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647D7" w:rsidTr="00A7453D">
        <w:tc>
          <w:tcPr>
            <w:tcW w:w="4513" w:type="dxa"/>
            <w:tcBorders>
              <w:bottom w:val="single" w:sz="4" w:space="0" w:color="auto"/>
            </w:tcBorders>
            <w:tcMar>
              <w:bottom w:w="170" w:type="dxa"/>
            </w:tcMar>
          </w:tcPr>
          <w:p w:rsidR="00E504E5" w:rsidRPr="009647D7" w:rsidRDefault="00E504E5" w:rsidP="00AB613D"/>
        </w:tc>
        <w:tc>
          <w:tcPr>
            <w:tcW w:w="4337" w:type="dxa"/>
            <w:tcBorders>
              <w:bottom w:val="single" w:sz="4" w:space="0" w:color="auto"/>
            </w:tcBorders>
            <w:tcMar>
              <w:left w:w="0" w:type="dxa"/>
              <w:right w:w="0" w:type="dxa"/>
            </w:tcMar>
          </w:tcPr>
          <w:p w:rsidR="00E504E5" w:rsidRPr="009647D7" w:rsidRDefault="00215F19" w:rsidP="00AB613D">
            <w:r w:rsidRPr="009647D7">
              <w:rPr>
                <w:noProof/>
                <w:lang w:val="en-US" w:eastAsia="en-US"/>
              </w:rPr>
              <w:drawing>
                <wp:inline distT="0" distB="0" distL="0" distR="0" wp14:anchorId="1FC005FC" wp14:editId="24B262C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647D7" w:rsidRDefault="00E504E5" w:rsidP="00AB613D">
            <w:pPr>
              <w:jc w:val="right"/>
            </w:pPr>
            <w:r w:rsidRPr="009647D7">
              <w:rPr>
                <w:b/>
                <w:sz w:val="40"/>
                <w:szCs w:val="40"/>
              </w:rPr>
              <w:t>S</w:t>
            </w:r>
          </w:p>
        </w:tc>
      </w:tr>
      <w:tr w:rsidR="008B2CC1" w:rsidRPr="009647D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647D7" w:rsidRDefault="00215F19" w:rsidP="00AB613D">
            <w:pPr>
              <w:jc w:val="right"/>
              <w:rPr>
                <w:rFonts w:ascii="Arial Black" w:hAnsi="Arial Black"/>
                <w:caps/>
                <w:sz w:val="15"/>
              </w:rPr>
            </w:pPr>
            <w:bookmarkStart w:id="0" w:name="_GoBack"/>
            <w:bookmarkEnd w:id="0"/>
            <w:r w:rsidRPr="009647D7">
              <w:rPr>
                <w:rFonts w:ascii="Arial Black" w:hAnsi="Arial Black"/>
                <w:caps/>
                <w:sz w:val="15"/>
              </w:rPr>
              <w:t>PCT/A/49/</w:t>
            </w:r>
            <w:bookmarkStart w:id="1" w:name="Code"/>
            <w:bookmarkEnd w:id="1"/>
            <w:r w:rsidR="00195D65" w:rsidRPr="009647D7">
              <w:rPr>
                <w:rFonts w:ascii="Arial Black" w:hAnsi="Arial Black"/>
                <w:caps/>
                <w:sz w:val="15"/>
              </w:rPr>
              <w:t>4</w:t>
            </w:r>
          </w:p>
        </w:tc>
      </w:tr>
      <w:tr w:rsidR="008B2CC1" w:rsidRPr="009647D7" w:rsidTr="00AB613D">
        <w:trPr>
          <w:trHeight w:hRule="exact" w:val="170"/>
        </w:trPr>
        <w:tc>
          <w:tcPr>
            <w:tcW w:w="9356" w:type="dxa"/>
            <w:gridSpan w:val="3"/>
            <w:noWrap/>
            <w:tcMar>
              <w:left w:w="0" w:type="dxa"/>
              <w:right w:w="0" w:type="dxa"/>
            </w:tcMar>
            <w:vAlign w:val="bottom"/>
          </w:tcPr>
          <w:p w:rsidR="008B2CC1" w:rsidRPr="009647D7" w:rsidRDefault="008B2CC1" w:rsidP="00AB613D">
            <w:pPr>
              <w:jc w:val="right"/>
              <w:rPr>
                <w:rFonts w:ascii="Arial Black" w:hAnsi="Arial Black"/>
                <w:caps/>
                <w:sz w:val="15"/>
              </w:rPr>
            </w:pPr>
            <w:r w:rsidRPr="009647D7">
              <w:rPr>
                <w:rFonts w:ascii="Arial Black" w:hAnsi="Arial Black"/>
                <w:caps/>
                <w:sz w:val="15"/>
              </w:rPr>
              <w:t>ORIGINAL:</w:t>
            </w:r>
            <w:r w:rsidR="00F84474" w:rsidRPr="009647D7">
              <w:rPr>
                <w:rFonts w:ascii="Arial Black" w:hAnsi="Arial Black"/>
                <w:caps/>
                <w:sz w:val="15"/>
              </w:rPr>
              <w:t xml:space="preserve"> </w:t>
            </w:r>
            <w:r w:rsidRPr="009647D7">
              <w:rPr>
                <w:rFonts w:ascii="Arial Black" w:hAnsi="Arial Black"/>
                <w:caps/>
                <w:sz w:val="15"/>
              </w:rPr>
              <w:t xml:space="preserve"> </w:t>
            </w:r>
            <w:bookmarkStart w:id="2" w:name="Original"/>
            <w:bookmarkEnd w:id="2"/>
            <w:r w:rsidR="00195D65" w:rsidRPr="009647D7">
              <w:rPr>
                <w:rFonts w:ascii="Arial Black" w:hAnsi="Arial Black"/>
                <w:caps/>
                <w:sz w:val="15"/>
              </w:rPr>
              <w:t>INGLÉS</w:t>
            </w:r>
          </w:p>
        </w:tc>
      </w:tr>
      <w:tr w:rsidR="008B2CC1" w:rsidRPr="009647D7" w:rsidTr="00AB613D">
        <w:trPr>
          <w:trHeight w:hRule="exact" w:val="198"/>
        </w:trPr>
        <w:tc>
          <w:tcPr>
            <w:tcW w:w="9356" w:type="dxa"/>
            <w:gridSpan w:val="3"/>
            <w:tcMar>
              <w:left w:w="0" w:type="dxa"/>
              <w:right w:w="0" w:type="dxa"/>
            </w:tcMar>
            <w:vAlign w:val="bottom"/>
          </w:tcPr>
          <w:p w:rsidR="008B2CC1" w:rsidRPr="009647D7" w:rsidRDefault="00675021" w:rsidP="00AB613D">
            <w:pPr>
              <w:jc w:val="right"/>
              <w:rPr>
                <w:rFonts w:ascii="Arial Black" w:hAnsi="Arial Black"/>
                <w:caps/>
                <w:sz w:val="15"/>
              </w:rPr>
            </w:pPr>
            <w:r w:rsidRPr="009647D7">
              <w:rPr>
                <w:rFonts w:ascii="Arial Black" w:hAnsi="Arial Black"/>
                <w:caps/>
                <w:sz w:val="15"/>
              </w:rPr>
              <w:t>fecha</w:t>
            </w:r>
            <w:r w:rsidR="008B2CC1" w:rsidRPr="009647D7">
              <w:rPr>
                <w:rFonts w:ascii="Arial Black" w:hAnsi="Arial Black"/>
                <w:caps/>
                <w:sz w:val="15"/>
              </w:rPr>
              <w:t>:</w:t>
            </w:r>
            <w:r w:rsidR="00F84474" w:rsidRPr="009647D7">
              <w:rPr>
                <w:rFonts w:ascii="Arial Black" w:hAnsi="Arial Black"/>
                <w:caps/>
                <w:sz w:val="15"/>
              </w:rPr>
              <w:t xml:space="preserve"> </w:t>
            </w:r>
            <w:r w:rsidR="008B2CC1" w:rsidRPr="009647D7">
              <w:rPr>
                <w:rFonts w:ascii="Arial Black" w:hAnsi="Arial Black"/>
                <w:caps/>
                <w:sz w:val="15"/>
              </w:rPr>
              <w:t xml:space="preserve"> </w:t>
            </w:r>
            <w:bookmarkStart w:id="3" w:name="Date"/>
            <w:bookmarkEnd w:id="3"/>
            <w:r w:rsidR="00195D65" w:rsidRPr="009647D7">
              <w:rPr>
                <w:rFonts w:ascii="Arial Black" w:hAnsi="Arial Black"/>
                <w:caps/>
                <w:sz w:val="15"/>
              </w:rPr>
              <w:t>3 DE JULIO DE 2017</w:t>
            </w:r>
          </w:p>
        </w:tc>
      </w:tr>
    </w:tbl>
    <w:p w:rsidR="008B2CC1" w:rsidRPr="009647D7" w:rsidRDefault="008B2CC1" w:rsidP="008B2CC1"/>
    <w:p w:rsidR="008B2CC1" w:rsidRPr="009647D7" w:rsidRDefault="008B2CC1" w:rsidP="008B2CC1"/>
    <w:p w:rsidR="008B2CC1" w:rsidRPr="009647D7" w:rsidRDefault="008B2CC1" w:rsidP="008B2CC1"/>
    <w:p w:rsidR="008B2CC1" w:rsidRPr="009647D7" w:rsidRDefault="008B2CC1" w:rsidP="008B2CC1"/>
    <w:p w:rsidR="008B2CC1" w:rsidRPr="009647D7" w:rsidRDefault="008B2CC1" w:rsidP="008B2CC1"/>
    <w:p w:rsidR="00215F19" w:rsidRPr="009647D7" w:rsidRDefault="00215F19" w:rsidP="00215F19">
      <w:pPr>
        <w:rPr>
          <w:b/>
          <w:sz w:val="28"/>
          <w:szCs w:val="28"/>
        </w:rPr>
      </w:pPr>
      <w:r w:rsidRPr="009647D7">
        <w:rPr>
          <w:b/>
          <w:sz w:val="28"/>
          <w:szCs w:val="28"/>
        </w:rPr>
        <w:t xml:space="preserve">Unión Internacional de Cooperación en materia de Patentes </w:t>
      </w:r>
    </w:p>
    <w:p w:rsidR="008B2CC1" w:rsidRPr="009647D7" w:rsidRDefault="00215F19" w:rsidP="00215F19">
      <w:pPr>
        <w:rPr>
          <w:b/>
          <w:sz w:val="28"/>
          <w:szCs w:val="28"/>
        </w:rPr>
      </w:pPr>
      <w:r w:rsidRPr="009647D7">
        <w:rPr>
          <w:b/>
          <w:sz w:val="28"/>
          <w:szCs w:val="28"/>
        </w:rPr>
        <w:t>(Unión del PCT)</w:t>
      </w:r>
    </w:p>
    <w:p w:rsidR="003845C1" w:rsidRPr="009647D7" w:rsidRDefault="003845C1" w:rsidP="003845C1"/>
    <w:p w:rsidR="001C4DD3" w:rsidRPr="009647D7" w:rsidRDefault="001C4DD3" w:rsidP="003845C1"/>
    <w:p w:rsidR="001C4DD3" w:rsidRPr="009647D7" w:rsidRDefault="001C4DD3" w:rsidP="003845C1">
      <w:pPr>
        <w:rPr>
          <w:b/>
          <w:sz w:val="28"/>
          <w:szCs w:val="28"/>
        </w:rPr>
      </w:pPr>
      <w:r w:rsidRPr="009647D7">
        <w:rPr>
          <w:b/>
          <w:sz w:val="28"/>
          <w:szCs w:val="28"/>
        </w:rPr>
        <w:t>Asamblea</w:t>
      </w:r>
    </w:p>
    <w:p w:rsidR="001C4DD3" w:rsidRPr="009647D7" w:rsidRDefault="001C4DD3" w:rsidP="003845C1"/>
    <w:p w:rsidR="003845C1" w:rsidRPr="009647D7" w:rsidRDefault="003845C1" w:rsidP="003845C1"/>
    <w:p w:rsidR="00215F19" w:rsidRPr="009647D7" w:rsidRDefault="00CF6D1B" w:rsidP="00215F19">
      <w:pPr>
        <w:rPr>
          <w:b/>
          <w:sz w:val="24"/>
          <w:szCs w:val="24"/>
        </w:rPr>
      </w:pPr>
      <w:r w:rsidRPr="009647D7">
        <w:rPr>
          <w:b/>
          <w:sz w:val="24"/>
          <w:szCs w:val="24"/>
        </w:rPr>
        <w:t>Cuadragésimo noveno período de sesiones (21</w:t>
      </w:r>
      <w:r w:rsidRPr="009647D7">
        <w:rPr>
          <w:b/>
          <w:sz w:val="24"/>
          <w:szCs w:val="24"/>
          <w:vertAlign w:val="superscript"/>
        </w:rPr>
        <w:t>º</w:t>
      </w:r>
      <w:r w:rsidR="00A20755" w:rsidRPr="009647D7">
        <w:rPr>
          <w:b/>
          <w:sz w:val="24"/>
          <w:szCs w:val="24"/>
        </w:rPr>
        <w:t> </w:t>
      </w:r>
      <w:r w:rsidRPr="009647D7">
        <w:rPr>
          <w:b/>
          <w:sz w:val="24"/>
          <w:szCs w:val="24"/>
        </w:rPr>
        <w:t>ordinario)</w:t>
      </w:r>
    </w:p>
    <w:p w:rsidR="008B2CC1" w:rsidRPr="009647D7" w:rsidRDefault="00215F19" w:rsidP="00215F19">
      <w:pPr>
        <w:rPr>
          <w:b/>
          <w:sz w:val="24"/>
          <w:szCs w:val="24"/>
        </w:rPr>
      </w:pPr>
      <w:r w:rsidRPr="009647D7">
        <w:rPr>
          <w:b/>
          <w:sz w:val="24"/>
          <w:szCs w:val="24"/>
        </w:rPr>
        <w:t>Ginebra, 2 a 11 de octubre de 2017</w:t>
      </w:r>
    </w:p>
    <w:p w:rsidR="008B2CC1" w:rsidRPr="009647D7" w:rsidRDefault="008B2CC1" w:rsidP="008B2CC1"/>
    <w:p w:rsidR="008B2CC1" w:rsidRPr="009647D7" w:rsidRDefault="008B2CC1" w:rsidP="008B2CC1"/>
    <w:p w:rsidR="008B2CC1" w:rsidRPr="009647D7" w:rsidRDefault="008B2CC1" w:rsidP="008B2CC1"/>
    <w:p w:rsidR="00437E5A" w:rsidRPr="009647D7" w:rsidRDefault="00437E5A" w:rsidP="00437E5A">
      <w:pPr>
        <w:rPr>
          <w:caps/>
          <w:sz w:val="24"/>
        </w:rPr>
      </w:pPr>
      <w:bookmarkStart w:id="4" w:name="TitleOfDoc"/>
      <w:bookmarkEnd w:id="4"/>
      <w:r w:rsidRPr="009647D7">
        <w:rPr>
          <w:caps/>
          <w:sz w:val="24"/>
        </w:rPr>
        <w:t>MODIFICACIONES QUE SE PROPONE INTRODUCIR EN EL REGLAMENTO DEL PCT</w:t>
      </w:r>
    </w:p>
    <w:p w:rsidR="00437E5A" w:rsidRPr="009647D7" w:rsidRDefault="00437E5A" w:rsidP="00437E5A"/>
    <w:p w:rsidR="00437E5A" w:rsidRPr="009647D7" w:rsidRDefault="00437E5A" w:rsidP="00437E5A">
      <w:pPr>
        <w:rPr>
          <w:i/>
        </w:rPr>
      </w:pPr>
      <w:bookmarkStart w:id="5" w:name="Prepared"/>
      <w:bookmarkEnd w:id="5"/>
      <w:r w:rsidRPr="009647D7">
        <w:rPr>
          <w:i/>
        </w:rPr>
        <w:t xml:space="preserve">Documento </w:t>
      </w:r>
      <w:r w:rsidR="00A20755" w:rsidRPr="009647D7">
        <w:rPr>
          <w:i/>
        </w:rPr>
        <w:t>preparado</w:t>
      </w:r>
      <w:r w:rsidRPr="009647D7">
        <w:rPr>
          <w:i/>
        </w:rPr>
        <w:t xml:space="preserve"> por la Oficina Internacional</w:t>
      </w:r>
    </w:p>
    <w:p w:rsidR="00437E5A" w:rsidRPr="009647D7" w:rsidRDefault="00437E5A" w:rsidP="00437E5A"/>
    <w:p w:rsidR="00437E5A" w:rsidRPr="009647D7" w:rsidRDefault="00437E5A" w:rsidP="00437E5A"/>
    <w:p w:rsidR="00437E5A" w:rsidRPr="009647D7" w:rsidRDefault="00437E5A" w:rsidP="00437E5A"/>
    <w:p w:rsidR="00437E5A" w:rsidRPr="009647D7" w:rsidRDefault="00437E5A" w:rsidP="00437E5A"/>
    <w:p w:rsidR="00437E5A" w:rsidRPr="009647D7" w:rsidRDefault="00437E5A" w:rsidP="00437E5A">
      <w:pPr>
        <w:pStyle w:val="Heading1"/>
      </w:pPr>
      <w:r w:rsidRPr="009647D7">
        <w:t>RESUMEN</w:t>
      </w:r>
    </w:p>
    <w:p w:rsidR="00437E5A" w:rsidRPr="009647D7" w:rsidRDefault="0074109B" w:rsidP="003148B8">
      <w:pPr>
        <w:pStyle w:val="ONUME"/>
        <w:numPr>
          <w:ilvl w:val="0"/>
          <w:numId w:val="7"/>
        </w:numPr>
      </w:pPr>
      <w:r w:rsidRPr="009647D7">
        <w:t>El presente documento contiene las propuestas de modificación del Reglamento del Tratado de Cooperación en materia de Patentes (PCT)</w:t>
      </w:r>
      <w:r w:rsidR="00437E5A" w:rsidRPr="009647D7">
        <w:t>,</w:t>
      </w:r>
      <w:r w:rsidR="00A20755" w:rsidRPr="009647D7">
        <w:rPr>
          <w:rStyle w:val="FootnoteReference"/>
        </w:rPr>
        <w:footnoteReference w:id="2"/>
      </w:r>
      <w:r w:rsidR="00437E5A" w:rsidRPr="009647D7">
        <w:t xml:space="preserve"> </w:t>
      </w:r>
      <w:r w:rsidR="003148B8" w:rsidRPr="009647D7">
        <w:t>y una pauta de la Asamblea al respecto</w:t>
      </w:r>
      <w:r w:rsidR="00437E5A" w:rsidRPr="009647D7">
        <w:t xml:space="preserve">, </w:t>
      </w:r>
      <w:r w:rsidR="003148B8" w:rsidRPr="009647D7">
        <w:t xml:space="preserve">acordadas por el Grupo de Trabajo del PCT (“el Grupo de Trabajo”), con miras a someterlas </w:t>
      </w:r>
      <w:r w:rsidR="00086280" w:rsidRPr="009647D7">
        <w:t>al</w:t>
      </w:r>
      <w:r w:rsidR="003148B8" w:rsidRPr="009647D7">
        <w:t xml:space="preserve"> examen de la Asamblea en su período de sesiones en curso</w:t>
      </w:r>
      <w:r w:rsidR="00437E5A" w:rsidRPr="009647D7">
        <w:t>.</w:t>
      </w:r>
    </w:p>
    <w:p w:rsidR="00437E5A" w:rsidRPr="009647D7" w:rsidRDefault="00437E5A" w:rsidP="00437E5A">
      <w:pPr>
        <w:pStyle w:val="Heading1"/>
      </w:pPr>
      <w:r w:rsidRPr="009647D7">
        <w:t>Prop</w:t>
      </w:r>
      <w:r w:rsidR="00622390" w:rsidRPr="009647D7">
        <w:t>UESTAS DE MODIFICACIÓN</w:t>
      </w:r>
    </w:p>
    <w:p w:rsidR="00437E5A" w:rsidRPr="009647D7" w:rsidRDefault="00622390" w:rsidP="00437E5A">
      <w:pPr>
        <w:pStyle w:val="ONUME"/>
        <w:numPr>
          <w:ilvl w:val="0"/>
          <w:numId w:val="7"/>
        </w:numPr>
      </w:pPr>
      <w:r w:rsidRPr="009647D7">
        <w:t>En el Anexo</w:t>
      </w:r>
      <w:r w:rsidR="00DB7079">
        <w:t xml:space="preserve"> </w:t>
      </w:r>
      <w:r w:rsidR="00437E5A" w:rsidRPr="009647D7">
        <w:t xml:space="preserve">I </w:t>
      </w:r>
      <w:r w:rsidRPr="009647D7">
        <w:t>se exponen las propuestas de modificación del Reglamento del Tratado de Cooperación en materia de Patentes acordadas por el Grupo de Trabajo en su décima reunión</w:t>
      </w:r>
      <w:r w:rsidR="00437E5A" w:rsidRPr="009647D7">
        <w:t xml:space="preserve">, </w:t>
      </w:r>
      <w:r w:rsidRPr="009647D7">
        <w:t>celebrada en Ginebra del 8 al 12 de mayo de </w:t>
      </w:r>
      <w:r w:rsidR="00437E5A" w:rsidRPr="009647D7">
        <w:t xml:space="preserve">2017, </w:t>
      </w:r>
      <w:r w:rsidRPr="009647D7">
        <w:t>a fin de someterlas al examen de la Asamblea en su período de sesiones en curso</w:t>
      </w:r>
      <w:r w:rsidR="00437E5A" w:rsidRPr="009647D7">
        <w:t xml:space="preserve">.  </w:t>
      </w:r>
      <w:r w:rsidRPr="009647D7">
        <w:t>Esas modificaciones se refieren a las cuestiones siguientes</w:t>
      </w:r>
      <w:r w:rsidR="00437E5A" w:rsidRPr="009647D7">
        <w:t>:</w:t>
      </w:r>
    </w:p>
    <w:p w:rsidR="00437E5A" w:rsidRPr="009647D7" w:rsidRDefault="00A20755" w:rsidP="00437E5A">
      <w:pPr>
        <w:pStyle w:val="ONUME"/>
        <w:numPr>
          <w:ilvl w:val="1"/>
          <w:numId w:val="7"/>
        </w:numPr>
      </w:pPr>
      <w:r w:rsidRPr="009647D7">
        <w:lastRenderedPageBreak/>
        <w:t>c</w:t>
      </w:r>
      <w:r w:rsidR="00437E5A" w:rsidRPr="009647D7">
        <w:t>orre</w:t>
      </w:r>
      <w:r w:rsidR="002C6A2D" w:rsidRPr="009647D7">
        <w:t>gir las referencias en las Reglas </w:t>
      </w:r>
      <w:r w:rsidR="00437E5A" w:rsidRPr="009647D7">
        <w:t>4.1</w:t>
      </w:r>
      <w:r w:rsidR="002C6A2D" w:rsidRPr="009647D7">
        <w:t>.</w:t>
      </w:r>
      <w:r w:rsidR="00437E5A" w:rsidRPr="009647D7">
        <w:t xml:space="preserve">b)ii) </w:t>
      </w:r>
      <w:r w:rsidR="002C6A2D" w:rsidRPr="009647D7">
        <w:t xml:space="preserve">y </w:t>
      </w:r>
      <w:r w:rsidR="00437E5A" w:rsidRPr="009647D7">
        <w:t>41.2</w:t>
      </w:r>
      <w:r w:rsidR="002C6A2D" w:rsidRPr="009647D7">
        <w:t>.</w:t>
      </w:r>
      <w:r w:rsidR="00437E5A" w:rsidRPr="009647D7">
        <w:t xml:space="preserve">b) </w:t>
      </w:r>
      <w:r w:rsidR="002C6A2D" w:rsidRPr="009647D7">
        <w:t>para reflejar adecuadamente los cambios en la numeración, como consecuencia de las modificaciones de las Reglas </w:t>
      </w:r>
      <w:r w:rsidR="00437E5A" w:rsidRPr="009647D7">
        <w:t>12</w:t>
      </w:r>
      <w:r w:rsidR="00437E5A" w:rsidRPr="009647D7">
        <w:rPr>
          <w:i/>
        </w:rPr>
        <w:t>bis</w:t>
      </w:r>
      <w:r w:rsidR="00437E5A" w:rsidRPr="009647D7">
        <w:t xml:space="preserve"> </w:t>
      </w:r>
      <w:r w:rsidR="002C6A2D" w:rsidRPr="009647D7">
        <w:t xml:space="preserve">y </w:t>
      </w:r>
      <w:r w:rsidR="00437E5A" w:rsidRPr="009647D7">
        <w:t>23</w:t>
      </w:r>
      <w:r w:rsidR="00437E5A" w:rsidRPr="009647D7">
        <w:rPr>
          <w:i/>
        </w:rPr>
        <w:t>bis</w:t>
      </w:r>
      <w:r w:rsidR="00437E5A" w:rsidRPr="009647D7">
        <w:t xml:space="preserve"> </w:t>
      </w:r>
      <w:r w:rsidR="009647D7" w:rsidRPr="009647D7">
        <w:t>adopt</w:t>
      </w:r>
      <w:r w:rsidRPr="009647D7">
        <w:t>adas</w:t>
      </w:r>
      <w:r w:rsidR="002C6A2D" w:rsidRPr="009647D7">
        <w:t xml:space="preserve"> por la Asamblea en sus </w:t>
      </w:r>
      <w:r w:rsidR="002E58EC" w:rsidRPr="009647D7">
        <w:t xml:space="preserve">períodos de sesiones </w:t>
      </w:r>
      <w:r w:rsidR="002C6A2D" w:rsidRPr="009647D7">
        <w:t>cuadragésimo s</w:t>
      </w:r>
      <w:r w:rsidR="002E58EC" w:rsidRPr="009647D7">
        <w:t>éptimo</w:t>
      </w:r>
      <w:r w:rsidR="002C6A2D" w:rsidRPr="009647D7">
        <w:t xml:space="preserve"> </w:t>
      </w:r>
      <w:r w:rsidR="002E58EC" w:rsidRPr="009647D7">
        <w:t>(celebrado en octubre de </w:t>
      </w:r>
      <w:r w:rsidR="00437E5A" w:rsidRPr="009647D7">
        <w:t xml:space="preserve">2015) </w:t>
      </w:r>
      <w:r w:rsidR="002E58EC" w:rsidRPr="009647D7">
        <w:t xml:space="preserve">y cuadragésimo octavo </w:t>
      </w:r>
      <w:r w:rsidR="00437E5A" w:rsidRPr="009647D7">
        <w:t>(</w:t>
      </w:r>
      <w:r w:rsidR="002E58EC" w:rsidRPr="009647D7">
        <w:t>celebrado en octubre de</w:t>
      </w:r>
      <w:r w:rsidR="00437E5A" w:rsidRPr="009647D7">
        <w:t xml:space="preserve"> 2016), </w:t>
      </w:r>
      <w:r w:rsidR="002E58EC" w:rsidRPr="009647D7">
        <w:t>respectivamente</w:t>
      </w:r>
      <w:r w:rsidR="00437E5A" w:rsidRPr="009647D7">
        <w:t>.</w:t>
      </w:r>
    </w:p>
    <w:p w:rsidR="00437E5A" w:rsidRPr="009647D7" w:rsidRDefault="00A20755" w:rsidP="00437E5A">
      <w:pPr>
        <w:pStyle w:val="ONUME"/>
        <w:numPr>
          <w:ilvl w:val="1"/>
          <w:numId w:val="7"/>
        </w:numPr>
      </w:pPr>
      <w:r w:rsidRPr="009647D7">
        <w:t>m</w:t>
      </w:r>
      <w:r w:rsidR="002E58EC" w:rsidRPr="009647D7">
        <w:t xml:space="preserve">odificar la Tabla de tasas para aclarar que las reducciones </w:t>
      </w:r>
      <w:r w:rsidRPr="009647D7">
        <w:t xml:space="preserve">de </w:t>
      </w:r>
      <w:r w:rsidR="002E58EC" w:rsidRPr="009647D7">
        <w:t xml:space="preserve">las tasas </w:t>
      </w:r>
      <w:r w:rsidRPr="009647D7">
        <w:t xml:space="preserve">en un 90% </w:t>
      </w:r>
      <w:r w:rsidR="009647D7" w:rsidRPr="009647D7">
        <w:t>establecidas</w:t>
      </w:r>
      <w:r w:rsidRPr="009647D7">
        <w:t xml:space="preserve"> </w:t>
      </w:r>
      <w:r w:rsidR="002E58EC" w:rsidRPr="009647D7">
        <w:t xml:space="preserve">en el punto 5 </w:t>
      </w:r>
      <w:r w:rsidR="009647D7" w:rsidRPr="009647D7">
        <w:t>se destinan</w:t>
      </w:r>
      <w:r w:rsidRPr="009647D7">
        <w:t xml:space="preserve"> solamente a</w:t>
      </w:r>
      <w:r w:rsidR="002E58EC" w:rsidRPr="009647D7">
        <w:t xml:space="preserve"> las personas</w:t>
      </w:r>
      <w:r w:rsidRPr="009647D7">
        <w:t xml:space="preserve"> físicas</w:t>
      </w:r>
      <w:r w:rsidR="002E58EC" w:rsidRPr="009647D7">
        <w:t xml:space="preserve"> que presentan una solicitud internacional por </w:t>
      </w:r>
      <w:r w:rsidR="009647D7" w:rsidRPr="009647D7">
        <w:t>propio derecho</w:t>
      </w:r>
      <w:r w:rsidR="002E58EC" w:rsidRPr="009647D7">
        <w:t xml:space="preserve"> y no </w:t>
      </w:r>
      <w:r w:rsidRPr="009647D7">
        <w:t xml:space="preserve">a </w:t>
      </w:r>
      <w:r w:rsidR="002E58EC" w:rsidRPr="009647D7">
        <w:t xml:space="preserve">las personas </w:t>
      </w:r>
      <w:r w:rsidRPr="009647D7">
        <w:t xml:space="preserve">físicas </w:t>
      </w:r>
      <w:r w:rsidR="002E58EC" w:rsidRPr="009647D7">
        <w:t>que presentan una solicitud internacional en nombre de una persona o entidad que no satisfa</w:t>
      </w:r>
      <w:r w:rsidRPr="009647D7">
        <w:t>ce</w:t>
      </w:r>
      <w:r w:rsidR="002E58EC" w:rsidRPr="009647D7">
        <w:t xml:space="preserve"> los criterios para beneficiarse de esa reducción, como </w:t>
      </w:r>
      <w:r w:rsidRPr="009647D7">
        <w:t xml:space="preserve">el </w:t>
      </w:r>
      <w:r w:rsidR="002E58EC" w:rsidRPr="009647D7">
        <w:t xml:space="preserve">director o </w:t>
      </w:r>
      <w:r w:rsidRPr="009647D7">
        <w:t xml:space="preserve">el </w:t>
      </w:r>
      <w:r w:rsidR="002E58EC" w:rsidRPr="009647D7">
        <w:t xml:space="preserve">empleado de una empresa que presenta una solicitud internacional en nombre de una empresa </w:t>
      </w:r>
      <w:r w:rsidR="00542783" w:rsidRPr="009647D7">
        <w:t xml:space="preserve">para que esta se </w:t>
      </w:r>
      <w:r w:rsidR="002E58EC" w:rsidRPr="009647D7">
        <w:t>benefici</w:t>
      </w:r>
      <w:r w:rsidR="00542783" w:rsidRPr="009647D7">
        <w:t xml:space="preserve">e </w:t>
      </w:r>
      <w:r w:rsidR="002E58EC" w:rsidRPr="009647D7">
        <w:t xml:space="preserve">de la reducción </w:t>
      </w:r>
      <w:r w:rsidR="009647D7" w:rsidRPr="009647D7">
        <w:t>establecida</w:t>
      </w:r>
      <w:r w:rsidR="00542783" w:rsidRPr="009647D7">
        <w:t xml:space="preserve"> en </w:t>
      </w:r>
      <w:r w:rsidR="002E58EC" w:rsidRPr="009647D7">
        <w:t>el punto </w:t>
      </w:r>
      <w:r w:rsidR="00437E5A" w:rsidRPr="009647D7">
        <w:t>5</w:t>
      </w:r>
      <w:r w:rsidR="002E58EC" w:rsidRPr="009647D7">
        <w:t>.</w:t>
      </w:r>
      <w:r w:rsidR="00437E5A" w:rsidRPr="009647D7">
        <w:t>a).</w:t>
      </w:r>
    </w:p>
    <w:p w:rsidR="00437E5A" w:rsidRPr="009647D7" w:rsidRDefault="005D4F42" w:rsidP="00437E5A">
      <w:pPr>
        <w:pStyle w:val="ONUME"/>
        <w:numPr>
          <w:ilvl w:val="0"/>
          <w:numId w:val="7"/>
        </w:numPr>
      </w:pPr>
      <w:bookmarkStart w:id="6" w:name="_Ref483207578"/>
      <w:r w:rsidRPr="009647D7">
        <w:t xml:space="preserve">Con respecto a esta última cuestión, el Grupo de Trabajo recomendó que, además de la modificación de la Tabla de tasas, la Asamblea del PCT </w:t>
      </w:r>
      <w:r w:rsidR="009647D7" w:rsidRPr="009647D7">
        <w:t>adoptara</w:t>
      </w:r>
      <w:r w:rsidRPr="009647D7">
        <w:t xml:space="preserve"> la</w:t>
      </w:r>
      <w:r w:rsidR="009647D7" w:rsidRPr="009647D7">
        <w:t xml:space="preserve"> siguiente pauta</w:t>
      </w:r>
      <w:r w:rsidR="00437E5A" w:rsidRPr="009647D7">
        <w:t>:</w:t>
      </w:r>
      <w:bookmarkEnd w:id="6"/>
    </w:p>
    <w:p w:rsidR="00437E5A" w:rsidRPr="009647D7" w:rsidRDefault="00437E5A" w:rsidP="004A15E0">
      <w:pPr>
        <w:pStyle w:val="ONUME"/>
        <w:numPr>
          <w:ilvl w:val="0"/>
          <w:numId w:val="0"/>
        </w:numPr>
        <w:ind w:left="567"/>
      </w:pPr>
      <w:r w:rsidRPr="009647D7">
        <w:t>“</w:t>
      </w:r>
      <w:r w:rsidR="00DF4669" w:rsidRPr="009647D7">
        <w:t>La Asamblea del PCT entiende que solo se prevé aplicar la reducción de la tasa contemplada en el punto</w:t>
      </w:r>
      <w:r w:rsidR="00542783" w:rsidRPr="009647D7">
        <w:t> </w:t>
      </w:r>
      <w:r w:rsidR="00DF4669" w:rsidRPr="009647D7">
        <w:t>5 de la Tabla de tasas en los casos en los que los solicitantes indicados en la petición de reducción son los únicos y verdaderos titulares de la solicitud y no han contraído obligación alguna de ceder, conceder, transmitir u otorgar en licencia los derechos respecto de la invención a terceros que no satisfagan los requisitos para beneficiarse de una reducción de la tasa</w:t>
      </w:r>
      <w:r w:rsidRPr="009647D7">
        <w:t>”</w:t>
      </w:r>
      <w:r w:rsidR="00DF4669" w:rsidRPr="009647D7">
        <w:t>.</w:t>
      </w:r>
    </w:p>
    <w:p w:rsidR="00437E5A" w:rsidRPr="009647D7" w:rsidRDefault="00DF4669" w:rsidP="00437E5A">
      <w:pPr>
        <w:pStyle w:val="ONUME"/>
        <w:numPr>
          <w:ilvl w:val="0"/>
          <w:numId w:val="7"/>
        </w:numPr>
      </w:pPr>
      <w:r w:rsidRPr="009647D7">
        <w:t xml:space="preserve">En el Anexo II </w:t>
      </w:r>
      <w:r w:rsidR="009647D7" w:rsidRPr="009647D7">
        <w:t>figura</w:t>
      </w:r>
      <w:r w:rsidRPr="009647D7">
        <w:t xml:space="preserve"> una versión </w:t>
      </w:r>
      <w:r w:rsidR="00C26F7A">
        <w:t>“</w:t>
      </w:r>
      <w:r w:rsidRPr="009647D7">
        <w:t>en limpio</w:t>
      </w:r>
      <w:r w:rsidR="00C26F7A">
        <w:t>”</w:t>
      </w:r>
      <w:r w:rsidRPr="009647D7">
        <w:t xml:space="preserve"> de las Reglas correspondientes, tal como quedarían tras ser modificadas</w:t>
      </w:r>
      <w:r w:rsidR="00437E5A" w:rsidRPr="009647D7">
        <w:t>.</w:t>
      </w:r>
    </w:p>
    <w:p w:rsidR="00437E5A" w:rsidRPr="009647D7" w:rsidRDefault="00DF4669" w:rsidP="00437E5A">
      <w:pPr>
        <w:pStyle w:val="Heading1"/>
      </w:pPr>
      <w:r w:rsidRPr="009647D7">
        <w:t>ENTRADA EN VIGOR Y DISPOSICIONES TRANSITORIAS</w:t>
      </w:r>
    </w:p>
    <w:p w:rsidR="00437E5A" w:rsidRPr="009647D7" w:rsidRDefault="005F0000" w:rsidP="00437E5A">
      <w:pPr>
        <w:pStyle w:val="ONUME"/>
        <w:numPr>
          <w:ilvl w:val="0"/>
          <w:numId w:val="7"/>
        </w:numPr>
      </w:pPr>
      <w:r w:rsidRPr="009647D7">
        <w:t>Se propone que las propuestas de modificación entren en vigor el 1 de julio de </w:t>
      </w:r>
      <w:r w:rsidR="00437E5A" w:rsidRPr="009647D7">
        <w:t>2018</w:t>
      </w:r>
      <w:r w:rsidRPr="009647D7">
        <w:t xml:space="preserve"> y se apliquen a toda solicitud internacional cuya fecha de presentación internacional coincida con esa fecha o sea posterior</w:t>
      </w:r>
      <w:r w:rsidR="00437E5A" w:rsidRPr="009647D7">
        <w:t xml:space="preserve">.  </w:t>
      </w:r>
      <w:r w:rsidRPr="009647D7">
        <w:t xml:space="preserve">Teniendo en cuenta que la modificación de la Tabla de tasas tiene por objeto aclarar el propósito inicial de la reducción de </w:t>
      </w:r>
      <w:r w:rsidR="009647D7" w:rsidRPr="009647D7">
        <w:t xml:space="preserve">las </w:t>
      </w:r>
      <w:r w:rsidRPr="009647D7">
        <w:t xml:space="preserve">tasas </w:t>
      </w:r>
      <w:r w:rsidR="009647D7" w:rsidRPr="009647D7">
        <w:t xml:space="preserve">antes que </w:t>
      </w:r>
      <w:r w:rsidRPr="009647D7">
        <w:t xml:space="preserve">introducir un cambio sustantivo, se propone adoptar la siguiente pauta con efecto a partir de la clausura de la Asamblea, el </w:t>
      </w:r>
      <w:r w:rsidR="00437E5A" w:rsidRPr="009647D7">
        <w:t>11</w:t>
      </w:r>
      <w:r w:rsidRPr="009647D7">
        <w:t> de octubre de </w:t>
      </w:r>
      <w:r w:rsidR="00437E5A" w:rsidRPr="009647D7">
        <w:t>2017.</w:t>
      </w:r>
    </w:p>
    <w:p w:rsidR="00437E5A" w:rsidRPr="009647D7" w:rsidRDefault="00DF4669" w:rsidP="00437E5A">
      <w:pPr>
        <w:pStyle w:val="ONUME"/>
        <w:numPr>
          <w:ilvl w:val="0"/>
          <w:numId w:val="7"/>
        </w:numPr>
      </w:pPr>
      <w:bookmarkStart w:id="7" w:name="_Ref452105874"/>
      <w:r w:rsidRPr="009647D7">
        <w:t xml:space="preserve">Por tanto, se propone que la Asamblea adopte la decisión siguiente en lo relativo a la entrada en vigor y las disposiciones transitorias de las propuestas de modificación del Reglamento que figuran en el Anexo I del presente </w:t>
      </w:r>
      <w:r w:rsidR="00437E5A" w:rsidRPr="009647D7">
        <w:t>document</w:t>
      </w:r>
      <w:r w:rsidRPr="009647D7">
        <w:t>o</w:t>
      </w:r>
      <w:r w:rsidR="00437E5A" w:rsidRPr="009647D7">
        <w:t>:</w:t>
      </w:r>
      <w:bookmarkEnd w:id="7"/>
    </w:p>
    <w:p w:rsidR="00437E5A" w:rsidRPr="009647D7" w:rsidRDefault="00437E5A" w:rsidP="00437E5A">
      <w:pPr>
        <w:pStyle w:val="ONUME"/>
        <w:numPr>
          <w:ilvl w:val="0"/>
          <w:numId w:val="0"/>
        </w:numPr>
        <w:tabs>
          <w:tab w:val="left" w:pos="720"/>
        </w:tabs>
        <w:ind w:left="567"/>
      </w:pPr>
      <w:r w:rsidRPr="009647D7">
        <w:t>“</w:t>
      </w:r>
      <w:r w:rsidR="00DF4669" w:rsidRPr="009647D7">
        <w:t>La modificación de las Reglas</w:t>
      </w:r>
      <w:r w:rsidRPr="009647D7">
        <w:t> 4.1</w:t>
      </w:r>
      <w:r w:rsidR="00DF4669" w:rsidRPr="009647D7">
        <w:t>.</w:t>
      </w:r>
      <w:r w:rsidRPr="009647D7">
        <w:t xml:space="preserve">b)ii) </w:t>
      </w:r>
      <w:r w:rsidR="00DF4669" w:rsidRPr="009647D7">
        <w:t>y</w:t>
      </w:r>
      <w:r w:rsidR="009647D7" w:rsidRPr="009647D7">
        <w:t> </w:t>
      </w:r>
      <w:r w:rsidRPr="009647D7">
        <w:t>41.2</w:t>
      </w:r>
      <w:r w:rsidR="00DF4669" w:rsidRPr="009647D7">
        <w:t>.</w:t>
      </w:r>
      <w:r w:rsidRPr="009647D7">
        <w:t xml:space="preserve">b) </w:t>
      </w:r>
      <w:r w:rsidR="00DF4669" w:rsidRPr="009647D7">
        <w:t>y de la Tabla de tasas entrará en vigor el 1 de julio de </w:t>
      </w:r>
      <w:r w:rsidRPr="009647D7">
        <w:t>2018</w:t>
      </w:r>
      <w:r w:rsidR="00DF4669" w:rsidRPr="009647D7">
        <w:t xml:space="preserve"> y se aplicará a toda solicitud internacional </w:t>
      </w:r>
      <w:r w:rsidR="005F0000" w:rsidRPr="009647D7">
        <w:t>cuya fecha de presentación internacional coincida con esa fecha o sea posterior</w:t>
      </w:r>
      <w:r w:rsidRPr="009647D7">
        <w:t>”</w:t>
      </w:r>
      <w:r w:rsidR="005F0000" w:rsidRPr="009647D7">
        <w:t>.</w:t>
      </w:r>
    </w:p>
    <w:p w:rsidR="00437E5A" w:rsidRPr="009647D7" w:rsidRDefault="00DF4669" w:rsidP="004A15E0">
      <w:pPr>
        <w:pStyle w:val="ONUME"/>
        <w:numPr>
          <w:ilvl w:val="0"/>
          <w:numId w:val="7"/>
        </w:numPr>
        <w:tabs>
          <w:tab w:val="left" w:pos="6096"/>
        </w:tabs>
        <w:ind w:left="5534"/>
        <w:rPr>
          <w:i/>
        </w:rPr>
      </w:pPr>
      <w:r w:rsidRPr="009647D7">
        <w:rPr>
          <w:i/>
        </w:rPr>
        <w:t xml:space="preserve">Se invita a </w:t>
      </w:r>
      <w:r w:rsidR="009647D7" w:rsidRPr="009647D7">
        <w:rPr>
          <w:i/>
        </w:rPr>
        <w:t>la Asamblea de la Unión del PCT</w:t>
      </w:r>
      <w:r w:rsidR="00437E5A" w:rsidRPr="009647D7">
        <w:rPr>
          <w:i/>
        </w:rPr>
        <w:t>:</w:t>
      </w:r>
    </w:p>
    <w:p w:rsidR="00437E5A" w:rsidRPr="009647D7" w:rsidRDefault="00437E5A" w:rsidP="009F089A">
      <w:pPr>
        <w:pStyle w:val="ONUME"/>
        <w:numPr>
          <w:ilvl w:val="0"/>
          <w:numId w:val="0"/>
        </w:numPr>
        <w:tabs>
          <w:tab w:val="left" w:pos="6096"/>
          <w:tab w:val="left" w:pos="6663"/>
        </w:tabs>
        <w:ind w:left="6101"/>
        <w:rPr>
          <w:i/>
        </w:rPr>
      </w:pPr>
      <w:r w:rsidRPr="009647D7">
        <w:rPr>
          <w:i/>
        </w:rPr>
        <w:t>i)</w:t>
      </w:r>
      <w:r w:rsidRPr="009647D7">
        <w:rPr>
          <w:i/>
        </w:rPr>
        <w:tab/>
      </w:r>
      <w:r w:rsidR="009647D7" w:rsidRPr="009647D7">
        <w:rPr>
          <w:i/>
        </w:rPr>
        <w:t xml:space="preserve">a </w:t>
      </w:r>
      <w:r w:rsidR="00DF4669" w:rsidRPr="009647D7">
        <w:rPr>
          <w:i/>
        </w:rPr>
        <w:t>a</w:t>
      </w:r>
      <w:r w:rsidR="009647D7" w:rsidRPr="009647D7">
        <w:rPr>
          <w:i/>
        </w:rPr>
        <w:t>dopt</w:t>
      </w:r>
      <w:r w:rsidR="00DF4669" w:rsidRPr="009647D7">
        <w:rPr>
          <w:i/>
        </w:rPr>
        <w:t>ar las propuestas de modificación del Reglamento que figuran en el Anexo I del documento PCT/A/49/4 y las propuestas de decisión que se exponen en el párrafo </w:t>
      </w:r>
      <w:r w:rsidR="00DF4669" w:rsidRPr="009647D7">
        <w:rPr>
          <w:i/>
        </w:rPr>
        <w:fldChar w:fldCharType="begin"/>
      </w:r>
      <w:r w:rsidR="00DF4669" w:rsidRPr="009647D7">
        <w:rPr>
          <w:i/>
        </w:rPr>
        <w:instrText xml:space="preserve"> REF _Ref452105874 \r \h </w:instrText>
      </w:r>
      <w:r w:rsidR="00DF4669" w:rsidRPr="009647D7">
        <w:rPr>
          <w:i/>
        </w:rPr>
      </w:r>
      <w:r w:rsidR="00DF4669" w:rsidRPr="009647D7">
        <w:rPr>
          <w:i/>
        </w:rPr>
        <w:fldChar w:fldCharType="separate"/>
      </w:r>
      <w:r w:rsidR="009F089A">
        <w:rPr>
          <w:i/>
        </w:rPr>
        <w:t>6</w:t>
      </w:r>
      <w:r w:rsidR="00DF4669" w:rsidRPr="009647D7">
        <w:rPr>
          <w:i/>
        </w:rPr>
        <w:fldChar w:fldCharType="end"/>
      </w:r>
      <w:r w:rsidR="00DF4669" w:rsidRPr="009647D7">
        <w:rPr>
          <w:i/>
        </w:rPr>
        <w:t xml:space="preserve"> del documento PCT/A/49/4 relativas a la entrada en vigor de las disposiciones transitorias</w:t>
      </w:r>
      <w:r w:rsidRPr="009647D7">
        <w:rPr>
          <w:i/>
        </w:rPr>
        <w:t xml:space="preserve">;  </w:t>
      </w:r>
      <w:r w:rsidR="00DF4669" w:rsidRPr="009647D7">
        <w:rPr>
          <w:i/>
        </w:rPr>
        <w:t>y</w:t>
      </w:r>
    </w:p>
    <w:p w:rsidR="00437E5A" w:rsidRPr="009647D7" w:rsidRDefault="00437E5A" w:rsidP="004A15E0">
      <w:pPr>
        <w:pStyle w:val="ONUME"/>
        <w:numPr>
          <w:ilvl w:val="0"/>
          <w:numId w:val="0"/>
        </w:numPr>
        <w:tabs>
          <w:tab w:val="left" w:pos="6096"/>
          <w:tab w:val="left" w:pos="6663"/>
        </w:tabs>
        <w:ind w:left="6101"/>
        <w:rPr>
          <w:i/>
        </w:rPr>
      </w:pPr>
      <w:r w:rsidRPr="009647D7">
        <w:rPr>
          <w:i/>
        </w:rPr>
        <w:lastRenderedPageBreak/>
        <w:t>ii)</w:t>
      </w:r>
      <w:r w:rsidRPr="009647D7">
        <w:rPr>
          <w:i/>
        </w:rPr>
        <w:tab/>
      </w:r>
      <w:r w:rsidR="00DF4669" w:rsidRPr="009647D7">
        <w:rPr>
          <w:i/>
        </w:rPr>
        <w:t xml:space="preserve">a </w:t>
      </w:r>
      <w:r w:rsidR="009647D7" w:rsidRPr="009647D7">
        <w:rPr>
          <w:i/>
        </w:rPr>
        <w:t>adoptar</w:t>
      </w:r>
      <w:r w:rsidR="00DF4669" w:rsidRPr="009647D7">
        <w:rPr>
          <w:i/>
        </w:rPr>
        <w:t xml:space="preserve"> la pauta expuesta en el párrafo</w:t>
      </w:r>
      <w:r w:rsidRPr="009647D7">
        <w:rPr>
          <w:i/>
        </w:rPr>
        <w:t> </w:t>
      </w:r>
      <w:r w:rsidRPr="009647D7">
        <w:rPr>
          <w:i/>
        </w:rPr>
        <w:fldChar w:fldCharType="begin"/>
      </w:r>
      <w:r w:rsidRPr="009647D7">
        <w:rPr>
          <w:i/>
        </w:rPr>
        <w:instrText xml:space="preserve"> REF _Ref483207578 \r \h </w:instrText>
      </w:r>
      <w:r w:rsidRPr="009647D7">
        <w:rPr>
          <w:i/>
        </w:rPr>
      </w:r>
      <w:r w:rsidRPr="009647D7">
        <w:rPr>
          <w:i/>
        </w:rPr>
        <w:fldChar w:fldCharType="separate"/>
      </w:r>
      <w:r w:rsidR="009F089A">
        <w:rPr>
          <w:i/>
        </w:rPr>
        <w:t>3</w:t>
      </w:r>
      <w:r w:rsidRPr="009647D7">
        <w:rPr>
          <w:i/>
        </w:rPr>
        <w:fldChar w:fldCharType="end"/>
      </w:r>
      <w:r w:rsidRPr="009647D7">
        <w:rPr>
          <w:i/>
        </w:rPr>
        <w:t xml:space="preserve"> </w:t>
      </w:r>
      <w:r w:rsidR="00DF4669" w:rsidRPr="009647D7">
        <w:rPr>
          <w:i/>
        </w:rPr>
        <w:t xml:space="preserve">del </w:t>
      </w:r>
      <w:r w:rsidRPr="009647D7">
        <w:rPr>
          <w:i/>
        </w:rPr>
        <w:t>document</w:t>
      </w:r>
      <w:r w:rsidR="00DF4669" w:rsidRPr="009647D7">
        <w:rPr>
          <w:i/>
        </w:rPr>
        <w:t>o</w:t>
      </w:r>
      <w:r w:rsidRPr="009647D7">
        <w:rPr>
          <w:i/>
        </w:rPr>
        <w:t xml:space="preserve"> PCT/A/49/4</w:t>
      </w:r>
      <w:r w:rsidR="00DF4669" w:rsidRPr="009647D7">
        <w:rPr>
          <w:i/>
        </w:rPr>
        <w:t xml:space="preserve">, con efecto a partir del </w:t>
      </w:r>
      <w:r w:rsidRPr="009647D7">
        <w:rPr>
          <w:i/>
        </w:rPr>
        <w:t>11</w:t>
      </w:r>
      <w:r w:rsidR="00DF4669" w:rsidRPr="009647D7">
        <w:rPr>
          <w:i/>
        </w:rPr>
        <w:t> de octubre de </w:t>
      </w:r>
      <w:r w:rsidRPr="009647D7">
        <w:rPr>
          <w:i/>
        </w:rPr>
        <w:t>2017.</w:t>
      </w:r>
    </w:p>
    <w:p w:rsidR="00437E5A" w:rsidRPr="009647D7" w:rsidRDefault="00437E5A" w:rsidP="00437E5A"/>
    <w:p w:rsidR="00437E5A" w:rsidRDefault="00437E5A" w:rsidP="00437E5A">
      <w:pPr>
        <w:pStyle w:val="Endofdocument-Annex"/>
        <w:rPr>
          <w:lang w:val="es-ES"/>
        </w:rPr>
      </w:pPr>
      <w:r w:rsidRPr="009647D7">
        <w:rPr>
          <w:lang w:val="es-ES"/>
        </w:rPr>
        <w:t>[</w:t>
      </w:r>
      <w:r w:rsidR="00622390" w:rsidRPr="009647D7">
        <w:rPr>
          <w:lang w:val="es-ES"/>
        </w:rPr>
        <w:t>Siguen los Anexos</w:t>
      </w:r>
      <w:r w:rsidRPr="009647D7">
        <w:rPr>
          <w:lang w:val="es-ES"/>
        </w:rPr>
        <w:t>]</w:t>
      </w:r>
    </w:p>
    <w:p w:rsidR="00E52FE8" w:rsidRDefault="00E52FE8" w:rsidP="00437E5A">
      <w:pPr>
        <w:pStyle w:val="Endofdocument-Annex"/>
        <w:rPr>
          <w:lang w:val="es-ES"/>
        </w:rPr>
      </w:pPr>
    </w:p>
    <w:p w:rsidR="00E52FE8" w:rsidRPr="009647D7" w:rsidRDefault="00E52FE8" w:rsidP="00437E5A">
      <w:pPr>
        <w:pStyle w:val="Endofdocument-Annex"/>
        <w:rPr>
          <w:lang w:val="es-ES"/>
        </w:rPr>
        <w:sectPr w:rsidR="00E52FE8" w:rsidRPr="009647D7" w:rsidSect="00DF4669">
          <w:headerReference w:type="default" r:id="rId10"/>
          <w:endnotePr>
            <w:numFmt w:val="decimal"/>
          </w:endnotePr>
          <w:pgSz w:w="11907" w:h="16840" w:code="9"/>
          <w:pgMar w:top="567" w:right="1134" w:bottom="1418" w:left="1418" w:header="510" w:footer="1021" w:gutter="0"/>
          <w:cols w:space="720"/>
          <w:titlePg/>
          <w:docGrid w:linePitch="299"/>
        </w:sectPr>
      </w:pPr>
    </w:p>
    <w:p w:rsidR="00437E5A" w:rsidRPr="009647D7" w:rsidRDefault="00437E5A" w:rsidP="00437E5A">
      <w:pPr>
        <w:jc w:val="center"/>
      </w:pPr>
    </w:p>
    <w:p w:rsidR="00437E5A" w:rsidRPr="009647D7" w:rsidRDefault="00437E5A" w:rsidP="00437E5A">
      <w:pPr>
        <w:jc w:val="center"/>
      </w:pPr>
    </w:p>
    <w:p w:rsidR="00437E5A" w:rsidRPr="009647D7" w:rsidRDefault="00622390" w:rsidP="00437E5A">
      <w:pPr>
        <w:jc w:val="center"/>
      </w:pPr>
      <w:r w:rsidRPr="009647D7">
        <w:t>MODIFICACIONES QUE SE PROPONE INTRODUCIR EN EL REGLAMENTO DEL PCT</w:t>
      </w:r>
      <w:r w:rsidR="00437E5A" w:rsidRPr="009647D7">
        <w:rPr>
          <w:rStyle w:val="FootnoteReference"/>
        </w:rPr>
        <w:footnoteReference w:id="3"/>
      </w:r>
    </w:p>
    <w:p w:rsidR="00437E5A" w:rsidRPr="009647D7" w:rsidRDefault="00437E5A" w:rsidP="00437E5A">
      <w:pPr>
        <w:jc w:val="center"/>
      </w:pPr>
    </w:p>
    <w:p w:rsidR="00437E5A" w:rsidRPr="009647D7" w:rsidRDefault="00622390" w:rsidP="00437E5A">
      <w:pPr>
        <w:jc w:val="center"/>
      </w:pPr>
      <w:r w:rsidRPr="009647D7">
        <w:t>ÍNDICE</w:t>
      </w:r>
    </w:p>
    <w:p w:rsidR="00437E5A" w:rsidRPr="009647D7" w:rsidRDefault="00437E5A" w:rsidP="00437E5A">
      <w:pPr>
        <w:pStyle w:val="Endofdocument-Annex"/>
        <w:ind w:left="0"/>
        <w:jc w:val="center"/>
        <w:rPr>
          <w:lang w:val="es-ES"/>
        </w:rPr>
      </w:pPr>
    </w:p>
    <w:p w:rsidR="00437E5A" w:rsidRPr="009647D7" w:rsidRDefault="00437E5A" w:rsidP="00437E5A"/>
    <w:p w:rsidR="00437E5A" w:rsidRPr="009647D7" w:rsidRDefault="00437E5A" w:rsidP="00437E5A"/>
    <w:p w:rsidR="00163ABA" w:rsidRPr="009647D7" w:rsidRDefault="00437E5A">
      <w:pPr>
        <w:pStyle w:val="TOC1"/>
        <w:tabs>
          <w:tab w:val="right" w:leader="dot" w:pos="9345"/>
        </w:tabs>
        <w:rPr>
          <w:rFonts w:asciiTheme="minorHAnsi" w:eastAsiaTheme="minorEastAsia" w:hAnsiTheme="minorHAnsi" w:cstheme="minorBidi"/>
          <w:noProof/>
          <w:szCs w:val="22"/>
          <w:lang w:val="es-ES" w:eastAsia="en-US"/>
        </w:rPr>
      </w:pPr>
      <w:r w:rsidRPr="009647D7">
        <w:rPr>
          <w:lang w:val="es-ES"/>
        </w:rPr>
        <w:fldChar w:fldCharType="begin"/>
      </w:r>
      <w:r w:rsidRPr="009647D7">
        <w:rPr>
          <w:lang w:val="es-ES"/>
        </w:rPr>
        <w:instrText xml:space="preserve"> TOC \b "AxI" \h \z \t "Leg # Title,1,Leg SubRule #,2" </w:instrText>
      </w:r>
      <w:r w:rsidRPr="009647D7">
        <w:rPr>
          <w:lang w:val="es-ES"/>
        </w:rPr>
        <w:fldChar w:fldCharType="separate"/>
      </w:r>
      <w:hyperlink w:anchor="_Toc486346251" w:history="1">
        <w:r w:rsidR="00163ABA" w:rsidRPr="009647D7">
          <w:rPr>
            <w:rStyle w:val="Hyperlink"/>
            <w:noProof/>
            <w:lang w:val="es-ES"/>
          </w:rPr>
          <w:t>Regla 4 Petitorio (Contenido)</w:t>
        </w:r>
        <w:r w:rsidR="00163ABA" w:rsidRPr="009647D7">
          <w:rPr>
            <w:noProof/>
            <w:webHidden/>
            <w:lang w:val="es-ES"/>
          </w:rPr>
          <w:tab/>
        </w:r>
        <w:r w:rsidR="00163ABA" w:rsidRPr="009647D7">
          <w:rPr>
            <w:noProof/>
            <w:webHidden/>
            <w:lang w:val="es-ES"/>
          </w:rPr>
          <w:fldChar w:fldCharType="begin"/>
        </w:r>
        <w:r w:rsidR="00163ABA" w:rsidRPr="009647D7">
          <w:rPr>
            <w:noProof/>
            <w:webHidden/>
            <w:lang w:val="es-ES"/>
          </w:rPr>
          <w:instrText xml:space="preserve"> PAGEREF _Toc486346251 \h </w:instrText>
        </w:r>
        <w:r w:rsidR="00163ABA" w:rsidRPr="009647D7">
          <w:rPr>
            <w:noProof/>
            <w:webHidden/>
            <w:lang w:val="es-ES"/>
          </w:rPr>
        </w:r>
        <w:r w:rsidR="00163ABA" w:rsidRPr="009647D7">
          <w:rPr>
            <w:noProof/>
            <w:webHidden/>
            <w:lang w:val="es-ES"/>
          </w:rPr>
          <w:fldChar w:fldCharType="separate"/>
        </w:r>
        <w:r w:rsidR="009F089A">
          <w:rPr>
            <w:noProof/>
            <w:webHidden/>
            <w:lang w:val="es-ES"/>
          </w:rPr>
          <w:t>2</w:t>
        </w:r>
        <w:r w:rsidR="00163ABA" w:rsidRPr="009647D7">
          <w:rPr>
            <w:noProof/>
            <w:webHidden/>
            <w:lang w:val="es-ES"/>
          </w:rPr>
          <w:fldChar w:fldCharType="end"/>
        </w:r>
      </w:hyperlink>
    </w:p>
    <w:p w:rsidR="00163ABA" w:rsidRPr="009647D7" w:rsidRDefault="00DA70E0">
      <w:pPr>
        <w:pStyle w:val="TOC2"/>
        <w:tabs>
          <w:tab w:val="right" w:leader="dot" w:pos="9345"/>
        </w:tabs>
        <w:rPr>
          <w:rFonts w:asciiTheme="minorHAnsi" w:eastAsiaTheme="minorEastAsia" w:hAnsiTheme="minorHAnsi" w:cstheme="minorBidi"/>
          <w:noProof/>
          <w:szCs w:val="22"/>
          <w:lang w:val="es-ES" w:eastAsia="en-US"/>
        </w:rPr>
      </w:pPr>
      <w:hyperlink w:anchor="_Toc486346252" w:history="1">
        <w:r w:rsidR="00163ABA" w:rsidRPr="009647D7">
          <w:rPr>
            <w:rStyle w:val="Hyperlink"/>
            <w:noProof/>
            <w:lang w:val="es-ES"/>
          </w:rPr>
          <w:t>4.1   </w:t>
        </w:r>
        <w:r w:rsidR="00163ABA" w:rsidRPr="009647D7">
          <w:rPr>
            <w:rStyle w:val="Hyperlink"/>
            <w:i/>
            <w:noProof/>
            <w:lang w:val="es-ES"/>
          </w:rPr>
          <w:t>Contenido obligatorio y contenido facultativo;  firma</w:t>
        </w:r>
        <w:r w:rsidR="00163ABA" w:rsidRPr="009647D7">
          <w:rPr>
            <w:noProof/>
            <w:webHidden/>
            <w:lang w:val="es-ES"/>
          </w:rPr>
          <w:tab/>
        </w:r>
        <w:r w:rsidR="00163ABA" w:rsidRPr="009647D7">
          <w:rPr>
            <w:noProof/>
            <w:webHidden/>
            <w:lang w:val="es-ES"/>
          </w:rPr>
          <w:fldChar w:fldCharType="begin"/>
        </w:r>
        <w:r w:rsidR="00163ABA" w:rsidRPr="009647D7">
          <w:rPr>
            <w:noProof/>
            <w:webHidden/>
            <w:lang w:val="es-ES"/>
          </w:rPr>
          <w:instrText xml:space="preserve"> PAGEREF _Toc486346252 \h </w:instrText>
        </w:r>
        <w:r w:rsidR="00163ABA" w:rsidRPr="009647D7">
          <w:rPr>
            <w:noProof/>
            <w:webHidden/>
            <w:lang w:val="es-ES"/>
          </w:rPr>
        </w:r>
        <w:r w:rsidR="00163ABA" w:rsidRPr="009647D7">
          <w:rPr>
            <w:noProof/>
            <w:webHidden/>
            <w:lang w:val="es-ES"/>
          </w:rPr>
          <w:fldChar w:fldCharType="separate"/>
        </w:r>
        <w:r w:rsidR="009F089A">
          <w:rPr>
            <w:noProof/>
            <w:webHidden/>
            <w:lang w:val="es-ES"/>
          </w:rPr>
          <w:t>2</w:t>
        </w:r>
        <w:r w:rsidR="00163ABA" w:rsidRPr="009647D7">
          <w:rPr>
            <w:noProof/>
            <w:webHidden/>
            <w:lang w:val="es-ES"/>
          </w:rPr>
          <w:fldChar w:fldCharType="end"/>
        </w:r>
      </w:hyperlink>
    </w:p>
    <w:p w:rsidR="00163ABA" w:rsidRPr="009647D7" w:rsidRDefault="00DA70E0">
      <w:pPr>
        <w:pStyle w:val="TOC2"/>
        <w:tabs>
          <w:tab w:val="right" w:leader="dot" w:pos="9345"/>
        </w:tabs>
        <w:rPr>
          <w:rFonts w:asciiTheme="minorHAnsi" w:eastAsiaTheme="minorEastAsia" w:hAnsiTheme="minorHAnsi" w:cstheme="minorBidi"/>
          <w:noProof/>
          <w:szCs w:val="22"/>
          <w:lang w:val="es-ES" w:eastAsia="en-US"/>
        </w:rPr>
      </w:pPr>
      <w:hyperlink w:anchor="_Toc486346253" w:history="1">
        <w:r w:rsidR="00163ABA" w:rsidRPr="009647D7">
          <w:rPr>
            <w:rStyle w:val="Hyperlink"/>
            <w:noProof/>
            <w:lang w:val="es-ES"/>
          </w:rPr>
          <w:t>4.2 a 4.19   </w:t>
        </w:r>
        <w:r w:rsidR="00163ABA" w:rsidRPr="009647D7">
          <w:rPr>
            <w:rStyle w:val="Hyperlink"/>
            <w:i/>
            <w:noProof/>
            <w:lang w:val="es-ES"/>
          </w:rPr>
          <w:t>[Sin cambios]</w:t>
        </w:r>
        <w:r w:rsidR="00163ABA" w:rsidRPr="009647D7">
          <w:rPr>
            <w:noProof/>
            <w:webHidden/>
            <w:lang w:val="es-ES"/>
          </w:rPr>
          <w:tab/>
        </w:r>
        <w:r w:rsidR="00163ABA" w:rsidRPr="009647D7">
          <w:rPr>
            <w:noProof/>
            <w:webHidden/>
            <w:lang w:val="es-ES"/>
          </w:rPr>
          <w:fldChar w:fldCharType="begin"/>
        </w:r>
        <w:r w:rsidR="00163ABA" w:rsidRPr="009647D7">
          <w:rPr>
            <w:noProof/>
            <w:webHidden/>
            <w:lang w:val="es-ES"/>
          </w:rPr>
          <w:instrText xml:space="preserve"> PAGEREF _Toc486346253 \h </w:instrText>
        </w:r>
        <w:r w:rsidR="00163ABA" w:rsidRPr="009647D7">
          <w:rPr>
            <w:noProof/>
            <w:webHidden/>
            <w:lang w:val="es-ES"/>
          </w:rPr>
        </w:r>
        <w:r w:rsidR="00163ABA" w:rsidRPr="009647D7">
          <w:rPr>
            <w:noProof/>
            <w:webHidden/>
            <w:lang w:val="es-ES"/>
          </w:rPr>
          <w:fldChar w:fldCharType="separate"/>
        </w:r>
        <w:r w:rsidR="009F089A">
          <w:rPr>
            <w:noProof/>
            <w:webHidden/>
            <w:lang w:val="es-ES"/>
          </w:rPr>
          <w:t>2</w:t>
        </w:r>
        <w:r w:rsidR="00163ABA" w:rsidRPr="009647D7">
          <w:rPr>
            <w:noProof/>
            <w:webHidden/>
            <w:lang w:val="es-ES"/>
          </w:rPr>
          <w:fldChar w:fldCharType="end"/>
        </w:r>
      </w:hyperlink>
    </w:p>
    <w:p w:rsidR="00163ABA" w:rsidRPr="009647D7" w:rsidRDefault="00DA70E0">
      <w:pPr>
        <w:pStyle w:val="TOC1"/>
        <w:tabs>
          <w:tab w:val="right" w:leader="dot" w:pos="9345"/>
        </w:tabs>
        <w:rPr>
          <w:rFonts w:asciiTheme="minorHAnsi" w:eastAsiaTheme="minorEastAsia" w:hAnsiTheme="minorHAnsi" w:cstheme="minorBidi"/>
          <w:noProof/>
          <w:szCs w:val="22"/>
          <w:lang w:val="es-ES" w:eastAsia="en-US"/>
        </w:rPr>
      </w:pPr>
      <w:hyperlink w:anchor="_Toc486346254" w:history="1">
        <w:r w:rsidR="00163ABA" w:rsidRPr="009647D7">
          <w:rPr>
            <w:rStyle w:val="Hyperlink"/>
            <w:noProof/>
            <w:lang w:val="es-ES"/>
          </w:rPr>
          <w:t>Regla 41 Consideración de los resultados de una búsqueda o una clasificación anterior</w:t>
        </w:r>
        <w:r w:rsidR="00163ABA" w:rsidRPr="009647D7">
          <w:rPr>
            <w:noProof/>
            <w:webHidden/>
            <w:lang w:val="es-ES"/>
          </w:rPr>
          <w:tab/>
        </w:r>
        <w:r w:rsidR="00163ABA" w:rsidRPr="009647D7">
          <w:rPr>
            <w:noProof/>
            <w:webHidden/>
            <w:lang w:val="es-ES"/>
          </w:rPr>
          <w:fldChar w:fldCharType="begin"/>
        </w:r>
        <w:r w:rsidR="00163ABA" w:rsidRPr="009647D7">
          <w:rPr>
            <w:noProof/>
            <w:webHidden/>
            <w:lang w:val="es-ES"/>
          </w:rPr>
          <w:instrText xml:space="preserve"> PAGEREF _Toc486346254 \h </w:instrText>
        </w:r>
        <w:r w:rsidR="00163ABA" w:rsidRPr="009647D7">
          <w:rPr>
            <w:noProof/>
            <w:webHidden/>
            <w:lang w:val="es-ES"/>
          </w:rPr>
        </w:r>
        <w:r w:rsidR="00163ABA" w:rsidRPr="009647D7">
          <w:rPr>
            <w:noProof/>
            <w:webHidden/>
            <w:lang w:val="es-ES"/>
          </w:rPr>
          <w:fldChar w:fldCharType="separate"/>
        </w:r>
        <w:r w:rsidR="009F089A">
          <w:rPr>
            <w:noProof/>
            <w:webHidden/>
            <w:lang w:val="es-ES"/>
          </w:rPr>
          <w:t>3</w:t>
        </w:r>
        <w:r w:rsidR="00163ABA" w:rsidRPr="009647D7">
          <w:rPr>
            <w:noProof/>
            <w:webHidden/>
            <w:lang w:val="es-ES"/>
          </w:rPr>
          <w:fldChar w:fldCharType="end"/>
        </w:r>
      </w:hyperlink>
    </w:p>
    <w:p w:rsidR="00163ABA" w:rsidRPr="009647D7" w:rsidRDefault="00DA70E0">
      <w:pPr>
        <w:pStyle w:val="TOC2"/>
        <w:tabs>
          <w:tab w:val="right" w:leader="dot" w:pos="9345"/>
        </w:tabs>
        <w:rPr>
          <w:rFonts w:asciiTheme="minorHAnsi" w:eastAsiaTheme="minorEastAsia" w:hAnsiTheme="minorHAnsi" w:cstheme="minorBidi"/>
          <w:noProof/>
          <w:szCs w:val="22"/>
          <w:lang w:val="es-ES" w:eastAsia="en-US"/>
        </w:rPr>
      </w:pPr>
      <w:hyperlink w:anchor="_Toc486346255" w:history="1">
        <w:r w:rsidR="00163ABA" w:rsidRPr="009647D7">
          <w:rPr>
            <w:rStyle w:val="Hyperlink"/>
            <w:noProof/>
            <w:lang w:val="es-ES"/>
          </w:rPr>
          <w:t>41.1   </w:t>
        </w:r>
        <w:r w:rsidR="00163ABA" w:rsidRPr="009647D7">
          <w:rPr>
            <w:rStyle w:val="Hyperlink"/>
            <w:i/>
            <w:noProof/>
            <w:lang w:val="es-ES"/>
          </w:rPr>
          <w:t>[Sin cambios]</w:t>
        </w:r>
        <w:r w:rsidR="00163ABA" w:rsidRPr="009647D7">
          <w:rPr>
            <w:noProof/>
            <w:webHidden/>
            <w:lang w:val="es-ES"/>
          </w:rPr>
          <w:tab/>
        </w:r>
        <w:r w:rsidR="00163ABA" w:rsidRPr="009647D7">
          <w:rPr>
            <w:noProof/>
            <w:webHidden/>
            <w:lang w:val="es-ES"/>
          </w:rPr>
          <w:fldChar w:fldCharType="begin"/>
        </w:r>
        <w:r w:rsidR="00163ABA" w:rsidRPr="009647D7">
          <w:rPr>
            <w:noProof/>
            <w:webHidden/>
            <w:lang w:val="es-ES"/>
          </w:rPr>
          <w:instrText xml:space="preserve"> PAGEREF _Toc486346255 \h </w:instrText>
        </w:r>
        <w:r w:rsidR="00163ABA" w:rsidRPr="009647D7">
          <w:rPr>
            <w:noProof/>
            <w:webHidden/>
            <w:lang w:val="es-ES"/>
          </w:rPr>
        </w:r>
        <w:r w:rsidR="00163ABA" w:rsidRPr="009647D7">
          <w:rPr>
            <w:noProof/>
            <w:webHidden/>
            <w:lang w:val="es-ES"/>
          </w:rPr>
          <w:fldChar w:fldCharType="separate"/>
        </w:r>
        <w:r w:rsidR="009F089A">
          <w:rPr>
            <w:noProof/>
            <w:webHidden/>
            <w:lang w:val="es-ES"/>
          </w:rPr>
          <w:t>3</w:t>
        </w:r>
        <w:r w:rsidR="00163ABA" w:rsidRPr="009647D7">
          <w:rPr>
            <w:noProof/>
            <w:webHidden/>
            <w:lang w:val="es-ES"/>
          </w:rPr>
          <w:fldChar w:fldCharType="end"/>
        </w:r>
      </w:hyperlink>
    </w:p>
    <w:p w:rsidR="00163ABA" w:rsidRPr="009647D7" w:rsidRDefault="00DA70E0">
      <w:pPr>
        <w:pStyle w:val="TOC2"/>
        <w:tabs>
          <w:tab w:val="right" w:leader="dot" w:pos="9345"/>
        </w:tabs>
        <w:rPr>
          <w:rFonts w:asciiTheme="minorHAnsi" w:eastAsiaTheme="minorEastAsia" w:hAnsiTheme="minorHAnsi" w:cstheme="minorBidi"/>
          <w:noProof/>
          <w:szCs w:val="22"/>
          <w:lang w:val="es-ES" w:eastAsia="en-US"/>
        </w:rPr>
      </w:pPr>
      <w:hyperlink w:anchor="_Toc486346256" w:history="1">
        <w:r w:rsidR="00163ABA" w:rsidRPr="009647D7">
          <w:rPr>
            <w:rStyle w:val="Hyperlink"/>
            <w:noProof/>
            <w:lang w:val="es-ES"/>
          </w:rPr>
          <w:t>41.2   </w:t>
        </w:r>
        <w:r w:rsidR="00163ABA" w:rsidRPr="009647D7">
          <w:rPr>
            <w:rStyle w:val="Hyperlink"/>
            <w:i/>
            <w:noProof/>
            <w:lang w:val="es-ES"/>
          </w:rPr>
          <w:t>Consideración de los resultados de una búsqueda o una clasificación anterior en otros casos</w:t>
        </w:r>
        <w:r w:rsidR="00163ABA" w:rsidRPr="009647D7">
          <w:rPr>
            <w:noProof/>
            <w:webHidden/>
            <w:lang w:val="es-ES"/>
          </w:rPr>
          <w:tab/>
        </w:r>
        <w:r w:rsidR="00163ABA" w:rsidRPr="009647D7">
          <w:rPr>
            <w:noProof/>
            <w:webHidden/>
            <w:lang w:val="es-ES"/>
          </w:rPr>
          <w:fldChar w:fldCharType="begin"/>
        </w:r>
        <w:r w:rsidR="00163ABA" w:rsidRPr="009647D7">
          <w:rPr>
            <w:noProof/>
            <w:webHidden/>
            <w:lang w:val="es-ES"/>
          </w:rPr>
          <w:instrText xml:space="preserve"> PAGEREF _Toc486346256 \h </w:instrText>
        </w:r>
        <w:r w:rsidR="00163ABA" w:rsidRPr="009647D7">
          <w:rPr>
            <w:noProof/>
            <w:webHidden/>
            <w:lang w:val="es-ES"/>
          </w:rPr>
        </w:r>
        <w:r w:rsidR="00163ABA" w:rsidRPr="009647D7">
          <w:rPr>
            <w:noProof/>
            <w:webHidden/>
            <w:lang w:val="es-ES"/>
          </w:rPr>
          <w:fldChar w:fldCharType="separate"/>
        </w:r>
        <w:r w:rsidR="009F089A">
          <w:rPr>
            <w:noProof/>
            <w:webHidden/>
            <w:lang w:val="es-ES"/>
          </w:rPr>
          <w:t>3</w:t>
        </w:r>
        <w:r w:rsidR="00163ABA" w:rsidRPr="009647D7">
          <w:rPr>
            <w:noProof/>
            <w:webHidden/>
            <w:lang w:val="es-ES"/>
          </w:rPr>
          <w:fldChar w:fldCharType="end"/>
        </w:r>
      </w:hyperlink>
    </w:p>
    <w:p w:rsidR="00163ABA" w:rsidRPr="009647D7" w:rsidRDefault="00DA70E0">
      <w:pPr>
        <w:pStyle w:val="TOC1"/>
        <w:tabs>
          <w:tab w:val="right" w:leader="dot" w:pos="9345"/>
        </w:tabs>
        <w:rPr>
          <w:rFonts w:asciiTheme="minorHAnsi" w:eastAsiaTheme="minorEastAsia" w:hAnsiTheme="minorHAnsi" w:cstheme="minorBidi"/>
          <w:noProof/>
          <w:szCs w:val="22"/>
          <w:lang w:val="es-ES" w:eastAsia="en-US"/>
        </w:rPr>
      </w:pPr>
      <w:hyperlink w:anchor="_Toc486346257" w:history="1">
        <w:r w:rsidR="00163ABA" w:rsidRPr="009647D7">
          <w:rPr>
            <w:rStyle w:val="Hyperlink"/>
            <w:noProof/>
            <w:lang w:val="es-ES"/>
          </w:rPr>
          <w:t>TABLA DE TASAS</w:t>
        </w:r>
        <w:r w:rsidR="00163ABA" w:rsidRPr="009647D7">
          <w:rPr>
            <w:noProof/>
            <w:webHidden/>
            <w:lang w:val="es-ES"/>
          </w:rPr>
          <w:tab/>
        </w:r>
        <w:r w:rsidR="00163ABA" w:rsidRPr="009647D7">
          <w:rPr>
            <w:noProof/>
            <w:webHidden/>
            <w:lang w:val="es-ES"/>
          </w:rPr>
          <w:fldChar w:fldCharType="begin"/>
        </w:r>
        <w:r w:rsidR="00163ABA" w:rsidRPr="009647D7">
          <w:rPr>
            <w:noProof/>
            <w:webHidden/>
            <w:lang w:val="es-ES"/>
          </w:rPr>
          <w:instrText xml:space="preserve"> PAGEREF _Toc486346257 \h </w:instrText>
        </w:r>
        <w:r w:rsidR="00163ABA" w:rsidRPr="009647D7">
          <w:rPr>
            <w:noProof/>
            <w:webHidden/>
            <w:lang w:val="es-ES"/>
          </w:rPr>
        </w:r>
        <w:r w:rsidR="00163ABA" w:rsidRPr="009647D7">
          <w:rPr>
            <w:noProof/>
            <w:webHidden/>
            <w:lang w:val="es-ES"/>
          </w:rPr>
          <w:fldChar w:fldCharType="separate"/>
        </w:r>
        <w:r w:rsidR="009F089A">
          <w:rPr>
            <w:noProof/>
            <w:webHidden/>
            <w:lang w:val="es-ES"/>
          </w:rPr>
          <w:t>4</w:t>
        </w:r>
        <w:r w:rsidR="00163ABA" w:rsidRPr="009647D7">
          <w:rPr>
            <w:noProof/>
            <w:webHidden/>
            <w:lang w:val="es-ES"/>
          </w:rPr>
          <w:fldChar w:fldCharType="end"/>
        </w:r>
      </w:hyperlink>
    </w:p>
    <w:p w:rsidR="00437E5A" w:rsidRPr="009647D7" w:rsidRDefault="00437E5A" w:rsidP="00437E5A">
      <w:r w:rsidRPr="009647D7">
        <w:fldChar w:fldCharType="end"/>
      </w:r>
    </w:p>
    <w:p w:rsidR="00437E5A" w:rsidRPr="009647D7" w:rsidRDefault="00622390" w:rsidP="00437E5A">
      <w:pPr>
        <w:pStyle w:val="LegTitle"/>
        <w:rPr>
          <w:lang w:val="es-ES"/>
        </w:rPr>
      </w:pPr>
      <w:bookmarkStart w:id="8" w:name="_Toc475551162"/>
      <w:bookmarkStart w:id="9" w:name="_Toc486346251"/>
      <w:bookmarkStart w:id="10" w:name="_Toc386449385"/>
      <w:bookmarkStart w:id="11" w:name="_Toc116097072"/>
      <w:bookmarkStart w:id="12" w:name="_Toc105480534"/>
      <w:bookmarkStart w:id="13" w:name="_Toc100481227"/>
      <w:bookmarkStart w:id="14" w:name="AxI"/>
      <w:r w:rsidRPr="009647D7">
        <w:rPr>
          <w:lang w:val="es-ES"/>
        </w:rPr>
        <w:lastRenderedPageBreak/>
        <w:t>Regla</w:t>
      </w:r>
      <w:r w:rsidR="00437E5A" w:rsidRPr="009647D7">
        <w:rPr>
          <w:lang w:val="es-ES"/>
        </w:rPr>
        <w:t xml:space="preserve"> 4</w:t>
      </w:r>
      <w:r w:rsidR="00437E5A" w:rsidRPr="009647D7">
        <w:rPr>
          <w:lang w:val="es-ES"/>
        </w:rPr>
        <w:br/>
      </w:r>
      <w:r w:rsidRPr="009647D7">
        <w:rPr>
          <w:lang w:val="es-ES"/>
        </w:rPr>
        <w:t>Petitorio</w:t>
      </w:r>
      <w:r w:rsidR="00437E5A" w:rsidRPr="009647D7">
        <w:rPr>
          <w:lang w:val="es-ES"/>
        </w:rPr>
        <w:t xml:space="preserve"> (Conten</w:t>
      </w:r>
      <w:r w:rsidRPr="009647D7">
        <w:rPr>
          <w:lang w:val="es-ES"/>
        </w:rPr>
        <w:t>ido</w:t>
      </w:r>
      <w:r w:rsidR="00437E5A" w:rsidRPr="009647D7">
        <w:rPr>
          <w:lang w:val="es-ES"/>
        </w:rPr>
        <w:t>)</w:t>
      </w:r>
      <w:bookmarkEnd w:id="8"/>
      <w:bookmarkEnd w:id="9"/>
      <w:bookmarkEnd w:id="10"/>
      <w:bookmarkEnd w:id="11"/>
      <w:bookmarkEnd w:id="12"/>
      <w:bookmarkEnd w:id="13"/>
    </w:p>
    <w:p w:rsidR="00437E5A" w:rsidRPr="009647D7" w:rsidRDefault="00437E5A" w:rsidP="00437E5A">
      <w:pPr>
        <w:pStyle w:val="LegSubRule"/>
        <w:rPr>
          <w:lang w:val="es-ES"/>
        </w:rPr>
      </w:pPr>
      <w:bookmarkStart w:id="15" w:name="_Toc386449387"/>
      <w:bookmarkStart w:id="16" w:name="_Toc475551163"/>
      <w:bookmarkStart w:id="17" w:name="_Toc486346252"/>
      <w:r w:rsidRPr="009647D7">
        <w:rPr>
          <w:lang w:val="es-ES"/>
        </w:rPr>
        <w:t>4.1   </w:t>
      </w:r>
      <w:bookmarkEnd w:id="15"/>
      <w:r w:rsidR="00622390" w:rsidRPr="009647D7">
        <w:rPr>
          <w:i/>
          <w:lang w:val="es-ES"/>
        </w:rPr>
        <w:t>Contenido obligatorio y contenido facultativo</w:t>
      </w:r>
      <w:r w:rsidRPr="009647D7">
        <w:rPr>
          <w:i/>
          <w:lang w:val="es-ES"/>
        </w:rPr>
        <w:t xml:space="preserve">;  </w:t>
      </w:r>
      <w:bookmarkEnd w:id="16"/>
      <w:r w:rsidR="00622390" w:rsidRPr="009647D7">
        <w:rPr>
          <w:i/>
          <w:lang w:val="es-ES"/>
        </w:rPr>
        <w:t>firma</w:t>
      </w:r>
      <w:bookmarkEnd w:id="17"/>
    </w:p>
    <w:p w:rsidR="00437E5A" w:rsidRPr="009647D7" w:rsidRDefault="00622390" w:rsidP="00437E5A">
      <w:pPr>
        <w:pStyle w:val="Lega"/>
        <w:jc w:val="left"/>
        <w:rPr>
          <w:lang w:val="es-ES"/>
        </w:rPr>
      </w:pPr>
      <w:r w:rsidRPr="009647D7">
        <w:rPr>
          <w:lang w:val="es-ES"/>
        </w:rPr>
        <w:tab/>
      </w:r>
      <w:r w:rsidR="00437E5A" w:rsidRPr="009647D7">
        <w:rPr>
          <w:lang w:val="es-ES"/>
        </w:rPr>
        <w:t>a)  [</w:t>
      </w:r>
      <w:r w:rsidRPr="009647D7">
        <w:rPr>
          <w:lang w:val="es-ES"/>
        </w:rPr>
        <w:t>Sin cambios</w:t>
      </w:r>
      <w:r w:rsidR="00437E5A" w:rsidRPr="009647D7">
        <w:rPr>
          <w:lang w:val="es-ES"/>
        </w:rPr>
        <w:t>]</w:t>
      </w:r>
    </w:p>
    <w:p w:rsidR="00437E5A" w:rsidRPr="009647D7" w:rsidRDefault="00622390" w:rsidP="00437E5A">
      <w:pPr>
        <w:pStyle w:val="Lega"/>
        <w:jc w:val="left"/>
        <w:rPr>
          <w:lang w:val="es-ES"/>
        </w:rPr>
      </w:pPr>
      <w:r w:rsidRPr="009647D7">
        <w:rPr>
          <w:lang w:val="es-ES"/>
        </w:rPr>
        <w:tab/>
      </w:r>
      <w:r w:rsidR="00437E5A" w:rsidRPr="009647D7">
        <w:rPr>
          <w:lang w:val="es-ES"/>
        </w:rPr>
        <w:t>b)  </w:t>
      </w:r>
      <w:r w:rsidRPr="009647D7">
        <w:rPr>
          <w:lang w:val="es-ES"/>
        </w:rPr>
        <w:t>El petitorio contendrá, si procede</w:t>
      </w:r>
      <w:r w:rsidR="00437E5A" w:rsidRPr="009647D7">
        <w:rPr>
          <w:lang w:val="es-ES"/>
        </w:rPr>
        <w:t>:</w:t>
      </w:r>
    </w:p>
    <w:p w:rsidR="00437E5A" w:rsidRPr="009647D7" w:rsidRDefault="00437E5A" w:rsidP="00437E5A">
      <w:pPr>
        <w:pStyle w:val="Legi"/>
        <w:jc w:val="left"/>
        <w:rPr>
          <w:lang w:val="es-ES"/>
        </w:rPr>
      </w:pPr>
      <w:r w:rsidRPr="009647D7">
        <w:rPr>
          <w:lang w:val="es-ES"/>
        </w:rPr>
        <w:tab/>
        <w:t>i)</w:t>
      </w:r>
      <w:r w:rsidRPr="009647D7">
        <w:rPr>
          <w:lang w:val="es-ES"/>
        </w:rPr>
        <w:tab/>
      </w:r>
      <w:r w:rsidR="00622390" w:rsidRPr="009647D7">
        <w:rPr>
          <w:lang w:val="es-ES"/>
        </w:rPr>
        <w:t>una reivindicación de prioridad,</w:t>
      </w:r>
    </w:p>
    <w:p w:rsidR="00437E5A" w:rsidRPr="009647D7" w:rsidRDefault="00437E5A" w:rsidP="00437E5A">
      <w:pPr>
        <w:pStyle w:val="Legi"/>
        <w:jc w:val="left"/>
        <w:rPr>
          <w:lang w:val="es-ES"/>
        </w:rPr>
      </w:pPr>
      <w:r w:rsidRPr="009647D7">
        <w:rPr>
          <w:lang w:val="es-ES"/>
        </w:rPr>
        <w:tab/>
        <w:t>ii)</w:t>
      </w:r>
      <w:r w:rsidRPr="009647D7">
        <w:rPr>
          <w:lang w:val="es-ES"/>
        </w:rPr>
        <w:tab/>
      </w:r>
      <w:proofErr w:type="gramStart"/>
      <w:r w:rsidR="00622390" w:rsidRPr="009647D7">
        <w:rPr>
          <w:lang w:val="es-ES"/>
        </w:rPr>
        <w:t>indicaciones</w:t>
      </w:r>
      <w:proofErr w:type="gramEnd"/>
      <w:r w:rsidR="00622390" w:rsidRPr="009647D7">
        <w:rPr>
          <w:lang w:val="es-ES"/>
        </w:rPr>
        <w:t xml:space="preserve"> relativas a una búsqueda anterior en virtud de lo dispuesto en las Reglas </w:t>
      </w:r>
      <w:r w:rsidRPr="009647D7">
        <w:rPr>
          <w:lang w:val="es-ES"/>
        </w:rPr>
        <w:t>4.12</w:t>
      </w:r>
      <w:r w:rsidR="00622390" w:rsidRPr="009647D7">
        <w:rPr>
          <w:lang w:val="es-ES"/>
        </w:rPr>
        <w:t>.</w:t>
      </w:r>
      <w:r w:rsidRPr="009647D7">
        <w:rPr>
          <w:lang w:val="es-ES"/>
        </w:rPr>
        <w:t xml:space="preserve">i) </w:t>
      </w:r>
      <w:r w:rsidR="00622390" w:rsidRPr="009647D7">
        <w:rPr>
          <w:lang w:val="es-ES"/>
        </w:rPr>
        <w:t xml:space="preserve">y </w:t>
      </w:r>
      <w:r w:rsidRPr="009647D7">
        <w:rPr>
          <w:lang w:val="es-ES"/>
        </w:rPr>
        <w:t>12</w:t>
      </w:r>
      <w:r w:rsidRPr="009647D7">
        <w:rPr>
          <w:i/>
          <w:lang w:val="es-ES"/>
        </w:rPr>
        <w:t>bis</w:t>
      </w:r>
      <w:r w:rsidRPr="009647D7">
        <w:rPr>
          <w:lang w:val="es-ES"/>
        </w:rPr>
        <w:t>.1</w:t>
      </w:r>
      <w:r w:rsidR="004A15E0">
        <w:rPr>
          <w:lang w:val="es-ES"/>
        </w:rPr>
        <w:t>.</w:t>
      </w:r>
      <w:r w:rsidR="009100D5" w:rsidRPr="009100D5">
        <w:rPr>
          <w:strike/>
          <w:color w:val="FF0000"/>
          <w:lang w:val="es-ES"/>
        </w:rPr>
        <w:t>c)</w:t>
      </w:r>
      <w:r w:rsidR="009100D5" w:rsidRPr="009100D5">
        <w:rPr>
          <w:color w:val="0000FF"/>
          <w:u w:val="single"/>
          <w:lang w:val="es-ES"/>
        </w:rPr>
        <w:t>b)</w:t>
      </w:r>
      <w:r w:rsidRPr="009647D7">
        <w:rPr>
          <w:color w:val="0000FF"/>
          <w:lang w:val="es-ES"/>
        </w:rPr>
        <w:t xml:space="preserve"> </w:t>
      </w:r>
      <w:r w:rsidR="00622390" w:rsidRPr="009647D7">
        <w:rPr>
          <w:lang w:val="es-ES"/>
        </w:rPr>
        <w:t>y</w:t>
      </w:r>
      <w:r w:rsidR="004A15E0">
        <w:rPr>
          <w:lang w:val="es-ES"/>
        </w:rPr>
        <w:t xml:space="preserve"> </w:t>
      </w:r>
      <w:r w:rsidR="009100D5" w:rsidRPr="009100D5">
        <w:rPr>
          <w:strike/>
          <w:color w:val="FF0000"/>
          <w:lang w:val="es-ES"/>
        </w:rPr>
        <w:t>f)</w:t>
      </w:r>
      <w:r w:rsidR="009100D5" w:rsidRPr="009100D5">
        <w:rPr>
          <w:color w:val="0000FF"/>
          <w:u w:val="single"/>
          <w:lang w:val="es-ES"/>
        </w:rPr>
        <w:t>d)</w:t>
      </w:r>
      <w:r w:rsidR="004A15E0">
        <w:rPr>
          <w:lang w:val="es-ES"/>
        </w:rPr>
        <w:t>,</w:t>
      </w:r>
    </w:p>
    <w:p w:rsidR="00437E5A" w:rsidRPr="009647D7" w:rsidRDefault="00437E5A" w:rsidP="00437E5A">
      <w:pPr>
        <w:pStyle w:val="Legi"/>
        <w:jc w:val="left"/>
        <w:rPr>
          <w:lang w:val="es-ES"/>
        </w:rPr>
      </w:pPr>
      <w:r w:rsidRPr="009647D7">
        <w:rPr>
          <w:lang w:val="es-ES"/>
        </w:rPr>
        <w:tab/>
        <w:t>iii)</w:t>
      </w:r>
      <w:r w:rsidRPr="009647D7">
        <w:rPr>
          <w:lang w:val="es-ES"/>
        </w:rPr>
        <w:tab/>
      </w:r>
      <w:r w:rsidR="00622390" w:rsidRPr="009647D7">
        <w:rPr>
          <w:lang w:val="es-ES"/>
        </w:rPr>
        <w:t>una referencia a una solicitud principal o a una patente principal</w:t>
      </w:r>
      <w:r w:rsidRPr="009647D7">
        <w:rPr>
          <w:lang w:val="es-ES"/>
        </w:rPr>
        <w:t>,</w:t>
      </w:r>
    </w:p>
    <w:p w:rsidR="00437E5A" w:rsidRPr="009647D7" w:rsidRDefault="00437E5A" w:rsidP="00437E5A">
      <w:pPr>
        <w:pStyle w:val="Legi"/>
        <w:jc w:val="left"/>
        <w:rPr>
          <w:lang w:val="es-ES"/>
        </w:rPr>
      </w:pPr>
      <w:r w:rsidRPr="009647D7">
        <w:rPr>
          <w:lang w:val="es-ES"/>
        </w:rPr>
        <w:tab/>
        <w:t>iv)</w:t>
      </w:r>
      <w:r w:rsidRPr="009647D7">
        <w:rPr>
          <w:lang w:val="es-ES"/>
        </w:rPr>
        <w:tab/>
      </w:r>
      <w:r w:rsidR="00622390" w:rsidRPr="009647D7">
        <w:rPr>
          <w:lang w:val="es-ES"/>
        </w:rPr>
        <w:t>una indicación de la elección del solicitante respecto de la Administración encargada de la búsqueda internacional competente</w:t>
      </w:r>
      <w:r w:rsidRPr="009647D7">
        <w:rPr>
          <w:lang w:val="es-ES"/>
        </w:rPr>
        <w:t>.</w:t>
      </w:r>
    </w:p>
    <w:p w:rsidR="00437E5A" w:rsidRPr="009647D7" w:rsidRDefault="00437E5A" w:rsidP="00437E5A">
      <w:pPr>
        <w:pStyle w:val="Lega"/>
        <w:jc w:val="left"/>
        <w:rPr>
          <w:lang w:val="es-ES"/>
        </w:rPr>
      </w:pPr>
      <w:r w:rsidRPr="009647D7">
        <w:rPr>
          <w:lang w:val="es-ES"/>
        </w:rPr>
        <w:tab/>
        <w:t xml:space="preserve">c) </w:t>
      </w:r>
      <w:r w:rsidR="00C862A5" w:rsidRPr="009647D7">
        <w:rPr>
          <w:lang w:val="es-ES"/>
        </w:rPr>
        <w:t xml:space="preserve">y </w:t>
      </w:r>
      <w:r w:rsidRPr="009647D7">
        <w:rPr>
          <w:lang w:val="es-ES"/>
        </w:rPr>
        <w:t>d)  [</w:t>
      </w:r>
      <w:r w:rsidR="00622390" w:rsidRPr="009647D7">
        <w:rPr>
          <w:lang w:val="es-ES"/>
        </w:rPr>
        <w:t>Sin cambios</w:t>
      </w:r>
      <w:r w:rsidRPr="009647D7">
        <w:rPr>
          <w:lang w:val="es-ES"/>
        </w:rPr>
        <w:t>]</w:t>
      </w:r>
    </w:p>
    <w:p w:rsidR="00437E5A" w:rsidRPr="009647D7" w:rsidRDefault="00437E5A" w:rsidP="00437E5A">
      <w:pPr>
        <w:pStyle w:val="LegSubRule"/>
        <w:rPr>
          <w:lang w:val="es-ES"/>
        </w:rPr>
      </w:pPr>
      <w:bookmarkStart w:id="18" w:name="_Toc475551164"/>
      <w:bookmarkStart w:id="19" w:name="_Toc486346253"/>
      <w:r w:rsidRPr="009647D7">
        <w:rPr>
          <w:lang w:val="es-ES"/>
        </w:rPr>
        <w:t xml:space="preserve">4.2 </w:t>
      </w:r>
      <w:r w:rsidR="00C862A5" w:rsidRPr="009647D7">
        <w:rPr>
          <w:lang w:val="es-ES"/>
        </w:rPr>
        <w:t>a</w:t>
      </w:r>
      <w:r w:rsidRPr="009647D7">
        <w:rPr>
          <w:lang w:val="es-ES"/>
        </w:rPr>
        <w:t xml:space="preserve"> 4.19   </w:t>
      </w:r>
      <w:r w:rsidRPr="009647D7">
        <w:rPr>
          <w:i/>
          <w:lang w:val="es-ES"/>
        </w:rPr>
        <w:t>[</w:t>
      </w:r>
      <w:r w:rsidR="00622390" w:rsidRPr="009647D7">
        <w:rPr>
          <w:i/>
          <w:lang w:val="es-ES"/>
        </w:rPr>
        <w:t>Sin cambios</w:t>
      </w:r>
      <w:r w:rsidRPr="009647D7">
        <w:rPr>
          <w:i/>
          <w:lang w:val="es-ES"/>
        </w:rPr>
        <w:t>]</w:t>
      </w:r>
      <w:bookmarkEnd w:id="18"/>
      <w:bookmarkEnd w:id="19"/>
    </w:p>
    <w:p w:rsidR="00437E5A" w:rsidRPr="009647D7" w:rsidRDefault="00437E5A" w:rsidP="00437E5A"/>
    <w:p w:rsidR="00437E5A" w:rsidRPr="009647D7" w:rsidRDefault="00C862A5" w:rsidP="00437E5A">
      <w:pPr>
        <w:pStyle w:val="LegTitle"/>
        <w:rPr>
          <w:lang w:val="es-ES"/>
        </w:rPr>
      </w:pPr>
      <w:bookmarkStart w:id="20" w:name="_Toc475551171"/>
      <w:bookmarkStart w:id="21" w:name="_Toc486346254"/>
      <w:r w:rsidRPr="009647D7">
        <w:rPr>
          <w:lang w:val="es-ES"/>
        </w:rPr>
        <w:lastRenderedPageBreak/>
        <w:t>Regla</w:t>
      </w:r>
      <w:r w:rsidR="00437E5A" w:rsidRPr="009647D7">
        <w:rPr>
          <w:lang w:val="es-ES"/>
        </w:rPr>
        <w:t xml:space="preserve"> 41</w:t>
      </w:r>
      <w:r w:rsidR="00437E5A" w:rsidRPr="009647D7">
        <w:rPr>
          <w:lang w:val="es-ES"/>
        </w:rPr>
        <w:br/>
      </w:r>
      <w:r w:rsidRPr="009647D7">
        <w:rPr>
          <w:lang w:val="es-ES"/>
        </w:rPr>
        <w:t xml:space="preserve">Consideración de los resultados de una búsqueda </w:t>
      </w:r>
      <w:bookmarkEnd w:id="20"/>
      <w:r w:rsidRPr="009647D7">
        <w:rPr>
          <w:lang w:val="es-ES"/>
        </w:rPr>
        <w:t>o una clasificación anterior</w:t>
      </w:r>
      <w:bookmarkEnd w:id="21"/>
    </w:p>
    <w:p w:rsidR="00437E5A" w:rsidRPr="009647D7" w:rsidRDefault="00437E5A" w:rsidP="00437E5A">
      <w:pPr>
        <w:pStyle w:val="LegSubRule"/>
        <w:rPr>
          <w:lang w:val="es-ES"/>
        </w:rPr>
      </w:pPr>
      <w:bookmarkStart w:id="22" w:name="_Toc475551172"/>
      <w:bookmarkStart w:id="23" w:name="_Toc486346255"/>
      <w:r w:rsidRPr="009647D7">
        <w:rPr>
          <w:lang w:val="es-ES"/>
        </w:rPr>
        <w:t>41.1   </w:t>
      </w:r>
      <w:r w:rsidRPr="009647D7">
        <w:rPr>
          <w:i/>
          <w:lang w:val="es-ES"/>
        </w:rPr>
        <w:t>[</w:t>
      </w:r>
      <w:r w:rsidR="00622390" w:rsidRPr="009647D7">
        <w:rPr>
          <w:i/>
          <w:lang w:val="es-ES"/>
        </w:rPr>
        <w:t>Sin cambios</w:t>
      </w:r>
      <w:r w:rsidRPr="009647D7">
        <w:rPr>
          <w:i/>
          <w:lang w:val="es-ES"/>
        </w:rPr>
        <w:t>]</w:t>
      </w:r>
      <w:bookmarkEnd w:id="22"/>
      <w:bookmarkEnd w:id="23"/>
    </w:p>
    <w:p w:rsidR="00437E5A" w:rsidRPr="009647D7" w:rsidRDefault="00437E5A" w:rsidP="00437E5A">
      <w:pPr>
        <w:pStyle w:val="LegSubRule"/>
        <w:rPr>
          <w:lang w:val="es-ES"/>
        </w:rPr>
      </w:pPr>
      <w:bookmarkStart w:id="24" w:name="_Toc475551173"/>
      <w:bookmarkStart w:id="25" w:name="_Toc486346256"/>
      <w:r w:rsidRPr="009647D7">
        <w:rPr>
          <w:lang w:val="es-ES"/>
        </w:rPr>
        <w:t>41.2   </w:t>
      </w:r>
      <w:bookmarkEnd w:id="24"/>
      <w:r w:rsidR="00C862A5" w:rsidRPr="009647D7">
        <w:rPr>
          <w:i/>
          <w:lang w:val="es-ES"/>
        </w:rPr>
        <w:t>Consideración de los resultados de una búsqueda o una clasificación anterior en otros casos</w:t>
      </w:r>
      <w:bookmarkEnd w:id="25"/>
    </w:p>
    <w:p w:rsidR="00437E5A" w:rsidRPr="009647D7" w:rsidRDefault="00C862A5" w:rsidP="00437E5A">
      <w:pPr>
        <w:pStyle w:val="Lega"/>
        <w:jc w:val="left"/>
        <w:rPr>
          <w:lang w:val="es-ES"/>
        </w:rPr>
      </w:pPr>
      <w:r w:rsidRPr="009647D7">
        <w:rPr>
          <w:lang w:val="es-ES"/>
        </w:rPr>
        <w:tab/>
      </w:r>
      <w:r w:rsidR="00437E5A" w:rsidRPr="009647D7">
        <w:rPr>
          <w:lang w:val="es-ES"/>
        </w:rPr>
        <w:t>a)  [</w:t>
      </w:r>
      <w:r w:rsidR="00622390" w:rsidRPr="009647D7">
        <w:rPr>
          <w:lang w:val="es-ES"/>
        </w:rPr>
        <w:t>Sin cambios</w:t>
      </w:r>
      <w:r w:rsidR="00437E5A" w:rsidRPr="009647D7">
        <w:rPr>
          <w:lang w:val="es-ES"/>
        </w:rPr>
        <w:t>]</w:t>
      </w:r>
    </w:p>
    <w:p w:rsidR="00437E5A" w:rsidRPr="009647D7" w:rsidRDefault="00C862A5" w:rsidP="00437E5A">
      <w:pPr>
        <w:pStyle w:val="Lega"/>
        <w:jc w:val="left"/>
        <w:rPr>
          <w:lang w:val="es-ES"/>
        </w:rPr>
      </w:pPr>
      <w:r w:rsidRPr="009647D7">
        <w:rPr>
          <w:lang w:val="es-ES"/>
        </w:rPr>
        <w:tab/>
      </w:r>
      <w:r w:rsidR="00437E5A" w:rsidRPr="009647D7">
        <w:rPr>
          <w:lang w:val="es-ES"/>
        </w:rPr>
        <w:t>b)  </w:t>
      </w:r>
      <w:r w:rsidRPr="009647D7">
        <w:rPr>
          <w:lang w:val="es-ES"/>
        </w:rPr>
        <w:t>Cuando la Oficina receptora haya transmitido a la Administración encargada de la búsqueda internacional una copia de los resultados de la búsqueda anterior o de la clasificación anterior en virtud de lo dispuesto en los párrafos</w:t>
      </w:r>
      <w:r w:rsidR="00075F50" w:rsidRPr="009647D7">
        <w:rPr>
          <w:lang w:val="es-ES"/>
        </w:rPr>
        <w:t> </w:t>
      </w:r>
      <w:r w:rsidRPr="009647D7">
        <w:rPr>
          <w:lang w:val="es-ES"/>
        </w:rPr>
        <w:t xml:space="preserve">a) o </w:t>
      </w:r>
      <w:r w:rsidR="009100D5" w:rsidRPr="009100D5">
        <w:rPr>
          <w:strike/>
          <w:color w:val="FF0000"/>
          <w:lang w:val="es-ES"/>
        </w:rPr>
        <w:t>b)</w:t>
      </w:r>
      <w:r w:rsidR="009100D5" w:rsidRPr="009100D5">
        <w:rPr>
          <w:color w:val="0000FF"/>
          <w:u w:val="single"/>
          <w:lang w:val="es-ES"/>
        </w:rPr>
        <w:t>c)</w:t>
      </w:r>
      <w:r w:rsidRPr="009647D7">
        <w:rPr>
          <w:lang w:val="es-ES"/>
        </w:rPr>
        <w:t>, de la Regla 23</w:t>
      </w:r>
      <w:r w:rsidRPr="009647D7">
        <w:rPr>
          <w:i/>
          <w:lang w:val="es-ES"/>
        </w:rPr>
        <w:t>bis</w:t>
      </w:r>
      <w:r w:rsidRPr="009647D7">
        <w:rPr>
          <w:lang w:val="es-ES"/>
        </w:rPr>
        <w:t>.2, o cuando la Administración Internacional disponga de la citada copia, obtenida de una forma y manera que le sean aceptables, por ejemplo, de una biblioteca digital, la Administración encargada de la búsqueda internacional podrá tomar en consideración esos resultados al realizar la búsqueda internacional</w:t>
      </w:r>
      <w:r w:rsidR="00437E5A" w:rsidRPr="009647D7">
        <w:rPr>
          <w:lang w:val="es-ES"/>
        </w:rPr>
        <w:t>.</w:t>
      </w:r>
    </w:p>
    <w:p w:rsidR="00437E5A" w:rsidRPr="009647D7" w:rsidRDefault="00C862A5" w:rsidP="00437E5A">
      <w:pPr>
        <w:pStyle w:val="LegTitle"/>
        <w:spacing w:after="240" w:line="360" w:lineRule="auto"/>
        <w:rPr>
          <w:lang w:val="es-ES"/>
        </w:rPr>
      </w:pPr>
      <w:bookmarkStart w:id="26" w:name="_Toc486346257"/>
      <w:r w:rsidRPr="009647D7">
        <w:rPr>
          <w:lang w:val="es-ES"/>
        </w:rPr>
        <w:lastRenderedPageBreak/>
        <w:t>TABLA DE TASAS</w:t>
      </w:r>
      <w:bookmarkEnd w:id="26"/>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5506"/>
        <w:gridCol w:w="3001"/>
        <w:gridCol w:w="33"/>
      </w:tblGrid>
      <w:tr w:rsidR="00437E5A" w:rsidRPr="009647D7" w:rsidTr="00DF4669">
        <w:trPr>
          <w:gridAfter w:val="1"/>
          <w:wAfter w:w="33" w:type="dxa"/>
          <w:jc w:val="center"/>
        </w:trPr>
        <w:tc>
          <w:tcPr>
            <w:tcW w:w="6112" w:type="dxa"/>
            <w:gridSpan w:val="3"/>
          </w:tcPr>
          <w:p w:rsidR="00437E5A" w:rsidRPr="009647D7" w:rsidRDefault="00C862A5" w:rsidP="00DF4669">
            <w:pPr>
              <w:pStyle w:val="LegBasic"/>
              <w:spacing w:after="120" w:line="360" w:lineRule="auto"/>
              <w:rPr>
                <w:rFonts w:eastAsia="SimSun"/>
                <w:b/>
                <w:bCs/>
                <w:lang w:val="es-ES"/>
              </w:rPr>
            </w:pPr>
            <w:r w:rsidRPr="009647D7">
              <w:rPr>
                <w:rFonts w:eastAsia="SimSun"/>
                <w:b/>
                <w:bCs/>
                <w:lang w:val="es-ES"/>
              </w:rPr>
              <w:t>Tasas</w:t>
            </w:r>
          </w:p>
        </w:tc>
        <w:tc>
          <w:tcPr>
            <w:tcW w:w="3001" w:type="dxa"/>
          </w:tcPr>
          <w:p w:rsidR="00437E5A" w:rsidRPr="009647D7" w:rsidRDefault="00C862A5" w:rsidP="00DF4669">
            <w:pPr>
              <w:pStyle w:val="LegBasic"/>
              <w:spacing w:after="120" w:line="360" w:lineRule="auto"/>
              <w:rPr>
                <w:rFonts w:eastAsia="SimSun"/>
                <w:b/>
                <w:bCs/>
                <w:lang w:val="es-ES"/>
              </w:rPr>
            </w:pPr>
            <w:r w:rsidRPr="009647D7">
              <w:rPr>
                <w:rFonts w:eastAsia="SimSun"/>
                <w:b/>
                <w:bCs/>
                <w:lang w:val="es-ES"/>
              </w:rPr>
              <w:t>Importe</w:t>
            </w:r>
          </w:p>
        </w:tc>
      </w:tr>
      <w:tr w:rsidR="00437E5A" w:rsidRPr="009647D7" w:rsidTr="00DF4669">
        <w:trPr>
          <w:gridBefore w:val="1"/>
          <w:wBefore w:w="33" w:type="dxa"/>
          <w:cantSplit/>
          <w:jc w:val="center"/>
        </w:trPr>
        <w:tc>
          <w:tcPr>
            <w:tcW w:w="9113" w:type="dxa"/>
            <w:gridSpan w:val="4"/>
          </w:tcPr>
          <w:p w:rsidR="00437E5A" w:rsidRPr="009647D7" w:rsidRDefault="00437E5A" w:rsidP="00C862A5">
            <w:pPr>
              <w:pStyle w:val="LegBasic"/>
              <w:spacing w:after="120" w:line="360" w:lineRule="auto"/>
              <w:rPr>
                <w:lang w:val="es-ES"/>
              </w:rPr>
            </w:pPr>
            <w:r w:rsidRPr="009647D7">
              <w:rPr>
                <w:lang w:val="es-ES"/>
              </w:rPr>
              <w:t xml:space="preserve">1. </w:t>
            </w:r>
            <w:r w:rsidR="00C862A5" w:rsidRPr="009647D7">
              <w:rPr>
                <w:lang w:val="es-ES"/>
              </w:rPr>
              <w:t>a</w:t>
            </w:r>
            <w:r w:rsidRPr="009647D7">
              <w:rPr>
                <w:lang w:val="es-ES"/>
              </w:rPr>
              <w:t xml:space="preserve"> 3.   [</w:t>
            </w:r>
            <w:r w:rsidR="00622390" w:rsidRPr="009647D7">
              <w:rPr>
                <w:lang w:val="es-ES"/>
              </w:rPr>
              <w:t>Sin cambios</w:t>
            </w:r>
            <w:r w:rsidRPr="009647D7">
              <w:rPr>
                <w:lang w:val="es-ES"/>
              </w:rPr>
              <w:t>]</w:t>
            </w:r>
          </w:p>
        </w:tc>
      </w:tr>
      <w:tr w:rsidR="00437E5A" w:rsidRPr="009647D7" w:rsidTr="00DF4669">
        <w:trPr>
          <w:gridAfter w:val="1"/>
          <w:wAfter w:w="33" w:type="dxa"/>
          <w:jc w:val="center"/>
        </w:trPr>
        <w:tc>
          <w:tcPr>
            <w:tcW w:w="6112" w:type="dxa"/>
            <w:gridSpan w:val="3"/>
          </w:tcPr>
          <w:p w:rsidR="00437E5A" w:rsidRPr="009647D7" w:rsidRDefault="00437E5A" w:rsidP="00DF4669">
            <w:pPr>
              <w:pStyle w:val="LegBasic"/>
              <w:spacing w:after="120" w:line="360" w:lineRule="auto"/>
              <w:rPr>
                <w:rFonts w:eastAsia="SimSun"/>
                <w:b/>
                <w:bCs/>
                <w:lang w:val="es-ES"/>
              </w:rPr>
            </w:pPr>
            <w:r w:rsidRPr="009647D7">
              <w:rPr>
                <w:rFonts w:eastAsia="SimSun"/>
                <w:b/>
                <w:bCs/>
                <w:lang w:val="es-ES"/>
              </w:rPr>
              <w:t>Reduc</w:t>
            </w:r>
            <w:r w:rsidR="00C862A5" w:rsidRPr="009647D7">
              <w:rPr>
                <w:rFonts w:eastAsia="SimSun"/>
                <w:b/>
                <w:bCs/>
                <w:lang w:val="es-ES"/>
              </w:rPr>
              <w:t>ciones</w:t>
            </w:r>
          </w:p>
          <w:p w:rsidR="00437E5A" w:rsidRPr="009647D7" w:rsidRDefault="00437E5A" w:rsidP="00DF4669">
            <w:pPr>
              <w:pStyle w:val="LegBasic"/>
              <w:spacing w:after="120" w:line="360" w:lineRule="auto"/>
              <w:rPr>
                <w:rFonts w:eastAsia="SimSun"/>
                <w:b/>
                <w:bCs/>
                <w:lang w:val="es-ES"/>
              </w:rPr>
            </w:pPr>
            <w:r w:rsidRPr="009647D7">
              <w:rPr>
                <w:lang w:val="es-ES"/>
              </w:rPr>
              <w:t>4.   [</w:t>
            </w:r>
            <w:r w:rsidR="00622390" w:rsidRPr="009647D7">
              <w:rPr>
                <w:lang w:val="es-ES"/>
              </w:rPr>
              <w:t>Sin cambios</w:t>
            </w:r>
            <w:r w:rsidRPr="009647D7">
              <w:rPr>
                <w:lang w:val="es-ES"/>
              </w:rPr>
              <w:t>]</w:t>
            </w:r>
          </w:p>
        </w:tc>
        <w:tc>
          <w:tcPr>
            <w:tcW w:w="3001" w:type="dxa"/>
          </w:tcPr>
          <w:p w:rsidR="00437E5A" w:rsidRPr="009647D7" w:rsidRDefault="00437E5A" w:rsidP="00DF4669">
            <w:pPr>
              <w:pStyle w:val="LegBasic"/>
              <w:spacing w:after="120" w:line="360" w:lineRule="auto"/>
              <w:rPr>
                <w:rFonts w:eastAsia="SimSun"/>
                <w:b/>
                <w:bCs/>
                <w:lang w:val="es-ES"/>
              </w:rPr>
            </w:pPr>
          </w:p>
        </w:tc>
      </w:tr>
      <w:tr w:rsidR="00437E5A" w:rsidRPr="009647D7" w:rsidTr="00DF4669">
        <w:trPr>
          <w:gridBefore w:val="1"/>
          <w:wBefore w:w="33" w:type="dxa"/>
          <w:cantSplit/>
          <w:jc w:val="center"/>
        </w:trPr>
        <w:tc>
          <w:tcPr>
            <w:tcW w:w="9113" w:type="dxa"/>
            <w:gridSpan w:val="4"/>
          </w:tcPr>
          <w:p w:rsidR="00437E5A" w:rsidRPr="009647D7" w:rsidRDefault="00437E5A" w:rsidP="00C862A5">
            <w:pPr>
              <w:pStyle w:val="LegBasic"/>
              <w:spacing w:after="120" w:line="360" w:lineRule="auto"/>
              <w:rPr>
                <w:rFonts w:eastAsia="SimSun"/>
                <w:lang w:val="es-ES" w:eastAsia="zh-CN"/>
              </w:rPr>
            </w:pPr>
            <w:r w:rsidRPr="009647D7">
              <w:rPr>
                <w:rFonts w:eastAsia="SimSun"/>
                <w:lang w:val="es-ES" w:eastAsia="zh-CN"/>
              </w:rPr>
              <w:t>5.</w:t>
            </w:r>
            <w:r w:rsidRPr="009647D7">
              <w:rPr>
                <w:rFonts w:eastAsia="SimSun"/>
                <w:lang w:val="es-ES" w:eastAsia="zh-CN"/>
              </w:rPr>
              <w:tab/>
            </w:r>
            <w:r w:rsidR="00C862A5" w:rsidRPr="009647D7">
              <w:rPr>
                <w:rFonts w:eastAsia="SimSun"/>
                <w:lang w:val="es-ES" w:eastAsia="zh-CN"/>
              </w:rPr>
              <w:t>La tasa de presentación internacional en virtud del punto </w:t>
            </w:r>
            <w:r w:rsidRPr="009647D7">
              <w:rPr>
                <w:rFonts w:eastAsia="SimSun"/>
                <w:lang w:val="es-ES" w:eastAsia="zh-CN"/>
              </w:rPr>
              <w:t>1 (</w:t>
            </w:r>
            <w:r w:rsidR="00C862A5" w:rsidRPr="009647D7">
              <w:rPr>
                <w:rFonts w:eastAsia="SimSun"/>
                <w:lang w:val="es-ES" w:eastAsia="zh-CN"/>
              </w:rPr>
              <w:t>habida cuenta, en su caso, de la reducción prevista en el punto 4</w:t>
            </w:r>
            <w:r w:rsidRPr="009647D7">
              <w:rPr>
                <w:rFonts w:eastAsia="SimSun"/>
                <w:lang w:val="es-ES" w:eastAsia="zh-CN"/>
              </w:rPr>
              <w:t xml:space="preserve">), </w:t>
            </w:r>
            <w:r w:rsidR="00C862A5" w:rsidRPr="009647D7">
              <w:rPr>
                <w:rFonts w:eastAsia="SimSun"/>
                <w:lang w:val="es-ES" w:eastAsia="zh-CN"/>
              </w:rPr>
              <w:t xml:space="preserve">la tasa de tramitación de la búsqueda suplementaria en virtud del punto 2 y la tasa de tramitación en virtud del punto 3 se reducirán el </w:t>
            </w:r>
            <w:r w:rsidRPr="009647D7">
              <w:rPr>
                <w:rFonts w:eastAsia="SimSun"/>
                <w:lang w:val="es-ES" w:eastAsia="zh-CN"/>
              </w:rPr>
              <w:t xml:space="preserve">90% </w:t>
            </w:r>
            <w:r w:rsidR="00C862A5" w:rsidRPr="009647D7">
              <w:rPr>
                <w:rFonts w:eastAsia="SimSun"/>
                <w:lang w:val="es-ES" w:eastAsia="zh-CN"/>
              </w:rPr>
              <w:t>si la solicitud internacional es presentada por un solicitante que sea</w:t>
            </w:r>
          </w:p>
        </w:tc>
      </w:tr>
      <w:tr w:rsidR="00437E5A" w:rsidRPr="009647D7" w:rsidTr="00DF4669">
        <w:trPr>
          <w:gridBefore w:val="1"/>
          <w:wBefore w:w="33" w:type="dxa"/>
          <w:cantSplit/>
          <w:jc w:val="center"/>
        </w:trPr>
        <w:tc>
          <w:tcPr>
            <w:tcW w:w="573" w:type="dxa"/>
          </w:tcPr>
          <w:p w:rsidR="00437E5A" w:rsidRPr="009647D7" w:rsidRDefault="00437E5A" w:rsidP="00DF4669">
            <w:pPr>
              <w:suppressAutoHyphens/>
              <w:spacing w:after="120" w:line="360" w:lineRule="auto"/>
              <w:rPr>
                <w:szCs w:val="28"/>
              </w:rPr>
            </w:pPr>
            <w:r w:rsidRPr="009647D7">
              <w:rPr>
                <w:szCs w:val="28"/>
              </w:rPr>
              <w:br w:type="page"/>
            </w:r>
          </w:p>
        </w:tc>
        <w:tc>
          <w:tcPr>
            <w:tcW w:w="8540" w:type="dxa"/>
            <w:gridSpan w:val="3"/>
          </w:tcPr>
          <w:p w:rsidR="00437E5A" w:rsidRPr="009647D7" w:rsidRDefault="00437E5A" w:rsidP="00C862A5">
            <w:pPr>
              <w:pStyle w:val="LegBasic"/>
              <w:spacing w:after="120" w:line="360" w:lineRule="auto"/>
              <w:rPr>
                <w:rFonts w:eastAsia="SimSun"/>
                <w:lang w:val="es-ES"/>
              </w:rPr>
            </w:pPr>
            <w:r w:rsidRPr="009647D7">
              <w:rPr>
                <w:rFonts w:eastAsia="SimSun"/>
                <w:lang w:val="es-ES"/>
              </w:rPr>
              <w:t>a)</w:t>
            </w:r>
            <w:r w:rsidRPr="009647D7">
              <w:rPr>
                <w:rFonts w:eastAsia="SimSun"/>
                <w:lang w:val="es-ES"/>
              </w:rPr>
              <w:tab/>
            </w:r>
            <w:r w:rsidRPr="009647D7">
              <w:rPr>
                <w:lang w:val="es-ES"/>
              </w:rPr>
              <w:t>[</w:t>
            </w:r>
            <w:r w:rsidR="00622390" w:rsidRPr="009647D7">
              <w:rPr>
                <w:lang w:val="es-ES"/>
              </w:rPr>
              <w:t>Sin cambios</w:t>
            </w:r>
            <w:r w:rsidRPr="009647D7">
              <w:rPr>
                <w:lang w:val="es-ES"/>
              </w:rPr>
              <w:t>]  </w:t>
            </w:r>
            <w:r w:rsidR="00C862A5" w:rsidRPr="009647D7">
              <w:rPr>
                <w:rFonts w:eastAsia="SimSun"/>
                <w:lang w:val="es-ES"/>
              </w:rPr>
              <w:t>una persona física nacional de y domiciliada en un Estado que figura en la lista de Estados como Estado cuyo producto interno bruto per cápita sea inferior a 25.000 dólares de los EE.UU. (determinado según las cifras más recientes publicadas por las Naciones Unidas en relación con el promedio decenal del producto interno bruto per cápita en dólares constantes de 2005), y cuyos nacionales y residentes que sean personas físicas hayan presentado menos de 10 solicitudes internacionales por año (por millón de habitantes) o de 50 solicitudes internacionales por año (en cifras absolutas) conforme a las cifras más recientes publicadas por la Oficina Internacional en relación con el promedio quinquenal de presentación anual o</w:t>
            </w:r>
          </w:p>
        </w:tc>
      </w:tr>
      <w:tr w:rsidR="00437E5A" w:rsidRPr="009647D7" w:rsidTr="00DF4669">
        <w:trPr>
          <w:gridBefore w:val="1"/>
          <w:wBefore w:w="33" w:type="dxa"/>
          <w:cantSplit/>
          <w:jc w:val="center"/>
        </w:trPr>
        <w:tc>
          <w:tcPr>
            <w:tcW w:w="573" w:type="dxa"/>
          </w:tcPr>
          <w:p w:rsidR="00437E5A" w:rsidRPr="009647D7" w:rsidRDefault="00437E5A" w:rsidP="00DF4669">
            <w:pPr>
              <w:suppressAutoHyphens/>
              <w:spacing w:after="120" w:line="360" w:lineRule="auto"/>
              <w:rPr>
                <w:szCs w:val="28"/>
              </w:rPr>
            </w:pPr>
          </w:p>
        </w:tc>
        <w:tc>
          <w:tcPr>
            <w:tcW w:w="8540" w:type="dxa"/>
            <w:gridSpan w:val="3"/>
          </w:tcPr>
          <w:p w:rsidR="00437E5A" w:rsidRPr="009647D7" w:rsidRDefault="00437E5A" w:rsidP="00DF4669">
            <w:pPr>
              <w:pStyle w:val="LegBasic"/>
              <w:spacing w:after="120" w:line="360" w:lineRule="auto"/>
              <w:rPr>
                <w:rFonts w:eastAsia="SimSun"/>
                <w:lang w:val="es-ES"/>
              </w:rPr>
            </w:pPr>
            <w:r w:rsidRPr="009647D7">
              <w:rPr>
                <w:rFonts w:eastAsia="SimSun"/>
                <w:lang w:val="es-ES"/>
              </w:rPr>
              <w:t>b)</w:t>
            </w:r>
            <w:r w:rsidRPr="009647D7">
              <w:rPr>
                <w:rFonts w:eastAsia="SimSun"/>
                <w:lang w:val="es-ES"/>
              </w:rPr>
              <w:tab/>
            </w:r>
            <w:r w:rsidRPr="009647D7">
              <w:rPr>
                <w:lang w:val="es-ES"/>
              </w:rPr>
              <w:t>[</w:t>
            </w:r>
            <w:r w:rsidR="00622390" w:rsidRPr="009647D7">
              <w:rPr>
                <w:lang w:val="es-ES"/>
              </w:rPr>
              <w:t>Sin cambios</w:t>
            </w:r>
            <w:r w:rsidRPr="009647D7">
              <w:rPr>
                <w:lang w:val="es-ES"/>
              </w:rPr>
              <w:t>]  </w:t>
            </w:r>
            <w:r w:rsidR="00C862A5" w:rsidRPr="009647D7">
              <w:rPr>
                <w:rFonts w:eastAsia="SimSun"/>
                <w:lang w:val="es-ES"/>
              </w:rPr>
              <w:t>una persona física o no, nacional de y domiciliada en un Estado que figura en la lista de Estados clasificado como país menos adelantado por las Naciones Unidas</w:t>
            </w:r>
            <w:r w:rsidRPr="009647D7">
              <w:rPr>
                <w:rFonts w:eastAsia="SimSun"/>
                <w:lang w:val="es-ES"/>
              </w:rPr>
              <w:t>;</w:t>
            </w:r>
          </w:p>
        </w:tc>
      </w:tr>
      <w:tr w:rsidR="00437E5A" w:rsidRPr="009647D7" w:rsidTr="00DF4669">
        <w:trPr>
          <w:gridBefore w:val="1"/>
          <w:wBefore w:w="33" w:type="dxa"/>
          <w:cantSplit/>
          <w:jc w:val="center"/>
        </w:trPr>
        <w:tc>
          <w:tcPr>
            <w:tcW w:w="9113" w:type="dxa"/>
            <w:gridSpan w:val="4"/>
          </w:tcPr>
          <w:p w:rsidR="00437E5A" w:rsidRPr="009647D7" w:rsidRDefault="00C862A5" w:rsidP="009100D5">
            <w:pPr>
              <w:pStyle w:val="LegBasic"/>
              <w:spacing w:after="120" w:line="360" w:lineRule="auto"/>
              <w:rPr>
                <w:rFonts w:eastAsia="SimSun"/>
                <w:lang w:val="es-ES"/>
              </w:rPr>
            </w:pPr>
            <w:r w:rsidRPr="009647D7">
              <w:rPr>
                <w:rFonts w:eastAsia="SimSun"/>
                <w:lang w:val="es-ES"/>
              </w:rPr>
              <w:t>a condición de que</w:t>
            </w:r>
            <w:r w:rsidR="00437E5A" w:rsidRPr="009647D7">
              <w:rPr>
                <w:rFonts w:eastAsia="SimSun"/>
                <w:lang w:val="es-ES"/>
              </w:rPr>
              <w:t xml:space="preserve">, </w:t>
            </w:r>
            <w:r w:rsidR="009100D5" w:rsidRPr="009100D5">
              <w:rPr>
                <w:rStyle w:val="LegAddedText"/>
                <w:rFonts w:eastAsia="SimSun" w:cs="Arial"/>
                <w:color w:val="0000FF"/>
                <w:szCs w:val="22"/>
                <w:lang w:val="es-ES"/>
              </w:rPr>
              <w:t>en la fecha de presentación de la solicitud internacional, ningún titular de la solicitud internacional se haya beneficiado de la reducción sin satisfacer los criterios enunciados en los apartados a) o b) y a condición de que</w:t>
            </w:r>
            <w:r w:rsidR="009100D5" w:rsidRPr="009100D5">
              <w:rPr>
                <w:rFonts w:eastAsia="SimSun" w:cs="Arial"/>
                <w:color w:val="0000FF"/>
                <w:szCs w:val="22"/>
                <w:u w:val="single"/>
                <w:lang w:val="es-ES"/>
              </w:rPr>
              <w:t xml:space="preserve">, </w:t>
            </w:r>
            <w:r w:rsidRPr="009647D7">
              <w:rPr>
                <w:rFonts w:eastAsia="SimSun"/>
                <w:lang w:val="es-ES"/>
              </w:rPr>
              <w:t>si hubiera varios solicitantes, cada uno de ellos satisfaga los criterios descritos en los apartados a) y b) Las listas de Estados mencionadas en los apartados a) y b) serán actualizadas por el Director General cada cinco años como mínimo conforme a las directrices establecidas por la Asamblea.</w:t>
            </w:r>
            <w:r w:rsidRPr="009647D7">
              <w:rPr>
                <w:rFonts w:eastAsia="SimSun"/>
                <w:vertAlign w:val="superscript"/>
                <w:lang w:val="es-ES"/>
              </w:rPr>
              <w:footnoteReference w:id="4"/>
            </w:r>
            <w:r w:rsidRPr="009647D7">
              <w:rPr>
                <w:rFonts w:eastAsia="SimSun"/>
                <w:lang w:val="es-ES"/>
              </w:rPr>
              <w:t xml:space="preserve">  Los criterios descritos en los apartados a) y b) serán examinados por la Asamblea cada cinco años como mínimo</w:t>
            </w:r>
            <w:r w:rsidR="00437E5A" w:rsidRPr="009647D7">
              <w:rPr>
                <w:rFonts w:eastAsia="SimSun"/>
                <w:lang w:val="es-ES"/>
              </w:rPr>
              <w:t>.</w:t>
            </w:r>
          </w:p>
        </w:tc>
      </w:tr>
      <w:bookmarkEnd w:id="14"/>
    </w:tbl>
    <w:p w:rsidR="00437E5A" w:rsidRPr="009647D7" w:rsidRDefault="00437E5A" w:rsidP="00437E5A"/>
    <w:p w:rsidR="00437E5A" w:rsidRPr="009647D7" w:rsidRDefault="00437E5A" w:rsidP="00437E5A"/>
    <w:p w:rsidR="00437E5A" w:rsidRDefault="00437E5A" w:rsidP="00437E5A">
      <w:pPr>
        <w:pStyle w:val="Endofdocument-Annex"/>
        <w:rPr>
          <w:lang w:val="es-ES"/>
        </w:rPr>
      </w:pPr>
      <w:r w:rsidRPr="009647D7">
        <w:rPr>
          <w:lang w:val="es-ES"/>
        </w:rPr>
        <w:t>[</w:t>
      </w:r>
      <w:r w:rsidR="00C862A5" w:rsidRPr="009647D7">
        <w:rPr>
          <w:lang w:val="es-ES"/>
        </w:rPr>
        <w:t>Sigue el Anexo </w:t>
      </w:r>
      <w:r w:rsidRPr="009647D7">
        <w:rPr>
          <w:lang w:val="es-ES"/>
        </w:rPr>
        <w:t>II]</w:t>
      </w:r>
    </w:p>
    <w:p w:rsidR="00E52FE8" w:rsidRPr="009647D7" w:rsidRDefault="00E52FE8" w:rsidP="00437E5A">
      <w:pPr>
        <w:pStyle w:val="Endofdocument-Annex"/>
        <w:rPr>
          <w:lang w:val="es-ES"/>
        </w:rPr>
        <w:sectPr w:rsidR="00E52FE8" w:rsidRPr="009647D7" w:rsidSect="00DF466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437E5A" w:rsidRPr="009647D7" w:rsidRDefault="00437E5A" w:rsidP="00437E5A">
      <w:pPr>
        <w:jc w:val="center"/>
      </w:pPr>
    </w:p>
    <w:p w:rsidR="00437E5A" w:rsidRPr="009647D7" w:rsidRDefault="00437E5A" w:rsidP="00437E5A">
      <w:pPr>
        <w:jc w:val="center"/>
      </w:pPr>
    </w:p>
    <w:p w:rsidR="00437E5A" w:rsidRPr="009647D7" w:rsidRDefault="00B86EC6" w:rsidP="00437E5A">
      <w:pPr>
        <w:jc w:val="center"/>
      </w:pPr>
      <w:r w:rsidRPr="009647D7">
        <w:t>MODIFICACIONES QUE SE PROPONE INTRODUCIR EN EL REGLAMENTO DEL PCT</w:t>
      </w:r>
    </w:p>
    <w:p w:rsidR="00437E5A" w:rsidRPr="009647D7" w:rsidRDefault="00437E5A" w:rsidP="00437E5A">
      <w:pPr>
        <w:jc w:val="center"/>
        <w:rPr>
          <w:caps/>
        </w:rPr>
      </w:pPr>
      <w:r w:rsidRPr="009647D7">
        <w:br/>
      </w:r>
      <w:r w:rsidRPr="009647D7">
        <w:rPr>
          <w:caps/>
        </w:rPr>
        <w:t>(</w:t>
      </w:r>
      <w:r w:rsidR="00B86EC6" w:rsidRPr="009647D7">
        <w:rPr>
          <w:caps/>
        </w:rPr>
        <w:t>versión en limpio</w:t>
      </w:r>
      <w:r w:rsidRPr="009647D7">
        <w:rPr>
          <w:caps/>
        </w:rPr>
        <w:t>)</w:t>
      </w:r>
    </w:p>
    <w:p w:rsidR="00437E5A" w:rsidRPr="009647D7" w:rsidRDefault="00437E5A" w:rsidP="00437E5A">
      <w:pPr>
        <w:jc w:val="center"/>
      </w:pPr>
    </w:p>
    <w:p w:rsidR="00437E5A" w:rsidRPr="009647D7" w:rsidRDefault="001454AF" w:rsidP="00437E5A">
      <w:r w:rsidRPr="009647D7">
        <w:t>Las propuestas de modificación del Reglamento del PCT se exponen en el Anexo I, en el que las adiciones y supresiones se indican subrayando y tachando, respectivamente, el texto correspondiente</w:t>
      </w:r>
      <w:r w:rsidR="00437E5A" w:rsidRPr="009647D7">
        <w:t xml:space="preserve">.  </w:t>
      </w:r>
      <w:r w:rsidRPr="009647D7">
        <w:t>Para facilitar la consulta, el presente Anexo contiene una versión “en limpio” de las disposiciones pertinentes, tal y como se presentarán tras su modificación</w:t>
      </w:r>
      <w:r w:rsidR="00437E5A" w:rsidRPr="009647D7">
        <w:t>.</w:t>
      </w:r>
    </w:p>
    <w:p w:rsidR="00437E5A" w:rsidRPr="009647D7" w:rsidRDefault="00437E5A" w:rsidP="00437E5A">
      <w:pPr>
        <w:jc w:val="center"/>
      </w:pPr>
    </w:p>
    <w:p w:rsidR="00BD67C2" w:rsidRPr="009647D7" w:rsidRDefault="00437E5A">
      <w:pPr>
        <w:pStyle w:val="TOC1"/>
        <w:tabs>
          <w:tab w:val="right" w:leader="dot" w:pos="9345"/>
        </w:tabs>
        <w:rPr>
          <w:rFonts w:asciiTheme="minorHAnsi" w:eastAsiaTheme="minorEastAsia" w:hAnsiTheme="minorHAnsi" w:cstheme="minorBidi"/>
          <w:noProof/>
          <w:szCs w:val="22"/>
          <w:lang w:val="es-ES" w:eastAsia="en-US"/>
        </w:rPr>
      </w:pPr>
      <w:r w:rsidRPr="009647D7">
        <w:rPr>
          <w:lang w:val="es-ES"/>
        </w:rPr>
        <w:fldChar w:fldCharType="begin"/>
      </w:r>
      <w:r w:rsidRPr="009647D7">
        <w:rPr>
          <w:lang w:val="es-ES"/>
        </w:rPr>
        <w:instrText xml:space="preserve"> TOC \b "AxII" \h \z \t "Leg # Title,1,Leg SubRule #,2" </w:instrText>
      </w:r>
      <w:r w:rsidRPr="009647D7">
        <w:rPr>
          <w:lang w:val="es-ES"/>
        </w:rPr>
        <w:fldChar w:fldCharType="separate"/>
      </w:r>
      <w:hyperlink w:anchor="_Toc486346821" w:history="1">
        <w:r w:rsidR="00BD67C2" w:rsidRPr="009647D7">
          <w:rPr>
            <w:rStyle w:val="Hyperlink"/>
            <w:noProof/>
            <w:lang w:val="es-ES"/>
          </w:rPr>
          <w:t>Regla 4 Petitorio (Contenido)</w:t>
        </w:r>
        <w:r w:rsidR="00BD67C2" w:rsidRPr="009647D7">
          <w:rPr>
            <w:noProof/>
            <w:webHidden/>
            <w:lang w:val="es-ES"/>
          </w:rPr>
          <w:tab/>
        </w:r>
        <w:r w:rsidR="00BD67C2" w:rsidRPr="009647D7">
          <w:rPr>
            <w:noProof/>
            <w:webHidden/>
            <w:lang w:val="es-ES"/>
          </w:rPr>
          <w:fldChar w:fldCharType="begin"/>
        </w:r>
        <w:r w:rsidR="00BD67C2" w:rsidRPr="009647D7">
          <w:rPr>
            <w:noProof/>
            <w:webHidden/>
            <w:lang w:val="es-ES"/>
          </w:rPr>
          <w:instrText xml:space="preserve"> PAGEREF _Toc486346821 \h </w:instrText>
        </w:r>
        <w:r w:rsidR="00BD67C2" w:rsidRPr="009647D7">
          <w:rPr>
            <w:noProof/>
            <w:webHidden/>
            <w:lang w:val="es-ES"/>
          </w:rPr>
        </w:r>
        <w:r w:rsidR="00BD67C2" w:rsidRPr="009647D7">
          <w:rPr>
            <w:noProof/>
            <w:webHidden/>
            <w:lang w:val="es-ES"/>
          </w:rPr>
          <w:fldChar w:fldCharType="separate"/>
        </w:r>
        <w:r w:rsidR="009F089A">
          <w:rPr>
            <w:noProof/>
            <w:webHidden/>
            <w:lang w:val="es-ES"/>
          </w:rPr>
          <w:t>2</w:t>
        </w:r>
        <w:r w:rsidR="00BD67C2" w:rsidRPr="009647D7">
          <w:rPr>
            <w:noProof/>
            <w:webHidden/>
            <w:lang w:val="es-ES"/>
          </w:rPr>
          <w:fldChar w:fldCharType="end"/>
        </w:r>
      </w:hyperlink>
    </w:p>
    <w:p w:rsidR="00BD67C2" w:rsidRPr="009647D7" w:rsidRDefault="00DA70E0">
      <w:pPr>
        <w:pStyle w:val="TOC2"/>
        <w:tabs>
          <w:tab w:val="right" w:leader="dot" w:pos="9345"/>
        </w:tabs>
        <w:rPr>
          <w:rFonts w:asciiTheme="minorHAnsi" w:eastAsiaTheme="minorEastAsia" w:hAnsiTheme="minorHAnsi" w:cstheme="minorBidi"/>
          <w:noProof/>
          <w:szCs w:val="22"/>
          <w:lang w:val="es-ES" w:eastAsia="en-US"/>
        </w:rPr>
      </w:pPr>
      <w:hyperlink w:anchor="_Toc486346822" w:history="1">
        <w:r w:rsidR="00BD67C2" w:rsidRPr="009647D7">
          <w:rPr>
            <w:rStyle w:val="Hyperlink"/>
            <w:noProof/>
            <w:lang w:val="es-ES"/>
          </w:rPr>
          <w:t>4.1   </w:t>
        </w:r>
        <w:r w:rsidR="00BD67C2" w:rsidRPr="009647D7">
          <w:rPr>
            <w:rStyle w:val="Hyperlink"/>
            <w:i/>
            <w:noProof/>
            <w:lang w:val="es-ES"/>
          </w:rPr>
          <w:t>Contenido obligatorio y contenido facultativo;  firma</w:t>
        </w:r>
        <w:r w:rsidR="00BD67C2" w:rsidRPr="009647D7">
          <w:rPr>
            <w:noProof/>
            <w:webHidden/>
            <w:lang w:val="es-ES"/>
          </w:rPr>
          <w:tab/>
        </w:r>
        <w:r w:rsidR="00BD67C2" w:rsidRPr="009647D7">
          <w:rPr>
            <w:noProof/>
            <w:webHidden/>
            <w:lang w:val="es-ES"/>
          </w:rPr>
          <w:fldChar w:fldCharType="begin"/>
        </w:r>
        <w:r w:rsidR="00BD67C2" w:rsidRPr="009647D7">
          <w:rPr>
            <w:noProof/>
            <w:webHidden/>
            <w:lang w:val="es-ES"/>
          </w:rPr>
          <w:instrText xml:space="preserve"> PAGEREF _Toc486346822 \h </w:instrText>
        </w:r>
        <w:r w:rsidR="00BD67C2" w:rsidRPr="009647D7">
          <w:rPr>
            <w:noProof/>
            <w:webHidden/>
            <w:lang w:val="es-ES"/>
          </w:rPr>
        </w:r>
        <w:r w:rsidR="00BD67C2" w:rsidRPr="009647D7">
          <w:rPr>
            <w:noProof/>
            <w:webHidden/>
            <w:lang w:val="es-ES"/>
          </w:rPr>
          <w:fldChar w:fldCharType="separate"/>
        </w:r>
        <w:r w:rsidR="009F089A">
          <w:rPr>
            <w:noProof/>
            <w:webHidden/>
            <w:lang w:val="es-ES"/>
          </w:rPr>
          <w:t>2</w:t>
        </w:r>
        <w:r w:rsidR="00BD67C2" w:rsidRPr="009647D7">
          <w:rPr>
            <w:noProof/>
            <w:webHidden/>
            <w:lang w:val="es-ES"/>
          </w:rPr>
          <w:fldChar w:fldCharType="end"/>
        </w:r>
      </w:hyperlink>
    </w:p>
    <w:p w:rsidR="00BD67C2" w:rsidRPr="009647D7" w:rsidRDefault="00DA70E0">
      <w:pPr>
        <w:pStyle w:val="TOC2"/>
        <w:tabs>
          <w:tab w:val="right" w:leader="dot" w:pos="9345"/>
        </w:tabs>
        <w:rPr>
          <w:rFonts w:asciiTheme="minorHAnsi" w:eastAsiaTheme="minorEastAsia" w:hAnsiTheme="minorHAnsi" w:cstheme="minorBidi"/>
          <w:noProof/>
          <w:szCs w:val="22"/>
          <w:lang w:val="es-ES" w:eastAsia="en-US"/>
        </w:rPr>
      </w:pPr>
      <w:hyperlink w:anchor="_Toc486346823" w:history="1">
        <w:r w:rsidR="00BD67C2" w:rsidRPr="009647D7">
          <w:rPr>
            <w:rStyle w:val="Hyperlink"/>
            <w:noProof/>
            <w:lang w:val="es-ES"/>
          </w:rPr>
          <w:t>4.2 a 4.19   </w:t>
        </w:r>
        <w:r w:rsidR="00BD67C2" w:rsidRPr="009647D7">
          <w:rPr>
            <w:rStyle w:val="Hyperlink"/>
            <w:i/>
            <w:noProof/>
            <w:lang w:val="es-ES"/>
          </w:rPr>
          <w:t>[Sin cambios]</w:t>
        </w:r>
        <w:r w:rsidR="00BD67C2" w:rsidRPr="009647D7">
          <w:rPr>
            <w:noProof/>
            <w:webHidden/>
            <w:lang w:val="es-ES"/>
          </w:rPr>
          <w:tab/>
        </w:r>
        <w:r w:rsidR="00BD67C2" w:rsidRPr="009647D7">
          <w:rPr>
            <w:noProof/>
            <w:webHidden/>
            <w:lang w:val="es-ES"/>
          </w:rPr>
          <w:fldChar w:fldCharType="begin"/>
        </w:r>
        <w:r w:rsidR="00BD67C2" w:rsidRPr="009647D7">
          <w:rPr>
            <w:noProof/>
            <w:webHidden/>
            <w:lang w:val="es-ES"/>
          </w:rPr>
          <w:instrText xml:space="preserve"> PAGEREF _Toc486346823 \h </w:instrText>
        </w:r>
        <w:r w:rsidR="00BD67C2" w:rsidRPr="009647D7">
          <w:rPr>
            <w:noProof/>
            <w:webHidden/>
            <w:lang w:val="es-ES"/>
          </w:rPr>
        </w:r>
        <w:r w:rsidR="00BD67C2" w:rsidRPr="009647D7">
          <w:rPr>
            <w:noProof/>
            <w:webHidden/>
            <w:lang w:val="es-ES"/>
          </w:rPr>
          <w:fldChar w:fldCharType="separate"/>
        </w:r>
        <w:r w:rsidR="009F089A">
          <w:rPr>
            <w:noProof/>
            <w:webHidden/>
            <w:lang w:val="es-ES"/>
          </w:rPr>
          <w:t>2</w:t>
        </w:r>
        <w:r w:rsidR="00BD67C2" w:rsidRPr="009647D7">
          <w:rPr>
            <w:noProof/>
            <w:webHidden/>
            <w:lang w:val="es-ES"/>
          </w:rPr>
          <w:fldChar w:fldCharType="end"/>
        </w:r>
      </w:hyperlink>
    </w:p>
    <w:p w:rsidR="00BD67C2" w:rsidRPr="009647D7" w:rsidRDefault="00DA70E0">
      <w:pPr>
        <w:pStyle w:val="TOC1"/>
        <w:tabs>
          <w:tab w:val="right" w:leader="dot" w:pos="9345"/>
        </w:tabs>
        <w:rPr>
          <w:rFonts w:asciiTheme="minorHAnsi" w:eastAsiaTheme="minorEastAsia" w:hAnsiTheme="minorHAnsi" w:cstheme="minorBidi"/>
          <w:noProof/>
          <w:szCs w:val="22"/>
          <w:lang w:val="es-ES" w:eastAsia="en-US"/>
        </w:rPr>
      </w:pPr>
      <w:hyperlink w:anchor="_Toc486346824" w:history="1">
        <w:r w:rsidR="00BD67C2" w:rsidRPr="009647D7">
          <w:rPr>
            <w:rStyle w:val="Hyperlink"/>
            <w:noProof/>
            <w:lang w:val="es-ES"/>
          </w:rPr>
          <w:t>Regla 41 Consideración de los resultados de una búsqueda o una clasificación anterior</w:t>
        </w:r>
        <w:r w:rsidR="00BD67C2" w:rsidRPr="009647D7">
          <w:rPr>
            <w:noProof/>
            <w:webHidden/>
            <w:lang w:val="es-ES"/>
          </w:rPr>
          <w:tab/>
        </w:r>
        <w:r w:rsidR="00BD67C2" w:rsidRPr="009647D7">
          <w:rPr>
            <w:noProof/>
            <w:webHidden/>
            <w:lang w:val="es-ES"/>
          </w:rPr>
          <w:fldChar w:fldCharType="begin"/>
        </w:r>
        <w:r w:rsidR="00BD67C2" w:rsidRPr="009647D7">
          <w:rPr>
            <w:noProof/>
            <w:webHidden/>
            <w:lang w:val="es-ES"/>
          </w:rPr>
          <w:instrText xml:space="preserve"> PAGEREF _Toc486346824 \h </w:instrText>
        </w:r>
        <w:r w:rsidR="00BD67C2" w:rsidRPr="009647D7">
          <w:rPr>
            <w:noProof/>
            <w:webHidden/>
            <w:lang w:val="es-ES"/>
          </w:rPr>
        </w:r>
        <w:r w:rsidR="00BD67C2" w:rsidRPr="009647D7">
          <w:rPr>
            <w:noProof/>
            <w:webHidden/>
            <w:lang w:val="es-ES"/>
          </w:rPr>
          <w:fldChar w:fldCharType="separate"/>
        </w:r>
        <w:r w:rsidR="009F089A">
          <w:rPr>
            <w:noProof/>
            <w:webHidden/>
            <w:lang w:val="es-ES"/>
          </w:rPr>
          <w:t>3</w:t>
        </w:r>
        <w:r w:rsidR="00BD67C2" w:rsidRPr="009647D7">
          <w:rPr>
            <w:noProof/>
            <w:webHidden/>
            <w:lang w:val="es-ES"/>
          </w:rPr>
          <w:fldChar w:fldCharType="end"/>
        </w:r>
      </w:hyperlink>
    </w:p>
    <w:p w:rsidR="00BD67C2" w:rsidRPr="009647D7" w:rsidRDefault="00DA70E0">
      <w:pPr>
        <w:pStyle w:val="TOC2"/>
        <w:tabs>
          <w:tab w:val="right" w:leader="dot" w:pos="9345"/>
        </w:tabs>
        <w:rPr>
          <w:rFonts w:asciiTheme="minorHAnsi" w:eastAsiaTheme="minorEastAsia" w:hAnsiTheme="minorHAnsi" w:cstheme="minorBidi"/>
          <w:noProof/>
          <w:szCs w:val="22"/>
          <w:lang w:val="es-ES" w:eastAsia="en-US"/>
        </w:rPr>
      </w:pPr>
      <w:hyperlink w:anchor="_Toc486346825" w:history="1">
        <w:r w:rsidR="00BD67C2" w:rsidRPr="009647D7">
          <w:rPr>
            <w:rStyle w:val="Hyperlink"/>
            <w:noProof/>
            <w:lang w:val="es-ES"/>
          </w:rPr>
          <w:t>41.1   </w:t>
        </w:r>
        <w:r w:rsidR="00BD67C2" w:rsidRPr="009647D7">
          <w:rPr>
            <w:rStyle w:val="Hyperlink"/>
            <w:i/>
            <w:noProof/>
            <w:lang w:val="es-ES"/>
          </w:rPr>
          <w:t>[Sin cambios]</w:t>
        </w:r>
        <w:r w:rsidR="00BD67C2" w:rsidRPr="009647D7">
          <w:rPr>
            <w:noProof/>
            <w:webHidden/>
            <w:lang w:val="es-ES"/>
          </w:rPr>
          <w:tab/>
        </w:r>
        <w:r w:rsidR="00BD67C2" w:rsidRPr="009647D7">
          <w:rPr>
            <w:noProof/>
            <w:webHidden/>
            <w:lang w:val="es-ES"/>
          </w:rPr>
          <w:fldChar w:fldCharType="begin"/>
        </w:r>
        <w:r w:rsidR="00BD67C2" w:rsidRPr="009647D7">
          <w:rPr>
            <w:noProof/>
            <w:webHidden/>
            <w:lang w:val="es-ES"/>
          </w:rPr>
          <w:instrText xml:space="preserve"> PAGEREF _Toc486346825 \h </w:instrText>
        </w:r>
        <w:r w:rsidR="00BD67C2" w:rsidRPr="009647D7">
          <w:rPr>
            <w:noProof/>
            <w:webHidden/>
            <w:lang w:val="es-ES"/>
          </w:rPr>
        </w:r>
        <w:r w:rsidR="00BD67C2" w:rsidRPr="009647D7">
          <w:rPr>
            <w:noProof/>
            <w:webHidden/>
            <w:lang w:val="es-ES"/>
          </w:rPr>
          <w:fldChar w:fldCharType="separate"/>
        </w:r>
        <w:r w:rsidR="009F089A">
          <w:rPr>
            <w:noProof/>
            <w:webHidden/>
            <w:lang w:val="es-ES"/>
          </w:rPr>
          <w:t>3</w:t>
        </w:r>
        <w:r w:rsidR="00BD67C2" w:rsidRPr="009647D7">
          <w:rPr>
            <w:noProof/>
            <w:webHidden/>
            <w:lang w:val="es-ES"/>
          </w:rPr>
          <w:fldChar w:fldCharType="end"/>
        </w:r>
      </w:hyperlink>
    </w:p>
    <w:p w:rsidR="00BD67C2" w:rsidRPr="009647D7" w:rsidRDefault="00DA70E0">
      <w:pPr>
        <w:pStyle w:val="TOC2"/>
        <w:tabs>
          <w:tab w:val="right" w:leader="dot" w:pos="9345"/>
        </w:tabs>
        <w:rPr>
          <w:rFonts w:asciiTheme="minorHAnsi" w:eastAsiaTheme="minorEastAsia" w:hAnsiTheme="minorHAnsi" w:cstheme="minorBidi"/>
          <w:noProof/>
          <w:szCs w:val="22"/>
          <w:lang w:val="es-ES" w:eastAsia="en-US"/>
        </w:rPr>
      </w:pPr>
      <w:hyperlink w:anchor="_Toc486346826" w:history="1">
        <w:r w:rsidR="00BD67C2" w:rsidRPr="009647D7">
          <w:rPr>
            <w:rStyle w:val="Hyperlink"/>
            <w:noProof/>
            <w:lang w:val="es-ES"/>
          </w:rPr>
          <w:t>41.2   </w:t>
        </w:r>
        <w:r w:rsidR="00BD67C2" w:rsidRPr="009647D7">
          <w:rPr>
            <w:rStyle w:val="Hyperlink"/>
            <w:i/>
            <w:noProof/>
            <w:lang w:val="es-ES"/>
          </w:rPr>
          <w:t>Consideración de los resultados de una búsqueda o una clasificación anterior en otros casos</w:t>
        </w:r>
        <w:r w:rsidR="00BD67C2" w:rsidRPr="009647D7">
          <w:rPr>
            <w:noProof/>
            <w:webHidden/>
            <w:lang w:val="es-ES"/>
          </w:rPr>
          <w:tab/>
        </w:r>
        <w:r w:rsidR="00BD67C2" w:rsidRPr="009647D7">
          <w:rPr>
            <w:noProof/>
            <w:webHidden/>
            <w:lang w:val="es-ES"/>
          </w:rPr>
          <w:fldChar w:fldCharType="begin"/>
        </w:r>
        <w:r w:rsidR="00BD67C2" w:rsidRPr="009647D7">
          <w:rPr>
            <w:noProof/>
            <w:webHidden/>
            <w:lang w:val="es-ES"/>
          </w:rPr>
          <w:instrText xml:space="preserve"> PAGEREF _Toc486346826 \h </w:instrText>
        </w:r>
        <w:r w:rsidR="00BD67C2" w:rsidRPr="009647D7">
          <w:rPr>
            <w:noProof/>
            <w:webHidden/>
            <w:lang w:val="es-ES"/>
          </w:rPr>
        </w:r>
        <w:r w:rsidR="00BD67C2" w:rsidRPr="009647D7">
          <w:rPr>
            <w:noProof/>
            <w:webHidden/>
            <w:lang w:val="es-ES"/>
          </w:rPr>
          <w:fldChar w:fldCharType="separate"/>
        </w:r>
        <w:r w:rsidR="009F089A">
          <w:rPr>
            <w:noProof/>
            <w:webHidden/>
            <w:lang w:val="es-ES"/>
          </w:rPr>
          <w:t>3</w:t>
        </w:r>
        <w:r w:rsidR="00BD67C2" w:rsidRPr="009647D7">
          <w:rPr>
            <w:noProof/>
            <w:webHidden/>
            <w:lang w:val="es-ES"/>
          </w:rPr>
          <w:fldChar w:fldCharType="end"/>
        </w:r>
      </w:hyperlink>
    </w:p>
    <w:p w:rsidR="00BD67C2" w:rsidRPr="009647D7" w:rsidRDefault="00DA70E0">
      <w:pPr>
        <w:pStyle w:val="TOC1"/>
        <w:tabs>
          <w:tab w:val="right" w:leader="dot" w:pos="9345"/>
        </w:tabs>
        <w:rPr>
          <w:rFonts w:asciiTheme="minorHAnsi" w:eastAsiaTheme="minorEastAsia" w:hAnsiTheme="minorHAnsi" w:cstheme="minorBidi"/>
          <w:noProof/>
          <w:szCs w:val="22"/>
          <w:lang w:val="es-ES" w:eastAsia="en-US"/>
        </w:rPr>
      </w:pPr>
      <w:hyperlink w:anchor="_Toc486346827" w:history="1">
        <w:r w:rsidR="00BD67C2" w:rsidRPr="009647D7">
          <w:rPr>
            <w:rStyle w:val="Hyperlink"/>
            <w:noProof/>
            <w:lang w:val="es-ES"/>
          </w:rPr>
          <w:t>TABLA DE TASAS</w:t>
        </w:r>
        <w:r w:rsidR="00BD67C2" w:rsidRPr="009647D7">
          <w:rPr>
            <w:noProof/>
            <w:webHidden/>
            <w:lang w:val="es-ES"/>
          </w:rPr>
          <w:tab/>
        </w:r>
        <w:r w:rsidR="00BD67C2" w:rsidRPr="009647D7">
          <w:rPr>
            <w:noProof/>
            <w:webHidden/>
            <w:lang w:val="es-ES"/>
          </w:rPr>
          <w:fldChar w:fldCharType="begin"/>
        </w:r>
        <w:r w:rsidR="00BD67C2" w:rsidRPr="009647D7">
          <w:rPr>
            <w:noProof/>
            <w:webHidden/>
            <w:lang w:val="es-ES"/>
          </w:rPr>
          <w:instrText xml:space="preserve"> PAGEREF _Toc486346827 \h </w:instrText>
        </w:r>
        <w:r w:rsidR="00BD67C2" w:rsidRPr="009647D7">
          <w:rPr>
            <w:noProof/>
            <w:webHidden/>
            <w:lang w:val="es-ES"/>
          </w:rPr>
        </w:r>
        <w:r w:rsidR="00BD67C2" w:rsidRPr="009647D7">
          <w:rPr>
            <w:noProof/>
            <w:webHidden/>
            <w:lang w:val="es-ES"/>
          </w:rPr>
          <w:fldChar w:fldCharType="separate"/>
        </w:r>
        <w:r w:rsidR="009F089A">
          <w:rPr>
            <w:noProof/>
            <w:webHidden/>
            <w:lang w:val="es-ES"/>
          </w:rPr>
          <w:t>4</w:t>
        </w:r>
        <w:r w:rsidR="00BD67C2" w:rsidRPr="009647D7">
          <w:rPr>
            <w:noProof/>
            <w:webHidden/>
            <w:lang w:val="es-ES"/>
          </w:rPr>
          <w:fldChar w:fldCharType="end"/>
        </w:r>
      </w:hyperlink>
    </w:p>
    <w:p w:rsidR="00437E5A" w:rsidRPr="009647D7" w:rsidRDefault="00437E5A" w:rsidP="00437E5A">
      <w:r w:rsidRPr="009647D7">
        <w:fldChar w:fldCharType="end"/>
      </w:r>
    </w:p>
    <w:p w:rsidR="00437E5A" w:rsidRPr="009647D7" w:rsidRDefault="00437E5A" w:rsidP="00437E5A"/>
    <w:p w:rsidR="00075F50" w:rsidRPr="009647D7" w:rsidRDefault="00075F50" w:rsidP="00075F50">
      <w:pPr>
        <w:pStyle w:val="LegTitle"/>
        <w:rPr>
          <w:lang w:val="es-ES"/>
        </w:rPr>
      </w:pPr>
      <w:bookmarkStart w:id="27" w:name="_Toc486346821"/>
      <w:bookmarkStart w:id="28" w:name="AxII"/>
      <w:r w:rsidRPr="009647D7">
        <w:rPr>
          <w:lang w:val="es-ES"/>
        </w:rPr>
        <w:lastRenderedPageBreak/>
        <w:t>Regla 4</w:t>
      </w:r>
      <w:r w:rsidRPr="009647D7">
        <w:rPr>
          <w:lang w:val="es-ES"/>
        </w:rPr>
        <w:br/>
        <w:t>Petitorio (Contenido)</w:t>
      </w:r>
      <w:bookmarkEnd w:id="27"/>
    </w:p>
    <w:p w:rsidR="00075F50" w:rsidRPr="009647D7" w:rsidRDefault="00075F50" w:rsidP="00075F50">
      <w:pPr>
        <w:pStyle w:val="LegSubRule"/>
        <w:rPr>
          <w:lang w:val="es-ES"/>
        </w:rPr>
      </w:pPr>
      <w:bookmarkStart w:id="29" w:name="_Toc486346822"/>
      <w:r w:rsidRPr="009647D7">
        <w:rPr>
          <w:lang w:val="es-ES"/>
        </w:rPr>
        <w:t>4.1   </w:t>
      </w:r>
      <w:r w:rsidRPr="009647D7">
        <w:rPr>
          <w:i/>
          <w:lang w:val="es-ES"/>
        </w:rPr>
        <w:t>Contenido obligatorio y contenido facultativo;  firma</w:t>
      </w:r>
      <w:bookmarkEnd w:id="29"/>
    </w:p>
    <w:p w:rsidR="00075F50" w:rsidRPr="009647D7" w:rsidRDefault="00075F50" w:rsidP="00075F50">
      <w:pPr>
        <w:pStyle w:val="Lega"/>
        <w:jc w:val="left"/>
        <w:rPr>
          <w:lang w:val="es-ES"/>
        </w:rPr>
      </w:pPr>
      <w:r w:rsidRPr="009647D7">
        <w:rPr>
          <w:lang w:val="es-ES"/>
        </w:rPr>
        <w:tab/>
        <w:t>a)  [Sin cambios]</w:t>
      </w:r>
    </w:p>
    <w:p w:rsidR="00075F50" w:rsidRPr="009647D7" w:rsidRDefault="00075F50" w:rsidP="00075F50">
      <w:pPr>
        <w:pStyle w:val="Lega"/>
        <w:jc w:val="left"/>
        <w:rPr>
          <w:lang w:val="es-ES"/>
        </w:rPr>
      </w:pPr>
      <w:r w:rsidRPr="009647D7">
        <w:rPr>
          <w:lang w:val="es-ES"/>
        </w:rPr>
        <w:tab/>
        <w:t>b)  El petitorio contendrá, si procede:</w:t>
      </w:r>
    </w:p>
    <w:p w:rsidR="00075F50" w:rsidRPr="009647D7" w:rsidRDefault="00075F50" w:rsidP="00075F50">
      <w:pPr>
        <w:pStyle w:val="Legi"/>
        <w:jc w:val="left"/>
        <w:rPr>
          <w:lang w:val="es-ES"/>
        </w:rPr>
      </w:pPr>
      <w:r w:rsidRPr="009647D7">
        <w:rPr>
          <w:lang w:val="es-ES"/>
        </w:rPr>
        <w:tab/>
        <w:t>i)</w:t>
      </w:r>
      <w:r w:rsidRPr="009647D7">
        <w:rPr>
          <w:lang w:val="es-ES"/>
        </w:rPr>
        <w:tab/>
        <w:t>una reivindicación de prioridad,</w:t>
      </w:r>
    </w:p>
    <w:p w:rsidR="00075F50" w:rsidRPr="009647D7" w:rsidRDefault="00075F50" w:rsidP="00075F50">
      <w:pPr>
        <w:pStyle w:val="Legi"/>
        <w:jc w:val="left"/>
        <w:rPr>
          <w:lang w:val="es-ES"/>
        </w:rPr>
      </w:pPr>
      <w:r w:rsidRPr="009647D7">
        <w:rPr>
          <w:lang w:val="es-ES"/>
        </w:rPr>
        <w:tab/>
        <w:t>ii)</w:t>
      </w:r>
      <w:r w:rsidRPr="009647D7">
        <w:rPr>
          <w:lang w:val="es-ES"/>
        </w:rPr>
        <w:tab/>
        <w:t>indicaciones relativas a una búsqueda anterior en virtud de lo dispuesto en las Reglas 4.12.i) y 12</w:t>
      </w:r>
      <w:r w:rsidRPr="009647D7">
        <w:rPr>
          <w:i/>
          <w:lang w:val="es-ES"/>
        </w:rPr>
        <w:t>bis</w:t>
      </w:r>
      <w:r w:rsidRPr="009647D7">
        <w:rPr>
          <w:lang w:val="es-ES"/>
        </w:rPr>
        <w:t xml:space="preserve">.1.b) y d), </w:t>
      </w:r>
    </w:p>
    <w:p w:rsidR="00075F50" w:rsidRPr="009647D7" w:rsidRDefault="00075F50" w:rsidP="00075F50">
      <w:pPr>
        <w:pStyle w:val="Legi"/>
        <w:jc w:val="left"/>
        <w:rPr>
          <w:lang w:val="es-ES"/>
        </w:rPr>
      </w:pPr>
      <w:r w:rsidRPr="009647D7">
        <w:rPr>
          <w:lang w:val="es-ES"/>
        </w:rPr>
        <w:tab/>
        <w:t>iii)</w:t>
      </w:r>
      <w:r w:rsidRPr="009647D7">
        <w:rPr>
          <w:lang w:val="es-ES"/>
        </w:rPr>
        <w:tab/>
        <w:t>una referencia a una solicitud principal o a una patente principal,</w:t>
      </w:r>
    </w:p>
    <w:p w:rsidR="00075F50" w:rsidRPr="009647D7" w:rsidRDefault="00075F50" w:rsidP="00075F50">
      <w:pPr>
        <w:pStyle w:val="Legi"/>
        <w:jc w:val="left"/>
        <w:rPr>
          <w:lang w:val="es-ES"/>
        </w:rPr>
      </w:pPr>
      <w:r w:rsidRPr="009647D7">
        <w:rPr>
          <w:lang w:val="es-ES"/>
        </w:rPr>
        <w:tab/>
        <w:t>iv)</w:t>
      </w:r>
      <w:r w:rsidRPr="009647D7">
        <w:rPr>
          <w:lang w:val="es-ES"/>
        </w:rPr>
        <w:tab/>
        <w:t>una indicación de la elección del solicitante respecto de la Administración encargada de la búsqueda internacional competente.</w:t>
      </w:r>
    </w:p>
    <w:p w:rsidR="00075F50" w:rsidRPr="009647D7" w:rsidRDefault="00075F50" w:rsidP="00075F50">
      <w:pPr>
        <w:pStyle w:val="Lega"/>
        <w:jc w:val="left"/>
        <w:rPr>
          <w:lang w:val="es-ES"/>
        </w:rPr>
      </w:pPr>
      <w:r w:rsidRPr="009647D7">
        <w:rPr>
          <w:lang w:val="es-ES"/>
        </w:rPr>
        <w:tab/>
        <w:t>c) y d)  [Sin cambios]</w:t>
      </w:r>
    </w:p>
    <w:p w:rsidR="00075F50" w:rsidRPr="009647D7" w:rsidRDefault="00075F50" w:rsidP="00075F50">
      <w:pPr>
        <w:pStyle w:val="LegSubRule"/>
        <w:rPr>
          <w:lang w:val="es-ES"/>
        </w:rPr>
      </w:pPr>
      <w:bookmarkStart w:id="30" w:name="_Toc486346823"/>
      <w:r w:rsidRPr="009647D7">
        <w:rPr>
          <w:lang w:val="es-ES"/>
        </w:rPr>
        <w:t>4.2 a 4.19   </w:t>
      </w:r>
      <w:r w:rsidRPr="009647D7">
        <w:rPr>
          <w:i/>
          <w:lang w:val="es-ES"/>
        </w:rPr>
        <w:t>[Sin cambios]</w:t>
      </w:r>
      <w:bookmarkEnd w:id="30"/>
    </w:p>
    <w:p w:rsidR="00437E5A" w:rsidRPr="009647D7" w:rsidRDefault="00437E5A" w:rsidP="00437E5A">
      <w:pPr>
        <w:pStyle w:val="LegSubRule"/>
        <w:rPr>
          <w:lang w:val="es-ES"/>
        </w:rPr>
      </w:pPr>
    </w:p>
    <w:p w:rsidR="00437E5A" w:rsidRPr="009647D7" w:rsidRDefault="00437E5A" w:rsidP="00437E5A"/>
    <w:p w:rsidR="00075F50" w:rsidRPr="009647D7" w:rsidRDefault="00075F50" w:rsidP="00075F50">
      <w:pPr>
        <w:pStyle w:val="LegTitle"/>
        <w:rPr>
          <w:lang w:val="es-ES"/>
        </w:rPr>
      </w:pPr>
      <w:bookmarkStart w:id="31" w:name="_Toc486346824"/>
      <w:r w:rsidRPr="009647D7">
        <w:rPr>
          <w:lang w:val="es-ES"/>
        </w:rPr>
        <w:lastRenderedPageBreak/>
        <w:t>Regla 41</w:t>
      </w:r>
      <w:r w:rsidRPr="009647D7">
        <w:rPr>
          <w:lang w:val="es-ES"/>
        </w:rPr>
        <w:br/>
        <w:t>Consideración de los resultados de una búsqueda o una clasificación anterior</w:t>
      </w:r>
      <w:bookmarkEnd w:id="31"/>
    </w:p>
    <w:p w:rsidR="00075F50" w:rsidRPr="009647D7" w:rsidRDefault="00075F50" w:rsidP="00075F50">
      <w:pPr>
        <w:pStyle w:val="LegSubRule"/>
        <w:rPr>
          <w:lang w:val="es-ES"/>
        </w:rPr>
      </w:pPr>
      <w:bookmarkStart w:id="32" w:name="_Toc486346825"/>
      <w:r w:rsidRPr="009647D7">
        <w:rPr>
          <w:lang w:val="es-ES"/>
        </w:rPr>
        <w:t>41.1   </w:t>
      </w:r>
      <w:r w:rsidRPr="009647D7">
        <w:rPr>
          <w:i/>
          <w:lang w:val="es-ES"/>
        </w:rPr>
        <w:t>[Sin cambios]</w:t>
      </w:r>
      <w:bookmarkEnd w:id="32"/>
    </w:p>
    <w:p w:rsidR="00075F50" w:rsidRPr="009647D7" w:rsidRDefault="00075F50" w:rsidP="00075F50">
      <w:pPr>
        <w:pStyle w:val="LegSubRule"/>
        <w:rPr>
          <w:lang w:val="es-ES"/>
        </w:rPr>
      </w:pPr>
      <w:bookmarkStart w:id="33" w:name="_Toc486346826"/>
      <w:r w:rsidRPr="009647D7">
        <w:rPr>
          <w:lang w:val="es-ES"/>
        </w:rPr>
        <w:t>41.2   </w:t>
      </w:r>
      <w:r w:rsidRPr="009647D7">
        <w:rPr>
          <w:i/>
          <w:lang w:val="es-ES"/>
        </w:rPr>
        <w:t>Consideración de los resultados de una búsqueda o una clasificación anterior en otros casos</w:t>
      </w:r>
      <w:bookmarkEnd w:id="33"/>
    </w:p>
    <w:p w:rsidR="00075F50" w:rsidRPr="009647D7" w:rsidRDefault="00075F50" w:rsidP="00075F50">
      <w:pPr>
        <w:pStyle w:val="Lega"/>
        <w:jc w:val="left"/>
        <w:rPr>
          <w:lang w:val="es-ES"/>
        </w:rPr>
      </w:pPr>
      <w:r w:rsidRPr="009647D7">
        <w:rPr>
          <w:lang w:val="es-ES"/>
        </w:rPr>
        <w:tab/>
        <w:t>a)  [Sin cambios]</w:t>
      </w:r>
    </w:p>
    <w:p w:rsidR="00075F50" w:rsidRPr="009647D7" w:rsidRDefault="00075F50" w:rsidP="00075F50">
      <w:pPr>
        <w:pStyle w:val="Lega"/>
        <w:jc w:val="left"/>
        <w:rPr>
          <w:lang w:val="es-ES"/>
        </w:rPr>
      </w:pPr>
      <w:r w:rsidRPr="009647D7">
        <w:rPr>
          <w:lang w:val="es-ES"/>
        </w:rPr>
        <w:tab/>
        <w:t>b)  Cuando la Oficina receptora haya transmitido a la Administración encargada de la búsqueda internacional una copia de los resultados de la búsqueda anterior o de la clasificación anterior en virtud de lo dispuesto en los párrafos a) o c), de la Regla 23</w:t>
      </w:r>
      <w:r w:rsidRPr="009647D7">
        <w:rPr>
          <w:i/>
          <w:lang w:val="es-ES"/>
        </w:rPr>
        <w:t>bis</w:t>
      </w:r>
      <w:r w:rsidRPr="009647D7">
        <w:rPr>
          <w:lang w:val="es-ES"/>
        </w:rPr>
        <w:t>.2, o cuando la Administración Internacional disponga de la citada copia, obtenida de una forma y manera que le sean aceptables, por ejemplo, de una biblioteca digital, la Administración encargada de la búsqueda internacional podrá tomar en consideración esos resultados al realizar la búsqueda internacional.</w:t>
      </w:r>
    </w:p>
    <w:p w:rsidR="00437E5A" w:rsidRPr="009647D7" w:rsidRDefault="00437E5A" w:rsidP="00437E5A">
      <w:pPr>
        <w:pStyle w:val="Lega"/>
        <w:jc w:val="left"/>
        <w:rPr>
          <w:lang w:val="es-ES"/>
        </w:rPr>
      </w:pPr>
      <w:r w:rsidRPr="009647D7">
        <w:rPr>
          <w:lang w:val="es-ES"/>
        </w:rPr>
        <w:t>.</w:t>
      </w:r>
    </w:p>
    <w:p w:rsidR="00437E5A" w:rsidRPr="009647D7" w:rsidRDefault="00437E5A" w:rsidP="00437E5A"/>
    <w:p w:rsidR="00437E5A" w:rsidRPr="009647D7" w:rsidRDefault="00075F50" w:rsidP="00437E5A">
      <w:pPr>
        <w:pStyle w:val="LegTitle"/>
        <w:spacing w:after="240" w:line="360" w:lineRule="auto"/>
        <w:rPr>
          <w:lang w:val="es-ES"/>
        </w:rPr>
      </w:pPr>
      <w:bookmarkStart w:id="34" w:name="_Toc486346827"/>
      <w:r w:rsidRPr="009647D7">
        <w:rPr>
          <w:lang w:val="es-ES"/>
        </w:rPr>
        <w:lastRenderedPageBreak/>
        <w:t>TABLA DE TASAS</w:t>
      </w:r>
      <w:bookmarkEnd w:id="34"/>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5506"/>
        <w:gridCol w:w="3001"/>
        <w:gridCol w:w="33"/>
      </w:tblGrid>
      <w:tr w:rsidR="00075F50" w:rsidRPr="009647D7" w:rsidTr="00DF4669">
        <w:trPr>
          <w:gridAfter w:val="1"/>
          <w:wAfter w:w="33" w:type="dxa"/>
          <w:jc w:val="center"/>
        </w:trPr>
        <w:tc>
          <w:tcPr>
            <w:tcW w:w="6112" w:type="dxa"/>
            <w:gridSpan w:val="3"/>
          </w:tcPr>
          <w:bookmarkEnd w:id="28"/>
          <w:p w:rsidR="00075F50" w:rsidRPr="009647D7" w:rsidRDefault="00075F50" w:rsidP="00DF4669">
            <w:pPr>
              <w:pStyle w:val="LegBasic"/>
              <w:spacing w:after="120" w:line="360" w:lineRule="auto"/>
              <w:rPr>
                <w:rFonts w:eastAsia="SimSun"/>
                <w:b/>
                <w:bCs/>
                <w:lang w:val="es-ES"/>
              </w:rPr>
            </w:pPr>
            <w:r w:rsidRPr="009647D7">
              <w:rPr>
                <w:rFonts w:eastAsia="SimSun"/>
                <w:b/>
                <w:bCs/>
                <w:lang w:val="es-ES"/>
              </w:rPr>
              <w:t>Tasas</w:t>
            </w:r>
          </w:p>
        </w:tc>
        <w:tc>
          <w:tcPr>
            <w:tcW w:w="3001" w:type="dxa"/>
          </w:tcPr>
          <w:p w:rsidR="00075F50" w:rsidRPr="009647D7" w:rsidRDefault="00075F50" w:rsidP="00DF4669">
            <w:pPr>
              <w:pStyle w:val="LegBasic"/>
              <w:spacing w:after="120" w:line="360" w:lineRule="auto"/>
              <w:rPr>
                <w:rFonts w:eastAsia="SimSun"/>
                <w:b/>
                <w:bCs/>
                <w:lang w:val="es-ES"/>
              </w:rPr>
            </w:pPr>
            <w:r w:rsidRPr="009647D7">
              <w:rPr>
                <w:rFonts w:eastAsia="SimSun"/>
                <w:b/>
                <w:bCs/>
                <w:lang w:val="es-ES"/>
              </w:rPr>
              <w:t>Importe</w:t>
            </w:r>
          </w:p>
        </w:tc>
      </w:tr>
      <w:tr w:rsidR="00075F50" w:rsidRPr="009647D7" w:rsidTr="00DF4669">
        <w:trPr>
          <w:gridBefore w:val="1"/>
          <w:wBefore w:w="33" w:type="dxa"/>
          <w:cantSplit/>
          <w:jc w:val="center"/>
        </w:trPr>
        <w:tc>
          <w:tcPr>
            <w:tcW w:w="9113" w:type="dxa"/>
            <w:gridSpan w:val="4"/>
          </w:tcPr>
          <w:p w:rsidR="00075F50" w:rsidRPr="009647D7" w:rsidRDefault="00075F50" w:rsidP="00DF4669">
            <w:pPr>
              <w:pStyle w:val="LegBasic"/>
              <w:spacing w:after="120" w:line="360" w:lineRule="auto"/>
              <w:rPr>
                <w:lang w:val="es-ES"/>
              </w:rPr>
            </w:pPr>
            <w:r w:rsidRPr="009647D7">
              <w:rPr>
                <w:lang w:val="es-ES"/>
              </w:rPr>
              <w:t>1. a 3.   [Sin cambios]</w:t>
            </w:r>
          </w:p>
        </w:tc>
      </w:tr>
      <w:tr w:rsidR="00075F50" w:rsidRPr="009647D7" w:rsidTr="00DF4669">
        <w:trPr>
          <w:gridAfter w:val="1"/>
          <w:wAfter w:w="33" w:type="dxa"/>
          <w:jc w:val="center"/>
        </w:trPr>
        <w:tc>
          <w:tcPr>
            <w:tcW w:w="6112" w:type="dxa"/>
            <w:gridSpan w:val="3"/>
          </w:tcPr>
          <w:p w:rsidR="00075F50" w:rsidRPr="009647D7" w:rsidRDefault="00075F50" w:rsidP="00DF4669">
            <w:pPr>
              <w:pStyle w:val="LegBasic"/>
              <w:spacing w:after="120" w:line="360" w:lineRule="auto"/>
              <w:rPr>
                <w:rFonts w:eastAsia="SimSun"/>
                <w:b/>
                <w:bCs/>
                <w:lang w:val="es-ES"/>
              </w:rPr>
            </w:pPr>
            <w:r w:rsidRPr="009647D7">
              <w:rPr>
                <w:rFonts w:eastAsia="SimSun"/>
                <w:b/>
                <w:bCs/>
                <w:lang w:val="es-ES"/>
              </w:rPr>
              <w:t>Reducciones</w:t>
            </w:r>
          </w:p>
          <w:p w:rsidR="00075F50" w:rsidRPr="009647D7" w:rsidRDefault="00075F50" w:rsidP="00DF4669">
            <w:pPr>
              <w:pStyle w:val="LegBasic"/>
              <w:spacing w:after="120" w:line="360" w:lineRule="auto"/>
              <w:rPr>
                <w:rFonts w:eastAsia="SimSun"/>
                <w:b/>
                <w:bCs/>
                <w:lang w:val="es-ES"/>
              </w:rPr>
            </w:pPr>
            <w:r w:rsidRPr="009647D7">
              <w:rPr>
                <w:lang w:val="es-ES"/>
              </w:rPr>
              <w:t>4.   [Sin cambios]</w:t>
            </w:r>
          </w:p>
        </w:tc>
        <w:tc>
          <w:tcPr>
            <w:tcW w:w="3001" w:type="dxa"/>
          </w:tcPr>
          <w:p w:rsidR="00075F50" w:rsidRPr="009647D7" w:rsidRDefault="00075F50" w:rsidP="00DF4669">
            <w:pPr>
              <w:pStyle w:val="LegBasic"/>
              <w:spacing w:after="120" w:line="360" w:lineRule="auto"/>
              <w:rPr>
                <w:rFonts w:eastAsia="SimSun"/>
                <w:b/>
                <w:bCs/>
                <w:lang w:val="es-ES"/>
              </w:rPr>
            </w:pPr>
          </w:p>
        </w:tc>
      </w:tr>
      <w:tr w:rsidR="00075F50" w:rsidRPr="009647D7" w:rsidTr="00DF4669">
        <w:trPr>
          <w:gridBefore w:val="1"/>
          <w:wBefore w:w="33" w:type="dxa"/>
          <w:cantSplit/>
          <w:jc w:val="center"/>
        </w:trPr>
        <w:tc>
          <w:tcPr>
            <w:tcW w:w="9113" w:type="dxa"/>
            <w:gridSpan w:val="4"/>
          </w:tcPr>
          <w:p w:rsidR="00075F50" w:rsidRPr="009647D7" w:rsidRDefault="00075F50" w:rsidP="00DF4669">
            <w:pPr>
              <w:pStyle w:val="LegBasic"/>
              <w:spacing w:after="120" w:line="360" w:lineRule="auto"/>
              <w:rPr>
                <w:rFonts w:eastAsia="SimSun"/>
                <w:lang w:val="es-ES" w:eastAsia="zh-CN"/>
              </w:rPr>
            </w:pPr>
            <w:r w:rsidRPr="009647D7">
              <w:rPr>
                <w:rFonts w:eastAsia="SimSun"/>
                <w:lang w:val="es-ES" w:eastAsia="zh-CN"/>
              </w:rPr>
              <w:t>5.</w:t>
            </w:r>
            <w:r w:rsidRPr="009647D7">
              <w:rPr>
                <w:rFonts w:eastAsia="SimSun"/>
                <w:lang w:val="es-ES" w:eastAsia="zh-CN"/>
              </w:rPr>
              <w:tab/>
              <w:t>La tasa de presentación internacional en virtud del punto 1 (habida cuenta, en su caso, de la reducción prevista en el punto 4), la tasa de tramitación de la búsqueda suplementaria en virtud del punto 2 y la tasa de tramitación en virtud del punto 3 se reducirán el 90% si la solicitud internacional es presentada por un solicitante que sea</w:t>
            </w:r>
          </w:p>
        </w:tc>
      </w:tr>
      <w:tr w:rsidR="00075F50" w:rsidRPr="009647D7" w:rsidTr="00DF4669">
        <w:trPr>
          <w:gridBefore w:val="1"/>
          <w:wBefore w:w="33" w:type="dxa"/>
          <w:cantSplit/>
          <w:jc w:val="center"/>
        </w:trPr>
        <w:tc>
          <w:tcPr>
            <w:tcW w:w="573" w:type="dxa"/>
          </w:tcPr>
          <w:p w:rsidR="00075F50" w:rsidRPr="009647D7" w:rsidRDefault="00075F50" w:rsidP="00DF4669">
            <w:pPr>
              <w:suppressAutoHyphens/>
              <w:spacing w:after="120" w:line="360" w:lineRule="auto"/>
              <w:rPr>
                <w:szCs w:val="28"/>
              </w:rPr>
            </w:pPr>
            <w:r w:rsidRPr="009647D7">
              <w:rPr>
                <w:szCs w:val="28"/>
              </w:rPr>
              <w:br w:type="page"/>
            </w:r>
          </w:p>
        </w:tc>
        <w:tc>
          <w:tcPr>
            <w:tcW w:w="8540" w:type="dxa"/>
            <w:gridSpan w:val="3"/>
          </w:tcPr>
          <w:p w:rsidR="00075F50" w:rsidRPr="009647D7" w:rsidRDefault="00075F50" w:rsidP="00DF4669">
            <w:pPr>
              <w:pStyle w:val="LegBasic"/>
              <w:spacing w:after="120" w:line="360" w:lineRule="auto"/>
              <w:rPr>
                <w:rFonts w:eastAsia="SimSun"/>
                <w:lang w:val="es-ES"/>
              </w:rPr>
            </w:pPr>
            <w:r w:rsidRPr="009647D7">
              <w:rPr>
                <w:rFonts w:eastAsia="SimSun"/>
                <w:lang w:val="es-ES"/>
              </w:rPr>
              <w:t>a)</w:t>
            </w:r>
            <w:r w:rsidRPr="009647D7">
              <w:rPr>
                <w:rFonts w:eastAsia="SimSun"/>
                <w:lang w:val="es-ES"/>
              </w:rPr>
              <w:tab/>
            </w:r>
            <w:r w:rsidRPr="009647D7">
              <w:rPr>
                <w:lang w:val="es-ES"/>
              </w:rPr>
              <w:t>[Sin cambios]  </w:t>
            </w:r>
            <w:r w:rsidRPr="009647D7">
              <w:rPr>
                <w:rFonts w:eastAsia="SimSun"/>
                <w:lang w:val="es-ES"/>
              </w:rPr>
              <w:t>una persona física nacional de y domiciliada en un Estado que figura en la lista de Estados como Estado cuyo producto interno bruto per cápita sea inferior a 25.000 dólares de los EE.UU. (determinado según las cifras más recientes publicadas por las Naciones Unidas en relación con el promedio decenal del producto interno bruto per cápita en dólares constantes de 2005), y cuyos nacionales y residentes que sean personas físicas hayan presentado menos de 10 solicitudes internacionales por año (por millón de habitantes) o de 50 solicitudes internacionales por año (en cifras absolutas) conforme a las cifras más recientes publicadas por la Oficina Internacional en relación con el promedio quinquenal de presentación anual o</w:t>
            </w:r>
          </w:p>
        </w:tc>
      </w:tr>
      <w:tr w:rsidR="00075F50" w:rsidRPr="009647D7" w:rsidTr="00DF4669">
        <w:trPr>
          <w:gridBefore w:val="1"/>
          <w:wBefore w:w="33" w:type="dxa"/>
          <w:cantSplit/>
          <w:jc w:val="center"/>
        </w:trPr>
        <w:tc>
          <w:tcPr>
            <w:tcW w:w="573" w:type="dxa"/>
          </w:tcPr>
          <w:p w:rsidR="00075F50" w:rsidRPr="009647D7" w:rsidRDefault="00075F50" w:rsidP="00DF4669">
            <w:pPr>
              <w:suppressAutoHyphens/>
              <w:spacing w:after="120" w:line="360" w:lineRule="auto"/>
              <w:rPr>
                <w:szCs w:val="28"/>
              </w:rPr>
            </w:pPr>
          </w:p>
        </w:tc>
        <w:tc>
          <w:tcPr>
            <w:tcW w:w="8540" w:type="dxa"/>
            <w:gridSpan w:val="3"/>
          </w:tcPr>
          <w:p w:rsidR="00075F50" w:rsidRPr="009647D7" w:rsidRDefault="00075F50" w:rsidP="00DF4669">
            <w:pPr>
              <w:pStyle w:val="LegBasic"/>
              <w:spacing w:after="120" w:line="360" w:lineRule="auto"/>
              <w:rPr>
                <w:rFonts w:eastAsia="SimSun"/>
                <w:lang w:val="es-ES"/>
              </w:rPr>
            </w:pPr>
            <w:r w:rsidRPr="009647D7">
              <w:rPr>
                <w:rFonts w:eastAsia="SimSun"/>
                <w:lang w:val="es-ES"/>
              </w:rPr>
              <w:t>b)</w:t>
            </w:r>
            <w:r w:rsidRPr="009647D7">
              <w:rPr>
                <w:rFonts w:eastAsia="SimSun"/>
                <w:lang w:val="es-ES"/>
              </w:rPr>
              <w:tab/>
            </w:r>
            <w:r w:rsidRPr="009647D7">
              <w:rPr>
                <w:lang w:val="es-ES"/>
              </w:rPr>
              <w:t>[Sin cambios]  </w:t>
            </w:r>
            <w:r w:rsidRPr="009647D7">
              <w:rPr>
                <w:rFonts w:eastAsia="SimSun"/>
                <w:lang w:val="es-ES"/>
              </w:rPr>
              <w:t>una persona física o no, nacional de y domiciliada en un Estado que figura en la lista de Estados clasificado como país menos adelantado por las Naciones Unidas;</w:t>
            </w:r>
          </w:p>
        </w:tc>
      </w:tr>
      <w:tr w:rsidR="00075F50" w:rsidRPr="009647D7" w:rsidTr="00DF4669">
        <w:trPr>
          <w:gridBefore w:val="1"/>
          <w:wBefore w:w="33" w:type="dxa"/>
          <w:cantSplit/>
          <w:jc w:val="center"/>
        </w:trPr>
        <w:tc>
          <w:tcPr>
            <w:tcW w:w="9113" w:type="dxa"/>
            <w:gridSpan w:val="4"/>
          </w:tcPr>
          <w:p w:rsidR="00075F50" w:rsidRPr="009647D7" w:rsidRDefault="00075F50" w:rsidP="00DD72AF">
            <w:pPr>
              <w:pStyle w:val="LegBasic"/>
              <w:spacing w:after="120" w:line="360" w:lineRule="auto"/>
              <w:rPr>
                <w:rFonts w:eastAsia="SimSun"/>
                <w:lang w:val="es-ES"/>
              </w:rPr>
            </w:pPr>
            <w:r w:rsidRPr="009647D7">
              <w:rPr>
                <w:rFonts w:eastAsia="SimSun"/>
                <w:lang w:val="es-ES"/>
              </w:rPr>
              <w:t>a condición de que, en la fecha de presentación de la solicitud internacional, ningún titular de la solicitud internacional se haya beneficiado de la reducción sin satisfacer los criterios enunciados en los apartados a) o b) y a condición de que, si hubiera varios solicitantes, cada uno de ellos satisfaga los criterios descritos en los apartados a) y b) Las listas de Estados mencionadas en los apartados a) y b) serán actualizadas por el Director General cada cinco años como mínimo conforme a las directrices establecidas por la Asamblea.</w:t>
            </w:r>
            <w:r w:rsidRPr="009647D7">
              <w:rPr>
                <w:rFonts w:eastAsia="SimSun"/>
                <w:vertAlign w:val="superscript"/>
                <w:lang w:val="es-ES"/>
              </w:rPr>
              <w:footnoteReference w:id="5"/>
            </w:r>
            <w:r w:rsidRPr="009647D7">
              <w:rPr>
                <w:rFonts w:eastAsia="SimSun"/>
                <w:lang w:val="es-ES"/>
              </w:rPr>
              <w:t xml:space="preserve">  Los criterios descritos en los apartados a) y b) serán examinados por la Asamblea cada cinco años como mínimo.</w:t>
            </w:r>
          </w:p>
        </w:tc>
      </w:tr>
    </w:tbl>
    <w:p w:rsidR="00437E5A" w:rsidRPr="009647D7" w:rsidRDefault="00437E5A" w:rsidP="00437E5A"/>
    <w:p w:rsidR="00152CEA" w:rsidRPr="009647D7" w:rsidRDefault="00437E5A" w:rsidP="00BD67C2">
      <w:pPr>
        <w:pStyle w:val="Endofdocument-Annex"/>
        <w:rPr>
          <w:lang w:val="es-ES"/>
        </w:rPr>
      </w:pPr>
      <w:r w:rsidRPr="009647D7">
        <w:rPr>
          <w:lang w:val="es-ES"/>
        </w:rPr>
        <w:t>[</w:t>
      </w:r>
      <w:r w:rsidR="00075F50" w:rsidRPr="009647D7">
        <w:rPr>
          <w:lang w:val="es-ES"/>
        </w:rPr>
        <w:t xml:space="preserve">Fin del </w:t>
      </w:r>
      <w:r w:rsidRPr="009647D7">
        <w:rPr>
          <w:lang w:val="es-ES"/>
        </w:rPr>
        <w:t>Anex</w:t>
      </w:r>
      <w:r w:rsidR="00075F50" w:rsidRPr="009647D7">
        <w:rPr>
          <w:lang w:val="es-ES"/>
        </w:rPr>
        <w:t>o </w:t>
      </w:r>
      <w:r w:rsidRPr="009647D7">
        <w:rPr>
          <w:lang w:val="es-ES"/>
        </w:rPr>
        <w:t xml:space="preserve">II </w:t>
      </w:r>
      <w:r w:rsidR="00075F50" w:rsidRPr="009647D7">
        <w:rPr>
          <w:lang w:val="es-ES"/>
        </w:rPr>
        <w:t xml:space="preserve">y del </w:t>
      </w:r>
      <w:r w:rsidRPr="009647D7">
        <w:rPr>
          <w:lang w:val="es-ES"/>
        </w:rPr>
        <w:t>document</w:t>
      </w:r>
      <w:r w:rsidR="00075F50" w:rsidRPr="009647D7">
        <w:rPr>
          <w:lang w:val="es-ES"/>
        </w:rPr>
        <w:t>o</w:t>
      </w:r>
      <w:r w:rsidRPr="009647D7">
        <w:rPr>
          <w:lang w:val="es-ES"/>
        </w:rPr>
        <w:t>]</w:t>
      </w:r>
    </w:p>
    <w:sectPr w:rsidR="00152CEA" w:rsidRPr="009647D7" w:rsidSect="00DF4669">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24A" w:rsidRDefault="0047624A">
      <w:r>
        <w:separator/>
      </w:r>
    </w:p>
  </w:endnote>
  <w:endnote w:type="continuationSeparator" w:id="0">
    <w:p w:rsidR="0047624A" w:rsidRPr="009D30E6" w:rsidRDefault="0047624A" w:rsidP="007E663E">
      <w:pPr>
        <w:rPr>
          <w:sz w:val="17"/>
          <w:szCs w:val="17"/>
        </w:rPr>
      </w:pPr>
      <w:r w:rsidRPr="009D30E6">
        <w:rPr>
          <w:sz w:val="17"/>
          <w:szCs w:val="17"/>
        </w:rPr>
        <w:separator/>
      </w:r>
    </w:p>
    <w:p w:rsidR="0047624A" w:rsidRPr="007E663E" w:rsidRDefault="0047624A" w:rsidP="007E663E">
      <w:pPr>
        <w:spacing w:after="60"/>
        <w:rPr>
          <w:sz w:val="17"/>
          <w:szCs w:val="17"/>
        </w:rPr>
      </w:pPr>
      <w:r>
        <w:rPr>
          <w:sz w:val="17"/>
        </w:rPr>
        <w:t>[Continuación de la nota de la página anterior]</w:t>
      </w:r>
    </w:p>
  </w:endnote>
  <w:endnote w:type="continuationNotice" w:id="1">
    <w:p w:rsidR="0047624A" w:rsidRPr="007E663E" w:rsidRDefault="0047624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24A" w:rsidRDefault="0047624A">
      <w:r>
        <w:separator/>
      </w:r>
    </w:p>
  </w:footnote>
  <w:footnote w:type="continuationSeparator" w:id="0">
    <w:p w:rsidR="0047624A" w:rsidRPr="009D30E6" w:rsidRDefault="0047624A" w:rsidP="007E663E">
      <w:pPr>
        <w:rPr>
          <w:sz w:val="17"/>
          <w:szCs w:val="17"/>
        </w:rPr>
      </w:pPr>
      <w:r w:rsidRPr="009D30E6">
        <w:rPr>
          <w:sz w:val="17"/>
          <w:szCs w:val="17"/>
        </w:rPr>
        <w:separator/>
      </w:r>
    </w:p>
    <w:p w:rsidR="0047624A" w:rsidRPr="007E663E" w:rsidRDefault="0047624A" w:rsidP="007E663E">
      <w:pPr>
        <w:spacing w:after="60"/>
        <w:rPr>
          <w:sz w:val="17"/>
          <w:szCs w:val="17"/>
        </w:rPr>
      </w:pPr>
      <w:r>
        <w:rPr>
          <w:sz w:val="17"/>
        </w:rPr>
        <w:t>[Continuación de la nota de la página anterior]</w:t>
      </w:r>
    </w:p>
  </w:footnote>
  <w:footnote w:type="continuationNotice" w:id="1">
    <w:p w:rsidR="0047624A" w:rsidRPr="007E663E" w:rsidRDefault="0047624A" w:rsidP="007E663E">
      <w:pPr>
        <w:spacing w:before="60"/>
        <w:jc w:val="right"/>
        <w:rPr>
          <w:sz w:val="17"/>
          <w:szCs w:val="17"/>
        </w:rPr>
      </w:pPr>
      <w:r w:rsidRPr="007E663E">
        <w:rPr>
          <w:sz w:val="17"/>
          <w:szCs w:val="17"/>
        </w:rPr>
        <w:t>[Sigue la nota en la página siguiente]</w:t>
      </w:r>
    </w:p>
  </w:footnote>
  <w:footnote w:id="2">
    <w:p w:rsidR="00A20755" w:rsidRDefault="00A20755" w:rsidP="00A20755">
      <w:pPr>
        <w:pStyle w:val="FootnoteText"/>
      </w:pPr>
      <w:r>
        <w:rPr>
          <w:rStyle w:val="FootnoteReference"/>
        </w:rPr>
        <w:footnoteRef/>
      </w:r>
      <w:r>
        <w:t xml:space="preserve"> </w:t>
      </w:r>
      <w:r>
        <w:tab/>
      </w:r>
      <w:r w:rsidRPr="007675F7">
        <w:t xml:space="preserve">Las referencias en el presente documento a </w:t>
      </w:r>
      <w:r w:rsidRPr="007675F7">
        <w:rPr>
          <w:szCs w:val="18"/>
        </w:rPr>
        <w:t xml:space="preserve">“Artículos” y “Reglas” </w:t>
      </w:r>
      <w:r>
        <w:rPr>
          <w:szCs w:val="18"/>
        </w:rPr>
        <w:t xml:space="preserve">corresponden a los incluidos en </w:t>
      </w:r>
      <w:r w:rsidRPr="007675F7">
        <w:rPr>
          <w:szCs w:val="18"/>
        </w:rPr>
        <w:t xml:space="preserve">el PCT y </w:t>
      </w:r>
      <w:r>
        <w:rPr>
          <w:szCs w:val="18"/>
        </w:rPr>
        <w:t xml:space="preserve">en </w:t>
      </w:r>
      <w:r w:rsidRPr="007675F7">
        <w:rPr>
          <w:szCs w:val="18"/>
        </w:rPr>
        <w:t>el Reglamento del PCT (“el Reglamento”), o</w:t>
      </w:r>
      <w:r>
        <w:rPr>
          <w:szCs w:val="18"/>
        </w:rPr>
        <w:t xml:space="preserve"> a las disposiciones tal y como se propone que sean modificadas o añadidas</w:t>
      </w:r>
      <w:r w:rsidRPr="007675F7">
        <w:rPr>
          <w:szCs w:val="18"/>
        </w:rPr>
        <w:t>, seg</w:t>
      </w:r>
      <w:r>
        <w:rPr>
          <w:szCs w:val="18"/>
        </w:rPr>
        <w:t>ún sea el caso</w:t>
      </w:r>
      <w:r w:rsidRPr="007675F7">
        <w:rPr>
          <w:szCs w:val="18"/>
        </w:rPr>
        <w:t xml:space="preserve">.  </w:t>
      </w:r>
      <w:r w:rsidRPr="00750DCB">
        <w:rPr>
          <w:szCs w:val="18"/>
        </w:rPr>
        <w:t>Las referencias a “leyes nacionales”, “solicitudes nacio</w:t>
      </w:r>
      <w:r>
        <w:rPr>
          <w:szCs w:val="18"/>
        </w:rPr>
        <w:t>nales</w:t>
      </w:r>
      <w:r w:rsidRPr="00750DCB">
        <w:rPr>
          <w:szCs w:val="18"/>
        </w:rPr>
        <w:t>”, “</w:t>
      </w:r>
      <w:r>
        <w:rPr>
          <w:szCs w:val="18"/>
        </w:rPr>
        <w:t>la fase nacional</w:t>
      </w:r>
      <w:r w:rsidRPr="00750DCB">
        <w:rPr>
          <w:szCs w:val="18"/>
        </w:rPr>
        <w:t>”, etc., inclu</w:t>
      </w:r>
      <w:r>
        <w:rPr>
          <w:szCs w:val="18"/>
        </w:rPr>
        <w:t>yen referencias a leyes regionales, solicitudes nacionales, la fase regional, etcétera.</w:t>
      </w:r>
    </w:p>
  </w:footnote>
  <w:footnote w:id="3">
    <w:p w:rsidR="00DF4669" w:rsidRDefault="00DF4669" w:rsidP="00437E5A">
      <w:pPr>
        <w:pStyle w:val="FootnoteText"/>
        <w:tabs>
          <w:tab w:val="left" w:pos="567"/>
        </w:tabs>
        <w:rPr>
          <w:szCs w:val="18"/>
        </w:rPr>
      </w:pPr>
      <w:r>
        <w:rPr>
          <w:rStyle w:val="FootnoteReference"/>
          <w:szCs w:val="18"/>
        </w:rPr>
        <w:footnoteRef/>
      </w:r>
      <w:r>
        <w:rPr>
          <w:szCs w:val="18"/>
        </w:rPr>
        <w:t xml:space="preserve"> </w:t>
      </w:r>
      <w:r>
        <w:rPr>
          <w:szCs w:val="18"/>
        </w:rPr>
        <w:tab/>
      </w:r>
      <w:r w:rsidRPr="00C862A5">
        <w:rPr>
          <w:szCs w:val="18"/>
        </w:rPr>
        <w:t>Las propuestas de adición y supresión se indican subrayando y tachando, respectivamente, el texto correspondiente</w:t>
      </w:r>
      <w:r>
        <w:rPr>
          <w:szCs w:val="18"/>
        </w:rPr>
        <w:t xml:space="preserve">.  En el Anexo II figura el texto </w:t>
      </w:r>
      <w:r w:rsidR="00C26F7A">
        <w:rPr>
          <w:szCs w:val="18"/>
        </w:rPr>
        <w:t>“</w:t>
      </w:r>
      <w:r>
        <w:rPr>
          <w:szCs w:val="18"/>
        </w:rPr>
        <w:t>en limpio</w:t>
      </w:r>
      <w:r w:rsidR="00C26F7A">
        <w:rPr>
          <w:szCs w:val="18"/>
        </w:rPr>
        <w:t>”</w:t>
      </w:r>
      <w:r>
        <w:rPr>
          <w:szCs w:val="18"/>
        </w:rPr>
        <w:t xml:space="preserve"> (sin subrayado ni tachado), que integra las modificaciones propuestas.</w:t>
      </w:r>
    </w:p>
  </w:footnote>
  <w:footnote w:id="4">
    <w:p w:rsidR="00DF4669" w:rsidRPr="00E907B3" w:rsidRDefault="00DF4669" w:rsidP="00C862A5">
      <w:pPr>
        <w:pStyle w:val="FootnoteText"/>
        <w:rPr>
          <w:szCs w:val="24"/>
        </w:rPr>
      </w:pPr>
      <w:r>
        <w:rPr>
          <w:rStyle w:val="FootnoteReference"/>
        </w:rPr>
        <w:footnoteRef/>
      </w:r>
      <w:r>
        <w:t xml:space="preserve"> </w:t>
      </w:r>
      <w:r>
        <w:tab/>
      </w:r>
      <w:r>
        <w:rPr>
          <w:i/>
          <w:szCs w:val="24"/>
        </w:rPr>
        <w:t>Nota del editor</w:t>
      </w:r>
      <w:r w:rsidRPr="00F34CC7">
        <w:rPr>
          <w:i/>
          <w:szCs w:val="24"/>
        </w:rPr>
        <w:t>:</w:t>
      </w:r>
      <w:r>
        <w:rPr>
          <w:szCs w:val="24"/>
        </w:rPr>
        <w:t xml:space="preserve"> Las primeras listas de Estados se publicaron en la Gaceta del PCT de 12 de febrero de </w:t>
      </w:r>
      <w:r w:rsidRPr="00F34CC7">
        <w:rPr>
          <w:szCs w:val="24"/>
        </w:rPr>
        <w:t xml:space="preserve">2015, </w:t>
      </w:r>
      <w:r>
        <w:rPr>
          <w:szCs w:val="24"/>
        </w:rPr>
        <w:t>página </w:t>
      </w:r>
      <w:r w:rsidRPr="00F34CC7">
        <w:rPr>
          <w:szCs w:val="24"/>
        </w:rPr>
        <w:t>32 (</w:t>
      </w:r>
      <w:r>
        <w:rPr>
          <w:szCs w:val="24"/>
        </w:rPr>
        <w:t>véase</w:t>
      </w:r>
      <w:r w:rsidRPr="00F34CC7">
        <w:rPr>
          <w:szCs w:val="24"/>
        </w:rPr>
        <w:t xml:space="preserve"> </w:t>
      </w:r>
      <w:r w:rsidRPr="00E4625E">
        <w:rPr>
          <w:szCs w:val="24"/>
        </w:rPr>
        <w:t>www.wipo.int/pct/en/official_notices/index.htm</w:t>
      </w:r>
      <w:r w:rsidRPr="00E907B3">
        <w:rPr>
          <w:szCs w:val="24"/>
        </w:rPr>
        <w:t>l).</w:t>
      </w:r>
    </w:p>
  </w:footnote>
  <w:footnote w:id="5">
    <w:p w:rsidR="00DF4669" w:rsidRPr="00E907B3" w:rsidRDefault="00DF4669" w:rsidP="00075F50">
      <w:pPr>
        <w:pStyle w:val="FootnoteText"/>
        <w:rPr>
          <w:szCs w:val="24"/>
        </w:rPr>
      </w:pPr>
      <w:r>
        <w:rPr>
          <w:rStyle w:val="FootnoteReference"/>
        </w:rPr>
        <w:footnoteRef/>
      </w:r>
      <w:r>
        <w:t xml:space="preserve"> </w:t>
      </w:r>
      <w:r>
        <w:tab/>
      </w:r>
      <w:r>
        <w:rPr>
          <w:i/>
          <w:szCs w:val="24"/>
        </w:rPr>
        <w:t>Nota del editor</w:t>
      </w:r>
      <w:r w:rsidRPr="00F34CC7">
        <w:rPr>
          <w:i/>
          <w:szCs w:val="24"/>
        </w:rPr>
        <w:t>:</w:t>
      </w:r>
      <w:r>
        <w:rPr>
          <w:szCs w:val="24"/>
        </w:rPr>
        <w:t xml:space="preserve"> Las primeras listas de Estados se publicaron en la Gaceta del PCT de 12 de febrero de </w:t>
      </w:r>
      <w:r w:rsidRPr="00F34CC7">
        <w:rPr>
          <w:szCs w:val="24"/>
        </w:rPr>
        <w:t xml:space="preserve">2015, </w:t>
      </w:r>
      <w:r>
        <w:rPr>
          <w:szCs w:val="24"/>
        </w:rPr>
        <w:t>página </w:t>
      </w:r>
      <w:r w:rsidRPr="00F34CC7">
        <w:rPr>
          <w:szCs w:val="24"/>
        </w:rPr>
        <w:t>32 (</w:t>
      </w:r>
      <w:r>
        <w:rPr>
          <w:szCs w:val="24"/>
        </w:rPr>
        <w:t>véase</w:t>
      </w:r>
      <w:r w:rsidRPr="00F34CC7">
        <w:rPr>
          <w:szCs w:val="24"/>
        </w:rPr>
        <w:t xml:space="preserve"> </w:t>
      </w:r>
      <w:r w:rsidRPr="00E4625E">
        <w:rPr>
          <w:szCs w:val="24"/>
        </w:rPr>
        <w:t>www.wipo.int/pct/en/official_notices/index.htm</w:t>
      </w:r>
      <w:r w:rsidRPr="00E907B3">
        <w:rPr>
          <w:szCs w:val="24"/>
        </w:rPr>
        <w:t>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69" w:rsidRDefault="00DF4669" w:rsidP="00477D6B">
    <w:pPr>
      <w:jc w:val="right"/>
    </w:pPr>
    <w:r>
      <w:t>PCT/A/49/4</w:t>
    </w:r>
  </w:p>
  <w:p w:rsidR="00DF4669" w:rsidRDefault="00A20755" w:rsidP="00477D6B">
    <w:pPr>
      <w:jc w:val="right"/>
    </w:pPr>
    <w:r>
      <w:t>página</w:t>
    </w:r>
    <w:r w:rsidR="00DF4669">
      <w:t xml:space="preserve"> </w:t>
    </w:r>
    <w:r w:rsidR="00DF4669">
      <w:fldChar w:fldCharType="begin"/>
    </w:r>
    <w:r w:rsidR="00DF4669">
      <w:instrText xml:space="preserve"> PAGE  \* MERGEFORMAT </w:instrText>
    </w:r>
    <w:r w:rsidR="00DF4669">
      <w:fldChar w:fldCharType="separate"/>
    </w:r>
    <w:r w:rsidR="009F089A">
      <w:rPr>
        <w:noProof/>
      </w:rPr>
      <w:t>3</w:t>
    </w:r>
    <w:r w:rsidR="00DF4669">
      <w:fldChar w:fldCharType="end"/>
    </w:r>
  </w:p>
  <w:p w:rsidR="00DF4669" w:rsidRDefault="00DF4669" w:rsidP="00477D6B">
    <w:pPr>
      <w:jc w:val="right"/>
    </w:pPr>
  </w:p>
  <w:p w:rsidR="00DF4669" w:rsidRDefault="00DF466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69" w:rsidRDefault="00DF4669" w:rsidP="00477D6B">
    <w:pPr>
      <w:jc w:val="right"/>
    </w:pPr>
    <w:r>
      <w:t>PCT/A/49/4</w:t>
    </w:r>
  </w:p>
  <w:p w:rsidR="00DF4669" w:rsidRDefault="00DF4669" w:rsidP="00477D6B">
    <w:pPr>
      <w:jc w:val="right"/>
    </w:pPr>
    <w:r>
      <w:t>Anexo</w:t>
    </w:r>
    <w:r w:rsidR="00E16CFB">
      <w:t xml:space="preserve"> </w:t>
    </w:r>
    <w:r>
      <w:t xml:space="preserve">I, página </w:t>
    </w:r>
    <w:r>
      <w:fldChar w:fldCharType="begin"/>
    </w:r>
    <w:r>
      <w:instrText xml:space="preserve"> PAGE  \* MERGEFORMAT </w:instrText>
    </w:r>
    <w:r>
      <w:fldChar w:fldCharType="separate"/>
    </w:r>
    <w:r w:rsidR="009F089A">
      <w:rPr>
        <w:noProof/>
      </w:rPr>
      <w:t>4</w:t>
    </w:r>
    <w:r>
      <w:fldChar w:fldCharType="end"/>
    </w:r>
  </w:p>
  <w:p w:rsidR="00DF4669" w:rsidRDefault="00DF4669" w:rsidP="00477D6B">
    <w:pPr>
      <w:jc w:val="right"/>
    </w:pPr>
  </w:p>
  <w:p w:rsidR="00DF4669" w:rsidRDefault="00DF466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69" w:rsidRDefault="00DF4669" w:rsidP="00DF4669">
    <w:pPr>
      <w:pStyle w:val="Header"/>
      <w:jc w:val="right"/>
    </w:pPr>
    <w:r>
      <w:t>PCT/A/49/4</w:t>
    </w:r>
  </w:p>
  <w:p w:rsidR="00DF4669" w:rsidRDefault="00DF4669" w:rsidP="00DF4669">
    <w:pPr>
      <w:pStyle w:val="Header"/>
      <w:jc w:val="right"/>
    </w:pPr>
    <w:r>
      <w:t>ANEXO I</w:t>
    </w:r>
  </w:p>
  <w:p w:rsidR="00DF4669" w:rsidRDefault="00DF4669" w:rsidP="00DF4669">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69" w:rsidRDefault="00DF4669" w:rsidP="00477D6B">
    <w:pPr>
      <w:jc w:val="right"/>
    </w:pPr>
    <w:bookmarkStart w:id="35" w:name="Code2"/>
    <w:bookmarkEnd w:id="35"/>
    <w:r>
      <w:t>PCT/A/49/4</w:t>
    </w:r>
  </w:p>
  <w:p w:rsidR="00DF4669" w:rsidRDefault="00DF4669" w:rsidP="00477D6B">
    <w:pPr>
      <w:jc w:val="right"/>
    </w:pPr>
    <w:r>
      <w:t>Anexo</w:t>
    </w:r>
    <w:r w:rsidR="00E16CFB">
      <w:t xml:space="preserve"> </w:t>
    </w:r>
    <w:r>
      <w:t xml:space="preserve">II, página </w:t>
    </w:r>
    <w:r>
      <w:fldChar w:fldCharType="begin"/>
    </w:r>
    <w:r>
      <w:instrText xml:space="preserve"> PAGE  \* MERGEFORMAT </w:instrText>
    </w:r>
    <w:r>
      <w:fldChar w:fldCharType="separate"/>
    </w:r>
    <w:r w:rsidR="00DA70E0">
      <w:rPr>
        <w:noProof/>
      </w:rPr>
      <w:t>3</w:t>
    </w:r>
    <w:r>
      <w:fldChar w:fldCharType="end"/>
    </w:r>
  </w:p>
  <w:p w:rsidR="00DF4669" w:rsidRDefault="00DF4669" w:rsidP="00477D6B">
    <w:pPr>
      <w:jc w:val="right"/>
    </w:pPr>
  </w:p>
  <w:p w:rsidR="00DF4669" w:rsidRDefault="00DF4669"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FE8" w:rsidRDefault="00E52FE8" w:rsidP="00DF4669">
    <w:pPr>
      <w:pStyle w:val="Header"/>
      <w:jc w:val="right"/>
    </w:pPr>
    <w:r>
      <w:t>PCT/A/49/4</w:t>
    </w:r>
  </w:p>
  <w:p w:rsidR="00E52FE8" w:rsidRDefault="00E52FE8" w:rsidP="00DF4669">
    <w:pPr>
      <w:pStyle w:val="Header"/>
      <w:jc w:val="right"/>
    </w:pPr>
    <w:r>
      <w:t>ANEXO II</w:t>
    </w:r>
  </w:p>
  <w:p w:rsidR="00E52FE8" w:rsidRDefault="00E52FE8" w:rsidP="00DF466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5644EE2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D65"/>
    <w:rsid w:val="00075F50"/>
    <w:rsid w:val="00086280"/>
    <w:rsid w:val="000E3BB3"/>
    <w:rsid w:val="000F5E56"/>
    <w:rsid w:val="001362EE"/>
    <w:rsid w:val="001454AF"/>
    <w:rsid w:val="00152CEA"/>
    <w:rsid w:val="00163ABA"/>
    <w:rsid w:val="001832A6"/>
    <w:rsid w:val="00195D65"/>
    <w:rsid w:val="001C4DD3"/>
    <w:rsid w:val="00215F19"/>
    <w:rsid w:val="002634C4"/>
    <w:rsid w:val="002C6A2D"/>
    <w:rsid w:val="002E58EC"/>
    <w:rsid w:val="002F4E68"/>
    <w:rsid w:val="003148B8"/>
    <w:rsid w:val="00354647"/>
    <w:rsid w:val="00377273"/>
    <w:rsid w:val="003845C1"/>
    <w:rsid w:val="00387287"/>
    <w:rsid w:val="003D41D4"/>
    <w:rsid w:val="00404321"/>
    <w:rsid w:val="00423E3E"/>
    <w:rsid w:val="00427AF4"/>
    <w:rsid w:val="00437E5A"/>
    <w:rsid w:val="0045231F"/>
    <w:rsid w:val="004647DA"/>
    <w:rsid w:val="0047624A"/>
    <w:rsid w:val="00477D6B"/>
    <w:rsid w:val="004A15E0"/>
    <w:rsid w:val="004A6C37"/>
    <w:rsid w:val="004B4AD2"/>
    <w:rsid w:val="004F7418"/>
    <w:rsid w:val="00542783"/>
    <w:rsid w:val="0055013B"/>
    <w:rsid w:val="0056224D"/>
    <w:rsid w:val="00571B99"/>
    <w:rsid w:val="005B670B"/>
    <w:rsid w:val="005D4F42"/>
    <w:rsid w:val="005D64EC"/>
    <w:rsid w:val="005F0000"/>
    <w:rsid w:val="00605827"/>
    <w:rsid w:val="00622390"/>
    <w:rsid w:val="00675021"/>
    <w:rsid w:val="006A06C6"/>
    <w:rsid w:val="00724A1F"/>
    <w:rsid w:val="0074109B"/>
    <w:rsid w:val="007D5851"/>
    <w:rsid w:val="007E63AC"/>
    <w:rsid w:val="007E663E"/>
    <w:rsid w:val="00815082"/>
    <w:rsid w:val="008B2CC1"/>
    <w:rsid w:val="0090731E"/>
    <w:rsid w:val="009100D5"/>
    <w:rsid w:val="009647D7"/>
    <w:rsid w:val="00966A22"/>
    <w:rsid w:val="00972F03"/>
    <w:rsid w:val="009A0C8B"/>
    <w:rsid w:val="009B6241"/>
    <w:rsid w:val="009F089A"/>
    <w:rsid w:val="00A04420"/>
    <w:rsid w:val="00A16FC0"/>
    <w:rsid w:val="00A20755"/>
    <w:rsid w:val="00A32C9E"/>
    <w:rsid w:val="00A7453D"/>
    <w:rsid w:val="00A8406A"/>
    <w:rsid w:val="00A94B39"/>
    <w:rsid w:val="00AB613D"/>
    <w:rsid w:val="00B65A0A"/>
    <w:rsid w:val="00B72D36"/>
    <w:rsid w:val="00B86EC6"/>
    <w:rsid w:val="00BC4164"/>
    <w:rsid w:val="00BD2DCC"/>
    <w:rsid w:val="00BD67C2"/>
    <w:rsid w:val="00BE1A8C"/>
    <w:rsid w:val="00C05EEC"/>
    <w:rsid w:val="00C26F7A"/>
    <w:rsid w:val="00C862A5"/>
    <w:rsid w:val="00C90559"/>
    <w:rsid w:val="00CF6D1B"/>
    <w:rsid w:val="00D05DC7"/>
    <w:rsid w:val="00D22D9F"/>
    <w:rsid w:val="00D36B79"/>
    <w:rsid w:val="00D40CF0"/>
    <w:rsid w:val="00D56C7C"/>
    <w:rsid w:val="00D71B4D"/>
    <w:rsid w:val="00D90289"/>
    <w:rsid w:val="00D93D55"/>
    <w:rsid w:val="00DA70E0"/>
    <w:rsid w:val="00DB7079"/>
    <w:rsid w:val="00DD72AF"/>
    <w:rsid w:val="00DF4669"/>
    <w:rsid w:val="00E16CFB"/>
    <w:rsid w:val="00E45C84"/>
    <w:rsid w:val="00E504E5"/>
    <w:rsid w:val="00E5224F"/>
    <w:rsid w:val="00E52FE8"/>
    <w:rsid w:val="00E907B3"/>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D05DC7"/>
    <w:rPr>
      <w:rFonts w:ascii="Tahoma" w:hAnsi="Tahoma" w:cs="Tahoma"/>
      <w:sz w:val="16"/>
      <w:szCs w:val="16"/>
    </w:rPr>
  </w:style>
  <w:style w:type="character" w:customStyle="1" w:styleId="BalloonTextChar">
    <w:name w:val="Balloon Text Char"/>
    <w:basedOn w:val="DefaultParagraphFont"/>
    <w:link w:val="BalloonText"/>
    <w:rsid w:val="00D05DC7"/>
    <w:rPr>
      <w:rFonts w:ascii="Tahoma" w:eastAsia="SimSun" w:hAnsi="Tahoma" w:cs="Tahoma"/>
      <w:sz w:val="16"/>
      <w:szCs w:val="16"/>
      <w:lang w:val="es-ES" w:eastAsia="zh-CN"/>
    </w:rPr>
  </w:style>
  <w:style w:type="character" w:customStyle="1" w:styleId="Heading1Char">
    <w:name w:val="Heading 1 Char"/>
    <w:basedOn w:val="DefaultParagraphFont"/>
    <w:link w:val="Heading1"/>
    <w:rsid w:val="00437E5A"/>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semiHidden/>
    <w:rsid w:val="00437E5A"/>
    <w:rPr>
      <w:rFonts w:ascii="Arial" w:eastAsia="SimSun" w:hAnsi="Arial" w:cs="Arial"/>
      <w:sz w:val="18"/>
      <w:lang w:val="es-ES" w:eastAsia="zh-CN"/>
    </w:rPr>
  </w:style>
  <w:style w:type="character" w:styleId="FootnoteReference">
    <w:name w:val="footnote reference"/>
    <w:basedOn w:val="DefaultParagraphFont"/>
    <w:unhideWhenUsed/>
    <w:rsid w:val="00437E5A"/>
    <w:rPr>
      <w:vertAlign w:val="superscript"/>
    </w:rPr>
  </w:style>
  <w:style w:type="character" w:customStyle="1" w:styleId="ONUMEChar">
    <w:name w:val="ONUM E Char"/>
    <w:basedOn w:val="DefaultParagraphFont"/>
    <w:link w:val="ONUME"/>
    <w:locked/>
    <w:rsid w:val="00437E5A"/>
    <w:rPr>
      <w:rFonts w:ascii="Arial" w:eastAsia="SimSun" w:hAnsi="Arial" w:cs="Arial"/>
      <w:sz w:val="22"/>
      <w:lang w:val="es-ES" w:eastAsia="zh-CN"/>
    </w:rPr>
  </w:style>
  <w:style w:type="paragraph" w:customStyle="1" w:styleId="LegTitle">
    <w:name w:val="Leg # Title"/>
    <w:basedOn w:val="Normal"/>
    <w:next w:val="Normal"/>
    <w:rsid w:val="00437E5A"/>
    <w:pPr>
      <w:keepNext/>
      <w:keepLines/>
      <w:pageBreakBefore/>
      <w:snapToGrid w:val="0"/>
      <w:spacing w:before="240" w:line="480" w:lineRule="auto"/>
      <w:jc w:val="center"/>
    </w:pPr>
    <w:rPr>
      <w:rFonts w:eastAsia="Arial Unicode MS" w:cs="Times New Roman"/>
      <w:b/>
      <w:lang w:val="en-US" w:eastAsia="en-US"/>
    </w:rPr>
  </w:style>
  <w:style w:type="paragraph" w:customStyle="1" w:styleId="LegSubRule">
    <w:name w:val="Leg SubRule #"/>
    <w:basedOn w:val="Normal"/>
    <w:rsid w:val="00437E5A"/>
    <w:pPr>
      <w:keepNext/>
      <w:keepLines/>
      <w:tabs>
        <w:tab w:val="left" w:pos="510"/>
      </w:tabs>
      <w:snapToGrid w:val="0"/>
      <w:spacing w:before="480" w:line="480" w:lineRule="auto"/>
      <w:ind w:left="533" w:hanging="533"/>
    </w:pPr>
    <w:rPr>
      <w:rFonts w:eastAsia="Arial Unicode MS" w:cs="Times New Roman"/>
      <w:lang w:val="en-US" w:eastAsia="en-US"/>
    </w:rPr>
  </w:style>
  <w:style w:type="paragraph" w:customStyle="1" w:styleId="Lega">
    <w:name w:val="Leg (a)"/>
    <w:basedOn w:val="Normal"/>
    <w:rsid w:val="00437E5A"/>
    <w:pPr>
      <w:tabs>
        <w:tab w:val="left" w:pos="454"/>
      </w:tabs>
      <w:snapToGrid w:val="0"/>
      <w:spacing w:before="240" w:after="240" w:line="480" w:lineRule="auto"/>
      <w:jc w:val="both"/>
    </w:pPr>
    <w:rPr>
      <w:rFonts w:eastAsia="Times New Roman" w:cs="Times New Roman"/>
      <w:lang w:val="en-US" w:eastAsia="en-US"/>
    </w:rPr>
  </w:style>
  <w:style w:type="paragraph" w:customStyle="1" w:styleId="Legi">
    <w:name w:val="Leg (i)"/>
    <w:basedOn w:val="Normal"/>
    <w:rsid w:val="00437E5A"/>
    <w:pPr>
      <w:tabs>
        <w:tab w:val="right" w:pos="1020"/>
        <w:tab w:val="left" w:pos="1191"/>
      </w:tabs>
      <w:snapToGrid w:val="0"/>
      <w:spacing w:before="60" w:line="480" w:lineRule="auto"/>
      <w:jc w:val="both"/>
    </w:pPr>
    <w:rPr>
      <w:rFonts w:eastAsia="Times New Roman" w:cs="Times New Roman"/>
      <w:lang w:val="en-US" w:eastAsia="en-US"/>
    </w:rPr>
  </w:style>
  <w:style w:type="character" w:customStyle="1" w:styleId="DeletedText">
    <w:name w:val="Deleted Text"/>
    <w:basedOn w:val="DefaultParagraphFont"/>
    <w:uiPriority w:val="1"/>
    <w:qFormat/>
    <w:rsid w:val="00437E5A"/>
    <w:rPr>
      <w:strike/>
      <w:color w:val="FF0000"/>
    </w:rPr>
  </w:style>
  <w:style w:type="character" w:customStyle="1" w:styleId="InsertedText">
    <w:name w:val="Inserted Text"/>
    <w:basedOn w:val="DefaultParagraphFont"/>
    <w:qFormat/>
    <w:rsid w:val="00437E5A"/>
    <w:rPr>
      <w:color w:val="1F497D" w:themeColor="text2"/>
      <w:u w:val="single"/>
    </w:rPr>
  </w:style>
  <w:style w:type="paragraph" w:customStyle="1" w:styleId="LegBasic">
    <w:name w:val="Leg Basic"/>
    <w:rsid w:val="00437E5A"/>
    <w:pPr>
      <w:spacing w:after="480" w:line="480" w:lineRule="auto"/>
    </w:pPr>
    <w:rPr>
      <w:rFonts w:ascii="Arial" w:hAnsi="Arial"/>
      <w:snapToGrid w:val="0"/>
      <w:sz w:val="22"/>
      <w:lang w:val="en-US" w:eastAsia="en-US"/>
    </w:rPr>
  </w:style>
  <w:style w:type="character" w:customStyle="1" w:styleId="LegAddedText">
    <w:name w:val="Leg Added Text"/>
    <w:basedOn w:val="DefaultParagraphFont"/>
    <w:uiPriority w:val="1"/>
    <w:qFormat/>
    <w:rsid w:val="00437E5A"/>
    <w:rPr>
      <w:color w:val="0070C0"/>
      <w:u w:val="single"/>
    </w:rPr>
  </w:style>
  <w:style w:type="paragraph" w:styleId="TOC1">
    <w:name w:val="toc 1"/>
    <w:basedOn w:val="Normal"/>
    <w:next w:val="Normal"/>
    <w:autoRedefine/>
    <w:uiPriority w:val="39"/>
    <w:qFormat/>
    <w:rsid w:val="00437E5A"/>
    <w:pPr>
      <w:spacing w:before="240" w:after="100"/>
    </w:pPr>
    <w:rPr>
      <w:lang w:val="en-US"/>
    </w:rPr>
  </w:style>
  <w:style w:type="paragraph" w:styleId="TOC2">
    <w:name w:val="toc 2"/>
    <w:basedOn w:val="Normal"/>
    <w:next w:val="Normal"/>
    <w:autoRedefine/>
    <w:uiPriority w:val="39"/>
    <w:qFormat/>
    <w:rsid w:val="00437E5A"/>
    <w:pPr>
      <w:spacing w:after="100"/>
      <w:ind w:left="220"/>
    </w:pPr>
    <w:rPr>
      <w:lang w:val="en-US"/>
    </w:rPr>
  </w:style>
  <w:style w:type="character" w:styleId="Hyperlink">
    <w:name w:val="Hyperlink"/>
    <w:basedOn w:val="DefaultParagraphFont"/>
    <w:uiPriority w:val="99"/>
    <w:unhideWhenUsed/>
    <w:rsid w:val="00437E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D05DC7"/>
    <w:rPr>
      <w:rFonts w:ascii="Tahoma" w:hAnsi="Tahoma" w:cs="Tahoma"/>
      <w:sz w:val="16"/>
      <w:szCs w:val="16"/>
    </w:rPr>
  </w:style>
  <w:style w:type="character" w:customStyle="1" w:styleId="BalloonTextChar">
    <w:name w:val="Balloon Text Char"/>
    <w:basedOn w:val="DefaultParagraphFont"/>
    <w:link w:val="BalloonText"/>
    <w:rsid w:val="00D05DC7"/>
    <w:rPr>
      <w:rFonts w:ascii="Tahoma" w:eastAsia="SimSun" w:hAnsi="Tahoma" w:cs="Tahoma"/>
      <w:sz w:val="16"/>
      <w:szCs w:val="16"/>
      <w:lang w:val="es-ES" w:eastAsia="zh-CN"/>
    </w:rPr>
  </w:style>
  <w:style w:type="character" w:customStyle="1" w:styleId="Heading1Char">
    <w:name w:val="Heading 1 Char"/>
    <w:basedOn w:val="DefaultParagraphFont"/>
    <w:link w:val="Heading1"/>
    <w:rsid w:val="00437E5A"/>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semiHidden/>
    <w:rsid w:val="00437E5A"/>
    <w:rPr>
      <w:rFonts w:ascii="Arial" w:eastAsia="SimSun" w:hAnsi="Arial" w:cs="Arial"/>
      <w:sz w:val="18"/>
      <w:lang w:val="es-ES" w:eastAsia="zh-CN"/>
    </w:rPr>
  </w:style>
  <w:style w:type="character" w:styleId="FootnoteReference">
    <w:name w:val="footnote reference"/>
    <w:basedOn w:val="DefaultParagraphFont"/>
    <w:unhideWhenUsed/>
    <w:rsid w:val="00437E5A"/>
    <w:rPr>
      <w:vertAlign w:val="superscript"/>
    </w:rPr>
  </w:style>
  <w:style w:type="character" w:customStyle="1" w:styleId="ONUMEChar">
    <w:name w:val="ONUM E Char"/>
    <w:basedOn w:val="DefaultParagraphFont"/>
    <w:link w:val="ONUME"/>
    <w:locked/>
    <w:rsid w:val="00437E5A"/>
    <w:rPr>
      <w:rFonts w:ascii="Arial" w:eastAsia="SimSun" w:hAnsi="Arial" w:cs="Arial"/>
      <w:sz w:val="22"/>
      <w:lang w:val="es-ES" w:eastAsia="zh-CN"/>
    </w:rPr>
  </w:style>
  <w:style w:type="paragraph" w:customStyle="1" w:styleId="LegTitle">
    <w:name w:val="Leg # Title"/>
    <w:basedOn w:val="Normal"/>
    <w:next w:val="Normal"/>
    <w:rsid w:val="00437E5A"/>
    <w:pPr>
      <w:keepNext/>
      <w:keepLines/>
      <w:pageBreakBefore/>
      <w:snapToGrid w:val="0"/>
      <w:spacing w:before="240" w:line="480" w:lineRule="auto"/>
      <w:jc w:val="center"/>
    </w:pPr>
    <w:rPr>
      <w:rFonts w:eastAsia="Arial Unicode MS" w:cs="Times New Roman"/>
      <w:b/>
      <w:lang w:val="en-US" w:eastAsia="en-US"/>
    </w:rPr>
  </w:style>
  <w:style w:type="paragraph" w:customStyle="1" w:styleId="LegSubRule">
    <w:name w:val="Leg SubRule #"/>
    <w:basedOn w:val="Normal"/>
    <w:rsid w:val="00437E5A"/>
    <w:pPr>
      <w:keepNext/>
      <w:keepLines/>
      <w:tabs>
        <w:tab w:val="left" w:pos="510"/>
      </w:tabs>
      <w:snapToGrid w:val="0"/>
      <w:spacing w:before="480" w:line="480" w:lineRule="auto"/>
      <w:ind w:left="533" w:hanging="533"/>
    </w:pPr>
    <w:rPr>
      <w:rFonts w:eastAsia="Arial Unicode MS" w:cs="Times New Roman"/>
      <w:lang w:val="en-US" w:eastAsia="en-US"/>
    </w:rPr>
  </w:style>
  <w:style w:type="paragraph" w:customStyle="1" w:styleId="Lega">
    <w:name w:val="Leg (a)"/>
    <w:basedOn w:val="Normal"/>
    <w:rsid w:val="00437E5A"/>
    <w:pPr>
      <w:tabs>
        <w:tab w:val="left" w:pos="454"/>
      </w:tabs>
      <w:snapToGrid w:val="0"/>
      <w:spacing w:before="240" w:after="240" w:line="480" w:lineRule="auto"/>
      <w:jc w:val="both"/>
    </w:pPr>
    <w:rPr>
      <w:rFonts w:eastAsia="Times New Roman" w:cs="Times New Roman"/>
      <w:lang w:val="en-US" w:eastAsia="en-US"/>
    </w:rPr>
  </w:style>
  <w:style w:type="paragraph" w:customStyle="1" w:styleId="Legi">
    <w:name w:val="Leg (i)"/>
    <w:basedOn w:val="Normal"/>
    <w:rsid w:val="00437E5A"/>
    <w:pPr>
      <w:tabs>
        <w:tab w:val="right" w:pos="1020"/>
        <w:tab w:val="left" w:pos="1191"/>
      </w:tabs>
      <w:snapToGrid w:val="0"/>
      <w:spacing w:before="60" w:line="480" w:lineRule="auto"/>
      <w:jc w:val="both"/>
    </w:pPr>
    <w:rPr>
      <w:rFonts w:eastAsia="Times New Roman" w:cs="Times New Roman"/>
      <w:lang w:val="en-US" w:eastAsia="en-US"/>
    </w:rPr>
  </w:style>
  <w:style w:type="character" w:customStyle="1" w:styleId="DeletedText">
    <w:name w:val="Deleted Text"/>
    <w:basedOn w:val="DefaultParagraphFont"/>
    <w:uiPriority w:val="1"/>
    <w:qFormat/>
    <w:rsid w:val="00437E5A"/>
    <w:rPr>
      <w:strike/>
      <w:color w:val="FF0000"/>
    </w:rPr>
  </w:style>
  <w:style w:type="character" w:customStyle="1" w:styleId="InsertedText">
    <w:name w:val="Inserted Text"/>
    <w:basedOn w:val="DefaultParagraphFont"/>
    <w:qFormat/>
    <w:rsid w:val="00437E5A"/>
    <w:rPr>
      <w:color w:val="1F497D" w:themeColor="text2"/>
      <w:u w:val="single"/>
    </w:rPr>
  </w:style>
  <w:style w:type="paragraph" w:customStyle="1" w:styleId="LegBasic">
    <w:name w:val="Leg Basic"/>
    <w:rsid w:val="00437E5A"/>
    <w:pPr>
      <w:spacing w:after="480" w:line="480" w:lineRule="auto"/>
    </w:pPr>
    <w:rPr>
      <w:rFonts w:ascii="Arial" w:hAnsi="Arial"/>
      <w:snapToGrid w:val="0"/>
      <w:sz w:val="22"/>
      <w:lang w:val="en-US" w:eastAsia="en-US"/>
    </w:rPr>
  </w:style>
  <w:style w:type="character" w:customStyle="1" w:styleId="LegAddedText">
    <w:name w:val="Leg Added Text"/>
    <w:basedOn w:val="DefaultParagraphFont"/>
    <w:uiPriority w:val="1"/>
    <w:qFormat/>
    <w:rsid w:val="00437E5A"/>
    <w:rPr>
      <w:color w:val="0070C0"/>
      <w:u w:val="single"/>
    </w:rPr>
  </w:style>
  <w:style w:type="paragraph" w:styleId="TOC1">
    <w:name w:val="toc 1"/>
    <w:basedOn w:val="Normal"/>
    <w:next w:val="Normal"/>
    <w:autoRedefine/>
    <w:uiPriority w:val="39"/>
    <w:qFormat/>
    <w:rsid w:val="00437E5A"/>
    <w:pPr>
      <w:spacing w:before="240" w:after="100"/>
    </w:pPr>
    <w:rPr>
      <w:lang w:val="en-US"/>
    </w:rPr>
  </w:style>
  <w:style w:type="paragraph" w:styleId="TOC2">
    <w:name w:val="toc 2"/>
    <w:basedOn w:val="Normal"/>
    <w:next w:val="Normal"/>
    <w:autoRedefine/>
    <w:uiPriority w:val="39"/>
    <w:qFormat/>
    <w:rsid w:val="00437E5A"/>
    <w:pPr>
      <w:spacing w:after="100"/>
      <w:ind w:left="220"/>
    </w:pPr>
    <w:rPr>
      <w:lang w:val="en-US"/>
    </w:rPr>
  </w:style>
  <w:style w:type="character" w:styleId="Hyperlink">
    <w:name w:val="Hyperlink"/>
    <w:basedOn w:val="DefaultParagraphFont"/>
    <w:uiPriority w:val="99"/>
    <w:unhideWhenUsed/>
    <w:rsid w:val="00437E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204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FAB20-48EC-47B2-A243-4F7C8835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49 (S)</Template>
  <TotalTime>13</TotalTime>
  <Pages>11</Pages>
  <Words>2002</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PCT/A/49/4</vt:lpstr>
    </vt:vector>
  </TitlesOfParts>
  <Company>WIPO</Company>
  <LinksUpToDate>false</LinksUpToDate>
  <CharactersWithSpaces>13395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PCT/A/49/4</dc:title>
  <dc:subject>Proposed Amendments to the PCT Regulations</dc:subject>
  <dc:creator>MARLOW Thomas</dc:creator>
  <dc:description>MSL - 27.6.2017//JC(QC) - 28.6.2017</dc:description>
  <cp:lastModifiedBy>HÄFLIGER Patience</cp:lastModifiedBy>
  <cp:revision>3</cp:revision>
  <dcterms:created xsi:type="dcterms:W3CDTF">2017-06-28T10:33:00Z</dcterms:created>
  <dcterms:modified xsi:type="dcterms:W3CDTF">2017-06-28T12:31:00Z</dcterms:modified>
</cp:coreProperties>
</file>