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5D68DD" w:rsidTr="00A7453D">
        <w:tc>
          <w:tcPr>
            <w:tcW w:w="4513" w:type="dxa"/>
            <w:tcBorders>
              <w:bottom w:val="single" w:sz="4" w:space="0" w:color="auto"/>
            </w:tcBorders>
            <w:tcMar>
              <w:bottom w:w="170" w:type="dxa"/>
            </w:tcMar>
          </w:tcPr>
          <w:p w:rsidR="00E504E5" w:rsidRPr="005D68DD" w:rsidRDefault="00E504E5" w:rsidP="00AB613D">
            <w:pPr>
              <w:rPr>
                <w:lang w:val="es-ES_tradnl"/>
              </w:rPr>
            </w:pPr>
          </w:p>
        </w:tc>
        <w:tc>
          <w:tcPr>
            <w:tcW w:w="4337" w:type="dxa"/>
            <w:tcBorders>
              <w:bottom w:val="single" w:sz="4" w:space="0" w:color="auto"/>
            </w:tcBorders>
            <w:tcMar>
              <w:left w:w="0" w:type="dxa"/>
              <w:right w:w="0" w:type="dxa"/>
            </w:tcMar>
          </w:tcPr>
          <w:p w:rsidR="00E504E5" w:rsidRPr="005D68DD" w:rsidRDefault="00EF104E" w:rsidP="00AB613D">
            <w:pPr>
              <w:rPr>
                <w:lang w:val="es-ES_tradnl"/>
              </w:rPr>
            </w:pPr>
            <w:r w:rsidRPr="005D68DD">
              <w:rPr>
                <w:noProof/>
                <w:lang w:val="en-US" w:eastAsia="en-US"/>
              </w:rPr>
              <w:drawing>
                <wp:inline distT="0" distB="0" distL="0" distR="0" wp14:anchorId="71CA214D" wp14:editId="726C8D1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5D68DD" w:rsidRDefault="00E504E5" w:rsidP="00AB613D">
            <w:pPr>
              <w:jc w:val="right"/>
              <w:rPr>
                <w:lang w:val="es-ES_tradnl"/>
              </w:rPr>
            </w:pPr>
            <w:r w:rsidRPr="005D68DD">
              <w:rPr>
                <w:b/>
                <w:sz w:val="40"/>
                <w:szCs w:val="40"/>
                <w:lang w:val="es-ES_tradnl"/>
              </w:rPr>
              <w:t>S</w:t>
            </w:r>
          </w:p>
        </w:tc>
      </w:tr>
      <w:tr w:rsidR="008B2CC1" w:rsidRPr="005D68D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5D68DD" w:rsidRDefault="003351DE" w:rsidP="00AB613D">
            <w:pPr>
              <w:jc w:val="right"/>
              <w:rPr>
                <w:rFonts w:ascii="Arial Black" w:hAnsi="Arial Black"/>
                <w:caps/>
                <w:sz w:val="15"/>
                <w:lang w:val="es-ES_tradnl"/>
              </w:rPr>
            </w:pPr>
            <w:r w:rsidRPr="005D68DD">
              <w:rPr>
                <w:rFonts w:ascii="Arial Black" w:hAnsi="Arial Black"/>
                <w:caps/>
                <w:sz w:val="15"/>
                <w:lang w:val="es-ES_tradnl"/>
              </w:rPr>
              <w:t>PCT/A/47/</w:t>
            </w:r>
            <w:bookmarkStart w:id="0" w:name="Code"/>
            <w:bookmarkEnd w:id="0"/>
            <w:r w:rsidR="001B0026" w:rsidRPr="005D68DD">
              <w:rPr>
                <w:rFonts w:ascii="Arial Black" w:hAnsi="Arial Black"/>
                <w:caps/>
                <w:sz w:val="15"/>
                <w:lang w:val="es-ES_tradnl"/>
              </w:rPr>
              <w:t>2</w:t>
            </w:r>
          </w:p>
        </w:tc>
      </w:tr>
      <w:tr w:rsidR="008B2CC1" w:rsidRPr="005D68DD" w:rsidTr="00AB613D">
        <w:trPr>
          <w:trHeight w:hRule="exact" w:val="170"/>
        </w:trPr>
        <w:tc>
          <w:tcPr>
            <w:tcW w:w="9356" w:type="dxa"/>
            <w:gridSpan w:val="3"/>
            <w:noWrap/>
            <w:tcMar>
              <w:left w:w="0" w:type="dxa"/>
              <w:right w:w="0" w:type="dxa"/>
            </w:tcMar>
            <w:vAlign w:val="bottom"/>
          </w:tcPr>
          <w:p w:rsidR="008B2CC1" w:rsidRPr="005D68DD" w:rsidRDefault="008B2CC1" w:rsidP="00AB613D">
            <w:pPr>
              <w:jc w:val="right"/>
              <w:rPr>
                <w:rFonts w:ascii="Arial Black" w:hAnsi="Arial Black"/>
                <w:caps/>
                <w:sz w:val="15"/>
                <w:lang w:val="es-ES_tradnl"/>
              </w:rPr>
            </w:pPr>
            <w:r w:rsidRPr="005D68DD">
              <w:rPr>
                <w:rFonts w:ascii="Arial Black" w:hAnsi="Arial Black"/>
                <w:caps/>
                <w:sz w:val="15"/>
                <w:lang w:val="es-ES_tradnl"/>
              </w:rPr>
              <w:t>ORIGINAL:</w:t>
            </w:r>
            <w:r w:rsidR="00F84474" w:rsidRPr="005D68DD">
              <w:rPr>
                <w:rFonts w:ascii="Arial Black" w:hAnsi="Arial Black"/>
                <w:caps/>
                <w:sz w:val="15"/>
                <w:lang w:val="es-ES_tradnl"/>
              </w:rPr>
              <w:t xml:space="preserve"> </w:t>
            </w:r>
            <w:r w:rsidRPr="005D68DD">
              <w:rPr>
                <w:rFonts w:ascii="Arial Black" w:hAnsi="Arial Black"/>
                <w:caps/>
                <w:sz w:val="15"/>
                <w:lang w:val="es-ES_tradnl"/>
              </w:rPr>
              <w:t xml:space="preserve"> </w:t>
            </w:r>
            <w:bookmarkStart w:id="1" w:name="Original"/>
            <w:bookmarkEnd w:id="1"/>
            <w:r w:rsidR="001B0026" w:rsidRPr="005D68DD">
              <w:rPr>
                <w:rFonts w:ascii="Arial Black" w:hAnsi="Arial Black"/>
                <w:caps/>
                <w:sz w:val="15"/>
                <w:lang w:val="es-ES_tradnl"/>
              </w:rPr>
              <w:t>INGLÉS</w:t>
            </w:r>
          </w:p>
        </w:tc>
      </w:tr>
      <w:tr w:rsidR="008B2CC1" w:rsidRPr="005D68DD" w:rsidTr="00AB613D">
        <w:trPr>
          <w:trHeight w:hRule="exact" w:val="198"/>
        </w:trPr>
        <w:tc>
          <w:tcPr>
            <w:tcW w:w="9356" w:type="dxa"/>
            <w:gridSpan w:val="3"/>
            <w:tcMar>
              <w:left w:w="0" w:type="dxa"/>
              <w:right w:w="0" w:type="dxa"/>
            </w:tcMar>
            <w:vAlign w:val="bottom"/>
          </w:tcPr>
          <w:p w:rsidR="008B2CC1" w:rsidRPr="005D68DD" w:rsidRDefault="00675021" w:rsidP="00AB613D">
            <w:pPr>
              <w:jc w:val="right"/>
              <w:rPr>
                <w:rFonts w:ascii="Arial Black" w:hAnsi="Arial Black"/>
                <w:caps/>
                <w:sz w:val="15"/>
                <w:lang w:val="es-ES_tradnl"/>
              </w:rPr>
            </w:pPr>
            <w:r w:rsidRPr="005D68DD">
              <w:rPr>
                <w:rFonts w:ascii="Arial Black" w:hAnsi="Arial Black"/>
                <w:caps/>
                <w:sz w:val="15"/>
                <w:lang w:val="es-ES_tradnl"/>
              </w:rPr>
              <w:t>fecha</w:t>
            </w:r>
            <w:r w:rsidR="008B2CC1" w:rsidRPr="005D68DD">
              <w:rPr>
                <w:rFonts w:ascii="Arial Black" w:hAnsi="Arial Black"/>
                <w:caps/>
                <w:sz w:val="15"/>
                <w:lang w:val="es-ES_tradnl"/>
              </w:rPr>
              <w:t>:</w:t>
            </w:r>
            <w:r w:rsidR="00F84474" w:rsidRPr="005D68DD">
              <w:rPr>
                <w:rFonts w:ascii="Arial Black" w:hAnsi="Arial Black"/>
                <w:caps/>
                <w:sz w:val="15"/>
                <w:lang w:val="es-ES_tradnl"/>
              </w:rPr>
              <w:t xml:space="preserve"> </w:t>
            </w:r>
            <w:r w:rsidR="008B2CC1" w:rsidRPr="005D68DD">
              <w:rPr>
                <w:rFonts w:ascii="Arial Black" w:hAnsi="Arial Black"/>
                <w:caps/>
                <w:sz w:val="15"/>
                <w:lang w:val="es-ES_tradnl"/>
              </w:rPr>
              <w:t xml:space="preserve"> </w:t>
            </w:r>
            <w:bookmarkStart w:id="2" w:name="Date"/>
            <w:bookmarkEnd w:id="2"/>
            <w:r w:rsidR="001B0026" w:rsidRPr="005D68DD">
              <w:rPr>
                <w:rFonts w:ascii="Arial Black" w:hAnsi="Arial Black"/>
                <w:caps/>
                <w:sz w:val="15"/>
                <w:lang w:val="es-ES_tradnl"/>
              </w:rPr>
              <w:t>4 DE AGOSTO DE 2015</w:t>
            </w:r>
          </w:p>
        </w:tc>
      </w:tr>
    </w:tbl>
    <w:p w:rsidR="008B2CC1" w:rsidRPr="005D68DD" w:rsidRDefault="008B2CC1" w:rsidP="008B2CC1">
      <w:pPr>
        <w:rPr>
          <w:lang w:val="es-ES_tradnl"/>
        </w:rPr>
      </w:pPr>
    </w:p>
    <w:p w:rsidR="008B2CC1" w:rsidRPr="005D68DD" w:rsidRDefault="008B2CC1" w:rsidP="008B2CC1">
      <w:pPr>
        <w:rPr>
          <w:lang w:val="es-ES_tradnl"/>
        </w:rPr>
      </w:pPr>
    </w:p>
    <w:p w:rsidR="008B2CC1" w:rsidRPr="005D68DD" w:rsidRDefault="008B2CC1" w:rsidP="008B2CC1">
      <w:pPr>
        <w:rPr>
          <w:lang w:val="es-ES_tradnl"/>
        </w:rPr>
      </w:pPr>
    </w:p>
    <w:p w:rsidR="008B2CC1" w:rsidRPr="005D68DD" w:rsidRDefault="008B2CC1" w:rsidP="008B2CC1">
      <w:pPr>
        <w:rPr>
          <w:lang w:val="es-ES_tradnl"/>
        </w:rPr>
      </w:pPr>
    </w:p>
    <w:p w:rsidR="008B2CC1" w:rsidRPr="005D68DD" w:rsidRDefault="008B2CC1" w:rsidP="008B2CC1">
      <w:pPr>
        <w:rPr>
          <w:lang w:val="es-ES_tradnl"/>
        </w:rPr>
      </w:pPr>
    </w:p>
    <w:p w:rsidR="003351DE" w:rsidRPr="005D68DD" w:rsidRDefault="003351DE" w:rsidP="003351DE">
      <w:pPr>
        <w:rPr>
          <w:b/>
          <w:sz w:val="28"/>
          <w:szCs w:val="28"/>
          <w:lang w:val="es-ES_tradnl"/>
        </w:rPr>
      </w:pPr>
      <w:r w:rsidRPr="005D68DD">
        <w:rPr>
          <w:b/>
          <w:sz w:val="28"/>
          <w:szCs w:val="28"/>
          <w:lang w:val="es-ES_tradnl"/>
        </w:rPr>
        <w:t xml:space="preserve">Unión Internacional de Cooperación en materia de Patentes </w:t>
      </w:r>
    </w:p>
    <w:p w:rsidR="008B2CC1" w:rsidRPr="005D68DD" w:rsidRDefault="003351DE" w:rsidP="003351DE">
      <w:pPr>
        <w:rPr>
          <w:b/>
          <w:sz w:val="28"/>
          <w:szCs w:val="28"/>
          <w:lang w:val="es-ES_tradnl"/>
        </w:rPr>
      </w:pPr>
      <w:r w:rsidRPr="005D68DD">
        <w:rPr>
          <w:b/>
          <w:sz w:val="28"/>
          <w:szCs w:val="28"/>
          <w:lang w:val="es-ES_tradnl"/>
        </w:rPr>
        <w:t>(Unión del PCT)</w:t>
      </w:r>
    </w:p>
    <w:p w:rsidR="003845C1" w:rsidRPr="005D68DD" w:rsidRDefault="003845C1" w:rsidP="003845C1">
      <w:pPr>
        <w:rPr>
          <w:lang w:val="es-ES_tradnl"/>
        </w:rPr>
      </w:pPr>
    </w:p>
    <w:p w:rsidR="001C4DD3" w:rsidRPr="005D68DD" w:rsidRDefault="001C4DD3" w:rsidP="003845C1">
      <w:pPr>
        <w:rPr>
          <w:lang w:val="es-ES_tradnl"/>
        </w:rPr>
      </w:pPr>
    </w:p>
    <w:p w:rsidR="001C4DD3" w:rsidRPr="005D68DD" w:rsidRDefault="001C4DD3" w:rsidP="003845C1">
      <w:pPr>
        <w:rPr>
          <w:b/>
          <w:sz w:val="28"/>
          <w:szCs w:val="28"/>
          <w:lang w:val="es-ES_tradnl"/>
        </w:rPr>
      </w:pPr>
      <w:r w:rsidRPr="005D68DD">
        <w:rPr>
          <w:b/>
          <w:sz w:val="28"/>
          <w:szCs w:val="28"/>
          <w:lang w:val="es-ES_tradnl"/>
        </w:rPr>
        <w:t>Asamblea</w:t>
      </w:r>
    </w:p>
    <w:p w:rsidR="001C4DD3" w:rsidRPr="005D68DD" w:rsidRDefault="001C4DD3" w:rsidP="003845C1">
      <w:pPr>
        <w:rPr>
          <w:lang w:val="es-ES_tradnl"/>
        </w:rPr>
      </w:pPr>
    </w:p>
    <w:p w:rsidR="003845C1" w:rsidRPr="005D68DD" w:rsidRDefault="003845C1" w:rsidP="003845C1">
      <w:pPr>
        <w:rPr>
          <w:lang w:val="es-ES_tradnl"/>
        </w:rPr>
      </w:pPr>
    </w:p>
    <w:p w:rsidR="003351DE" w:rsidRPr="005D68DD" w:rsidRDefault="003351DE" w:rsidP="003351DE">
      <w:pPr>
        <w:rPr>
          <w:b/>
          <w:sz w:val="24"/>
          <w:szCs w:val="24"/>
          <w:lang w:val="es-ES_tradnl"/>
        </w:rPr>
      </w:pPr>
      <w:r w:rsidRPr="005D68DD">
        <w:rPr>
          <w:b/>
          <w:sz w:val="24"/>
          <w:szCs w:val="24"/>
          <w:lang w:val="es-ES_tradnl"/>
        </w:rPr>
        <w:t>Cuadragésimo séptimo período de sesiones (20º ordinario)</w:t>
      </w:r>
    </w:p>
    <w:p w:rsidR="008B2CC1" w:rsidRPr="005D68DD" w:rsidRDefault="003351DE" w:rsidP="003351DE">
      <w:pPr>
        <w:rPr>
          <w:b/>
          <w:sz w:val="24"/>
          <w:szCs w:val="24"/>
          <w:lang w:val="es-ES_tradnl"/>
        </w:rPr>
      </w:pPr>
      <w:r w:rsidRPr="005D68DD">
        <w:rPr>
          <w:b/>
          <w:sz w:val="24"/>
          <w:szCs w:val="24"/>
          <w:lang w:val="es-ES_tradnl"/>
        </w:rPr>
        <w:t>Ginebra, 5 a 14 de octubre de 2015</w:t>
      </w:r>
    </w:p>
    <w:p w:rsidR="008B2CC1" w:rsidRPr="005D68DD" w:rsidRDefault="008B2CC1" w:rsidP="008B2CC1">
      <w:pPr>
        <w:rPr>
          <w:lang w:val="es-ES_tradnl"/>
        </w:rPr>
      </w:pPr>
    </w:p>
    <w:p w:rsidR="008B2CC1" w:rsidRPr="005D68DD" w:rsidRDefault="008B2CC1" w:rsidP="008B2CC1">
      <w:pPr>
        <w:rPr>
          <w:lang w:val="es-ES_tradnl"/>
        </w:rPr>
      </w:pPr>
    </w:p>
    <w:p w:rsidR="008B2CC1" w:rsidRPr="005D68DD" w:rsidRDefault="008B2CC1" w:rsidP="008B2CC1">
      <w:pPr>
        <w:rPr>
          <w:lang w:val="es-ES_tradnl"/>
        </w:rPr>
      </w:pPr>
    </w:p>
    <w:p w:rsidR="005B29F5" w:rsidRPr="007450D8" w:rsidRDefault="00287BA1" w:rsidP="005B29F5">
      <w:pPr>
        <w:rPr>
          <w:caps/>
          <w:sz w:val="24"/>
          <w:lang w:val="es-ES_tradnl"/>
        </w:rPr>
      </w:pPr>
      <w:bookmarkStart w:id="3" w:name="TitleOfDoc"/>
      <w:bookmarkEnd w:id="3"/>
      <w:r w:rsidRPr="007450D8">
        <w:rPr>
          <w:caps/>
          <w:sz w:val="24"/>
          <w:lang w:val="es-ES_tradnl"/>
        </w:rPr>
        <w:t>TAREAS RELACIONADAS CON LA CALIDAD DESEMPEÑADAS POR LAS ADMINISTRACIONES INTERNACIONALES</w:t>
      </w:r>
    </w:p>
    <w:p w:rsidR="005B29F5" w:rsidRPr="007450D8" w:rsidRDefault="005B29F5" w:rsidP="005B29F5">
      <w:pPr>
        <w:rPr>
          <w:lang w:val="es-ES_tradnl"/>
        </w:rPr>
      </w:pPr>
    </w:p>
    <w:p w:rsidR="005B29F5" w:rsidRPr="007450D8" w:rsidRDefault="00A3222B" w:rsidP="005B29F5">
      <w:pPr>
        <w:rPr>
          <w:lang w:val="es-ES_tradnl"/>
        </w:rPr>
      </w:pPr>
      <w:bookmarkStart w:id="4" w:name="Prepared"/>
      <w:bookmarkEnd w:id="4"/>
      <w:r w:rsidRPr="007450D8">
        <w:rPr>
          <w:i/>
          <w:lang w:val="es-ES_tradnl"/>
        </w:rPr>
        <w:t>Document</w:t>
      </w:r>
      <w:r w:rsidR="00287BA1" w:rsidRPr="007450D8">
        <w:rPr>
          <w:i/>
          <w:lang w:val="es-ES_tradnl"/>
        </w:rPr>
        <w:t>o preparado por la Oficina Internacional</w:t>
      </w:r>
    </w:p>
    <w:p w:rsidR="005B29F5" w:rsidRPr="007450D8" w:rsidRDefault="005B29F5" w:rsidP="005B29F5">
      <w:pPr>
        <w:rPr>
          <w:lang w:val="es-ES_tradnl"/>
        </w:rPr>
      </w:pPr>
    </w:p>
    <w:p w:rsidR="005B29F5" w:rsidRPr="007450D8" w:rsidRDefault="005B29F5" w:rsidP="005B29F5">
      <w:pPr>
        <w:rPr>
          <w:lang w:val="es-ES_tradnl"/>
        </w:rPr>
      </w:pPr>
    </w:p>
    <w:p w:rsidR="005B29F5" w:rsidRPr="007450D8" w:rsidRDefault="005D68DD" w:rsidP="005B29F5">
      <w:pPr>
        <w:pStyle w:val="Heading1"/>
        <w:rPr>
          <w:lang w:val="es-ES_tradnl"/>
        </w:rPr>
      </w:pPr>
      <w:r w:rsidRPr="007450D8">
        <w:rPr>
          <w:lang w:val="es-ES_tradnl"/>
        </w:rPr>
        <w:t>RESUMEN</w:t>
      </w:r>
    </w:p>
    <w:p w:rsidR="004115D4" w:rsidRPr="007450D8" w:rsidRDefault="00287BA1" w:rsidP="00287BA1">
      <w:pPr>
        <w:pStyle w:val="ONUME"/>
        <w:rPr>
          <w:lang w:val="es-ES_tradnl"/>
        </w:rPr>
      </w:pPr>
      <w:r w:rsidRPr="007450D8">
        <w:rPr>
          <w:lang w:val="es-ES_tradnl"/>
        </w:rPr>
        <w:t xml:space="preserve">El presente </w:t>
      </w:r>
      <w:r w:rsidR="00230ED7" w:rsidRPr="007450D8">
        <w:rPr>
          <w:lang w:val="es-ES_tradnl"/>
        </w:rPr>
        <w:t>documento</w:t>
      </w:r>
      <w:r w:rsidRPr="007450D8">
        <w:rPr>
          <w:lang w:val="es-ES_tradnl"/>
        </w:rPr>
        <w:t xml:space="preserve"> contiene un breve informe sobre la situación de las tareas en curso relacionadas con la calidad desempeñadas por las Administraciones encargadas de la búsqueda internacional y del examen preliminar en virtud del PCT (en adelante, las “Administraciones internacionales”), que se desarrollan fundamentalmente gracias al trabajo del Subgrupo encargado de la Calidad</w:t>
      </w:r>
      <w:r w:rsidR="000520AE" w:rsidRPr="007450D8">
        <w:rPr>
          <w:lang w:val="es-ES_tradnl"/>
        </w:rPr>
        <w:t xml:space="preserve"> </w:t>
      </w:r>
      <w:r w:rsidR="005B29F5" w:rsidRPr="007450D8">
        <w:rPr>
          <w:lang w:val="es-ES_tradnl"/>
        </w:rPr>
        <w:t>(</w:t>
      </w:r>
      <w:r w:rsidR="000520AE" w:rsidRPr="007450D8">
        <w:rPr>
          <w:lang w:val="es-ES_tradnl"/>
        </w:rPr>
        <w:t xml:space="preserve">en adelante, </w:t>
      </w:r>
      <w:r w:rsidR="005B29F5" w:rsidRPr="007450D8">
        <w:rPr>
          <w:lang w:val="es-ES_tradnl"/>
        </w:rPr>
        <w:t>“</w:t>
      </w:r>
      <w:r w:rsidR="000520AE" w:rsidRPr="007450D8">
        <w:rPr>
          <w:lang w:val="es-ES_tradnl"/>
        </w:rPr>
        <w:t>el Subgrupo</w:t>
      </w:r>
      <w:r w:rsidR="005B29F5" w:rsidRPr="007450D8">
        <w:rPr>
          <w:lang w:val="es-ES_tradnl"/>
        </w:rPr>
        <w:t>”)</w:t>
      </w:r>
      <w:r w:rsidRPr="007450D8">
        <w:rPr>
          <w:lang w:val="es-ES_tradnl"/>
        </w:rPr>
        <w:t xml:space="preserve"> que fue constituido por la Reunión de las Administraciones Internacionales en su decimoséptima sesión celebrada e</w:t>
      </w:r>
      <w:r w:rsidR="007450D8" w:rsidRPr="007450D8">
        <w:rPr>
          <w:lang w:val="es-ES_tradnl"/>
        </w:rPr>
        <w:t>n 2</w:t>
      </w:r>
      <w:r w:rsidRPr="007450D8">
        <w:rPr>
          <w:lang w:val="es-ES_tradnl"/>
        </w:rPr>
        <w:t>009</w:t>
      </w:r>
      <w:r w:rsidR="004115D4" w:rsidRPr="007450D8">
        <w:rPr>
          <w:lang w:val="es-ES_tradnl"/>
        </w:rPr>
        <w:t>.</w:t>
      </w:r>
    </w:p>
    <w:p w:rsidR="005B29F5" w:rsidRPr="007450D8" w:rsidRDefault="00287BA1" w:rsidP="005B29F5">
      <w:pPr>
        <w:pStyle w:val="Heading1"/>
        <w:rPr>
          <w:lang w:val="es-ES_tradnl"/>
        </w:rPr>
      </w:pPr>
      <w:r w:rsidRPr="007450D8">
        <w:rPr>
          <w:lang w:val="es-ES_tradnl"/>
        </w:rPr>
        <w:t>TAREAS EN CURSO RELACIONADAS CON LA CALIDAD</w:t>
      </w:r>
    </w:p>
    <w:p w:rsidR="005B29F5" w:rsidRPr="007450D8" w:rsidRDefault="00287BA1" w:rsidP="00287BA1">
      <w:pPr>
        <w:pStyle w:val="ONUME"/>
        <w:rPr>
          <w:lang w:val="es-ES_tradnl"/>
        </w:rPr>
      </w:pPr>
      <w:r w:rsidRPr="007450D8">
        <w:rPr>
          <w:lang w:val="es-ES_tradnl"/>
        </w:rPr>
        <w:t>En febrero d</w:t>
      </w:r>
      <w:r w:rsidR="007450D8" w:rsidRPr="007450D8">
        <w:rPr>
          <w:lang w:val="es-ES_tradnl"/>
        </w:rPr>
        <w:t>e 2</w:t>
      </w:r>
      <w:r w:rsidRPr="007450D8">
        <w:rPr>
          <w:lang w:val="es-ES_tradnl"/>
        </w:rPr>
        <w:t>01</w:t>
      </w:r>
      <w:r w:rsidR="004A1C05" w:rsidRPr="007450D8">
        <w:rPr>
          <w:lang w:val="es-ES_tradnl"/>
        </w:rPr>
        <w:t>5</w:t>
      </w:r>
      <w:r w:rsidRPr="007450D8">
        <w:rPr>
          <w:lang w:val="es-ES_tradnl"/>
        </w:rPr>
        <w:t xml:space="preserve"> se celebró en Tokio la quinta reunión informal del Subgrupo, inmediatamente antes de la vigésima segunda sesión de la Reunión de las Administraciones Internacionales.  El Resumen de la Presidencia de ambas reuniones figura en el </w:t>
      </w:r>
      <w:r w:rsidR="00C26760" w:rsidRPr="007450D8">
        <w:rPr>
          <w:lang w:val="es-ES_tradnl"/>
        </w:rPr>
        <w:t>documento</w:t>
      </w:r>
      <w:r w:rsidRPr="007450D8">
        <w:rPr>
          <w:lang w:val="es-ES_tradnl"/>
        </w:rPr>
        <w:t xml:space="preserve"> </w:t>
      </w:r>
      <w:r w:rsidR="005B29F5" w:rsidRPr="007450D8">
        <w:rPr>
          <w:lang w:val="es-ES_tradnl"/>
        </w:rPr>
        <w:t>PCT/MIA/22/22</w:t>
      </w:r>
      <w:r w:rsidR="007450D8" w:rsidRPr="007450D8">
        <w:rPr>
          <w:lang w:val="es-ES_tradnl"/>
        </w:rPr>
        <w:t>.</w:t>
      </w:r>
      <w:r w:rsidR="007450D8" w:rsidRPr="007450D8">
        <w:rPr>
          <w:rStyle w:val="FootnoteReference"/>
          <w:lang w:val="es-ES_tradnl"/>
        </w:rPr>
        <w:footnoteReference w:id="2"/>
      </w:r>
    </w:p>
    <w:p w:rsidR="004115D4" w:rsidRPr="007450D8" w:rsidRDefault="00287BA1" w:rsidP="00287BA1">
      <w:pPr>
        <w:pStyle w:val="ONUME"/>
        <w:rPr>
          <w:lang w:val="es-ES_tradnl"/>
        </w:rPr>
      </w:pPr>
      <w:r w:rsidRPr="007450D8">
        <w:rPr>
          <w:lang w:val="es-ES_tradnl"/>
        </w:rPr>
        <w:t xml:space="preserve">Entre los asuntos examinados por el Subgrupo en su quinta reunión informal figuraron varias tareas relacionadas con la mejora de la calidad que </w:t>
      </w:r>
      <w:r w:rsidR="00D66BC7" w:rsidRPr="007450D8">
        <w:rPr>
          <w:lang w:val="es-ES_tradnl"/>
        </w:rPr>
        <w:t xml:space="preserve">el </w:t>
      </w:r>
      <w:r w:rsidRPr="007450D8">
        <w:rPr>
          <w:lang w:val="es-ES_tradnl"/>
        </w:rPr>
        <w:t>Subgrupo ha emprendido a petición de la Reunión de Administraciones Internacionales</w:t>
      </w:r>
      <w:r w:rsidR="004115D4" w:rsidRPr="007450D8">
        <w:rPr>
          <w:lang w:val="es-ES_tradnl"/>
        </w:rPr>
        <w:t>.</w:t>
      </w:r>
    </w:p>
    <w:p w:rsidR="005B29F5" w:rsidRPr="007450D8" w:rsidRDefault="00230ED7" w:rsidP="001166C3">
      <w:pPr>
        <w:pStyle w:val="ONUME"/>
        <w:rPr>
          <w:lang w:val="es-ES_tradnl"/>
        </w:rPr>
      </w:pPr>
      <w:r w:rsidRPr="007450D8">
        <w:rPr>
          <w:lang w:val="es-ES_tradnl"/>
        </w:rPr>
        <w:lastRenderedPageBreak/>
        <w:t xml:space="preserve">En el epígrafe </w:t>
      </w:r>
      <w:r w:rsidR="001166C3" w:rsidRPr="007450D8">
        <w:rPr>
          <w:lang w:val="es-ES_tradnl"/>
        </w:rPr>
        <w:t>“Sistemas de gestión de la calidad”</w:t>
      </w:r>
      <w:r w:rsidRPr="007450D8">
        <w:rPr>
          <w:lang w:val="es-ES_tradnl"/>
        </w:rPr>
        <w:t xml:space="preserve"> </w:t>
      </w:r>
      <w:r w:rsidR="00A3222B" w:rsidRPr="007450D8">
        <w:rPr>
          <w:lang w:val="es-ES_tradnl"/>
        </w:rPr>
        <w:t xml:space="preserve">el Subgrupo </w:t>
      </w:r>
      <w:r w:rsidRPr="007450D8">
        <w:rPr>
          <w:lang w:val="es-ES_tradnl"/>
        </w:rPr>
        <w:t>examinó los informes anuales sobre los s</w:t>
      </w:r>
      <w:r w:rsidR="001166C3" w:rsidRPr="007450D8">
        <w:rPr>
          <w:lang w:val="es-ES_tradnl"/>
        </w:rPr>
        <w:t>istemas de gestión de la calidad</w:t>
      </w:r>
      <w:r w:rsidR="005B29F5" w:rsidRPr="007450D8">
        <w:rPr>
          <w:rStyle w:val="FootnoteReference"/>
          <w:lang w:val="es-ES_tradnl"/>
        </w:rPr>
        <w:footnoteReference w:id="3"/>
      </w:r>
      <w:r w:rsidR="005B29F5" w:rsidRPr="007450D8">
        <w:rPr>
          <w:lang w:val="es-ES_tradnl"/>
        </w:rPr>
        <w:t xml:space="preserve"> </w:t>
      </w:r>
      <w:r w:rsidRPr="007450D8">
        <w:rPr>
          <w:lang w:val="es-ES_tradnl"/>
        </w:rPr>
        <w:t xml:space="preserve">y </w:t>
      </w:r>
      <w:r w:rsidR="000520AE" w:rsidRPr="007450D8">
        <w:rPr>
          <w:lang w:val="es-ES_tradnl"/>
        </w:rPr>
        <w:t xml:space="preserve">consideró </w:t>
      </w:r>
      <w:r w:rsidRPr="007450D8">
        <w:rPr>
          <w:lang w:val="es-ES_tradnl"/>
        </w:rPr>
        <w:t xml:space="preserve">las esferas </w:t>
      </w:r>
      <w:r w:rsidR="000520AE" w:rsidRPr="007450D8">
        <w:rPr>
          <w:lang w:val="es-ES_tradnl"/>
        </w:rPr>
        <w:t xml:space="preserve">que cabría estudiar más a fondo y sobre las </w:t>
      </w:r>
      <w:r w:rsidRPr="007450D8">
        <w:rPr>
          <w:lang w:val="es-ES_tradnl"/>
        </w:rPr>
        <w:t xml:space="preserve">podría resultar </w:t>
      </w:r>
      <w:r w:rsidR="00E57463" w:rsidRPr="007450D8">
        <w:rPr>
          <w:lang w:val="es-ES_tradnl"/>
        </w:rPr>
        <w:t>especialmente provechoso</w:t>
      </w:r>
      <w:r w:rsidRPr="007450D8">
        <w:rPr>
          <w:lang w:val="es-ES_tradnl"/>
        </w:rPr>
        <w:t xml:space="preserve"> </w:t>
      </w:r>
      <w:r w:rsidR="00E57463" w:rsidRPr="007450D8">
        <w:rPr>
          <w:lang w:val="es-ES_tradnl"/>
        </w:rPr>
        <w:t>intercambiar información</w:t>
      </w:r>
      <w:r w:rsidR="005B29F5" w:rsidRPr="007450D8">
        <w:rPr>
          <w:lang w:val="es-ES_tradnl"/>
        </w:rPr>
        <w:t xml:space="preserve"> (</w:t>
      </w:r>
      <w:r w:rsidR="00A3222B" w:rsidRPr="007450D8">
        <w:rPr>
          <w:lang w:val="es-ES_tradnl"/>
        </w:rPr>
        <w:t>párrafo</w:t>
      </w:r>
      <w:r w:rsidR="007450D8" w:rsidRPr="007450D8">
        <w:rPr>
          <w:lang w:val="es-ES_tradnl"/>
        </w:rPr>
        <w:t>s 2</w:t>
      </w:r>
      <w:r w:rsidR="005B29F5" w:rsidRPr="007450D8">
        <w:rPr>
          <w:lang w:val="es-ES_tradnl"/>
        </w:rPr>
        <w:t xml:space="preserve"> </w:t>
      </w:r>
      <w:r w:rsidR="00E57463" w:rsidRPr="007450D8">
        <w:rPr>
          <w:lang w:val="es-ES_tradnl"/>
        </w:rPr>
        <w:t>a</w:t>
      </w:r>
      <w:r w:rsidR="005B29F5" w:rsidRPr="007450D8">
        <w:rPr>
          <w:lang w:val="es-ES_tradnl"/>
        </w:rPr>
        <w:t xml:space="preserve"> 10 </w:t>
      </w:r>
      <w:r w:rsidR="00C26760" w:rsidRPr="007450D8">
        <w:rPr>
          <w:szCs w:val="22"/>
          <w:lang w:val="es-ES_tradnl"/>
        </w:rPr>
        <w:t xml:space="preserve">del Anexo II del documento </w:t>
      </w:r>
      <w:r w:rsidR="005B29F5" w:rsidRPr="007450D8">
        <w:rPr>
          <w:lang w:val="es-ES_tradnl"/>
        </w:rPr>
        <w:t>PCT/MIA/22/22).</w:t>
      </w:r>
    </w:p>
    <w:p w:rsidR="005B29F5" w:rsidRPr="007450D8" w:rsidRDefault="00E57463" w:rsidP="00A3222B">
      <w:pPr>
        <w:pStyle w:val="ONUME"/>
        <w:rPr>
          <w:lang w:val="es-ES_tradnl"/>
        </w:rPr>
      </w:pPr>
      <w:r w:rsidRPr="007450D8">
        <w:rPr>
          <w:lang w:val="es-ES_tradnl"/>
        </w:rPr>
        <w:t xml:space="preserve">En el epígrafe </w:t>
      </w:r>
      <w:r w:rsidR="005B29F5" w:rsidRPr="007450D8">
        <w:rPr>
          <w:lang w:val="es-ES_tradnl"/>
        </w:rPr>
        <w:t>“</w:t>
      </w:r>
      <w:r w:rsidR="001166C3" w:rsidRPr="007450D8">
        <w:rPr>
          <w:lang w:val="es-ES_tradnl"/>
        </w:rPr>
        <w:t>Mejor comprensión del trabajo desarrollado por otras oficinas</w:t>
      </w:r>
      <w:r w:rsidR="005B29F5" w:rsidRPr="007450D8">
        <w:rPr>
          <w:lang w:val="es-ES_tradnl"/>
        </w:rPr>
        <w:t xml:space="preserve">”, </w:t>
      </w:r>
      <w:r w:rsidR="00A3222B" w:rsidRPr="007450D8">
        <w:rPr>
          <w:lang w:val="es-ES_tradnl"/>
        </w:rPr>
        <w:t xml:space="preserve">el Subgrupo </w:t>
      </w:r>
      <w:r w:rsidR="005B29F5" w:rsidRPr="007450D8">
        <w:rPr>
          <w:lang w:val="es-ES_tradnl"/>
        </w:rPr>
        <w:t>recom</w:t>
      </w:r>
      <w:r w:rsidRPr="007450D8">
        <w:rPr>
          <w:lang w:val="es-ES_tradnl"/>
        </w:rPr>
        <w:t xml:space="preserve">endó </w:t>
      </w:r>
      <w:r w:rsidR="00E754B7" w:rsidRPr="007450D8">
        <w:rPr>
          <w:lang w:val="es-ES_tradnl"/>
        </w:rPr>
        <w:t xml:space="preserve">que se siguiera una ruta de </w:t>
      </w:r>
      <w:r w:rsidR="0005770E" w:rsidRPr="007450D8">
        <w:rPr>
          <w:lang w:val="es-ES_tradnl"/>
        </w:rPr>
        <w:t xml:space="preserve">tres vías </w:t>
      </w:r>
      <w:r w:rsidR="00E754B7" w:rsidRPr="007450D8">
        <w:rPr>
          <w:lang w:val="es-ES_tradnl"/>
        </w:rPr>
        <w:t xml:space="preserve">para </w:t>
      </w:r>
      <w:r w:rsidR="0005770E" w:rsidRPr="007450D8">
        <w:rPr>
          <w:lang w:val="es-ES_tradnl"/>
        </w:rPr>
        <w:t xml:space="preserve">determinar los medios más eficaces y útiles para </w:t>
      </w:r>
      <w:r w:rsidR="00E754B7" w:rsidRPr="007450D8">
        <w:rPr>
          <w:lang w:val="es-ES_tradnl"/>
        </w:rPr>
        <w:t>intercambiar</w:t>
      </w:r>
      <w:r w:rsidR="00A3222B" w:rsidRPr="007450D8">
        <w:rPr>
          <w:lang w:val="es-ES_tradnl"/>
        </w:rPr>
        <w:t xml:space="preserve"> estrategias de búsqueda (párrafos</w:t>
      </w:r>
      <w:r w:rsidR="0005770E" w:rsidRPr="007450D8">
        <w:rPr>
          <w:lang w:val="es-ES_tradnl"/>
        </w:rPr>
        <w:t xml:space="preserve"> 11 </w:t>
      </w:r>
      <w:r w:rsidR="007450D8" w:rsidRPr="007450D8">
        <w:rPr>
          <w:lang w:val="es-ES_tradnl"/>
        </w:rPr>
        <w:t>a 1</w:t>
      </w:r>
      <w:r w:rsidR="0005770E" w:rsidRPr="007450D8">
        <w:rPr>
          <w:lang w:val="es-ES_tradnl"/>
        </w:rPr>
        <w:t xml:space="preserve">7 del Anexo II del documento </w:t>
      </w:r>
      <w:r w:rsidR="005B29F5" w:rsidRPr="007450D8">
        <w:rPr>
          <w:lang w:val="es-ES_tradnl"/>
        </w:rPr>
        <w:t xml:space="preserve">PCT/MIA/22/22).  </w:t>
      </w:r>
      <w:r w:rsidR="0005770E" w:rsidRPr="007450D8">
        <w:rPr>
          <w:lang w:val="es-ES_tradnl"/>
        </w:rPr>
        <w:t xml:space="preserve">Además, </w:t>
      </w:r>
      <w:r w:rsidR="00E754B7" w:rsidRPr="007450D8">
        <w:rPr>
          <w:lang w:val="es-ES_tradnl"/>
        </w:rPr>
        <w:t xml:space="preserve">tras la </w:t>
      </w:r>
      <w:r w:rsidR="0005770E" w:rsidRPr="007450D8">
        <w:rPr>
          <w:lang w:val="es-ES_tradnl"/>
        </w:rPr>
        <w:t>labor realizada anteriormente por el Subgr</w:t>
      </w:r>
      <w:r w:rsidR="005B29F5" w:rsidRPr="007450D8">
        <w:rPr>
          <w:lang w:val="es-ES_tradnl"/>
        </w:rPr>
        <w:t>up</w:t>
      </w:r>
      <w:r w:rsidR="0005770E" w:rsidRPr="007450D8">
        <w:rPr>
          <w:lang w:val="es-ES_tradnl"/>
        </w:rPr>
        <w:t>o</w:t>
      </w:r>
      <w:r w:rsidR="005B29F5" w:rsidRPr="007450D8">
        <w:rPr>
          <w:lang w:val="es-ES_tradnl"/>
        </w:rPr>
        <w:t>, s</w:t>
      </w:r>
      <w:r w:rsidR="0005770E" w:rsidRPr="007450D8">
        <w:rPr>
          <w:lang w:val="es-ES_tradnl"/>
        </w:rPr>
        <w:t xml:space="preserve">e habían adoptado cláusulas normalizadas de uso </w:t>
      </w:r>
      <w:r w:rsidR="00E754B7" w:rsidRPr="007450D8">
        <w:rPr>
          <w:lang w:val="es-ES_tradnl"/>
        </w:rPr>
        <w:t>facultativo</w:t>
      </w:r>
      <w:r w:rsidR="0005770E" w:rsidRPr="007450D8">
        <w:rPr>
          <w:lang w:val="es-ES_tradnl"/>
        </w:rPr>
        <w:t xml:space="preserve"> en las opiniones escritas, </w:t>
      </w:r>
      <w:r w:rsidR="00557656" w:rsidRPr="007450D8">
        <w:rPr>
          <w:lang w:val="es-ES_tradnl"/>
        </w:rPr>
        <w:t xml:space="preserve">aunque se tendrían que usar </w:t>
      </w:r>
      <w:r w:rsidR="0005770E" w:rsidRPr="007450D8">
        <w:rPr>
          <w:lang w:val="es-ES_tradnl"/>
        </w:rPr>
        <w:t xml:space="preserve">al menos </w:t>
      </w:r>
      <w:r w:rsidR="00266D94">
        <w:rPr>
          <w:lang w:val="es-ES_tradnl"/>
        </w:rPr>
        <w:t xml:space="preserve">durante </w:t>
      </w:r>
      <w:r w:rsidR="0005770E" w:rsidRPr="007450D8">
        <w:rPr>
          <w:lang w:val="es-ES_tradnl"/>
        </w:rPr>
        <w:t xml:space="preserve">un año antes de </w:t>
      </w:r>
      <w:r w:rsidR="00557656" w:rsidRPr="007450D8">
        <w:rPr>
          <w:lang w:val="es-ES_tradnl"/>
        </w:rPr>
        <w:t xml:space="preserve">poder iniciar </w:t>
      </w:r>
      <w:r w:rsidR="0005770E" w:rsidRPr="007450D8">
        <w:rPr>
          <w:lang w:val="es-ES_tradnl"/>
        </w:rPr>
        <w:t xml:space="preserve">cualquier evaluación </w:t>
      </w:r>
      <w:r w:rsidR="005B29F5" w:rsidRPr="007450D8">
        <w:rPr>
          <w:lang w:val="es-ES_tradnl"/>
        </w:rPr>
        <w:t>(</w:t>
      </w:r>
      <w:r w:rsidR="00A3222B" w:rsidRPr="007450D8">
        <w:rPr>
          <w:lang w:val="es-ES_tradnl"/>
        </w:rPr>
        <w:t>párrafos</w:t>
      </w:r>
      <w:r w:rsidR="005B29F5" w:rsidRPr="007450D8">
        <w:rPr>
          <w:lang w:val="es-ES_tradnl"/>
        </w:rPr>
        <w:t xml:space="preserve"> 18 </w:t>
      </w:r>
      <w:r w:rsidR="007450D8" w:rsidRPr="007450D8">
        <w:rPr>
          <w:lang w:val="es-ES_tradnl"/>
        </w:rPr>
        <w:t>a 2</w:t>
      </w:r>
      <w:r w:rsidR="005B29F5" w:rsidRPr="007450D8">
        <w:rPr>
          <w:lang w:val="es-ES_tradnl"/>
        </w:rPr>
        <w:t xml:space="preserve">0 </w:t>
      </w:r>
      <w:r w:rsidR="00C26760" w:rsidRPr="007450D8">
        <w:rPr>
          <w:szCs w:val="22"/>
          <w:lang w:val="es-ES_tradnl"/>
        </w:rPr>
        <w:t xml:space="preserve">del Anexo II del documento </w:t>
      </w:r>
      <w:r w:rsidR="005B29F5" w:rsidRPr="007450D8">
        <w:rPr>
          <w:lang w:val="es-ES_tradnl"/>
        </w:rPr>
        <w:t>PCT/MIA/22/22).</w:t>
      </w:r>
    </w:p>
    <w:p w:rsidR="005B29F5" w:rsidRPr="007450D8" w:rsidRDefault="00E57463" w:rsidP="00A3222B">
      <w:pPr>
        <w:pStyle w:val="ONUME"/>
        <w:rPr>
          <w:lang w:val="es-ES_tradnl"/>
        </w:rPr>
      </w:pPr>
      <w:r w:rsidRPr="007450D8">
        <w:rPr>
          <w:lang w:val="es-ES_tradnl"/>
        </w:rPr>
        <w:t xml:space="preserve">En el epígrafe </w:t>
      </w:r>
      <w:r w:rsidR="005B29F5" w:rsidRPr="007450D8">
        <w:rPr>
          <w:lang w:val="es-ES_tradnl"/>
        </w:rPr>
        <w:t>“</w:t>
      </w:r>
      <w:r w:rsidR="001166C3" w:rsidRPr="007450D8">
        <w:rPr>
          <w:lang w:val="es-ES_tradnl"/>
        </w:rPr>
        <w:t>Medidas de mejora de la calidad</w:t>
      </w:r>
      <w:r w:rsidR="005B29F5" w:rsidRPr="007450D8">
        <w:rPr>
          <w:lang w:val="es-ES_tradnl"/>
        </w:rPr>
        <w:t xml:space="preserve">”, </w:t>
      </w:r>
      <w:r w:rsidR="00A3222B" w:rsidRPr="007450D8">
        <w:rPr>
          <w:lang w:val="es-ES_tradnl"/>
        </w:rPr>
        <w:t xml:space="preserve">el Subgrupo </w:t>
      </w:r>
      <w:r w:rsidR="0005770E" w:rsidRPr="007450D8">
        <w:rPr>
          <w:lang w:val="es-ES_tradnl"/>
        </w:rPr>
        <w:t xml:space="preserve">examinó una propuesta para mejorar las explicaciones y ejemplos que se ofrecen en las </w:t>
      </w:r>
      <w:r w:rsidR="001166C3" w:rsidRPr="007450D8">
        <w:rPr>
          <w:lang w:val="es-ES_tradnl"/>
        </w:rPr>
        <w:t xml:space="preserve">Directrices de Búsqueda Internacional y de Examen Preliminar Internacional </w:t>
      </w:r>
      <w:r w:rsidR="0005770E" w:rsidRPr="007450D8">
        <w:rPr>
          <w:lang w:val="es-ES_tradnl"/>
        </w:rPr>
        <w:t xml:space="preserve">en relación con la </w:t>
      </w:r>
      <w:r w:rsidR="001166C3" w:rsidRPr="007450D8">
        <w:rPr>
          <w:lang w:val="es-ES_tradnl"/>
        </w:rPr>
        <w:t xml:space="preserve">falta de unidad de la invención </w:t>
      </w:r>
      <w:r w:rsidR="0005770E" w:rsidRPr="007450D8">
        <w:rPr>
          <w:lang w:val="es-ES_tradnl"/>
        </w:rPr>
        <w:t xml:space="preserve">y recomendó que se prosiguiera con la labor relativa al </w:t>
      </w:r>
      <w:r w:rsidR="001166C3" w:rsidRPr="007450D8">
        <w:rPr>
          <w:lang w:val="es-ES_tradnl"/>
        </w:rPr>
        <w:t>foro electrónico del Subgrupo</w:t>
      </w:r>
      <w:r w:rsidR="00196698" w:rsidRPr="007450D8">
        <w:rPr>
          <w:lang w:val="es-ES_tradnl"/>
        </w:rPr>
        <w:t>,</w:t>
      </w:r>
      <w:r w:rsidR="0005770E" w:rsidRPr="007450D8">
        <w:rPr>
          <w:lang w:val="es-ES_tradnl"/>
        </w:rPr>
        <w:t xml:space="preserve"> que </w:t>
      </w:r>
      <w:r w:rsidR="00557656" w:rsidRPr="007450D8">
        <w:rPr>
          <w:lang w:val="es-ES_tradnl"/>
        </w:rPr>
        <w:t xml:space="preserve">podría </w:t>
      </w:r>
      <w:r w:rsidR="00196698" w:rsidRPr="007450D8">
        <w:rPr>
          <w:lang w:val="es-ES_tradnl"/>
        </w:rPr>
        <w:t xml:space="preserve">ser seguida de </w:t>
      </w:r>
      <w:r w:rsidR="00557656" w:rsidRPr="007450D8">
        <w:rPr>
          <w:lang w:val="es-ES_tradnl"/>
        </w:rPr>
        <w:t xml:space="preserve">una </w:t>
      </w:r>
      <w:r w:rsidR="001166C3" w:rsidRPr="007450D8">
        <w:rPr>
          <w:lang w:val="es-ES_tradnl"/>
        </w:rPr>
        <w:t>circular del PCT</w:t>
      </w:r>
      <w:r w:rsidR="005B29F5" w:rsidRPr="007450D8">
        <w:rPr>
          <w:lang w:val="es-ES_tradnl"/>
        </w:rPr>
        <w:t xml:space="preserve"> </w:t>
      </w:r>
      <w:r w:rsidR="0083494A" w:rsidRPr="007450D8">
        <w:rPr>
          <w:lang w:val="es-ES_tradnl"/>
        </w:rPr>
        <w:t>una vez que</w:t>
      </w:r>
      <w:r w:rsidR="0005770E" w:rsidRPr="007450D8">
        <w:rPr>
          <w:lang w:val="es-ES_tradnl"/>
        </w:rPr>
        <w:t xml:space="preserve"> </w:t>
      </w:r>
      <w:r w:rsidR="0083494A" w:rsidRPr="007450D8">
        <w:rPr>
          <w:lang w:val="es-ES_tradnl"/>
        </w:rPr>
        <w:t>la labor</w:t>
      </w:r>
      <w:r w:rsidR="0005770E" w:rsidRPr="007450D8">
        <w:rPr>
          <w:lang w:val="es-ES_tradnl"/>
        </w:rPr>
        <w:t xml:space="preserve"> </w:t>
      </w:r>
      <w:r w:rsidR="0083494A" w:rsidRPr="007450D8">
        <w:rPr>
          <w:lang w:val="es-ES_tradnl"/>
        </w:rPr>
        <w:t xml:space="preserve">estuviera </w:t>
      </w:r>
      <w:r w:rsidR="0005770E" w:rsidRPr="007450D8">
        <w:rPr>
          <w:lang w:val="es-ES_tradnl"/>
        </w:rPr>
        <w:t>suficientemente</w:t>
      </w:r>
      <w:r w:rsidR="005B29F5" w:rsidRPr="007450D8">
        <w:rPr>
          <w:lang w:val="es-ES_tradnl"/>
        </w:rPr>
        <w:t xml:space="preserve"> </w:t>
      </w:r>
      <w:r w:rsidR="0083494A" w:rsidRPr="007450D8">
        <w:rPr>
          <w:lang w:val="es-ES_tradnl"/>
        </w:rPr>
        <w:t xml:space="preserve">avanzada </w:t>
      </w:r>
      <w:r w:rsidR="005B29F5" w:rsidRPr="007450D8">
        <w:rPr>
          <w:lang w:val="es-ES_tradnl"/>
        </w:rPr>
        <w:t>(</w:t>
      </w:r>
      <w:r w:rsidR="00A3222B" w:rsidRPr="007450D8">
        <w:rPr>
          <w:lang w:val="es-ES_tradnl"/>
        </w:rPr>
        <w:t>párrafos</w:t>
      </w:r>
      <w:r w:rsidR="005B29F5" w:rsidRPr="007450D8">
        <w:rPr>
          <w:lang w:val="es-ES_tradnl"/>
        </w:rPr>
        <w:t> 21</w:t>
      </w:r>
      <w:r w:rsidR="0005770E" w:rsidRPr="007450D8">
        <w:rPr>
          <w:lang w:val="es-ES_tradnl"/>
        </w:rPr>
        <w:t xml:space="preserve"> a</w:t>
      </w:r>
      <w:r w:rsidR="007450D8" w:rsidRPr="007450D8">
        <w:rPr>
          <w:lang w:val="es-ES_tradnl"/>
        </w:rPr>
        <w:t>l 2</w:t>
      </w:r>
      <w:r w:rsidR="005B29F5" w:rsidRPr="007450D8">
        <w:rPr>
          <w:lang w:val="es-ES_tradnl"/>
        </w:rPr>
        <w:t xml:space="preserve">4 </w:t>
      </w:r>
      <w:r w:rsidR="0005770E" w:rsidRPr="007450D8">
        <w:rPr>
          <w:szCs w:val="22"/>
          <w:lang w:val="es-ES_tradnl"/>
        </w:rPr>
        <w:t xml:space="preserve">del Anexo II del documento </w:t>
      </w:r>
      <w:r w:rsidR="005B29F5" w:rsidRPr="007450D8">
        <w:rPr>
          <w:lang w:val="es-ES_tradnl"/>
        </w:rPr>
        <w:t xml:space="preserve">PCT/MIA/22/22).  </w:t>
      </w:r>
      <w:r w:rsidR="0005770E" w:rsidRPr="007450D8">
        <w:rPr>
          <w:lang w:val="es-ES_tradnl"/>
        </w:rPr>
        <w:t>E</w:t>
      </w:r>
      <w:r w:rsidR="00A3222B" w:rsidRPr="007450D8">
        <w:rPr>
          <w:lang w:val="es-ES_tradnl"/>
        </w:rPr>
        <w:t xml:space="preserve">l Subgrupo </w:t>
      </w:r>
      <w:r w:rsidR="0005770E" w:rsidRPr="007450D8">
        <w:rPr>
          <w:lang w:val="es-ES_tradnl"/>
        </w:rPr>
        <w:t xml:space="preserve">también examinó un estudio piloto </w:t>
      </w:r>
      <w:r w:rsidR="00196698" w:rsidRPr="007450D8">
        <w:rPr>
          <w:lang w:val="es-ES_tradnl"/>
        </w:rPr>
        <w:t xml:space="preserve">relativo a los comentarios </w:t>
      </w:r>
      <w:r w:rsidR="00483C35">
        <w:rPr>
          <w:lang w:val="es-ES_tradnl"/>
        </w:rPr>
        <w:t>que efectúan</w:t>
      </w:r>
      <w:r w:rsidR="0005770E" w:rsidRPr="007450D8">
        <w:rPr>
          <w:lang w:val="es-ES_tradnl"/>
        </w:rPr>
        <w:t xml:space="preserve"> las </w:t>
      </w:r>
      <w:r w:rsidR="00A3222B" w:rsidRPr="007450D8">
        <w:rPr>
          <w:lang w:val="es-ES_tradnl"/>
        </w:rPr>
        <w:t xml:space="preserve">oficinas designadas a las Administraciones internacionales después de la primera acción </w:t>
      </w:r>
      <w:r w:rsidR="000C767B">
        <w:rPr>
          <w:lang w:val="es-ES_tradnl"/>
        </w:rPr>
        <w:t xml:space="preserve">oficial </w:t>
      </w:r>
      <w:r w:rsidR="00A3222B" w:rsidRPr="007450D8">
        <w:rPr>
          <w:lang w:val="es-ES_tradnl"/>
        </w:rPr>
        <w:t>en la fase nacional</w:t>
      </w:r>
      <w:r w:rsidR="005B29F5" w:rsidRPr="007450D8">
        <w:rPr>
          <w:lang w:val="es-ES_tradnl"/>
        </w:rPr>
        <w:t xml:space="preserve"> (</w:t>
      </w:r>
      <w:r w:rsidR="00A3222B" w:rsidRPr="007450D8">
        <w:rPr>
          <w:lang w:val="es-ES_tradnl"/>
        </w:rPr>
        <w:t>párrafo</w:t>
      </w:r>
      <w:r w:rsidR="007450D8" w:rsidRPr="007450D8">
        <w:rPr>
          <w:lang w:val="es-ES_tradnl"/>
        </w:rPr>
        <w:t>s 2</w:t>
      </w:r>
      <w:r w:rsidR="005B29F5" w:rsidRPr="007450D8">
        <w:rPr>
          <w:lang w:val="es-ES_tradnl"/>
        </w:rPr>
        <w:t xml:space="preserve">6 </w:t>
      </w:r>
      <w:r w:rsidR="00C26760" w:rsidRPr="007450D8">
        <w:rPr>
          <w:lang w:val="es-ES_tradnl"/>
        </w:rPr>
        <w:t>a</w:t>
      </w:r>
      <w:r w:rsidR="005B29F5" w:rsidRPr="007450D8">
        <w:rPr>
          <w:lang w:val="es-ES_tradnl"/>
        </w:rPr>
        <w:t xml:space="preserve"> 28 </w:t>
      </w:r>
      <w:r w:rsidR="00C26760" w:rsidRPr="007450D8">
        <w:rPr>
          <w:szCs w:val="22"/>
          <w:lang w:val="es-ES_tradnl"/>
        </w:rPr>
        <w:t xml:space="preserve">del Anexo II del documento </w:t>
      </w:r>
      <w:r w:rsidR="005B29F5" w:rsidRPr="007450D8">
        <w:rPr>
          <w:lang w:val="es-ES_tradnl"/>
        </w:rPr>
        <w:t>PCT/MIA/22/22).</w:t>
      </w:r>
    </w:p>
    <w:p w:rsidR="005B29F5" w:rsidRPr="007450D8" w:rsidRDefault="00E57463" w:rsidP="00C26760">
      <w:pPr>
        <w:pStyle w:val="ONUME"/>
        <w:rPr>
          <w:lang w:val="es-ES_tradnl"/>
        </w:rPr>
      </w:pPr>
      <w:r w:rsidRPr="007450D8">
        <w:rPr>
          <w:lang w:val="es-ES_tradnl"/>
        </w:rPr>
        <w:t>En el epígrafe</w:t>
      </w:r>
      <w:r w:rsidR="00483C35">
        <w:rPr>
          <w:lang w:val="es-ES_tradnl"/>
        </w:rPr>
        <w:t xml:space="preserve"> “Patrones de c</w:t>
      </w:r>
      <w:r w:rsidR="00A3222B" w:rsidRPr="007450D8">
        <w:rPr>
          <w:lang w:val="es-ES_tradnl"/>
        </w:rPr>
        <w:t>alidad</w:t>
      </w:r>
      <w:r w:rsidR="005B29F5" w:rsidRPr="007450D8">
        <w:rPr>
          <w:lang w:val="es-ES_tradnl"/>
        </w:rPr>
        <w:t xml:space="preserve">”, </w:t>
      </w:r>
      <w:r w:rsidR="00196698" w:rsidRPr="007450D8">
        <w:rPr>
          <w:lang w:val="es-ES_tradnl"/>
        </w:rPr>
        <w:t xml:space="preserve">las </w:t>
      </w:r>
      <w:r w:rsidR="00A3222B" w:rsidRPr="007450D8">
        <w:rPr>
          <w:lang w:val="es-ES_tradnl"/>
        </w:rPr>
        <w:t xml:space="preserve">Administraciones señalaron que el Informe sobre las características de los informes de búsqueda internacional </w:t>
      </w:r>
      <w:r w:rsidR="005B29F5" w:rsidRPr="007450D8">
        <w:rPr>
          <w:lang w:val="es-ES_tradnl"/>
        </w:rPr>
        <w:t xml:space="preserve">(Circular C. PCT 1434) </w:t>
      </w:r>
      <w:r w:rsidR="00196698" w:rsidRPr="007450D8">
        <w:rPr>
          <w:lang w:val="es-ES_tradnl"/>
        </w:rPr>
        <w:t xml:space="preserve">les </w:t>
      </w:r>
      <w:r w:rsidR="0005770E" w:rsidRPr="007450D8">
        <w:rPr>
          <w:lang w:val="es-ES_tradnl"/>
        </w:rPr>
        <w:t xml:space="preserve">había resultado útil y señalaron que la Oficina Internacional </w:t>
      </w:r>
      <w:r w:rsidR="005D68DD" w:rsidRPr="007450D8">
        <w:rPr>
          <w:lang w:val="es-ES_tradnl"/>
        </w:rPr>
        <w:t>tenía</w:t>
      </w:r>
      <w:r w:rsidR="0005770E" w:rsidRPr="007450D8">
        <w:rPr>
          <w:lang w:val="es-ES_tradnl"/>
        </w:rPr>
        <w:t xml:space="preserve"> la </w:t>
      </w:r>
      <w:r w:rsidR="005D68DD" w:rsidRPr="007450D8">
        <w:rPr>
          <w:lang w:val="es-ES_tradnl"/>
        </w:rPr>
        <w:t>intención</w:t>
      </w:r>
      <w:r w:rsidR="0005770E" w:rsidRPr="007450D8">
        <w:rPr>
          <w:lang w:val="es-ES_tradnl"/>
        </w:rPr>
        <w:t xml:space="preserve"> de elaborar informes similares cada año </w:t>
      </w:r>
      <w:r w:rsidR="005B29F5" w:rsidRPr="007450D8">
        <w:rPr>
          <w:szCs w:val="22"/>
          <w:lang w:val="es-ES_tradnl"/>
        </w:rPr>
        <w:t>(</w:t>
      </w:r>
      <w:r w:rsidR="00A3222B" w:rsidRPr="007450D8">
        <w:rPr>
          <w:szCs w:val="22"/>
          <w:lang w:val="es-ES_tradnl"/>
        </w:rPr>
        <w:t>párrafo</w:t>
      </w:r>
      <w:r w:rsidR="007450D8" w:rsidRPr="007450D8">
        <w:rPr>
          <w:szCs w:val="22"/>
          <w:lang w:val="es-ES_tradnl"/>
        </w:rPr>
        <w:t>s 2</w:t>
      </w:r>
      <w:r w:rsidR="005B29F5" w:rsidRPr="007450D8">
        <w:rPr>
          <w:szCs w:val="22"/>
          <w:lang w:val="es-ES_tradnl"/>
        </w:rPr>
        <w:t xml:space="preserve">9 </w:t>
      </w:r>
      <w:r w:rsidR="007450D8" w:rsidRPr="007450D8">
        <w:rPr>
          <w:szCs w:val="22"/>
          <w:lang w:val="es-ES_tradnl"/>
        </w:rPr>
        <w:t>a 3</w:t>
      </w:r>
      <w:r w:rsidR="005B29F5" w:rsidRPr="007450D8">
        <w:rPr>
          <w:szCs w:val="22"/>
          <w:lang w:val="es-ES_tradnl"/>
        </w:rPr>
        <w:t xml:space="preserve">2 </w:t>
      </w:r>
      <w:r w:rsidR="00C26760" w:rsidRPr="007450D8">
        <w:rPr>
          <w:szCs w:val="22"/>
          <w:lang w:val="es-ES_tradnl"/>
        </w:rPr>
        <w:t>del Anexo II del documento P</w:t>
      </w:r>
      <w:r w:rsidR="005B29F5" w:rsidRPr="007450D8">
        <w:rPr>
          <w:szCs w:val="22"/>
          <w:lang w:val="es-ES_tradnl"/>
        </w:rPr>
        <w:t xml:space="preserve">CT/MIA/22/22).  </w:t>
      </w:r>
      <w:r w:rsidR="005D68DD" w:rsidRPr="007450D8">
        <w:rPr>
          <w:szCs w:val="22"/>
          <w:lang w:val="es-ES_tradnl"/>
        </w:rPr>
        <w:t xml:space="preserve">El Subgrupo también recomendó que se continuara la labor acerca de la elaboración de parámetros mejorados para </w:t>
      </w:r>
      <w:r w:rsidR="0083494A" w:rsidRPr="007450D8">
        <w:rPr>
          <w:szCs w:val="22"/>
          <w:lang w:val="es-ES_tradnl"/>
        </w:rPr>
        <w:t>la supervisión de</w:t>
      </w:r>
      <w:r w:rsidR="005D68DD" w:rsidRPr="007450D8">
        <w:rPr>
          <w:szCs w:val="22"/>
          <w:lang w:val="es-ES_tradnl"/>
        </w:rPr>
        <w:t>l funcionamiento del Sistema del PCT, aunque también se refirió a los costos que suponía la recolección de datos más completos y la dificultad de establecer objetivos de rendimiento que reflejaran adecuadamente los problemas a que se enfrenta</w:t>
      </w:r>
      <w:r w:rsidR="0083494A" w:rsidRPr="007450D8">
        <w:rPr>
          <w:szCs w:val="22"/>
          <w:lang w:val="es-ES_tradnl"/>
        </w:rPr>
        <w:t>ba</w:t>
      </w:r>
      <w:r w:rsidR="005D68DD" w:rsidRPr="007450D8">
        <w:rPr>
          <w:szCs w:val="22"/>
          <w:lang w:val="es-ES_tradnl"/>
        </w:rPr>
        <w:t>n los solicitantes</w:t>
      </w:r>
      <w:r w:rsidR="00266D94">
        <w:rPr>
          <w:szCs w:val="22"/>
          <w:lang w:val="es-ES_tradnl"/>
        </w:rPr>
        <w:t xml:space="preserve"> y</w:t>
      </w:r>
      <w:r w:rsidR="005D68DD" w:rsidRPr="007450D8">
        <w:rPr>
          <w:szCs w:val="22"/>
          <w:lang w:val="es-ES_tradnl"/>
        </w:rPr>
        <w:t xml:space="preserve"> las Oficinas (párrafo</w:t>
      </w:r>
      <w:r w:rsidR="007450D8" w:rsidRPr="007450D8">
        <w:rPr>
          <w:szCs w:val="22"/>
          <w:lang w:val="es-ES_tradnl"/>
        </w:rPr>
        <w:t>s 3</w:t>
      </w:r>
      <w:r w:rsidR="005D68DD" w:rsidRPr="007450D8">
        <w:rPr>
          <w:szCs w:val="22"/>
          <w:lang w:val="es-ES_tradnl"/>
        </w:rPr>
        <w:t xml:space="preserve">3 </w:t>
      </w:r>
      <w:r w:rsidR="007450D8" w:rsidRPr="007450D8">
        <w:rPr>
          <w:szCs w:val="22"/>
          <w:lang w:val="es-ES_tradnl"/>
        </w:rPr>
        <w:t>a 4</w:t>
      </w:r>
      <w:r w:rsidR="005D68DD" w:rsidRPr="007450D8">
        <w:rPr>
          <w:szCs w:val="22"/>
          <w:lang w:val="es-ES_tradnl"/>
        </w:rPr>
        <w:t xml:space="preserve">1 del Anexo II del documento PCT/MIA/22/22).  </w:t>
      </w:r>
      <w:r w:rsidR="0005770E" w:rsidRPr="007450D8">
        <w:rPr>
          <w:szCs w:val="22"/>
          <w:lang w:val="es-ES_tradnl"/>
        </w:rPr>
        <w:t xml:space="preserve">Por último, el </w:t>
      </w:r>
      <w:r w:rsidR="00A3222B" w:rsidRPr="007450D8">
        <w:rPr>
          <w:szCs w:val="22"/>
          <w:lang w:val="es-ES_tradnl"/>
        </w:rPr>
        <w:t xml:space="preserve">Subgrupo </w:t>
      </w:r>
      <w:r w:rsidR="00C26760" w:rsidRPr="007450D8">
        <w:rPr>
          <w:szCs w:val="22"/>
          <w:lang w:val="es-ES_tradnl"/>
        </w:rPr>
        <w:t>tom</w:t>
      </w:r>
      <w:r w:rsidR="00040B66" w:rsidRPr="007450D8">
        <w:rPr>
          <w:szCs w:val="22"/>
          <w:lang w:val="es-ES_tradnl"/>
        </w:rPr>
        <w:t>ó</w:t>
      </w:r>
      <w:r w:rsidR="00C26760" w:rsidRPr="007450D8">
        <w:rPr>
          <w:szCs w:val="22"/>
          <w:lang w:val="es-ES_tradnl"/>
        </w:rPr>
        <w:t xml:space="preserve"> nota de un informe actualizado sobre un proyecto </w:t>
      </w:r>
      <w:r w:rsidR="00266D94" w:rsidRPr="007450D8">
        <w:rPr>
          <w:szCs w:val="22"/>
          <w:lang w:val="es-ES_tradnl"/>
        </w:rPr>
        <w:t xml:space="preserve">para el establecimiento de parámetros </w:t>
      </w:r>
      <w:r w:rsidR="00266D94">
        <w:rPr>
          <w:szCs w:val="22"/>
          <w:lang w:val="es-ES_tradnl"/>
        </w:rPr>
        <w:t>en el que colabora</w:t>
      </w:r>
      <w:r w:rsidR="00D767B5">
        <w:rPr>
          <w:szCs w:val="22"/>
          <w:lang w:val="es-ES_tradnl"/>
        </w:rPr>
        <w:t>ba</w:t>
      </w:r>
      <w:r w:rsidR="00266D94">
        <w:rPr>
          <w:szCs w:val="22"/>
          <w:lang w:val="es-ES_tradnl"/>
        </w:rPr>
        <w:t xml:space="preserve">n </w:t>
      </w:r>
      <w:r w:rsidR="00C26760" w:rsidRPr="007450D8">
        <w:rPr>
          <w:szCs w:val="22"/>
          <w:lang w:val="es-ES_tradnl"/>
        </w:rPr>
        <w:t xml:space="preserve">la Oficina Europea de Patentes </w:t>
      </w:r>
      <w:r w:rsidR="00266D94">
        <w:rPr>
          <w:szCs w:val="22"/>
          <w:lang w:val="es-ES_tradnl"/>
        </w:rPr>
        <w:t>y</w:t>
      </w:r>
      <w:r w:rsidR="00C26760" w:rsidRPr="007450D8">
        <w:rPr>
          <w:szCs w:val="22"/>
          <w:lang w:val="es-ES_tradnl"/>
        </w:rPr>
        <w:t xml:space="preserve"> la Oficina Japonesa de Patentes</w:t>
      </w:r>
      <w:r w:rsidR="005B29F5" w:rsidRPr="007450D8">
        <w:rPr>
          <w:szCs w:val="22"/>
          <w:lang w:val="es-ES_tradnl"/>
        </w:rPr>
        <w:t xml:space="preserve"> (</w:t>
      </w:r>
      <w:r w:rsidR="00A3222B" w:rsidRPr="007450D8">
        <w:rPr>
          <w:szCs w:val="22"/>
          <w:lang w:val="es-ES_tradnl"/>
        </w:rPr>
        <w:t>párrafos</w:t>
      </w:r>
      <w:r w:rsidR="00C26760" w:rsidRPr="007450D8">
        <w:rPr>
          <w:szCs w:val="22"/>
          <w:lang w:val="es-ES_tradnl"/>
        </w:rPr>
        <w:t xml:space="preserve"> 42 </w:t>
      </w:r>
      <w:r w:rsidR="007450D8" w:rsidRPr="007450D8">
        <w:rPr>
          <w:szCs w:val="22"/>
          <w:lang w:val="es-ES_tradnl"/>
        </w:rPr>
        <w:t>a 4</w:t>
      </w:r>
      <w:r w:rsidR="005B29F5" w:rsidRPr="007450D8">
        <w:rPr>
          <w:szCs w:val="22"/>
          <w:lang w:val="es-ES_tradnl"/>
        </w:rPr>
        <w:t xml:space="preserve">5 </w:t>
      </w:r>
      <w:r w:rsidR="00C26760" w:rsidRPr="007450D8">
        <w:rPr>
          <w:szCs w:val="22"/>
          <w:lang w:val="es-ES_tradnl"/>
        </w:rPr>
        <w:t xml:space="preserve">del Anexo II del documento </w:t>
      </w:r>
      <w:r w:rsidR="005B29F5" w:rsidRPr="007450D8">
        <w:rPr>
          <w:szCs w:val="22"/>
          <w:lang w:val="es-ES_tradnl"/>
        </w:rPr>
        <w:t>PCT/MIA/22/22).</w:t>
      </w:r>
    </w:p>
    <w:p w:rsidR="005B29F5" w:rsidRPr="007450D8" w:rsidRDefault="00E57463" w:rsidP="00C26760">
      <w:pPr>
        <w:pStyle w:val="ONUME"/>
        <w:rPr>
          <w:lang w:val="es-ES_tradnl"/>
        </w:rPr>
      </w:pPr>
      <w:r w:rsidRPr="007450D8">
        <w:rPr>
          <w:lang w:val="es-ES_tradnl"/>
        </w:rPr>
        <w:t>En el epígrafe</w:t>
      </w:r>
      <w:r w:rsidR="005B29F5" w:rsidRPr="007450D8">
        <w:rPr>
          <w:lang w:val="es-ES_tradnl"/>
        </w:rPr>
        <w:t xml:space="preserve"> “</w:t>
      </w:r>
      <w:r w:rsidR="00C26760" w:rsidRPr="007450D8">
        <w:rPr>
          <w:szCs w:val="22"/>
          <w:lang w:val="es-ES_tradnl"/>
        </w:rPr>
        <w:t>C</w:t>
      </w:r>
      <w:r w:rsidR="00D767B5">
        <w:rPr>
          <w:szCs w:val="22"/>
          <w:lang w:val="es-ES_tradnl"/>
        </w:rPr>
        <w:t>riterios de designación de las A</w:t>
      </w:r>
      <w:r w:rsidR="00C26760" w:rsidRPr="007450D8">
        <w:rPr>
          <w:szCs w:val="22"/>
          <w:lang w:val="es-ES_tradnl"/>
        </w:rPr>
        <w:t xml:space="preserve">dministraciones </w:t>
      </w:r>
      <w:r w:rsidR="00D767B5">
        <w:rPr>
          <w:szCs w:val="22"/>
          <w:lang w:val="es-ES_tradnl"/>
        </w:rPr>
        <w:t>i</w:t>
      </w:r>
      <w:r w:rsidR="00C26760" w:rsidRPr="007450D8">
        <w:rPr>
          <w:szCs w:val="22"/>
          <w:lang w:val="es-ES_tradnl"/>
        </w:rPr>
        <w:t>nternacionales</w:t>
      </w:r>
      <w:r w:rsidR="005B29F5" w:rsidRPr="007450D8">
        <w:rPr>
          <w:lang w:val="es-ES_tradnl"/>
        </w:rPr>
        <w:t xml:space="preserve">”, </w:t>
      </w:r>
      <w:r w:rsidR="00A3222B" w:rsidRPr="007450D8">
        <w:rPr>
          <w:lang w:val="es-ES_tradnl"/>
        </w:rPr>
        <w:t xml:space="preserve">el Subgrupo </w:t>
      </w:r>
      <w:r w:rsidR="005D68DD" w:rsidRPr="007450D8">
        <w:rPr>
          <w:lang w:val="es-ES_tradnl"/>
        </w:rPr>
        <w:t xml:space="preserve">consideró que </w:t>
      </w:r>
      <w:r w:rsidR="00040B66" w:rsidRPr="007450D8">
        <w:rPr>
          <w:lang w:val="es-ES_tradnl"/>
        </w:rPr>
        <w:t xml:space="preserve">dada </w:t>
      </w:r>
      <w:r w:rsidR="005D68DD" w:rsidRPr="007450D8">
        <w:rPr>
          <w:lang w:val="es-ES_tradnl"/>
        </w:rPr>
        <w:t xml:space="preserve">la naturaleza de los problemas </w:t>
      </w:r>
      <w:r w:rsidR="00040B66" w:rsidRPr="007450D8">
        <w:rPr>
          <w:lang w:val="es-ES_tradnl"/>
        </w:rPr>
        <w:t>planteados</w:t>
      </w:r>
      <w:r w:rsidR="005D68DD" w:rsidRPr="007450D8">
        <w:rPr>
          <w:lang w:val="es-ES_tradnl"/>
        </w:rPr>
        <w:t xml:space="preserve"> no era </w:t>
      </w:r>
      <w:r w:rsidR="00C26760" w:rsidRPr="007450D8">
        <w:rPr>
          <w:lang w:val="es-ES_tradnl"/>
        </w:rPr>
        <w:t xml:space="preserve">apropiado considerar </w:t>
      </w:r>
      <w:r w:rsidR="00B249CE" w:rsidRPr="007450D8">
        <w:rPr>
          <w:lang w:val="es-ES_tradnl"/>
        </w:rPr>
        <w:t>la modificación de l</w:t>
      </w:r>
      <w:r w:rsidR="00C26760" w:rsidRPr="007450D8">
        <w:rPr>
          <w:lang w:val="es-ES_tradnl"/>
        </w:rPr>
        <w:t>os requisitos para la designación establecidos en el Reglamento</w:t>
      </w:r>
      <w:r w:rsidR="00B249CE" w:rsidRPr="007450D8">
        <w:rPr>
          <w:lang w:val="es-ES_tradnl"/>
        </w:rPr>
        <w:t>,</w:t>
      </w:r>
      <w:r w:rsidR="005B29F5" w:rsidRPr="007450D8">
        <w:rPr>
          <w:lang w:val="es-ES_tradnl"/>
        </w:rPr>
        <w:t xml:space="preserve"> n</w:t>
      </w:r>
      <w:r w:rsidR="005D68DD" w:rsidRPr="007450D8">
        <w:rPr>
          <w:lang w:val="es-ES_tradnl"/>
        </w:rPr>
        <w:t xml:space="preserve">i tampoco era conveniente </w:t>
      </w:r>
      <w:r w:rsidR="00040B66" w:rsidRPr="007450D8">
        <w:rPr>
          <w:lang w:val="es-ES_tradnl"/>
        </w:rPr>
        <w:t>sugerir</w:t>
      </w:r>
      <w:r w:rsidR="005D68DD" w:rsidRPr="007450D8">
        <w:rPr>
          <w:lang w:val="es-ES_tradnl"/>
        </w:rPr>
        <w:t xml:space="preserve"> </w:t>
      </w:r>
      <w:r w:rsidR="00B249CE" w:rsidRPr="007450D8">
        <w:rPr>
          <w:lang w:val="es-ES_tradnl"/>
        </w:rPr>
        <w:t xml:space="preserve">el examen de </w:t>
      </w:r>
      <w:r w:rsidR="00C26760" w:rsidRPr="007450D8">
        <w:rPr>
          <w:lang w:val="es-ES_tradnl"/>
        </w:rPr>
        <w:t xml:space="preserve">esferas </w:t>
      </w:r>
      <w:r w:rsidR="00B249CE" w:rsidRPr="007450D8">
        <w:rPr>
          <w:lang w:val="es-ES_tradnl"/>
        </w:rPr>
        <w:t>que pudieran exigir la e</w:t>
      </w:r>
      <w:r w:rsidR="00C26760" w:rsidRPr="007450D8">
        <w:rPr>
          <w:lang w:val="es-ES_tradnl"/>
        </w:rPr>
        <w:t xml:space="preserve">valuación directa de la calidad de la búsqueda y el examen de una Oficina.  </w:t>
      </w:r>
      <w:r w:rsidR="005D68DD" w:rsidRPr="007450D8">
        <w:rPr>
          <w:lang w:val="es-ES_tradnl"/>
        </w:rPr>
        <w:t xml:space="preserve">Las </w:t>
      </w:r>
      <w:r w:rsidR="00C26760" w:rsidRPr="007450D8">
        <w:rPr>
          <w:lang w:val="es-ES_tradnl"/>
        </w:rPr>
        <w:t xml:space="preserve">recomendaciones </w:t>
      </w:r>
      <w:r w:rsidR="00B249CE" w:rsidRPr="007450D8">
        <w:rPr>
          <w:lang w:val="es-ES_tradnl"/>
        </w:rPr>
        <w:t xml:space="preserve">en lo tocante a la labor futura incluían la posible mejora de </w:t>
      </w:r>
      <w:r w:rsidR="005D68DD" w:rsidRPr="007450D8">
        <w:rPr>
          <w:lang w:val="es-ES_tradnl"/>
        </w:rPr>
        <w:t xml:space="preserve">los requisitos de los sistemas de gestión de la calidad para las Administraciones internacionales y </w:t>
      </w:r>
      <w:r w:rsidR="00B249CE" w:rsidRPr="007450D8">
        <w:rPr>
          <w:lang w:val="es-ES_tradnl"/>
        </w:rPr>
        <w:t xml:space="preserve">la posibilidad de elaborar un </w:t>
      </w:r>
      <w:r w:rsidR="005D68DD" w:rsidRPr="007450D8">
        <w:rPr>
          <w:lang w:val="es-ES_tradnl"/>
        </w:rPr>
        <w:t>formulario de solicitud normalizado para la designación</w:t>
      </w:r>
      <w:r w:rsidR="00B249CE" w:rsidRPr="007450D8">
        <w:rPr>
          <w:lang w:val="es-ES_tradnl"/>
        </w:rPr>
        <w:t xml:space="preserve"> </w:t>
      </w:r>
      <w:r w:rsidR="00C61422" w:rsidRPr="007450D8">
        <w:rPr>
          <w:lang w:val="es-ES_tradnl"/>
        </w:rPr>
        <w:t>en calidad de</w:t>
      </w:r>
      <w:r w:rsidR="00B249CE" w:rsidRPr="007450D8">
        <w:rPr>
          <w:lang w:val="es-ES_tradnl"/>
        </w:rPr>
        <w:t xml:space="preserve"> </w:t>
      </w:r>
      <w:r w:rsidR="005D68DD" w:rsidRPr="007450D8">
        <w:rPr>
          <w:lang w:val="es-ES_tradnl"/>
        </w:rPr>
        <w:t xml:space="preserve">Administración internacional </w:t>
      </w:r>
      <w:r w:rsidR="005B29F5" w:rsidRPr="007450D8">
        <w:rPr>
          <w:lang w:val="es-ES_tradnl"/>
        </w:rPr>
        <w:t>(</w:t>
      </w:r>
      <w:r w:rsidR="00A3222B" w:rsidRPr="007450D8">
        <w:rPr>
          <w:lang w:val="es-ES_tradnl"/>
        </w:rPr>
        <w:t>párrafos</w:t>
      </w:r>
      <w:r w:rsidR="005D68DD" w:rsidRPr="007450D8">
        <w:rPr>
          <w:lang w:val="es-ES_tradnl"/>
        </w:rPr>
        <w:t xml:space="preserve"> 46 </w:t>
      </w:r>
      <w:r w:rsidR="007450D8" w:rsidRPr="007450D8">
        <w:rPr>
          <w:lang w:val="es-ES_tradnl"/>
        </w:rPr>
        <w:t>a 5</w:t>
      </w:r>
      <w:r w:rsidR="005B29F5" w:rsidRPr="007450D8">
        <w:rPr>
          <w:lang w:val="es-ES_tradnl"/>
        </w:rPr>
        <w:t xml:space="preserve">3 </w:t>
      </w:r>
      <w:r w:rsidR="00C26760" w:rsidRPr="007450D8">
        <w:rPr>
          <w:lang w:val="es-ES_tradnl"/>
        </w:rPr>
        <w:t xml:space="preserve">del Anexo II del documento </w:t>
      </w:r>
      <w:r w:rsidR="005B29F5" w:rsidRPr="007450D8">
        <w:rPr>
          <w:lang w:val="es-ES_tradnl"/>
        </w:rPr>
        <w:t>PCT/MIA/22/22).</w:t>
      </w:r>
    </w:p>
    <w:p w:rsidR="005B29F5" w:rsidRPr="007450D8" w:rsidRDefault="00230ED7" w:rsidP="00230ED7">
      <w:pPr>
        <w:pStyle w:val="ONUME"/>
        <w:rPr>
          <w:lang w:val="es-ES_tradnl"/>
        </w:rPr>
      </w:pPr>
      <w:r w:rsidRPr="007450D8">
        <w:rPr>
          <w:lang w:val="es-ES_tradnl"/>
        </w:rPr>
        <w:t>En su vigésima segunda sesión, celebrada en Tokio en febrero d</w:t>
      </w:r>
      <w:r w:rsidR="007450D8" w:rsidRPr="007450D8">
        <w:rPr>
          <w:lang w:val="es-ES_tradnl"/>
        </w:rPr>
        <w:t>e 2</w:t>
      </w:r>
      <w:r w:rsidRPr="007450D8">
        <w:rPr>
          <w:lang w:val="es-ES_tradnl"/>
        </w:rPr>
        <w:t>015, la Reunión de las Administraciones Internacionales tomó nota con aprobación del Resumen de la Presidencia de la quinta reunión informal del Subgrupo, y aprobó todas sus recomendaciones</w:t>
      </w:r>
      <w:r w:rsidR="005B29F5" w:rsidRPr="007450D8">
        <w:rPr>
          <w:lang w:val="es-ES_tradnl"/>
        </w:rPr>
        <w:t xml:space="preserve">.  </w:t>
      </w:r>
      <w:r w:rsidRPr="007450D8">
        <w:rPr>
          <w:lang w:val="es-ES_tradnl"/>
        </w:rPr>
        <w:t xml:space="preserve">Además, la Reunión de las Administraciones Internacionales acordó la continuación del mandato del </w:t>
      </w:r>
      <w:r w:rsidRPr="007450D8">
        <w:rPr>
          <w:lang w:val="es-ES_tradnl"/>
        </w:rPr>
        <w:lastRenderedPageBreak/>
        <w:t xml:space="preserve">Subgrupo, incluida la convocación de una próxima reunión física del Subgrupo </w:t>
      </w:r>
      <w:r w:rsidR="00754472" w:rsidRPr="007450D8">
        <w:rPr>
          <w:lang w:val="es-ES_tradnl"/>
        </w:rPr>
        <w:t>en 2016</w:t>
      </w:r>
      <w:r w:rsidR="00754472">
        <w:rPr>
          <w:lang w:val="es-ES_tradnl"/>
        </w:rPr>
        <w:t xml:space="preserve"> </w:t>
      </w:r>
      <w:r w:rsidR="00701191">
        <w:rPr>
          <w:lang w:val="es-ES_tradnl"/>
        </w:rPr>
        <w:t>con</w:t>
      </w:r>
      <w:r w:rsidR="00754472">
        <w:rPr>
          <w:lang w:val="es-ES_tradnl"/>
        </w:rPr>
        <w:t xml:space="preserve"> carácter extraoficial </w:t>
      </w:r>
      <w:r w:rsidR="005B29F5" w:rsidRPr="007450D8">
        <w:rPr>
          <w:lang w:val="es-ES_tradnl"/>
        </w:rPr>
        <w:t>(</w:t>
      </w:r>
      <w:r w:rsidR="00A3222B" w:rsidRPr="007450D8">
        <w:rPr>
          <w:lang w:val="es-ES_tradnl"/>
        </w:rPr>
        <w:t>párrafos</w:t>
      </w:r>
      <w:r w:rsidR="005B29F5" w:rsidRPr="007450D8">
        <w:rPr>
          <w:lang w:val="es-ES_tradnl"/>
        </w:rPr>
        <w:t> 9</w:t>
      </w:r>
      <w:r w:rsidR="00C26760" w:rsidRPr="007450D8">
        <w:rPr>
          <w:lang w:val="es-ES_tradnl"/>
        </w:rPr>
        <w:t xml:space="preserve"> a</w:t>
      </w:r>
      <w:r w:rsidR="005B29F5" w:rsidRPr="007450D8">
        <w:rPr>
          <w:lang w:val="es-ES_tradnl"/>
        </w:rPr>
        <w:t xml:space="preserve"> 11 </w:t>
      </w:r>
      <w:r w:rsidR="00C26760" w:rsidRPr="007450D8">
        <w:rPr>
          <w:lang w:val="es-ES_tradnl"/>
        </w:rPr>
        <w:t>del</w:t>
      </w:r>
      <w:r w:rsidR="005B29F5" w:rsidRPr="007450D8">
        <w:rPr>
          <w:lang w:val="es-ES_tradnl"/>
        </w:rPr>
        <w:t xml:space="preserve"> </w:t>
      </w:r>
      <w:r w:rsidR="00A3222B" w:rsidRPr="007450D8">
        <w:rPr>
          <w:lang w:val="es-ES_tradnl"/>
        </w:rPr>
        <w:t>documento</w:t>
      </w:r>
      <w:r w:rsidR="005B29F5" w:rsidRPr="007450D8">
        <w:rPr>
          <w:lang w:val="es-ES_tradnl"/>
        </w:rPr>
        <w:t xml:space="preserve"> PCT/MIA/22/22).</w:t>
      </w:r>
    </w:p>
    <w:p w:rsidR="005B29F5" w:rsidRPr="007450D8" w:rsidRDefault="00230ED7" w:rsidP="00B249CE">
      <w:pPr>
        <w:pStyle w:val="ONUME"/>
        <w:tabs>
          <w:tab w:val="clear" w:pos="567"/>
          <w:tab w:val="num" w:pos="5580"/>
        </w:tabs>
        <w:ind w:left="5580"/>
        <w:rPr>
          <w:i/>
          <w:lang w:val="es-ES_tradnl"/>
        </w:rPr>
      </w:pPr>
      <w:r w:rsidRPr="007450D8">
        <w:rPr>
          <w:i/>
          <w:lang w:val="es-ES_tradnl"/>
        </w:rPr>
        <w:t>Se invita a la Asamblea de la</w:t>
      </w:r>
      <w:r w:rsidR="00D767B5">
        <w:rPr>
          <w:i/>
          <w:lang w:val="es-ES_tradnl"/>
        </w:rPr>
        <w:t xml:space="preserve"> Unión del PCT a tomar nota de las </w:t>
      </w:r>
      <w:r w:rsidR="00B249CE" w:rsidRPr="007450D8">
        <w:rPr>
          <w:i/>
          <w:lang w:val="es-ES_tradnl"/>
        </w:rPr>
        <w:t>“</w:t>
      </w:r>
      <w:r w:rsidR="00D767B5">
        <w:rPr>
          <w:i/>
          <w:lang w:val="es-ES_tradnl"/>
        </w:rPr>
        <w:t>T</w:t>
      </w:r>
      <w:r w:rsidRPr="007450D8">
        <w:rPr>
          <w:i/>
          <w:lang w:val="es-ES_tradnl"/>
        </w:rPr>
        <w:t>areas relacionadas con l</w:t>
      </w:r>
      <w:r w:rsidR="00483C35">
        <w:rPr>
          <w:i/>
          <w:lang w:val="es-ES_tradnl"/>
        </w:rPr>
        <w:t>a calidad desempeñadas por las A</w:t>
      </w:r>
      <w:r w:rsidRPr="007450D8">
        <w:rPr>
          <w:i/>
          <w:lang w:val="es-ES_tradnl"/>
        </w:rPr>
        <w:t>dministraciones internacionales</w:t>
      </w:r>
      <w:r w:rsidR="00B249CE" w:rsidRPr="007450D8">
        <w:rPr>
          <w:i/>
          <w:lang w:val="es-ES_tradnl"/>
        </w:rPr>
        <w:t>”</w:t>
      </w:r>
      <w:r w:rsidRPr="007450D8">
        <w:rPr>
          <w:i/>
          <w:lang w:val="es-ES_tradnl"/>
        </w:rPr>
        <w:t xml:space="preserve"> </w:t>
      </w:r>
      <w:r w:rsidR="00D767B5">
        <w:rPr>
          <w:i/>
          <w:lang w:val="es-ES_tradnl"/>
        </w:rPr>
        <w:t>(</w:t>
      </w:r>
      <w:r w:rsidRPr="007450D8">
        <w:rPr>
          <w:i/>
          <w:lang w:val="es-ES_tradnl"/>
        </w:rPr>
        <w:t xml:space="preserve">documento </w:t>
      </w:r>
      <w:r w:rsidR="005B29F5" w:rsidRPr="007450D8">
        <w:rPr>
          <w:i/>
          <w:lang w:val="es-ES_tradnl"/>
        </w:rPr>
        <w:t>PCT/A/47/2).</w:t>
      </w:r>
      <w:bookmarkStart w:id="5" w:name="_GoBack"/>
      <w:bookmarkEnd w:id="5"/>
    </w:p>
    <w:p w:rsidR="005B29F5" w:rsidRPr="007450D8" w:rsidRDefault="005B29F5" w:rsidP="005B29F5">
      <w:pPr>
        <w:rPr>
          <w:lang w:val="es-ES_tradnl"/>
        </w:rPr>
      </w:pPr>
    </w:p>
    <w:p w:rsidR="005B29F5" w:rsidRPr="005D68DD" w:rsidRDefault="00230ED7" w:rsidP="005B29F5">
      <w:pPr>
        <w:pStyle w:val="Endofdocument-Annex"/>
        <w:rPr>
          <w:lang w:val="es-ES_tradnl"/>
        </w:rPr>
      </w:pPr>
      <w:r w:rsidRPr="007450D8">
        <w:rPr>
          <w:lang w:val="es-ES_tradnl"/>
        </w:rPr>
        <w:t>[Fin del documento</w:t>
      </w:r>
      <w:r w:rsidR="005B29F5" w:rsidRPr="007450D8">
        <w:rPr>
          <w:lang w:val="es-ES_tradnl"/>
        </w:rPr>
        <w:t>]</w:t>
      </w:r>
    </w:p>
    <w:p w:rsidR="00152CEA" w:rsidRPr="005D68DD" w:rsidRDefault="00152CEA" w:rsidP="005B29F5">
      <w:pPr>
        <w:rPr>
          <w:lang w:val="es-ES_tradnl"/>
        </w:rPr>
      </w:pPr>
    </w:p>
    <w:sectPr w:rsidR="00152CEA" w:rsidRPr="005D68DD" w:rsidSect="001B0026">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26" w:rsidRDefault="001B0026">
      <w:r>
        <w:separator/>
      </w:r>
    </w:p>
  </w:endnote>
  <w:endnote w:type="continuationSeparator" w:id="0">
    <w:p w:rsidR="001B0026" w:rsidRPr="009D30E6" w:rsidRDefault="001B0026" w:rsidP="007E663E">
      <w:pPr>
        <w:rPr>
          <w:sz w:val="17"/>
          <w:szCs w:val="17"/>
        </w:rPr>
      </w:pPr>
      <w:r w:rsidRPr="009D30E6">
        <w:rPr>
          <w:sz w:val="17"/>
          <w:szCs w:val="17"/>
        </w:rPr>
        <w:separator/>
      </w:r>
    </w:p>
    <w:p w:rsidR="001B0026" w:rsidRPr="007E663E" w:rsidRDefault="001B0026" w:rsidP="007E663E">
      <w:pPr>
        <w:spacing w:after="60"/>
        <w:rPr>
          <w:sz w:val="17"/>
          <w:szCs w:val="17"/>
        </w:rPr>
      </w:pPr>
      <w:r>
        <w:rPr>
          <w:sz w:val="17"/>
        </w:rPr>
        <w:t>[Continuación de la nota de la página anterior]</w:t>
      </w:r>
    </w:p>
  </w:endnote>
  <w:endnote w:type="continuationNotice" w:id="1">
    <w:p w:rsidR="001B0026" w:rsidRPr="007E663E" w:rsidRDefault="001B002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26" w:rsidRDefault="001B0026">
      <w:r>
        <w:separator/>
      </w:r>
    </w:p>
  </w:footnote>
  <w:footnote w:type="continuationSeparator" w:id="0">
    <w:p w:rsidR="001B0026" w:rsidRPr="009D30E6" w:rsidRDefault="001B0026" w:rsidP="007E663E">
      <w:pPr>
        <w:rPr>
          <w:sz w:val="17"/>
          <w:szCs w:val="17"/>
        </w:rPr>
      </w:pPr>
      <w:r w:rsidRPr="009D30E6">
        <w:rPr>
          <w:sz w:val="17"/>
          <w:szCs w:val="17"/>
        </w:rPr>
        <w:separator/>
      </w:r>
    </w:p>
    <w:p w:rsidR="001B0026" w:rsidRPr="007E663E" w:rsidRDefault="001B0026" w:rsidP="007E663E">
      <w:pPr>
        <w:spacing w:after="60"/>
        <w:rPr>
          <w:sz w:val="17"/>
          <w:szCs w:val="17"/>
        </w:rPr>
      </w:pPr>
      <w:r>
        <w:rPr>
          <w:sz w:val="17"/>
        </w:rPr>
        <w:t>[Continuación de la nota de la página anterior]</w:t>
      </w:r>
    </w:p>
  </w:footnote>
  <w:footnote w:type="continuationNotice" w:id="1">
    <w:p w:rsidR="001B0026" w:rsidRPr="007E663E" w:rsidRDefault="001B0026" w:rsidP="007E663E">
      <w:pPr>
        <w:spacing w:before="60"/>
        <w:jc w:val="right"/>
        <w:rPr>
          <w:sz w:val="17"/>
          <w:szCs w:val="17"/>
        </w:rPr>
      </w:pPr>
      <w:r w:rsidRPr="007E663E">
        <w:rPr>
          <w:sz w:val="17"/>
          <w:szCs w:val="17"/>
        </w:rPr>
        <w:t>[Sigue la nota en la página siguiente]</w:t>
      </w:r>
    </w:p>
  </w:footnote>
  <w:footnote w:id="2">
    <w:p w:rsidR="007450D8" w:rsidRPr="005D68DD" w:rsidRDefault="007450D8" w:rsidP="005B29F5">
      <w:pPr>
        <w:pStyle w:val="FootnoteText"/>
        <w:rPr>
          <w:lang w:val="es-ES_tradnl"/>
        </w:rPr>
      </w:pPr>
      <w:r>
        <w:rPr>
          <w:rStyle w:val="FootnoteReference"/>
        </w:rPr>
        <w:footnoteRef/>
      </w:r>
      <w:r w:rsidRPr="005D68DD">
        <w:rPr>
          <w:lang w:val="es-ES_tradnl"/>
        </w:rPr>
        <w:t xml:space="preserve"> </w:t>
      </w:r>
      <w:r w:rsidRPr="005D68DD">
        <w:rPr>
          <w:lang w:val="es-ES_tradnl"/>
        </w:rPr>
        <w:tab/>
      </w:r>
      <w:r w:rsidR="00266D94">
        <w:rPr>
          <w:lang w:val="es-ES_tradnl"/>
        </w:rPr>
        <w:t>Véase</w:t>
      </w:r>
      <w:r w:rsidRPr="005D68DD">
        <w:rPr>
          <w:lang w:val="es-ES_tradnl"/>
        </w:rPr>
        <w:t xml:space="preserve">: </w:t>
      </w:r>
      <w:r>
        <w:rPr>
          <w:lang w:val="es-ES_tradnl"/>
        </w:rPr>
        <w:t xml:space="preserve"> </w:t>
      </w:r>
      <w:r w:rsidRPr="005D68DD">
        <w:rPr>
          <w:iCs/>
          <w:lang w:val="es-ES_tradnl"/>
        </w:rPr>
        <w:t>http://www.wipo.int/meetings/es/details.jsp?meeting_id=35263</w:t>
      </w:r>
      <w:r w:rsidRPr="005D68DD">
        <w:rPr>
          <w:lang w:val="es-ES_tradnl"/>
        </w:rPr>
        <w:t>.</w:t>
      </w:r>
    </w:p>
  </w:footnote>
  <w:footnote w:id="3">
    <w:p w:rsidR="005B29F5" w:rsidRPr="001166C3" w:rsidRDefault="005B29F5" w:rsidP="005B29F5">
      <w:pPr>
        <w:pStyle w:val="FootnoteText"/>
        <w:rPr>
          <w:lang w:val="es-ES_tradnl"/>
        </w:rPr>
      </w:pPr>
      <w:r>
        <w:rPr>
          <w:rStyle w:val="FootnoteReference"/>
        </w:rPr>
        <w:footnoteRef/>
      </w:r>
      <w:r w:rsidRPr="001166C3">
        <w:rPr>
          <w:lang w:val="es-ES_tradnl"/>
        </w:rPr>
        <w:t xml:space="preserve"> </w:t>
      </w:r>
      <w:r w:rsidRPr="001166C3">
        <w:rPr>
          <w:lang w:val="es-ES_tradnl"/>
        </w:rPr>
        <w:tab/>
      </w:r>
      <w:r w:rsidR="001166C3">
        <w:rPr>
          <w:lang w:val="es-ES_tradnl"/>
        </w:rPr>
        <w:t xml:space="preserve">Los </w:t>
      </w:r>
      <w:r w:rsidR="00266D94">
        <w:rPr>
          <w:lang w:val="es-ES_tradnl"/>
        </w:rPr>
        <w:t>informes</w:t>
      </w:r>
      <w:r w:rsidR="001166C3">
        <w:rPr>
          <w:lang w:val="es-ES_tradnl"/>
        </w:rPr>
        <w:t xml:space="preserve"> s</w:t>
      </w:r>
      <w:r w:rsidR="001166C3" w:rsidRPr="001166C3">
        <w:rPr>
          <w:lang w:val="es-ES_tradnl"/>
        </w:rPr>
        <w:t>e</w:t>
      </w:r>
      <w:r w:rsidR="001166C3">
        <w:rPr>
          <w:lang w:val="es-ES_tradnl"/>
        </w:rPr>
        <w:t xml:space="preserve"> </w:t>
      </w:r>
      <w:r w:rsidR="005D68DD" w:rsidRPr="001166C3">
        <w:rPr>
          <w:lang w:val="es-ES_tradnl"/>
        </w:rPr>
        <w:t>pueden</w:t>
      </w:r>
      <w:r w:rsidR="001166C3" w:rsidRPr="001166C3">
        <w:rPr>
          <w:lang w:val="es-ES_tradnl"/>
        </w:rPr>
        <w:t xml:space="preserve"> </w:t>
      </w:r>
      <w:r w:rsidR="005D68DD" w:rsidRPr="001166C3">
        <w:rPr>
          <w:lang w:val="es-ES_tradnl"/>
        </w:rPr>
        <w:t>consultar</w:t>
      </w:r>
      <w:r w:rsidR="001166C3" w:rsidRPr="001166C3">
        <w:rPr>
          <w:lang w:val="es-ES_tradnl"/>
        </w:rPr>
        <w:t xml:space="preserve"> en el sitio web de la OMPI en: </w:t>
      </w:r>
      <w:hyperlink r:id="rId1" w:history="1">
        <w:r w:rsidRPr="001166C3">
          <w:rPr>
            <w:rStyle w:val="Hyperlink"/>
            <w:lang w:val="es-ES_tradnl"/>
          </w:rPr>
          <w:t>http://www.wipo.int/pct/en/quality/authorities.html</w:t>
        </w:r>
      </w:hyperlink>
      <w:r w:rsidRPr="001166C3">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1B0026" w:rsidP="00477D6B">
    <w:pPr>
      <w:jc w:val="right"/>
    </w:pPr>
    <w:bookmarkStart w:id="6" w:name="Code2"/>
    <w:bookmarkEnd w:id="6"/>
    <w:r>
      <w:t>PCT/A/47/2</w:t>
    </w:r>
  </w:p>
  <w:p w:rsidR="00F84474" w:rsidRDefault="00F84474" w:rsidP="00477D6B">
    <w:pPr>
      <w:jc w:val="right"/>
    </w:pPr>
    <w:r>
      <w:t xml:space="preserve">página </w:t>
    </w:r>
    <w:r>
      <w:fldChar w:fldCharType="begin"/>
    </w:r>
    <w:r>
      <w:instrText xml:space="preserve"> PAGE  \* MERGEFORMAT </w:instrText>
    </w:r>
    <w:r>
      <w:fldChar w:fldCharType="separate"/>
    </w:r>
    <w:r w:rsidR="00065990">
      <w:rPr>
        <w:noProof/>
      </w:rPr>
      <w:t>3</w:t>
    </w:r>
    <w:r>
      <w:fldChar w:fldCharType="end"/>
    </w:r>
  </w:p>
  <w:p w:rsidR="00F84474" w:rsidRDefault="00F8447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transmlp.wipo.int\TextBase TMs\Administrative\Other|transmlp.wipo.int\TextBase TMs\Administrative\Publications|transmlp.wipo.int\TextBase TMs\Budget and Finance\Meetings|transmlp.wipo.int\TextBase TMs\Budget and Finance\Other|transmlp.wipo.int\TextBase TMs\Budget and Finance\Publications|transmlp.wipo.int\TextBase TMs\Patents\Meetings|transmlp.wipo.int\TextBase TMs\Patents\Other|transmlp.wipo.int\TextBase TMs\Patents\Publications|transmlp.wipo.int\TextBase TMs\WorkspaceSTS\EN-ES\Administrative\Meetings|transmlp.wipo.int\TextBase TMs\WorkspaceSTS\EN-ES\Administrative\Organigrama|transmlp.wipo.int\TextBase TMs\WorkspaceSTS\EN-ES\Administrative\Other|transmlp.wipo.int\TextBase TMs\WorkspaceSTS\EN-ES\Administrative\Publications|transmlp.wipo.int\TextBase TMs\WorkspaceSTS\EN-ES\Budget and Finance\Meetings|transmlp.wipo.int\TextBase TMs\WorkspaceSTS\EN-ES\Budget and Finance\Other|transmlp.wipo.int\TextBase TMs\WorkspaceSTS\EN-ES\Budget and Finance\Política de inversiones|transmlp.wipo.int\TextBase TMs\WorkspaceSTS\EN-ES\Budget and Finance\Publications|transmlp.wipo.int\TextBase TMs\WorkspaceSTS\EN-ES\Copyright\Meetings|transmlp.wipo.int\TextBase TMs\WorkspaceSTS\EN-ES\Copyright\Other|transmlp.wipo.int\TextBase TMs\WorkspaceSTS\EN-ES\Copyright\Publications|transmlp.wipo.int\TextBase TMs\WorkspaceSTS\EN-ES\Glossaries\EN-ES|transmlp.wipo.int\TextBase TMs\WorkspaceSTS\EN-ES\Glossaries\Países|transmlp.wipo.int\TextBase TMs\WorkspaceSTS\EN-ES\IP in General\Academy|transmlp.wipo.int\TextBase TMs\WorkspaceSTS\EN-ES\IP in General\Arbitration and Mediation|transmlp.wipo.int\TextBase TMs\WorkspaceSTS\EN-ES\IP in General\Meetings|transmlp.wipo.int\TextBase TMs\WorkspaceSTS\EN-ES\IP in General\Other|transmlp.wipo.int\TextBase TMs\WorkspaceSTS\EN-ES\IP in General\Press Room|transmlp.wipo.int\TextBase TMs\WorkspaceSTS\EN-ES\IP in General\Publications|transmlp.wipo.int\TextBase TMs\WorkspaceSTS\EN-ES\Patents\Meetings|transmlp.wipo.int\TextBase TMs\WorkspaceSTS\EN-ES\Patents\Other|transmlp.wipo.int\TextBase TMs\WorkspaceSTS\EN-ES\Patents\Publications|transmlp.wipo.int\TextBase TMs\WorkspaceSTS\EN-ES\Trademarks\Documentos conferencia diplomática 2015|transmlp.wipo.int\TextBase TMs\WorkspaceSTS\EN-ES\Trademarks\Meetings|transmlp.wipo.int\TextBase TMs\WorkspaceSTS\EN-ES\Trademarks\Other|transmlp.wipo.int\TextBase TMs\WorkspaceSTS\EN-ES\Trademarks\Publications|transmlp.wipo.int\TextBase TMs\WorkspaceSTS\EN-ES\Treaties\Model Laws|transmlp.wipo.int\TextBase TMs\WorkspaceSTS\EN-ES\Treaties\Other Laws and Agreements|transmlp.wipo.int\TextBase TMs\WorkspaceSTS\EN-ES\Treaties\WIPO-administered|transmlp.wipo.int\TextBase TMs\WorkspaceSTS\EN-ES\UPOV\Meetings|transmlp.wipo.int\TextBase TMs\WorkspaceSTS\EN-ES\UPOV\Other|transmlp.wipo.int\TextBase TMs\WorkspaceSTS\EN-ES\UPOV\Publications|transmlp.wipo.int\TextBase TMs\WorkspaceSTS\EN-ES\UPOV\Technical Guidelines|transmlp.wipo.int\TextBase TMs\WorkspaceSTS\EN-ES\UPOV\TGP_7|transmlp.wipo.int\TextBase TMs\Administrative\Meetings"/>
    <w:docVar w:name="TextBaseURL" w:val="empty"/>
    <w:docVar w:name="UILng" w:val="en"/>
  </w:docVars>
  <w:rsids>
    <w:rsidRoot w:val="001B0026"/>
    <w:rsid w:val="00025170"/>
    <w:rsid w:val="00040B66"/>
    <w:rsid w:val="000520AE"/>
    <w:rsid w:val="0005770E"/>
    <w:rsid w:val="00065990"/>
    <w:rsid w:val="000C767B"/>
    <w:rsid w:val="000E3BB3"/>
    <w:rsid w:val="000F5E56"/>
    <w:rsid w:val="001166C3"/>
    <w:rsid w:val="001362EE"/>
    <w:rsid w:val="00152CEA"/>
    <w:rsid w:val="001832A6"/>
    <w:rsid w:val="00186524"/>
    <w:rsid w:val="00196698"/>
    <w:rsid w:val="001B0026"/>
    <w:rsid w:val="001C4DD3"/>
    <w:rsid w:val="001C7A01"/>
    <w:rsid w:val="001D7272"/>
    <w:rsid w:val="00230ED7"/>
    <w:rsid w:val="002634C4"/>
    <w:rsid w:val="00266D94"/>
    <w:rsid w:val="00287BA1"/>
    <w:rsid w:val="002F4E68"/>
    <w:rsid w:val="003351DE"/>
    <w:rsid w:val="00354647"/>
    <w:rsid w:val="00377273"/>
    <w:rsid w:val="003845C1"/>
    <w:rsid w:val="00387287"/>
    <w:rsid w:val="003D41D4"/>
    <w:rsid w:val="00402D5B"/>
    <w:rsid w:val="004115D4"/>
    <w:rsid w:val="00423E3E"/>
    <w:rsid w:val="00427AF4"/>
    <w:rsid w:val="0045231F"/>
    <w:rsid w:val="004647DA"/>
    <w:rsid w:val="00477D6B"/>
    <w:rsid w:val="00483C35"/>
    <w:rsid w:val="004967BD"/>
    <w:rsid w:val="004A1C05"/>
    <w:rsid w:val="004A6C37"/>
    <w:rsid w:val="0055013B"/>
    <w:rsid w:val="00557656"/>
    <w:rsid w:val="0056224D"/>
    <w:rsid w:val="00571B99"/>
    <w:rsid w:val="00586543"/>
    <w:rsid w:val="005B29F5"/>
    <w:rsid w:val="005D68DD"/>
    <w:rsid w:val="00605827"/>
    <w:rsid w:val="00675021"/>
    <w:rsid w:val="006A06C6"/>
    <w:rsid w:val="00701191"/>
    <w:rsid w:val="007450D8"/>
    <w:rsid w:val="00754472"/>
    <w:rsid w:val="00757250"/>
    <w:rsid w:val="00763061"/>
    <w:rsid w:val="007E663E"/>
    <w:rsid w:val="00815082"/>
    <w:rsid w:val="0083494A"/>
    <w:rsid w:val="008B2CC1"/>
    <w:rsid w:val="0090731E"/>
    <w:rsid w:val="00966A22"/>
    <w:rsid w:val="00972F03"/>
    <w:rsid w:val="009A0C8B"/>
    <w:rsid w:val="009A66B6"/>
    <w:rsid w:val="009B6241"/>
    <w:rsid w:val="00A16FC0"/>
    <w:rsid w:val="00A2301F"/>
    <w:rsid w:val="00A3222B"/>
    <w:rsid w:val="00A32C9E"/>
    <w:rsid w:val="00A53FC8"/>
    <w:rsid w:val="00A7453D"/>
    <w:rsid w:val="00AB613D"/>
    <w:rsid w:val="00B249CE"/>
    <w:rsid w:val="00B65A0A"/>
    <w:rsid w:val="00B72D36"/>
    <w:rsid w:val="00BC4164"/>
    <w:rsid w:val="00BD2DCC"/>
    <w:rsid w:val="00BE1A8C"/>
    <w:rsid w:val="00C26760"/>
    <w:rsid w:val="00C61422"/>
    <w:rsid w:val="00C72274"/>
    <w:rsid w:val="00C90559"/>
    <w:rsid w:val="00D40CF0"/>
    <w:rsid w:val="00D56C7C"/>
    <w:rsid w:val="00D66BC7"/>
    <w:rsid w:val="00D71B4D"/>
    <w:rsid w:val="00D767B5"/>
    <w:rsid w:val="00D90289"/>
    <w:rsid w:val="00D93D55"/>
    <w:rsid w:val="00DB7D2C"/>
    <w:rsid w:val="00E45C84"/>
    <w:rsid w:val="00E504E5"/>
    <w:rsid w:val="00E5574F"/>
    <w:rsid w:val="00E57463"/>
    <w:rsid w:val="00E754B7"/>
    <w:rsid w:val="00EB7A3E"/>
    <w:rsid w:val="00EC401A"/>
    <w:rsid w:val="00EF104E"/>
    <w:rsid w:val="00EF530A"/>
    <w:rsid w:val="00EF6622"/>
    <w:rsid w:val="00F16E65"/>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DB7D2C"/>
    <w:rPr>
      <w:rFonts w:ascii="Tahoma" w:hAnsi="Tahoma" w:cs="Tahoma"/>
      <w:sz w:val="16"/>
      <w:szCs w:val="16"/>
    </w:rPr>
  </w:style>
  <w:style w:type="character" w:customStyle="1" w:styleId="BalloonTextChar">
    <w:name w:val="Balloon Text Char"/>
    <w:basedOn w:val="DefaultParagraphFont"/>
    <w:link w:val="BalloonText"/>
    <w:rsid w:val="00DB7D2C"/>
    <w:rPr>
      <w:rFonts w:ascii="Tahoma" w:eastAsia="SimSun" w:hAnsi="Tahoma" w:cs="Tahoma"/>
      <w:sz w:val="16"/>
      <w:szCs w:val="16"/>
      <w:lang w:val="es-ES"/>
    </w:rPr>
  </w:style>
  <w:style w:type="character" w:customStyle="1" w:styleId="Heading1Char">
    <w:name w:val="Heading 1 Char"/>
    <w:basedOn w:val="DefaultParagraphFont"/>
    <w:link w:val="Heading1"/>
    <w:rsid w:val="005B29F5"/>
    <w:rPr>
      <w:rFonts w:ascii="Arial" w:eastAsia="SimSun" w:hAnsi="Arial" w:cs="Arial"/>
      <w:b/>
      <w:bCs/>
      <w:caps/>
      <w:kern w:val="32"/>
      <w:sz w:val="22"/>
      <w:szCs w:val="32"/>
      <w:lang w:val="es-ES"/>
    </w:rPr>
  </w:style>
  <w:style w:type="character" w:customStyle="1" w:styleId="FootnoteTextChar">
    <w:name w:val="Footnote Text Char"/>
    <w:basedOn w:val="DefaultParagraphFont"/>
    <w:link w:val="FootnoteText"/>
    <w:semiHidden/>
    <w:rsid w:val="005B29F5"/>
    <w:rPr>
      <w:rFonts w:ascii="Arial" w:eastAsia="SimSun" w:hAnsi="Arial" w:cs="Arial"/>
      <w:sz w:val="18"/>
      <w:lang w:val="es-ES"/>
    </w:rPr>
  </w:style>
  <w:style w:type="character" w:styleId="Hyperlink">
    <w:name w:val="Hyperlink"/>
    <w:basedOn w:val="DefaultParagraphFont"/>
    <w:rsid w:val="005B29F5"/>
    <w:rPr>
      <w:color w:val="auto"/>
      <w:u w:val="none"/>
    </w:rPr>
  </w:style>
  <w:style w:type="character" w:styleId="FootnoteReference">
    <w:name w:val="footnote reference"/>
    <w:basedOn w:val="DefaultParagraphFont"/>
    <w:rsid w:val="005B29F5"/>
    <w:rPr>
      <w:vertAlign w:val="superscript"/>
    </w:rPr>
  </w:style>
  <w:style w:type="character" w:customStyle="1" w:styleId="ONUMEChar">
    <w:name w:val="ONUM E Char"/>
    <w:link w:val="ONUME"/>
    <w:uiPriority w:val="99"/>
    <w:rsid w:val="005B29F5"/>
    <w:rPr>
      <w:rFonts w:ascii="Arial" w:eastAsia="SimSun" w:hAnsi="Arial" w:cs="Arial"/>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DB7D2C"/>
    <w:rPr>
      <w:rFonts w:ascii="Tahoma" w:hAnsi="Tahoma" w:cs="Tahoma"/>
      <w:sz w:val="16"/>
      <w:szCs w:val="16"/>
    </w:rPr>
  </w:style>
  <w:style w:type="character" w:customStyle="1" w:styleId="BalloonTextChar">
    <w:name w:val="Balloon Text Char"/>
    <w:basedOn w:val="DefaultParagraphFont"/>
    <w:link w:val="BalloonText"/>
    <w:rsid w:val="00DB7D2C"/>
    <w:rPr>
      <w:rFonts w:ascii="Tahoma" w:eastAsia="SimSun" w:hAnsi="Tahoma" w:cs="Tahoma"/>
      <w:sz w:val="16"/>
      <w:szCs w:val="16"/>
      <w:lang w:val="es-ES"/>
    </w:rPr>
  </w:style>
  <w:style w:type="character" w:customStyle="1" w:styleId="Heading1Char">
    <w:name w:val="Heading 1 Char"/>
    <w:basedOn w:val="DefaultParagraphFont"/>
    <w:link w:val="Heading1"/>
    <w:rsid w:val="005B29F5"/>
    <w:rPr>
      <w:rFonts w:ascii="Arial" w:eastAsia="SimSun" w:hAnsi="Arial" w:cs="Arial"/>
      <w:b/>
      <w:bCs/>
      <w:caps/>
      <w:kern w:val="32"/>
      <w:sz w:val="22"/>
      <w:szCs w:val="32"/>
      <w:lang w:val="es-ES"/>
    </w:rPr>
  </w:style>
  <w:style w:type="character" w:customStyle="1" w:styleId="FootnoteTextChar">
    <w:name w:val="Footnote Text Char"/>
    <w:basedOn w:val="DefaultParagraphFont"/>
    <w:link w:val="FootnoteText"/>
    <w:semiHidden/>
    <w:rsid w:val="005B29F5"/>
    <w:rPr>
      <w:rFonts w:ascii="Arial" w:eastAsia="SimSun" w:hAnsi="Arial" w:cs="Arial"/>
      <w:sz w:val="18"/>
      <w:lang w:val="es-ES"/>
    </w:rPr>
  </w:style>
  <w:style w:type="character" w:styleId="Hyperlink">
    <w:name w:val="Hyperlink"/>
    <w:basedOn w:val="DefaultParagraphFont"/>
    <w:rsid w:val="005B29F5"/>
    <w:rPr>
      <w:color w:val="auto"/>
      <w:u w:val="none"/>
    </w:rPr>
  </w:style>
  <w:style w:type="character" w:styleId="FootnoteReference">
    <w:name w:val="footnote reference"/>
    <w:basedOn w:val="DefaultParagraphFont"/>
    <w:rsid w:val="005B29F5"/>
    <w:rPr>
      <w:vertAlign w:val="superscript"/>
    </w:rPr>
  </w:style>
  <w:style w:type="character" w:customStyle="1" w:styleId="ONUMEChar">
    <w:name w:val="ONUM E Char"/>
    <w:link w:val="ONUME"/>
    <w:uiPriority w:val="99"/>
    <w:rsid w:val="005B29F5"/>
    <w:rPr>
      <w:rFonts w:ascii="Arial" w:eastAsia="SimSun" w:hAnsi="Arial" w:cs="Arial"/>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en/quality/authoriti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A 47 (S)</Template>
  <TotalTime>71</TotalTime>
  <Pages>3</Pages>
  <Words>885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PCT/A/47/2</vt:lpstr>
    </vt:vector>
  </TitlesOfParts>
  <Company>WIPO</Company>
  <LinksUpToDate>false</LinksUpToDate>
  <CharactersWithSpaces>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PCT/A/47/2</dc:title>
  <dc:creator>CEVALLOS DUQUE Nilo</dc:creator>
  <cp:lastModifiedBy>JC</cp:lastModifiedBy>
  <cp:revision>19</cp:revision>
  <cp:lastPrinted>2015-07-24T06:45:00Z</cp:lastPrinted>
  <dcterms:created xsi:type="dcterms:W3CDTF">2015-07-23T13:37:00Z</dcterms:created>
  <dcterms:modified xsi:type="dcterms:W3CDTF">2015-07-24T07:57:00Z</dcterms:modified>
</cp:coreProperties>
</file>