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0058DE" w:rsidRDefault="008B14EA" w:rsidP="008B14EA">
      <w:pPr>
        <w:spacing w:after="120"/>
        <w:jc w:val="right"/>
      </w:pPr>
      <w:r w:rsidRPr="000058DE">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0058DE">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9582935"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0058DE" w:rsidRDefault="00FD2A5A" w:rsidP="008B14EA">
      <w:pPr>
        <w:jc w:val="right"/>
        <w:rPr>
          <w:rFonts w:ascii="Arial Black" w:hAnsi="Arial Black"/>
          <w:caps/>
          <w:sz w:val="15"/>
        </w:rPr>
      </w:pPr>
      <w:r w:rsidRPr="000058DE">
        <w:rPr>
          <w:rFonts w:ascii="Arial Black" w:hAnsi="Arial Black"/>
          <w:caps/>
          <w:sz w:val="15"/>
        </w:rPr>
        <w:t>MVT/A/6/</w:t>
      </w:r>
      <w:bookmarkStart w:id="0" w:name="Code"/>
      <w:bookmarkEnd w:id="0"/>
      <w:r w:rsidR="008145D9" w:rsidRPr="000058DE">
        <w:rPr>
          <w:rFonts w:ascii="Arial Black" w:hAnsi="Arial Black"/>
          <w:caps/>
          <w:sz w:val="15"/>
        </w:rPr>
        <w:t>INF/1</w:t>
      </w:r>
    </w:p>
    <w:p w:rsidR="008B2CC1" w:rsidRPr="000058DE" w:rsidRDefault="008B14EA" w:rsidP="008B14EA">
      <w:pPr>
        <w:jc w:val="right"/>
        <w:rPr>
          <w:rFonts w:ascii="Arial Black" w:hAnsi="Arial Black"/>
          <w:caps/>
          <w:sz w:val="15"/>
        </w:rPr>
      </w:pPr>
      <w:r w:rsidRPr="000058DE">
        <w:rPr>
          <w:rFonts w:ascii="Arial Black" w:hAnsi="Arial Black"/>
          <w:caps/>
          <w:sz w:val="15"/>
        </w:rPr>
        <w:t xml:space="preserve">ORIGINAL: </w:t>
      </w:r>
      <w:bookmarkStart w:id="1" w:name="Original"/>
      <w:r w:rsidR="008145D9" w:rsidRPr="000058DE">
        <w:rPr>
          <w:rFonts w:ascii="Arial Black" w:hAnsi="Arial Black"/>
          <w:caps/>
          <w:sz w:val="15"/>
        </w:rPr>
        <w:t>Inglés</w:t>
      </w:r>
    </w:p>
    <w:bookmarkEnd w:id="1"/>
    <w:p w:rsidR="008B2CC1" w:rsidRPr="000058DE" w:rsidRDefault="008B14EA" w:rsidP="008B14EA">
      <w:pPr>
        <w:spacing w:after="1200"/>
        <w:jc w:val="right"/>
        <w:rPr>
          <w:rFonts w:ascii="Arial Black" w:hAnsi="Arial Black"/>
          <w:caps/>
          <w:sz w:val="15"/>
        </w:rPr>
      </w:pPr>
      <w:r w:rsidRPr="000058DE">
        <w:rPr>
          <w:rFonts w:ascii="Arial Black" w:hAnsi="Arial Black"/>
          <w:caps/>
          <w:sz w:val="15"/>
        </w:rPr>
        <w:t xml:space="preserve">FECHA: </w:t>
      </w:r>
      <w:bookmarkStart w:id="2" w:name="Date"/>
      <w:r w:rsidR="008145D9" w:rsidRPr="000058DE">
        <w:rPr>
          <w:rFonts w:ascii="Arial Black" w:hAnsi="Arial Black"/>
          <w:caps/>
          <w:sz w:val="15"/>
        </w:rPr>
        <w:t>3 de septiembre de 2021</w:t>
      </w:r>
    </w:p>
    <w:bookmarkEnd w:id="2"/>
    <w:p w:rsidR="008B2CC1" w:rsidRPr="000058DE" w:rsidRDefault="00FD2A5A" w:rsidP="008B14EA">
      <w:pPr>
        <w:spacing w:after="600"/>
        <w:rPr>
          <w:b/>
          <w:sz w:val="28"/>
          <w:szCs w:val="28"/>
        </w:rPr>
      </w:pPr>
      <w:r w:rsidRPr="000058DE">
        <w:rPr>
          <w:b/>
          <w:sz w:val="28"/>
        </w:rPr>
        <w:t>Tratado de Marrakech para facilitar el acceso a las obras publicadas a</w:t>
      </w:r>
      <w:r w:rsidRPr="000058DE">
        <w:rPr>
          <w:b/>
          <w:sz w:val="28"/>
        </w:rPr>
        <w:br/>
        <w:t>las personas ciegas, con discapacidad visual o con otras dificultades</w:t>
      </w:r>
      <w:r w:rsidRPr="000058DE">
        <w:rPr>
          <w:b/>
          <w:sz w:val="28"/>
        </w:rPr>
        <w:br/>
        <w:t>para acceder al texto impreso</w:t>
      </w:r>
    </w:p>
    <w:p w:rsidR="001C4DD3" w:rsidRPr="000058DE" w:rsidRDefault="001C4DD3" w:rsidP="008B14EA">
      <w:pPr>
        <w:spacing w:after="720"/>
        <w:rPr>
          <w:b/>
          <w:sz w:val="28"/>
          <w:szCs w:val="28"/>
        </w:rPr>
      </w:pPr>
      <w:r w:rsidRPr="000058DE">
        <w:rPr>
          <w:b/>
          <w:sz w:val="28"/>
          <w:szCs w:val="28"/>
        </w:rPr>
        <w:t>Asamblea</w:t>
      </w:r>
    </w:p>
    <w:p w:rsidR="008B2CC1" w:rsidRPr="000058DE" w:rsidRDefault="000D12B2" w:rsidP="008B14EA">
      <w:pPr>
        <w:spacing w:after="720"/>
        <w:rPr>
          <w:b/>
          <w:sz w:val="24"/>
          <w:szCs w:val="24"/>
        </w:rPr>
      </w:pPr>
      <w:r w:rsidRPr="000058DE">
        <w:rPr>
          <w:b/>
          <w:sz w:val="24"/>
        </w:rPr>
        <w:t>Sexto período de sesiones (6.º</w:t>
      </w:r>
      <w:r w:rsidR="00ED1C4D" w:rsidRPr="000058DE">
        <w:rPr>
          <w:b/>
          <w:sz w:val="24"/>
        </w:rPr>
        <w:t xml:space="preserve"> </w:t>
      </w:r>
      <w:r w:rsidR="00FD2A5A" w:rsidRPr="000058DE">
        <w:rPr>
          <w:b/>
          <w:sz w:val="24"/>
        </w:rPr>
        <w:t>ordinario)</w:t>
      </w:r>
      <w:r w:rsidR="008B14EA" w:rsidRPr="000058DE">
        <w:rPr>
          <w:b/>
          <w:sz w:val="24"/>
          <w:szCs w:val="24"/>
        </w:rPr>
        <w:br/>
      </w:r>
      <w:r w:rsidR="00FD2A5A" w:rsidRPr="000058DE">
        <w:rPr>
          <w:b/>
          <w:sz w:val="24"/>
        </w:rPr>
        <w:t>Ginebra, 4 a 8 de octubre de 2021</w:t>
      </w:r>
    </w:p>
    <w:p w:rsidR="008B2CC1" w:rsidRPr="000058DE" w:rsidRDefault="008145D9" w:rsidP="008B14EA">
      <w:pPr>
        <w:spacing w:after="360"/>
        <w:rPr>
          <w:caps/>
          <w:sz w:val="24"/>
        </w:rPr>
      </w:pPr>
      <w:bookmarkStart w:id="3" w:name="TitleOfDoc"/>
      <w:r w:rsidRPr="000058DE">
        <w:rPr>
          <w:caps/>
          <w:sz w:val="24"/>
        </w:rPr>
        <w:t>Informe sobre el Consorcio de Libros Accesibles</w:t>
      </w:r>
    </w:p>
    <w:p w:rsidR="008145D9" w:rsidRPr="000058DE" w:rsidRDefault="008145D9" w:rsidP="008B14EA">
      <w:pPr>
        <w:spacing w:after="960"/>
        <w:rPr>
          <w:i/>
        </w:rPr>
      </w:pPr>
      <w:bookmarkStart w:id="4" w:name="Prepared"/>
      <w:bookmarkStart w:id="5" w:name="_GoBack"/>
      <w:bookmarkEnd w:id="3"/>
      <w:r w:rsidRPr="000058DE">
        <w:rPr>
          <w:i/>
        </w:rPr>
        <w:t>Documento de información preparado por la Secretaría</w:t>
      </w:r>
    </w:p>
    <w:bookmarkEnd w:id="5"/>
    <w:p w:rsidR="008145D9" w:rsidRPr="000058DE" w:rsidRDefault="008145D9">
      <w:pPr>
        <w:rPr>
          <w:i/>
        </w:rPr>
      </w:pPr>
      <w:r w:rsidRPr="000058DE">
        <w:rPr>
          <w:i/>
        </w:rPr>
        <w:br w:type="page"/>
      </w:r>
    </w:p>
    <w:bookmarkEnd w:id="4"/>
    <w:p w:rsidR="008145D9" w:rsidRPr="000058DE" w:rsidRDefault="008145D9" w:rsidP="005545C9">
      <w:pPr>
        <w:pStyle w:val="Heading2"/>
        <w:spacing w:after="120"/>
      </w:pPr>
      <w:r w:rsidRPr="000058DE">
        <w:lastRenderedPageBreak/>
        <w:t>INTRODUCCIÓN</w:t>
      </w:r>
    </w:p>
    <w:p w:rsidR="008145D9" w:rsidRPr="000058DE" w:rsidRDefault="008145D9" w:rsidP="005545C9">
      <w:pPr>
        <w:pStyle w:val="ONUMFS"/>
      </w:pPr>
      <w:r w:rsidRPr="000058DE">
        <w:t>Este es el séptimo informe sobre el Consorcio de Libros Accesibles con carácter anual, preparado en el marco de las Asambleas de los Estados miembros de la Organización Mundial de la Propiedad Intelectual (OMPI).</w:t>
      </w:r>
    </w:p>
    <w:p w:rsidR="008145D9" w:rsidRPr="000058DE" w:rsidRDefault="008145D9" w:rsidP="005545C9">
      <w:pPr>
        <w:pStyle w:val="ONUMFS"/>
      </w:pPr>
      <w:r w:rsidRPr="000058DE">
        <w:t>El Tratado de Marrakech para facilitar el acceso a las obras publicadas a las personas ciegas, con discapacidad visual o con otras dificultades para acceder al texto impreso (“el Tratado de Marrakech”) entró en vigor el 30 de septiembre de 2016, tras la ratificación o adhesión de 20 partes que reunían las condiciones para tal fin.</w:t>
      </w:r>
    </w:p>
    <w:p w:rsidR="008145D9" w:rsidRPr="000058DE" w:rsidRDefault="008145D9" w:rsidP="005545C9">
      <w:pPr>
        <w:pStyle w:val="ONUMFS"/>
      </w:pPr>
      <w:r w:rsidRPr="000058DE">
        <w:t>El Consorcio de Libros Accesibles (ABC) es una alianza público-privada que pretende dar aplicación práctica a los objetivos del Tratado de Marrakech. En junio de 2014, la OMPI y un grupo de asociados principales presentaron el ABC ante el Comité Permanente de Derecho de Autor y Derechos Conexos (SCCR). El objetivo de ABC es aumentar el número de libros en formatos accesibles y distribuirlos a personas de todo el mundo que son ciegas o tienen discapacidad visual u otras dificultades para acceder al texto impreso.</w:t>
      </w:r>
    </w:p>
    <w:p w:rsidR="008145D9" w:rsidRPr="000058DE" w:rsidRDefault="008145D9" w:rsidP="005545C9">
      <w:pPr>
        <w:pStyle w:val="ONUMFS"/>
        <w:spacing w:after="240"/>
      </w:pPr>
      <w:r w:rsidRPr="000058DE">
        <w:t>El ABC no tiene personalidad jurídica propia, sino que es una alianza de varias partes interesadas dirigida por la OMPI. El ABC cuenta con una Junta Asesora que aporta conocimientos técnicos especializados, garantiza la transparencia y fomenta una comunicación eficiente con la comunidad de partes interesadas. La Junta está formada por 14 miembros designados pertenecientes a los grupos de beneficiarios, titulares de derechos, entidades autorizadas y donantes. Las siguientes organizaciones ocupan p</w:t>
      </w:r>
      <w:r w:rsidR="005545C9" w:rsidRPr="000058DE">
        <w:t>uestos permanentes en la Junta:</w:t>
      </w:r>
    </w:p>
    <w:p w:rsidR="008145D9" w:rsidRPr="000058DE" w:rsidRDefault="008145D9" w:rsidP="00857E40">
      <w:pPr>
        <w:ind w:left="1134"/>
        <w:contextualSpacing/>
        <w:rPr>
          <w:szCs w:val="22"/>
        </w:rPr>
      </w:pPr>
      <w:r w:rsidRPr="000058DE">
        <w:t>Consorcio DAISY;</w:t>
      </w:r>
    </w:p>
    <w:p w:rsidR="008145D9" w:rsidRPr="000058DE" w:rsidRDefault="008145D9" w:rsidP="00857E40">
      <w:pPr>
        <w:ind w:left="1134"/>
        <w:contextualSpacing/>
        <w:rPr>
          <w:szCs w:val="22"/>
        </w:rPr>
      </w:pPr>
      <w:r w:rsidRPr="000058DE">
        <w:rPr>
          <w:i/>
          <w:iCs/>
        </w:rPr>
        <w:t xml:space="preserve">International </w:t>
      </w:r>
      <w:proofErr w:type="spellStart"/>
      <w:r w:rsidRPr="000058DE">
        <w:rPr>
          <w:i/>
          <w:iCs/>
        </w:rPr>
        <w:t>Authors</w:t>
      </w:r>
      <w:proofErr w:type="spellEnd"/>
      <w:r w:rsidRPr="000058DE">
        <w:rPr>
          <w:i/>
          <w:iCs/>
        </w:rPr>
        <w:t xml:space="preserve"> </w:t>
      </w:r>
      <w:proofErr w:type="spellStart"/>
      <w:r w:rsidRPr="000058DE">
        <w:rPr>
          <w:i/>
          <w:iCs/>
        </w:rPr>
        <w:t>Forum</w:t>
      </w:r>
      <w:proofErr w:type="spellEnd"/>
      <w:r w:rsidRPr="000058DE">
        <w:t xml:space="preserve">; </w:t>
      </w:r>
    </w:p>
    <w:p w:rsidR="008145D9" w:rsidRPr="000058DE" w:rsidRDefault="008145D9" w:rsidP="00857E40">
      <w:pPr>
        <w:ind w:left="1134"/>
        <w:contextualSpacing/>
        <w:rPr>
          <w:szCs w:val="22"/>
        </w:rPr>
      </w:pPr>
      <w:r w:rsidRPr="000058DE">
        <w:t>Consejo Internacional para la Educación de Personas con Discapacidad Visual;</w:t>
      </w:r>
    </w:p>
    <w:p w:rsidR="008145D9" w:rsidRPr="000058DE" w:rsidRDefault="008145D9" w:rsidP="00857E40">
      <w:pPr>
        <w:ind w:left="1134"/>
        <w:contextualSpacing/>
        <w:rPr>
          <w:szCs w:val="22"/>
        </w:rPr>
      </w:pPr>
      <w:r w:rsidRPr="000058DE">
        <w:t>Federación Internacional de Asociaciones de Bibliotecarios y Bibliotecas;</w:t>
      </w:r>
    </w:p>
    <w:p w:rsidR="008145D9" w:rsidRPr="000058DE" w:rsidRDefault="008145D9" w:rsidP="00857E40">
      <w:pPr>
        <w:ind w:left="1134"/>
        <w:contextualSpacing/>
        <w:rPr>
          <w:szCs w:val="22"/>
        </w:rPr>
      </w:pPr>
      <w:r w:rsidRPr="000058DE">
        <w:t xml:space="preserve">Federación Internacional de Organizaciones de Derechos de Reproducción; </w:t>
      </w:r>
    </w:p>
    <w:p w:rsidR="008145D9" w:rsidRPr="000058DE" w:rsidRDefault="008145D9" w:rsidP="00857E40">
      <w:pPr>
        <w:ind w:left="1134"/>
        <w:contextualSpacing/>
        <w:rPr>
          <w:szCs w:val="22"/>
        </w:rPr>
      </w:pPr>
      <w:r w:rsidRPr="000058DE">
        <w:t xml:space="preserve">Unión Internacional de Editores;  </w:t>
      </w:r>
    </w:p>
    <w:p w:rsidR="008145D9" w:rsidRPr="000058DE" w:rsidRDefault="008145D9" w:rsidP="00857E40">
      <w:pPr>
        <w:ind w:left="1134"/>
        <w:contextualSpacing/>
        <w:rPr>
          <w:szCs w:val="22"/>
        </w:rPr>
      </w:pPr>
      <w:r w:rsidRPr="000058DE">
        <w:t>Unión Mundial de Ciegos; y</w:t>
      </w:r>
    </w:p>
    <w:p w:rsidR="008145D9" w:rsidRPr="000058DE" w:rsidRDefault="008145D9" w:rsidP="00857E40">
      <w:pPr>
        <w:spacing w:after="480"/>
        <w:ind w:left="1134"/>
        <w:rPr>
          <w:szCs w:val="22"/>
        </w:rPr>
      </w:pPr>
      <w:r w:rsidRPr="000058DE">
        <w:t xml:space="preserve">OMPI </w:t>
      </w:r>
      <w:r w:rsidRPr="000058DE">
        <w:rPr>
          <w:i/>
          <w:szCs w:val="22"/>
        </w:rPr>
        <w:t>(ex-</w:t>
      </w:r>
      <w:proofErr w:type="spellStart"/>
      <w:r w:rsidRPr="000058DE">
        <w:rPr>
          <w:i/>
          <w:szCs w:val="22"/>
        </w:rPr>
        <w:t>officio</w:t>
      </w:r>
      <w:proofErr w:type="spellEnd"/>
      <w:r w:rsidR="005545C9" w:rsidRPr="000058DE">
        <w:t>).</w:t>
      </w:r>
    </w:p>
    <w:p w:rsidR="008145D9" w:rsidRPr="000058DE" w:rsidRDefault="008145D9" w:rsidP="005545C9">
      <w:pPr>
        <w:pStyle w:val="Heading2"/>
        <w:spacing w:after="240"/>
      </w:pPr>
      <w:r w:rsidRPr="000058DE">
        <w:t>ACTIVIDADES DEL CONSORCIO DE LIBROS ACCESIBLES</w:t>
      </w:r>
    </w:p>
    <w:p w:rsidR="008145D9" w:rsidRPr="000058DE" w:rsidRDefault="008145D9" w:rsidP="005545C9">
      <w:pPr>
        <w:pStyle w:val="Heading3"/>
        <w:spacing w:after="120"/>
      </w:pPr>
      <w:r w:rsidRPr="000058DE">
        <w:t>Ser</w:t>
      </w:r>
      <w:r w:rsidR="005545C9" w:rsidRPr="000058DE">
        <w:t>vicio Mundial de Libros del ABC</w:t>
      </w:r>
    </w:p>
    <w:p w:rsidR="008145D9" w:rsidRPr="000058DE" w:rsidRDefault="008145D9" w:rsidP="005545C9">
      <w:pPr>
        <w:pStyle w:val="ONUMFS"/>
      </w:pPr>
      <w:r w:rsidRPr="000058DE">
        <w:t xml:space="preserve">El Servicio Mundial de Libros del ABC (“el Servicio”) gestiona el catálogo de libros en formatos accesibles más diverso del mundo, disponible sin costo alguno para las bibliotecas o las personas con dificultades para acceder al texto impreso. El Servicio brinda a las bibliotecas para personas ciegas, conocidas como entidades autorizadas, según se definen en el artículo 2.c) del Tratado de Marrakech, la posibilidad de hacer búsquedas de libros accesibles, encargarlos e intercambiarlos a escala transfronteriza. La plataforma técnica del Servicio, que se encuentra en la nube, permite a las entidades autorizadas participantes combinar sus recursos colectivos compartiendo entre sí sus respectivos catálogos y archivos digitales accesibles. </w:t>
      </w:r>
    </w:p>
    <w:p w:rsidR="008145D9" w:rsidRPr="000058DE" w:rsidRDefault="008145D9" w:rsidP="005545C9">
      <w:pPr>
        <w:pStyle w:val="ONUMFS"/>
        <w:rPr>
          <w:szCs w:val="22"/>
        </w:rPr>
      </w:pPr>
      <w:r w:rsidRPr="000058DE">
        <w:t xml:space="preserve">El Servicio cuenta con más de 650.000 obras en 80 idiomas disponibles para el intercambio transfronterizo sin necesidad de tramitar autorizaciones. Hay casi 150.000 archivos digitales accesibles disponibles para su descarga inmediata por parte de las entidades autorizadas. </w:t>
      </w:r>
    </w:p>
    <w:p w:rsidR="008145D9" w:rsidRPr="000058DE" w:rsidRDefault="008145D9" w:rsidP="005545C9">
      <w:pPr>
        <w:pStyle w:val="ONUMFS"/>
        <w:rPr>
          <w:rFonts w:eastAsiaTheme="minorHAnsi"/>
        </w:rPr>
      </w:pPr>
      <w:r w:rsidRPr="000058DE">
        <w:t xml:space="preserve">Recientemente se alcanzó un hito importante con la incorporación de la entidad autorizada número 100 al Servicio. De las 100 entidades autorizadas participantes, el 46% </w:t>
      </w:r>
      <w:r w:rsidRPr="000058DE">
        <w:lastRenderedPageBreak/>
        <w:t>están en países en desarrollo o en países menos adelantados (PMA). En 2020, las entidades autorizadas participantes facilitaron más de 90.000 archivos digitales accesibles del catálogo del ABC a personas con dificultades para acceder al texto impreso. Véase en el Anexo I la lista de entidades autorizadas</w:t>
      </w:r>
      <w:r w:rsidR="005545C9" w:rsidRPr="000058DE">
        <w:t xml:space="preserve"> que participan en el Servicio.</w:t>
      </w:r>
    </w:p>
    <w:p w:rsidR="008145D9" w:rsidRPr="000058DE" w:rsidRDefault="008145D9" w:rsidP="005545C9">
      <w:pPr>
        <w:pStyle w:val="ONUMFS"/>
      </w:pPr>
      <w:r w:rsidRPr="000058DE">
        <w:t xml:space="preserve">Si bien la aplicación principal del ABC es un servicio de biblioteca a biblioteca (la “aplicación de entidad autorizada”), el ABC ha desarrollado ahora una aplicación complementaria para su aplicación de entidad autorizada, que también se ofrece de forma gratuita. Esta aplicación complementaria se presentó en abril de 2021 y se ofrece a las entidades autorizadas como una herramienta que pueden proporcionar a las personas con dificultades para acceder al texto impreso. </w:t>
      </w:r>
    </w:p>
    <w:p w:rsidR="008145D9" w:rsidRPr="000058DE" w:rsidRDefault="008145D9" w:rsidP="005545C9">
      <w:pPr>
        <w:pStyle w:val="ONUMFS"/>
        <w:spacing w:after="360"/>
        <w:rPr>
          <w:rFonts w:eastAsiaTheme="minorHAnsi"/>
        </w:rPr>
      </w:pPr>
      <w:r w:rsidRPr="000058DE">
        <w:t>La aplicación complementaria es un catálogo disponible para su búsqueda por el público, que ofrece a los usuarios de las entidades autorizadas participantes la posibilidad de consultar y descargar inmediatamente ejemplares en formato accesible de las obras que figuran en el catálogo del ABC. Las entidades autorizadas certifican que las personas que descargan archivos digitales a través de la aplicación complementaria del ABC tienen dificultades para acceder al texto impreso, según la definición del artículo 3 del Tratado de Marrakech. Hoy por hoy, 23 entidades autorizadas han aceptado las condiciones de uso de la apl</w:t>
      </w:r>
      <w:r w:rsidR="005545C9" w:rsidRPr="000058DE">
        <w:t>icación complementaria del ABC.</w:t>
      </w:r>
    </w:p>
    <w:p w:rsidR="008145D9" w:rsidRPr="000058DE" w:rsidRDefault="008145D9" w:rsidP="005545C9">
      <w:pPr>
        <w:pStyle w:val="Heading4"/>
        <w:spacing w:after="120"/>
      </w:pPr>
      <w:r w:rsidRPr="000058DE">
        <w:t>Actividades futuras del Servicio Mundial de Libros del ABC</w:t>
      </w:r>
    </w:p>
    <w:p w:rsidR="008145D9" w:rsidRPr="000058DE" w:rsidRDefault="008145D9" w:rsidP="005545C9">
      <w:pPr>
        <w:pStyle w:val="ONUMFS"/>
      </w:pPr>
      <w:r w:rsidRPr="000058DE">
        <w:t>El ABC seguirá ofreciendo su nueva aplicación complementaria a las entidades autorizadas participantes que estén ubicadas en países que hayan ratificado y aplicado las disposiciones del Tratado de Marrakech. Las entidades autorizadas que deseen incorporar la aplicación complementaria consienten poner a disposición del ABC todos sus archivos digitales para que sean alojados en la nube, de modo que los archivos digitales estén disponibles para su descarga inmediata por parte de los beneficiarios, así como por todas las entidades autorizadas</w:t>
      </w:r>
      <w:r w:rsidR="00597EA1">
        <w:t>, en esta</w:t>
      </w:r>
      <w:r w:rsidRPr="000058DE">
        <w:t xml:space="preserve"> aplicación de intercambio entre bibliotecas. El ABC tiene como prioridad alentar a todas las entidades autorizadas a ofrecer la aplicación</w:t>
      </w:r>
      <w:r w:rsidR="007D0834">
        <w:t xml:space="preserve"> complementaria a sus usuarios.</w:t>
      </w:r>
    </w:p>
    <w:p w:rsidR="008145D9" w:rsidRPr="000058DE" w:rsidRDefault="008145D9" w:rsidP="005545C9">
      <w:pPr>
        <w:pStyle w:val="ONUMFS"/>
        <w:spacing w:after="360"/>
      </w:pPr>
      <w:r w:rsidRPr="000058DE">
        <w:t>El ABC también sigue analizando con otras partes destacadas la creación de un portal de búsqueda centralizada, con el objetivo de proporcionar un espacio común para la búsqueda, el descubrimiento y el intercambio públicos de la mayor colección de obras en formatos accesibles en todos los idiomas posibles. Esa función de búsqueda centralizada en una red de catálogos resultaría de ayuda para las entidades autorizadas y las personas con dificultades para acceder al texto impreso, al aumentar al máximo el número de obras accesibles disponibles en diversas plataformas y facilitar así el acceso de los beneficiarios a u</w:t>
      </w:r>
      <w:r w:rsidR="005545C9" w:rsidRPr="000058DE">
        <w:t>na amplísima variedad de obras.</w:t>
      </w:r>
    </w:p>
    <w:p w:rsidR="008145D9" w:rsidRPr="000058DE" w:rsidRDefault="008145D9" w:rsidP="005545C9">
      <w:pPr>
        <w:pStyle w:val="Heading3"/>
        <w:spacing w:after="120"/>
      </w:pPr>
      <w:r w:rsidRPr="000058DE">
        <w:t>Formación y asistencia técnica</w:t>
      </w:r>
    </w:p>
    <w:p w:rsidR="008145D9" w:rsidRPr="000058DE" w:rsidRDefault="008145D9" w:rsidP="005545C9">
      <w:pPr>
        <w:pStyle w:val="ONUMFS"/>
      </w:pPr>
      <w:r w:rsidRPr="000058DE">
        <w:t xml:space="preserve">En el contexto de la pandemia de COVID-19 y de las continuas restricciones impuestas a los viajes, la formación del ABC en las últimas técnicas de producción de libros accesibles pasó de tener formato presencial a realizarse en una plataforma en línea. La OMPI se asoció con el Consorcio DAISY, experto en accesibilidad, para preparar y alojar el curso en línea del ABC sobre producción de libros accesibles. Primero se elaboró la versión en inglés del curso y, posteriormente, la División Lingüística de la OMPI tradujo al francés y al español sus módulos, que actualmente se están traduciendo al árabe. </w:t>
      </w:r>
    </w:p>
    <w:p w:rsidR="008145D9" w:rsidRPr="000058DE" w:rsidRDefault="008145D9" w:rsidP="005545C9">
      <w:pPr>
        <w:pStyle w:val="ONUMFS"/>
      </w:pPr>
      <w:r w:rsidRPr="000058DE">
        <w:t xml:space="preserve">Un total de 87 participantes de 43 organizaciones asociadas de Ghana, </w:t>
      </w:r>
      <w:proofErr w:type="spellStart"/>
      <w:r w:rsidRPr="000058DE">
        <w:t>Lesotho</w:t>
      </w:r>
      <w:proofErr w:type="spellEnd"/>
      <w:r w:rsidRPr="000058DE">
        <w:t xml:space="preserve">, Malí, Malawi, Marruecos, Myanmar, Nigeria, Palestina, el Perú y la República Dominicana han realizado o están realizando el curso en línea del ABC sobre producción de libros accesibles en español, francés e inglés, respectivamente. El curso en línea del ABC, que incluye sesiones </w:t>
      </w:r>
      <w:r w:rsidRPr="000058DE">
        <w:lastRenderedPageBreak/>
        <w:t xml:space="preserve">interactivas con expertos en accesibilidad, seguirá utilizándose para todos los proyectos de asistencia técnica actuales y futuros. </w:t>
      </w:r>
    </w:p>
    <w:p w:rsidR="008145D9" w:rsidRPr="000058DE" w:rsidRDefault="008145D9" w:rsidP="005545C9">
      <w:pPr>
        <w:pStyle w:val="ONUMFS"/>
      </w:pPr>
      <w:r w:rsidRPr="000058DE">
        <w:t xml:space="preserve">Muchos de los estudiantes son personas ciegas o tienen discapacidad visual u otras dificultades para acceder al texto impreso. La plataforma del curso está diseñada para ser inclusiva, al ofrecer la posibilidad de navegar por el contenido de las lecciones, así como cuestionarios accesibles, imágenes descritas y videos subtitulados. En el curso se enseña a los participantes a crear libros accesibles utilizando un </w:t>
      </w:r>
      <w:r w:rsidRPr="000058DE">
        <w:rPr>
          <w:i/>
          <w:iCs/>
        </w:rPr>
        <w:t>software</w:t>
      </w:r>
      <w:r w:rsidRPr="000058DE">
        <w:t xml:space="preserve"> de producción que también es totalmente accesible.</w:t>
      </w:r>
    </w:p>
    <w:p w:rsidR="008145D9" w:rsidRPr="000058DE" w:rsidRDefault="008145D9" w:rsidP="005545C9">
      <w:pPr>
        <w:pStyle w:val="ONUMFS"/>
      </w:pPr>
      <w:r w:rsidRPr="000058DE">
        <w:t>El modelo del ABC para prestar asistencia técnica tiene como objetivo dotar a las organizaciones de los países en desarrollo y los PMA de la capacidad de producir materiales educativos en los idiomas nacionales para que sean utilizados por los estudiantes de enseñanza primaria y secundaria y por los estudiantes universitarios que tienen dificultades para acceder al texto impreso. Desde 2015, han recibido formación en las técnicas más recientes de producción de libros accesibles participantes de más de 250 organizaciones, entre ellas organizaciones no gubernamentales (ONG), departamentos de educación y editoriales.</w:t>
      </w:r>
    </w:p>
    <w:p w:rsidR="008145D9" w:rsidRPr="000058DE" w:rsidRDefault="008145D9" w:rsidP="005545C9">
      <w:pPr>
        <w:pStyle w:val="ONUMFS"/>
        <w:spacing w:after="120"/>
      </w:pPr>
      <w:r w:rsidRPr="000058DE">
        <w:t>El ABC ejecutó 15 proyectos de asistencia técnica en 2021 y financia la producción de unas 4.000 obras educativas en formatos accesibles en los idiomas nacionales. Hay proyectos en curso o ya finalizados en:</w:t>
      </w:r>
    </w:p>
    <w:p w:rsidR="008145D9" w:rsidRPr="000058DE" w:rsidRDefault="008145D9" w:rsidP="005545C9">
      <w:pPr>
        <w:pStyle w:val="ListParagraph"/>
        <w:spacing w:after="240"/>
        <w:ind w:left="567"/>
        <w:contextualSpacing w:val="0"/>
        <w:rPr>
          <w:szCs w:val="22"/>
        </w:rPr>
      </w:pPr>
      <w:r w:rsidRPr="000058DE">
        <w:t xml:space="preserve">Etiopía, Ghana, Indonesia, </w:t>
      </w:r>
      <w:proofErr w:type="spellStart"/>
      <w:r w:rsidRPr="000058DE">
        <w:t>Lesotho</w:t>
      </w:r>
      <w:proofErr w:type="spellEnd"/>
      <w:r w:rsidRPr="000058DE">
        <w:t>, Malawi, Malí, Marruecos, México, Myanmar, Nigeria, Pales</w:t>
      </w:r>
      <w:r w:rsidR="00104B5E" w:rsidRPr="000058DE">
        <w:t xml:space="preserve">tina, República Unida de </w:t>
      </w:r>
      <w:proofErr w:type="spellStart"/>
      <w:r w:rsidR="00104B5E" w:rsidRPr="000058DE">
        <w:t>Tanzaní</w:t>
      </w:r>
      <w:r w:rsidRPr="000058DE">
        <w:t>a</w:t>
      </w:r>
      <w:proofErr w:type="spellEnd"/>
      <w:r w:rsidRPr="000058DE">
        <w:t xml:space="preserve">, Túnez, Uruguay y </w:t>
      </w:r>
      <w:proofErr w:type="spellStart"/>
      <w:r w:rsidRPr="000058DE">
        <w:t>Viet</w:t>
      </w:r>
      <w:proofErr w:type="spellEnd"/>
      <w:r w:rsidRPr="000058DE">
        <w:t xml:space="preserve"> </w:t>
      </w:r>
      <w:proofErr w:type="spellStart"/>
      <w:r w:rsidRPr="000058DE">
        <w:t>Nam</w:t>
      </w:r>
      <w:proofErr w:type="spellEnd"/>
      <w:r w:rsidRPr="000058DE">
        <w:t>.</w:t>
      </w:r>
    </w:p>
    <w:p w:rsidR="008145D9" w:rsidRPr="000058DE" w:rsidRDefault="008145D9" w:rsidP="005545C9">
      <w:pPr>
        <w:pStyle w:val="ONUMFS"/>
        <w:numPr>
          <w:ilvl w:val="0"/>
          <w:numId w:val="0"/>
        </w:numPr>
        <w:rPr>
          <w:szCs w:val="22"/>
        </w:rPr>
      </w:pPr>
      <w:r w:rsidRPr="000058DE">
        <w:t>Además, en el último trimestre de 2021 está previsto que comiencen distintos proyectos de asistencia técnica en Filipinas, Kirguistán y el Senegal.</w:t>
      </w:r>
    </w:p>
    <w:p w:rsidR="008145D9" w:rsidRPr="000058DE" w:rsidRDefault="008145D9" w:rsidP="005545C9">
      <w:pPr>
        <w:pStyle w:val="ONUMFS"/>
        <w:spacing w:after="120"/>
      </w:pPr>
      <w:r w:rsidRPr="000058DE">
        <w:t>Los fondos fiduciarios están financiando o han financiado proyectos de fortalecimiento de capacidades en los siguientes países:</w:t>
      </w:r>
    </w:p>
    <w:p w:rsidR="008145D9" w:rsidRPr="000058DE" w:rsidRDefault="008145D9" w:rsidP="005545C9">
      <w:pPr>
        <w:pStyle w:val="ONUMFS"/>
        <w:numPr>
          <w:ilvl w:val="3"/>
          <w:numId w:val="6"/>
        </w:numPr>
        <w:tabs>
          <w:tab w:val="clear" w:pos="2268"/>
        </w:tabs>
        <w:spacing w:after="0"/>
        <w:ind w:left="1134" w:hanging="567"/>
        <w:rPr>
          <w:szCs w:val="22"/>
        </w:rPr>
      </w:pPr>
      <w:r w:rsidRPr="000058DE">
        <w:t xml:space="preserve">Fondo fiduciario de Australia: Indonesia, Myanmar y </w:t>
      </w:r>
      <w:proofErr w:type="spellStart"/>
      <w:r w:rsidRPr="000058DE">
        <w:t>Viet</w:t>
      </w:r>
      <w:proofErr w:type="spellEnd"/>
      <w:r w:rsidRPr="000058DE">
        <w:t xml:space="preserve"> </w:t>
      </w:r>
      <w:proofErr w:type="spellStart"/>
      <w:r w:rsidRPr="000058DE">
        <w:t>Nam</w:t>
      </w:r>
      <w:proofErr w:type="spellEnd"/>
      <w:r w:rsidRPr="000058DE">
        <w:t>;</w:t>
      </w:r>
    </w:p>
    <w:p w:rsidR="008145D9" w:rsidRPr="000058DE" w:rsidRDefault="008145D9" w:rsidP="005545C9">
      <w:pPr>
        <w:pStyle w:val="ONUMFS"/>
        <w:numPr>
          <w:ilvl w:val="3"/>
          <w:numId w:val="6"/>
        </w:numPr>
        <w:tabs>
          <w:tab w:val="clear" w:pos="2268"/>
        </w:tabs>
        <w:spacing w:after="240"/>
        <w:ind w:left="1134" w:hanging="567"/>
        <w:rPr>
          <w:szCs w:val="22"/>
        </w:rPr>
      </w:pPr>
      <w:r w:rsidRPr="000058DE">
        <w:t>Fondo fiduciario de la República de Corea: Filipinas, Kirguistán, México, Senegal y Uruguay.</w:t>
      </w:r>
    </w:p>
    <w:p w:rsidR="008145D9" w:rsidRPr="000058DE" w:rsidRDefault="008145D9" w:rsidP="005545C9">
      <w:pPr>
        <w:spacing w:after="360"/>
        <w:rPr>
          <w:szCs w:val="22"/>
        </w:rPr>
      </w:pPr>
      <w:r w:rsidRPr="000058DE">
        <w:t>Todos los demás proyectos se financian con cargo al presupuesto ordinario de la OMPI. La OMPI sigue aceptando que los fondos fiduciarios financien los proyectos del ABC para el fortalecimiento de capacidades.</w:t>
      </w:r>
    </w:p>
    <w:p w:rsidR="008145D9" w:rsidRPr="000058DE" w:rsidRDefault="008145D9" w:rsidP="005545C9">
      <w:pPr>
        <w:pStyle w:val="Heading4"/>
        <w:spacing w:after="120"/>
      </w:pPr>
      <w:r w:rsidRPr="000058DE">
        <w:t>Actividades futuras de formación y asistencia técnica</w:t>
      </w:r>
    </w:p>
    <w:p w:rsidR="008145D9" w:rsidRPr="000058DE" w:rsidRDefault="008145D9" w:rsidP="005545C9">
      <w:pPr>
        <w:pStyle w:val="ONUMFS"/>
      </w:pPr>
      <w:r w:rsidRPr="000058DE">
        <w:t xml:space="preserve">El ABC y el Consorcio DAISY están planificando la inclusión de un nuevo módulo que se incorporará al curso en línea del ABC. Con este módulo innovador se enseñará a los participantes a elaborar materiales accesibles de los ámbitos de la ciencia, tecnología, ingeniería y matemáticas (CTIM) utilizando </w:t>
      </w:r>
      <w:r w:rsidRPr="000058DE">
        <w:rPr>
          <w:i/>
          <w:iCs/>
        </w:rPr>
        <w:t>software</w:t>
      </w:r>
      <w:r w:rsidRPr="000058DE">
        <w:t xml:space="preserve"> de producción. Los participantes en este nuevo módulo tendrán que haber realizado ya los 10 primeros módulos del curso en línea del ABC. El módulo de CTIM también se diseñará de forma inclusiva. </w:t>
      </w:r>
    </w:p>
    <w:p w:rsidR="008145D9" w:rsidRPr="000058DE" w:rsidRDefault="008145D9" w:rsidP="005545C9">
      <w:pPr>
        <w:pStyle w:val="ONUMFS"/>
      </w:pPr>
      <w:r w:rsidRPr="000058DE">
        <w:t xml:space="preserve">El curso en línea del ABC, que está actualmente alojado en la plataforma de aprendizaje del Consorcio DAISY, se transferirá a la plataforma de aprendizaje de la Academia de la OMPI antes de final de año. </w:t>
      </w:r>
    </w:p>
    <w:p w:rsidR="008145D9" w:rsidRPr="000058DE" w:rsidRDefault="008145D9" w:rsidP="005545C9">
      <w:pPr>
        <w:pStyle w:val="ONUMFS"/>
        <w:spacing w:after="360"/>
      </w:pPr>
      <w:r w:rsidRPr="000058DE">
        <w:t xml:space="preserve">La Secretaría del ABC publicará una </w:t>
      </w:r>
      <w:r w:rsidRPr="000058DE">
        <w:rPr>
          <w:i/>
        </w:rPr>
        <w:t>convocatoria de propuestas</w:t>
      </w:r>
      <w:r w:rsidR="005545C9" w:rsidRPr="000058DE">
        <w:t xml:space="preserve"> en el último trimestre de </w:t>
      </w:r>
      <w:r w:rsidRPr="000058DE">
        <w:t xml:space="preserve">2021, en la que se invitará a las organizaciones (o asociaciones de organizaciones) que reúnan las condiciones exigidas y estén en países en desarrollo y PMA a enviar </w:t>
      </w:r>
      <w:r w:rsidR="00393C67" w:rsidRPr="000058DE">
        <w:t xml:space="preserve">a la OMPI </w:t>
      </w:r>
      <w:r w:rsidRPr="000058DE">
        <w:t xml:space="preserve">sus solicitudes para los proyectos de asistencia técnica que se ejecutarán en 2022-23. A los fines </w:t>
      </w:r>
      <w:r w:rsidRPr="000058DE">
        <w:lastRenderedPageBreak/>
        <w:t>de la selección de los proyectos se tendrá en cuenta la distribución geográfica, además de los criterios de selección indicados.</w:t>
      </w:r>
    </w:p>
    <w:p w:rsidR="008145D9" w:rsidRPr="000058DE" w:rsidRDefault="008145D9" w:rsidP="005545C9">
      <w:pPr>
        <w:pStyle w:val="Heading3"/>
        <w:spacing w:after="120"/>
      </w:pPr>
      <w:r w:rsidRPr="000058DE">
        <w:t>Edición accesible</w:t>
      </w:r>
    </w:p>
    <w:p w:rsidR="008145D9" w:rsidRPr="000058DE" w:rsidRDefault="008145D9" w:rsidP="005545C9">
      <w:pPr>
        <w:pStyle w:val="ONUMFS"/>
        <w:spacing w:after="120"/>
        <w:rPr>
          <w:snapToGrid w:val="0"/>
        </w:rPr>
      </w:pPr>
      <w:r w:rsidRPr="000058DE">
        <w:rPr>
          <w:snapToGrid w:val="0"/>
        </w:rPr>
        <w:t>El ABC fomenta que las editoriales produzcan obras “que nazcan accesibles”, es decir, libros que pueden ser leídos desde el principio tanto por personas sin problemas de visión como por personas con dificultades para acceder al texto impreso. En particular, se alienta a todos los editores a:</w:t>
      </w:r>
    </w:p>
    <w:p w:rsidR="008145D9" w:rsidRPr="000058DE" w:rsidRDefault="008145D9" w:rsidP="005545C9">
      <w:pPr>
        <w:pStyle w:val="ONUMFS"/>
        <w:numPr>
          <w:ilvl w:val="3"/>
          <w:numId w:val="6"/>
        </w:numPr>
        <w:tabs>
          <w:tab w:val="clear" w:pos="2268"/>
        </w:tabs>
        <w:spacing w:after="0"/>
        <w:ind w:left="1134" w:hanging="567"/>
        <w:rPr>
          <w:snapToGrid w:val="0"/>
          <w:szCs w:val="22"/>
        </w:rPr>
      </w:pPr>
      <w:r w:rsidRPr="000058DE">
        <w:rPr>
          <w:snapToGrid w:val="0"/>
          <w:szCs w:val="22"/>
        </w:rPr>
        <w:t>utilizar las funciones de accesibilidad de la norma abierta EPUB3 para la producción de publicaciones digitales; e</w:t>
      </w:r>
    </w:p>
    <w:p w:rsidR="008145D9" w:rsidRPr="000058DE" w:rsidRDefault="008145D9" w:rsidP="005545C9">
      <w:pPr>
        <w:pStyle w:val="ONUMFS"/>
        <w:numPr>
          <w:ilvl w:val="3"/>
          <w:numId w:val="6"/>
        </w:numPr>
        <w:tabs>
          <w:tab w:val="clear" w:pos="2268"/>
        </w:tabs>
        <w:spacing w:after="240"/>
        <w:ind w:left="1134" w:hanging="567"/>
        <w:rPr>
          <w:snapToGrid w:val="0"/>
          <w:szCs w:val="22"/>
        </w:rPr>
      </w:pPr>
      <w:r w:rsidRPr="000058DE">
        <w:rPr>
          <w:snapToGrid w:val="0"/>
          <w:szCs w:val="22"/>
        </w:rPr>
        <w:t>incluir la descripción de las funciones de accesibilidad de sus productos en la información que facilitan a los distribuidores, minoristas y otros integrantes de la cadena de suministro de libros.</w:t>
      </w:r>
    </w:p>
    <w:p w:rsidR="008145D9" w:rsidRPr="000058DE" w:rsidRDefault="008145D9" w:rsidP="005545C9">
      <w:pPr>
        <w:pStyle w:val="ONUMFS"/>
      </w:pPr>
      <w:r w:rsidRPr="000058DE">
        <w:rPr>
          <w:snapToGrid w:val="0"/>
        </w:rPr>
        <w:t xml:space="preserve">Se invita a los editores y a las asociaciones de editores de todo el mundo a firmar la </w:t>
      </w:r>
      <w:r w:rsidRPr="000058DE">
        <w:rPr>
          <w:i/>
          <w:snapToGrid w:val="0"/>
        </w:rPr>
        <w:t>Carta</w:t>
      </w:r>
      <w:r w:rsidRPr="000058DE">
        <w:rPr>
          <w:snapToGrid w:val="0"/>
        </w:rPr>
        <w:t xml:space="preserve"> </w:t>
      </w:r>
      <w:r w:rsidRPr="000058DE">
        <w:rPr>
          <w:i/>
          <w:snapToGrid w:val="0"/>
        </w:rPr>
        <w:t>de la Edición Accesible</w:t>
      </w:r>
      <w:r w:rsidRPr="000058DE">
        <w:rPr>
          <w:i/>
          <w:iCs/>
          <w:snapToGrid w:val="0"/>
        </w:rPr>
        <w:t xml:space="preserve"> del ABC</w:t>
      </w:r>
      <w:r w:rsidRPr="000058DE">
        <w:t xml:space="preserve">, que contiene ocho ambiciosos principios en relación con las ediciones digitales en formatos accesibles. Los últimos firmantes de la Carta del ABC son </w:t>
      </w:r>
      <w:proofErr w:type="spellStart"/>
      <w:r w:rsidRPr="000058DE">
        <w:rPr>
          <w:i/>
          <w:iCs/>
        </w:rPr>
        <w:t>Wits</w:t>
      </w:r>
      <w:proofErr w:type="spellEnd"/>
      <w:r w:rsidRPr="000058DE">
        <w:rPr>
          <w:i/>
          <w:iCs/>
        </w:rPr>
        <w:t xml:space="preserve"> </w:t>
      </w:r>
      <w:proofErr w:type="spellStart"/>
      <w:r w:rsidRPr="000058DE">
        <w:rPr>
          <w:i/>
          <w:iCs/>
        </w:rPr>
        <w:t>University</w:t>
      </w:r>
      <w:proofErr w:type="spellEnd"/>
      <w:r w:rsidRPr="000058DE">
        <w:rPr>
          <w:i/>
          <w:iCs/>
        </w:rPr>
        <w:t xml:space="preserve"> </w:t>
      </w:r>
      <w:proofErr w:type="spellStart"/>
      <w:r w:rsidRPr="000058DE">
        <w:rPr>
          <w:i/>
          <w:iCs/>
        </w:rPr>
        <w:t>Press</w:t>
      </w:r>
      <w:proofErr w:type="spellEnd"/>
      <w:r w:rsidRPr="000058DE">
        <w:t xml:space="preserve"> (Sudáfrica), </w:t>
      </w:r>
      <w:r w:rsidRPr="000058DE">
        <w:rPr>
          <w:i/>
          <w:iCs/>
        </w:rPr>
        <w:t xml:space="preserve">Bristol </w:t>
      </w:r>
      <w:proofErr w:type="spellStart"/>
      <w:r w:rsidRPr="000058DE">
        <w:rPr>
          <w:i/>
          <w:iCs/>
        </w:rPr>
        <w:t>University</w:t>
      </w:r>
      <w:proofErr w:type="spellEnd"/>
      <w:r w:rsidRPr="000058DE">
        <w:rPr>
          <w:i/>
          <w:iCs/>
        </w:rPr>
        <w:t xml:space="preserve"> </w:t>
      </w:r>
      <w:proofErr w:type="spellStart"/>
      <w:r w:rsidRPr="000058DE">
        <w:rPr>
          <w:i/>
          <w:iCs/>
        </w:rPr>
        <w:t>Press</w:t>
      </w:r>
      <w:proofErr w:type="spellEnd"/>
      <w:r w:rsidRPr="000058DE">
        <w:t xml:space="preserve"> (Reino Unido) y </w:t>
      </w:r>
      <w:proofErr w:type="spellStart"/>
      <w:r w:rsidRPr="000058DE">
        <w:rPr>
          <w:i/>
          <w:iCs/>
        </w:rPr>
        <w:t>University</w:t>
      </w:r>
      <w:proofErr w:type="spellEnd"/>
      <w:r w:rsidRPr="000058DE">
        <w:rPr>
          <w:i/>
          <w:iCs/>
        </w:rPr>
        <w:t xml:space="preserve"> of Michigan </w:t>
      </w:r>
      <w:proofErr w:type="spellStart"/>
      <w:r w:rsidRPr="000058DE">
        <w:rPr>
          <w:i/>
          <w:iCs/>
        </w:rPr>
        <w:t>Press</w:t>
      </w:r>
      <w:proofErr w:type="spellEnd"/>
      <w:r w:rsidRPr="000058DE">
        <w:t xml:space="preserve"> (Estados Unidos</w:t>
      </w:r>
      <w:r w:rsidR="00104B5E" w:rsidRPr="000058DE">
        <w:t xml:space="preserve"> de América</w:t>
      </w:r>
      <w:r w:rsidRPr="000058DE">
        <w:t>). La lista completa de signatarios de la C</w:t>
      </w:r>
      <w:r w:rsidR="009313C3" w:rsidRPr="000058DE">
        <w:t>arta del ABC figura en el Anexo </w:t>
      </w:r>
      <w:r w:rsidRPr="000058DE">
        <w:t xml:space="preserve">II. </w:t>
      </w:r>
    </w:p>
    <w:p w:rsidR="008145D9" w:rsidRPr="000058DE" w:rsidRDefault="008145D9" w:rsidP="005545C9">
      <w:pPr>
        <w:pStyle w:val="ONUMFS"/>
        <w:spacing w:after="120"/>
      </w:pPr>
      <w:r w:rsidRPr="000058DE">
        <w:rPr>
          <w:snapToGrid w:val="0"/>
        </w:rPr>
        <w:t xml:space="preserve">El ABC organizó </w:t>
      </w:r>
      <w:r w:rsidRPr="000058DE">
        <w:t xml:space="preserve">el </w:t>
      </w:r>
      <w:r w:rsidRPr="000058DE">
        <w:rPr>
          <w:i/>
          <w:iCs/>
        </w:rPr>
        <w:t>Premio Internacional del ABC a la Excelencia en la Edición Accesible</w:t>
      </w:r>
      <w:r w:rsidRPr="000058DE">
        <w:t xml:space="preserve">, que reconoce a las organizaciones </w:t>
      </w:r>
      <w:r w:rsidR="009313C3" w:rsidRPr="000058DE">
        <w:t>con</w:t>
      </w:r>
      <w:r w:rsidRPr="000058DE">
        <w:t xml:space="preserve"> un </w:t>
      </w:r>
      <w:r w:rsidR="009313C3" w:rsidRPr="000058DE">
        <w:t xml:space="preserve">protagonismo </w:t>
      </w:r>
      <w:r w:rsidRPr="000058DE">
        <w:t>y logros sobresalientes en el fomento de la accesibilidad de los libros electrónicos a las personas con dificultades para acceder al texto impreso. L</w:t>
      </w:r>
      <w:r w:rsidR="009313C3" w:rsidRPr="000058DE">
        <w:t xml:space="preserve">as entidades </w:t>
      </w:r>
      <w:r w:rsidRPr="000058DE">
        <w:t>finalistas en 2021 en la categoría de editor son:</w:t>
      </w:r>
    </w:p>
    <w:p w:rsidR="008145D9" w:rsidRPr="007D0834" w:rsidRDefault="008145D9" w:rsidP="005545C9">
      <w:pPr>
        <w:pStyle w:val="ONUMFS"/>
        <w:numPr>
          <w:ilvl w:val="3"/>
          <w:numId w:val="6"/>
        </w:numPr>
        <w:tabs>
          <w:tab w:val="clear" w:pos="2268"/>
        </w:tabs>
        <w:spacing w:after="0"/>
        <w:ind w:left="567"/>
        <w:rPr>
          <w:szCs w:val="22"/>
          <w:lang w:val="en-GB"/>
        </w:rPr>
      </w:pPr>
      <w:r w:rsidRPr="007D0834">
        <w:rPr>
          <w:i/>
          <w:iCs/>
          <w:lang w:val="en-GB"/>
        </w:rPr>
        <w:t>House of Anansi Press</w:t>
      </w:r>
      <w:r w:rsidRPr="007D0834">
        <w:rPr>
          <w:lang w:val="en-GB"/>
        </w:rPr>
        <w:t xml:space="preserve"> (</w:t>
      </w:r>
      <w:proofErr w:type="spellStart"/>
      <w:r w:rsidRPr="007D0834">
        <w:rPr>
          <w:lang w:val="en-GB"/>
        </w:rPr>
        <w:t>Canadá</w:t>
      </w:r>
      <w:proofErr w:type="spellEnd"/>
      <w:r w:rsidRPr="007D0834">
        <w:rPr>
          <w:lang w:val="en-GB"/>
        </w:rPr>
        <w:t>)</w:t>
      </w:r>
    </w:p>
    <w:p w:rsidR="008145D9" w:rsidRPr="000058DE" w:rsidRDefault="008145D9" w:rsidP="005545C9">
      <w:pPr>
        <w:pStyle w:val="ONUMFS"/>
        <w:numPr>
          <w:ilvl w:val="3"/>
          <w:numId w:val="6"/>
        </w:numPr>
        <w:tabs>
          <w:tab w:val="clear" w:pos="2268"/>
        </w:tabs>
        <w:spacing w:after="0"/>
        <w:ind w:left="567"/>
        <w:rPr>
          <w:szCs w:val="22"/>
        </w:rPr>
      </w:pPr>
      <w:r w:rsidRPr="000058DE">
        <w:rPr>
          <w:i/>
          <w:iCs/>
        </w:rPr>
        <w:t xml:space="preserve">Taylor &amp; Francis </w:t>
      </w:r>
      <w:proofErr w:type="spellStart"/>
      <w:r w:rsidRPr="000058DE">
        <w:rPr>
          <w:i/>
          <w:iCs/>
        </w:rPr>
        <w:t>Group</w:t>
      </w:r>
      <w:proofErr w:type="spellEnd"/>
      <w:r w:rsidRPr="000058DE">
        <w:t xml:space="preserve"> (Reino Unido)</w:t>
      </w:r>
    </w:p>
    <w:p w:rsidR="008145D9" w:rsidRPr="000058DE" w:rsidRDefault="008145D9" w:rsidP="005545C9">
      <w:pPr>
        <w:pStyle w:val="ONUMFS"/>
        <w:numPr>
          <w:ilvl w:val="3"/>
          <w:numId w:val="6"/>
        </w:numPr>
        <w:tabs>
          <w:tab w:val="clear" w:pos="2268"/>
        </w:tabs>
        <w:spacing w:after="240"/>
        <w:ind w:left="567"/>
        <w:rPr>
          <w:szCs w:val="22"/>
        </w:rPr>
      </w:pPr>
      <w:proofErr w:type="spellStart"/>
      <w:r w:rsidRPr="000058DE">
        <w:rPr>
          <w:i/>
          <w:iCs/>
        </w:rPr>
        <w:t>University</w:t>
      </w:r>
      <w:proofErr w:type="spellEnd"/>
      <w:r w:rsidRPr="000058DE">
        <w:rPr>
          <w:i/>
          <w:iCs/>
        </w:rPr>
        <w:t xml:space="preserve"> of Michigan </w:t>
      </w:r>
      <w:proofErr w:type="spellStart"/>
      <w:r w:rsidRPr="000058DE">
        <w:rPr>
          <w:i/>
          <w:iCs/>
        </w:rPr>
        <w:t>Press</w:t>
      </w:r>
      <w:proofErr w:type="spellEnd"/>
      <w:r w:rsidRPr="000058DE">
        <w:t xml:space="preserve"> (Estados Unidos de América)</w:t>
      </w:r>
    </w:p>
    <w:p w:rsidR="008145D9" w:rsidRPr="000058DE" w:rsidRDefault="009313C3" w:rsidP="005545C9">
      <w:pPr>
        <w:pStyle w:val="ONUME"/>
        <w:numPr>
          <w:ilvl w:val="0"/>
          <w:numId w:val="0"/>
        </w:numPr>
        <w:spacing w:after="120"/>
      </w:pPr>
      <w:r w:rsidRPr="000058DE">
        <w:t>Las entidades</w:t>
      </w:r>
      <w:r w:rsidR="008145D9" w:rsidRPr="000058DE">
        <w:t xml:space="preserve"> finalistas en 2021 en la categoría de iniciativas son: </w:t>
      </w:r>
    </w:p>
    <w:p w:rsidR="008145D9" w:rsidRPr="000058DE" w:rsidRDefault="008145D9" w:rsidP="005545C9">
      <w:pPr>
        <w:pStyle w:val="ONUMFS"/>
        <w:numPr>
          <w:ilvl w:val="3"/>
          <w:numId w:val="6"/>
        </w:numPr>
        <w:tabs>
          <w:tab w:val="clear" w:pos="2268"/>
        </w:tabs>
        <w:spacing w:after="0"/>
        <w:ind w:left="567"/>
      </w:pPr>
      <w:proofErr w:type="spellStart"/>
      <w:r w:rsidRPr="000058DE">
        <w:t>Fundação</w:t>
      </w:r>
      <w:proofErr w:type="spellEnd"/>
      <w:r w:rsidRPr="000058DE">
        <w:t xml:space="preserve"> </w:t>
      </w:r>
      <w:proofErr w:type="spellStart"/>
      <w:r w:rsidRPr="000058DE">
        <w:t>Dorina</w:t>
      </w:r>
      <w:proofErr w:type="spellEnd"/>
      <w:r w:rsidRPr="000058DE">
        <w:t xml:space="preserve"> </w:t>
      </w:r>
      <w:proofErr w:type="spellStart"/>
      <w:r w:rsidRPr="000058DE">
        <w:t>Nowill</w:t>
      </w:r>
      <w:proofErr w:type="spellEnd"/>
      <w:r w:rsidRPr="000058DE">
        <w:t xml:space="preserve"> para </w:t>
      </w:r>
      <w:proofErr w:type="spellStart"/>
      <w:r w:rsidRPr="000058DE">
        <w:t>Cegos</w:t>
      </w:r>
      <w:proofErr w:type="spellEnd"/>
      <w:r w:rsidRPr="000058DE">
        <w:t xml:space="preserve"> (Brasil)</w:t>
      </w:r>
    </w:p>
    <w:p w:rsidR="008145D9" w:rsidRPr="007D0834" w:rsidRDefault="008145D9" w:rsidP="005545C9">
      <w:pPr>
        <w:pStyle w:val="ONUMFS"/>
        <w:numPr>
          <w:ilvl w:val="3"/>
          <w:numId w:val="6"/>
        </w:numPr>
        <w:tabs>
          <w:tab w:val="clear" w:pos="2268"/>
        </w:tabs>
        <w:spacing w:after="0"/>
        <w:ind w:left="567"/>
        <w:rPr>
          <w:lang w:val="en-GB"/>
        </w:rPr>
      </w:pPr>
      <w:r w:rsidRPr="007D0834">
        <w:rPr>
          <w:i/>
          <w:iCs/>
          <w:lang w:val="en-GB"/>
        </w:rPr>
        <w:t>National Network for Equitable Library Services</w:t>
      </w:r>
      <w:r w:rsidRPr="007D0834">
        <w:rPr>
          <w:lang w:val="en-GB"/>
        </w:rPr>
        <w:t xml:space="preserve"> (NNELS, </w:t>
      </w:r>
      <w:proofErr w:type="spellStart"/>
      <w:r w:rsidRPr="007D0834">
        <w:rPr>
          <w:lang w:val="en-GB"/>
        </w:rPr>
        <w:t>Canadá</w:t>
      </w:r>
      <w:proofErr w:type="spellEnd"/>
      <w:r w:rsidRPr="007D0834">
        <w:rPr>
          <w:lang w:val="en-GB"/>
        </w:rPr>
        <w:t>)</w:t>
      </w:r>
    </w:p>
    <w:p w:rsidR="008145D9" w:rsidRPr="000058DE" w:rsidRDefault="008145D9" w:rsidP="005545C9">
      <w:pPr>
        <w:pStyle w:val="ONUMFS"/>
        <w:numPr>
          <w:ilvl w:val="3"/>
          <w:numId w:val="6"/>
        </w:numPr>
        <w:tabs>
          <w:tab w:val="clear" w:pos="2268"/>
        </w:tabs>
        <w:spacing w:after="0"/>
        <w:ind w:left="567"/>
      </w:pPr>
      <w:r w:rsidRPr="000058DE">
        <w:t xml:space="preserve">Centro para Ciegos de Sao </w:t>
      </w:r>
      <w:proofErr w:type="spellStart"/>
      <w:r w:rsidRPr="000058DE">
        <w:t>Mai</w:t>
      </w:r>
      <w:proofErr w:type="spellEnd"/>
      <w:r w:rsidRPr="000058DE">
        <w:t xml:space="preserve"> (</w:t>
      </w:r>
      <w:proofErr w:type="spellStart"/>
      <w:r w:rsidRPr="000058DE">
        <w:t>Viet</w:t>
      </w:r>
      <w:proofErr w:type="spellEnd"/>
      <w:r w:rsidRPr="000058DE">
        <w:t xml:space="preserve"> </w:t>
      </w:r>
      <w:proofErr w:type="spellStart"/>
      <w:r w:rsidRPr="000058DE">
        <w:t>Nam</w:t>
      </w:r>
      <w:proofErr w:type="spellEnd"/>
      <w:r w:rsidRPr="000058DE">
        <w:t>)</w:t>
      </w:r>
    </w:p>
    <w:p w:rsidR="008145D9" w:rsidRPr="007D0834" w:rsidRDefault="009313C3" w:rsidP="005545C9">
      <w:pPr>
        <w:pStyle w:val="ONUMFS"/>
        <w:numPr>
          <w:ilvl w:val="3"/>
          <w:numId w:val="6"/>
        </w:numPr>
        <w:tabs>
          <w:tab w:val="clear" w:pos="2268"/>
        </w:tabs>
        <w:ind w:left="1134" w:hanging="567"/>
        <w:rPr>
          <w:lang w:val="fr-FR"/>
        </w:rPr>
      </w:pPr>
      <w:r w:rsidRPr="007D0834">
        <w:rPr>
          <w:i/>
          <w:lang w:val="fr-FR"/>
        </w:rPr>
        <w:t xml:space="preserve">Le comité de pilotage interministériel pour le développement d'une offre de livres numériques accessibles aux personnes en situation de handicap </w:t>
      </w:r>
      <w:r w:rsidR="008145D9" w:rsidRPr="007D0834">
        <w:rPr>
          <w:lang w:val="fr-FR"/>
        </w:rPr>
        <w:t>(COPIL, Francia)</w:t>
      </w:r>
    </w:p>
    <w:p w:rsidR="008145D9" w:rsidRPr="000058DE" w:rsidRDefault="008145D9" w:rsidP="008145D9">
      <w:pPr>
        <w:pStyle w:val="ONUME"/>
        <w:numPr>
          <w:ilvl w:val="0"/>
          <w:numId w:val="0"/>
        </w:numPr>
        <w:rPr>
          <w:szCs w:val="22"/>
        </w:rPr>
      </w:pPr>
      <w:r w:rsidRPr="000058DE">
        <w:t xml:space="preserve">Los ganadores del Premio Internacional a la Excelencia del ABC se anunciarán el 20 de octubre de 2021 durante una ceremonia que se celebrará por primera vez en la Feria del Libro de Fráncfort. </w:t>
      </w:r>
    </w:p>
    <w:p w:rsidR="008145D9" w:rsidRPr="000058DE" w:rsidRDefault="008145D9" w:rsidP="000058DE">
      <w:pPr>
        <w:pStyle w:val="Heading4"/>
        <w:keepLines/>
        <w:spacing w:after="120"/>
        <w:rPr>
          <w:snapToGrid w:val="0"/>
        </w:rPr>
      </w:pPr>
      <w:r w:rsidRPr="000058DE">
        <w:rPr>
          <w:snapToGrid w:val="0"/>
        </w:rPr>
        <w:t>Actividades futuras de edición accesible</w:t>
      </w:r>
    </w:p>
    <w:p w:rsidR="008145D9" w:rsidRPr="000058DE" w:rsidRDefault="008145D9" w:rsidP="000058DE">
      <w:pPr>
        <w:pStyle w:val="ONUMFS"/>
        <w:keepNext/>
        <w:keepLines/>
        <w:spacing w:after="600"/>
      </w:pPr>
      <w:r w:rsidRPr="000058DE">
        <w:t xml:space="preserve">A raíz de las peticiones de los editores </w:t>
      </w:r>
      <w:r w:rsidR="009313C3" w:rsidRPr="000058DE">
        <w:t xml:space="preserve">para acceder a </w:t>
      </w:r>
      <w:r w:rsidRPr="000058DE">
        <w:t xml:space="preserve">una formación específica que responda a sus necesidades, la OMPI contrató a un experto en accesibilidad, el Consorcio DAISY, a fin de elaborar un módulo para editores que se añadirá al curso en línea del ABC. Este módulo enseñará a los participantes del sector editorial —tanto de los países desarrollados como de los países en desarrollo— a crear libros “que nazcan accesibles” utilizando </w:t>
      </w:r>
      <w:r w:rsidR="009313C3" w:rsidRPr="000058DE">
        <w:rPr>
          <w:i/>
        </w:rPr>
        <w:t>software</w:t>
      </w:r>
      <w:r w:rsidRPr="000058DE">
        <w:t xml:space="preserve"> </w:t>
      </w:r>
      <w:r w:rsidR="009313C3" w:rsidRPr="000058DE">
        <w:t>profesional</w:t>
      </w:r>
      <w:r w:rsidRPr="000058DE">
        <w:t xml:space="preserve"> de edición, que son distintos </w:t>
      </w:r>
      <w:r w:rsidR="009313C3" w:rsidRPr="000058DE">
        <w:t xml:space="preserve">del </w:t>
      </w:r>
      <w:r w:rsidRPr="000058DE">
        <w:t>que utilizan las entidades autorizadas para convertir las obras existentes en e</w:t>
      </w:r>
      <w:r w:rsidR="005545C9" w:rsidRPr="000058DE">
        <w:t>jemplares de formato accesible.</w:t>
      </w:r>
    </w:p>
    <w:p w:rsidR="008145D9" w:rsidRPr="000058DE" w:rsidRDefault="000404DE" w:rsidP="005545C9">
      <w:pPr>
        <w:pStyle w:val="Endofdocument-Annex"/>
        <w:rPr>
          <w:szCs w:val="22"/>
          <w:lang w:val="es-ES"/>
        </w:rPr>
      </w:pPr>
      <w:r>
        <w:rPr>
          <w:lang w:val="es-ES"/>
        </w:rPr>
        <w:t>[Siguen los A</w:t>
      </w:r>
      <w:r w:rsidR="008145D9" w:rsidRPr="000058DE">
        <w:rPr>
          <w:lang w:val="es-ES"/>
        </w:rPr>
        <w:t>nexos]</w:t>
      </w:r>
    </w:p>
    <w:p w:rsidR="008145D9" w:rsidRPr="000058DE" w:rsidRDefault="008145D9" w:rsidP="008145D9">
      <w:pPr>
        <w:rPr>
          <w:szCs w:val="22"/>
        </w:rPr>
        <w:sectPr w:rsidR="008145D9" w:rsidRPr="000058DE" w:rsidSect="008145D9">
          <w:headerReference w:type="default" r:id="rId8"/>
          <w:endnotePr>
            <w:numFmt w:val="decimal"/>
          </w:endnotePr>
          <w:pgSz w:w="11907" w:h="16840" w:code="9"/>
          <w:pgMar w:top="567" w:right="1134" w:bottom="1418" w:left="1418" w:header="510" w:footer="1021" w:gutter="0"/>
          <w:cols w:space="720"/>
          <w:titlePg/>
          <w:docGrid w:linePitch="299"/>
        </w:sectPr>
      </w:pPr>
    </w:p>
    <w:p w:rsidR="008145D9" w:rsidRPr="000058DE" w:rsidRDefault="008145D9" w:rsidP="00BD3949">
      <w:pPr>
        <w:pStyle w:val="Heading2"/>
        <w:spacing w:after="120"/>
      </w:pPr>
      <w:r w:rsidRPr="000058DE">
        <w:lastRenderedPageBreak/>
        <w:t>ANEXO I: LISTA DE LAS 100 ENTIDADES AUTORIZADAS QUE SE HAN ADHERIDO AL SERVICIO MUNDIAL DE LIBROS DEL ABC</w:t>
      </w:r>
    </w:p>
    <w:p w:rsidR="008145D9" w:rsidRPr="000058DE" w:rsidRDefault="008145D9" w:rsidP="00BD3949">
      <w:pPr>
        <w:spacing w:after="120"/>
        <w:rPr>
          <w:szCs w:val="22"/>
        </w:rPr>
      </w:pPr>
      <w:r w:rsidRPr="000058DE">
        <w:t xml:space="preserve">Las entidades autorizadas que aparecen señaladas con un asterisco (*) han aceptado las </w:t>
      </w:r>
      <w:r w:rsidRPr="000058DE">
        <w:rPr>
          <w:i/>
          <w:iCs/>
        </w:rPr>
        <w:t>Condiciones de uso de la aplicación complementaria del ABC</w:t>
      </w:r>
      <w:r w:rsidRPr="000058DE">
        <w:t xml:space="preserve">. </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Alemania: </w:t>
      </w:r>
      <w:proofErr w:type="spellStart"/>
      <w:r w:rsidRPr="000058DE">
        <w:rPr>
          <w:i/>
          <w:iCs/>
        </w:rPr>
        <w:t>Deutsches</w:t>
      </w:r>
      <w:proofErr w:type="spellEnd"/>
      <w:r w:rsidRPr="000058DE">
        <w:rPr>
          <w:i/>
          <w:iCs/>
        </w:rPr>
        <w:t xml:space="preserve"> </w:t>
      </w:r>
      <w:proofErr w:type="spellStart"/>
      <w:r w:rsidRPr="000058DE">
        <w:rPr>
          <w:i/>
          <w:iCs/>
        </w:rPr>
        <w:t>Zentrum</w:t>
      </w:r>
      <w:proofErr w:type="spellEnd"/>
      <w:r w:rsidRPr="000058DE">
        <w:rPr>
          <w:i/>
          <w:iCs/>
        </w:rPr>
        <w:t xml:space="preserve"> </w:t>
      </w:r>
      <w:proofErr w:type="spellStart"/>
      <w:r w:rsidRPr="000058DE">
        <w:rPr>
          <w:i/>
          <w:iCs/>
        </w:rPr>
        <w:t>für</w:t>
      </w:r>
      <w:proofErr w:type="spellEnd"/>
      <w:r w:rsidRPr="000058DE">
        <w:rPr>
          <w:i/>
          <w:iCs/>
        </w:rPr>
        <w:t xml:space="preserve"> </w:t>
      </w:r>
      <w:proofErr w:type="spellStart"/>
      <w:r w:rsidRPr="000058DE">
        <w:rPr>
          <w:i/>
          <w:iCs/>
        </w:rPr>
        <w:t>barrierefreies</w:t>
      </w:r>
      <w:proofErr w:type="spellEnd"/>
      <w:r w:rsidRPr="000058DE">
        <w:rPr>
          <w:i/>
          <w:iCs/>
        </w:rPr>
        <w:t xml:space="preserve"> </w:t>
      </w:r>
      <w:proofErr w:type="spellStart"/>
      <w:r w:rsidRPr="000058DE">
        <w:rPr>
          <w:i/>
          <w:iCs/>
        </w:rPr>
        <w:t>Lesen</w:t>
      </w:r>
      <w:proofErr w:type="spellEnd"/>
      <w:r w:rsidRPr="000058DE">
        <w:t xml:space="preserve"> (denominada anteriormente </w:t>
      </w:r>
      <w:r w:rsidRPr="000058DE">
        <w:rPr>
          <w:i/>
          <w:iCs/>
        </w:rPr>
        <w:t xml:space="preserve">German Central Library </w:t>
      </w:r>
      <w:proofErr w:type="spellStart"/>
      <w:r w:rsidRPr="000058DE">
        <w:rPr>
          <w:i/>
          <w:iCs/>
        </w:rPr>
        <w:t>for</w:t>
      </w:r>
      <w:proofErr w:type="spellEnd"/>
      <w:r w:rsidRPr="000058DE">
        <w:rPr>
          <w:i/>
          <w:iCs/>
        </w:rPr>
        <w:t xml:space="preserve"> </w:t>
      </w:r>
      <w:proofErr w:type="spellStart"/>
      <w:r w:rsidRPr="000058DE">
        <w:rPr>
          <w:i/>
          <w:iCs/>
        </w:rPr>
        <w:t>the</w:t>
      </w:r>
      <w:proofErr w:type="spellEnd"/>
      <w:r w:rsidRPr="000058DE">
        <w:rPr>
          <w:i/>
          <w:iCs/>
        </w:rPr>
        <w:t xml:space="preserve"> </w:t>
      </w:r>
      <w:proofErr w:type="spellStart"/>
      <w:r w:rsidRPr="000058DE">
        <w:rPr>
          <w:i/>
          <w:iCs/>
        </w:rPr>
        <w:t>Blind</w:t>
      </w:r>
      <w:proofErr w:type="spellEnd"/>
      <w:r w:rsidRPr="000058DE">
        <w:t>)</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Antigua y Barbuda: </w:t>
      </w:r>
      <w:r w:rsidRPr="007D0834">
        <w:rPr>
          <w:i/>
          <w:iCs/>
          <w:lang w:val="en-GB"/>
        </w:rPr>
        <w:t>Unit for the Blind and Visually Impaired</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Argentina: Asociación Civil </w:t>
      </w:r>
      <w:proofErr w:type="spellStart"/>
      <w:r w:rsidRPr="000058DE">
        <w:t>Tiflonexos</w:t>
      </w:r>
      <w:proofErr w:type="spellEnd"/>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Australia: </w:t>
      </w:r>
      <w:proofErr w:type="spellStart"/>
      <w:r w:rsidRPr="000058DE">
        <w:rPr>
          <w:i/>
          <w:iCs/>
        </w:rPr>
        <w:t>VisAbility</w:t>
      </w:r>
      <w:proofErr w:type="spellEnd"/>
      <w:r w:rsidRPr="000058DE">
        <w:t xml:space="preserve"> </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Australia: </w:t>
      </w:r>
      <w:proofErr w:type="spellStart"/>
      <w:r w:rsidRPr="000058DE">
        <w:rPr>
          <w:i/>
          <w:iCs/>
        </w:rPr>
        <w:t>Vision</w:t>
      </w:r>
      <w:proofErr w:type="spellEnd"/>
      <w:r w:rsidRPr="000058DE">
        <w:rPr>
          <w:i/>
          <w:iCs/>
        </w:rPr>
        <w:t xml:space="preserve"> Australia</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Austria: </w:t>
      </w:r>
      <w:proofErr w:type="spellStart"/>
      <w:r w:rsidRPr="000058DE">
        <w:rPr>
          <w:i/>
          <w:iCs/>
        </w:rPr>
        <w:t>Hörbücherei</w:t>
      </w:r>
      <w:proofErr w:type="spellEnd"/>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Bangladesh: </w:t>
      </w:r>
      <w:r w:rsidRPr="007D0834">
        <w:rPr>
          <w:i/>
          <w:iCs/>
          <w:lang w:val="en-GB"/>
        </w:rPr>
        <w:t>Young Power in Social Action</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Pr>
          <w:lang w:val="en-US"/>
        </w:rPr>
        <w:t>*</w:t>
      </w:r>
      <w:r w:rsidRPr="000058DE">
        <w:t xml:space="preserve">Bélgica: </w:t>
      </w:r>
      <w:proofErr w:type="spellStart"/>
      <w:r w:rsidRPr="000058DE">
        <w:rPr>
          <w:i/>
          <w:iCs/>
        </w:rPr>
        <w:t>Eqla</w:t>
      </w:r>
      <w:proofErr w:type="spellEnd"/>
      <w:r w:rsidRPr="000058DE">
        <w:t xml:space="preserve"> (anteriormente denominada </w:t>
      </w:r>
      <w:proofErr w:type="spellStart"/>
      <w:r w:rsidRPr="000058DE">
        <w:rPr>
          <w:i/>
          <w:iCs/>
        </w:rPr>
        <w:t>l'Œuvre</w:t>
      </w:r>
      <w:proofErr w:type="spellEnd"/>
      <w:r w:rsidRPr="000058DE">
        <w:rPr>
          <w:i/>
          <w:iCs/>
        </w:rPr>
        <w:t xml:space="preserve"> </w:t>
      </w:r>
      <w:proofErr w:type="spellStart"/>
      <w:r w:rsidRPr="000058DE">
        <w:rPr>
          <w:i/>
          <w:iCs/>
        </w:rPr>
        <w:t>Nationale</w:t>
      </w:r>
      <w:proofErr w:type="spellEnd"/>
      <w:r w:rsidRPr="000058DE">
        <w:rPr>
          <w:i/>
          <w:iCs/>
        </w:rPr>
        <w:t xml:space="preserve"> des </w:t>
      </w:r>
      <w:proofErr w:type="spellStart"/>
      <w:r w:rsidRPr="000058DE">
        <w:rPr>
          <w:i/>
          <w:iCs/>
        </w:rPr>
        <w:t>Aveugles</w:t>
      </w:r>
      <w:proofErr w:type="spellEnd"/>
      <w:r w:rsidRPr="000058DE">
        <w:t>)</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Pr>
          <w:lang w:val="en-US"/>
        </w:rPr>
        <w:t>*</w:t>
      </w:r>
      <w:r w:rsidRPr="000058DE">
        <w:t xml:space="preserve">Bélgica: </w:t>
      </w:r>
      <w:r w:rsidRPr="000058DE">
        <w:rPr>
          <w:i/>
          <w:iCs/>
        </w:rPr>
        <w:t>Ligue Braille</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Pr>
          <w:lang w:val="en-GB"/>
        </w:rPr>
        <w:t>*</w:t>
      </w:r>
      <w:proofErr w:type="spellStart"/>
      <w:r w:rsidRPr="007D0834">
        <w:rPr>
          <w:lang w:val="en-GB"/>
        </w:rPr>
        <w:t>Bélgica</w:t>
      </w:r>
      <w:proofErr w:type="spellEnd"/>
      <w:r w:rsidRPr="007D0834">
        <w:rPr>
          <w:lang w:val="en-GB"/>
        </w:rPr>
        <w:t xml:space="preserve">: </w:t>
      </w:r>
      <w:proofErr w:type="spellStart"/>
      <w:r w:rsidRPr="007D0834">
        <w:rPr>
          <w:i/>
          <w:iCs/>
          <w:lang w:val="en-GB"/>
        </w:rPr>
        <w:t>Luisterpuntbibliotheek</w:t>
      </w:r>
      <w:proofErr w:type="spellEnd"/>
      <w:r w:rsidRPr="007D0834">
        <w:rPr>
          <w:lang w:val="en-GB"/>
        </w:rPr>
        <w:t xml:space="preserve"> (</w:t>
      </w:r>
      <w:proofErr w:type="spellStart"/>
      <w:r w:rsidRPr="007D0834">
        <w:rPr>
          <w:lang w:val="en-GB"/>
        </w:rPr>
        <w:t>denominada</w:t>
      </w:r>
      <w:proofErr w:type="spellEnd"/>
      <w:r w:rsidRPr="007D0834">
        <w:rPr>
          <w:lang w:val="en-GB"/>
        </w:rPr>
        <w:t xml:space="preserve"> </w:t>
      </w:r>
      <w:proofErr w:type="spellStart"/>
      <w:r w:rsidRPr="007D0834">
        <w:rPr>
          <w:lang w:val="en-GB"/>
        </w:rPr>
        <w:t>anteriormente</w:t>
      </w:r>
      <w:proofErr w:type="spellEnd"/>
      <w:r w:rsidRPr="007D0834">
        <w:rPr>
          <w:lang w:val="en-GB"/>
        </w:rPr>
        <w:t xml:space="preserve"> </w:t>
      </w:r>
      <w:r w:rsidRPr="007D0834">
        <w:rPr>
          <w:i/>
          <w:iCs/>
          <w:lang w:val="en-GB"/>
        </w:rPr>
        <w:t>Flemish Library for Audiobooks and Braille</w:t>
      </w:r>
      <w:r w:rsidRPr="007D0834">
        <w:rPr>
          <w:lang w:val="en-GB"/>
        </w:rPr>
        <w:t>)</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proofErr w:type="spellStart"/>
      <w:r w:rsidRPr="000058DE">
        <w:t>Bhután</w:t>
      </w:r>
      <w:proofErr w:type="spellEnd"/>
      <w:r w:rsidRPr="000058DE">
        <w:t xml:space="preserve">: </w:t>
      </w:r>
      <w:proofErr w:type="spellStart"/>
      <w:r w:rsidRPr="000058DE">
        <w:rPr>
          <w:i/>
          <w:iCs/>
        </w:rPr>
        <w:t>Muenselling</w:t>
      </w:r>
      <w:proofErr w:type="spellEnd"/>
      <w:r w:rsidRPr="000058DE">
        <w:rPr>
          <w:i/>
          <w:iCs/>
        </w:rPr>
        <w:t xml:space="preserve"> </w:t>
      </w:r>
      <w:proofErr w:type="spellStart"/>
      <w:r w:rsidRPr="000058DE">
        <w:rPr>
          <w:i/>
          <w:iCs/>
        </w:rPr>
        <w:t>Institute</w:t>
      </w:r>
      <w:proofErr w:type="spellEnd"/>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Bolivia (Estado Plurinacional de): Instituto Boliviano de la Ceguera</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t>*</w:t>
      </w:r>
      <w:r w:rsidRPr="000058DE">
        <w:t xml:space="preserve">Brasil: </w:t>
      </w:r>
      <w:proofErr w:type="spellStart"/>
      <w:r w:rsidRPr="000058DE">
        <w:rPr>
          <w:i/>
          <w:iCs/>
        </w:rPr>
        <w:t>Fundação</w:t>
      </w:r>
      <w:proofErr w:type="spellEnd"/>
      <w:r w:rsidRPr="000058DE">
        <w:rPr>
          <w:i/>
          <w:iCs/>
        </w:rPr>
        <w:t xml:space="preserve"> </w:t>
      </w:r>
      <w:proofErr w:type="spellStart"/>
      <w:r w:rsidRPr="000058DE">
        <w:rPr>
          <w:i/>
          <w:iCs/>
        </w:rPr>
        <w:t>Dorina</w:t>
      </w:r>
      <w:proofErr w:type="spellEnd"/>
      <w:r w:rsidRPr="000058DE">
        <w:rPr>
          <w:i/>
          <w:iCs/>
        </w:rPr>
        <w:t xml:space="preserve"> </w:t>
      </w:r>
      <w:proofErr w:type="spellStart"/>
      <w:r w:rsidRPr="000058DE">
        <w:rPr>
          <w:i/>
          <w:iCs/>
        </w:rPr>
        <w:t>Nowill</w:t>
      </w:r>
      <w:proofErr w:type="spellEnd"/>
      <w:r w:rsidRPr="000058DE">
        <w:rPr>
          <w:i/>
          <w:iCs/>
        </w:rPr>
        <w:t xml:space="preserve"> para </w:t>
      </w:r>
      <w:proofErr w:type="spellStart"/>
      <w:r w:rsidRPr="000058DE">
        <w:rPr>
          <w:i/>
          <w:iCs/>
        </w:rPr>
        <w:t>Cegos</w:t>
      </w:r>
      <w:proofErr w:type="spellEnd"/>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Bulgaria: </w:t>
      </w:r>
      <w:r w:rsidRPr="007D0834">
        <w:rPr>
          <w:i/>
          <w:iCs/>
          <w:lang w:val="en-GB"/>
        </w:rPr>
        <w:t>National Library for the Blind “Louis Braille 1928”</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fr-FR"/>
        </w:rPr>
      </w:pPr>
      <w:r w:rsidRPr="00A36616">
        <w:rPr>
          <w:lang w:val="fr-CH"/>
        </w:rPr>
        <w:t>*</w:t>
      </w:r>
      <w:r w:rsidRPr="007D0834">
        <w:rPr>
          <w:lang w:val="fr-FR"/>
        </w:rPr>
        <w:t xml:space="preserve">Burkina Faso: </w:t>
      </w:r>
      <w:r w:rsidRPr="007D0834">
        <w:rPr>
          <w:i/>
          <w:iCs/>
          <w:lang w:val="fr-FR"/>
        </w:rPr>
        <w:t>Union Nationale des Associations Burkinabé pour la Promotion des Aveugles et Malvoyants</w:t>
      </w:r>
    </w:p>
    <w:p w:rsidR="00EA0AB0" w:rsidRPr="007D0834" w:rsidRDefault="00EA0AB0" w:rsidP="00EA0AB0">
      <w:pPr>
        <w:pStyle w:val="Heading1"/>
        <w:keepNext w:val="0"/>
        <w:numPr>
          <w:ilvl w:val="0"/>
          <w:numId w:val="11"/>
        </w:numPr>
        <w:shd w:val="clear" w:color="auto" w:fill="FFFFFF"/>
        <w:spacing w:before="0"/>
        <w:ind w:left="709" w:hanging="709"/>
        <w:rPr>
          <w:rFonts w:eastAsia="Times New Roman"/>
          <w:b w:val="0"/>
          <w:color w:val="000000"/>
          <w:szCs w:val="22"/>
          <w:lang w:val="en-GB"/>
        </w:rPr>
      </w:pPr>
      <w:proofErr w:type="spellStart"/>
      <w:r w:rsidRPr="007D0834">
        <w:rPr>
          <w:b w:val="0"/>
          <w:caps w:val="0"/>
          <w:szCs w:val="22"/>
          <w:lang w:val="en-GB"/>
        </w:rPr>
        <w:t>Canadá</w:t>
      </w:r>
      <w:proofErr w:type="spellEnd"/>
      <w:r w:rsidRPr="007D0834">
        <w:rPr>
          <w:b w:val="0"/>
          <w:caps w:val="0"/>
          <w:szCs w:val="22"/>
          <w:lang w:val="en-GB"/>
        </w:rPr>
        <w:t xml:space="preserve">: </w:t>
      </w:r>
      <w:r w:rsidRPr="007D0834">
        <w:rPr>
          <w:b w:val="0"/>
          <w:i/>
          <w:iCs/>
          <w:caps w:val="0"/>
          <w:szCs w:val="22"/>
          <w:lang w:val="en-GB"/>
        </w:rPr>
        <w:t xml:space="preserve">BC Libraries Cooperative 2009, </w:t>
      </w:r>
      <w:r w:rsidRPr="007D0834">
        <w:rPr>
          <w:b w:val="0"/>
          <w:i/>
          <w:iCs/>
          <w:caps w:val="0"/>
          <w:color w:val="000000"/>
          <w:szCs w:val="22"/>
          <w:lang w:val="en-GB"/>
        </w:rPr>
        <w:t>National Network for Equitable Library Service</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fr-FR"/>
        </w:rPr>
      </w:pPr>
      <w:r w:rsidRPr="00A36616">
        <w:rPr>
          <w:lang w:val="fr-CH"/>
        </w:rPr>
        <w:t>*</w:t>
      </w:r>
      <w:proofErr w:type="spellStart"/>
      <w:r w:rsidRPr="007D0834">
        <w:rPr>
          <w:lang w:val="fr-FR"/>
        </w:rPr>
        <w:t>Canadá</w:t>
      </w:r>
      <w:proofErr w:type="spellEnd"/>
      <w:r w:rsidRPr="007D0834">
        <w:rPr>
          <w:lang w:val="fr-FR"/>
        </w:rPr>
        <w:t xml:space="preserve">: </w:t>
      </w:r>
      <w:r w:rsidRPr="007D0834">
        <w:rPr>
          <w:i/>
          <w:lang w:val="fr-FR"/>
        </w:rPr>
        <w:t>Bibliothèque et Archives Nationales du Québec</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A36616">
        <w:rPr>
          <w:lang w:val="en-US"/>
        </w:rPr>
        <w:t>*</w:t>
      </w:r>
      <w:proofErr w:type="spellStart"/>
      <w:r w:rsidRPr="007D0834">
        <w:rPr>
          <w:lang w:val="en-GB"/>
        </w:rPr>
        <w:t>Canadá</w:t>
      </w:r>
      <w:proofErr w:type="spellEnd"/>
      <w:r w:rsidRPr="007D0834">
        <w:rPr>
          <w:lang w:val="en-GB"/>
        </w:rPr>
        <w:t xml:space="preserve">: </w:t>
      </w:r>
      <w:r w:rsidRPr="007D0834">
        <w:rPr>
          <w:i/>
          <w:iCs/>
          <w:lang w:val="en-GB"/>
        </w:rPr>
        <w:t>Canadian National Institute for the Blind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Pr>
          <w:lang w:val="en-GB"/>
        </w:rPr>
        <w:t>*</w:t>
      </w:r>
      <w:proofErr w:type="spellStart"/>
      <w:r w:rsidRPr="007D0834">
        <w:rPr>
          <w:lang w:val="en-GB"/>
        </w:rPr>
        <w:t>Canadá</w:t>
      </w:r>
      <w:proofErr w:type="spellEnd"/>
      <w:r w:rsidRPr="007D0834">
        <w:rPr>
          <w:lang w:val="en-GB"/>
        </w:rPr>
        <w:t xml:space="preserve">: </w:t>
      </w:r>
      <w:r w:rsidRPr="007D0834">
        <w:rPr>
          <w:i/>
          <w:iCs/>
          <w:lang w:val="en-GB"/>
        </w:rPr>
        <w:t>Centre for Equitable Library Access</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Chile: </w:t>
      </w:r>
      <w:r w:rsidRPr="000058DE">
        <w:rPr>
          <w:i/>
          <w:iCs/>
        </w:rPr>
        <w:t>Biblioteca Central para Ciegos</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Chipre</w:t>
      </w:r>
      <w:proofErr w:type="spellEnd"/>
      <w:r w:rsidRPr="007D0834">
        <w:rPr>
          <w:lang w:val="en-GB"/>
        </w:rPr>
        <w:t xml:space="preserve">: </w:t>
      </w:r>
      <w:proofErr w:type="spellStart"/>
      <w:r w:rsidRPr="007D0834">
        <w:rPr>
          <w:i/>
          <w:iCs/>
          <w:lang w:val="en-GB"/>
        </w:rPr>
        <w:t>Pancyprian</w:t>
      </w:r>
      <w:proofErr w:type="spellEnd"/>
      <w:r w:rsidRPr="007D0834">
        <w:rPr>
          <w:i/>
          <w:iCs/>
          <w:lang w:val="en-GB"/>
        </w:rPr>
        <w:t xml:space="preserve"> Organization of the Blind</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Colombia: Instituto Nacional para Ciegos</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A36616">
        <w:rPr>
          <w:lang w:val="en-US"/>
        </w:rPr>
        <w:t>*</w:t>
      </w:r>
      <w:proofErr w:type="spellStart"/>
      <w:r w:rsidRPr="007D0834">
        <w:rPr>
          <w:lang w:val="en-GB"/>
        </w:rPr>
        <w:t>Croacia</w:t>
      </w:r>
      <w:proofErr w:type="spellEnd"/>
      <w:r w:rsidRPr="007D0834">
        <w:rPr>
          <w:lang w:val="en-GB"/>
        </w:rPr>
        <w:t xml:space="preserve">: </w:t>
      </w:r>
      <w:r w:rsidRPr="007D0834">
        <w:rPr>
          <w:i/>
          <w:iCs/>
          <w:lang w:val="en-GB"/>
        </w:rPr>
        <w:t>Croatian Library for the Blind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Dinamarca</w:t>
      </w:r>
      <w:proofErr w:type="spellEnd"/>
      <w:r w:rsidRPr="007D0834">
        <w:rPr>
          <w:lang w:val="en-GB"/>
        </w:rPr>
        <w:t xml:space="preserve">: </w:t>
      </w:r>
      <w:r w:rsidRPr="007D0834">
        <w:rPr>
          <w:i/>
          <w:iCs/>
          <w:lang w:val="en-GB"/>
        </w:rPr>
        <w:t>Danish National Library for Persons with Print Disabilities</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Egipto: </w:t>
      </w:r>
      <w:proofErr w:type="spellStart"/>
      <w:r w:rsidRPr="000058DE">
        <w:rPr>
          <w:i/>
          <w:iCs/>
        </w:rPr>
        <w:t>Bibliotheca</w:t>
      </w:r>
      <w:proofErr w:type="spellEnd"/>
      <w:r w:rsidRPr="000058DE">
        <w:rPr>
          <w:i/>
          <w:iCs/>
        </w:rPr>
        <w:t xml:space="preserve"> </w:t>
      </w:r>
      <w:proofErr w:type="spellStart"/>
      <w:r w:rsidRPr="000058DE">
        <w:rPr>
          <w:i/>
          <w:iCs/>
        </w:rPr>
        <w:t>Alexandrina</w:t>
      </w:r>
      <w:proofErr w:type="spellEnd"/>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España: Organización Nacional de Ciegos Españoles</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Estados Unidos de América </w:t>
      </w:r>
      <w:r w:rsidRPr="000058DE">
        <w:rPr>
          <w:i/>
          <w:iCs/>
        </w:rPr>
        <w:t xml:space="preserve">American </w:t>
      </w:r>
      <w:proofErr w:type="spellStart"/>
      <w:r w:rsidRPr="000058DE">
        <w:rPr>
          <w:i/>
          <w:iCs/>
        </w:rPr>
        <w:t>Printing</w:t>
      </w:r>
      <w:proofErr w:type="spellEnd"/>
      <w:r w:rsidRPr="000058DE">
        <w:rPr>
          <w:i/>
          <w:iCs/>
        </w:rPr>
        <w:t xml:space="preserve"> </w:t>
      </w:r>
      <w:proofErr w:type="spellStart"/>
      <w:r w:rsidRPr="000058DE">
        <w:rPr>
          <w:i/>
          <w:iCs/>
        </w:rPr>
        <w:t>House</w:t>
      </w:r>
      <w:proofErr w:type="spellEnd"/>
      <w:r w:rsidRPr="000058DE">
        <w:rPr>
          <w:i/>
          <w:iCs/>
        </w:rPr>
        <w:t xml:space="preserve"> </w:t>
      </w:r>
      <w:proofErr w:type="spellStart"/>
      <w:r w:rsidRPr="000058DE">
        <w:rPr>
          <w:i/>
          <w:iCs/>
        </w:rPr>
        <w:t>for</w:t>
      </w:r>
      <w:proofErr w:type="spellEnd"/>
      <w:r w:rsidRPr="000058DE">
        <w:rPr>
          <w:i/>
          <w:iCs/>
        </w:rPr>
        <w:t xml:space="preserve"> </w:t>
      </w:r>
      <w:proofErr w:type="spellStart"/>
      <w:r w:rsidRPr="000058DE">
        <w:rPr>
          <w:i/>
          <w:iCs/>
        </w:rPr>
        <w:t>the</w:t>
      </w:r>
      <w:proofErr w:type="spellEnd"/>
      <w:r w:rsidRPr="000058DE">
        <w:rPr>
          <w:i/>
          <w:iCs/>
        </w:rPr>
        <w:t xml:space="preserve"> </w:t>
      </w:r>
      <w:proofErr w:type="spellStart"/>
      <w:r w:rsidRPr="000058DE">
        <w:rPr>
          <w:i/>
          <w:iCs/>
        </w:rPr>
        <w:t>Blind</w:t>
      </w:r>
      <w:proofErr w:type="spellEnd"/>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Estados Unidos de América </w:t>
      </w:r>
      <w:r w:rsidRPr="000058DE">
        <w:rPr>
          <w:i/>
          <w:iCs/>
        </w:rPr>
        <w:t xml:space="preserve">Braille </w:t>
      </w:r>
      <w:proofErr w:type="spellStart"/>
      <w:r w:rsidRPr="000058DE">
        <w:rPr>
          <w:i/>
          <w:iCs/>
        </w:rPr>
        <w:t>Institute</w:t>
      </w:r>
      <w:proofErr w:type="spellEnd"/>
      <w:r w:rsidRPr="000058DE">
        <w:rPr>
          <w:i/>
          <w:iCs/>
        </w:rPr>
        <w:t xml:space="preserve"> of </w:t>
      </w:r>
      <w:proofErr w:type="spellStart"/>
      <w:r w:rsidRPr="000058DE">
        <w:rPr>
          <w:i/>
          <w:iCs/>
        </w:rPr>
        <w:t>America</w:t>
      </w:r>
      <w:proofErr w:type="spellEnd"/>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Estados Unidos de América </w:t>
      </w:r>
      <w:r w:rsidRPr="000058DE">
        <w:rPr>
          <w:i/>
          <w:iCs/>
        </w:rPr>
        <w:t xml:space="preserve">California </w:t>
      </w:r>
      <w:proofErr w:type="spellStart"/>
      <w:r w:rsidRPr="000058DE">
        <w:rPr>
          <w:i/>
          <w:iCs/>
        </w:rPr>
        <w:t>State</w:t>
      </w:r>
      <w:proofErr w:type="spellEnd"/>
      <w:r w:rsidRPr="000058DE">
        <w:rPr>
          <w:i/>
          <w:iCs/>
        </w:rPr>
        <w:t xml:space="preserve"> Library, Braille and </w:t>
      </w:r>
      <w:proofErr w:type="spellStart"/>
      <w:r w:rsidRPr="000058DE">
        <w:rPr>
          <w:i/>
          <w:iCs/>
        </w:rPr>
        <w:t>Talking</w:t>
      </w:r>
      <w:proofErr w:type="spellEnd"/>
      <w:r w:rsidRPr="000058DE">
        <w:rPr>
          <w:i/>
          <w:iCs/>
        </w:rPr>
        <w:t xml:space="preserve"> Book Library</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Pr>
          <w:lang w:val="en-GB"/>
        </w:rPr>
        <w:t>*</w:t>
      </w:r>
      <w:proofErr w:type="spellStart"/>
      <w:r w:rsidRPr="007D0834">
        <w:rPr>
          <w:lang w:val="en-GB"/>
        </w:rPr>
        <w:t>Estados</w:t>
      </w:r>
      <w:proofErr w:type="spellEnd"/>
      <w:r w:rsidRPr="007D0834">
        <w:rPr>
          <w:lang w:val="en-GB"/>
        </w:rPr>
        <w:t xml:space="preserve"> </w:t>
      </w:r>
      <w:proofErr w:type="spellStart"/>
      <w:r w:rsidRPr="007D0834">
        <w:rPr>
          <w:lang w:val="en-GB"/>
        </w:rPr>
        <w:t>Unidos</w:t>
      </w:r>
      <w:proofErr w:type="spellEnd"/>
      <w:r w:rsidRPr="007D0834">
        <w:rPr>
          <w:lang w:val="en-GB"/>
        </w:rPr>
        <w:t xml:space="preserve"> de </w:t>
      </w:r>
      <w:proofErr w:type="spellStart"/>
      <w:r w:rsidRPr="007D0834">
        <w:rPr>
          <w:lang w:val="en-GB"/>
        </w:rPr>
        <w:t>América</w:t>
      </w:r>
      <w:proofErr w:type="spellEnd"/>
      <w:r w:rsidRPr="007D0834">
        <w:rPr>
          <w:lang w:val="en-GB"/>
        </w:rPr>
        <w:t xml:space="preserve">: </w:t>
      </w:r>
      <w:r w:rsidRPr="007D0834">
        <w:rPr>
          <w:i/>
          <w:iCs/>
          <w:lang w:val="en-GB"/>
        </w:rPr>
        <w:t>Library of Congress, National Library Service for the Blind and Print Disabled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Estonia: </w:t>
      </w:r>
      <w:r w:rsidRPr="007D0834">
        <w:rPr>
          <w:i/>
          <w:iCs/>
          <w:lang w:val="en-GB"/>
        </w:rPr>
        <w:t>Estonian Library for the Blind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Federación</w:t>
      </w:r>
      <w:proofErr w:type="spellEnd"/>
      <w:r w:rsidRPr="007D0834">
        <w:rPr>
          <w:lang w:val="en-GB"/>
        </w:rPr>
        <w:t xml:space="preserve"> de </w:t>
      </w:r>
      <w:proofErr w:type="spellStart"/>
      <w:r w:rsidRPr="007D0834">
        <w:rPr>
          <w:lang w:val="en-GB"/>
        </w:rPr>
        <w:t>Rusia</w:t>
      </w:r>
      <w:proofErr w:type="spellEnd"/>
      <w:r w:rsidRPr="007D0834">
        <w:rPr>
          <w:lang w:val="en-GB"/>
        </w:rPr>
        <w:t xml:space="preserve">: </w:t>
      </w:r>
      <w:r w:rsidRPr="007D0834">
        <w:rPr>
          <w:i/>
          <w:iCs/>
          <w:lang w:val="en-GB"/>
        </w:rPr>
        <w:t>Bashkir Republican Special Library for the Blind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Federación</w:t>
      </w:r>
      <w:proofErr w:type="spellEnd"/>
      <w:r w:rsidRPr="007D0834">
        <w:rPr>
          <w:lang w:val="en-GB"/>
        </w:rPr>
        <w:t xml:space="preserve"> de </w:t>
      </w:r>
      <w:proofErr w:type="spellStart"/>
      <w:r w:rsidRPr="007D0834">
        <w:rPr>
          <w:lang w:val="en-GB"/>
        </w:rPr>
        <w:t>Rusia</w:t>
      </w:r>
      <w:proofErr w:type="spellEnd"/>
      <w:r w:rsidRPr="007D0834">
        <w:rPr>
          <w:lang w:val="en-GB"/>
        </w:rPr>
        <w:t xml:space="preserve">: </w:t>
      </w:r>
      <w:r w:rsidRPr="007D0834">
        <w:rPr>
          <w:i/>
          <w:iCs/>
          <w:lang w:val="en-GB"/>
        </w:rPr>
        <w:t>Russian State Library for the Blind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Federación</w:t>
      </w:r>
      <w:proofErr w:type="spellEnd"/>
      <w:r w:rsidRPr="007D0834">
        <w:rPr>
          <w:lang w:val="en-GB"/>
        </w:rPr>
        <w:t xml:space="preserve"> de </w:t>
      </w:r>
      <w:proofErr w:type="spellStart"/>
      <w:r w:rsidRPr="007D0834">
        <w:rPr>
          <w:lang w:val="en-GB"/>
        </w:rPr>
        <w:t>Rusia</w:t>
      </w:r>
      <w:proofErr w:type="spellEnd"/>
      <w:r w:rsidRPr="007D0834">
        <w:rPr>
          <w:lang w:val="en-GB"/>
        </w:rPr>
        <w:t xml:space="preserve">: </w:t>
      </w:r>
      <w:r w:rsidRPr="007D0834">
        <w:rPr>
          <w:i/>
          <w:iCs/>
          <w:lang w:val="en-GB"/>
        </w:rPr>
        <w:t>St. Petersburg Library for the Blind and Visually Impaired</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Finlandia: </w:t>
      </w:r>
      <w:r w:rsidRPr="000058DE">
        <w:rPr>
          <w:i/>
          <w:iCs/>
        </w:rPr>
        <w:t>Celia Library</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fr-FR"/>
        </w:rPr>
      </w:pPr>
      <w:r>
        <w:rPr>
          <w:lang w:val="fr-FR"/>
        </w:rPr>
        <w:t>*</w:t>
      </w:r>
      <w:r w:rsidRPr="007D0834">
        <w:rPr>
          <w:lang w:val="fr-FR"/>
        </w:rPr>
        <w:t xml:space="preserve">Francia: </w:t>
      </w:r>
      <w:r w:rsidRPr="007D0834">
        <w:rPr>
          <w:i/>
          <w:iCs/>
          <w:lang w:val="fr-FR"/>
        </w:rPr>
        <w:t>Accompagner Promouvoir et Intégrer les Déficients Visuels</w:t>
      </w:r>
      <w:r w:rsidRPr="007D0834">
        <w:rPr>
          <w:lang w:val="fr-FR"/>
        </w:rPr>
        <w:t xml:space="preserve"> (</w:t>
      </w:r>
      <w:proofErr w:type="spellStart"/>
      <w:r w:rsidRPr="007D0834">
        <w:rPr>
          <w:lang w:val="fr-FR"/>
        </w:rPr>
        <w:t>denominada</w:t>
      </w:r>
      <w:proofErr w:type="spellEnd"/>
      <w:r w:rsidRPr="007D0834">
        <w:rPr>
          <w:lang w:val="fr-FR"/>
        </w:rPr>
        <w:t xml:space="preserve"> </w:t>
      </w:r>
      <w:proofErr w:type="spellStart"/>
      <w:r w:rsidRPr="007D0834">
        <w:rPr>
          <w:lang w:val="fr-FR"/>
        </w:rPr>
        <w:t>anteriormente</w:t>
      </w:r>
      <w:proofErr w:type="spellEnd"/>
      <w:r w:rsidRPr="007D0834">
        <w:rPr>
          <w:lang w:val="fr-FR"/>
        </w:rPr>
        <w:t xml:space="preserve"> </w:t>
      </w:r>
      <w:r w:rsidRPr="007D0834">
        <w:rPr>
          <w:i/>
          <w:iCs/>
          <w:lang w:val="fr-FR"/>
        </w:rPr>
        <w:t>Groupement des Intellectuels Aveugles ou Amblyopes</w:t>
      </w:r>
      <w:r w:rsidRPr="007D0834">
        <w:rPr>
          <w:lang w:val="fr-FR"/>
        </w:rPr>
        <w:t>)</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Pr>
          <w:lang w:val="fr-CH"/>
        </w:rPr>
        <w:lastRenderedPageBreak/>
        <w:t>*</w:t>
      </w:r>
      <w:r w:rsidRPr="000058DE">
        <w:t xml:space="preserve">Francia: </w:t>
      </w:r>
      <w:proofErr w:type="spellStart"/>
      <w:r w:rsidRPr="000058DE">
        <w:rPr>
          <w:i/>
          <w:iCs/>
        </w:rPr>
        <w:t>Association</w:t>
      </w:r>
      <w:proofErr w:type="spellEnd"/>
      <w:r w:rsidRPr="000058DE">
        <w:rPr>
          <w:i/>
          <w:iCs/>
        </w:rPr>
        <w:t xml:space="preserve"> Valentin </w:t>
      </w:r>
      <w:proofErr w:type="spellStart"/>
      <w:r w:rsidRPr="000058DE">
        <w:rPr>
          <w:i/>
          <w:iCs/>
        </w:rPr>
        <w:t>Haüy</w:t>
      </w:r>
      <w:proofErr w:type="spellEnd"/>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Francia: </w:t>
      </w:r>
      <w:proofErr w:type="spellStart"/>
      <w:r w:rsidRPr="000058DE">
        <w:rPr>
          <w:i/>
          <w:iCs/>
        </w:rPr>
        <w:t>BrailleNet</w:t>
      </w:r>
      <w:proofErr w:type="spellEnd"/>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Grecia</w:t>
      </w:r>
      <w:proofErr w:type="spellEnd"/>
      <w:r w:rsidRPr="007D0834">
        <w:rPr>
          <w:lang w:val="en-GB"/>
        </w:rPr>
        <w:t xml:space="preserve">: </w:t>
      </w:r>
      <w:r w:rsidRPr="007D0834">
        <w:rPr>
          <w:i/>
          <w:iCs/>
          <w:lang w:val="en-GB"/>
        </w:rPr>
        <w:t>Hellenic Academic Libraries Link (HEAL-Link)</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Guatemala: Benemérito Comité Pro-Ciegos y Sordos de Guatemala</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Hungría</w:t>
      </w:r>
      <w:proofErr w:type="spellEnd"/>
      <w:r w:rsidRPr="007D0834">
        <w:rPr>
          <w:lang w:val="en-GB"/>
        </w:rPr>
        <w:t xml:space="preserve">: </w:t>
      </w:r>
      <w:r w:rsidRPr="007D0834">
        <w:rPr>
          <w:i/>
          <w:iCs/>
          <w:lang w:val="en-GB"/>
        </w:rPr>
        <w:t>Hungarian Federation of the Blind and Partially Sighted</w:t>
      </w:r>
    </w:p>
    <w:p w:rsidR="00EA0AB0" w:rsidRPr="00A36616" w:rsidRDefault="00EA0AB0" w:rsidP="00EA0AB0">
      <w:pPr>
        <w:pStyle w:val="ListParagraph"/>
        <w:numPr>
          <w:ilvl w:val="0"/>
          <w:numId w:val="11"/>
        </w:numPr>
        <w:tabs>
          <w:tab w:val="clear" w:pos="0"/>
        </w:tabs>
        <w:suppressAutoHyphens/>
        <w:spacing w:after="60"/>
        <w:ind w:left="709" w:hanging="709"/>
        <w:contextualSpacing w:val="0"/>
        <w:rPr>
          <w:lang w:val="en-US"/>
        </w:rPr>
      </w:pPr>
      <w:r w:rsidRPr="00A36616">
        <w:rPr>
          <w:lang w:val="en-US"/>
        </w:rPr>
        <w:t xml:space="preserve">India: </w:t>
      </w:r>
      <w:r w:rsidRPr="00A36616">
        <w:rPr>
          <w:i/>
          <w:iCs/>
          <w:lang w:val="en-US"/>
        </w:rPr>
        <w:t>Daisy Forum of India</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Pr>
          <w:lang w:val="en-US"/>
        </w:rPr>
        <w:t>*</w:t>
      </w:r>
      <w:r w:rsidRPr="000058DE">
        <w:t xml:space="preserve">Irlanda: </w:t>
      </w:r>
      <w:r w:rsidRPr="000058DE">
        <w:rPr>
          <w:i/>
          <w:iCs/>
        </w:rPr>
        <w:t>NCBI Library and Media Center</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Islandia</w:t>
      </w:r>
      <w:proofErr w:type="spellEnd"/>
      <w:r w:rsidRPr="007D0834">
        <w:rPr>
          <w:lang w:val="en-GB"/>
        </w:rPr>
        <w:t xml:space="preserve">: </w:t>
      </w:r>
      <w:r w:rsidRPr="007D0834">
        <w:rPr>
          <w:i/>
          <w:iCs/>
          <w:lang w:val="en-GB"/>
        </w:rPr>
        <w:t>The Icelandic Talking Book Library</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Israel: </w:t>
      </w:r>
      <w:r w:rsidRPr="007D0834">
        <w:rPr>
          <w:i/>
          <w:iCs/>
          <w:lang w:val="en-GB"/>
        </w:rPr>
        <w:t>The Central Library for Blind and Reading Impaired People</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Jamaica: </w:t>
      </w:r>
      <w:r w:rsidRPr="007D0834">
        <w:rPr>
          <w:i/>
          <w:iCs/>
          <w:lang w:val="en-GB"/>
        </w:rPr>
        <w:t>Jamaica Society for the Blind</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Japón: Asociación Nacional de </w:t>
      </w:r>
      <w:proofErr w:type="spellStart"/>
      <w:r w:rsidRPr="000058DE">
        <w:t>INstituciones</w:t>
      </w:r>
      <w:proofErr w:type="spellEnd"/>
      <w:r w:rsidRPr="000058DE">
        <w:t xml:space="preserve"> de Servicios de Información para Personas con Discapacidad Visual</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Japón: </w:t>
      </w:r>
      <w:proofErr w:type="spellStart"/>
      <w:r w:rsidRPr="000058DE">
        <w:rPr>
          <w:i/>
          <w:iCs/>
        </w:rPr>
        <w:t>National</w:t>
      </w:r>
      <w:proofErr w:type="spellEnd"/>
      <w:r w:rsidRPr="000058DE">
        <w:rPr>
          <w:i/>
          <w:iCs/>
        </w:rPr>
        <w:t xml:space="preserve"> </w:t>
      </w:r>
      <w:proofErr w:type="spellStart"/>
      <w:r w:rsidRPr="000058DE">
        <w:rPr>
          <w:i/>
          <w:iCs/>
        </w:rPr>
        <w:t>Diet</w:t>
      </w:r>
      <w:proofErr w:type="spellEnd"/>
      <w:r w:rsidRPr="000058DE">
        <w:rPr>
          <w:i/>
          <w:iCs/>
        </w:rPr>
        <w:t xml:space="preserve"> Library</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Kazajstán</w:t>
      </w:r>
      <w:proofErr w:type="spellEnd"/>
      <w:r w:rsidRPr="007D0834">
        <w:rPr>
          <w:lang w:val="en-GB"/>
        </w:rPr>
        <w:t xml:space="preserve">: </w:t>
      </w:r>
      <w:r w:rsidRPr="007D0834">
        <w:rPr>
          <w:i/>
          <w:iCs/>
          <w:lang w:val="en-GB"/>
        </w:rPr>
        <w:t>The Republican Library for the Blind and Visually Impaired Citizens</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Kenya: </w:t>
      </w:r>
      <w:r w:rsidRPr="007D0834">
        <w:rPr>
          <w:i/>
          <w:iCs/>
          <w:lang w:val="en-GB"/>
        </w:rPr>
        <w:t>Kenya Institute for the Blind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Kirguistán</w:t>
      </w:r>
      <w:proofErr w:type="spellEnd"/>
      <w:r w:rsidRPr="007D0834">
        <w:rPr>
          <w:lang w:val="en-GB"/>
        </w:rPr>
        <w:t xml:space="preserve">: </w:t>
      </w:r>
      <w:r w:rsidRPr="007D0834">
        <w:rPr>
          <w:i/>
          <w:iCs/>
          <w:lang w:val="en-GB"/>
        </w:rPr>
        <w:t>Kyrgyzstan Library and Information Consortium</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Pr>
          <w:lang w:val="en-GB"/>
        </w:rPr>
        <w:t>*</w:t>
      </w:r>
      <w:proofErr w:type="spellStart"/>
      <w:r w:rsidRPr="007D0834">
        <w:rPr>
          <w:lang w:val="en-GB"/>
        </w:rPr>
        <w:t>Letonia</w:t>
      </w:r>
      <w:proofErr w:type="spellEnd"/>
      <w:r w:rsidRPr="007D0834">
        <w:rPr>
          <w:lang w:val="en-GB"/>
        </w:rPr>
        <w:t xml:space="preserve">: </w:t>
      </w:r>
      <w:r w:rsidRPr="007D0834">
        <w:rPr>
          <w:i/>
          <w:iCs/>
          <w:lang w:val="en-GB"/>
        </w:rPr>
        <w:t>Latvian Library for the Blind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Lituania</w:t>
      </w:r>
      <w:proofErr w:type="spellEnd"/>
      <w:r w:rsidRPr="007D0834">
        <w:rPr>
          <w:lang w:val="en-GB"/>
        </w:rPr>
        <w:t xml:space="preserve">: </w:t>
      </w:r>
      <w:r w:rsidRPr="007D0834">
        <w:rPr>
          <w:i/>
          <w:iCs/>
          <w:lang w:val="en-GB"/>
        </w:rPr>
        <w:t>Lithuanian Library for the Blind</w:t>
      </w:r>
    </w:p>
    <w:p w:rsidR="00EA0AB0" w:rsidRPr="00A36616" w:rsidRDefault="00EA0AB0" w:rsidP="00EA0AB0">
      <w:pPr>
        <w:pStyle w:val="ListParagraph"/>
        <w:numPr>
          <w:ilvl w:val="0"/>
          <w:numId w:val="11"/>
        </w:numPr>
        <w:tabs>
          <w:tab w:val="clear" w:pos="0"/>
        </w:tabs>
        <w:suppressAutoHyphens/>
        <w:spacing w:after="60"/>
        <w:ind w:left="709" w:hanging="709"/>
        <w:contextualSpacing w:val="0"/>
        <w:rPr>
          <w:lang w:val="en-US"/>
        </w:rPr>
      </w:pPr>
      <w:proofErr w:type="spellStart"/>
      <w:r w:rsidRPr="00A36616">
        <w:rPr>
          <w:lang w:val="en-US"/>
        </w:rPr>
        <w:t>Malasia</w:t>
      </w:r>
      <w:proofErr w:type="spellEnd"/>
      <w:r w:rsidRPr="00A36616">
        <w:rPr>
          <w:lang w:val="en-US"/>
        </w:rPr>
        <w:t xml:space="preserve">: </w:t>
      </w:r>
      <w:r w:rsidRPr="00A36616">
        <w:rPr>
          <w:i/>
          <w:iCs/>
          <w:lang w:val="en-US"/>
        </w:rPr>
        <w:t>St. Nicholas’ Home, Penang</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Malawi: </w:t>
      </w:r>
      <w:r w:rsidRPr="007D0834">
        <w:rPr>
          <w:i/>
          <w:iCs/>
          <w:lang w:val="en-GB"/>
        </w:rPr>
        <w:t>University of Malawi, Chancellor College</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Pr>
          <w:lang w:val="en-US"/>
        </w:rPr>
        <w:t>*</w:t>
      </w:r>
      <w:r w:rsidRPr="000058DE">
        <w:t xml:space="preserve">Malta: </w:t>
      </w:r>
      <w:r w:rsidRPr="000058DE">
        <w:rPr>
          <w:i/>
          <w:iCs/>
        </w:rPr>
        <w:t xml:space="preserve">Malta </w:t>
      </w:r>
      <w:proofErr w:type="spellStart"/>
      <w:r w:rsidRPr="000058DE">
        <w:rPr>
          <w:i/>
          <w:iCs/>
        </w:rPr>
        <w:t>Libraries</w:t>
      </w:r>
      <w:proofErr w:type="spellEnd"/>
    </w:p>
    <w:p w:rsidR="00EA0AB0" w:rsidRPr="000058DE" w:rsidRDefault="00EA0AB0" w:rsidP="00EA0AB0">
      <w:pPr>
        <w:pStyle w:val="ListParagraph"/>
        <w:numPr>
          <w:ilvl w:val="0"/>
          <w:numId w:val="11"/>
        </w:numPr>
        <w:tabs>
          <w:tab w:val="clear" w:pos="0"/>
        </w:tabs>
        <w:suppressAutoHyphens/>
        <w:spacing w:after="60"/>
        <w:ind w:left="709" w:hanging="709"/>
        <w:contextualSpacing w:val="0"/>
      </w:pPr>
      <w:r>
        <w:t>*</w:t>
      </w:r>
      <w:r w:rsidRPr="000058DE">
        <w:t xml:space="preserve">México: Discapacitados Visuales I.A.P. </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Mongolia: </w:t>
      </w:r>
      <w:r w:rsidRPr="007D0834">
        <w:rPr>
          <w:i/>
          <w:iCs/>
          <w:lang w:val="en-GB"/>
        </w:rPr>
        <w:t>Mongolian National Federation of the Blind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Mongolia: </w:t>
      </w:r>
      <w:r w:rsidRPr="007D0834">
        <w:rPr>
          <w:i/>
          <w:iCs/>
          <w:lang w:val="en-GB"/>
        </w:rPr>
        <w:t>The Braille and Digital Library for Blind, Metropolitan Library of Ulaanbaatar</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Myanmar: </w:t>
      </w:r>
      <w:r w:rsidRPr="007D0834">
        <w:rPr>
          <w:i/>
          <w:iCs/>
          <w:lang w:val="en-GB"/>
        </w:rPr>
        <w:t>Myanmar National Association of the Blind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Nepal: </w:t>
      </w:r>
      <w:r w:rsidRPr="007D0834">
        <w:rPr>
          <w:i/>
          <w:iCs/>
          <w:lang w:val="en-GB"/>
        </w:rPr>
        <w:t>Action on Disability Rights and Development</w:t>
      </w:r>
    </w:p>
    <w:p w:rsidR="00EA0AB0" w:rsidRPr="000058DE" w:rsidRDefault="00EA0AB0" w:rsidP="00EA0AB0">
      <w:pPr>
        <w:pStyle w:val="ListParagraph"/>
        <w:numPr>
          <w:ilvl w:val="0"/>
          <w:numId w:val="11"/>
        </w:numPr>
        <w:tabs>
          <w:tab w:val="clear" w:pos="0"/>
        </w:tabs>
        <w:suppressAutoHyphens/>
        <w:spacing w:after="60"/>
        <w:ind w:left="709" w:hanging="709"/>
        <w:contextualSpacing w:val="0"/>
        <w:rPr>
          <w:lang w:val="fr-CH"/>
        </w:rPr>
      </w:pPr>
      <w:proofErr w:type="spellStart"/>
      <w:r w:rsidRPr="000058DE">
        <w:rPr>
          <w:lang w:val="fr-CH"/>
        </w:rPr>
        <w:t>Níger</w:t>
      </w:r>
      <w:proofErr w:type="spellEnd"/>
      <w:r w:rsidRPr="000058DE">
        <w:rPr>
          <w:lang w:val="fr-CH"/>
        </w:rPr>
        <w:t xml:space="preserve">: </w:t>
      </w:r>
      <w:r w:rsidRPr="000058DE">
        <w:rPr>
          <w:i/>
          <w:iCs/>
          <w:lang w:val="fr-CH"/>
        </w:rPr>
        <w:t>Union Nationale des Aveugles du Niger</w:t>
      </w:r>
      <w:r w:rsidRPr="000058DE">
        <w:rPr>
          <w:lang w:val="fr-CH"/>
        </w:rPr>
        <w:t xml:space="preserve"> (UNAN)</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Noruega</w:t>
      </w:r>
      <w:proofErr w:type="spellEnd"/>
      <w:r w:rsidRPr="007D0834">
        <w:rPr>
          <w:lang w:val="en-GB"/>
        </w:rPr>
        <w:t xml:space="preserve">: </w:t>
      </w:r>
      <w:r w:rsidRPr="007D0834">
        <w:rPr>
          <w:i/>
          <w:iCs/>
          <w:lang w:val="en-GB"/>
        </w:rPr>
        <w:t>The Norwegian Library of Talking Books and Braille</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t>*</w:t>
      </w:r>
      <w:r w:rsidRPr="000058DE">
        <w:t xml:space="preserve">Nueva Zelandia: </w:t>
      </w:r>
      <w:proofErr w:type="spellStart"/>
      <w:r w:rsidRPr="000058DE">
        <w:rPr>
          <w:i/>
          <w:iCs/>
        </w:rPr>
        <w:t>Blind</w:t>
      </w:r>
      <w:proofErr w:type="spellEnd"/>
      <w:r w:rsidRPr="000058DE">
        <w:rPr>
          <w:i/>
          <w:iCs/>
        </w:rPr>
        <w:t xml:space="preserve"> </w:t>
      </w:r>
      <w:proofErr w:type="spellStart"/>
      <w:r w:rsidRPr="000058DE">
        <w:rPr>
          <w:i/>
          <w:iCs/>
        </w:rPr>
        <w:t>Low</w:t>
      </w:r>
      <w:proofErr w:type="spellEnd"/>
      <w:r w:rsidRPr="000058DE">
        <w:rPr>
          <w:i/>
          <w:iCs/>
        </w:rPr>
        <w:t xml:space="preserve"> </w:t>
      </w:r>
      <w:proofErr w:type="spellStart"/>
      <w:r w:rsidRPr="000058DE">
        <w:rPr>
          <w:i/>
          <w:iCs/>
        </w:rPr>
        <w:t>Vision</w:t>
      </w:r>
      <w:proofErr w:type="spellEnd"/>
      <w:r w:rsidRPr="000058DE">
        <w:rPr>
          <w:i/>
          <w:iCs/>
        </w:rPr>
        <w:t xml:space="preserve"> NZ</w:t>
      </w:r>
      <w:r w:rsidRPr="000058DE">
        <w:t xml:space="preserve"> (denominada anteriormente </w:t>
      </w:r>
      <w:proofErr w:type="spellStart"/>
      <w:r w:rsidRPr="000058DE">
        <w:rPr>
          <w:i/>
          <w:iCs/>
        </w:rPr>
        <w:t>Blind</w:t>
      </w:r>
      <w:proofErr w:type="spellEnd"/>
      <w:r w:rsidRPr="000058DE">
        <w:rPr>
          <w:i/>
          <w:iCs/>
        </w:rPr>
        <w:t xml:space="preserve"> </w:t>
      </w:r>
      <w:proofErr w:type="spellStart"/>
      <w:r w:rsidRPr="000058DE">
        <w:rPr>
          <w:i/>
          <w:iCs/>
        </w:rPr>
        <w:t>Foundation</w:t>
      </w:r>
      <w:proofErr w:type="spellEnd"/>
      <w:r w:rsidRPr="000058DE">
        <w:t>)</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t>*</w:t>
      </w:r>
      <w:r w:rsidRPr="000058DE">
        <w:t xml:space="preserve">Países Bajos: </w:t>
      </w:r>
      <w:proofErr w:type="spellStart"/>
      <w:r w:rsidRPr="000058DE">
        <w:rPr>
          <w:i/>
          <w:iCs/>
        </w:rPr>
        <w:t>Bibliotheekservice</w:t>
      </w:r>
      <w:proofErr w:type="spellEnd"/>
      <w:r w:rsidRPr="000058DE">
        <w:rPr>
          <w:i/>
          <w:iCs/>
        </w:rPr>
        <w:t xml:space="preserve"> </w:t>
      </w:r>
      <w:proofErr w:type="spellStart"/>
      <w:r w:rsidRPr="000058DE">
        <w:rPr>
          <w:i/>
          <w:iCs/>
        </w:rPr>
        <w:t>Passend</w:t>
      </w:r>
      <w:proofErr w:type="spellEnd"/>
      <w:r w:rsidRPr="000058DE">
        <w:t xml:space="preserve"> </w:t>
      </w:r>
      <w:proofErr w:type="spellStart"/>
      <w:r w:rsidRPr="000058DE">
        <w:rPr>
          <w:i/>
        </w:rPr>
        <w:t>Lezen</w:t>
      </w:r>
      <w:proofErr w:type="spellEnd"/>
    </w:p>
    <w:p w:rsidR="00EA0AB0" w:rsidRPr="000058DE" w:rsidRDefault="00EA0AB0" w:rsidP="00EA0AB0">
      <w:pPr>
        <w:pStyle w:val="ListParagraph"/>
        <w:numPr>
          <w:ilvl w:val="0"/>
          <w:numId w:val="11"/>
        </w:numPr>
        <w:tabs>
          <w:tab w:val="clear" w:pos="0"/>
        </w:tabs>
        <w:suppressAutoHyphens/>
        <w:spacing w:after="60"/>
        <w:ind w:left="709" w:hanging="709"/>
        <w:contextualSpacing w:val="0"/>
      </w:pPr>
      <w:r>
        <w:t>*</w:t>
      </w:r>
      <w:r w:rsidRPr="000058DE">
        <w:t xml:space="preserve">Países Bajos: </w:t>
      </w:r>
      <w:proofErr w:type="spellStart"/>
      <w:r w:rsidRPr="000058DE">
        <w:rPr>
          <w:i/>
          <w:iCs/>
        </w:rPr>
        <w:t>Dedicon</w:t>
      </w:r>
      <w:proofErr w:type="spellEnd"/>
      <w:r w:rsidRPr="000058DE">
        <w:t xml:space="preserve"> </w:t>
      </w:r>
    </w:p>
    <w:p w:rsidR="00EA0AB0" w:rsidRPr="00A36616" w:rsidRDefault="00EA0AB0" w:rsidP="00EA0AB0">
      <w:pPr>
        <w:pStyle w:val="ListParagraph"/>
        <w:numPr>
          <w:ilvl w:val="0"/>
          <w:numId w:val="11"/>
        </w:numPr>
        <w:tabs>
          <w:tab w:val="clear" w:pos="0"/>
        </w:tabs>
        <w:suppressAutoHyphens/>
        <w:spacing w:after="60"/>
        <w:ind w:left="709" w:hanging="709"/>
        <w:contextualSpacing w:val="0"/>
        <w:rPr>
          <w:lang w:val="en-US"/>
        </w:rPr>
      </w:pPr>
      <w:proofErr w:type="spellStart"/>
      <w:r w:rsidRPr="00A36616">
        <w:rPr>
          <w:lang w:val="en-US"/>
        </w:rPr>
        <w:t>Pakistán</w:t>
      </w:r>
      <w:proofErr w:type="spellEnd"/>
      <w:r w:rsidRPr="00A36616">
        <w:rPr>
          <w:lang w:val="en-US"/>
        </w:rPr>
        <w:t xml:space="preserve">: </w:t>
      </w:r>
      <w:r w:rsidRPr="00A36616">
        <w:rPr>
          <w:i/>
          <w:iCs/>
          <w:lang w:val="en-US"/>
        </w:rPr>
        <w:t>Pakistan Foundation Fighting Blindness</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Palestina</w:t>
      </w:r>
      <w:proofErr w:type="spellEnd"/>
      <w:r w:rsidRPr="007D0834">
        <w:rPr>
          <w:lang w:val="en-GB"/>
        </w:rPr>
        <w:t xml:space="preserve">: </w:t>
      </w:r>
      <w:r w:rsidRPr="007D0834">
        <w:rPr>
          <w:i/>
          <w:iCs/>
          <w:lang w:val="en-GB"/>
        </w:rPr>
        <w:t>Palestine Association of Visually Impaired Persons</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Polonia</w:t>
      </w:r>
      <w:proofErr w:type="spellEnd"/>
      <w:r w:rsidRPr="007D0834">
        <w:rPr>
          <w:lang w:val="en-GB"/>
        </w:rPr>
        <w:t xml:space="preserve">: </w:t>
      </w:r>
      <w:r w:rsidRPr="007D0834">
        <w:rPr>
          <w:i/>
          <w:iCs/>
          <w:lang w:val="en-GB"/>
        </w:rPr>
        <w:t>Central Library of Labour and Social Security</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Portugal: </w:t>
      </w:r>
      <w:r w:rsidRPr="000058DE">
        <w:rPr>
          <w:i/>
        </w:rPr>
        <w:t>Biblioteca Nacional de Portugal</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Qatar: </w:t>
      </w:r>
      <w:r w:rsidRPr="000058DE">
        <w:rPr>
          <w:i/>
          <w:iCs/>
        </w:rPr>
        <w:t xml:space="preserve">Qatar </w:t>
      </w:r>
      <w:proofErr w:type="spellStart"/>
      <w:r w:rsidRPr="000058DE">
        <w:rPr>
          <w:i/>
          <w:iCs/>
        </w:rPr>
        <w:t>National</w:t>
      </w:r>
      <w:proofErr w:type="spellEnd"/>
      <w:r w:rsidRPr="000058DE">
        <w:rPr>
          <w:i/>
          <w:iCs/>
        </w:rPr>
        <w:t xml:space="preserve"> Library</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Reino Unido: </w:t>
      </w:r>
      <w:proofErr w:type="spellStart"/>
      <w:r w:rsidRPr="000058DE">
        <w:rPr>
          <w:i/>
          <w:iCs/>
        </w:rPr>
        <w:t>Seeing</w:t>
      </w:r>
      <w:proofErr w:type="spellEnd"/>
      <w:r w:rsidRPr="000058DE">
        <w:rPr>
          <w:i/>
          <w:iCs/>
        </w:rPr>
        <w:t xml:space="preserve"> </w:t>
      </w:r>
      <w:proofErr w:type="spellStart"/>
      <w:r w:rsidRPr="000058DE">
        <w:rPr>
          <w:i/>
          <w:iCs/>
        </w:rPr>
        <w:t>Ear</w:t>
      </w:r>
      <w:proofErr w:type="spellEnd"/>
      <w:r w:rsidRPr="000058DE">
        <w:rPr>
          <w:i/>
          <w:iCs/>
        </w:rPr>
        <w:t xml:space="preserve"> LTD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Reino</w:t>
      </w:r>
      <w:proofErr w:type="spellEnd"/>
      <w:r w:rsidRPr="007D0834">
        <w:rPr>
          <w:lang w:val="en-GB"/>
        </w:rPr>
        <w:t xml:space="preserve"> </w:t>
      </w:r>
      <w:proofErr w:type="spellStart"/>
      <w:r w:rsidRPr="007D0834">
        <w:rPr>
          <w:lang w:val="en-GB"/>
        </w:rPr>
        <w:t>Unido</w:t>
      </w:r>
      <w:proofErr w:type="spellEnd"/>
      <w:r w:rsidRPr="007D0834">
        <w:rPr>
          <w:lang w:val="en-GB"/>
        </w:rPr>
        <w:t xml:space="preserve">: </w:t>
      </w:r>
      <w:r w:rsidRPr="007D0834">
        <w:rPr>
          <w:i/>
          <w:iCs/>
          <w:lang w:val="en-GB"/>
        </w:rPr>
        <w:t>Torch Trust for the Blind</w:t>
      </w:r>
    </w:p>
    <w:p w:rsidR="00EA0AB0" w:rsidRPr="00A36616" w:rsidRDefault="00EA0AB0" w:rsidP="00EA0AB0">
      <w:pPr>
        <w:pStyle w:val="ListParagraph"/>
        <w:numPr>
          <w:ilvl w:val="0"/>
          <w:numId w:val="11"/>
        </w:numPr>
        <w:tabs>
          <w:tab w:val="clear" w:pos="0"/>
        </w:tabs>
        <w:suppressAutoHyphens/>
        <w:spacing w:after="60"/>
        <w:ind w:left="709" w:hanging="709"/>
        <w:contextualSpacing w:val="0"/>
        <w:rPr>
          <w:lang w:val="en-US"/>
        </w:rPr>
      </w:pPr>
      <w:proofErr w:type="spellStart"/>
      <w:r w:rsidRPr="00A36616">
        <w:rPr>
          <w:lang w:val="en-US"/>
        </w:rPr>
        <w:t>República</w:t>
      </w:r>
      <w:proofErr w:type="spellEnd"/>
      <w:r w:rsidRPr="00A36616">
        <w:rPr>
          <w:lang w:val="en-US"/>
        </w:rPr>
        <w:t xml:space="preserve"> </w:t>
      </w:r>
      <w:proofErr w:type="spellStart"/>
      <w:r w:rsidRPr="00A36616">
        <w:rPr>
          <w:lang w:val="en-US"/>
        </w:rPr>
        <w:t>Checa</w:t>
      </w:r>
      <w:proofErr w:type="spellEnd"/>
      <w:r w:rsidRPr="00A36616">
        <w:rPr>
          <w:lang w:val="en-US"/>
        </w:rPr>
        <w:t xml:space="preserve">: </w:t>
      </w:r>
      <w:r w:rsidRPr="00A36616">
        <w:rPr>
          <w:i/>
          <w:iCs/>
          <w:lang w:val="en-US"/>
        </w:rPr>
        <w:t>Czech Blind United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República</w:t>
      </w:r>
      <w:proofErr w:type="spellEnd"/>
      <w:r w:rsidRPr="007D0834">
        <w:rPr>
          <w:lang w:val="en-GB"/>
        </w:rPr>
        <w:t xml:space="preserve"> de </w:t>
      </w:r>
      <w:proofErr w:type="spellStart"/>
      <w:r w:rsidRPr="007D0834">
        <w:rPr>
          <w:lang w:val="en-GB"/>
        </w:rPr>
        <w:t>Corea</w:t>
      </w:r>
      <w:proofErr w:type="spellEnd"/>
      <w:r w:rsidRPr="007D0834">
        <w:rPr>
          <w:lang w:val="en-GB"/>
        </w:rPr>
        <w:t xml:space="preserve">: </w:t>
      </w:r>
      <w:r w:rsidRPr="007D0834">
        <w:rPr>
          <w:i/>
          <w:iCs/>
          <w:lang w:val="en-GB"/>
        </w:rPr>
        <w:t>National Library for the Disabled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República</w:t>
      </w:r>
      <w:proofErr w:type="spellEnd"/>
      <w:r w:rsidRPr="007D0834">
        <w:rPr>
          <w:lang w:val="en-GB"/>
        </w:rPr>
        <w:t xml:space="preserve"> de Moldova: </w:t>
      </w:r>
      <w:r w:rsidRPr="007D0834">
        <w:rPr>
          <w:i/>
          <w:iCs/>
          <w:lang w:val="en-GB"/>
        </w:rPr>
        <w:t>National Center for Information and Rehabilitation of the Moldova Association of the Blind</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A36616">
        <w:t>*</w:t>
      </w:r>
      <w:r w:rsidRPr="000058DE">
        <w:t>República Dominicana: Asociación de Ciegos del Cibao de la República Dominicana</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República Dominicana: Biblioteca Nacional Pedro Henríquez Ureña</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República Dominicana: Fundación </w:t>
      </w:r>
      <w:proofErr w:type="spellStart"/>
      <w:r w:rsidRPr="000058DE">
        <w:t>Francina</w:t>
      </w:r>
      <w:proofErr w:type="spellEnd"/>
      <w:r w:rsidRPr="000058DE">
        <w:t xml:space="preserve"> Hungría</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lastRenderedPageBreak/>
        <w:t xml:space="preserve">Rumania: </w:t>
      </w:r>
      <w:proofErr w:type="spellStart"/>
      <w:r w:rsidRPr="000058DE">
        <w:rPr>
          <w:i/>
          <w:iCs/>
        </w:rPr>
        <w:t>Fundația</w:t>
      </w:r>
      <w:proofErr w:type="spellEnd"/>
      <w:r w:rsidRPr="000058DE">
        <w:rPr>
          <w:i/>
          <w:iCs/>
        </w:rPr>
        <w:t xml:space="preserve"> Cartea </w:t>
      </w:r>
      <w:proofErr w:type="spellStart"/>
      <w:r w:rsidRPr="000058DE">
        <w:rPr>
          <w:i/>
          <w:iCs/>
        </w:rPr>
        <w:t>Călătoare</w:t>
      </w:r>
      <w:proofErr w:type="spellEnd"/>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San Vicente y las </w:t>
      </w:r>
      <w:proofErr w:type="spellStart"/>
      <w:r w:rsidRPr="007D0834">
        <w:rPr>
          <w:lang w:val="en-GB"/>
        </w:rPr>
        <w:t>Granadinas</w:t>
      </w:r>
      <w:proofErr w:type="spellEnd"/>
      <w:r w:rsidRPr="007D0834">
        <w:rPr>
          <w:lang w:val="en-GB"/>
        </w:rPr>
        <w:t xml:space="preserve">: </w:t>
      </w:r>
      <w:r w:rsidRPr="007D0834">
        <w:rPr>
          <w:i/>
          <w:iCs/>
          <w:lang w:val="en-GB"/>
        </w:rPr>
        <w:t>National Public Library of Saint Vincent and the Grenadines</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Santa Lucía: </w:t>
      </w:r>
      <w:r w:rsidRPr="007D0834">
        <w:rPr>
          <w:i/>
          <w:iCs/>
          <w:lang w:val="en-GB"/>
        </w:rPr>
        <w:t>St. Lucia Blind Welfare Association</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Sierra Leona: </w:t>
      </w:r>
      <w:r w:rsidRPr="007D0834">
        <w:rPr>
          <w:i/>
          <w:iCs/>
          <w:lang w:val="en-GB"/>
        </w:rPr>
        <w:t>Educational Centre for the Blind and Visually Impaired</w:t>
      </w:r>
    </w:p>
    <w:p w:rsidR="00EA0AB0" w:rsidRPr="00A36616" w:rsidRDefault="00EA0AB0" w:rsidP="00EA0AB0">
      <w:pPr>
        <w:pStyle w:val="ListParagraph"/>
        <w:numPr>
          <w:ilvl w:val="0"/>
          <w:numId w:val="11"/>
        </w:numPr>
        <w:tabs>
          <w:tab w:val="clear" w:pos="0"/>
        </w:tabs>
        <w:suppressAutoHyphens/>
        <w:spacing w:after="60"/>
        <w:ind w:left="709" w:hanging="709"/>
        <w:contextualSpacing w:val="0"/>
        <w:rPr>
          <w:lang w:val="en-US"/>
        </w:rPr>
      </w:pPr>
      <w:r w:rsidRPr="00A36616">
        <w:rPr>
          <w:lang w:val="en-US"/>
        </w:rPr>
        <w:t>Sri Lanka: DAISY Lanka Foundation</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Sudáfrica</w:t>
      </w:r>
      <w:proofErr w:type="spellEnd"/>
      <w:r w:rsidRPr="007D0834">
        <w:rPr>
          <w:lang w:val="en-GB"/>
        </w:rPr>
        <w:t xml:space="preserve">: </w:t>
      </w:r>
      <w:r w:rsidRPr="007D0834">
        <w:rPr>
          <w:i/>
          <w:iCs/>
          <w:lang w:val="en-GB"/>
        </w:rPr>
        <w:t>South African Library for the Blind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Suecia</w:t>
      </w:r>
      <w:proofErr w:type="spellEnd"/>
      <w:r w:rsidRPr="007D0834">
        <w:rPr>
          <w:lang w:val="en-GB"/>
        </w:rPr>
        <w:t xml:space="preserve">: </w:t>
      </w:r>
      <w:r w:rsidRPr="007D0834">
        <w:rPr>
          <w:i/>
          <w:iCs/>
          <w:lang w:val="en-GB"/>
        </w:rPr>
        <w:t>The Swedish Agency for Accessible Media</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fr-FR"/>
        </w:rPr>
      </w:pPr>
      <w:r w:rsidRPr="00A36616">
        <w:rPr>
          <w:lang w:val="fr-CH"/>
        </w:rPr>
        <w:t>*</w:t>
      </w:r>
      <w:proofErr w:type="spellStart"/>
      <w:r w:rsidRPr="007D0834">
        <w:rPr>
          <w:lang w:val="fr-FR"/>
        </w:rPr>
        <w:t>Suiza</w:t>
      </w:r>
      <w:proofErr w:type="spellEnd"/>
      <w:r w:rsidRPr="007D0834">
        <w:rPr>
          <w:lang w:val="fr-FR"/>
        </w:rPr>
        <w:t xml:space="preserve">: </w:t>
      </w:r>
      <w:r w:rsidRPr="007D0834">
        <w:rPr>
          <w:i/>
          <w:iCs/>
          <w:lang w:val="fr-FR"/>
        </w:rPr>
        <w:t>Association pour le Bien des Aveugles et malvoyants</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A36616">
        <w:t>*</w:t>
      </w:r>
      <w:r w:rsidRPr="000058DE">
        <w:t xml:space="preserve">Suiza: </w:t>
      </w:r>
      <w:proofErr w:type="spellStart"/>
      <w:r w:rsidRPr="000058DE">
        <w:rPr>
          <w:i/>
          <w:iCs/>
        </w:rPr>
        <w:t>Associazione</w:t>
      </w:r>
      <w:proofErr w:type="spellEnd"/>
      <w:r w:rsidRPr="000058DE">
        <w:rPr>
          <w:i/>
          <w:iCs/>
        </w:rPr>
        <w:t xml:space="preserve"> </w:t>
      </w:r>
      <w:proofErr w:type="spellStart"/>
      <w:r w:rsidRPr="000058DE">
        <w:rPr>
          <w:i/>
          <w:iCs/>
        </w:rPr>
        <w:t>ciechi</w:t>
      </w:r>
      <w:proofErr w:type="spellEnd"/>
      <w:r w:rsidRPr="000058DE">
        <w:rPr>
          <w:i/>
          <w:iCs/>
        </w:rPr>
        <w:t xml:space="preserve"> e </w:t>
      </w:r>
      <w:proofErr w:type="spellStart"/>
      <w:r w:rsidRPr="000058DE">
        <w:rPr>
          <w:i/>
          <w:iCs/>
        </w:rPr>
        <w:t>ipovedenti</w:t>
      </w:r>
      <w:proofErr w:type="spellEnd"/>
      <w:r w:rsidRPr="000058DE">
        <w:rPr>
          <w:i/>
          <w:iCs/>
        </w:rPr>
        <w:t xml:space="preserve"> </w:t>
      </w:r>
      <w:proofErr w:type="spellStart"/>
      <w:r w:rsidRPr="000058DE">
        <w:rPr>
          <w:i/>
          <w:iCs/>
        </w:rPr>
        <w:t>della</w:t>
      </w:r>
      <w:proofErr w:type="spellEnd"/>
      <w:r w:rsidRPr="000058DE">
        <w:rPr>
          <w:i/>
          <w:iCs/>
        </w:rPr>
        <w:t xml:space="preserve"> </w:t>
      </w:r>
      <w:proofErr w:type="spellStart"/>
      <w:r w:rsidRPr="000058DE">
        <w:rPr>
          <w:i/>
          <w:iCs/>
        </w:rPr>
        <w:t>Svizzera</w:t>
      </w:r>
      <w:proofErr w:type="spellEnd"/>
      <w:r w:rsidRPr="000058DE">
        <w:rPr>
          <w:i/>
          <w:iCs/>
        </w:rPr>
        <w:t xml:space="preserve"> italiana</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sidRPr="000058DE">
        <w:t xml:space="preserve">Suiza: </w:t>
      </w:r>
      <w:proofErr w:type="spellStart"/>
      <w:r w:rsidRPr="000058DE">
        <w:rPr>
          <w:i/>
          <w:iCs/>
        </w:rPr>
        <w:t>Bibliothèque</w:t>
      </w:r>
      <w:proofErr w:type="spellEnd"/>
      <w:r w:rsidRPr="000058DE">
        <w:rPr>
          <w:i/>
          <w:iCs/>
        </w:rPr>
        <w:t xml:space="preserve"> </w:t>
      </w:r>
      <w:proofErr w:type="spellStart"/>
      <w:r w:rsidRPr="000058DE">
        <w:rPr>
          <w:i/>
          <w:iCs/>
        </w:rPr>
        <w:t>Sonore</w:t>
      </w:r>
      <w:proofErr w:type="spellEnd"/>
      <w:r w:rsidRPr="000058DE">
        <w:rPr>
          <w:i/>
          <w:iCs/>
        </w:rPr>
        <w:t xml:space="preserve"> </w:t>
      </w:r>
      <w:proofErr w:type="spellStart"/>
      <w:r w:rsidRPr="000058DE">
        <w:rPr>
          <w:i/>
          <w:iCs/>
        </w:rPr>
        <w:t>Romande</w:t>
      </w:r>
      <w:proofErr w:type="spellEnd"/>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Suiza</w:t>
      </w:r>
      <w:proofErr w:type="spellEnd"/>
      <w:r w:rsidRPr="007D0834">
        <w:rPr>
          <w:lang w:val="en-GB"/>
        </w:rPr>
        <w:t xml:space="preserve">: </w:t>
      </w:r>
      <w:r w:rsidRPr="007D0834">
        <w:rPr>
          <w:i/>
          <w:iCs/>
          <w:lang w:val="en-GB"/>
        </w:rPr>
        <w:t xml:space="preserve">SBS </w:t>
      </w:r>
      <w:proofErr w:type="spellStart"/>
      <w:r w:rsidRPr="007D0834">
        <w:rPr>
          <w:i/>
          <w:iCs/>
          <w:lang w:val="en-GB"/>
        </w:rPr>
        <w:t>Schweizerische</w:t>
      </w:r>
      <w:proofErr w:type="spellEnd"/>
      <w:r w:rsidRPr="007D0834">
        <w:rPr>
          <w:i/>
          <w:iCs/>
          <w:lang w:val="en-GB"/>
        </w:rPr>
        <w:t xml:space="preserve"> </w:t>
      </w:r>
      <w:proofErr w:type="spellStart"/>
      <w:r w:rsidRPr="007D0834">
        <w:rPr>
          <w:i/>
          <w:iCs/>
          <w:lang w:val="en-GB"/>
        </w:rPr>
        <w:t>Bibliothek</w:t>
      </w:r>
      <w:proofErr w:type="spellEnd"/>
      <w:r w:rsidRPr="007D0834">
        <w:rPr>
          <w:i/>
          <w:iCs/>
          <w:lang w:val="en-GB"/>
        </w:rPr>
        <w:t xml:space="preserve"> </w:t>
      </w:r>
      <w:proofErr w:type="spellStart"/>
      <w:r w:rsidRPr="007D0834">
        <w:rPr>
          <w:i/>
          <w:iCs/>
          <w:lang w:val="en-GB"/>
        </w:rPr>
        <w:t>für</w:t>
      </w:r>
      <w:proofErr w:type="spellEnd"/>
      <w:r w:rsidRPr="007D0834">
        <w:rPr>
          <w:i/>
          <w:iCs/>
          <w:lang w:val="en-GB"/>
        </w:rPr>
        <w:t xml:space="preserve"> </w:t>
      </w:r>
      <w:proofErr w:type="spellStart"/>
      <w:r w:rsidRPr="007D0834">
        <w:rPr>
          <w:i/>
          <w:iCs/>
          <w:lang w:val="en-GB"/>
        </w:rPr>
        <w:t>Blinde</w:t>
      </w:r>
      <w:proofErr w:type="spellEnd"/>
      <w:r w:rsidRPr="007D0834">
        <w:rPr>
          <w:i/>
          <w:iCs/>
          <w:lang w:val="en-GB"/>
        </w:rPr>
        <w:t xml:space="preserve">, </w:t>
      </w:r>
      <w:proofErr w:type="spellStart"/>
      <w:r w:rsidRPr="007D0834">
        <w:rPr>
          <w:i/>
          <w:iCs/>
          <w:lang w:val="en-GB"/>
        </w:rPr>
        <w:t>Seh</w:t>
      </w:r>
      <w:proofErr w:type="spellEnd"/>
      <w:r w:rsidRPr="007D0834">
        <w:rPr>
          <w:i/>
          <w:iCs/>
          <w:lang w:val="en-GB"/>
        </w:rPr>
        <w:t xml:space="preserve">- und </w:t>
      </w:r>
      <w:proofErr w:type="spellStart"/>
      <w:r w:rsidRPr="007D0834">
        <w:rPr>
          <w:i/>
          <w:iCs/>
          <w:lang w:val="en-GB"/>
        </w:rPr>
        <w:t>Lesebehinderte</w:t>
      </w:r>
      <w:proofErr w:type="spellEnd"/>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Tailandia</w:t>
      </w:r>
      <w:proofErr w:type="spellEnd"/>
      <w:r w:rsidRPr="007D0834">
        <w:rPr>
          <w:lang w:val="en-GB"/>
        </w:rPr>
        <w:t xml:space="preserve">: </w:t>
      </w:r>
      <w:r w:rsidRPr="007D0834">
        <w:rPr>
          <w:i/>
          <w:iCs/>
          <w:lang w:val="en-GB"/>
        </w:rPr>
        <w:t>Christian Foundation for the Blind in Thailand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Tailandia</w:t>
      </w:r>
      <w:proofErr w:type="spellEnd"/>
      <w:r w:rsidRPr="007D0834">
        <w:rPr>
          <w:lang w:val="en-GB"/>
        </w:rPr>
        <w:t xml:space="preserve">: </w:t>
      </w:r>
      <w:r w:rsidRPr="007D0834">
        <w:rPr>
          <w:i/>
          <w:iCs/>
          <w:lang w:val="en-GB"/>
        </w:rPr>
        <w:t>National Library for the Blind and Print Disabled, TAB Foundation</w:t>
      </w:r>
    </w:p>
    <w:p w:rsidR="00EA0AB0" w:rsidRPr="00A36616" w:rsidRDefault="00EA0AB0" w:rsidP="00EA0AB0">
      <w:pPr>
        <w:pStyle w:val="ListParagraph"/>
        <w:numPr>
          <w:ilvl w:val="0"/>
          <w:numId w:val="11"/>
        </w:numPr>
        <w:tabs>
          <w:tab w:val="clear" w:pos="0"/>
        </w:tabs>
        <w:suppressAutoHyphens/>
        <w:spacing w:after="60"/>
        <w:ind w:left="709" w:hanging="709"/>
        <w:contextualSpacing w:val="0"/>
        <w:rPr>
          <w:lang w:val="en-US"/>
        </w:rPr>
      </w:pPr>
      <w:proofErr w:type="spellStart"/>
      <w:r w:rsidRPr="00A36616">
        <w:rPr>
          <w:lang w:val="en-US"/>
        </w:rPr>
        <w:t>Tayikistán</w:t>
      </w:r>
      <w:proofErr w:type="spellEnd"/>
      <w:r w:rsidRPr="00A36616">
        <w:rPr>
          <w:lang w:val="en-US"/>
        </w:rPr>
        <w:t>: National Library of Tajikistan</w:t>
      </w:r>
    </w:p>
    <w:p w:rsidR="00EA0AB0" w:rsidRPr="00A36616" w:rsidRDefault="00EA0AB0" w:rsidP="00EA0AB0">
      <w:pPr>
        <w:pStyle w:val="ListParagraph"/>
        <w:numPr>
          <w:ilvl w:val="0"/>
          <w:numId w:val="11"/>
        </w:numPr>
        <w:tabs>
          <w:tab w:val="clear" w:pos="0"/>
        </w:tabs>
        <w:suppressAutoHyphens/>
        <w:spacing w:after="60"/>
        <w:ind w:left="709" w:hanging="709"/>
        <w:contextualSpacing w:val="0"/>
        <w:rPr>
          <w:lang w:val="fr-CH"/>
        </w:rPr>
      </w:pPr>
      <w:proofErr w:type="spellStart"/>
      <w:r w:rsidRPr="00A36616">
        <w:rPr>
          <w:lang w:val="fr-CH"/>
        </w:rPr>
        <w:t>Túnez</w:t>
      </w:r>
      <w:proofErr w:type="spellEnd"/>
      <w:r w:rsidRPr="00A36616">
        <w:rPr>
          <w:lang w:val="fr-CH"/>
        </w:rPr>
        <w:t xml:space="preserve">: </w:t>
      </w:r>
      <w:r w:rsidRPr="00A36616">
        <w:rPr>
          <w:i/>
          <w:iCs/>
          <w:lang w:val="fr-CH"/>
        </w:rPr>
        <w:t>Bibliothèque nationale de Tunisie</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fr-FR"/>
        </w:rPr>
      </w:pPr>
      <w:proofErr w:type="spellStart"/>
      <w:r w:rsidRPr="007D0834">
        <w:rPr>
          <w:lang w:val="fr-FR"/>
        </w:rPr>
        <w:t>Túnez</w:t>
      </w:r>
      <w:proofErr w:type="spellEnd"/>
      <w:r w:rsidRPr="007D0834">
        <w:rPr>
          <w:lang w:val="fr-FR"/>
        </w:rPr>
        <w:t xml:space="preserve">: </w:t>
      </w:r>
      <w:r w:rsidRPr="007D0834">
        <w:rPr>
          <w:i/>
          <w:iCs/>
          <w:lang w:val="fr-FR"/>
        </w:rPr>
        <w:t>Loisirs et Cultures pour les Non et Malvoyants</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proofErr w:type="spellStart"/>
      <w:r w:rsidRPr="007D0834">
        <w:rPr>
          <w:lang w:val="en-GB"/>
        </w:rPr>
        <w:t>Ucrania</w:t>
      </w:r>
      <w:proofErr w:type="spellEnd"/>
      <w:r w:rsidRPr="007D0834">
        <w:rPr>
          <w:lang w:val="en-GB"/>
        </w:rPr>
        <w:t xml:space="preserve">: </w:t>
      </w:r>
      <w:proofErr w:type="spellStart"/>
      <w:r w:rsidRPr="007D0834">
        <w:rPr>
          <w:i/>
          <w:iCs/>
          <w:lang w:val="en-GB"/>
        </w:rPr>
        <w:t>Ostrovskyi</w:t>
      </w:r>
      <w:proofErr w:type="spellEnd"/>
      <w:r w:rsidRPr="007D0834">
        <w:rPr>
          <w:i/>
          <w:iCs/>
          <w:lang w:val="en-GB"/>
        </w:rPr>
        <w:t xml:space="preserve"> Central Specialized Library for the Blind</w:t>
      </w:r>
    </w:p>
    <w:p w:rsidR="00EA0AB0" w:rsidRPr="007D0834"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Uganda: </w:t>
      </w:r>
      <w:r w:rsidRPr="007D0834">
        <w:rPr>
          <w:i/>
          <w:iCs/>
          <w:lang w:val="en-GB"/>
        </w:rPr>
        <w:t>Uganda National Association of the Blind</w:t>
      </w:r>
    </w:p>
    <w:p w:rsidR="00EA0AB0" w:rsidRPr="000058DE" w:rsidRDefault="00EA0AB0" w:rsidP="00EA0AB0">
      <w:pPr>
        <w:pStyle w:val="ListParagraph"/>
        <w:numPr>
          <w:ilvl w:val="0"/>
          <w:numId w:val="11"/>
        </w:numPr>
        <w:tabs>
          <w:tab w:val="clear" w:pos="0"/>
        </w:tabs>
        <w:suppressAutoHyphens/>
        <w:spacing w:after="60"/>
        <w:ind w:left="709" w:hanging="709"/>
        <w:contextualSpacing w:val="0"/>
      </w:pPr>
      <w:r>
        <w:rPr>
          <w:lang w:val="en-US"/>
        </w:rPr>
        <w:t>*</w:t>
      </w:r>
      <w:r w:rsidRPr="000058DE">
        <w:t>Uruguay: Fundación Braille de Uruguay</w:t>
      </w:r>
    </w:p>
    <w:p w:rsidR="00EA0AB0" w:rsidRPr="00A36616" w:rsidRDefault="00EA0AB0" w:rsidP="00EA0AB0">
      <w:pPr>
        <w:pStyle w:val="ListParagraph"/>
        <w:numPr>
          <w:ilvl w:val="0"/>
          <w:numId w:val="11"/>
        </w:numPr>
        <w:tabs>
          <w:tab w:val="clear" w:pos="0"/>
        </w:tabs>
        <w:suppressAutoHyphens/>
        <w:spacing w:after="60"/>
        <w:ind w:left="709" w:hanging="709"/>
        <w:contextualSpacing w:val="0"/>
        <w:rPr>
          <w:lang w:val="en-GB"/>
        </w:rPr>
      </w:pPr>
      <w:r w:rsidRPr="007D0834">
        <w:rPr>
          <w:lang w:val="en-GB"/>
        </w:rPr>
        <w:t xml:space="preserve">Viet Nam </w:t>
      </w:r>
      <w:r w:rsidRPr="007D0834">
        <w:rPr>
          <w:i/>
          <w:iCs/>
          <w:lang w:val="en-GB"/>
        </w:rPr>
        <w:t>Sao Mai Vocational and Assistive Technology Center for the Blind</w:t>
      </w:r>
    </w:p>
    <w:p w:rsidR="008145D9" w:rsidRPr="00EA0AB0" w:rsidRDefault="00EA0AB0" w:rsidP="00EA0AB0">
      <w:pPr>
        <w:pStyle w:val="ListParagraph"/>
        <w:numPr>
          <w:ilvl w:val="0"/>
          <w:numId w:val="11"/>
        </w:numPr>
        <w:tabs>
          <w:tab w:val="clear" w:pos="0"/>
        </w:tabs>
        <w:suppressAutoHyphens/>
        <w:spacing w:after="600"/>
        <w:ind w:left="709" w:hanging="709"/>
        <w:contextualSpacing w:val="0"/>
        <w:rPr>
          <w:lang w:val="en-GB"/>
        </w:rPr>
      </w:pPr>
      <w:r w:rsidRPr="00A36616">
        <w:rPr>
          <w:lang w:val="en-GB"/>
        </w:rPr>
        <w:t xml:space="preserve">Zimbabwe: </w:t>
      </w:r>
      <w:r w:rsidRPr="00A36616">
        <w:rPr>
          <w:i/>
          <w:iCs/>
          <w:lang w:val="en-GB"/>
        </w:rPr>
        <w:t>Zimbabwe National League</w:t>
      </w:r>
    </w:p>
    <w:p w:rsidR="008145D9" w:rsidRPr="000058DE" w:rsidRDefault="008145D9" w:rsidP="008145D9">
      <w:pPr>
        <w:ind w:left="5533"/>
        <w:rPr>
          <w:i/>
        </w:rPr>
      </w:pPr>
      <w:r w:rsidRPr="000058DE">
        <w:t>[Sigue el Anexo II]</w:t>
      </w:r>
    </w:p>
    <w:p w:rsidR="008145D9" w:rsidRPr="000058DE" w:rsidRDefault="008145D9" w:rsidP="008145D9"/>
    <w:p w:rsidR="008145D9" w:rsidRPr="000058DE" w:rsidRDefault="008145D9" w:rsidP="008145D9">
      <w:pPr>
        <w:sectPr w:rsidR="008145D9" w:rsidRPr="000058DE" w:rsidSect="003D1096">
          <w:headerReference w:type="default" r:id="rId9"/>
          <w:headerReference w:type="first" r:id="rId10"/>
          <w:endnotePr>
            <w:numFmt w:val="decimal"/>
          </w:endnotePr>
          <w:pgSz w:w="11907" w:h="16840" w:code="9"/>
          <w:pgMar w:top="567" w:right="1134" w:bottom="1418" w:left="1418" w:header="510" w:footer="1021" w:gutter="0"/>
          <w:pgNumType w:start="1"/>
          <w:cols w:space="720"/>
          <w:titlePg/>
          <w:docGrid w:linePitch="299"/>
        </w:sectPr>
      </w:pPr>
    </w:p>
    <w:p w:rsidR="008145D9" w:rsidRPr="000058DE" w:rsidRDefault="008145D9" w:rsidP="00BD3949">
      <w:pPr>
        <w:pStyle w:val="Heading2"/>
        <w:spacing w:after="120"/>
      </w:pPr>
      <w:r w:rsidRPr="000058DE">
        <w:lastRenderedPageBreak/>
        <w:t xml:space="preserve">ANEXO II: LISTA DE LOS SIGNATARIOS DE LA CARTA </w:t>
      </w:r>
      <w:r w:rsidR="00BD3949">
        <w:t>DE LA EDICIÓN ACCESIBLE DEL ABC</w:t>
      </w:r>
    </w:p>
    <w:p w:rsidR="005862E3" w:rsidRPr="00A36616" w:rsidRDefault="005862E3" w:rsidP="005862E3">
      <w:pPr>
        <w:numPr>
          <w:ilvl w:val="0"/>
          <w:numId w:val="9"/>
        </w:numPr>
        <w:spacing w:after="60"/>
        <w:ind w:left="709" w:hanging="709"/>
        <w:rPr>
          <w:lang w:val="es-ES_tradnl"/>
        </w:rPr>
      </w:pPr>
      <w:r w:rsidRPr="00A36616">
        <w:rPr>
          <w:i/>
          <w:iCs/>
          <w:lang w:val="es-ES_tradnl"/>
        </w:rPr>
        <w:t xml:space="preserve">Al </w:t>
      </w:r>
      <w:proofErr w:type="spellStart"/>
      <w:r w:rsidRPr="00A36616">
        <w:rPr>
          <w:i/>
          <w:iCs/>
          <w:lang w:val="es-ES_tradnl"/>
        </w:rPr>
        <w:t>Fulk</w:t>
      </w:r>
      <w:proofErr w:type="spellEnd"/>
      <w:r w:rsidRPr="00A36616">
        <w:rPr>
          <w:i/>
          <w:iCs/>
          <w:lang w:val="es-ES_tradnl"/>
        </w:rPr>
        <w:t xml:space="preserve"> Translation and Publishing</w:t>
      </w:r>
      <w:r w:rsidRPr="00A36616">
        <w:rPr>
          <w:lang w:val="es-ES_tradnl"/>
        </w:rPr>
        <w:t xml:space="preserve"> (Emiratos Árabes Unidos) </w:t>
      </w:r>
    </w:p>
    <w:p w:rsidR="005862E3" w:rsidRPr="00A36616" w:rsidRDefault="005862E3" w:rsidP="005862E3">
      <w:pPr>
        <w:numPr>
          <w:ilvl w:val="0"/>
          <w:numId w:val="9"/>
        </w:numPr>
        <w:spacing w:after="60"/>
        <w:ind w:left="709" w:hanging="709"/>
        <w:rPr>
          <w:lang w:val="es-ES_tradnl"/>
        </w:rPr>
      </w:pPr>
      <w:r w:rsidRPr="00A36616">
        <w:rPr>
          <w:i/>
          <w:iCs/>
          <w:lang w:val="es-ES_tradnl"/>
        </w:rPr>
        <w:t xml:space="preserve">Al </w:t>
      </w:r>
      <w:proofErr w:type="spellStart"/>
      <w:r w:rsidRPr="00A36616">
        <w:rPr>
          <w:i/>
          <w:iCs/>
          <w:lang w:val="es-ES_tradnl"/>
        </w:rPr>
        <w:t>Salwa</w:t>
      </w:r>
      <w:proofErr w:type="spellEnd"/>
      <w:r w:rsidRPr="00A36616">
        <w:rPr>
          <w:i/>
          <w:iCs/>
          <w:lang w:val="es-ES_tradnl"/>
        </w:rPr>
        <w:t xml:space="preserve"> </w:t>
      </w:r>
      <w:proofErr w:type="spellStart"/>
      <w:r w:rsidRPr="00A36616">
        <w:rPr>
          <w:i/>
          <w:iCs/>
          <w:lang w:val="es-ES_tradnl"/>
        </w:rPr>
        <w:t>Publishers</w:t>
      </w:r>
      <w:proofErr w:type="spellEnd"/>
      <w:r w:rsidRPr="00A36616">
        <w:rPr>
          <w:lang w:val="es-ES_tradnl"/>
        </w:rPr>
        <w:t xml:space="preserve"> (Jordania)</w:t>
      </w:r>
    </w:p>
    <w:p w:rsidR="005862E3" w:rsidRPr="005862E3" w:rsidRDefault="005862E3" w:rsidP="005862E3">
      <w:pPr>
        <w:numPr>
          <w:ilvl w:val="0"/>
          <w:numId w:val="9"/>
        </w:numPr>
        <w:spacing w:after="60"/>
        <w:ind w:left="709" w:hanging="709"/>
        <w:rPr>
          <w:lang w:val="en-US"/>
        </w:rPr>
      </w:pPr>
      <w:r w:rsidRPr="005862E3">
        <w:rPr>
          <w:i/>
          <w:iCs/>
          <w:lang w:val="en-US"/>
        </w:rPr>
        <w:t>Al-Balsam Publishing House</w:t>
      </w:r>
      <w:r w:rsidRPr="005862E3">
        <w:rPr>
          <w:lang w:val="en-US"/>
        </w:rPr>
        <w:t xml:space="preserve"> (</w:t>
      </w:r>
      <w:proofErr w:type="spellStart"/>
      <w:r w:rsidRPr="005862E3">
        <w:rPr>
          <w:lang w:val="en-US"/>
        </w:rPr>
        <w:t>Egipto</w:t>
      </w:r>
      <w:proofErr w:type="spellEnd"/>
      <w:r w:rsidRPr="005862E3">
        <w:rPr>
          <w:lang w:val="en-US"/>
        </w:rPr>
        <w:t>)</w:t>
      </w:r>
    </w:p>
    <w:p w:rsidR="005862E3" w:rsidRPr="00A36616" w:rsidRDefault="005862E3" w:rsidP="005862E3">
      <w:pPr>
        <w:numPr>
          <w:ilvl w:val="0"/>
          <w:numId w:val="9"/>
        </w:numPr>
        <w:spacing w:after="60"/>
        <w:ind w:left="709" w:hanging="709"/>
        <w:rPr>
          <w:i/>
          <w:lang w:val="es-ES_tradnl"/>
        </w:rPr>
      </w:pPr>
      <w:r w:rsidRPr="00A36616">
        <w:rPr>
          <w:i/>
          <w:iCs/>
          <w:lang w:val="es-ES_tradnl"/>
        </w:rPr>
        <w:t xml:space="preserve">Allen and </w:t>
      </w:r>
      <w:proofErr w:type="spellStart"/>
      <w:r w:rsidRPr="00A36616">
        <w:rPr>
          <w:i/>
          <w:iCs/>
          <w:lang w:val="es-ES_tradnl"/>
        </w:rPr>
        <w:t>Unwin</w:t>
      </w:r>
      <w:proofErr w:type="spellEnd"/>
      <w:r w:rsidRPr="00A36616">
        <w:rPr>
          <w:lang w:val="es-ES_tradnl"/>
        </w:rPr>
        <w:t xml:space="preserve"> (Australia)</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Arnoldo </w:t>
      </w:r>
      <w:proofErr w:type="spellStart"/>
      <w:r w:rsidRPr="00A36616">
        <w:rPr>
          <w:i/>
          <w:lang w:val="es-ES_tradnl"/>
        </w:rPr>
        <w:t>Mondadori</w:t>
      </w:r>
      <w:proofErr w:type="spellEnd"/>
      <w:r w:rsidRPr="00A36616">
        <w:rPr>
          <w:i/>
          <w:lang w:val="es-ES_tradnl"/>
        </w:rPr>
        <w:t xml:space="preserve"> </w:t>
      </w:r>
      <w:proofErr w:type="spellStart"/>
      <w:r w:rsidRPr="00A36616">
        <w:rPr>
          <w:i/>
          <w:lang w:val="es-ES_tradnl"/>
        </w:rPr>
        <w:t>Editore</w:t>
      </w:r>
      <w:proofErr w:type="spellEnd"/>
      <w:r w:rsidRPr="00A36616">
        <w:rPr>
          <w:lang w:val="es-ES_tradnl"/>
        </w:rPr>
        <w:t xml:space="preserve"> (Italia)</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Artanuji</w:t>
      </w:r>
      <w:proofErr w:type="spellEnd"/>
      <w:r w:rsidRPr="00A36616">
        <w:rPr>
          <w:i/>
          <w:iCs/>
          <w:lang w:val="es-ES_tradnl"/>
        </w:rPr>
        <w:t xml:space="preserve"> Publishing</w:t>
      </w:r>
      <w:r w:rsidRPr="00A36616">
        <w:rPr>
          <w:lang w:val="es-ES_tradnl"/>
        </w:rPr>
        <w:t xml:space="preserve"> (Georgia)</w:t>
      </w:r>
    </w:p>
    <w:p w:rsidR="005862E3" w:rsidRPr="00A36616" w:rsidRDefault="005862E3" w:rsidP="005862E3">
      <w:pPr>
        <w:pStyle w:val="ListParagraph"/>
        <w:numPr>
          <w:ilvl w:val="0"/>
          <w:numId w:val="9"/>
        </w:numPr>
        <w:spacing w:after="60"/>
        <w:ind w:left="709" w:hanging="709"/>
        <w:contextualSpacing w:val="0"/>
        <w:rPr>
          <w:lang w:val="es-ES_tradnl"/>
        </w:rPr>
      </w:pPr>
      <w:proofErr w:type="spellStart"/>
      <w:r w:rsidRPr="00A36616">
        <w:rPr>
          <w:i/>
          <w:lang w:val="es-ES_tradnl"/>
        </w:rPr>
        <w:t>Associação</w:t>
      </w:r>
      <w:proofErr w:type="spellEnd"/>
      <w:r w:rsidRPr="00A36616">
        <w:rPr>
          <w:i/>
          <w:lang w:val="es-ES_tradnl"/>
        </w:rPr>
        <w:t xml:space="preserve"> Religiosa Editora Mundo </w:t>
      </w:r>
      <w:proofErr w:type="spellStart"/>
      <w:r w:rsidRPr="00A36616">
        <w:rPr>
          <w:i/>
          <w:lang w:val="es-ES_tradnl"/>
        </w:rPr>
        <w:t>Cristão</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Bakur</w:t>
      </w:r>
      <w:proofErr w:type="spellEnd"/>
      <w:r w:rsidRPr="00A36616">
        <w:rPr>
          <w:i/>
          <w:iCs/>
          <w:lang w:val="es-ES_tradnl"/>
        </w:rPr>
        <w:t xml:space="preserve"> </w:t>
      </w:r>
      <w:proofErr w:type="spellStart"/>
      <w:r w:rsidRPr="00A36616">
        <w:rPr>
          <w:i/>
          <w:iCs/>
          <w:lang w:val="es-ES_tradnl"/>
        </w:rPr>
        <w:t>Sulakauri</w:t>
      </w:r>
      <w:proofErr w:type="spellEnd"/>
      <w:r w:rsidRPr="00A36616">
        <w:rPr>
          <w:i/>
          <w:iCs/>
          <w:lang w:val="es-ES_tradnl"/>
        </w:rPr>
        <w:t xml:space="preserve"> Publishing</w:t>
      </w:r>
      <w:r w:rsidRPr="00A36616">
        <w:rPr>
          <w:lang w:val="es-ES_tradnl"/>
        </w:rPr>
        <w:t xml:space="preserve"> (Georgia)</w:t>
      </w:r>
    </w:p>
    <w:p w:rsidR="005862E3" w:rsidRPr="005862E3" w:rsidRDefault="005862E3" w:rsidP="005862E3">
      <w:pPr>
        <w:numPr>
          <w:ilvl w:val="0"/>
          <w:numId w:val="9"/>
        </w:numPr>
        <w:spacing w:after="60"/>
        <w:ind w:left="709" w:hanging="709"/>
        <w:rPr>
          <w:lang w:val="en-US"/>
        </w:rPr>
      </w:pPr>
      <w:r w:rsidRPr="005862E3">
        <w:rPr>
          <w:i/>
          <w:iCs/>
          <w:lang w:val="en-US"/>
        </w:rPr>
        <w:t>Bloomsbury Publishing Plc.</w:t>
      </w:r>
      <w:r w:rsidRPr="005862E3">
        <w:rPr>
          <w:lang w:val="en-US"/>
        </w:rPr>
        <w:t xml:space="preserve"> (</w:t>
      </w:r>
      <w:proofErr w:type="spellStart"/>
      <w:r w:rsidRPr="005862E3">
        <w:rPr>
          <w:lang w:val="en-US"/>
        </w:rPr>
        <w:t>Reino</w:t>
      </w:r>
      <w:proofErr w:type="spellEnd"/>
      <w:r w:rsidRPr="005862E3">
        <w:rPr>
          <w:lang w:val="en-US"/>
        </w:rPr>
        <w:t xml:space="preserve"> </w:t>
      </w:r>
      <w:proofErr w:type="spellStart"/>
      <w:r w:rsidRPr="005862E3">
        <w:rPr>
          <w:lang w:val="en-US"/>
        </w:rPr>
        <w:t>Unido</w:t>
      </w:r>
      <w:proofErr w:type="spellEnd"/>
      <w:r w:rsidRPr="005862E3">
        <w:rPr>
          <w:lang w:val="en-US"/>
        </w:rPr>
        <w:t xml:space="preserve">) </w:t>
      </w:r>
    </w:p>
    <w:p w:rsidR="005862E3" w:rsidRPr="00A36616" w:rsidRDefault="005862E3" w:rsidP="005862E3">
      <w:pPr>
        <w:pStyle w:val="ListParagraph"/>
        <w:numPr>
          <w:ilvl w:val="0"/>
          <w:numId w:val="9"/>
        </w:numPr>
        <w:spacing w:after="60"/>
        <w:ind w:left="709" w:hanging="709"/>
        <w:contextualSpacing w:val="0"/>
        <w:rPr>
          <w:i/>
          <w:lang w:val="es-ES_tradnl"/>
        </w:rPr>
      </w:pPr>
      <w:r w:rsidRPr="00A36616">
        <w:rPr>
          <w:i/>
          <w:lang w:val="es-ES_tradnl"/>
        </w:rPr>
        <w:t xml:space="preserve">Brinque-Book Editora de </w:t>
      </w:r>
      <w:proofErr w:type="spellStart"/>
      <w:r w:rsidRPr="00A36616">
        <w:rPr>
          <w:i/>
          <w:lang w:val="es-ES_tradnl"/>
        </w:rPr>
        <w:t>Livros</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iCs/>
          <w:lang w:val="es-ES_tradnl"/>
        </w:rPr>
        <w:t xml:space="preserve">Bristol </w:t>
      </w:r>
      <w:proofErr w:type="spellStart"/>
      <w:r w:rsidRPr="00A36616">
        <w:rPr>
          <w:i/>
          <w:iCs/>
          <w:lang w:val="es-ES_tradnl"/>
        </w:rPr>
        <w:t>University</w:t>
      </w:r>
      <w:proofErr w:type="spellEnd"/>
      <w:r w:rsidRPr="00A36616">
        <w:rPr>
          <w:i/>
          <w:iCs/>
          <w:lang w:val="es-ES_tradnl"/>
        </w:rPr>
        <w:t xml:space="preserve"> </w:t>
      </w:r>
      <w:proofErr w:type="spellStart"/>
      <w:r w:rsidRPr="00A36616">
        <w:rPr>
          <w:i/>
          <w:iCs/>
          <w:lang w:val="es-ES_tradnl"/>
        </w:rPr>
        <w:t>Press</w:t>
      </w:r>
      <w:proofErr w:type="spellEnd"/>
      <w:r w:rsidRPr="00A36616">
        <w:rPr>
          <w:lang w:val="es-ES_tradnl"/>
        </w:rPr>
        <w:t xml:space="preserve"> (Reino Unido) </w:t>
      </w:r>
    </w:p>
    <w:p w:rsidR="005862E3" w:rsidRPr="00A36616" w:rsidRDefault="005862E3" w:rsidP="005862E3">
      <w:pPr>
        <w:numPr>
          <w:ilvl w:val="0"/>
          <w:numId w:val="9"/>
        </w:numPr>
        <w:spacing w:after="60"/>
        <w:ind w:left="709" w:hanging="709"/>
        <w:rPr>
          <w:lang w:val="es-ES_tradnl"/>
        </w:rPr>
      </w:pPr>
      <w:r w:rsidRPr="00A36616">
        <w:rPr>
          <w:lang w:val="es-ES_tradnl"/>
        </w:rPr>
        <w:t xml:space="preserve">British </w:t>
      </w:r>
      <w:proofErr w:type="spellStart"/>
      <w:r w:rsidRPr="00A36616">
        <w:rPr>
          <w:lang w:val="es-ES_tradnl"/>
        </w:rPr>
        <w:t>Dyslexia</w:t>
      </w:r>
      <w:proofErr w:type="spellEnd"/>
      <w:r w:rsidRPr="00A36616">
        <w:rPr>
          <w:lang w:val="es-ES_tradnl"/>
        </w:rPr>
        <w:t xml:space="preserve"> </w:t>
      </w:r>
      <w:proofErr w:type="spellStart"/>
      <w:r w:rsidRPr="00A36616">
        <w:rPr>
          <w:lang w:val="es-ES_tradnl"/>
        </w:rPr>
        <w:t>Association</w:t>
      </w:r>
      <w:proofErr w:type="spellEnd"/>
      <w:r w:rsidRPr="00A36616">
        <w:rPr>
          <w:lang w:val="es-ES_tradnl"/>
        </w:rPr>
        <w:t xml:space="preserve"> (Reino Unido) </w:t>
      </w:r>
    </w:p>
    <w:p w:rsidR="005862E3" w:rsidRPr="00A36616" w:rsidRDefault="005862E3" w:rsidP="005862E3">
      <w:pPr>
        <w:numPr>
          <w:ilvl w:val="0"/>
          <w:numId w:val="9"/>
        </w:numPr>
        <w:spacing w:after="60"/>
        <w:ind w:left="709" w:hanging="709"/>
        <w:rPr>
          <w:lang w:val="es-ES_tradnl"/>
        </w:rPr>
      </w:pPr>
      <w:r w:rsidRPr="00A36616">
        <w:rPr>
          <w:i/>
          <w:iCs/>
          <w:lang w:val="es-ES_tradnl"/>
        </w:rPr>
        <w:t xml:space="preserve">Dar </w:t>
      </w:r>
      <w:proofErr w:type="spellStart"/>
      <w:r w:rsidRPr="00A36616">
        <w:rPr>
          <w:i/>
          <w:iCs/>
          <w:lang w:val="es-ES_tradnl"/>
        </w:rPr>
        <w:t>Alaalam</w:t>
      </w:r>
      <w:proofErr w:type="spellEnd"/>
      <w:r w:rsidRPr="00A36616">
        <w:rPr>
          <w:i/>
          <w:iCs/>
          <w:lang w:val="es-ES_tradnl"/>
        </w:rPr>
        <w:t xml:space="preserve"> Al </w:t>
      </w:r>
      <w:proofErr w:type="spellStart"/>
      <w:r w:rsidRPr="00A36616">
        <w:rPr>
          <w:i/>
          <w:iCs/>
          <w:lang w:val="es-ES_tradnl"/>
        </w:rPr>
        <w:t>Arabi</w:t>
      </w:r>
      <w:proofErr w:type="spellEnd"/>
      <w:r w:rsidRPr="00A36616">
        <w:rPr>
          <w:i/>
          <w:iCs/>
          <w:lang w:val="es-ES_tradnl"/>
        </w:rPr>
        <w:t xml:space="preserve"> Publishing &amp; </w:t>
      </w:r>
      <w:proofErr w:type="spellStart"/>
      <w:r w:rsidRPr="00A36616">
        <w:rPr>
          <w:i/>
          <w:iCs/>
          <w:lang w:val="es-ES_tradnl"/>
        </w:rPr>
        <w:t>Distribution</w:t>
      </w:r>
      <w:proofErr w:type="spellEnd"/>
      <w:r w:rsidRPr="00A36616">
        <w:rPr>
          <w:lang w:val="es-ES_tradnl"/>
        </w:rPr>
        <w:t xml:space="preserve"> (Emiratos Árabes Unidos) </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Discover</w:t>
      </w:r>
      <w:proofErr w:type="spellEnd"/>
      <w:r w:rsidRPr="00A36616">
        <w:rPr>
          <w:i/>
          <w:iCs/>
          <w:lang w:val="es-ES_tradnl"/>
        </w:rPr>
        <w:t xml:space="preserve"> 21, Inc.</w:t>
      </w:r>
      <w:r w:rsidRPr="00A36616">
        <w:rPr>
          <w:lang w:val="es-ES_tradnl"/>
        </w:rPr>
        <w:t xml:space="preserve"> (Japón)</w:t>
      </w:r>
    </w:p>
    <w:p w:rsidR="005862E3" w:rsidRPr="00A36616" w:rsidRDefault="005862E3" w:rsidP="005862E3">
      <w:pPr>
        <w:pStyle w:val="ListParagraph"/>
        <w:numPr>
          <w:ilvl w:val="0"/>
          <w:numId w:val="9"/>
        </w:numPr>
        <w:spacing w:after="60"/>
        <w:ind w:left="709" w:hanging="709"/>
        <w:contextualSpacing w:val="0"/>
        <w:rPr>
          <w:i/>
          <w:lang w:val="es-ES_tradnl"/>
        </w:rPr>
      </w:pPr>
      <w:r w:rsidRPr="00A36616">
        <w:rPr>
          <w:i/>
          <w:lang w:val="es-ES_tradnl"/>
        </w:rPr>
        <w:t xml:space="preserve">Distribuidora Record de </w:t>
      </w:r>
      <w:proofErr w:type="spellStart"/>
      <w:r w:rsidRPr="00A36616">
        <w:rPr>
          <w:i/>
          <w:lang w:val="es-ES_tradnl"/>
        </w:rPr>
        <w:t>Serviços</w:t>
      </w:r>
      <w:proofErr w:type="spellEnd"/>
      <w:r w:rsidRPr="00A36616">
        <w:rPr>
          <w:i/>
          <w:lang w:val="es-ES_tradnl"/>
        </w:rPr>
        <w:t xml:space="preserve"> de </w:t>
      </w:r>
      <w:proofErr w:type="spellStart"/>
      <w:r w:rsidRPr="00A36616">
        <w:rPr>
          <w:i/>
          <w:lang w:val="es-ES_tradnl"/>
        </w:rPr>
        <w:t>Imprensa</w:t>
      </w:r>
      <w:proofErr w:type="spellEnd"/>
      <w:r w:rsidRPr="00A36616">
        <w:rPr>
          <w:i/>
          <w:lang w:val="es-ES_tradnl"/>
        </w:rPr>
        <w:t xml:space="preserve"> S.A. </w:t>
      </w:r>
      <w:r w:rsidRPr="00A36616">
        <w:rPr>
          <w:lang w:val="es-ES_tradnl"/>
        </w:rPr>
        <w:t>(Brasil)</w:t>
      </w:r>
    </w:p>
    <w:p w:rsidR="005862E3" w:rsidRPr="00A36616" w:rsidRDefault="005862E3" w:rsidP="005862E3">
      <w:pPr>
        <w:pStyle w:val="ListParagraph"/>
        <w:numPr>
          <w:ilvl w:val="0"/>
          <w:numId w:val="9"/>
        </w:numPr>
        <w:spacing w:after="60"/>
        <w:ind w:left="709" w:hanging="709"/>
        <w:contextualSpacing w:val="0"/>
        <w:rPr>
          <w:i/>
          <w:lang w:val="es-ES_tradnl"/>
        </w:rPr>
      </w:pPr>
      <w:r w:rsidRPr="00A36616">
        <w:rPr>
          <w:i/>
          <w:lang w:val="es-ES_tradnl"/>
        </w:rPr>
        <w:t xml:space="preserve">É </w:t>
      </w:r>
      <w:proofErr w:type="spellStart"/>
      <w:r w:rsidRPr="00A36616">
        <w:rPr>
          <w:i/>
          <w:lang w:val="es-ES_tradnl"/>
        </w:rPr>
        <w:t>Realizações</w:t>
      </w:r>
      <w:proofErr w:type="spellEnd"/>
      <w:r w:rsidRPr="00A36616">
        <w:rPr>
          <w:i/>
          <w:lang w:val="es-ES_tradnl"/>
        </w:rPr>
        <w:t xml:space="preserve">, Editora, </w:t>
      </w:r>
      <w:proofErr w:type="spellStart"/>
      <w:r w:rsidRPr="00A36616">
        <w:rPr>
          <w:i/>
          <w:lang w:val="es-ES_tradnl"/>
        </w:rPr>
        <w:t>Livraria</w:t>
      </w:r>
      <w:proofErr w:type="spellEnd"/>
      <w:r w:rsidRPr="00A36616">
        <w:rPr>
          <w:i/>
          <w:lang w:val="es-ES_tradnl"/>
        </w:rPr>
        <w:t xml:space="preserve"> e Distribuidora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lang w:val="es-ES_tradnl"/>
        </w:rPr>
        <w:t>Ediciones Godot (Argentina)</w:t>
      </w:r>
    </w:p>
    <w:p w:rsidR="005862E3" w:rsidRPr="00A36616" w:rsidRDefault="005862E3" w:rsidP="005862E3">
      <w:pPr>
        <w:numPr>
          <w:ilvl w:val="0"/>
          <w:numId w:val="9"/>
        </w:numPr>
        <w:spacing w:after="60"/>
        <w:ind w:left="709" w:hanging="709"/>
        <w:rPr>
          <w:i/>
          <w:lang w:val="es-ES_tradnl"/>
        </w:rPr>
      </w:pPr>
      <w:r w:rsidRPr="00A36616">
        <w:rPr>
          <w:lang w:val="es-ES_tradnl"/>
        </w:rPr>
        <w:t>Ediciones Santillana, Argentina (Argentina)</w:t>
      </w:r>
    </w:p>
    <w:p w:rsidR="005862E3" w:rsidRPr="00A36616" w:rsidRDefault="005862E3" w:rsidP="005862E3">
      <w:pPr>
        <w:numPr>
          <w:ilvl w:val="0"/>
          <w:numId w:val="9"/>
        </w:numPr>
        <w:spacing w:after="60"/>
        <w:ind w:left="709" w:hanging="709"/>
        <w:rPr>
          <w:lang w:val="es-ES_tradnl"/>
        </w:rPr>
      </w:pPr>
      <w:proofErr w:type="spellStart"/>
      <w:r w:rsidRPr="00A36616">
        <w:rPr>
          <w:i/>
          <w:lang w:val="es-ES_tradnl"/>
        </w:rPr>
        <w:t>Ediouro</w:t>
      </w:r>
      <w:proofErr w:type="spellEnd"/>
      <w:r w:rsidRPr="00A36616">
        <w:rPr>
          <w:i/>
          <w:lang w:val="es-ES_tradnl"/>
        </w:rPr>
        <w:t xml:space="preserve"> </w:t>
      </w:r>
      <w:proofErr w:type="spellStart"/>
      <w:r w:rsidRPr="00A36616">
        <w:rPr>
          <w:i/>
          <w:lang w:val="es-ES_tradnl"/>
        </w:rPr>
        <w:t>Publicações</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w:t>
      </w:r>
      <w:proofErr w:type="spellStart"/>
      <w:r w:rsidRPr="00A36616">
        <w:rPr>
          <w:i/>
          <w:lang w:val="es-ES_tradnl"/>
        </w:rPr>
        <w:t>Albanisia</w:t>
      </w:r>
      <w:proofErr w:type="spellEnd"/>
      <w:r w:rsidRPr="00A36616">
        <w:rPr>
          <w:i/>
          <w:lang w:val="es-ES_tradnl"/>
        </w:rPr>
        <w:t xml:space="preserve"> </w:t>
      </w:r>
      <w:proofErr w:type="spellStart"/>
      <w:r w:rsidRPr="00A36616">
        <w:rPr>
          <w:i/>
          <w:lang w:val="es-ES_tradnl"/>
        </w:rPr>
        <w:t>Lúcia</w:t>
      </w:r>
      <w:proofErr w:type="spellEnd"/>
      <w:r w:rsidRPr="00A36616">
        <w:rPr>
          <w:i/>
          <w:lang w:val="es-ES_tradnl"/>
        </w:rPr>
        <w:t xml:space="preserve"> </w:t>
      </w:r>
      <w:proofErr w:type="spellStart"/>
      <w:r w:rsidRPr="00A36616">
        <w:rPr>
          <w:i/>
          <w:lang w:val="es-ES_tradnl"/>
        </w:rPr>
        <w:t>Dummar</w:t>
      </w:r>
      <w:proofErr w:type="spellEnd"/>
      <w:r w:rsidRPr="00A36616">
        <w:rPr>
          <w:i/>
          <w:lang w:val="es-ES_tradnl"/>
        </w:rPr>
        <w:t xml:space="preserve"> </w:t>
      </w:r>
      <w:proofErr w:type="spellStart"/>
      <w:r w:rsidRPr="00A36616">
        <w:rPr>
          <w:i/>
          <w:lang w:val="es-ES_tradnl"/>
        </w:rPr>
        <w:t>Pontes</w:t>
      </w:r>
      <w:proofErr w:type="spellEnd"/>
      <w:r w:rsidRPr="00A36616">
        <w:rPr>
          <w:i/>
          <w:lang w:val="es-ES_tradnl"/>
        </w:rPr>
        <w:t xml:space="preserve"> ME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w:t>
      </w:r>
      <w:proofErr w:type="spellStart"/>
      <w:r w:rsidRPr="00A36616">
        <w:rPr>
          <w:i/>
          <w:lang w:val="es-ES_tradnl"/>
        </w:rPr>
        <w:t>Arqueiro</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Atlas S/A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Bertrand Brasil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w:t>
      </w:r>
      <w:proofErr w:type="spellStart"/>
      <w:r w:rsidRPr="00A36616">
        <w:rPr>
          <w:i/>
          <w:lang w:val="es-ES_tradnl"/>
        </w:rPr>
        <w:t>Best</w:t>
      </w:r>
      <w:proofErr w:type="spellEnd"/>
      <w:r w:rsidRPr="00A36616">
        <w:rPr>
          <w:i/>
          <w:lang w:val="es-ES_tradnl"/>
        </w:rPr>
        <w:t xml:space="preserve"> </w:t>
      </w:r>
      <w:proofErr w:type="spellStart"/>
      <w:r w:rsidRPr="00A36616">
        <w:rPr>
          <w:i/>
          <w:lang w:val="es-ES_tradnl"/>
        </w:rPr>
        <w:t>Seller</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w:t>
      </w:r>
      <w:proofErr w:type="spellStart"/>
      <w:r w:rsidRPr="00A36616">
        <w:rPr>
          <w:i/>
          <w:lang w:val="es-ES_tradnl"/>
        </w:rPr>
        <w:t>Biruta</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w:t>
      </w:r>
      <w:proofErr w:type="spellStart"/>
      <w:r w:rsidRPr="00A36616">
        <w:rPr>
          <w:i/>
          <w:lang w:val="es-ES_tradnl"/>
        </w:rPr>
        <w:t>Bonifácio</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w:t>
      </w:r>
      <w:proofErr w:type="spellStart"/>
      <w:r w:rsidRPr="00A36616">
        <w:rPr>
          <w:i/>
          <w:lang w:val="es-ES_tradnl"/>
        </w:rPr>
        <w:t>Carambaia</w:t>
      </w:r>
      <w:proofErr w:type="spellEnd"/>
      <w:r w:rsidRPr="00A36616">
        <w:rPr>
          <w:i/>
          <w:lang w:val="es-ES_tradnl"/>
        </w:rPr>
        <w:t xml:space="preserve"> EIRELI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Casa da </w:t>
      </w:r>
      <w:proofErr w:type="spellStart"/>
      <w:r w:rsidRPr="00A36616">
        <w:rPr>
          <w:i/>
          <w:lang w:val="es-ES_tradnl"/>
        </w:rPr>
        <w:t>Palavra</w:t>
      </w:r>
      <w:proofErr w:type="spellEnd"/>
      <w:r w:rsidRPr="00A36616">
        <w:rPr>
          <w:i/>
          <w:lang w:val="es-ES_tradnl"/>
        </w:rPr>
        <w:t xml:space="preserve"> </w:t>
      </w:r>
      <w:proofErr w:type="spellStart"/>
      <w:r w:rsidRPr="00A36616">
        <w:rPr>
          <w:i/>
          <w:lang w:val="es-ES_tradnl"/>
        </w:rPr>
        <w:t>Produção</w:t>
      </w:r>
      <w:proofErr w:type="spellEnd"/>
      <w:r w:rsidRPr="00A36616">
        <w:rPr>
          <w:i/>
          <w:lang w:val="es-ES_tradnl"/>
        </w:rPr>
        <w:t xml:space="preserve"> Editorial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Claro Enigma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de </w:t>
      </w:r>
      <w:proofErr w:type="spellStart"/>
      <w:r w:rsidRPr="00A36616">
        <w:rPr>
          <w:i/>
          <w:lang w:val="es-ES_tradnl"/>
        </w:rPr>
        <w:t>Livros</w:t>
      </w:r>
      <w:proofErr w:type="spellEnd"/>
      <w:r w:rsidRPr="00A36616">
        <w:rPr>
          <w:i/>
          <w:lang w:val="es-ES_tradnl"/>
        </w:rPr>
        <w:t xml:space="preserve"> </w:t>
      </w:r>
      <w:proofErr w:type="spellStart"/>
      <w:r w:rsidRPr="00A36616">
        <w:rPr>
          <w:i/>
          <w:lang w:val="es-ES_tradnl"/>
        </w:rPr>
        <w:t>Cobogó</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e </w:t>
      </w:r>
      <w:proofErr w:type="spellStart"/>
      <w:r w:rsidRPr="00A36616">
        <w:rPr>
          <w:i/>
          <w:lang w:val="es-ES_tradnl"/>
        </w:rPr>
        <w:t>Produtora</w:t>
      </w:r>
      <w:proofErr w:type="spellEnd"/>
      <w:r w:rsidRPr="00A36616">
        <w:rPr>
          <w:i/>
          <w:lang w:val="es-ES_tradnl"/>
        </w:rPr>
        <w:t xml:space="preserve"> Spot 1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w:t>
      </w:r>
      <w:proofErr w:type="spellStart"/>
      <w:r w:rsidRPr="00A36616">
        <w:rPr>
          <w:i/>
          <w:lang w:val="es-ES_tradnl"/>
        </w:rPr>
        <w:t>Filocalia</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Fontanar </w:t>
      </w:r>
      <w:proofErr w:type="spellStart"/>
      <w:r w:rsidRPr="00A36616">
        <w:rPr>
          <w:i/>
          <w:lang w:val="es-ES_tradnl"/>
        </w:rPr>
        <w:t>Ltda</w:t>
      </w:r>
      <w:proofErr w:type="spellEnd"/>
      <w:r w:rsidRPr="00A36616">
        <w:rPr>
          <w:lang w:val="es-ES_tradnl"/>
        </w:rPr>
        <w:t xml:space="preserve"> (Brasil)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Forense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w:t>
      </w:r>
      <w:proofErr w:type="spellStart"/>
      <w:r w:rsidRPr="00A36616">
        <w:rPr>
          <w:i/>
          <w:lang w:val="es-ES_tradnl"/>
        </w:rPr>
        <w:t>Gaivota</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Globo S.A.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w:t>
      </w:r>
      <w:proofErr w:type="spellStart"/>
      <w:r w:rsidRPr="00A36616">
        <w:rPr>
          <w:i/>
          <w:lang w:val="es-ES_tradnl"/>
        </w:rPr>
        <w:t>Guanabara</w:t>
      </w:r>
      <w:proofErr w:type="spellEnd"/>
      <w:r w:rsidRPr="00A36616">
        <w:rPr>
          <w:i/>
          <w:lang w:val="es-ES_tradnl"/>
        </w:rPr>
        <w:t xml:space="preserve"> </w:t>
      </w:r>
      <w:proofErr w:type="spellStart"/>
      <w:r w:rsidRPr="00A36616">
        <w:rPr>
          <w:i/>
          <w:lang w:val="es-ES_tradnl"/>
        </w:rPr>
        <w:t>Koogan</w:t>
      </w:r>
      <w:proofErr w:type="spellEnd"/>
      <w:r w:rsidRPr="00A36616">
        <w:rPr>
          <w:i/>
          <w:lang w:val="es-ES_tradnl"/>
        </w:rPr>
        <w:t xml:space="preserve"> </w:t>
      </w:r>
      <w:proofErr w:type="spellStart"/>
      <w:r w:rsidRPr="00A36616">
        <w:rPr>
          <w:i/>
          <w:lang w:val="es-ES_tradnl"/>
        </w:rPr>
        <w:t>Ltda</w:t>
      </w:r>
      <w:proofErr w:type="spellEnd"/>
      <w:r w:rsidRPr="00A36616">
        <w:rPr>
          <w:lang w:val="es-ES_tradnl"/>
        </w:rPr>
        <w:t xml:space="preserve"> (Brasil)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Intrínseca </w:t>
      </w:r>
      <w:proofErr w:type="spellStart"/>
      <w:r w:rsidRPr="00A36616">
        <w:rPr>
          <w:i/>
          <w:lang w:val="es-ES_tradnl"/>
        </w:rPr>
        <w:t>Ltda</w:t>
      </w:r>
      <w:proofErr w:type="spellEnd"/>
      <w:r w:rsidRPr="00A36616">
        <w:rPr>
          <w:lang w:val="es-ES_tradnl"/>
        </w:rPr>
        <w:t xml:space="preserve"> (Brasil)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w:t>
      </w:r>
      <w:proofErr w:type="spellStart"/>
      <w:r w:rsidRPr="00A36616">
        <w:rPr>
          <w:i/>
          <w:lang w:val="es-ES_tradnl"/>
        </w:rPr>
        <w:t>Jaguatirica</w:t>
      </w:r>
      <w:proofErr w:type="spellEnd"/>
      <w:r w:rsidRPr="00A36616">
        <w:rPr>
          <w:i/>
          <w:lang w:val="es-ES_tradnl"/>
        </w:rPr>
        <w:t xml:space="preserve"> Digital </w:t>
      </w:r>
      <w:proofErr w:type="spellStart"/>
      <w:r w:rsidRPr="00A36616">
        <w:rPr>
          <w:i/>
          <w:lang w:val="es-ES_tradnl"/>
        </w:rPr>
        <w:t>Ltda</w:t>
      </w:r>
      <w:proofErr w:type="spellEnd"/>
      <w:r w:rsidRPr="00A36616">
        <w:rPr>
          <w:lang w:val="es-ES_tradnl"/>
        </w:rPr>
        <w:t xml:space="preserve"> (Brasil)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José Olympio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JPA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Jurídica da </w:t>
      </w:r>
      <w:proofErr w:type="spellStart"/>
      <w:r w:rsidRPr="00A36616">
        <w:rPr>
          <w:i/>
          <w:lang w:val="es-ES_tradnl"/>
        </w:rPr>
        <w:t>Bahia</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lastRenderedPageBreak/>
        <w:t xml:space="preserve">Editora </w:t>
      </w:r>
      <w:proofErr w:type="spellStart"/>
      <w:r w:rsidRPr="00A36616">
        <w:rPr>
          <w:i/>
          <w:lang w:val="es-ES_tradnl"/>
        </w:rPr>
        <w:t>Lendo</w:t>
      </w:r>
      <w:proofErr w:type="spellEnd"/>
      <w:r w:rsidRPr="00A36616">
        <w:rPr>
          <w:i/>
          <w:lang w:val="es-ES_tradnl"/>
        </w:rPr>
        <w:t xml:space="preserve"> e </w:t>
      </w:r>
      <w:proofErr w:type="spellStart"/>
      <w:r w:rsidRPr="00A36616">
        <w:rPr>
          <w:i/>
          <w:lang w:val="es-ES_tradnl"/>
        </w:rPr>
        <w:t>Aprendendo</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ME</w:t>
      </w:r>
      <w:r w:rsidRPr="00A36616">
        <w:rPr>
          <w:lang w:val="es-ES_tradnl"/>
        </w:rPr>
        <w:t xml:space="preserve"> (Brasil)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w:t>
      </w:r>
      <w:proofErr w:type="spellStart"/>
      <w:r w:rsidRPr="00A36616">
        <w:rPr>
          <w:i/>
          <w:lang w:val="es-ES_tradnl"/>
        </w:rPr>
        <w:t>Manole</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Nova </w:t>
      </w:r>
      <w:proofErr w:type="spellStart"/>
      <w:r w:rsidRPr="00A36616">
        <w:rPr>
          <w:i/>
          <w:lang w:val="es-ES_tradnl"/>
        </w:rPr>
        <w:t>Fronteira</w:t>
      </w:r>
      <w:proofErr w:type="spellEnd"/>
      <w:r w:rsidRPr="00A36616">
        <w:rPr>
          <w:i/>
          <w:lang w:val="es-ES_tradnl"/>
        </w:rPr>
        <w:t xml:space="preserve"> </w:t>
      </w:r>
      <w:proofErr w:type="spellStart"/>
      <w:r w:rsidRPr="00A36616">
        <w:rPr>
          <w:i/>
          <w:lang w:val="es-ES_tradnl"/>
        </w:rPr>
        <w:t>Participações</w:t>
      </w:r>
      <w:proofErr w:type="spellEnd"/>
      <w:r w:rsidRPr="00A36616">
        <w:rPr>
          <w:i/>
          <w:lang w:val="es-ES_tradnl"/>
        </w:rPr>
        <w:t xml:space="preserve"> S/A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Original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Paz e Terra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w:t>
      </w:r>
      <w:proofErr w:type="spellStart"/>
      <w:r w:rsidRPr="00A36616">
        <w:rPr>
          <w:i/>
          <w:lang w:val="es-ES_tradnl"/>
        </w:rPr>
        <w:t>Pequena</w:t>
      </w:r>
      <w:proofErr w:type="spellEnd"/>
      <w:r w:rsidRPr="00A36616">
        <w:rPr>
          <w:i/>
          <w:lang w:val="es-ES_tradnl"/>
        </w:rPr>
        <w:t xml:space="preserve"> </w:t>
      </w:r>
      <w:proofErr w:type="spellStart"/>
      <w:r w:rsidRPr="00A36616">
        <w:rPr>
          <w:i/>
          <w:lang w:val="es-ES_tradnl"/>
        </w:rPr>
        <w:t>Zahar</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w:t>
      </w:r>
      <w:proofErr w:type="spellStart"/>
      <w:r w:rsidRPr="00A36616">
        <w:rPr>
          <w:i/>
          <w:lang w:val="es-ES_tradnl"/>
        </w:rPr>
        <w:t>Prumo</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Record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w:t>
      </w:r>
      <w:proofErr w:type="spellStart"/>
      <w:r w:rsidRPr="00A36616">
        <w:rPr>
          <w:i/>
          <w:lang w:val="es-ES_tradnl"/>
        </w:rPr>
        <w:t>Reviravolta</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Editora Rocco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Editora </w:t>
      </w:r>
      <w:proofErr w:type="spellStart"/>
      <w:r w:rsidRPr="00A36616">
        <w:rPr>
          <w:i/>
          <w:lang w:val="es-ES_tradnl"/>
        </w:rPr>
        <w:t>Schwarcz</w:t>
      </w:r>
      <w:proofErr w:type="spellEnd"/>
      <w:r w:rsidRPr="00A36616">
        <w:rPr>
          <w:i/>
          <w:lang w:val="es-ES_tradnl"/>
        </w:rPr>
        <w:t xml:space="preserve"> S/A </w:t>
      </w:r>
      <w:r w:rsidRPr="00A36616">
        <w:rPr>
          <w:lang w:val="es-ES_tradnl"/>
        </w:rPr>
        <w:t>(Brasil)</w:t>
      </w:r>
    </w:p>
    <w:p w:rsidR="005862E3" w:rsidRPr="00A36616" w:rsidRDefault="005862E3" w:rsidP="005862E3">
      <w:pPr>
        <w:pStyle w:val="ListParagraph"/>
        <w:numPr>
          <w:ilvl w:val="0"/>
          <w:numId w:val="9"/>
        </w:numPr>
        <w:spacing w:after="60"/>
        <w:ind w:left="709" w:hanging="709"/>
        <w:contextualSpacing w:val="0"/>
        <w:rPr>
          <w:lang w:val="es-ES_tradnl"/>
        </w:rPr>
      </w:pPr>
      <w:r w:rsidRPr="00A36616">
        <w:rPr>
          <w:i/>
          <w:lang w:val="es-ES_tradnl"/>
        </w:rPr>
        <w:t xml:space="preserve">Editorial 5 / ED5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lang w:val="es-ES_tradnl"/>
        </w:rPr>
        <w:t>Editorial El Manual Moderno Colombia S.A.S. (Colombia)</w:t>
      </w:r>
    </w:p>
    <w:p w:rsidR="005862E3" w:rsidRPr="00A36616" w:rsidRDefault="005862E3" w:rsidP="005862E3">
      <w:pPr>
        <w:numPr>
          <w:ilvl w:val="0"/>
          <w:numId w:val="9"/>
        </w:numPr>
        <w:spacing w:after="60"/>
        <w:ind w:left="709" w:hanging="709"/>
        <w:rPr>
          <w:lang w:val="es-ES_tradnl"/>
        </w:rPr>
      </w:pPr>
      <w:r w:rsidRPr="00A36616">
        <w:rPr>
          <w:lang w:val="es-ES_tradnl"/>
        </w:rPr>
        <w:t>Editorial el Manual Moderno, S.A. de C.V. (México)</w:t>
      </w:r>
    </w:p>
    <w:p w:rsidR="005862E3" w:rsidRPr="00A36616" w:rsidRDefault="005862E3" w:rsidP="005862E3">
      <w:pPr>
        <w:numPr>
          <w:ilvl w:val="0"/>
          <w:numId w:val="9"/>
        </w:numPr>
        <w:spacing w:after="60"/>
        <w:ind w:left="709" w:hanging="709"/>
        <w:rPr>
          <w:i/>
          <w:lang w:val="es-ES_tradnl"/>
        </w:rPr>
      </w:pPr>
      <w:proofErr w:type="spellStart"/>
      <w:r w:rsidRPr="00A36616">
        <w:rPr>
          <w:i/>
          <w:lang w:val="es-ES_tradnl"/>
        </w:rPr>
        <w:t>Edizioni</w:t>
      </w:r>
      <w:proofErr w:type="spellEnd"/>
      <w:r w:rsidRPr="00A36616">
        <w:rPr>
          <w:i/>
          <w:lang w:val="es-ES_tradnl"/>
        </w:rPr>
        <w:t xml:space="preserve"> </w:t>
      </w:r>
      <w:proofErr w:type="spellStart"/>
      <w:r w:rsidRPr="00A36616">
        <w:rPr>
          <w:i/>
          <w:lang w:val="es-ES_tradnl"/>
        </w:rPr>
        <w:t>Piemme</w:t>
      </w:r>
      <w:proofErr w:type="spellEnd"/>
      <w:r w:rsidRPr="00A36616">
        <w:rPr>
          <w:lang w:val="es-ES_tradnl"/>
        </w:rPr>
        <w:t xml:space="preserve"> (Italia)</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Elsevier</w:t>
      </w:r>
      <w:proofErr w:type="spellEnd"/>
      <w:r w:rsidRPr="00A36616">
        <w:rPr>
          <w:lang w:val="es-ES_tradnl"/>
        </w:rPr>
        <w:t xml:space="preserve"> (Reino Unido) </w:t>
      </w:r>
    </w:p>
    <w:p w:rsidR="005862E3" w:rsidRPr="00A36616" w:rsidRDefault="005862E3" w:rsidP="005862E3">
      <w:pPr>
        <w:numPr>
          <w:ilvl w:val="0"/>
          <w:numId w:val="9"/>
        </w:numPr>
        <w:spacing w:after="60"/>
        <w:ind w:left="709" w:hanging="709"/>
        <w:rPr>
          <w:lang w:val="es-ES_tradnl"/>
        </w:rPr>
      </w:pPr>
      <w:proofErr w:type="spellStart"/>
      <w:r w:rsidRPr="00A36616">
        <w:rPr>
          <w:i/>
          <w:lang w:val="es-ES_tradnl"/>
        </w:rPr>
        <w:t>Elsevier</w:t>
      </w:r>
      <w:proofErr w:type="spellEnd"/>
      <w:r w:rsidRPr="00A36616">
        <w:rPr>
          <w:i/>
          <w:lang w:val="es-ES_tradnl"/>
        </w:rPr>
        <w:t xml:space="preserve"> Editora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GEN - Grupo Editorial Nacional </w:t>
      </w:r>
      <w:proofErr w:type="spellStart"/>
      <w:r w:rsidRPr="00A36616">
        <w:rPr>
          <w:i/>
          <w:lang w:val="es-ES_tradnl"/>
        </w:rPr>
        <w:t>Participação</w:t>
      </w:r>
      <w:proofErr w:type="spellEnd"/>
      <w:r w:rsidRPr="00A36616">
        <w:rPr>
          <w:i/>
          <w:lang w:val="es-ES_tradnl"/>
        </w:rPr>
        <w:t xml:space="preserve"> S/A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Giulio </w:t>
      </w:r>
      <w:proofErr w:type="spellStart"/>
      <w:r w:rsidRPr="00A36616">
        <w:rPr>
          <w:i/>
          <w:lang w:val="es-ES_tradnl"/>
        </w:rPr>
        <w:t>Einaudi</w:t>
      </w:r>
      <w:proofErr w:type="spellEnd"/>
      <w:r w:rsidRPr="00A36616">
        <w:rPr>
          <w:i/>
          <w:lang w:val="es-ES_tradnl"/>
        </w:rPr>
        <w:t xml:space="preserve"> </w:t>
      </w:r>
      <w:proofErr w:type="spellStart"/>
      <w:r w:rsidRPr="00A36616">
        <w:rPr>
          <w:i/>
          <w:lang w:val="es-ES_tradnl"/>
        </w:rPr>
        <w:t>Editore</w:t>
      </w:r>
      <w:proofErr w:type="spellEnd"/>
      <w:r w:rsidRPr="00A36616">
        <w:rPr>
          <w:lang w:val="es-ES_tradnl"/>
        </w:rPr>
        <w:t xml:space="preserve"> (Italia)</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GMT Editores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proofErr w:type="spellStart"/>
      <w:r w:rsidRPr="00A36616">
        <w:rPr>
          <w:i/>
          <w:lang w:val="es-ES_tradnl"/>
        </w:rPr>
        <w:t>Hachette</w:t>
      </w:r>
      <w:proofErr w:type="spellEnd"/>
      <w:r w:rsidRPr="00A36616">
        <w:rPr>
          <w:i/>
          <w:lang w:val="es-ES_tradnl"/>
        </w:rPr>
        <w:t xml:space="preserve"> </w:t>
      </w:r>
      <w:proofErr w:type="spellStart"/>
      <w:r w:rsidRPr="00A36616">
        <w:rPr>
          <w:i/>
          <w:lang w:val="es-ES_tradnl"/>
        </w:rPr>
        <w:t>Livre</w:t>
      </w:r>
      <w:proofErr w:type="spellEnd"/>
      <w:r w:rsidRPr="00A36616">
        <w:rPr>
          <w:lang w:val="es-ES_tradnl"/>
        </w:rPr>
        <w:t xml:space="preserve"> (Francia)</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HarperCollins</w:t>
      </w:r>
      <w:proofErr w:type="spellEnd"/>
      <w:r w:rsidRPr="00A36616">
        <w:rPr>
          <w:i/>
          <w:iCs/>
          <w:lang w:val="es-ES_tradnl"/>
        </w:rPr>
        <w:t xml:space="preserve"> </w:t>
      </w:r>
      <w:proofErr w:type="spellStart"/>
      <w:r w:rsidRPr="00A36616">
        <w:rPr>
          <w:i/>
          <w:iCs/>
          <w:lang w:val="es-ES_tradnl"/>
        </w:rPr>
        <w:t>Publishers</w:t>
      </w:r>
      <w:proofErr w:type="spellEnd"/>
      <w:r w:rsidRPr="00A36616">
        <w:rPr>
          <w:lang w:val="es-ES_tradnl"/>
        </w:rPr>
        <w:t xml:space="preserve"> (Estados Unidos de América)</w:t>
      </w:r>
    </w:p>
    <w:p w:rsidR="005862E3" w:rsidRPr="005862E3" w:rsidRDefault="005862E3" w:rsidP="005862E3">
      <w:pPr>
        <w:numPr>
          <w:ilvl w:val="0"/>
          <w:numId w:val="9"/>
        </w:numPr>
        <w:spacing w:after="60"/>
        <w:ind w:left="709" w:hanging="709"/>
        <w:rPr>
          <w:lang w:val="en-US"/>
        </w:rPr>
      </w:pPr>
      <w:r w:rsidRPr="005862E3">
        <w:rPr>
          <w:i/>
          <w:iCs/>
          <w:lang w:val="en-US"/>
        </w:rPr>
        <w:t>House of Anansi Press</w:t>
      </w:r>
      <w:r w:rsidRPr="005862E3">
        <w:rPr>
          <w:lang w:val="en-US"/>
        </w:rPr>
        <w:t xml:space="preserve"> (</w:t>
      </w:r>
      <w:proofErr w:type="spellStart"/>
      <w:r w:rsidRPr="005862E3">
        <w:rPr>
          <w:lang w:val="en-US"/>
        </w:rPr>
        <w:t>Canadá</w:t>
      </w:r>
      <w:proofErr w:type="spellEnd"/>
      <w:r w:rsidRPr="005862E3">
        <w:rPr>
          <w:lang w:val="en-US"/>
        </w:rPr>
        <w:t>)</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Hudhud</w:t>
      </w:r>
      <w:proofErr w:type="spellEnd"/>
      <w:r w:rsidRPr="00A36616">
        <w:rPr>
          <w:i/>
          <w:iCs/>
          <w:lang w:val="es-ES_tradnl"/>
        </w:rPr>
        <w:t xml:space="preserve"> Publishing and </w:t>
      </w:r>
      <w:proofErr w:type="spellStart"/>
      <w:r w:rsidRPr="00A36616">
        <w:rPr>
          <w:i/>
          <w:iCs/>
          <w:lang w:val="es-ES_tradnl"/>
        </w:rPr>
        <w:t>Distribution</w:t>
      </w:r>
      <w:proofErr w:type="spellEnd"/>
      <w:r w:rsidRPr="00A36616">
        <w:rPr>
          <w:lang w:val="es-ES_tradnl"/>
        </w:rPr>
        <w:t xml:space="preserve"> (Emiratos Árabes Unidos) </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Imago Editora </w:t>
      </w:r>
      <w:proofErr w:type="spellStart"/>
      <w:r w:rsidRPr="00A36616">
        <w:rPr>
          <w:i/>
          <w:lang w:val="es-ES_tradnl"/>
        </w:rPr>
        <w:t>Importação</w:t>
      </w:r>
      <w:proofErr w:type="spellEnd"/>
      <w:r w:rsidRPr="00A36616">
        <w:rPr>
          <w:i/>
          <w:lang w:val="es-ES_tradnl"/>
        </w:rPr>
        <w:t xml:space="preserve"> e </w:t>
      </w:r>
      <w:proofErr w:type="spellStart"/>
      <w:r w:rsidRPr="00A36616">
        <w:rPr>
          <w:i/>
          <w:lang w:val="es-ES_tradnl"/>
        </w:rPr>
        <w:t>Exportação</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Intelekti</w:t>
      </w:r>
      <w:proofErr w:type="spellEnd"/>
      <w:r w:rsidRPr="00A36616">
        <w:rPr>
          <w:i/>
          <w:iCs/>
          <w:lang w:val="es-ES_tradnl"/>
        </w:rPr>
        <w:t xml:space="preserve"> Publishing</w:t>
      </w:r>
      <w:r w:rsidRPr="00A36616">
        <w:rPr>
          <w:lang w:val="es-ES_tradnl"/>
        </w:rPr>
        <w:t xml:space="preserve"> (Georgia)</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J.E. Solomon Editores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Jorge </w:t>
      </w:r>
      <w:proofErr w:type="spellStart"/>
      <w:r w:rsidRPr="00A36616">
        <w:rPr>
          <w:i/>
          <w:lang w:val="es-ES_tradnl"/>
        </w:rPr>
        <w:t>Zahar</w:t>
      </w:r>
      <w:proofErr w:type="spellEnd"/>
      <w:r w:rsidRPr="00A36616">
        <w:rPr>
          <w:i/>
          <w:lang w:val="es-ES_tradnl"/>
        </w:rPr>
        <w:t xml:space="preserve"> Editor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5862E3" w:rsidRDefault="005862E3" w:rsidP="005862E3">
      <w:pPr>
        <w:numPr>
          <w:ilvl w:val="0"/>
          <w:numId w:val="9"/>
        </w:numPr>
        <w:spacing w:after="60"/>
        <w:ind w:left="709" w:hanging="709"/>
        <w:rPr>
          <w:lang w:val="en-US"/>
        </w:rPr>
      </w:pPr>
      <w:proofErr w:type="spellStart"/>
      <w:r w:rsidRPr="005862E3">
        <w:rPr>
          <w:i/>
          <w:iCs/>
          <w:lang w:val="en-US"/>
        </w:rPr>
        <w:t>Kadi</w:t>
      </w:r>
      <w:proofErr w:type="spellEnd"/>
      <w:r w:rsidRPr="005862E3">
        <w:rPr>
          <w:i/>
          <w:iCs/>
          <w:lang w:val="en-US"/>
        </w:rPr>
        <w:t xml:space="preserve"> and Ramadi</w:t>
      </w:r>
      <w:r w:rsidRPr="005862E3">
        <w:rPr>
          <w:lang w:val="en-US"/>
        </w:rPr>
        <w:t xml:space="preserve"> (Arabia </w:t>
      </w:r>
      <w:proofErr w:type="spellStart"/>
      <w:r w:rsidRPr="005862E3">
        <w:rPr>
          <w:lang w:val="en-US"/>
        </w:rPr>
        <w:t>Saudita</w:t>
      </w:r>
      <w:proofErr w:type="spellEnd"/>
      <w:r w:rsidRPr="005862E3">
        <w:rPr>
          <w:lang w:val="en-US"/>
        </w:rPr>
        <w:t>)</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Kalimat</w:t>
      </w:r>
      <w:proofErr w:type="spellEnd"/>
      <w:r w:rsidRPr="00A36616">
        <w:rPr>
          <w:i/>
          <w:iCs/>
          <w:lang w:val="es-ES_tradnl"/>
        </w:rPr>
        <w:t xml:space="preserve"> </w:t>
      </w:r>
      <w:proofErr w:type="spellStart"/>
      <w:r w:rsidRPr="00A36616">
        <w:rPr>
          <w:i/>
          <w:iCs/>
          <w:lang w:val="es-ES_tradnl"/>
        </w:rPr>
        <w:t>Group</w:t>
      </w:r>
      <w:proofErr w:type="spellEnd"/>
      <w:r w:rsidRPr="00A36616">
        <w:rPr>
          <w:lang w:val="es-ES_tradnl"/>
        </w:rPr>
        <w:t xml:space="preserve"> (Emiratos Árabes Unidos) </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Kogan</w:t>
      </w:r>
      <w:proofErr w:type="spellEnd"/>
      <w:r w:rsidRPr="00A36616">
        <w:rPr>
          <w:i/>
          <w:iCs/>
          <w:lang w:val="es-ES_tradnl"/>
        </w:rPr>
        <w:t xml:space="preserve"> Page</w:t>
      </w:r>
      <w:r w:rsidRPr="00A36616">
        <w:rPr>
          <w:lang w:val="es-ES_tradnl"/>
        </w:rPr>
        <w:t xml:space="preserve"> (Reino Unido) </w:t>
      </w:r>
    </w:p>
    <w:p w:rsidR="005862E3" w:rsidRPr="00A36616" w:rsidRDefault="005862E3" w:rsidP="005862E3">
      <w:pPr>
        <w:numPr>
          <w:ilvl w:val="0"/>
          <w:numId w:val="9"/>
        </w:numPr>
        <w:spacing w:after="60"/>
        <w:ind w:left="709" w:hanging="709"/>
        <w:rPr>
          <w:lang w:val="es-ES_tradnl"/>
        </w:rPr>
      </w:pPr>
      <w:proofErr w:type="spellStart"/>
      <w:r w:rsidRPr="00A36616">
        <w:rPr>
          <w:i/>
          <w:lang w:val="es-ES_tradnl"/>
        </w:rPr>
        <w:t>Livraria</w:t>
      </w:r>
      <w:proofErr w:type="spellEnd"/>
      <w:r w:rsidRPr="00A36616">
        <w:rPr>
          <w:i/>
          <w:lang w:val="es-ES_tradnl"/>
        </w:rPr>
        <w:t xml:space="preserve"> do </w:t>
      </w:r>
      <w:proofErr w:type="spellStart"/>
      <w:r w:rsidRPr="00A36616">
        <w:rPr>
          <w:i/>
          <w:lang w:val="es-ES_tradnl"/>
        </w:rPr>
        <w:t>Advogado</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LTC - </w:t>
      </w:r>
      <w:proofErr w:type="spellStart"/>
      <w:r w:rsidRPr="00A36616">
        <w:rPr>
          <w:i/>
          <w:lang w:val="es-ES_tradnl"/>
        </w:rPr>
        <w:t>Livros</w:t>
      </w:r>
      <w:proofErr w:type="spellEnd"/>
      <w:r w:rsidRPr="00A36616">
        <w:rPr>
          <w:i/>
          <w:lang w:val="es-ES_tradnl"/>
        </w:rPr>
        <w:t xml:space="preserve"> Técnicos e Científicos Editora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Macmillan</w:t>
      </w:r>
      <w:proofErr w:type="spellEnd"/>
      <w:r w:rsidRPr="00A36616">
        <w:rPr>
          <w:i/>
          <w:iCs/>
          <w:lang w:val="es-ES_tradnl"/>
        </w:rPr>
        <w:t xml:space="preserve"> </w:t>
      </w:r>
      <w:proofErr w:type="spellStart"/>
      <w:r w:rsidRPr="00A36616">
        <w:rPr>
          <w:i/>
          <w:iCs/>
          <w:lang w:val="es-ES_tradnl"/>
        </w:rPr>
        <w:t>Learning</w:t>
      </w:r>
      <w:proofErr w:type="spellEnd"/>
      <w:r w:rsidRPr="00A36616">
        <w:rPr>
          <w:lang w:val="es-ES_tradnl"/>
        </w:rPr>
        <w:t xml:space="preserve"> (Estados Unidos de América)</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NC Editora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iCs/>
          <w:lang w:val="es-ES_tradnl"/>
        </w:rPr>
        <w:t xml:space="preserve">New </w:t>
      </w:r>
      <w:proofErr w:type="spellStart"/>
      <w:r w:rsidRPr="00A36616">
        <w:rPr>
          <w:i/>
          <w:iCs/>
          <w:lang w:val="es-ES_tradnl"/>
        </w:rPr>
        <w:t>Africa</w:t>
      </w:r>
      <w:proofErr w:type="spellEnd"/>
      <w:r w:rsidRPr="00A36616">
        <w:rPr>
          <w:i/>
          <w:iCs/>
          <w:lang w:val="es-ES_tradnl"/>
        </w:rPr>
        <w:t xml:space="preserve"> </w:t>
      </w:r>
      <w:proofErr w:type="spellStart"/>
      <w:r w:rsidRPr="00A36616">
        <w:rPr>
          <w:i/>
          <w:iCs/>
          <w:lang w:val="es-ES_tradnl"/>
        </w:rPr>
        <w:t>Books</w:t>
      </w:r>
      <w:proofErr w:type="spellEnd"/>
      <w:r w:rsidRPr="00A36616">
        <w:rPr>
          <w:lang w:val="es-ES_tradnl"/>
        </w:rPr>
        <w:t xml:space="preserve"> (Sudáfrica)</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Nigerian</w:t>
      </w:r>
      <w:proofErr w:type="spellEnd"/>
      <w:r w:rsidRPr="00A36616">
        <w:rPr>
          <w:i/>
          <w:iCs/>
          <w:lang w:val="es-ES_tradnl"/>
        </w:rPr>
        <w:t xml:space="preserve"> </w:t>
      </w:r>
      <w:proofErr w:type="spellStart"/>
      <w:r w:rsidRPr="00A36616">
        <w:rPr>
          <w:i/>
          <w:iCs/>
          <w:lang w:val="es-ES_tradnl"/>
        </w:rPr>
        <w:t>Publishers</w:t>
      </w:r>
      <w:proofErr w:type="spellEnd"/>
      <w:r w:rsidRPr="00A36616">
        <w:rPr>
          <w:i/>
          <w:iCs/>
          <w:lang w:val="es-ES_tradnl"/>
        </w:rPr>
        <w:t xml:space="preserve"> </w:t>
      </w:r>
      <w:proofErr w:type="spellStart"/>
      <w:r w:rsidRPr="00A36616">
        <w:rPr>
          <w:i/>
          <w:iCs/>
          <w:lang w:val="es-ES_tradnl"/>
        </w:rPr>
        <w:t>Association</w:t>
      </w:r>
      <w:proofErr w:type="spellEnd"/>
      <w:r w:rsidRPr="00A36616">
        <w:rPr>
          <w:lang w:val="es-ES_tradnl"/>
        </w:rPr>
        <w:t xml:space="preserve"> (Nigeria)</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Oratia</w:t>
      </w:r>
      <w:proofErr w:type="spellEnd"/>
      <w:r w:rsidRPr="00A36616">
        <w:rPr>
          <w:i/>
          <w:iCs/>
          <w:lang w:val="es-ES_tradnl"/>
        </w:rPr>
        <w:t xml:space="preserve"> Media</w:t>
      </w:r>
      <w:r w:rsidRPr="00A36616">
        <w:rPr>
          <w:lang w:val="es-ES_tradnl"/>
        </w:rPr>
        <w:t xml:space="preserve"> (Nueva Zelandia)</w:t>
      </w:r>
    </w:p>
    <w:p w:rsidR="00A36616" w:rsidRPr="00A36616" w:rsidRDefault="005862E3" w:rsidP="005862E3">
      <w:pPr>
        <w:numPr>
          <w:ilvl w:val="0"/>
          <w:numId w:val="9"/>
        </w:numPr>
        <w:spacing w:after="60"/>
        <w:ind w:left="709" w:hanging="709"/>
        <w:rPr>
          <w:lang w:val="es-ES_tradnl"/>
        </w:rPr>
      </w:pPr>
      <w:r w:rsidRPr="00A36616">
        <w:rPr>
          <w:lang w:val="es-ES_tradnl"/>
        </w:rPr>
        <w:t>Organización Mundial de la Propiedad Intelectual</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Pallas Editora e Distribuidora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proofErr w:type="spellStart"/>
      <w:r w:rsidRPr="00A36616">
        <w:rPr>
          <w:lang w:val="es-ES_tradnl"/>
        </w:rPr>
        <w:t>Penguin</w:t>
      </w:r>
      <w:proofErr w:type="spellEnd"/>
      <w:r w:rsidRPr="00A36616">
        <w:rPr>
          <w:lang w:val="es-ES_tradnl"/>
        </w:rPr>
        <w:t xml:space="preserve"> </w:t>
      </w:r>
      <w:proofErr w:type="spellStart"/>
      <w:r w:rsidRPr="00A36616">
        <w:rPr>
          <w:lang w:val="es-ES_tradnl"/>
        </w:rPr>
        <w:t>Random</w:t>
      </w:r>
      <w:proofErr w:type="spellEnd"/>
      <w:r w:rsidRPr="00A36616">
        <w:rPr>
          <w:lang w:val="es-ES_tradnl"/>
        </w:rPr>
        <w:t xml:space="preserve"> </w:t>
      </w:r>
      <w:proofErr w:type="spellStart"/>
      <w:r w:rsidRPr="00A36616">
        <w:rPr>
          <w:lang w:val="es-ES_tradnl"/>
        </w:rPr>
        <w:t>House</w:t>
      </w:r>
      <w:proofErr w:type="spellEnd"/>
      <w:r w:rsidRPr="00A36616">
        <w:rPr>
          <w:lang w:val="es-ES_tradnl"/>
        </w:rPr>
        <w:t xml:space="preserve"> Grupo Editorial México (México)</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Petra Editorial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5862E3" w:rsidRDefault="005862E3" w:rsidP="005862E3">
      <w:pPr>
        <w:numPr>
          <w:ilvl w:val="0"/>
          <w:numId w:val="9"/>
        </w:numPr>
        <w:spacing w:after="60"/>
        <w:ind w:left="709" w:hanging="709"/>
        <w:rPr>
          <w:lang w:val="en-US"/>
        </w:rPr>
      </w:pPr>
      <w:r w:rsidRPr="005862E3">
        <w:rPr>
          <w:i/>
          <w:iCs/>
          <w:lang w:val="en-US"/>
        </w:rPr>
        <w:t>PHI Learning Private Limited</w:t>
      </w:r>
      <w:r w:rsidRPr="005862E3">
        <w:rPr>
          <w:lang w:val="en-US"/>
        </w:rPr>
        <w:t xml:space="preserve"> (India)</w:t>
      </w:r>
    </w:p>
    <w:p w:rsidR="005862E3" w:rsidRPr="00A36616" w:rsidRDefault="005862E3" w:rsidP="005862E3">
      <w:pPr>
        <w:numPr>
          <w:ilvl w:val="0"/>
          <w:numId w:val="9"/>
        </w:numPr>
        <w:spacing w:after="60"/>
        <w:ind w:left="709" w:hanging="709"/>
        <w:rPr>
          <w:lang w:val="es-ES_tradnl"/>
        </w:rPr>
      </w:pPr>
      <w:r w:rsidRPr="00A36616">
        <w:rPr>
          <w:i/>
          <w:lang w:val="es-ES_tradnl"/>
        </w:rPr>
        <w:t xml:space="preserve">Pinto e </w:t>
      </w:r>
      <w:proofErr w:type="spellStart"/>
      <w:r w:rsidRPr="00A36616">
        <w:rPr>
          <w:i/>
          <w:lang w:val="es-ES_tradnl"/>
        </w:rPr>
        <w:t>Zincone</w:t>
      </w:r>
      <w:proofErr w:type="spellEnd"/>
      <w:r w:rsidRPr="00A36616">
        <w:rPr>
          <w:i/>
          <w:lang w:val="es-ES_tradnl"/>
        </w:rPr>
        <w:t xml:space="preserve"> Editora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lang w:val="es-ES_tradnl"/>
        </w:rPr>
        <w:t xml:space="preserve">Planeta de Libros (España) </w:t>
      </w:r>
    </w:p>
    <w:p w:rsidR="005862E3" w:rsidRPr="00A36616" w:rsidRDefault="005862E3" w:rsidP="005862E3">
      <w:pPr>
        <w:numPr>
          <w:ilvl w:val="0"/>
          <w:numId w:val="9"/>
        </w:numPr>
        <w:spacing w:after="60"/>
        <w:ind w:left="709" w:hanging="709"/>
        <w:rPr>
          <w:lang w:val="es-ES_tradnl"/>
        </w:rPr>
      </w:pPr>
      <w:proofErr w:type="spellStart"/>
      <w:r w:rsidRPr="00A36616">
        <w:rPr>
          <w:i/>
          <w:lang w:val="es-ES_tradnl"/>
        </w:rPr>
        <w:lastRenderedPageBreak/>
        <w:t>Publibook</w:t>
      </w:r>
      <w:proofErr w:type="spellEnd"/>
      <w:r w:rsidRPr="00A36616">
        <w:rPr>
          <w:i/>
          <w:lang w:val="es-ES_tradnl"/>
        </w:rPr>
        <w:t xml:space="preserve"> </w:t>
      </w:r>
      <w:proofErr w:type="spellStart"/>
      <w:r w:rsidRPr="00A36616">
        <w:rPr>
          <w:i/>
          <w:lang w:val="es-ES_tradnl"/>
        </w:rPr>
        <w:t>Livros</w:t>
      </w:r>
      <w:proofErr w:type="spellEnd"/>
      <w:r w:rsidRPr="00A36616">
        <w:rPr>
          <w:i/>
          <w:lang w:val="es-ES_tradnl"/>
        </w:rPr>
        <w:t xml:space="preserve"> e Papéis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r w:rsidRPr="00A36616">
        <w:rPr>
          <w:i/>
          <w:lang w:val="es-ES_tradnl"/>
        </w:rPr>
        <w:t xml:space="preserve">Saber e </w:t>
      </w:r>
      <w:proofErr w:type="spellStart"/>
      <w:r w:rsidRPr="00A36616">
        <w:rPr>
          <w:i/>
          <w:lang w:val="es-ES_tradnl"/>
        </w:rPr>
        <w:t>Ler</w:t>
      </w:r>
      <w:proofErr w:type="spellEnd"/>
      <w:r w:rsidRPr="00A36616">
        <w:rPr>
          <w:i/>
          <w:lang w:val="es-ES_tradnl"/>
        </w:rPr>
        <w:t xml:space="preserve"> Editorial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r w:rsidRPr="00A36616">
        <w:rPr>
          <w:i/>
          <w:iCs/>
          <w:lang w:val="es-ES_tradnl"/>
        </w:rPr>
        <w:t xml:space="preserve">SAGE </w:t>
      </w:r>
      <w:proofErr w:type="spellStart"/>
      <w:r w:rsidRPr="00A36616">
        <w:rPr>
          <w:i/>
          <w:iCs/>
          <w:lang w:val="es-ES_tradnl"/>
        </w:rPr>
        <w:t>Publications</w:t>
      </w:r>
      <w:proofErr w:type="spellEnd"/>
      <w:r w:rsidRPr="00A36616">
        <w:rPr>
          <w:i/>
          <w:iCs/>
          <w:lang w:val="es-ES_tradnl"/>
        </w:rPr>
        <w:t xml:space="preserve"> </w:t>
      </w:r>
      <w:proofErr w:type="spellStart"/>
      <w:r w:rsidRPr="00A36616">
        <w:rPr>
          <w:i/>
          <w:iCs/>
          <w:lang w:val="es-ES_tradnl"/>
        </w:rPr>
        <w:t>Ltd</w:t>
      </w:r>
      <w:proofErr w:type="spellEnd"/>
      <w:r w:rsidRPr="00A36616">
        <w:rPr>
          <w:lang w:val="es-ES_tradnl"/>
        </w:rPr>
        <w:t xml:space="preserve"> (Reino Unido) </w:t>
      </w:r>
    </w:p>
    <w:p w:rsidR="005862E3" w:rsidRPr="00A36616" w:rsidRDefault="005862E3" w:rsidP="005862E3">
      <w:pPr>
        <w:numPr>
          <w:ilvl w:val="0"/>
          <w:numId w:val="9"/>
        </w:numPr>
        <w:spacing w:after="60"/>
        <w:ind w:left="709" w:hanging="709"/>
        <w:rPr>
          <w:lang w:val="es-ES_tradnl"/>
        </w:rPr>
      </w:pPr>
      <w:r w:rsidRPr="00A36616">
        <w:rPr>
          <w:i/>
          <w:iCs/>
          <w:lang w:val="es-ES_tradnl"/>
        </w:rPr>
        <w:t xml:space="preserve">Sama Publishing, </w:t>
      </w:r>
      <w:proofErr w:type="spellStart"/>
      <w:r w:rsidRPr="00A36616">
        <w:rPr>
          <w:i/>
          <w:iCs/>
          <w:lang w:val="es-ES_tradnl"/>
        </w:rPr>
        <w:t>Production</w:t>
      </w:r>
      <w:proofErr w:type="spellEnd"/>
      <w:r w:rsidRPr="00A36616">
        <w:rPr>
          <w:i/>
          <w:iCs/>
          <w:lang w:val="es-ES_tradnl"/>
        </w:rPr>
        <w:t xml:space="preserve"> and </w:t>
      </w:r>
      <w:proofErr w:type="spellStart"/>
      <w:r w:rsidRPr="00A36616">
        <w:rPr>
          <w:i/>
          <w:iCs/>
          <w:lang w:val="es-ES_tradnl"/>
        </w:rPr>
        <w:t>Distribution</w:t>
      </w:r>
      <w:proofErr w:type="spellEnd"/>
      <w:r w:rsidRPr="00A36616">
        <w:rPr>
          <w:lang w:val="es-ES_tradnl"/>
        </w:rPr>
        <w:t xml:space="preserve"> (Emiratos Árabes Unidos) </w:t>
      </w:r>
    </w:p>
    <w:p w:rsidR="005862E3" w:rsidRPr="00A36616" w:rsidRDefault="005862E3" w:rsidP="005862E3">
      <w:pPr>
        <w:numPr>
          <w:ilvl w:val="0"/>
          <w:numId w:val="9"/>
        </w:numPr>
        <w:spacing w:after="60"/>
        <w:ind w:left="709" w:hanging="709"/>
        <w:rPr>
          <w:lang w:val="es-ES_tradnl"/>
        </w:rPr>
      </w:pPr>
      <w:r w:rsidRPr="00A36616">
        <w:rPr>
          <w:lang w:val="es-ES_tradnl"/>
        </w:rPr>
        <w:t>Santillana Colombia (Colombia)</w:t>
      </w:r>
    </w:p>
    <w:p w:rsidR="005862E3" w:rsidRPr="00A36616" w:rsidRDefault="005862E3" w:rsidP="005862E3">
      <w:pPr>
        <w:numPr>
          <w:ilvl w:val="0"/>
          <w:numId w:val="9"/>
        </w:numPr>
        <w:spacing w:after="60"/>
        <w:ind w:left="709" w:hanging="709"/>
        <w:rPr>
          <w:lang w:val="es-ES_tradnl"/>
        </w:rPr>
      </w:pPr>
      <w:r w:rsidRPr="00A36616">
        <w:rPr>
          <w:lang w:val="es-ES_tradnl"/>
        </w:rPr>
        <w:t xml:space="preserve">Santillana Educación S.L. (España) </w:t>
      </w:r>
    </w:p>
    <w:p w:rsidR="005862E3" w:rsidRPr="00A36616" w:rsidRDefault="005862E3" w:rsidP="005862E3">
      <w:pPr>
        <w:numPr>
          <w:ilvl w:val="0"/>
          <w:numId w:val="9"/>
        </w:numPr>
        <w:spacing w:after="60"/>
        <w:ind w:left="709" w:hanging="709"/>
        <w:rPr>
          <w:i/>
          <w:lang w:val="es-ES_tradnl"/>
        </w:rPr>
      </w:pPr>
      <w:r w:rsidRPr="00A36616">
        <w:rPr>
          <w:lang w:val="es-ES_tradnl"/>
        </w:rPr>
        <w:t>Santillana México (México)</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Silkworm</w:t>
      </w:r>
      <w:proofErr w:type="spellEnd"/>
      <w:r w:rsidRPr="00A36616">
        <w:rPr>
          <w:i/>
          <w:iCs/>
          <w:lang w:val="es-ES_tradnl"/>
        </w:rPr>
        <w:t xml:space="preserve"> </w:t>
      </w:r>
      <w:proofErr w:type="spellStart"/>
      <w:r w:rsidRPr="00A36616">
        <w:rPr>
          <w:i/>
          <w:iCs/>
          <w:lang w:val="es-ES_tradnl"/>
        </w:rPr>
        <w:t>Books</w:t>
      </w:r>
      <w:proofErr w:type="spellEnd"/>
      <w:r w:rsidRPr="00A36616">
        <w:rPr>
          <w:i/>
          <w:iCs/>
          <w:lang w:val="es-ES_tradnl"/>
        </w:rPr>
        <w:t xml:space="preserve"> </w:t>
      </w:r>
      <w:proofErr w:type="spellStart"/>
      <w:r w:rsidRPr="00A36616">
        <w:rPr>
          <w:i/>
          <w:iCs/>
          <w:lang w:val="es-ES_tradnl"/>
        </w:rPr>
        <w:t>Ltd</w:t>
      </w:r>
      <w:proofErr w:type="spellEnd"/>
      <w:r w:rsidRPr="00A36616">
        <w:rPr>
          <w:lang w:val="es-ES_tradnl"/>
        </w:rPr>
        <w:t xml:space="preserve"> (Tailandia)</w:t>
      </w:r>
    </w:p>
    <w:p w:rsidR="005862E3" w:rsidRPr="00A36616" w:rsidRDefault="005862E3" w:rsidP="005862E3">
      <w:pPr>
        <w:pStyle w:val="ListParagraph"/>
        <w:numPr>
          <w:ilvl w:val="0"/>
          <w:numId w:val="9"/>
        </w:numPr>
        <w:spacing w:after="60"/>
        <w:ind w:left="709" w:hanging="709"/>
        <w:contextualSpacing w:val="0"/>
        <w:rPr>
          <w:lang w:val="es-ES_tradnl"/>
        </w:rPr>
      </w:pPr>
      <w:r w:rsidRPr="00A36616">
        <w:rPr>
          <w:i/>
          <w:iCs/>
          <w:lang w:val="es-ES_tradnl"/>
        </w:rPr>
        <w:t xml:space="preserve">Sindicato Nacional dos Editores de </w:t>
      </w:r>
      <w:proofErr w:type="spellStart"/>
      <w:r w:rsidRPr="00A36616">
        <w:rPr>
          <w:i/>
          <w:iCs/>
          <w:lang w:val="es-ES_tradnl"/>
        </w:rPr>
        <w:t>Livros</w:t>
      </w:r>
      <w:proofErr w:type="spellEnd"/>
      <w:r w:rsidRPr="00A36616">
        <w:rPr>
          <w:lang w:val="es-ES_tradnl"/>
        </w:rPr>
        <w:t xml:space="preserve"> (Brasil)</w:t>
      </w:r>
    </w:p>
    <w:p w:rsidR="005862E3" w:rsidRPr="00A36616" w:rsidRDefault="005862E3" w:rsidP="005862E3">
      <w:pPr>
        <w:numPr>
          <w:ilvl w:val="0"/>
          <w:numId w:val="9"/>
        </w:numPr>
        <w:spacing w:after="60"/>
        <w:ind w:left="709" w:hanging="709"/>
        <w:rPr>
          <w:lang w:val="es-ES_tradnl"/>
        </w:rPr>
      </w:pPr>
      <w:r w:rsidRPr="00A36616">
        <w:rPr>
          <w:lang w:val="es-ES_tradnl"/>
        </w:rPr>
        <w:t>SM México (México)</w:t>
      </w:r>
    </w:p>
    <w:p w:rsidR="005862E3" w:rsidRPr="00A36616" w:rsidRDefault="005862E3" w:rsidP="005862E3">
      <w:pPr>
        <w:numPr>
          <w:ilvl w:val="0"/>
          <w:numId w:val="9"/>
        </w:numPr>
        <w:spacing w:after="60"/>
        <w:ind w:left="709" w:hanging="709"/>
        <w:rPr>
          <w:lang w:val="es-ES_tradnl"/>
        </w:rPr>
      </w:pPr>
      <w:proofErr w:type="spellStart"/>
      <w:r w:rsidRPr="00A36616">
        <w:rPr>
          <w:i/>
          <w:lang w:val="es-ES_tradnl"/>
        </w:rPr>
        <w:t>Sociedade</w:t>
      </w:r>
      <w:proofErr w:type="spellEnd"/>
      <w:r w:rsidRPr="00A36616">
        <w:rPr>
          <w:i/>
          <w:lang w:val="es-ES_tradnl"/>
        </w:rPr>
        <w:t xml:space="preserve"> </w:t>
      </w:r>
      <w:proofErr w:type="spellStart"/>
      <w:r w:rsidRPr="00A36616">
        <w:rPr>
          <w:i/>
          <w:lang w:val="es-ES_tradnl"/>
        </w:rPr>
        <w:t>Literária</w:t>
      </w:r>
      <w:proofErr w:type="spellEnd"/>
      <w:r w:rsidRPr="00A36616">
        <w:rPr>
          <w:i/>
          <w:lang w:val="es-ES_tradnl"/>
        </w:rPr>
        <w:t xml:space="preserve"> </w:t>
      </w:r>
      <w:proofErr w:type="spellStart"/>
      <w:r w:rsidRPr="00A36616">
        <w:rPr>
          <w:i/>
          <w:lang w:val="es-ES_tradnl"/>
        </w:rPr>
        <w:t>Edições</w:t>
      </w:r>
      <w:proofErr w:type="spellEnd"/>
      <w:r w:rsidRPr="00A36616">
        <w:rPr>
          <w:i/>
          <w:lang w:val="es-ES_tradnl"/>
        </w:rPr>
        <w:t xml:space="preserve"> e </w:t>
      </w:r>
      <w:proofErr w:type="spellStart"/>
      <w:r w:rsidRPr="00A36616">
        <w:rPr>
          <w:i/>
          <w:lang w:val="es-ES_tradnl"/>
        </w:rPr>
        <w:t>Empreendimentos</w:t>
      </w:r>
      <w:proofErr w:type="spellEnd"/>
      <w:r w:rsidRPr="00A36616">
        <w:rPr>
          <w:i/>
          <w:lang w:val="es-ES_tradnl"/>
        </w:rPr>
        <w:t xml:space="preserve">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proofErr w:type="spellStart"/>
      <w:r w:rsidRPr="00A36616">
        <w:rPr>
          <w:i/>
          <w:lang w:val="es-ES_tradnl"/>
        </w:rPr>
        <w:t>Sperling</w:t>
      </w:r>
      <w:proofErr w:type="spellEnd"/>
      <w:r w:rsidRPr="00A36616">
        <w:rPr>
          <w:i/>
          <w:lang w:val="es-ES_tradnl"/>
        </w:rPr>
        <w:t xml:space="preserve"> &amp; </w:t>
      </w:r>
      <w:proofErr w:type="spellStart"/>
      <w:r w:rsidRPr="00A36616">
        <w:rPr>
          <w:i/>
          <w:lang w:val="es-ES_tradnl"/>
        </w:rPr>
        <w:t>Kupfer</w:t>
      </w:r>
      <w:proofErr w:type="spellEnd"/>
      <w:r w:rsidRPr="00A36616">
        <w:rPr>
          <w:lang w:val="es-ES_tradnl"/>
        </w:rPr>
        <w:t xml:space="preserve"> (Italia)</w:t>
      </w:r>
    </w:p>
    <w:p w:rsidR="005862E3" w:rsidRPr="00A36616" w:rsidRDefault="005862E3" w:rsidP="005862E3">
      <w:pPr>
        <w:numPr>
          <w:ilvl w:val="0"/>
          <w:numId w:val="9"/>
        </w:numPr>
        <w:spacing w:after="60"/>
        <w:ind w:left="709" w:hanging="709"/>
        <w:rPr>
          <w:i/>
          <w:lang w:val="es-ES_tradnl"/>
        </w:rPr>
      </w:pPr>
      <w:proofErr w:type="spellStart"/>
      <w:r w:rsidRPr="00A36616">
        <w:rPr>
          <w:i/>
          <w:lang w:val="es-ES_tradnl"/>
        </w:rPr>
        <w:t>Starlin</w:t>
      </w:r>
      <w:proofErr w:type="spellEnd"/>
      <w:r w:rsidRPr="00A36616">
        <w:rPr>
          <w:i/>
          <w:lang w:val="es-ES_tradnl"/>
        </w:rPr>
        <w:t xml:space="preserve"> Alta Editora e </w:t>
      </w:r>
      <w:proofErr w:type="spellStart"/>
      <w:r w:rsidRPr="00A36616">
        <w:rPr>
          <w:i/>
          <w:lang w:val="es-ES_tradnl"/>
        </w:rPr>
        <w:t>Consultoria</w:t>
      </w:r>
      <w:proofErr w:type="spellEnd"/>
      <w:r w:rsidRPr="00A36616">
        <w:rPr>
          <w:i/>
          <w:lang w:val="es-ES_tradnl"/>
        </w:rPr>
        <w:t xml:space="preserve"> EIRELI </w:t>
      </w:r>
      <w:r w:rsidRPr="00A36616">
        <w:rPr>
          <w:lang w:val="es-ES_tradnl"/>
        </w:rPr>
        <w:t>(Brasil)</w:t>
      </w:r>
    </w:p>
    <w:p w:rsidR="005862E3" w:rsidRPr="00A36616" w:rsidRDefault="005862E3" w:rsidP="005862E3">
      <w:pPr>
        <w:numPr>
          <w:ilvl w:val="0"/>
          <w:numId w:val="9"/>
        </w:numPr>
        <w:spacing w:after="60"/>
        <w:ind w:left="709" w:hanging="709"/>
        <w:rPr>
          <w:i/>
          <w:lang w:val="es-ES_tradnl"/>
        </w:rPr>
      </w:pPr>
      <w:proofErr w:type="spellStart"/>
      <w:r w:rsidRPr="00A36616">
        <w:rPr>
          <w:i/>
          <w:lang w:val="es-ES_tradnl"/>
        </w:rPr>
        <w:t>Summus</w:t>
      </w:r>
      <w:proofErr w:type="spellEnd"/>
      <w:r w:rsidRPr="00A36616">
        <w:rPr>
          <w:i/>
          <w:lang w:val="es-ES_tradnl"/>
        </w:rPr>
        <w:t xml:space="preserve"> Editorial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i/>
          <w:lang w:val="es-ES_tradnl"/>
        </w:rPr>
      </w:pPr>
      <w:proofErr w:type="spellStart"/>
      <w:r w:rsidRPr="00A36616">
        <w:rPr>
          <w:i/>
          <w:iCs/>
          <w:lang w:val="es-ES_tradnl"/>
        </w:rPr>
        <w:t>Sydney</w:t>
      </w:r>
      <w:proofErr w:type="spellEnd"/>
      <w:r w:rsidRPr="00A36616">
        <w:rPr>
          <w:i/>
          <w:iCs/>
          <w:lang w:val="es-ES_tradnl"/>
        </w:rPr>
        <w:t xml:space="preserve"> </w:t>
      </w:r>
      <w:proofErr w:type="spellStart"/>
      <w:r w:rsidRPr="00A36616">
        <w:rPr>
          <w:i/>
          <w:iCs/>
          <w:lang w:val="es-ES_tradnl"/>
        </w:rPr>
        <w:t>University</w:t>
      </w:r>
      <w:proofErr w:type="spellEnd"/>
      <w:r w:rsidRPr="00A36616">
        <w:rPr>
          <w:i/>
          <w:iCs/>
          <w:lang w:val="es-ES_tradnl"/>
        </w:rPr>
        <w:t xml:space="preserve"> </w:t>
      </w:r>
      <w:proofErr w:type="spellStart"/>
      <w:r w:rsidRPr="00A36616">
        <w:rPr>
          <w:i/>
          <w:iCs/>
          <w:lang w:val="es-ES_tradnl"/>
        </w:rPr>
        <w:t>Press</w:t>
      </w:r>
      <w:proofErr w:type="spellEnd"/>
      <w:r w:rsidRPr="00A36616">
        <w:rPr>
          <w:lang w:val="es-ES_tradnl"/>
        </w:rPr>
        <w:t xml:space="preserve"> (Australia)</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University</w:t>
      </w:r>
      <w:proofErr w:type="spellEnd"/>
      <w:r w:rsidRPr="00A36616">
        <w:rPr>
          <w:i/>
          <w:iCs/>
          <w:lang w:val="es-ES_tradnl"/>
        </w:rPr>
        <w:t xml:space="preserve"> of Michigan </w:t>
      </w:r>
      <w:proofErr w:type="spellStart"/>
      <w:r w:rsidRPr="00A36616">
        <w:rPr>
          <w:i/>
          <w:iCs/>
          <w:lang w:val="es-ES_tradnl"/>
        </w:rPr>
        <w:t>Press</w:t>
      </w:r>
      <w:proofErr w:type="spellEnd"/>
      <w:r w:rsidRPr="00A36616">
        <w:rPr>
          <w:lang w:val="es-ES_tradnl"/>
        </w:rPr>
        <w:t xml:space="preserve"> (Estados Unidos de América)</w:t>
      </w:r>
    </w:p>
    <w:p w:rsidR="005862E3" w:rsidRPr="00A36616" w:rsidRDefault="005862E3" w:rsidP="005862E3">
      <w:pPr>
        <w:numPr>
          <w:ilvl w:val="0"/>
          <w:numId w:val="9"/>
        </w:numPr>
        <w:spacing w:after="60"/>
        <w:ind w:left="709" w:hanging="709"/>
        <w:rPr>
          <w:lang w:val="es-ES_tradnl"/>
        </w:rPr>
      </w:pPr>
      <w:proofErr w:type="spellStart"/>
      <w:r w:rsidRPr="00A36616">
        <w:rPr>
          <w:i/>
          <w:lang w:val="es-ES_tradnl"/>
        </w:rPr>
        <w:t>Verlag</w:t>
      </w:r>
      <w:proofErr w:type="spellEnd"/>
      <w:r w:rsidRPr="00A36616">
        <w:rPr>
          <w:i/>
          <w:lang w:val="es-ES_tradnl"/>
        </w:rPr>
        <w:t xml:space="preserve"> </w:t>
      </w:r>
      <w:proofErr w:type="spellStart"/>
      <w:r w:rsidRPr="00A36616">
        <w:rPr>
          <w:i/>
          <w:lang w:val="es-ES_tradnl"/>
        </w:rPr>
        <w:t>Barbara</w:t>
      </w:r>
      <w:proofErr w:type="spellEnd"/>
      <w:r w:rsidRPr="00A36616">
        <w:rPr>
          <w:i/>
          <w:lang w:val="es-ES_tradnl"/>
        </w:rPr>
        <w:t xml:space="preserve"> </w:t>
      </w:r>
      <w:proofErr w:type="spellStart"/>
      <w:r w:rsidRPr="00A36616">
        <w:rPr>
          <w:i/>
          <w:lang w:val="es-ES_tradnl"/>
        </w:rPr>
        <w:t>Budrich</w:t>
      </w:r>
      <w:proofErr w:type="spellEnd"/>
      <w:r w:rsidRPr="00A36616">
        <w:rPr>
          <w:lang w:val="es-ES_tradnl"/>
        </w:rPr>
        <w:t xml:space="preserve"> (Alemania)</w:t>
      </w:r>
    </w:p>
    <w:p w:rsidR="005862E3" w:rsidRPr="00A36616" w:rsidRDefault="005862E3" w:rsidP="005862E3">
      <w:pPr>
        <w:numPr>
          <w:ilvl w:val="0"/>
          <w:numId w:val="9"/>
        </w:numPr>
        <w:spacing w:after="60"/>
        <w:ind w:left="709" w:hanging="709"/>
        <w:rPr>
          <w:lang w:val="es-ES_tradnl"/>
        </w:rPr>
      </w:pPr>
      <w:proofErr w:type="spellStart"/>
      <w:r w:rsidRPr="00A36616">
        <w:rPr>
          <w:i/>
          <w:lang w:val="es-ES_tradnl"/>
        </w:rPr>
        <w:t>Verus</w:t>
      </w:r>
      <w:proofErr w:type="spellEnd"/>
      <w:r w:rsidRPr="00A36616">
        <w:rPr>
          <w:i/>
          <w:lang w:val="es-ES_tradnl"/>
        </w:rPr>
        <w:t xml:space="preserve"> Editora </w:t>
      </w:r>
      <w:proofErr w:type="spellStart"/>
      <w:r w:rsidRPr="00A36616">
        <w:rPr>
          <w:i/>
          <w:lang w:val="es-ES_tradnl"/>
        </w:rPr>
        <w:t>Ltda</w:t>
      </w:r>
      <w:proofErr w:type="spellEnd"/>
      <w:r w:rsidRPr="00A36616">
        <w:rPr>
          <w:i/>
          <w:lang w:val="es-ES_tradnl"/>
        </w:rPr>
        <w:t xml:space="preserve"> </w:t>
      </w:r>
      <w:r w:rsidRPr="00A36616">
        <w:rPr>
          <w:lang w:val="es-ES_tradnl"/>
        </w:rPr>
        <w:t>(Brasil)</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Wahat</w:t>
      </w:r>
      <w:proofErr w:type="spellEnd"/>
      <w:r w:rsidRPr="00A36616">
        <w:rPr>
          <w:i/>
          <w:iCs/>
          <w:lang w:val="es-ES_tradnl"/>
        </w:rPr>
        <w:t xml:space="preserve"> </w:t>
      </w:r>
      <w:proofErr w:type="spellStart"/>
      <w:r w:rsidRPr="00A36616">
        <w:rPr>
          <w:i/>
          <w:iCs/>
          <w:lang w:val="es-ES_tradnl"/>
        </w:rPr>
        <w:t>Alhekayat</w:t>
      </w:r>
      <w:proofErr w:type="spellEnd"/>
      <w:r w:rsidRPr="00A36616">
        <w:rPr>
          <w:i/>
          <w:iCs/>
          <w:lang w:val="es-ES_tradnl"/>
        </w:rPr>
        <w:t xml:space="preserve"> Publishing and </w:t>
      </w:r>
      <w:proofErr w:type="spellStart"/>
      <w:r w:rsidRPr="00A36616">
        <w:rPr>
          <w:i/>
          <w:iCs/>
          <w:lang w:val="es-ES_tradnl"/>
        </w:rPr>
        <w:t>Distribution</w:t>
      </w:r>
      <w:proofErr w:type="spellEnd"/>
      <w:r w:rsidRPr="00A36616">
        <w:rPr>
          <w:lang w:val="es-ES_tradnl"/>
        </w:rPr>
        <w:t xml:space="preserve"> (Emiratos Árabes Unidos) </w:t>
      </w:r>
    </w:p>
    <w:p w:rsidR="005862E3" w:rsidRPr="00A36616" w:rsidRDefault="005862E3" w:rsidP="005862E3">
      <w:pPr>
        <w:numPr>
          <w:ilvl w:val="0"/>
          <w:numId w:val="9"/>
        </w:numPr>
        <w:spacing w:after="60"/>
        <w:ind w:left="709" w:hanging="709"/>
        <w:rPr>
          <w:lang w:val="es-ES_tradnl"/>
        </w:rPr>
      </w:pPr>
      <w:proofErr w:type="spellStart"/>
      <w:r w:rsidRPr="00A36616">
        <w:rPr>
          <w:i/>
          <w:iCs/>
          <w:lang w:val="es-ES_tradnl"/>
        </w:rPr>
        <w:t>Waw</w:t>
      </w:r>
      <w:proofErr w:type="spellEnd"/>
      <w:r w:rsidRPr="00A36616">
        <w:rPr>
          <w:i/>
          <w:iCs/>
          <w:lang w:val="es-ES_tradnl"/>
        </w:rPr>
        <w:t xml:space="preserve"> Publishing</w:t>
      </w:r>
      <w:r w:rsidRPr="00A36616">
        <w:rPr>
          <w:lang w:val="es-ES_tradnl"/>
        </w:rPr>
        <w:t xml:space="preserve"> (Emiratos Árabes Unidos) </w:t>
      </w:r>
    </w:p>
    <w:p w:rsidR="005862E3" w:rsidRPr="00A36616" w:rsidRDefault="005862E3" w:rsidP="005862E3">
      <w:pPr>
        <w:numPr>
          <w:ilvl w:val="0"/>
          <w:numId w:val="9"/>
        </w:numPr>
        <w:spacing w:after="600"/>
        <w:ind w:left="709" w:hanging="709"/>
        <w:rPr>
          <w:lang w:val="es-ES_tradnl"/>
        </w:rPr>
      </w:pPr>
      <w:proofErr w:type="spellStart"/>
      <w:r w:rsidRPr="00A36616">
        <w:rPr>
          <w:i/>
          <w:iCs/>
          <w:lang w:val="es-ES_tradnl"/>
        </w:rPr>
        <w:t>Wits</w:t>
      </w:r>
      <w:proofErr w:type="spellEnd"/>
      <w:r w:rsidRPr="00A36616">
        <w:rPr>
          <w:i/>
          <w:iCs/>
          <w:lang w:val="es-ES_tradnl"/>
        </w:rPr>
        <w:t xml:space="preserve"> </w:t>
      </w:r>
      <w:proofErr w:type="spellStart"/>
      <w:r w:rsidRPr="00A36616">
        <w:rPr>
          <w:i/>
          <w:iCs/>
          <w:lang w:val="es-ES_tradnl"/>
        </w:rPr>
        <w:t>University</w:t>
      </w:r>
      <w:proofErr w:type="spellEnd"/>
      <w:r w:rsidRPr="00A36616">
        <w:rPr>
          <w:i/>
          <w:iCs/>
          <w:lang w:val="es-ES_tradnl"/>
        </w:rPr>
        <w:t xml:space="preserve"> </w:t>
      </w:r>
      <w:proofErr w:type="spellStart"/>
      <w:r w:rsidRPr="00A36616">
        <w:rPr>
          <w:i/>
          <w:iCs/>
          <w:lang w:val="es-ES_tradnl"/>
        </w:rPr>
        <w:t>Press</w:t>
      </w:r>
      <w:proofErr w:type="spellEnd"/>
      <w:r w:rsidRPr="00A36616">
        <w:rPr>
          <w:lang w:val="es-ES_tradnl"/>
        </w:rPr>
        <w:t xml:space="preserve"> (Sudáfrica)</w:t>
      </w:r>
    </w:p>
    <w:p w:rsidR="00152CEA" w:rsidRPr="000058DE" w:rsidRDefault="008145D9" w:rsidP="000058DE">
      <w:pPr>
        <w:pStyle w:val="Endofdocument-Annex"/>
        <w:rPr>
          <w:szCs w:val="22"/>
          <w:lang w:val="es-ES"/>
        </w:rPr>
      </w:pPr>
      <w:r w:rsidRPr="000058DE">
        <w:rPr>
          <w:lang w:val="es-ES"/>
        </w:rPr>
        <w:t>[Fin del Anexo II y del documento]</w:t>
      </w:r>
    </w:p>
    <w:sectPr w:rsidR="00152CEA" w:rsidRPr="000058DE" w:rsidSect="003D1096">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F0A" w:rsidRDefault="00987F0A">
      <w:r>
        <w:separator/>
      </w:r>
    </w:p>
  </w:endnote>
  <w:endnote w:type="continuationSeparator" w:id="0">
    <w:p w:rsidR="00987F0A" w:rsidRPr="009D30E6" w:rsidRDefault="00987F0A" w:rsidP="007E663E">
      <w:pPr>
        <w:rPr>
          <w:sz w:val="17"/>
          <w:szCs w:val="17"/>
        </w:rPr>
      </w:pPr>
      <w:r w:rsidRPr="009D30E6">
        <w:rPr>
          <w:sz w:val="17"/>
          <w:szCs w:val="17"/>
        </w:rPr>
        <w:separator/>
      </w:r>
    </w:p>
    <w:p w:rsidR="00987F0A" w:rsidRPr="007E663E" w:rsidRDefault="00987F0A" w:rsidP="007E663E">
      <w:pPr>
        <w:spacing w:after="60"/>
        <w:rPr>
          <w:sz w:val="17"/>
          <w:szCs w:val="17"/>
        </w:rPr>
      </w:pPr>
      <w:r>
        <w:rPr>
          <w:sz w:val="17"/>
        </w:rPr>
        <w:t>[Continuación de la nota de la página anterior]</w:t>
      </w:r>
    </w:p>
  </w:endnote>
  <w:endnote w:type="continuationNotice" w:id="1">
    <w:p w:rsidR="00987F0A" w:rsidRPr="007E663E" w:rsidRDefault="00987F0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F0A" w:rsidRDefault="00987F0A">
      <w:r>
        <w:separator/>
      </w:r>
    </w:p>
  </w:footnote>
  <w:footnote w:type="continuationSeparator" w:id="0">
    <w:p w:rsidR="00987F0A" w:rsidRPr="009D30E6" w:rsidRDefault="00987F0A" w:rsidP="007E663E">
      <w:pPr>
        <w:rPr>
          <w:sz w:val="17"/>
          <w:szCs w:val="17"/>
        </w:rPr>
      </w:pPr>
      <w:r w:rsidRPr="009D30E6">
        <w:rPr>
          <w:sz w:val="17"/>
          <w:szCs w:val="17"/>
        </w:rPr>
        <w:separator/>
      </w:r>
    </w:p>
    <w:p w:rsidR="00987F0A" w:rsidRPr="007E663E" w:rsidRDefault="00987F0A" w:rsidP="007E663E">
      <w:pPr>
        <w:spacing w:after="60"/>
        <w:rPr>
          <w:sz w:val="17"/>
          <w:szCs w:val="17"/>
        </w:rPr>
      </w:pPr>
      <w:r>
        <w:rPr>
          <w:sz w:val="17"/>
        </w:rPr>
        <w:t>[Continuación de la nota de la página anterior]</w:t>
      </w:r>
    </w:p>
  </w:footnote>
  <w:footnote w:type="continuationNotice" w:id="1">
    <w:p w:rsidR="00987F0A" w:rsidRPr="007E663E" w:rsidRDefault="00987F0A"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5D9" w:rsidRDefault="008145D9" w:rsidP="003D1096">
    <w:pPr>
      <w:jc w:val="right"/>
    </w:pPr>
    <w:r>
      <w:t>MVT/A/6/INF/1</w:t>
    </w:r>
  </w:p>
  <w:p w:rsidR="008145D9" w:rsidRDefault="008145D9" w:rsidP="003D1096">
    <w:pPr>
      <w:jc w:val="right"/>
    </w:pPr>
    <w:r>
      <w:t xml:space="preserve">página </w:t>
    </w:r>
    <w:r>
      <w:fldChar w:fldCharType="begin"/>
    </w:r>
    <w:r>
      <w:instrText xml:space="preserve"> PAGE  \* MERGEFORMAT </w:instrText>
    </w:r>
    <w:r>
      <w:fldChar w:fldCharType="separate"/>
    </w:r>
    <w:r w:rsidR="003119F2">
      <w:rPr>
        <w:noProof/>
      </w:rPr>
      <w:t>2</w:t>
    </w:r>
    <w:r>
      <w:fldChar w:fldCharType="end"/>
    </w:r>
  </w:p>
  <w:p w:rsidR="003D1096" w:rsidRDefault="003D1096" w:rsidP="003D109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96" w:rsidRDefault="003D1096" w:rsidP="003D1096">
    <w:pPr>
      <w:jc w:val="right"/>
    </w:pPr>
    <w:r>
      <w:t>MVT/A/6/INF/1</w:t>
    </w:r>
  </w:p>
  <w:p w:rsidR="003D1096" w:rsidRDefault="003D1096" w:rsidP="003D1096">
    <w:pPr>
      <w:jc w:val="right"/>
    </w:pPr>
    <w:r>
      <w:t xml:space="preserve">Anexo I, página </w:t>
    </w:r>
    <w:r>
      <w:fldChar w:fldCharType="begin"/>
    </w:r>
    <w:r>
      <w:instrText xml:space="preserve"> PAGE  \* MERGEFORMAT </w:instrText>
    </w:r>
    <w:r>
      <w:fldChar w:fldCharType="separate"/>
    </w:r>
    <w:r w:rsidR="003119F2">
      <w:rPr>
        <w:noProof/>
      </w:rPr>
      <w:t>3</w:t>
    </w:r>
    <w:r>
      <w:fldChar w:fldCharType="end"/>
    </w:r>
  </w:p>
  <w:p w:rsidR="003D1096" w:rsidRDefault="003D1096" w:rsidP="003D1096">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5D9" w:rsidRPr="003D1096" w:rsidRDefault="008145D9" w:rsidP="008145D9">
    <w:pPr>
      <w:jc w:val="right"/>
      <w:rPr>
        <w:lang w:val="en-US"/>
      </w:rPr>
    </w:pPr>
    <w:r w:rsidRPr="003D1096">
      <w:rPr>
        <w:lang w:val="en-US"/>
      </w:rPr>
      <w:t>MVT/A/6/INF/1</w:t>
    </w:r>
  </w:p>
  <w:p w:rsidR="008145D9" w:rsidRPr="003D1096" w:rsidRDefault="003D1096" w:rsidP="008145D9">
    <w:pPr>
      <w:jc w:val="right"/>
      <w:rPr>
        <w:lang w:val="en-US"/>
      </w:rPr>
    </w:pPr>
    <w:r w:rsidRPr="003D1096">
      <w:rPr>
        <w:lang w:val="en-US"/>
      </w:rPr>
      <w:t xml:space="preserve">ANEXO </w:t>
    </w:r>
    <w:r w:rsidR="008145D9" w:rsidRPr="003D1096">
      <w:rPr>
        <w:lang w:val="en-US"/>
      </w:rPr>
      <w:t>I</w:t>
    </w:r>
  </w:p>
  <w:p w:rsidR="008145D9" w:rsidRPr="003D1096" w:rsidRDefault="008145D9" w:rsidP="008145D9">
    <w:pPr>
      <w:jc w:val="righ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5D9" w:rsidRDefault="008145D9" w:rsidP="00477D6B">
    <w:pPr>
      <w:jc w:val="right"/>
    </w:pPr>
    <w:bookmarkStart w:id="6" w:name="Code2"/>
    <w:bookmarkEnd w:id="6"/>
    <w:r>
      <w:t>MVT/A/6/INF/1</w:t>
    </w:r>
  </w:p>
  <w:p w:rsidR="008145D9" w:rsidRDefault="003D1096" w:rsidP="00477D6B">
    <w:pPr>
      <w:jc w:val="right"/>
    </w:pPr>
    <w:r>
      <w:t xml:space="preserve">Anexo II, </w:t>
    </w:r>
    <w:r w:rsidR="008145D9">
      <w:t xml:space="preserve">página </w:t>
    </w:r>
    <w:r w:rsidR="008145D9">
      <w:fldChar w:fldCharType="begin"/>
    </w:r>
    <w:r w:rsidR="008145D9">
      <w:instrText xml:space="preserve"> PAGE  \* MERGEFORMAT </w:instrText>
    </w:r>
    <w:r w:rsidR="008145D9">
      <w:fldChar w:fldCharType="separate"/>
    </w:r>
    <w:r w:rsidR="003119F2">
      <w:rPr>
        <w:noProof/>
      </w:rPr>
      <w:t>3</w:t>
    </w:r>
    <w:r w:rsidR="008145D9">
      <w:fldChar w:fldCharType="end"/>
    </w:r>
  </w:p>
  <w:p w:rsidR="008145D9" w:rsidRDefault="008145D9"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096" w:rsidRPr="003D1096" w:rsidRDefault="003D1096" w:rsidP="008145D9">
    <w:pPr>
      <w:jc w:val="right"/>
      <w:rPr>
        <w:lang w:val="en-US"/>
      </w:rPr>
    </w:pPr>
    <w:r w:rsidRPr="003D1096">
      <w:rPr>
        <w:lang w:val="en-US"/>
      </w:rPr>
      <w:t>MVT/A/6/INF/1</w:t>
    </w:r>
  </w:p>
  <w:p w:rsidR="003D1096" w:rsidRPr="003D1096" w:rsidRDefault="003D1096" w:rsidP="008145D9">
    <w:pPr>
      <w:jc w:val="right"/>
      <w:rPr>
        <w:lang w:val="en-US"/>
      </w:rPr>
    </w:pPr>
    <w:r w:rsidRPr="003D1096">
      <w:rPr>
        <w:lang w:val="en-US"/>
      </w:rPr>
      <w:t>ANEXO I</w:t>
    </w:r>
    <w:r>
      <w:rPr>
        <w:lang w:val="en-US"/>
      </w:rPr>
      <w:t>I</w:t>
    </w:r>
  </w:p>
  <w:p w:rsidR="003D1096" w:rsidRPr="003D1096" w:rsidRDefault="003D1096" w:rsidP="008145D9">
    <w:pPr>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AA6170C"/>
    <w:multiLevelType w:val="multilevel"/>
    <w:tmpl w:val="B31A5DE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FFB19A2"/>
    <w:multiLevelType w:val="multilevel"/>
    <w:tmpl w:val="06763196"/>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ascii="Symbol" w:hAnsi="Symbol"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58220F3"/>
    <w:multiLevelType w:val="hybridMultilevel"/>
    <w:tmpl w:val="7E46EA1A"/>
    <w:lvl w:ilvl="0" w:tplc="98D0DABE">
      <w:start w:val="1"/>
      <w:numFmt w:val="decimal"/>
      <w:lvlText w:val="%1."/>
      <w:lvlJc w:val="left"/>
      <w:pPr>
        <w:ind w:left="36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F72BD7"/>
    <w:multiLevelType w:val="hybridMultilevel"/>
    <w:tmpl w:val="7C80B94C"/>
    <w:lvl w:ilvl="0" w:tplc="4E8247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055ED6"/>
    <w:multiLevelType w:val="hybridMultilevel"/>
    <w:tmpl w:val="0E72B0DC"/>
    <w:lvl w:ilvl="0" w:tplc="4E82478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0942172"/>
    <w:multiLevelType w:val="hybridMultilevel"/>
    <w:tmpl w:val="FE022B80"/>
    <w:lvl w:ilvl="0" w:tplc="FB489358">
      <w:start w:val="6"/>
      <w:numFmt w:val="bullet"/>
      <w:lvlText w:val="-"/>
      <w:lvlJc w:val="left"/>
      <w:pPr>
        <w:ind w:left="927" w:hanging="360"/>
      </w:pPr>
      <w:rPr>
        <w:rFonts w:ascii="Arial" w:eastAsia="SimSu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0"/>
  </w:num>
  <w:num w:numId="4">
    <w:abstractNumId w:val="10"/>
  </w:num>
  <w:num w:numId="5">
    <w:abstractNumId w:val="1"/>
  </w:num>
  <w:num w:numId="6">
    <w:abstractNumId w:val="4"/>
  </w:num>
  <w:num w:numId="7">
    <w:abstractNumId w:val="7"/>
  </w:num>
  <w:num w:numId="8">
    <w:abstractNumId w:val="6"/>
  </w:num>
  <w:num w:numId="9">
    <w:abstractNumId w:val="5"/>
  </w:num>
  <w:num w:numId="10">
    <w:abstractNumId w:val="8"/>
  </w:num>
  <w:num w:numId="11">
    <w:abstractNumId w:val="3"/>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9"/>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5D9"/>
    <w:rsid w:val="000058DE"/>
    <w:rsid w:val="000404DE"/>
    <w:rsid w:val="000D12B2"/>
    <w:rsid w:val="000E3BB3"/>
    <w:rsid w:val="000F5E56"/>
    <w:rsid w:val="00104B5E"/>
    <w:rsid w:val="001362EE"/>
    <w:rsid w:val="001525BA"/>
    <w:rsid w:val="00152CEA"/>
    <w:rsid w:val="001832A6"/>
    <w:rsid w:val="001C4DD3"/>
    <w:rsid w:val="002634C4"/>
    <w:rsid w:val="002F4E68"/>
    <w:rsid w:val="00307787"/>
    <w:rsid w:val="003119F2"/>
    <w:rsid w:val="00354647"/>
    <w:rsid w:val="00377273"/>
    <w:rsid w:val="003845C1"/>
    <w:rsid w:val="00387287"/>
    <w:rsid w:val="00393C67"/>
    <w:rsid w:val="003D1096"/>
    <w:rsid w:val="003D41D4"/>
    <w:rsid w:val="00423E3E"/>
    <w:rsid w:val="00427AF4"/>
    <w:rsid w:val="0045231F"/>
    <w:rsid w:val="004647DA"/>
    <w:rsid w:val="00477D6B"/>
    <w:rsid w:val="004A6C37"/>
    <w:rsid w:val="004F7418"/>
    <w:rsid w:val="0055013B"/>
    <w:rsid w:val="005545C9"/>
    <w:rsid w:val="0056224D"/>
    <w:rsid w:val="00571B99"/>
    <w:rsid w:val="005862E3"/>
    <w:rsid w:val="00597EA1"/>
    <w:rsid w:val="005D64EC"/>
    <w:rsid w:val="00605827"/>
    <w:rsid w:val="00675021"/>
    <w:rsid w:val="006A06C6"/>
    <w:rsid w:val="00761307"/>
    <w:rsid w:val="007A4296"/>
    <w:rsid w:val="007B3E66"/>
    <w:rsid w:val="007D0834"/>
    <w:rsid w:val="007E63AC"/>
    <w:rsid w:val="007E663E"/>
    <w:rsid w:val="008145D9"/>
    <w:rsid w:val="00815082"/>
    <w:rsid w:val="008251C3"/>
    <w:rsid w:val="00843582"/>
    <w:rsid w:val="00857E40"/>
    <w:rsid w:val="008B14EA"/>
    <w:rsid w:val="008B2CC1"/>
    <w:rsid w:val="0090731E"/>
    <w:rsid w:val="009313C3"/>
    <w:rsid w:val="00966A22"/>
    <w:rsid w:val="00972F03"/>
    <w:rsid w:val="00987F0A"/>
    <w:rsid w:val="009A0C8B"/>
    <w:rsid w:val="009B6241"/>
    <w:rsid w:val="00A16FC0"/>
    <w:rsid w:val="00A32C9E"/>
    <w:rsid w:val="00A7453D"/>
    <w:rsid w:val="00AB613D"/>
    <w:rsid w:val="00AD6F9D"/>
    <w:rsid w:val="00B65A0A"/>
    <w:rsid w:val="00B72D36"/>
    <w:rsid w:val="00BC4164"/>
    <w:rsid w:val="00BD2DCC"/>
    <w:rsid w:val="00BD3949"/>
    <w:rsid w:val="00BE1A8C"/>
    <w:rsid w:val="00BF72FB"/>
    <w:rsid w:val="00C06472"/>
    <w:rsid w:val="00C90559"/>
    <w:rsid w:val="00D21138"/>
    <w:rsid w:val="00D24632"/>
    <w:rsid w:val="00D36B79"/>
    <w:rsid w:val="00D40CF0"/>
    <w:rsid w:val="00D56C7C"/>
    <w:rsid w:val="00D7115A"/>
    <w:rsid w:val="00D71B4D"/>
    <w:rsid w:val="00D90289"/>
    <w:rsid w:val="00D93D55"/>
    <w:rsid w:val="00DD70F8"/>
    <w:rsid w:val="00E45C84"/>
    <w:rsid w:val="00E504E5"/>
    <w:rsid w:val="00E73ABF"/>
    <w:rsid w:val="00E93047"/>
    <w:rsid w:val="00EA0AB0"/>
    <w:rsid w:val="00EB7A3E"/>
    <w:rsid w:val="00EC401A"/>
    <w:rsid w:val="00ED1C4D"/>
    <w:rsid w:val="00EF530A"/>
    <w:rsid w:val="00EF6622"/>
    <w:rsid w:val="00F55408"/>
    <w:rsid w:val="00F66152"/>
    <w:rsid w:val="00F80845"/>
    <w:rsid w:val="00F81609"/>
    <w:rsid w:val="00F84474"/>
    <w:rsid w:val="00FD2A5A"/>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345236F-7874-448E-80ED-905D5B6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8145D9"/>
    <w:pPr>
      <w:ind w:left="720"/>
      <w:contextualSpacing/>
    </w:pPr>
    <w:rPr>
      <w:rFonts w:eastAsia="Times New Roman"/>
      <w:lang w:eastAsia="en-US"/>
    </w:rPr>
  </w:style>
  <w:style w:type="character" w:customStyle="1" w:styleId="Heading4Char">
    <w:name w:val="Heading 4 Char"/>
    <w:basedOn w:val="DefaultParagraphFont"/>
    <w:link w:val="Heading4"/>
    <w:rsid w:val="008145D9"/>
    <w:rPr>
      <w:rFonts w:ascii="Arial" w:eastAsia="SimSun" w:hAnsi="Arial" w:cs="Arial"/>
      <w:bCs/>
      <w:i/>
      <w:sz w:val="22"/>
      <w:szCs w:val="28"/>
      <w:lang w:val="es-ES" w:eastAsia="zh-CN"/>
    </w:rPr>
  </w:style>
  <w:style w:type="character" w:customStyle="1" w:styleId="Heading3Char">
    <w:name w:val="Heading 3 Char"/>
    <w:basedOn w:val="DefaultParagraphFont"/>
    <w:link w:val="Heading3"/>
    <w:rsid w:val="008145D9"/>
    <w:rPr>
      <w:rFonts w:ascii="Arial" w:eastAsia="SimSun" w:hAnsi="Arial" w:cs="Arial"/>
      <w:bCs/>
      <w:sz w:val="22"/>
      <w:szCs w:val="26"/>
      <w:u w:val="single"/>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_A_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MVT_A_6 (S)</Template>
  <TotalTime>3</TotalTime>
  <Pages>11</Pages>
  <Words>3701</Words>
  <Characters>21072</Characters>
  <Application>Microsoft Office Word</Application>
  <DocSecurity>0</DocSecurity>
  <Lines>422</Lines>
  <Paragraphs>278</Paragraphs>
  <ScaleCrop>false</ScaleCrop>
  <HeadingPairs>
    <vt:vector size="2" baseType="variant">
      <vt:variant>
        <vt:lpstr>Title</vt:lpstr>
      </vt:variant>
      <vt:variant>
        <vt:i4>1</vt:i4>
      </vt:variant>
    </vt:vector>
  </HeadingPairs>
  <TitlesOfParts>
    <vt:vector size="1" baseType="lpstr">
      <vt:lpstr>MVT/A/6/INF/1</vt:lpstr>
    </vt:vector>
  </TitlesOfParts>
  <Company>WIPO</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MVT/A/6/INF/1</dc:title>
  <dc:subject>Sixty-Second Series of Meetings</dc:subject>
  <dc:creator>WIPO</dc:creator>
  <cp:keywords>PUBLIC</cp:keywords>
  <cp:lastModifiedBy>MARIN-CUDRAZ DAVI Nicoletta</cp:lastModifiedBy>
  <cp:revision>5</cp:revision>
  <dcterms:created xsi:type="dcterms:W3CDTF">2021-09-13T15:01:00Z</dcterms:created>
  <dcterms:modified xsi:type="dcterms:W3CDTF">2021-09-14T12:08:00Z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