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DB4CA6" w:rsidTr="00A7453D">
        <w:tc>
          <w:tcPr>
            <w:tcW w:w="4513" w:type="dxa"/>
            <w:tcBorders>
              <w:bottom w:val="single" w:sz="4" w:space="0" w:color="auto"/>
            </w:tcBorders>
            <w:tcMar>
              <w:bottom w:w="170" w:type="dxa"/>
            </w:tcMar>
          </w:tcPr>
          <w:p w:rsidR="00E504E5" w:rsidRPr="00DB4CA6" w:rsidRDefault="00E504E5" w:rsidP="00AB613D">
            <w:bookmarkStart w:id="0" w:name="_GoBack"/>
            <w:bookmarkEnd w:id="0"/>
          </w:p>
        </w:tc>
        <w:tc>
          <w:tcPr>
            <w:tcW w:w="4337" w:type="dxa"/>
            <w:tcBorders>
              <w:bottom w:val="single" w:sz="4" w:space="0" w:color="auto"/>
            </w:tcBorders>
            <w:tcMar>
              <w:left w:w="0" w:type="dxa"/>
              <w:right w:w="0" w:type="dxa"/>
            </w:tcMar>
          </w:tcPr>
          <w:p w:rsidR="00E504E5" w:rsidRPr="00DB4CA6" w:rsidRDefault="00285132" w:rsidP="00AB613D">
            <w:r>
              <w:rPr>
                <w:noProof/>
                <w:lang w:val="en-US" w:eastAsia="en-US"/>
              </w:rPr>
              <w:drawing>
                <wp:inline distT="0" distB="0" distL="0" distR="0">
                  <wp:extent cx="1860550" cy="1327785"/>
                  <wp:effectExtent l="0" t="0" r="6350" b="571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778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DB4CA6" w:rsidRDefault="00E504E5" w:rsidP="00AB613D">
            <w:pPr>
              <w:jc w:val="right"/>
            </w:pPr>
            <w:r w:rsidRPr="00DB4CA6">
              <w:rPr>
                <w:b/>
                <w:sz w:val="40"/>
                <w:szCs w:val="40"/>
              </w:rPr>
              <w:t>S</w:t>
            </w:r>
          </w:p>
        </w:tc>
      </w:tr>
      <w:tr w:rsidR="008B2CC1" w:rsidRPr="00DB4CA6"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DB4CA6" w:rsidRDefault="002A3B59" w:rsidP="00902046">
            <w:pPr>
              <w:jc w:val="right"/>
              <w:rPr>
                <w:rFonts w:ascii="Arial Black" w:hAnsi="Arial Black"/>
                <w:caps/>
                <w:sz w:val="15"/>
              </w:rPr>
            </w:pPr>
            <w:r w:rsidRPr="00DB4CA6">
              <w:rPr>
                <w:rFonts w:ascii="Arial Black" w:hAnsi="Arial Black"/>
                <w:caps/>
                <w:sz w:val="15"/>
              </w:rPr>
              <w:t>MM/A/4</w:t>
            </w:r>
            <w:r w:rsidR="00285132">
              <w:rPr>
                <w:rFonts w:ascii="Arial Black" w:hAnsi="Arial Black"/>
                <w:caps/>
                <w:sz w:val="15"/>
              </w:rPr>
              <w:t>8</w:t>
            </w:r>
            <w:r w:rsidRPr="00DB4CA6">
              <w:rPr>
                <w:rFonts w:ascii="Arial Black" w:hAnsi="Arial Black"/>
                <w:caps/>
                <w:sz w:val="15"/>
              </w:rPr>
              <w:t>/</w:t>
            </w:r>
            <w:bookmarkStart w:id="1" w:name="Code"/>
            <w:bookmarkEnd w:id="1"/>
            <w:r w:rsidR="00285132">
              <w:rPr>
                <w:rFonts w:ascii="Arial Black" w:hAnsi="Arial Black"/>
                <w:caps/>
                <w:sz w:val="15"/>
              </w:rPr>
              <w:t>4</w:t>
            </w:r>
            <w:r w:rsidR="008B2CC1" w:rsidRPr="00DB4CA6">
              <w:rPr>
                <w:rFonts w:ascii="Arial Black" w:hAnsi="Arial Black"/>
                <w:caps/>
                <w:sz w:val="15"/>
              </w:rPr>
              <w:t xml:space="preserve">   </w:t>
            </w:r>
          </w:p>
        </w:tc>
      </w:tr>
      <w:tr w:rsidR="008B2CC1" w:rsidRPr="00DB4CA6" w:rsidTr="00AB613D">
        <w:trPr>
          <w:trHeight w:hRule="exact" w:val="170"/>
        </w:trPr>
        <w:tc>
          <w:tcPr>
            <w:tcW w:w="9356" w:type="dxa"/>
            <w:gridSpan w:val="3"/>
            <w:noWrap/>
            <w:tcMar>
              <w:left w:w="0" w:type="dxa"/>
              <w:right w:w="0" w:type="dxa"/>
            </w:tcMar>
            <w:vAlign w:val="bottom"/>
          </w:tcPr>
          <w:p w:rsidR="008B2CC1" w:rsidRPr="00DB4CA6" w:rsidRDefault="008B2CC1" w:rsidP="00AB613D">
            <w:pPr>
              <w:jc w:val="right"/>
              <w:rPr>
                <w:rFonts w:ascii="Arial Black" w:hAnsi="Arial Black"/>
                <w:caps/>
                <w:sz w:val="15"/>
              </w:rPr>
            </w:pPr>
            <w:r w:rsidRPr="00DB4CA6">
              <w:rPr>
                <w:rFonts w:ascii="Arial Black" w:hAnsi="Arial Black"/>
                <w:caps/>
                <w:sz w:val="15"/>
              </w:rPr>
              <w:t>ORIGINAL:</w:t>
            </w:r>
            <w:r w:rsidR="00F84474" w:rsidRPr="00DB4CA6">
              <w:rPr>
                <w:rFonts w:ascii="Arial Black" w:hAnsi="Arial Black"/>
                <w:caps/>
                <w:sz w:val="15"/>
              </w:rPr>
              <w:t xml:space="preserve"> </w:t>
            </w:r>
            <w:r w:rsidRPr="00DB4CA6">
              <w:rPr>
                <w:rFonts w:ascii="Arial Black" w:hAnsi="Arial Black"/>
                <w:caps/>
                <w:sz w:val="15"/>
              </w:rPr>
              <w:t xml:space="preserve"> </w:t>
            </w:r>
            <w:bookmarkStart w:id="2" w:name="Original"/>
            <w:bookmarkEnd w:id="2"/>
            <w:r w:rsidR="002C3C25" w:rsidRPr="00DB4CA6">
              <w:rPr>
                <w:rFonts w:ascii="Arial Black" w:hAnsi="Arial Black"/>
                <w:caps/>
                <w:sz w:val="15"/>
              </w:rPr>
              <w:t>Inglés</w:t>
            </w:r>
          </w:p>
        </w:tc>
      </w:tr>
      <w:tr w:rsidR="008B2CC1" w:rsidRPr="00DB4CA6" w:rsidTr="00AB613D">
        <w:trPr>
          <w:trHeight w:hRule="exact" w:val="198"/>
        </w:trPr>
        <w:tc>
          <w:tcPr>
            <w:tcW w:w="9356" w:type="dxa"/>
            <w:gridSpan w:val="3"/>
            <w:tcMar>
              <w:left w:w="0" w:type="dxa"/>
              <w:right w:w="0" w:type="dxa"/>
            </w:tcMar>
            <w:vAlign w:val="bottom"/>
          </w:tcPr>
          <w:p w:rsidR="008B2CC1" w:rsidRPr="00DB4CA6" w:rsidRDefault="00675021" w:rsidP="00902046">
            <w:pPr>
              <w:jc w:val="right"/>
              <w:rPr>
                <w:rFonts w:ascii="Arial Black" w:hAnsi="Arial Black"/>
                <w:caps/>
                <w:sz w:val="15"/>
              </w:rPr>
            </w:pPr>
            <w:r w:rsidRPr="00DB4CA6">
              <w:rPr>
                <w:rFonts w:ascii="Arial Black" w:hAnsi="Arial Black"/>
                <w:caps/>
                <w:sz w:val="15"/>
              </w:rPr>
              <w:t>fecha</w:t>
            </w:r>
            <w:r w:rsidR="008B2CC1" w:rsidRPr="00DB4CA6">
              <w:rPr>
                <w:rFonts w:ascii="Arial Black" w:hAnsi="Arial Black"/>
                <w:caps/>
                <w:sz w:val="15"/>
              </w:rPr>
              <w:t>:</w:t>
            </w:r>
            <w:r w:rsidR="00F84474" w:rsidRPr="00DB4CA6">
              <w:rPr>
                <w:rFonts w:ascii="Arial Black" w:hAnsi="Arial Black"/>
                <w:caps/>
                <w:sz w:val="15"/>
              </w:rPr>
              <w:t xml:space="preserve"> </w:t>
            </w:r>
            <w:r w:rsidR="008B2CC1" w:rsidRPr="00DB4CA6">
              <w:rPr>
                <w:rFonts w:ascii="Arial Black" w:hAnsi="Arial Black"/>
                <w:caps/>
                <w:sz w:val="15"/>
              </w:rPr>
              <w:t xml:space="preserve"> </w:t>
            </w:r>
            <w:bookmarkStart w:id="3" w:name="Date"/>
            <w:bookmarkEnd w:id="3"/>
            <w:r w:rsidR="00902046">
              <w:rPr>
                <w:rFonts w:ascii="Arial Black" w:hAnsi="Arial Black"/>
                <w:caps/>
                <w:sz w:val="15"/>
              </w:rPr>
              <w:t>15 de enero</w:t>
            </w:r>
            <w:r w:rsidR="002C3C25" w:rsidRPr="00DB4CA6">
              <w:rPr>
                <w:rFonts w:ascii="Arial Black" w:hAnsi="Arial Black"/>
                <w:caps/>
                <w:sz w:val="15"/>
              </w:rPr>
              <w:t xml:space="preserve"> de 201</w:t>
            </w:r>
            <w:r w:rsidR="00902046">
              <w:rPr>
                <w:rFonts w:ascii="Arial Black" w:hAnsi="Arial Black"/>
                <w:caps/>
                <w:sz w:val="15"/>
              </w:rPr>
              <w:t>5</w:t>
            </w:r>
          </w:p>
        </w:tc>
      </w:tr>
    </w:tbl>
    <w:p w:rsidR="008B2CC1" w:rsidRPr="00DB4CA6" w:rsidRDefault="008B2CC1" w:rsidP="008B2CC1"/>
    <w:p w:rsidR="008B2CC1" w:rsidRPr="00DB4CA6" w:rsidRDefault="008B2CC1" w:rsidP="008B2CC1"/>
    <w:p w:rsidR="008B2CC1" w:rsidRPr="00DB4CA6" w:rsidRDefault="008B2CC1" w:rsidP="008B2CC1"/>
    <w:p w:rsidR="008B2CC1" w:rsidRPr="00DB4CA6" w:rsidRDefault="008B2CC1" w:rsidP="008B2CC1"/>
    <w:p w:rsidR="008B2CC1" w:rsidRPr="00DB4CA6" w:rsidRDefault="008B2CC1" w:rsidP="008B2CC1"/>
    <w:p w:rsidR="002A3B59" w:rsidRPr="00DB4CA6" w:rsidRDefault="002A3B59" w:rsidP="002A3B59">
      <w:pPr>
        <w:rPr>
          <w:b/>
          <w:sz w:val="28"/>
          <w:szCs w:val="28"/>
        </w:rPr>
      </w:pPr>
      <w:r w:rsidRPr="00DB4CA6">
        <w:rPr>
          <w:b/>
          <w:sz w:val="28"/>
          <w:szCs w:val="28"/>
        </w:rPr>
        <w:t>Unión Particular para el Registro Internacional de Marcas</w:t>
      </w:r>
      <w:r w:rsidRPr="00DB4CA6">
        <w:rPr>
          <w:b/>
          <w:sz w:val="28"/>
          <w:szCs w:val="28"/>
        </w:rPr>
        <w:br/>
        <w:t>(Unión de Madrid)</w:t>
      </w:r>
    </w:p>
    <w:p w:rsidR="003845C1" w:rsidRPr="00DB4CA6" w:rsidRDefault="003845C1" w:rsidP="003845C1"/>
    <w:p w:rsidR="001C4DD3" w:rsidRPr="00DB4CA6" w:rsidRDefault="001C4DD3" w:rsidP="003845C1"/>
    <w:p w:rsidR="001C4DD3" w:rsidRPr="00DB4CA6" w:rsidRDefault="001C4DD3" w:rsidP="003845C1">
      <w:pPr>
        <w:rPr>
          <w:b/>
          <w:sz w:val="28"/>
          <w:szCs w:val="28"/>
        </w:rPr>
      </w:pPr>
      <w:r w:rsidRPr="00DB4CA6">
        <w:rPr>
          <w:b/>
          <w:sz w:val="28"/>
          <w:szCs w:val="28"/>
        </w:rPr>
        <w:t>Asamblea</w:t>
      </w:r>
    </w:p>
    <w:p w:rsidR="001C4DD3" w:rsidRPr="00DB4CA6" w:rsidRDefault="001C4DD3" w:rsidP="003845C1"/>
    <w:p w:rsidR="003845C1" w:rsidRPr="00DB4CA6" w:rsidRDefault="003845C1" w:rsidP="003845C1"/>
    <w:p w:rsidR="002A3B59" w:rsidRPr="00DB4CA6" w:rsidRDefault="002A3B59" w:rsidP="002A3B59">
      <w:pPr>
        <w:rPr>
          <w:b/>
          <w:sz w:val="24"/>
          <w:szCs w:val="24"/>
        </w:rPr>
      </w:pPr>
      <w:r w:rsidRPr="00DB4CA6">
        <w:rPr>
          <w:b/>
          <w:sz w:val="24"/>
          <w:szCs w:val="24"/>
        </w:rPr>
        <w:t>Cuadragésimo o</w:t>
      </w:r>
      <w:r w:rsidR="00285132">
        <w:rPr>
          <w:b/>
          <w:sz w:val="24"/>
          <w:szCs w:val="24"/>
        </w:rPr>
        <w:t>ctavo</w:t>
      </w:r>
      <w:r w:rsidRPr="00DB4CA6">
        <w:rPr>
          <w:b/>
          <w:sz w:val="24"/>
          <w:szCs w:val="24"/>
        </w:rPr>
        <w:t xml:space="preserve"> período de sesiones (2</w:t>
      </w:r>
      <w:r w:rsidR="00285132">
        <w:rPr>
          <w:b/>
          <w:sz w:val="24"/>
          <w:szCs w:val="24"/>
        </w:rPr>
        <w:t xml:space="preserve">8º </w:t>
      </w:r>
      <w:r w:rsidRPr="00DB4CA6">
        <w:rPr>
          <w:b/>
          <w:sz w:val="24"/>
          <w:szCs w:val="24"/>
        </w:rPr>
        <w:t>extraordinario)</w:t>
      </w:r>
    </w:p>
    <w:p w:rsidR="002A3B59" w:rsidRPr="00DB4CA6" w:rsidRDefault="002A3B59" w:rsidP="002A3B59">
      <w:pPr>
        <w:rPr>
          <w:b/>
          <w:sz w:val="24"/>
          <w:szCs w:val="24"/>
        </w:rPr>
      </w:pPr>
      <w:r w:rsidRPr="00DB4CA6">
        <w:rPr>
          <w:b/>
          <w:sz w:val="24"/>
          <w:szCs w:val="24"/>
        </w:rPr>
        <w:t xml:space="preserve">Ginebra, </w:t>
      </w:r>
      <w:r w:rsidR="00285132">
        <w:rPr>
          <w:b/>
          <w:sz w:val="24"/>
          <w:szCs w:val="24"/>
        </w:rPr>
        <w:t>22 a 30 de septiembre</w:t>
      </w:r>
      <w:r w:rsidRPr="00DB4CA6">
        <w:rPr>
          <w:b/>
          <w:sz w:val="24"/>
          <w:szCs w:val="24"/>
        </w:rPr>
        <w:t xml:space="preserve"> de 201</w:t>
      </w:r>
      <w:r w:rsidR="00285132">
        <w:rPr>
          <w:b/>
          <w:sz w:val="24"/>
          <w:szCs w:val="24"/>
        </w:rPr>
        <w:t>4</w:t>
      </w:r>
    </w:p>
    <w:p w:rsidR="008B2CC1" w:rsidRPr="00DB4CA6" w:rsidRDefault="008B2CC1" w:rsidP="008B2CC1"/>
    <w:p w:rsidR="008B2CC1" w:rsidRPr="00DB4CA6" w:rsidRDefault="008B2CC1" w:rsidP="008B2CC1"/>
    <w:p w:rsidR="008B2CC1" w:rsidRDefault="008B2CC1" w:rsidP="008B2CC1"/>
    <w:p w:rsidR="00285132" w:rsidRPr="00DB4CA6" w:rsidRDefault="00285132" w:rsidP="008B2CC1"/>
    <w:p w:rsidR="008B2CC1" w:rsidRPr="00DB4CA6" w:rsidRDefault="002C3C25" w:rsidP="008B2CC1">
      <w:pPr>
        <w:rPr>
          <w:caps/>
          <w:sz w:val="24"/>
        </w:rPr>
      </w:pPr>
      <w:bookmarkStart w:id="4" w:name="TitleOfDoc"/>
      <w:bookmarkEnd w:id="4"/>
      <w:r w:rsidRPr="00DB4CA6">
        <w:rPr>
          <w:caps/>
          <w:sz w:val="24"/>
        </w:rPr>
        <w:t>informe</w:t>
      </w:r>
    </w:p>
    <w:p w:rsidR="008B2CC1" w:rsidRPr="00DB4CA6" w:rsidRDefault="008B2CC1" w:rsidP="008B2CC1"/>
    <w:p w:rsidR="008B2CC1" w:rsidRPr="00DB4CA6" w:rsidRDefault="00902046" w:rsidP="008B2CC1">
      <w:pPr>
        <w:rPr>
          <w:i/>
        </w:rPr>
      </w:pPr>
      <w:bookmarkStart w:id="5" w:name="Prepared"/>
      <w:bookmarkEnd w:id="5"/>
      <w:r>
        <w:rPr>
          <w:i/>
        </w:rPr>
        <w:t>a</w:t>
      </w:r>
      <w:r w:rsidR="00285132">
        <w:rPr>
          <w:i/>
        </w:rPr>
        <w:t>pr</w:t>
      </w:r>
      <w:r>
        <w:rPr>
          <w:i/>
        </w:rPr>
        <w:t>oba</w:t>
      </w:r>
      <w:r w:rsidR="00285132">
        <w:rPr>
          <w:i/>
        </w:rPr>
        <w:t>do</w:t>
      </w:r>
      <w:r w:rsidR="002C3C25" w:rsidRPr="00DB4CA6">
        <w:rPr>
          <w:i/>
        </w:rPr>
        <w:t xml:space="preserve"> por la </w:t>
      </w:r>
      <w:r>
        <w:rPr>
          <w:i/>
        </w:rPr>
        <w:t>Asamblea</w:t>
      </w:r>
    </w:p>
    <w:p w:rsidR="008B2CC1" w:rsidRPr="00DB4CA6" w:rsidRDefault="008B2CC1" w:rsidP="003845C1"/>
    <w:p w:rsidR="000F5E56" w:rsidRPr="00DB4CA6" w:rsidRDefault="000F5E56"/>
    <w:p w:rsidR="00C93EF8" w:rsidRPr="00DB4CA6" w:rsidRDefault="00C93EF8"/>
    <w:p w:rsidR="00F84474" w:rsidRPr="00DB4CA6" w:rsidRDefault="00F84474"/>
    <w:p w:rsidR="006F3272" w:rsidRPr="00DB4CA6" w:rsidRDefault="006F3272" w:rsidP="006F3272">
      <w:pPr>
        <w:pStyle w:val="ONUMFS"/>
      </w:pPr>
      <w:r w:rsidRPr="00DB4CA6">
        <w:t>La Asamblea abordó los siguientes puntos del orden del día cons</w:t>
      </w:r>
      <w:r w:rsidR="00285132">
        <w:t>olidado (documento </w:t>
      </w:r>
      <w:r w:rsidR="00841343">
        <w:t>A/5</w:t>
      </w:r>
      <w:r w:rsidR="00285132">
        <w:t>4</w:t>
      </w:r>
      <w:r w:rsidR="00841343">
        <w:t>/1</w:t>
      </w:r>
      <w:r w:rsidRPr="00DB4CA6">
        <w:t xml:space="preserve">):  </w:t>
      </w:r>
      <w:r w:rsidR="00285132" w:rsidRPr="007F058B">
        <w:t xml:space="preserve">1, 3, </w:t>
      </w:r>
      <w:r w:rsidR="00285132">
        <w:t>4, 5</w:t>
      </w:r>
      <w:r w:rsidR="00285132" w:rsidRPr="007F058B">
        <w:t xml:space="preserve">, </w:t>
      </w:r>
      <w:r w:rsidR="00285132">
        <w:t>6, 10, 12, 19, 26 y 27</w:t>
      </w:r>
      <w:r w:rsidRPr="00DB4CA6">
        <w:t>.</w:t>
      </w:r>
    </w:p>
    <w:p w:rsidR="006F3272" w:rsidRPr="00DB4CA6" w:rsidRDefault="006F3272" w:rsidP="006F3272">
      <w:pPr>
        <w:pStyle w:val="ONUMFS"/>
      </w:pPr>
      <w:r w:rsidRPr="00DB4CA6">
        <w:t xml:space="preserve">El informe sobre los puntos mencionados, salvo el punto </w:t>
      </w:r>
      <w:r w:rsidR="00285132">
        <w:rPr>
          <w:szCs w:val="22"/>
        </w:rPr>
        <w:t>19</w:t>
      </w:r>
      <w:r w:rsidRPr="00DB4CA6">
        <w:rPr>
          <w:szCs w:val="22"/>
        </w:rPr>
        <w:t>,</w:t>
      </w:r>
      <w:r w:rsidRPr="00DB4CA6">
        <w:t xml:space="preserve"> consta en el informe general (documento A/5</w:t>
      </w:r>
      <w:r w:rsidR="00285132">
        <w:t>4</w:t>
      </w:r>
      <w:r w:rsidRPr="00DB4CA6">
        <w:t>/1</w:t>
      </w:r>
      <w:r w:rsidR="00285132">
        <w:t>3</w:t>
      </w:r>
      <w:r w:rsidRPr="00DB4CA6">
        <w:t>).</w:t>
      </w:r>
    </w:p>
    <w:p w:rsidR="006F3272" w:rsidRPr="00DB4CA6" w:rsidRDefault="006F3272" w:rsidP="006F3272">
      <w:pPr>
        <w:pStyle w:val="ONUMFS"/>
      </w:pPr>
      <w:r w:rsidRPr="00DB4CA6">
        <w:t xml:space="preserve">El informe sobre el punto </w:t>
      </w:r>
      <w:r w:rsidR="00285132">
        <w:t>19</w:t>
      </w:r>
      <w:r w:rsidRPr="00DB4CA6">
        <w:t xml:space="preserve"> consta en el presente documento.</w:t>
      </w:r>
    </w:p>
    <w:p w:rsidR="006F3272" w:rsidRPr="00DB4CA6" w:rsidRDefault="003E7D1A" w:rsidP="006F3272">
      <w:pPr>
        <w:pStyle w:val="ONUMFS"/>
      </w:pPr>
      <w:r w:rsidRPr="00DB4CA6">
        <w:t>D</w:t>
      </w:r>
      <w:r w:rsidR="00134BE5" w:rsidRPr="00DB4CA6">
        <w:t>irigió</w:t>
      </w:r>
      <w:r w:rsidR="006F3272" w:rsidRPr="00DB4CA6">
        <w:t xml:space="preserve"> l</w:t>
      </w:r>
      <w:r w:rsidR="00C93EF8" w:rsidRPr="00DB4CA6">
        <w:t>o</w:t>
      </w:r>
      <w:r w:rsidR="006F3272" w:rsidRPr="00DB4CA6">
        <w:t>s deba</w:t>
      </w:r>
      <w:r w:rsidR="00C93EF8" w:rsidRPr="00DB4CA6">
        <w:t>t</w:t>
      </w:r>
      <w:r w:rsidR="006F3272" w:rsidRPr="00DB4CA6">
        <w:t xml:space="preserve">es la </w:t>
      </w:r>
      <w:r w:rsidRPr="00DB4CA6">
        <w:t>P</w:t>
      </w:r>
      <w:r w:rsidR="006F3272" w:rsidRPr="00DB4CA6">
        <w:t>residenta</w:t>
      </w:r>
      <w:r w:rsidRPr="00DB4CA6">
        <w:t xml:space="preserve"> de la Asamblea, Sra. </w:t>
      </w:r>
      <w:r w:rsidR="00285132">
        <w:t>Grace Issahaque</w:t>
      </w:r>
      <w:r w:rsidRPr="00DB4CA6">
        <w:t xml:space="preserve"> (</w:t>
      </w:r>
      <w:r w:rsidR="00285132">
        <w:t>Ghana</w:t>
      </w:r>
      <w:r w:rsidRPr="00DB4CA6">
        <w:t>).</w:t>
      </w:r>
    </w:p>
    <w:p w:rsidR="00536AA1" w:rsidRPr="00DB4CA6" w:rsidRDefault="00C93EF8" w:rsidP="00536AA1">
      <w:pPr>
        <w:pStyle w:val="Heading2"/>
        <w:keepNext w:val="0"/>
      </w:pPr>
      <w:r w:rsidRPr="00DB4CA6">
        <w:br w:type="page"/>
      </w:r>
      <w:r w:rsidR="00536AA1" w:rsidRPr="00DB4CA6">
        <w:lastRenderedPageBreak/>
        <w:t xml:space="preserve">punto </w:t>
      </w:r>
      <w:r w:rsidR="00285132">
        <w:t>19</w:t>
      </w:r>
      <w:r w:rsidR="00536AA1" w:rsidRPr="00DB4CA6">
        <w:t xml:space="preserve"> del orden del día consolidado</w:t>
      </w:r>
    </w:p>
    <w:p w:rsidR="00536AA1" w:rsidRPr="00DB4CA6" w:rsidRDefault="00536AA1" w:rsidP="00841343">
      <w:pPr>
        <w:pStyle w:val="Heading2"/>
        <w:keepNext w:val="0"/>
      </w:pPr>
      <w:r w:rsidRPr="00DB4CA6">
        <w:t>sistema de madrid</w:t>
      </w:r>
    </w:p>
    <w:p w:rsidR="00841343" w:rsidRDefault="00841343" w:rsidP="00841343">
      <w:pPr>
        <w:pStyle w:val="ONUMFS"/>
        <w:numPr>
          <w:ilvl w:val="0"/>
          <w:numId w:val="0"/>
        </w:numPr>
        <w:spacing w:after="0"/>
      </w:pPr>
    </w:p>
    <w:p w:rsidR="00C35E25" w:rsidRPr="00FA78CF" w:rsidRDefault="00C35E25" w:rsidP="00C35E25">
      <w:pPr>
        <w:pStyle w:val="ONUMFS"/>
      </w:pPr>
      <w:r w:rsidRPr="00FA78CF">
        <w:t xml:space="preserve">Los debates se basaron en los documentos MM/A/48/1, MM/A/48/2 </w:t>
      </w:r>
      <w:r>
        <w:t>y</w:t>
      </w:r>
      <w:r w:rsidRPr="00FA78CF">
        <w:t xml:space="preserve"> MM/A/48/3.</w:t>
      </w:r>
    </w:p>
    <w:p w:rsidR="00C35E25" w:rsidRPr="00FA78CF" w:rsidRDefault="00C35E25" w:rsidP="00902046">
      <w:pPr>
        <w:pStyle w:val="ONUMFS"/>
        <w:spacing w:after="360"/>
      </w:pPr>
      <w:r>
        <w:t>La Presidenta</w:t>
      </w:r>
      <w:r w:rsidRPr="00FA78CF">
        <w:t xml:space="preserve"> </w:t>
      </w:r>
      <w:r>
        <w:t>inauguró</w:t>
      </w:r>
      <w:r w:rsidRPr="00FA78CF">
        <w:t xml:space="preserve"> la sesión e invitó a la Secretaría </w:t>
      </w:r>
      <w:r>
        <w:t xml:space="preserve">a </w:t>
      </w:r>
      <w:r w:rsidRPr="00FA78CF">
        <w:t>presentar los documentos.</w:t>
      </w:r>
    </w:p>
    <w:p w:rsidR="00C35E25" w:rsidRPr="00FA78CF" w:rsidRDefault="00C35E25" w:rsidP="00C35E25">
      <w:pPr>
        <w:pStyle w:val="Heading3"/>
      </w:pPr>
      <w:r w:rsidRPr="00FA78CF">
        <w:t>Programa de modernización de las tecnologías de la información (Sistema de Madrid de registro internacional):</w:t>
      </w:r>
      <w:r>
        <w:t xml:space="preserve">  </w:t>
      </w:r>
      <w:r w:rsidRPr="00FA78CF">
        <w:t>Informe sobre la</w:t>
      </w:r>
      <w:r>
        <w:t xml:space="preserve"> marcha</w:t>
      </w:r>
      <w:r w:rsidRPr="00FA78CF">
        <w:t xml:space="preserve"> de las actividades</w:t>
      </w:r>
    </w:p>
    <w:p w:rsidR="00C35E25" w:rsidRPr="00FA78CF" w:rsidRDefault="00C35E25" w:rsidP="00C35E25"/>
    <w:p w:rsidR="00C35E25" w:rsidRPr="00FA78CF" w:rsidRDefault="00C35E25" w:rsidP="00C35E25">
      <w:pPr>
        <w:pStyle w:val="ONUMFS"/>
      </w:pPr>
      <w:r w:rsidRPr="00FA78CF">
        <w:t>Los debates se basaron en el documento MM/A/48/1.</w:t>
      </w:r>
    </w:p>
    <w:p w:rsidR="00C35E25" w:rsidRPr="00FA78CF" w:rsidRDefault="00C35E25" w:rsidP="00C35E25">
      <w:pPr>
        <w:pStyle w:val="ONUMFS"/>
      </w:pPr>
      <w:r w:rsidRPr="00FA78CF">
        <w:t>En el documento se recogen los avances realizados en el marco del Programa de modernización de las tecnologías de la información (T.I.) desde el ú</w:t>
      </w:r>
      <w:r>
        <w:t>ltimo período de sesiones de la</w:t>
      </w:r>
      <w:r w:rsidRPr="00FA78CF">
        <w:t xml:space="preserve"> Asamblea de la Unión de Madrid.</w:t>
      </w:r>
    </w:p>
    <w:p w:rsidR="00C35E25" w:rsidRPr="00FA78CF" w:rsidRDefault="00C35E25" w:rsidP="00C35E25">
      <w:pPr>
        <w:pStyle w:val="ONUMFS"/>
      </w:pPr>
      <w:r w:rsidRPr="00FA78CF">
        <w:t xml:space="preserve">La Secretaría dijo que la labor se ha centrado en la ejecución de la fase II del Programa de modernización de </w:t>
      </w:r>
      <w:r>
        <w:t xml:space="preserve">las T.I., que se ha recibido un producto </w:t>
      </w:r>
      <w:r w:rsidRPr="00FA78CF">
        <w:t>p</w:t>
      </w:r>
      <w:r>
        <w:t>a</w:t>
      </w:r>
      <w:r w:rsidRPr="00FA78CF">
        <w:t>r</w:t>
      </w:r>
      <w:r>
        <w:t>a</w:t>
      </w:r>
      <w:r w:rsidRPr="00FA78CF">
        <w:t xml:space="preserve"> este componente del socio </w:t>
      </w:r>
      <w:r>
        <w:t>ex</w:t>
      </w:r>
      <w:r w:rsidRPr="00FA78CF">
        <w:t>terno encargado de la ejecución del proyecto y que el personal técnico interno lo está poniendo a prueba en el</w:t>
      </w:r>
      <w:r w:rsidR="00CC5DAE">
        <w:t xml:space="preserve"> </w:t>
      </w:r>
      <w:r w:rsidRPr="00FA78CF">
        <w:t>sistema.</w:t>
      </w:r>
    </w:p>
    <w:p w:rsidR="00C35E25" w:rsidRDefault="00C35E25" w:rsidP="00C35E25">
      <w:pPr>
        <w:pStyle w:val="ONUMFS"/>
      </w:pPr>
      <w:r w:rsidRPr="00FA78CF">
        <w:t xml:space="preserve">La Secretaría dijo asimismo que se ha iniciado un examen de la ejecución del proyecto para tener en cuenta los nuevos problemas que afronta actualmente el Registro de Madrid y velar por que se lleven a cabo todos los preparativos necesarios para la </w:t>
      </w:r>
      <w:r>
        <w:t xml:space="preserve">implantación </w:t>
      </w:r>
      <w:r w:rsidRPr="00FA78CF">
        <w:t xml:space="preserve">del sistema. </w:t>
      </w:r>
      <w:r>
        <w:t xml:space="preserve"> </w:t>
      </w:r>
      <w:r w:rsidRPr="00FA78CF">
        <w:t xml:space="preserve">La Secretaría indicó además que </w:t>
      </w:r>
      <w:r w:rsidR="008B16E0">
        <w:t>e</w:t>
      </w:r>
      <w:r w:rsidRPr="00FA78CF">
        <w:t xml:space="preserve">sta actividad de validación </w:t>
      </w:r>
      <w:r>
        <w:t xml:space="preserve">y </w:t>
      </w:r>
      <w:r w:rsidRPr="00FA78CF">
        <w:t>verificación</w:t>
      </w:r>
      <w:r w:rsidRPr="00947B7D">
        <w:t xml:space="preserve"> </w:t>
      </w:r>
      <w:r w:rsidRPr="00FA78CF">
        <w:t>independiente</w:t>
      </w:r>
      <w:r>
        <w:t>, que</w:t>
      </w:r>
      <w:r w:rsidRPr="00FA78CF">
        <w:t xml:space="preserve"> ha comenzado en agosto, </w:t>
      </w:r>
      <w:r>
        <w:t xml:space="preserve">estará terminada </w:t>
      </w:r>
      <w:r w:rsidRPr="00FA78CF">
        <w:t>en octubre de 2014 y que, tras su finalización</w:t>
      </w:r>
      <w:r>
        <w:t>,</w:t>
      </w:r>
      <w:r w:rsidRPr="00FA78CF">
        <w:t xml:space="preserve"> la Secretaría estará en condiciones de determinar la fecha de </w:t>
      </w:r>
      <w:r w:rsidR="00A46B78">
        <w:t>la implantación</w:t>
      </w:r>
      <w:r w:rsidR="00A46B78" w:rsidRPr="00FA78CF">
        <w:t xml:space="preserve"> </w:t>
      </w:r>
      <w:r w:rsidRPr="00FA78CF">
        <w:t>de la fase II</w:t>
      </w:r>
      <w:r>
        <w:t xml:space="preserve"> del </w:t>
      </w:r>
      <w:r w:rsidRPr="00FA78CF">
        <w:t>Programa de modernización de las T.I.</w:t>
      </w:r>
    </w:p>
    <w:p w:rsidR="00C35E25" w:rsidRDefault="00C35E25" w:rsidP="00902046">
      <w:pPr>
        <w:pStyle w:val="ONUMFS"/>
        <w:tabs>
          <w:tab w:val="clear" w:pos="567"/>
        </w:tabs>
        <w:spacing w:after="480"/>
        <w:ind w:left="567"/>
      </w:pPr>
      <w:r>
        <w:t xml:space="preserve">La Asamblea tomó nota del contenido del informe sobre la marcha de las actividades del </w:t>
      </w:r>
      <w:r w:rsidRPr="00FA78CF">
        <w:t>Programa de modernizaci</w:t>
      </w:r>
      <w:r>
        <w:t>ón de las Tecnologías de la Información (Sistema de Madrid de registro internacional).</w:t>
      </w:r>
    </w:p>
    <w:p w:rsidR="00C35E25" w:rsidRDefault="00C35E25" w:rsidP="00C35E25">
      <w:pPr>
        <w:pStyle w:val="Heading3"/>
      </w:pPr>
      <w:r>
        <w:t xml:space="preserve">Informe sobre la marcha de las actividades relativas a la Base de </w:t>
      </w:r>
      <w:r w:rsidR="008B16E0">
        <w:t>D</w:t>
      </w:r>
      <w:r>
        <w:t xml:space="preserve">atos </w:t>
      </w:r>
      <w:r w:rsidR="00FC65C2">
        <w:t>sobre</w:t>
      </w:r>
      <w:r>
        <w:t xml:space="preserve"> </w:t>
      </w:r>
      <w:r w:rsidR="008B16E0">
        <w:t>P</w:t>
      </w:r>
      <w:r>
        <w:t xml:space="preserve">roductos y </w:t>
      </w:r>
      <w:r w:rsidR="008B16E0">
        <w:t>S</w:t>
      </w:r>
      <w:r>
        <w:t xml:space="preserve">ervicios del Sistema de Madrid </w:t>
      </w:r>
    </w:p>
    <w:p w:rsidR="00C35E25" w:rsidRPr="00E7625E" w:rsidRDefault="00C35E25" w:rsidP="00C35E25"/>
    <w:p w:rsidR="00C35E25" w:rsidRDefault="00C35E25" w:rsidP="00C35E25">
      <w:pPr>
        <w:pStyle w:val="ONUMFS"/>
      </w:pPr>
      <w:r>
        <w:t xml:space="preserve">Los debates se basaron en el documento </w:t>
      </w:r>
      <w:r w:rsidRPr="00FA78CF">
        <w:t>MM/A/4</w:t>
      </w:r>
      <w:r>
        <w:t>8/2.</w:t>
      </w:r>
    </w:p>
    <w:p w:rsidR="00C35E25" w:rsidRDefault="00C35E25" w:rsidP="00C35E25">
      <w:pPr>
        <w:pStyle w:val="ONUMFS"/>
      </w:pPr>
      <w:r>
        <w:t xml:space="preserve">En el documento se exponen los avances realizados en la puesta en funcionamiento </w:t>
      </w:r>
      <w:r w:rsidR="00A46B78">
        <w:t xml:space="preserve">de la base de datos </w:t>
      </w:r>
      <w:r>
        <w:t>del Gestor de Productos y Servicios de Madrid (MGS) desde el último periodo de sesiones de las Asambleas de la Unión de Madrid.</w:t>
      </w:r>
    </w:p>
    <w:p w:rsidR="00C35E25" w:rsidRDefault="00C35E25" w:rsidP="00C35E25">
      <w:pPr>
        <w:pStyle w:val="ONUMFS"/>
      </w:pPr>
      <w:r>
        <w:t>La Secretaría dijo que la labor se ha centrado en el apoyo operativo del MGS y que la base de datos está disponible en 16 idiomas</w:t>
      </w:r>
      <w:r w:rsidR="00EC2EFE">
        <w:t xml:space="preserve"> y</w:t>
      </w:r>
      <w:r w:rsidR="00A46B78">
        <w:t xml:space="preserve"> </w:t>
      </w:r>
      <w:r w:rsidR="00250656">
        <w:t xml:space="preserve">permite </w:t>
      </w:r>
      <w:r w:rsidR="00A46B78">
        <w:t>que</w:t>
      </w:r>
      <w:r>
        <w:t xml:space="preserve"> los usuarios </w:t>
      </w:r>
      <w:r w:rsidR="00A46B78">
        <w:t xml:space="preserve">verifiquen </w:t>
      </w:r>
      <w:r>
        <w:t xml:space="preserve">la aceptación de la terminología por las Oficinas de las </w:t>
      </w:r>
      <w:r w:rsidR="00FC65C2">
        <w:t>P</w:t>
      </w:r>
      <w:r>
        <w:t xml:space="preserve">artes </w:t>
      </w:r>
      <w:r w:rsidR="00FC65C2">
        <w:t>C</w:t>
      </w:r>
      <w:r>
        <w:t>ontratantes del Sistema de Madrid para el Registro Internacional de Marcas (en adelante denominado “el Sistema de Madrid”).  La Secretaría destacó que el MGS está siendo utilizado por Oficinas y solicitantes de todo el mundo.</w:t>
      </w:r>
    </w:p>
    <w:p w:rsidR="00C35E25" w:rsidRDefault="00C35E25" w:rsidP="00C35E25">
      <w:pPr>
        <w:pStyle w:val="ONUMFS"/>
      </w:pPr>
      <w:r>
        <w:t>La Secretaría propuso que los fondos restantes del proyecto se sigan utilizando para facilitar las actividades de traducción en relación con el MGS.</w:t>
      </w:r>
    </w:p>
    <w:p w:rsidR="00C35E25" w:rsidRDefault="00C35E25" w:rsidP="00C35E25">
      <w:pPr>
        <w:pStyle w:val="ONUMFS"/>
      </w:pPr>
      <w:r>
        <w:t>La Delegación de la lndia recordó que las Oficinas de varios Estados miembros están elaborando sistemas detallados de clasificación de indicaciones de productos y servicios y pidió que se tengan en cuenta y se examinen ulteriormente.</w:t>
      </w:r>
    </w:p>
    <w:p w:rsidR="00C35E25" w:rsidRDefault="00C35E25" w:rsidP="00C35E25">
      <w:pPr>
        <w:pStyle w:val="ONUMFS"/>
        <w:keepNext/>
        <w:keepLines/>
        <w:tabs>
          <w:tab w:val="clear" w:pos="567"/>
          <w:tab w:val="num" w:pos="1134"/>
        </w:tabs>
        <w:ind w:left="567"/>
      </w:pPr>
      <w:r>
        <w:lastRenderedPageBreak/>
        <w:t>La Asamblea:</w:t>
      </w:r>
    </w:p>
    <w:p w:rsidR="00C35E25" w:rsidRDefault="00C35E25" w:rsidP="00FC65C2">
      <w:pPr>
        <w:pStyle w:val="ONUMFS"/>
        <w:keepNext/>
        <w:keepLines/>
        <w:numPr>
          <w:ilvl w:val="0"/>
          <w:numId w:val="12"/>
        </w:numPr>
        <w:tabs>
          <w:tab w:val="clear" w:pos="567"/>
        </w:tabs>
        <w:ind w:left="1134"/>
      </w:pPr>
      <w:r>
        <w:t xml:space="preserve">tomó nota del contenido del Informe sobre la marcha de las actividades relativas a la Base de </w:t>
      </w:r>
      <w:r w:rsidR="008B16E0">
        <w:t>D</w:t>
      </w:r>
      <w:r>
        <w:t xml:space="preserve">atos sobre </w:t>
      </w:r>
      <w:r w:rsidR="008B16E0">
        <w:t>P</w:t>
      </w:r>
      <w:r>
        <w:t xml:space="preserve">roductos y </w:t>
      </w:r>
      <w:r w:rsidR="008B16E0">
        <w:t>S</w:t>
      </w:r>
      <w:r>
        <w:t xml:space="preserve">ervicios del Sistema de Madrid, incluido su párrafo 26 relativo a los fondos restantes del proyecto y;  </w:t>
      </w:r>
    </w:p>
    <w:p w:rsidR="00C35E25" w:rsidRDefault="00C35E25" w:rsidP="00902046">
      <w:pPr>
        <w:pStyle w:val="ONUMFS"/>
        <w:keepNext/>
        <w:keepLines/>
        <w:numPr>
          <w:ilvl w:val="0"/>
          <w:numId w:val="12"/>
        </w:numPr>
        <w:tabs>
          <w:tab w:val="clear" w:pos="567"/>
        </w:tabs>
        <w:spacing w:after="480"/>
        <w:ind w:left="1134"/>
      </w:pPr>
      <w:r>
        <w:t xml:space="preserve">pidió a la Oficina internacional que presente en 2015 a la Asamblea de la Unión de Madrid un nuevo informe sobre la marcha de las actividades relativas a la Base de </w:t>
      </w:r>
      <w:r w:rsidR="008B16E0">
        <w:t>D</w:t>
      </w:r>
      <w:r>
        <w:t xml:space="preserve">atos sobre </w:t>
      </w:r>
      <w:r w:rsidR="008B16E0">
        <w:t>P</w:t>
      </w:r>
      <w:r>
        <w:t xml:space="preserve">roductos y </w:t>
      </w:r>
      <w:r w:rsidR="008B16E0">
        <w:t>S</w:t>
      </w:r>
      <w:r>
        <w:t>ervicios del Sistema de Madrid, incluido el uso de los fondos restantes del proyecto.</w:t>
      </w:r>
    </w:p>
    <w:p w:rsidR="00C35E25" w:rsidRDefault="00A46B78" w:rsidP="00C35E25">
      <w:pPr>
        <w:pStyle w:val="Heading3"/>
      </w:pPr>
      <w:r>
        <w:t>Propuestas de Modificación del</w:t>
      </w:r>
      <w:r w:rsidR="00C35E25">
        <w:t xml:space="preserve"> Reglamento Común del Arreglo de Madrid relativo al Registro Internacional de Marcas y del Protocolo concerniente a ese </w:t>
      </w:r>
      <w:r w:rsidR="008B16E0">
        <w:t>A</w:t>
      </w:r>
      <w:r w:rsidR="00C35E25">
        <w:t>rreglo</w:t>
      </w:r>
    </w:p>
    <w:p w:rsidR="00C35E25" w:rsidRDefault="00C35E25" w:rsidP="00C35E25"/>
    <w:p w:rsidR="00C35E25" w:rsidRDefault="00C35E25" w:rsidP="00C35E25">
      <w:pPr>
        <w:pStyle w:val="ONUMFS"/>
      </w:pPr>
      <w:r>
        <w:t xml:space="preserve">Los debates se basaron en el documento MM/A/48/3.  </w:t>
      </w:r>
    </w:p>
    <w:p w:rsidR="00C35E25" w:rsidRDefault="00C35E25" w:rsidP="00C35E25">
      <w:pPr>
        <w:pStyle w:val="ONUMFS"/>
      </w:pPr>
      <w:r>
        <w:t xml:space="preserve">A invitación del Presidente, la Secretaría presentó el documento que contiene tres propuestas de modificaciones del Reglamento Común del Arreglo de Madrid relativo al Registro Internacional de Marcas y del Protocolo concerniente a ese </w:t>
      </w:r>
      <w:r w:rsidR="008B16E0">
        <w:t>A</w:t>
      </w:r>
      <w:r>
        <w:t>rreglo (en adelante denominado “el Reglamento Común”), según lo recomendado por el Grupo de Trabajo sobre el Desarrollo Jurídico del Sistema de Madrid para el Registro Internacional de Marcas, para su adopción por la Asamblea de la Unión de Madrid.</w:t>
      </w:r>
    </w:p>
    <w:p w:rsidR="00C35E25" w:rsidRDefault="00C35E25" w:rsidP="00C35E25">
      <w:pPr>
        <w:pStyle w:val="ONUMFS"/>
      </w:pPr>
      <w:r>
        <w:t>La Secretaría indicó que la primera propuesta trata de una nueva Regla 5</w:t>
      </w:r>
      <w:r w:rsidRPr="00C35E25">
        <w:rPr>
          <w:i/>
        </w:rPr>
        <w:t>bis</w:t>
      </w:r>
      <w:r w:rsidRPr="00BC7706">
        <w:t xml:space="preserve"> </w:t>
      </w:r>
      <w:r w:rsidRPr="00A112F0">
        <w:t>que in</w:t>
      </w:r>
      <w:r>
        <w:t>troducirá la continuación de la tramitación, como medida de subsanación, cuando un solicitante o titular haya incumplido un plazo para realizar un acto en un procedimiento ante la Oficina Internacional.</w:t>
      </w:r>
    </w:p>
    <w:p w:rsidR="00C35E25" w:rsidRDefault="00C35E25" w:rsidP="00C35E25">
      <w:pPr>
        <w:pStyle w:val="ONUMFS"/>
      </w:pPr>
      <w:r>
        <w:t>La Secretaría dijo que la petición de continuación de la tramitación tendrá que presentarse directamente a la Oficina Internacional en un plazo de dos meses, contados a partir de la fecha de vencimiento del plazo en cuestión, junto con una tasa propuesta de 200</w:t>
      </w:r>
      <w:r w:rsidR="00FC65C2">
        <w:t> </w:t>
      </w:r>
      <w:r>
        <w:t xml:space="preserve">francos suizos, y que el solicitante o el titular tendrán que satisfacer todos los requisitos del procedimiento con respecto al que se solicite la continuación de la tramitación.  La Secretaría indicó que, cuando se cumplan todas las condiciones previas, la Oficina Internacional seguirá tramitando la correspondiente solicitud o petición de inscripción de un cambio y que, en caso contrario, la solicitud o petición </w:t>
      </w:r>
      <w:r w:rsidR="00A46B78">
        <w:t>continuará en abandono</w:t>
      </w:r>
      <w:r>
        <w:t>.</w:t>
      </w:r>
    </w:p>
    <w:p w:rsidR="00C35E25" w:rsidRDefault="00C35E25" w:rsidP="00C35E25">
      <w:pPr>
        <w:pStyle w:val="ONUMFS"/>
      </w:pPr>
      <w:r>
        <w:t>La Secretaría dijo que las modificaciones propuestas de las Reglas 20</w:t>
      </w:r>
      <w:r w:rsidRPr="00C35E25">
        <w:rPr>
          <w:i/>
        </w:rPr>
        <w:t>bis</w:t>
      </w:r>
      <w:r>
        <w:t xml:space="preserve"> y 27 aclaran la fecha de inscripción de una licencia o de un cambio del registro internacional cuando se haya otorgado la continuación de la tramitación.  La Secretaría aclaró igualmente que la referencia hecha al final de la propuesta del nuevo párrafo 3)c) de la Regla 20</w:t>
      </w:r>
      <w:r w:rsidRPr="00C35E25">
        <w:rPr>
          <w:i/>
        </w:rPr>
        <w:t>bis</w:t>
      </w:r>
      <w:r w:rsidRPr="00BC7706">
        <w:t xml:space="preserve"> </w:t>
      </w:r>
      <w:r>
        <w:t>relativa al plazo especificado, debe figurar como “2)b)”.</w:t>
      </w:r>
    </w:p>
    <w:p w:rsidR="00C35E25" w:rsidRDefault="00C35E25" w:rsidP="00C35E25">
      <w:pPr>
        <w:pStyle w:val="ONUMFS"/>
      </w:pPr>
      <w:r>
        <w:t>La Secretaría indicó que la segunda propuesta trata de las modificaciones de la Regla 30 y que introducirá el principio de renovación parcial, por el que se autorizará al titular a renovar su registro internacional únicamente respecto de los productos y servicios protegidos en una Parte Contratante designada, sin tener que solicitar previamente la inscripción de una limitación con respecto a esa Parte Contratante.</w:t>
      </w:r>
    </w:p>
    <w:p w:rsidR="00C35E25" w:rsidRDefault="00C35E25" w:rsidP="00C35E25">
      <w:pPr>
        <w:pStyle w:val="ONUMFS"/>
      </w:pPr>
      <w:r>
        <w:t>La Secretaría dijo que la última propuesta introducirá modificaciones en la Regla 31.4) a fin de establecer el envío de notificaciones al titular y a su mandatario, si lo hubiere, cuando no se haya renovado un registro internacional.</w:t>
      </w:r>
    </w:p>
    <w:p w:rsidR="00C35E25" w:rsidRDefault="00C35E25" w:rsidP="00C35E25">
      <w:pPr>
        <w:pStyle w:val="ONUMFS"/>
      </w:pPr>
      <w:r>
        <w:t>La Delegación de la India señaló que, en virtud de su sistema nacional de marcas, existe una disposición y un form</w:t>
      </w:r>
      <w:r w:rsidR="008B16E0">
        <w:t>ul</w:t>
      </w:r>
      <w:r>
        <w:t>a</w:t>
      </w:r>
      <w:r w:rsidR="008B16E0">
        <w:t>rio</w:t>
      </w:r>
      <w:r>
        <w:t xml:space="preserve"> específic</w:t>
      </w:r>
      <w:r w:rsidR="008B16E0">
        <w:t>o</w:t>
      </w:r>
      <w:r>
        <w:t xml:space="preserve"> </w:t>
      </w:r>
      <w:r w:rsidR="008B16E0">
        <w:t>para</w:t>
      </w:r>
      <w:r>
        <w:t xml:space="preserve"> solicitar la supresión de determinadas clases, cuando un solicitante no desee continuar con todas las clases, e indicó además que, tras la supresión de algunas clases, el solicitante puede renovar las clases restantes.</w:t>
      </w:r>
    </w:p>
    <w:p w:rsidR="00C35E25" w:rsidRPr="00C35E25" w:rsidRDefault="00C35E25" w:rsidP="00C35E25">
      <w:pPr>
        <w:pStyle w:val="ONUMFS"/>
        <w:tabs>
          <w:tab w:val="clear" w:pos="567"/>
          <w:tab w:val="num" w:pos="1134"/>
        </w:tabs>
        <w:ind w:left="567"/>
      </w:pPr>
      <w:r>
        <w:lastRenderedPageBreak/>
        <w:t>La Asamblea aprobó la nueva Regla 5</w:t>
      </w:r>
      <w:r w:rsidRPr="00A01C43">
        <w:rPr>
          <w:i/>
        </w:rPr>
        <w:t>bis</w:t>
      </w:r>
      <w:r>
        <w:rPr>
          <w:i/>
        </w:rPr>
        <w:t xml:space="preserve"> </w:t>
      </w:r>
      <w:r>
        <w:t xml:space="preserve">y </w:t>
      </w:r>
      <w:r w:rsidRPr="00A01C43">
        <w:t>la</w:t>
      </w:r>
      <w:r>
        <w:t>s modificaciones de las Reglas </w:t>
      </w:r>
      <w:r w:rsidRPr="00A01C43">
        <w:t>20</w:t>
      </w:r>
      <w:r w:rsidRPr="00A01C43">
        <w:rPr>
          <w:i/>
        </w:rPr>
        <w:t>bis</w:t>
      </w:r>
      <w:r w:rsidRPr="00A01C43">
        <w:t>, 27, 30 y 31 del Reglamento Común, así como</w:t>
      </w:r>
      <w:r>
        <w:t xml:space="preserve"> las modificaciones de la Tabla</w:t>
      </w:r>
      <w:r w:rsidRPr="00A01C43">
        <w:t xml:space="preserve"> de </w:t>
      </w:r>
      <w:r>
        <w:t>t</w:t>
      </w:r>
      <w:r w:rsidRPr="00A01C43">
        <w:t>asas,</w:t>
      </w:r>
      <w:r>
        <w:t xml:space="preserve"> </w:t>
      </w:r>
      <w:r w:rsidRPr="00A01C43">
        <w:t>con fecha de entrada en vigo</w:t>
      </w:r>
      <w:r>
        <w:t>r</w:t>
      </w:r>
      <w:r w:rsidRPr="00A01C43">
        <w:t xml:space="preserve"> </w:t>
      </w:r>
      <w:r>
        <w:t xml:space="preserve">el 1 de enero de </w:t>
      </w:r>
      <w:r w:rsidRPr="00A01C43">
        <w:t xml:space="preserve"> 2015, </w:t>
      </w:r>
      <w:r>
        <w:t>según constan en los An</w:t>
      </w:r>
      <w:r w:rsidRPr="00A01C43">
        <w:t>ex</w:t>
      </w:r>
      <w:r>
        <w:t>o</w:t>
      </w:r>
      <w:r w:rsidRPr="00A01C43">
        <w:t xml:space="preserve">s </w:t>
      </w:r>
      <w:r>
        <w:t>del</w:t>
      </w:r>
      <w:r w:rsidRPr="00A01C43">
        <w:t xml:space="preserve"> </w:t>
      </w:r>
      <w:r w:rsidRPr="00C35E25">
        <w:t>documento MM/A/48/3</w:t>
      </w:r>
      <w:r w:rsidR="00EC2EFE">
        <w:t xml:space="preserve"> y conforme a la aclaración efectuada por la Secretaría</w:t>
      </w:r>
      <w:r w:rsidRPr="00C35E25">
        <w:t>.</w:t>
      </w:r>
    </w:p>
    <w:p w:rsidR="00C35E25" w:rsidRPr="00C35E25" w:rsidRDefault="00C35E25" w:rsidP="00C35E25">
      <w:pPr>
        <w:pStyle w:val="ONUMFS"/>
        <w:numPr>
          <w:ilvl w:val="0"/>
          <w:numId w:val="0"/>
        </w:numPr>
      </w:pPr>
    </w:p>
    <w:p w:rsidR="00C35E25" w:rsidRPr="00C35E25" w:rsidRDefault="00C35E25" w:rsidP="00C35E25">
      <w:pPr>
        <w:pStyle w:val="Endofdocument-Annex"/>
        <w:rPr>
          <w:lang w:val="es-ES"/>
        </w:rPr>
      </w:pPr>
      <w:r w:rsidRPr="00C35E25">
        <w:rPr>
          <w:lang w:val="es-ES"/>
        </w:rPr>
        <w:t>[Fin del documento]</w:t>
      </w:r>
    </w:p>
    <w:p w:rsidR="00152CEA" w:rsidRPr="00C35E25" w:rsidRDefault="00152CEA" w:rsidP="00C35E25"/>
    <w:sectPr w:rsidR="00152CEA" w:rsidRPr="00C35E25" w:rsidSect="009F3598">
      <w:headerReference w:type="default" r:id="rId10"/>
      <w:pgSz w:w="11907" w:h="16840" w:code="9"/>
      <w:pgMar w:top="510" w:right="1134" w:bottom="1021"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729" w:rsidRDefault="00414729">
      <w:r>
        <w:separator/>
      </w:r>
    </w:p>
  </w:endnote>
  <w:endnote w:type="continuationSeparator" w:id="0">
    <w:p w:rsidR="00414729" w:rsidRPr="009D30E6" w:rsidRDefault="00414729" w:rsidP="007E663E">
      <w:pPr>
        <w:rPr>
          <w:sz w:val="17"/>
          <w:szCs w:val="17"/>
        </w:rPr>
      </w:pPr>
      <w:r w:rsidRPr="009D30E6">
        <w:rPr>
          <w:sz w:val="17"/>
          <w:szCs w:val="17"/>
        </w:rPr>
        <w:separator/>
      </w:r>
    </w:p>
    <w:p w:rsidR="00414729" w:rsidRPr="007E663E" w:rsidRDefault="00414729" w:rsidP="007E663E">
      <w:pPr>
        <w:spacing w:after="60"/>
        <w:rPr>
          <w:sz w:val="17"/>
          <w:szCs w:val="17"/>
        </w:rPr>
      </w:pPr>
      <w:r>
        <w:rPr>
          <w:sz w:val="17"/>
        </w:rPr>
        <w:t>[Continuación de la nota de la página anterior]</w:t>
      </w:r>
    </w:p>
  </w:endnote>
  <w:endnote w:type="continuationNotice" w:id="1">
    <w:p w:rsidR="00414729" w:rsidRPr="007E663E" w:rsidRDefault="00414729"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729" w:rsidRDefault="00414729">
      <w:r>
        <w:separator/>
      </w:r>
    </w:p>
  </w:footnote>
  <w:footnote w:type="continuationSeparator" w:id="0">
    <w:p w:rsidR="00414729" w:rsidRPr="009D30E6" w:rsidRDefault="00414729" w:rsidP="007E663E">
      <w:pPr>
        <w:rPr>
          <w:sz w:val="17"/>
          <w:szCs w:val="17"/>
        </w:rPr>
      </w:pPr>
      <w:r w:rsidRPr="009D30E6">
        <w:rPr>
          <w:sz w:val="17"/>
          <w:szCs w:val="17"/>
        </w:rPr>
        <w:separator/>
      </w:r>
    </w:p>
    <w:p w:rsidR="00414729" w:rsidRPr="007E663E" w:rsidRDefault="00414729" w:rsidP="007E663E">
      <w:pPr>
        <w:spacing w:after="60"/>
        <w:rPr>
          <w:sz w:val="17"/>
          <w:szCs w:val="17"/>
        </w:rPr>
      </w:pPr>
      <w:r>
        <w:rPr>
          <w:sz w:val="17"/>
        </w:rPr>
        <w:t>[Continuación de la nota de la página anterior]</w:t>
      </w:r>
    </w:p>
  </w:footnote>
  <w:footnote w:type="continuationNotice" w:id="1">
    <w:p w:rsidR="00414729" w:rsidRPr="007E663E" w:rsidRDefault="00414729"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F34" w:rsidRDefault="000D2F34" w:rsidP="00477D6B">
    <w:pPr>
      <w:jc w:val="right"/>
    </w:pPr>
    <w:bookmarkStart w:id="6" w:name="Code2"/>
    <w:bookmarkEnd w:id="6"/>
    <w:r>
      <w:t>MM/A/4</w:t>
    </w:r>
    <w:r w:rsidR="00285132">
      <w:t>8</w:t>
    </w:r>
    <w:r>
      <w:t>/</w:t>
    </w:r>
    <w:r w:rsidR="00285132">
      <w:t>4</w:t>
    </w:r>
  </w:p>
  <w:p w:rsidR="000D2F34" w:rsidRDefault="000D2F34" w:rsidP="00477D6B">
    <w:pPr>
      <w:jc w:val="right"/>
    </w:pPr>
    <w:r>
      <w:t xml:space="preserve">página </w:t>
    </w:r>
    <w:r>
      <w:fldChar w:fldCharType="begin"/>
    </w:r>
    <w:r>
      <w:instrText xml:space="preserve"> PAGE  \* MERGEFORMAT </w:instrText>
    </w:r>
    <w:r>
      <w:fldChar w:fldCharType="separate"/>
    </w:r>
    <w:r w:rsidR="00977091">
      <w:rPr>
        <w:noProof/>
      </w:rPr>
      <w:t>3</w:t>
    </w:r>
    <w:r>
      <w:fldChar w:fldCharType="end"/>
    </w:r>
  </w:p>
  <w:p w:rsidR="000D2F34" w:rsidRDefault="000D2F34"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E6443CD"/>
    <w:multiLevelType w:val="multilevel"/>
    <w:tmpl w:val="87C89FE8"/>
    <w:lvl w:ilvl="0">
      <w:start w:val="1"/>
      <w:numFmt w:val="lowerRoman"/>
      <w:lvlText w:val="%1)"/>
      <w:lvlJc w:val="left"/>
      <w:pPr>
        <w:tabs>
          <w:tab w:val="num" w:pos="567"/>
        </w:tabs>
        <w:ind w:left="0" w:firstLine="0"/>
      </w:pPr>
      <w:rPr>
        <w:rFonts w:cs="Times New Roman" w:hint="default"/>
      </w:rPr>
    </w:lvl>
    <w:lvl w:ilvl="1">
      <w:start w:val="1"/>
      <w:numFmt w:val="lowerLetter"/>
      <w:lvlText w:val="%2)"/>
      <w:lvlJc w:val="left"/>
      <w:pPr>
        <w:tabs>
          <w:tab w:val="num" w:pos="-2646"/>
        </w:tabs>
        <w:ind w:left="-3213" w:firstLine="0"/>
      </w:pPr>
      <w:rPr>
        <w:rFonts w:hint="default"/>
      </w:rPr>
    </w:lvl>
    <w:lvl w:ilvl="2">
      <w:start w:val="1"/>
      <w:numFmt w:val="lowerRoman"/>
      <w:lvlText w:val="%3)"/>
      <w:lvlJc w:val="left"/>
      <w:pPr>
        <w:tabs>
          <w:tab w:val="num" w:pos="-2079"/>
        </w:tabs>
        <w:ind w:left="-2646" w:firstLine="0"/>
      </w:pPr>
      <w:rPr>
        <w:rFonts w:hint="default"/>
      </w:rPr>
    </w:lvl>
    <w:lvl w:ilvl="3">
      <w:start w:val="1"/>
      <w:numFmt w:val="bullet"/>
      <w:lvlText w:val=""/>
      <w:lvlJc w:val="left"/>
      <w:pPr>
        <w:tabs>
          <w:tab w:val="num" w:pos="-1512"/>
        </w:tabs>
        <w:ind w:left="-2079" w:firstLine="0"/>
      </w:pPr>
      <w:rPr>
        <w:rFonts w:hint="default"/>
      </w:rPr>
    </w:lvl>
    <w:lvl w:ilvl="4">
      <w:start w:val="1"/>
      <w:numFmt w:val="bullet"/>
      <w:lvlText w:val=""/>
      <w:lvlJc w:val="left"/>
      <w:pPr>
        <w:tabs>
          <w:tab w:val="num" w:pos="-945"/>
        </w:tabs>
        <w:ind w:left="-1512" w:firstLine="0"/>
      </w:pPr>
      <w:rPr>
        <w:rFonts w:hint="default"/>
      </w:rPr>
    </w:lvl>
    <w:lvl w:ilvl="5">
      <w:start w:val="1"/>
      <w:numFmt w:val="bullet"/>
      <w:lvlText w:val=""/>
      <w:lvlJc w:val="left"/>
      <w:pPr>
        <w:tabs>
          <w:tab w:val="num" w:pos="-378"/>
        </w:tabs>
        <w:ind w:left="-945" w:firstLine="0"/>
      </w:pPr>
      <w:rPr>
        <w:rFonts w:hint="default"/>
      </w:rPr>
    </w:lvl>
    <w:lvl w:ilvl="6">
      <w:start w:val="1"/>
      <w:numFmt w:val="bullet"/>
      <w:lvlText w:val=""/>
      <w:lvlJc w:val="left"/>
      <w:pPr>
        <w:tabs>
          <w:tab w:val="num" w:pos="189"/>
        </w:tabs>
        <w:ind w:left="-378" w:firstLine="0"/>
      </w:pPr>
      <w:rPr>
        <w:rFonts w:hint="default"/>
      </w:rPr>
    </w:lvl>
    <w:lvl w:ilvl="7">
      <w:start w:val="1"/>
      <w:numFmt w:val="bullet"/>
      <w:lvlText w:val=""/>
      <w:lvlJc w:val="left"/>
      <w:pPr>
        <w:tabs>
          <w:tab w:val="num" w:pos="755"/>
        </w:tabs>
        <w:ind w:left="189" w:firstLine="0"/>
      </w:pPr>
      <w:rPr>
        <w:rFonts w:hint="default"/>
      </w:rPr>
    </w:lvl>
    <w:lvl w:ilvl="8">
      <w:start w:val="1"/>
      <w:numFmt w:val="bullet"/>
      <w:lvlText w:val=""/>
      <w:lvlJc w:val="left"/>
      <w:pPr>
        <w:tabs>
          <w:tab w:val="num" w:pos="1322"/>
        </w:tabs>
        <w:ind w:left="75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3"/>
  </w:num>
  <w:num w:numId="8">
    <w:abstractNumId w:val="3"/>
  </w:num>
  <w:num w:numId="9">
    <w:abstractNumId w:val="3"/>
  </w:num>
  <w:num w:numId="10">
    <w:abstractNumId w:val="3"/>
  </w:num>
  <w:num w:numId="11">
    <w:abstractNumId w:val="3"/>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C25"/>
    <w:rsid w:val="00062D61"/>
    <w:rsid w:val="00063B02"/>
    <w:rsid w:val="000942A7"/>
    <w:rsid w:val="000D2F34"/>
    <w:rsid w:val="000E3BB3"/>
    <w:rsid w:val="000F5E56"/>
    <w:rsid w:val="00113ACD"/>
    <w:rsid w:val="00134BE5"/>
    <w:rsid w:val="001362EE"/>
    <w:rsid w:val="00147AC0"/>
    <w:rsid w:val="00152CEA"/>
    <w:rsid w:val="00162198"/>
    <w:rsid w:val="0018060D"/>
    <w:rsid w:val="001832A6"/>
    <w:rsid w:val="0019200E"/>
    <w:rsid w:val="001B4A51"/>
    <w:rsid w:val="001C4DD3"/>
    <w:rsid w:val="001D0B3F"/>
    <w:rsid w:val="001D2CFF"/>
    <w:rsid w:val="001E6CC8"/>
    <w:rsid w:val="001F14D2"/>
    <w:rsid w:val="00250656"/>
    <w:rsid w:val="002634C4"/>
    <w:rsid w:val="00285132"/>
    <w:rsid w:val="002A3B59"/>
    <w:rsid w:val="002B7BDA"/>
    <w:rsid w:val="002C3C25"/>
    <w:rsid w:val="002F0CB8"/>
    <w:rsid w:val="002F4E68"/>
    <w:rsid w:val="003224AC"/>
    <w:rsid w:val="00354647"/>
    <w:rsid w:val="00377273"/>
    <w:rsid w:val="003845C1"/>
    <w:rsid w:val="00387287"/>
    <w:rsid w:val="003951F6"/>
    <w:rsid w:val="003D41D4"/>
    <w:rsid w:val="003E5D66"/>
    <w:rsid w:val="003E7D1A"/>
    <w:rsid w:val="00414729"/>
    <w:rsid w:val="00421041"/>
    <w:rsid w:val="00423E3E"/>
    <w:rsid w:val="00427AF4"/>
    <w:rsid w:val="004375F0"/>
    <w:rsid w:val="0045231F"/>
    <w:rsid w:val="004647DA"/>
    <w:rsid w:val="00477D6B"/>
    <w:rsid w:val="004A6C37"/>
    <w:rsid w:val="004C6078"/>
    <w:rsid w:val="00503D44"/>
    <w:rsid w:val="005369A9"/>
    <w:rsid w:val="00536AA1"/>
    <w:rsid w:val="005467BE"/>
    <w:rsid w:val="00547D73"/>
    <w:rsid w:val="0055013B"/>
    <w:rsid w:val="0056224D"/>
    <w:rsid w:val="00571B99"/>
    <w:rsid w:val="005E0435"/>
    <w:rsid w:val="005F0B4C"/>
    <w:rsid w:val="005F6286"/>
    <w:rsid w:val="005F7666"/>
    <w:rsid w:val="00605827"/>
    <w:rsid w:val="00620E92"/>
    <w:rsid w:val="00653E25"/>
    <w:rsid w:val="00675021"/>
    <w:rsid w:val="006A06C6"/>
    <w:rsid w:val="006F096A"/>
    <w:rsid w:val="006F3272"/>
    <w:rsid w:val="00715FFD"/>
    <w:rsid w:val="00755471"/>
    <w:rsid w:val="007A2D76"/>
    <w:rsid w:val="007C79AA"/>
    <w:rsid w:val="007E4B98"/>
    <w:rsid w:val="007E663E"/>
    <w:rsid w:val="007F6305"/>
    <w:rsid w:val="00802F5D"/>
    <w:rsid w:val="00815082"/>
    <w:rsid w:val="0083782A"/>
    <w:rsid w:val="00837861"/>
    <w:rsid w:val="00841343"/>
    <w:rsid w:val="0088100A"/>
    <w:rsid w:val="008B16E0"/>
    <w:rsid w:val="008B2CC1"/>
    <w:rsid w:val="00902046"/>
    <w:rsid w:val="0090731E"/>
    <w:rsid w:val="00966A22"/>
    <w:rsid w:val="00972F03"/>
    <w:rsid w:val="00974EF4"/>
    <w:rsid w:val="00977091"/>
    <w:rsid w:val="00980A5C"/>
    <w:rsid w:val="009A0C8B"/>
    <w:rsid w:val="009B6241"/>
    <w:rsid w:val="009F3598"/>
    <w:rsid w:val="009F5733"/>
    <w:rsid w:val="00A14602"/>
    <w:rsid w:val="00A16FC0"/>
    <w:rsid w:val="00A32C9E"/>
    <w:rsid w:val="00A37C3A"/>
    <w:rsid w:val="00A46B78"/>
    <w:rsid w:val="00A57CD7"/>
    <w:rsid w:val="00A712A9"/>
    <w:rsid w:val="00A7453D"/>
    <w:rsid w:val="00AB613D"/>
    <w:rsid w:val="00AD3F9C"/>
    <w:rsid w:val="00AE3A5D"/>
    <w:rsid w:val="00B049F0"/>
    <w:rsid w:val="00B65A0A"/>
    <w:rsid w:val="00B72D36"/>
    <w:rsid w:val="00BC4164"/>
    <w:rsid w:val="00BD2DCC"/>
    <w:rsid w:val="00BE1A8C"/>
    <w:rsid w:val="00C003B6"/>
    <w:rsid w:val="00C12C4D"/>
    <w:rsid w:val="00C203EE"/>
    <w:rsid w:val="00C35E25"/>
    <w:rsid w:val="00C55763"/>
    <w:rsid w:val="00C90559"/>
    <w:rsid w:val="00C93EF8"/>
    <w:rsid w:val="00CC5DAE"/>
    <w:rsid w:val="00CE440E"/>
    <w:rsid w:val="00D40CF0"/>
    <w:rsid w:val="00D56C7C"/>
    <w:rsid w:val="00D71B4D"/>
    <w:rsid w:val="00D900A8"/>
    <w:rsid w:val="00D90289"/>
    <w:rsid w:val="00D93D55"/>
    <w:rsid w:val="00DB4CA6"/>
    <w:rsid w:val="00DE61AF"/>
    <w:rsid w:val="00E45C84"/>
    <w:rsid w:val="00E504E5"/>
    <w:rsid w:val="00E605D9"/>
    <w:rsid w:val="00E90B81"/>
    <w:rsid w:val="00EB7A3E"/>
    <w:rsid w:val="00EC2EFE"/>
    <w:rsid w:val="00EC401A"/>
    <w:rsid w:val="00EF530A"/>
    <w:rsid w:val="00EF6622"/>
    <w:rsid w:val="00F10ACF"/>
    <w:rsid w:val="00F55408"/>
    <w:rsid w:val="00F66152"/>
    <w:rsid w:val="00F80845"/>
    <w:rsid w:val="00F84474"/>
    <w:rsid w:val="00FC65C2"/>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semiHidden/>
    <w:rsid w:val="002A3B59"/>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3Char">
    <w:name w:val="Heading 3 Char"/>
    <w:basedOn w:val="DefaultParagraphFont"/>
    <w:link w:val="Heading3"/>
    <w:rsid w:val="00C35E25"/>
    <w:rPr>
      <w:rFonts w:ascii="Arial" w:eastAsia="SimSun" w:hAnsi="Arial" w:cs="Arial"/>
      <w:bCs/>
      <w:sz w:val="22"/>
      <w:szCs w:val="26"/>
      <w:u w:val="single"/>
      <w:lang w:val="es-ES" w:eastAsia="zh-CN"/>
    </w:rPr>
  </w:style>
  <w:style w:type="character" w:styleId="CommentReference">
    <w:name w:val="annotation reference"/>
    <w:basedOn w:val="DefaultParagraphFont"/>
    <w:rsid w:val="00A46B78"/>
    <w:rPr>
      <w:sz w:val="16"/>
      <w:szCs w:val="16"/>
    </w:rPr>
  </w:style>
  <w:style w:type="paragraph" w:styleId="CommentSubject">
    <w:name w:val="annotation subject"/>
    <w:basedOn w:val="CommentText"/>
    <w:next w:val="CommentText"/>
    <w:link w:val="CommentSubjectChar"/>
    <w:rsid w:val="00A46B78"/>
    <w:rPr>
      <w:b/>
      <w:bCs/>
      <w:sz w:val="20"/>
    </w:rPr>
  </w:style>
  <w:style w:type="character" w:customStyle="1" w:styleId="CommentTextChar">
    <w:name w:val="Comment Text Char"/>
    <w:basedOn w:val="DefaultParagraphFont"/>
    <w:link w:val="CommentText"/>
    <w:semiHidden/>
    <w:rsid w:val="00A46B78"/>
    <w:rPr>
      <w:rFonts w:ascii="Arial" w:eastAsia="SimSun" w:hAnsi="Arial" w:cs="Arial"/>
      <w:sz w:val="18"/>
      <w:lang w:val="es-ES" w:eastAsia="zh-CN"/>
    </w:rPr>
  </w:style>
  <w:style w:type="character" w:customStyle="1" w:styleId="CommentSubjectChar">
    <w:name w:val="Comment Subject Char"/>
    <w:basedOn w:val="CommentTextChar"/>
    <w:link w:val="CommentSubject"/>
    <w:rsid w:val="00A46B78"/>
    <w:rPr>
      <w:rFonts w:ascii="Arial" w:eastAsia="SimSun" w:hAnsi="Arial" w:cs="Arial"/>
      <w:b/>
      <w:bCs/>
      <w:sz w:val="18"/>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semiHidden/>
    <w:rsid w:val="002A3B59"/>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3Char">
    <w:name w:val="Heading 3 Char"/>
    <w:basedOn w:val="DefaultParagraphFont"/>
    <w:link w:val="Heading3"/>
    <w:rsid w:val="00C35E25"/>
    <w:rPr>
      <w:rFonts w:ascii="Arial" w:eastAsia="SimSun" w:hAnsi="Arial" w:cs="Arial"/>
      <w:bCs/>
      <w:sz w:val="22"/>
      <w:szCs w:val="26"/>
      <w:u w:val="single"/>
      <w:lang w:val="es-ES" w:eastAsia="zh-CN"/>
    </w:rPr>
  </w:style>
  <w:style w:type="character" w:styleId="CommentReference">
    <w:name w:val="annotation reference"/>
    <w:basedOn w:val="DefaultParagraphFont"/>
    <w:rsid w:val="00A46B78"/>
    <w:rPr>
      <w:sz w:val="16"/>
      <w:szCs w:val="16"/>
    </w:rPr>
  </w:style>
  <w:style w:type="paragraph" w:styleId="CommentSubject">
    <w:name w:val="annotation subject"/>
    <w:basedOn w:val="CommentText"/>
    <w:next w:val="CommentText"/>
    <w:link w:val="CommentSubjectChar"/>
    <w:rsid w:val="00A46B78"/>
    <w:rPr>
      <w:b/>
      <w:bCs/>
      <w:sz w:val="20"/>
    </w:rPr>
  </w:style>
  <w:style w:type="character" w:customStyle="1" w:styleId="CommentTextChar">
    <w:name w:val="Comment Text Char"/>
    <w:basedOn w:val="DefaultParagraphFont"/>
    <w:link w:val="CommentText"/>
    <w:semiHidden/>
    <w:rsid w:val="00A46B78"/>
    <w:rPr>
      <w:rFonts w:ascii="Arial" w:eastAsia="SimSun" w:hAnsi="Arial" w:cs="Arial"/>
      <w:sz w:val="18"/>
      <w:lang w:val="es-ES" w:eastAsia="zh-CN"/>
    </w:rPr>
  </w:style>
  <w:style w:type="character" w:customStyle="1" w:styleId="CommentSubjectChar">
    <w:name w:val="Comment Subject Char"/>
    <w:basedOn w:val="CommentTextChar"/>
    <w:link w:val="CommentSubject"/>
    <w:rsid w:val="00A46B78"/>
    <w:rPr>
      <w:rFonts w:ascii="Arial" w:eastAsia="SimSun" w:hAnsi="Arial" w:cs="Arial"/>
      <w:b/>
      <w:bCs/>
      <w:sz w:val="18"/>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ED3E5-2C46-490A-B12C-BF8ED4931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1137</Words>
  <Characters>6484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MM/A/45/5</vt:lpstr>
    </vt:vector>
  </TitlesOfParts>
  <Company>WIPO</Company>
  <LinksUpToDate>false</LinksUpToDate>
  <CharactersWithSpaces>7606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MM/A/45/5</dc:title>
  <dc:subject>Informe</dc:subject>
  <dc:creator>Rodriguez</dc:creator>
  <dc:description>14/12/12</dc:description>
  <cp:lastModifiedBy>HÄFLIGER Patience</cp:lastModifiedBy>
  <cp:revision>4</cp:revision>
  <cp:lastPrinted>2015-01-08T15:24:00Z</cp:lastPrinted>
  <dcterms:created xsi:type="dcterms:W3CDTF">2015-01-08T14:05:00Z</dcterms:created>
  <dcterms:modified xsi:type="dcterms:W3CDTF">2015-01-08T15:25:00Z</dcterms:modified>
</cp:coreProperties>
</file>