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DA55" w14:textId="77777777" w:rsidR="008B2CC1" w:rsidRPr="002F24EC" w:rsidRDefault="008B14EA" w:rsidP="008B14EA">
      <w:pPr>
        <w:spacing w:after="120"/>
        <w:jc w:val="right"/>
        <w:rPr>
          <w:lang w:val="es-ES_tradnl"/>
        </w:rPr>
      </w:pPr>
      <w:r w:rsidRPr="002F24EC">
        <w:rPr>
          <w:noProof/>
          <w:lang w:val="es-ES_tradnl" w:eastAsia="fr-CH"/>
        </w:rPr>
        <w:drawing>
          <wp:inline distT="0" distB="0" distL="0" distR="0" wp14:anchorId="4C9F1DAB" wp14:editId="0F41F75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F24EC">
        <w:rPr>
          <w:rFonts w:ascii="Arial Black" w:hAnsi="Arial Black"/>
          <w:caps/>
          <w:noProof/>
          <w:sz w:val="15"/>
          <w:szCs w:val="15"/>
          <w:lang w:val="es-ES_tradnl" w:eastAsia="fr-CH"/>
        </w:rPr>
        <mc:AlternateContent>
          <mc:Choice Requires="wps">
            <w:drawing>
              <wp:inline distT="0" distB="0" distL="0" distR="0" wp14:anchorId="70BADD15" wp14:editId="4BC060F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01B75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ED5AB32" w14:textId="75A6F9AE" w:rsidR="008B2CC1" w:rsidRPr="002F24EC" w:rsidRDefault="00AD0E76" w:rsidP="008B14EA">
      <w:pPr>
        <w:jc w:val="right"/>
        <w:rPr>
          <w:rFonts w:ascii="Arial Black" w:hAnsi="Arial Black"/>
          <w:caps/>
          <w:sz w:val="15"/>
          <w:lang w:val="es-ES_tradnl"/>
        </w:rPr>
      </w:pPr>
      <w:r w:rsidRPr="002F24EC">
        <w:rPr>
          <w:rFonts w:ascii="Arial Black" w:hAnsi="Arial Black"/>
          <w:caps/>
          <w:sz w:val="15"/>
          <w:lang w:val="es-ES_tradnl"/>
        </w:rPr>
        <w:t>H/A/4</w:t>
      </w:r>
      <w:r w:rsidR="005B097A" w:rsidRPr="002F24EC">
        <w:rPr>
          <w:rFonts w:ascii="Arial Black" w:hAnsi="Arial Black"/>
          <w:caps/>
          <w:sz w:val="15"/>
          <w:lang w:val="es-ES_tradnl"/>
        </w:rPr>
        <w:t>5</w:t>
      </w:r>
      <w:r w:rsidRPr="002F24EC">
        <w:rPr>
          <w:rFonts w:ascii="Arial Black" w:hAnsi="Arial Black"/>
          <w:caps/>
          <w:sz w:val="15"/>
          <w:lang w:val="es-ES_tradnl"/>
        </w:rPr>
        <w:t>/</w:t>
      </w:r>
      <w:bookmarkStart w:id="0" w:name="Code"/>
      <w:bookmarkEnd w:id="0"/>
      <w:r w:rsidR="00966CC2" w:rsidRPr="002F24EC">
        <w:rPr>
          <w:rFonts w:ascii="Arial Black" w:hAnsi="Arial Black"/>
          <w:caps/>
          <w:sz w:val="15"/>
          <w:lang w:val="es-ES_tradnl"/>
        </w:rPr>
        <w:t>2</w:t>
      </w:r>
    </w:p>
    <w:p w14:paraId="26157F79" w14:textId="4FD446A7" w:rsidR="008B2CC1" w:rsidRPr="002F24EC" w:rsidRDefault="008B14EA" w:rsidP="008B14EA">
      <w:pPr>
        <w:jc w:val="right"/>
        <w:rPr>
          <w:rFonts w:ascii="Arial Black" w:hAnsi="Arial Black"/>
          <w:caps/>
          <w:sz w:val="15"/>
          <w:lang w:val="es-ES_tradnl"/>
        </w:rPr>
      </w:pPr>
      <w:r w:rsidRPr="002F24EC">
        <w:rPr>
          <w:rFonts w:ascii="Arial Black" w:hAnsi="Arial Black"/>
          <w:caps/>
          <w:sz w:val="15"/>
          <w:lang w:val="es-ES_tradnl"/>
        </w:rPr>
        <w:t xml:space="preserve">ORIGINAL: </w:t>
      </w:r>
      <w:bookmarkStart w:id="1" w:name="Original"/>
      <w:r w:rsidR="00966CC2" w:rsidRPr="002F24EC">
        <w:rPr>
          <w:rFonts w:ascii="Arial Black" w:hAnsi="Arial Black"/>
          <w:caps/>
          <w:sz w:val="15"/>
          <w:lang w:val="es-ES_tradnl"/>
        </w:rPr>
        <w:t>INGLÉS</w:t>
      </w:r>
    </w:p>
    <w:bookmarkEnd w:id="1"/>
    <w:p w14:paraId="21C8046C" w14:textId="276471B1" w:rsidR="008B2CC1" w:rsidRPr="002F24EC" w:rsidRDefault="008B14EA" w:rsidP="008B14EA">
      <w:pPr>
        <w:spacing w:after="1200"/>
        <w:jc w:val="right"/>
        <w:rPr>
          <w:rFonts w:ascii="Arial Black" w:hAnsi="Arial Black"/>
          <w:caps/>
          <w:sz w:val="15"/>
          <w:lang w:val="es-ES_tradnl"/>
        </w:rPr>
      </w:pPr>
      <w:r w:rsidRPr="002F24EC">
        <w:rPr>
          <w:rFonts w:ascii="Arial Black" w:hAnsi="Arial Black"/>
          <w:sz w:val="15"/>
          <w:lang w:val="es-ES_tradnl"/>
        </w:rPr>
        <w:t>FECHA</w:t>
      </w:r>
      <w:r w:rsidRPr="002F24EC">
        <w:rPr>
          <w:rFonts w:ascii="Arial Black" w:hAnsi="Arial Black"/>
          <w:caps/>
          <w:sz w:val="15"/>
          <w:lang w:val="es-ES_tradnl"/>
        </w:rPr>
        <w:t xml:space="preserve">: </w:t>
      </w:r>
      <w:bookmarkStart w:id="2" w:name="Date"/>
      <w:r w:rsidR="0082112A" w:rsidRPr="002F24EC">
        <w:rPr>
          <w:rFonts w:ascii="Arial Black" w:hAnsi="Arial Black"/>
          <w:caps/>
          <w:sz w:val="15"/>
          <w:lang w:val="es-ES_tradnl"/>
        </w:rPr>
        <w:t>25</w:t>
      </w:r>
      <w:r w:rsidR="00966CC2" w:rsidRPr="002F24EC">
        <w:rPr>
          <w:rFonts w:ascii="Arial Black" w:hAnsi="Arial Black"/>
          <w:caps/>
          <w:sz w:val="15"/>
          <w:lang w:val="es-ES_tradnl"/>
        </w:rPr>
        <w:t xml:space="preserve"> DE </w:t>
      </w:r>
      <w:r w:rsidR="0082112A" w:rsidRPr="002F24EC">
        <w:rPr>
          <w:rFonts w:ascii="Arial Black" w:hAnsi="Arial Black"/>
          <w:caps/>
          <w:sz w:val="15"/>
          <w:lang w:val="es-ES_tradnl"/>
        </w:rPr>
        <w:t>septiembre</w:t>
      </w:r>
      <w:r w:rsidR="00966CC2" w:rsidRPr="002F24EC">
        <w:rPr>
          <w:rFonts w:ascii="Arial Black" w:hAnsi="Arial Black"/>
          <w:caps/>
          <w:sz w:val="15"/>
          <w:lang w:val="es-ES_tradnl"/>
        </w:rPr>
        <w:t xml:space="preserve"> DE 2025</w:t>
      </w:r>
    </w:p>
    <w:bookmarkEnd w:id="2"/>
    <w:p w14:paraId="115E774F" w14:textId="77777777" w:rsidR="008B2CC1" w:rsidRPr="002F24EC" w:rsidRDefault="00AD0E76" w:rsidP="008B14EA">
      <w:pPr>
        <w:spacing w:after="600"/>
        <w:rPr>
          <w:b/>
          <w:sz w:val="28"/>
          <w:szCs w:val="28"/>
          <w:lang w:val="es-ES_tradnl"/>
        </w:rPr>
      </w:pPr>
      <w:r w:rsidRPr="002F24EC">
        <w:rPr>
          <w:b/>
          <w:sz w:val="28"/>
          <w:szCs w:val="28"/>
          <w:lang w:val="es-ES_tradnl"/>
        </w:rPr>
        <w:t>Unión Particular para el Depósito Internacional de Dibujos y Modelos Industriales (Unión de La Haya)</w:t>
      </w:r>
    </w:p>
    <w:p w14:paraId="7013BD88" w14:textId="77777777" w:rsidR="001C4DD3" w:rsidRPr="002F24EC" w:rsidRDefault="001C4DD3" w:rsidP="008B14EA">
      <w:pPr>
        <w:spacing w:after="720"/>
        <w:rPr>
          <w:b/>
          <w:sz w:val="28"/>
          <w:szCs w:val="28"/>
          <w:lang w:val="es-ES_tradnl"/>
        </w:rPr>
      </w:pPr>
      <w:r w:rsidRPr="002F24EC">
        <w:rPr>
          <w:b/>
          <w:sz w:val="28"/>
          <w:szCs w:val="28"/>
          <w:lang w:val="es-ES_tradnl"/>
        </w:rPr>
        <w:t>Asamblea</w:t>
      </w:r>
    </w:p>
    <w:p w14:paraId="405AEE36" w14:textId="77777777" w:rsidR="00511D0C" w:rsidRPr="002F24EC" w:rsidRDefault="00674973" w:rsidP="00511D0C">
      <w:pPr>
        <w:rPr>
          <w:b/>
          <w:sz w:val="24"/>
          <w:szCs w:val="24"/>
          <w:lang w:val="es-ES_tradnl"/>
        </w:rPr>
      </w:pPr>
      <w:r w:rsidRPr="002F24EC">
        <w:rPr>
          <w:b/>
          <w:sz w:val="24"/>
          <w:szCs w:val="24"/>
          <w:lang w:val="es-ES_tradnl"/>
        </w:rPr>
        <w:t xml:space="preserve">Cuadragésimo </w:t>
      </w:r>
      <w:r w:rsidR="005B097A" w:rsidRPr="002F24EC">
        <w:rPr>
          <w:b/>
          <w:sz w:val="24"/>
          <w:szCs w:val="24"/>
          <w:lang w:val="es-ES_tradnl"/>
        </w:rPr>
        <w:t>quinto</w:t>
      </w:r>
      <w:r w:rsidRPr="002F24EC">
        <w:rPr>
          <w:b/>
          <w:sz w:val="24"/>
          <w:szCs w:val="24"/>
          <w:lang w:val="es-ES_tradnl"/>
        </w:rPr>
        <w:t xml:space="preserve"> </w:t>
      </w:r>
      <w:r w:rsidR="00AD0E76" w:rsidRPr="002F24EC">
        <w:rPr>
          <w:b/>
          <w:sz w:val="24"/>
          <w:szCs w:val="24"/>
          <w:lang w:val="es-ES_tradnl"/>
        </w:rPr>
        <w:t>período de sesiones (</w:t>
      </w:r>
      <w:r w:rsidRPr="002F24EC">
        <w:rPr>
          <w:b/>
          <w:sz w:val="24"/>
          <w:szCs w:val="24"/>
          <w:lang w:val="es-ES_tradnl"/>
        </w:rPr>
        <w:t>2</w:t>
      </w:r>
      <w:r w:rsidR="005B097A" w:rsidRPr="002F24EC">
        <w:rPr>
          <w:b/>
          <w:sz w:val="24"/>
          <w:szCs w:val="24"/>
          <w:lang w:val="es-ES_tradnl"/>
        </w:rPr>
        <w:t>5</w:t>
      </w:r>
      <w:r w:rsidRPr="002F24EC">
        <w:rPr>
          <w:b/>
          <w:sz w:val="24"/>
          <w:szCs w:val="24"/>
          <w:lang w:val="es-ES_tradnl"/>
        </w:rPr>
        <w:t>.º ordinario</w:t>
      </w:r>
      <w:r w:rsidR="00AD0E76" w:rsidRPr="002F24EC">
        <w:rPr>
          <w:b/>
          <w:sz w:val="24"/>
          <w:szCs w:val="24"/>
          <w:lang w:val="es-ES_tradnl"/>
        </w:rPr>
        <w:t>)</w:t>
      </w:r>
    </w:p>
    <w:p w14:paraId="7B71655B" w14:textId="77777777" w:rsidR="008B2CC1" w:rsidRPr="002F24EC" w:rsidRDefault="00AD0E76" w:rsidP="008B14EA">
      <w:pPr>
        <w:spacing w:after="720"/>
        <w:rPr>
          <w:b/>
          <w:sz w:val="24"/>
          <w:szCs w:val="24"/>
          <w:lang w:val="es-ES_tradnl"/>
        </w:rPr>
      </w:pPr>
      <w:r w:rsidRPr="002F24EC">
        <w:rPr>
          <w:b/>
          <w:sz w:val="24"/>
          <w:szCs w:val="24"/>
          <w:lang w:val="es-ES_tradnl"/>
        </w:rPr>
        <w:t xml:space="preserve">Ginebra, </w:t>
      </w:r>
      <w:r w:rsidR="005B097A" w:rsidRPr="002F24EC">
        <w:rPr>
          <w:b/>
          <w:sz w:val="24"/>
          <w:szCs w:val="24"/>
          <w:lang w:val="es-ES_tradnl"/>
        </w:rPr>
        <w:t xml:space="preserve">8 </w:t>
      </w:r>
      <w:r w:rsidRPr="002F24EC">
        <w:rPr>
          <w:b/>
          <w:sz w:val="24"/>
          <w:szCs w:val="24"/>
          <w:lang w:val="es-ES_tradnl"/>
        </w:rPr>
        <w:t>a 1</w:t>
      </w:r>
      <w:r w:rsidR="00674973" w:rsidRPr="002F24EC">
        <w:rPr>
          <w:b/>
          <w:sz w:val="24"/>
          <w:szCs w:val="24"/>
          <w:lang w:val="es-ES_tradnl"/>
        </w:rPr>
        <w:t xml:space="preserve">7 </w:t>
      </w:r>
      <w:r w:rsidRPr="002F24EC">
        <w:rPr>
          <w:b/>
          <w:sz w:val="24"/>
          <w:szCs w:val="24"/>
          <w:lang w:val="es-ES_tradnl"/>
        </w:rPr>
        <w:t>de julio de 202</w:t>
      </w:r>
      <w:r w:rsidR="005B097A" w:rsidRPr="002F24EC">
        <w:rPr>
          <w:b/>
          <w:sz w:val="24"/>
          <w:szCs w:val="24"/>
          <w:lang w:val="es-ES_tradnl"/>
        </w:rPr>
        <w:t>5</w:t>
      </w:r>
    </w:p>
    <w:p w14:paraId="484A48CC" w14:textId="536A68CB" w:rsidR="008B2CC1" w:rsidRPr="002F24EC" w:rsidRDefault="00966CC2" w:rsidP="008B14EA">
      <w:pPr>
        <w:spacing w:after="360"/>
        <w:rPr>
          <w:caps/>
          <w:sz w:val="24"/>
          <w:lang w:val="es-ES_tradnl"/>
        </w:rPr>
      </w:pPr>
      <w:bookmarkStart w:id="3" w:name="TitleOfDoc"/>
      <w:r w:rsidRPr="002F24EC">
        <w:rPr>
          <w:caps/>
          <w:sz w:val="24"/>
          <w:lang w:val="es-ES_tradnl"/>
        </w:rPr>
        <w:t>informe</w:t>
      </w:r>
    </w:p>
    <w:p w14:paraId="64D793F2" w14:textId="1D16E08C" w:rsidR="008B2CC1" w:rsidRPr="002F24EC" w:rsidRDefault="0082112A" w:rsidP="008B14EA">
      <w:pPr>
        <w:spacing w:after="960"/>
        <w:rPr>
          <w:i/>
          <w:lang w:val="es-ES_tradnl"/>
        </w:rPr>
      </w:pPr>
      <w:bookmarkStart w:id="4" w:name="Prepared"/>
      <w:bookmarkEnd w:id="3"/>
      <w:r w:rsidRPr="002F24EC">
        <w:rPr>
          <w:i/>
          <w:lang w:val="es-ES_tradnl"/>
        </w:rPr>
        <w:t>aprobado</w:t>
      </w:r>
      <w:r w:rsidR="00966CC2" w:rsidRPr="002F24EC">
        <w:rPr>
          <w:i/>
          <w:lang w:val="es-ES_tradnl"/>
        </w:rPr>
        <w:t xml:space="preserve"> por la </w:t>
      </w:r>
      <w:r w:rsidRPr="002F24EC">
        <w:rPr>
          <w:i/>
          <w:lang w:val="es-ES_tradnl"/>
        </w:rPr>
        <w:t>Asamblea</w:t>
      </w:r>
    </w:p>
    <w:bookmarkEnd w:id="4"/>
    <w:p w14:paraId="4BD65B07" w14:textId="4308627A" w:rsidR="00966CC2" w:rsidRPr="002F24EC" w:rsidRDefault="00966CC2" w:rsidP="00966CC2">
      <w:pPr>
        <w:pStyle w:val="ONUMFS"/>
        <w:rPr>
          <w:lang w:val="es-ES_tradnl"/>
        </w:rPr>
      </w:pPr>
      <w:r w:rsidRPr="002F24EC">
        <w:rPr>
          <w:lang w:val="es-ES_tradnl"/>
        </w:rPr>
        <w:t>La Asamblea abordó los siguientes puntos del orden del día consolidado (documento</w:t>
      </w:r>
      <w:r w:rsidR="002C4467" w:rsidRPr="002F24EC">
        <w:rPr>
          <w:lang w:val="es-ES_tradnl"/>
        </w:rPr>
        <w:t> </w:t>
      </w:r>
      <w:hyperlink r:id="rId11" w:history="1">
        <w:r w:rsidRPr="002F24EC">
          <w:rPr>
            <w:rStyle w:val="Hyperlink"/>
            <w:lang w:val="es-ES_tradnl"/>
          </w:rPr>
          <w:t>A/66/</w:t>
        </w:r>
        <w:r w:rsidRPr="002F24EC">
          <w:rPr>
            <w:rStyle w:val="Hyperlink"/>
            <w:lang w:val="es-ES_tradnl"/>
          </w:rPr>
          <w:t>1</w:t>
        </w:r>
      </w:hyperlink>
      <w:r w:rsidRPr="002F24EC">
        <w:rPr>
          <w:lang w:val="es-ES_tradnl"/>
        </w:rPr>
        <w:t>): 1 a 7, 10.ii), 11, 14, 20, 23 y 24.</w:t>
      </w:r>
    </w:p>
    <w:p w14:paraId="796EF1C8" w14:textId="77777777" w:rsidR="00966CC2" w:rsidRPr="002F24EC" w:rsidRDefault="00966CC2" w:rsidP="00966CC2">
      <w:pPr>
        <w:pStyle w:val="ONUMFS"/>
        <w:rPr>
          <w:lang w:val="es-ES_tradnl"/>
        </w:rPr>
      </w:pPr>
      <w:r w:rsidRPr="002F24EC">
        <w:rPr>
          <w:lang w:val="es-ES_tradnl"/>
        </w:rPr>
        <w:t>Los informes sobre dichos puntos, con excepción del punto 14, figuran en el informe general (documento A/66/1).</w:t>
      </w:r>
    </w:p>
    <w:p w14:paraId="303E887B" w14:textId="77777777" w:rsidR="00966CC2" w:rsidRPr="002F24EC" w:rsidRDefault="00966CC2" w:rsidP="00966CC2">
      <w:pPr>
        <w:pStyle w:val="ONUMFS"/>
        <w:rPr>
          <w:lang w:val="es-ES_tradnl"/>
        </w:rPr>
      </w:pPr>
      <w:r w:rsidRPr="002F24EC">
        <w:rPr>
          <w:lang w:val="es-ES_tradnl"/>
        </w:rPr>
        <w:t>El informe sobre el punto 14 figura en el presente documento.</w:t>
      </w:r>
    </w:p>
    <w:p w14:paraId="6A06B637" w14:textId="77777777" w:rsidR="00966CC2" w:rsidRPr="002F24EC" w:rsidRDefault="00966CC2" w:rsidP="00966CC2">
      <w:pPr>
        <w:pStyle w:val="ONUMFS"/>
        <w:rPr>
          <w:lang w:val="es-ES_tradnl"/>
        </w:rPr>
      </w:pPr>
      <w:r w:rsidRPr="002F24EC">
        <w:rPr>
          <w:lang w:val="es-ES_tradnl"/>
        </w:rPr>
        <w:t xml:space="preserve">El Sr. Pascal Faure (Francia), presidente de la Asamblea de la Unión de La Haya, presidió la reunión. </w:t>
      </w:r>
    </w:p>
    <w:p w14:paraId="1E894C86" w14:textId="77777777" w:rsidR="00966CC2" w:rsidRPr="002F24EC" w:rsidRDefault="00966CC2" w:rsidP="00966CC2">
      <w:pPr>
        <w:pStyle w:val="Heading2"/>
        <w:spacing w:line="480" w:lineRule="auto"/>
        <w:rPr>
          <w:lang w:val="es-ES_tradnl"/>
        </w:rPr>
      </w:pPr>
      <w:r w:rsidRPr="002F24EC">
        <w:rPr>
          <w:lang w:val="es-ES_tradnl"/>
        </w:rPr>
        <w:br w:type="page"/>
      </w:r>
      <w:r w:rsidRPr="002F24EC">
        <w:rPr>
          <w:lang w:val="es-ES_tradnl"/>
        </w:rPr>
        <w:lastRenderedPageBreak/>
        <w:t>PUNTO 14 DEL ORDEN DEL DÍA CONSOLIDADO</w:t>
      </w:r>
      <w:r w:rsidRPr="002F24EC">
        <w:rPr>
          <w:lang w:val="es-ES_tradnl"/>
        </w:rPr>
        <w:br/>
        <w:t>SISTEMA DE LA HAYA</w:t>
      </w:r>
    </w:p>
    <w:p w14:paraId="144983C7" w14:textId="04F2BBD8" w:rsidR="00966CC2" w:rsidRPr="002F24EC" w:rsidRDefault="00966CC2" w:rsidP="00966CC2">
      <w:pPr>
        <w:pStyle w:val="ONUMFS"/>
        <w:rPr>
          <w:lang w:val="es-ES_tradnl"/>
        </w:rPr>
      </w:pPr>
      <w:bookmarkStart w:id="5" w:name="_Hlk168923797"/>
      <w:r w:rsidRPr="002F24EC">
        <w:rPr>
          <w:lang w:val="es-ES_tradnl"/>
        </w:rPr>
        <w:t>Los debates se basaron en el documento</w:t>
      </w:r>
      <w:bookmarkEnd w:id="5"/>
      <w:r w:rsidRPr="002F24EC">
        <w:rPr>
          <w:lang w:val="es-ES_tradnl"/>
        </w:rPr>
        <w:t xml:space="preserve"> </w:t>
      </w:r>
      <w:hyperlink r:id="rId12" w:history="1">
        <w:r w:rsidRPr="002F24EC">
          <w:rPr>
            <w:rStyle w:val="Hyperlink"/>
            <w:lang w:val="es-ES_tradnl"/>
          </w:rPr>
          <w:t>H/A/</w:t>
        </w:r>
        <w:r w:rsidRPr="002F24EC">
          <w:rPr>
            <w:rStyle w:val="Hyperlink"/>
            <w:lang w:val="es-ES_tradnl"/>
          </w:rPr>
          <w:t>4</w:t>
        </w:r>
        <w:r w:rsidRPr="002F24EC">
          <w:rPr>
            <w:rStyle w:val="Hyperlink"/>
            <w:lang w:val="es-ES_tradnl"/>
          </w:rPr>
          <w:t>5/1</w:t>
        </w:r>
      </w:hyperlink>
      <w:r w:rsidRPr="002F24EC">
        <w:rPr>
          <w:lang w:val="es-ES_tradnl"/>
        </w:rPr>
        <w:t>.</w:t>
      </w:r>
    </w:p>
    <w:p w14:paraId="63512DA0" w14:textId="77777777" w:rsidR="00966CC2" w:rsidRPr="002F24EC" w:rsidRDefault="00966CC2" w:rsidP="00966CC2">
      <w:pPr>
        <w:pStyle w:val="ONUMFS"/>
        <w:rPr>
          <w:lang w:val="es-ES_tradnl"/>
        </w:rPr>
      </w:pPr>
      <w:r w:rsidRPr="002F24EC">
        <w:rPr>
          <w:lang w:val="es-ES_tradnl"/>
        </w:rPr>
        <w:t>El presidente dio la bienvenida a tres nuevas Partes Contratantes desde el último período de sesiones de la Asamblea de la Unión de La Haya, celebrado en julio de 2024, a saber, Saint Kitts y Nevis, Uzbekistán y Arabia Saudita.</w:t>
      </w:r>
    </w:p>
    <w:p w14:paraId="3C504624" w14:textId="77777777" w:rsidR="00966CC2" w:rsidRPr="002F24EC" w:rsidRDefault="00966CC2" w:rsidP="00966CC2">
      <w:pPr>
        <w:pStyle w:val="ONUMFS"/>
        <w:rPr>
          <w:lang w:val="es-ES_tradnl"/>
        </w:rPr>
      </w:pPr>
      <w:r w:rsidRPr="002F24EC">
        <w:rPr>
          <w:lang w:val="es-ES_tradnl"/>
        </w:rPr>
        <w:t>La Secretaría explicó que el documento H/A/45/1 pretende aliviar la carga de los usuarios de La Haya que han de presentar los documentos de prioridad directamente a determinadas Oficinas de las Partes Contratantes. Añadió que, si bien la Oficina Internacional siempre insta a las Oficinas a que se adhieran plenamente al espíritu del Sistema de La Haya renunciando al requisito de los documentos de prioridad, en los casos en que este requisito sigue aplicándose, la disponibilidad del Servicio de Acceso Digital de la OMPI (en adelante, “WIPO DAS”) podría facilitar las cosas a los usuarios. Así pues, subrayó la importancia de que se adhiera a WIPO DAS, cuya finalidad es facilitar el intercambio de documentos de prioridad entre las Oficinas participantes, el mayor número posible de Oficinas de las Partes Contratantes del Sistema de La Haya.</w:t>
      </w:r>
    </w:p>
    <w:p w14:paraId="6E9FA5F2" w14:textId="77777777" w:rsidR="00966CC2" w:rsidRPr="002F24EC" w:rsidRDefault="00966CC2" w:rsidP="00966CC2">
      <w:pPr>
        <w:pStyle w:val="ONUMFS"/>
        <w:rPr>
          <w:lang w:val="es-ES_tradnl"/>
        </w:rPr>
      </w:pPr>
      <w:r w:rsidRPr="002F24EC">
        <w:rPr>
          <w:lang w:val="es-ES_tradnl"/>
        </w:rPr>
        <w:t>Explicó además que, consciente del problema mencionado, el Grupo de Trabajo sobre el Desarrollo Jurídico del Sistema de La Haya para el Registro Internacional de Dibujos y Modelos Industriales (en lo sucesivo, el “Grupo de Trabajo”) ha pedido a la Secretaría que prepare el documento objeto de debate, proponiendo la adopción de una recomendación que aliente a las Oficinas de las Partes Contratantes a participar en WIPO DAS con respecto a los documentos de prioridad para las solicitudes de dibujos y modelos.</w:t>
      </w:r>
    </w:p>
    <w:p w14:paraId="7DAE3111" w14:textId="77777777" w:rsidR="00966CC2" w:rsidRPr="002F24EC" w:rsidRDefault="00966CC2" w:rsidP="00966CC2">
      <w:pPr>
        <w:pStyle w:val="ONUMFS"/>
        <w:rPr>
          <w:lang w:val="es-ES_tradnl"/>
        </w:rPr>
      </w:pPr>
      <w:r w:rsidRPr="002F24EC">
        <w:rPr>
          <w:lang w:val="es-ES_tradnl"/>
        </w:rPr>
        <w:t xml:space="preserve">La Secretaría señaló que si la Asamblea de la Unión de La Haya adopta la recomendación propuesta, se recordaría mediante una nota editorial a pie de página en las Instrucciones Administrativas para la Aplicación del Arreglo de La Haya (en adelante, las “Instrucciones Administrativas”). Además, la Oficina Internacional haría referencia a dicha recomendación en los debates previos y posteriores a la adhesión con las Oficinas de las Partes Contratantes que aún no participen en WIPO DAS. </w:t>
      </w:r>
    </w:p>
    <w:p w14:paraId="1E9D58A2" w14:textId="77777777" w:rsidR="00966CC2" w:rsidRPr="002F24EC" w:rsidRDefault="00966CC2" w:rsidP="00966CC2">
      <w:pPr>
        <w:pStyle w:val="ONUMFS"/>
        <w:rPr>
          <w:lang w:val="es-ES_tradnl"/>
        </w:rPr>
      </w:pPr>
      <w:r w:rsidRPr="002F24EC">
        <w:rPr>
          <w:lang w:val="es-ES_tradnl"/>
        </w:rPr>
        <w:t xml:space="preserve">La delegación de los Estados Unidos de América declaró que WIPO DAS es un éxito notable de la capacidad de la OMPI para mejorar y potenciar la capacidad de los solicitantes para proteger sus derechos sobre dibujos y modelos industriales. Dijo que considera que WIPO DAS es el sistema más eficaz y fácil de usar para el intercambio de documentos de prioridad. Explicó que, en el caso de una solicitud de registro de dibujo o modelo internacional que designe a los Estados Unidos de América, el solicitante debe presentar una copia certificada de una solicitud de prioridad durante el período de tramitación de la solicitud ante la Oficina de Patentes y Marcas de los Estados Unidos de América (USPTO) y añadió que la USPTO no cobra tasas por la presentación de documentos de prioridad. Señaló que WIPO DAS permite a los solicitantes desenvolverse mejor en los distintos procesos y requisitos de prioridad de las jurisdicciones de todo el mundo, entre otras, los Estados Unidos de América. Dijo que es consciente de que los solicitantes de registros de dibujos y modelos, de los Estados Unidos de América y de todo el mundo, han experimentado dificultades para perfeccionar una reivindicación de prioridad fuera de los Estados Unidos de América, incluso cuando utilizan WIPO DAS. En consonancia con el espíritu y la facilidad de uso tanto de WIPO DAS como del Sistema de La Haya, la delegación instó a las Partes Contratantes a estudiar la posibilidad de eliminar requisitos adicionales, como las traducciones y las tasas, más allá del suministro del propio documento de prioridad por medio de WIPO DAS. Asimismo, animó a las Partes Contratantes a prever el tiempo y la antelación suficiente para cumplir con cualquier requisito adicional. Dijo que apoya la recomendación propuesta, por considerar que </w:t>
      </w:r>
      <w:r w:rsidRPr="002F24EC">
        <w:rPr>
          <w:lang w:val="es-ES_tradnl"/>
        </w:rPr>
        <w:lastRenderedPageBreak/>
        <w:t>no se trata de un resultado demasiado ambicioso, sino, de hecho, de un mero recordatorio público de las mejores prácticas y enfoques para avanzar en el Sistema de La Haya.</w:t>
      </w:r>
    </w:p>
    <w:p w14:paraId="155DF148" w14:textId="77777777" w:rsidR="00966CC2" w:rsidRPr="002F24EC" w:rsidRDefault="00966CC2" w:rsidP="00966CC2">
      <w:pPr>
        <w:pStyle w:val="ONUMFS"/>
        <w:rPr>
          <w:lang w:val="es-ES_tradnl"/>
        </w:rPr>
      </w:pPr>
      <w:r w:rsidRPr="002F24EC">
        <w:rPr>
          <w:lang w:val="es-ES_tradnl"/>
        </w:rPr>
        <w:t>La delegación de China dijo que apoya la recomendación propuesta, por considerar que la ampliación de WIPO DAS aumentará aún más la eficacia de la tramitación de las solicitudes, al tiempo que reducirá los costos. Asimismo, expresó el deseo de que la Oficina Internacional siga mejorando WIPO DAS para reducir la carga de trabajo de las Oficinas y los usuarios. Además, pidió que se aclare por qué en el orden del día de la Asambleas no figura un informe sobre el Grupo de Trabajo.</w:t>
      </w:r>
    </w:p>
    <w:p w14:paraId="4FFE13FF" w14:textId="77777777" w:rsidR="00966CC2" w:rsidRPr="002F24EC" w:rsidRDefault="00966CC2" w:rsidP="00966CC2">
      <w:pPr>
        <w:pStyle w:val="ONUMFS"/>
        <w:rPr>
          <w:lang w:val="es-ES_tradnl"/>
        </w:rPr>
      </w:pPr>
      <w:r w:rsidRPr="002F24EC">
        <w:rPr>
          <w:lang w:val="es-ES_tradnl"/>
        </w:rPr>
        <w:t>En respuesta, la Secretaría explicó que no es habitual informar sobre el Grupo de Trabajo ante la Asamblea de la Unión de La Haya, pero se ofreció a estudiar la sugerencia para futuras sesiones.</w:t>
      </w:r>
    </w:p>
    <w:p w14:paraId="61520A5B" w14:textId="77777777" w:rsidR="00966CC2" w:rsidRPr="002F24EC" w:rsidRDefault="00966CC2" w:rsidP="00966CC2">
      <w:pPr>
        <w:pStyle w:val="ONUMFS"/>
        <w:rPr>
          <w:lang w:val="es-ES_tradnl"/>
        </w:rPr>
      </w:pPr>
      <w:r w:rsidRPr="002F24EC">
        <w:rPr>
          <w:lang w:val="es-ES_tradnl"/>
        </w:rPr>
        <w:t>La delegación de la República de Corea destacó el importante paso dado en su marco jurídico nacional para mejorar la protección de los dibujos y modelos y facilitar las solicitudes internacionales. Explicó que se introdujo el artículo 47.2 en el Reglamento de Ejecución de la Ley de Protección de Dibujos y Modelos, incorporando WIPO DAS en el proceso nacional de presentación de solicitudes. Añadió que WIPO DAS también se ha aplicado a las solicitudes de dibujos y modelos internacionales en la República de Corea desde abril de 2020. La delegación explicó que dicha integración ha aliviado en gran medida la carga de sus usuarios al reducir la necesidad de presentar múltiples documentos justificativos, agilizando de ese modo el procedimiento de solicitud y mejorando la accesibilidad. Dijo que apoya firmemente la continua promoción y adopción de WIPO DAS como herramienta práctica que beneficia tanto a los solicitantes como a las Oficinas al mejorar la eficiencia y reducir los costos administrativos.</w:t>
      </w:r>
    </w:p>
    <w:p w14:paraId="23643467" w14:textId="77777777" w:rsidR="00966CC2" w:rsidRPr="002F24EC" w:rsidRDefault="00966CC2" w:rsidP="00966CC2">
      <w:pPr>
        <w:pStyle w:val="ONUMFS"/>
        <w:rPr>
          <w:lang w:val="es-ES_tradnl"/>
        </w:rPr>
      </w:pPr>
      <w:r w:rsidRPr="002F24EC">
        <w:rPr>
          <w:lang w:val="es-ES_tradnl"/>
        </w:rPr>
        <w:t>La delegación del Japón declaró que WIPO DAS es una herramienta eficaz para el intercambio de documentos de prioridad entre las Oficinas y puede reducir la carga que supone para los usuarios y para las Oficinas el suministro y la recepción de documentos de prioridad. Dijo que considera conveniente ampliar el número de Oficinas de la OMPI participantes en WIPO DAS y que, por lo tanto, apoya la recomendación propuesta.</w:t>
      </w:r>
    </w:p>
    <w:p w14:paraId="563B2A1C" w14:textId="77777777" w:rsidR="00966CC2" w:rsidRPr="002F24EC" w:rsidRDefault="00966CC2" w:rsidP="00966CC2">
      <w:pPr>
        <w:pStyle w:val="ONUMFS"/>
        <w:rPr>
          <w:lang w:val="es-ES_tradnl"/>
        </w:rPr>
      </w:pPr>
      <w:r w:rsidRPr="002F24EC">
        <w:rPr>
          <w:lang w:val="es-ES_tradnl"/>
        </w:rPr>
        <w:t>La delegación de Arabia Saudita declaró que se ha adherido recientemente al Sistema de La Haya. Añadió que su objetivo es servir a los intereses de los solicitantes en su país y fuera de él, y que desarrolla servicios digitales para que sus servicios sean más eficaces y de mejor calidad en el Sistema de La Haya.</w:t>
      </w:r>
    </w:p>
    <w:p w14:paraId="36CB5415" w14:textId="77777777" w:rsidR="00966CC2" w:rsidRPr="002F24EC" w:rsidRDefault="00966CC2" w:rsidP="00966CC2">
      <w:pPr>
        <w:pStyle w:val="ONUMFS"/>
        <w:rPr>
          <w:lang w:val="es-ES_tradnl"/>
        </w:rPr>
      </w:pPr>
      <w:r w:rsidRPr="002F24EC">
        <w:rPr>
          <w:lang w:val="es-ES_tradnl"/>
        </w:rPr>
        <w:t>La delegación de la República Popular Democrática de Corea dijo que, de conformidad con el Acta de Ginebra del Arreglo de La Haya (en lo sucesivo, el “Acta de Ginebra”), las solicitudes internacionales pueden contener una declaración en la que, en virtud del Convenio de París para la Protección de la Propiedad Industrial (en lo sucesivo, el “Convenio de París”), se reivindique la prioridad de una o más solicitudes presentadas en o para cualquier país parte en el Convenio de París o cualquier Estado miembro de la Organización Mundial del Comercio (OMC). Los solicitantes que deseen reivindicar la prioridad en virtud del Acta de Ginebra sólo deben incluir la información necesaria para identificar las solicitudes anteriores al reivindicar la prioridad en una solicitud internacional. La delegación señaló que el Sistema de La Haya no impone la presentación de documentos de prioridad a las Oficinas de las Partes Contratantes designadas. Al recordar que la presentación y gestión centralizadas de los registros internacionales es uno de los principios básicos del Sistema de La Haya y constituye una ventaja significativa para los usuarios, dijo que la presentación directa de documentos adicionales a las Oficinas contradice el espíritu del Sistema de La Haya e impone cargas y costos adicionales a sus usuarios. WIPO DAS permitirá cargar y descargar documentos a través de una interfaz web sin modificar los sistemas actuales de las Oficinas nacionales y los usuarios, lo que aumentaría la eficacia y la puntualidad y reduciría las cargas financieras.</w:t>
      </w:r>
    </w:p>
    <w:p w14:paraId="3165704A" w14:textId="7146E13A" w:rsidR="00966CC2" w:rsidRPr="002F24EC" w:rsidRDefault="004E566A" w:rsidP="00966CC2">
      <w:pPr>
        <w:pStyle w:val="ONUMFS"/>
        <w:rPr>
          <w:lang w:val="es-ES_tradnl"/>
        </w:rPr>
      </w:pPr>
      <w:r w:rsidRPr="002F24EC">
        <w:rPr>
          <w:lang w:val="es-ES_tradnl"/>
        </w:rPr>
        <w:lastRenderedPageBreak/>
        <w:t>La delegación de la Federación de Rusia declaró que no se opone a las decisiones de añadir una recomendación a las Oficinas de las Partes Contratantes para que participen en el DAS de la OMPI en relación con los documentos de prioridad para las solicitudes de diseños industriales, como nota editorial de pie de página de la Instrucción 408.a) de las Instrucciones Administrativas. Destacó que esa consolidación formal podría ser de gran ayuda en el proceso de adhesión de nuevos participantes al DAS de la OMPI.  En cuanto a la mejora del Sistema de La</w:t>
      </w:r>
      <w:r w:rsidR="003D0B48" w:rsidRPr="002F24EC">
        <w:rPr>
          <w:lang w:val="es-ES_tradnl"/>
        </w:rPr>
        <w:t> </w:t>
      </w:r>
      <w:r w:rsidRPr="002F24EC">
        <w:rPr>
          <w:lang w:val="es-ES_tradnl"/>
        </w:rPr>
        <w:t>Haya, la delegación señaló que obedece al compromiso con el principio del multilingüismo y a la necesidad de continuar la labor de modernización del Sistema de La Haya en cuanto a la ampliación del régimen lingüístico, entre otras cosas, mediante la introducción del idioma ruso.  La delegación subrayó que aumentar el número de idiomas conllevaría un crecimiento en el número de usuarios del Sistema de La Haya, lo que a su vez tendría una incidencia positiva en los ingresos de la Unión de La</w:t>
      </w:r>
      <w:r w:rsidR="003D0B48" w:rsidRPr="002F24EC">
        <w:rPr>
          <w:lang w:val="es-ES_tradnl"/>
        </w:rPr>
        <w:t> </w:t>
      </w:r>
      <w:r w:rsidRPr="002F24EC">
        <w:rPr>
          <w:lang w:val="es-ES_tradnl"/>
        </w:rPr>
        <w:t>Haya, puesto que más titulares de diseños industriales podrían presentar solicitudes y gestionar sus solicitudes y registros en su propio idioma nacional.  Por lo tanto, la delegación espera una participación más activa de la Secretaría en la solución de la cuestión de la ampliación del régimen lingüístico del Sistema de La Haya. Además, en el marco de la adaptación del Sistema de La Haya a las tecnologías de la información de vanguardia, la delegación destacó la importancia de seguir explorando la posibilidad de presentar objetos tridimensionales en las solicitudes internacionales de diseños industriales. La delegación explicó que, en la Federación de Rusia, al presentar una solicitud de patente de diseño industrial mediante el procedimiento nacional, el solicitante puede, si lo desea, presentar en formato electrónico un modelo tridimensional del diseño industrial.  La delegación añadió que el Comité de Normas Técnicas de la OMPI (CWS) adoptó la norma ST.91, elaborada por el Equipo Técnico 3D del que es responsable la Federación de Rusia.  La norma se refiere directamente a la presentación de modelos e imágenes tridimensionales en las solicitudes. Como parte de su labor, el Equipo Técnico seguirá mejorando esa norma y redactará una nueva propuesta relativa a la búsqueda de modelos tridimensionales.</w:t>
      </w:r>
      <w:r w:rsidR="00966CC2" w:rsidRPr="002F24EC">
        <w:rPr>
          <w:lang w:val="es-ES_tradnl"/>
        </w:rPr>
        <w:t xml:space="preserve"> La delegación reiteró que está dispuesta a entablar un diálogo constructivo para seguir mejorando el Sistema de La Haya </w:t>
      </w:r>
      <w:r w:rsidR="00A167F0" w:rsidRPr="002F24EC">
        <w:rPr>
          <w:lang w:val="es-ES_tradnl"/>
        </w:rPr>
        <w:t>en beneficio</w:t>
      </w:r>
      <w:r w:rsidR="00966CC2" w:rsidRPr="002F24EC">
        <w:rPr>
          <w:lang w:val="es-ES_tradnl"/>
        </w:rPr>
        <w:t xml:space="preserve"> de sus usuarios.</w:t>
      </w:r>
    </w:p>
    <w:p w14:paraId="1B918560" w14:textId="77777777" w:rsidR="00966CC2" w:rsidRPr="002F24EC" w:rsidRDefault="00966CC2" w:rsidP="00966CC2">
      <w:pPr>
        <w:pStyle w:val="ONUMFS"/>
        <w:rPr>
          <w:lang w:val="es-ES_tradnl"/>
        </w:rPr>
      </w:pPr>
      <w:r w:rsidRPr="002F24EC">
        <w:rPr>
          <w:lang w:val="es-ES_tradnl"/>
        </w:rPr>
        <w:t>La delegación de Estonia, haciendo uso de la palabra en nombre del Grupo de Estados de Europa Central y el Báltico (CEBS), agradeció a la Secretaría su trabajo en relación con la mejora del uso del Sistema de La Haya. Reconoció los avances realizados y dijo que acoge favorablemente la recomendación propuesta. En cuanto a la introducción de nuevos idiomas en el Sistema de La Haya, la delegación consideró que es necesario debatir más a fondo algunas medidas técnicas conexas, especialmente en el contexto de las posibles repercusiones financieras negativas que tal decisión podría causar a los usuarios actuales y futuros del Sistema de La Haya. Añadió que deberían continuar los debates sobre este tema. Teniendo en cuenta el contexto geopolítico actual, la delegación no está por el momento en condiciones de apoyar la introducción del idioma ruso.</w:t>
      </w:r>
    </w:p>
    <w:p w14:paraId="38B67A15" w14:textId="325A5480" w:rsidR="00966CC2" w:rsidRPr="002F24EC" w:rsidRDefault="00966CC2" w:rsidP="00966CC2">
      <w:pPr>
        <w:pStyle w:val="ONUMFS"/>
        <w:rPr>
          <w:lang w:val="es-ES_tradnl"/>
        </w:rPr>
      </w:pPr>
      <w:r w:rsidRPr="002F24EC">
        <w:rPr>
          <w:lang w:val="es-ES_tradnl"/>
        </w:rPr>
        <w:t>La delegación de Polonia dijo que su Oficina utiliza con éxito WIPO DAS desde septiembre de 2022. En calidad de Oficina con derecho de acceso, la Oficina ha estado aceptando documentos de prioridad por medio de WIPO DAS, incluso para solicitudes de patentes nacionales e internacionales, solicitudes de modelos de utilidad, solicitudes nacionales e internacionales de registro de dibujos y modelos industriales y solicitudes nacionales de registro de marcas. Animó a otros Estados miembros a adherirse a WIPO DAS. En cuanto a la posible introducción de nuevos idiomas, la delegación se hizo eco de la declaración del Grupo CEBS. Dijo que en su opinión es necesario seguir debatiendo y reflexionando sobre esta cuestión. Esta posible introducción debe basarse en criterios claros y objetivos y no debe suponer un impacto negativo para los usuarios, en particular teniendo en cuenta los posibles aspectos financieros de tal decisión. La delegación no está en condiciones de apoyar la introducción del idioma ruso en el Sistema de La Haya, ya que el Estado agresor que viola persistentemente el Derecho internacional</w:t>
      </w:r>
      <w:r w:rsidR="00E87BBF" w:rsidRPr="002F24EC">
        <w:rPr>
          <w:lang w:val="es-ES_tradnl"/>
        </w:rPr>
        <w:t xml:space="preserve"> y</w:t>
      </w:r>
      <w:r w:rsidRPr="002F24EC">
        <w:rPr>
          <w:lang w:val="es-ES_tradnl"/>
        </w:rPr>
        <w:t xml:space="preserve"> la Carta y los principios de las Naciones Unidas (ONU), que constituyen asimismo el fundamento de la OMPI, no debería hacer uso de </w:t>
      </w:r>
      <w:r w:rsidRPr="002F24EC">
        <w:rPr>
          <w:lang w:val="es-ES_tradnl"/>
        </w:rPr>
        <w:lastRenderedPageBreak/>
        <w:t>los recursos, fondos y sistemas mundiales de la OMPI de registro de la propiedad intelectual (PI), mientras continúe su guerra injustificada y no provocada contra Ucrania.</w:t>
      </w:r>
    </w:p>
    <w:p w14:paraId="4B765909" w14:textId="77777777" w:rsidR="00966CC2" w:rsidRPr="002F24EC" w:rsidRDefault="00966CC2" w:rsidP="00966CC2">
      <w:pPr>
        <w:pStyle w:val="ONUMFS"/>
        <w:rPr>
          <w:lang w:val="es-ES_tradnl"/>
        </w:rPr>
      </w:pPr>
      <w:r w:rsidRPr="002F24EC">
        <w:rPr>
          <w:lang w:val="es-ES_tradnl"/>
        </w:rPr>
        <w:t>La delegación de Samoa señaló que acepta copias de documentos de prioridad por correo electrónico para agilizar y aumentar la eficacia del Sistema de La Haya.</w:t>
      </w:r>
    </w:p>
    <w:p w14:paraId="16428D35" w14:textId="77777777" w:rsidR="00966CC2" w:rsidRPr="002F24EC" w:rsidRDefault="00966CC2" w:rsidP="00966CC2">
      <w:pPr>
        <w:pStyle w:val="ONUMFS"/>
        <w:rPr>
          <w:lang w:val="es-ES_tradnl"/>
        </w:rPr>
      </w:pPr>
      <w:r w:rsidRPr="002F24EC">
        <w:rPr>
          <w:lang w:val="es-ES_tradnl"/>
        </w:rPr>
        <w:t>La delegación de Ucrania se adhirió a las declaraciones del Grupo CEBS y de Polonia. Agradeció los continuos esfuerzos de la Secretaría por modernizar y mejorar la eficiencia del Sistema de La Haya, entre otras cosas mediante el apoyo técnico y las iniciativas de desarrollo jurídico. Dijo que apoya firmemente la recomendación propuesta. Está trabajando para la aplicación y el pleno uso de WIPO DAS y aprecia la dedicada labor de la OMPI en apoyo de esos esfuerzos. Además, la delegación reiteró que el desarrollo futuro del Sistema de La Haya debería basarse en los principios de soberanía, independencia e integridad territorial, en consonancia con la Carta de las Naciones Unidas y las decisiones pertinentes de la OMPI. En cuanto a la posible introducción de nuevos idiomas, cree firmemente que cualquier decisión de este tipo debe basarse en criterios objetivos y fiables y estar respaldada por una necesidad demostrable de los usuarios. La delegación señaló la ausencia de pruebas creíbles que apoyen la inclusión del idioma ruso en el Sistema de La Haya. La continua falta de demanda por parte de los usuarios, así como la posible carga administrativa y financiera que supondría tal adición, están bien documentadas. Se hizo hincapié en que la introducción de un nuevo idioma no debería afectar negativamente a la eficacia, asequibilidad y accesibilidad del Sistema de La Haya para los usuarios actuales. A la luz de estas preocupaciones y teniendo en cuenta la actual guerra de agresión rusa contra Ucrania, la delegación sigue oponiéndose firmemente a la introducción del idioma ruso en el Sistema de La Haya. La delegación dijo que sigue comprometida a participar de forma constructiva en la labor en curso del Grupo de Trabajo y de apoyar los esfuerzos que hagan que el Sistema de La Haya sea más integrador, transparente y sólido desde el punto de vista técnico.</w:t>
      </w:r>
    </w:p>
    <w:p w14:paraId="122FE30D" w14:textId="77777777" w:rsidR="00966CC2" w:rsidRPr="002F24EC" w:rsidRDefault="00966CC2" w:rsidP="00966CC2">
      <w:pPr>
        <w:pStyle w:val="ONUMFS"/>
        <w:rPr>
          <w:lang w:val="es-ES_tradnl"/>
        </w:rPr>
      </w:pPr>
      <w:r w:rsidRPr="002F24EC">
        <w:rPr>
          <w:lang w:val="es-ES_tradnl"/>
        </w:rPr>
        <w:t>La delegación de Letonia dijo que apoya la declaración realizada por el Grupo CEBS y acoge con satisfacción los progresos realizados por el Grupo de Trabajo, así como los esfuerzos de la Secretaría en relación con WIPO DAS. En cuanto a la introducción de nuevos idiomas, reiteró que es necesario estudiarlo y debatirlo más a fondo. La delegación mantiene su firme posición respecto a la introducción del idioma ruso en cualquier sistema de la OMPI, incluido el Sistema de La Haya, debido a la guerra que se está librando en el territorio de Ucrania. Añadió que, para evitar nuevos debates sobre estas cuestiones y la asignación de importantes recursos a la introducción de un idioma en el Sistema de La Haya, la OMPI podría dar prioridad a las inversiones estratégicas en tecnologías avanzadas como los modelos lingüísticos o las soluciones de Inteligencia Artificial (IA). Señaló que estas tecnologías ofrecen la vía hacia una accesibilidad lingüística más amplia, inclusiva y costoeficaz en todos los sistemas de la OMPI, incluido el Sistema de La Haya, sin necesidad de invertir recursos para introducir un solo idioma. Animó a la Secretaría a examinar esas opciones y tecnologías innovadoras para servir eficazmente a la comunidad mundial.</w:t>
      </w:r>
    </w:p>
    <w:p w14:paraId="5226376C" w14:textId="77777777" w:rsidR="00966CC2" w:rsidRPr="002F24EC" w:rsidRDefault="00966CC2" w:rsidP="00966CC2">
      <w:pPr>
        <w:pStyle w:val="ONUMFS"/>
        <w:rPr>
          <w:lang w:val="es-ES_tradnl"/>
        </w:rPr>
      </w:pPr>
      <w:r w:rsidRPr="002F24EC">
        <w:rPr>
          <w:lang w:val="es-ES_tradnl"/>
        </w:rPr>
        <w:t xml:space="preserve">La delegación de Lituania se adhirió a la declaración del Grupo CEBS y de la delegación de Ucrania. Dijo que suscribe la recomendación propuesta, ya que una participación más amplia en WIPO DAS contribuiría a una mayor eficiencia, a reducir la complejidad administrativa y a mejorar el servicio a los solicitantes. Confirmó que su Oficina participa en WIPO DAS, lo que beneficia enormemente a sus usuarios. Además, dijo que se alineaba plenamente con las delegaciones que abogan por un enfoque basado en principios y criterios para cualquier consideración futura de idiomas adicionales en el Sistema de La Haya. Es imperativo que estos debates se basen en la objetividad y no impongan cargas indebidas, en particular financieras, a los usuarios del Sistema de La Haya. Al mismo tiempo, subrayó que, mientras la Federación de Rusia continúe su guerra de agresión no provocada, injustificada y brutal contra Ucrania, violando flagrantemente el Derecho internacional y los principios fundamentales de la Carta de las Naciones Unidas, se opone firmemente a cualquier iniciativa </w:t>
      </w:r>
      <w:r w:rsidRPr="002F24EC">
        <w:rPr>
          <w:lang w:val="es-ES_tradnl"/>
        </w:rPr>
        <w:lastRenderedPageBreak/>
        <w:t>de introducir el idioma ruso en el Sistema de La Haya. Respaldar tal medida en las circunstancias actuales sería incompatible con sus valores y con el compromiso de la comunidad internacional de defender el imperio de la ley.</w:t>
      </w:r>
    </w:p>
    <w:p w14:paraId="1F2911F0" w14:textId="79EF30F1" w:rsidR="00966CC2" w:rsidRPr="002F24EC" w:rsidRDefault="00962043" w:rsidP="000C5D8C">
      <w:pPr>
        <w:pStyle w:val="ONUMFS"/>
        <w:keepNext/>
        <w:keepLines/>
        <w:rPr>
          <w:lang w:val="es-ES_tradnl"/>
        </w:rPr>
      </w:pPr>
      <w:r w:rsidRPr="002F24EC">
        <w:rPr>
          <w:lang w:val="es-ES_tradnl"/>
        </w:rPr>
        <w:t>La delegación de la Federación de Rusia señaló que algunas delegaciones, sin moderación ni cuidado en la elección de sus palabras, declararon abiertamente no tener otros motivos más allá de los políticos para obstaculizar la ampliación del régimen lingüístico del Sistema de La Haya. Añadió que no puede negarse que el ruso es uno de los diez idiomas más hablados del mundo, con más de 255 millones de hablantes. Goza de la condición de idioma oficial en varios países y se utiliza ampliamente para la comunicación en todo el mundo. Numerosos miembros de la diáspora de habla rusa han contribuido de manera significativa al desarrollo de la ciencia y la tecnología. Además, uno de los indicadores clave de la importancia del ruso es su uso como idioma oficial y de trabajo en la mayoría de las organizaciones internacionales multilaterales en el contexto de las relaciones diplomáticas, económicas y culturales, así como a escala continental, regional y nacional. La delegación manifestó la convicción de que la aplicación de la iniciativa de introducir el ruso en el Sistema de La</w:t>
      </w:r>
      <w:r w:rsidR="003D0B48" w:rsidRPr="002F24EC">
        <w:rPr>
          <w:lang w:val="es-ES_tradnl"/>
        </w:rPr>
        <w:t> </w:t>
      </w:r>
      <w:r w:rsidRPr="002F24EC">
        <w:rPr>
          <w:lang w:val="es-ES_tradnl"/>
        </w:rPr>
        <w:t>Haya facilitaría el acceso de los solicitantes de habla rusa al Sistema de La Haya y conllevaría un aumento de las solicitudes no solo de la Federación de Rusia, sino también de otros Estados del Grupo de Países de Asia Central, el Cáucaso y Europa Oriental (CACEEC) y otros Estados miembros de la OMPI, incluidos los países del Grupo CEBS, en los que una proporción significativa de la población se considera de habla rusa nativa y reconoce el ruso como idioma materno.</w:t>
      </w:r>
    </w:p>
    <w:p w14:paraId="05A1E6A7" w14:textId="77777777" w:rsidR="00966CC2" w:rsidRPr="002F24EC" w:rsidRDefault="00966CC2" w:rsidP="002C4467">
      <w:pPr>
        <w:pStyle w:val="ONUMFS"/>
        <w:tabs>
          <w:tab w:val="clear" w:pos="567"/>
        </w:tabs>
        <w:spacing w:after="600"/>
        <w:ind w:left="567"/>
        <w:rPr>
          <w:lang w:val="es-ES_tradnl"/>
        </w:rPr>
      </w:pPr>
      <w:r w:rsidRPr="002F24EC">
        <w:rPr>
          <w:lang w:val="es-ES_tradnl"/>
        </w:rPr>
        <w:t>La Asamblea de la Unión de La Haya adoptó con efecto inmediato la recomendación que figura en el párrafo 7 del documento H/A/45/1.</w:t>
      </w:r>
    </w:p>
    <w:p w14:paraId="3D53A2F3" w14:textId="0BCAC85A" w:rsidR="00152CEA" w:rsidRPr="002F24EC" w:rsidRDefault="00966CC2" w:rsidP="002C4467">
      <w:pPr>
        <w:pStyle w:val="Endofdocument-Annex"/>
        <w:rPr>
          <w:lang w:val="es-ES_tradnl"/>
        </w:rPr>
      </w:pPr>
      <w:r w:rsidRPr="002F24EC">
        <w:rPr>
          <w:lang w:val="es-ES_tradnl"/>
        </w:rPr>
        <w:t>[Fin del documento]</w:t>
      </w:r>
    </w:p>
    <w:sectPr w:rsidR="00152CEA" w:rsidRPr="002F24EC" w:rsidSect="00966CC2">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C61B" w14:textId="77777777" w:rsidR="00966CC2" w:rsidRDefault="00966CC2">
      <w:r>
        <w:separator/>
      </w:r>
    </w:p>
  </w:endnote>
  <w:endnote w:type="continuationSeparator" w:id="0">
    <w:p w14:paraId="613BB431" w14:textId="77777777" w:rsidR="00966CC2" w:rsidRPr="009D30E6" w:rsidRDefault="00966CC2" w:rsidP="007E663E">
      <w:pPr>
        <w:rPr>
          <w:sz w:val="17"/>
          <w:szCs w:val="17"/>
        </w:rPr>
      </w:pPr>
      <w:r w:rsidRPr="009D30E6">
        <w:rPr>
          <w:sz w:val="17"/>
          <w:szCs w:val="17"/>
        </w:rPr>
        <w:separator/>
      </w:r>
    </w:p>
    <w:p w14:paraId="4A7C962A" w14:textId="77777777" w:rsidR="00966CC2" w:rsidRPr="007E663E" w:rsidRDefault="00966CC2" w:rsidP="007E663E">
      <w:pPr>
        <w:spacing w:after="60"/>
        <w:rPr>
          <w:sz w:val="17"/>
          <w:szCs w:val="17"/>
        </w:rPr>
      </w:pPr>
      <w:r>
        <w:rPr>
          <w:sz w:val="17"/>
        </w:rPr>
        <w:t>[Continuación de la nota de la página anterior]</w:t>
      </w:r>
    </w:p>
  </w:endnote>
  <w:endnote w:type="continuationNotice" w:id="1">
    <w:p w14:paraId="296903E0" w14:textId="77777777" w:rsidR="00966CC2" w:rsidRPr="007E663E" w:rsidRDefault="00966CC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0D16" w14:textId="77777777" w:rsidR="00966CC2" w:rsidRDefault="00966CC2">
      <w:r>
        <w:separator/>
      </w:r>
    </w:p>
  </w:footnote>
  <w:footnote w:type="continuationSeparator" w:id="0">
    <w:p w14:paraId="5E837ABB" w14:textId="77777777" w:rsidR="00966CC2" w:rsidRPr="009D30E6" w:rsidRDefault="00966CC2" w:rsidP="007E663E">
      <w:pPr>
        <w:rPr>
          <w:sz w:val="17"/>
          <w:szCs w:val="17"/>
        </w:rPr>
      </w:pPr>
      <w:r w:rsidRPr="009D30E6">
        <w:rPr>
          <w:sz w:val="17"/>
          <w:szCs w:val="17"/>
        </w:rPr>
        <w:separator/>
      </w:r>
    </w:p>
    <w:p w14:paraId="7508513D" w14:textId="77777777" w:rsidR="00966CC2" w:rsidRPr="007E663E" w:rsidRDefault="00966CC2" w:rsidP="007E663E">
      <w:pPr>
        <w:spacing w:after="60"/>
        <w:rPr>
          <w:sz w:val="17"/>
          <w:szCs w:val="17"/>
        </w:rPr>
      </w:pPr>
      <w:r>
        <w:rPr>
          <w:sz w:val="17"/>
        </w:rPr>
        <w:t>[Continuación de la nota de la página anterior]</w:t>
      </w:r>
    </w:p>
  </w:footnote>
  <w:footnote w:type="continuationNotice" w:id="1">
    <w:p w14:paraId="32428990" w14:textId="77777777" w:rsidR="00966CC2" w:rsidRPr="007E663E" w:rsidRDefault="00966CC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2657" w14:textId="147AC522" w:rsidR="00F84474" w:rsidRDefault="00966CC2" w:rsidP="00477D6B">
    <w:pPr>
      <w:jc w:val="right"/>
    </w:pPr>
    <w:bookmarkStart w:id="6" w:name="Code2"/>
    <w:bookmarkEnd w:id="6"/>
    <w:r>
      <w:t>H/A/45/2</w:t>
    </w:r>
  </w:p>
  <w:p w14:paraId="0BC3CA53" w14:textId="77777777" w:rsidR="00F84474" w:rsidRDefault="00F84474" w:rsidP="00477D6B">
    <w:pPr>
      <w:jc w:val="right"/>
    </w:pPr>
    <w:r>
      <w:t xml:space="preserve">página </w:t>
    </w:r>
    <w:r>
      <w:fldChar w:fldCharType="begin"/>
    </w:r>
    <w:r>
      <w:instrText xml:space="preserve"> PAGE  \* MERGEFORMAT </w:instrText>
    </w:r>
    <w:r>
      <w:fldChar w:fldCharType="separate"/>
    </w:r>
    <w:r w:rsidR="00AD0E76">
      <w:rPr>
        <w:noProof/>
      </w:rPr>
      <w:t>2</w:t>
    </w:r>
    <w:r>
      <w:fldChar w:fldCharType="end"/>
    </w:r>
  </w:p>
  <w:p w14:paraId="71358939" w14:textId="77777777" w:rsidR="00F84474" w:rsidRDefault="00F84474" w:rsidP="00477D6B">
    <w:pPr>
      <w:jc w:val="right"/>
    </w:pPr>
  </w:p>
  <w:p w14:paraId="2DDE3CF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611544">
    <w:abstractNumId w:val="2"/>
  </w:num>
  <w:num w:numId="2" w16cid:durableId="609975932">
    <w:abstractNumId w:val="4"/>
  </w:num>
  <w:num w:numId="3" w16cid:durableId="908853259">
    <w:abstractNumId w:val="0"/>
  </w:num>
  <w:num w:numId="4" w16cid:durableId="1321347135">
    <w:abstractNumId w:val="5"/>
  </w:num>
  <w:num w:numId="5" w16cid:durableId="1756169053">
    <w:abstractNumId w:val="1"/>
  </w:num>
  <w:num w:numId="6" w16cid:durableId="109983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C2"/>
    <w:rsid w:val="00083E3D"/>
    <w:rsid w:val="000E3BB3"/>
    <w:rsid w:val="000F5E56"/>
    <w:rsid w:val="0011167B"/>
    <w:rsid w:val="001362EE"/>
    <w:rsid w:val="00150A32"/>
    <w:rsid w:val="00152CEA"/>
    <w:rsid w:val="001832A6"/>
    <w:rsid w:val="001B4190"/>
    <w:rsid w:val="001C4DD3"/>
    <w:rsid w:val="001D50D1"/>
    <w:rsid w:val="0024290E"/>
    <w:rsid w:val="00244F53"/>
    <w:rsid w:val="002634C4"/>
    <w:rsid w:val="002C4467"/>
    <w:rsid w:val="002C6006"/>
    <w:rsid w:val="002E2B59"/>
    <w:rsid w:val="002F24EC"/>
    <w:rsid w:val="002F4E68"/>
    <w:rsid w:val="00307787"/>
    <w:rsid w:val="00354647"/>
    <w:rsid w:val="00377273"/>
    <w:rsid w:val="003845C1"/>
    <w:rsid w:val="003868FF"/>
    <w:rsid w:val="00387287"/>
    <w:rsid w:val="003D0B48"/>
    <w:rsid w:val="003D41D4"/>
    <w:rsid w:val="003E4875"/>
    <w:rsid w:val="00402012"/>
    <w:rsid w:val="00423E3E"/>
    <w:rsid w:val="00427AF4"/>
    <w:rsid w:val="0045231F"/>
    <w:rsid w:val="004647DA"/>
    <w:rsid w:val="00477D6B"/>
    <w:rsid w:val="00480F6A"/>
    <w:rsid w:val="004A6C37"/>
    <w:rsid w:val="004E566A"/>
    <w:rsid w:val="004F7418"/>
    <w:rsid w:val="0050198C"/>
    <w:rsid w:val="00511D0C"/>
    <w:rsid w:val="0055013B"/>
    <w:rsid w:val="0056224D"/>
    <w:rsid w:val="00571B99"/>
    <w:rsid w:val="00574015"/>
    <w:rsid w:val="00582158"/>
    <w:rsid w:val="005B097A"/>
    <w:rsid w:val="005D64EC"/>
    <w:rsid w:val="00605827"/>
    <w:rsid w:val="00674973"/>
    <w:rsid w:val="00675021"/>
    <w:rsid w:val="006A06C6"/>
    <w:rsid w:val="00727A79"/>
    <w:rsid w:val="007E63AC"/>
    <w:rsid w:val="007E663E"/>
    <w:rsid w:val="007F4202"/>
    <w:rsid w:val="00815082"/>
    <w:rsid w:val="0082112A"/>
    <w:rsid w:val="00843582"/>
    <w:rsid w:val="008B14EA"/>
    <w:rsid w:val="008B2CC1"/>
    <w:rsid w:val="0090731E"/>
    <w:rsid w:val="00962043"/>
    <w:rsid w:val="00966A22"/>
    <w:rsid w:val="00966CC2"/>
    <w:rsid w:val="00972F03"/>
    <w:rsid w:val="009A0C8B"/>
    <w:rsid w:val="009A7971"/>
    <w:rsid w:val="009B6241"/>
    <w:rsid w:val="00A167F0"/>
    <w:rsid w:val="00A16FC0"/>
    <w:rsid w:val="00A32C9E"/>
    <w:rsid w:val="00A7453D"/>
    <w:rsid w:val="00A95F8F"/>
    <w:rsid w:val="00AB613D"/>
    <w:rsid w:val="00AC079E"/>
    <w:rsid w:val="00AD0E76"/>
    <w:rsid w:val="00B41F8A"/>
    <w:rsid w:val="00B65A0A"/>
    <w:rsid w:val="00B72D36"/>
    <w:rsid w:val="00BA063E"/>
    <w:rsid w:val="00BC4164"/>
    <w:rsid w:val="00BD2DCC"/>
    <w:rsid w:val="00BE1A8C"/>
    <w:rsid w:val="00BF6FEB"/>
    <w:rsid w:val="00C06472"/>
    <w:rsid w:val="00C87ED7"/>
    <w:rsid w:val="00C90559"/>
    <w:rsid w:val="00CC5F44"/>
    <w:rsid w:val="00D239B0"/>
    <w:rsid w:val="00D36B79"/>
    <w:rsid w:val="00D40CF0"/>
    <w:rsid w:val="00D56C7C"/>
    <w:rsid w:val="00D71B4D"/>
    <w:rsid w:val="00D90289"/>
    <w:rsid w:val="00D93D55"/>
    <w:rsid w:val="00E45C84"/>
    <w:rsid w:val="00E504E5"/>
    <w:rsid w:val="00E73ABF"/>
    <w:rsid w:val="00E87BBF"/>
    <w:rsid w:val="00EB7A3E"/>
    <w:rsid w:val="00EC0625"/>
    <w:rsid w:val="00EC401A"/>
    <w:rsid w:val="00EF530A"/>
    <w:rsid w:val="00EF6622"/>
    <w:rsid w:val="00F35993"/>
    <w:rsid w:val="00F517DB"/>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1757A"/>
  <w15:docId w15:val="{839F5340-7C17-441D-B543-C4347304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966CC2"/>
    <w:rPr>
      <w:color w:val="0000FF" w:themeColor="hyperlink"/>
      <w:u w:val="single"/>
    </w:rPr>
  </w:style>
  <w:style w:type="paragraph" w:styleId="NormalWeb">
    <w:name w:val="Normal (Web)"/>
    <w:basedOn w:val="Normal"/>
    <w:uiPriority w:val="99"/>
    <w:semiHidden/>
    <w:unhideWhenUsed/>
    <w:rsid w:val="00962043"/>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semiHidden/>
    <w:unhideWhenUsed/>
    <w:rsid w:val="002C6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edocs/mdocs/govbody/es/h_a_45/h_a_45_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govbody/es/a_66/a_66_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H_A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87F1BA-9A9D-43BA-BE2D-8EAABE63D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9C105-14BE-441F-810F-707D902D7A3A}">
  <ds:schemaRefs>
    <ds:schemaRef ds:uri="http://schemas.microsoft.com/sharepoint/v3/contenttype/forms"/>
  </ds:schemaRefs>
</ds:datastoreItem>
</file>

<file path=customXml/itemProps3.xml><?xml version="1.0" encoding="utf-8"?>
<ds:datastoreItem xmlns:ds="http://schemas.openxmlformats.org/officeDocument/2006/customXml" ds:itemID="{25999AD7-5DB2-4222-AC8F-AD21BBC6C029}">
  <ds:schemaRefs>
    <ds:schemaRef ds:uri="http://schemas.microsoft.com/office/2006/documentManagement/types"/>
    <ds:schemaRef ds:uri="http://www.w3.org/XML/1998/namespace"/>
    <ds:schemaRef ds:uri="781c9f64-295c-457e-9e5f-c4eb841d6909"/>
    <ds:schemaRef ds:uri="http://purl.org/dc/terms/"/>
    <ds:schemaRef ds:uri="http://purl.org/dc/dcmitype/"/>
    <ds:schemaRef ds:uri="http://purl.org/dc/elements/1.1/"/>
    <ds:schemaRef ds:uri="b1a73aef-ce8f-442d-a5fc-a13bc475f3f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H_A_45 (S)</Template>
  <TotalTime>2</TotalTime>
  <Pages>6</Pages>
  <Words>3263</Words>
  <Characters>16803</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H/A/45/2 Prov.</vt:lpstr>
    </vt:vector>
  </TitlesOfParts>
  <Company>WIPO</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H/A/45/2</dc:title>
  <dc:creator>WIPO</dc:creator>
  <cp:keywords>PUBLIC</cp:keywords>
  <cp:lastModifiedBy>SAKOTIC Masa</cp:lastModifiedBy>
  <cp:revision>3</cp:revision>
  <dcterms:created xsi:type="dcterms:W3CDTF">2025-09-24T15:33:00Z</dcterms:created>
  <dcterms:modified xsi:type="dcterms:W3CDTF">2025-09-25T14:23:00Z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2025-02-18T10:16:08Z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5c39146b-f568-44da-aee6-cad19a8e441d</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