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F603C" w14:textId="77777777" w:rsidR="008B2CC1" w:rsidRPr="0005517A" w:rsidRDefault="008B14EA" w:rsidP="008B14EA">
      <w:pPr>
        <w:spacing w:after="120"/>
        <w:jc w:val="right"/>
        <w:rPr>
          <w:lang w:val="es-ES_tradnl"/>
        </w:rPr>
      </w:pPr>
      <w:r w:rsidRPr="0005517A">
        <w:rPr>
          <w:noProof/>
          <w:lang w:val="es-ES_tradnl" w:eastAsia="en-US"/>
        </w:rPr>
        <w:drawing>
          <wp:inline distT="0" distB="0" distL="0" distR="0" wp14:anchorId="7D649B5E" wp14:editId="17A95864">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05517A">
        <w:rPr>
          <w:rFonts w:ascii="Arial Black" w:hAnsi="Arial Black"/>
          <w:caps/>
          <w:noProof/>
          <w:sz w:val="15"/>
          <w:szCs w:val="15"/>
          <w:lang w:val="es-ES_tradnl" w:eastAsia="en-US"/>
        </w:rPr>
        <mc:AlternateContent>
          <mc:Choice Requires="wps">
            <w:drawing>
              <wp:inline distT="0" distB="0" distL="0" distR="0" wp14:anchorId="56B0B5E4" wp14:editId="543EC332">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44123412"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40CBD921" w14:textId="6B56675F" w:rsidR="008B2CC1" w:rsidRPr="0005517A" w:rsidRDefault="00A8121F" w:rsidP="008B14EA">
      <w:pPr>
        <w:jc w:val="right"/>
        <w:rPr>
          <w:rFonts w:ascii="Arial Black" w:hAnsi="Arial Black"/>
          <w:caps/>
          <w:sz w:val="15"/>
          <w:lang w:val="es-ES_tradnl"/>
        </w:rPr>
      </w:pPr>
      <w:r w:rsidRPr="0005517A">
        <w:rPr>
          <w:rFonts w:ascii="Arial Black" w:hAnsi="Arial Black"/>
          <w:caps/>
          <w:sz w:val="15"/>
          <w:lang w:val="es-ES_tradnl"/>
        </w:rPr>
        <w:t>A/6</w:t>
      </w:r>
      <w:r w:rsidR="005A7311" w:rsidRPr="0005517A">
        <w:rPr>
          <w:rFonts w:ascii="Arial Black" w:hAnsi="Arial Black"/>
          <w:caps/>
          <w:sz w:val="15"/>
          <w:lang w:val="es-ES_tradnl"/>
        </w:rPr>
        <w:t>6</w:t>
      </w:r>
      <w:r w:rsidRPr="0005517A">
        <w:rPr>
          <w:rFonts w:ascii="Arial Black" w:hAnsi="Arial Black"/>
          <w:caps/>
          <w:sz w:val="15"/>
          <w:lang w:val="es-ES_tradnl"/>
        </w:rPr>
        <w:t>/</w:t>
      </w:r>
      <w:bookmarkStart w:id="0" w:name="Code"/>
      <w:r w:rsidR="00961A56" w:rsidRPr="0005517A">
        <w:rPr>
          <w:rFonts w:ascii="Arial Black" w:hAnsi="Arial Black"/>
          <w:caps/>
          <w:sz w:val="15"/>
          <w:lang w:val="es-ES_tradnl"/>
        </w:rPr>
        <w:t>3 Rev.</w:t>
      </w:r>
      <w:r w:rsidR="00180B79" w:rsidRPr="0005517A">
        <w:rPr>
          <w:rFonts w:ascii="Arial Black" w:hAnsi="Arial Black"/>
          <w:caps/>
          <w:sz w:val="15"/>
          <w:lang w:val="es-ES_tradnl"/>
        </w:rPr>
        <w:t xml:space="preserve"> </w:t>
      </w:r>
      <w:r w:rsidR="00824A16" w:rsidRPr="0005517A">
        <w:rPr>
          <w:rFonts w:ascii="Arial Black" w:hAnsi="Arial Black"/>
          <w:caps/>
          <w:sz w:val="15"/>
          <w:lang w:val="es-ES_tradnl"/>
        </w:rPr>
        <w:t>2</w:t>
      </w:r>
    </w:p>
    <w:bookmarkEnd w:id="0"/>
    <w:p w14:paraId="6755A03A" w14:textId="120D6CB8" w:rsidR="008B2CC1" w:rsidRPr="0005517A" w:rsidRDefault="008B14EA" w:rsidP="008B14EA">
      <w:pPr>
        <w:jc w:val="right"/>
        <w:rPr>
          <w:rFonts w:ascii="Arial Black" w:hAnsi="Arial Black"/>
          <w:caps/>
          <w:sz w:val="15"/>
          <w:lang w:val="es-ES_tradnl"/>
        </w:rPr>
      </w:pPr>
      <w:r w:rsidRPr="0005517A">
        <w:rPr>
          <w:rFonts w:ascii="Arial Black" w:hAnsi="Arial Black"/>
          <w:caps/>
          <w:sz w:val="15"/>
          <w:lang w:val="es-ES_tradnl"/>
        </w:rPr>
        <w:t xml:space="preserve">ORIGINAL: </w:t>
      </w:r>
      <w:bookmarkStart w:id="1" w:name="Original"/>
      <w:r w:rsidR="00961A56" w:rsidRPr="0005517A">
        <w:rPr>
          <w:rFonts w:ascii="Arial Black" w:hAnsi="Arial Black"/>
          <w:caps/>
          <w:sz w:val="15"/>
          <w:lang w:val="es-ES_tradnl"/>
        </w:rPr>
        <w:t>Inglés</w:t>
      </w:r>
    </w:p>
    <w:bookmarkEnd w:id="1"/>
    <w:p w14:paraId="5AF0B7B9" w14:textId="204BC612" w:rsidR="008B2CC1" w:rsidRPr="0005517A" w:rsidRDefault="008B14EA" w:rsidP="008B14EA">
      <w:pPr>
        <w:spacing w:after="1200"/>
        <w:jc w:val="right"/>
        <w:rPr>
          <w:rFonts w:ascii="Arial Black" w:hAnsi="Arial Black"/>
          <w:caps/>
          <w:sz w:val="15"/>
          <w:lang w:val="es-ES_tradnl"/>
        </w:rPr>
      </w:pPr>
      <w:r w:rsidRPr="0005517A">
        <w:rPr>
          <w:rFonts w:ascii="Arial Black" w:hAnsi="Arial Black"/>
          <w:sz w:val="15"/>
          <w:lang w:val="es-ES_tradnl"/>
        </w:rPr>
        <w:t>FECHA</w:t>
      </w:r>
      <w:r w:rsidRPr="0005517A">
        <w:rPr>
          <w:rFonts w:ascii="Arial Black" w:hAnsi="Arial Black"/>
          <w:caps/>
          <w:sz w:val="15"/>
          <w:lang w:val="es-ES_tradnl"/>
        </w:rPr>
        <w:t>:</w:t>
      </w:r>
      <w:bookmarkStart w:id="2" w:name="Date"/>
      <w:r w:rsidR="0005517A" w:rsidRPr="0005517A">
        <w:rPr>
          <w:rFonts w:ascii="Arial Black" w:hAnsi="Arial Black"/>
          <w:caps/>
          <w:sz w:val="15"/>
          <w:lang w:val="es-ES_tradnl"/>
        </w:rPr>
        <w:t xml:space="preserve"> </w:t>
      </w:r>
      <w:r w:rsidR="00824A16" w:rsidRPr="0005517A">
        <w:rPr>
          <w:rFonts w:ascii="Arial Black" w:hAnsi="Arial Black"/>
          <w:caps/>
          <w:sz w:val="15"/>
          <w:lang w:val="es-ES_tradnl"/>
        </w:rPr>
        <w:t>8</w:t>
      </w:r>
      <w:r w:rsidR="00961A56" w:rsidRPr="0005517A">
        <w:rPr>
          <w:rFonts w:ascii="Arial Black" w:hAnsi="Arial Black"/>
          <w:caps/>
          <w:sz w:val="15"/>
          <w:lang w:val="es-ES_tradnl"/>
        </w:rPr>
        <w:t xml:space="preserve"> de ju</w:t>
      </w:r>
      <w:r w:rsidR="00824A16" w:rsidRPr="0005517A">
        <w:rPr>
          <w:rFonts w:ascii="Arial Black" w:hAnsi="Arial Black"/>
          <w:caps/>
          <w:sz w:val="15"/>
          <w:lang w:val="es-ES_tradnl"/>
        </w:rPr>
        <w:t>l</w:t>
      </w:r>
      <w:r w:rsidR="00961A56" w:rsidRPr="0005517A">
        <w:rPr>
          <w:rFonts w:ascii="Arial Black" w:hAnsi="Arial Black"/>
          <w:caps/>
          <w:sz w:val="15"/>
          <w:lang w:val="es-ES_tradnl"/>
        </w:rPr>
        <w:t>io de 2025</w:t>
      </w:r>
    </w:p>
    <w:bookmarkEnd w:id="2"/>
    <w:p w14:paraId="5FC50833" w14:textId="77777777" w:rsidR="008B2CC1" w:rsidRPr="0005517A" w:rsidRDefault="00A8121F" w:rsidP="008B14EA">
      <w:pPr>
        <w:spacing w:after="600"/>
        <w:rPr>
          <w:b/>
          <w:sz w:val="28"/>
          <w:szCs w:val="28"/>
          <w:lang w:val="es-ES_tradnl"/>
        </w:rPr>
      </w:pPr>
      <w:r w:rsidRPr="0005517A">
        <w:rPr>
          <w:b/>
          <w:sz w:val="28"/>
          <w:szCs w:val="28"/>
          <w:lang w:val="es-ES_tradnl"/>
        </w:rPr>
        <w:t>Asambleas de los Estados miembros de la OMPI</w:t>
      </w:r>
    </w:p>
    <w:p w14:paraId="24D87E1F" w14:textId="77777777" w:rsidR="00511D0C" w:rsidRPr="0005517A" w:rsidRDefault="00A8121F" w:rsidP="00511D0C">
      <w:pPr>
        <w:rPr>
          <w:b/>
          <w:sz w:val="24"/>
          <w:szCs w:val="24"/>
          <w:lang w:val="es-ES_tradnl"/>
        </w:rPr>
      </w:pPr>
      <w:r w:rsidRPr="0005517A">
        <w:rPr>
          <w:b/>
          <w:sz w:val="24"/>
          <w:szCs w:val="24"/>
          <w:lang w:val="es-ES_tradnl"/>
        </w:rPr>
        <w:t xml:space="preserve">Sexagésima </w:t>
      </w:r>
      <w:r w:rsidR="005A7311" w:rsidRPr="0005517A">
        <w:rPr>
          <w:b/>
          <w:sz w:val="24"/>
          <w:szCs w:val="24"/>
          <w:lang w:val="es-ES_tradnl"/>
        </w:rPr>
        <w:t xml:space="preserve">sexta </w:t>
      </w:r>
      <w:r w:rsidRPr="0005517A">
        <w:rPr>
          <w:b/>
          <w:sz w:val="24"/>
          <w:szCs w:val="24"/>
          <w:lang w:val="es-ES_tradnl"/>
        </w:rPr>
        <w:t>serie de reuniones</w:t>
      </w:r>
    </w:p>
    <w:p w14:paraId="206B2CD4" w14:textId="77777777" w:rsidR="008B2CC1" w:rsidRPr="0005517A" w:rsidRDefault="00A8121F" w:rsidP="008B14EA">
      <w:pPr>
        <w:spacing w:after="720"/>
        <w:rPr>
          <w:b/>
          <w:sz w:val="24"/>
          <w:szCs w:val="24"/>
          <w:lang w:val="es-ES_tradnl"/>
        </w:rPr>
      </w:pPr>
      <w:r w:rsidRPr="0005517A">
        <w:rPr>
          <w:b/>
          <w:sz w:val="24"/>
          <w:szCs w:val="24"/>
          <w:lang w:val="es-ES_tradnl"/>
        </w:rPr>
        <w:t xml:space="preserve">Ginebra, </w:t>
      </w:r>
      <w:r w:rsidR="005A7311" w:rsidRPr="0005517A">
        <w:rPr>
          <w:b/>
          <w:sz w:val="24"/>
          <w:szCs w:val="24"/>
          <w:lang w:val="es-ES_tradnl"/>
        </w:rPr>
        <w:t>8</w:t>
      </w:r>
      <w:r w:rsidR="004A7B16" w:rsidRPr="0005517A">
        <w:rPr>
          <w:b/>
          <w:sz w:val="24"/>
          <w:szCs w:val="24"/>
          <w:lang w:val="es-ES_tradnl"/>
        </w:rPr>
        <w:t xml:space="preserve"> a 17 de julio de 202</w:t>
      </w:r>
      <w:r w:rsidR="005A7311" w:rsidRPr="0005517A">
        <w:rPr>
          <w:b/>
          <w:sz w:val="24"/>
          <w:szCs w:val="24"/>
          <w:lang w:val="es-ES_tradnl"/>
        </w:rPr>
        <w:t>5</w:t>
      </w:r>
    </w:p>
    <w:p w14:paraId="4AA37205" w14:textId="1F63D2EF" w:rsidR="008B2CC1" w:rsidRPr="0005517A" w:rsidRDefault="00961A56" w:rsidP="008B14EA">
      <w:pPr>
        <w:spacing w:after="360"/>
        <w:rPr>
          <w:caps/>
          <w:sz w:val="24"/>
          <w:lang w:val="es-ES_tradnl"/>
        </w:rPr>
      </w:pPr>
      <w:bookmarkStart w:id="3" w:name="TitleOfDoc"/>
      <w:r w:rsidRPr="0005517A">
        <w:rPr>
          <w:caps/>
          <w:sz w:val="24"/>
          <w:lang w:val="es-ES_tradnl"/>
        </w:rPr>
        <w:t>ADMISIÓN DE OBSERVADORES</w:t>
      </w:r>
    </w:p>
    <w:p w14:paraId="7B59FBB6" w14:textId="7F0FE832" w:rsidR="008B2CC1" w:rsidRPr="0005517A" w:rsidRDefault="0005517A" w:rsidP="008B14EA">
      <w:pPr>
        <w:spacing w:after="960"/>
        <w:rPr>
          <w:i/>
          <w:lang w:val="es-ES_tradnl"/>
        </w:rPr>
      </w:pPr>
      <w:bookmarkStart w:id="4" w:name="Prepared"/>
      <w:bookmarkEnd w:id="3"/>
      <w:r w:rsidRPr="0005517A">
        <w:rPr>
          <w:i/>
          <w:lang w:val="es-ES_tradnl"/>
        </w:rPr>
        <w:t>D</w:t>
      </w:r>
      <w:r w:rsidR="00961A56" w:rsidRPr="0005517A">
        <w:rPr>
          <w:i/>
          <w:lang w:val="es-ES_tradnl"/>
        </w:rPr>
        <w:t>ocumento preparado por la Secretaría</w:t>
      </w:r>
    </w:p>
    <w:bookmarkEnd w:id="4"/>
    <w:p w14:paraId="696F2E57" w14:textId="30F29F36" w:rsidR="00961A56" w:rsidRPr="0005517A" w:rsidRDefault="00961A56" w:rsidP="00961A56">
      <w:pPr>
        <w:tabs>
          <w:tab w:val="left" w:pos="567"/>
        </w:tabs>
        <w:spacing w:after="240"/>
        <w:rPr>
          <w:szCs w:val="22"/>
          <w:lang w:val="es-ES_tradnl"/>
        </w:rPr>
      </w:pPr>
      <w:r w:rsidRPr="0005517A">
        <w:rPr>
          <w:szCs w:val="22"/>
          <w:lang w:val="es-ES_tradnl"/>
        </w:rPr>
        <w:fldChar w:fldCharType="begin"/>
      </w:r>
      <w:r w:rsidRPr="0005517A">
        <w:rPr>
          <w:szCs w:val="22"/>
          <w:lang w:val="es-ES_tradnl"/>
        </w:rPr>
        <w:instrText xml:space="preserve"> AUTONUM  </w:instrText>
      </w:r>
      <w:r w:rsidRPr="0005517A">
        <w:rPr>
          <w:szCs w:val="22"/>
          <w:lang w:val="es-ES_tradnl"/>
        </w:rPr>
        <w:fldChar w:fldCharType="end"/>
      </w:r>
      <w:r w:rsidRPr="0005517A">
        <w:rPr>
          <w:szCs w:val="22"/>
          <w:lang w:val="es-ES_tradnl"/>
        </w:rPr>
        <w:tab/>
        <w:t xml:space="preserve">En el documento </w:t>
      </w:r>
      <w:hyperlink r:id="rId8" w:history="1">
        <w:r w:rsidR="00824A16" w:rsidRPr="0005517A">
          <w:rPr>
            <w:rStyle w:val="Hyperlink"/>
            <w:szCs w:val="22"/>
            <w:lang w:val="es-ES_tradnl"/>
          </w:rPr>
          <w:t>A/66/INF/1 Rev.</w:t>
        </w:r>
      </w:hyperlink>
      <w:r w:rsidRPr="0005517A">
        <w:rPr>
          <w:szCs w:val="22"/>
          <w:lang w:val="es-ES_tradnl"/>
        </w:rPr>
        <w:t> figura la lista de los observadores admitidos a asistir a la sexagésima sexta serie de reuniones de las Asambleas de los Estados miembros de la Organización Mundial de la Propiedad Intelectual (OMPI) y de las Uniones administradas por la OMPI (Asambleas).</w:t>
      </w:r>
    </w:p>
    <w:p w14:paraId="6951BE3B" w14:textId="77777777" w:rsidR="00961A56" w:rsidRPr="0005517A" w:rsidRDefault="00961A56" w:rsidP="00961A56">
      <w:pPr>
        <w:tabs>
          <w:tab w:val="left" w:pos="567"/>
        </w:tabs>
        <w:spacing w:after="240"/>
        <w:rPr>
          <w:szCs w:val="22"/>
          <w:lang w:val="es-ES_tradnl"/>
        </w:rPr>
      </w:pPr>
      <w:r w:rsidRPr="0005517A">
        <w:rPr>
          <w:szCs w:val="22"/>
          <w:lang w:val="es-ES_tradnl"/>
        </w:rPr>
        <w:fldChar w:fldCharType="begin"/>
      </w:r>
      <w:r w:rsidRPr="0005517A">
        <w:rPr>
          <w:szCs w:val="22"/>
          <w:lang w:val="es-ES_tradnl"/>
        </w:rPr>
        <w:instrText xml:space="preserve"> AUTONUM  </w:instrText>
      </w:r>
      <w:r w:rsidRPr="0005517A">
        <w:rPr>
          <w:szCs w:val="22"/>
          <w:lang w:val="es-ES_tradnl"/>
        </w:rPr>
        <w:fldChar w:fldCharType="end"/>
      </w:r>
      <w:r w:rsidRPr="0005517A">
        <w:rPr>
          <w:szCs w:val="22"/>
          <w:lang w:val="es-ES_tradnl"/>
        </w:rPr>
        <w:tab/>
        <w:t>Una vez admitidos a asistir a las reuniones de las Asambleas, los observadores también están invitados a asistir, en esa calidad, a las reuniones de los comités, grupos de trabajo u otros órganos subsidiarios de las Asambleas si se considera que los temas tratados en dichos órganos son de interés directo para el observador en cuestión.</w:t>
      </w:r>
    </w:p>
    <w:p w14:paraId="7FFBDC95" w14:textId="77777777" w:rsidR="00961A56" w:rsidRPr="0005517A" w:rsidRDefault="00961A56" w:rsidP="00961A56">
      <w:pPr>
        <w:tabs>
          <w:tab w:val="left" w:pos="567"/>
        </w:tabs>
        <w:spacing w:after="240"/>
        <w:rPr>
          <w:szCs w:val="22"/>
          <w:lang w:val="es-ES_tradnl"/>
        </w:rPr>
      </w:pPr>
      <w:r w:rsidRPr="0005517A">
        <w:rPr>
          <w:szCs w:val="22"/>
          <w:lang w:val="es-ES_tradnl"/>
        </w:rPr>
        <w:fldChar w:fldCharType="begin"/>
      </w:r>
      <w:r w:rsidRPr="0005517A">
        <w:rPr>
          <w:szCs w:val="22"/>
          <w:lang w:val="es-ES_tradnl"/>
        </w:rPr>
        <w:instrText xml:space="preserve"> AUTONUM  </w:instrText>
      </w:r>
      <w:r w:rsidRPr="0005517A">
        <w:rPr>
          <w:szCs w:val="22"/>
          <w:lang w:val="es-ES_tradnl"/>
        </w:rPr>
        <w:fldChar w:fldCharType="end"/>
      </w:r>
      <w:r w:rsidRPr="0005517A">
        <w:rPr>
          <w:szCs w:val="22"/>
          <w:lang w:val="es-ES_tradnl"/>
        </w:rPr>
        <w:tab/>
        <w:t>Las últimas decisiones relativas a la admisión de observadores a las reuniones de las Asambleas fueron tomadas en el marco de la sexagésima quinta serie de reuniones de las Asambleas de los Estados miembros de la OMPI, celebrada del 9 al 17 de julio de 2024 (véase el documento A/65/11, párrafo 40).</w:t>
      </w:r>
    </w:p>
    <w:p w14:paraId="7C4A49B2" w14:textId="77777777" w:rsidR="00961A56" w:rsidRPr="0005517A" w:rsidRDefault="00961A56" w:rsidP="00961A56">
      <w:pPr>
        <w:tabs>
          <w:tab w:val="left" w:pos="567"/>
        </w:tabs>
        <w:spacing w:after="360"/>
        <w:rPr>
          <w:szCs w:val="22"/>
          <w:lang w:val="es-ES_tradnl"/>
        </w:rPr>
      </w:pPr>
      <w:r w:rsidRPr="0005517A">
        <w:rPr>
          <w:szCs w:val="22"/>
          <w:lang w:val="es-ES_tradnl"/>
        </w:rPr>
        <w:fldChar w:fldCharType="begin"/>
      </w:r>
      <w:r w:rsidRPr="0005517A">
        <w:rPr>
          <w:szCs w:val="22"/>
          <w:lang w:val="es-ES_tradnl"/>
        </w:rPr>
        <w:instrText xml:space="preserve"> AUTONUM  </w:instrText>
      </w:r>
      <w:r w:rsidRPr="0005517A">
        <w:rPr>
          <w:szCs w:val="22"/>
          <w:lang w:val="es-ES_tradnl"/>
        </w:rPr>
        <w:fldChar w:fldCharType="end"/>
      </w:r>
      <w:r w:rsidRPr="0005517A">
        <w:rPr>
          <w:szCs w:val="22"/>
          <w:lang w:val="es-ES_tradnl"/>
        </w:rPr>
        <w:tab/>
        <w:t>Desde entonces, el director general ha recibido solicitudes de cada una de las siguientes entidades, que incluyen la información exigida, para asistir a las reuniones de las Asambleas en calidad de observador:</w:t>
      </w:r>
    </w:p>
    <w:p w14:paraId="48FA1E63" w14:textId="77777777" w:rsidR="00961A56" w:rsidRPr="0005517A" w:rsidRDefault="00961A56" w:rsidP="00961A56">
      <w:pPr>
        <w:pStyle w:val="Heading1"/>
        <w:spacing w:after="240"/>
        <w:rPr>
          <w:b w:val="0"/>
          <w:bCs w:val="0"/>
          <w:szCs w:val="22"/>
          <w:lang w:val="es-ES_tradnl"/>
        </w:rPr>
      </w:pPr>
      <w:r w:rsidRPr="0005517A">
        <w:rPr>
          <w:b w:val="0"/>
          <w:szCs w:val="22"/>
          <w:lang w:val="es-ES_tradnl"/>
        </w:rPr>
        <w:t>ORGANIZACIÓN NO GUBERNAMENTAL (ONG) INTERNACIONAL</w:t>
      </w:r>
    </w:p>
    <w:p w14:paraId="3E6C8505" w14:textId="77777777" w:rsidR="00961A56" w:rsidRPr="0005517A" w:rsidRDefault="00961A56" w:rsidP="00961A56">
      <w:pPr>
        <w:pStyle w:val="ListParagraph"/>
        <w:numPr>
          <w:ilvl w:val="0"/>
          <w:numId w:val="7"/>
        </w:numPr>
        <w:ind w:left="1620" w:hanging="630"/>
        <w:rPr>
          <w:szCs w:val="22"/>
          <w:lang w:val="es-ES_tradnl"/>
        </w:rPr>
      </w:pPr>
      <w:r w:rsidRPr="0005517A">
        <w:rPr>
          <w:szCs w:val="22"/>
          <w:lang w:val="es-ES_tradnl"/>
        </w:rPr>
        <w:t>Fundación Wikimedia (WMF).</w:t>
      </w:r>
    </w:p>
    <w:p w14:paraId="6437EE7A" w14:textId="77777777" w:rsidR="00961A56" w:rsidRPr="0005517A" w:rsidRDefault="00961A56" w:rsidP="00961A56">
      <w:pPr>
        <w:pStyle w:val="Heading1"/>
        <w:spacing w:after="240"/>
        <w:rPr>
          <w:b w:val="0"/>
          <w:bCs w:val="0"/>
          <w:szCs w:val="22"/>
          <w:lang w:val="es-ES_tradnl"/>
        </w:rPr>
      </w:pPr>
      <w:r w:rsidRPr="0005517A">
        <w:rPr>
          <w:b w:val="0"/>
          <w:szCs w:val="22"/>
          <w:lang w:val="es-ES_tradnl"/>
        </w:rPr>
        <w:lastRenderedPageBreak/>
        <w:t>ORGANIZACIONES NO GUBERNAMENTALES</w:t>
      </w:r>
      <w:r w:rsidRPr="0005517A">
        <w:rPr>
          <w:rStyle w:val="FootnoteReference"/>
          <w:b w:val="0"/>
          <w:szCs w:val="22"/>
          <w:lang w:val="es-ES_tradnl"/>
        </w:rPr>
        <w:footnoteReference w:id="2"/>
      </w:r>
      <w:r w:rsidRPr="0005517A">
        <w:rPr>
          <w:b w:val="0"/>
          <w:szCs w:val="22"/>
          <w:lang w:val="es-ES_tradnl"/>
        </w:rPr>
        <w:t xml:space="preserve"> (ONG) NACIONALES</w:t>
      </w:r>
    </w:p>
    <w:p w14:paraId="50C49A1B" w14:textId="77777777" w:rsidR="00961A56" w:rsidRPr="0005517A" w:rsidRDefault="00961A56" w:rsidP="00961A56">
      <w:pPr>
        <w:pStyle w:val="ListParagraph"/>
        <w:numPr>
          <w:ilvl w:val="0"/>
          <w:numId w:val="8"/>
        </w:numPr>
        <w:rPr>
          <w:szCs w:val="22"/>
          <w:lang w:val="es-ES_tradnl"/>
        </w:rPr>
      </w:pPr>
      <w:bookmarkStart w:id="5" w:name="_Hlk169775998"/>
      <w:bookmarkStart w:id="6" w:name="_Hlk160528655"/>
      <w:r w:rsidRPr="0005517A">
        <w:rPr>
          <w:szCs w:val="22"/>
          <w:lang w:val="es-ES_tradnl"/>
        </w:rPr>
        <w:t>Asociación de Tecnología, Educación, Desarrollo, Investigación y Comunicación (TEDIC);</w:t>
      </w:r>
    </w:p>
    <w:p w14:paraId="2158EB35" w14:textId="77777777" w:rsidR="00961A56" w:rsidRPr="009D64BB" w:rsidRDefault="00961A56" w:rsidP="00961A56">
      <w:pPr>
        <w:pStyle w:val="ListParagraph"/>
        <w:numPr>
          <w:ilvl w:val="0"/>
          <w:numId w:val="8"/>
        </w:numPr>
        <w:rPr>
          <w:szCs w:val="22"/>
          <w:lang w:val="en-US"/>
        </w:rPr>
      </w:pPr>
      <w:r w:rsidRPr="009D64BB">
        <w:rPr>
          <w:szCs w:val="22"/>
          <w:lang w:val="en-US"/>
        </w:rPr>
        <w:t xml:space="preserve">Chamber for the Protection of Copyright of Artists, Creators and </w:t>
      </w:r>
      <w:r w:rsidRPr="0005517A">
        <w:rPr>
          <w:szCs w:val="22"/>
          <w:lang w:val="es-ES_tradnl"/>
        </w:rPr>
        <w:t>Ре</w:t>
      </w:r>
      <w:r w:rsidRPr="009D64BB">
        <w:rPr>
          <w:szCs w:val="22"/>
          <w:lang w:val="en-US"/>
        </w:rPr>
        <w:t>rf</w:t>
      </w:r>
      <w:r w:rsidRPr="0005517A">
        <w:rPr>
          <w:szCs w:val="22"/>
          <w:lang w:val="es-ES_tradnl"/>
        </w:rPr>
        <w:t>о</w:t>
      </w:r>
      <w:r w:rsidRPr="009D64BB">
        <w:rPr>
          <w:szCs w:val="22"/>
          <w:lang w:val="en-US"/>
        </w:rPr>
        <w:t>rm</w:t>
      </w:r>
      <w:r w:rsidRPr="0005517A">
        <w:rPr>
          <w:szCs w:val="22"/>
          <w:lang w:val="es-ES_tradnl"/>
        </w:rPr>
        <w:t>е</w:t>
      </w:r>
      <w:r w:rsidRPr="009D64BB">
        <w:rPr>
          <w:szCs w:val="22"/>
          <w:lang w:val="en-US"/>
        </w:rPr>
        <w:t>rs (SIIP);</w:t>
      </w:r>
    </w:p>
    <w:p w14:paraId="6B440B38" w14:textId="77777777" w:rsidR="00961A56" w:rsidRPr="009D64BB" w:rsidRDefault="00961A56" w:rsidP="00961A56">
      <w:pPr>
        <w:pStyle w:val="ListParagraph"/>
        <w:numPr>
          <w:ilvl w:val="0"/>
          <w:numId w:val="8"/>
        </w:numPr>
        <w:rPr>
          <w:szCs w:val="22"/>
          <w:lang w:val="en-US"/>
        </w:rPr>
      </w:pPr>
      <w:r w:rsidRPr="009D64BB">
        <w:rPr>
          <w:szCs w:val="22"/>
          <w:lang w:val="en-US"/>
        </w:rPr>
        <w:t>Copyright Society of China (CSC);</w:t>
      </w:r>
    </w:p>
    <w:p w14:paraId="2C6F61AD" w14:textId="77777777" w:rsidR="00961A56" w:rsidRPr="0005517A" w:rsidRDefault="00961A56" w:rsidP="00961A56">
      <w:pPr>
        <w:pStyle w:val="ListParagraph"/>
        <w:numPr>
          <w:ilvl w:val="0"/>
          <w:numId w:val="8"/>
        </w:numPr>
        <w:rPr>
          <w:szCs w:val="22"/>
          <w:lang w:val="es-ES_tradnl"/>
        </w:rPr>
      </w:pPr>
      <w:r w:rsidRPr="0005517A">
        <w:rPr>
          <w:szCs w:val="22"/>
          <w:lang w:val="es-ES_tradnl"/>
        </w:rPr>
        <w:t>Emirates Publishers Association (EPA);</w:t>
      </w:r>
    </w:p>
    <w:p w14:paraId="4802E6EA" w14:textId="77777777" w:rsidR="00961A56" w:rsidRPr="009D64BB" w:rsidRDefault="00961A56" w:rsidP="00961A56">
      <w:pPr>
        <w:pStyle w:val="ListParagraph"/>
        <w:numPr>
          <w:ilvl w:val="0"/>
          <w:numId w:val="8"/>
        </w:numPr>
        <w:rPr>
          <w:szCs w:val="22"/>
          <w:lang w:val="it-IT"/>
        </w:rPr>
      </w:pPr>
      <w:r w:rsidRPr="009D64BB">
        <w:rPr>
          <w:szCs w:val="22"/>
          <w:lang w:val="it-IT"/>
        </w:rPr>
        <w:t>INDICAM per la tutela della proprietà intellettuale (INDICAM);</w:t>
      </w:r>
    </w:p>
    <w:p w14:paraId="32617A46" w14:textId="77777777" w:rsidR="00961A56" w:rsidRPr="0005517A" w:rsidRDefault="00961A56" w:rsidP="00961A56">
      <w:pPr>
        <w:pStyle w:val="ListParagraph"/>
        <w:numPr>
          <w:ilvl w:val="0"/>
          <w:numId w:val="8"/>
        </w:numPr>
        <w:rPr>
          <w:szCs w:val="22"/>
          <w:lang w:val="es-ES_tradnl"/>
        </w:rPr>
      </w:pPr>
      <w:r w:rsidRPr="0005517A">
        <w:rPr>
          <w:szCs w:val="22"/>
          <w:lang w:val="es-ES_tradnl"/>
        </w:rPr>
        <w:t>InfoCons Association;</w:t>
      </w:r>
    </w:p>
    <w:p w14:paraId="609C8C0C" w14:textId="77777777" w:rsidR="00961A56" w:rsidRPr="0005517A" w:rsidRDefault="00961A56" w:rsidP="00961A56">
      <w:pPr>
        <w:pStyle w:val="ListParagraph"/>
        <w:numPr>
          <w:ilvl w:val="0"/>
          <w:numId w:val="8"/>
        </w:numPr>
        <w:rPr>
          <w:szCs w:val="22"/>
          <w:lang w:val="es-ES_tradnl"/>
        </w:rPr>
      </w:pPr>
      <w:r w:rsidRPr="0005517A">
        <w:rPr>
          <w:szCs w:val="22"/>
          <w:lang w:val="es-ES_tradnl"/>
        </w:rPr>
        <w:t>International Intellectual Property Alliance (IIPA);</w:t>
      </w:r>
    </w:p>
    <w:p w14:paraId="70B5802C" w14:textId="77777777" w:rsidR="00961A56" w:rsidRPr="009D64BB" w:rsidRDefault="00961A56" w:rsidP="00961A56">
      <w:pPr>
        <w:pStyle w:val="ListParagraph"/>
        <w:numPr>
          <w:ilvl w:val="0"/>
          <w:numId w:val="8"/>
        </w:numPr>
        <w:rPr>
          <w:szCs w:val="22"/>
          <w:lang w:val="en-US"/>
        </w:rPr>
      </w:pPr>
      <w:r w:rsidRPr="009D64BB">
        <w:rPr>
          <w:szCs w:val="22"/>
          <w:lang w:val="en-US"/>
        </w:rPr>
        <w:t>Korea Property Protection Association (KOIPA);</w:t>
      </w:r>
    </w:p>
    <w:p w14:paraId="7E0313B0" w14:textId="77777777" w:rsidR="00961A56" w:rsidRPr="0005517A" w:rsidRDefault="00961A56" w:rsidP="00961A56">
      <w:pPr>
        <w:pStyle w:val="ListParagraph"/>
        <w:numPr>
          <w:ilvl w:val="0"/>
          <w:numId w:val="8"/>
        </w:numPr>
        <w:rPr>
          <w:szCs w:val="22"/>
          <w:lang w:val="es-ES_tradnl"/>
        </w:rPr>
      </w:pPr>
      <w:r w:rsidRPr="0005517A">
        <w:rPr>
          <w:szCs w:val="22"/>
          <w:lang w:val="es-ES_tradnl"/>
        </w:rPr>
        <w:t>Cámara de Comercio de Puerto Rico (NPRCC)</w:t>
      </w:r>
    </w:p>
    <w:p w14:paraId="571742F1" w14:textId="77777777" w:rsidR="00961A56" w:rsidRPr="009D64BB" w:rsidRDefault="00961A56" w:rsidP="00961A56">
      <w:pPr>
        <w:pStyle w:val="ListParagraph"/>
        <w:numPr>
          <w:ilvl w:val="0"/>
          <w:numId w:val="8"/>
        </w:numPr>
        <w:rPr>
          <w:szCs w:val="22"/>
          <w:lang w:val="it-IT"/>
        </w:rPr>
      </w:pPr>
      <w:r w:rsidRPr="009D64BB">
        <w:rPr>
          <w:szCs w:val="22"/>
          <w:lang w:val="it-IT"/>
        </w:rPr>
        <w:t>News/Media Alliance (N/MA);</w:t>
      </w:r>
    </w:p>
    <w:p w14:paraId="2E30E00F" w14:textId="2F0A0E15" w:rsidR="00824A16" w:rsidRPr="009D64BB" w:rsidRDefault="00824A16" w:rsidP="00961A56">
      <w:pPr>
        <w:pStyle w:val="ListParagraph"/>
        <w:numPr>
          <w:ilvl w:val="0"/>
          <w:numId w:val="8"/>
        </w:numPr>
        <w:rPr>
          <w:szCs w:val="22"/>
          <w:lang w:val="fr-FR"/>
        </w:rPr>
      </w:pPr>
      <w:r w:rsidRPr="009D64BB">
        <w:rPr>
          <w:szCs w:val="22"/>
          <w:lang w:val="fr-FR"/>
        </w:rPr>
        <w:t>Société des Auteurs Compositeurs et Éditeurs de Musique (SACEM);</w:t>
      </w:r>
    </w:p>
    <w:p w14:paraId="32700911" w14:textId="77777777" w:rsidR="00961A56" w:rsidRPr="009D64BB" w:rsidRDefault="00961A56" w:rsidP="00961A56">
      <w:pPr>
        <w:pStyle w:val="ListParagraph"/>
        <w:numPr>
          <w:ilvl w:val="0"/>
          <w:numId w:val="8"/>
        </w:numPr>
        <w:rPr>
          <w:szCs w:val="22"/>
          <w:lang w:val="en-US"/>
        </w:rPr>
      </w:pPr>
      <w:r w:rsidRPr="009D64BB">
        <w:rPr>
          <w:szCs w:val="22"/>
          <w:lang w:val="en-US"/>
        </w:rPr>
        <w:t>United States Council for International Business (USCIB).</w:t>
      </w:r>
    </w:p>
    <w:bookmarkEnd w:id="5"/>
    <w:bookmarkEnd w:id="6"/>
    <w:p w14:paraId="0F18B223" w14:textId="77777777" w:rsidR="00961A56" w:rsidRPr="0005517A" w:rsidRDefault="00961A56" w:rsidP="00961A56">
      <w:pPr>
        <w:keepNext/>
        <w:keepLines/>
        <w:spacing w:before="240" w:after="240"/>
        <w:rPr>
          <w:szCs w:val="22"/>
          <w:lang w:val="es-ES_tradnl"/>
        </w:rPr>
      </w:pPr>
      <w:r w:rsidRPr="0005517A">
        <w:rPr>
          <w:szCs w:val="22"/>
          <w:lang w:val="es-ES_tradnl"/>
        </w:rPr>
        <w:fldChar w:fldCharType="begin"/>
      </w:r>
      <w:r w:rsidRPr="0005517A">
        <w:rPr>
          <w:szCs w:val="22"/>
          <w:lang w:val="es-ES_tradnl"/>
        </w:rPr>
        <w:instrText xml:space="preserve"> AUTONUM  </w:instrText>
      </w:r>
      <w:r w:rsidRPr="0005517A">
        <w:rPr>
          <w:szCs w:val="22"/>
          <w:lang w:val="es-ES_tradnl"/>
        </w:rPr>
        <w:fldChar w:fldCharType="end"/>
      </w:r>
      <w:r w:rsidRPr="0005517A">
        <w:rPr>
          <w:szCs w:val="22"/>
          <w:lang w:val="es-ES_tradnl"/>
        </w:rPr>
        <w:tab/>
        <w:t>En los Anexos del presente documento figura una breve descripción de cada una de las entidades mencionadas, incluidos sus objetivos, estructura y miembros.</w:t>
      </w:r>
    </w:p>
    <w:p w14:paraId="41769DD7" w14:textId="6DDA50B0" w:rsidR="00961A56" w:rsidRPr="0005517A" w:rsidRDefault="00961A56" w:rsidP="0065672C">
      <w:pPr>
        <w:pStyle w:val="Endofdocument-Annex"/>
        <w:spacing w:before="240" w:after="600"/>
        <w:rPr>
          <w:i/>
          <w:szCs w:val="22"/>
          <w:lang w:val="es-ES_tradnl"/>
        </w:rPr>
      </w:pPr>
      <w:r w:rsidRPr="0005517A">
        <w:rPr>
          <w:i/>
          <w:szCs w:val="22"/>
          <w:lang w:val="es-ES_tradnl"/>
        </w:rPr>
        <w:fldChar w:fldCharType="begin"/>
      </w:r>
      <w:r w:rsidRPr="0005517A">
        <w:rPr>
          <w:i/>
          <w:szCs w:val="22"/>
          <w:lang w:val="es-ES_tradnl"/>
        </w:rPr>
        <w:instrText xml:space="preserve"> AUTONUM  </w:instrText>
      </w:r>
      <w:r w:rsidRPr="0005517A">
        <w:rPr>
          <w:i/>
          <w:szCs w:val="22"/>
          <w:lang w:val="es-ES_tradnl"/>
        </w:rPr>
        <w:fldChar w:fldCharType="end"/>
      </w:r>
      <w:r w:rsidRPr="0005517A">
        <w:rPr>
          <w:szCs w:val="22"/>
          <w:lang w:val="es-ES_tradnl"/>
        </w:rPr>
        <w:tab/>
      </w:r>
      <w:r w:rsidRPr="0005517A">
        <w:rPr>
          <w:i/>
          <w:szCs w:val="22"/>
          <w:lang w:val="es-ES_tradnl"/>
        </w:rPr>
        <w:t>Se invita a las Asambleas de la OMPI, en lo que a cada una concierna, a tomar una decisión sobre la admisión, en calidad de observadoras, de las entidades que figuran en el párrafo 4 del documento A/66/3</w:t>
      </w:r>
      <w:r w:rsidR="00180B79" w:rsidRPr="0005517A">
        <w:rPr>
          <w:i/>
          <w:szCs w:val="22"/>
          <w:lang w:val="es-ES_tradnl"/>
        </w:rPr>
        <w:t> </w:t>
      </w:r>
      <w:r w:rsidRPr="0005517A">
        <w:rPr>
          <w:i/>
          <w:szCs w:val="22"/>
          <w:lang w:val="es-ES_tradnl"/>
        </w:rPr>
        <w:t>Rev.</w:t>
      </w:r>
      <w:r w:rsidR="00180B79" w:rsidRPr="0005517A">
        <w:rPr>
          <w:i/>
          <w:szCs w:val="22"/>
          <w:lang w:val="es-ES_tradnl"/>
        </w:rPr>
        <w:t> </w:t>
      </w:r>
      <w:r w:rsidR="00824A16" w:rsidRPr="0005517A">
        <w:rPr>
          <w:i/>
          <w:szCs w:val="22"/>
          <w:lang w:val="es-ES_tradnl"/>
        </w:rPr>
        <w:t>2.</w:t>
      </w:r>
    </w:p>
    <w:p w14:paraId="7E9212A0" w14:textId="32B8E1D4" w:rsidR="00961A56" w:rsidRPr="0005517A" w:rsidRDefault="00961A56" w:rsidP="00961A56">
      <w:pPr>
        <w:pStyle w:val="Endofdocument-Annex"/>
        <w:rPr>
          <w:szCs w:val="22"/>
          <w:lang w:val="es-ES_tradnl"/>
        </w:rPr>
        <w:sectPr w:rsidR="00961A56" w:rsidRPr="0005517A" w:rsidSect="00961A56">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r w:rsidRPr="0005517A">
        <w:rPr>
          <w:szCs w:val="22"/>
          <w:lang w:val="es-ES_tradnl"/>
        </w:rPr>
        <w:t xml:space="preserve">[Siguen los </w:t>
      </w:r>
      <w:r w:rsidR="0065672C" w:rsidRPr="0005517A">
        <w:rPr>
          <w:szCs w:val="22"/>
          <w:lang w:val="es-ES_tradnl"/>
        </w:rPr>
        <w:t>A</w:t>
      </w:r>
      <w:r w:rsidRPr="0005517A">
        <w:rPr>
          <w:szCs w:val="22"/>
          <w:lang w:val="es-ES_tradnl"/>
        </w:rPr>
        <w:t>nexos]</w:t>
      </w:r>
    </w:p>
    <w:p w14:paraId="44E175F1" w14:textId="77777777" w:rsidR="00961A56" w:rsidRPr="0005517A" w:rsidRDefault="00961A56" w:rsidP="00961A56">
      <w:pPr>
        <w:pStyle w:val="Heading2"/>
        <w:rPr>
          <w:szCs w:val="22"/>
          <w:lang w:val="es-ES_tradnl"/>
        </w:rPr>
      </w:pPr>
      <w:r w:rsidRPr="0005517A">
        <w:rPr>
          <w:szCs w:val="22"/>
          <w:lang w:val="es-ES_tradnl"/>
        </w:rPr>
        <w:lastRenderedPageBreak/>
        <w:t>DETALLES SOBRE LA ORGANIZACIÓN NO GUBERNAMENTAL (ONG) INTERNACIONAL (FACILITADOS POR LA PROPIA ORGANIZACIÓN)</w:t>
      </w:r>
      <w:bookmarkStart w:id="7" w:name="_Hlk160528769"/>
    </w:p>
    <w:bookmarkEnd w:id="7"/>
    <w:p w14:paraId="18767518" w14:textId="77777777" w:rsidR="00961A56" w:rsidRPr="0005517A" w:rsidRDefault="00961A56" w:rsidP="00961A56">
      <w:pPr>
        <w:pStyle w:val="Heading3"/>
        <w:spacing w:after="240"/>
        <w:rPr>
          <w:szCs w:val="22"/>
          <w:lang w:val="es-ES_tradnl"/>
        </w:rPr>
      </w:pPr>
      <w:r w:rsidRPr="0005517A">
        <w:rPr>
          <w:szCs w:val="22"/>
          <w:lang w:val="es-ES_tradnl"/>
        </w:rPr>
        <w:t>Fundación Wikimedia (WMF)</w:t>
      </w:r>
    </w:p>
    <w:p w14:paraId="1376EBB1" w14:textId="6E9F57E4" w:rsidR="00961A56" w:rsidRPr="0005517A" w:rsidRDefault="00961A56" w:rsidP="00961A56">
      <w:pPr>
        <w:spacing w:after="240"/>
        <w:rPr>
          <w:szCs w:val="22"/>
          <w:lang w:val="es-ES_tradnl"/>
        </w:rPr>
      </w:pPr>
      <w:r w:rsidRPr="0005517A">
        <w:rPr>
          <w:szCs w:val="22"/>
          <w:lang w:val="es-ES_tradnl"/>
        </w:rPr>
        <w:t>Sede:</w:t>
      </w:r>
      <w:r w:rsidR="00EF69E7" w:rsidRPr="0005517A">
        <w:rPr>
          <w:szCs w:val="22"/>
          <w:lang w:val="es-ES_tradnl"/>
        </w:rPr>
        <w:t xml:space="preserve"> </w:t>
      </w:r>
      <w:r w:rsidRPr="0005517A">
        <w:rPr>
          <w:szCs w:val="22"/>
          <w:lang w:val="es-ES_tradnl"/>
        </w:rPr>
        <w:t>La WMF se creó en 2003 y tiene sede en San Francisco, California (Estados Unidos de América).</w:t>
      </w:r>
    </w:p>
    <w:p w14:paraId="543CB433" w14:textId="188C9E41" w:rsidR="00961A56" w:rsidRPr="0005517A" w:rsidRDefault="00961A56" w:rsidP="00961A56">
      <w:pPr>
        <w:spacing w:after="240"/>
        <w:rPr>
          <w:szCs w:val="22"/>
          <w:lang w:val="es-ES_tradnl"/>
        </w:rPr>
      </w:pPr>
      <w:r w:rsidRPr="0005517A">
        <w:rPr>
          <w:szCs w:val="22"/>
          <w:lang w:val="es-ES_tradnl"/>
        </w:rPr>
        <w:t>Objetivos:</w:t>
      </w:r>
      <w:r w:rsidR="00EF69E7" w:rsidRPr="0005517A">
        <w:rPr>
          <w:szCs w:val="22"/>
          <w:lang w:val="es-ES_tradnl"/>
        </w:rPr>
        <w:t xml:space="preserve"> </w:t>
      </w:r>
      <w:r w:rsidRPr="0005517A">
        <w:rPr>
          <w:szCs w:val="22"/>
          <w:lang w:val="es-ES_tradnl"/>
        </w:rPr>
        <w:t>La misión de la WMF es habilitar e involucrar a personas de todo el mundo para recopilar y desarrollar contenidos educativos al amparo de una licencia gratuita o en el dominio público, y difundirlos de forma eficaz en todo el mundo.</w:t>
      </w:r>
      <w:r w:rsidR="00EF69E7" w:rsidRPr="0005517A">
        <w:rPr>
          <w:szCs w:val="22"/>
          <w:lang w:val="es-ES_tradnl"/>
        </w:rPr>
        <w:t xml:space="preserve"> </w:t>
      </w:r>
      <w:r w:rsidRPr="0005517A">
        <w:rPr>
          <w:szCs w:val="22"/>
          <w:lang w:val="es-ES_tradnl"/>
        </w:rPr>
        <w:t>La WMF proporciona la infraestructura y un marco organizativo para sustentar y desarrollar sitios web multilingües (“proyectos”) que recogen los conocimientos generados por los usuarios en coordinación con una red de voluntarios individuales y organizaciones independientes que forman parte del movimiento.</w:t>
      </w:r>
      <w:r w:rsidR="00EF69E7" w:rsidRPr="0005517A">
        <w:rPr>
          <w:szCs w:val="22"/>
          <w:lang w:val="es-ES_tradnl"/>
        </w:rPr>
        <w:t xml:space="preserve"> </w:t>
      </w:r>
      <w:r w:rsidRPr="0005517A">
        <w:rPr>
          <w:szCs w:val="22"/>
          <w:lang w:val="es-ES_tradnl"/>
        </w:rPr>
        <w:t>La WMF publicará y mantendrá disponible en Internet, de forma gratuita y a perpetuidad, la información útil de sus proyectos.</w:t>
      </w:r>
    </w:p>
    <w:p w14:paraId="37D9ECA2" w14:textId="3DD858D6" w:rsidR="00961A56" w:rsidRPr="0005517A" w:rsidRDefault="00961A56" w:rsidP="00961A56">
      <w:pPr>
        <w:spacing w:after="240"/>
        <w:rPr>
          <w:szCs w:val="22"/>
          <w:lang w:val="es-ES_tradnl"/>
        </w:rPr>
      </w:pPr>
      <w:r w:rsidRPr="0005517A">
        <w:rPr>
          <w:szCs w:val="22"/>
          <w:lang w:val="es-ES_tradnl"/>
        </w:rPr>
        <w:t>Estructura:</w:t>
      </w:r>
      <w:r w:rsidR="00EF69E7" w:rsidRPr="0005517A">
        <w:rPr>
          <w:szCs w:val="22"/>
          <w:lang w:val="es-ES_tradnl"/>
        </w:rPr>
        <w:t xml:space="preserve"> </w:t>
      </w:r>
      <w:r w:rsidRPr="0005517A">
        <w:rPr>
          <w:szCs w:val="22"/>
          <w:lang w:val="es-ES_tradnl"/>
        </w:rPr>
        <w:t>El órgano rector de la WMF es la Junta de Fideicomisarios, que consta de 12 personas. De entre sus miembros se seleccionan los cargos siguientes:</w:t>
      </w:r>
      <w:r w:rsidR="00EF69E7" w:rsidRPr="0005517A">
        <w:rPr>
          <w:szCs w:val="22"/>
          <w:lang w:val="es-ES_tradnl"/>
        </w:rPr>
        <w:t xml:space="preserve"> </w:t>
      </w:r>
      <w:r w:rsidRPr="0005517A">
        <w:rPr>
          <w:szCs w:val="22"/>
          <w:lang w:val="es-ES_tradnl"/>
        </w:rPr>
        <w:t>presidente, vicepresidente y cualquier presidente de Comité de la Junta.</w:t>
      </w:r>
      <w:r w:rsidR="00EF69E7" w:rsidRPr="0005517A">
        <w:rPr>
          <w:szCs w:val="22"/>
          <w:lang w:val="es-ES_tradnl"/>
        </w:rPr>
        <w:t xml:space="preserve"> </w:t>
      </w:r>
      <w:r w:rsidRPr="0005517A">
        <w:rPr>
          <w:szCs w:val="22"/>
          <w:lang w:val="es-ES_tradnl"/>
        </w:rPr>
        <w:t>La Junta también nombra los siguientes cargos no pertenecientes a la Junta de Fideicomisarios:</w:t>
      </w:r>
      <w:r w:rsidR="00EF69E7" w:rsidRPr="0005517A">
        <w:rPr>
          <w:szCs w:val="22"/>
          <w:lang w:val="es-ES_tradnl"/>
        </w:rPr>
        <w:t xml:space="preserve"> </w:t>
      </w:r>
      <w:r w:rsidRPr="0005517A">
        <w:rPr>
          <w:szCs w:val="22"/>
          <w:lang w:val="es-ES_tradnl"/>
        </w:rPr>
        <w:t>un director ejecutivo, un secretario, un tesorero y los demás cargos que la Junta considere oportunos.</w:t>
      </w:r>
    </w:p>
    <w:p w14:paraId="3E57D01A" w14:textId="5039D492" w:rsidR="00961A56" w:rsidRPr="0005517A" w:rsidRDefault="00961A56" w:rsidP="00961A56">
      <w:pPr>
        <w:spacing w:after="840"/>
        <w:rPr>
          <w:szCs w:val="22"/>
          <w:lang w:val="es-ES_tradnl"/>
        </w:rPr>
      </w:pPr>
      <w:r w:rsidRPr="0005517A">
        <w:rPr>
          <w:szCs w:val="22"/>
          <w:lang w:val="es-ES_tradnl"/>
        </w:rPr>
        <w:t>Miembros:</w:t>
      </w:r>
      <w:r w:rsidR="00EF69E7" w:rsidRPr="0005517A">
        <w:rPr>
          <w:szCs w:val="22"/>
          <w:lang w:val="es-ES_tradnl"/>
        </w:rPr>
        <w:t xml:space="preserve"> </w:t>
      </w:r>
      <w:r w:rsidRPr="0005517A">
        <w:rPr>
          <w:szCs w:val="22"/>
          <w:lang w:val="es-ES_tradnl"/>
        </w:rPr>
        <w:t>La WMF no tiene organizaciones miembros, sino 150 grupos de usuarios, 37 secciones geográficas y dos organizaciones especializadas con las que colabora.</w:t>
      </w:r>
      <w:r w:rsidR="00EF69E7" w:rsidRPr="0005517A">
        <w:rPr>
          <w:szCs w:val="22"/>
          <w:lang w:val="es-ES_tradnl"/>
        </w:rPr>
        <w:t xml:space="preserve"> </w:t>
      </w:r>
      <w:r w:rsidRPr="0005517A">
        <w:rPr>
          <w:szCs w:val="22"/>
          <w:lang w:val="es-ES_tradnl"/>
        </w:rPr>
        <w:t>Las secciones son organizaciones independientes sin fines de lucro, fundadas por los miembros de la comunidad Wikimedia para respaldar y promover los proyectos Wikimedia en una región determinada, mientras que las organizaciones temáticas se organizan en torno a un tema concreto.</w:t>
      </w:r>
      <w:r w:rsidR="00EF69E7" w:rsidRPr="0005517A">
        <w:rPr>
          <w:szCs w:val="22"/>
          <w:lang w:val="es-ES_tradnl"/>
        </w:rPr>
        <w:t xml:space="preserve"> </w:t>
      </w:r>
      <w:r w:rsidRPr="0005517A">
        <w:rPr>
          <w:szCs w:val="22"/>
          <w:lang w:val="es-ES_tradnl"/>
        </w:rPr>
        <w:t>Los grupos de usuarios son formaciones abiertas con menos requisitos de constitución que pueden ser geográficas o temáticas.</w:t>
      </w:r>
      <w:r w:rsidR="00EF69E7" w:rsidRPr="0005517A">
        <w:rPr>
          <w:szCs w:val="22"/>
          <w:lang w:val="es-ES_tradnl"/>
        </w:rPr>
        <w:t xml:space="preserve"> </w:t>
      </w:r>
      <w:r w:rsidRPr="0005517A">
        <w:rPr>
          <w:szCs w:val="22"/>
          <w:lang w:val="es-ES_tradnl"/>
        </w:rPr>
        <w:t>Todas las entidades afiliadas pueden recibir subvenciones de la WMF, solicitar el uso de las marcas que pertenecen a la WMF y participar en conferencias, debates estratégicos y actividades de desarrollo de la comunidad.</w:t>
      </w:r>
      <w:r w:rsidR="00EF69E7" w:rsidRPr="0005517A">
        <w:rPr>
          <w:szCs w:val="22"/>
          <w:lang w:val="es-ES_tradnl"/>
        </w:rPr>
        <w:t xml:space="preserve"> </w:t>
      </w:r>
      <w:r w:rsidRPr="0005517A">
        <w:rPr>
          <w:szCs w:val="22"/>
          <w:lang w:val="es-ES_tradnl"/>
        </w:rPr>
        <w:t>Sin embargo, esas entidades operan con total independencia de la WMF y cada grupo puede elegir su propio nombre de afiliado.</w:t>
      </w:r>
    </w:p>
    <w:p w14:paraId="49D759B3" w14:textId="77777777" w:rsidR="00961A56" w:rsidRPr="0005517A" w:rsidRDefault="00961A56" w:rsidP="00961A56">
      <w:pPr>
        <w:pStyle w:val="Endofdocument-Annex"/>
        <w:ind w:left="5533"/>
        <w:rPr>
          <w:szCs w:val="22"/>
          <w:lang w:val="es-ES_tradnl"/>
        </w:rPr>
        <w:sectPr w:rsidR="00961A56" w:rsidRPr="0005517A" w:rsidSect="00961A56">
          <w:headerReference w:type="default" r:id="rId15"/>
          <w:footerReference w:type="default" r:id="rId16"/>
          <w:headerReference w:type="first" r:id="rId17"/>
          <w:footerReference w:type="first" r:id="rId18"/>
          <w:endnotePr>
            <w:numFmt w:val="decimal"/>
          </w:endnotePr>
          <w:pgSz w:w="11907" w:h="16840" w:code="9"/>
          <w:pgMar w:top="567" w:right="1134" w:bottom="1418" w:left="1418" w:header="510" w:footer="1021" w:gutter="0"/>
          <w:pgNumType w:start="1"/>
          <w:cols w:space="720"/>
          <w:titlePg/>
          <w:docGrid w:linePitch="299"/>
        </w:sectPr>
      </w:pPr>
      <w:r w:rsidRPr="0005517A">
        <w:rPr>
          <w:szCs w:val="22"/>
          <w:lang w:val="es-ES_tradnl"/>
        </w:rPr>
        <w:t>[Sigue el Anexo II]</w:t>
      </w:r>
    </w:p>
    <w:p w14:paraId="65990337" w14:textId="77777777" w:rsidR="00961A56" w:rsidRPr="0005517A" w:rsidRDefault="00961A56" w:rsidP="00961A56">
      <w:pPr>
        <w:pStyle w:val="Heading2"/>
        <w:rPr>
          <w:szCs w:val="22"/>
          <w:lang w:val="es-ES_tradnl"/>
        </w:rPr>
      </w:pPr>
      <w:r w:rsidRPr="0005517A">
        <w:rPr>
          <w:szCs w:val="22"/>
          <w:lang w:val="es-ES_tradnl"/>
        </w:rPr>
        <w:lastRenderedPageBreak/>
        <w:t>DETALLES SOBRE LAS ORGANIZACIONES NO GUBERNAMENTALES (ONG) NACIONALES (FACILITADOS POR LAS ORGANIZACIONES)</w:t>
      </w:r>
    </w:p>
    <w:p w14:paraId="3A1D30FE" w14:textId="77777777" w:rsidR="00961A56" w:rsidRPr="0005517A" w:rsidRDefault="00961A56" w:rsidP="00961A56">
      <w:pPr>
        <w:pStyle w:val="Heading3"/>
        <w:spacing w:after="240"/>
        <w:rPr>
          <w:szCs w:val="22"/>
          <w:lang w:val="es-ES_tradnl"/>
        </w:rPr>
      </w:pPr>
      <w:bookmarkStart w:id="8" w:name="_Hlk191891189"/>
      <w:bookmarkStart w:id="9" w:name="_Hlk161321343"/>
      <w:r w:rsidRPr="0005517A">
        <w:rPr>
          <w:szCs w:val="22"/>
          <w:lang w:val="es-ES_tradnl"/>
        </w:rPr>
        <w:t>Asociación de Tecnología, Educación, Desarrollo, Investigación y Comunicación (</w:t>
      </w:r>
      <w:bookmarkStart w:id="10" w:name="_Hlk190877259"/>
      <w:r w:rsidRPr="0005517A">
        <w:rPr>
          <w:szCs w:val="22"/>
          <w:lang w:val="es-ES_tradnl"/>
        </w:rPr>
        <w:t>TEDIC</w:t>
      </w:r>
      <w:bookmarkEnd w:id="10"/>
      <w:r w:rsidRPr="0005517A">
        <w:rPr>
          <w:szCs w:val="22"/>
          <w:lang w:val="es-ES_tradnl"/>
        </w:rPr>
        <w:t>)</w:t>
      </w:r>
    </w:p>
    <w:p w14:paraId="0CED5C37" w14:textId="29306A46" w:rsidR="00961A56" w:rsidRPr="0005517A" w:rsidRDefault="00961A56" w:rsidP="00961A56">
      <w:pPr>
        <w:pStyle w:val="Heading3"/>
        <w:spacing w:after="240"/>
        <w:rPr>
          <w:szCs w:val="22"/>
          <w:u w:val="none"/>
          <w:lang w:val="es-ES_tradnl"/>
        </w:rPr>
      </w:pPr>
      <w:r w:rsidRPr="0005517A">
        <w:rPr>
          <w:szCs w:val="22"/>
          <w:u w:val="none"/>
          <w:lang w:val="es-ES_tradnl"/>
        </w:rPr>
        <w:t>Sede:</w:t>
      </w:r>
      <w:r w:rsidR="00EF69E7" w:rsidRPr="0005517A">
        <w:rPr>
          <w:szCs w:val="22"/>
          <w:u w:val="none"/>
          <w:lang w:val="es-ES_tradnl"/>
        </w:rPr>
        <w:t xml:space="preserve"> </w:t>
      </w:r>
      <w:r w:rsidRPr="0005517A">
        <w:rPr>
          <w:szCs w:val="22"/>
          <w:u w:val="none"/>
          <w:lang w:val="es-ES_tradnl"/>
        </w:rPr>
        <w:t>La TEDIC se creó en 2012 y tiene sede en Asunción (Paraguay).</w:t>
      </w:r>
    </w:p>
    <w:p w14:paraId="08F75897" w14:textId="7CD6D621" w:rsidR="00961A56" w:rsidRPr="0005517A" w:rsidRDefault="00961A56" w:rsidP="00961A56">
      <w:pPr>
        <w:rPr>
          <w:szCs w:val="22"/>
          <w:lang w:val="es-ES_tradnl"/>
        </w:rPr>
      </w:pPr>
      <w:r w:rsidRPr="0005517A">
        <w:rPr>
          <w:szCs w:val="22"/>
          <w:lang w:val="es-ES_tradnl"/>
        </w:rPr>
        <w:t>Objetivos:</w:t>
      </w:r>
      <w:r w:rsidR="00EF69E7" w:rsidRPr="0005517A">
        <w:rPr>
          <w:szCs w:val="22"/>
          <w:lang w:val="es-ES_tradnl"/>
        </w:rPr>
        <w:t xml:space="preserve"> </w:t>
      </w:r>
      <w:r w:rsidRPr="0005517A">
        <w:rPr>
          <w:szCs w:val="22"/>
          <w:lang w:val="es-ES_tradnl"/>
        </w:rPr>
        <w:t>La TEDIC trabaja en la defensa y promoción de derechos humanos en entornos digitales con foco en desigualdades de género y defendiendo una visión de la sociedad en la que esos derechos, en los espacios digitales, estén garantizados para todos.</w:t>
      </w:r>
      <w:r w:rsidR="00EF69E7" w:rsidRPr="0005517A">
        <w:rPr>
          <w:szCs w:val="22"/>
          <w:lang w:val="es-ES_tradnl"/>
        </w:rPr>
        <w:t xml:space="preserve"> </w:t>
      </w:r>
      <w:r w:rsidRPr="0005517A">
        <w:rPr>
          <w:szCs w:val="22"/>
          <w:lang w:val="es-ES_tradnl"/>
        </w:rPr>
        <w:t>La asociación ofrece formación, lleva a cabo investigación y participa en campañas de sensibilización sobre temas como la privacidad, los datos personales, el derecho de autor, la neutralidad de la red y la ciberseguridad, todo ello con un enfoque transversal de género.</w:t>
      </w:r>
      <w:r w:rsidR="00EF69E7" w:rsidRPr="0005517A">
        <w:rPr>
          <w:szCs w:val="22"/>
          <w:lang w:val="es-ES_tradnl"/>
        </w:rPr>
        <w:t xml:space="preserve"> </w:t>
      </w:r>
      <w:r w:rsidRPr="0005517A">
        <w:rPr>
          <w:szCs w:val="22"/>
          <w:lang w:val="es-ES_tradnl"/>
        </w:rPr>
        <w:t xml:space="preserve">La TEDIC promueve el uso y el desarrollo de </w:t>
      </w:r>
      <w:r w:rsidRPr="0005517A">
        <w:rPr>
          <w:i/>
          <w:iCs/>
          <w:szCs w:val="22"/>
          <w:lang w:val="es-ES_tradnl"/>
        </w:rPr>
        <w:t>software</w:t>
      </w:r>
      <w:r w:rsidRPr="0005517A">
        <w:rPr>
          <w:szCs w:val="22"/>
          <w:lang w:val="es-ES_tradnl"/>
        </w:rPr>
        <w:t xml:space="preserve"> y </w:t>
      </w:r>
      <w:r w:rsidRPr="0005517A">
        <w:rPr>
          <w:i/>
          <w:iCs/>
          <w:szCs w:val="22"/>
          <w:lang w:val="es-ES_tradnl"/>
        </w:rPr>
        <w:t>hardware</w:t>
      </w:r>
      <w:r w:rsidRPr="0005517A">
        <w:rPr>
          <w:szCs w:val="22"/>
          <w:lang w:val="es-ES_tradnl"/>
        </w:rPr>
        <w:t xml:space="preserve"> libres, diseño y datos abiertos.</w:t>
      </w:r>
      <w:r w:rsidR="00EF69E7" w:rsidRPr="0005517A">
        <w:rPr>
          <w:szCs w:val="22"/>
          <w:lang w:val="es-ES_tradnl"/>
        </w:rPr>
        <w:t xml:space="preserve"> </w:t>
      </w:r>
      <w:r w:rsidRPr="0005517A">
        <w:rPr>
          <w:szCs w:val="22"/>
          <w:lang w:val="es-ES_tradnl"/>
        </w:rPr>
        <w:t>Además, la TEDIC forma parte de la Access to Knowledge Coalition y Creative Commons, trabajando en cuestiones relacionadas con el derecho de autor, la radiodifusión y el acceso a la cultura.</w:t>
      </w:r>
    </w:p>
    <w:p w14:paraId="140E4B96" w14:textId="77777777" w:rsidR="00961A56" w:rsidRPr="0005517A" w:rsidRDefault="00961A56" w:rsidP="00961A56">
      <w:pPr>
        <w:rPr>
          <w:szCs w:val="22"/>
          <w:lang w:val="es-ES_tradnl"/>
        </w:rPr>
      </w:pPr>
    </w:p>
    <w:p w14:paraId="03766BD9" w14:textId="1EA21879" w:rsidR="00961A56" w:rsidRPr="0005517A" w:rsidRDefault="00961A56" w:rsidP="00961A56">
      <w:pPr>
        <w:rPr>
          <w:szCs w:val="22"/>
          <w:lang w:val="es-ES_tradnl"/>
        </w:rPr>
      </w:pPr>
      <w:r w:rsidRPr="0005517A">
        <w:rPr>
          <w:szCs w:val="22"/>
          <w:lang w:val="es-ES_tradnl"/>
        </w:rPr>
        <w:t>Estructura:</w:t>
      </w:r>
      <w:r w:rsidR="00EF69E7" w:rsidRPr="0005517A">
        <w:rPr>
          <w:szCs w:val="22"/>
          <w:lang w:val="es-ES_tradnl"/>
        </w:rPr>
        <w:t xml:space="preserve"> </w:t>
      </w:r>
      <w:r w:rsidRPr="0005517A">
        <w:rPr>
          <w:szCs w:val="22"/>
          <w:lang w:val="es-ES_tradnl"/>
        </w:rPr>
        <w:t>La TEDIC está regida por la Asamblea General, que es su órgano rector supremo, y la Junta Directiva,</w:t>
      </w:r>
      <w:r w:rsidR="00EF69E7" w:rsidRPr="0005517A">
        <w:rPr>
          <w:szCs w:val="22"/>
          <w:lang w:val="es-ES_tradnl"/>
        </w:rPr>
        <w:t xml:space="preserve"> </w:t>
      </w:r>
      <w:r w:rsidRPr="0005517A">
        <w:rPr>
          <w:szCs w:val="22"/>
          <w:lang w:val="es-ES_tradnl"/>
        </w:rPr>
        <w:t>que es el órgano representativo de la asociación, gestiona y representa los intereses de la TEDIC de conformidad con las disposiciones y directivas de la Asamblea General.</w:t>
      </w:r>
      <w:r w:rsidR="00EF69E7" w:rsidRPr="0005517A">
        <w:rPr>
          <w:szCs w:val="22"/>
          <w:lang w:val="es-ES_tradnl"/>
        </w:rPr>
        <w:t xml:space="preserve"> </w:t>
      </w:r>
      <w:r w:rsidRPr="0005517A">
        <w:rPr>
          <w:szCs w:val="22"/>
          <w:lang w:val="es-ES_tradnl"/>
        </w:rPr>
        <w:t>La Junta Directiva está constituida por una presidenta, una vicepresidenta y una secretaria.</w:t>
      </w:r>
    </w:p>
    <w:p w14:paraId="711419B4" w14:textId="77777777" w:rsidR="00961A56" w:rsidRPr="0005517A" w:rsidRDefault="00961A56" w:rsidP="00961A56">
      <w:pPr>
        <w:rPr>
          <w:szCs w:val="22"/>
          <w:lang w:val="es-ES_tradnl"/>
        </w:rPr>
      </w:pPr>
    </w:p>
    <w:p w14:paraId="2B2AFF3C" w14:textId="1EE3DF68" w:rsidR="00961A56" w:rsidRPr="0005517A" w:rsidRDefault="00961A56" w:rsidP="00961A56">
      <w:pPr>
        <w:rPr>
          <w:szCs w:val="22"/>
          <w:lang w:val="es-ES_tradnl"/>
        </w:rPr>
      </w:pPr>
      <w:r w:rsidRPr="0005517A">
        <w:rPr>
          <w:szCs w:val="22"/>
          <w:lang w:val="es-ES_tradnl"/>
        </w:rPr>
        <w:t>Miembros:</w:t>
      </w:r>
      <w:r w:rsidR="00EF69E7" w:rsidRPr="0005517A">
        <w:rPr>
          <w:szCs w:val="22"/>
          <w:lang w:val="es-ES_tradnl"/>
        </w:rPr>
        <w:t xml:space="preserve"> </w:t>
      </w:r>
      <w:r w:rsidRPr="0005517A">
        <w:rPr>
          <w:szCs w:val="22"/>
          <w:lang w:val="es-ES_tradnl"/>
        </w:rPr>
        <w:t>Los miembros de la TEDIC son 10 personas físicas.</w:t>
      </w:r>
    </w:p>
    <w:p w14:paraId="2B8E698E" w14:textId="77777777" w:rsidR="00961A56" w:rsidRPr="0005517A" w:rsidRDefault="00961A56" w:rsidP="00961A56">
      <w:pPr>
        <w:rPr>
          <w:szCs w:val="22"/>
          <w:lang w:val="es-ES_tradnl"/>
        </w:rPr>
      </w:pPr>
    </w:p>
    <w:p w14:paraId="11742E60" w14:textId="77777777" w:rsidR="00961A56" w:rsidRPr="0005517A" w:rsidRDefault="00961A56" w:rsidP="00961A56">
      <w:pPr>
        <w:rPr>
          <w:szCs w:val="22"/>
          <w:lang w:val="es-ES_tradnl"/>
        </w:rPr>
      </w:pPr>
    </w:p>
    <w:p w14:paraId="3123DEC9" w14:textId="77777777" w:rsidR="00961A56" w:rsidRPr="009D64BB" w:rsidRDefault="00961A56" w:rsidP="00961A56">
      <w:pPr>
        <w:rPr>
          <w:szCs w:val="22"/>
          <w:u w:val="single"/>
          <w:lang w:val="en-US"/>
        </w:rPr>
      </w:pPr>
      <w:r w:rsidRPr="009D64BB">
        <w:rPr>
          <w:szCs w:val="22"/>
          <w:u w:val="single"/>
          <w:lang w:val="en-US"/>
        </w:rPr>
        <w:t xml:space="preserve">Chamber for the Protection of Copyright of Artists, Creators and </w:t>
      </w:r>
      <w:r w:rsidRPr="0005517A">
        <w:rPr>
          <w:szCs w:val="22"/>
          <w:u w:val="single"/>
          <w:lang w:val="es-ES_tradnl"/>
        </w:rPr>
        <w:t>Ре</w:t>
      </w:r>
      <w:r w:rsidRPr="009D64BB">
        <w:rPr>
          <w:szCs w:val="22"/>
          <w:u w:val="single"/>
          <w:lang w:val="en-US"/>
        </w:rPr>
        <w:t>rf</w:t>
      </w:r>
      <w:r w:rsidRPr="0005517A">
        <w:rPr>
          <w:szCs w:val="22"/>
          <w:u w:val="single"/>
          <w:lang w:val="es-ES_tradnl"/>
        </w:rPr>
        <w:t>о</w:t>
      </w:r>
      <w:r w:rsidRPr="009D64BB">
        <w:rPr>
          <w:szCs w:val="22"/>
          <w:u w:val="single"/>
          <w:lang w:val="en-US"/>
        </w:rPr>
        <w:t>rm</w:t>
      </w:r>
      <w:r w:rsidRPr="0005517A">
        <w:rPr>
          <w:szCs w:val="22"/>
          <w:u w:val="single"/>
          <w:lang w:val="es-ES_tradnl"/>
        </w:rPr>
        <w:t>е</w:t>
      </w:r>
      <w:r w:rsidRPr="009D64BB">
        <w:rPr>
          <w:szCs w:val="22"/>
          <w:u w:val="single"/>
          <w:lang w:val="en-US"/>
        </w:rPr>
        <w:t>rs (SIIP)</w:t>
      </w:r>
    </w:p>
    <w:p w14:paraId="48268A8E" w14:textId="77777777" w:rsidR="00961A56" w:rsidRPr="009D64BB" w:rsidRDefault="00961A56" w:rsidP="00961A56">
      <w:pPr>
        <w:rPr>
          <w:szCs w:val="22"/>
          <w:lang w:val="en-US"/>
        </w:rPr>
      </w:pPr>
    </w:p>
    <w:p w14:paraId="099E32A5" w14:textId="0FEC13B0" w:rsidR="00961A56" w:rsidRPr="0005517A" w:rsidRDefault="00961A56" w:rsidP="00961A56">
      <w:pPr>
        <w:rPr>
          <w:szCs w:val="22"/>
          <w:lang w:val="es-ES_tradnl"/>
        </w:rPr>
      </w:pPr>
      <w:r w:rsidRPr="0005517A">
        <w:rPr>
          <w:szCs w:val="22"/>
          <w:lang w:val="es-ES_tradnl"/>
        </w:rPr>
        <w:t>Sede:</w:t>
      </w:r>
      <w:r w:rsidR="00EF69E7" w:rsidRPr="0005517A">
        <w:rPr>
          <w:szCs w:val="22"/>
          <w:lang w:val="es-ES_tradnl"/>
        </w:rPr>
        <w:t xml:space="preserve"> </w:t>
      </w:r>
      <w:r w:rsidRPr="0005517A">
        <w:rPr>
          <w:szCs w:val="22"/>
          <w:lang w:val="es-ES_tradnl"/>
        </w:rPr>
        <w:t>La SIIP se creó en 2021 y tiene sede en Tashkent (Uzbekistán).</w:t>
      </w:r>
    </w:p>
    <w:p w14:paraId="15099B3E" w14:textId="77777777" w:rsidR="00961A56" w:rsidRPr="0005517A" w:rsidRDefault="00961A56" w:rsidP="00961A56">
      <w:pPr>
        <w:rPr>
          <w:szCs w:val="22"/>
          <w:lang w:val="es-ES_tradnl"/>
        </w:rPr>
      </w:pPr>
    </w:p>
    <w:p w14:paraId="2C954EF3" w14:textId="72858986" w:rsidR="00961A56" w:rsidRPr="0005517A" w:rsidRDefault="00961A56" w:rsidP="00961A56">
      <w:pPr>
        <w:rPr>
          <w:szCs w:val="22"/>
          <w:lang w:val="es-ES_tradnl"/>
        </w:rPr>
      </w:pPr>
      <w:r w:rsidRPr="0005517A">
        <w:rPr>
          <w:szCs w:val="22"/>
          <w:lang w:val="es-ES_tradnl"/>
        </w:rPr>
        <w:t>Objetivos:</w:t>
      </w:r>
      <w:r w:rsidR="00EF69E7" w:rsidRPr="0005517A">
        <w:rPr>
          <w:szCs w:val="22"/>
          <w:lang w:val="es-ES_tradnl"/>
        </w:rPr>
        <w:t xml:space="preserve"> </w:t>
      </w:r>
      <w:r w:rsidRPr="0005517A">
        <w:rPr>
          <w:szCs w:val="22"/>
          <w:lang w:val="es-ES_tradnl"/>
        </w:rPr>
        <w:t>La SIIP se dedica a la gestión de los derechos de autor y la protección de los derechos de los autores en Uzbekistán mediante la protección del derecho de autor y la sensibilización.</w:t>
      </w:r>
      <w:r w:rsidR="00EF69E7" w:rsidRPr="0005517A">
        <w:rPr>
          <w:szCs w:val="22"/>
          <w:lang w:val="es-ES_tradnl"/>
        </w:rPr>
        <w:t xml:space="preserve"> </w:t>
      </w:r>
      <w:r w:rsidRPr="0005517A">
        <w:rPr>
          <w:szCs w:val="22"/>
          <w:lang w:val="es-ES_tradnl"/>
        </w:rPr>
        <w:t>La cámara está firmemente decidida a fomentar un entorno en el que la creatividad y la innovación puedan prosperar, en beneficio no solo de los creadores, sino de la comunidad en general.</w:t>
      </w:r>
      <w:r w:rsidR="00EF69E7" w:rsidRPr="0005517A">
        <w:rPr>
          <w:szCs w:val="22"/>
          <w:lang w:val="es-ES_tradnl"/>
        </w:rPr>
        <w:t xml:space="preserve"> </w:t>
      </w:r>
      <w:r w:rsidRPr="0005517A">
        <w:rPr>
          <w:szCs w:val="22"/>
          <w:lang w:val="es-ES_tradnl"/>
        </w:rPr>
        <w:t>Las principales metas del SIIP son la asistencia en la protección de los derechos de propiedad de autores, artistas, creadores y artistas intérpretes o ejecutantes, la asistencia en la gestión de los derechos de propiedad de los titulares de derechos y la asistencia a los titulares de derechos a título individual.</w:t>
      </w:r>
    </w:p>
    <w:p w14:paraId="7702874E" w14:textId="77777777" w:rsidR="00961A56" w:rsidRPr="0005517A" w:rsidRDefault="00961A56" w:rsidP="00961A56">
      <w:pPr>
        <w:rPr>
          <w:szCs w:val="22"/>
          <w:lang w:val="es-ES_tradnl"/>
        </w:rPr>
      </w:pPr>
    </w:p>
    <w:p w14:paraId="370DC308" w14:textId="114836F3" w:rsidR="00961A56" w:rsidRPr="0005517A" w:rsidRDefault="00961A56" w:rsidP="00961A56">
      <w:pPr>
        <w:rPr>
          <w:szCs w:val="22"/>
          <w:lang w:val="es-ES_tradnl"/>
        </w:rPr>
      </w:pPr>
      <w:r w:rsidRPr="0005517A">
        <w:rPr>
          <w:szCs w:val="22"/>
          <w:lang w:val="es-ES_tradnl"/>
        </w:rPr>
        <w:t>Estructura:</w:t>
      </w:r>
      <w:r w:rsidR="00EF69E7" w:rsidRPr="0005517A">
        <w:rPr>
          <w:szCs w:val="22"/>
          <w:lang w:val="es-ES_tradnl"/>
        </w:rPr>
        <w:t xml:space="preserve"> </w:t>
      </w:r>
      <w:r w:rsidRPr="0005517A">
        <w:rPr>
          <w:szCs w:val="22"/>
          <w:lang w:val="es-ES_tradnl"/>
        </w:rPr>
        <w:t>La SIIP está regida por la Asamblea General, que es su órgano supremo de gobierno y se convoca al menos una vez cada tres años.</w:t>
      </w:r>
      <w:r w:rsidR="00EF69E7" w:rsidRPr="0005517A">
        <w:rPr>
          <w:szCs w:val="22"/>
          <w:lang w:val="es-ES_tradnl"/>
        </w:rPr>
        <w:t xml:space="preserve"> </w:t>
      </w:r>
      <w:r w:rsidRPr="0005517A">
        <w:rPr>
          <w:szCs w:val="22"/>
          <w:lang w:val="es-ES_tradnl"/>
        </w:rPr>
        <w:t>La Junta es el órgano rector que, entre otras cosas, elabora y ejecuta el plan de trabajo anual del SIIP;</w:t>
      </w:r>
      <w:r w:rsidR="00EF69E7" w:rsidRPr="0005517A">
        <w:rPr>
          <w:szCs w:val="22"/>
          <w:lang w:val="es-ES_tradnl"/>
        </w:rPr>
        <w:t xml:space="preserve"> </w:t>
      </w:r>
      <w:r w:rsidRPr="0005517A">
        <w:rPr>
          <w:szCs w:val="22"/>
          <w:lang w:val="es-ES_tradnl"/>
        </w:rPr>
        <w:t>se reúne, como mínimo, una vez al año y consta de 15 miembros elegidos por la Asamblea General para un mandato de tres años.</w:t>
      </w:r>
      <w:r w:rsidR="00EF69E7" w:rsidRPr="0005517A">
        <w:rPr>
          <w:color w:val="000000"/>
          <w:szCs w:val="22"/>
          <w:lang w:val="es-ES_tradnl"/>
        </w:rPr>
        <w:t xml:space="preserve"> </w:t>
      </w:r>
      <w:r w:rsidRPr="0005517A">
        <w:rPr>
          <w:szCs w:val="22"/>
          <w:lang w:val="es-ES_tradnl"/>
        </w:rPr>
        <w:t>Se encarga del control de las actividades financieras y económicas la Comisión de Auditoría, que consta de tres miembros, elegidos por la Asamblea General para un mandato de tres años.</w:t>
      </w:r>
    </w:p>
    <w:p w14:paraId="25FFE1F3" w14:textId="77777777" w:rsidR="00961A56" w:rsidRPr="0005517A" w:rsidRDefault="00961A56" w:rsidP="00961A56">
      <w:pPr>
        <w:rPr>
          <w:szCs w:val="22"/>
          <w:lang w:val="es-ES_tradnl"/>
        </w:rPr>
      </w:pPr>
    </w:p>
    <w:p w14:paraId="648BEB29" w14:textId="37C0CAD8" w:rsidR="00961A56" w:rsidRPr="0005517A" w:rsidRDefault="00961A56" w:rsidP="00961A56">
      <w:pPr>
        <w:rPr>
          <w:szCs w:val="22"/>
          <w:lang w:val="es-ES_tradnl"/>
        </w:rPr>
      </w:pPr>
      <w:r w:rsidRPr="0005517A">
        <w:rPr>
          <w:szCs w:val="22"/>
          <w:lang w:val="es-ES_tradnl"/>
        </w:rPr>
        <w:t>Miembros:</w:t>
      </w:r>
      <w:r w:rsidR="00EF69E7" w:rsidRPr="0005517A">
        <w:rPr>
          <w:szCs w:val="22"/>
          <w:lang w:val="es-ES_tradnl"/>
        </w:rPr>
        <w:t xml:space="preserve"> </w:t>
      </w:r>
      <w:r w:rsidRPr="0005517A">
        <w:rPr>
          <w:szCs w:val="22"/>
          <w:lang w:val="es-ES_tradnl"/>
        </w:rPr>
        <w:t>Los miembros de la SIIP son 458 personas físicas.</w:t>
      </w:r>
    </w:p>
    <w:p w14:paraId="66C97376" w14:textId="77777777" w:rsidR="00961A56" w:rsidRPr="0005517A" w:rsidRDefault="00961A56" w:rsidP="00961A56">
      <w:pPr>
        <w:rPr>
          <w:szCs w:val="22"/>
          <w:lang w:val="es-ES_tradnl"/>
        </w:rPr>
      </w:pPr>
    </w:p>
    <w:p w14:paraId="595F6177" w14:textId="77777777" w:rsidR="00961A56" w:rsidRPr="0005517A" w:rsidRDefault="00961A56" w:rsidP="00961A56">
      <w:pPr>
        <w:rPr>
          <w:szCs w:val="22"/>
          <w:lang w:val="es-ES_tradnl"/>
        </w:rPr>
      </w:pPr>
    </w:p>
    <w:p w14:paraId="3B2AE5C7" w14:textId="77777777" w:rsidR="00961A56" w:rsidRPr="009D64BB" w:rsidRDefault="00961A56" w:rsidP="00961A56">
      <w:pPr>
        <w:pStyle w:val="Heading3"/>
        <w:keepLines/>
        <w:spacing w:after="240"/>
        <w:rPr>
          <w:szCs w:val="22"/>
          <w:lang w:val="en-US"/>
        </w:rPr>
      </w:pPr>
      <w:r w:rsidRPr="009D64BB">
        <w:rPr>
          <w:szCs w:val="22"/>
          <w:lang w:val="en-US"/>
        </w:rPr>
        <w:lastRenderedPageBreak/>
        <w:t xml:space="preserve">Copyright Society of China </w:t>
      </w:r>
      <w:bookmarkEnd w:id="8"/>
      <w:r w:rsidRPr="009D64BB">
        <w:rPr>
          <w:szCs w:val="22"/>
          <w:lang w:val="en-US"/>
        </w:rPr>
        <w:t>(CSC)</w:t>
      </w:r>
    </w:p>
    <w:p w14:paraId="77BDCB12" w14:textId="2D31DD73" w:rsidR="00961A56" w:rsidRPr="0005517A" w:rsidRDefault="00961A56" w:rsidP="00961A56">
      <w:pPr>
        <w:keepNext/>
        <w:keepLines/>
        <w:spacing w:after="240"/>
        <w:rPr>
          <w:szCs w:val="22"/>
          <w:lang w:val="es-ES_tradnl"/>
        </w:rPr>
      </w:pPr>
      <w:bookmarkStart w:id="11" w:name="_Hlk197950195"/>
      <w:bookmarkStart w:id="12" w:name="_Hlk197951994"/>
      <w:r w:rsidRPr="0005517A">
        <w:rPr>
          <w:szCs w:val="22"/>
          <w:lang w:val="es-ES_tradnl"/>
        </w:rPr>
        <w:t>Sede</w:t>
      </w:r>
      <w:bookmarkEnd w:id="11"/>
      <w:r w:rsidRPr="0005517A">
        <w:rPr>
          <w:szCs w:val="22"/>
          <w:lang w:val="es-ES_tradnl"/>
        </w:rPr>
        <w:t>:</w:t>
      </w:r>
      <w:bookmarkEnd w:id="12"/>
      <w:r w:rsidR="00EF69E7" w:rsidRPr="0005517A">
        <w:rPr>
          <w:szCs w:val="22"/>
          <w:lang w:val="es-ES_tradnl"/>
        </w:rPr>
        <w:t xml:space="preserve"> </w:t>
      </w:r>
      <w:r w:rsidRPr="0005517A">
        <w:rPr>
          <w:szCs w:val="22"/>
          <w:lang w:val="es-ES_tradnl"/>
        </w:rPr>
        <w:t xml:space="preserve">La CSC </w:t>
      </w:r>
      <w:bookmarkStart w:id="13" w:name="_Hlk197950270"/>
      <w:r w:rsidRPr="0005517A">
        <w:rPr>
          <w:szCs w:val="22"/>
          <w:lang w:val="es-ES_tradnl"/>
        </w:rPr>
        <w:t>se creó en 1990 y tiene sede en Beijing (China)</w:t>
      </w:r>
      <w:bookmarkEnd w:id="13"/>
      <w:r w:rsidRPr="0005517A">
        <w:rPr>
          <w:szCs w:val="22"/>
          <w:lang w:val="es-ES_tradnl"/>
        </w:rPr>
        <w:t>.</w:t>
      </w:r>
    </w:p>
    <w:p w14:paraId="47247231" w14:textId="3D99C574" w:rsidR="00961A56" w:rsidRPr="0005517A" w:rsidRDefault="00961A56" w:rsidP="00961A56">
      <w:pPr>
        <w:keepNext/>
        <w:keepLines/>
        <w:spacing w:after="240"/>
        <w:rPr>
          <w:szCs w:val="22"/>
          <w:lang w:val="es-ES_tradnl"/>
        </w:rPr>
      </w:pPr>
      <w:r w:rsidRPr="0005517A">
        <w:rPr>
          <w:szCs w:val="22"/>
          <w:lang w:val="es-ES_tradnl"/>
        </w:rPr>
        <w:t>Objetivos:</w:t>
      </w:r>
      <w:r w:rsidR="00EF69E7" w:rsidRPr="0005517A">
        <w:rPr>
          <w:szCs w:val="22"/>
          <w:lang w:val="es-ES_tradnl"/>
        </w:rPr>
        <w:t xml:space="preserve"> </w:t>
      </w:r>
      <w:r w:rsidRPr="0005517A">
        <w:rPr>
          <w:szCs w:val="22"/>
          <w:lang w:val="es-ES_tradnl"/>
        </w:rPr>
        <w:t>La CSC está firmemente decidida a prestar servicios sociales en materia de derecho de autor, por ejemplo, ayudando a los titulares de derechos a protegerlos, proporcionando asesoramiento jurídico, estableciendo mecanismos de protección de los derechos de autor y coordinando a las organizaciones de titulares de derechos de autor y a los usuarios de obras.</w:t>
      </w:r>
      <w:r w:rsidR="00EF69E7" w:rsidRPr="0005517A">
        <w:rPr>
          <w:szCs w:val="22"/>
          <w:lang w:val="es-ES_tradnl"/>
        </w:rPr>
        <w:t xml:space="preserve"> </w:t>
      </w:r>
      <w:r w:rsidRPr="0005517A">
        <w:rPr>
          <w:szCs w:val="22"/>
          <w:lang w:val="es-ES_tradnl"/>
        </w:rPr>
        <w:t>La CSC ayuda a sus miembros a mejorar la creación, utilización, protección y gestión de los derechos de autor.</w:t>
      </w:r>
      <w:r w:rsidR="00EF69E7" w:rsidRPr="0005517A">
        <w:rPr>
          <w:szCs w:val="22"/>
          <w:lang w:val="es-ES_tradnl"/>
        </w:rPr>
        <w:t xml:space="preserve"> </w:t>
      </w:r>
      <w:r w:rsidRPr="0005517A">
        <w:rPr>
          <w:szCs w:val="22"/>
          <w:lang w:val="es-ES_tradnl"/>
        </w:rPr>
        <w:t>Además, promueve la investigación en materia de derecho de autor, los intercambios académicos y la divulgación de los conocimientos sobre derecho de autor.</w:t>
      </w:r>
    </w:p>
    <w:p w14:paraId="5C3D96FE" w14:textId="3D3424E5" w:rsidR="00961A56" w:rsidRPr="0005517A" w:rsidRDefault="00961A56" w:rsidP="00961A56">
      <w:pPr>
        <w:spacing w:after="240"/>
        <w:rPr>
          <w:szCs w:val="22"/>
          <w:lang w:val="es-ES_tradnl"/>
        </w:rPr>
      </w:pPr>
      <w:r w:rsidRPr="0005517A">
        <w:rPr>
          <w:szCs w:val="22"/>
          <w:lang w:val="es-ES_tradnl"/>
        </w:rPr>
        <w:t>Estructura:</w:t>
      </w:r>
      <w:r w:rsidR="00EF69E7" w:rsidRPr="0005517A">
        <w:rPr>
          <w:szCs w:val="22"/>
          <w:lang w:val="es-ES_tradnl"/>
        </w:rPr>
        <w:t xml:space="preserve"> </w:t>
      </w:r>
      <w:r w:rsidRPr="0005517A">
        <w:rPr>
          <w:szCs w:val="22"/>
          <w:lang w:val="es-ES_tradnl"/>
        </w:rPr>
        <w:t>La CSC está regida por la Asamblea de Representantes, cuyo mandato es de cinco años. El Consejo Directivo es el órgano ejecutivo de la Asamblea de Representantes, que dirige el trabajo ordinario cuando la Asamblea de Representantes no está en sesión, y responde ante la Asamblea de Representantes.</w:t>
      </w:r>
      <w:r w:rsidR="00EF69E7" w:rsidRPr="0005517A">
        <w:rPr>
          <w:szCs w:val="22"/>
          <w:lang w:val="es-ES_tradnl"/>
        </w:rPr>
        <w:t xml:space="preserve"> </w:t>
      </w:r>
      <w:r w:rsidRPr="0005517A">
        <w:rPr>
          <w:szCs w:val="22"/>
          <w:lang w:val="es-ES_tradnl"/>
        </w:rPr>
        <w:t>La reunión del Consejo Directivo se convoca al menos una vez al año.</w:t>
      </w:r>
      <w:r w:rsidR="00EF69E7" w:rsidRPr="0005517A">
        <w:rPr>
          <w:szCs w:val="22"/>
          <w:lang w:val="es-ES_tradnl"/>
        </w:rPr>
        <w:t xml:space="preserve"> </w:t>
      </w:r>
      <w:r w:rsidRPr="0005517A">
        <w:rPr>
          <w:szCs w:val="22"/>
          <w:lang w:val="es-ES_tradnl"/>
        </w:rPr>
        <w:t>La CSC está administrada por la Secretaría.</w:t>
      </w:r>
    </w:p>
    <w:p w14:paraId="41D67C45" w14:textId="6250BC03" w:rsidR="00961A56" w:rsidRPr="0005517A" w:rsidRDefault="00961A56" w:rsidP="00961A56">
      <w:pPr>
        <w:spacing w:after="480"/>
        <w:rPr>
          <w:szCs w:val="22"/>
          <w:lang w:val="es-ES_tradnl"/>
        </w:rPr>
      </w:pPr>
      <w:r w:rsidRPr="0005517A">
        <w:rPr>
          <w:szCs w:val="22"/>
          <w:lang w:val="es-ES_tradnl"/>
        </w:rPr>
        <w:t>Miembros:</w:t>
      </w:r>
      <w:r w:rsidR="00EF69E7" w:rsidRPr="0005517A">
        <w:rPr>
          <w:szCs w:val="22"/>
          <w:lang w:val="es-ES_tradnl"/>
        </w:rPr>
        <w:t xml:space="preserve"> </w:t>
      </w:r>
      <w:r w:rsidRPr="0005517A">
        <w:rPr>
          <w:szCs w:val="22"/>
          <w:lang w:val="es-ES_tradnl"/>
        </w:rPr>
        <w:t xml:space="preserve">El CSC está </w:t>
      </w:r>
      <w:bookmarkStart w:id="14" w:name="_Hlk197951632"/>
      <w:r w:rsidRPr="0005517A">
        <w:rPr>
          <w:szCs w:val="22"/>
          <w:lang w:val="es-ES_tradnl"/>
        </w:rPr>
        <w:t>compuesto por 435 personas jurídicas</w:t>
      </w:r>
      <w:bookmarkEnd w:id="14"/>
      <w:r w:rsidRPr="0005517A">
        <w:rPr>
          <w:szCs w:val="22"/>
          <w:lang w:val="es-ES_tradnl"/>
        </w:rPr>
        <w:t xml:space="preserve">. </w:t>
      </w:r>
    </w:p>
    <w:p w14:paraId="5C6A2F6B" w14:textId="77777777" w:rsidR="00961A56" w:rsidRPr="0005517A" w:rsidRDefault="00961A56" w:rsidP="00961A56">
      <w:pPr>
        <w:pStyle w:val="Heading3"/>
        <w:spacing w:after="240"/>
        <w:rPr>
          <w:szCs w:val="22"/>
          <w:lang w:val="es-ES_tradnl"/>
        </w:rPr>
      </w:pPr>
      <w:r w:rsidRPr="0005517A">
        <w:rPr>
          <w:szCs w:val="22"/>
          <w:lang w:val="es-ES_tradnl"/>
        </w:rPr>
        <w:t>Emirates Publishers Association (EPA)</w:t>
      </w:r>
    </w:p>
    <w:p w14:paraId="70A9F93B" w14:textId="0B7E1789" w:rsidR="00961A56" w:rsidRPr="0005517A" w:rsidRDefault="00961A56" w:rsidP="00961A56">
      <w:pPr>
        <w:spacing w:after="240"/>
        <w:rPr>
          <w:szCs w:val="22"/>
          <w:lang w:val="es-ES_tradnl"/>
        </w:rPr>
      </w:pPr>
      <w:bookmarkStart w:id="15" w:name="_Hlk169776023"/>
      <w:bookmarkEnd w:id="9"/>
      <w:r w:rsidRPr="0005517A">
        <w:rPr>
          <w:szCs w:val="22"/>
          <w:lang w:val="es-ES_tradnl"/>
        </w:rPr>
        <w:t>Sede:</w:t>
      </w:r>
      <w:bookmarkEnd w:id="15"/>
      <w:r w:rsidR="00EF69E7" w:rsidRPr="0005517A">
        <w:rPr>
          <w:szCs w:val="22"/>
          <w:lang w:val="es-ES_tradnl"/>
        </w:rPr>
        <w:t xml:space="preserve"> </w:t>
      </w:r>
      <w:r w:rsidRPr="0005517A">
        <w:rPr>
          <w:szCs w:val="22"/>
          <w:lang w:val="es-ES_tradnl"/>
        </w:rPr>
        <w:t>La EPA se creó en 2009 y tiene sede en Sharjah (Emiratos Árabes Unidos).</w:t>
      </w:r>
    </w:p>
    <w:p w14:paraId="43CB32B6" w14:textId="616DF54B" w:rsidR="00961A56" w:rsidRPr="0005517A" w:rsidRDefault="00961A56" w:rsidP="00961A56">
      <w:pPr>
        <w:spacing w:after="240"/>
        <w:rPr>
          <w:szCs w:val="22"/>
          <w:lang w:val="es-ES_tradnl"/>
        </w:rPr>
      </w:pPr>
      <w:r w:rsidRPr="0005517A">
        <w:rPr>
          <w:szCs w:val="22"/>
          <w:lang w:val="es-ES_tradnl"/>
        </w:rPr>
        <w:t>Objetivos:</w:t>
      </w:r>
      <w:r w:rsidR="00EF69E7" w:rsidRPr="0005517A">
        <w:rPr>
          <w:szCs w:val="22"/>
          <w:lang w:val="es-ES_tradnl"/>
        </w:rPr>
        <w:t xml:space="preserve"> </w:t>
      </w:r>
      <w:r w:rsidRPr="0005517A">
        <w:rPr>
          <w:szCs w:val="22"/>
          <w:lang w:val="es-ES_tradnl"/>
        </w:rPr>
        <w:t>La EPA representa a los editores del país en el ámbito local y regional, y les brinda el apoyo necesario para participar en foros culturales de los países árabes y de todo el mundo.</w:t>
      </w:r>
      <w:r w:rsidR="00EF69E7" w:rsidRPr="0005517A">
        <w:rPr>
          <w:szCs w:val="22"/>
          <w:lang w:val="es-ES_tradnl"/>
        </w:rPr>
        <w:t xml:space="preserve"> </w:t>
      </w:r>
      <w:r w:rsidRPr="0005517A">
        <w:rPr>
          <w:szCs w:val="22"/>
          <w:lang w:val="es-ES_tradnl"/>
        </w:rPr>
        <w:t>La EPA promueve la profesión editorial en los Emiratos Árabes Unidos y mejora sus condiciones y las leyes relacionadas con ella.</w:t>
      </w:r>
      <w:r w:rsidR="00EF69E7" w:rsidRPr="0005517A">
        <w:rPr>
          <w:szCs w:val="22"/>
          <w:lang w:val="es-ES_tradnl"/>
        </w:rPr>
        <w:t xml:space="preserve"> </w:t>
      </w:r>
      <w:r w:rsidRPr="0005517A">
        <w:rPr>
          <w:szCs w:val="22"/>
          <w:lang w:val="es-ES_tradnl"/>
        </w:rPr>
        <w:t>La asociación promueve la publicación de la producción intelectual local en el ámbito tanto de los países árabes como internacional. La EPA alienta a la lectura y combate el analfabetismo al proporcionar libros y fomentar una cultura de la lectura.</w:t>
      </w:r>
    </w:p>
    <w:p w14:paraId="656547B5" w14:textId="6EF64E50" w:rsidR="00961A56" w:rsidRPr="0005517A" w:rsidRDefault="00961A56" w:rsidP="00961A56">
      <w:pPr>
        <w:spacing w:after="240"/>
        <w:rPr>
          <w:szCs w:val="22"/>
          <w:lang w:val="es-ES_tradnl"/>
        </w:rPr>
      </w:pPr>
      <w:r w:rsidRPr="0005517A">
        <w:rPr>
          <w:szCs w:val="22"/>
          <w:lang w:val="es-ES_tradnl"/>
        </w:rPr>
        <w:t>Estructura:</w:t>
      </w:r>
      <w:r w:rsidR="00EF69E7" w:rsidRPr="0005517A">
        <w:rPr>
          <w:szCs w:val="22"/>
          <w:lang w:val="es-ES_tradnl"/>
        </w:rPr>
        <w:t xml:space="preserve"> </w:t>
      </w:r>
      <w:r w:rsidRPr="0005517A">
        <w:rPr>
          <w:szCs w:val="22"/>
          <w:lang w:val="es-ES_tradnl"/>
        </w:rPr>
        <w:t>La EPA está regida por la Asamblea General, que supervisa la labor de la EPA y controla el progreso de los planes de trabajo.</w:t>
      </w:r>
      <w:r w:rsidR="00EF69E7" w:rsidRPr="0005517A">
        <w:rPr>
          <w:szCs w:val="22"/>
          <w:lang w:val="es-ES_tradnl"/>
        </w:rPr>
        <w:t xml:space="preserve"> </w:t>
      </w:r>
      <w:bookmarkStart w:id="16" w:name="_Hlk169777290"/>
      <w:r w:rsidRPr="0005517A">
        <w:rPr>
          <w:szCs w:val="22"/>
          <w:lang w:val="es-ES_tradnl"/>
        </w:rPr>
        <w:t>La Junta Directiva es elegida por la Asamblea General y</w:t>
      </w:r>
      <w:bookmarkEnd w:id="16"/>
      <w:r w:rsidRPr="0005517A">
        <w:rPr>
          <w:szCs w:val="22"/>
          <w:lang w:val="es-ES_tradnl"/>
        </w:rPr>
        <w:t xml:space="preserve"> está compuesta por cinco miembros, entre ellos un presidente, un vicepresidente, un secretario y un tesorero.</w:t>
      </w:r>
      <w:r w:rsidR="00EF69E7" w:rsidRPr="0005517A">
        <w:rPr>
          <w:szCs w:val="22"/>
          <w:lang w:val="es-ES_tradnl"/>
        </w:rPr>
        <w:t xml:space="preserve"> </w:t>
      </w:r>
    </w:p>
    <w:p w14:paraId="797CD18D" w14:textId="4E87A4D9" w:rsidR="00961A56" w:rsidRPr="0005517A" w:rsidRDefault="00961A56" w:rsidP="00961A56">
      <w:pPr>
        <w:spacing w:after="480"/>
        <w:rPr>
          <w:szCs w:val="22"/>
          <w:lang w:val="es-ES_tradnl"/>
        </w:rPr>
      </w:pPr>
      <w:r w:rsidRPr="0005517A">
        <w:rPr>
          <w:szCs w:val="22"/>
          <w:lang w:val="es-ES_tradnl"/>
        </w:rPr>
        <w:t>Miembros:</w:t>
      </w:r>
      <w:r w:rsidR="00EF69E7" w:rsidRPr="0005517A">
        <w:rPr>
          <w:szCs w:val="22"/>
          <w:lang w:val="es-ES_tradnl"/>
        </w:rPr>
        <w:t xml:space="preserve"> </w:t>
      </w:r>
      <w:r w:rsidRPr="0005517A">
        <w:rPr>
          <w:szCs w:val="22"/>
          <w:lang w:val="es-ES_tradnl"/>
        </w:rPr>
        <w:t>Los miembros de la EPA son 362 personas jurídicas, todas editoriales.</w:t>
      </w:r>
    </w:p>
    <w:p w14:paraId="44801684" w14:textId="77777777" w:rsidR="00961A56" w:rsidRPr="009D64BB" w:rsidRDefault="00961A56" w:rsidP="00961A56">
      <w:pPr>
        <w:pStyle w:val="Heading3"/>
        <w:spacing w:after="240"/>
        <w:rPr>
          <w:szCs w:val="22"/>
          <w:lang w:val="it-IT"/>
        </w:rPr>
      </w:pPr>
      <w:r w:rsidRPr="009D64BB">
        <w:rPr>
          <w:szCs w:val="22"/>
          <w:lang w:val="it-IT"/>
        </w:rPr>
        <w:t>INDICAM per la tutela della proprietà intellettuale (INDICAM)</w:t>
      </w:r>
    </w:p>
    <w:p w14:paraId="00ECAF62" w14:textId="5F6E7F0D" w:rsidR="00961A56" w:rsidRPr="0005517A" w:rsidRDefault="00961A56" w:rsidP="00961A56">
      <w:pPr>
        <w:spacing w:after="240"/>
        <w:rPr>
          <w:szCs w:val="22"/>
          <w:lang w:val="es-ES_tradnl"/>
        </w:rPr>
      </w:pPr>
      <w:r w:rsidRPr="0005517A">
        <w:rPr>
          <w:szCs w:val="22"/>
          <w:lang w:val="es-ES_tradnl"/>
        </w:rPr>
        <w:t>Sede:</w:t>
      </w:r>
      <w:r w:rsidR="00EF69E7" w:rsidRPr="0005517A">
        <w:rPr>
          <w:szCs w:val="22"/>
          <w:lang w:val="es-ES_tradnl"/>
        </w:rPr>
        <w:t xml:space="preserve"> </w:t>
      </w:r>
      <w:r w:rsidRPr="0005517A">
        <w:rPr>
          <w:szCs w:val="22"/>
          <w:lang w:val="es-ES_tradnl"/>
        </w:rPr>
        <w:t>INDICAM se creó en 1987 y tiene sede en Milán (Italia).</w:t>
      </w:r>
    </w:p>
    <w:p w14:paraId="1310E585" w14:textId="74C91E11" w:rsidR="00961A56" w:rsidRPr="0005517A" w:rsidRDefault="00961A56" w:rsidP="00961A56">
      <w:pPr>
        <w:spacing w:after="240"/>
        <w:rPr>
          <w:szCs w:val="22"/>
          <w:lang w:val="es-ES_tradnl"/>
        </w:rPr>
      </w:pPr>
      <w:r w:rsidRPr="0005517A">
        <w:rPr>
          <w:szCs w:val="22"/>
          <w:lang w:val="es-ES_tradnl"/>
        </w:rPr>
        <w:t>Objetivos:</w:t>
      </w:r>
      <w:r w:rsidR="00EF69E7" w:rsidRPr="0005517A">
        <w:rPr>
          <w:szCs w:val="22"/>
          <w:lang w:val="es-ES_tradnl"/>
        </w:rPr>
        <w:t xml:space="preserve"> </w:t>
      </w:r>
      <w:r w:rsidRPr="0005517A">
        <w:rPr>
          <w:szCs w:val="22"/>
          <w:lang w:val="es-ES_tradnl"/>
        </w:rPr>
        <w:t>INDICAM se creó con el objetivo de combatir la falsificación y proteger los derechos de propiedad intelectual.</w:t>
      </w:r>
      <w:r w:rsidR="00EF69E7" w:rsidRPr="0005517A">
        <w:rPr>
          <w:szCs w:val="22"/>
          <w:lang w:val="es-ES_tradnl"/>
        </w:rPr>
        <w:t xml:space="preserve"> </w:t>
      </w:r>
      <w:r w:rsidRPr="0005517A">
        <w:rPr>
          <w:szCs w:val="22"/>
          <w:lang w:val="es-ES_tradnl"/>
        </w:rPr>
        <w:t>INDICAM promueve y organiza iniciativas que previenen la infracción de derechos de propiedad industrial y la falsificación de productos, incluyendo el desarrollo y la difusión de tecnologías ideadas para obstaculizar las actividades de falsificación.</w:t>
      </w:r>
      <w:r w:rsidR="00EF69E7" w:rsidRPr="0005517A">
        <w:rPr>
          <w:szCs w:val="22"/>
          <w:lang w:val="es-ES_tradnl"/>
        </w:rPr>
        <w:t xml:space="preserve"> </w:t>
      </w:r>
      <w:r w:rsidRPr="0005517A">
        <w:rPr>
          <w:szCs w:val="22"/>
          <w:lang w:val="es-ES_tradnl"/>
        </w:rPr>
        <w:t>INDICAM colabora tanto con empresas como con encargados de la formulación de políticas para promover la observancia y la regulación de los derechos de propiedad intelectual.</w:t>
      </w:r>
      <w:r w:rsidR="00EF69E7" w:rsidRPr="0005517A">
        <w:rPr>
          <w:szCs w:val="22"/>
          <w:lang w:val="es-ES_tradnl"/>
        </w:rPr>
        <w:t xml:space="preserve"> </w:t>
      </w:r>
      <w:r w:rsidRPr="0005517A">
        <w:rPr>
          <w:szCs w:val="22"/>
          <w:lang w:val="es-ES_tradnl"/>
        </w:rPr>
        <w:t>Además, su objetivo es investigar, estudiar, analizar y definir cualquier infracción de los derechos de propiedad intelectual en todos los sectores empresariales, con especial atención al sector de los bienes de consumo.</w:t>
      </w:r>
    </w:p>
    <w:p w14:paraId="0A41EB86" w14:textId="111D07E2" w:rsidR="00961A56" w:rsidRPr="0005517A" w:rsidRDefault="00961A56" w:rsidP="00961A56">
      <w:pPr>
        <w:spacing w:after="240"/>
        <w:rPr>
          <w:szCs w:val="22"/>
          <w:lang w:val="es-ES_tradnl"/>
        </w:rPr>
      </w:pPr>
      <w:r w:rsidRPr="0005517A">
        <w:rPr>
          <w:szCs w:val="22"/>
          <w:lang w:val="es-ES_tradnl"/>
        </w:rPr>
        <w:lastRenderedPageBreak/>
        <w:t>Estructura:</w:t>
      </w:r>
      <w:r w:rsidR="00EF69E7" w:rsidRPr="0005517A">
        <w:rPr>
          <w:szCs w:val="22"/>
          <w:lang w:val="es-ES_tradnl"/>
        </w:rPr>
        <w:t xml:space="preserve"> </w:t>
      </w:r>
      <w:r w:rsidRPr="0005517A">
        <w:rPr>
          <w:szCs w:val="22"/>
          <w:lang w:val="es-ES_tradnl"/>
        </w:rPr>
        <w:t>INDICAM se rige por la Asamblea de Miembros, compuesta por todos los miembros de INDICAM.</w:t>
      </w:r>
      <w:r w:rsidR="00EF69E7" w:rsidRPr="0005517A">
        <w:rPr>
          <w:szCs w:val="22"/>
          <w:lang w:val="es-ES_tradnl"/>
        </w:rPr>
        <w:t xml:space="preserve"> </w:t>
      </w:r>
      <w:r w:rsidRPr="0005517A">
        <w:rPr>
          <w:szCs w:val="22"/>
          <w:lang w:val="es-ES_tradnl"/>
        </w:rPr>
        <w:t>La Junta Directiva puede estar formada por un mínimo de 15 y un máximo de 22 miembros, elegidos por la Asamblea de Miembros.</w:t>
      </w:r>
      <w:r w:rsidR="00EF69E7" w:rsidRPr="0005517A">
        <w:rPr>
          <w:szCs w:val="22"/>
          <w:lang w:val="es-ES_tradnl"/>
        </w:rPr>
        <w:t xml:space="preserve"> </w:t>
      </w:r>
      <w:r w:rsidRPr="0005517A">
        <w:rPr>
          <w:szCs w:val="22"/>
          <w:lang w:val="es-ES_tradnl"/>
        </w:rPr>
        <w:t>La Junta Directiva elige, de entre sus miembros, al presidente, quien a su vez nombra al director general.</w:t>
      </w:r>
      <w:r w:rsidR="00EF69E7" w:rsidRPr="0005517A">
        <w:rPr>
          <w:szCs w:val="22"/>
          <w:lang w:val="es-ES_tradnl"/>
        </w:rPr>
        <w:t xml:space="preserve"> </w:t>
      </w:r>
      <w:r w:rsidRPr="0005517A">
        <w:rPr>
          <w:szCs w:val="22"/>
          <w:lang w:val="es-ES_tradnl"/>
        </w:rPr>
        <w:t xml:space="preserve">INDICAM también cuenta con una Junta de Auditores y una Junta de Árbitros. </w:t>
      </w:r>
    </w:p>
    <w:p w14:paraId="1DF5283F" w14:textId="7B528DE4" w:rsidR="00961A56" w:rsidRPr="0005517A" w:rsidRDefault="00961A56" w:rsidP="00961A56">
      <w:pPr>
        <w:spacing w:after="480"/>
        <w:rPr>
          <w:szCs w:val="22"/>
          <w:lang w:val="es-ES_tradnl"/>
        </w:rPr>
      </w:pPr>
      <w:r w:rsidRPr="0005517A">
        <w:rPr>
          <w:szCs w:val="22"/>
          <w:lang w:val="es-ES_tradnl"/>
        </w:rPr>
        <w:t>Miembros:</w:t>
      </w:r>
      <w:r w:rsidR="00EF69E7" w:rsidRPr="0005517A">
        <w:rPr>
          <w:szCs w:val="22"/>
          <w:lang w:val="es-ES_tradnl"/>
        </w:rPr>
        <w:t xml:space="preserve"> </w:t>
      </w:r>
      <w:r w:rsidRPr="0005517A">
        <w:rPr>
          <w:szCs w:val="22"/>
          <w:lang w:val="es-ES_tradnl"/>
        </w:rPr>
        <w:t>Los miembros de INDICAM son más de 190 personas jurídicas.</w:t>
      </w:r>
    </w:p>
    <w:p w14:paraId="6115A953" w14:textId="77777777" w:rsidR="00961A56" w:rsidRPr="0005517A" w:rsidRDefault="00961A56" w:rsidP="00961A56">
      <w:pPr>
        <w:pStyle w:val="Heading3"/>
        <w:spacing w:before="480" w:after="240"/>
        <w:rPr>
          <w:szCs w:val="22"/>
          <w:lang w:val="es-ES_tradnl"/>
        </w:rPr>
      </w:pPr>
      <w:r w:rsidRPr="0005517A">
        <w:rPr>
          <w:szCs w:val="22"/>
          <w:lang w:val="es-ES_tradnl"/>
        </w:rPr>
        <w:t>InfoCons Association;</w:t>
      </w:r>
    </w:p>
    <w:p w14:paraId="170DD2B3" w14:textId="74A776C9" w:rsidR="00961A56" w:rsidRPr="0005517A" w:rsidRDefault="00961A56" w:rsidP="00961A56">
      <w:pPr>
        <w:spacing w:after="240"/>
        <w:rPr>
          <w:szCs w:val="22"/>
          <w:u w:val="single"/>
          <w:lang w:val="es-ES_tradnl"/>
        </w:rPr>
      </w:pPr>
      <w:r w:rsidRPr="0005517A">
        <w:rPr>
          <w:szCs w:val="22"/>
          <w:lang w:val="es-ES_tradnl"/>
        </w:rPr>
        <w:t>Sede:</w:t>
      </w:r>
      <w:r w:rsidR="00EF69E7" w:rsidRPr="0005517A">
        <w:rPr>
          <w:szCs w:val="22"/>
          <w:lang w:val="es-ES_tradnl"/>
        </w:rPr>
        <w:t xml:space="preserve"> </w:t>
      </w:r>
      <w:r w:rsidRPr="0005517A">
        <w:rPr>
          <w:szCs w:val="22"/>
          <w:lang w:val="es-ES_tradnl"/>
        </w:rPr>
        <w:t xml:space="preserve">La InfoCons Association se creó en 2003 y tiene sede en Bucarest (Rumania). </w:t>
      </w:r>
    </w:p>
    <w:p w14:paraId="0858CA4A" w14:textId="3814EDB6" w:rsidR="00961A56" w:rsidRPr="0005517A" w:rsidRDefault="00961A56" w:rsidP="00961A56">
      <w:pPr>
        <w:spacing w:after="240"/>
        <w:rPr>
          <w:szCs w:val="22"/>
          <w:lang w:val="es-ES_tradnl"/>
        </w:rPr>
      </w:pPr>
      <w:r w:rsidRPr="0005517A">
        <w:rPr>
          <w:szCs w:val="22"/>
          <w:lang w:val="es-ES_tradnl"/>
        </w:rPr>
        <w:t>Objetivos:</w:t>
      </w:r>
      <w:r w:rsidR="00EF69E7" w:rsidRPr="0005517A">
        <w:rPr>
          <w:szCs w:val="22"/>
          <w:lang w:val="es-ES_tradnl"/>
        </w:rPr>
        <w:t xml:space="preserve"> </w:t>
      </w:r>
      <w:r w:rsidRPr="0005517A">
        <w:rPr>
          <w:szCs w:val="22"/>
          <w:lang w:val="es-ES_tradnl"/>
        </w:rPr>
        <w:t>El objetivo de la InfoCons Association es proteger los derechos y los intereses legítimos de los consumidores.</w:t>
      </w:r>
      <w:r w:rsidR="00EF69E7" w:rsidRPr="0005517A">
        <w:rPr>
          <w:szCs w:val="22"/>
          <w:lang w:val="es-ES_tradnl"/>
        </w:rPr>
        <w:t xml:space="preserve"> </w:t>
      </w:r>
      <w:r w:rsidRPr="0005517A">
        <w:rPr>
          <w:szCs w:val="22"/>
          <w:lang w:val="es-ES_tradnl"/>
        </w:rPr>
        <w:t>La InfoCons Association sensibiliza acerca de los derechos de los consumidores y lleva a cabo programas y proyectos para promover la protección de los consumidores.</w:t>
      </w:r>
      <w:r w:rsidR="00EF69E7" w:rsidRPr="0005517A">
        <w:rPr>
          <w:szCs w:val="22"/>
          <w:lang w:val="es-ES_tradnl"/>
        </w:rPr>
        <w:t xml:space="preserve"> </w:t>
      </w:r>
      <w:r w:rsidRPr="0005517A">
        <w:rPr>
          <w:szCs w:val="22"/>
          <w:lang w:val="es-ES_tradnl"/>
        </w:rPr>
        <w:t>Los objetivos específicos de los programas son proteger a los consumidores del riesgo que conlleva comprar y utilizar productos y servicios de calidad dudosa, informar a los consumidores sobre productos que podrían poner en peligro su salud, fomentar la competencia leal y resolver las reclamaciones de los consumidores.</w:t>
      </w:r>
      <w:r w:rsidR="00EF69E7" w:rsidRPr="0005517A">
        <w:rPr>
          <w:szCs w:val="22"/>
          <w:lang w:val="es-ES_tradnl"/>
        </w:rPr>
        <w:t xml:space="preserve"> </w:t>
      </w:r>
      <w:r w:rsidRPr="0005517A">
        <w:rPr>
          <w:szCs w:val="22"/>
          <w:lang w:val="es-ES_tradnl"/>
        </w:rPr>
        <w:t>En el campo de la propiedad intelectual, la InfoCons Association se dedica a proteger a los consumidores de varios tipos de infracciones de la propiedad intelectual y a educarlos sobre los riesgos correspondientes.</w:t>
      </w:r>
    </w:p>
    <w:p w14:paraId="51552145" w14:textId="42DD18D0" w:rsidR="00961A56" w:rsidRPr="0005517A" w:rsidRDefault="00961A56" w:rsidP="00961A56">
      <w:pPr>
        <w:spacing w:after="240"/>
        <w:rPr>
          <w:szCs w:val="22"/>
          <w:lang w:val="es-ES_tradnl"/>
        </w:rPr>
      </w:pPr>
      <w:r w:rsidRPr="0005517A">
        <w:rPr>
          <w:szCs w:val="22"/>
          <w:lang w:val="es-ES_tradnl"/>
        </w:rPr>
        <w:t>Estructura:</w:t>
      </w:r>
      <w:r w:rsidR="00EF69E7" w:rsidRPr="0005517A">
        <w:rPr>
          <w:szCs w:val="22"/>
          <w:lang w:val="es-ES_tradnl"/>
        </w:rPr>
        <w:t xml:space="preserve"> </w:t>
      </w:r>
      <w:r w:rsidRPr="0005517A">
        <w:rPr>
          <w:szCs w:val="22"/>
          <w:lang w:val="es-ES_tradnl"/>
        </w:rPr>
        <w:t>la InfoCons Association está regida por la Asamblea General, la Junta Directiva y un auditor.</w:t>
      </w:r>
      <w:r w:rsidR="00EF69E7" w:rsidRPr="0005517A">
        <w:rPr>
          <w:szCs w:val="22"/>
          <w:lang w:val="es-ES_tradnl"/>
        </w:rPr>
        <w:t xml:space="preserve"> </w:t>
      </w:r>
      <w:r w:rsidRPr="0005517A">
        <w:rPr>
          <w:szCs w:val="22"/>
          <w:lang w:val="es-ES_tradnl"/>
        </w:rPr>
        <w:t>La Asamblea General es el órgano de gestión de la Asociación y establece su estrategia y sus objetivos generales.</w:t>
      </w:r>
      <w:r w:rsidR="00EF69E7" w:rsidRPr="0005517A">
        <w:rPr>
          <w:szCs w:val="22"/>
          <w:lang w:val="es-ES_tradnl"/>
        </w:rPr>
        <w:t xml:space="preserve"> </w:t>
      </w:r>
      <w:r w:rsidRPr="0005517A">
        <w:rPr>
          <w:szCs w:val="22"/>
          <w:lang w:val="es-ES_tradnl"/>
        </w:rPr>
        <w:t>La Junta Directiva vela por la aplicación de las decisiones adoptadas por la Asamblea General.</w:t>
      </w:r>
      <w:r w:rsidR="00EF69E7" w:rsidRPr="0005517A">
        <w:rPr>
          <w:szCs w:val="22"/>
          <w:lang w:val="es-ES_tradnl"/>
        </w:rPr>
        <w:t xml:space="preserve"> </w:t>
      </w:r>
      <w:r w:rsidRPr="0005517A">
        <w:rPr>
          <w:szCs w:val="22"/>
          <w:lang w:val="es-ES_tradnl"/>
        </w:rPr>
        <w:t>El control financiero interno de la Asociación está garantizado por el auditor.</w:t>
      </w:r>
    </w:p>
    <w:p w14:paraId="49EA2A3C" w14:textId="248F90F2" w:rsidR="00961A56" w:rsidRPr="0005517A" w:rsidRDefault="00961A56" w:rsidP="00961A56">
      <w:pPr>
        <w:spacing w:after="480"/>
        <w:rPr>
          <w:szCs w:val="22"/>
          <w:lang w:val="es-ES_tradnl"/>
        </w:rPr>
      </w:pPr>
      <w:r w:rsidRPr="0005517A">
        <w:rPr>
          <w:szCs w:val="22"/>
          <w:lang w:val="es-ES_tradnl"/>
        </w:rPr>
        <w:t>Miembros:</w:t>
      </w:r>
      <w:r w:rsidR="00EF69E7" w:rsidRPr="0005517A">
        <w:rPr>
          <w:szCs w:val="22"/>
          <w:lang w:val="es-ES_tradnl"/>
        </w:rPr>
        <w:t xml:space="preserve"> </w:t>
      </w:r>
      <w:r w:rsidRPr="0005517A">
        <w:rPr>
          <w:szCs w:val="22"/>
          <w:lang w:val="es-ES_tradnl"/>
        </w:rPr>
        <w:t>Los miembros de INDICAM son más de 68 000 personas físicas.</w:t>
      </w:r>
    </w:p>
    <w:p w14:paraId="3763154A" w14:textId="77777777" w:rsidR="00961A56" w:rsidRPr="0005517A" w:rsidRDefault="00961A56" w:rsidP="00961A56">
      <w:pPr>
        <w:pStyle w:val="Heading3"/>
        <w:spacing w:after="240"/>
        <w:rPr>
          <w:szCs w:val="22"/>
          <w:lang w:val="es-ES_tradnl"/>
        </w:rPr>
      </w:pPr>
      <w:r w:rsidRPr="0005517A">
        <w:rPr>
          <w:szCs w:val="22"/>
          <w:lang w:val="es-ES_tradnl"/>
        </w:rPr>
        <w:t>International Intellectual Property Alliance (IIPA)</w:t>
      </w:r>
    </w:p>
    <w:p w14:paraId="6F349B63" w14:textId="6682CBDD" w:rsidR="00961A56" w:rsidRPr="0005517A" w:rsidRDefault="00961A56" w:rsidP="00961A56">
      <w:pPr>
        <w:spacing w:after="240"/>
        <w:rPr>
          <w:szCs w:val="22"/>
          <w:lang w:val="es-ES_tradnl"/>
        </w:rPr>
      </w:pPr>
      <w:r w:rsidRPr="0005517A">
        <w:rPr>
          <w:szCs w:val="22"/>
          <w:lang w:val="es-ES_tradnl"/>
        </w:rPr>
        <w:t>Sede:</w:t>
      </w:r>
      <w:r w:rsidR="00EF69E7" w:rsidRPr="0005517A">
        <w:rPr>
          <w:szCs w:val="22"/>
          <w:lang w:val="es-ES_tradnl"/>
        </w:rPr>
        <w:t xml:space="preserve"> </w:t>
      </w:r>
      <w:r w:rsidRPr="0005517A">
        <w:rPr>
          <w:szCs w:val="22"/>
          <w:lang w:val="es-ES_tradnl"/>
        </w:rPr>
        <w:t xml:space="preserve">La IIPA se creó en 1984 y </w:t>
      </w:r>
      <w:bookmarkStart w:id="17" w:name="_Hlk163565134"/>
      <w:r w:rsidRPr="0005517A">
        <w:rPr>
          <w:szCs w:val="22"/>
          <w:lang w:val="es-ES_tradnl"/>
        </w:rPr>
        <w:t xml:space="preserve">tiene sede </w:t>
      </w:r>
      <w:bookmarkEnd w:id="17"/>
      <w:r w:rsidRPr="0005517A">
        <w:rPr>
          <w:szCs w:val="22"/>
          <w:lang w:val="es-ES_tradnl"/>
        </w:rPr>
        <w:t>en Washington, Distrito de Columbia (Estados Unidos de América).</w:t>
      </w:r>
    </w:p>
    <w:p w14:paraId="503A0732" w14:textId="1F71325F" w:rsidR="00961A56" w:rsidRPr="0005517A" w:rsidRDefault="00961A56" w:rsidP="00961A56">
      <w:pPr>
        <w:spacing w:after="240"/>
        <w:rPr>
          <w:szCs w:val="22"/>
          <w:lang w:val="es-ES_tradnl"/>
        </w:rPr>
      </w:pPr>
      <w:r w:rsidRPr="0005517A">
        <w:rPr>
          <w:szCs w:val="22"/>
          <w:lang w:val="es-ES_tradnl"/>
        </w:rPr>
        <w:t>Objetivos:</w:t>
      </w:r>
      <w:r w:rsidR="00EF69E7" w:rsidRPr="0005517A">
        <w:rPr>
          <w:szCs w:val="22"/>
          <w:lang w:val="es-ES_tradnl"/>
        </w:rPr>
        <w:t xml:space="preserve"> </w:t>
      </w:r>
      <w:r w:rsidRPr="0005517A">
        <w:rPr>
          <w:szCs w:val="22"/>
          <w:lang w:val="es-ES_tradnl"/>
        </w:rPr>
        <w:t>La IIPA es una coalición del sector privado de asociaciones comerciales que representa a las empresas que trabajan con el derecho de autor en los Estados Unidos de América, y que obra para mejorar la protección y la observancia del derecho de autor en el extranjero y para abrir mercados extranjeros cerrados debido a la piratería y otras barreras de acceso al mercado.</w:t>
      </w:r>
      <w:r w:rsidR="00EF69E7" w:rsidRPr="0005517A">
        <w:rPr>
          <w:szCs w:val="22"/>
          <w:lang w:val="es-ES_tradnl"/>
        </w:rPr>
        <w:t xml:space="preserve"> </w:t>
      </w:r>
      <w:r w:rsidRPr="0005517A">
        <w:rPr>
          <w:szCs w:val="22"/>
          <w:lang w:val="es-ES_tradnl"/>
        </w:rPr>
        <w:t>La IIPA tiene como objetivo garantizar que los altos niveles de protección del derecho de autor y la observancia eficaz se conviertan en un componente central del marco jurídico para el crecimiento del comercio electrónico mundial.</w:t>
      </w:r>
      <w:r w:rsidR="00EF69E7" w:rsidRPr="0005517A">
        <w:rPr>
          <w:szCs w:val="22"/>
          <w:lang w:val="es-ES_tradnl"/>
        </w:rPr>
        <w:t xml:space="preserve"> </w:t>
      </w:r>
      <w:r w:rsidRPr="0005517A">
        <w:rPr>
          <w:szCs w:val="22"/>
          <w:lang w:val="es-ES_tradnl"/>
        </w:rPr>
        <w:t>En colaboración con el Gobierno de los Estados Unidos de América, gobiernos extranjeros y representantes locales de titulares de derechos, la IIPA busca mejoras que fomenten el desarrollo económico, tecnológico y cultural para disuadir la piratería y mejorar el acceso al mercado.</w:t>
      </w:r>
      <w:r w:rsidR="00EF69E7" w:rsidRPr="0005517A">
        <w:rPr>
          <w:szCs w:val="22"/>
          <w:lang w:val="es-ES_tradnl"/>
        </w:rPr>
        <w:t xml:space="preserve"> </w:t>
      </w:r>
    </w:p>
    <w:p w14:paraId="5D32E819" w14:textId="0A80D55C" w:rsidR="00961A56" w:rsidRPr="0005517A" w:rsidRDefault="00961A56" w:rsidP="00961A56">
      <w:pPr>
        <w:keepLines/>
        <w:spacing w:after="240"/>
        <w:rPr>
          <w:szCs w:val="22"/>
          <w:lang w:val="es-ES_tradnl"/>
        </w:rPr>
      </w:pPr>
      <w:r w:rsidRPr="0005517A">
        <w:rPr>
          <w:szCs w:val="22"/>
          <w:lang w:val="es-ES_tradnl"/>
        </w:rPr>
        <w:t>Estructura:</w:t>
      </w:r>
      <w:r w:rsidR="00EF69E7" w:rsidRPr="0005517A">
        <w:rPr>
          <w:szCs w:val="22"/>
          <w:lang w:val="es-ES_tradnl"/>
        </w:rPr>
        <w:t xml:space="preserve"> </w:t>
      </w:r>
      <w:r w:rsidRPr="0005517A">
        <w:rPr>
          <w:szCs w:val="22"/>
          <w:lang w:val="es-ES_tradnl"/>
        </w:rPr>
        <w:t>La IIPA está gobernada por una Junta Directiva, que persigue el cumplimiento de los objetivos de la IIPA y está facultada a establecer políticas y directivas que rijan sus operaciones y programas.</w:t>
      </w:r>
      <w:r w:rsidR="00EF69E7" w:rsidRPr="0005517A">
        <w:rPr>
          <w:szCs w:val="22"/>
          <w:lang w:val="es-ES_tradnl"/>
        </w:rPr>
        <w:t xml:space="preserve"> </w:t>
      </w:r>
      <w:r w:rsidRPr="0005517A">
        <w:rPr>
          <w:szCs w:val="22"/>
          <w:lang w:val="es-ES_tradnl"/>
        </w:rPr>
        <w:t>Cada uno de los miembros de la IIPA nombra a un representante para que sea director en la junta, que elige, anualmente, un presidente, un tesorero, un secretario y un director ejecutivo.</w:t>
      </w:r>
    </w:p>
    <w:p w14:paraId="04FEE63F" w14:textId="6FDC1229" w:rsidR="00961A56" w:rsidRPr="0005517A" w:rsidRDefault="00961A56" w:rsidP="00961A56">
      <w:pPr>
        <w:spacing w:after="480"/>
        <w:rPr>
          <w:szCs w:val="22"/>
          <w:lang w:val="es-ES_tradnl"/>
        </w:rPr>
      </w:pPr>
      <w:r w:rsidRPr="0005517A">
        <w:rPr>
          <w:szCs w:val="22"/>
          <w:lang w:val="es-ES_tradnl"/>
        </w:rPr>
        <w:lastRenderedPageBreak/>
        <w:t>Miembros:</w:t>
      </w:r>
      <w:r w:rsidR="00EF69E7" w:rsidRPr="0005517A">
        <w:rPr>
          <w:szCs w:val="22"/>
          <w:lang w:val="es-ES_tradnl"/>
        </w:rPr>
        <w:t xml:space="preserve"> </w:t>
      </w:r>
      <w:r w:rsidRPr="0005517A">
        <w:rPr>
          <w:szCs w:val="22"/>
          <w:lang w:val="es-ES_tradnl"/>
        </w:rPr>
        <w:t>Los miembros de la IIPA son cinco organizaciones que representan a más de 3 200 empresas en los Estados Unidos de América.</w:t>
      </w:r>
      <w:r w:rsidR="00EF69E7" w:rsidRPr="0005517A">
        <w:rPr>
          <w:szCs w:val="22"/>
          <w:lang w:val="es-ES_tradnl"/>
        </w:rPr>
        <w:t xml:space="preserve"> </w:t>
      </w:r>
      <w:r w:rsidRPr="0005517A">
        <w:rPr>
          <w:szCs w:val="22"/>
          <w:lang w:val="es-ES_tradnl"/>
        </w:rPr>
        <w:t>Todos los miembros son personas jurídicas.</w:t>
      </w:r>
    </w:p>
    <w:p w14:paraId="41D3A639" w14:textId="77777777" w:rsidR="00961A56" w:rsidRPr="0005517A" w:rsidRDefault="00961A56" w:rsidP="00961A56">
      <w:pPr>
        <w:pStyle w:val="Heading3"/>
        <w:spacing w:after="240"/>
        <w:rPr>
          <w:szCs w:val="22"/>
          <w:lang w:val="es-ES_tradnl"/>
        </w:rPr>
      </w:pPr>
      <w:bookmarkStart w:id="18" w:name="_Hlk161043956"/>
      <w:r w:rsidRPr="0005517A">
        <w:rPr>
          <w:szCs w:val="22"/>
          <w:lang w:val="es-ES_tradnl"/>
        </w:rPr>
        <w:t>Korean Intellectual Property Protection Association (KOIPA)</w:t>
      </w:r>
    </w:p>
    <w:bookmarkEnd w:id="18"/>
    <w:p w14:paraId="6F9CC068" w14:textId="003EA14D" w:rsidR="00961A56" w:rsidRPr="0005517A" w:rsidRDefault="00961A56" w:rsidP="00961A56">
      <w:pPr>
        <w:spacing w:after="240"/>
        <w:rPr>
          <w:szCs w:val="22"/>
          <w:lang w:val="es-ES_tradnl"/>
        </w:rPr>
      </w:pPr>
      <w:r w:rsidRPr="0005517A">
        <w:rPr>
          <w:szCs w:val="22"/>
          <w:lang w:val="es-ES_tradnl"/>
        </w:rPr>
        <w:t>Sede:</w:t>
      </w:r>
      <w:r w:rsidR="00EF69E7" w:rsidRPr="0005517A">
        <w:rPr>
          <w:szCs w:val="22"/>
          <w:lang w:val="es-ES_tradnl"/>
        </w:rPr>
        <w:t xml:space="preserve"> </w:t>
      </w:r>
      <w:bookmarkStart w:id="19" w:name="_Hlk161044037"/>
      <w:r w:rsidRPr="0005517A">
        <w:rPr>
          <w:szCs w:val="22"/>
          <w:lang w:val="es-ES_tradnl"/>
        </w:rPr>
        <w:t xml:space="preserve">La KOIPA </w:t>
      </w:r>
      <w:bookmarkEnd w:id="19"/>
      <w:r w:rsidRPr="0005517A">
        <w:rPr>
          <w:szCs w:val="22"/>
          <w:lang w:val="es-ES_tradnl"/>
        </w:rPr>
        <w:t>se creó en 2009 y tiene sede en Seúl (República de Corea).</w:t>
      </w:r>
    </w:p>
    <w:p w14:paraId="6B8E3E9B" w14:textId="02325728" w:rsidR="00961A56" w:rsidRPr="0005517A" w:rsidRDefault="00961A56" w:rsidP="00961A56">
      <w:pPr>
        <w:spacing w:after="240"/>
        <w:rPr>
          <w:szCs w:val="22"/>
          <w:lang w:val="es-ES_tradnl"/>
        </w:rPr>
      </w:pPr>
      <w:r w:rsidRPr="0005517A">
        <w:rPr>
          <w:szCs w:val="22"/>
          <w:lang w:val="es-ES_tradnl"/>
        </w:rPr>
        <w:t>Objetivos:</w:t>
      </w:r>
      <w:r w:rsidR="00EF69E7" w:rsidRPr="0005517A">
        <w:rPr>
          <w:szCs w:val="22"/>
          <w:lang w:val="es-ES_tradnl"/>
        </w:rPr>
        <w:t xml:space="preserve"> </w:t>
      </w:r>
      <w:r w:rsidRPr="0005517A">
        <w:rPr>
          <w:szCs w:val="22"/>
          <w:lang w:val="es-ES_tradnl"/>
        </w:rPr>
        <w:t>La KOIPA es una entidad dedicada a mejorar la protección y la observancia de los derechos de propiedad intelectual en la República de Corea.</w:t>
      </w:r>
      <w:r w:rsidR="00EF69E7" w:rsidRPr="0005517A">
        <w:rPr>
          <w:szCs w:val="22"/>
          <w:lang w:val="es-ES_tradnl"/>
        </w:rPr>
        <w:t xml:space="preserve"> </w:t>
      </w:r>
      <w:r w:rsidRPr="0005517A">
        <w:rPr>
          <w:szCs w:val="22"/>
          <w:lang w:val="es-ES_tradnl"/>
        </w:rPr>
        <w:t>La KOIPA contribuye a la creación de un entorno de mercado justo y competitivo abordando las infracciones de la propiedad intelectual y sensibilizando al público acerca de la importancia de la protección de la propiedad intelectual.</w:t>
      </w:r>
    </w:p>
    <w:p w14:paraId="4B049EA5" w14:textId="04AEAFC6" w:rsidR="00961A56" w:rsidRPr="0005517A" w:rsidRDefault="00961A56" w:rsidP="00961A56">
      <w:pPr>
        <w:spacing w:after="240"/>
        <w:rPr>
          <w:szCs w:val="22"/>
          <w:lang w:val="es-ES_tradnl"/>
        </w:rPr>
      </w:pPr>
      <w:r w:rsidRPr="0005517A">
        <w:rPr>
          <w:szCs w:val="22"/>
          <w:lang w:val="es-ES_tradnl"/>
        </w:rPr>
        <w:t>Estructura:</w:t>
      </w:r>
      <w:r w:rsidR="00EF69E7" w:rsidRPr="0005517A">
        <w:rPr>
          <w:szCs w:val="22"/>
          <w:lang w:val="es-ES_tradnl"/>
        </w:rPr>
        <w:t xml:space="preserve"> </w:t>
      </w:r>
      <w:r w:rsidRPr="0005517A">
        <w:rPr>
          <w:szCs w:val="22"/>
          <w:lang w:val="es-ES_tradnl"/>
        </w:rPr>
        <w:t>El órgano ejecutivo de la KOIPA es la Junta Directiva, compuesta por un director general y hasta 14 directores, que toma decisiones, entre otras cosas, sobre los planes operativos, el presupuesto y las cuestiones de gestión. La KOIPA también cuenta con un auditor.</w:t>
      </w:r>
    </w:p>
    <w:p w14:paraId="0B46EDCC" w14:textId="7A6540E5" w:rsidR="00961A56" w:rsidRPr="0005517A" w:rsidRDefault="00961A56" w:rsidP="00961A56">
      <w:pPr>
        <w:spacing w:after="480"/>
        <w:rPr>
          <w:szCs w:val="22"/>
          <w:lang w:val="es-ES_tradnl"/>
        </w:rPr>
      </w:pPr>
      <w:r w:rsidRPr="0005517A">
        <w:rPr>
          <w:szCs w:val="22"/>
          <w:lang w:val="es-ES_tradnl"/>
        </w:rPr>
        <w:t>Miembros:</w:t>
      </w:r>
      <w:r w:rsidR="00EF69E7" w:rsidRPr="0005517A">
        <w:rPr>
          <w:szCs w:val="22"/>
          <w:lang w:val="es-ES_tradnl"/>
        </w:rPr>
        <w:t xml:space="preserve"> </w:t>
      </w:r>
      <w:r w:rsidRPr="0005517A">
        <w:rPr>
          <w:szCs w:val="22"/>
          <w:lang w:val="es-ES_tradnl"/>
        </w:rPr>
        <w:t>LA KOIPA no es una organización compuesta por miembros.</w:t>
      </w:r>
    </w:p>
    <w:p w14:paraId="3B1D5405" w14:textId="77777777" w:rsidR="00961A56" w:rsidRPr="0005517A" w:rsidRDefault="00961A56" w:rsidP="00961A56">
      <w:pPr>
        <w:pStyle w:val="Heading3"/>
        <w:spacing w:after="240"/>
        <w:rPr>
          <w:szCs w:val="22"/>
          <w:lang w:val="es-ES_tradnl"/>
        </w:rPr>
      </w:pPr>
      <w:r w:rsidRPr="0005517A">
        <w:rPr>
          <w:szCs w:val="22"/>
          <w:lang w:val="es-ES_tradnl"/>
        </w:rPr>
        <w:t>Cámara de Comercio de Puerto Rico (NPRCC)</w:t>
      </w:r>
    </w:p>
    <w:p w14:paraId="6F2D2465" w14:textId="1C7051AA" w:rsidR="00961A56" w:rsidRPr="0005517A" w:rsidRDefault="00961A56" w:rsidP="00961A56">
      <w:pPr>
        <w:spacing w:after="240"/>
        <w:rPr>
          <w:szCs w:val="22"/>
          <w:lang w:val="es-ES_tradnl"/>
        </w:rPr>
      </w:pPr>
      <w:r w:rsidRPr="0005517A">
        <w:rPr>
          <w:szCs w:val="22"/>
          <w:lang w:val="es-ES_tradnl"/>
        </w:rPr>
        <w:t>Sede:</w:t>
      </w:r>
      <w:r w:rsidR="00EF69E7" w:rsidRPr="0005517A">
        <w:rPr>
          <w:szCs w:val="22"/>
          <w:lang w:val="es-ES_tradnl"/>
        </w:rPr>
        <w:t xml:space="preserve"> </w:t>
      </w:r>
      <w:r w:rsidRPr="0005517A">
        <w:rPr>
          <w:szCs w:val="22"/>
          <w:lang w:val="es-ES_tradnl"/>
        </w:rPr>
        <w:t xml:space="preserve">La NPRCC se creó en 2009 y tiene sede en Washington, Distrito de Columbia (Estados Unidos de América). </w:t>
      </w:r>
    </w:p>
    <w:p w14:paraId="31DA3C11" w14:textId="3ED67577" w:rsidR="00961A56" w:rsidRPr="0005517A" w:rsidRDefault="00961A56" w:rsidP="00961A56">
      <w:pPr>
        <w:spacing w:after="240"/>
        <w:rPr>
          <w:szCs w:val="22"/>
          <w:lang w:val="es-ES_tradnl"/>
        </w:rPr>
      </w:pPr>
      <w:r w:rsidRPr="0005517A">
        <w:rPr>
          <w:szCs w:val="22"/>
          <w:lang w:val="es-ES_tradnl"/>
        </w:rPr>
        <w:t>Objetivos:</w:t>
      </w:r>
      <w:r w:rsidR="00EF69E7" w:rsidRPr="0005517A">
        <w:rPr>
          <w:szCs w:val="22"/>
          <w:lang w:val="es-ES_tradnl"/>
        </w:rPr>
        <w:t xml:space="preserve"> </w:t>
      </w:r>
      <w:r w:rsidRPr="0005517A">
        <w:rPr>
          <w:szCs w:val="22"/>
          <w:lang w:val="es-ES_tradnl"/>
        </w:rPr>
        <w:t>La NPRCC respalda el desarrollo del espíritu empresarial, la innovación y la expansión comercial en Puerto Rico y en los Estados Unidos de América.</w:t>
      </w:r>
      <w:r w:rsidR="00EF69E7" w:rsidRPr="0005517A">
        <w:rPr>
          <w:szCs w:val="22"/>
          <w:lang w:val="es-ES_tradnl"/>
        </w:rPr>
        <w:t xml:space="preserve"> </w:t>
      </w:r>
      <w:r w:rsidRPr="0005517A">
        <w:rPr>
          <w:szCs w:val="22"/>
          <w:lang w:val="es-ES_tradnl"/>
        </w:rPr>
        <w:t>La Cámara constituye un recurso amplio para incubar ideas comerciales, fomentando los nuevos mercados, aprovechando las nuevas oportunidades y favoreciendo políticas que ayuden a las comunicades locales.</w:t>
      </w:r>
    </w:p>
    <w:p w14:paraId="1C3F17F1" w14:textId="3F244CDB" w:rsidR="00961A56" w:rsidRPr="0005517A" w:rsidRDefault="00961A56" w:rsidP="00961A56">
      <w:pPr>
        <w:spacing w:after="240"/>
        <w:rPr>
          <w:szCs w:val="22"/>
          <w:lang w:val="es-ES_tradnl"/>
        </w:rPr>
      </w:pPr>
      <w:r w:rsidRPr="0005517A">
        <w:rPr>
          <w:szCs w:val="22"/>
          <w:lang w:val="es-ES_tradnl"/>
        </w:rPr>
        <w:t>Estructura:</w:t>
      </w:r>
      <w:r w:rsidR="00EF69E7" w:rsidRPr="0005517A">
        <w:rPr>
          <w:szCs w:val="22"/>
          <w:lang w:val="es-ES_tradnl"/>
        </w:rPr>
        <w:t xml:space="preserve"> </w:t>
      </w:r>
      <w:bookmarkStart w:id="20" w:name="_Hlk191914366"/>
      <w:r w:rsidRPr="0005517A">
        <w:rPr>
          <w:szCs w:val="22"/>
          <w:lang w:val="es-ES_tradnl"/>
        </w:rPr>
        <w:t>La NPRCC</w:t>
      </w:r>
      <w:bookmarkEnd w:id="20"/>
      <w:r w:rsidRPr="0005517A">
        <w:rPr>
          <w:szCs w:val="22"/>
          <w:lang w:val="es-ES_tradnl"/>
        </w:rPr>
        <w:t xml:space="preserve"> está regida por la Junta Directiva, compuesta por un mínimo de cinco y un máximo de 15 directores.</w:t>
      </w:r>
      <w:r w:rsidR="00EF69E7" w:rsidRPr="0005517A">
        <w:rPr>
          <w:szCs w:val="22"/>
          <w:lang w:val="es-ES_tradnl"/>
        </w:rPr>
        <w:t xml:space="preserve"> </w:t>
      </w:r>
      <w:r w:rsidRPr="0005517A">
        <w:rPr>
          <w:szCs w:val="22"/>
          <w:lang w:val="es-ES_tradnl"/>
        </w:rPr>
        <w:t>La Junta Directiva supervisa los asuntos generales de la NPRCC, mientras que el director ejecutivo gestiona las operaciones diarias.</w:t>
      </w:r>
      <w:r w:rsidR="00EF69E7" w:rsidRPr="0005517A">
        <w:rPr>
          <w:szCs w:val="22"/>
          <w:lang w:val="es-ES_tradnl"/>
        </w:rPr>
        <w:t xml:space="preserve"> </w:t>
      </w:r>
      <w:r w:rsidRPr="0005517A">
        <w:rPr>
          <w:szCs w:val="22"/>
          <w:lang w:val="es-ES_tradnl"/>
        </w:rPr>
        <w:t>Los funcionarios de la NPRCC son el presidente, el vicepresidente, el secretario y el tesorero.</w:t>
      </w:r>
    </w:p>
    <w:p w14:paraId="3B864222" w14:textId="53B13CBF" w:rsidR="00961A56" w:rsidRPr="0005517A" w:rsidRDefault="00961A56" w:rsidP="00961A56">
      <w:pPr>
        <w:spacing w:after="480"/>
        <w:rPr>
          <w:szCs w:val="22"/>
          <w:lang w:val="es-ES_tradnl"/>
        </w:rPr>
      </w:pPr>
      <w:r w:rsidRPr="0005517A">
        <w:rPr>
          <w:szCs w:val="22"/>
          <w:lang w:val="es-ES_tradnl"/>
        </w:rPr>
        <w:t>Miembros:</w:t>
      </w:r>
      <w:r w:rsidR="00EF69E7" w:rsidRPr="0005517A">
        <w:rPr>
          <w:szCs w:val="22"/>
          <w:lang w:val="es-ES_tradnl"/>
        </w:rPr>
        <w:t xml:space="preserve"> </w:t>
      </w:r>
      <w:r w:rsidRPr="0005517A">
        <w:rPr>
          <w:szCs w:val="22"/>
          <w:lang w:val="es-ES_tradnl"/>
        </w:rPr>
        <w:t>La NPRCC está compuesta por unos 900 miembros: personas físicas y jurídicas.</w:t>
      </w:r>
    </w:p>
    <w:p w14:paraId="28A3D411" w14:textId="77777777" w:rsidR="00961A56" w:rsidRPr="009D64BB" w:rsidRDefault="00961A56" w:rsidP="00961A56">
      <w:pPr>
        <w:pStyle w:val="Heading3"/>
        <w:spacing w:after="240"/>
        <w:rPr>
          <w:szCs w:val="22"/>
          <w:lang w:val="it-IT"/>
        </w:rPr>
      </w:pPr>
      <w:r w:rsidRPr="009D64BB">
        <w:rPr>
          <w:szCs w:val="22"/>
          <w:lang w:val="it-IT"/>
        </w:rPr>
        <w:t>News/Media Alliance (N/MA)</w:t>
      </w:r>
    </w:p>
    <w:p w14:paraId="300B4F1E" w14:textId="75318C7F" w:rsidR="00961A56" w:rsidRPr="0005517A" w:rsidRDefault="00961A56" w:rsidP="00961A56">
      <w:pPr>
        <w:spacing w:after="240"/>
        <w:rPr>
          <w:szCs w:val="22"/>
          <w:lang w:val="es-ES_tradnl"/>
        </w:rPr>
      </w:pPr>
      <w:r w:rsidRPr="0005517A">
        <w:rPr>
          <w:szCs w:val="22"/>
          <w:lang w:val="es-ES_tradnl"/>
        </w:rPr>
        <w:t>Sede:</w:t>
      </w:r>
      <w:r w:rsidR="00EF69E7" w:rsidRPr="0005517A">
        <w:rPr>
          <w:szCs w:val="22"/>
          <w:lang w:val="es-ES_tradnl"/>
        </w:rPr>
        <w:t xml:space="preserve"> </w:t>
      </w:r>
      <w:r w:rsidRPr="0005517A">
        <w:rPr>
          <w:szCs w:val="22"/>
          <w:lang w:val="es-ES_tradnl"/>
        </w:rPr>
        <w:t>La N/MA se creó en 1992 y tiene sede en Arlington, Virginia (Estados Unidos de América).</w:t>
      </w:r>
    </w:p>
    <w:p w14:paraId="3CE6FB8E" w14:textId="313D4C56" w:rsidR="00961A56" w:rsidRPr="0005517A" w:rsidRDefault="00961A56" w:rsidP="00961A56">
      <w:pPr>
        <w:spacing w:after="240"/>
        <w:rPr>
          <w:szCs w:val="22"/>
          <w:lang w:val="es-ES_tradnl"/>
        </w:rPr>
      </w:pPr>
      <w:r w:rsidRPr="0005517A">
        <w:rPr>
          <w:szCs w:val="22"/>
          <w:lang w:val="es-ES_tradnl"/>
        </w:rPr>
        <w:t>Objetivos:</w:t>
      </w:r>
      <w:r w:rsidR="00EF69E7" w:rsidRPr="0005517A">
        <w:rPr>
          <w:szCs w:val="22"/>
          <w:lang w:val="es-ES_tradnl"/>
        </w:rPr>
        <w:t xml:space="preserve"> </w:t>
      </w:r>
      <w:bookmarkStart w:id="21" w:name="_Hlk191975753"/>
      <w:r w:rsidRPr="0005517A">
        <w:rPr>
          <w:szCs w:val="22"/>
          <w:lang w:val="es-ES_tradnl"/>
        </w:rPr>
        <w:t xml:space="preserve">La N/MA </w:t>
      </w:r>
      <w:bookmarkEnd w:id="21"/>
      <w:r w:rsidRPr="0005517A">
        <w:rPr>
          <w:szCs w:val="22"/>
          <w:lang w:val="es-ES_tradnl"/>
        </w:rPr>
        <w:t>promueve los intereses de las editoriales que publican periódicos, revistas y medios digitales en un panorama de medios de comunicación que cambia con suma rapidez.</w:t>
      </w:r>
      <w:r w:rsidR="00EF69E7" w:rsidRPr="0005517A">
        <w:rPr>
          <w:szCs w:val="22"/>
          <w:lang w:val="es-ES_tradnl"/>
        </w:rPr>
        <w:t xml:space="preserve"> </w:t>
      </w:r>
      <w:r w:rsidRPr="0005517A">
        <w:rPr>
          <w:szCs w:val="22"/>
          <w:lang w:val="es-ES_tradnl"/>
        </w:rPr>
        <w:t>La N/MA se centra en los principales desafíos y oportunidades del entorno actual de los medios de comunicación: propiedad intelectual, libertad de prensa, política pública y asuntos jurídicos.</w:t>
      </w:r>
      <w:r w:rsidR="00EF69E7" w:rsidRPr="0005517A">
        <w:rPr>
          <w:szCs w:val="22"/>
          <w:lang w:val="es-ES_tradnl"/>
        </w:rPr>
        <w:t xml:space="preserve"> </w:t>
      </w:r>
      <w:r w:rsidRPr="0005517A">
        <w:rPr>
          <w:szCs w:val="22"/>
          <w:lang w:val="es-ES_tradnl"/>
        </w:rPr>
        <w:t>La N/MA también cubre temas como el aumento de la publicidad, las nuevas fuentes de ingresos y el incremento de la audiencia en todas las plataformas.</w:t>
      </w:r>
      <w:r w:rsidR="00EF69E7" w:rsidRPr="0005517A">
        <w:rPr>
          <w:szCs w:val="22"/>
          <w:lang w:val="es-ES_tradnl"/>
        </w:rPr>
        <w:t xml:space="preserve"> </w:t>
      </w:r>
      <w:r w:rsidRPr="0005517A">
        <w:rPr>
          <w:szCs w:val="22"/>
          <w:lang w:val="es-ES_tradnl"/>
        </w:rPr>
        <w:t>La N/MA se dedica a trabajar con sus miembros, así como con otras organizaciones asociadas, para hacer avanzar la industria editorial mediante la promoción, la investigación crítica, los recursos y los eventos.</w:t>
      </w:r>
    </w:p>
    <w:p w14:paraId="044D3F45" w14:textId="7D13652F" w:rsidR="00961A56" w:rsidRPr="0005517A" w:rsidRDefault="00961A56" w:rsidP="00961A56">
      <w:pPr>
        <w:spacing w:after="240"/>
        <w:rPr>
          <w:szCs w:val="22"/>
          <w:lang w:val="es-ES_tradnl"/>
        </w:rPr>
      </w:pPr>
      <w:r w:rsidRPr="0005517A">
        <w:rPr>
          <w:szCs w:val="22"/>
          <w:lang w:val="es-ES_tradnl"/>
        </w:rPr>
        <w:lastRenderedPageBreak/>
        <w:t>Estructura:</w:t>
      </w:r>
      <w:r w:rsidR="00EF69E7" w:rsidRPr="0005517A">
        <w:rPr>
          <w:szCs w:val="22"/>
          <w:lang w:val="es-ES_tradnl"/>
        </w:rPr>
        <w:t xml:space="preserve"> </w:t>
      </w:r>
      <w:r w:rsidRPr="0005517A">
        <w:rPr>
          <w:szCs w:val="22"/>
          <w:lang w:val="es-ES_tradnl"/>
        </w:rPr>
        <w:t>La N/MA está regida por la Junta Directiva, compuesta por miembros cuyo mandato dura dos años y representan a las empresas miembro de la N/MA.</w:t>
      </w:r>
      <w:r w:rsidR="00EF69E7" w:rsidRPr="0005517A">
        <w:rPr>
          <w:szCs w:val="22"/>
          <w:lang w:val="es-ES_tradnl"/>
        </w:rPr>
        <w:t xml:space="preserve"> </w:t>
      </w:r>
      <w:r w:rsidRPr="0005517A">
        <w:rPr>
          <w:szCs w:val="22"/>
          <w:lang w:val="es-ES_tradnl"/>
        </w:rPr>
        <w:t>En total, la Junta Directiva cuenta con 38 miembros, entre los que se incluyen representantes de publicaciones de medios de comunicación de todo el mundo, editoriales de publicaciones periodísticas locales, editoriales de revistas destacadas y medios de comunicación exclusivamente digitales.</w:t>
      </w:r>
      <w:r w:rsidR="00EF69E7" w:rsidRPr="0005517A">
        <w:rPr>
          <w:szCs w:val="22"/>
          <w:lang w:val="es-ES_tradnl"/>
        </w:rPr>
        <w:t xml:space="preserve"> </w:t>
      </w:r>
      <w:r w:rsidRPr="0005517A">
        <w:rPr>
          <w:szCs w:val="22"/>
          <w:lang w:val="es-ES_tradnl"/>
        </w:rPr>
        <w:t>Las operaciones diarias de la organización están dirigidas por un equipo ejecutivo, encabezado por el presidente y director ejecutivo.</w:t>
      </w:r>
    </w:p>
    <w:p w14:paraId="2280F4E3" w14:textId="6361D334" w:rsidR="00961A56" w:rsidRPr="0005517A" w:rsidRDefault="00961A56" w:rsidP="00961A56">
      <w:pPr>
        <w:spacing w:after="480"/>
        <w:rPr>
          <w:szCs w:val="22"/>
          <w:lang w:val="es-ES_tradnl"/>
        </w:rPr>
      </w:pPr>
      <w:r w:rsidRPr="0005517A">
        <w:rPr>
          <w:szCs w:val="22"/>
          <w:lang w:val="es-ES_tradnl"/>
        </w:rPr>
        <w:t>Miembros:</w:t>
      </w:r>
      <w:r w:rsidR="00EF69E7" w:rsidRPr="0005517A">
        <w:rPr>
          <w:szCs w:val="22"/>
          <w:lang w:val="es-ES_tradnl"/>
        </w:rPr>
        <w:t xml:space="preserve"> </w:t>
      </w:r>
      <w:r w:rsidRPr="0005517A">
        <w:rPr>
          <w:szCs w:val="22"/>
          <w:lang w:val="es-ES_tradnl"/>
        </w:rPr>
        <w:t>Los miembros de la N/MA son aproximadamente 2 200.</w:t>
      </w:r>
      <w:r w:rsidR="00EF69E7" w:rsidRPr="0005517A">
        <w:rPr>
          <w:szCs w:val="22"/>
          <w:lang w:val="es-ES_tradnl"/>
        </w:rPr>
        <w:t xml:space="preserve"> </w:t>
      </w:r>
      <w:r w:rsidRPr="0005517A">
        <w:rPr>
          <w:szCs w:val="22"/>
          <w:lang w:val="es-ES_tradnl"/>
        </w:rPr>
        <w:t>Todos los miembros son personas jurídicas, excepto una persona física que pertenece a la categoría de miembro educador de la N/MA.</w:t>
      </w:r>
    </w:p>
    <w:p w14:paraId="7AE4C50F" w14:textId="77777777" w:rsidR="00824A16" w:rsidRPr="009D64BB" w:rsidRDefault="00824A16" w:rsidP="0005517A">
      <w:pPr>
        <w:spacing w:after="240"/>
        <w:rPr>
          <w:szCs w:val="22"/>
          <w:u w:val="single"/>
          <w:lang w:val="fr-FR"/>
        </w:rPr>
      </w:pPr>
      <w:r w:rsidRPr="009D64BB">
        <w:rPr>
          <w:szCs w:val="22"/>
          <w:u w:val="single"/>
          <w:lang w:val="fr-FR"/>
        </w:rPr>
        <w:t>Société des Auteurs Compositeurs et Éditeurs de Musique (SACEM)</w:t>
      </w:r>
    </w:p>
    <w:p w14:paraId="111F2829" w14:textId="287912DF" w:rsidR="00824A16" w:rsidRPr="0005517A" w:rsidRDefault="00824A16" w:rsidP="0005517A">
      <w:pPr>
        <w:spacing w:after="240"/>
        <w:rPr>
          <w:szCs w:val="22"/>
          <w:lang w:val="es-ES_tradnl"/>
        </w:rPr>
      </w:pPr>
      <w:r w:rsidRPr="0005517A">
        <w:rPr>
          <w:szCs w:val="22"/>
          <w:lang w:val="es-ES_tradnl"/>
        </w:rPr>
        <w:t>Sede:</w:t>
      </w:r>
      <w:r w:rsidR="0005517A" w:rsidRPr="0005517A">
        <w:rPr>
          <w:szCs w:val="22"/>
          <w:lang w:val="es-ES_tradnl"/>
        </w:rPr>
        <w:t xml:space="preserve"> </w:t>
      </w:r>
      <w:r w:rsidRPr="0005517A">
        <w:rPr>
          <w:szCs w:val="22"/>
          <w:lang w:val="es-ES_tradnl"/>
        </w:rPr>
        <w:t>La SACEM se creó en 1851 y tiene sede en Neuilly-sur-Seine (Francia).</w:t>
      </w:r>
    </w:p>
    <w:p w14:paraId="189200AA" w14:textId="57F68C81" w:rsidR="00824A16" w:rsidRPr="0005517A" w:rsidRDefault="00824A16" w:rsidP="0005517A">
      <w:pPr>
        <w:spacing w:after="240"/>
        <w:rPr>
          <w:szCs w:val="22"/>
          <w:lang w:val="es-ES_tradnl"/>
        </w:rPr>
      </w:pPr>
      <w:r w:rsidRPr="0005517A">
        <w:rPr>
          <w:szCs w:val="22"/>
          <w:lang w:val="es-ES_tradnl"/>
        </w:rPr>
        <w:t>Objetivos:</w:t>
      </w:r>
      <w:r w:rsidR="0005517A" w:rsidRPr="0005517A">
        <w:rPr>
          <w:szCs w:val="22"/>
          <w:lang w:val="es-ES_tradnl"/>
        </w:rPr>
        <w:t xml:space="preserve"> </w:t>
      </w:r>
      <w:r w:rsidRPr="0005517A">
        <w:rPr>
          <w:szCs w:val="22"/>
          <w:lang w:val="es-ES_tradnl"/>
        </w:rPr>
        <w:t xml:space="preserve">La misión de la SACEM es defender y respaldar los derechos de los autores, compositores y editores de música, así como recaudar y distribuir las regalías en su nombre. En este contexto, la SACEM refuerza la protección del derecho de autor y negocia el mejor valor posible para las obras creativas. Además, la SACEM proporciona protección social, apoyo cultural y servicios de primera categoría que añaden un valor significativo a la carrera </w:t>
      </w:r>
      <w:r w:rsidR="0005517A" w:rsidRPr="0005517A">
        <w:rPr>
          <w:szCs w:val="22"/>
          <w:lang w:val="es-ES_tradnl"/>
        </w:rPr>
        <w:t>profesional</w:t>
      </w:r>
      <w:r w:rsidRPr="0005517A">
        <w:rPr>
          <w:szCs w:val="22"/>
          <w:lang w:val="es-ES_tradnl"/>
        </w:rPr>
        <w:t xml:space="preserve"> de sus miembros y maximizan las ganancias de los creadores y editores.</w:t>
      </w:r>
    </w:p>
    <w:p w14:paraId="75E0E574" w14:textId="1208B26D" w:rsidR="00824A16" w:rsidRPr="0005517A" w:rsidRDefault="00824A16" w:rsidP="0005517A">
      <w:pPr>
        <w:spacing w:after="240"/>
        <w:rPr>
          <w:szCs w:val="22"/>
          <w:lang w:val="es-ES_tradnl"/>
        </w:rPr>
      </w:pPr>
      <w:r w:rsidRPr="0005517A">
        <w:rPr>
          <w:szCs w:val="22"/>
          <w:lang w:val="es-ES_tradnl"/>
        </w:rPr>
        <w:t>Estructura: Los miembros de la SACEM se reúnen cada año en Asamblea General y eligen a sus representantes ante la Junta Directiva, la Junta de Supervisión y el Comité de Programas. La Junta Directiva se encarga de tomar las decisiones importantes relativas a las operaciones de la SACEM. Designa al director ejecutivo, que ejecuta las políticas fijadas por los miembros de la Junta. La Junta de Supervisión supervisa las actividades y el desempeño de la Junta Directiva y del director ejecutivo, así como los recursos y los gastos de la empresa. A la par de la Junta Directiva, la Junta de Supervisión también designa al Comité de Ética. El Comité de Programas supervisa los programas, los cuadros de distribución y los documentos conexos, así como los informes de inspección de todos los locales o establecimientos en los que las obras de los miembros se interpretan o ejecutan en público.</w:t>
      </w:r>
    </w:p>
    <w:p w14:paraId="30764C85" w14:textId="276343BD" w:rsidR="00824A16" w:rsidRPr="0005517A" w:rsidRDefault="00824A16" w:rsidP="0005517A">
      <w:pPr>
        <w:spacing w:after="480"/>
        <w:rPr>
          <w:szCs w:val="22"/>
          <w:lang w:val="es-ES_tradnl"/>
        </w:rPr>
      </w:pPr>
      <w:r w:rsidRPr="0005517A">
        <w:rPr>
          <w:szCs w:val="22"/>
          <w:lang w:val="es-ES_tradnl"/>
        </w:rPr>
        <w:t>Miembros: Los miembros de la SACEM son más de 225 000.</w:t>
      </w:r>
    </w:p>
    <w:p w14:paraId="483F727E" w14:textId="77777777" w:rsidR="00961A56" w:rsidRPr="009D64BB" w:rsidRDefault="00961A56" w:rsidP="00961A56">
      <w:pPr>
        <w:pStyle w:val="Heading3"/>
        <w:spacing w:after="240"/>
        <w:rPr>
          <w:szCs w:val="22"/>
          <w:lang w:val="en-US"/>
        </w:rPr>
      </w:pPr>
      <w:r w:rsidRPr="009D64BB">
        <w:rPr>
          <w:szCs w:val="22"/>
          <w:lang w:val="en-US"/>
        </w:rPr>
        <w:t>United States Council for International Business (USCIB)</w:t>
      </w:r>
    </w:p>
    <w:p w14:paraId="4518374C" w14:textId="4445EB14" w:rsidR="00961A56" w:rsidRPr="0005517A" w:rsidRDefault="00961A56" w:rsidP="00961A56">
      <w:pPr>
        <w:spacing w:after="240"/>
        <w:rPr>
          <w:szCs w:val="22"/>
          <w:lang w:val="es-ES_tradnl"/>
        </w:rPr>
      </w:pPr>
      <w:r w:rsidRPr="0005517A">
        <w:rPr>
          <w:szCs w:val="22"/>
          <w:lang w:val="es-ES_tradnl"/>
        </w:rPr>
        <w:t>Sede:</w:t>
      </w:r>
      <w:r w:rsidR="00EF69E7" w:rsidRPr="0005517A">
        <w:rPr>
          <w:szCs w:val="22"/>
          <w:lang w:val="es-ES_tradnl"/>
        </w:rPr>
        <w:t xml:space="preserve"> </w:t>
      </w:r>
      <w:r w:rsidRPr="0005517A">
        <w:rPr>
          <w:szCs w:val="22"/>
          <w:lang w:val="es-ES_tradnl"/>
        </w:rPr>
        <w:t xml:space="preserve">El USCIB se creó en 1945 y tiene sede en la ciudad de Nueva York, Nueva York </w:t>
      </w:r>
      <w:bookmarkStart w:id="22" w:name="_Hlk191976767"/>
      <w:r w:rsidRPr="0005517A">
        <w:rPr>
          <w:szCs w:val="22"/>
          <w:lang w:val="es-ES_tradnl"/>
        </w:rPr>
        <w:t>(Estados Unidos de América</w:t>
      </w:r>
      <w:bookmarkEnd w:id="22"/>
      <w:r w:rsidRPr="0005517A">
        <w:rPr>
          <w:szCs w:val="22"/>
          <w:lang w:val="es-ES_tradnl"/>
        </w:rPr>
        <w:t>).</w:t>
      </w:r>
    </w:p>
    <w:p w14:paraId="4D0E2B30" w14:textId="567EE65A" w:rsidR="00961A56" w:rsidRPr="0005517A" w:rsidRDefault="00961A56" w:rsidP="00961A56">
      <w:pPr>
        <w:spacing w:after="240"/>
        <w:rPr>
          <w:szCs w:val="22"/>
          <w:lang w:val="es-ES_tradnl"/>
        </w:rPr>
      </w:pPr>
      <w:r w:rsidRPr="0005517A">
        <w:rPr>
          <w:szCs w:val="22"/>
          <w:lang w:val="es-ES_tradnl"/>
        </w:rPr>
        <w:t>Objetivos:</w:t>
      </w:r>
      <w:r w:rsidR="00EF69E7" w:rsidRPr="0005517A">
        <w:rPr>
          <w:szCs w:val="22"/>
          <w:lang w:val="es-ES_tradnl"/>
        </w:rPr>
        <w:t xml:space="preserve"> </w:t>
      </w:r>
      <w:r w:rsidRPr="0005517A">
        <w:rPr>
          <w:szCs w:val="22"/>
          <w:lang w:val="es-ES_tradnl"/>
        </w:rPr>
        <w:t>El propósito del USCIB es representar los intereses comerciales de los Estados Unidos de América en todo el mundo ante los principales foros intergubernamentales, generar confianza en los sistemas multilaterales y dar forma a resultados políticos que promuevan el crecimiento económico inclusivo y el desarrollo sostenible.</w:t>
      </w:r>
      <w:r w:rsidR="00EF69E7" w:rsidRPr="0005517A">
        <w:rPr>
          <w:szCs w:val="22"/>
          <w:lang w:val="es-ES_tradnl"/>
        </w:rPr>
        <w:t xml:space="preserve"> </w:t>
      </w:r>
      <w:r w:rsidRPr="0005517A">
        <w:rPr>
          <w:szCs w:val="22"/>
          <w:lang w:val="es-ES_tradnl"/>
        </w:rPr>
        <w:t>Para lograr esa meta, el USCIB actúa como portavoz de las empresas estadounidenses en los ámbitos normativo y regulador de todo el mundo.</w:t>
      </w:r>
    </w:p>
    <w:p w14:paraId="339B9C57" w14:textId="616B00B7" w:rsidR="00961A56" w:rsidRPr="0005517A" w:rsidRDefault="00961A56" w:rsidP="0005517A">
      <w:pPr>
        <w:keepNext/>
        <w:keepLines/>
        <w:spacing w:after="240"/>
        <w:rPr>
          <w:szCs w:val="22"/>
          <w:lang w:val="es-ES_tradnl"/>
        </w:rPr>
      </w:pPr>
      <w:r w:rsidRPr="0005517A">
        <w:rPr>
          <w:szCs w:val="22"/>
          <w:lang w:val="es-ES_tradnl"/>
        </w:rPr>
        <w:lastRenderedPageBreak/>
        <w:t>Estructura:</w:t>
      </w:r>
      <w:r w:rsidR="00EF69E7" w:rsidRPr="0005517A">
        <w:rPr>
          <w:szCs w:val="22"/>
          <w:lang w:val="es-ES_tradnl"/>
        </w:rPr>
        <w:t xml:space="preserve"> </w:t>
      </w:r>
      <w:r w:rsidRPr="0005517A">
        <w:rPr>
          <w:szCs w:val="22"/>
          <w:lang w:val="es-ES_tradnl"/>
        </w:rPr>
        <w:t>La estructura de gobierno del USCIB consta de un Junta de Administración y una Junta Directiva.</w:t>
      </w:r>
      <w:r w:rsidR="00EF69E7" w:rsidRPr="0005517A">
        <w:rPr>
          <w:szCs w:val="22"/>
          <w:lang w:val="es-ES_tradnl"/>
        </w:rPr>
        <w:t xml:space="preserve"> </w:t>
      </w:r>
      <w:r w:rsidRPr="0005517A">
        <w:rPr>
          <w:szCs w:val="22"/>
          <w:lang w:val="es-ES_tradnl"/>
        </w:rPr>
        <w:t>Los miembros de ambas juntas se eligen en la Asamblea Anual de Miembros del USCIB.</w:t>
      </w:r>
      <w:r w:rsidR="00EF69E7" w:rsidRPr="0005517A">
        <w:rPr>
          <w:szCs w:val="22"/>
          <w:lang w:val="es-ES_tradnl"/>
        </w:rPr>
        <w:t xml:space="preserve"> </w:t>
      </w:r>
      <w:r w:rsidRPr="0005517A">
        <w:rPr>
          <w:szCs w:val="22"/>
          <w:lang w:val="es-ES_tradnl"/>
        </w:rPr>
        <w:t>La Junta de Síndicos asesora a la Junta Directiva, a los funcionarios, los comités y los grupos de trabajo.</w:t>
      </w:r>
      <w:r w:rsidR="00EF69E7" w:rsidRPr="0005517A">
        <w:rPr>
          <w:szCs w:val="22"/>
          <w:lang w:val="es-ES_tradnl"/>
        </w:rPr>
        <w:t xml:space="preserve"> </w:t>
      </w:r>
      <w:r w:rsidRPr="0005517A">
        <w:rPr>
          <w:szCs w:val="22"/>
          <w:lang w:val="es-ES_tradnl"/>
        </w:rPr>
        <w:t>La Junta Directiva gestiona las actividades del USCIB y está compuesta por el director ejecutivo, el presidente, los vicepresidentes, el tesorero y el secretario.</w:t>
      </w:r>
    </w:p>
    <w:p w14:paraId="73C98F84" w14:textId="746B6C8C" w:rsidR="00961A56" w:rsidRPr="0005517A" w:rsidRDefault="00961A56" w:rsidP="0065672C">
      <w:pPr>
        <w:spacing w:after="600"/>
        <w:rPr>
          <w:szCs w:val="22"/>
          <w:lang w:val="es-ES_tradnl"/>
        </w:rPr>
      </w:pPr>
      <w:r w:rsidRPr="0005517A">
        <w:rPr>
          <w:szCs w:val="22"/>
          <w:lang w:val="es-ES_tradnl"/>
        </w:rPr>
        <w:t>Miembros:</w:t>
      </w:r>
      <w:r w:rsidR="00EF69E7" w:rsidRPr="0005517A">
        <w:rPr>
          <w:szCs w:val="22"/>
          <w:lang w:val="es-ES_tradnl"/>
        </w:rPr>
        <w:t xml:space="preserve"> </w:t>
      </w:r>
      <w:r w:rsidRPr="0005517A">
        <w:rPr>
          <w:szCs w:val="22"/>
          <w:lang w:val="es-ES_tradnl"/>
        </w:rPr>
        <w:t>Los miembros del USCIB son más de 300 personas jurídicas.</w:t>
      </w:r>
    </w:p>
    <w:p w14:paraId="461A6369" w14:textId="1693B9F6" w:rsidR="00152CEA" w:rsidRPr="0005517A" w:rsidRDefault="00961A56" w:rsidP="00961A56">
      <w:pPr>
        <w:pStyle w:val="Endofdocument-Annex"/>
        <w:rPr>
          <w:szCs w:val="22"/>
          <w:lang w:val="es-ES_tradnl"/>
        </w:rPr>
      </w:pPr>
      <w:r w:rsidRPr="0005517A">
        <w:rPr>
          <w:szCs w:val="22"/>
          <w:lang w:val="es-ES_tradnl"/>
        </w:rPr>
        <w:t>[Fin del Anexo II y del documento]</w:t>
      </w:r>
    </w:p>
    <w:sectPr w:rsidR="00152CEA" w:rsidRPr="0005517A" w:rsidSect="0065672C">
      <w:headerReference w:type="default" r:id="rId19"/>
      <w:headerReference w:type="first" r:id="rId20"/>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4505E" w14:textId="77777777" w:rsidR="00E950BB" w:rsidRDefault="00E950BB">
      <w:r>
        <w:separator/>
      </w:r>
    </w:p>
  </w:endnote>
  <w:endnote w:type="continuationSeparator" w:id="0">
    <w:p w14:paraId="61F21E35" w14:textId="77777777" w:rsidR="00E950BB" w:rsidRPr="009D30E6" w:rsidRDefault="00E950BB" w:rsidP="007E663E">
      <w:pPr>
        <w:rPr>
          <w:sz w:val="17"/>
          <w:szCs w:val="17"/>
        </w:rPr>
      </w:pPr>
      <w:r w:rsidRPr="009D30E6">
        <w:rPr>
          <w:sz w:val="17"/>
          <w:szCs w:val="17"/>
        </w:rPr>
        <w:separator/>
      </w:r>
    </w:p>
    <w:p w14:paraId="207DD150" w14:textId="77777777" w:rsidR="00E950BB" w:rsidRPr="007E663E" w:rsidRDefault="00E950BB" w:rsidP="007E663E">
      <w:pPr>
        <w:spacing w:after="60"/>
        <w:rPr>
          <w:sz w:val="17"/>
          <w:szCs w:val="17"/>
        </w:rPr>
      </w:pPr>
      <w:r>
        <w:rPr>
          <w:sz w:val="17"/>
        </w:rPr>
        <w:t>[Continuación de la nota de la página anterior]</w:t>
      </w:r>
    </w:p>
  </w:endnote>
  <w:endnote w:type="continuationNotice" w:id="1">
    <w:p w14:paraId="77712DB3" w14:textId="77777777" w:rsidR="00E950BB" w:rsidRPr="007E663E" w:rsidRDefault="00E950BB"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3D415" w14:textId="77777777" w:rsidR="00180B79" w:rsidRDefault="00180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8D6E4" w14:textId="77777777" w:rsidR="00180B79" w:rsidRDefault="00180B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560AF" w14:textId="77777777" w:rsidR="00180B79" w:rsidRDefault="00180B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89567" w14:textId="77777777" w:rsidR="00961A56" w:rsidRDefault="00961A5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769C0" w14:textId="77777777" w:rsidR="00961A56" w:rsidRDefault="00961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A3219" w14:textId="77777777" w:rsidR="00E950BB" w:rsidRDefault="00E950BB">
      <w:r>
        <w:separator/>
      </w:r>
    </w:p>
  </w:footnote>
  <w:footnote w:type="continuationSeparator" w:id="0">
    <w:p w14:paraId="1F974F49" w14:textId="77777777" w:rsidR="00E950BB" w:rsidRPr="009D30E6" w:rsidRDefault="00E950BB" w:rsidP="007E663E">
      <w:pPr>
        <w:rPr>
          <w:sz w:val="17"/>
          <w:szCs w:val="17"/>
        </w:rPr>
      </w:pPr>
      <w:r w:rsidRPr="009D30E6">
        <w:rPr>
          <w:sz w:val="17"/>
          <w:szCs w:val="17"/>
        </w:rPr>
        <w:separator/>
      </w:r>
    </w:p>
    <w:p w14:paraId="0AC96217" w14:textId="77777777" w:rsidR="00E950BB" w:rsidRPr="007E663E" w:rsidRDefault="00E950BB" w:rsidP="007E663E">
      <w:pPr>
        <w:spacing w:after="60"/>
        <w:rPr>
          <w:sz w:val="17"/>
          <w:szCs w:val="17"/>
        </w:rPr>
      </w:pPr>
      <w:r>
        <w:rPr>
          <w:sz w:val="17"/>
        </w:rPr>
        <w:t>[Continuación de la nota de la página anterior]</w:t>
      </w:r>
    </w:p>
  </w:footnote>
  <w:footnote w:type="continuationNotice" w:id="1">
    <w:p w14:paraId="171A55E9" w14:textId="77777777" w:rsidR="00E950BB" w:rsidRPr="007E663E" w:rsidRDefault="00E950BB" w:rsidP="007E663E">
      <w:pPr>
        <w:spacing w:before="60"/>
        <w:jc w:val="right"/>
        <w:rPr>
          <w:sz w:val="17"/>
          <w:szCs w:val="17"/>
        </w:rPr>
      </w:pPr>
      <w:r w:rsidRPr="007E663E">
        <w:rPr>
          <w:sz w:val="17"/>
          <w:szCs w:val="17"/>
        </w:rPr>
        <w:t>[Sigue la nota en la página siguiente]</w:t>
      </w:r>
    </w:p>
  </w:footnote>
  <w:footnote w:id="2">
    <w:p w14:paraId="3C51C159" w14:textId="77777777" w:rsidR="00961A56" w:rsidRPr="002F6579" w:rsidRDefault="00961A56" w:rsidP="00961A56">
      <w:pPr>
        <w:pStyle w:val="FootnoteText"/>
      </w:pPr>
      <w:r>
        <w:rPr>
          <w:rStyle w:val="FootnoteReference"/>
        </w:rPr>
        <w:footnoteRef/>
      </w:r>
      <w:r>
        <w:tab/>
        <w:t>Los principios aplicables para invitar a las ONG nacionales a participar en las reuniones en calidad de observadoras, aprobados por las Asambleas en su trigésima séptima serie de reuniones, celebrada del 23 de septiembre al 1 de octubre de 2002, figuran en el documento A/37/14, párrafo 316.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087BF" w14:textId="77777777" w:rsidR="00180B79" w:rsidRDefault="00180B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348E7" w14:textId="126ADD3D" w:rsidR="00961A56" w:rsidRDefault="00961A56" w:rsidP="00477D6B">
    <w:pPr>
      <w:jc w:val="right"/>
    </w:pPr>
    <w:r>
      <w:t>A/66/3 Rev.</w:t>
    </w:r>
    <w:r w:rsidR="00180B79">
      <w:t> </w:t>
    </w:r>
    <w:r w:rsidR="00824A16">
      <w:t>2</w:t>
    </w:r>
  </w:p>
  <w:p w14:paraId="0CC08A08" w14:textId="77777777" w:rsidR="00961A56" w:rsidRDefault="00961A56" w:rsidP="00BE6B99">
    <w:pPr>
      <w:spacing w:after="480"/>
      <w:jc w:val="right"/>
    </w:pPr>
    <w:r>
      <w:t>página 2</w:t>
    </w:r>
  </w:p>
  <w:p w14:paraId="517C0CA7" w14:textId="77777777" w:rsidR="00961A56" w:rsidRDefault="00961A5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0EBCB" w14:textId="77777777" w:rsidR="00180B79" w:rsidRDefault="00180B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30F97" w14:textId="77777777" w:rsidR="00961A56" w:rsidRDefault="00961A56">
    <w:pPr>
      <w:pStyle w:val="Header"/>
      <w:jc w:val="right"/>
    </w:pPr>
    <w:r>
      <w:rPr>
        <w:highlight w:val="yellow"/>
      </w:rPr>
      <w:t>A/66/XXX</w:t>
    </w:r>
  </w:p>
  <w:p w14:paraId="10E9D113" w14:textId="77777777" w:rsidR="00961A56" w:rsidRDefault="00961A56" w:rsidP="00A36297">
    <w:pPr>
      <w:pStyle w:val="Header"/>
      <w:spacing w:after="240"/>
      <w:jc w:val="right"/>
    </w:pPr>
    <w:r>
      <w:t xml:space="preserve">Anexo I, página </w:t>
    </w:r>
    <w:sdt>
      <w:sdtPr>
        <w:id w:val="1475034068"/>
        <w:docPartObj>
          <w:docPartGallery w:val="Page Numbers (Top of Page)"/>
          <w:docPartUnique/>
        </w:docPartObj>
      </w:sdtPr>
      <w:sdtEndPr>
        <w:rPr>
          <w:noProof/>
        </w:rPr>
      </w:sdtEndPr>
      <w:sdtContent>
        <w:r>
          <w:fldChar w:fldCharType="begin"/>
        </w:r>
        <w:r>
          <w:instrText xml:space="preserve"> PAGE   \* MERGEFORMAT </w:instrText>
        </w:r>
        <w:r>
          <w:fldChar w:fldCharType="separate"/>
        </w:r>
        <w:r>
          <w:t>3</w:t>
        </w:r>
        <w:r>
          <w:fldChar w:fldCharType="end"/>
        </w:r>
      </w:sdtContent>
    </w:sdt>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762631"/>
      <w:docPartObj>
        <w:docPartGallery w:val="Page Numbers (Top of Page)"/>
        <w:docPartUnique/>
      </w:docPartObj>
    </w:sdtPr>
    <w:sdtEndPr>
      <w:rPr>
        <w:noProof/>
      </w:rPr>
    </w:sdtEndPr>
    <w:sdtContent>
      <w:p w14:paraId="69337BEE" w14:textId="42B3E9DD" w:rsidR="00961A56" w:rsidRDefault="00961A56">
        <w:pPr>
          <w:pStyle w:val="Header"/>
          <w:jc w:val="right"/>
        </w:pPr>
        <w:r>
          <w:t>A/66/3 Rev.</w:t>
        </w:r>
        <w:r w:rsidR="00180B79">
          <w:t> 2</w:t>
        </w:r>
      </w:p>
      <w:p w14:paraId="77264E6C" w14:textId="77777777" w:rsidR="00961A56" w:rsidRDefault="00961A56" w:rsidP="009F77D1">
        <w:pPr>
          <w:pStyle w:val="Header"/>
          <w:spacing w:after="240"/>
          <w:jc w:val="right"/>
        </w:pPr>
        <w:r>
          <w:t>ANEXO I</w:t>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FF3FF" w14:textId="25490E0E" w:rsidR="00F84474" w:rsidRPr="005A28D4" w:rsidRDefault="00961A56" w:rsidP="00477D6B">
    <w:pPr>
      <w:jc w:val="right"/>
      <w:rPr>
        <w:lang w:val="pt-BR"/>
      </w:rPr>
    </w:pPr>
    <w:bookmarkStart w:id="23" w:name="Code2"/>
    <w:bookmarkEnd w:id="23"/>
    <w:r w:rsidRPr="005A28D4">
      <w:rPr>
        <w:lang w:val="pt-BR"/>
      </w:rPr>
      <w:t>A/66/3 Rev.</w:t>
    </w:r>
    <w:r w:rsidR="00180B79">
      <w:rPr>
        <w:lang w:val="pt-BR"/>
      </w:rPr>
      <w:t xml:space="preserve"> 2</w:t>
    </w:r>
  </w:p>
  <w:p w14:paraId="64C04484" w14:textId="2B09490F" w:rsidR="00F84474" w:rsidRPr="005A28D4" w:rsidRDefault="0065672C" w:rsidP="00477D6B">
    <w:pPr>
      <w:jc w:val="right"/>
      <w:rPr>
        <w:lang w:val="pt-BR"/>
      </w:rPr>
    </w:pPr>
    <w:r w:rsidRPr="005A28D4">
      <w:rPr>
        <w:lang w:val="pt-BR"/>
      </w:rPr>
      <w:t xml:space="preserve">Anexo II, </w:t>
    </w:r>
    <w:r w:rsidR="00F84474" w:rsidRPr="005A28D4">
      <w:rPr>
        <w:lang w:val="pt-BR"/>
      </w:rPr>
      <w:t xml:space="preserve">página </w:t>
    </w:r>
    <w:r w:rsidR="00F84474">
      <w:fldChar w:fldCharType="begin"/>
    </w:r>
    <w:r w:rsidR="00F84474" w:rsidRPr="005A28D4">
      <w:rPr>
        <w:lang w:val="pt-BR"/>
      </w:rPr>
      <w:instrText xml:space="preserve"> PAGE  \* MERGEFORMAT </w:instrText>
    </w:r>
    <w:r w:rsidR="00F84474">
      <w:fldChar w:fldCharType="separate"/>
    </w:r>
    <w:r w:rsidR="008B14EA" w:rsidRPr="005A28D4">
      <w:rPr>
        <w:noProof/>
        <w:lang w:val="pt-BR"/>
      </w:rPr>
      <w:t>2</w:t>
    </w:r>
    <w:r w:rsidR="00F84474">
      <w:fldChar w:fldCharType="end"/>
    </w:r>
  </w:p>
  <w:p w14:paraId="3F1175B6" w14:textId="77777777" w:rsidR="00F84474" w:rsidRPr="005A28D4" w:rsidRDefault="00F84474" w:rsidP="00477D6B">
    <w:pPr>
      <w:jc w:val="right"/>
      <w:rPr>
        <w:lang w:val="pt-BR"/>
      </w:rPr>
    </w:pPr>
  </w:p>
  <w:p w14:paraId="1BDDA754" w14:textId="77777777" w:rsidR="004F7418" w:rsidRPr="005A28D4" w:rsidRDefault="004F7418" w:rsidP="00477D6B">
    <w:pPr>
      <w:jc w:val="right"/>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329169"/>
      <w:docPartObj>
        <w:docPartGallery w:val="Page Numbers (Top of Page)"/>
        <w:docPartUnique/>
      </w:docPartObj>
    </w:sdtPr>
    <w:sdtEndPr>
      <w:rPr>
        <w:noProof/>
      </w:rPr>
    </w:sdtEndPr>
    <w:sdtContent>
      <w:p w14:paraId="00E098B0" w14:textId="6B6B518A" w:rsidR="0065672C" w:rsidRDefault="0065672C">
        <w:pPr>
          <w:pStyle w:val="Header"/>
          <w:jc w:val="right"/>
        </w:pPr>
        <w:r>
          <w:t>A/66/3 Rev.</w:t>
        </w:r>
        <w:r w:rsidR="00180B79">
          <w:t xml:space="preserve"> 2</w:t>
        </w:r>
      </w:p>
      <w:p w14:paraId="434E3E60" w14:textId="2BBBC9AF" w:rsidR="0065672C" w:rsidRDefault="0065672C" w:rsidP="0065672C">
        <w:pPr>
          <w:pStyle w:val="Header"/>
          <w:spacing w:after="480"/>
          <w:jc w:val="right"/>
        </w:pPr>
        <w:r>
          <w:t>ANEXO II</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3FA1114"/>
    <w:multiLevelType w:val="hybridMultilevel"/>
    <w:tmpl w:val="838AD172"/>
    <w:lvl w:ilvl="0" w:tplc="C4F697CA">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9FC156C"/>
    <w:multiLevelType w:val="hybridMultilevel"/>
    <w:tmpl w:val="63DA0AF6"/>
    <w:lvl w:ilvl="0" w:tplc="C4F697CA">
      <w:start w:val="1"/>
      <w:numFmt w:val="lowerRoman"/>
      <w:lvlText w:val="%1)"/>
      <w:lvlJc w:val="left"/>
      <w:pPr>
        <w:ind w:left="1854" w:hanging="720"/>
      </w:pPr>
      <w:rPr>
        <w:rFonts w:hint="default"/>
        <w:sz w:val="22"/>
        <w:szCs w:val="2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405541363">
    <w:abstractNumId w:val="3"/>
  </w:num>
  <w:num w:numId="2" w16cid:durableId="366106094">
    <w:abstractNumId w:val="5"/>
  </w:num>
  <w:num w:numId="3" w16cid:durableId="527137612">
    <w:abstractNumId w:val="0"/>
  </w:num>
  <w:num w:numId="4" w16cid:durableId="357853381">
    <w:abstractNumId w:val="6"/>
  </w:num>
  <w:num w:numId="5" w16cid:durableId="196164486">
    <w:abstractNumId w:val="1"/>
  </w:num>
  <w:num w:numId="6" w16cid:durableId="1241792273">
    <w:abstractNumId w:val="4"/>
  </w:num>
  <w:num w:numId="7" w16cid:durableId="1686202236">
    <w:abstractNumId w:val="2"/>
  </w:num>
  <w:num w:numId="8" w16cid:durableId="16125885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A56"/>
    <w:rsid w:val="0005517A"/>
    <w:rsid w:val="000E3BB3"/>
    <w:rsid w:val="000F5E56"/>
    <w:rsid w:val="001039BA"/>
    <w:rsid w:val="00130BBC"/>
    <w:rsid w:val="001362EE"/>
    <w:rsid w:val="00152CEA"/>
    <w:rsid w:val="00180B79"/>
    <w:rsid w:val="001832A6"/>
    <w:rsid w:val="001C4DD3"/>
    <w:rsid w:val="001D50D1"/>
    <w:rsid w:val="002227AB"/>
    <w:rsid w:val="002334B1"/>
    <w:rsid w:val="002427DF"/>
    <w:rsid w:val="002634C4"/>
    <w:rsid w:val="00295069"/>
    <w:rsid w:val="002C17F7"/>
    <w:rsid w:val="002E1A31"/>
    <w:rsid w:val="002F4E68"/>
    <w:rsid w:val="00307787"/>
    <w:rsid w:val="00335797"/>
    <w:rsid w:val="00354647"/>
    <w:rsid w:val="00377273"/>
    <w:rsid w:val="003845C1"/>
    <w:rsid w:val="00387287"/>
    <w:rsid w:val="003D41D4"/>
    <w:rsid w:val="003E5F98"/>
    <w:rsid w:val="00423E3E"/>
    <w:rsid w:val="00427AF4"/>
    <w:rsid w:val="0045231F"/>
    <w:rsid w:val="004647DA"/>
    <w:rsid w:val="00477D6B"/>
    <w:rsid w:val="004A6C37"/>
    <w:rsid w:val="004A7B16"/>
    <w:rsid w:val="004F7418"/>
    <w:rsid w:val="00511D0C"/>
    <w:rsid w:val="0055013B"/>
    <w:rsid w:val="0056224D"/>
    <w:rsid w:val="00571B99"/>
    <w:rsid w:val="005A28D4"/>
    <w:rsid w:val="005A7311"/>
    <w:rsid w:val="005D64EC"/>
    <w:rsid w:val="005F2477"/>
    <w:rsid w:val="00605827"/>
    <w:rsid w:val="0065672C"/>
    <w:rsid w:val="00675021"/>
    <w:rsid w:val="0067600A"/>
    <w:rsid w:val="0069159F"/>
    <w:rsid w:val="006A06C6"/>
    <w:rsid w:val="006B777D"/>
    <w:rsid w:val="006D25ED"/>
    <w:rsid w:val="0077154D"/>
    <w:rsid w:val="007E63AC"/>
    <w:rsid w:val="007E663E"/>
    <w:rsid w:val="00815082"/>
    <w:rsid w:val="00824A16"/>
    <w:rsid w:val="00843582"/>
    <w:rsid w:val="008500B0"/>
    <w:rsid w:val="00891A6F"/>
    <w:rsid w:val="00894336"/>
    <w:rsid w:val="008B14EA"/>
    <w:rsid w:val="008B2CC1"/>
    <w:rsid w:val="0090731E"/>
    <w:rsid w:val="00961A56"/>
    <w:rsid w:val="00966A22"/>
    <w:rsid w:val="00972F03"/>
    <w:rsid w:val="00975C44"/>
    <w:rsid w:val="009A0C8B"/>
    <w:rsid w:val="009B6241"/>
    <w:rsid w:val="009D64BB"/>
    <w:rsid w:val="00A16FC0"/>
    <w:rsid w:val="00A32C9E"/>
    <w:rsid w:val="00A7453D"/>
    <w:rsid w:val="00A8121F"/>
    <w:rsid w:val="00A95F8F"/>
    <w:rsid w:val="00AB613D"/>
    <w:rsid w:val="00B65A0A"/>
    <w:rsid w:val="00B72D36"/>
    <w:rsid w:val="00BA063E"/>
    <w:rsid w:val="00BC4164"/>
    <w:rsid w:val="00BD2DCC"/>
    <w:rsid w:val="00BE1A8C"/>
    <w:rsid w:val="00C06472"/>
    <w:rsid w:val="00C90559"/>
    <w:rsid w:val="00C9743A"/>
    <w:rsid w:val="00CB725B"/>
    <w:rsid w:val="00CF7184"/>
    <w:rsid w:val="00D07E03"/>
    <w:rsid w:val="00D36B79"/>
    <w:rsid w:val="00D40CF0"/>
    <w:rsid w:val="00D466C0"/>
    <w:rsid w:val="00D56C7C"/>
    <w:rsid w:val="00D71B4D"/>
    <w:rsid w:val="00D90289"/>
    <w:rsid w:val="00D93D55"/>
    <w:rsid w:val="00E45C84"/>
    <w:rsid w:val="00E504E5"/>
    <w:rsid w:val="00E73ABF"/>
    <w:rsid w:val="00E950BB"/>
    <w:rsid w:val="00EB7A3E"/>
    <w:rsid w:val="00EC401A"/>
    <w:rsid w:val="00EF530A"/>
    <w:rsid w:val="00EF6622"/>
    <w:rsid w:val="00EF69E7"/>
    <w:rsid w:val="00F55408"/>
    <w:rsid w:val="00F66152"/>
    <w:rsid w:val="00F80845"/>
    <w:rsid w:val="00F84474"/>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CCE9C"/>
  <w15:docId w15:val="{F722432D-7723-49E6-864A-C3C01BBB3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link w:val="Heading1Char"/>
    <w:qFormat/>
    <w:rsid w:val="00A32C9E"/>
    <w:pPr>
      <w:keepNext/>
      <w:spacing w:before="240" w:after="60"/>
      <w:outlineLvl w:val="0"/>
    </w:pPr>
    <w:rPr>
      <w:b/>
      <w:bCs/>
      <w:caps/>
      <w:kern w:val="32"/>
      <w:szCs w:val="32"/>
    </w:rPr>
  </w:style>
  <w:style w:type="paragraph" w:styleId="Heading2">
    <w:name w:val="heading 2"/>
    <w:basedOn w:val="Normal"/>
    <w:next w:val="Normal"/>
    <w:link w:val="Heading2Char"/>
    <w:qFormat/>
    <w:rsid w:val="00A32C9E"/>
    <w:pPr>
      <w:keepNext/>
      <w:spacing w:before="240" w:after="60"/>
      <w:outlineLvl w:val="1"/>
    </w:pPr>
    <w:rPr>
      <w:bCs/>
      <w:iCs/>
      <w:caps/>
      <w:szCs w:val="28"/>
    </w:rPr>
  </w:style>
  <w:style w:type="paragraph" w:styleId="Heading3">
    <w:name w:val="heading 3"/>
    <w:basedOn w:val="Normal"/>
    <w:next w:val="Normal"/>
    <w:link w:val="Heading3Char"/>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link w:val="FooterChar"/>
    <w:semiHidden/>
    <w:rsid w:val="00A32C9E"/>
    <w:pPr>
      <w:tabs>
        <w:tab w:val="center" w:pos="4320"/>
        <w:tab w:val="right" w:pos="8640"/>
      </w:tabs>
    </w:pPr>
  </w:style>
  <w:style w:type="paragraph" w:styleId="FootnoteText">
    <w:name w:val="footnote text"/>
    <w:basedOn w:val="Normal"/>
    <w:link w:val="FootnoteTextChar"/>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uiPriority w:val="99"/>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Heading1Char">
    <w:name w:val="Heading 1 Char"/>
    <w:basedOn w:val="DefaultParagraphFont"/>
    <w:link w:val="Heading1"/>
    <w:rsid w:val="00961A56"/>
    <w:rPr>
      <w:rFonts w:ascii="Arial" w:eastAsia="SimSun" w:hAnsi="Arial" w:cs="Arial"/>
      <w:b/>
      <w:bCs/>
      <w:caps/>
      <w:kern w:val="32"/>
      <w:sz w:val="22"/>
      <w:szCs w:val="32"/>
      <w:lang w:val="es-ES" w:eastAsia="zh-CN"/>
    </w:rPr>
  </w:style>
  <w:style w:type="character" w:customStyle="1" w:styleId="Heading2Char">
    <w:name w:val="Heading 2 Char"/>
    <w:basedOn w:val="DefaultParagraphFont"/>
    <w:link w:val="Heading2"/>
    <w:rsid w:val="00961A56"/>
    <w:rPr>
      <w:rFonts w:ascii="Arial" w:eastAsia="SimSun" w:hAnsi="Arial" w:cs="Arial"/>
      <w:bCs/>
      <w:iCs/>
      <w:caps/>
      <w:sz w:val="22"/>
      <w:szCs w:val="28"/>
      <w:lang w:val="es-ES" w:eastAsia="zh-CN"/>
    </w:rPr>
  </w:style>
  <w:style w:type="character" w:customStyle="1" w:styleId="Heading3Char">
    <w:name w:val="Heading 3 Char"/>
    <w:basedOn w:val="DefaultParagraphFont"/>
    <w:link w:val="Heading3"/>
    <w:rsid w:val="00961A56"/>
    <w:rPr>
      <w:rFonts w:ascii="Arial" w:eastAsia="SimSun" w:hAnsi="Arial" w:cs="Arial"/>
      <w:bCs/>
      <w:sz w:val="22"/>
      <w:szCs w:val="26"/>
      <w:u w:val="single"/>
      <w:lang w:val="es-ES" w:eastAsia="zh-CN"/>
    </w:rPr>
  </w:style>
  <w:style w:type="character" w:customStyle="1" w:styleId="FooterChar">
    <w:name w:val="Footer Char"/>
    <w:basedOn w:val="DefaultParagraphFont"/>
    <w:link w:val="Footer"/>
    <w:semiHidden/>
    <w:rsid w:val="00961A56"/>
    <w:rPr>
      <w:rFonts w:ascii="Arial" w:eastAsia="SimSun" w:hAnsi="Arial" w:cs="Arial"/>
      <w:sz w:val="22"/>
      <w:lang w:val="es-ES" w:eastAsia="zh-CN"/>
    </w:rPr>
  </w:style>
  <w:style w:type="character" w:customStyle="1" w:styleId="FootnoteTextChar">
    <w:name w:val="Footnote Text Char"/>
    <w:basedOn w:val="DefaultParagraphFont"/>
    <w:link w:val="FootnoteText"/>
    <w:semiHidden/>
    <w:rsid w:val="00961A56"/>
    <w:rPr>
      <w:rFonts w:ascii="Arial" w:eastAsia="SimSun" w:hAnsi="Arial" w:cs="Arial"/>
      <w:sz w:val="18"/>
      <w:lang w:val="es-ES" w:eastAsia="zh-CN"/>
    </w:rPr>
  </w:style>
  <w:style w:type="character" w:customStyle="1" w:styleId="HeaderChar">
    <w:name w:val="Header Char"/>
    <w:basedOn w:val="DefaultParagraphFont"/>
    <w:link w:val="Header"/>
    <w:uiPriority w:val="99"/>
    <w:rsid w:val="00961A56"/>
    <w:rPr>
      <w:rFonts w:ascii="Arial" w:eastAsia="SimSun" w:hAnsi="Arial" w:cs="Arial"/>
      <w:sz w:val="22"/>
      <w:lang w:val="es-ES" w:eastAsia="zh-CN"/>
    </w:rPr>
  </w:style>
  <w:style w:type="paragraph" w:styleId="ListParagraph">
    <w:name w:val="List Paragraph"/>
    <w:basedOn w:val="Normal"/>
    <w:uiPriority w:val="34"/>
    <w:qFormat/>
    <w:rsid w:val="00961A56"/>
    <w:pPr>
      <w:ind w:left="720"/>
      <w:contextualSpacing/>
    </w:pPr>
    <w:rPr>
      <w:rFonts w:eastAsia="Times New Roman"/>
      <w:lang w:eastAsia="en-US"/>
    </w:rPr>
  </w:style>
  <w:style w:type="character" w:styleId="FootnoteReference">
    <w:name w:val="footnote reference"/>
    <w:basedOn w:val="DefaultParagraphFont"/>
    <w:rsid w:val="00961A56"/>
    <w:rPr>
      <w:vertAlign w:val="superscript"/>
    </w:rPr>
  </w:style>
  <w:style w:type="character" w:styleId="Hyperlink">
    <w:name w:val="Hyperlink"/>
    <w:basedOn w:val="DefaultParagraphFont"/>
    <w:unhideWhenUsed/>
    <w:rsid w:val="00961A5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ipo.int/meetings/es/doc_details.jsp?doc_id=639636"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A%2066%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 66 (S).dotm</Template>
  <TotalTime>1</TotalTime>
  <Pages>9</Pages>
  <Words>3278</Words>
  <Characters>17609</Characters>
  <Application>Microsoft Office Word</Application>
  <DocSecurity>0</DocSecurity>
  <Lines>270</Lines>
  <Paragraphs>154</Paragraphs>
  <ScaleCrop>false</ScaleCrop>
  <HeadingPairs>
    <vt:vector size="2" baseType="variant">
      <vt:variant>
        <vt:lpstr>Title</vt:lpstr>
      </vt:variant>
      <vt:variant>
        <vt:i4>1</vt:i4>
      </vt:variant>
    </vt:vector>
  </HeadingPairs>
  <TitlesOfParts>
    <vt:vector size="1" baseType="lpstr">
      <vt:lpstr>A/66/</vt:lpstr>
    </vt:vector>
  </TitlesOfParts>
  <Company>WIPO</Company>
  <LinksUpToDate>false</LinksUpToDate>
  <CharactersWithSpaces>20733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A/66/3 Rev.2</dc:title>
  <dc:creator>WIPO</dc:creator>
  <cp:keywords>FOR OFFICIAL USE ONLY</cp:keywords>
  <cp:lastModifiedBy>RUSSO Antonella</cp:lastModifiedBy>
  <cp:revision>3</cp:revision>
  <dcterms:created xsi:type="dcterms:W3CDTF">2025-07-08T20:22:00Z</dcterms:created>
  <dcterms:modified xsi:type="dcterms:W3CDTF">2025-07-08T20:22:00Z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2023-11-21T14:56:02Z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04651a4f-cab9-4ad3-aa54-3fc6766d826d</vt:lpwstr>
  </property>
  <property fmtid="{D5CDD505-2E9C-101B-9397-08002B2CF9AE}" pid="14" name="MSIP_Label_20773ee6-353b-4fb9-a59d-0b94c8c67bea_ContentBits">
    <vt:lpwstr>0</vt:lpwstr>
  </property>
</Properties>
</file>