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C252D" w:rsidRDefault="008B14EA" w:rsidP="008B14EA">
      <w:pPr>
        <w:spacing w:after="120"/>
        <w:jc w:val="right"/>
        <w:rPr>
          <w:lang w:val="es-419"/>
        </w:rPr>
      </w:pPr>
      <w:r w:rsidRPr="000C252D">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C252D">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A5F3A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0C252D" w:rsidRDefault="00A8121F" w:rsidP="008B14EA">
      <w:pPr>
        <w:jc w:val="right"/>
        <w:rPr>
          <w:rFonts w:ascii="Arial Black" w:hAnsi="Arial Black"/>
          <w:caps/>
          <w:sz w:val="15"/>
          <w:lang w:val="es-419"/>
        </w:rPr>
      </w:pPr>
      <w:r w:rsidRPr="000C252D">
        <w:rPr>
          <w:rFonts w:ascii="Arial Black" w:hAnsi="Arial Black"/>
          <w:caps/>
          <w:sz w:val="15"/>
          <w:lang w:val="es-419"/>
        </w:rPr>
        <w:t>A/64/</w:t>
      </w:r>
      <w:bookmarkStart w:id="0" w:name="Code"/>
      <w:r w:rsidR="005A4E33" w:rsidRPr="000C252D">
        <w:rPr>
          <w:rFonts w:ascii="Arial Black" w:hAnsi="Arial Black"/>
          <w:caps/>
          <w:sz w:val="15"/>
          <w:lang w:val="es-419"/>
        </w:rPr>
        <w:t>3</w:t>
      </w:r>
    </w:p>
    <w:bookmarkEnd w:id="0"/>
    <w:p w:rsidR="008B2CC1" w:rsidRPr="000C252D" w:rsidRDefault="008B14EA" w:rsidP="008B14EA">
      <w:pPr>
        <w:jc w:val="right"/>
        <w:rPr>
          <w:rFonts w:ascii="Arial Black" w:hAnsi="Arial Black"/>
          <w:caps/>
          <w:sz w:val="15"/>
          <w:lang w:val="es-419"/>
        </w:rPr>
      </w:pPr>
      <w:r w:rsidRPr="000C252D">
        <w:rPr>
          <w:rFonts w:ascii="Arial Black" w:hAnsi="Arial Black"/>
          <w:caps/>
          <w:sz w:val="15"/>
          <w:lang w:val="es-419"/>
        </w:rPr>
        <w:t xml:space="preserve">ORIGINAL: </w:t>
      </w:r>
      <w:bookmarkStart w:id="1" w:name="Original"/>
      <w:r w:rsidR="005A4E33" w:rsidRPr="000C252D">
        <w:rPr>
          <w:rFonts w:ascii="Arial Black" w:hAnsi="Arial Black"/>
          <w:caps/>
          <w:sz w:val="15"/>
          <w:lang w:val="es-419"/>
        </w:rPr>
        <w:t>Inglés</w:t>
      </w:r>
    </w:p>
    <w:bookmarkEnd w:id="1"/>
    <w:p w:rsidR="008B2CC1" w:rsidRPr="000C252D" w:rsidRDefault="008B14EA" w:rsidP="008B14EA">
      <w:pPr>
        <w:spacing w:after="1200"/>
        <w:jc w:val="right"/>
        <w:rPr>
          <w:rFonts w:ascii="Arial Black" w:hAnsi="Arial Black"/>
          <w:caps/>
          <w:sz w:val="15"/>
          <w:lang w:val="es-419"/>
        </w:rPr>
      </w:pPr>
      <w:r w:rsidRPr="000C252D">
        <w:rPr>
          <w:rFonts w:ascii="Arial Black" w:hAnsi="Arial Black"/>
          <w:caps/>
          <w:sz w:val="15"/>
          <w:lang w:val="es-419"/>
        </w:rPr>
        <w:t xml:space="preserve">FECHA: </w:t>
      </w:r>
      <w:bookmarkStart w:id="2" w:name="Date"/>
      <w:r w:rsidR="00051F49" w:rsidRPr="000C252D">
        <w:rPr>
          <w:rFonts w:ascii="Arial Black" w:hAnsi="Arial Black"/>
          <w:caps/>
          <w:sz w:val="15"/>
          <w:lang w:val="es-419"/>
        </w:rPr>
        <w:t>5</w:t>
      </w:r>
      <w:r w:rsidR="005A4E33" w:rsidRPr="000C252D">
        <w:rPr>
          <w:rFonts w:ascii="Arial Black" w:hAnsi="Arial Black"/>
          <w:caps/>
          <w:sz w:val="15"/>
          <w:lang w:val="es-419"/>
        </w:rPr>
        <w:t xml:space="preserve"> de </w:t>
      </w:r>
      <w:r w:rsidR="00051F49" w:rsidRPr="000C252D">
        <w:rPr>
          <w:rFonts w:ascii="Arial Black" w:hAnsi="Arial Black"/>
          <w:caps/>
          <w:sz w:val="15"/>
          <w:lang w:val="es-419"/>
        </w:rPr>
        <w:t>mayo</w:t>
      </w:r>
      <w:r w:rsidR="005A4E33" w:rsidRPr="000C252D">
        <w:rPr>
          <w:rFonts w:ascii="Arial Black" w:hAnsi="Arial Black"/>
          <w:caps/>
          <w:sz w:val="15"/>
          <w:lang w:val="es-419"/>
        </w:rPr>
        <w:t xml:space="preserve"> de 2023</w:t>
      </w:r>
    </w:p>
    <w:bookmarkEnd w:id="2"/>
    <w:p w:rsidR="008B2CC1" w:rsidRPr="000C252D" w:rsidRDefault="00A8121F" w:rsidP="008B14EA">
      <w:pPr>
        <w:spacing w:after="600"/>
        <w:rPr>
          <w:b/>
          <w:sz w:val="28"/>
          <w:szCs w:val="28"/>
          <w:lang w:val="es-419"/>
        </w:rPr>
      </w:pPr>
      <w:r w:rsidRPr="000C252D">
        <w:rPr>
          <w:b/>
          <w:sz w:val="28"/>
          <w:szCs w:val="28"/>
          <w:lang w:val="es-419"/>
        </w:rPr>
        <w:t>Asambleas de los Estados miembros de la OMPI</w:t>
      </w:r>
    </w:p>
    <w:p w:rsidR="00511D0C" w:rsidRPr="000C252D" w:rsidRDefault="00A8121F" w:rsidP="00511D0C">
      <w:pPr>
        <w:rPr>
          <w:b/>
          <w:sz w:val="24"/>
          <w:szCs w:val="24"/>
          <w:lang w:val="es-419"/>
        </w:rPr>
      </w:pPr>
      <w:r w:rsidRPr="000C252D">
        <w:rPr>
          <w:b/>
          <w:sz w:val="24"/>
          <w:szCs w:val="24"/>
          <w:lang w:val="es-419"/>
        </w:rPr>
        <w:t>Sexagésima cuarta serie de reuniones</w:t>
      </w:r>
    </w:p>
    <w:p w:rsidR="008B2CC1" w:rsidRPr="000C252D" w:rsidRDefault="00A8121F" w:rsidP="008B14EA">
      <w:pPr>
        <w:spacing w:after="720"/>
        <w:rPr>
          <w:b/>
          <w:sz w:val="24"/>
          <w:szCs w:val="24"/>
          <w:lang w:val="es-419"/>
        </w:rPr>
      </w:pPr>
      <w:r w:rsidRPr="000C252D">
        <w:rPr>
          <w:b/>
          <w:sz w:val="24"/>
          <w:szCs w:val="24"/>
          <w:lang w:val="es-419"/>
        </w:rPr>
        <w:t>Ginebra, 6 a 14 de julio de 2023</w:t>
      </w:r>
    </w:p>
    <w:p w:rsidR="008B2CC1" w:rsidRPr="000C252D" w:rsidRDefault="005A4E33" w:rsidP="008B14EA">
      <w:pPr>
        <w:spacing w:after="360"/>
        <w:rPr>
          <w:caps/>
          <w:sz w:val="24"/>
          <w:lang w:val="es-419"/>
        </w:rPr>
      </w:pPr>
      <w:bookmarkStart w:id="3" w:name="TitleOfDoc"/>
      <w:r w:rsidRPr="000C252D">
        <w:rPr>
          <w:caps/>
          <w:sz w:val="24"/>
          <w:lang w:val="es-419"/>
        </w:rPr>
        <w:t>Admisión de observadores</w:t>
      </w:r>
    </w:p>
    <w:p w:rsidR="008B2CC1" w:rsidRPr="000C252D" w:rsidRDefault="005A4E33" w:rsidP="008B14EA">
      <w:pPr>
        <w:spacing w:after="960"/>
        <w:rPr>
          <w:i/>
          <w:lang w:val="es-419"/>
        </w:rPr>
      </w:pPr>
      <w:bookmarkStart w:id="4" w:name="Prepared"/>
      <w:bookmarkEnd w:id="3"/>
      <w:r w:rsidRPr="000C252D">
        <w:rPr>
          <w:i/>
          <w:lang w:val="es-419"/>
        </w:rPr>
        <w:t>Documento preparado por la Secretaría</w:t>
      </w:r>
    </w:p>
    <w:bookmarkEnd w:id="4"/>
    <w:p w:rsidR="005A4E33" w:rsidRPr="000C252D" w:rsidRDefault="005A4E33" w:rsidP="005A4E33">
      <w:pPr>
        <w:tabs>
          <w:tab w:val="left" w:pos="567"/>
        </w:tabs>
        <w:spacing w:after="240"/>
        <w:rPr>
          <w:szCs w:val="22"/>
          <w:lang w:val="es-419"/>
        </w:rPr>
      </w:pPr>
      <w:r w:rsidRPr="000C252D">
        <w:rPr>
          <w:szCs w:val="22"/>
          <w:lang w:val="es-419"/>
        </w:rPr>
        <w:fldChar w:fldCharType="begin"/>
      </w:r>
      <w:r w:rsidRPr="000C252D">
        <w:rPr>
          <w:szCs w:val="22"/>
          <w:lang w:val="es-419"/>
        </w:rPr>
        <w:instrText xml:space="preserve"> AUTONUM</w:instrText>
      </w:r>
      <w:r w:rsidR="00D27689" w:rsidRPr="000C252D">
        <w:rPr>
          <w:szCs w:val="22"/>
          <w:lang w:val="es-419"/>
        </w:rPr>
        <w:instrText xml:space="preserve"> </w:instrText>
      </w:r>
      <w:r w:rsidRPr="000C252D">
        <w:rPr>
          <w:szCs w:val="22"/>
          <w:lang w:val="es-419"/>
        </w:rPr>
        <w:fldChar w:fldCharType="end"/>
      </w:r>
      <w:r w:rsidRPr="000C252D">
        <w:rPr>
          <w:szCs w:val="22"/>
          <w:lang w:val="es-419"/>
        </w:rPr>
        <w:tab/>
        <w:t>En el documento A/6</w:t>
      </w:r>
      <w:r w:rsidR="00640326" w:rsidRPr="000C252D">
        <w:rPr>
          <w:szCs w:val="22"/>
          <w:lang w:val="es-419"/>
        </w:rPr>
        <w:t>4</w:t>
      </w:r>
      <w:r w:rsidRPr="000C252D">
        <w:rPr>
          <w:szCs w:val="22"/>
          <w:lang w:val="es-419"/>
        </w:rPr>
        <w:t xml:space="preserve">/INF/1 figura la lista de los observadores admitidos a asistir a la sexagésima </w:t>
      </w:r>
      <w:r w:rsidR="00640326" w:rsidRPr="000C252D">
        <w:rPr>
          <w:szCs w:val="22"/>
          <w:lang w:val="es-419"/>
        </w:rPr>
        <w:t>cuarta</w:t>
      </w:r>
      <w:r w:rsidRPr="000C252D">
        <w:rPr>
          <w:szCs w:val="22"/>
          <w:lang w:val="es-419"/>
        </w:rPr>
        <w:t xml:space="preserve"> serie de reuniones de las Asambleas de los Estados miembros de la Organización Mundial de la Propiedad</w:t>
      </w:r>
      <w:bookmarkStart w:id="5" w:name="_GoBack"/>
      <w:bookmarkEnd w:id="5"/>
      <w:r w:rsidRPr="000C252D">
        <w:rPr>
          <w:szCs w:val="22"/>
          <w:lang w:val="es-419"/>
        </w:rPr>
        <w:t xml:space="preserve"> Intelectual (OMPI) y de las Uniones administradas por la OMPI (Asambleas).</w:t>
      </w:r>
    </w:p>
    <w:p w:rsidR="005A4E33" w:rsidRPr="000C252D" w:rsidRDefault="005A4E33" w:rsidP="005A4E33">
      <w:pPr>
        <w:tabs>
          <w:tab w:val="left" w:pos="567"/>
        </w:tabs>
        <w:spacing w:after="240"/>
        <w:rPr>
          <w:szCs w:val="22"/>
          <w:lang w:val="es-419"/>
        </w:rPr>
      </w:pPr>
      <w:r w:rsidRPr="000C252D">
        <w:rPr>
          <w:szCs w:val="22"/>
          <w:lang w:val="es-419"/>
        </w:rPr>
        <w:fldChar w:fldCharType="begin"/>
      </w:r>
      <w:r w:rsidRPr="000C252D">
        <w:rPr>
          <w:szCs w:val="22"/>
          <w:lang w:val="es-419"/>
        </w:rPr>
        <w:instrText xml:space="preserve"> AUTONUM</w:instrText>
      </w:r>
      <w:r w:rsidR="00D27689" w:rsidRPr="000C252D">
        <w:rPr>
          <w:szCs w:val="22"/>
          <w:lang w:val="es-419"/>
        </w:rPr>
        <w:instrText xml:space="preserve"> </w:instrText>
      </w:r>
      <w:r w:rsidRPr="000C252D">
        <w:rPr>
          <w:szCs w:val="22"/>
          <w:lang w:val="es-419"/>
        </w:rPr>
        <w:fldChar w:fldCharType="end"/>
      </w:r>
      <w:r w:rsidRPr="000C252D">
        <w:rPr>
          <w:szCs w:val="22"/>
          <w:lang w:val="es-419"/>
        </w:rPr>
        <w:tab/>
        <w:t>Una vez admitidos a asistir a las reuniones de las Asambleas, los observadores también están invitados a asistir, en esa calidad, a las reuniones de los comités, grupos de trabajo u otros órganos subsidiarios de las Asambleas si se considera que los temas tratados en dichos órganos son de interés directo para el observador en cuestión.</w:t>
      </w:r>
    </w:p>
    <w:p w:rsidR="005A4E33" w:rsidRPr="000C252D" w:rsidRDefault="005A4E33" w:rsidP="005A4E33">
      <w:pPr>
        <w:tabs>
          <w:tab w:val="left" w:pos="567"/>
        </w:tabs>
        <w:spacing w:after="240"/>
        <w:rPr>
          <w:szCs w:val="22"/>
          <w:lang w:val="es-419"/>
        </w:rPr>
      </w:pPr>
      <w:r w:rsidRPr="000C252D">
        <w:rPr>
          <w:szCs w:val="22"/>
          <w:lang w:val="es-419"/>
        </w:rPr>
        <w:fldChar w:fldCharType="begin"/>
      </w:r>
      <w:r w:rsidRPr="000C252D">
        <w:rPr>
          <w:szCs w:val="22"/>
          <w:lang w:val="es-419"/>
        </w:rPr>
        <w:instrText xml:space="preserve"> AUTONUM</w:instrText>
      </w:r>
      <w:r w:rsidR="00D27689" w:rsidRPr="000C252D">
        <w:rPr>
          <w:szCs w:val="22"/>
          <w:lang w:val="es-419"/>
        </w:rPr>
        <w:instrText xml:space="preserve"> </w:instrText>
      </w:r>
      <w:r w:rsidRPr="000C252D">
        <w:rPr>
          <w:szCs w:val="22"/>
          <w:lang w:val="es-419"/>
        </w:rPr>
        <w:fldChar w:fldCharType="end"/>
      </w:r>
      <w:r w:rsidRPr="000C252D">
        <w:rPr>
          <w:szCs w:val="22"/>
          <w:lang w:val="es-419"/>
        </w:rPr>
        <w:tab/>
        <w:t xml:space="preserve">Las últimas decisiones relativas a la admisión de observadores a las reuniones de las Asambleas fueron tomadas en el marco de la sexagésima </w:t>
      </w:r>
      <w:r w:rsidR="00A02638" w:rsidRPr="000C252D">
        <w:rPr>
          <w:szCs w:val="22"/>
          <w:lang w:val="es-419"/>
        </w:rPr>
        <w:t>tercera</w:t>
      </w:r>
      <w:r w:rsidRPr="000C252D">
        <w:rPr>
          <w:szCs w:val="22"/>
          <w:lang w:val="es-419"/>
        </w:rPr>
        <w:t xml:space="preserve"> serie de reuniones de las Asambleas de los Estados miembros de la OMPI, celebrada del 1</w:t>
      </w:r>
      <w:r w:rsidR="00A02638" w:rsidRPr="000C252D">
        <w:rPr>
          <w:szCs w:val="22"/>
          <w:lang w:val="es-419"/>
        </w:rPr>
        <w:t>4</w:t>
      </w:r>
      <w:r w:rsidRPr="000C252D">
        <w:rPr>
          <w:szCs w:val="22"/>
          <w:lang w:val="es-419"/>
        </w:rPr>
        <w:t xml:space="preserve"> al 2</w:t>
      </w:r>
      <w:r w:rsidR="00A02638" w:rsidRPr="000C252D">
        <w:rPr>
          <w:szCs w:val="22"/>
          <w:lang w:val="es-419"/>
        </w:rPr>
        <w:t>2</w:t>
      </w:r>
      <w:r w:rsidRPr="000C252D">
        <w:rPr>
          <w:szCs w:val="22"/>
          <w:lang w:val="es-419"/>
        </w:rPr>
        <w:t xml:space="preserve"> de </w:t>
      </w:r>
      <w:r w:rsidR="00A02638" w:rsidRPr="000C252D">
        <w:rPr>
          <w:szCs w:val="22"/>
          <w:lang w:val="es-419"/>
        </w:rPr>
        <w:t>julio de 2022</w:t>
      </w:r>
      <w:r w:rsidRPr="000C252D">
        <w:rPr>
          <w:szCs w:val="22"/>
          <w:lang w:val="es-419"/>
        </w:rPr>
        <w:t xml:space="preserve"> (véase el documento A/6</w:t>
      </w:r>
      <w:r w:rsidR="00A02638" w:rsidRPr="000C252D">
        <w:rPr>
          <w:szCs w:val="22"/>
          <w:lang w:val="es-419"/>
        </w:rPr>
        <w:t>3</w:t>
      </w:r>
      <w:r w:rsidRPr="000C252D">
        <w:rPr>
          <w:szCs w:val="22"/>
          <w:lang w:val="es-419"/>
        </w:rPr>
        <w:t>/10, párrafo</w:t>
      </w:r>
      <w:r w:rsidR="00A02638" w:rsidRPr="000C252D">
        <w:rPr>
          <w:szCs w:val="22"/>
          <w:lang w:val="es-419"/>
        </w:rPr>
        <w:t xml:space="preserve"> 115</w:t>
      </w:r>
      <w:r w:rsidRPr="000C252D">
        <w:rPr>
          <w:szCs w:val="22"/>
          <w:lang w:val="es-419"/>
        </w:rPr>
        <w:t>).</w:t>
      </w:r>
    </w:p>
    <w:p w:rsidR="005A4E33" w:rsidRPr="000C252D" w:rsidRDefault="005A4E33" w:rsidP="005A4E33">
      <w:pPr>
        <w:tabs>
          <w:tab w:val="left" w:pos="567"/>
        </w:tabs>
        <w:spacing w:after="480"/>
        <w:rPr>
          <w:szCs w:val="22"/>
          <w:lang w:val="es-419"/>
        </w:rPr>
      </w:pPr>
      <w:r w:rsidRPr="000C252D">
        <w:rPr>
          <w:szCs w:val="22"/>
          <w:lang w:val="es-419"/>
        </w:rPr>
        <w:fldChar w:fldCharType="begin"/>
      </w:r>
      <w:r w:rsidRPr="000C252D">
        <w:rPr>
          <w:szCs w:val="22"/>
          <w:lang w:val="es-419"/>
        </w:rPr>
        <w:instrText xml:space="preserve"> AUTONUM</w:instrText>
      </w:r>
      <w:r w:rsidR="00D27689" w:rsidRPr="000C252D">
        <w:rPr>
          <w:szCs w:val="22"/>
          <w:lang w:val="es-419"/>
        </w:rPr>
        <w:instrText xml:space="preserve"> </w:instrText>
      </w:r>
      <w:r w:rsidRPr="000C252D">
        <w:rPr>
          <w:szCs w:val="22"/>
          <w:lang w:val="es-419"/>
        </w:rPr>
        <w:fldChar w:fldCharType="end"/>
      </w:r>
      <w:r w:rsidRPr="000C252D">
        <w:rPr>
          <w:szCs w:val="22"/>
          <w:lang w:val="es-419"/>
        </w:rPr>
        <w:tab/>
        <w:t>Desde entonces, el director general ha recibido solicitudes, acompañadas de la información necesaria, de las siguientes entidades para asistir a las reuniones de las Asambleas en calidad de observadoras:</w:t>
      </w:r>
    </w:p>
    <w:p w:rsidR="005A4E33" w:rsidRPr="000C252D" w:rsidRDefault="005A4E33" w:rsidP="005A4E33">
      <w:pPr>
        <w:rPr>
          <w:lang w:val="es-419"/>
        </w:rPr>
      </w:pPr>
      <w:r w:rsidRPr="000C252D">
        <w:rPr>
          <w:lang w:val="es-419"/>
        </w:rPr>
        <w:br w:type="page"/>
      </w:r>
    </w:p>
    <w:p w:rsidR="005A4E33" w:rsidRPr="000C252D" w:rsidRDefault="005A4E33" w:rsidP="005A4E33">
      <w:pPr>
        <w:pStyle w:val="Heading2"/>
        <w:spacing w:after="240"/>
        <w:rPr>
          <w:lang w:val="es-419"/>
        </w:rPr>
      </w:pPr>
      <w:r w:rsidRPr="000C252D">
        <w:rPr>
          <w:lang w:val="es-419"/>
        </w:rPr>
        <w:lastRenderedPageBreak/>
        <w:t>ORGANIZACIONES NO GUBERNAMENTALES (ONG) INTERNACIONALES</w:t>
      </w:r>
    </w:p>
    <w:p w:rsidR="00A02638" w:rsidRPr="000C252D" w:rsidRDefault="00A02638" w:rsidP="00A02638">
      <w:pPr>
        <w:pStyle w:val="ListParagraph"/>
        <w:numPr>
          <w:ilvl w:val="0"/>
          <w:numId w:val="7"/>
        </w:numPr>
        <w:ind w:left="1620" w:hanging="630"/>
        <w:rPr>
          <w:szCs w:val="22"/>
          <w:lang w:val="es-419"/>
        </w:rPr>
      </w:pPr>
      <w:r w:rsidRPr="000C252D">
        <w:rPr>
          <w:i/>
          <w:szCs w:val="22"/>
          <w:lang w:val="es-419"/>
        </w:rPr>
        <w:t xml:space="preserve">Digital </w:t>
      </w:r>
      <w:proofErr w:type="spellStart"/>
      <w:r w:rsidRPr="000C252D">
        <w:rPr>
          <w:i/>
          <w:szCs w:val="22"/>
          <w:lang w:val="es-419"/>
        </w:rPr>
        <w:t>Music</w:t>
      </w:r>
      <w:proofErr w:type="spellEnd"/>
      <w:r w:rsidRPr="000C252D">
        <w:rPr>
          <w:i/>
          <w:szCs w:val="22"/>
          <w:lang w:val="es-419"/>
        </w:rPr>
        <w:t xml:space="preserve"> </w:t>
      </w:r>
      <w:proofErr w:type="spellStart"/>
      <w:r w:rsidRPr="000C252D">
        <w:rPr>
          <w:i/>
          <w:szCs w:val="22"/>
          <w:lang w:val="es-419"/>
        </w:rPr>
        <w:t>Europe</w:t>
      </w:r>
      <w:proofErr w:type="spellEnd"/>
      <w:r w:rsidRPr="000C252D">
        <w:rPr>
          <w:szCs w:val="22"/>
          <w:lang w:val="es-419"/>
        </w:rPr>
        <w:t xml:space="preserve"> (DME);</w:t>
      </w:r>
    </w:p>
    <w:p w:rsidR="00A02638" w:rsidRPr="00BE14E5" w:rsidRDefault="00A02638" w:rsidP="00A02638">
      <w:pPr>
        <w:pStyle w:val="ListParagraph"/>
        <w:numPr>
          <w:ilvl w:val="0"/>
          <w:numId w:val="7"/>
        </w:numPr>
        <w:ind w:left="1620" w:hanging="630"/>
        <w:rPr>
          <w:szCs w:val="22"/>
        </w:rPr>
      </w:pPr>
      <w:r w:rsidRPr="00BE14E5">
        <w:rPr>
          <w:i/>
        </w:rPr>
        <w:t>European Intellectual Property Teachers’ Network</w:t>
      </w:r>
      <w:r w:rsidRPr="00BE14E5">
        <w:t xml:space="preserve"> (EIPTN);</w:t>
      </w:r>
    </w:p>
    <w:p w:rsidR="00A02638" w:rsidRPr="00BE14E5" w:rsidRDefault="00A02638" w:rsidP="00A02638">
      <w:pPr>
        <w:pStyle w:val="ListParagraph"/>
        <w:numPr>
          <w:ilvl w:val="0"/>
          <w:numId w:val="7"/>
        </w:numPr>
        <w:ind w:left="1620" w:hanging="630"/>
        <w:rPr>
          <w:szCs w:val="22"/>
        </w:rPr>
      </w:pPr>
      <w:r w:rsidRPr="00BE14E5">
        <w:rPr>
          <w:i/>
        </w:rPr>
        <w:t>Global Intellectual Property Alliance</w:t>
      </w:r>
      <w:r w:rsidRPr="00BE14E5">
        <w:t xml:space="preserve"> (GLIPA);</w:t>
      </w:r>
    </w:p>
    <w:p w:rsidR="00A02638" w:rsidRPr="00BE14E5" w:rsidRDefault="00A02638" w:rsidP="00A02638">
      <w:pPr>
        <w:pStyle w:val="ListParagraph"/>
        <w:numPr>
          <w:ilvl w:val="0"/>
          <w:numId w:val="7"/>
        </w:numPr>
        <w:ind w:left="1620" w:hanging="630"/>
        <w:rPr>
          <w:szCs w:val="22"/>
        </w:rPr>
      </w:pPr>
      <w:r w:rsidRPr="00BE14E5">
        <w:rPr>
          <w:i/>
        </w:rPr>
        <w:t>International Association of Young Lawyers</w:t>
      </w:r>
      <w:r w:rsidRPr="00BE14E5">
        <w:t xml:space="preserve"> (AIJA);</w:t>
      </w:r>
    </w:p>
    <w:p w:rsidR="00A02638" w:rsidRPr="00BE14E5" w:rsidRDefault="00A02638" w:rsidP="00A02638">
      <w:pPr>
        <w:pStyle w:val="ListParagraph"/>
        <w:numPr>
          <w:ilvl w:val="0"/>
          <w:numId w:val="7"/>
        </w:numPr>
        <w:ind w:left="1620" w:hanging="630"/>
        <w:rPr>
          <w:szCs w:val="22"/>
          <w:lang w:val="fr-CA"/>
        </w:rPr>
      </w:pPr>
      <w:r w:rsidRPr="00BE14E5">
        <w:rPr>
          <w:i/>
          <w:lang w:val="fr-CA"/>
        </w:rPr>
        <w:t>Organisation internationale de l’artisanat</w:t>
      </w:r>
      <w:r w:rsidRPr="00BE14E5">
        <w:rPr>
          <w:lang w:val="fr-CA"/>
        </w:rPr>
        <w:t xml:space="preserve"> (OIA); y</w:t>
      </w:r>
    </w:p>
    <w:p w:rsidR="005A4E33" w:rsidRPr="000C252D" w:rsidRDefault="005A4E33" w:rsidP="005A4E33">
      <w:pPr>
        <w:pStyle w:val="ListParagraph"/>
        <w:numPr>
          <w:ilvl w:val="0"/>
          <w:numId w:val="7"/>
        </w:numPr>
        <w:ind w:left="1620" w:hanging="630"/>
        <w:rPr>
          <w:szCs w:val="22"/>
          <w:lang w:val="es-419"/>
        </w:rPr>
      </w:pPr>
      <w:r w:rsidRPr="000C252D">
        <w:rPr>
          <w:szCs w:val="22"/>
          <w:lang w:val="es-419"/>
        </w:rPr>
        <w:t xml:space="preserve">Fundación </w:t>
      </w:r>
      <w:proofErr w:type="spellStart"/>
      <w:r w:rsidRPr="000C252D">
        <w:rPr>
          <w:szCs w:val="22"/>
          <w:lang w:val="es-419"/>
        </w:rPr>
        <w:t>Wikimedia</w:t>
      </w:r>
      <w:proofErr w:type="spellEnd"/>
      <w:r w:rsidRPr="000C252D">
        <w:rPr>
          <w:szCs w:val="22"/>
          <w:lang w:val="es-419"/>
        </w:rPr>
        <w:t xml:space="preserve"> (WMF)</w:t>
      </w:r>
      <w:r w:rsidR="00127E2B" w:rsidRPr="000C252D">
        <w:rPr>
          <w:szCs w:val="22"/>
          <w:lang w:val="es-419"/>
        </w:rPr>
        <w:t>.</w:t>
      </w:r>
    </w:p>
    <w:p w:rsidR="005A4E33" w:rsidRPr="000C252D" w:rsidRDefault="005A4E33" w:rsidP="005A4E33">
      <w:pPr>
        <w:pStyle w:val="Heading2"/>
        <w:spacing w:after="240"/>
        <w:rPr>
          <w:lang w:val="es-419"/>
        </w:rPr>
      </w:pPr>
      <w:r w:rsidRPr="000C252D">
        <w:rPr>
          <w:lang w:val="es-419"/>
        </w:rPr>
        <w:t>ORGANIZACIONES NO GUBERNAMENTALES (ONG) NACIONALES</w:t>
      </w:r>
      <w:r w:rsidRPr="000C252D">
        <w:rPr>
          <w:vertAlign w:val="superscript"/>
          <w:lang w:val="es-419"/>
        </w:rPr>
        <w:footnoteReference w:id="2"/>
      </w:r>
    </w:p>
    <w:p w:rsidR="002A2CE2" w:rsidRPr="00BE14E5" w:rsidRDefault="002A2CE2" w:rsidP="002A2CE2">
      <w:pPr>
        <w:pStyle w:val="ListParagraph"/>
        <w:numPr>
          <w:ilvl w:val="0"/>
          <w:numId w:val="8"/>
        </w:numPr>
        <w:ind w:left="1620" w:hanging="630"/>
        <w:rPr>
          <w:szCs w:val="22"/>
        </w:rPr>
      </w:pPr>
      <w:r w:rsidRPr="00BE14E5">
        <w:rPr>
          <w:i/>
        </w:rPr>
        <w:t>Bahrain Intellectual Property Society</w:t>
      </w:r>
      <w:r w:rsidRPr="00BE14E5">
        <w:t xml:space="preserve"> (BIPS);</w:t>
      </w:r>
    </w:p>
    <w:p w:rsidR="002A2CE2" w:rsidRPr="000C252D" w:rsidRDefault="002A2CE2" w:rsidP="002A2CE2">
      <w:pPr>
        <w:pStyle w:val="ListParagraph"/>
        <w:numPr>
          <w:ilvl w:val="0"/>
          <w:numId w:val="8"/>
        </w:numPr>
        <w:ind w:left="1620" w:hanging="630"/>
        <w:rPr>
          <w:szCs w:val="22"/>
          <w:lang w:val="es-419"/>
        </w:rPr>
      </w:pPr>
      <w:r w:rsidRPr="000C252D">
        <w:rPr>
          <w:lang w:val="es-419"/>
        </w:rPr>
        <w:t>Centro de Investigación en Propiedad Intelectual (CIPI);</w:t>
      </w:r>
    </w:p>
    <w:p w:rsidR="002A2CE2" w:rsidRPr="00BE14E5" w:rsidRDefault="002A2CE2" w:rsidP="002A2CE2">
      <w:pPr>
        <w:pStyle w:val="ListParagraph"/>
        <w:numPr>
          <w:ilvl w:val="0"/>
          <w:numId w:val="8"/>
        </w:numPr>
        <w:ind w:left="1620" w:hanging="630"/>
        <w:rPr>
          <w:szCs w:val="22"/>
          <w:lang w:val="fr-CA"/>
        </w:rPr>
      </w:pPr>
      <w:r w:rsidRPr="00BE14E5">
        <w:rPr>
          <w:i/>
          <w:szCs w:val="22"/>
          <w:lang w:val="fr-CA"/>
        </w:rPr>
        <w:t>Compagnie nationale des conseils en propriété industrielle</w:t>
      </w:r>
      <w:r w:rsidRPr="00BE14E5">
        <w:rPr>
          <w:szCs w:val="22"/>
          <w:lang w:val="fr-CA"/>
        </w:rPr>
        <w:t xml:space="preserve"> (CNCPI);</w:t>
      </w:r>
    </w:p>
    <w:p w:rsidR="002A2CE2" w:rsidRPr="000C252D" w:rsidRDefault="002A2CE2" w:rsidP="002A2CE2">
      <w:pPr>
        <w:pStyle w:val="ListParagraph"/>
        <w:numPr>
          <w:ilvl w:val="0"/>
          <w:numId w:val="8"/>
        </w:numPr>
        <w:ind w:left="1620" w:hanging="630"/>
        <w:rPr>
          <w:szCs w:val="22"/>
          <w:lang w:val="es-419"/>
        </w:rPr>
      </w:pPr>
      <w:proofErr w:type="spellStart"/>
      <w:r w:rsidRPr="000C252D">
        <w:rPr>
          <w:szCs w:val="22"/>
          <w:lang w:val="es-419"/>
        </w:rPr>
        <w:t>CreativeFuture</w:t>
      </w:r>
      <w:proofErr w:type="spellEnd"/>
      <w:r w:rsidRPr="000C252D">
        <w:rPr>
          <w:szCs w:val="22"/>
          <w:lang w:val="es-419"/>
        </w:rPr>
        <w:t>;</w:t>
      </w:r>
    </w:p>
    <w:p w:rsidR="002A2CE2" w:rsidRPr="000C252D" w:rsidRDefault="002A2CE2" w:rsidP="002A2CE2">
      <w:pPr>
        <w:pStyle w:val="ListParagraph"/>
        <w:numPr>
          <w:ilvl w:val="0"/>
          <w:numId w:val="8"/>
        </w:numPr>
        <w:ind w:left="1620" w:hanging="630"/>
        <w:rPr>
          <w:szCs w:val="22"/>
          <w:lang w:val="es-419"/>
        </w:rPr>
      </w:pPr>
      <w:proofErr w:type="spellStart"/>
      <w:r w:rsidRPr="000C252D">
        <w:rPr>
          <w:i/>
          <w:lang w:val="es-419"/>
        </w:rPr>
        <w:t>Emirates</w:t>
      </w:r>
      <w:proofErr w:type="spellEnd"/>
      <w:r w:rsidRPr="000C252D">
        <w:rPr>
          <w:i/>
          <w:lang w:val="es-419"/>
        </w:rPr>
        <w:t xml:space="preserve"> </w:t>
      </w:r>
      <w:proofErr w:type="spellStart"/>
      <w:r w:rsidRPr="000C252D">
        <w:rPr>
          <w:i/>
          <w:lang w:val="es-419"/>
        </w:rPr>
        <w:t>Reprographic</w:t>
      </w:r>
      <w:proofErr w:type="spellEnd"/>
      <w:r w:rsidRPr="000C252D">
        <w:rPr>
          <w:i/>
          <w:lang w:val="es-419"/>
        </w:rPr>
        <w:t xml:space="preserve"> </w:t>
      </w:r>
      <w:proofErr w:type="spellStart"/>
      <w:r w:rsidRPr="000C252D">
        <w:rPr>
          <w:i/>
          <w:lang w:val="es-419"/>
        </w:rPr>
        <w:t>Rights</w:t>
      </w:r>
      <w:proofErr w:type="spellEnd"/>
      <w:r w:rsidRPr="000C252D">
        <w:rPr>
          <w:i/>
          <w:lang w:val="es-419"/>
        </w:rPr>
        <w:t xml:space="preserve"> Management </w:t>
      </w:r>
      <w:proofErr w:type="spellStart"/>
      <w:r w:rsidRPr="000C252D">
        <w:rPr>
          <w:i/>
          <w:lang w:val="es-419"/>
        </w:rPr>
        <w:t>Association</w:t>
      </w:r>
      <w:proofErr w:type="spellEnd"/>
      <w:r w:rsidRPr="000C252D">
        <w:rPr>
          <w:lang w:val="es-419"/>
        </w:rPr>
        <w:t xml:space="preserve"> (ERRA)</w:t>
      </w:r>
      <w:r w:rsidRPr="000C252D">
        <w:rPr>
          <w:szCs w:val="22"/>
          <w:lang w:val="es-419"/>
        </w:rPr>
        <w:t>;</w:t>
      </w:r>
    </w:p>
    <w:p w:rsidR="002A2CE2" w:rsidRPr="000C252D" w:rsidRDefault="002A2CE2" w:rsidP="002A2CE2">
      <w:pPr>
        <w:pStyle w:val="ListParagraph"/>
        <w:numPr>
          <w:ilvl w:val="0"/>
          <w:numId w:val="8"/>
        </w:numPr>
        <w:spacing w:after="240"/>
        <w:ind w:left="1628" w:hanging="634"/>
        <w:rPr>
          <w:szCs w:val="22"/>
          <w:lang w:val="es-419"/>
        </w:rPr>
      </w:pPr>
      <w:proofErr w:type="spellStart"/>
      <w:r w:rsidRPr="000C252D">
        <w:rPr>
          <w:i/>
          <w:lang w:val="es-419"/>
        </w:rPr>
        <w:t>Intellectual</w:t>
      </w:r>
      <w:proofErr w:type="spellEnd"/>
      <w:r w:rsidRPr="000C252D">
        <w:rPr>
          <w:i/>
          <w:lang w:val="es-419"/>
        </w:rPr>
        <w:t xml:space="preserve"> </w:t>
      </w:r>
      <w:proofErr w:type="spellStart"/>
      <w:r w:rsidRPr="000C252D">
        <w:rPr>
          <w:i/>
          <w:lang w:val="es-419"/>
        </w:rPr>
        <w:t>Property</w:t>
      </w:r>
      <w:proofErr w:type="spellEnd"/>
      <w:r w:rsidRPr="000C252D">
        <w:rPr>
          <w:i/>
          <w:lang w:val="es-419"/>
        </w:rPr>
        <w:t xml:space="preserve"> </w:t>
      </w:r>
      <w:proofErr w:type="spellStart"/>
      <w:r w:rsidRPr="000C252D">
        <w:rPr>
          <w:i/>
          <w:lang w:val="es-419"/>
        </w:rPr>
        <w:t>Protection</w:t>
      </w:r>
      <w:proofErr w:type="spellEnd"/>
      <w:r w:rsidRPr="000C252D">
        <w:rPr>
          <w:i/>
          <w:lang w:val="es-419"/>
        </w:rPr>
        <w:t xml:space="preserve"> </w:t>
      </w:r>
      <w:proofErr w:type="spellStart"/>
      <w:r w:rsidRPr="000C252D">
        <w:rPr>
          <w:i/>
          <w:lang w:val="es-419"/>
        </w:rPr>
        <w:t>Association</w:t>
      </w:r>
      <w:proofErr w:type="spellEnd"/>
      <w:r w:rsidRPr="000C252D">
        <w:rPr>
          <w:lang w:val="es-419"/>
        </w:rPr>
        <w:t xml:space="preserve"> (IPPA);</w:t>
      </w:r>
    </w:p>
    <w:p w:rsidR="002A2CE2" w:rsidRPr="00BE14E5" w:rsidRDefault="002A2CE2" w:rsidP="002A2CE2">
      <w:pPr>
        <w:pStyle w:val="ListParagraph"/>
        <w:numPr>
          <w:ilvl w:val="0"/>
          <w:numId w:val="8"/>
        </w:numPr>
        <w:spacing w:after="240"/>
        <w:ind w:left="1628" w:hanging="634"/>
        <w:rPr>
          <w:szCs w:val="22"/>
        </w:rPr>
      </w:pPr>
      <w:r w:rsidRPr="00BE14E5">
        <w:rPr>
          <w:i/>
        </w:rPr>
        <w:t>Korea Institute of Intellectual Property</w:t>
      </w:r>
      <w:r w:rsidRPr="00BE14E5">
        <w:t xml:space="preserve"> (KIIP); </w:t>
      </w:r>
      <w:r w:rsidR="00127E2B" w:rsidRPr="00BE14E5">
        <w:t>y</w:t>
      </w:r>
    </w:p>
    <w:p w:rsidR="005A4E33" w:rsidRPr="00BE14E5" w:rsidRDefault="002A2CE2" w:rsidP="002A2CE2">
      <w:pPr>
        <w:pStyle w:val="ListParagraph"/>
        <w:numPr>
          <w:ilvl w:val="0"/>
          <w:numId w:val="8"/>
        </w:numPr>
        <w:spacing w:after="240"/>
        <w:ind w:left="1620" w:hanging="630"/>
        <w:rPr>
          <w:szCs w:val="22"/>
        </w:rPr>
      </w:pPr>
      <w:r w:rsidRPr="00BE14E5">
        <w:rPr>
          <w:i/>
        </w:rPr>
        <w:t>United States Telecom Association</w:t>
      </w:r>
      <w:r w:rsidRPr="00BE14E5">
        <w:t xml:space="preserve"> (</w:t>
      </w:r>
      <w:proofErr w:type="spellStart"/>
      <w:r w:rsidRPr="00BE14E5">
        <w:t>USTelecom</w:t>
      </w:r>
      <w:proofErr w:type="spellEnd"/>
      <w:r w:rsidRPr="00BE14E5">
        <w:t>).</w:t>
      </w:r>
    </w:p>
    <w:p w:rsidR="005A4E33" w:rsidRPr="000C252D" w:rsidRDefault="005A4E33" w:rsidP="005A4E33">
      <w:pPr>
        <w:keepNext/>
        <w:keepLines/>
        <w:spacing w:after="240"/>
        <w:rPr>
          <w:szCs w:val="22"/>
          <w:lang w:val="es-419"/>
        </w:rPr>
      </w:pPr>
      <w:r w:rsidRPr="000C252D">
        <w:rPr>
          <w:szCs w:val="22"/>
          <w:lang w:val="es-419"/>
        </w:rPr>
        <w:fldChar w:fldCharType="begin"/>
      </w:r>
      <w:r w:rsidRPr="000C252D">
        <w:rPr>
          <w:szCs w:val="22"/>
          <w:lang w:val="es-419"/>
        </w:rPr>
        <w:instrText xml:space="preserve"> AUTONUM</w:instrText>
      </w:r>
      <w:r w:rsidR="00D27689" w:rsidRPr="000C252D">
        <w:rPr>
          <w:szCs w:val="22"/>
          <w:lang w:val="es-419"/>
        </w:rPr>
        <w:instrText xml:space="preserve"> </w:instrText>
      </w:r>
      <w:r w:rsidRPr="000C252D">
        <w:rPr>
          <w:szCs w:val="22"/>
          <w:lang w:val="es-419"/>
        </w:rPr>
        <w:fldChar w:fldCharType="end"/>
      </w:r>
      <w:r w:rsidRPr="000C252D">
        <w:rPr>
          <w:szCs w:val="22"/>
          <w:lang w:val="es-419"/>
        </w:rPr>
        <w:tab/>
        <w:t>En los Anexos del presente documento figura una breve descripción de cada una de las entidades mencionadas, sus objetivos, estructura y miembros.</w:t>
      </w:r>
    </w:p>
    <w:p w:rsidR="005A4E33" w:rsidRPr="000C252D" w:rsidRDefault="005A4E33" w:rsidP="005A4E33">
      <w:pPr>
        <w:pStyle w:val="Endofdocument-Annex"/>
        <w:spacing w:before="240" w:after="840"/>
        <w:rPr>
          <w:i/>
          <w:lang w:val="es-419"/>
        </w:rPr>
      </w:pPr>
      <w:r w:rsidRPr="000C252D">
        <w:rPr>
          <w:i/>
          <w:lang w:val="es-419"/>
        </w:rPr>
        <w:fldChar w:fldCharType="begin"/>
      </w:r>
      <w:r w:rsidRPr="000C252D">
        <w:rPr>
          <w:i/>
          <w:lang w:val="es-419"/>
        </w:rPr>
        <w:instrText xml:space="preserve"> AUTONUM</w:instrText>
      </w:r>
      <w:r w:rsidR="00D27689" w:rsidRPr="000C252D">
        <w:rPr>
          <w:i/>
          <w:lang w:val="es-419"/>
        </w:rPr>
        <w:instrText xml:space="preserve"> </w:instrText>
      </w:r>
      <w:r w:rsidRPr="000C252D">
        <w:rPr>
          <w:i/>
          <w:lang w:val="es-419"/>
        </w:rPr>
        <w:fldChar w:fldCharType="end"/>
      </w:r>
      <w:r w:rsidRPr="000C252D">
        <w:rPr>
          <w:i/>
          <w:lang w:val="es-419"/>
        </w:rPr>
        <w:tab/>
        <w:t>Se invita a las Asambleas de la OMPI, en lo que a cada una le concierne, a tomar una decisión sobre la admisión, en calidad de observadoras, de las entidades que figuran en el párrafo 4 del documento A/6</w:t>
      </w:r>
      <w:r w:rsidR="002A2CE2" w:rsidRPr="000C252D">
        <w:rPr>
          <w:i/>
          <w:lang w:val="es-419"/>
        </w:rPr>
        <w:t>4</w:t>
      </w:r>
      <w:r w:rsidRPr="000C252D">
        <w:rPr>
          <w:i/>
          <w:lang w:val="es-419"/>
        </w:rPr>
        <w:t>/3.</w:t>
      </w:r>
    </w:p>
    <w:p w:rsidR="005A4E33" w:rsidRPr="000C252D" w:rsidRDefault="005A4E33" w:rsidP="005A4E33">
      <w:pPr>
        <w:pStyle w:val="Endofdocument-Annex"/>
        <w:rPr>
          <w:lang w:val="es-419"/>
        </w:rPr>
      </w:pPr>
      <w:r w:rsidRPr="000C252D">
        <w:rPr>
          <w:lang w:val="es-419"/>
        </w:rPr>
        <w:t>[Siguen los Anexos]</w:t>
      </w:r>
    </w:p>
    <w:p w:rsidR="005A4E33" w:rsidRPr="000C252D" w:rsidRDefault="005A4E33" w:rsidP="005A4E33">
      <w:pPr>
        <w:pStyle w:val="Endofdocument-Annex"/>
        <w:rPr>
          <w:lang w:val="es-419"/>
        </w:rPr>
      </w:pPr>
    </w:p>
    <w:p w:rsidR="005A4E33" w:rsidRPr="000C252D" w:rsidRDefault="005A4E33" w:rsidP="005A4E33">
      <w:pPr>
        <w:rPr>
          <w:lang w:val="es-419"/>
        </w:rPr>
        <w:sectPr w:rsidR="005A4E33" w:rsidRPr="000C252D" w:rsidSect="008E546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2" w:right="1138" w:bottom="1411" w:left="1411" w:header="504" w:footer="1022" w:gutter="0"/>
          <w:cols w:space="720"/>
          <w:titlePg/>
          <w:docGrid w:linePitch="299"/>
        </w:sectPr>
      </w:pPr>
    </w:p>
    <w:p w:rsidR="005A4E33" w:rsidRPr="000C252D" w:rsidRDefault="005A4E33" w:rsidP="005A4E33">
      <w:pPr>
        <w:pStyle w:val="Heading2"/>
        <w:spacing w:before="0" w:after="240"/>
        <w:rPr>
          <w:lang w:val="es-419"/>
        </w:rPr>
      </w:pPr>
      <w:r w:rsidRPr="000C252D">
        <w:rPr>
          <w:lang w:val="es-419"/>
        </w:rPr>
        <w:lastRenderedPageBreak/>
        <w:t>Detalles sobre las organizaciones no gubernamentales (ONG) internacionales (facilitados por las propias organizaciones)</w:t>
      </w:r>
    </w:p>
    <w:p w:rsidR="00F81C62" w:rsidRPr="000C252D" w:rsidRDefault="00F81C62" w:rsidP="00F81C62">
      <w:pPr>
        <w:pStyle w:val="Heading3"/>
        <w:spacing w:before="480" w:after="240"/>
        <w:rPr>
          <w:lang w:val="es-419"/>
        </w:rPr>
      </w:pPr>
      <w:r w:rsidRPr="000C252D">
        <w:rPr>
          <w:i/>
          <w:lang w:val="es-419"/>
        </w:rPr>
        <w:t xml:space="preserve">Digital </w:t>
      </w:r>
      <w:proofErr w:type="spellStart"/>
      <w:r w:rsidRPr="000C252D">
        <w:rPr>
          <w:i/>
          <w:lang w:val="es-419"/>
        </w:rPr>
        <w:t>Music</w:t>
      </w:r>
      <w:proofErr w:type="spellEnd"/>
      <w:r w:rsidRPr="000C252D">
        <w:rPr>
          <w:i/>
          <w:lang w:val="es-419"/>
        </w:rPr>
        <w:t xml:space="preserve"> </w:t>
      </w:r>
      <w:proofErr w:type="spellStart"/>
      <w:r w:rsidRPr="000C252D">
        <w:rPr>
          <w:i/>
          <w:lang w:val="es-419"/>
        </w:rPr>
        <w:t>Europe</w:t>
      </w:r>
      <w:proofErr w:type="spellEnd"/>
      <w:r w:rsidRPr="000C252D">
        <w:rPr>
          <w:lang w:val="es-419"/>
        </w:rPr>
        <w:t xml:space="preserve"> (DME)</w:t>
      </w:r>
    </w:p>
    <w:p w:rsidR="00F81C62" w:rsidRPr="000C252D" w:rsidRDefault="00F81C62" w:rsidP="00F81C62">
      <w:pPr>
        <w:spacing w:after="240"/>
        <w:rPr>
          <w:szCs w:val="22"/>
          <w:lang w:val="es-419"/>
        </w:rPr>
      </w:pPr>
      <w:r w:rsidRPr="000C252D">
        <w:rPr>
          <w:szCs w:val="22"/>
          <w:lang w:val="es-419"/>
        </w:rPr>
        <w:t>Sede: DME se creó en 2020 y tiene sede en Bruselas (Bélgica).</w:t>
      </w:r>
    </w:p>
    <w:p w:rsidR="00F81C62" w:rsidRPr="000C252D" w:rsidRDefault="00F81C62" w:rsidP="00F81C62">
      <w:pPr>
        <w:spacing w:after="240"/>
        <w:rPr>
          <w:szCs w:val="22"/>
          <w:lang w:val="es-419"/>
        </w:rPr>
      </w:pPr>
      <w:r w:rsidRPr="000C252D">
        <w:rPr>
          <w:szCs w:val="22"/>
          <w:lang w:val="es-419"/>
        </w:rPr>
        <w:t xml:space="preserve">Objetivos: DME representa a varios servicios europeos de música en </w:t>
      </w:r>
      <w:proofErr w:type="spellStart"/>
      <w:r w:rsidRPr="000C252D">
        <w:rPr>
          <w:i/>
          <w:szCs w:val="22"/>
          <w:lang w:val="es-419"/>
        </w:rPr>
        <w:t>streaming</w:t>
      </w:r>
      <w:proofErr w:type="spellEnd"/>
      <w:r w:rsidR="00DC03B9" w:rsidRPr="000C252D">
        <w:rPr>
          <w:szCs w:val="22"/>
          <w:lang w:val="es-419"/>
        </w:rPr>
        <w:t>,</w:t>
      </w:r>
      <w:r w:rsidRPr="000C252D">
        <w:rPr>
          <w:szCs w:val="22"/>
          <w:lang w:val="es-419"/>
        </w:rPr>
        <w:t xml:space="preserve"> para colaborar </w:t>
      </w:r>
      <w:r w:rsidR="00D27689" w:rsidRPr="000C252D">
        <w:rPr>
          <w:szCs w:val="22"/>
          <w:lang w:val="es-419"/>
        </w:rPr>
        <w:t xml:space="preserve">con </w:t>
      </w:r>
      <w:r w:rsidRPr="000C252D">
        <w:rPr>
          <w:szCs w:val="22"/>
          <w:lang w:val="es-419"/>
        </w:rPr>
        <w:t xml:space="preserve">quienes se encargan de la adopción de políticas y los sectores interesados del sector del audio y la música </w:t>
      </w:r>
      <w:r w:rsidR="00DC03B9" w:rsidRPr="000C252D">
        <w:rPr>
          <w:szCs w:val="22"/>
          <w:lang w:val="es-419"/>
        </w:rPr>
        <w:t>con el fin de</w:t>
      </w:r>
      <w:r w:rsidRPr="000C252D">
        <w:rPr>
          <w:szCs w:val="22"/>
          <w:lang w:val="es-419"/>
        </w:rPr>
        <w:t xml:space="preserve"> promover un entorno propicio al crecimiento y la innovación en el ámbito de los servicios de música digital. DME apoya la eficacia y la buena gestión del derecho de autor y los marcos de PI.</w:t>
      </w:r>
    </w:p>
    <w:p w:rsidR="00F81C62" w:rsidRPr="000C252D" w:rsidRDefault="00F81C62" w:rsidP="00F81C62">
      <w:pPr>
        <w:spacing w:after="240"/>
        <w:rPr>
          <w:szCs w:val="22"/>
          <w:lang w:val="es-419"/>
        </w:rPr>
      </w:pPr>
      <w:r w:rsidRPr="000C252D">
        <w:rPr>
          <w:szCs w:val="22"/>
          <w:lang w:val="es-419"/>
        </w:rPr>
        <w:t>Estructura: La Asamblea General está compuesta por todos los miembros y presidida por el director de la Junta Ejecutiva.</w:t>
      </w:r>
      <w:r w:rsidR="00D27689" w:rsidRPr="000C252D">
        <w:rPr>
          <w:szCs w:val="22"/>
          <w:lang w:val="es-419"/>
        </w:rPr>
        <w:t xml:space="preserve"> </w:t>
      </w:r>
      <w:r w:rsidRPr="000C252D">
        <w:rPr>
          <w:szCs w:val="22"/>
          <w:lang w:val="es-419"/>
        </w:rPr>
        <w:t>Además de sus funciones en materia presupuestaria, la Asamblea General indica al Consejo Ejecutivo las prioridades y estrategias para el año siguiente. La Junta Ejecutiva constituye el principal órgano ejecutivo de DME.</w:t>
      </w:r>
    </w:p>
    <w:p w:rsidR="00F81C62" w:rsidRPr="000C252D" w:rsidRDefault="00F81C62" w:rsidP="00F81C62">
      <w:pPr>
        <w:spacing w:after="480"/>
        <w:rPr>
          <w:szCs w:val="22"/>
          <w:lang w:val="es-419"/>
        </w:rPr>
      </w:pPr>
      <w:r w:rsidRPr="000C252D">
        <w:rPr>
          <w:szCs w:val="22"/>
          <w:lang w:val="es-419"/>
        </w:rPr>
        <w:t>Miembros: DME está compuesta por seis personas jurídicas.</w:t>
      </w:r>
    </w:p>
    <w:p w:rsidR="00F81C62" w:rsidRPr="00BE14E5" w:rsidRDefault="00F81C62" w:rsidP="00F81C62">
      <w:pPr>
        <w:pStyle w:val="Heading3"/>
        <w:spacing w:before="480" w:after="240"/>
        <w:rPr>
          <w:lang w:val="en-US"/>
        </w:rPr>
      </w:pPr>
      <w:r w:rsidRPr="00BE14E5">
        <w:rPr>
          <w:i/>
          <w:lang w:val="en-US"/>
        </w:rPr>
        <w:t>European Intellectual Property Teachers’ Network</w:t>
      </w:r>
      <w:r w:rsidRPr="00BE14E5">
        <w:rPr>
          <w:lang w:val="en-US"/>
        </w:rPr>
        <w:t xml:space="preserve"> (EIPTN)</w:t>
      </w:r>
    </w:p>
    <w:p w:rsidR="00F81C62" w:rsidRPr="000C252D" w:rsidRDefault="00F81C62" w:rsidP="00F81C62">
      <w:pPr>
        <w:spacing w:after="240"/>
        <w:rPr>
          <w:szCs w:val="22"/>
          <w:lang w:val="es-419"/>
        </w:rPr>
      </w:pPr>
      <w:r w:rsidRPr="000C252D">
        <w:rPr>
          <w:szCs w:val="22"/>
          <w:lang w:val="es-419"/>
        </w:rPr>
        <w:t>Sede: La EIPTN se creó en 2019 y tiene sede en Milán (Italia).</w:t>
      </w:r>
    </w:p>
    <w:p w:rsidR="00F81C62" w:rsidRPr="000C252D" w:rsidRDefault="00F81C62" w:rsidP="00F81C62">
      <w:pPr>
        <w:spacing w:after="240"/>
        <w:rPr>
          <w:szCs w:val="22"/>
          <w:lang w:val="es-419"/>
        </w:rPr>
      </w:pPr>
      <w:r w:rsidRPr="000C252D">
        <w:rPr>
          <w:szCs w:val="22"/>
          <w:lang w:val="es-419"/>
        </w:rPr>
        <w:t xml:space="preserve">Objetivos: La EIPTN reúne a personas de toda Europa para intercambiar ideas sobre las mejores prácticas y la innovación en las actividades de enseñanza y aprendizaje relacionadas con la propiedad intelectual. </w:t>
      </w:r>
      <w:r w:rsidR="00230741" w:rsidRPr="000C252D">
        <w:rPr>
          <w:szCs w:val="22"/>
          <w:lang w:val="es-419"/>
        </w:rPr>
        <w:t>T</w:t>
      </w:r>
      <w:r w:rsidRPr="000C252D">
        <w:rPr>
          <w:szCs w:val="22"/>
          <w:lang w:val="es-419"/>
        </w:rPr>
        <w:t>iene un enfoque interdisciplinario y refleja la enseñanza de la propiedad intelectual en distintas disciplinas, como el Derecho, la política, las relaciones internacionales, los estudios empresariales, la economía, las ciencias de la informática, la ingeniería y la física.</w:t>
      </w:r>
    </w:p>
    <w:p w:rsidR="00637B17" w:rsidRPr="000C252D" w:rsidRDefault="00F81C62" w:rsidP="00637B17">
      <w:pPr>
        <w:spacing w:after="240"/>
        <w:rPr>
          <w:szCs w:val="22"/>
          <w:lang w:val="es-419"/>
        </w:rPr>
      </w:pPr>
      <w:r w:rsidRPr="000C252D">
        <w:rPr>
          <w:szCs w:val="22"/>
          <w:lang w:val="es-419"/>
        </w:rPr>
        <w:t xml:space="preserve">Estructura: </w:t>
      </w:r>
      <w:r w:rsidR="00637B17" w:rsidRPr="000C252D">
        <w:rPr>
          <w:szCs w:val="22"/>
          <w:lang w:val="es-419"/>
        </w:rPr>
        <w:t>El órgano rector de la EIPTN es la Asamblea, compuesta por todos los miembros activos. El órgano de administración es la Junta Directiva, elegida por la Asamblea. El presidente es el representante legal de la EIPTN.</w:t>
      </w:r>
    </w:p>
    <w:p w:rsidR="00F81C62" w:rsidRPr="000C252D" w:rsidRDefault="00F81C62" w:rsidP="00F81C62">
      <w:pPr>
        <w:spacing w:after="480"/>
        <w:rPr>
          <w:lang w:val="es-419"/>
        </w:rPr>
      </w:pPr>
      <w:r w:rsidRPr="000C252D">
        <w:rPr>
          <w:lang w:val="es-419"/>
        </w:rPr>
        <w:t xml:space="preserve">Miembros: </w:t>
      </w:r>
      <w:r w:rsidR="00637B17" w:rsidRPr="000C252D">
        <w:rPr>
          <w:lang w:val="es-419"/>
        </w:rPr>
        <w:t>La EIPTN está compuesta por</w:t>
      </w:r>
      <w:r w:rsidRPr="000C252D">
        <w:rPr>
          <w:lang w:val="es-419"/>
        </w:rPr>
        <w:t xml:space="preserve"> 950 person</w:t>
      </w:r>
      <w:r w:rsidR="00637B17" w:rsidRPr="000C252D">
        <w:rPr>
          <w:lang w:val="es-419"/>
        </w:rPr>
        <w:t>a</w:t>
      </w:r>
      <w:r w:rsidRPr="000C252D">
        <w:rPr>
          <w:lang w:val="es-419"/>
        </w:rPr>
        <w:t>s</w:t>
      </w:r>
      <w:r w:rsidR="00637B17" w:rsidRPr="000C252D">
        <w:rPr>
          <w:lang w:val="es-419"/>
        </w:rPr>
        <w:t xml:space="preserve"> físicas</w:t>
      </w:r>
      <w:r w:rsidRPr="000C252D">
        <w:rPr>
          <w:lang w:val="es-419"/>
        </w:rPr>
        <w:t>.</w:t>
      </w:r>
    </w:p>
    <w:p w:rsidR="00637B17" w:rsidRPr="00BE14E5" w:rsidRDefault="00637B17" w:rsidP="00637B17">
      <w:pPr>
        <w:spacing w:after="480"/>
        <w:rPr>
          <w:bCs/>
          <w:szCs w:val="26"/>
          <w:u w:val="single"/>
          <w:lang w:val="en-US"/>
        </w:rPr>
      </w:pPr>
      <w:r w:rsidRPr="00BE14E5">
        <w:rPr>
          <w:bCs/>
          <w:i/>
          <w:szCs w:val="26"/>
          <w:u w:val="single"/>
          <w:lang w:val="en-US"/>
        </w:rPr>
        <w:t>Global Intellectual Property Alliance</w:t>
      </w:r>
      <w:r w:rsidRPr="00BE14E5">
        <w:rPr>
          <w:bCs/>
          <w:szCs w:val="26"/>
          <w:u w:val="single"/>
          <w:lang w:val="en-US"/>
        </w:rPr>
        <w:t xml:space="preserve"> (GLIPA)</w:t>
      </w:r>
    </w:p>
    <w:p w:rsidR="00637B17" w:rsidRPr="000C252D" w:rsidRDefault="00637B17" w:rsidP="00637B17">
      <w:pPr>
        <w:spacing w:after="240"/>
        <w:rPr>
          <w:bCs/>
          <w:szCs w:val="26"/>
          <w:lang w:val="es-419"/>
        </w:rPr>
      </w:pPr>
      <w:r w:rsidRPr="000C252D">
        <w:rPr>
          <w:bCs/>
          <w:szCs w:val="26"/>
          <w:lang w:val="es-419"/>
        </w:rPr>
        <w:t>Sede: La GLIPA se creó en 2022 y tiene sede en Atlanta, Georgia (Estados Unidos de América).</w:t>
      </w:r>
    </w:p>
    <w:p w:rsidR="00637B17" w:rsidRPr="000C252D" w:rsidRDefault="00637B17" w:rsidP="00637B17">
      <w:pPr>
        <w:spacing w:after="240"/>
        <w:rPr>
          <w:bCs/>
          <w:szCs w:val="26"/>
          <w:lang w:val="es-419"/>
        </w:rPr>
      </w:pPr>
      <w:r w:rsidRPr="000C252D">
        <w:rPr>
          <w:bCs/>
          <w:szCs w:val="26"/>
          <w:lang w:val="es-419"/>
        </w:rPr>
        <w:t xml:space="preserve">Objetivos: El objetivo de la GLIPA es fortalecer la PI como herramienta de desarrollo en pos del bien supremo de todas las personas, en todo el mundo. Para que la sociedad comprenda mejor la PI y su importancia, la GLIPA trabaja con educadores para integrar en sus planes de estudio la formación y el desarrollo de aptitudes en PI, y se asocia con distintas organizaciones para realizar seminarios, eventos y talleres de PI destinados a ampliar la </w:t>
      </w:r>
      <w:r w:rsidRPr="000C252D">
        <w:rPr>
          <w:szCs w:val="22"/>
          <w:lang w:val="es-419"/>
        </w:rPr>
        <w:t>sensibilización</w:t>
      </w:r>
      <w:r w:rsidRPr="000C252D">
        <w:rPr>
          <w:bCs/>
          <w:szCs w:val="26"/>
          <w:lang w:val="es-419"/>
        </w:rPr>
        <w:t xml:space="preserve"> sobre la PI.</w:t>
      </w:r>
    </w:p>
    <w:p w:rsidR="00637B17" w:rsidRPr="000C252D" w:rsidRDefault="00637B17" w:rsidP="000C252D">
      <w:pPr>
        <w:spacing w:after="240"/>
        <w:rPr>
          <w:bCs/>
          <w:szCs w:val="26"/>
          <w:lang w:val="es-419"/>
        </w:rPr>
      </w:pPr>
      <w:r w:rsidRPr="000C252D">
        <w:rPr>
          <w:bCs/>
          <w:szCs w:val="26"/>
          <w:lang w:val="es-419"/>
        </w:rPr>
        <w:t xml:space="preserve">Estructura: </w:t>
      </w:r>
      <w:r w:rsidR="00A07B2F" w:rsidRPr="000C252D">
        <w:rPr>
          <w:bCs/>
          <w:szCs w:val="26"/>
          <w:lang w:val="es-419"/>
        </w:rPr>
        <w:t>La</w:t>
      </w:r>
      <w:r w:rsidRPr="000C252D">
        <w:rPr>
          <w:bCs/>
          <w:szCs w:val="26"/>
          <w:lang w:val="es-419"/>
        </w:rPr>
        <w:t xml:space="preserve"> GLIPA </w:t>
      </w:r>
      <w:r w:rsidR="00A07B2F" w:rsidRPr="000C252D">
        <w:rPr>
          <w:bCs/>
          <w:szCs w:val="26"/>
          <w:lang w:val="es-419"/>
        </w:rPr>
        <w:t>comprende un Gabinete, un Comité Ejecutivo</w:t>
      </w:r>
      <w:r w:rsidRPr="000C252D">
        <w:rPr>
          <w:bCs/>
          <w:szCs w:val="26"/>
          <w:lang w:val="es-419"/>
        </w:rPr>
        <w:t xml:space="preserve"> </w:t>
      </w:r>
      <w:r w:rsidR="00A07B2F" w:rsidRPr="000C252D">
        <w:rPr>
          <w:bCs/>
          <w:szCs w:val="26"/>
          <w:lang w:val="es-419"/>
        </w:rPr>
        <w:t xml:space="preserve">y una Junta </w:t>
      </w:r>
      <w:r w:rsidRPr="000C252D">
        <w:rPr>
          <w:bCs/>
          <w:szCs w:val="26"/>
          <w:lang w:val="es-419"/>
        </w:rPr>
        <w:t>General</w:t>
      </w:r>
      <w:r w:rsidR="00A07B2F" w:rsidRPr="000C252D">
        <w:rPr>
          <w:bCs/>
          <w:szCs w:val="26"/>
          <w:lang w:val="es-419"/>
        </w:rPr>
        <w:t xml:space="preserve">. Los miembros de la GLIPA están divididos en regiones geográficas y cada una de ellas está dirigida por dos presidentes que cooperan con los miembros regionales para ejecutar proyectos a escala mundial, </w:t>
      </w:r>
      <w:r w:rsidRPr="000C252D">
        <w:rPr>
          <w:bCs/>
          <w:szCs w:val="26"/>
          <w:lang w:val="es-419"/>
        </w:rPr>
        <w:t>regio</w:t>
      </w:r>
      <w:r w:rsidR="00A07B2F" w:rsidRPr="000C252D">
        <w:rPr>
          <w:bCs/>
          <w:szCs w:val="26"/>
          <w:lang w:val="es-419"/>
        </w:rPr>
        <w:t>nal y nacional</w:t>
      </w:r>
      <w:r w:rsidRPr="000C252D">
        <w:rPr>
          <w:bCs/>
          <w:szCs w:val="26"/>
          <w:lang w:val="es-419"/>
        </w:rPr>
        <w:t>.</w:t>
      </w:r>
    </w:p>
    <w:p w:rsidR="005A4E33" w:rsidRPr="000C252D" w:rsidRDefault="00637B17" w:rsidP="000C252D">
      <w:pPr>
        <w:spacing w:after="480"/>
        <w:rPr>
          <w:szCs w:val="22"/>
          <w:lang w:val="es-419"/>
        </w:rPr>
      </w:pPr>
      <w:r w:rsidRPr="000C252D">
        <w:rPr>
          <w:bCs/>
          <w:szCs w:val="26"/>
          <w:lang w:val="es-419"/>
        </w:rPr>
        <w:lastRenderedPageBreak/>
        <w:t xml:space="preserve">Miembros: La GLIPA </w:t>
      </w:r>
      <w:r w:rsidR="005A4E33" w:rsidRPr="000C252D">
        <w:rPr>
          <w:szCs w:val="22"/>
          <w:lang w:val="es-419"/>
        </w:rPr>
        <w:t xml:space="preserve">está compuesta por </w:t>
      </w:r>
      <w:r w:rsidRPr="000C252D">
        <w:rPr>
          <w:szCs w:val="22"/>
          <w:lang w:val="es-419"/>
        </w:rPr>
        <w:t>269</w:t>
      </w:r>
      <w:r w:rsidR="005A4E33" w:rsidRPr="000C252D">
        <w:rPr>
          <w:szCs w:val="22"/>
          <w:lang w:val="es-419"/>
        </w:rPr>
        <w:t xml:space="preserve"> personas</w:t>
      </w:r>
      <w:r w:rsidRPr="000C252D">
        <w:rPr>
          <w:szCs w:val="22"/>
          <w:lang w:val="es-419"/>
        </w:rPr>
        <w:t xml:space="preserve"> físicas</w:t>
      </w:r>
      <w:r w:rsidR="005A4E33" w:rsidRPr="000C252D">
        <w:rPr>
          <w:szCs w:val="22"/>
          <w:lang w:val="es-419"/>
        </w:rPr>
        <w:t>.</w:t>
      </w:r>
    </w:p>
    <w:p w:rsidR="00637B17" w:rsidRPr="00BE14E5" w:rsidRDefault="00637B17" w:rsidP="00A07B2F">
      <w:pPr>
        <w:pStyle w:val="Heading3"/>
        <w:spacing w:after="240"/>
        <w:rPr>
          <w:lang w:val="en-US"/>
        </w:rPr>
      </w:pPr>
      <w:r w:rsidRPr="00BE14E5">
        <w:rPr>
          <w:i/>
          <w:lang w:val="en-US"/>
        </w:rPr>
        <w:t>International Association of Young Lawyers</w:t>
      </w:r>
      <w:r w:rsidRPr="00BE14E5">
        <w:rPr>
          <w:lang w:val="en-US"/>
        </w:rPr>
        <w:t xml:space="preserve"> (AIJA)</w:t>
      </w:r>
    </w:p>
    <w:p w:rsidR="00637B17" w:rsidRPr="000C252D" w:rsidRDefault="00637B17" w:rsidP="00637B17">
      <w:pPr>
        <w:spacing w:after="240"/>
        <w:rPr>
          <w:szCs w:val="22"/>
          <w:lang w:val="es-419"/>
        </w:rPr>
      </w:pPr>
      <w:r w:rsidRPr="000C252D">
        <w:rPr>
          <w:szCs w:val="22"/>
          <w:lang w:val="es-419"/>
        </w:rPr>
        <w:t xml:space="preserve">Sede: </w:t>
      </w:r>
      <w:r w:rsidR="00A07B2F" w:rsidRPr="000C252D">
        <w:rPr>
          <w:szCs w:val="22"/>
          <w:lang w:val="es-419"/>
        </w:rPr>
        <w:t xml:space="preserve">La </w:t>
      </w:r>
      <w:r w:rsidRPr="000C252D">
        <w:rPr>
          <w:szCs w:val="22"/>
          <w:lang w:val="es-419"/>
        </w:rPr>
        <w:t>AIJA se creó en 1962 y tiene sede en</w:t>
      </w:r>
      <w:r w:rsidR="00A07B2F" w:rsidRPr="000C252D">
        <w:rPr>
          <w:szCs w:val="22"/>
          <w:lang w:val="es-419"/>
        </w:rPr>
        <w:t xml:space="preserve"> Brus</w:t>
      </w:r>
      <w:r w:rsidRPr="000C252D">
        <w:rPr>
          <w:szCs w:val="22"/>
          <w:lang w:val="es-419"/>
        </w:rPr>
        <w:t>el</w:t>
      </w:r>
      <w:r w:rsidR="00A07B2F" w:rsidRPr="000C252D">
        <w:rPr>
          <w:szCs w:val="22"/>
          <w:lang w:val="es-419"/>
        </w:rPr>
        <w:t>as</w:t>
      </w:r>
      <w:r w:rsidRPr="000C252D">
        <w:rPr>
          <w:szCs w:val="22"/>
          <w:lang w:val="es-419"/>
        </w:rPr>
        <w:t xml:space="preserve"> </w:t>
      </w:r>
      <w:r w:rsidR="00A07B2F" w:rsidRPr="000C252D">
        <w:rPr>
          <w:szCs w:val="22"/>
          <w:lang w:val="es-419"/>
        </w:rPr>
        <w:t>(</w:t>
      </w:r>
      <w:r w:rsidRPr="000C252D">
        <w:rPr>
          <w:szCs w:val="22"/>
          <w:lang w:val="es-419"/>
        </w:rPr>
        <w:t>B</w:t>
      </w:r>
      <w:r w:rsidR="00A07B2F" w:rsidRPr="000C252D">
        <w:rPr>
          <w:szCs w:val="22"/>
          <w:lang w:val="es-419"/>
        </w:rPr>
        <w:t>élgica)</w:t>
      </w:r>
      <w:r w:rsidRPr="000C252D">
        <w:rPr>
          <w:szCs w:val="22"/>
          <w:lang w:val="es-419"/>
        </w:rPr>
        <w:t>.</w:t>
      </w:r>
    </w:p>
    <w:p w:rsidR="00A07B2F" w:rsidRPr="000C252D" w:rsidRDefault="00637B17" w:rsidP="00A07B2F">
      <w:pPr>
        <w:spacing w:after="240"/>
        <w:rPr>
          <w:szCs w:val="22"/>
          <w:lang w:val="es-419"/>
        </w:rPr>
      </w:pPr>
      <w:r w:rsidRPr="000C252D">
        <w:rPr>
          <w:szCs w:val="22"/>
          <w:lang w:val="es-419"/>
        </w:rPr>
        <w:t xml:space="preserve">Objetivos: </w:t>
      </w:r>
      <w:r w:rsidR="00A07B2F" w:rsidRPr="000C252D">
        <w:rPr>
          <w:szCs w:val="22"/>
          <w:lang w:val="es-419"/>
        </w:rPr>
        <w:t>La AIJA ofrece oportunidades internacionales de aprendizaje y creación de redes para jóvenes abogados y participa en el desarrollo de la profesión jurídica y la armonización de sus normas profesionales. Los profesionales de PI de la AIJA, organizados en una Comisión especializada en propiedad intelectual, tecnología, medios de comunicación y telecomunicaciones (IPTMT), colaboran regularmente con sus oficinas nacionales de PI.</w:t>
      </w:r>
      <w:r w:rsidR="00D27689" w:rsidRPr="000C252D">
        <w:rPr>
          <w:szCs w:val="22"/>
          <w:lang w:val="es-419"/>
        </w:rPr>
        <w:t xml:space="preserve"> </w:t>
      </w:r>
      <w:r w:rsidR="00A07B2F" w:rsidRPr="000C252D">
        <w:rPr>
          <w:szCs w:val="22"/>
          <w:lang w:val="es-419"/>
        </w:rPr>
        <w:t>La Comisión IPTMT se interesa por los derechos de PI tradicionales y las nuevas tecnologías, en particular, la cadena de bloques y otras aplicaciones de la tecnología de registro distribuido.</w:t>
      </w:r>
    </w:p>
    <w:p w:rsidR="00A07B2F" w:rsidRPr="000C252D" w:rsidRDefault="00637B17" w:rsidP="00A07B2F">
      <w:pPr>
        <w:spacing w:after="240"/>
        <w:rPr>
          <w:szCs w:val="22"/>
          <w:lang w:val="es-419"/>
        </w:rPr>
      </w:pPr>
      <w:r w:rsidRPr="000C252D">
        <w:rPr>
          <w:szCs w:val="22"/>
          <w:lang w:val="es-419"/>
        </w:rPr>
        <w:t xml:space="preserve">Estructura: </w:t>
      </w:r>
      <w:r w:rsidR="00A07B2F" w:rsidRPr="000C252D">
        <w:rPr>
          <w:szCs w:val="22"/>
          <w:lang w:val="es-419"/>
        </w:rPr>
        <w:t>La Asamblea General es el principal órgano rector. Una mesa de cinco miembros, compuesta por el presidente, el vicepresidente, el secretario general, el tesorero y el presidente saliente, se encarga de la administración de la AIJA. Un comité ejecutivo de 48 miembros, elegidos por la Asamblea General entre los distintos miembros de AIJA, secunda a la mesa en el desempeño de sus actividades.</w:t>
      </w:r>
    </w:p>
    <w:p w:rsidR="00637B17" w:rsidRPr="000C252D" w:rsidRDefault="00637B17" w:rsidP="00127E2B">
      <w:pPr>
        <w:spacing w:after="480"/>
        <w:rPr>
          <w:szCs w:val="22"/>
          <w:lang w:val="es-419"/>
        </w:rPr>
      </w:pPr>
      <w:r w:rsidRPr="000C252D">
        <w:rPr>
          <w:szCs w:val="22"/>
          <w:lang w:val="es-419"/>
        </w:rPr>
        <w:t xml:space="preserve">Miembros: </w:t>
      </w:r>
      <w:r w:rsidR="00127E2B" w:rsidRPr="000C252D">
        <w:rPr>
          <w:szCs w:val="22"/>
          <w:lang w:val="es-419"/>
        </w:rPr>
        <w:t>La AIJA está compuesta por más de 1.</w:t>
      </w:r>
      <w:r w:rsidRPr="000C252D">
        <w:rPr>
          <w:szCs w:val="22"/>
          <w:lang w:val="es-419"/>
        </w:rPr>
        <w:t>100 person</w:t>
      </w:r>
      <w:r w:rsidR="00127E2B" w:rsidRPr="000C252D">
        <w:rPr>
          <w:szCs w:val="22"/>
          <w:lang w:val="es-419"/>
        </w:rPr>
        <w:t>a</w:t>
      </w:r>
      <w:r w:rsidRPr="000C252D">
        <w:rPr>
          <w:szCs w:val="22"/>
          <w:lang w:val="es-419"/>
        </w:rPr>
        <w:t>s</w:t>
      </w:r>
      <w:r w:rsidR="00127E2B" w:rsidRPr="000C252D">
        <w:rPr>
          <w:szCs w:val="22"/>
          <w:lang w:val="es-419"/>
        </w:rPr>
        <w:t xml:space="preserve"> físicas y jurídicas e incluye </w:t>
      </w:r>
      <w:r w:rsidRPr="000C252D">
        <w:rPr>
          <w:szCs w:val="22"/>
          <w:lang w:val="es-419"/>
        </w:rPr>
        <w:t xml:space="preserve">60 </w:t>
      </w:r>
      <w:r w:rsidR="00127E2B" w:rsidRPr="000C252D">
        <w:rPr>
          <w:szCs w:val="22"/>
          <w:lang w:val="es-419"/>
        </w:rPr>
        <w:t>miembros colectivos y colegios de abogados</w:t>
      </w:r>
      <w:r w:rsidRPr="000C252D">
        <w:rPr>
          <w:szCs w:val="22"/>
          <w:lang w:val="es-419"/>
        </w:rPr>
        <w:t>.</w:t>
      </w:r>
    </w:p>
    <w:p w:rsidR="00637B17" w:rsidRPr="00BE14E5" w:rsidRDefault="00637B17" w:rsidP="00127E2B">
      <w:pPr>
        <w:pStyle w:val="Heading3"/>
        <w:spacing w:before="0" w:after="240"/>
        <w:rPr>
          <w:lang w:val="fr-CA"/>
        </w:rPr>
      </w:pPr>
      <w:r w:rsidRPr="00BE14E5">
        <w:rPr>
          <w:i/>
          <w:lang w:val="fr-CA"/>
        </w:rPr>
        <w:t>Organisation internationale de l’artisanat</w:t>
      </w:r>
      <w:r w:rsidRPr="00BE14E5">
        <w:rPr>
          <w:lang w:val="fr-CA"/>
        </w:rPr>
        <w:t xml:space="preserve"> (OIA)</w:t>
      </w:r>
    </w:p>
    <w:p w:rsidR="00637B17" w:rsidRPr="000C252D" w:rsidRDefault="00637B17" w:rsidP="00637B17">
      <w:pPr>
        <w:spacing w:after="240"/>
        <w:rPr>
          <w:szCs w:val="22"/>
          <w:lang w:val="es-419"/>
        </w:rPr>
      </w:pPr>
      <w:r w:rsidRPr="000C252D">
        <w:rPr>
          <w:szCs w:val="22"/>
          <w:lang w:val="es-419"/>
        </w:rPr>
        <w:t xml:space="preserve">Sede: </w:t>
      </w:r>
      <w:r w:rsidR="00127E2B" w:rsidRPr="000C252D">
        <w:rPr>
          <w:szCs w:val="22"/>
          <w:lang w:val="es-419"/>
        </w:rPr>
        <w:t>La</w:t>
      </w:r>
      <w:r w:rsidRPr="000C252D">
        <w:rPr>
          <w:szCs w:val="22"/>
          <w:lang w:val="es-419"/>
        </w:rPr>
        <w:t xml:space="preserve"> OIA se creó en 2022 y tiene sede en</w:t>
      </w:r>
      <w:r w:rsidR="00127E2B" w:rsidRPr="000C252D">
        <w:rPr>
          <w:szCs w:val="22"/>
          <w:lang w:val="es-419"/>
        </w:rPr>
        <w:t xml:space="preserve"> </w:t>
      </w:r>
      <w:proofErr w:type="spellStart"/>
      <w:r w:rsidR="00127E2B" w:rsidRPr="000C252D">
        <w:rPr>
          <w:szCs w:val="22"/>
          <w:lang w:val="es-419"/>
        </w:rPr>
        <w:t>Abidjá</w:t>
      </w:r>
      <w:r w:rsidRPr="000C252D">
        <w:rPr>
          <w:szCs w:val="22"/>
          <w:lang w:val="es-419"/>
        </w:rPr>
        <w:t>n</w:t>
      </w:r>
      <w:proofErr w:type="spellEnd"/>
      <w:r w:rsidRPr="000C252D">
        <w:rPr>
          <w:szCs w:val="22"/>
          <w:lang w:val="es-419"/>
        </w:rPr>
        <w:t xml:space="preserve"> </w:t>
      </w:r>
      <w:r w:rsidR="00127E2B" w:rsidRPr="000C252D">
        <w:rPr>
          <w:szCs w:val="22"/>
          <w:lang w:val="es-419"/>
        </w:rPr>
        <w:t>(</w:t>
      </w:r>
      <w:proofErr w:type="spellStart"/>
      <w:r w:rsidRPr="000C252D">
        <w:rPr>
          <w:szCs w:val="22"/>
          <w:lang w:val="es-419"/>
        </w:rPr>
        <w:t>Côte</w:t>
      </w:r>
      <w:proofErr w:type="spellEnd"/>
      <w:r w:rsidRPr="000C252D">
        <w:rPr>
          <w:szCs w:val="22"/>
          <w:lang w:val="es-419"/>
        </w:rPr>
        <w:t xml:space="preserve"> </w:t>
      </w:r>
      <w:proofErr w:type="spellStart"/>
      <w:r w:rsidRPr="000C252D">
        <w:rPr>
          <w:szCs w:val="22"/>
          <w:lang w:val="es-419"/>
        </w:rPr>
        <w:t>d’Ivoire</w:t>
      </w:r>
      <w:proofErr w:type="spellEnd"/>
      <w:r w:rsidR="00127E2B" w:rsidRPr="000C252D">
        <w:rPr>
          <w:szCs w:val="22"/>
          <w:lang w:val="es-419"/>
        </w:rPr>
        <w:t>)</w:t>
      </w:r>
      <w:r w:rsidRPr="000C252D">
        <w:rPr>
          <w:szCs w:val="22"/>
          <w:lang w:val="es-419"/>
        </w:rPr>
        <w:t>.</w:t>
      </w:r>
    </w:p>
    <w:p w:rsidR="00127E2B" w:rsidRPr="000C252D" w:rsidRDefault="00637B17" w:rsidP="00127E2B">
      <w:pPr>
        <w:spacing w:after="240"/>
        <w:rPr>
          <w:szCs w:val="22"/>
          <w:lang w:val="es-419"/>
        </w:rPr>
      </w:pPr>
      <w:r w:rsidRPr="000C252D">
        <w:rPr>
          <w:szCs w:val="22"/>
          <w:lang w:val="es-419"/>
        </w:rPr>
        <w:t xml:space="preserve">Objetivos: </w:t>
      </w:r>
      <w:r w:rsidR="00127E2B" w:rsidRPr="000C252D">
        <w:rPr>
          <w:szCs w:val="22"/>
          <w:lang w:val="es-419"/>
        </w:rPr>
        <w:t>En el contexto de los Objetivos de Desarrollo Sostenible 2030, el objetivo de la OIA es producir, promover y comercializar objetos de fabricación local y crear sistemas de formación y apoyo para los artistas y artesanos locales, en particular, mediante la protección de su trabajo mediante la propiedad intelectual, la creación de escuelas y centros de formación, la organización de ferias y la protección social de los artistas y artesanos.</w:t>
      </w:r>
    </w:p>
    <w:p w:rsidR="00127E2B" w:rsidRPr="000C252D" w:rsidRDefault="00637B17" w:rsidP="00127E2B">
      <w:pPr>
        <w:spacing w:after="240"/>
        <w:rPr>
          <w:szCs w:val="22"/>
          <w:lang w:val="es-419"/>
        </w:rPr>
      </w:pPr>
      <w:r w:rsidRPr="000C252D">
        <w:rPr>
          <w:szCs w:val="22"/>
          <w:lang w:val="es-419"/>
        </w:rPr>
        <w:t xml:space="preserve">Estructura: </w:t>
      </w:r>
      <w:r w:rsidR="00127E2B" w:rsidRPr="000C252D">
        <w:rPr>
          <w:szCs w:val="22"/>
          <w:lang w:val="es-419"/>
        </w:rPr>
        <w:t>La OIA está compuesta por una Asamblea General, una Junta Ejecutiva, un Órgano de Auditoría y una Comisión de Ética. La Asamblea General es el órgano supremo de decisión, define la política general de la OIA. La Junta Ejecutiva es el órgano de gestión y administración de la OIA y está compuesta por 17 miembros.</w:t>
      </w:r>
      <w:r w:rsidR="00D27689" w:rsidRPr="000C252D">
        <w:rPr>
          <w:szCs w:val="22"/>
          <w:lang w:val="es-419"/>
        </w:rPr>
        <w:t xml:space="preserve"> </w:t>
      </w:r>
      <w:r w:rsidR="00127E2B" w:rsidRPr="000C252D">
        <w:rPr>
          <w:szCs w:val="22"/>
          <w:lang w:val="es-419"/>
        </w:rPr>
        <w:t>El Órgano de Auditoría supervisa el presupuesto y los gastos de la OIA.</w:t>
      </w:r>
      <w:r w:rsidR="00D27689" w:rsidRPr="000C252D">
        <w:rPr>
          <w:szCs w:val="22"/>
          <w:lang w:val="es-419"/>
        </w:rPr>
        <w:t xml:space="preserve"> </w:t>
      </w:r>
      <w:r w:rsidR="00127E2B" w:rsidRPr="000C252D">
        <w:rPr>
          <w:szCs w:val="22"/>
          <w:lang w:val="es-419"/>
        </w:rPr>
        <w:t>La Comisión de Ética vela por el respeto del código de conducta de OIA</w:t>
      </w:r>
    </w:p>
    <w:p w:rsidR="00637B17" w:rsidRPr="000C252D" w:rsidRDefault="00637B17" w:rsidP="00637B17">
      <w:pPr>
        <w:spacing w:after="240"/>
        <w:rPr>
          <w:szCs w:val="22"/>
          <w:lang w:val="es-419"/>
        </w:rPr>
      </w:pPr>
      <w:r w:rsidRPr="000C252D">
        <w:rPr>
          <w:szCs w:val="22"/>
          <w:lang w:val="es-419"/>
        </w:rPr>
        <w:t xml:space="preserve">Miembros: </w:t>
      </w:r>
      <w:r w:rsidR="00127E2B" w:rsidRPr="000C252D">
        <w:rPr>
          <w:szCs w:val="22"/>
          <w:lang w:val="es-419"/>
        </w:rPr>
        <w:t>La</w:t>
      </w:r>
      <w:r w:rsidRPr="000C252D">
        <w:rPr>
          <w:szCs w:val="22"/>
          <w:lang w:val="es-419"/>
        </w:rPr>
        <w:t xml:space="preserve"> OIA </w:t>
      </w:r>
      <w:r w:rsidR="00127E2B" w:rsidRPr="000C252D">
        <w:rPr>
          <w:szCs w:val="22"/>
          <w:lang w:val="es-419"/>
        </w:rPr>
        <w:t xml:space="preserve">está compuesta por unas </w:t>
      </w:r>
      <w:r w:rsidRPr="000C252D">
        <w:rPr>
          <w:szCs w:val="22"/>
          <w:lang w:val="es-419"/>
        </w:rPr>
        <w:t>180 person</w:t>
      </w:r>
      <w:r w:rsidR="00127E2B" w:rsidRPr="000C252D">
        <w:rPr>
          <w:szCs w:val="22"/>
          <w:lang w:val="es-419"/>
        </w:rPr>
        <w:t>a</w:t>
      </w:r>
      <w:r w:rsidRPr="000C252D">
        <w:rPr>
          <w:szCs w:val="22"/>
          <w:lang w:val="es-419"/>
        </w:rPr>
        <w:t>s</w:t>
      </w:r>
      <w:r w:rsidR="00127E2B" w:rsidRPr="000C252D">
        <w:rPr>
          <w:szCs w:val="22"/>
          <w:lang w:val="es-419"/>
        </w:rPr>
        <w:t xml:space="preserve"> físicas y jurídicas.</w:t>
      </w:r>
    </w:p>
    <w:p w:rsidR="00127E2B" w:rsidRPr="000C252D" w:rsidRDefault="00127E2B" w:rsidP="00127E2B">
      <w:pPr>
        <w:pStyle w:val="Heading3"/>
        <w:spacing w:before="480" w:after="240"/>
        <w:rPr>
          <w:lang w:val="es-419"/>
        </w:rPr>
      </w:pPr>
      <w:r w:rsidRPr="000C252D">
        <w:rPr>
          <w:lang w:val="es-419"/>
        </w:rPr>
        <w:t xml:space="preserve">Fundación </w:t>
      </w:r>
      <w:proofErr w:type="spellStart"/>
      <w:r w:rsidRPr="000C252D">
        <w:rPr>
          <w:lang w:val="es-419"/>
        </w:rPr>
        <w:t>Wikimedia</w:t>
      </w:r>
      <w:proofErr w:type="spellEnd"/>
      <w:r w:rsidRPr="000C252D">
        <w:rPr>
          <w:lang w:val="es-419"/>
        </w:rPr>
        <w:t xml:space="preserve"> (WMF)</w:t>
      </w:r>
    </w:p>
    <w:p w:rsidR="00127E2B" w:rsidRPr="000C252D" w:rsidRDefault="00127E2B" w:rsidP="00127E2B">
      <w:pPr>
        <w:spacing w:after="240"/>
        <w:rPr>
          <w:szCs w:val="22"/>
          <w:lang w:val="es-419"/>
        </w:rPr>
      </w:pPr>
      <w:r w:rsidRPr="000C252D">
        <w:rPr>
          <w:szCs w:val="22"/>
          <w:lang w:val="es-419"/>
        </w:rPr>
        <w:t xml:space="preserve">Sede: </w:t>
      </w:r>
      <w:r w:rsidR="00566736" w:rsidRPr="000C252D">
        <w:rPr>
          <w:szCs w:val="22"/>
          <w:lang w:val="es-419"/>
        </w:rPr>
        <w:t xml:space="preserve">La </w:t>
      </w:r>
      <w:r w:rsidRPr="000C252D">
        <w:rPr>
          <w:szCs w:val="22"/>
          <w:lang w:val="es-419"/>
        </w:rPr>
        <w:t>WMF se creó en 2003 y tiene su sede en San Francisco, California (Estados Unidos de América).</w:t>
      </w:r>
    </w:p>
    <w:p w:rsidR="00127E2B" w:rsidRPr="000C252D" w:rsidRDefault="00127E2B" w:rsidP="00127E2B">
      <w:pPr>
        <w:spacing w:after="240"/>
        <w:rPr>
          <w:szCs w:val="22"/>
          <w:lang w:val="es-419"/>
        </w:rPr>
      </w:pPr>
      <w:r w:rsidRPr="000C252D">
        <w:rPr>
          <w:szCs w:val="22"/>
          <w:lang w:val="es-419"/>
        </w:rPr>
        <w:t xml:space="preserve">Objetivos: La misión de </w:t>
      </w:r>
      <w:r w:rsidR="00566736" w:rsidRPr="000C252D">
        <w:rPr>
          <w:szCs w:val="22"/>
          <w:lang w:val="es-419"/>
        </w:rPr>
        <w:t xml:space="preserve">la </w:t>
      </w:r>
      <w:r w:rsidRPr="000C252D">
        <w:rPr>
          <w:szCs w:val="22"/>
          <w:lang w:val="es-419"/>
        </w:rPr>
        <w:t xml:space="preserve">WMF es habilitar e involucrar a personas de todo el mundo para recopilar y desarrollar contenidos educativos al amparo de una licencia gratuita o en el dominio público, y difundirlos de forma eficaz en todo el mundo. </w:t>
      </w:r>
      <w:r w:rsidR="00566736" w:rsidRPr="000C252D">
        <w:rPr>
          <w:szCs w:val="22"/>
          <w:lang w:val="es-419"/>
        </w:rPr>
        <w:t xml:space="preserve">La </w:t>
      </w:r>
      <w:r w:rsidRPr="000C252D">
        <w:rPr>
          <w:szCs w:val="22"/>
          <w:lang w:val="es-419"/>
        </w:rPr>
        <w:t xml:space="preserve">WMF proporciona la infraestructura y un marco organizativo para sustentar y desarrollar sitios web multilingües (“proyectos”) que recogen los conocimientos generados por los usuarios en coordinación con una red de voluntarios individuales y organizaciones independientes que forman parte del movimiento. </w:t>
      </w:r>
      <w:r w:rsidR="00566736" w:rsidRPr="000C252D">
        <w:rPr>
          <w:szCs w:val="22"/>
          <w:lang w:val="es-419"/>
        </w:rPr>
        <w:t xml:space="preserve">La </w:t>
      </w:r>
      <w:r w:rsidRPr="000C252D">
        <w:rPr>
          <w:szCs w:val="22"/>
          <w:lang w:val="es-419"/>
        </w:rPr>
        <w:lastRenderedPageBreak/>
        <w:t>WMF p</w:t>
      </w:r>
      <w:r w:rsidR="00566736" w:rsidRPr="000C252D">
        <w:rPr>
          <w:szCs w:val="22"/>
          <w:lang w:val="es-419"/>
        </w:rPr>
        <w:t>ublicar</w:t>
      </w:r>
      <w:r w:rsidRPr="000C252D">
        <w:rPr>
          <w:szCs w:val="22"/>
          <w:lang w:val="es-419"/>
        </w:rPr>
        <w:t>á y mantendrá disponible en Internet, de forma gratuita y a perpetuidad, la información útil de sus proyectos.</w:t>
      </w:r>
    </w:p>
    <w:p w:rsidR="00127E2B" w:rsidRPr="000C252D" w:rsidRDefault="00127E2B" w:rsidP="00BD27E7">
      <w:pPr>
        <w:spacing w:after="240"/>
        <w:rPr>
          <w:szCs w:val="22"/>
          <w:lang w:val="es-419"/>
        </w:rPr>
      </w:pPr>
      <w:r w:rsidRPr="000C252D">
        <w:rPr>
          <w:szCs w:val="22"/>
          <w:lang w:val="es-419"/>
        </w:rPr>
        <w:t xml:space="preserve">Estructura: El órgano rector de </w:t>
      </w:r>
      <w:r w:rsidR="00566736" w:rsidRPr="000C252D">
        <w:rPr>
          <w:szCs w:val="22"/>
          <w:lang w:val="es-419"/>
        </w:rPr>
        <w:t xml:space="preserve">la </w:t>
      </w:r>
      <w:r w:rsidRPr="000C252D">
        <w:rPr>
          <w:szCs w:val="22"/>
          <w:lang w:val="es-419"/>
        </w:rPr>
        <w:t>WMF es la Junta de Fideicomisarios</w:t>
      </w:r>
      <w:r w:rsidR="00BE14E5">
        <w:rPr>
          <w:szCs w:val="22"/>
          <w:lang w:val="es-419"/>
        </w:rPr>
        <w:t>, que actualmente consta de 12</w:t>
      </w:r>
      <w:r w:rsidRPr="000C252D">
        <w:rPr>
          <w:szCs w:val="22"/>
          <w:lang w:val="es-419"/>
        </w:rPr>
        <w:t xml:space="preserve"> personas. De entre sus miembros se seleccionan los cargos de presidente, vicepresidente y cualquier presidente de comité de la Junta. También nombra los siguientes cargos no pertenecientes a la Junta de Fideicomisarios: un director ejecutivo, un secretario, un tesorero y los demás cargos que la Junta considere oportunos.</w:t>
      </w:r>
    </w:p>
    <w:p w:rsidR="005A4E33" w:rsidRPr="000C252D" w:rsidRDefault="00127E2B" w:rsidP="00127E2B">
      <w:pPr>
        <w:spacing w:after="720"/>
        <w:rPr>
          <w:szCs w:val="22"/>
          <w:lang w:val="es-419"/>
        </w:rPr>
      </w:pPr>
      <w:r w:rsidRPr="000C252D">
        <w:rPr>
          <w:szCs w:val="22"/>
          <w:lang w:val="es-419"/>
        </w:rPr>
        <w:t xml:space="preserve">Miembros: </w:t>
      </w:r>
      <w:r w:rsidR="00566736" w:rsidRPr="000C252D">
        <w:rPr>
          <w:szCs w:val="22"/>
          <w:lang w:val="es-419"/>
        </w:rPr>
        <w:t xml:space="preserve">La </w:t>
      </w:r>
      <w:r w:rsidRPr="000C252D">
        <w:rPr>
          <w:szCs w:val="22"/>
          <w:lang w:val="es-419"/>
        </w:rPr>
        <w:t>WMF no tiene organizaciones miembros, sino 1</w:t>
      </w:r>
      <w:r w:rsidR="0077139B" w:rsidRPr="000C252D">
        <w:rPr>
          <w:szCs w:val="22"/>
          <w:lang w:val="es-419"/>
        </w:rPr>
        <w:t>38</w:t>
      </w:r>
      <w:r w:rsidRPr="000C252D">
        <w:rPr>
          <w:szCs w:val="22"/>
          <w:lang w:val="es-419"/>
        </w:rPr>
        <w:t xml:space="preserve"> grupos de usuarios, 3</w:t>
      </w:r>
      <w:r w:rsidR="0077139B" w:rsidRPr="000C252D">
        <w:rPr>
          <w:szCs w:val="22"/>
          <w:lang w:val="es-419"/>
        </w:rPr>
        <w:t>8</w:t>
      </w:r>
      <w:r w:rsidR="00DD6647">
        <w:rPr>
          <w:szCs w:val="22"/>
          <w:lang w:val="es-419"/>
        </w:rPr>
        <w:t> </w:t>
      </w:r>
      <w:r w:rsidRPr="000C252D">
        <w:rPr>
          <w:szCs w:val="22"/>
          <w:lang w:val="es-419"/>
        </w:rPr>
        <w:t xml:space="preserve">secciones geográficas y dos organizaciones especializadas con las que colabora. Las secciones son organizaciones independientes </w:t>
      </w:r>
      <w:r w:rsidR="0077139B" w:rsidRPr="000C252D">
        <w:rPr>
          <w:szCs w:val="22"/>
          <w:lang w:val="es-419"/>
        </w:rPr>
        <w:t xml:space="preserve">sin fines de lucro, </w:t>
      </w:r>
      <w:r w:rsidRPr="000C252D">
        <w:rPr>
          <w:szCs w:val="22"/>
          <w:lang w:val="es-419"/>
        </w:rPr>
        <w:t xml:space="preserve">fundadas por los miembros de la comunidad </w:t>
      </w:r>
      <w:proofErr w:type="spellStart"/>
      <w:r w:rsidRPr="000C252D">
        <w:rPr>
          <w:szCs w:val="22"/>
          <w:lang w:val="es-419"/>
        </w:rPr>
        <w:t>Wikimedia</w:t>
      </w:r>
      <w:proofErr w:type="spellEnd"/>
      <w:r w:rsidRPr="000C252D">
        <w:rPr>
          <w:szCs w:val="22"/>
          <w:lang w:val="es-419"/>
        </w:rPr>
        <w:t xml:space="preserve"> para respaldar y promover los proyectos </w:t>
      </w:r>
      <w:proofErr w:type="spellStart"/>
      <w:r w:rsidRPr="000C252D">
        <w:rPr>
          <w:szCs w:val="22"/>
          <w:lang w:val="es-419"/>
        </w:rPr>
        <w:t>Wikimedia</w:t>
      </w:r>
      <w:proofErr w:type="spellEnd"/>
      <w:r w:rsidRPr="000C252D">
        <w:rPr>
          <w:szCs w:val="22"/>
          <w:lang w:val="es-419"/>
        </w:rPr>
        <w:t xml:space="preserve"> en una región determinada, mientras que las organizaciones temáticas se organizan en torno a un tema concreto. Los grupos de usuarios son formaciones abiertas con menos requisitos de constitución que pueden ser geográficas o temáticas. Todas las entidades afiliadas pueden recibir subvenciones de </w:t>
      </w:r>
      <w:r w:rsidR="00566736" w:rsidRPr="000C252D">
        <w:rPr>
          <w:szCs w:val="22"/>
          <w:lang w:val="es-419"/>
        </w:rPr>
        <w:t xml:space="preserve">la </w:t>
      </w:r>
      <w:r w:rsidRPr="000C252D">
        <w:rPr>
          <w:szCs w:val="22"/>
          <w:lang w:val="es-419"/>
        </w:rPr>
        <w:t xml:space="preserve">WMF, solicitar el uso de las marcas de </w:t>
      </w:r>
      <w:r w:rsidR="00566736" w:rsidRPr="000C252D">
        <w:rPr>
          <w:szCs w:val="22"/>
          <w:lang w:val="es-419"/>
        </w:rPr>
        <w:t xml:space="preserve">la </w:t>
      </w:r>
      <w:r w:rsidRPr="000C252D">
        <w:rPr>
          <w:szCs w:val="22"/>
          <w:lang w:val="es-419"/>
        </w:rPr>
        <w:t xml:space="preserve">WMF y participar en conferencias, debates estratégicos y actividades de desarrollo de la comunidad. No obstante, esas entidades operan con total independencia de </w:t>
      </w:r>
      <w:r w:rsidR="00566736" w:rsidRPr="000C252D">
        <w:rPr>
          <w:szCs w:val="22"/>
          <w:lang w:val="es-419"/>
        </w:rPr>
        <w:t xml:space="preserve">la </w:t>
      </w:r>
      <w:r w:rsidRPr="000C252D">
        <w:rPr>
          <w:szCs w:val="22"/>
          <w:lang w:val="es-419"/>
        </w:rPr>
        <w:t>WMF y cada grupo puede elegir su propio nombre de afiliado</w:t>
      </w:r>
      <w:r w:rsidR="00637B17" w:rsidRPr="000C252D">
        <w:rPr>
          <w:szCs w:val="22"/>
          <w:lang w:val="es-419"/>
        </w:rPr>
        <w:t>.</w:t>
      </w:r>
    </w:p>
    <w:p w:rsidR="005A4E33" w:rsidRPr="000C252D" w:rsidRDefault="005A4E33" w:rsidP="005A4E33">
      <w:pPr>
        <w:pStyle w:val="Endofdocument-Annex"/>
        <w:rPr>
          <w:lang w:val="es-419"/>
        </w:rPr>
      </w:pPr>
      <w:r w:rsidRPr="000C252D">
        <w:rPr>
          <w:lang w:val="es-419"/>
        </w:rPr>
        <w:t>[Sigue el Anexo II]</w:t>
      </w:r>
    </w:p>
    <w:p w:rsidR="005A4E33" w:rsidRPr="000C252D" w:rsidRDefault="005A4E33" w:rsidP="005A4E33">
      <w:pPr>
        <w:spacing w:before="240" w:after="60"/>
        <w:rPr>
          <w:lang w:val="es-419"/>
        </w:rPr>
      </w:pPr>
    </w:p>
    <w:p w:rsidR="005A4E33" w:rsidRPr="000C252D" w:rsidRDefault="005A4E33" w:rsidP="005A4E33">
      <w:pPr>
        <w:spacing w:before="240" w:after="60"/>
        <w:rPr>
          <w:lang w:val="es-419"/>
        </w:rPr>
        <w:sectPr w:rsidR="005A4E33" w:rsidRPr="000C252D" w:rsidSect="00806811">
          <w:headerReference w:type="default" r:id="rId14"/>
          <w:headerReference w:type="first" r:id="rId15"/>
          <w:endnotePr>
            <w:numFmt w:val="decimal"/>
          </w:endnotePr>
          <w:pgSz w:w="11907" w:h="16840" w:code="9"/>
          <w:pgMar w:top="562" w:right="1138" w:bottom="1411" w:left="1411" w:header="504" w:footer="1022" w:gutter="0"/>
          <w:pgNumType w:start="1"/>
          <w:cols w:space="720"/>
          <w:titlePg/>
          <w:docGrid w:linePitch="299"/>
        </w:sectPr>
      </w:pPr>
    </w:p>
    <w:p w:rsidR="005A4E33" w:rsidRPr="000C252D" w:rsidRDefault="005A4E33" w:rsidP="0077139B">
      <w:pPr>
        <w:pStyle w:val="Heading2"/>
        <w:spacing w:before="0" w:after="0"/>
        <w:rPr>
          <w:szCs w:val="22"/>
          <w:lang w:val="es-419"/>
        </w:rPr>
      </w:pPr>
      <w:r w:rsidRPr="000C252D">
        <w:rPr>
          <w:szCs w:val="22"/>
          <w:lang w:val="es-419"/>
        </w:rPr>
        <w:lastRenderedPageBreak/>
        <w:t>Detalles sobre las organizaciones no gubernamentales (ONG) nacionales (facilitados por las organizaciones)</w:t>
      </w:r>
    </w:p>
    <w:p w:rsidR="0077139B" w:rsidRPr="00BE14E5" w:rsidRDefault="0077139B" w:rsidP="0077139B">
      <w:pPr>
        <w:pStyle w:val="Heading3"/>
        <w:spacing w:before="480" w:after="240"/>
        <w:rPr>
          <w:lang w:val="en-US"/>
        </w:rPr>
      </w:pPr>
      <w:r w:rsidRPr="00BE14E5">
        <w:rPr>
          <w:i/>
          <w:lang w:val="en-US"/>
        </w:rPr>
        <w:t>Bahrain Intellectual Property Society</w:t>
      </w:r>
      <w:r w:rsidRPr="00BE14E5">
        <w:rPr>
          <w:lang w:val="en-US"/>
        </w:rPr>
        <w:t xml:space="preserve"> (BIPS)</w:t>
      </w:r>
    </w:p>
    <w:p w:rsidR="0077139B" w:rsidRPr="000C252D" w:rsidRDefault="0077139B" w:rsidP="0077139B">
      <w:pPr>
        <w:spacing w:after="240"/>
        <w:rPr>
          <w:lang w:val="es-419"/>
        </w:rPr>
      </w:pPr>
      <w:r w:rsidRPr="000C252D">
        <w:rPr>
          <w:lang w:val="es-419"/>
        </w:rPr>
        <w:t>Sede: La BIPS se creó en 2022 y tiene sede en Manama (</w:t>
      </w:r>
      <w:proofErr w:type="spellStart"/>
      <w:r w:rsidRPr="000C252D">
        <w:rPr>
          <w:lang w:val="es-419"/>
        </w:rPr>
        <w:t>Bahrein</w:t>
      </w:r>
      <w:proofErr w:type="spellEnd"/>
      <w:r w:rsidRPr="000C252D">
        <w:rPr>
          <w:lang w:val="es-419"/>
        </w:rPr>
        <w:t>).</w:t>
      </w:r>
    </w:p>
    <w:p w:rsidR="0077139B" w:rsidRPr="000C252D" w:rsidRDefault="0077139B" w:rsidP="0077139B">
      <w:pPr>
        <w:spacing w:after="240"/>
        <w:rPr>
          <w:lang w:val="es-419"/>
        </w:rPr>
      </w:pPr>
      <w:r w:rsidRPr="000C252D">
        <w:rPr>
          <w:lang w:val="es-419"/>
        </w:rPr>
        <w:t xml:space="preserve">Objetivos: La BIPS es una organización sin fines de lucro cuyo objetivo es sensibilizar acerca de la propiedad intelectual, apoyar a las personas con nuevas ideas y difundir información sobre las leyes de propiedad intelectual. La BIPS procura alcanzar sus objetivos mediante la realización de seminarios y talleres, la difusión de información sobre los derechos de propiedad intelectual y la cooperación con otras </w:t>
      </w:r>
      <w:r w:rsidRPr="000C252D">
        <w:rPr>
          <w:szCs w:val="22"/>
          <w:lang w:val="es-419"/>
        </w:rPr>
        <w:t>sociedades</w:t>
      </w:r>
      <w:r w:rsidRPr="000C252D">
        <w:rPr>
          <w:lang w:val="es-419"/>
        </w:rPr>
        <w:t xml:space="preserve"> con intereses similares.</w:t>
      </w:r>
    </w:p>
    <w:p w:rsidR="0077139B" w:rsidRPr="000C252D" w:rsidRDefault="0077139B" w:rsidP="0077139B">
      <w:pPr>
        <w:spacing w:after="240"/>
        <w:rPr>
          <w:lang w:val="es-419"/>
        </w:rPr>
      </w:pPr>
      <w:r w:rsidRPr="000C252D">
        <w:rPr>
          <w:lang w:val="es-419"/>
        </w:rPr>
        <w:t>Estructura: Los miembros de la Junta desempeñan la función administrativa de la BIPS. La Junta está formada por un presidente, un vicepresidente, un secretario, un secretario financiero, un secretario financiero adjunto y tres directores ejecutivos. La Asamblea General, compuesta por miembros activos, fija la política de la BIPS y supervisa la aplicación de la política institucional.</w:t>
      </w:r>
    </w:p>
    <w:p w:rsidR="0077139B" w:rsidRPr="000C252D" w:rsidRDefault="0077139B" w:rsidP="0077139B">
      <w:pPr>
        <w:spacing w:after="480"/>
        <w:rPr>
          <w:lang w:val="es-419"/>
        </w:rPr>
      </w:pPr>
      <w:r w:rsidRPr="000C252D">
        <w:rPr>
          <w:lang w:val="es-419"/>
        </w:rPr>
        <w:t>Miembros:</w:t>
      </w:r>
      <w:r w:rsidR="00F62178" w:rsidRPr="000C252D">
        <w:rPr>
          <w:lang w:val="es-419"/>
        </w:rPr>
        <w:t xml:space="preserve"> La</w:t>
      </w:r>
      <w:r w:rsidRPr="000C252D">
        <w:rPr>
          <w:lang w:val="es-419"/>
        </w:rPr>
        <w:t xml:space="preserve"> BIPS </w:t>
      </w:r>
      <w:r w:rsidR="00F62178" w:rsidRPr="000C252D">
        <w:rPr>
          <w:lang w:val="es-419"/>
        </w:rPr>
        <w:t xml:space="preserve">está compuesta por </w:t>
      </w:r>
      <w:r w:rsidRPr="000C252D">
        <w:rPr>
          <w:lang w:val="es-419"/>
        </w:rPr>
        <w:t>81 person</w:t>
      </w:r>
      <w:r w:rsidR="00F62178" w:rsidRPr="000C252D">
        <w:rPr>
          <w:lang w:val="es-419"/>
        </w:rPr>
        <w:t>a</w:t>
      </w:r>
      <w:r w:rsidRPr="000C252D">
        <w:rPr>
          <w:lang w:val="es-419"/>
        </w:rPr>
        <w:t>s</w:t>
      </w:r>
      <w:r w:rsidR="00F62178" w:rsidRPr="000C252D">
        <w:rPr>
          <w:lang w:val="es-419"/>
        </w:rPr>
        <w:t xml:space="preserve"> físicas</w:t>
      </w:r>
      <w:r w:rsidRPr="000C252D">
        <w:rPr>
          <w:lang w:val="es-419"/>
        </w:rPr>
        <w:t>.</w:t>
      </w:r>
    </w:p>
    <w:p w:rsidR="0077139B" w:rsidRPr="000C252D" w:rsidRDefault="0077139B" w:rsidP="0077139B">
      <w:pPr>
        <w:spacing w:after="240"/>
        <w:rPr>
          <w:lang w:val="es-419"/>
        </w:rPr>
      </w:pPr>
      <w:r w:rsidRPr="000C252D">
        <w:rPr>
          <w:u w:val="single"/>
          <w:lang w:val="es-419"/>
        </w:rPr>
        <w:t>Centro de Investigación en Propiedad Intelectual (CIPI)</w:t>
      </w:r>
    </w:p>
    <w:p w:rsidR="0077139B" w:rsidRPr="000C252D" w:rsidRDefault="0077139B" w:rsidP="0077139B">
      <w:pPr>
        <w:spacing w:after="240"/>
        <w:rPr>
          <w:lang w:val="es-419"/>
        </w:rPr>
      </w:pPr>
      <w:r w:rsidRPr="000C252D">
        <w:rPr>
          <w:lang w:val="es-419"/>
        </w:rPr>
        <w:t xml:space="preserve">Sede: </w:t>
      </w:r>
      <w:r w:rsidR="00F62178" w:rsidRPr="000C252D">
        <w:rPr>
          <w:lang w:val="es-419"/>
        </w:rPr>
        <w:t xml:space="preserve">El </w:t>
      </w:r>
      <w:r w:rsidRPr="000C252D">
        <w:rPr>
          <w:lang w:val="es-419"/>
        </w:rPr>
        <w:t>CIPI se creó en 2021 y tiene sede en</w:t>
      </w:r>
      <w:r w:rsidR="00F62178" w:rsidRPr="000C252D">
        <w:rPr>
          <w:lang w:val="es-419"/>
        </w:rPr>
        <w:t xml:space="preserve"> Madrid (España)</w:t>
      </w:r>
      <w:r w:rsidRPr="000C252D">
        <w:rPr>
          <w:lang w:val="es-419"/>
        </w:rPr>
        <w:t>.</w:t>
      </w:r>
    </w:p>
    <w:p w:rsidR="0077139B" w:rsidRPr="000C252D" w:rsidRDefault="0077139B" w:rsidP="0077139B">
      <w:pPr>
        <w:spacing w:after="240"/>
        <w:rPr>
          <w:lang w:val="es-419"/>
        </w:rPr>
      </w:pPr>
      <w:r w:rsidRPr="000C252D">
        <w:rPr>
          <w:lang w:val="es-419"/>
        </w:rPr>
        <w:t xml:space="preserve">Objetivos: </w:t>
      </w:r>
      <w:r w:rsidR="00F62178" w:rsidRPr="000C252D">
        <w:rPr>
          <w:lang w:val="es-419"/>
        </w:rPr>
        <w:t>El</w:t>
      </w:r>
      <w:r w:rsidRPr="000C252D">
        <w:rPr>
          <w:lang w:val="es-419"/>
        </w:rPr>
        <w:t xml:space="preserve"> CIPI </w:t>
      </w:r>
      <w:r w:rsidR="00F62178" w:rsidRPr="000C252D">
        <w:rPr>
          <w:lang w:val="es-419"/>
        </w:rPr>
        <w:t>tiene tres objetivos principales</w:t>
      </w:r>
      <w:r w:rsidRPr="000C252D">
        <w:rPr>
          <w:lang w:val="es-419"/>
        </w:rPr>
        <w:t xml:space="preserve">, </w:t>
      </w:r>
      <w:r w:rsidR="00F62178" w:rsidRPr="000C252D">
        <w:rPr>
          <w:lang w:val="es-419"/>
        </w:rPr>
        <w:t>a saber:</w:t>
      </w:r>
      <w:r w:rsidRPr="000C252D">
        <w:rPr>
          <w:lang w:val="es-419"/>
        </w:rPr>
        <w:t xml:space="preserve"> </w:t>
      </w:r>
      <w:r w:rsidR="00F62178" w:rsidRPr="000C252D">
        <w:rPr>
          <w:lang w:val="es-419"/>
        </w:rPr>
        <w:t>investigación, formación y transferencia de conocimiento</w:t>
      </w:r>
      <w:r w:rsidRPr="000C252D">
        <w:rPr>
          <w:lang w:val="es-419"/>
        </w:rPr>
        <w:t xml:space="preserve">. </w:t>
      </w:r>
      <w:r w:rsidR="00F62178" w:rsidRPr="000C252D">
        <w:rPr>
          <w:lang w:val="es-419"/>
        </w:rPr>
        <w:t>Los miembros llevan a cabo una labor de investigación en cuestiones de propiedad intelectual desde la óptica del Derecho español, el Derecho europeo y el Derecho comparado</w:t>
      </w:r>
      <w:r w:rsidRPr="000C252D">
        <w:rPr>
          <w:lang w:val="es-419"/>
        </w:rPr>
        <w:t xml:space="preserve">. </w:t>
      </w:r>
      <w:r w:rsidR="00F62178" w:rsidRPr="000C252D">
        <w:rPr>
          <w:lang w:val="es-419"/>
        </w:rPr>
        <w:t xml:space="preserve">El </w:t>
      </w:r>
      <w:r w:rsidRPr="000C252D">
        <w:rPr>
          <w:lang w:val="es-419"/>
        </w:rPr>
        <w:t xml:space="preserve">CIPI </w:t>
      </w:r>
      <w:r w:rsidR="00F62178" w:rsidRPr="000C252D">
        <w:rPr>
          <w:lang w:val="es-419"/>
        </w:rPr>
        <w:t>lleva a cabo una labor de formación de los estudiantes que deseen redact</w:t>
      </w:r>
      <w:r w:rsidR="00566736" w:rsidRPr="000C252D">
        <w:rPr>
          <w:lang w:val="es-419"/>
        </w:rPr>
        <w:t>a</w:t>
      </w:r>
      <w:r w:rsidR="00F62178" w:rsidRPr="000C252D">
        <w:rPr>
          <w:lang w:val="es-419"/>
        </w:rPr>
        <w:t xml:space="preserve">r su tesis sobre </w:t>
      </w:r>
      <w:r w:rsidR="00566736" w:rsidRPr="000C252D">
        <w:rPr>
          <w:lang w:val="es-419"/>
        </w:rPr>
        <w:t xml:space="preserve">temas de </w:t>
      </w:r>
      <w:r w:rsidR="00F62178" w:rsidRPr="000C252D">
        <w:rPr>
          <w:lang w:val="es-419"/>
        </w:rPr>
        <w:t>propiedad intelectual; la investigación del CIPI se difunde por medio de las publicaciones de sus miembros y de la participación en conferencias y debates en distintas universidades</w:t>
      </w:r>
      <w:r w:rsidRPr="000C252D">
        <w:rPr>
          <w:lang w:val="es-419"/>
        </w:rPr>
        <w:t>.</w:t>
      </w:r>
    </w:p>
    <w:p w:rsidR="0077139B" w:rsidRPr="000C252D" w:rsidRDefault="0077139B" w:rsidP="0077139B">
      <w:pPr>
        <w:spacing w:after="240"/>
        <w:rPr>
          <w:lang w:val="es-419"/>
        </w:rPr>
      </w:pPr>
      <w:r w:rsidRPr="000C252D">
        <w:rPr>
          <w:lang w:val="es-419"/>
        </w:rPr>
        <w:t xml:space="preserve">Estructura: </w:t>
      </w:r>
      <w:r w:rsidR="00CC0A2A" w:rsidRPr="000C252D">
        <w:rPr>
          <w:lang w:val="es-419"/>
        </w:rPr>
        <w:t>La toma de decisiones incumbe a la Dirección del CIPI, secundada por el Consejo de Dirección, que contribuye también a la gestión de las operaciones diarias. La directora desempeña asimismo la función de representante del Centro.</w:t>
      </w:r>
    </w:p>
    <w:p w:rsidR="0077139B" w:rsidRPr="000C252D" w:rsidRDefault="0077139B" w:rsidP="0077139B">
      <w:pPr>
        <w:spacing w:after="480"/>
        <w:rPr>
          <w:lang w:val="es-419"/>
        </w:rPr>
      </w:pPr>
      <w:r w:rsidRPr="000C252D">
        <w:rPr>
          <w:lang w:val="es-419"/>
        </w:rPr>
        <w:t xml:space="preserve">Miembros: </w:t>
      </w:r>
      <w:r w:rsidR="00CC0A2A" w:rsidRPr="000C252D">
        <w:rPr>
          <w:lang w:val="es-419"/>
        </w:rPr>
        <w:t xml:space="preserve">El </w:t>
      </w:r>
      <w:r w:rsidRPr="000C252D">
        <w:rPr>
          <w:lang w:val="es-419"/>
        </w:rPr>
        <w:t xml:space="preserve">CIPI </w:t>
      </w:r>
      <w:r w:rsidR="00CC0A2A" w:rsidRPr="000C252D">
        <w:rPr>
          <w:lang w:val="es-419"/>
        </w:rPr>
        <w:t xml:space="preserve">está compuesto por </w:t>
      </w:r>
      <w:r w:rsidRPr="000C252D">
        <w:rPr>
          <w:lang w:val="es-419"/>
        </w:rPr>
        <w:t>47 person</w:t>
      </w:r>
      <w:r w:rsidR="00CC0A2A" w:rsidRPr="000C252D">
        <w:rPr>
          <w:lang w:val="es-419"/>
        </w:rPr>
        <w:t>a</w:t>
      </w:r>
      <w:r w:rsidRPr="000C252D">
        <w:rPr>
          <w:lang w:val="es-419"/>
        </w:rPr>
        <w:t>s</w:t>
      </w:r>
      <w:r w:rsidR="00CC0A2A" w:rsidRPr="000C252D">
        <w:rPr>
          <w:lang w:val="es-419"/>
        </w:rPr>
        <w:t xml:space="preserve"> físicas</w:t>
      </w:r>
      <w:r w:rsidRPr="000C252D">
        <w:rPr>
          <w:lang w:val="es-419"/>
        </w:rPr>
        <w:t>.</w:t>
      </w:r>
    </w:p>
    <w:p w:rsidR="0077139B" w:rsidRPr="00BE14E5" w:rsidRDefault="0077139B" w:rsidP="00CC0A2A">
      <w:pPr>
        <w:pStyle w:val="Heading3"/>
        <w:spacing w:before="0" w:after="240"/>
        <w:rPr>
          <w:lang w:val="fr-CA"/>
        </w:rPr>
      </w:pPr>
      <w:r w:rsidRPr="00BE14E5">
        <w:rPr>
          <w:i/>
          <w:lang w:val="fr-CA"/>
        </w:rPr>
        <w:t>Compagnie nationale des conseils en propriété industrielle</w:t>
      </w:r>
      <w:r w:rsidRPr="00BE14E5">
        <w:rPr>
          <w:lang w:val="fr-CA"/>
        </w:rPr>
        <w:t xml:space="preserve"> (CNCPI)</w:t>
      </w:r>
    </w:p>
    <w:p w:rsidR="0077139B" w:rsidRPr="000C252D" w:rsidRDefault="0077139B" w:rsidP="0077139B">
      <w:pPr>
        <w:spacing w:after="240"/>
        <w:rPr>
          <w:lang w:val="es-419"/>
        </w:rPr>
      </w:pPr>
      <w:r w:rsidRPr="000C252D">
        <w:rPr>
          <w:lang w:val="es-419"/>
        </w:rPr>
        <w:t>Sede: </w:t>
      </w:r>
      <w:r w:rsidR="00CC0A2A" w:rsidRPr="000C252D">
        <w:rPr>
          <w:lang w:val="es-419"/>
        </w:rPr>
        <w:t xml:space="preserve">La </w:t>
      </w:r>
      <w:r w:rsidRPr="000C252D">
        <w:rPr>
          <w:lang w:val="es-419"/>
        </w:rPr>
        <w:t xml:space="preserve">CNCPI se </w:t>
      </w:r>
      <w:r w:rsidRPr="000C252D">
        <w:rPr>
          <w:szCs w:val="22"/>
          <w:lang w:val="es-419"/>
        </w:rPr>
        <w:t>creó</w:t>
      </w:r>
      <w:r w:rsidRPr="000C252D">
        <w:rPr>
          <w:lang w:val="es-419"/>
        </w:rPr>
        <w:t xml:space="preserve"> en 1990 y tiene sede en Par</w:t>
      </w:r>
      <w:r w:rsidR="00CC0A2A" w:rsidRPr="000C252D">
        <w:rPr>
          <w:lang w:val="es-419"/>
        </w:rPr>
        <w:t>í</w:t>
      </w:r>
      <w:r w:rsidRPr="000C252D">
        <w:rPr>
          <w:lang w:val="es-419"/>
        </w:rPr>
        <w:t xml:space="preserve">s </w:t>
      </w:r>
      <w:r w:rsidR="00CC0A2A" w:rsidRPr="000C252D">
        <w:rPr>
          <w:lang w:val="es-419"/>
        </w:rPr>
        <w:t>(Francia)</w:t>
      </w:r>
      <w:r w:rsidRPr="000C252D">
        <w:rPr>
          <w:lang w:val="es-419"/>
        </w:rPr>
        <w:t>.</w:t>
      </w:r>
    </w:p>
    <w:p w:rsidR="0077139B" w:rsidRPr="000C252D" w:rsidRDefault="0077139B" w:rsidP="00CC0A2A">
      <w:pPr>
        <w:spacing w:after="240"/>
        <w:rPr>
          <w:lang w:val="es-419"/>
        </w:rPr>
      </w:pPr>
      <w:r w:rsidRPr="000C252D">
        <w:rPr>
          <w:lang w:val="es-419"/>
        </w:rPr>
        <w:t>Objetivos: </w:t>
      </w:r>
      <w:r w:rsidR="00CC0A2A" w:rsidRPr="000C252D">
        <w:rPr>
          <w:lang w:val="es-419"/>
        </w:rPr>
        <w:t>La CNCPI es un cuerpo profesional que representa los intereses de los abogados de propiedad intelectual. Su objetivo es velar por el respeto de las normas deontológicas y los códigos de conducta. También defiende los intereses de la profesión en su conjunto.</w:t>
      </w:r>
      <w:r w:rsidR="00D27689" w:rsidRPr="000C252D">
        <w:rPr>
          <w:lang w:val="es-419"/>
        </w:rPr>
        <w:t xml:space="preserve"> </w:t>
      </w:r>
      <w:r w:rsidR="00CC0A2A" w:rsidRPr="000C252D">
        <w:rPr>
          <w:lang w:val="es-419"/>
        </w:rPr>
        <w:t xml:space="preserve">Por último, se esfuerza por desarrollar y promover la propiedad </w:t>
      </w:r>
      <w:r w:rsidR="00CC0A2A" w:rsidRPr="000C252D">
        <w:rPr>
          <w:szCs w:val="22"/>
          <w:lang w:val="es-419"/>
        </w:rPr>
        <w:t>intelectual</w:t>
      </w:r>
      <w:r w:rsidR="00CC0A2A" w:rsidRPr="000C252D">
        <w:rPr>
          <w:lang w:val="es-419"/>
        </w:rPr>
        <w:t>.</w:t>
      </w:r>
    </w:p>
    <w:p w:rsidR="0077139B" w:rsidRPr="000C252D" w:rsidRDefault="0077139B" w:rsidP="00CC0A2A">
      <w:pPr>
        <w:spacing w:after="240"/>
        <w:rPr>
          <w:lang w:val="es-419"/>
        </w:rPr>
      </w:pPr>
      <w:r w:rsidRPr="000C252D">
        <w:rPr>
          <w:lang w:val="es-419"/>
        </w:rPr>
        <w:t xml:space="preserve">Estructura: </w:t>
      </w:r>
      <w:r w:rsidR="00CC0A2A" w:rsidRPr="000C252D">
        <w:rPr>
          <w:lang w:val="es-419"/>
        </w:rPr>
        <w:t>La Asamblea General de la CNCPI está c</w:t>
      </w:r>
      <w:r w:rsidR="00566736" w:rsidRPr="000C252D">
        <w:rPr>
          <w:lang w:val="es-419"/>
        </w:rPr>
        <w:t>ompuesta por todos sus miembros;</w:t>
      </w:r>
      <w:r w:rsidR="00CC0A2A" w:rsidRPr="000C252D">
        <w:rPr>
          <w:lang w:val="es-419"/>
        </w:rPr>
        <w:t xml:space="preserve"> </w:t>
      </w:r>
      <w:r w:rsidR="00566736" w:rsidRPr="000C252D">
        <w:rPr>
          <w:lang w:val="es-419"/>
        </w:rPr>
        <w:t xml:space="preserve">elige </w:t>
      </w:r>
      <w:r w:rsidR="00CC0A2A" w:rsidRPr="000C252D">
        <w:rPr>
          <w:lang w:val="es-419"/>
        </w:rPr>
        <w:t xml:space="preserve">a la Junta, compuesta a su vez por un presidente, tres vicepresidentes, un secretario, un tesorero y tres vocales. La Junta Consultiva del CNCPI está compuesta por antiguos presidentes del CNCPI y 20 miembros elegidos. La CNCPI también cuenta con 13 comisiones que se ocupan, entre otras cosas, de marcas, patentes, relaciones </w:t>
      </w:r>
      <w:r w:rsidR="00CC0A2A" w:rsidRPr="000C252D">
        <w:rPr>
          <w:szCs w:val="22"/>
          <w:lang w:val="es-419"/>
        </w:rPr>
        <w:t>internacionales</w:t>
      </w:r>
      <w:r w:rsidR="00CC0A2A" w:rsidRPr="000C252D">
        <w:rPr>
          <w:lang w:val="es-419"/>
        </w:rPr>
        <w:t>, contratos y formación.</w:t>
      </w:r>
    </w:p>
    <w:p w:rsidR="0077139B" w:rsidRPr="000C252D" w:rsidRDefault="0077139B" w:rsidP="000C252D">
      <w:pPr>
        <w:spacing w:after="480"/>
        <w:rPr>
          <w:lang w:val="es-419"/>
        </w:rPr>
      </w:pPr>
      <w:r w:rsidRPr="000C252D">
        <w:rPr>
          <w:lang w:val="es-419"/>
        </w:rPr>
        <w:lastRenderedPageBreak/>
        <w:t xml:space="preserve">Miembros: </w:t>
      </w:r>
      <w:r w:rsidR="00CC0A2A" w:rsidRPr="000C252D">
        <w:rPr>
          <w:lang w:val="es-419"/>
        </w:rPr>
        <w:t xml:space="preserve">En Francia, todos los abogados de propiedad intelectual </w:t>
      </w:r>
      <w:r w:rsidRPr="000C252D">
        <w:rPr>
          <w:lang w:val="es-419"/>
        </w:rPr>
        <w:t>(1</w:t>
      </w:r>
      <w:r w:rsidR="00CC0A2A" w:rsidRPr="000C252D">
        <w:rPr>
          <w:lang w:val="es-419"/>
        </w:rPr>
        <w:t> </w:t>
      </w:r>
      <w:r w:rsidRPr="000C252D">
        <w:rPr>
          <w:lang w:val="es-419"/>
        </w:rPr>
        <w:t>126</w:t>
      </w:r>
      <w:r w:rsidR="00CD6208" w:rsidRPr="000C252D">
        <w:rPr>
          <w:lang w:val="es-419"/>
        </w:rPr>
        <w:t>,</w:t>
      </w:r>
      <w:r w:rsidRPr="000C252D">
        <w:rPr>
          <w:lang w:val="es-419"/>
        </w:rPr>
        <w:t xml:space="preserve"> </w:t>
      </w:r>
      <w:r w:rsidR="00CC0A2A" w:rsidRPr="000C252D">
        <w:rPr>
          <w:lang w:val="es-419"/>
        </w:rPr>
        <w:t>al mes de enero de </w:t>
      </w:r>
      <w:r w:rsidRPr="000C252D">
        <w:rPr>
          <w:lang w:val="es-419"/>
        </w:rPr>
        <w:t xml:space="preserve">2022) </w:t>
      </w:r>
      <w:r w:rsidR="005452B5" w:rsidRPr="000C252D">
        <w:rPr>
          <w:lang w:val="es-419"/>
        </w:rPr>
        <w:t xml:space="preserve">pasan automáticamente a ser miembros de la </w:t>
      </w:r>
      <w:r w:rsidRPr="000C252D">
        <w:rPr>
          <w:lang w:val="es-419"/>
        </w:rPr>
        <w:t>CNCPI.</w:t>
      </w:r>
    </w:p>
    <w:p w:rsidR="0077139B" w:rsidRPr="000C252D" w:rsidRDefault="0077139B" w:rsidP="005452B5">
      <w:pPr>
        <w:pStyle w:val="Heading3"/>
        <w:spacing w:before="0" w:after="240"/>
        <w:rPr>
          <w:lang w:val="es-419"/>
        </w:rPr>
      </w:pPr>
      <w:proofErr w:type="spellStart"/>
      <w:r w:rsidRPr="000C252D">
        <w:rPr>
          <w:lang w:val="es-419"/>
        </w:rPr>
        <w:t>CreativeFuture</w:t>
      </w:r>
      <w:proofErr w:type="spellEnd"/>
    </w:p>
    <w:p w:rsidR="0077139B" w:rsidRPr="000C252D" w:rsidRDefault="0077139B" w:rsidP="0077139B">
      <w:pPr>
        <w:spacing w:after="240"/>
        <w:rPr>
          <w:lang w:val="es-419"/>
        </w:rPr>
      </w:pPr>
      <w:r w:rsidRPr="000C252D">
        <w:rPr>
          <w:lang w:val="es-419"/>
        </w:rPr>
        <w:t xml:space="preserve">Sede: </w:t>
      </w:r>
      <w:proofErr w:type="spellStart"/>
      <w:r w:rsidRPr="000C252D">
        <w:rPr>
          <w:lang w:val="es-419"/>
        </w:rPr>
        <w:t>CreativeFuture</w:t>
      </w:r>
      <w:proofErr w:type="spellEnd"/>
      <w:r w:rsidRPr="000C252D">
        <w:rPr>
          <w:lang w:val="es-419"/>
        </w:rPr>
        <w:t xml:space="preserve"> se creó en 2014 y tiene sede en Los </w:t>
      </w:r>
      <w:r w:rsidR="005452B5" w:rsidRPr="000C252D">
        <w:rPr>
          <w:lang w:val="es-419"/>
        </w:rPr>
        <w:t>Ángeles</w:t>
      </w:r>
      <w:r w:rsidRPr="000C252D">
        <w:rPr>
          <w:lang w:val="es-419"/>
        </w:rPr>
        <w:t>, California</w:t>
      </w:r>
      <w:r w:rsidR="005452B5" w:rsidRPr="000C252D">
        <w:rPr>
          <w:lang w:val="es-419"/>
        </w:rPr>
        <w:t xml:space="preserve"> (Estados Unidos de América)</w:t>
      </w:r>
      <w:r w:rsidRPr="000C252D">
        <w:rPr>
          <w:lang w:val="es-419"/>
        </w:rPr>
        <w:t>.</w:t>
      </w:r>
    </w:p>
    <w:p w:rsidR="005452B5" w:rsidRPr="000C252D" w:rsidRDefault="0077139B" w:rsidP="005452B5">
      <w:pPr>
        <w:spacing w:after="240"/>
        <w:rPr>
          <w:lang w:val="es-419"/>
        </w:rPr>
      </w:pPr>
      <w:r w:rsidRPr="000C252D">
        <w:rPr>
          <w:lang w:val="es-419"/>
        </w:rPr>
        <w:t xml:space="preserve">Objetivos: </w:t>
      </w:r>
      <w:proofErr w:type="spellStart"/>
      <w:r w:rsidR="005452B5" w:rsidRPr="000C252D">
        <w:rPr>
          <w:lang w:val="es-419"/>
        </w:rPr>
        <w:t>CreativeFuture</w:t>
      </w:r>
      <w:proofErr w:type="spellEnd"/>
      <w:r w:rsidR="005452B5" w:rsidRPr="000C252D">
        <w:rPr>
          <w:lang w:val="es-419"/>
        </w:rPr>
        <w:t xml:space="preserve"> es una organización de defensa que representa a organizaciones, empresas y particulares que trabajan en los sectores del cine, la televisión, la música, la industria editorial y la fotografía. Su principal objetivo es hacer frente a los desafíos que plantea la piratería digital</w:t>
      </w:r>
      <w:r w:rsidR="00F64EBE" w:rsidRPr="000C252D">
        <w:rPr>
          <w:lang w:val="es-419"/>
        </w:rPr>
        <w:t>,</w:t>
      </w:r>
      <w:r w:rsidR="005452B5" w:rsidRPr="000C252D">
        <w:rPr>
          <w:lang w:val="es-419"/>
        </w:rPr>
        <w:t xml:space="preserve"> dirigiéndose a quienes se encargan de la adopción de políticas, en todo el mundo, y centrando la atención en las políticas estadounidenses en materia de derecho de autor y propiedad intelectual.</w:t>
      </w:r>
    </w:p>
    <w:p w:rsidR="005452B5" w:rsidRPr="000C252D" w:rsidRDefault="0077139B" w:rsidP="005452B5">
      <w:pPr>
        <w:spacing w:after="240"/>
        <w:rPr>
          <w:lang w:val="es-419"/>
        </w:rPr>
      </w:pPr>
      <w:r w:rsidRPr="000C252D">
        <w:rPr>
          <w:lang w:val="es-419"/>
        </w:rPr>
        <w:t xml:space="preserve">Estructura: </w:t>
      </w:r>
      <w:r w:rsidR="005452B5" w:rsidRPr="000C252D">
        <w:rPr>
          <w:lang w:val="es-419"/>
        </w:rPr>
        <w:t xml:space="preserve">El órgano rector de </w:t>
      </w:r>
      <w:proofErr w:type="spellStart"/>
      <w:r w:rsidR="005452B5" w:rsidRPr="000C252D">
        <w:rPr>
          <w:lang w:val="es-419"/>
        </w:rPr>
        <w:t>CreativeFuture</w:t>
      </w:r>
      <w:proofErr w:type="spellEnd"/>
      <w:r w:rsidR="005452B5" w:rsidRPr="000C252D">
        <w:rPr>
          <w:lang w:val="es-419"/>
        </w:rPr>
        <w:t xml:space="preserve"> está formado por un Junta Directiva.</w:t>
      </w:r>
      <w:r w:rsidR="00D27689" w:rsidRPr="000C252D">
        <w:rPr>
          <w:lang w:val="es-419"/>
        </w:rPr>
        <w:t xml:space="preserve"> </w:t>
      </w:r>
      <w:r w:rsidR="005452B5" w:rsidRPr="000C252D">
        <w:rPr>
          <w:lang w:val="es-419"/>
        </w:rPr>
        <w:t>Los tres directivos de la organización, el director general, el secretario y el tesorero, dirigen las operaciones cotidianas.</w:t>
      </w:r>
    </w:p>
    <w:p w:rsidR="0077139B" w:rsidRPr="000C252D" w:rsidRDefault="0077139B" w:rsidP="0077139B">
      <w:pPr>
        <w:spacing w:after="480"/>
        <w:rPr>
          <w:lang w:val="es-419"/>
        </w:rPr>
      </w:pPr>
      <w:r w:rsidRPr="000C252D">
        <w:rPr>
          <w:lang w:val="es-419"/>
        </w:rPr>
        <w:t xml:space="preserve">Miembros: </w:t>
      </w:r>
      <w:proofErr w:type="spellStart"/>
      <w:r w:rsidRPr="000C252D">
        <w:rPr>
          <w:lang w:val="es-419"/>
        </w:rPr>
        <w:t>CreativeFuture</w:t>
      </w:r>
      <w:proofErr w:type="spellEnd"/>
      <w:r w:rsidRPr="000C252D">
        <w:rPr>
          <w:lang w:val="es-419"/>
        </w:rPr>
        <w:t xml:space="preserve"> </w:t>
      </w:r>
      <w:r w:rsidR="00BF5E1A" w:rsidRPr="000C252D">
        <w:rPr>
          <w:lang w:val="es-419"/>
        </w:rPr>
        <w:t>está compuesto por más de </w:t>
      </w:r>
      <w:r w:rsidRPr="000C252D">
        <w:rPr>
          <w:lang w:val="es-419"/>
        </w:rPr>
        <w:t xml:space="preserve">500 </w:t>
      </w:r>
      <w:r w:rsidR="00DC03B9" w:rsidRPr="000C252D">
        <w:rPr>
          <w:lang w:val="es-419"/>
        </w:rPr>
        <w:t>personas</w:t>
      </w:r>
      <w:r w:rsidRPr="000C252D" w:rsidDel="004D156F">
        <w:rPr>
          <w:lang w:val="es-419"/>
        </w:rPr>
        <w:t xml:space="preserve"> </w:t>
      </w:r>
      <w:r w:rsidR="00BF5E1A" w:rsidRPr="000C252D">
        <w:rPr>
          <w:lang w:val="es-419"/>
        </w:rPr>
        <w:t>jurídicas y más de </w:t>
      </w:r>
      <w:r w:rsidRPr="000C252D">
        <w:rPr>
          <w:lang w:val="es-419"/>
        </w:rPr>
        <w:t>300</w:t>
      </w:r>
      <w:r w:rsidR="00BF5E1A" w:rsidRPr="000C252D">
        <w:rPr>
          <w:lang w:val="es-419"/>
        </w:rPr>
        <w:t> </w:t>
      </w:r>
      <w:r w:rsidRPr="000C252D">
        <w:rPr>
          <w:lang w:val="es-419"/>
        </w:rPr>
        <w:t>000 person</w:t>
      </w:r>
      <w:r w:rsidR="00BF5E1A" w:rsidRPr="000C252D">
        <w:rPr>
          <w:lang w:val="es-419"/>
        </w:rPr>
        <w:t>a</w:t>
      </w:r>
      <w:r w:rsidRPr="000C252D">
        <w:rPr>
          <w:lang w:val="es-419"/>
        </w:rPr>
        <w:t>s</w:t>
      </w:r>
      <w:r w:rsidR="00BF5E1A" w:rsidRPr="000C252D">
        <w:rPr>
          <w:lang w:val="es-419"/>
        </w:rPr>
        <w:t xml:space="preserve"> físicas</w:t>
      </w:r>
      <w:r w:rsidRPr="000C252D">
        <w:rPr>
          <w:lang w:val="es-419"/>
        </w:rPr>
        <w:t>.</w:t>
      </w:r>
    </w:p>
    <w:p w:rsidR="0077139B" w:rsidRPr="000C252D" w:rsidRDefault="0077139B" w:rsidP="003D3621">
      <w:pPr>
        <w:pStyle w:val="Heading3"/>
        <w:spacing w:before="0" w:after="240"/>
        <w:rPr>
          <w:lang w:val="es-419"/>
        </w:rPr>
      </w:pPr>
      <w:proofErr w:type="spellStart"/>
      <w:r w:rsidRPr="000C252D">
        <w:rPr>
          <w:i/>
          <w:lang w:val="es-419"/>
        </w:rPr>
        <w:t>The</w:t>
      </w:r>
      <w:proofErr w:type="spellEnd"/>
      <w:r w:rsidRPr="000C252D">
        <w:rPr>
          <w:i/>
          <w:lang w:val="es-419"/>
        </w:rPr>
        <w:t xml:space="preserve"> </w:t>
      </w:r>
      <w:proofErr w:type="spellStart"/>
      <w:r w:rsidRPr="000C252D">
        <w:rPr>
          <w:i/>
          <w:lang w:val="es-419"/>
        </w:rPr>
        <w:t>Emirates</w:t>
      </w:r>
      <w:proofErr w:type="spellEnd"/>
      <w:r w:rsidRPr="000C252D">
        <w:rPr>
          <w:i/>
          <w:lang w:val="es-419"/>
        </w:rPr>
        <w:t xml:space="preserve"> </w:t>
      </w:r>
      <w:proofErr w:type="spellStart"/>
      <w:r w:rsidRPr="000C252D">
        <w:rPr>
          <w:i/>
          <w:lang w:val="es-419"/>
        </w:rPr>
        <w:t>Reprographic</w:t>
      </w:r>
      <w:proofErr w:type="spellEnd"/>
      <w:r w:rsidRPr="000C252D">
        <w:rPr>
          <w:i/>
          <w:lang w:val="es-419"/>
        </w:rPr>
        <w:t xml:space="preserve"> </w:t>
      </w:r>
      <w:proofErr w:type="spellStart"/>
      <w:r w:rsidRPr="000C252D">
        <w:rPr>
          <w:i/>
          <w:lang w:val="es-419"/>
        </w:rPr>
        <w:t>Rights</w:t>
      </w:r>
      <w:proofErr w:type="spellEnd"/>
      <w:r w:rsidRPr="000C252D">
        <w:rPr>
          <w:i/>
          <w:lang w:val="es-419"/>
        </w:rPr>
        <w:t xml:space="preserve"> </w:t>
      </w:r>
      <w:proofErr w:type="spellStart"/>
      <w:r w:rsidRPr="000C252D">
        <w:rPr>
          <w:i/>
          <w:lang w:val="es-419"/>
        </w:rPr>
        <w:t>Association</w:t>
      </w:r>
      <w:proofErr w:type="spellEnd"/>
      <w:r w:rsidRPr="000C252D">
        <w:rPr>
          <w:lang w:val="es-419"/>
        </w:rPr>
        <w:t xml:space="preserve"> (ERRA)</w:t>
      </w:r>
    </w:p>
    <w:p w:rsidR="0077139B" w:rsidRPr="000C252D" w:rsidRDefault="0077139B" w:rsidP="0077139B">
      <w:pPr>
        <w:spacing w:after="240"/>
        <w:rPr>
          <w:lang w:val="es-419"/>
        </w:rPr>
      </w:pPr>
      <w:r w:rsidRPr="000C252D">
        <w:rPr>
          <w:lang w:val="es-419"/>
        </w:rPr>
        <w:t xml:space="preserve">Sede: </w:t>
      </w:r>
      <w:r w:rsidR="003D3621" w:rsidRPr="000C252D">
        <w:rPr>
          <w:lang w:val="es-419"/>
        </w:rPr>
        <w:t xml:space="preserve">La </w:t>
      </w:r>
      <w:r w:rsidRPr="000C252D">
        <w:rPr>
          <w:lang w:val="es-419"/>
        </w:rPr>
        <w:t>ERRA se creó en 2021 y tiene sede en</w:t>
      </w:r>
      <w:r w:rsidR="00DC03B9" w:rsidRPr="000C252D">
        <w:rPr>
          <w:lang w:val="es-419"/>
        </w:rPr>
        <w:t xml:space="preserve"> </w:t>
      </w:r>
      <w:proofErr w:type="spellStart"/>
      <w:r w:rsidR="00DC03B9" w:rsidRPr="000C252D">
        <w:rPr>
          <w:lang w:val="es-419"/>
        </w:rPr>
        <w:t>Sharjah</w:t>
      </w:r>
      <w:proofErr w:type="spellEnd"/>
      <w:r w:rsidR="00DC03B9" w:rsidRPr="000C252D">
        <w:rPr>
          <w:lang w:val="es-419"/>
        </w:rPr>
        <w:t xml:space="preserve"> (Emiratos Árabes Unidos)</w:t>
      </w:r>
      <w:r w:rsidRPr="000C252D">
        <w:rPr>
          <w:lang w:val="es-419"/>
        </w:rPr>
        <w:t>.</w:t>
      </w:r>
    </w:p>
    <w:p w:rsidR="0077139B" w:rsidRPr="000C252D" w:rsidRDefault="0077139B" w:rsidP="003D3621">
      <w:pPr>
        <w:spacing w:after="240"/>
        <w:rPr>
          <w:lang w:val="es-419"/>
        </w:rPr>
      </w:pPr>
      <w:r w:rsidRPr="000C252D">
        <w:rPr>
          <w:lang w:val="es-419"/>
        </w:rPr>
        <w:t>Objetivos</w:t>
      </w:r>
      <w:r w:rsidR="003D3621" w:rsidRPr="000C252D">
        <w:rPr>
          <w:lang w:val="es-419"/>
        </w:rPr>
        <w:t xml:space="preserve">: La ERRA es una organización de gestión colectiva que representa a autores y editores </w:t>
      </w:r>
      <w:proofErr w:type="spellStart"/>
      <w:r w:rsidR="003D3621" w:rsidRPr="000C252D">
        <w:rPr>
          <w:lang w:val="es-419"/>
        </w:rPr>
        <w:t>emiratíes</w:t>
      </w:r>
      <w:proofErr w:type="spellEnd"/>
      <w:r w:rsidR="003D3621" w:rsidRPr="000C252D">
        <w:rPr>
          <w:lang w:val="es-419"/>
        </w:rPr>
        <w:t xml:space="preserve"> e internacionales. Se encarga principalmente de administrar los derechos de autor sobre obras literarias y de recaudar y distribuir los derechos de licencia entre sus miembros y otros titulares de derechos. La ERRA también sensibiliza acerca del derecho de autor a las instituciones educativas y el público en general por medio de su Fondo Cultural</w:t>
      </w:r>
      <w:r w:rsidRPr="000C252D">
        <w:rPr>
          <w:lang w:val="es-419"/>
        </w:rPr>
        <w:t>.</w:t>
      </w:r>
    </w:p>
    <w:p w:rsidR="0077139B" w:rsidRPr="000C252D" w:rsidRDefault="0077139B" w:rsidP="0077139B">
      <w:pPr>
        <w:spacing w:after="240"/>
        <w:rPr>
          <w:lang w:val="es-419"/>
        </w:rPr>
      </w:pPr>
      <w:r w:rsidRPr="000C252D">
        <w:rPr>
          <w:lang w:val="es-419"/>
        </w:rPr>
        <w:t xml:space="preserve">Estructura: </w:t>
      </w:r>
      <w:r w:rsidR="003D3621" w:rsidRPr="000C252D">
        <w:rPr>
          <w:lang w:val="es-419"/>
        </w:rPr>
        <w:t>La gestión de la</w:t>
      </w:r>
      <w:r w:rsidRPr="000C252D">
        <w:rPr>
          <w:lang w:val="es-419"/>
        </w:rPr>
        <w:t xml:space="preserve"> ERRA i</w:t>
      </w:r>
      <w:r w:rsidR="003D3621" w:rsidRPr="000C252D">
        <w:rPr>
          <w:lang w:val="es-419"/>
        </w:rPr>
        <w:t xml:space="preserve">ncumbe a una Junta Directiva que </w:t>
      </w:r>
      <w:r w:rsidR="00DC03B9" w:rsidRPr="000C252D">
        <w:rPr>
          <w:lang w:val="es-419"/>
        </w:rPr>
        <w:t>comprende</w:t>
      </w:r>
      <w:r w:rsidR="003D3621" w:rsidRPr="000C252D">
        <w:rPr>
          <w:lang w:val="es-419"/>
        </w:rPr>
        <w:t>, como mínimo, cinco miembros, cuyo mandato dura cuatro años. La Asamblea</w:t>
      </w:r>
      <w:r w:rsidRPr="000C252D">
        <w:rPr>
          <w:lang w:val="es-419"/>
        </w:rPr>
        <w:t xml:space="preserve"> General, </w:t>
      </w:r>
      <w:r w:rsidR="003D3621" w:rsidRPr="000C252D">
        <w:rPr>
          <w:lang w:val="es-419"/>
        </w:rPr>
        <w:t xml:space="preserve">compuesta por los miembros afiliados a la </w:t>
      </w:r>
      <w:r w:rsidRPr="000C252D">
        <w:rPr>
          <w:lang w:val="es-419"/>
        </w:rPr>
        <w:t xml:space="preserve">ERRA, </w:t>
      </w:r>
      <w:r w:rsidR="003D3621" w:rsidRPr="000C252D">
        <w:rPr>
          <w:lang w:val="es-419"/>
        </w:rPr>
        <w:t>elige a la Junta Directiva</w:t>
      </w:r>
      <w:r w:rsidRPr="000C252D">
        <w:rPr>
          <w:lang w:val="es-419"/>
        </w:rPr>
        <w:t>.</w:t>
      </w:r>
    </w:p>
    <w:p w:rsidR="0077139B" w:rsidRPr="000C252D" w:rsidRDefault="0077139B" w:rsidP="0077139B">
      <w:pPr>
        <w:spacing w:after="480"/>
        <w:rPr>
          <w:bCs/>
          <w:szCs w:val="26"/>
          <w:u w:val="single"/>
          <w:lang w:val="es-419"/>
        </w:rPr>
      </w:pPr>
      <w:r w:rsidRPr="000C252D">
        <w:rPr>
          <w:lang w:val="es-419"/>
        </w:rPr>
        <w:t xml:space="preserve">Miembros: </w:t>
      </w:r>
      <w:r w:rsidR="003D3621" w:rsidRPr="000C252D">
        <w:rPr>
          <w:lang w:val="es-419"/>
        </w:rPr>
        <w:t>La</w:t>
      </w:r>
      <w:r w:rsidRPr="000C252D">
        <w:rPr>
          <w:lang w:val="es-419"/>
        </w:rPr>
        <w:t xml:space="preserve"> ERRA</w:t>
      </w:r>
      <w:r w:rsidR="003D3621" w:rsidRPr="000C252D">
        <w:rPr>
          <w:lang w:val="es-419"/>
        </w:rPr>
        <w:t xml:space="preserve"> está compuesta por </w:t>
      </w:r>
      <w:r w:rsidRPr="000C252D">
        <w:rPr>
          <w:lang w:val="es-419"/>
        </w:rPr>
        <w:t>38 person</w:t>
      </w:r>
      <w:r w:rsidR="003D3621" w:rsidRPr="000C252D">
        <w:rPr>
          <w:lang w:val="es-419"/>
        </w:rPr>
        <w:t>a</w:t>
      </w:r>
      <w:r w:rsidRPr="000C252D">
        <w:rPr>
          <w:lang w:val="es-419"/>
        </w:rPr>
        <w:t>s</w:t>
      </w:r>
      <w:r w:rsidR="003D3621" w:rsidRPr="000C252D">
        <w:rPr>
          <w:lang w:val="es-419"/>
        </w:rPr>
        <w:t xml:space="preserve"> físicas y jurídicas</w:t>
      </w:r>
      <w:r w:rsidRPr="000C252D">
        <w:rPr>
          <w:lang w:val="es-419"/>
        </w:rPr>
        <w:t>.</w:t>
      </w:r>
    </w:p>
    <w:p w:rsidR="0077139B" w:rsidRPr="000C252D" w:rsidRDefault="0077139B" w:rsidP="003D3621">
      <w:pPr>
        <w:pStyle w:val="Heading3"/>
        <w:spacing w:before="0" w:after="240"/>
        <w:rPr>
          <w:lang w:val="es-419"/>
        </w:rPr>
      </w:pPr>
      <w:proofErr w:type="spellStart"/>
      <w:r w:rsidRPr="000C252D">
        <w:rPr>
          <w:i/>
          <w:lang w:val="es-419"/>
        </w:rPr>
        <w:t>Intellectual</w:t>
      </w:r>
      <w:proofErr w:type="spellEnd"/>
      <w:r w:rsidRPr="000C252D">
        <w:rPr>
          <w:i/>
          <w:lang w:val="es-419"/>
        </w:rPr>
        <w:t xml:space="preserve"> </w:t>
      </w:r>
      <w:proofErr w:type="spellStart"/>
      <w:r w:rsidRPr="000C252D">
        <w:rPr>
          <w:i/>
          <w:lang w:val="es-419"/>
        </w:rPr>
        <w:t>Property</w:t>
      </w:r>
      <w:proofErr w:type="spellEnd"/>
      <w:r w:rsidRPr="000C252D">
        <w:rPr>
          <w:i/>
          <w:lang w:val="es-419"/>
        </w:rPr>
        <w:t xml:space="preserve"> </w:t>
      </w:r>
      <w:proofErr w:type="spellStart"/>
      <w:r w:rsidRPr="000C252D">
        <w:rPr>
          <w:i/>
          <w:lang w:val="es-419"/>
        </w:rPr>
        <w:t>Protection</w:t>
      </w:r>
      <w:proofErr w:type="spellEnd"/>
      <w:r w:rsidRPr="000C252D">
        <w:rPr>
          <w:i/>
          <w:lang w:val="es-419"/>
        </w:rPr>
        <w:t xml:space="preserve"> </w:t>
      </w:r>
      <w:proofErr w:type="spellStart"/>
      <w:r w:rsidRPr="000C252D">
        <w:rPr>
          <w:i/>
          <w:lang w:val="es-419"/>
        </w:rPr>
        <w:t>Association</w:t>
      </w:r>
      <w:proofErr w:type="spellEnd"/>
      <w:r w:rsidRPr="000C252D">
        <w:rPr>
          <w:lang w:val="es-419"/>
        </w:rPr>
        <w:t xml:space="preserve"> (IPPA)</w:t>
      </w:r>
    </w:p>
    <w:p w:rsidR="0077139B" w:rsidRPr="000C252D" w:rsidRDefault="0077139B" w:rsidP="0077139B">
      <w:pPr>
        <w:spacing w:after="240"/>
        <w:rPr>
          <w:lang w:val="es-419"/>
        </w:rPr>
      </w:pPr>
      <w:r w:rsidRPr="000C252D">
        <w:rPr>
          <w:lang w:val="es-419"/>
        </w:rPr>
        <w:t xml:space="preserve">Sede: </w:t>
      </w:r>
      <w:r w:rsidR="003D3621" w:rsidRPr="000C252D">
        <w:rPr>
          <w:lang w:val="es-419"/>
        </w:rPr>
        <w:t>La</w:t>
      </w:r>
      <w:r w:rsidRPr="000C252D">
        <w:rPr>
          <w:lang w:val="es-419"/>
        </w:rPr>
        <w:t xml:space="preserve"> IPPA se creó en 2021 y tiene sede en Riad</w:t>
      </w:r>
      <w:r w:rsidR="00AF588C" w:rsidRPr="000C252D">
        <w:rPr>
          <w:lang w:val="es-419"/>
        </w:rPr>
        <w:t xml:space="preserve"> (</w:t>
      </w:r>
      <w:r w:rsidRPr="000C252D">
        <w:rPr>
          <w:lang w:val="es-419"/>
        </w:rPr>
        <w:t>Arabia</w:t>
      </w:r>
      <w:r w:rsidR="00AF588C" w:rsidRPr="000C252D">
        <w:rPr>
          <w:lang w:val="es-419"/>
        </w:rPr>
        <w:t xml:space="preserve"> Saudita)</w:t>
      </w:r>
      <w:r w:rsidRPr="000C252D">
        <w:rPr>
          <w:lang w:val="es-419"/>
        </w:rPr>
        <w:t>.</w:t>
      </w:r>
    </w:p>
    <w:p w:rsidR="00AF588C" w:rsidRPr="000C252D" w:rsidRDefault="0077139B" w:rsidP="00DE751C">
      <w:pPr>
        <w:spacing w:after="240"/>
        <w:rPr>
          <w:lang w:val="es-419"/>
        </w:rPr>
      </w:pPr>
      <w:r w:rsidRPr="000C252D">
        <w:rPr>
          <w:lang w:val="es-419"/>
        </w:rPr>
        <w:t xml:space="preserve">Objetivos: </w:t>
      </w:r>
      <w:r w:rsidR="00AF588C" w:rsidRPr="000C252D">
        <w:rPr>
          <w:lang w:val="es-419"/>
        </w:rPr>
        <w:t xml:space="preserve">El objetivo de la IPPA es </w:t>
      </w:r>
      <w:r w:rsidR="00F64EBE" w:rsidRPr="000C252D">
        <w:rPr>
          <w:lang w:val="es-419"/>
        </w:rPr>
        <w:t>expandir</w:t>
      </w:r>
      <w:r w:rsidR="00AF588C" w:rsidRPr="000C252D">
        <w:rPr>
          <w:lang w:val="es-419"/>
        </w:rPr>
        <w:t xml:space="preserve"> la concienciación acerca de la protección de la propiedad intelectual y la defensa de los derechos. Para lograrlo, la IPPA se comunica con las autoridades encargadas de la protección de la propiedad intelectual, organiza conferencias, foros y seminarios relacionados con la propiedad intelectual y presta asistencia técnica a innovadores y creadores.</w:t>
      </w:r>
    </w:p>
    <w:p w:rsidR="00DE751C" w:rsidRPr="000C252D" w:rsidRDefault="0077139B" w:rsidP="00DE751C">
      <w:pPr>
        <w:spacing w:after="240"/>
        <w:rPr>
          <w:lang w:val="es-419"/>
        </w:rPr>
      </w:pPr>
      <w:r w:rsidRPr="000C252D">
        <w:rPr>
          <w:lang w:val="es-419"/>
        </w:rPr>
        <w:t xml:space="preserve">Estructura: </w:t>
      </w:r>
      <w:r w:rsidR="00DE751C" w:rsidRPr="000C252D">
        <w:rPr>
          <w:lang w:val="es-419"/>
        </w:rPr>
        <w:t>La Asamblea General es la máxima autoridad de decisión. La Junta Directiva, compuesta por siete miembros, se encarga de la administración de la Asociación.</w:t>
      </w:r>
    </w:p>
    <w:p w:rsidR="0077139B" w:rsidRPr="000C252D" w:rsidRDefault="0077139B" w:rsidP="0077139B">
      <w:pPr>
        <w:spacing w:after="480"/>
        <w:rPr>
          <w:lang w:val="es-419"/>
        </w:rPr>
      </w:pPr>
      <w:r w:rsidRPr="000C252D">
        <w:rPr>
          <w:lang w:val="es-419"/>
        </w:rPr>
        <w:t xml:space="preserve">Miembros: </w:t>
      </w:r>
      <w:r w:rsidR="00DE751C" w:rsidRPr="000C252D">
        <w:rPr>
          <w:lang w:val="es-419"/>
        </w:rPr>
        <w:t xml:space="preserve">La IPPA está compuesta por </w:t>
      </w:r>
      <w:r w:rsidRPr="000C252D">
        <w:rPr>
          <w:lang w:val="es-419"/>
        </w:rPr>
        <w:t>14 person</w:t>
      </w:r>
      <w:r w:rsidR="00DE751C" w:rsidRPr="000C252D">
        <w:rPr>
          <w:lang w:val="es-419"/>
        </w:rPr>
        <w:t>a</w:t>
      </w:r>
      <w:r w:rsidRPr="000C252D">
        <w:rPr>
          <w:lang w:val="es-419"/>
        </w:rPr>
        <w:t>s</w:t>
      </w:r>
      <w:r w:rsidR="00DE751C" w:rsidRPr="000C252D">
        <w:rPr>
          <w:lang w:val="es-419"/>
        </w:rPr>
        <w:t xml:space="preserve"> físicas</w:t>
      </w:r>
      <w:r w:rsidRPr="000C252D">
        <w:rPr>
          <w:lang w:val="es-419"/>
        </w:rPr>
        <w:t>.</w:t>
      </w:r>
    </w:p>
    <w:p w:rsidR="0077139B" w:rsidRPr="00BE14E5" w:rsidRDefault="0077139B" w:rsidP="00DE751C">
      <w:pPr>
        <w:pStyle w:val="Heading3"/>
        <w:spacing w:before="0" w:after="240"/>
        <w:rPr>
          <w:lang w:val="en-US"/>
        </w:rPr>
      </w:pPr>
      <w:r w:rsidRPr="00BE14E5">
        <w:rPr>
          <w:i/>
          <w:lang w:val="en-US"/>
        </w:rPr>
        <w:lastRenderedPageBreak/>
        <w:t>Korea Institute of Intellectual Property</w:t>
      </w:r>
      <w:r w:rsidRPr="00BE14E5">
        <w:rPr>
          <w:lang w:val="en-US"/>
        </w:rPr>
        <w:t xml:space="preserve"> (KIIP)</w:t>
      </w:r>
    </w:p>
    <w:p w:rsidR="0077139B" w:rsidRPr="000C252D" w:rsidRDefault="0077139B" w:rsidP="0077139B">
      <w:pPr>
        <w:spacing w:after="240"/>
        <w:rPr>
          <w:szCs w:val="22"/>
          <w:lang w:val="es-419"/>
        </w:rPr>
      </w:pPr>
      <w:r w:rsidRPr="000C252D">
        <w:rPr>
          <w:szCs w:val="22"/>
          <w:lang w:val="es-419"/>
        </w:rPr>
        <w:t xml:space="preserve">Sede: </w:t>
      </w:r>
      <w:r w:rsidR="00DE751C" w:rsidRPr="000C252D">
        <w:rPr>
          <w:szCs w:val="22"/>
          <w:lang w:val="es-419"/>
        </w:rPr>
        <w:t>El</w:t>
      </w:r>
      <w:r w:rsidRPr="000C252D">
        <w:rPr>
          <w:szCs w:val="22"/>
          <w:lang w:val="es-419"/>
        </w:rPr>
        <w:t xml:space="preserve"> KIIP se creó en 2005 y tiene sede en Se</w:t>
      </w:r>
      <w:r w:rsidR="00DE751C" w:rsidRPr="000C252D">
        <w:rPr>
          <w:szCs w:val="22"/>
          <w:lang w:val="es-419"/>
        </w:rPr>
        <w:t>úl</w:t>
      </w:r>
      <w:r w:rsidRPr="000C252D">
        <w:rPr>
          <w:szCs w:val="22"/>
          <w:lang w:val="es-419"/>
        </w:rPr>
        <w:t xml:space="preserve"> </w:t>
      </w:r>
      <w:r w:rsidR="00DE751C" w:rsidRPr="000C252D">
        <w:rPr>
          <w:szCs w:val="22"/>
          <w:lang w:val="es-419"/>
        </w:rPr>
        <w:t>(</w:t>
      </w:r>
      <w:r w:rsidRPr="000C252D">
        <w:rPr>
          <w:szCs w:val="22"/>
          <w:lang w:val="es-419"/>
        </w:rPr>
        <w:t>Rep</w:t>
      </w:r>
      <w:r w:rsidR="00DE751C" w:rsidRPr="000C252D">
        <w:rPr>
          <w:szCs w:val="22"/>
          <w:lang w:val="es-419"/>
        </w:rPr>
        <w:t>ública de Corea)</w:t>
      </w:r>
      <w:r w:rsidRPr="000C252D">
        <w:rPr>
          <w:szCs w:val="22"/>
          <w:lang w:val="es-419"/>
        </w:rPr>
        <w:t>.</w:t>
      </w:r>
    </w:p>
    <w:p w:rsidR="0077139B" w:rsidRPr="000C252D" w:rsidRDefault="0077139B" w:rsidP="00A913E6">
      <w:pPr>
        <w:spacing w:after="240"/>
        <w:rPr>
          <w:szCs w:val="22"/>
          <w:lang w:val="es-419"/>
        </w:rPr>
      </w:pPr>
      <w:r w:rsidRPr="000C252D">
        <w:rPr>
          <w:szCs w:val="22"/>
          <w:lang w:val="es-419"/>
        </w:rPr>
        <w:t>Objetivos:</w:t>
      </w:r>
      <w:r w:rsidR="001F70BC" w:rsidRPr="000C252D">
        <w:rPr>
          <w:szCs w:val="22"/>
          <w:lang w:val="es-419"/>
        </w:rPr>
        <w:t xml:space="preserve"> </w:t>
      </w:r>
      <w:r w:rsidR="00A913E6" w:rsidRPr="000C252D">
        <w:rPr>
          <w:szCs w:val="22"/>
          <w:lang w:val="es-419"/>
        </w:rPr>
        <w:t xml:space="preserve">El KIIP se fundó con el objetivo de llevar a cabo trabajos de investigación sobre derechos de propiedad intelectual y esquemas eficientes de solución de controversias en materia de propiedad intelectual, dentro y fuera del país. Realiza </w:t>
      </w:r>
      <w:r w:rsidR="00E8775E" w:rsidRPr="000C252D">
        <w:rPr>
          <w:szCs w:val="22"/>
          <w:lang w:val="es-419"/>
        </w:rPr>
        <w:t xml:space="preserve">actividades de </w:t>
      </w:r>
      <w:r w:rsidR="00A913E6" w:rsidRPr="000C252D">
        <w:rPr>
          <w:szCs w:val="22"/>
          <w:lang w:val="es-419"/>
        </w:rPr>
        <w:t>investigación sobre la estrategia nacional de propiedad intelectual, elabora políticas y da apoyo a los organismos gubernamentales en materia de propiedad intelectual, además de difundir información sobre las tendencias mundiales en la materia.</w:t>
      </w:r>
    </w:p>
    <w:p w:rsidR="0077139B" w:rsidRPr="000C252D" w:rsidRDefault="0077139B" w:rsidP="0077139B">
      <w:pPr>
        <w:spacing w:after="240"/>
        <w:rPr>
          <w:szCs w:val="22"/>
          <w:lang w:val="es-419"/>
        </w:rPr>
      </w:pPr>
      <w:r w:rsidRPr="000C252D">
        <w:rPr>
          <w:szCs w:val="22"/>
          <w:lang w:val="es-419"/>
        </w:rPr>
        <w:t xml:space="preserve">Estructura: </w:t>
      </w:r>
      <w:r w:rsidR="00A913E6" w:rsidRPr="000C252D">
        <w:rPr>
          <w:szCs w:val="22"/>
          <w:lang w:val="es-419"/>
        </w:rPr>
        <w:t xml:space="preserve">El equipo ejecutivo comprende un </w:t>
      </w:r>
      <w:r w:rsidR="00FD2AEE" w:rsidRPr="000C252D">
        <w:rPr>
          <w:szCs w:val="22"/>
          <w:lang w:val="es-419"/>
        </w:rPr>
        <w:t xml:space="preserve">director ejecutivo, un </w:t>
      </w:r>
      <w:r w:rsidR="00A913E6" w:rsidRPr="000C252D">
        <w:rPr>
          <w:szCs w:val="22"/>
          <w:lang w:val="es-419"/>
        </w:rPr>
        <w:t>presidente, una Junta Directiva</w:t>
      </w:r>
      <w:r w:rsidR="00FD2AEE" w:rsidRPr="000C252D">
        <w:rPr>
          <w:szCs w:val="22"/>
          <w:lang w:val="es-419"/>
        </w:rPr>
        <w:t xml:space="preserve"> y un a</w:t>
      </w:r>
      <w:r w:rsidRPr="000C252D">
        <w:rPr>
          <w:szCs w:val="22"/>
          <w:lang w:val="es-419"/>
        </w:rPr>
        <w:t>uditor</w:t>
      </w:r>
      <w:r w:rsidR="00FD2AEE" w:rsidRPr="000C252D">
        <w:rPr>
          <w:szCs w:val="22"/>
          <w:lang w:val="es-419"/>
        </w:rPr>
        <w:t xml:space="preserve">. La Junta Directiva </w:t>
      </w:r>
      <w:r w:rsidR="009619C5" w:rsidRPr="000C252D">
        <w:rPr>
          <w:szCs w:val="22"/>
          <w:lang w:val="es-419"/>
        </w:rPr>
        <w:t>s</w:t>
      </w:r>
      <w:r w:rsidR="00FD2AEE" w:rsidRPr="000C252D">
        <w:rPr>
          <w:szCs w:val="22"/>
          <w:lang w:val="es-419"/>
        </w:rPr>
        <w:t xml:space="preserve">e encarga de tomar las </w:t>
      </w:r>
      <w:r w:rsidR="00DC03B9" w:rsidRPr="000C252D">
        <w:rPr>
          <w:szCs w:val="22"/>
          <w:lang w:val="es-419"/>
        </w:rPr>
        <w:t>decisiones</w:t>
      </w:r>
      <w:r w:rsidR="00FD2AEE" w:rsidRPr="000C252D">
        <w:rPr>
          <w:szCs w:val="22"/>
          <w:lang w:val="es-419"/>
        </w:rPr>
        <w:t xml:space="preserve"> relativas a la gestión del</w:t>
      </w:r>
      <w:r w:rsidRPr="000C252D">
        <w:rPr>
          <w:szCs w:val="22"/>
          <w:lang w:val="es-419"/>
        </w:rPr>
        <w:t xml:space="preserve"> KIIP. </w:t>
      </w:r>
      <w:r w:rsidR="00FD2AEE" w:rsidRPr="000C252D">
        <w:rPr>
          <w:szCs w:val="22"/>
          <w:lang w:val="es-419"/>
        </w:rPr>
        <w:t xml:space="preserve">El </w:t>
      </w:r>
      <w:r w:rsidR="00DC03B9" w:rsidRPr="000C252D">
        <w:rPr>
          <w:szCs w:val="22"/>
          <w:lang w:val="es-419"/>
        </w:rPr>
        <w:t>presidente</w:t>
      </w:r>
      <w:r w:rsidR="00FD2AEE" w:rsidRPr="000C252D">
        <w:rPr>
          <w:szCs w:val="22"/>
          <w:lang w:val="es-419"/>
        </w:rPr>
        <w:t xml:space="preserve"> representa al</w:t>
      </w:r>
      <w:r w:rsidRPr="000C252D">
        <w:rPr>
          <w:szCs w:val="22"/>
          <w:lang w:val="es-419"/>
        </w:rPr>
        <w:t xml:space="preserve"> KIIP </w:t>
      </w:r>
      <w:r w:rsidR="00FD2AEE" w:rsidRPr="000C252D">
        <w:rPr>
          <w:szCs w:val="22"/>
          <w:lang w:val="es-419"/>
        </w:rPr>
        <w:t>y supervisa sus operaciones</w:t>
      </w:r>
      <w:r w:rsidRPr="000C252D">
        <w:rPr>
          <w:szCs w:val="22"/>
          <w:lang w:val="es-419"/>
        </w:rPr>
        <w:t>.</w:t>
      </w:r>
    </w:p>
    <w:p w:rsidR="0077139B" w:rsidRPr="000C252D" w:rsidRDefault="0077139B" w:rsidP="0077139B">
      <w:pPr>
        <w:spacing w:after="480"/>
        <w:rPr>
          <w:bCs/>
          <w:iCs/>
          <w:szCs w:val="28"/>
          <w:u w:val="single"/>
          <w:lang w:val="es-419"/>
        </w:rPr>
      </w:pPr>
      <w:r w:rsidRPr="000C252D">
        <w:rPr>
          <w:lang w:val="es-419"/>
        </w:rPr>
        <w:t xml:space="preserve">Miembros: </w:t>
      </w:r>
      <w:r w:rsidR="00FD2AEE" w:rsidRPr="000C252D">
        <w:rPr>
          <w:lang w:val="es-419"/>
        </w:rPr>
        <w:t>El KIIP</w:t>
      </w:r>
      <w:r w:rsidRPr="000C252D">
        <w:rPr>
          <w:lang w:val="es-419"/>
        </w:rPr>
        <w:t xml:space="preserve"> </w:t>
      </w:r>
      <w:r w:rsidR="00FD2AEE" w:rsidRPr="000C252D">
        <w:rPr>
          <w:lang w:val="es-419"/>
        </w:rPr>
        <w:t>está compuesto por</w:t>
      </w:r>
      <w:r w:rsidRPr="000C252D">
        <w:rPr>
          <w:lang w:val="es-419"/>
        </w:rPr>
        <w:t xml:space="preserve"> 69 person</w:t>
      </w:r>
      <w:r w:rsidR="00FD2AEE" w:rsidRPr="000C252D">
        <w:rPr>
          <w:lang w:val="es-419"/>
        </w:rPr>
        <w:t>a</w:t>
      </w:r>
      <w:r w:rsidRPr="000C252D">
        <w:rPr>
          <w:lang w:val="es-419"/>
        </w:rPr>
        <w:t>s</w:t>
      </w:r>
      <w:r w:rsidR="00FD2AEE" w:rsidRPr="000C252D">
        <w:rPr>
          <w:lang w:val="es-419"/>
        </w:rPr>
        <w:t xml:space="preserve"> físicas</w:t>
      </w:r>
      <w:r w:rsidRPr="000C252D">
        <w:rPr>
          <w:lang w:val="es-419"/>
        </w:rPr>
        <w:t>.</w:t>
      </w:r>
    </w:p>
    <w:p w:rsidR="0077139B" w:rsidRPr="00BE14E5" w:rsidRDefault="0077139B" w:rsidP="00FD2AEE">
      <w:pPr>
        <w:pStyle w:val="Heading3"/>
        <w:spacing w:before="0" w:after="240"/>
        <w:rPr>
          <w:lang w:val="en-US"/>
        </w:rPr>
      </w:pPr>
      <w:r w:rsidRPr="00BE14E5">
        <w:rPr>
          <w:i/>
          <w:lang w:val="en-US"/>
        </w:rPr>
        <w:t>United States Telecom Association</w:t>
      </w:r>
      <w:r w:rsidRPr="00BE14E5">
        <w:rPr>
          <w:lang w:val="en-US"/>
        </w:rPr>
        <w:t xml:space="preserve"> (</w:t>
      </w:r>
      <w:proofErr w:type="spellStart"/>
      <w:r w:rsidRPr="00BE14E5">
        <w:rPr>
          <w:lang w:val="en-US"/>
        </w:rPr>
        <w:t>USTelecom</w:t>
      </w:r>
      <w:proofErr w:type="spellEnd"/>
      <w:r w:rsidRPr="00BE14E5">
        <w:rPr>
          <w:lang w:val="en-US"/>
        </w:rPr>
        <w:t>)</w:t>
      </w:r>
    </w:p>
    <w:p w:rsidR="0077139B" w:rsidRPr="000C252D" w:rsidRDefault="0077139B" w:rsidP="0077139B">
      <w:pPr>
        <w:spacing w:after="240"/>
        <w:rPr>
          <w:lang w:val="es-419"/>
        </w:rPr>
      </w:pPr>
      <w:r w:rsidRPr="000C252D">
        <w:rPr>
          <w:lang w:val="es-419"/>
        </w:rPr>
        <w:t xml:space="preserve">Sede: </w:t>
      </w:r>
      <w:proofErr w:type="spellStart"/>
      <w:r w:rsidRPr="000C252D">
        <w:rPr>
          <w:lang w:val="es-419"/>
        </w:rPr>
        <w:t>USTelecom</w:t>
      </w:r>
      <w:proofErr w:type="spellEnd"/>
      <w:r w:rsidRPr="000C252D">
        <w:rPr>
          <w:lang w:val="es-419"/>
        </w:rPr>
        <w:t xml:space="preserve"> se creó en 1897 y tiene sede en Washington, D.C., </w:t>
      </w:r>
      <w:r w:rsidR="00FD2AEE" w:rsidRPr="000C252D">
        <w:rPr>
          <w:lang w:val="es-419"/>
        </w:rPr>
        <w:t>Estados Unidos de América)</w:t>
      </w:r>
      <w:r w:rsidRPr="000C252D">
        <w:rPr>
          <w:lang w:val="es-419"/>
        </w:rPr>
        <w:t>.</w:t>
      </w:r>
    </w:p>
    <w:p w:rsidR="0077139B" w:rsidRPr="000C252D" w:rsidRDefault="0077139B" w:rsidP="00EB50AE">
      <w:pPr>
        <w:spacing w:after="240"/>
        <w:rPr>
          <w:lang w:val="es-419"/>
        </w:rPr>
      </w:pPr>
      <w:r w:rsidRPr="000C252D">
        <w:rPr>
          <w:lang w:val="es-419"/>
        </w:rPr>
        <w:t xml:space="preserve">Objetivos: </w:t>
      </w:r>
      <w:proofErr w:type="spellStart"/>
      <w:r w:rsidR="00EB50AE" w:rsidRPr="000C252D">
        <w:rPr>
          <w:lang w:val="es-419"/>
        </w:rPr>
        <w:t>USTelecom</w:t>
      </w:r>
      <w:proofErr w:type="spellEnd"/>
      <w:r w:rsidR="00EB50AE" w:rsidRPr="000C252D">
        <w:rPr>
          <w:lang w:val="es-419"/>
        </w:rPr>
        <w:t xml:space="preserve"> es una organización de defensa que representa al sector de la banda ancha en los Estados Unidos. Su misión es promover el futuro de la banda ancha y fomentar un entorno político que favorezca la innovación, aliente la inversión y respalde el crecimiento económico. </w:t>
      </w:r>
      <w:proofErr w:type="spellStart"/>
      <w:r w:rsidR="00EB50AE" w:rsidRPr="000C252D">
        <w:rPr>
          <w:lang w:val="es-419"/>
        </w:rPr>
        <w:t>USTelecom</w:t>
      </w:r>
      <w:proofErr w:type="spellEnd"/>
      <w:r w:rsidR="00EB50AE" w:rsidRPr="000C252D">
        <w:rPr>
          <w:lang w:val="es-419"/>
        </w:rPr>
        <w:t xml:space="preserve"> participa en debates sobre derecho de autor y marcas representando los intereses de propiedad intelectual de sus miembros ante el Congreso, los tribunales y organismos federales de los Estados Unidos, como la Oficina de Derecho de Autor y la Oficina de Patentes y Marcas.</w:t>
      </w:r>
    </w:p>
    <w:p w:rsidR="0077139B" w:rsidRPr="000C252D" w:rsidRDefault="0077139B" w:rsidP="0077139B">
      <w:pPr>
        <w:spacing w:after="240"/>
        <w:rPr>
          <w:lang w:val="es-419"/>
        </w:rPr>
      </w:pPr>
      <w:r w:rsidRPr="000C252D">
        <w:rPr>
          <w:lang w:val="es-419"/>
        </w:rPr>
        <w:t xml:space="preserve">Estructura: </w:t>
      </w:r>
      <w:r w:rsidR="00EB50AE" w:rsidRPr="000C252D">
        <w:rPr>
          <w:lang w:val="es-419"/>
        </w:rPr>
        <w:t xml:space="preserve">El órgano rector de </w:t>
      </w:r>
      <w:proofErr w:type="spellStart"/>
      <w:r w:rsidR="00EB50AE" w:rsidRPr="000C252D">
        <w:rPr>
          <w:lang w:val="es-419"/>
        </w:rPr>
        <w:t>USTelecom</w:t>
      </w:r>
      <w:proofErr w:type="spellEnd"/>
      <w:r w:rsidR="00EB50AE" w:rsidRPr="000C252D">
        <w:rPr>
          <w:lang w:val="es-419"/>
        </w:rPr>
        <w:t xml:space="preserve"> es la Junta Directiva. Los cinco directivos de la organización, el director ejecutivo de la Junta, el director ejecutivo adjunto, el presidente y gerente general, el secretario y el tesorero, supervisan la ejecución de las actividades cotidianas de la organización</w:t>
      </w:r>
      <w:r w:rsidRPr="000C252D">
        <w:rPr>
          <w:lang w:val="es-419"/>
        </w:rPr>
        <w:t>.</w:t>
      </w:r>
    </w:p>
    <w:p w:rsidR="005A4E33" w:rsidRPr="000C252D" w:rsidRDefault="0077139B" w:rsidP="0077139B">
      <w:pPr>
        <w:spacing w:after="840"/>
        <w:rPr>
          <w:szCs w:val="22"/>
          <w:lang w:val="es-419"/>
        </w:rPr>
      </w:pPr>
      <w:r w:rsidRPr="000C252D">
        <w:rPr>
          <w:lang w:val="es-419"/>
        </w:rPr>
        <w:t xml:space="preserve">Miembros: </w:t>
      </w:r>
      <w:proofErr w:type="spellStart"/>
      <w:r w:rsidRPr="000C252D">
        <w:rPr>
          <w:lang w:val="es-419"/>
        </w:rPr>
        <w:t>USTelecom</w:t>
      </w:r>
      <w:proofErr w:type="spellEnd"/>
      <w:r w:rsidR="00EB50AE" w:rsidRPr="000C252D">
        <w:rPr>
          <w:lang w:val="es-419"/>
        </w:rPr>
        <w:t xml:space="preserve"> está compuesto por </w:t>
      </w:r>
      <w:r w:rsidRPr="000C252D">
        <w:rPr>
          <w:lang w:val="es-419"/>
        </w:rPr>
        <w:t>99 person</w:t>
      </w:r>
      <w:r w:rsidR="00EB50AE" w:rsidRPr="000C252D">
        <w:rPr>
          <w:lang w:val="es-419"/>
        </w:rPr>
        <w:t>a</w:t>
      </w:r>
      <w:r w:rsidRPr="000C252D">
        <w:rPr>
          <w:lang w:val="es-419"/>
        </w:rPr>
        <w:t>s</w:t>
      </w:r>
      <w:r w:rsidR="00EB50AE" w:rsidRPr="000C252D">
        <w:rPr>
          <w:lang w:val="es-419"/>
        </w:rPr>
        <w:t xml:space="preserve"> jurídicas</w:t>
      </w:r>
      <w:r w:rsidRPr="000C252D">
        <w:rPr>
          <w:lang w:val="es-419"/>
        </w:rPr>
        <w:t>.</w:t>
      </w:r>
    </w:p>
    <w:p w:rsidR="00152CEA" w:rsidRPr="000C252D" w:rsidRDefault="005A4E33" w:rsidP="005A4E33">
      <w:pPr>
        <w:spacing w:after="220"/>
        <w:ind w:left="5580"/>
        <w:rPr>
          <w:lang w:val="es-419"/>
        </w:rPr>
      </w:pPr>
      <w:r w:rsidRPr="000C252D">
        <w:rPr>
          <w:lang w:val="es-419"/>
        </w:rPr>
        <w:t>[Fin del Anexo II y del documento]</w:t>
      </w:r>
    </w:p>
    <w:sectPr w:rsidR="00152CEA" w:rsidRPr="000C252D" w:rsidSect="002A2CE2">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E33" w:rsidRDefault="005A4E33">
      <w:r>
        <w:separator/>
      </w:r>
    </w:p>
  </w:endnote>
  <w:endnote w:type="continuationSeparator" w:id="0">
    <w:p w:rsidR="005A4E33" w:rsidRPr="009D30E6" w:rsidRDefault="005A4E33" w:rsidP="007E663E">
      <w:pPr>
        <w:rPr>
          <w:sz w:val="17"/>
          <w:szCs w:val="17"/>
        </w:rPr>
      </w:pPr>
      <w:r w:rsidRPr="009D30E6">
        <w:rPr>
          <w:sz w:val="17"/>
          <w:szCs w:val="17"/>
        </w:rPr>
        <w:separator/>
      </w:r>
    </w:p>
    <w:p w:rsidR="005A4E33" w:rsidRPr="007E663E" w:rsidRDefault="005A4E33" w:rsidP="007E663E">
      <w:pPr>
        <w:spacing w:after="60"/>
        <w:rPr>
          <w:sz w:val="17"/>
          <w:szCs w:val="17"/>
        </w:rPr>
      </w:pPr>
      <w:r>
        <w:rPr>
          <w:sz w:val="17"/>
        </w:rPr>
        <w:t>[Continuación de la nota de la página anterior]</w:t>
      </w:r>
    </w:p>
  </w:endnote>
  <w:endnote w:type="continuationNotice" w:id="1">
    <w:p w:rsidR="005A4E33" w:rsidRPr="007E663E" w:rsidRDefault="005A4E3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71" w:rsidRDefault="00124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E7" w:rsidRDefault="00BD2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E7" w:rsidRDefault="00BD2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E33" w:rsidRDefault="005A4E33">
      <w:r>
        <w:separator/>
      </w:r>
    </w:p>
  </w:footnote>
  <w:footnote w:type="continuationSeparator" w:id="0">
    <w:p w:rsidR="005A4E33" w:rsidRPr="009D30E6" w:rsidRDefault="005A4E33" w:rsidP="007E663E">
      <w:pPr>
        <w:rPr>
          <w:sz w:val="17"/>
          <w:szCs w:val="17"/>
        </w:rPr>
      </w:pPr>
      <w:r w:rsidRPr="009D30E6">
        <w:rPr>
          <w:sz w:val="17"/>
          <w:szCs w:val="17"/>
        </w:rPr>
        <w:separator/>
      </w:r>
    </w:p>
    <w:p w:rsidR="005A4E33" w:rsidRPr="007E663E" w:rsidRDefault="005A4E33" w:rsidP="007E663E">
      <w:pPr>
        <w:spacing w:after="60"/>
        <w:rPr>
          <w:sz w:val="17"/>
          <w:szCs w:val="17"/>
        </w:rPr>
      </w:pPr>
      <w:r>
        <w:rPr>
          <w:sz w:val="17"/>
        </w:rPr>
        <w:t>[Continuación de la nota de la página anterior]</w:t>
      </w:r>
    </w:p>
  </w:footnote>
  <w:footnote w:type="continuationNotice" w:id="1">
    <w:p w:rsidR="005A4E33" w:rsidRPr="007E663E" w:rsidRDefault="005A4E33" w:rsidP="007E663E">
      <w:pPr>
        <w:spacing w:before="60"/>
        <w:jc w:val="right"/>
        <w:rPr>
          <w:sz w:val="17"/>
          <w:szCs w:val="17"/>
        </w:rPr>
      </w:pPr>
      <w:r w:rsidRPr="007E663E">
        <w:rPr>
          <w:sz w:val="17"/>
          <w:szCs w:val="17"/>
        </w:rPr>
        <w:t>[Sigue la nota en la página siguiente]</w:t>
      </w:r>
    </w:p>
  </w:footnote>
  <w:footnote w:id="2">
    <w:p w:rsidR="005A4E33" w:rsidRPr="00C209FA" w:rsidRDefault="005A4E33" w:rsidP="005A4E33">
      <w:pPr>
        <w:pStyle w:val="FootnoteText"/>
      </w:pPr>
      <w:r>
        <w:rPr>
          <w:rStyle w:val="FootnoteReference"/>
        </w:rPr>
        <w:footnoteRef/>
      </w:r>
      <w:r w:rsidRPr="00C209FA">
        <w:t xml:space="preserve"> </w:t>
      </w:r>
      <w:r w:rsidRPr="00C209FA">
        <w:tab/>
      </w:r>
      <w:r w:rsidR="000A7BF2">
        <w:rPr>
          <w:lang w:val="es-ES_tradnl"/>
        </w:rPr>
        <w:t>L</w:t>
      </w:r>
      <w:r w:rsidRPr="00AA11EE">
        <w:rPr>
          <w:lang w:val="es-ES_tradnl"/>
        </w:rPr>
        <w:t>os principios aplicables para invitar a las ONG nacionales a participar en las reuniones en calidad de observadoras, aprobados por las Asambleas en su trigésima séptima serie de reu</w:t>
      </w:r>
      <w:r>
        <w:rPr>
          <w:lang w:val="es-ES_tradnl"/>
        </w:rPr>
        <w:t>niones, celebrada del </w:t>
      </w:r>
      <w:r w:rsidRPr="00AA11EE">
        <w:rPr>
          <w:lang w:val="es-ES_tradnl"/>
        </w:rPr>
        <w:t xml:space="preserve">23 de septiembre al 1 de octubre de 2002, </w:t>
      </w:r>
      <w:r w:rsidR="000A7BF2">
        <w:rPr>
          <w:lang w:val="es-ES_tradnl"/>
        </w:rPr>
        <w:t>figuran en</w:t>
      </w:r>
      <w:r w:rsidRPr="00AA11EE">
        <w:rPr>
          <w:lang w:val="es-ES_tradnl"/>
        </w:rPr>
        <w:t xml:space="preserve"> el documento A/37/14, párrafo 316.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E33" w:rsidRDefault="005A4E33" w:rsidP="009256DA">
    <w:pPr>
      <w:jc w:val="right"/>
    </w:pPr>
    <w:r>
      <w:t>A/59</w:t>
    </w:r>
    <w:r w:rsidRPr="003E5C45">
      <w:rPr>
        <w:highlight w:val="yellow"/>
      </w:rPr>
      <w:t>/??</w:t>
    </w:r>
  </w:p>
  <w:p w:rsidR="005A4E33" w:rsidRDefault="005A4E33" w:rsidP="009256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E33" w:rsidRPr="0090597F" w:rsidRDefault="005A4E33" w:rsidP="0090597F">
    <w:pPr>
      <w:jc w:val="right"/>
      <w:rPr>
        <w:szCs w:val="22"/>
        <w:lang w:val="es-ES_tradnl"/>
      </w:rPr>
    </w:pPr>
    <w:r w:rsidRPr="0090597F">
      <w:rPr>
        <w:szCs w:val="22"/>
        <w:lang w:val="es-ES_tradnl"/>
      </w:rPr>
      <w:t>A/6</w:t>
    </w:r>
    <w:r w:rsidR="002A2CE2">
      <w:rPr>
        <w:szCs w:val="22"/>
        <w:lang w:val="es-ES_tradnl"/>
      </w:rPr>
      <w:t>4</w:t>
    </w:r>
    <w:r w:rsidRPr="0090597F">
      <w:rPr>
        <w:szCs w:val="22"/>
        <w:lang w:val="es-ES_tradnl"/>
      </w:rPr>
      <w:t>/3</w:t>
    </w:r>
  </w:p>
  <w:p w:rsidR="005A4E33" w:rsidRPr="0090597F" w:rsidRDefault="005A4E33" w:rsidP="0090597F">
    <w:pPr>
      <w:spacing w:after="240"/>
      <w:jc w:val="right"/>
      <w:rPr>
        <w:szCs w:val="22"/>
        <w:lang w:val="es-ES_tradnl"/>
      </w:rPr>
    </w:pPr>
    <w:r w:rsidRPr="0090597F">
      <w:rPr>
        <w:szCs w:val="22"/>
        <w:lang w:val="es-ES_tradnl"/>
      </w:rPr>
      <w:t xml:space="preserve">página </w:t>
    </w:r>
    <w:r w:rsidRPr="0090597F">
      <w:rPr>
        <w:szCs w:val="22"/>
        <w:lang w:val="es-ES_tradnl"/>
      </w:rPr>
      <w:fldChar w:fldCharType="begin"/>
    </w:r>
    <w:r w:rsidRPr="0090597F">
      <w:rPr>
        <w:szCs w:val="22"/>
        <w:lang w:val="es-ES_tradnl"/>
      </w:rPr>
      <w:instrText xml:space="preserve"> PAGE</w:instrText>
    </w:r>
    <w:r w:rsidR="00D27689">
      <w:rPr>
        <w:szCs w:val="22"/>
        <w:lang w:val="es-ES_tradnl"/>
      </w:rPr>
      <w:instrText xml:space="preserve"> </w:instrText>
    </w:r>
    <w:r w:rsidRPr="0090597F">
      <w:rPr>
        <w:szCs w:val="22"/>
        <w:lang w:val="es-ES_tradnl"/>
      </w:rPr>
      <w:instrText xml:space="preserve"> \* MERGEFORMAT </w:instrText>
    </w:r>
    <w:r w:rsidRPr="0090597F">
      <w:rPr>
        <w:szCs w:val="22"/>
        <w:lang w:val="es-ES_tradnl"/>
      </w:rPr>
      <w:fldChar w:fldCharType="separate"/>
    </w:r>
    <w:r w:rsidR="00021E8C">
      <w:rPr>
        <w:noProof/>
        <w:szCs w:val="22"/>
        <w:lang w:val="es-ES_tradnl"/>
      </w:rPr>
      <w:t>2</w:t>
    </w:r>
    <w:r w:rsidRPr="0090597F">
      <w:rPr>
        <w:noProof/>
        <w:szCs w:val="22"/>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71" w:rsidRDefault="001247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E33" w:rsidRPr="00577D47" w:rsidRDefault="002A2CE2" w:rsidP="001327E8">
    <w:pPr>
      <w:jc w:val="right"/>
      <w:rPr>
        <w:lang w:val="es-ES_tradnl"/>
      </w:rPr>
    </w:pPr>
    <w:r w:rsidRPr="0090597F">
      <w:rPr>
        <w:szCs w:val="22"/>
        <w:lang w:val="es-ES_tradnl"/>
      </w:rPr>
      <w:t>A/6</w:t>
    </w:r>
    <w:r>
      <w:rPr>
        <w:szCs w:val="22"/>
        <w:lang w:val="es-ES_tradnl"/>
      </w:rPr>
      <w:t>4</w:t>
    </w:r>
    <w:r w:rsidRPr="0090597F">
      <w:rPr>
        <w:szCs w:val="22"/>
        <w:lang w:val="es-ES_tradnl"/>
      </w:rPr>
      <w:t>/3</w:t>
    </w:r>
  </w:p>
  <w:p w:rsidR="005A4E33" w:rsidRPr="00577D47" w:rsidRDefault="005A4E33" w:rsidP="00806811">
    <w:pPr>
      <w:spacing w:after="240"/>
      <w:jc w:val="right"/>
      <w:rPr>
        <w:lang w:val="es-ES_tradnl"/>
      </w:rPr>
    </w:pPr>
    <w:r w:rsidRPr="00577D47">
      <w:rPr>
        <w:lang w:val="es-ES_tradnl"/>
      </w:rPr>
      <w:t xml:space="preserve">Anexo I, página </w:t>
    </w:r>
    <w:r w:rsidRPr="00577D47">
      <w:rPr>
        <w:lang w:val="es-ES_tradnl"/>
      </w:rPr>
      <w:fldChar w:fldCharType="begin"/>
    </w:r>
    <w:r w:rsidRPr="00577D47">
      <w:rPr>
        <w:lang w:val="es-ES_tradnl"/>
      </w:rPr>
      <w:instrText xml:space="preserve"> PAGE</w:instrText>
    </w:r>
    <w:r w:rsidR="00D27689">
      <w:rPr>
        <w:lang w:val="es-ES_tradnl"/>
      </w:rPr>
      <w:instrText xml:space="preserve"> </w:instrText>
    </w:r>
    <w:r w:rsidRPr="00577D47">
      <w:rPr>
        <w:lang w:val="es-ES_tradnl"/>
      </w:rPr>
      <w:instrText xml:space="preserve"> \* MERGEFORMAT </w:instrText>
    </w:r>
    <w:r w:rsidRPr="00577D47">
      <w:rPr>
        <w:lang w:val="es-ES_tradnl"/>
      </w:rPr>
      <w:fldChar w:fldCharType="separate"/>
    </w:r>
    <w:r w:rsidR="00021E8C">
      <w:rPr>
        <w:noProof/>
        <w:lang w:val="es-ES_tradnl"/>
      </w:rPr>
      <w:t>3</w:t>
    </w:r>
    <w:r w:rsidRPr="00577D47">
      <w:rPr>
        <w:noProof/>
        <w:lang w:val="es-ES_tradn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365018"/>
      <w:docPartObj>
        <w:docPartGallery w:val="Page Numbers (Top of Page)"/>
        <w:docPartUnique/>
      </w:docPartObj>
    </w:sdtPr>
    <w:sdtEndPr>
      <w:rPr>
        <w:noProof/>
      </w:rPr>
    </w:sdtEndPr>
    <w:sdtContent>
      <w:p w:rsidR="005A4E33" w:rsidRDefault="002A2CE2" w:rsidP="003C751B">
        <w:pPr>
          <w:pStyle w:val="Header"/>
          <w:jc w:val="right"/>
        </w:pPr>
        <w:r w:rsidRPr="0090597F">
          <w:rPr>
            <w:szCs w:val="22"/>
            <w:lang w:val="es-ES_tradnl"/>
          </w:rPr>
          <w:t>A/6</w:t>
        </w:r>
        <w:r>
          <w:rPr>
            <w:szCs w:val="22"/>
            <w:lang w:val="es-ES_tradnl"/>
          </w:rPr>
          <w:t>4</w:t>
        </w:r>
        <w:r w:rsidRPr="0090597F">
          <w:rPr>
            <w:szCs w:val="22"/>
            <w:lang w:val="es-ES_tradnl"/>
          </w:rPr>
          <w:t>/3</w:t>
        </w:r>
      </w:p>
      <w:p w:rsidR="005A4E33" w:rsidRDefault="005A4E33" w:rsidP="00806811">
        <w:pPr>
          <w:pStyle w:val="Header"/>
          <w:spacing w:after="240"/>
          <w:jc w:val="right"/>
        </w:pPr>
        <w:r>
          <w:t>ANEXO I</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5A4E33" w:rsidP="00477D6B">
    <w:pPr>
      <w:jc w:val="right"/>
    </w:pPr>
    <w:bookmarkStart w:id="6" w:name="Code2"/>
    <w:bookmarkEnd w:id="6"/>
    <w:r>
      <w:t>A/64/3</w:t>
    </w:r>
  </w:p>
  <w:p w:rsidR="00F84474" w:rsidRDefault="002A2CE2" w:rsidP="002A2CE2">
    <w:pPr>
      <w:spacing w:after="240"/>
      <w:jc w:val="right"/>
    </w:pPr>
    <w:r>
      <w:t xml:space="preserve">Anexo II, </w:t>
    </w:r>
    <w:r w:rsidR="00F84474">
      <w:t xml:space="preserve">página </w:t>
    </w:r>
    <w:r w:rsidR="00F84474">
      <w:fldChar w:fldCharType="begin"/>
    </w:r>
    <w:r w:rsidR="00F84474">
      <w:instrText xml:space="preserve"> PAGE</w:instrText>
    </w:r>
    <w:r w:rsidR="00D27689">
      <w:instrText xml:space="preserve"> </w:instrText>
    </w:r>
    <w:r w:rsidR="00F84474">
      <w:instrText xml:space="preserve">\* MERGEFORMAT </w:instrText>
    </w:r>
    <w:r w:rsidR="00F84474">
      <w:fldChar w:fldCharType="separate"/>
    </w:r>
    <w:r w:rsidR="00021E8C">
      <w:rPr>
        <w:noProof/>
      </w:rPr>
      <w:t>3</w:t>
    </w:r>
    <w:r w:rsidR="00F84474">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53148"/>
      <w:docPartObj>
        <w:docPartGallery w:val="Page Numbers (Top of Page)"/>
        <w:docPartUnique/>
      </w:docPartObj>
    </w:sdtPr>
    <w:sdtEndPr>
      <w:rPr>
        <w:noProof/>
      </w:rPr>
    </w:sdtEndPr>
    <w:sdtContent>
      <w:p w:rsidR="002A2CE2" w:rsidRDefault="002A2CE2" w:rsidP="003C751B">
        <w:pPr>
          <w:pStyle w:val="Header"/>
          <w:jc w:val="right"/>
        </w:pPr>
        <w:r w:rsidRPr="0090597F">
          <w:rPr>
            <w:szCs w:val="22"/>
            <w:lang w:val="es-ES_tradnl"/>
          </w:rPr>
          <w:t>A/6</w:t>
        </w:r>
        <w:r>
          <w:rPr>
            <w:szCs w:val="22"/>
            <w:lang w:val="es-ES_tradnl"/>
          </w:rPr>
          <w:t>4</w:t>
        </w:r>
        <w:r w:rsidRPr="0090597F">
          <w:rPr>
            <w:szCs w:val="22"/>
            <w:lang w:val="es-ES_tradnl"/>
          </w:rPr>
          <w:t>/3</w:t>
        </w:r>
      </w:p>
      <w:p w:rsidR="002A2CE2" w:rsidRDefault="002A2CE2" w:rsidP="00806811">
        <w:pPr>
          <w:pStyle w:val="Header"/>
          <w:spacing w:after="240"/>
          <w:jc w:val="right"/>
        </w:pPr>
        <w:r>
          <w:t>ANEXO II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8C0AE90C"/>
    <w:lvl w:ilvl="0" w:tplc="49768F6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998AC2D6"/>
    <w:lvl w:ilvl="0" w:tplc="49768F6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33"/>
    <w:rsid w:val="00021E8C"/>
    <w:rsid w:val="0004735E"/>
    <w:rsid w:val="00051F49"/>
    <w:rsid w:val="00083BF9"/>
    <w:rsid w:val="000A7BF2"/>
    <w:rsid w:val="000C252D"/>
    <w:rsid w:val="000E3BB3"/>
    <w:rsid w:val="000F5E56"/>
    <w:rsid w:val="00124771"/>
    <w:rsid w:val="00127E2B"/>
    <w:rsid w:val="001362EE"/>
    <w:rsid w:val="00152CEA"/>
    <w:rsid w:val="001832A6"/>
    <w:rsid w:val="001C4DD3"/>
    <w:rsid w:val="001D50D1"/>
    <w:rsid w:val="001F70BC"/>
    <w:rsid w:val="00230741"/>
    <w:rsid w:val="002634C4"/>
    <w:rsid w:val="002A2CE2"/>
    <w:rsid w:val="002F4E68"/>
    <w:rsid w:val="003004D6"/>
    <w:rsid w:val="00307787"/>
    <w:rsid w:val="00354647"/>
    <w:rsid w:val="00377273"/>
    <w:rsid w:val="003845C1"/>
    <w:rsid w:val="00387287"/>
    <w:rsid w:val="003D3621"/>
    <w:rsid w:val="003D41D4"/>
    <w:rsid w:val="00423E3E"/>
    <w:rsid w:val="00427AF4"/>
    <w:rsid w:val="0045231F"/>
    <w:rsid w:val="004647DA"/>
    <w:rsid w:val="00477D6B"/>
    <w:rsid w:val="004A6C37"/>
    <w:rsid w:val="004F7418"/>
    <w:rsid w:val="00511D0C"/>
    <w:rsid w:val="005452B5"/>
    <w:rsid w:val="0055013B"/>
    <w:rsid w:val="0056224D"/>
    <w:rsid w:val="00566736"/>
    <w:rsid w:val="00571B99"/>
    <w:rsid w:val="005A4E33"/>
    <w:rsid w:val="005D64EC"/>
    <w:rsid w:val="00605827"/>
    <w:rsid w:val="00637B17"/>
    <w:rsid w:val="00640326"/>
    <w:rsid w:val="00675021"/>
    <w:rsid w:val="006A06C6"/>
    <w:rsid w:val="00746807"/>
    <w:rsid w:val="0077139B"/>
    <w:rsid w:val="007E63AC"/>
    <w:rsid w:val="007E663E"/>
    <w:rsid w:val="00815082"/>
    <w:rsid w:val="00843582"/>
    <w:rsid w:val="008B14EA"/>
    <w:rsid w:val="008B2CC1"/>
    <w:rsid w:val="0090731E"/>
    <w:rsid w:val="00912D1F"/>
    <w:rsid w:val="009619C5"/>
    <w:rsid w:val="00966A22"/>
    <w:rsid w:val="00972F03"/>
    <w:rsid w:val="009A0C8B"/>
    <w:rsid w:val="009B2DCB"/>
    <w:rsid w:val="009B6241"/>
    <w:rsid w:val="00A02638"/>
    <w:rsid w:val="00A07B2F"/>
    <w:rsid w:val="00A16FC0"/>
    <w:rsid w:val="00A32C9E"/>
    <w:rsid w:val="00A7453D"/>
    <w:rsid w:val="00A80C44"/>
    <w:rsid w:val="00A8121F"/>
    <w:rsid w:val="00A913E6"/>
    <w:rsid w:val="00A9606A"/>
    <w:rsid w:val="00AB613D"/>
    <w:rsid w:val="00AF588C"/>
    <w:rsid w:val="00B65A0A"/>
    <w:rsid w:val="00B72D36"/>
    <w:rsid w:val="00BA063E"/>
    <w:rsid w:val="00BC4164"/>
    <w:rsid w:val="00BD27E7"/>
    <w:rsid w:val="00BD2DCC"/>
    <w:rsid w:val="00BE14E5"/>
    <w:rsid w:val="00BE1A8C"/>
    <w:rsid w:val="00BF5E1A"/>
    <w:rsid w:val="00C06472"/>
    <w:rsid w:val="00C90559"/>
    <w:rsid w:val="00CC0A2A"/>
    <w:rsid w:val="00CD6208"/>
    <w:rsid w:val="00D27689"/>
    <w:rsid w:val="00D36B79"/>
    <w:rsid w:val="00D40CF0"/>
    <w:rsid w:val="00D56C7C"/>
    <w:rsid w:val="00D71B4D"/>
    <w:rsid w:val="00D90289"/>
    <w:rsid w:val="00D93D55"/>
    <w:rsid w:val="00DC03B9"/>
    <w:rsid w:val="00DD6647"/>
    <w:rsid w:val="00DE751C"/>
    <w:rsid w:val="00DF3CC1"/>
    <w:rsid w:val="00E45C84"/>
    <w:rsid w:val="00E504E5"/>
    <w:rsid w:val="00E73ABF"/>
    <w:rsid w:val="00E7719F"/>
    <w:rsid w:val="00E8775E"/>
    <w:rsid w:val="00EB50AE"/>
    <w:rsid w:val="00EB7A3E"/>
    <w:rsid w:val="00EC401A"/>
    <w:rsid w:val="00EF530A"/>
    <w:rsid w:val="00EF6622"/>
    <w:rsid w:val="00F55408"/>
    <w:rsid w:val="00F62178"/>
    <w:rsid w:val="00F64EBE"/>
    <w:rsid w:val="00F66152"/>
    <w:rsid w:val="00F80845"/>
    <w:rsid w:val="00F81C62"/>
    <w:rsid w:val="00F84474"/>
    <w:rsid w:val="00FD2AE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4D389FC"/>
  <w15:docId w15:val="{B1CDF284-2527-49C9-9062-A5EE2027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A4E3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A4E33"/>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5A4E33"/>
    <w:rPr>
      <w:rFonts w:ascii="Arial" w:eastAsia="SimSun" w:hAnsi="Arial" w:cs="Arial"/>
      <w:sz w:val="18"/>
      <w:lang w:val="es-ES" w:eastAsia="zh-CN"/>
    </w:rPr>
  </w:style>
  <w:style w:type="character" w:customStyle="1" w:styleId="HeaderChar">
    <w:name w:val="Header Char"/>
    <w:basedOn w:val="DefaultParagraphFont"/>
    <w:link w:val="Header"/>
    <w:uiPriority w:val="99"/>
    <w:rsid w:val="005A4E33"/>
    <w:rPr>
      <w:rFonts w:ascii="Arial" w:eastAsia="SimSun" w:hAnsi="Arial" w:cs="Arial"/>
      <w:sz w:val="22"/>
      <w:lang w:val="es-ES" w:eastAsia="zh-CN"/>
    </w:rPr>
  </w:style>
  <w:style w:type="paragraph" w:styleId="ListParagraph">
    <w:name w:val="List Paragraph"/>
    <w:basedOn w:val="Normal"/>
    <w:uiPriority w:val="34"/>
    <w:qFormat/>
    <w:rsid w:val="005A4E33"/>
    <w:pPr>
      <w:ind w:left="720"/>
      <w:contextualSpacing/>
    </w:pPr>
    <w:rPr>
      <w:rFonts w:eastAsia="Times New Roman"/>
      <w:lang w:val="en-US" w:eastAsia="en-US"/>
    </w:rPr>
  </w:style>
  <w:style w:type="character" w:styleId="FootnoteReference">
    <w:name w:val="footnote reference"/>
    <w:basedOn w:val="DefaultParagraphFont"/>
    <w:rsid w:val="005A4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(S)</Template>
  <TotalTime>1</TotalTime>
  <Pages>8</Pages>
  <Words>2749</Words>
  <Characters>15118</Characters>
  <Application>Microsoft Office Word</Application>
  <DocSecurity>0</DocSecurity>
  <Lines>559</Lines>
  <Paragraphs>163</Paragraphs>
  <ScaleCrop>false</ScaleCrop>
  <HeadingPairs>
    <vt:vector size="2" baseType="variant">
      <vt:variant>
        <vt:lpstr>Title</vt:lpstr>
      </vt:variant>
      <vt:variant>
        <vt:i4>1</vt:i4>
      </vt:variant>
    </vt:vector>
  </HeadingPairs>
  <TitlesOfParts>
    <vt:vector size="1" baseType="lpstr">
      <vt:lpstr>A/64/3</vt:lpstr>
    </vt:vector>
  </TitlesOfParts>
  <Company>WIPO</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A/64/3</dc:title>
  <dc:subject>Sixty-Fourth Series of Meetings</dc:subject>
  <dc:creator>WIPO</dc:creator>
  <cp:keywords>FOR OFFICIAL USE ONLY</cp:keywords>
  <cp:lastModifiedBy>HÄFLIGER Patience</cp:lastModifiedBy>
  <cp:revision>2</cp:revision>
  <dcterms:created xsi:type="dcterms:W3CDTF">2023-05-05T08:49:00Z</dcterms:created>
  <dcterms:modified xsi:type="dcterms:W3CDTF">2023-05-05T08:49:00Z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2023-05-02T14:54:50Z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30af0ad3-5db0-48c3-9d05-2d806bb0581d</vt:lpwstr>
  </property>
  <property fmtid="{D5CDD505-2E9C-101B-9397-08002B2CF9AE}" pid="14" name="MSIP_Label_20773ee6-353b-4fb9-a59d-0b94c8c67bea_ContentBits">
    <vt:lpwstr>0</vt:lpwstr>
  </property>
</Properties>
</file>