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3E7364" w:rsidRDefault="00DC0BA7" w:rsidP="006E4F5F">
      <w:pPr>
        <w:widowControl w:val="0"/>
        <w:jc w:val="right"/>
        <w:rPr>
          <w:b/>
          <w:sz w:val="2"/>
          <w:szCs w:val="40"/>
          <w:lang w:val="es-419"/>
        </w:rPr>
      </w:pPr>
      <w:bookmarkStart w:id="0" w:name="_GoBack"/>
      <w:bookmarkEnd w:id="0"/>
      <w:r w:rsidRPr="003E7364">
        <w:rPr>
          <w:b/>
          <w:sz w:val="40"/>
          <w:szCs w:val="40"/>
          <w:lang w:val="es-419"/>
        </w:rPr>
        <w:t>S</w:t>
      </w:r>
    </w:p>
    <w:p w:rsidR="006E4F5F" w:rsidRPr="003E7364" w:rsidRDefault="00DC0BA7" w:rsidP="006E4F5F">
      <w:pPr>
        <w:spacing w:line="360" w:lineRule="auto"/>
        <w:ind w:left="4592"/>
        <w:rPr>
          <w:rFonts w:ascii="Arial Black" w:hAnsi="Arial Black"/>
          <w:caps/>
          <w:sz w:val="15"/>
          <w:lang w:val="es-419"/>
        </w:rPr>
      </w:pPr>
      <w:r w:rsidRPr="003E7364">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3E7364" w:rsidRDefault="00205915" w:rsidP="00AA2DD4">
      <w:pPr>
        <w:pBdr>
          <w:top w:val="single" w:sz="4" w:space="10" w:color="auto"/>
        </w:pBdr>
        <w:spacing w:before="120"/>
        <w:jc w:val="right"/>
        <w:rPr>
          <w:rFonts w:ascii="Arial Black" w:hAnsi="Arial Black"/>
          <w:b/>
          <w:caps/>
          <w:sz w:val="15"/>
          <w:lang w:val="es-419"/>
        </w:rPr>
      </w:pPr>
      <w:r w:rsidRPr="003E7364">
        <w:rPr>
          <w:rFonts w:ascii="Arial Black" w:hAnsi="Arial Black"/>
          <w:b/>
          <w:caps/>
          <w:sz w:val="15"/>
          <w:lang w:val="es-419"/>
        </w:rPr>
        <w:t>A/59</w:t>
      </w:r>
      <w:r w:rsidR="006E4F5F" w:rsidRPr="003E7364">
        <w:rPr>
          <w:rFonts w:ascii="Arial Black" w:hAnsi="Arial Black"/>
          <w:b/>
          <w:caps/>
          <w:sz w:val="15"/>
          <w:lang w:val="es-419"/>
        </w:rPr>
        <w:t>/</w:t>
      </w:r>
      <w:bookmarkStart w:id="1" w:name="Code"/>
      <w:bookmarkEnd w:id="1"/>
      <w:r w:rsidR="001F1854" w:rsidRPr="003E7364">
        <w:rPr>
          <w:rFonts w:ascii="Arial Black" w:hAnsi="Arial Black"/>
          <w:b/>
          <w:caps/>
          <w:sz w:val="15"/>
          <w:lang w:val="es-419"/>
        </w:rPr>
        <w:t>7</w:t>
      </w:r>
    </w:p>
    <w:p w:rsidR="006E4F5F" w:rsidRPr="003E7364" w:rsidRDefault="006E4F5F" w:rsidP="006E4F5F">
      <w:pPr>
        <w:jc w:val="right"/>
        <w:rPr>
          <w:rFonts w:ascii="Arial Black" w:hAnsi="Arial Black"/>
          <w:b/>
          <w:caps/>
          <w:sz w:val="15"/>
          <w:lang w:val="es-419"/>
        </w:rPr>
      </w:pPr>
      <w:r w:rsidRPr="003E7364">
        <w:rPr>
          <w:rFonts w:ascii="Arial Black" w:hAnsi="Arial Black"/>
          <w:b/>
          <w:caps/>
          <w:sz w:val="15"/>
          <w:lang w:val="es-419"/>
        </w:rPr>
        <w:t xml:space="preserve">ORIGINAL: </w:t>
      </w:r>
      <w:bookmarkStart w:id="2" w:name="Original"/>
      <w:bookmarkEnd w:id="2"/>
      <w:r w:rsidR="001F1854" w:rsidRPr="003E7364">
        <w:rPr>
          <w:rFonts w:ascii="Arial Black" w:hAnsi="Arial Black"/>
          <w:b/>
          <w:caps/>
          <w:sz w:val="15"/>
          <w:lang w:val="es-419"/>
        </w:rPr>
        <w:t>INGLÉS</w:t>
      </w:r>
    </w:p>
    <w:p w:rsidR="006E4F5F" w:rsidRPr="003E7364" w:rsidRDefault="00DC0BA7" w:rsidP="006E4F5F">
      <w:pPr>
        <w:spacing w:line="1680" w:lineRule="auto"/>
        <w:jc w:val="right"/>
        <w:rPr>
          <w:rFonts w:ascii="Arial Black" w:hAnsi="Arial Black"/>
          <w:b/>
          <w:caps/>
          <w:sz w:val="15"/>
          <w:lang w:val="es-419"/>
        </w:rPr>
      </w:pPr>
      <w:r w:rsidRPr="003E7364">
        <w:rPr>
          <w:rFonts w:ascii="Arial Black" w:hAnsi="Arial Black"/>
          <w:b/>
          <w:caps/>
          <w:sz w:val="15"/>
          <w:lang w:val="es-419"/>
        </w:rPr>
        <w:t>Fecha</w:t>
      </w:r>
      <w:r w:rsidR="006E4F5F" w:rsidRPr="003E7364">
        <w:rPr>
          <w:rFonts w:ascii="Arial Black" w:hAnsi="Arial Black"/>
          <w:b/>
          <w:caps/>
          <w:sz w:val="15"/>
          <w:lang w:val="es-419"/>
        </w:rPr>
        <w:t>:</w:t>
      </w:r>
      <w:r w:rsidR="0057481D" w:rsidRPr="003E7364">
        <w:rPr>
          <w:rFonts w:ascii="Arial Black" w:hAnsi="Arial Black"/>
          <w:b/>
          <w:caps/>
          <w:sz w:val="15"/>
          <w:lang w:val="es-419"/>
        </w:rPr>
        <w:t xml:space="preserve"> </w:t>
      </w:r>
      <w:bookmarkStart w:id="3" w:name="Date"/>
      <w:bookmarkEnd w:id="3"/>
      <w:r w:rsidR="001F1854" w:rsidRPr="003E7364">
        <w:rPr>
          <w:rFonts w:ascii="Arial Black" w:hAnsi="Arial Black"/>
          <w:b/>
          <w:caps/>
          <w:sz w:val="15"/>
          <w:lang w:val="es-419"/>
        </w:rPr>
        <w:t>30 de julio de 2019</w:t>
      </w:r>
    </w:p>
    <w:p w:rsidR="008B2CC1" w:rsidRPr="003E7364" w:rsidRDefault="00DC0BA7" w:rsidP="001F0FE5">
      <w:pPr>
        <w:pStyle w:val="Heading1"/>
        <w:rPr>
          <w:lang w:val="es-419"/>
        </w:rPr>
      </w:pPr>
      <w:r w:rsidRPr="003E7364">
        <w:rPr>
          <w:lang w:val="es-419"/>
        </w:rPr>
        <w:t>Asambleas de los Estados miembros de la OMPI</w:t>
      </w:r>
    </w:p>
    <w:p w:rsidR="008B2CC1" w:rsidRPr="003E7364" w:rsidRDefault="00B56479" w:rsidP="001F0FE5">
      <w:pPr>
        <w:spacing w:after="720"/>
        <w:rPr>
          <w:b/>
          <w:sz w:val="24"/>
          <w:lang w:val="es-419"/>
        </w:rPr>
      </w:pPr>
      <w:r w:rsidRPr="003E7364">
        <w:rPr>
          <w:b/>
          <w:sz w:val="24"/>
          <w:lang w:val="es-419"/>
        </w:rPr>
        <w:t>Quincuagésima novena</w:t>
      </w:r>
      <w:r w:rsidR="00DC0BA7" w:rsidRPr="003E7364">
        <w:rPr>
          <w:b/>
          <w:sz w:val="24"/>
          <w:lang w:val="es-419"/>
        </w:rPr>
        <w:t xml:space="preserve"> serie de reuniones</w:t>
      </w:r>
      <w:r w:rsidR="003D57B0" w:rsidRPr="003E7364">
        <w:rPr>
          <w:b/>
          <w:sz w:val="24"/>
          <w:lang w:val="es-419"/>
        </w:rPr>
        <w:br/>
      </w:r>
      <w:r w:rsidR="00DC0BA7" w:rsidRPr="003E7364">
        <w:rPr>
          <w:b/>
          <w:sz w:val="24"/>
          <w:lang w:val="es-419"/>
        </w:rPr>
        <w:t>Ginebra</w:t>
      </w:r>
      <w:r w:rsidR="00DF023A" w:rsidRPr="003E7364">
        <w:rPr>
          <w:b/>
          <w:sz w:val="24"/>
          <w:lang w:val="es-419"/>
        </w:rPr>
        <w:t xml:space="preserve">, </w:t>
      </w:r>
      <w:r w:rsidRPr="003E7364">
        <w:rPr>
          <w:b/>
          <w:sz w:val="24"/>
          <w:lang w:val="es-419"/>
        </w:rPr>
        <w:t>30</w:t>
      </w:r>
      <w:r w:rsidR="002A633A" w:rsidRPr="003E7364">
        <w:rPr>
          <w:b/>
          <w:sz w:val="24"/>
          <w:lang w:val="es-419"/>
        </w:rPr>
        <w:t xml:space="preserve"> </w:t>
      </w:r>
      <w:r w:rsidR="00117E63" w:rsidRPr="003E7364">
        <w:rPr>
          <w:b/>
          <w:sz w:val="24"/>
          <w:lang w:val="es-419"/>
        </w:rPr>
        <w:t xml:space="preserve">de </w:t>
      </w:r>
      <w:r w:rsidR="002A633A" w:rsidRPr="003E7364">
        <w:rPr>
          <w:b/>
          <w:sz w:val="24"/>
          <w:lang w:val="es-419"/>
        </w:rPr>
        <w:t>s</w:t>
      </w:r>
      <w:r w:rsidR="00217165" w:rsidRPr="003E7364">
        <w:rPr>
          <w:b/>
          <w:sz w:val="24"/>
          <w:lang w:val="es-419"/>
        </w:rPr>
        <w:t>ept</w:t>
      </w:r>
      <w:r w:rsidR="00DC0BA7" w:rsidRPr="003E7364">
        <w:rPr>
          <w:b/>
          <w:sz w:val="24"/>
          <w:lang w:val="es-419"/>
        </w:rPr>
        <w:t>iembre a</w:t>
      </w:r>
      <w:r w:rsidRPr="003E7364">
        <w:rPr>
          <w:b/>
          <w:sz w:val="24"/>
          <w:lang w:val="es-419"/>
        </w:rPr>
        <w:t xml:space="preserve"> 9</w:t>
      </w:r>
      <w:r w:rsidR="002A633A" w:rsidRPr="003E7364">
        <w:rPr>
          <w:b/>
          <w:sz w:val="24"/>
          <w:lang w:val="es-419"/>
        </w:rPr>
        <w:t xml:space="preserve"> </w:t>
      </w:r>
      <w:r w:rsidR="00DC0BA7" w:rsidRPr="003E7364">
        <w:rPr>
          <w:b/>
          <w:sz w:val="24"/>
          <w:lang w:val="es-419"/>
        </w:rPr>
        <w:t xml:space="preserve">de </w:t>
      </w:r>
      <w:r w:rsidR="002A633A" w:rsidRPr="003E7364">
        <w:rPr>
          <w:b/>
          <w:sz w:val="24"/>
          <w:lang w:val="es-419"/>
        </w:rPr>
        <w:t>o</w:t>
      </w:r>
      <w:r w:rsidR="00DC0BA7" w:rsidRPr="003E7364">
        <w:rPr>
          <w:b/>
          <w:sz w:val="24"/>
          <w:lang w:val="es-419"/>
        </w:rPr>
        <w:t>ctu</w:t>
      </w:r>
      <w:r w:rsidR="00217165" w:rsidRPr="003E7364">
        <w:rPr>
          <w:b/>
          <w:sz w:val="24"/>
          <w:lang w:val="es-419"/>
        </w:rPr>
        <w:t>bre</w:t>
      </w:r>
      <w:r w:rsidR="00DC0BA7" w:rsidRPr="003E7364">
        <w:rPr>
          <w:b/>
          <w:sz w:val="24"/>
          <w:lang w:val="es-419"/>
        </w:rPr>
        <w:t xml:space="preserve"> de</w:t>
      </w:r>
      <w:r w:rsidRPr="003E7364">
        <w:rPr>
          <w:b/>
          <w:sz w:val="24"/>
          <w:lang w:val="es-419"/>
        </w:rPr>
        <w:t xml:space="preserve"> 2019</w:t>
      </w:r>
    </w:p>
    <w:p w:rsidR="008B2CC1" w:rsidRPr="003E7364" w:rsidRDefault="001F1854" w:rsidP="00565072">
      <w:pPr>
        <w:spacing w:after="360"/>
        <w:rPr>
          <w:caps/>
          <w:sz w:val="24"/>
          <w:lang w:val="es-419"/>
        </w:rPr>
      </w:pPr>
      <w:bookmarkStart w:id="4" w:name="TitleOfDoc"/>
      <w:bookmarkEnd w:id="4"/>
      <w:r w:rsidRPr="003E7364">
        <w:rPr>
          <w:caps/>
          <w:sz w:val="24"/>
          <w:lang w:val="es-419"/>
        </w:rPr>
        <w:t>LISTA DE DECISIONES ADOPTADAS POR EL COMITÉ DEL PROGRAMA Y PRESUPUESTO</w:t>
      </w:r>
    </w:p>
    <w:p w:rsidR="008B2CC1" w:rsidRPr="003E7364" w:rsidRDefault="008D41BA" w:rsidP="009C127D">
      <w:pPr>
        <w:spacing w:after="960"/>
        <w:rPr>
          <w:i/>
          <w:lang w:val="es-419"/>
        </w:rPr>
      </w:pPr>
      <w:bookmarkStart w:id="5" w:name="Prepared"/>
      <w:bookmarkEnd w:id="5"/>
      <w:r w:rsidRPr="003E7364">
        <w:rPr>
          <w:i/>
          <w:lang w:val="es-419"/>
        </w:rPr>
        <w:t xml:space="preserve">Documento </w:t>
      </w:r>
      <w:r w:rsidR="001F1854" w:rsidRPr="003E7364">
        <w:rPr>
          <w:i/>
          <w:lang w:val="es-419"/>
        </w:rPr>
        <w:t>preparad</w:t>
      </w:r>
      <w:r w:rsidRPr="003E7364">
        <w:rPr>
          <w:i/>
          <w:lang w:val="es-419"/>
        </w:rPr>
        <w:t>o</w:t>
      </w:r>
      <w:r w:rsidR="001F1854" w:rsidRPr="003E7364">
        <w:rPr>
          <w:i/>
          <w:lang w:val="es-419"/>
        </w:rPr>
        <w:t xml:space="preserve"> por la Secretaría</w:t>
      </w:r>
    </w:p>
    <w:p w:rsidR="00023F0C" w:rsidRPr="003E7364" w:rsidRDefault="00023F0C" w:rsidP="00023F0C">
      <w:pPr>
        <w:pStyle w:val="ONUMFS"/>
        <w:rPr>
          <w:lang w:val="es-419"/>
        </w:rPr>
      </w:pPr>
      <w:r w:rsidRPr="003E7364">
        <w:rPr>
          <w:lang w:val="es-419"/>
        </w:rPr>
        <w:t>El presente documento contiene la “Lista de decisiones adoptadas por el Comité del Programa y Presupuesto” en su vigesimonovena sesión (6 a 10 de mayo de 2019) (documento WO/PBC/29/7) y en su trigésima sesión (8 a 12 de julio de 2019) (documento WO/PBC/30/15).</w:t>
      </w:r>
    </w:p>
    <w:p w:rsidR="00023F0C" w:rsidRPr="003E7364" w:rsidRDefault="00023F0C" w:rsidP="00023F0C">
      <w:pPr>
        <w:pStyle w:val="ONUMFS"/>
        <w:ind w:left="5529"/>
        <w:rPr>
          <w:i/>
          <w:lang w:val="es-419"/>
        </w:rPr>
      </w:pPr>
      <w:r w:rsidRPr="003E7364">
        <w:rPr>
          <w:i/>
          <w:lang w:val="es-419"/>
        </w:rPr>
        <w:t>Se invita a las Asambleas de la OMPI, en lo que a cada una concierna, a:</w:t>
      </w:r>
    </w:p>
    <w:p w:rsidR="00023F0C" w:rsidRPr="003E7364" w:rsidRDefault="00023F0C" w:rsidP="003369D9">
      <w:pPr>
        <w:pStyle w:val="ListParagraph"/>
        <w:numPr>
          <w:ilvl w:val="0"/>
          <w:numId w:val="7"/>
        </w:numPr>
        <w:tabs>
          <w:tab w:val="left" w:pos="6804"/>
        </w:tabs>
        <w:ind w:left="6096" w:firstLine="0"/>
        <w:rPr>
          <w:i/>
          <w:lang w:val="es-419"/>
        </w:rPr>
      </w:pPr>
      <w:r w:rsidRPr="003E7364">
        <w:rPr>
          <w:i/>
          <w:lang w:val="es-419"/>
        </w:rPr>
        <w:t>tomar nota de la “Lista de decisiones adoptadas por el Comité del Programa y Presupuesto” (documentos WO/PBC/29/7 y WO/PBC/30/15); y</w:t>
      </w:r>
    </w:p>
    <w:p w:rsidR="00023F0C" w:rsidRPr="003E7364" w:rsidRDefault="00023F0C" w:rsidP="00530CF7">
      <w:pPr>
        <w:pStyle w:val="ListParagraph"/>
        <w:ind w:left="6096"/>
        <w:rPr>
          <w:i/>
          <w:lang w:val="es-419"/>
        </w:rPr>
      </w:pPr>
    </w:p>
    <w:p w:rsidR="000765C4" w:rsidRPr="003E7364" w:rsidRDefault="00023F0C" w:rsidP="00530CF7">
      <w:pPr>
        <w:pStyle w:val="ListParagraph"/>
        <w:numPr>
          <w:ilvl w:val="0"/>
          <w:numId w:val="7"/>
        </w:numPr>
        <w:ind w:left="6096" w:firstLine="0"/>
        <w:rPr>
          <w:i/>
          <w:lang w:val="es-419"/>
        </w:rPr>
      </w:pPr>
      <w:r w:rsidRPr="003E7364">
        <w:rPr>
          <w:i/>
          <w:lang w:val="es-419"/>
        </w:rPr>
        <w:t>aprobar las recomendaciones del Comité del Programa y Presupuesto contenidas en esos mismos documentos.</w:t>
      </w:r>
    </w:p>
    <w:p w:rsidR="00023F0C" w:rsidRPr="003E7364" w:rsidRDefault="00023F0C" w:rsidP="00023F0C">
      <w:pPr>
        <w:pStyle w:val="ListParagraph"/>
        <w:ind w:left="6249"/>
        <w:rPr>
          <w:lang w:val="es-419"/>
        </w:rPr>
      </w:pPr>
    </w:p>
    <w:p w:rsidR="00023F0C" w:rsidRPr="003E7364" w:rsidRDefault="00023F0C" w:rsidP="00023F0C">
      <w:pPr>
        <w:pStyle w:val="ONUMFS"/>
        <w:rPr>
          <w:lang w:val="es-419"/>
        </w:rPr>
      </w:pPr>
      <w:r w:rsidRPr="003E7364">
        <w:rPr>
          <w:lang w:val="es-419"/>
        </w:rPr>
        <w:lastRenderedPageBreak/>
        <w:t>En particular, se invita a las Asambleas de la OMPI, en lo que a cada una concierna, a examinar la cuestión pendiente indicada en el documento WO/PBC/30/15 en relación con la decisión sobre el punto 11 del orden del día “Propuesta de presupuesto por programas para el bienio 2020/21 (documento A/59/8), párrafos iii) y iv).</w:t>
      </w:r>
    </w:p>
    <w:p w:rsidR="003D6683" w:rsidRPr="003E7364" w:rsidRDefault="003D6683" w:rsidP="003D6683">
      <w:pPr>
        <w:pStyle w:val="Endofdocument-Annex"/>
        <w:rPr>
          <w:lang w:val="es-419"/>
        </w:rPr>
      </w:pPr>
      <w:r w:rsidRPr="003E7364">
        <w:rPr>
          <w:lang w:val="es-419"/>
        </w:rPr>
        <w:t>[Siguen los documentos WO/PBC/29/7 y WO/PBC/30/15]</w:t>
      </w:r>
    </w:p>
    <w:p w:rsidR="000700E0" w:rsidRPr="003E7364" w:rsidRDefault="000700E0" w:rsidP="000700E0">
      <w:pPr>
        <w:pStyle w:val="ONUMFS"/>
        <w:numPr>
          <w:ilvl w:val="0"/>
          <w:numId w:val="0"/>
        </w:numPr>
        <w:rPr>
          <w:lang w:val="es-419"/>
        </w:rPr>
      </w:pPr>
    </w:p>
    <w:p w:rsidR="000700E0" w:rsidRPr="003E7364" w:rsidRDefault="000700E0" w:rsidP="000700E0">
      <w:pPr>
        <w:pStyle w:val="ONUMFS"/>
        <w:numPr>
          <w:ilvl w:val="0"/>
          <w:numId w:val="0"/>
        </w:numPr>
        <w:rPr>
          <w:lang w:val="es-419"/>
        </w:rPr>
        <w:sectPr w:rsidR="000700E0" w:rsidRPr="003E7364" w:rsidSect="001F1854">
          <w:headerReference w:type="default" r:id="rId9"/>
          <w:endnotePr>
            <w:numFmt w:val="decimal"/>
          </w:endnotePr>
          <w:pgSz w:w="11907" w:h="16840" w:code="9"/>
          <w:pgMar w:top="567" w:right="1134" w:bottom="1418" w:left="1418" w:header="510" w:footer="1021" w:gutter="0"/>
          <w:cols w:space="720"/>
          <w:titlePg/>
          <w:docGrid w:linePitch="299"/>
        </w:sectPr>
      </w:pPr>
    </w:p>
    <w:p w:rsidR="003369D9" w:rsidRPr="003E7364" w:rsidRDefault="003369D9" w:rsidP="003369D9">
      <w:pPr>
        <w:widowControl w:val="0"/>
        <w:jc w:val="right"/>
        <w:rPr>
          <w:b/>
          <w:sz w:val="2"/>
          <w:szCs w:val="40"/>
          <w:lang w:val="es-419"/>
        </w:rPr>
      </w:pPr>
      <w:r w:rsidRPr="003E7364">
        <w:rPr>
          <w:b/>
          <w:sz w:val="40"/>
          <w:szCs w:val="40"/>
          <w:lang w:val="es-419"/>
        </w:rPr>
        <w:lastRenderedPageBreak/>
        <w:t>S</w:t>
      </w:r>
    </w:p>
    <w:p w:rsidR="003369D9" w:rsidRPr="003E7364" w:rsidRDefault="003369D9" w:rsidP="003369D9">
      <w:pPr>
        <w:spacing w:line="360" w:lineRule="auto"/>
        <w:ind w:left="4592"/>
        <w:rPr>
          <w:rFonts w:ascii="Arial Black" w:hAnsi="Arial Black"/>
          <w:caps/>
          <w:sz w:val="15"/>
          <w:lang w:val="es-419"/>
        </w:rPr>
      </w:pPr>
      <w:r w:rsidRPr="003E7364">
        <w:rPr>
          <w:noProof/>
          <w:lang w:eastAsia="en-US"/>
        </w:rPr>
        <w:drawing>
          <wp:inline distT="0" distB="0" distL="0" distR="0" wp14:anchorId="5ED91840" wp14:editId="49844603">
            <wp:extent cx="1857375" cy="1323975"/>
            <wp:effectExtent l="0" t="0" r="9525" b="9525"/>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3369D9" w:rsidRPr="003E7364" w:rsidRDefault="003369D9" w:rsidP="003369D9">
      <w:pPr>
        <w:pBdr>
          <w:top w:val="single" w:sz="4" w:space="10" w:color="auto"/>
        </w:pBdr>
        <w:spacing w:before="120"/>
        <w:jc w:val="right"/>
        <w:rPr>
          <w:rFonts w:ascii="Arial Black" w:hAnsi="Arial Black"/>
          <w:b/>
          <w:caps/>
          <w:sz w:val="15"/>
          <w:lang w:val="es-419"/>
        </w:rPr>
      </w:pPr>
      <w:r w:rsidRPr="003E7364">
        <w:rPr>
          <w:rFonts w:ascii="Arial Black" w:hAnsi="Arial Black"/>
          <w:b/>
          <w:caps/>
          <w:sz w:val="15"/>
          <w:lang w:val="es-419"/>
        </w:rPr>
        <w:t>WO/PBC/30/15</w:t>
      </w:r>
    </w:p>
    <w:p w:rsidR="003369D9" w:rsidRPr="003E7364" w:rsidRDefault="003369D9" w:rsidP="003369D9">
      <w:pPr>
        <w:jc w:val="right"/>
        <w:rPr>
          <w:rFonts w:ascii="Arial Black" w:hAnsi="Arial Black"/>
          <w:b/>
          <w:caps/>
          <w:sz w:val="15"/>
          <w:lang w:val="es-419"/>
        </w:rPr>
      </w:pPr>
      <w:r w:rsidRPr="003E7364">
        <w:rPr>
          <w:rFonts w:ascii="Arial Black" w:hAnsi="Arial Black"/>
          <w:b/>
          <w:caps/>
          <w:sz w:val="15"/>
          <w:lang w:val="es-419"/>
        </w:rPr>
        <w:t>ORIGINAL: INGLÉS</w:t>
      </w:r>
    </w:p>
    <w:p w:rsidR="003369D9" w:rsidRPr="003E7364" w:rsidRDefault="003369D9" w:rsidP="003369D9">
      <w:pPr>
        <w:spacing w:line="1680" w:lineRule="auto"/>
        <w:jc w:val="right"/>
        <w:rPr>
          <w:rFonts w:ascii="Arial Black" w:hAnsi="Arial Black"/>
          <w:b/>
          <w:caps/>
          <w:sz w:val="15"/>
          <w:lang w:val="es-419"/>
        </w:rPr>
      </w:pPr>
      <w:r w:rsidRPr="003E7364">
        <w:rPr>
          <w:rFonts w:ascii="Arial Black" w:hAnsi="Arial Black"/>
          <w:b/>
          <w:caps/>
          <w:sz w:val="15"/>
          <w:lang w:val="es-419"/>
        </w:rPr>
        <w:t>Fecha: 12 de julio de 2019</w:t>
      </w:r>
    </w:p>
    <w:p w:rsidR="000700E0" w:rsidRPr="003E7364" w:rsidRDefault="000700E0" w:rsidP="000700E0">
      <w:pPr>
        <w:rPr>
          <w:b/>
          <w:sz w:val="28"/>
          <w:szCs w:val="28"/>
          <w:lang w:val="es-419"/>
        </w:rPr>
      </w:pPr>
      <w:r w:rsidRPr="003E7364">
        <w:rPr>
          <w:b/>
          <w:sz w:val="28"/>
          <w:szCs w:val="28"/>
          <w:lang w:val="es-419"/>
        </w:rPr>
        <w:t>Comité del Programa y Presupuesto</w:t>
      </w: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b/>
          <w:sz w:val="24"/>
          <w:szCs w:val="24"/>
          <w:lang w:val="es-419"/>
        </w:rPr>
      </w:pPr>
      <w:r w:rsidRPr="003E7364">
        <w:rPr>
          <w:b/>
          <w:sz w:val="24"/>
          <w:szCs w:val="24"/>
          <w:lang w:val="es-419"/>
        </w:rPr>
        <w:t>Trigésima sesión</w:t>
      </w:r>
    </w:p>
    <w:p w:rsidR="000700E0" w:rsidRPr="003E7364" w:rsidRDefault="000700E0" w:rsidP="000700E0">
      <w:pPr>
        <w:rPr>
          <w:b/>
          <w:sz w:val="24"/>
          <w:szCs w:val="24"/>
          <w:lang w:val="es-419"/>
        </w:rPr>
      </w:pPr>
      <w:r w:rsidRPr="003E7364">
        <w:rPr>
          <w:b/>
          <w:sz w:val="24"/>
          <w:szCs w:val="24"/>
          <w:lang w:val="es-419"/>
        </w:rPr>
        <w:t>Ginebra, 8 a 12 de julio de 2019</w:t>
      </w:r>
    </w:p>
    <w:p w:rsidR="000700E0" w:rsidRPr="003E7364" w:rsidRDefault="000700E0" w:rsidP="000700E0">
      <w:pPr>
        <w:rPr>
          <w:szCs w:val="22"/>
          <w:lang w:val="es-419"/>
        </w:rPr>
      </w:pPr>
    </w:p>
    <w:p w:rsidR="000700E0" w:rsidRPr="003E7364" w:rsidRDefault="000700E0" w:rsidP="000700E0">
      <w:pPr>
        <w:rPr>
          <w:szCs w:val="22"/>
          <w:lang w:val="es-419"/>
        </w:rPr>
      </w:pPr>
    </w:p>
    <w:p w:rsidR="000700E0" w:rsidRPr="003E7364" w:rsidRDefault="000700E0" w:rsidP="000700E0">
      <w:pPr>
        <w:rPr>
          <w:szCs w:val="22"/>
          <w:lang w:val="es-419"/>
        </w:rPr>
      </w:pPr>
    </w:p>
    <w:p w:rsidR="000700E0" w:rsidRPr="003E7364" w:rsidRDefault="000700E0" w:rsidP="000700E0">
      <w:pPr>
        <w:ind w:right="-143"/>
        <w:rPr>
          <w:caps/>
          <w:szCs w:val="22"/>
          <w:lang w:val="es-419"/>
        </w:rPr>
      </w:pPr>
      <w:r w:rsidRPr="003E7364">
        <w:rPr>
          <w:caps/>
          <w:szCs w:val="22"/>
          <w:lang w:val="es-419"/>
        </w:rPr>
        <w:t>Lista de decisiones adoptadas por el comité del programa y presupuesto</w:t>
      </w:r>
    </w:p>
    <w:p w:rsidR="000700E0" w:rsidRPr="003E7364" w:rsidRDefault="000700E0" w:rsidP="000700E0">
      <w:pPr>
        <w:rPr>
          <w:szCs w:val="22"/>
          <w:lang w:val="es-419"/>
        </w:rPr>
      </w:pPr>
    </w:p>
    <w:p w:rsidR="000700E0" w:rsidRPr="003E7364" w:rsidRDefault="000700E0" w:rsidP="000700E0">
      <w:pPr>
        <w:rPr>
          <w:i/>
          <w:szCs w:val="22"/>
          <w:lang w:val="es-419"/>
        </w:rPr>
      </w:pPr>
      <w:r w:rsidRPr="003E7364">
        <w:rPr>
          <w:i/>
          <w:szCs w:val="22"/>
          <w:lang w:val="es-419"/>
        </w:rPr>
        <w:t>preparada por la Secretaría</w:t>
      </w:r>
    </w:p>
    <w:p w:rsidR="000700E0" w:rsidRPr="003E7364" w:rsidRDefault="000700E0" w:rsidP="000700E0">
      <w:pPr>
        <w:rPr>
          <w:caps/>
          <w:szCs w:val="22"/>
          <w:lang w:val="es-419"/>
        </w:rPr>
      </w:pPr>
    </w:p>
    <w:p w:rsidR="000700E0" w:rsidRPr="003E7364" w:rsidRDefault="000700E0" w:rsidP="000700E0">
      <w:pPr>
        <w:rPr>
          <w:caps/>
          <w:szCs w:val="22"/>
          <w:lang w:val="es-419"/>
        </w:rPr>
      </w:pPr>
    </w:p>
    <w:p w:rsidR="000700E0" w:rsidRPr="003E7364" w:rsidRDefault="000700E0" w:rsidP="000700E0">
      <w:pPr>
        <w:rPr>
          <w:caps/>
          <w:szCs w:val="22"/>
          <w:lang w:val="es-419"/>
        </w:rPr>
      </w:pPr>
    </w:p>
    <w:p w:rsidR="000700E0" w:rsidRPr="003E7364" w:rsidRDefault="000700E0" w:rsidP="000700E0">
      <w:pPr>
        <w:rPr>
          <w:szCs w:val="22"/>
          <w:lang w:val="es-419"/>
        </w:rPr>
      </w:pPr>
    </w:p>
    <w:p w:rsidR="000700E0" w:rsidRPr="003E7364" w:rsidRDefault="000700E0" w:rsidP="00F2180E">
      <w:pPr>
        <w:tabs>
          <w:tab w:val="left" w:pos="3828"/>
        </w:tabs>
        <w:spacing w:before="120" w:after="120"/>
        <w:rPr>
          <w:lang w:val="es-419"/>
        </w:rPr>
      </w:pPr>
      <w:r w:rsidRPr="003E7364">
        <w:rPr>
          <w:b/>
          <w:lang w:val="es-419"/>
        </w:rPr>
        <w:t>PUNTO 1 DEL ORDEN DEL DÍA.</w:t>
      </w:r>
      <w:r w:rsidRPr="003E7364">
        <w:rPr>
          <w:rFonts w:eastAsia="Tahoma"/>
          <w:lang w:val="es-419"/>
        </w:rPr>
        <w:tab/>
        <w:t>APERTURA DE LA SESIÓN</w:t>
      </w:r>
    </w:p>
    <w:p w:rsidR="000700E0" w:rsidRPr="003E7364" w:rsidRDefault="000700E0" w:rsidP="000700E0">
      <w:pPr>
        <w:tabs>
          <w:tab w:val="left" w:pos="3828"/>
        </w:tabs>
        <w:spacing w:before="400" w:after="120"/>
        <w:rPr>
          <w:lang w:val="es-419"/>
        </w:rPr>
      </w:pPr>
      <w:r w:rsidRPr="003E7364">
        <w:rPr>
          <w:b/>
          <w:lang w:val="es-419"/>
        </w:rPr>
        <w:t>PUNTO 2 DEL ORDEN DEL DÍA.</w:t>
      </w:r>
      <w:r w:rsidRPr="003E7364">
        <w:rPr>
          <w:rFonts w:eastAsia="Tahoma"/>
          <w:lang w:val="es-419"/>
        </w:rPr>
        <w:tab/>
      </w:r>
      <w:r w:rsidRPr="003E7364">
        <w:rPr>
          <w:lang w:val="es-419"/>
        </w:rPr>
        <w:t>APROBACIÓN DEL ORDEN DEL DÍA</w:t>
      </w:r>
    </w:p>
    <w:p w:rsidR="000700E0" w:rsidRPr="003E7364" w:rsidRDefault="000700E0" w:rsidP="000700E0">
      <w:pPr>
        <w:spacing w:before="240" w:after="240"/>
        <w:rPr>
          <w:lang w:val="es-419"/>
        </w:rPr>
      </w:pPr>
      <w:r w:rsidRPr="003E7364">
        <w:rPr>
          <w:lang w:val="es-419"/>
        </w:rPr>
        <w:t>documento WO/PBC/30/1.</w:t>
      </w:r>
    </w:p>
    <w:p w:rsidR="000700E0" w:rsidRPr="003E7364" w:rsidRDefault="000700E0" w:rsidP="000700E0">
      <w:pPr>
        <w:spacing w:after="120"/>
        <w:rPr>
          <w:lang w:val="es-419"/>
        </w:rPr>
      </w:pPr>
      <w:r w:rsidRPr="003E7364">
        <w:rPr>
          <w:i/>
          <w:lang w:val="es-419"/>
        </w:rPr>
        <w:t>El Comité del Programa y Presupuesto (PBC) aprobó el orden del día (documento WO/PBC/30/1).</w:t>
      </w:r>
    </w:p>
    <w:p w:rsidR="000700E0" w:rsidRPr="003E7364" w:rsidRDefault="000700E0" w:rsidP="000700E0">
      <w:pPr>
        <w:pStyle w:val="ListParagraph"/>
        <w:tabs>
          <w:tab w:val="left" w:pos="3828"/>
        </w:tabs>
        <w:spacing w:before="400" w:after="120"/>
        <w:ind w:left="0"/>
        <w:contextualSpacing w:val="0"/>
        <w:rPr>
          <w:lang w:val="es-419"/>
        </w:rPr>
      </w:pPr>
      <w:r w:rsidRPr="003E7364">
        <w:rPr>
          <w:b/>
          <w:lang w:val="es-419"/>
        </w:rPr>
        <w:t>PUNTO 3 DEL ORDEN DEL DÍA.</w:t>
      </w:r>
      <w:r w:rsidRPr="003E7364">
        <w:rPr>
          <w:rFonts w:eastAsia="Tahoma"/>
          <w:lang w:val="es-419"/>
        </w:rPr>
        <w:tab/>
      </w:r>
      <w:r w:rsidRPr="003E7364">
        <w:rPr>
          <w:lang w:val="es-419"/>
        </w:rPr>
        <w:t>INFORME DE LA COMISIÓN CONSULTIVA INDEPENDIENTE DE SUPERVISIÓN (CCIS) DE LA OMPI</w:t>
      </w:r>
    </w:p>
    <w:p w:rsidR="000700E0" w:rsidRPr="003E7364" w:rsidRDefault="000700E0" w:rsidP="000700E0">
      <w:pPr>
        <w:pStyle w:val="ListParagraph"/>
        <w:spacing w:before="400" w:after="240"/>
        <w:ind w:left="0"/>
        <w:contextualSpacing w:val="0"/>
        <w:rPr>
          <w:lang w:val="es-419"/>
        </w:rPr>
      </w:pPr>
      <w:r w:rsidRPr="003E7364">
        <w:rPr>
          <w:lang w:val="es-419"/>
        </w:rPr>
        <w:t>INFORME DE LA COMISIÓN CONSULTIVA INDEPENDIENTE DE SUPERVISIÓN (CCIS) DE LA OMPI</w:t>
      </w:r>
    </w:p>
    <w:p w:rsidR="000700E0" w:rsidRPr="003E7364" w:rsidRDefault="000700E0" w:rsidP="000700E0">
      <w:pPr>
        <w:pStyle w:val="ListParagraph"/>
        <w:spacing w:before="240" w:after="240"/>
        <w:ind w:left="0"/>
        <w:contextualSpacing w:val="0"/>
        <w:rPr>
          <w:lang w:val="es-419"/>
        </w:rPr>
      </w:pPr>
      <w:r w:rsidRPr="003E7364">
        <w:rPr>
          <w:lang w:val="es-419"/>
        </w:rPr>
        <w:t>documento WO/PBC/30/2.</w:t>
      </w:r>
    </w:p>
    <w:p w:rsidR="000700E0" w:rsidRPr="003E7364" w:rsidRDefault="000700E0" w:rsidP="000700E0">
      <w:pPr>
        <w:spacing w:after="120"/>
        <w:rPr>
          <w:i/>
          <w:szCs w:val="22"/>
          <w:lang w:val="es-419"/>
        </w:rPr>
      </w:pPr>
      <w:r w:rsidRPr="003E7364">
        <w:rPr>
          <w:i/>
          <w:lang w:val="es-419"/>
        </w:rPr>
        <w:t>El Comité del Programa y Presupuesto (PBC) recomendó a la Asamblea General de la OMPI que tome nota del “Informe de la Comisión Consultiva Independiente de Supervisión (CCIS) de la OMPI” (documento</w:t>
      </w:r>
      <w:r w:rsidRPr="003E7364">
        <w:rPr>
          <w:i/>
          <w:iCs/>
          <w:szCs w:val="22"/>
          <w:lang w:val="es-419"/>
        </w:rPr>
        <w:t xml:space="preserve"> WO/PBC/30/2).</w:t>
      </w:r>
    </w:p>
    <w:p w:rsidR="000700E0" w:rsidRPr="003E7364" w:rsidRDefault="000700E0" w:rsidP="000700E0">
      <w:pPr>
        <w:keepNext/>
        <w:keepLines/>
        <w:spacing w:before="400"/>
        <w:rPr>
          <w:lang w:val="es-419"/>
        </w:rPr>
      </w:pPr>
      <w:r w:rsidRPr="003E7364">
        <w:rPr>
          <w:lang w:val="es-419"/>
        </w:rPr>
        <w:lastRenderedPageBreak/>
        <w:t>PLAZOS ESPECÍFICOS PARA LA INVESTIGACIÓN Y LOS PROCESOS CONEXOS</w:t>
      </w:r>
    </w:p>
    <w:p w:rsidR="000700E0" w:rsidRPr="003E7364" w:rsidRDefault="000700E0" w:rsidP="000700E0">
      <w:pPr>
        <w:spacing w:before="240"/>
        <w:rPr>
          <w:lang w:val="es-419"/>
        </w:rPr>
      </w:pPr>
      <w:r w:rsidRPr="003E7364">
        <w:rPr>
          <w:lang w:val="es-419"/>
        </w:rPr>
        <w:t>documento WO/PBC/30/14.</w:t>
      </w:r>
    </w:p>
    <w:p w:rsidR="000700E0" w:rsidRPr="003E7364" w:rsidRDefault="000700E0" w:rsidP="000700E0">
      <w:pPr>
        <w:spacing w:before="240"/>
        <w:rPr>
          <w:i/>
          <w:color w:val="000000"/>
          <w:szCs w:val="22"/>
          <w:lang w:val="es-419"/>
        </w:rPr>
      </w:pPr>
      <w:r w:rsidRPr="003E7364">
        <w:rPr>
          <w:i/>
          <w:lang w:val="es-419"/>
        </w:rPr>
        <w:t>El Comité del Programa y Presupuesto (PBC</w:t>
      </w:r>
      <w:r w:rsidRPr="003E7364">
        <w:rPr>
          <w:i/>
          <w:szCs w:val="22"/>
          <w:lang w:val="es-419"/>
        </w:rPr>
        <w:t xml:space="preserve">) tomó nota del contenido del </w:t>
      </w:r>
      <w:r w:rsidRPr="003E7364">
        <w:rPr>
          <w:i/>
          <w:color w:val="000000"/>
          <w:szCs w:val="22"/>
          <w:lang w:val="es-419"/>
        </w:rPr>
        <w:t>documento WO/PBC/30/14.</w:t>
      </w:r>
    </w:p>
    <w:p w:rsidR="000700E0" w:rsidRPr="003E7364" w:rsidRDefault="000700E0" w:rsidP="000700E0">
      <w:pPr>
        <w:pStyle w:val="ListParagraph"/>
        <w:keepNext/>
        <w:keepLines/>
        <w:tabs>
          <w:tab w:val="left" w:pos="3828"/>
        </w:tabs>
        <w:spacing w:before="400" w:after="120"/>
        <w:ind w:left="0"/>
        <w:contextualSpacing w:val="0"/>
        <w:rPr>
          <w:lang w:val="es-419"/>
        </w:rPr>
      </w:pPr>
      <w:r w:rsidRPr="003E7364">
        <w:rPr>
          <w:b/>
          <w:lang w:val="es-419"/>
        </w:rPr>
        <w:t>PUNTO 4 DEL ORDEN DEL DÍA.</w:t>
      </w:r>
      <w:r w:rsidRPr="003E7364">
        <w:rPr>
          <w:rFonts w:eastAsia="Tahoma"/>
          <w:lang w:val="es-419"/>
        </w:rPr>
        <w:tab/>
      </w:r>
      <w:r w:rsidRPr="003E7364">
        <w:rPr>
          <w:lang w:val="es-419"/>
        </w:rPr>
        <w:t>ROTACIÓN DE LOS MIEMBROS DE LA COMISIÓN CONSULTIVA INDEPENDIENTE DE SUPERVISIÓN (CCIS) DE LA OMPI – PROPUESTA DEL COMITÉ DE SELECCIÓN</w:t>
      </w:r>
    </w:p>
    <w:p w:rsidR="000700E0" w:rsidRPr="003E7364" w:rsidRDefault="000700E0" w:rsidP="000700E0">
      <w:pPr>
        <w:pStyle w:val="ListParagraph"/>
        <w:keepNext/>
        <w:keepLines/>
        <w:spacing w:before="240" w:after="240"/>
        <w:ind w:left="0"/>
        <w:contextualSpacing w:val="0"/>
        <w:rPr>
          <w:lang w:val="es-419"/>
        </w:rPr>
      </w:pPr>
      <w:r w:rsidRPr="003E7364">
        <w:rPr>
          <w:lang w:val="es-419"/>
        </w:rPr>
        <w:t>documento WO/PBC/30/3.</w:t>
      </w:r>
    </w:p>
    <w:p w:rsidR="000700E0" w:rsidRPr="003E7364" w:rsidRDefault="000700E0" w:rsidP="000700E0">
      <w:pPr>
        <w:pStyle w:val="ListParagraph"/>
        <w:keepNext/>
        <w:keepLines/>
        <w:spacing w:before="240" w:after="240"/>
        <w:ind w:left="0"/>
        <w:contextualSpacing w:val="0"/>
        <w:rPr>
          <w:i/>
          <w:lang w:val="es-419"/>
        </w:rPr>
      </w:pPr>
      <w:r w:rsidRPr="003E7364">
        <w:rPr>
          <w:i/>
          <w:lang w:val="es-419"/>
        </w:rPr>
        <w:t>El Comité del Programa y Presupuesto (PBC) aprobó las recomendaciones del Comité de Selección relativas a la selección de dos nuevos miembros de la Comisión Consultiva Independiente de Supervisión (CCIS) de la OMPI, que figuran en el párrafo 19 del informe del Comité de Selección (documento WO/PBC/30/3).</w:t>
      </w:r>
    </w:p>
    <w:p w:rsidR="000700E0" w:rsidRPr="003E7364" w:rsidRDefault="000700E0" w:rsidP="000700E0">
      <w:pPr>
        <w:keepNext/>
        <w:keepLines/>
        <w:tabs>
          <w:tab w:val="left" w:pos="3828"/>
        </w:tabs>
        <w:spacing w:before="400" w:after="120"/>
        <w:rPr>
          <w:lang w:val="es-419"/>
        </w:rPr>
      </w:pPr>
      <w:r w:rsidRPr="003E7364">
        <w:rPr>
          <w:b/>
          <w:lang w:val="es-419"/>
        </w:rPr>
        <w:t>PUNTO 5 DEL ORDEN DEL DÍA.</w:t>
      </w:r>
      <w:r w:rsidRPr="003E7364">
        <w:rPr>
          <w:rFonts w:eastAsia="Tahoma"/>
          <w:lang w:val="es-419"/>
        </w:rPr>
        <w:tab/>
      </w:r>
      <w:r w:rsidRPr="003E7364">
        <w:rPr>
          <w:lang w:val="es-419"/>
        </w:rPr>
        <w:t>INFORME DEL AUDITOR EXTERNO</w:t>
      </w:r>
    </w:p>
    <w:p w:rsidR="000700E0" w:rsidRPr="003E7364" w:rsidRDefault="000700E0" w:rsidP="000700E0">
      <w:pPr>
        <w:pStyle w:val="ListParagraph"/>
        <w:keepNext/>
        <w:keepLines/>
        <w:spacing w:before="240" w:after="240"/>
        <w:ind w:left="0"/>
        <w:contextualSpacing w:val="0"/>
        <w:rPr>
          <w:lang w:val="es-419"/>
        </w:rPr>
      </w:pPr>
      <w:r w:rsidRPr="003E7364">
        <w:rPr>
          <w:lang w:val="es-419"/>
        </w:rPr>
        <w:t xml:space="preserve">documentos WO/PBC/30/4 y WO/PBC/30/4 </w:t>
      </w:r>
      <w:proofErr w:type="spellStart"/>
      <w:r w:rsidRPr="003E7364">
        <w:rPr>
          <w:lang w:val="es-419"/>
        </w:rPr>
        <w:t>Add</w:t>
      </w:r>
      <w:proofErr w:type="spellEnd"/>
      <w:r w:rsidRPr="003E7364">
        <w:rPr>
          <w:lang w:val="es-419"/>
        </w:rPr>
        <w:t>.</w:t>
      </w:r>
    </w:p>
    <w:p w:rsidR="000700E0" w:rsidRPr="003E7364" w:rsidRDefault="000700E0" w:rsidP="000700E0">
      <w:pPr>
        <w:contextualSpacing/>
        <w:rPr>
          <w:lang w:val="es-419"/>
        </w:rPr>
      </w:pPr>
      <w:r w:rsidRPr="003E7364">
        <w:rPr>
          <w:i/>
          <w:lang w:val="es-419"/>
        </w:rPr>
        <w:t xml:space="preserve">El Comité del Programa y Presupuesto (PBC) recomendó a la Asamblea General y demás Asambleas de los Estados miembros de la OMPI que tome nota del </w:t>
      </w:r>
      <w:r w:rsidRPr="003E7364">
        <w:rPr>
          <w:i/>
          <w:szCs w:val="22"/>
          <w:lang w:val="es-419"/>
        </w:rPr>
        <w:t>“Informe del auditor externo” (documento WO/PBC/30/4)</w:t>
      </w:r>
      <w:r w:rsidRPr="003E7364">
        <w:rPr>
          <w:i/>
          <w:lang w:val="es-419"/>
        </w:rPr>
        <w:t>.</w:t>
      </w:r>
    </w:p>
    <w:p w:rsidR="000700E0" w:rsidRPr="003E7364" w:rsidRDefault="000700E0" w:rsidP="000700E0">
      <w:pPr>
        <w:pStyle w:val="ListParagraph"/>
        <w:tabs>
          <w:tab w:val="left" w:pos="3828"/>
        </w:tabs>
        <w:spacing w:before="400" w:after="120"/>
        <w:ind w:left="0"/>
        <w:contextualSpacing w:val="0"/>
        <w:rPr>
          <w:lang w:val="es-419"/>
        </w:rPr>
      </w:pPr>
      <w:r w:rsidRPr="003E7364">
        <w:rPr>
          <w:b/>
          <w:lang w:val="es-419"/>
        </w:rPr>
        <w:t>PUNTO 6 DEL ORDEN DEL DÍA.</w:t>
      </w:r>
      <w:r w:rsidRPr="003E7364">
        <w:rPr>
          <w:rFonts w:eastAsia="Tahoma"/>
          <w:lang w:val="es-419"/>
        </w:rPr>
        <w:tab/>
      </w:r>
      <w:r w:rsidRPr="003E7364">
        <w:rPr>
          <w:lang w:val="es-419"/>
        </w:rPr>
        <w:t>INFORME ANUAL DEL DIRECTOR DE LA DIVISIÓN DE SUPERVISIÓN INTERNA (DSI)</w:t>
      </w:r>
    </w:p>
    <w:p w:rsidR="000700E0" w:rsidRPr="003E7364" w:rsidRDefault="000700E0" w:rsidP="000700E0">
      <w:pPr>
        <w:pStyle w:val="ListParagraph"/>
        <w:spacing w:before="240" w:after="240"/>
        <w:ind w:left="0"/>
        <w:contextualSpacing w:val="0"/>
        <w:rPr>
          <w:lang w:val="es-419"/>
        </w:rPr>
      </w:pPr>
      <w:r w:rsidRPr="003E7364">
        <w:rPr>
          <w:lang w:val="es-419"/>
        </w:rPr>
        <w:t>documento WO/PBC/30/5.</w:t>
      </w:r>
    </w:p>
    <w:p w:rsidR="000700E0" w:rsidRPr="003E7364" w:rsidRDefault="000700E0" w:rsidP="000700E0">
      <w:pPr>
        <w:rPr>
          <w:i/>
          <w:lang w:val="es-419"/>
        </w:rPr>
      </w:pPr>
      <w:r w:rsidRPr="003E7364">
        <w:rPr>
          <w:i/>
          <w:lang w:val="es-419"/>
        </w:rPr>
        <w:t>El Comité del Programa y Presupuesto (PBC) tomó nota del “Informe anual del director de la División de Supervisión Interna (DSI)” (documento WO/PBC/30/5) y pidió que, para futuros informes, el director de la División de Supervisión Interna armonice los plazos de presentación de su informe anual con los de los planes de trabajo anuales de la DSI, así como con los de los estados financieros anuales.</w:t>
      </w:r>
    </w:p>
    <w:p w:rsidR="000700E0" w:rsidRPr="003E7364" w:rsidRDefault="000700E0" w:rsidP="000700E0">
      <w:pPr>
        <w:pStyle w:val="ListParagraph"/>
        <w:tabs>
          <w:tab w:val="left" w:pos="3828"/>
        </w:tabs>
        <w:spacing w:before="400" w:after="120"/>
        <w:ind w:left="0"/>
        <w:contextualSpacing w:val="0"/>
        <w:rPr>
          <w:lang w:val="es-419"/>
        </w:rPr>
      </w:pPr>
      <w:r w:rsidRPr="003E7364">
        <w:rPr>
          <w:b/>
          <w:lang w:val="es-419"/>
        </w:rPr>
        <w:t>PUNTO 7 DEL ORDEN DEL DÍA.</w:t>
      </w:r>
      <w:r w:rsidRPr="003E7364">
        <w:rPr>
          <w:rFonts w:eastAsia="Tahoma"/>
          <w:lang w:val="es-419"/>
        </w:rPr>
        <w:tab/>
      </w:r>
      <w:r w:rsidRPr="003E7364">
        <w:rPr>
          <w:lang w:val="es-419"/>
        </w:rPr>
        <w:t>INFORME SOBRE LOS PROGRESOS REALIZADOS EN LA APLICACIÓN DE LAS RECOMENDACIONES DE LA DEPENDENCIA COMÚN DE INSPECCIÓN (DCI)</w:t>
      </w:r>
    </w:p>
    <w:p w:rsidR="000700E0" w:rsidRPr="003E7364" w:rsidRDefault="000700E0" w:rsidP="000700E0">
      <w:pPr>
        <w:spacing w:before="240" w:after="240"/>
        <w:rPr>
          <w:lang w:val="es-419"/>
        </w:rPr>
      </w:pPr>
      <w:r w:rsidRPr="003E7364">
        <w:rPr>
          <w:lang w:val="es-419"/>
        </w:rPr>
        <w:t>documento WO/PBC/30/6.</w:t>
      </w:r>
    </w:p>
    <w:p w:rsidR="000700E0" w:rsidRPr="003E7364" w:rsidRDefault="000700E0" w:rsidP="000700E0">
      <w:pPr>
        <w:keepNext/>
        <w:keepLines/>
        <w:spacing w:after="240"/>
        <w:rPr>
          <w:i/>
          <w:iCs/>
          <w:lang w:val="es-419"/>
        </w:rPr>
      </w:pPr>
      <w:r w:rsidRPr="003E7364">
        <w:rPr>
          <w:i/>
          <w:lang w:val="es-419"/>
        </w:rPr>
        <w:t>El Comité del Programa y Presupuesto (PBC</w:t>
      </w:r>
      <w:r w:rsidRPr="003E7364">
        <w:rPr>
          <w:i/>
          <w:iCs/>
          <w:lang w:val="es-419"/>
        </w:rPr>
        <w:t>):</w:t>
      </w:r>
    </w:p>
    <w:p w:rsidR="000700E0" w:rsidRPr="003E7364" w:rsidRDefault="000700E0" w:rsidP="00F53A99">
      <w:pPr>
        <w:pStyle w:val="ListParagraph"/>
        <w:numPr>
          <w:ilvl w:val="2"/>
          <w:numId w:val="6"/>
        </w:numPr>
        <w:tabs>
          <w:tab w:val="left" w:pos="1170"/>
        </w:tabs>
        <w:spacing w:after="120"/>
        <w:rPr>
          <w:i/>
          <w:iCs/>
          <w:lang w:val="es-419"/>
        </w:rPr>
      </w:pPr>
      <w:r w:rsidRPr="003E7364">
        <w:rPr>
          <w:i/>
          <w:lang w:val="es-419"/>
        </w:rPr>
        <w:t xml:space="preserve">tomó nota del presente informe (documento </w:t>
      </w:r>
      <w:r w:rsidRPr="003E7364">
        <w:rPr>
          <w:i/>
          <w:iCs/>
          <w:lang w:val="es-419"/>
        </w:rPr>
        <w:t>WO/PBC/30/6);</w:t>
      </w:r>
    </w:p>
    <w:p w:rsidR="000700E0" w:rsidRPr="003E7364" w:rsidRDefault="000700E0" w:rsidP="000700E0">
      <w:pPr>
        <w:pStyle w:val="ListParagraph"/>
        <w:tabs>
          <w:tab w:val="left" w:pos="1170"/>
        </w:tabs>
        <w:spacing w:after="120"/>
        <w:ind w:left="567"/>
        <w:rPr>
          <w:i/>
          <w:iCs/>
          <w:lang w:val="es-419"/>
        </w:rPr>
      </w:pPr>
    </w:p>
    <w:p w:rsidR="000700E0" w:rsidRPr="003E7364" w:rsidRDefault="000700E0" w:rsidP="00F53A99">
      <w:pPr>
        <w:pStyle w:val="ListParagraph"/>
        <w:numPr>
          <w:ilvl w:val="2"/>
          <w:numId w:val="6"/>
        </w:numPr>
        <w:tabs>
          <w:tab w:val="left" w:pos="1170"/>
        </w:tabs>
        <w:spacing w:after="120"/>
        <w:rPr>
          <w:i/>
          <w:iCs/>
          <w:lang w:val="es-419"/>
        </w:rPr>
      </w:pPr>
      <w:r w:rsidRPr="003E7364">
        <w:rPr>
          <w:i/>
          <w:lang w:val="es-419"/>
        </w:rPr>
        <w:t>acogió con agrado y suscribió la evaluación realizada por la Secretaría del estado de aplicación de las recomendaciones que figuran en los siguientes documentos</w:t>
      </w:r>
      <w:r w:rsidRPr="003E7364">
        <w:rPr>
          <w:i/>
          <w:iCs/>
          <w:lang w:val="es-419"/>
        </w:rPr>
        <w:t>:</w:t>
      </w:r>
    </w:p>
    <w:p w:rsidR="000700E0" w:rsidRPr="003E7364" w:rsidRDefault="000700E0" w:rsidP="000700E0">
      <w:pPr>
        <w:pStyle w:val="ListParagraph"/>
        <w:tabs>
          <w:tab w:val="left" w:pos="1170"/>
        </w:tabs>
        <w:spacing w:after="120"/>
        <w:ind w:left="567"/>
        <w:rPr>
          <w:i/>
          <w:iCs/>
          <w:lang w:val="es-419"/>
        </w:rPr>
      </w:pPr>
    </w:p>
    <w:p w:rsidR="000700E0" w:rsidRPr="003E7364" w:rsidRDefault="000700E0" w:rsidP="000700E0">
      <w:pPr>
        <w:pStyle w:val="ListParagraph"/>
        <w:numPr>
          <w:ilvl w:val="0"/>
          <w:numId w:val="11"/>
        </w:numPr>
        <w:tabs>
          <w:tab w:val="left" w:pos="1170"/>
        </w:tabs>
        <w:spacing w:after="120"/>
        <w:rPr>
          <w:i/>
          <w:iCs/>
          <w:lang w:val="es-419"/>
        </w:rPr>
      </w:pPr>
      <w:r w:rsidRPr="003E7364">
        <w:rPr>
          <w:i/>
          <w:iCs/>
          <w:lang w:val="es-419"/>
        </w:rPr>
        <w:t>JIU/REP/2018/7 (Recomendación 9);</w:t>
      </w:r>
    </w:p>
    <w:p w:rsidR="000700E0" w:rsidRPr="003E7364" w:rsidRDefault="000700E0" w:rsidP="000700E0">
      <w:pPr>
        <w:pStyle w:val="ListParagraph"/>
        <w:numPr>
          <w:ilvl w:val="0"/>
          <w:numId w:val="11"/>
        </w:numPr>
        <w:tabs>
          <w:tab w:val="left" w:pos="1170"/>
        </w:tabs>
        <w:spacing w:after="120"/>
        <w:rPr>
          <w:i/>
          <w:iCs/>
          <w:lang w:val="es-419"/>
        </w:rPr>
      </w:pPr>
      <w:r w:rsidRPr="003E7364">
        <w:rPr>
          <w:i/>
          <w:iCs/>
          <w:lang w:val="es-419"/>
        </w:rPr>
        <w:t>JIU/REP/2018/6 (Recomendación 10);</w:t>
      </w:r>
    </w:p>
    <w:p w:rsidR="000700E0" w:rsidRPr="003E7364" w:rsidRDefault="000700E0" w:rsidP="00041B77">
      <w:pPr>
        <w:pStyle w:val="ListParagraph"/>
        <w:numPr>
          <w:ilvl w:val="0"/>
          <w:numId w:val="11"/>
        </w:numPr>
        <w:tabs>
          <w:tab w:val="left" w:pos="1170"/>
        </w:tabs>
        <w:spacing w:after="120"/>
        <w:rPr>
          <w:i/>
          <w:iCs/>
          <w:lang w:val="es-419"/>
        </w:rPr>
      </w:pPr>
      <w:r w:rsidRPr="003E7364">
        <w:rPr>
          <w:i/>
          <w:iCs/>
          <w:lang w:val="es-419"/>
        </w:rPr>
        <w:t>JIU/REP/2017/7 (Recomendación 1); según constan en el presente informe; y</w:t>
      </w:r>
    </w:p>
    <w:p w:rsidR="000700E0" w:rsidRPr="003E7364" w:rsidRDefault="000700E0" w:rsidP="00F53A99">
      <w:pPr>
        <w:pStyle w:val="ListParagraph"/>
        <w:numPr>
          <w:ilvl w:val="2"/>
          <w:numId w:val="6"/>
        </w:numPr>
        <w:tabs>
          <w:tab w:val="left" w:pos="1170"/>
        </w:tabs>
        <w:rPr>
          <w:i/>
          <w:iCs/>
          <w:lang w:val="es-419"/>
        </w:rPr>
      </w:pPr>
      <w:r w:rsidRPr="003E7364">
        <w:rPr>
          <w:i/>
          <w:iCs/>
          <w:lang w:val="es-419"/>
        </w:rPr>
        <w:lastRenderedPageBreak/>
        <w:t>invitó a la Secretaría a que proponga evaluaciones de las recomendaciones abiertas formuladas por la Dependencia Común de Inspección (DCI) para su consideración por los Estados miembros.</w:t>
      </w:r>
    </w:p>
    <w:p w:rsidR="000700E0" w:rsidRPr="003E7364" w:rsidRDefault="000700E0" w:rsidP="000700E0">
      <w:pPr>
        <w:pStyle w:val="ListParagraph"/>
        <w:keepNext/>
        <w:tabs>
          <w:tab w:val="left" w:pos="3828"/>
        </w:tabs>
        <w:spacing w:before="400" w:after="120"/>
        <w:ind w:left="0"/>
        <w:contextualSpacing w:val="0"/>
        <w:rPr>
          <w:lang w:val="es-419"/>
        </w:rPr>
      </w:pPr>
      <w:r w:rsidRPr="003E7364">
        <w:rPr>
          <w:b/>
          <w:lang w:val="es-419"/>
        </w:rPr>
        <w:t>PUNTO 8 DEL ORDEN DEL DÍA.</w:t>
      </w:r>
      <w:r w:rsidRPr="003E7364">
        <w:rPr>
          <w:rFonts w:eastAsia="Tahoma"/>
          <w:lang w:val="es-419"/>
        </w:rPr>
        <w:tab/>
      </w:r>
      <w:r w:rsidRPr="003E7364">
        <w:rPr>
          <w:lang w:val="es-419"/>
        </w:rPr>
        <w:t>INFORME SOBRE EL RENDIMIENTO DE LA OMPI</w:t>
      </w:r>
    </w:p>
    <w:p w:rsidR="000700E0" w:rsidRPr="003E7364" w:rsidRDefault="000700E0" w:rsidP="000700E0">
      <w:pPr>
        <w:pStyle w:val="ListParagraph"/>
        <w:keepNext/>
        <w:spacing w:before="240" w:after="240"/>
        <w:ind w:left="0"/>
        <w:contextualSpacing w:val="0"/>
        <w:rPr>
          <w:lang w:val="es-419"/>
        </w:rPr>
      </w:pPr>
      <w:r w:rsidRPr="003E7364">
        <w:rPr>
          <w:lang w:val="es-419"/>
        </w:rPr>
        <w:t>documento WO/PBC/30/7.</w:t>
      </w:r>
    </w:p>
    <w:p w:rsidR="000700E0" w:rsidRPr="003E7364" w:rsidRDefault="000700E0" w:rsidP="000700E0">
      <w:pPr>
        <w:pStyle w:val="ListParagraph"/>
        <w:keepNext/>
        <w:ind w:left="0"/>
        <w:contextualSpacing w:val="0"/>
        <w:rPr>
          <w:i/>
          <w:lang w:val="es-419"/>
        </w:rPr>
      </w:pPr>
      <w:r w:rsidRPr="003E7364">
        <w:rPr>
          <w:i/>
          <w:lang w:val="es-419"/>
        </w:rPr>
        <w:t>Tras examinar el Informe sobre el rendimiento de la OMPI (WPR) en 2018 (documento WO/PBC/30/7), y reconociendo que constituye una autoevaluación por parte de la Secretaría, el Comité del Programa y Presupuesto (PBC) recomendó que las Asambleas de la OMPI tomen nota del positivo rendimiento financiero y de los avances logrados en 2018 hacia la consecución de los resultados previstos.</w:t>
      </w:r>
    </w:p>
    <w:p w:rsidR="000700E0" w:rsidRPr="003E7364" w:rsidRDefault="000700E0" w:rsidP="000700E0">
      <w:pPr>
        <w:pStyle w:val="ListParagraph"/>
        <w:tabs>
          <w:tab w:val="left" w:pos="3828"/>
        </w:tabs>
        <w:spacing w:before="400" w:after="120"/>
        <w:ind w:left="0"/>
        <w:contextualSpacing w:val="0"/>
        <w:rPr>
          <w:lang w:val="es-419"/>
        </w:rPr>
      </w:pPr>
      <w:r w:rsidRPr="003E7364">
        <w:rPr>
          <w:b/>
          <w:lang w:val="es-419"/>
        </w:rPr>
        <w:t>PUNTO 9 DEL ORDEN DEL DÍA.</w:t>
      </w:r>
      <w:r w:rsidRPr="003E7364">
        <w:rPr>
          <w:rFonts w:eastAsia="Tahoma"/>
          <w:lang w:val="es-419"/>
        </w:rPr>
        <w:tab/>
      </w:r>
      <w:r w:rsidRPr="003E7364">
        <w:rPr>
          <w:lang w:val="es-419"/>
        </w:rPr>
        <w:t>ESTADOS FINANCIEROS ANUALES DE 2018; SITUACIÓN DEL PAGO DE LAS CONTRIBUCIONES AL 30 DE JUNIO DE 2019</w:t>
      </w:r>
    </w:p>
    <w:p w:rsidR="000700E0" w:rsidRPr="003E7364" w:rsidRDefault="000700E0" w:rsidP="000700E0">
      <w:pPr>
        <w:pStyle w:val="ListParagraph"/>
        <w:numPr>
          <w:ilvl w:val="0"/>
          <w:numId w:val="10"/>
        </w:numPr>
        <w:tabs>
          <w:tab w:val="left" w:pos="1134"/>
        </w:tabs>
        <w:spacing w:before="240" w:after="240"/>
        <w:ind w:left="567" w:firstLine="0"/>
        <w:contextualSpacing w:val="0"/>
        <w:rPr>
          <w:lang w:val="es-419"/>
        </w:rPr>
      </w:pPr>
      <w:r w:rsidRPr="003E7364">
        <w:rPr>
          <w:lang w:val="es-419"/>
        </w:rPr>
        <w:t>INFORME FINANCIERO ANUAL Y ESTADOS FINANCIEROS DE 2018</w:t>
      </w:r>
    </w:p>
    <w:p w:rsidR="000700E0" w:rsidRPr="003E7364" w:rsidRDefault="000700E0" w:rsidP="000700E0">
      <w:pPr>
        <w:spacing w:before="240" w:after="240"/>
        <w:ind w:left="567" w:firstLine="567"/>
        <w:rPr>
          <w:lang w:val="es-419"/>
        </w:rPr>
      </w:pPr>
      <w:r w:rsidRPr="003E7364">
        <w:rPr>
          <w:lang w:val="es-419"/>
        </w:rPr>
        <w:t>documento WO/PBC/30/8 Rev.</w:t>
      </w:r>
    </w:p>
    <w:p w:rsidR="000700E0" w:rsidRPr="003E7364" w:rsidRDefault="000700E0" w:rsidP="000700E0">
      <w:pPr>
        <w:spacing w:after="120"/>
        <w:ind w:left="1134"/>
        <w:rPr>
          <w:i/>
          <w:iCs/>
          <w:lang w:val="es-419"/>
        </w:rPr>
      </w:pPr>
      <w:r w:rsidRPr="003E7364">
        <w:rPr>
          <w:i/>
          <w:noProof/>
          <w:lang w:val="es-419"/>
        </w:rPr>
        <w:t>El Comité del Programa y Presupuesto (PBC) recomendó a la Asamblea General y demás Asambleas de los Estados miembros de la OMPI que aprueben el “Informe financiero anual y los estados financieros de 2018” (documento </w:t>
      </w:r>
      <w:r w:rsidRPr="003E7364">
        <w:rPr>
          <w:i/>
          <w:iCs/>
          <w:lang w:val="es-419"/>
        </w:rPr>
        <w:t>WO/PBC/30/8 Rev.).</w:t>
      </w:r>
    </w:p>
    <w:p w:rsidR="000700E0" w:rsidRPr="003E7364" w:rsidRDefault="000700E0" w:rsidP="000700E0">
      <w:pPr>
        <w:pStyle w:val="ListParagraph"/>
        <w:numPr>
          <w:ilvl w:val="0"/>
          <w:numId w:val="10"/>
        </w:numPr>
        <w:tabs>
          <w:tab w:val="left" w:pos="1134"/>
        </w:tabs>
        <w:spacing w:before="240" w:after="240"/>
        <w:ind w:left="1134" w:hanging="567"/>
        <w:contextualSpacing w:val="0"/>
        <w:rPr>
          <w:lang w:val="es-419"/>
        </w:rPr>
      </w:pPr>
      <w:r w:rsidRPr="003E7364">
        <w:rPr>
          <w:lang w:val="es-419"/>
        </w:rPr>
        <w:t>SITUACIÓN RELATIVA AL PAGO DE LAS CONTRIBUCIONES AL 30 DE JUNIO DE 2019</w:t>
      </w:r>
    </w:p>
    <w:p w:rsidR="000700E0" w:rsidRPr="003E7364" w:rsidRDefault="000700E0" w:rsidP="000700E0">
      <w:pPr>
        <w:spacing w:before="240" w:after="240"/>
        <w:ind w:left="567" w:firstLine="567"/>
        <w:rPr>
          <w:lang w:val="es-419"/>
        </w:rPr>
      </w:pPr>
      <w:r w:rsidRPr="003E7364">
        <w:rPr>
          <w:lang w:val="es-419"/>
        </w:rPr>
        <w:t>documento WO/PBC/30/9.</w:t>
      </w:r>
    </w:p>
    <w:p w:rsidR="000700E0" w:rsidRPr="003E7364" w:rsidRDefault="000700E0" w:rsidP="000700E0">
      <w:pPr>
        <w:ind w:left="1134"/>
        <w:rPr>
          <w:i/>
          <w:iCs/>
          <w:lang w:val="es-419"/>
        </w:rPr>
      </w:pPr>
      <w:r w:rsidRPr="003E7364">
        <w:rPr>
          <w:rFonts w:eastAsia="Arial"/>
          <w:i/>
          <w:szCs w:val="22"/>
          <w:lang w:val="es-419" w:eastAsia="en-US" w:bidi="en-US"/>
        </w:rPr>
        <w:t xml:space="preserve">El Comité del Programa y Presupuesto (PBC) tomó nota de la “Situación relativa al pago de las contribuciones al 30 de junio de 2019” (documento </w:t>
      </w:r>
      <w:r w:rsidRPr="003E7364">
        <w:rPr>
          <w:i/>
          <w:iCs/>
          <w:lang w:val="es-419"/>
        </w:rPr>
        <w:t>WO/PBC/30/9).</w:t>
      </w:r>
    </w:p>
    <w:p w:rsidR="000700E0" w:rsidRPr="003E7364" w:rsidRDefault="000700E0" w:rsidP="000700E0">
      <w:pPr>
        <w:tabs>
          <w:tab w:val="left" w:pos="3828"/>
        </w:tabs>
        <w:spacing w:before="400" w:after="120"/>
        <w:rPr>
          <w:lang w:val="es-419"/>
        </w:rPr>
      </w:pPr>
      <w:r w:rsidRPr="003E7364">
        <w:rPr>
          <w:b/>
          <w:lang w:val="es-419"/>
        </w:rPr>
        <w:t>PUNTO 10 DEL ORDEN DEL DÍA.</w:t>
      </w:r>
      <w:r w:rsidRPr="003E7364">
        <w:rPr>
          <w:rFonts w:eastAsia="Tahoma"/>
          <w:lang w:val="es-419"/>
        </w:rPr>
        <w:tab/>
      </w:r>
      <w:r w:rsidRPr="003E7364">
        <w:rPr>
          <w:lang w:val="es-419"/>
        </w:rPr>
        <w:t>INFORME ANUAL SOBRE RECURSOS HUMANOS</w:t>
      </w:r>
    </w:p>
    <w:p w:rsidR="000700E0" w:rsidRPr="003E7364" w:rsidRDefault="000700E0" w:rsidP="000700E0">
      <w:pPr>
        <w:spacing w:before="240" w:after="240"/>
        <w:rPr>
          <w:lang w:val="es-419"/>
        </w:rPr>
      </w:pPr>
      <w:r w:rsidRPr="003E7364">
        <w:rPr>
          <w:lang w:val="es-419"/>
        </w:rPr>
        <w:t>documento WO/PBC/30/INF/1.</w:t>
      </w:r>
    </w:p>
    <w:p w:rsidR="000700E0" w:rsidRPr="003E7364" w:rsidRDefault="000700E0" w:rsidP="000700E0">
      <w:pPr>
        <w:tabs>
          <w:tab w:val="left" w:pos="3828"/>
        </w:tabs>
        <w:spacing w:before="400" w:after="120"/>
        <w:rPr>
          <w:lang w:val="es-419"/>
        </w:rPr>
      </w:pPr>
      <w:r w:rsidRPr="003E7364">
        <w:rPr>
          <w:b/>
          <w:lang w:val="es-419"/>
        </w:rPr>
        <w:t>PUNTO 11 DEL ORDEN DEL DÍA.</w:t>
      </w:r>
      <w:r w:rsidRPr="003E7364">
        <w:rPr>
          <w:rFonts w:eastAsia="Tahoma"/>
          <w:lang w:val="es-419"/>
        </w:rPr>
        <w:tab/>
      </w:r>
      <w:r w:rsidRPr="003E7364">
        <w:rPr>
          <w:lang w:val="es-419"/>
        </w:rPr>
        <w:t>PROPUESTA DE PRESUPUESTO POR PROGRAMAS PARA EL BIENIO 2020/21</w:t>
      </w:r>
    </w:p>
    <w:p w:rsidR="000700E0" w:rsidRPr="003E7364" w:rsidRDefault="000700E0" w:rsidP="000700E0">
      <w:pPr>
        <w:spacing w:before="240" w:after="240"/>
        <w:rPr>
          <w:lang w:val="es-419"/>
        </w:rPr>
      </w:pPr>
      <w:r w:rsidRPr="003E7364">
        <w:rPr>
          <w:lang w:val="es-419"/>
        </w:rPr>
        <w:t xml:space="preserve">documentos WO/PBC/30/10, WO/PBC/30/10 </w:t>
      </w:r>
      <w:proofErr w:type="spellStart"/>
      <w:r w:rsidRPr="003E7364">
        <w:rPr>
          <w:lang w:val="es-419"/>
        </w:rPr>
        <w:t>Corr</w:t>
      </w:r>
      <w:proofErr w:type="spellEnd"/>
      <w:r w:rsidRPr="003E7364">
        <w:rPr>
          <w:lang w:val="es-419"/>
        </w:rPr>
        <w:t xml:space="preserve">. y WO/PBC/30/10 </w:t>
      </w:r>
      <w:proofErr w:type="spellStart"/>
      <w:r w:rsidRPr="003E7364">
        <w:rPr>
          <w:lang w:val="es-419"/>
        </w:rPr>
        <w:t>Corr</w:t>
      </w:r>
      <w:proofErr w:type="spellEnd"/>
      <w:r w:rsidRPr="003E7364">
        <w:rPr>
          <w:lang w:val="es-419"/>
        </w:rPr>
        <w:t>. 2 (en español, francés y ruso)</w:t>
      </w:r>
    </w:p>
    <w:p w:rsidR="000700E0" w:rsidRPr="003E7364" w:rsidRDefault="000700E0" w:rsidP="000700E0">
      <w:pPr>
        <w:rPr>
          <w:i/>
          <w:szCs w:val="22"/>
          <w:lang w:val="es-419"/>
        </w:rPr>
      </w:pPr>
      <w:r w:rsidRPr="003E7364">
        <w:rPr>
          <w:i/>
          <w:szCs w:val="22"/>
          <w:lang w:val="es-419"/>
        </w:rPr>
        <w:t xml:space="preserve">El Comité del Programa y Presupuesto (PBC), tras haber finalizado el examen exhaustivo de la propuesta de presupuesto por programas para el bienio 2020/21, que consta en el documento WO/PBC/30/10 y WO/PBC/30/10 </w:t>
      </w:r>
      <w:proofErr w:type="spellStart"/>
      <w:r w:rsidRPr="003E7364">
        <w:rPr>
          <w:i/>
          <w:szCs w:val="22"/>
          <w:lang w:val="es-419"/>
        </w:rPr>
        <w:t>Corr</w:t>
      </w:r>
      <w:proofErr w:type="spellEnd"/>
      <w:r w:rsidRPr="003E7364">
        <w:rPr>
          <w:i/>
          <w:szCs w:val="22"/>
          <w:lang w:val="es-419"/>
        </w:rPr>
        <w:t>.,</w:t>
      </w:r>
    </w:p>
    <w:p w:rsidR="000700E0" w:rsidRPr="003E7364" w:rsidRDefault="000700E0" w:rsidP="000700E0">
      <w:pPr>
        <w:pStyle w:val="ListParagraph"/>
        <w:ind w:left="1134" w:hanging="567"/>
        <w:rPr>
          <w:i/>
          <w:szCs w:val="22"/>
          <w:lang w:val="es-419"/>
        </w:rPr>
      </w:pPr>
    </w:p>
    <w:p w:rsidR="000700E0" w:rsidRPr="003E7364" w:rsidRDefault="000700E0" w:rsidP="000700E0">
      <w:pPr>
        <w:pStyle w:val="ListParagraph"/>
        <w:numPr>
          <w:ilvl w:val="0"/>
          <w:numId w:val="12"/>
        </w:numPr>
        <w:spacing w:after="120"/>
        <w:ind w:left="1134" w:hanging="567"/>
        <w:rPr>
          <w:i/>
          <w:szCs w:val="22"/>
          <w:lang w:val="es-419"/>
        </w:rPr>
      </w:pPr>
      <w:r w:rsidRPr="003E7364">
        <w:rPr>
          <w:i/>
          <w:szCs w:val="22"/>
          <w:lang w:val="es-419"/>
        </w:rPr>
        <w:t xml:space="preserve">convino en: </w:t>
      </w:r>
    </w:p>
    <w:p w:rsidR="000700E0" w:rsidRPr="003E7364" w:rsidRDefault="000700E0" w:rsidP="000700E0">
      <w:pPr>
        <w:pStyle w:val="ListParagraph"/>
        <w:ind w:left="1134" w:hanging="567"/>
        <w:rPr>
          <w:i/>
          <w:szCs w:val="22"/>
          <w:lang w:val="es-419"/>
        </w:rPr>
      </w:pPr>
    </w:p>
    <w:p w:rsidR="000700E0" w:rsidRPr="003E7364" w:rsidRDefault="000700E0" w:rsidP="000700E0">
      <w:pPr>
        <w:pStyle w:val="ListParagraph"/>
        <w:numPr>
          <w:ilvl w:val="0"/>
          <w:numId w:val="13"/>
        </w:numPr>
        <w:ind w:left="1701" w:hanging="567"/>
        <w:rPr>
          <w:i/>
          <w:szCs w:val="22"/>
          <w:lang w:val="es-419"/>
        </w:rPr>
      </w:pPr>
      <w:r w:rsidRPr="003E7364">
        <w:rPr>
          <w:i/>
          <w:szCs w:val="22"/>
          <w:lang w:val="es-419"/>
        </w:rPr>
        <w:t xml:space="preserve">incluir dos nuevos indicadores de rendimiento en el programa 19, a saber: </w:t>
      </w:r>
    </w:p>
    <w:p w:rsidR="000700E0" w:rsidRPr="003E7364" w:rsidRDefault="000700E0" w:rsidP="000700E0">
      <w:pPr>
        <w:rPr>
          <w:i/>
          <w:szCs w:val="22"/>
          <w:lang w:val="es-419"/>
        </w:rPr>
      </w:pPr>
    </w:p>
    <w:p w:rsidR="000700E0" w:rsidRPr="003E7364" w:rsidRDefault="000700E0" w:rsidP="000700E0">
      <w:pPr>
        <w:pStyle w:val="ListParagraph"/>
        <w:numPr>
          <w:ilvl w:val="0"/>
          <w:numId w:val="14"/>
        </w:numPr>
        <w:ind w:left="2127" w:hanging="426"/>
        <w:rPr>
          <w:i/>
          <w:szCs w:val="22"/>
          <w:lang w:val="es-419"/>
        </w:rPr>
      </w:pPr>
      <w:r w:rsidRPr="003E7364">
        <w:rPr>
          <w:i/>
          <w:szCs w:val="22"/>
          <w:lang w:val="es-419"/>
        </w:rPr>
        <w:lastRenderedPageBreak/>
        <w:t>el porcentaje de publicaciones emblemáticas de la OMPI para las que se traduce un resumen a todos los idiomas oficiales de las Naciones Unidas; siendo la referencia del 62,5% (5 de 8); y el objetivo el 100%;</w:t>
      </w:r>
    </w:p>
    <w:p w:rsidR="000700E0" w:rsidRPr="003E7364" w:rsidRDefault="000700E0" w:rsidP="000700E0">
      <w:pPr>
        <w:pStyle w:val="ListParagraph"/>
        <w:ind w:left="927"/>
        <w:rPr>
          <w:rFonts w:cstheme="minorBidi"/>
          <w:i/>
          <w:szCs w:val="22"/>
          <w:lang w:val="es-419"/>
        </w:rPr>
      </w:pPr>
    </w:p>
    <w:p w:rsidR="000700E0" w:rsidRPr="003E7364" w:rsidRDefault="000700E0" w:rsidP="000700E0">
      <w:pPr>
        <w:pStyle w:val="ListParagraph"/>
        <w:numPr>
          <w:ilvl w:val="0"/>
          <w:numId w:val="14"/>
        </w:numPr>
        <w:ind w:left="2127" w:hanging="426"/>
        <w:rPr>
          <w:i/>
          <w:szCs w:val="22"/>
          <w:lang w:val="es-419"/>
        </w:rPr>
      </w:pPr>
      <w:r w:rsidRPr="003E7364">
        <w:rPr>
          <w:i/>
          <w:szCs w:val="22"/>
          <w:lang w:val="es-419"/>
        </w:rPr>
        <w:t>el porcentaje de publicaciones de la OMPI de alcance mundial relativas a temas sustantivos de PI publicados en 2020/21 y traducidas a todos los idiomas oficiales de las Naciones Unidas; siendo la referencia del 0% en 2018 (0 de 4); y el objetivo el 100%;</w:t>
      </w:r>
    </w:p>
    <w:p w:rsidR="000700E0" w:rsidRPr="003E7364" w:rsidRDefault="000700E0" w:rsidP="000700E0">
      <w:pPr>
        <w:rPr>
          <w:i/>
          <w:szCs w:val="22"/>
          <w:lang w:val="es-419"/>
        </w:rPr>
      </w:pPr>
    </w:p>
    <w:p w:rsidR="000700E0" w:rsidRPr="003E7364" w:rsidRDefault="000700E0" w:rsidP="000700E0">
      <w:pPr>
        <w:pStyle w:val="ListParagraph"/>
        <w:numPr>
          <w:ilvl w:val="0"/>
          <w:numId w:val="13"/>
        </w:numPr>
        <w:ind w:left="1701" w:hanging="567"/>
        <w:rPr>
          <w:i/>
          <w:szCs w:val="22"/>
          <w:lang w:val="es-419"/>
        </w:rPr>
      </w:pPr>
      <w:r w:rsidRPr="003E7364">
        <w:rPr>
          <w:i/>
          <w:szCs w:val="22"/>
          <w:lang w:val="es-419"/>
        </w:rPr>
        <w:t>aumentar el presupuesto no relativo a personal del programa 27 en 800.000 francos suizos a fin de lograr los objetivos de los indicadores de rendimiento descritos en el apartado a);</w:t>
      </w:r>
    </w:p>
    <w:p w:rsidR="000700E0" w:rsidRPr="003E7364" w:rsidRDefault="000700E0" w:rsidP="000700E0">
      <w:pPr>
        <w:rPr>
          <w:i/>
          <w:szCs w:val="22"/>
          <w:lang w:val="es-419"/>
        </w:rPr>
      </w:pPr>
    </w:p>
    <w:p w:rsidR="000700E0" w:rsidRPr="003E7364" w:rsidRDefault="000700E0" w:rsidP="000700E0">
      <w:pPr>
        <w:pStyle w:val="ListParagraph"/>
        <w:numPr>
          <w:ilvl w:val="0"/>
          <w:numId w:val="13"/>
        </w:numPr>
        <w:ind w:left="1701" w:hanging="567"/>
        <w:rPr>
          <w:i/>
          <w:szCs w:val="22"/>
          <w:lang w:val="es-419"/>
        </w:rPr>
      </w:pPr>
      <w:r w:rsidRPr="003E7364">
        <w:rPr>
          <w:i/>
          <w:szCs w:val="22"/>
          <w:lang w:val="es-419"/>
        </w:rPr>
        <w:t>reducir en 1.655.800 francos suizos el importe propuesto, que ya había sido objeto de aumento, para la provisión del Programa de Recompensas y Reconocimiento de la OMPI en el programa 23, e introducir los cambios pertinentes en las páginas 19, 21, 23, 24 y 142 (versión en inglés), incluida la supresión del término “recompensa por los resultados de la OMPI”. El importe resultante, de 1.152.000 francos suizos, deberá ser utilizado para las recompensas individuales y de equipo, tal como se definen en el Programa de Recompensas y Reconocimiento de la OMPI, a saber:</w:t>
      </w:r>
    </w:p>
    <w:p w:rsidR="000700E0" w:rsidRPr="003E7364" w:rsidRDefault="000700E0" w:rsidP="000700E0">
      <w:pPr>
        <w:pStyle w:val="ListParagraph"/>
        <w:rPr>
          <w:szCs w:val="22"/>
          <w:lang w:val="es-419"/>
        </w:rPr>
      </w:pPr>
    </w:p>
    <w:p w:rsidR="000700E0" w:rsidRPr="003E7364" w:rsidRDefault="000700E0" w:rsidP="000700E0">
      <w:pPr>
        <w:pStyle w:val="ListParagraph"/>
        <w:numPr>
          <w:ilvl w:val="0"/>
          <w:numId w:val="14"/>
        </w:numPr>
        <w:ind w:left="2127" w:hanging="426"/>
        <w:rPr>
          <w:i/>
          <w:szCs w:val="22"/>
          <w:lang w:val="es-419"/>
        </w:rPr>
      </w:pPr>
      <w:r w:rsidRPr="003E7364">
        <w:rPr>
          <w:i/>
          <w:szCs w:val="22"/>
          <w:lang w:val="es-419"/>
        </w:rPr>
        <w:t>la recompensa “Ofrecer excelencia”;</w:t>
      </w:r>
    </w:p>
    <w:p w:rsidR="000700E0" w:rsidRPr="003E7364" w:rsidRDefault="000700E0" w:rsidP="000700E0">
      <w:pPr>
        <w:pStyle w:val="ListParagraph"/>
        <w:numPr>
          <w:ilvl w:val="0"/>
          <w:numId w:val="14"/>
        </w:numPr>
        <w:ind w:left="2127" w:hanging="426"/>
        <w:rPr>
          <w:i/>
          <w:szCs w:val="22"/>
          <w:lang w:val="es-419"/>
        </w:rPr>
      </w:pPr>
      <w:r w:rsidRPr="003E7364">
        <w:rPr>
          <w:i/>
          <w:szCs w:val="22"/>
          <w:lang w:val="es-419"/>
        </w:rPr>
        <w:t>la recompensa “Modelar el futuro”;</w:t>
      </w:r>
    </w:p>
    <w:p w:rsidR="000700E0" w:rsidRPr="003E7364" w:rsidRDefault="000700E0" w:rsidP="000700E0">
      <w:pPr>
        <w:pStyle w:val="ListParagraph"/>
        <w:numPr>
          <w:ilvl w:val="0"/>
          <w:numId w:val="14"/>
        </w:numPr>
        <w:ind w:left="2127" w:hanging="426"/>
        <w:rPr>
          <w:i/>
          <w:szCs w:val="22"/>
          <w:lang w:val="es-419"/>
        </w:rPr>
      </w:pPr>
      <w:r w:rsidRPr="003E7364">
        <w:rPr>
          <w:i/>
          <w:szCs w:val="22"/>
          <w:lang w:val="es-419"/>
        </w:rPr>
        <w:t>la recompensa “Mancomunar esfuerzos”; y</w:t>
      </w:r>
    </w:p>
    <w:p w:rsidR="000700E0" w:rsidRPr="003E7364" w:rsidRDefault="000700E0" w:rsidP="000700E0">
      <w:pPr>
        <w:pStyle w:val="ListParagraph"/>
        <w:numPr>
          <w:ilvl w:val="0"/>
          <w:numId w:val="14"/>
        </w:numPr>
        <w:ind w:left="2127" w:hanging="426"/>
        <w:rPr>
          <w:i/>
          <w:szCs w:val="22"/>
          <w:lang w:val="es-419"/>
        </w:rPr>
      </w:pPr>
      <w:r w:rsidRPr="003E7364">
        <w:rPr>
          <w:i/>
          <w:szCs w:val="22"/>
          <w:lang w:val="es-419"/>
        </w:rPr>
        <w:t xml:space="preserve">la recompensa “Actuar con responsabilidad”. </w:t>
      </w:r>
    </w:p>
    <w:p w:rsidR="000700E0" w:rsidRPr="003E7364" w:rsidRDefault="000700E0" w:rsidP="000700E0">
      <w:pPr>
        <w:rPr>
          <w:szCs w:val="22"/>
          <w:lang w:val="es-419"/>
        </w:rPr>
      </w:pPr>
    </w:p>
    <w:p w:rsidR="000700E0" w:rsidRPr="003E7364" w:rsidRDefault="000700E0" w:rsidP="000700E0">
      <w:pPr>
        <w:ind w:left="1134" w:firstLine="567"/>
        <w:rPr>
          <w:i/>
          <w:szCs w:val="22"/>
          <w:lang w:val="es-419"/>
        </w:rPr>
      </w:pPr>
      <w:r w:rsidRPr="003E7364">
        <w:rPr>
          <w:i/>
          <w:szCs w:val="22"/>
          <w:lang w:val="es-419"/>
        </w:rPr>
        <w:t>Por lo que queda excluida toda recompensa a nivel de la Organización.</w:t>
      </w:r>
    </w:p>
    <w:p w:rsidR="000700E0" w:rsidRPr="003E7364" w:rsidRDefault="000700E0" w:rsidP="000700E0">
      <w:pPr>
        <w:tabs>
          <w:tab w:val="left" w:pos="1170"/>
        </w:tabs>
        <w:rPr>
          <w:i/>
          <w:szCs w:val="22"/>
          <w:lang w:val="es-419"/>
        </w:rPr>
      </w:pPr>
    </w:p>
    <w:p w:rsidR="000700E0" w:rsidRPr="003E7364" w:rsidRDefault="000700E0" w:rsidP="000700E0">
      <w:pPr>
        <w:pStyle w:val="ListParagraph"/>
        <w:numPr>
          <w:ilvl w:val="0"/>
          <w:numId w:val="12"/>
        </w:numPr>
        <w:spacing w:after="120"/>
        <w:ind w:left="1134" w:hanging="567"/>
        <w:rPr>
          <w:i/>
          <w:iCs/>
          <w:szCs w:val="22"/>
          <w:lang w:val="es-419"/>
        </w:rPr>
      </w:pPr>
      <w:r w:rsidRPr="003E7364">
        <w:rPr>
          <w:i/>
          <w:szCs w:val="22"/>
          <w:lang w:val="es-419"/>
        </w:rPr>
        <w:t>pidió</w:t>
      </w:r>
      <w:r w:rsidRPr="003E7364">
        <w:rPr>
          <w:i/>
          <w:iCs/>
          <w:szCs w:val="22"/>
          <w:lang w:val="es-419"/>
        </w:rPr>
        <w:t xml:space="preserve"> a la Secretaría: </w:t>
      </w:r>
    </w:p>
    <w:p w:rsidR="000700E0" w:rsidRPr="003E7364" w:rsidRDefault="000700E0" w:rsidP="000700E0">
      <w:pPr>
        <w:pStyle w:val="ListParagraph"/>
        <w:rPr>
          <w:i/>
          <w:iCs/>
          <w:szCs w:val="22"/>
          <w:lang w:val="es-419"/>
        </w:rPr>
      </w:pPr>
    </w:p>
    <w:p w:rsidR="000700E0" w:rsidRPr="003E7364" w:rsidRDefault="000700E0" w:rsidP="000700E0">
      <w:pPr>
        <w:pStyle w:val="Default"/>
        <w:numPr>
          <w:ilvl w:val="1"/>
          <w:numId w:val="12"/>
        </w:numPr>
        <w:ind w:left="1701" w:hanging="567"/>
        <w:rPr>
          <w:i/>
          <w:iCs/>
          <w:color w:val="auto"/>
          <w:sz w:val="22"/>
          <w:szCs w:val="22"/>
          <w:lang w:val="es-419"/>
        </w:rPr>
      </w:pPr>
      <w:r w:rsidRPr="003E7364">
        <w:rPr>
          <w:i/>
          <w:iCs/>
          <w:color w:val="auto"/>
          <w:sz w:val="22"/>
          <w:szCs w:val="22"/>
          <w:lang w:val="es-419"/>
        </w:rPr>
        <w:t>que publique una versión revisada del presupuesto por programas del bienio 2020/21 tomando como base el punto i); y</w:t>
      </w:r>
    </w:p>
    <w:p w:rsidR="000700E0" w:rsidRPr="003E7364" w:rsidRDefault="000700E0" w:rsidP="000700E0">
      <w:pPr>
        <w:pStyle w:val="ListParagraph"/>
        <w:rPr>
          <w:i/>
          <w:iCs/>
          <w:szCs w:val="22"/>
          <w:lang w:val="es-419"/>
        </w:rPr>
      </w:pPr>
    </w:p>
    <w:p w:rsidR="000700E0" w:rsidRPr="003E7364" w:rsidRDefault="000700E0" w:rsidP="000700E0">
      <w:pPr>
        <w:pStyle w:val="Default"/>
        <w:numPr>
          <w:ilvl w:val="1"/>
          <w:numId w:val="12"/>
        </w:numPr>
        <w:ind w:left="1701" w:hanging="567"/>
        <w:rPr>
          <w:i/>
          <w:color w:val="auto"/>
          <w:sz w:val="22"/>
          <w:szCs w:val="22"/>
          <w:lang w:val="es-419"/>
        </w:rPr>
      </w:pPr>
      <w:r w:rsidRPr="003E7364">
        <w:rPr>
          <w:i/>
          <w:color w:val="auto"/>
          <w:sz w:val="22"/>
          <w:szCs w:val="22"/>
          <w:lang w:val="es-419"/>
        </w:rPr>
        <w:t xml:space="preserve">que </w:t>
      </w:r>
      <w:r w:rsidRPr="003E7364">
        <w:rPr>
          <w:i/>
          <w:iCs/>
          <w:color w:val="auto"/>
          <w:sz w:val="22"/>
          <w:szCs w:val="22"/>
          <w:lang w:val="es-419"/>
        </w:rPr>
        <w:t>presente</w:t>
      </w:r>
      <w:r w:rsidRPr="003E7364">
        <w:rPr>
          <w:i/>
          <w:color w:val="auto"/>
          <w:sz w:val="22"/>
          <w:szCs w:val="22"/>
          <w:lang w:val="es-419"/>
        </w:rPr>
        <w:t xml:space="preserve"> una propuesta de revisión de la Política Lingüística en la OMPI en la 31.ª sesión del PBC.</w:t>
      </w:r>
    </w:p>
    <w:p w:rsidR="000700E0" w:rsidRPr="003E7364" w:rsidRDefault="000700E0" w:rsidP="000700E0">
      <w:pPr>
        <w:pStyle w:val="Default"/>
        <w:ind w:left="2268" w:hanging="567"/>
        <w:rPr>
          <w:i/>
          <w:color w:val="auto"/>
          <w:sz w:val="22"/>
          <w:szCs w:val="22"/>
          <w:lang w:val="es-419"/>
        </w:rPr>
      </w:pPr>
    </w:p>
    <w:p w:rsidR="000700E0" w:rsidRPr="003E7364" w:rsidRDefault="000700E0" w:rsidP="000700E0">
      <w:pPr>
        <w:pStyle w:val="ListParagraph"/>
        <w:numPr>
          <w:ilvl w:val="0"/>
          <w:numId w:val="12"/>
        </w:numPr>
        <w:ind w:left="1134" w:hanging="567"/>
        <w:rPr>
          <w:i/>
          <w:iCs/>
          <w:szCs w:val="22"/>
          <w:lang w:val="es-419"/>
        </w:rPr>
      </w:pPr>
      <w:r w:rsidRPr="003E7364">
        <w:rPr>
          <w:i/>
          <w:szCs w:val="22"/>
          <w:lang w:val="es-419"/>
        </w:rPr>
        <w:t>convino</w:t>
      </w:r>
      <w:r w:rsidRPr="003E7364">
        <w:rPr>
          <w:i/>
          <w:iCs/>
          <w:szCs w:val="22"/>
          <w:lang w:val="es-419"/>
        </w:rPr>
        <w:t xml:space="preserve"> en examinar la cuestión pendiente de la metodología de asignación por Unión empleada en la preparación del Anexo III: asignación de los ingresos y gastos por Unión para el bienio 2020/21, incluida la versión del Anexo III que figura en el documento de preguntas y respuestas, sin la contribución nominal del 1% de los ingresos estimados de las Uniones financiadas mediante contribuciones, las Uniones de La Haya y Lisboa, con destino a los gastos comunes, en la 59.ª serie de reuniones de las Asambleas de la OMPI.</w:t>
      </w:r>
    </w:p>
    <w:p w:rsidR="000700E0" w:rsidRPr="003E7364" w:rsidRDefault="000700E0" w:rsidP="000700E0">
      <w:pPr>
        <w:pStyle w:val="Default"/>
        <w:ind w:left="1080"/>
        <w:rPr>
          <w:i/>
          <w:iCs/>
          <w:color w:val="auto"/>
          <w:sz w:val="22"/>
          <w:szCs w:val="22"/>
          <w:lang w:val="es-419"/>
        </w:rPr>
      </w:pPr>
    </w:p>
    <w:p w:rsidR="000700E0" w:rsidRPr="003E7364" w:rsidRDefault="000700E0" w:rsidP="006F4EEF">
      <w:pPr>
        <w:pStyle w:val="null"/>
        <w:numPr>
          <w:ilvl w:val="0"/>
          <w:numId w:val="12"/>
        </w:numPr>
        <w:spacing w:before="0" w:beforeAutospacing="0" w:after="0" w:afterAutospacing="0"/>
        <w:ind w:hanging="513"/>
        <w:rPr>
          <w:rFonts w:ascii="Arial" w:eastAsia="Times New Roman" w:hAnsi="Arial" w:cs="Arial"/>
          <w:i/>
          <w:iCs/>
          <w:sz w:val="22"/>
          <w:szCs w:val="22"/>
          <w:lang w:val="es-419"/>
        </w:rPr>
      </w:pPr>
      <w:r w:rsidRPr="003E7364">
        <w:rPr>
          <w:rFonts w:ascii="Arial" w:eastAsia="Times New Roman" w:hAnsi="Arial" w:cs="Arial"/>
          <w:i/>
          <w:iCs/>
          <w:sz w:val="22"/>
          <w:szCs w:val="22"/>
          <w:lang w:val="es-419"/>
        </w:rPr>
        <w:t xml:space="preserve">convino en volver a examinar la cuestión recogida en el documento WO/PBC/30/10 </w:t>
      </w:r>
      <w:proofErr w:type="spellStart"/>
      <w:r w:rsidRPr="003E7364">
        <w:rPr>
          <w:rFonts w:ascii="Arial" w:eastAsia="Times New Roman" w:hAnsi="Arial" w:cs="Arial"/>
          <w:i/>
          <w:iCs/>
          <w:sz w:val="22"/>
          <w:szCs w:val="22"/>
          <w:lang w:val="es-419"/>
        </w:rPr>
        <w:t>Corr</w:t>
      </w:r>
      <w:proofErr w:type="spellEnd"/>
      <w:r w:rsidRPr="003E7364">
        <w:rPr>
          <w:rFonts w:ascii="Arial" w:eastAsia="Times New Roman" w:hAnsi="Arial" w:cs="Arial"/>
          <w:i/>
          <w:iCs/>
          <w:sz w:val="22"/>
          <w:szCs w:val="22"/>
          <w:lang w:val="es-419"/>
        </w:rPr>
        <w:t>. en el contexto de la aprobación del presupuesto por</w:t>
      </w:r>
      <w:r w:rsidR="00BE2123" w:rsidRPr="003E7364">
        <w:rPr>
          <w:rFonts w:ascii="Arial" w:eastAsia="Times New Roman" w:hAnsi="Arial" w:cs="Arial"/>
          <w:i/>
          <w:iCs/>
          <w:sz w:val="22"/>
          <w:szCs w:val="22"/>
          <w:lang w:val="es-419"/>
        </w:rPr>
        <w:t xml:space="preserve"> programas del bienio </w:t>
      </w:r>
      <w:r w:rsidRPr="003E7364">
        <w:rPr>
          <w:rFonts w:ascii="Arial" w:eastAsia="Times New Roman" w:hAnsi="Arial" w:cs="Arial"/>
          <w:i/>
          <w:iCs/>
          <w:sz w:val="22"/>
          <w:szCs w:val="22"/>
          <w:lang w:val="es-419"/>
        </w:rPr>
        <w:t>2020/21 durante la 59.ª serie de reuniones de las Asambleas de la OMPI. Pidió también a la Secretaría que presente, para su examen por las Asambleas, un documento de trabajo detallando el monto exacto, los cálculos, las fuentes y modalidades de financiación necesaria en relación con la sentencia 4138 del TAOIT.</w:t>
      </w:r>
    </w:p>
    <w:p w:rsidR="000700E0" w:rsidRPr="003E7364" w:rsidRDefault="000700E0" w:rsidP="000700E0">
      <w:pPr>
        <w:keepNext/>
        <w:keepLines/>
        <w:tabs>
          <w:tab w:val="left" w:pos="1134"/>
        </w:tabs>
        <w:spacing w:before="400" w:after="240"/>
        <w:rPr>
          <w:lang w:val="es-419"/>
        </w:rPr>
      </w:pPr>
      <w:r w:rsidRPr="003E7364">
        <w:rPr>
          <w:lang w:val="es-419"/>
        </w:rPr>
        <w:lastRenderedPageBreak/>
        <w:t>PLAN MAESTRO DE MEJORAS DE INFRAESTRUCTURA PARA 2020/29</w:t>
      </w:r>
    </w:p>
    <w:p w:rsidR="000700E0" w:rsidRPr="003E7364" w:rsidRDefault="000700E0" w:rsidP="000700E0">
      <w:pPr>
        <w:keepNext/>
        <w:keepLines/>
        <w:spacing w:before="240" w:after="240"/>
        <w:rPr>
          <w:lang w:val="es-419"/>
        </w:rPr>
      </w:pPr>
      <w:r w:rsidRPr="003E7364">
        <w:rPr>
          <w:lang w:val="es-419"/>
        </w:rPr>
        <w:t>documento WO/PBC/30/11.</w:t>
      </w:r>
    </w:p>
    <w:p w:rsidR="000700E0" w:rsidRPr="003E7364" w:rsidRDefault="000700E0" w:rsidP="000700E0">
      <w:pPr>
        <w:keepNext/>
        <w:keepLines/>
        <w:rPr>
          <w:lang w:val="es-419"/>
        </w:rPr>
      </w:pPr>
      <w:r w:rsidRPr="003E7364">
        <w:rPr>
          <w:i/>
          <w:lang w:val="es-419"/>
        </w:rPr>
        <w:t>El Comité del Programa y Presupuesto (PBC) recomendó a las Asambleas de los Estados miembros de la OMPI que, en lo que a cada una concierna, aprueben, con cargo a las reservas de la OMPI, la financiación de los proyectos presentados en el PMM 2020-29 para el bienio 2020/21, por un importe total de 19 millones de francos suizos</w:t>
      </w:r>
      <w:r w:rsidRPr="003E7364">
        <w:rPr>
          <w:i/>
          <w:szCs w:val="22"/>
          <w:lang w:val="es-419"/>
        </w:rPr>
        <w:t>.</w:t>
      </w:r>
    </w:p>
    <w:p w:rsidR="000700E0" w:rsidRPr="003E7364" w:rsidRDefault="000700E0" w:rsidP="000700E0">
      <w:pPr>
        <w:pStyle w:val="ListParagraph"/>
        <w:keepNext/>
        <w:keepLines/>
        <w:tabs>
          <w:tab w:val="left" w:pos="3828"/>
        </w:tabs>
        <w:spacing w:before="400" w:after="120"/>
        <w:ind w:left="0"/>
        <w:contextualSpacing w:val="0"/>
        <w:rPr>
          <w:lang w:val="es-419"/>
        </w:rPr>
      </w:pPr>
      <w:r w:rsidRPr="003E7364">
        <w:rPr>
          <w:b/>
          <w:lang w:val="es-419"/>
        </w:rPr>
        <w:t>PUNTO 12 DEL ORDEN DEL DÍA.</w:t>
      </w:r>
      <w:r w:rsidRPr="003E7364">
        <w:rPr>
          <w:rFonts w:eastAsia="Tahoma"/>
          <w:lang w:val="es-419"/>
        </w:rPr>
        <w:tab/>
      </w:r>
      <w:r w:rsidRPr="003E7364">
        <w:rPr>
          <w:lang w:val="es-419"/>
        </w:rPr>
        <w:t>MODIFICACIONES PROPUESTAS A LA POLÍTICA DE INVERSIONES DE LA OMPI</w:t>
      </w:r>
    </w:p>
    <w:p w:rsidR="000700E0" w:rsidRPr="003E7364" w:rsidRDefault="000700E0" w:rsidP="000700E0">
      <w:pPr>
        <w:keepNext/>
        <w:keepLines/>
        <w:spacing w:before="240" w:after="240"/>
        <w:rPr>
          <w:lang w:val="es-419"/>
        </w:rPr>
      </w:pPr>
      <w:r w:rsidRPr="003E7364">
        <w:rPr>
          <w:lang w:val="es-419"/>
        </w:rPr>
        <w:t>documento WO/PBC/30/12.</w:t>
      </w:r>
    </w:p>
    <w:p w:rsidR="000700E0" w:rsidRPr="003E7364" w:rsidRDefault="000700E0" w:rsidP="000700E0">
      <w:pPr>
        <w:rPr>
          <w:i/>
          <w:lang w:val="es-419"/>
        </w:rPr>
      </w:pPr>
      <w:r w:rsidRPr="003E7364">
        <w:rPr>
          <w:i/>
          <w:lang w:val="es-419"/>
        </w:rPr>
        <w:t>El Comité del Programa y Presupuesto (PBC) recomendó a las Asambleas de la OMPI que, en lo que a cada una concierna, aprueben las modificaciones de la política de inversiones (documento WO/PBC/30/12).</w:t>
      </w:r>
    </w:p>
    <w:p w:rsidR="000700E0" w:rsidRPr="003E7364" w:rsidRDefault="000700E0" w:rsidP="000700E0">
      <w:pPr>
        <w:pStyle w:val="ListParagraph"/>
        <w:tabs>
          <w:tab w:val="left" w:pos="3828"/>
        </w:tabs>
        <w:spacing w:before="400" w:after="120"/>
        <w:ind w:left="0"/>
        <w:contextualSpacing w:val="0"/>
        <w:rPr>
          <w:lang w:val="es-419"/>
        </w:rPr>
      </w:pPr>
      <w:r w:rsidRPr="003E7364">
        <w:rPr>
          <w:b/>
          <w:lang w:val="es-419"/>
        </w:rPr>
        <w:t>PUNTO 13 DEL ORDEN DEL DÍA.</w:t>
      </w:r>
      <w:r w:rsidRPr="003E7364">
        <w:rPr>
          <w:rFonts w:eastAsia="Tahoma"/>
          <w:lang w:val="es-419"/>
        </w:rPr>
        <w:tab/>
      </w:r>
      <w:r w:rsidRPr="003E7364">
        <w:rPr>
          <w:lang w:val="es-419"/>
        </w:rPr>
        <w:t>SITUACIÓN DEL PROCESO DE REFORMA ESTATUTARIA</w:t>
      </w:r>
    </w:p>
    <w:p w:rsidR="000700E0" w:rsidRPr="003E7364" w:rsidRDefault="000700E0" w:rsidP="000700E0">
      <w:pPr>
        <w:tabs>
          <w:tab w:val="left" w:pos="7726"/>
        </w:tabs>
        <w:spacing w:before="240" w:after="240"/>
        <w:rPr>
          <w:lang w:val="es-419"/>
        </w:rPr>
      </w:pPr>
      <w:r w:rsidRPr="003E7364">
        <w:rPr>
          <w:lang w:val="es-419"/>
        </w:rPr>
        <w:t>documento WO/PBC/30/13 Rev.</w:t>
      </w:r>
    </w:p>
    <w:p w:rsidR="000700E0" w:rsidRPr="003E7364" w:rsidRDefault="000700E0" w:rsidP="000700E0">
      <w:pPr>
        <w:pStyle w:val="ListParagraph"/>
        <w:spacing w:before="120" w:after="120"/>
        <w:ind w:left="0"/>
        <w:contextualSpacing w:val="0"/>
        <w:rPr>
          <w:lang w:val="es-419"/>
        </w:rPr>
      </w:pPr>
      <w:r w:rsidRPr="003E7364">
        <w:rPr>
          <w:i/>
          <w:lang w:val="es-419"/>
        </w:rPr>
        <w:t>El Comité del Programa y Presupuesto (PBC) tomó nota de la situación del proceso de reforma estatutaria (documento WO/PBC/30/13 Rev.)</w:t>
      </w:r>
      <w:r w:rsidRPr="003E7364">
        <w:rPr>
          <w:lang w:val="es-419"/>
        </w:rPr>
        <w:t>.</w:t>
      </w:r>
    </w:p>
    <w:p w:rsidR="000700E0" w:rsidRPr="003E7364" w:rsidRDefault="000700E0" w:rsidP="000700E0">
      <w:pPr>
        <w:pStyle w:val="ListParagraph"/>
        <w:tabs>
          <w:tab w:val="left" w:pos="3828"/>
        </w:tabs>
        <w:spacing w:before="400" w:after="120"/>
        <w:ind w:left="0"/>
        <w:contextualSpacing w:val="0"/>
        <w:rPr>
          <w:lang w:val="es-419"/>
        </w:rPr>
      </w:pPr>
      <w:r w:rsidRPr="003E7364">
        <w:rPr>
          <w:b/>
          <w:lang w:val="es-419"/>
        </w:rPr>
        <w:t>PUNTO 14 DEL ORDEN DEL DÍA.</w:t>
      </w:r>
      <w:r w:rsidRPr="003E7364">
        <w:rPr>
          <w:rFonts w:eastAsia="Tahoma"/>
          <w:lang w:val="es-419"/>
        </w:rPr>
        <w:tab/>
      </w:r>
      <w:r w:rsidRPr="003E7364">
        <w:rPr>
          <w:lang w:val="es-419"/>
        </w:rPr>
        <w:t>CLAUSURA DE LA SESIÓN</w:t>
      </w:r>
    </w:p>
    <w:p w:rsidR="000700E0" w:rsidRPr="003E7364" w:rsidRDefault="000700E0" w:rsidP="000700E0">
      <w:pPr>
        <w:pStyle w:val="ListParagraph"/>
        <w:spacing w:before="120" w:after="120"/>
        <w:ind w:left="0"/>
        <w:contextualSpacing w:val="0"/>
        <w:rPr>
          <w:lang w:val="es-419"/>
        </w:rPr>
      </w:pPr>
    </w:p>
    <w:p w:rsidR="000700E0" w:rsidRPr="003E7364" w:rsidRDefault="000700E0" w:rsidP="00F53A99">
      <w:pPr>
        <w:pStyle w:val="Endofdocument-Annex"/>
        <w:rPr>
          <w:lang w:val="es-419"/>
        </w:rPr>
      </w:pPr>
      <w:r w:rsidRPr="003E7364">
        <w:rPr>
          <w:lang w:val="es-419"/>
        </w:rPr>
        <w:t>[Fin del documento]</w:t>
      </w:r>
    </w:p>
    <w:p w:rsidR="000700E0" w:rsidRPr="003E7364" w:rsidRDefault="000700E0" w:rsidP="000700E0">
      <w:pPr>
        <w:spacing w:after="220"/>
        <w:ind w:left="5670" w:firstLine="567"/>
        <w:rPr>
          <w:lang w:val="es-419"/>
        </w:rPr>
      </w:pPr>
    </w:p>
    <w:p w:rsidR="000700E0" w:rsidRPr="003E7364" w:rsidRDefault="000700E0" w:rsidP="000700E0">
      <w:pPr>
        <w:pStyle w:val="ListParagraph"/>
        <w:tabs>
          <w:tab w:val="left" w:pos="6663"/>
        </w:tabs>
        <w:ind w:left="5103"/>
        <w:rPr>
          <w:lang w:val="es-419"/>
        </w:rPr>
        <w:sectPr w:rsidR="000700E0" w:rsidRPr="003E7364" w:rsidSect="00A90198">
          <w:headerReference w:type="default" r:id="rId10"/>
          <w:footerReference w:type="default" r:id="rId11"/>
          <w:footerReference w:type="first" r:id="rId12"/>
          <w:endnotePr>
            <w:numFmt w:val="decimal"/>
          </w:endnotePr>
          <w:pgSz w:w="11907" w:h="16840" w:code="9"/>
          <w:pgMar w:top="284"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700E0" w:rsidRPr="003E7364" w:rsidTr="00F349C9">
        <w:tc>
          <w:tcPr>
            <w:tcW w:w="4513" w:type="dxa"/>
            <w:tcBorders>
              <w:bottom w:val="single" w:sz="4" w:space="0" w:color="auto"/>
            </w:tcBorders>
            <w:tcMar>
              <w:bottom w:w="170" w:type="dxa"/>
            </w:tcMar>
          </w:tcPr>
          <w:p w:rsidR="000700E0" w:rsidRPr="003E7364" w:rsidRDefault="000700E0" w:rsidP="00F349C9">
            <w:pPr>
              <w:rPr>
                <w:lang w:val="es-419"/>
              </w:rPr>
            </w:pPr>
          </w:p>
        </w:tc>
        <w:tc>
          <w:tcPr>
            <w:tcW w:w="4337" w:type="dxa"/>
            <w:tcBorders>
              <w:bottom w:val="single" w:sz="4" w:space="0" w:color="auto"/>
            </w:tcBorders>
            <w:tcMar>
              <w:left w:w="0" w:type="dxa"/>
              <w:right w:w="0" w:type="dxa"/>
            </w:tcMar>
          </w:tcPr>
          <w:p w:rsidR="000700E0" w:rsidRPr="003E7364" w:rsidRDefault="000700E0" w:rsidP="00F349C9">
            <w:pPr>
              <w:rPr>
                <w:lang w:val="es-419"/>
              </w:rPr>
            </w:pPr>
            <w:r w:rsidRPr="003E7364">
              <w:rPr>
                <w:noProof/>
                <w:lang w:eastAsia="en-US"/>
              </w:rPr>
              <w:drawing>
                <wp:inline distT="0" distB="0" distL="0" distR="0" wp14:anchorId="707EC082" wp14:editId="49AC2939">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700E0" w:rsidRPr="003E7364" w:rsidRDefault="000700E0" w:rsidP="00F349C9">
            <w:pPr>
              <w:jc w:val="right"/>
              <w:rPr>
                <w:lang w:val="es-419"/>
              </w:rPr>
            </w:pPr>
            <w:r w:rsidRPr="003E7364">
              <w:rPr>
                <w:b/>
                <w:sz w:val="40"/>
                <w:szCs w:val="40"/>
                <w:lang w:val="es-419"/>
              </w:rPr>
              <w:t>S</w:t>
            </w:r>
          </w:p>
        </w:tc>
      </w:tr>
      <w:tr w:rsidR="000700E0" w:rsidRPr="003E7364" w:rsidTr="00F349C9">
        <w:trPr>
          <w:trHeight w:hRule="exact" w:val="357"/>
        </w:trPr>
        <w:tc>
          <w:tcPr>
            <w:tcW w:w="9356" w:type="dxa"/>
            <w:gridSpan w:val="3"/>
            <w:tcBorders>
              <w:top w:val="single" w:sz="4" w:space="0" w:color="auto"/>
            </w:tcBorders>
            <w:tcMar>
              <w:top w:w="170" w:type="dxa"/>
              <w:left w:w="0" w:type="dxa"/>
              <w:right w:w="0" w:type="dxa"/>
            </w:tcMar>
            <w:vAlign w:val="bottom"/>
          </w:tcPr>
          <w:p w:rsidR="000700E0" w:rsidRPr="003E7364" w:rsidRDefault="000700E0" w:rsidP="00F349C9">
            <w:pPr>
              <w:jc w:val="right"/>
              <w:rPr>
                <w:rFonts w:ascii="Arial Black" w:hAnsi="Arial Black"/>
                <w:caps/>
                <w:sz w:val="15"/>
                <w:lang w:val="es-419"/>
              </w:rPr>
            </w:pPr>
            <w:r w:rsidRPr="003E7364">
              <w:rPr>
                <w:rFonts w:ascii="Arial Black" w:hAnsi="Arial Black"/>
                <w:caps/>
                <w:sz w:val="15"/>
                <w:lang w:val="es-419"/>
              </w:rPr>
              <w:t>WO/PBC/29/7</w:t>
            </w:r>
          </w:p>
        </w:tc>
      </w:tr>
      <w:tr w:rsidR="000700E0" w:rsidRPr="003E7364" w:rsidTr="00F349C9">
        <w:trPr>
          <w:trHeight w:hRule="exact" w:val="170"/>
        </w:trPr>
        <w:tc>
          <w:tcPr>
            <w:tcW w:w="9356" w:type="dxa"/>
            <w:gridSpan w:val="3"/>
            <w:noWrap/>
            <w:tcMar>
              <w:left w:w="0" w:type="dxa"/>
              <w:right w:w="0" w:type="dxa"/>
            </w:tcMar>
            <w:vAlign w:val="bottom"/>
          </w:tcPr>
          <w:p w:rsidR="000700E0" w:rsidRPr="003E7364" w:rsidRDefault="000700E0" w:rsidP="00F349C9">
            <w:pPr>
              <w:jc w:val="right"/>
              <w:rPr>
                <w:rFonts w:ascii="Arial Black" w:hAnsi="Arial Black"/>
                <w:caps/>
                <w:sz w:val="15"/>
                <w:lang w:val="es-419"/>
              </w:rPr>
            </w:pPr>
            <w:r w:rsidRPr="003E7364">
              <w:rPr>
                <w:rFonts w:ascii="Arial Black" w:hAnsi="Arial Black"/>
                <w:caps/>
                <w:sz w:val="15"/>
                <w:lang w:val="es-419"/>
              </w:rPr>
              <w:t>ORIGINAL: inglés</w:t>
            </w:r>
          </w:p>
        </w:tc>
      </w:tr>
      <w:tr w:rsidR="000700E0" w:rsidRPr="003E7364" w:rsidTr="00F349C9">
        <w:trPr>
          <w:trHeight w:hRule="exact" w:val="198"/>
        </w:trPr>
        <w:tc>
          <w:tcPr>
            <w:tcW w:w="9356" w:type="dxa"/>
            <w:gridSpan w:val="3"/>
            <w:tcMar>
              <w:left w:w="0" w:type="dxa"/>
              <w:right w:w="0" w:type="dxa"/>
            </w:tcMar>
            <w:vAlign w:val="bottom"/>
          </w:tcPr>
          <w:p w:rsidR="000700E0" w:rsidRPr="003E7364" w:rsidRDefault="000700E0" w:rsidP="00F349C9">
            <w:pPr>
              <w:jc w:val="right"/>
              <w:rPr>
                <w:rFonts w:ascii="Arial Black" w:hAnsi="Arial Black"/>
                <w:caps/>
                <w:sz w:val="15"/>
                <w:lang w:val="es-419"/>
              </w:rPr>
            </w:pPr>
            <w:r w:rsidRPr="003E7364">
              <w:rPr>
                <w:rFonts w:ascii="Arial Black" w:hAnsi="Arial Black"/>
                <w:caps/>
                <w:sz w:val="15"/>
                <w:lang w:val="es-419"/>
              </w:rPr>
              <w:t xml:space="preserve">fecha: 10 de mayo de 2019 </w:t>
            </w:r>
          </w:p>
        </w:tc>
      </w:tr>
    </w:tbl>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b/>
          <w:sz w:val="28"/>
          <w:szCs w:val="28"/>
          <w:lang w:val="es-419"/>
        </w:rPr>
      </w:pPr>
      <w:r w:rsidRPr="003E7364">
        <w:rPr>
          <w:b/>
          <w:sz w:val="28"/>
          <w:szCs w:val="28"/>
          <w:lang w:val="es-419"/>
        </w:rPr>
        <w:t>Comité del Programa y Presupuesto</w:t>
      </w: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b/>
          <w:sz w:val="24"/>
          <w:szCs w:val="24"/>
          <w:lang w:val="es-419"/>
        </w:rPr>
      </w:pPr>
      <w:r w:rsidRPr="003E7364">
        <w:rPr>
          <w:b/>
          <w:sz w:val="24"/>
          <w:szCs w:val="24"/>
          <w:lang w:val="es-419"/>
        </w:rPr>
        <w:t>Vigesimonovena sesión</w:t>
      </w:r>
    </w:p>
    <w:p w:rsidR="000700E0" w:rsidRPr="003E7364" w:rsidRDefault="000700E0" w:rsidP="000700E0">
      <w:pPr>
        <w:rPr>
          <w:b/>
          <w:sz w:val="24"/>
          <w:szCs w:val="24"/>
          <w:lang w:val="es-419"/>
        </w:rPr>
      </w:pPr>
      <w:r w:rsidRPr="003E7364">
        <w:rPr>
          <w:b/>
          <w:sz w:val="24"/>
          <w:szCs w:val="24"/>
          <w:lang w:val="es-419"/>
        </w:rPr>
        <w:t>Ginebra, 6 a 10 de mayo de 2019</w:t>
      </w: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lang w:val="es-419"/>
        </w:rPr>
      </w:pPr>
    </w:p>
    <w:p w:rsidR="000700E0" w:rsidRPr="003E7364" w:rsidRDefault="000700E0" w:rsidP="000700E0">
      <w:pPr>
        <w:rPr>
          <w:caps/>
          <w:sz w:val="24"/>
          <w:lang w:val="es-419"/>
        </w:rPr>
      </w:pPr>
      <w:r w:rsidRPr="003E7364">
        <w:rPr>
          <w:caps/>
          <w:sz w:val="24"/>
          <w:lang w:val="es-419"/>
        </w:rPr>
        <w:t>Lista de decisiones adoptadas por el Comité del Programa y Presupuesto</w:t>
      </w:r>
    </w:p>
    <w:p w:rsidR="000700E0" w:rsidRPr="003E7364" w:rsidRDefault="000700E0" w:rsidP="000700E0">
      <w:pPr>
        <w:rPr>
          <w:lang w:val="es-419"/>
        </w:rPr>
      </w:pPr>
    </w:p>
    <w:p w:rsidR="000700E0" w:rsidRPr="003E7364" w:rsidRDefault="000700E0" w:rsidP="000700E0">
      <w:pPr>
        <w:rPr>
          <w:i/>
          <w:lang w:val="es-419"/>
        </w:rPr>
      </w:pPr>
      <w:r w:rsidRPr="003E7364">
        <w:rPr>
          <w:i/>
          <w:lang w:val="es-419"/>
        </w:rPr>
        <w:t>preparada por la Secretaría</w:t>
      </w:r>
    </w:p>
    <w:p w:rsidR="000700E0" w:rsidRPr="003E7364" w:rsidRDefault="000700E0" w:rsidP="000700E0">
      <w:pPr>
        <w:rPr>
          <w:i/>
          <w:lang w:val="es-419"/>
        </w:rPr>
      </w:pPr>
    </w:p>
    <w:p w:rsidR="000700E0" w:rsidRPr="003E7364" w:rsidRDefault="000700E0" w:rsidP="000700E0">
      <w:pPr>
        <w:rPr>
          <w:i/>
          <w:lang w:val="es-419"/>
        </w:rPr>
      </w:pPr>
    </w:p>
    <w:p w:rsidR="000700E0" w:rsidRPr="003E7364" w:rsidRDefault="000700E0" w:rsidP="000700E0">
      <w:pPr>
        <w:tabs>
          <w:tab w:val="left" w:pos="3686"/>
        </w:tabs>
        <w:spacing w:after="360"/>
        <w:rPr>
          <w:lang w:val="es-419"/>
        </w:rPr>
      </w:pPr>
      <w:r w:rsidRPr="003E7364">
        <w:rPr>
          <w:b/>
          <w:lang w:val="es-419"/>
        </w:rPr>
        <w:t>PUNTO 1 DEL ORDEN DEL DÍA.</w:t>
      </w:r>
      <w:r w:rsidRPr="003E7364">
        <w:rPr>
          <w:lang w:val="es-419"/>
        </w:rPr>
        <w:tab/>
        <w:t>APERTURA DE LA SESIÓN</w:t>
      </w:r>
    </w:p>
    <w:p w:rsidR="000700E0" w:rsidRPr="003E7364" w:rsidRDefault="000700E0" w:rsidP="000700E0">
      <w:pPr>
        <w:tabs>
          <w:tab w:val="left" w:pos="3686"/>
        </w:tabs>
        <w:spacing w:after="360"/>
        <w:rPr>
          <w:lang w:val="es-419"/>
        </w:rPr>
      </w:pPr>
      <w:r w:rsidRPr="003E7364">
        <w:rPr>
          <w:b/>
          <w:lang w:val="es-419"/>
        </w:rPr>
        <w:t>PUNTO 2 DEL ORDEN DEL DÍA</w:t>
      </w:r>
      <w:r w:rsidR="00A60335" w:rsidRPr="003E7364">
        <w:rPr>
          <w:b/>
          <w:lang w:val="es-419"/>
        </w:rPr>
        <w:t>.</w:t>
      </w:r>
      <w:r w:rsidRPr="003E7364">
        <w:rPr>
          <w:lang w:val="es-419"/>
        </w:rPr>
        <w:tab/>
        <w:t>APROBACIÓN DEL ORDEN DEL DÍA</w:t>
      </w:r>
    </w:p>
    <w:p w:rsidR="000700E0" w:rsidRPr="003E7364" w:rsidRDefault="000700E0" w:rsidP="000700E0">
      <w:pPr>
        <w:spacing w:after="360"/>
        <w:rPr>
          <w:lang w:val="es-419"/>
        </w:rPr>
      </w:pPr>
      <w:r w:rsidRPr="003E7364">
        <w:rPr>
          <w:lang w:val="es-419"/>
        </w:rPr>
        <w:t>documento WO/PBC/29/1.</w:t>
      </w:r>
    </w:p>
    <w:p w:rsidR="000700E0" w:rsidRPr="003E7364" w:rsidRDefault="000700E0" w:rsidP="000700E0">
      <w:pPr>
        <w:spacing w:after="360"/>
        <w:rPr>
          <w:i/>
          <w:lang w:val="es-419"/>
        </w:rPr>
      </w:pPr>
      <w:r w:rsidRPr="003E7364">
        <w:rPr>
          <w:i/>
          <w:lang w:val="es-419"/>
        </w:rPr>
        <w:t>El Comité del Programa y Presupuesto (PBC) aprobó el orden del día (documento WO/PBC/29/1).</w:t>
      </w:r>
    </w:p>
    <w:p w:rsidR="000700E0" w:rsidRPr="003E7364" w:rsidRDefault="000700E0" w:rsidP="000700E0">
      <w:pPr>
        <w:tabs>
          <w:tab w:val="left" w:pos="3686"/>
        </w:tabs>
        <w:spacing w:after="360"/>
        <w:rPr>
          <w:lang w:val="es-419"/>
        </w:rPr>
      </w:pPr>
      <w:r w:rsidRPr="003E7364">
        <w:rPr>
          <w:b/>
          <w:lang w:val="es-419"/>
        </w:rPr>
        <w:t>PUNTO 3 DEL ORDEN DEL DÍA.</w:t>
      </w:r>
      <w:r w:rsidRPr="003E7364">
        <w:rPr>
          <w:lang w:val="es-419"/>
        </w:rPr>
        <w:t xml:space="preserve"> </w:t>
      </w:r>
      <w:r w:rsidRPr="003E7364">
        <w:rPr>
          <w:lang w:val="es-419"/>
        </w:rPr>
        <w:tab/>
        <w:t>ROTACIÓN DE LOS MIEMBROS DE LA COMISIÓN CONSULTIVA INDEPENDIENTE DE SUPERVISIÓN (CCIS) – INFORME SOBRE LA MARCHA DE LAS ACTIVIDADES DEL COMITÉ DE SELECCIÓN</w:t>
      </w:r>
    </w:p>
    <w:p w:rsidR="000700E0" w:rsidRPr="003E7364" w:rsidRDefault="000700E0" w:rsidP="000700E0">
      <w:pPr>
        <w:spacing w:after="360"/>
        <w:rPr>
          <w:i/>
          <w:lang w:val="es-419"/>
        </w:rPr>
      </w:pPr>
      <w:r w:rsidRPr="003E7364">
        <w:rPr>
          <w:i/>
          <w:lang w:val="es-419"/>
        </w:rPr>
        <w:t>documento WO/PBC/29/2.</w:t>
      </w:r>
    </w:p>
    <w:p w:rsidR="000700E0" w:rsidRPr="003E7364" w:rsidRDefault="000700E0" w:rsidP="000700E0">
      <w:pPr>
        <w:spacing w:after="360"/>
        <w:rPr>
          <w:i/>
          <w:lang w:val="es-419"/>
        </w:rPr>
      </w:pPr>
      <w:r w:rsidRPr="003E7364">
        <w:rPr>
          <w:i/>
          <w:lang w:val="es-419"/>
        </w:rPr>
        <w:t>El Comité del Programa y Presupuesto (PBC) tomó nota del informe sobre la marcha de las actividades del Comité de Selección de la CCIS.</w:t>
      </w:r>
    </w:p>
    <w:p w:rsidR="000700E0" w:rsidRPr="003E7364" w:rsidRDefault="000700E0" w:rsidP="000700E0">
      <w:pPr>
        <w:keepNext/>
        <w:keepLines/>
        <w:tabs>
          <w:tab w:val="left" w:pos="3686"/>
        </w:tabs>
        <w:spacing w:after="360"/>
        <w:rPr>
          <w:lang w:val="es-419"/>
        </w:rPr>
      </w:pPr>
      <w:r w:rsidRPr="003E7364">
        <w:rPr>
          <w:b/>
          <w:lang w:val="es-419"/>
        </w:rPr>
        <w:lastRenderedPageBreak/>
        <w:t>PUNTO 4 DEL ORDEN DEL DÍA.</w:t>
      </w:r>
      <w:r w:rsidRPr="003E7364">
        <w:rPr>
          <w:lang w:val="es-419"/>
        </w:rPr>
        <w:t xml:space="preserve"> </w:t>
      </w:r>
      <w:r w:rsidRPr="003E7364">
        <w:rPr>
          <w:lang w:val="es-419"/>
        </w:rPr>
        <w:tab/>
        <w:t>PANORAMA PRELIMINAR DEL RENDIMIENTO FINANCIERO Y DE LOS PROGRAMAS DE LA OMPI EN 2018</w:t>
      </w:r>
    </w:p>
    <w:p w:rsidR="000700E0" w:rsidRPr="003E7364" w:rsidRDefault="000700E0" w:rsidP="000700E0">
      <w:pPr>
        <w:keepNext/>
        <w:keepLines/>
        <w:spacing w:after="360"/>
        <w:rPr>
          <w:lang w:val="es-419"/>
        </w:rPr>
      </w:pPr>
      <w:r w:rsidRPr="003E7364">
        <w:rPr>
          <w:i/>
          <w:lang w:val="es-419"/>
        </w:rPr>
        <w:t>documento WO/PBC/29/INF/1.</w:t>
      </w:r>
    </w:p>
    <w:p w:rsidR="000700E0" w:rsidRPr="003E7364" w:rsidRDefault="000700E0" w:rsidP="000700E0">
      <w:pPr>
        <w:keepNext/>
        <w:keepLines/>
        <w:spacing w:after="360"/>
        <w:rPr>
          <w:i/>
          <w:lang w:val="es-419"/>
        </w:rPr>
      </w:pPr>
      <w:r w:rsidRPr="003E7364">
        <w:rPr>
          <w:i/>
          <w:lang w:val="es-419"/>
        </w:rPr>
        <w:t>El Comité del Programa y Presupuesto (PBC) tomó nota del contenido del documento WO/PBC/29/INF/1.</w:t>
      </w:r>
    </w:p>
    <w:p w:rsidR="000700E0" w:rsidRPr="003E7364" w:rsidRDefault="000700E0" w:rsidP="000700E0">
      <w:pPr>
        <w:tabs>
          <w:tab w:val="left" w:pos="3686"/>
        </w:tabs>
        <w:spacing w:after="360"/>
        <w:rPr>
          <w:lang w:val="es-419"/>
        </w:rPr>
      </w:pPr>
      <w:r w:rsidRPr="003E7364">
        <w:rPr>
          <w:b/>
          <w:lang w:val="es-419"/>
        </w:rPr>
        <w:t>PUNTO 5 DEL ORDEN DEL DÍA.</w:t>
      </w:r>
      <w:r w:rsidRPr="003E7364">
        <w:rPr>
          <w:lang w:val="es-419"/>
        </w:rPr>
        <w:tab/>
      </w:r>
      <w:r w:rsidRPr="003E7364">
        <w:rPr>
          <w:iCs/>
          <w:lang w:val="es-419"/>
        </w:rPr>
        <w:t>INFORMACIÓN ACTUALIZADA SOBRE EL PROYECTO PILOTO DE COMPENSACIÓN POR SALDOS NETOS</w:t>
      </w:r>
    </w:p>
    <w:p w:rsidR="000700E0" w:rsidRPr="003E7364" w:rsidRDefault="000700E0" w:rsidP="000700E0">
      <w:pPr>
        <w:spacing w:after="360"/>
        <w:rPr>
          <w:i/>
          <w:lang w:val="es-419"/>
        </w:rPr>
      </w:pPr>
      <w:r w:rsidRPr="003E7364">
        <w:rPr>
          <w:i/>
          <w:lang w:val="es-419"/>
        </w:rPr>
        <w:t>documento WO/PBC/29/INF/2.</w:t>
      </w:r>
    </w:p>
    <w:p w:rsidR="000700E0" w:rsidRPr="003E7364" w:rsidRDefault="000700E0" w:rsidP="000700E0">
      <w:pPr>
        <w:spacing w:after="360"/>
        <w:rPr>
          <w:i/>
          <w:lang w:val="es-419"/>
        </w:rPr>
      </w:pPr>
      <w:r w:rsidRPr="003E7364">
        <w:rPr>
          <w:i/>
          <w:lang w:val="es-419"/>
        </w:rPr>
        <w:t>El Comité del Programa y Presupuesto (PBC) tomó nota del contenido del documento WO/PBC/29/INF/2.</w:t>
      </w:r>
    </w:p>
    <w:p w:rsidR="000700E0" w:rsidRPr="003E7364" w:rsidRDefault="000700E0" w:rsidP="000700E0">
      <w:pPr>
        <w:tabs>
          <w:tab w:val="left" w:pos="3686"/>
        </w:tabs>
        <w:spacing w:after="360"/>
        <w:rPr>
          <w:lang w:val="es-419"/>
        </w:rPr>
      </w:pPr>
      <w:r w:rsidRPr="003E7364">
        <w:rPr>
          <w:b/>
          <w:lang w:val="es-419"/>
        </w:rPr>
        <w:t>PUNTO 6 DEL ORDEN DEL DÍA.</w:t>
      </w:r>
      <w:r w:rsidRPr="003E7364">
        <w:rPr>
          <w:lang w:val="es-419"/>
        </w:rPr>
        <w:t xml:space="preserve"> </w:t>
      </w:r>
      <w:r w:rsidRPr="003E7364">
        <w:rPr>
          <w:lang w:val="es-419"/>
        </w:rPr>
        <w:tab/>
        <w:t>PROYECTO DE PROPUESTA DE PRESUPUESTO POR PROGRAMAS PARA EL BIENIO 2020/21</w:t>
      </w:r>
    </w:p>
    <w:p w:rsidR="000700E0" w:rsidRPr="003E7364" w:rsidRDefault="000700E0" w:rsidP="000700E0">
      <w:pPr>
        <w:spacing w:after="360"/>
        <w:rPr>
          <w:i/>
          <w:lang w:val="es-419"/>
        </w:rPr>
      </w:pPr>
      <w:r w:rsidRPr="003E7364">
        <w:rPr>
          <w:i/>
          <w:lang w:val="es-419"/>
        </w:rPr>
        <w:t xml:space="preserve">documento WO/PBC/29/3. </w:t>
      </w:r>
    </w:p>
    <w:p w:rsidR="000700E0" w:rsidRPr="003E7364" w:rsidRDefault="000700E0" w:rsidP="000700E0">
      <w:pPr>
        <w:pStyle w:val="ListParagraph"/>
        <w:ind w:left="0"/>
        <w:rPr>
          <w:i/>
          <w:lang w:val="es-419"/>
        </w:rPr>
      </w:pPr>
      <w:r w:rsidRPr="003E7364">
        <w:rPr>
          <w:i/>
          <w:lang w:val="es-419"/>
        </w:rPr>
        <w:t>El Comité del Programa y Presupuesto (PBC), tras concluir un primer examen exhaustivo, por meta estratégica, del proyecto de propuesta de presupuesto por programas para el bienio 2020/21 (documento WO/PBC/29/3):</w:t>
      </w:r>
    </w:p>
    <w:p w:rsidR="000700E0" w:rsidRPr="003E7364" w:rsidRDefault="000700E0" w:rsidP="000700E0">
      <w:pPr>
        <w:pStyle w:val="ONUME"/>
        <w:numPr>
          <w:ilvl w:val="0"/>
          <w:numId w:val="0"/>
        </w:numPr>
        <w:spacing w:after="0"/>
        <w:rPr>
          <w:i/>
          <w:lang w:val="es-419"/>
        </w:rPr>
      </w:pPr>
    </w:p>
    <w:p w:rsidR="000700E0" w:rsidRPr="003E7364" w:rsidRDefault="000700E0" w:rsidP="000700E0">
      <w:pPr>
        <w:pStyle w:val="ListParagraph"/>
        <w:numPr>
          <w:ilvl w:val="0"/>
          <w:numId w:val="9"/>
        </w:numPr>
        <w:ind w:left="567" w:firstLine="0"/>
        <w:rPr>
          <w:i/>
          <w:lang w:val="es-419"/>
        </w:rPr>
      </w:pPr>
      <w:r w:rsidRPr="003E7364">
        <w:rPr>
          <w:i/>
          <w:lang w:val="es-419"/>
        </w:rPr>
        <w:t>convino en las modificaciones propuestas por los Estados miembros en relación con las estrategias de ejecución de los programas, los riesgos y las medidas de mitigación, los marcos de resultados, las explicaciones de los recursos y los cuadros, las cartas de colaboración intersectoriales, y las referencias a los ODS en los programas 1, 2, 3, 8, 9,15, 16, 19, 20, 21, 23, 28 y 30;</w:t>
      </w:r>
    </w:p>
    <w:p w:rsidR="000700E0" w:rsidRPr="003E7364" w:rsidRDefault="000700E0" w:rsidP="000700E0">
      <w:pPr>
        <w:pStyle w:val="ONUME"/>
        <w:numPr>
          <w:ilvl w:val="0"/>
          <w:numId w:val="0"/>
        </w:numPr>
        <w:spacing w:after="0"/>
        <w:ind w:left="567"/>
        <w:rPr>
          <w:i/>
          <w:lang w:val="es-419"/>
        </w:rPr>
      </w:pPr>
    </w:p>
    <w:p w:rsidR="000700E0" w:rsidRPr="003E7364" w:rsidRDefault="000700E0" w:rsidP="000700E0">
      <w:pPr>
        <w:pStyle w:val="ListParagraph"/>
        <w:numPr>
          <w:ilvl w:val="0"/>
          <w:numId w:val="9"/>
        </w:numPr>
        <w:ind w:left="567" w:firstLine="0"/>
        <w:rPr>
          <w:i/>
          <w:lang w:val="es-419"/>
        </w:rPr>
      </w:pPr>
      <w:r w:rsidRPr="003E7364">
        <w:rPr>
          <w:i/>
          <w:lang w:val="es-419"/>
        </w:rPr>
        <w:t>pidió a la Secretaría que publique una versión revisada de la propuesta de presupuesto por programas para el bienio 2020/21 tomando como base lo convenido en el punto i) anterior;</w:t>
      </w:r>
    </w:p>
    <w:p w:rsidR="000700E0" w:rsidRPr="003E7364" w:rsidRDefault="000700E0" w:rsidP="000700E0">
      <w:pPr>
        <w:pStyle w:val="ListParagraph"/>
        <w:ind w:left="567"/>
        <w:rPr>
          <w:i/>
          <w:lang w:val="es-419"/>
        </w:rPr>
      </w:pPr>
    </w:p>
    <w:p w:rsidR="000700E0" w:rsidRPr="003E7364" w:rsidRDefault="000700E0" w:rsidP="000700E0">
      <w:pPr>
        <w:pStyle w:val="ListParagraph"/>
        <w:numPr>
          <w:ilvl w:val="0"/>
          <w:numId w:val="9"/>
        </w:numPr>
        <w:ind w:left="567" w:firstLine="0"/>
        <w:rPr>
          <w:i/>
          <w:lang w:val="es-419"/>
        </w:rPr>
      </w:pPr>
      <w:r w:rsidRPr="003E7364">
        <w:rPr>
          <w:i/>
          <w:lang w:val="es-419"/>
        </w:rPr>
        <w:t xml:space="preserve">tomó nota de que se actualizarán los gastos de personal para el bienio 2020/21 en la versión revisada del proyecto de propuesta de presupuesto por programas para el bienio 2020/21 para reflejar el impacto de la escala de sueldos modificada de las categorías profesional y superiores, vigente desde el 1 de enero de 2019, y de la nueva escala de la remuneración pensionable del personal de las categorías profesional y superiores, vigente desde el 1 de febrero de 2019 (el impacto asciende a unos 3 millones de francos suizos); </w:t>
      </w:r>
    </w:p>
    <w:p w:rsidR="000700E0" w:rsidRPr="003E7364" w:rsidRDefault="000700E0" w:rsidP="000700E0">
      <w:pPr>
        <w:pStyle w:val="ListParagraph"/>
        <w:ind w:left="567"/>
        <w:rPr>
          <w:i/>
          <w:lang w:val="es-419"/>
        </w:rPr>
      </w:pPr>
    </w:p>
    <w:p w:rsidR="000700E0" w:rsidRPr="003E7364" w:rsidRDefault="000700E0" w:rsidP="000700E0">
      <w:pPr>
        <w:pStyle w:val="ListParagraph"/>
        <w:numPr>
          <w:ilvl w:val="0"/>
          <w:numId w:val="9"/>
        </w:numPr>
        <w:ind w:left="567" w:firstLine="0"/>
        <w:rPr>
          <w:i/>
          <w:lang w:val="es-419"/>
        </w:rPr>
      </w:pPr>
      <w:r w:rsidRPr="003E7364">
        <w:rPr>
          <w:i/>
          <w:lang w:val="es-419"/>
        </w:rPr>
        <w:t>tomó nota, entre otras cosas, de las cuestiones pendientes en los siguientes programas a fin de que se sigan examinando en la 30.ª sesión del Comité del Programa y Presupuesto:</w:t>
      </w:r>
    </w:p>
    <w:p w:rsidR="000700E0" w:rsidRPr="003E7364" w:rsidRDefault="000700E0" w:rsidP="000700E0">
      <w:pPr>
        <w:pStyle w:val="ListParagraph"/>
        <w:ind w:left="567"/>
        <w:rPr>
          <w:i/>
          <w:lang w:val="es-419"/>
        </w:rPr>
      </w:pPr>
    </w:p>
    <w:p w:rsidR="000700E0" w:rsidRPr="003E7364" w:rsidRDefault="000700E0" w:rsidP="000700E0">
      <w:pPr>
        <w:pStyle w:val="ONUME"/>
        <w:numPr>
          <w:ilvl w:val="1"/>
          <w:numId w:val="8"/>
        </w:numPr>
        <w:spacing w:after="0"/>
        <w:ind w:left="1701" w:hanging="567"/>
        <w:rPr>
          <w:i/>
          <w:lang w:val="es-419"/>
        </w:rPr>
      </w:pPr>
      <w:r w:rsidRPr="003E7364">
        <w:rPr>
          <w:i/>
          <w:lang w:val="es-419"/>
        </w:rPr>
        <w:t xml:space="preserve">el indicador de rendimiento relativo a la traducción de las publicaciones de la OMPI en todos los idiomas oficiales (Programa 19); </w:t>
      </w:r>
    </w:p>
    <w:p w:rsidR="000700E0" w:rsidRPr="003E7364" w:rsidRDefault="000700E0" w:rsidP="000700E0">
      <w:pPr>
        <w:pStyle w:val="PlainText"/>
        <w:ind w:left="1701" w:hanging="567"/>
        <w:rPr>
          <w:rFonts w:ascii="Arial" w:hAnsi="Arial" w:cs="Arial"/>
          <w:i/>
          <w:lang w:val="es-419"/>
        </w:rPr>
      </w:pPr>
    </w:p>
    <w:p w:rsidR="000700E0" w:rsidRPr="003E7364" w:rsidRDefault="000700E0" w:rsidP="000700E0">
      <w:pPr>
        <w:pStyle w:val="ONUME"/>
        <w:numPr>
          <w:ilvl w:val="1"/>
          <w:numId w:val="8"/>
        </w:numPr>
        <w:spacing w:after="0"/>
        <w:ind w:left="1701" w:hanging="567"/>
        <w:rPr>
          <w:i/>
          <w:lang w:val="es-419"/>
        </w:rPr>
      </w:pPr>
      <w:r w:rsidRPr="003E7364">
        <w:rPr>
          <w:i/>
          <w:lang w:val="es-419"/>
        </w:rPr>
        <w:lastRenderedPageBreak/>
        <w:t xml:space="preserve">Programa de Recompensas y Reconocimiento de la OMPI (Programa 23). A este respecto, la Secretaría colaborará con los Estados miembros interesados, incluyendo la organización de una sesión de información lo antes posible, para avanzar en el examen de la cuestión antes de la siguiente sesión del PBC; </w:t>
      </w:r>
    </w:p>
    <w:p w:rsidR="000700E0" w:rsidRPr="003E7364" w:rsidRDefault="000700E0" w:rsidP="000700E0">
      <w:pPr>
        <w:pStyle w:val="ONUME"/>
        <w:numPr>
          <w:ilvl w:val="0"/>
          <w:numId w:val="0"/>
        </w:numPr>
        <w:tabs>
          <w:tab w:val="left" w:pos="1620"/>
        </w:tabs>
        <w:spacing w:after="0"/>
        <w:ind w:left="1701" w:hanging="567"/>
        <w:rPr>
          <w:i/>
          <w:lang w:val="es-419"/>
        </w:rPr>
      </w:pPr>
    </w:p>
    <w:p w:rsidR="000700E0" w:rsidRPr="003E7364" w:rsidRDefault="000700E0" w:rsidP="000700E0">
      <w:pPr>
        <w:pStyle w:val="ONUME"/>
        <w:numPr>
          <w:ilvl w:val="1"/>
          <w:numId w:val="8"/>
        </w:numPr>
        <w:spacing w:after="0"/>
        <w:ind w:left="1701" w:hanging="567"/>
        <w:rPr>
          <w:i/>
          <w:lang w:val="es-419"/>
        </w:rPr>
      </w:pPr>
      <w:r w:rsidRPr="003E7364">
        <w:rPr>
          <w:i/>
          <w:lang w:val="es-419"/>
        </w:rPr>
        <w:t>Iniciativa sobre el sellado digital de tiempo (Programa 28).  A este respecto, se publicará lo antes posible, antes de la próxima sesión del PBC, un documento ampliado con preguntas y respuestas, en el que se examinarán en detalle las cuestiones técnicas, jurídicas y en materia de PI que se plantearon en la 29ª sesión del PBC; y</w:t>
      </w:r>
    </w:p>
    <w:p w:rsidR="000700E0" w:rsidRPr="003E7364" w:rsidRDefault="000700E0" w:rsidP="000700E0">
      <w:pPr>
        <w:pStyle w:val="ONUME"/>
        <w:numPr>
          <w:ilvl w:val="0"/>
          <w:numId w:val="0"/>
        </w:numPr>
        <w:tabs>
          <w:tab w:val="left" w:pos="1620"/>
        </w:tabs>
        <w:spacing w:after="0"/>
        <w:ind w:left="1701" w:hanging="567"/>
        <w:rPr>
          <w:i/>
          <w:lang w:val="es-419"/>
        </w:rPr>
      </w:pPr>
    </w:p>
    <w:p w:rsidR="000700E0" w:rsidRPr="003E7364" w:rsidRDefault="000700E0" w:rsidP="000700E0">
      <w:pPr>
        <w:pStyle w:val="ONUME"/>
        <w:numPr>
          <w:ilvl w:val="1"/>
          <w:numId w:val="8"/>
        </w:numPr>
        <w:spacing w:after="0"/>
        <w:ind w:left="1701" w:hanging="567"/>
        <w:rPr>
          <w:i/>
          <w:lang w:val="es-419"/>
        </w:rPr>
      </w:pPr>
      <w:r w:rsidRPr="003E7364">
        <w:rPr>
          <w:i/>
          <w:lang w:val="es-419"/>
        </w:rPr>
        <w:t>Metodología de asignación por Unión empleada para preparar el Anexo III: Asignación de los ingresos y gastos por Unión para el bienio 2020/21. A este respecto, la Secretaría incluirá en el documento de preguntas y respuestas una versión del Anexo III sin la contribución nominal del 1% de los ingresos estimados de las Uniones financiadas mediante contribuciones, las Uniones de La Haya y Lisboa, con destino a los gastos comunes.</w:t>
      </w:r>
    </w:p>
    <w:p w:rsidR="000700E0" w:rsidRPr="003E7364" w:rsidRDefault="000700E0" w:rsidP="002232F5">
      <w:pPr>
        <w:pStyle w:val="ONUME"/>
        <w:numPr>
          <w:ilvl w:val="0"/>
          <w:numId w:val="0"/>
        </w:numPr>
        <w:spacing w:after="0"/>
        <w:rPr>
          <w:i/>
          <w:lang w:val="es-419"/>
        </w:rPr>
      </w:pPr>
    </w:p>
    <w:p w:rsidR="000700E0" w:rsidRPr="003E7364" w:rsidRDefault="000700E0" w:rsidP="000700E0">
      <w:pPr>
        <w:tabs>
          <w:tab w:val="left" w:pos="3686"/>
        </w:tabs>
        <w:spacing w:after="360"/>
        <w:rPr>
          <w:lang w:val="es-419"/>
        </w:rPr>
      </w:pPr>
      <w:r w:rsidRPr="003E7364">
        <w:rPr>
          <w:b/>
          <w:lang w:val="es-419"/>
        </w:rPr>
        <w:t>PUNTO 7 DEL ORDEN DEL DÍA.</w:t>
      </w:r>
      <w:r w:rsidRPr="003E7364">
        <w:rPr>
          <w:lang w:val="es-419"/>
        </w:rPr>
        <w:t xml:space="preserve"> </w:t>
      </w:r>
      <w:r w:rsidRPr="003E7364">
        <w:rPr>
          <w:lang w:val="es-419"/>
        </w:rPr>
        <w:tab/>
        <w:t>MARCO ACTUALIZADO DE RENDICIÓN DE CUENTAS DE LA OMPI</w:t>
      </w:r>
    </w:p>
    <w:p w:rsidR="000700E0" w:rsidRPr="003E7364" w:rsidRDefault="000700E0" w:rsidP="000700E0">
      <w:pPr>
        <w:spacing w:after="360"/>
        <w:rPr>
          <w:i/>
          <w:lang w:val="es-419"/>
        </w:rPr>
      </w:pPr>
      <w:r w:rsidRPr="003E7364">
        <w:rPr>
          <w:i/>
          <w:lang w:val="es-419"/>
        </w:rPr>
        <w:t>documento WO/PBC/29/4</w:t>
      </w:r>
    </w:p>
    <w:p w:rsidR="000700E0" w:rsidRPr="003E7364" w:rsidRDefault="000700E0" w:rsidP="000700E0">
      <w:pPr>
        <w:spacing w:after="360"/>
        <w:rPr>
          <w:i/>
          <w:lang w:val="es-419"/>
        </w:rPr>
      </w:pPr>
      <w:r w:rsidRPr="003E7364">
        <w:rPr>
          <w:i/>
          <w:iCs/>
          <w:lang w:val="es-419"/>
        </w:rPr>
        <w:t>El Comité del Programa y Presupuesto (PBC) tomó nota del Marco de Rendición de Cuentas de la OMPI presentado conforme a los siete componentes de: i) planificación por resultados; ii) </w:t>
      </w:r>
      <w:r w:rsidRPr="003E7364">
        <w:rPr>
          <w:i/>
          <w:lang w:val="es-419"/>
        </w:rPr>
        <w:t>gestión del rendimiento y de los riesgos; iii) mecanismos de seguimiento, supervisión, reclamaciones y respuesta; iv) actividades de control; v) información y comunicación; vi) normas éticas e integridad; y vii) entorno de control.</w:t>
      </w:r>
    </w:p>
    <w:p w:rsidR="000700E0" w:rsidRPr="003E7364" w:rsidRDefault="000700E0" w:rsidP="000700E0">
      <w:pPr>
        <w:tabs>
          <w:tab w:val="left" w:pos="3686"/>
        </w:tabs>
        <w:spacing w:after="360"/>
        <w:rPr>
          <w:lang w:val="es-419"/>
        </w:rPr>
      </w:pPr>
      <w:r w:rsidRPr="003E7364">
        <w:rPr>
          <w:b/>
          <w:lang w:val="es-419"/>
        </w:rPr>
        <w:t>PUNTO 8 DEL ORDEN DEL DÍA.</w:t>
      </w:r>
      <w:r w:rsidRPr="003E7364">
        <w:rPr>
          <w:lang w:val="es-419"/>
        </w:rPr>
        <w:t xml:space="preserve"> </w:t>
      </w:r>
      <w:r w:rsidRPr="003E7364">
        <w:rPr>
          <w:lang w:val="es-419"/>
        </w:rPr>
        <w:tab/>
        <w:t>DECLARACIÓN ACTUALIZADA DE APETITO DE RIESGO DE LA OMPI</w:t>
      </w:r>
    </w:p>
    <w:p w:rsidR="000700E0" w:rsidRPr="003E7364" w:rsidRDefault="000700E0" w:rsidP="000700E0">
      <w:pPr>
        <w:spacing w:after="360"/>
        <w:rPr>
          <w:i/>
          <w:lang w:val="es-419"/>
        </w:rPr>
      </w:pPr>
      <w:r w:rsidRPr="003E7364">
        <w:rPr>
          <w:i/>
          <w:lang w:val="es-419"/>
        </w:rPr>
        <w:t>documento WO/PBC/29/5.</w:t>
      </w:r>
    </w:p>
    <w:p w:rsidR="000700E0" w:rsidRPr="003E7364" w:rsidRDefault="000700E0" w:rsidP="000700E0">
      <w:pPr>
        <w:spacing w:after="360"/>
        <w:rPr>
          <w:i/>
          <w:lang w:val="es-419"/>
        </w:rPr>
      </w:pPr>
      <w:r w:rsidRPr="003E7364">
        <w:rPr>
          <w:i/>
          <w:lang w:val="es-419"/>
        </w:rPr>
        <w:t>El Comité del Programa y Presupuesto (PBC) tomó nota de la Declaración de Apetito de Riesgo de la Organización, según consta en el documento WO/PBC/29/5.</w:t>
      </w:r>
    </w:p>
    <w:p w:rsidR="000700E0" w:rsidRPr="003E7364" w:rsidRDefault="000700E0" w:rsidP="000700E0">
      <w:pPr>
        <w:keepNext/>
        <w:keepLines/>
        <w:tabs>
          <w:tab w:val="left" w:pos="3686"/>
        </w:tabs>
        <w:spacing w:after="360"/>
        <w:rPr>
          <w:lang w:val="es-419"/>
        </w:rPr>
      </w:pPr>
      <w:r w:rsidRPr="003E7364">
        <w:rPr>
          <w:b/>
          <w:lang w:val="es-419"/>
        </w:rPr>
        <w:t>PUNTO 9 DEL ORDEN DEL DÍA.</w:t>
      </w:r>
      <w:r w:rsidRPr="003E7364">
        <w:rPr>
          <w:lang w:val="es-419"/>
        </w:rPr>
        <w:tab/>
        <w:t>PLAN DE FINANCIACIÓN PARA RESTABLECER LA COBERTURA DE LAS PRESTACIONES A LARGO PLAZO DE LOS EMPLEADOS DE LA OMPI</w:t>
      </w:r>
    </w:p>
    <w:p w:rsidR="000700E0" w:rsidRPr="003E7364" w:rsidRDefault="000700E0" w:rsidP="000700E0">
      <w:pPr>
        <w:keepNext/>
        <w:keepLines/>
        <w:spacing w:after="360"/>
        <w:rPr>
          <w:i/>
          <w:lang w:val="es-419"/>
        </w:rPr>
      </w:pPr>
      <w:r w:rsidRPr="003E7364">
        <w:rPr>
          <w:i/>
          <w:lang w:val="es-419"/>
        </w:rPr>
        <w:t>documento WO/PBC/29/6.</w:t>
      </w:r>
    </w:p>
    <w:p w:rsidR="000700E0" w:rsidRPr="003E7364" w:rsidRDefault="000700E0" w:rsidP="000700E0">
      <w:pPr>
        <w:spacing w:after="360"/>
        <w:rPr>
          <w:i/>
          <w:lang w:val="es-419"/>
        </w:rPr>
      </w:pPr>
      <w:r w:rsidRPr="003E7364">
        <w:rPr>
          <w:i/>
          <w:lang w:val="es-419"/>
        </w:rPr>
        <w:t xml:space="preserve">El Comité del Programa y Presupuesto (PBC) recomendó a las Asambleas de la OMPI que, en lo que a cada una concierna, </w:t>
      </w:r>
    </w:p>
    <w:p w:rsidR="000700E0" w:rsidRPr="003E7364" w:rsidRDefault="000700E0" w:rsidP="002232F5">
      <w:pPr>
        <w:pStyle w:val="ListParagraph"/>
        <w:numPr>
          <w:ilvl w:val="1"/>
          <w:numId w:val="9"/>
        </w:numPr>
        <w:spacing w:after="360"/>
        <w:rPr>
          <w:i/>
          <w:lang w:val="es-419"/>
        </w:rPr>
      </w:pPr>
      <w:r w:rsidRPr="003E7364">
        <w:rPr>
          <w:i/>
          <w:lang w:val="es-419"/>
        </w:rPr>
        <w:t>aprueben la financiación destinada a restablecer el nivel de cobertura del 50% para el pasivo por prestaciones a largo plazo de los emplea</w:t>
      </w:r>
      <w:r w:rsidR="00765EEC" w:rsidRPr="003E7364">
        <w:rPr>
          <w:i/>
          <w:lang w:val="es-419"/>
        </w:rPr>
        <w:t>dos de la OMPI, por un total de </w:t>
      </w:r>
      <w:r w:rsidRPr="003E7364">
        <w:rPr>
          <w:i/>
          <w:lang w:val="es-419"/>
        </w:rPr>
        <w:t>38,3 millones de francos suizos; y</w:t>
      </w:r>
    </w:p>
    <w:p w:rsidR="000700E0" w:rsidRPr="003E7364" w:rsidRDefault="000700E0" w:rsidP="002232F5">
      <w:pPr>
        <w:pStyle w:val="ListParagraph"/>
        <w:numPr>
          <w:ilvl w:val="1"/>
          <w:numId w:val="9"/>
        </w:numPr>
        <w:spacing w:after="360"/>
        <w:rPr>
          <w:i/>
          <w:lang w:val="es-419"/>
        </w:rPr>
      </w:pPr>
      <w:r w:rsidRPr="003E7364">
        <w:rPr>
          <w:i/>
          <w:lang w:val="es-419"/>
        </w:rPr>
        <w:lastRenderedPageBreak/>
        <w:t>pidan a la Secretaría que continúe participando en la labor de la Red de Finanzas y Presupuesto relativa a la gestión del pasivo por ASHI.</w:t>
      </w:r>
    </w:p>
    <w:p w:rsidR="000700E0" w:rsidRPr="003E7364" w:rsidRDefault="000700E0" w:rsidP="000700E0">
      <w:pPr>
        <w:tabs>
          <w:tab w:val="left" w:pos="3686"/>
        </w:tabs>
        <w:spacing w:after="360"/>
        <w:rPr>
          <w:lang w:val="es-419"/>
        </w:rPr>
      </w:pPr>
      <w:r w:rsidRPr="003E7364">
        <w:rPr>
          <w:b/>
          <w:lang w:val="es-419"/>
        </w:rPr>
        <w:t>PUNTO 10 DEL ORDEN DEL DÍA.</w:t>
      </w:r>
      <w:r w:rsidRPr="003E7364">
        <w:rPr>
          <w:lang w:val="es-419"/>
        </w:rPr>
        <w:tab/>
        <w:t>CLAUSURA DE LA SESIÓN</w:t>
      </w:r>
    </w:p>
    <w:p w:rsidR="000700E0" w:rsidRPr="003E7364" w:rsidRDefault="000700E0" w:rsidP="006F4EEF">
      <w:pPr>
        <w:pStyle w:val="Endofdocument-Annex"/>
        <w:rPr>
          <w:lang w:val="es-419"/>
        </w:rPr>
      </w:pPr>
      <w:r w:rsidRPr="003E7364">
        <w:rPr>
          <w:lang w:val="es-419"/>
        </w:rPr>
        <w:t>[Fin del documento]</w:t>
      </w:r>
    </w:p>
    <w:sectPr w:rsidR="000700E0" w:rsidRPr="003E7364" w:rsidSect="006F4EEF">
      <w:headerReference w:type="defaul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668" w:rsidRDefault="00364668">
      <w:r>
        <w:separator/>
      </w:r>
    </w:p>
  </w:endnote>
  <w:endnote w:type="continuationSeparator" w:id="0">
    <w:p w:rsidR="00364668" w:rsidRDefault="00364668" w:rsidP="003B38C1">
      <w:r>
        <w:separator/>
      </w:r>
    </w:p>
    <w:p w:rsidR="00364668" w:rsidRPr="003B38C1" w:rsidRDefault="00364668" w:rsidP="003B38C1">
      <w:pPr>
        <w:spacing w:after="60"/>
        <w:rPr>
          <w:sz w:val="17"/>
        </w:rPr>
      </w:pPr>
      <w:r>
        <w:rPr>
          <w:sz w:val="17"/>
        </w:rPr>
        <w:t>[Endnote continued from previous page]</w:t>
      </w:r>
    </w:p>
  </w:endnote>
  <w:endnote w:type="continuationNotice" w:id="1">
    <w:p w:rsidR="00364668" w:rsidRPr="003B38C1" w:rsidRDefault="003646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E0" w:rsidRDefault="00070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E0" w:rsidRPr="00A90198" w:rsidRDefault="000700E0" w:rsidP="00A901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668" w:rsidRDefault="00364668">
      <w:r>
        <w:separator/>
      </w:r>
    </w:p>
  </w:footnote>
  <w:footnote w:type="continuationSeparator" w:id="0">
    <w:p w:rsidR="00364668" w:rsidRDefault="00364668" w:rsidP="008B60B2">
      <w:r>
        <w:separator/>
      </w:r>
    </w:p>
    <w:p w:rsidR="00364668" w:rsidRPr="00ED77FB" w:rsidRDefault="00364668" w:rsidP="008B60B2">
      <w:pPr>
        <w:spacing w:after="60"/>
        <w:rPr>
          <w:sz w:val="17"/>
          <w:szCs w:val="17"/>
        </w:rPr>
      </w:pPr>
      <w:r w:rsidRPr="00ED77FB">
        <w:rPr>
          <w:sz w:val="17"/>
          <w:szCs w:val="17"/>
        </w:rPr>
        <w:t>[Footnote continued from previous page]</w:t>
      </w:r>
    </w:p>
  </w:footnote>
  <w:footnote w:type="continuationNotice" w:id="1">
    <w:p w:rsidR="00364668" w:rsidRPr="00ED77FB" w:rsidRDefault="003646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1F1854" w:rsidP="00477D6B">
    <w:pPr>
      <w:jc w:val="right"/>
    </w:pPr>
    <w:bookmarkStart w:id="6" w:name="Code2"/>
    <w:bookmarkEnd w:id="6"/>
    <w:r>
      <w:t>A/59/7</w:t>
    </w:r>
  </w:p>
  <w:p w:rsidR="00EC4E49" w:rsidRDefault="006E6EC0" w:rsidP="00477D6B">
    <w:pPr>
      <w:jc w:val="right"/>
    </w:pPr>
    <w:proofErr w:type="spellStart"/>
    <w:r>
      <w:t>página</w:t>
    </w:r>
    <w:proofErr w:type="spellEnd"/>
    <w:r w:rsidR="00EC4E49">
      <w:t xml:space="preserve"> </w:t>
    </w:r>
    <w:r w:rsidR="00EC4E49">
      <w:fldChar w:fldCharType="begin"/>
    </w:r>
    <w:r w:rsidR="00EC4E49">
      <w:instrText xml:space="preserve"> PAGE  \* MERGEFORMAT </w:instrText>
    </w:r>
    <w:r w:rsidR="00EC4E49">
      <w:fldChar w:fldCharType="separate"/>
    </w:r>
    <w:r w:rsidR="00DB4005">
      <w:rPr>
        <w:noProof/>
      </w:rPr>
      <w:t>2</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E0" w:rsidRDefault="000700E0" w:rsidP="00477D6B">
    <w:pPr>
      <w:jc w:val="right"/>
    </w:pPr>
    <w:r>
      <w:t>WO/PBC/30/15</w:t>
    </w:r>
  </w:p>
  <w:p w:rsidR="000700E0" w:rsidRDefault="000700E0" w:rsidP="00477D6B">
    <w:pPr>
      <w:jc w:val="right"/>
    </w:pPr>
    <w:proofErr w:type="spellStart"/>
    <w:r>
      <w:t>página</w:t>
    </w:r>
    <w:proofErr w:type="spellEnd"/>
    <w:r>
      <w:t xml:space="preserve"> </w:t>
    </w:r>
    <w:r>
      <w:fldChar w:fldCharType="begin"/>
    </w:r>
    <w:r>
      <w:instrText xml:space="preserve"> PAGE  \* MERGEFORMAT </w:instrText>
    </w:r>
    <w:r>
      <w:fldChar w:fldCharType="separate"/>
    </w:r>
    <w:r w:rsidR="00DB4005">
      <w:rPr>
        <w:noProof/>
      </w:rPr>
      <w:t>5</w:t>
    </w:r>
    <w:r>
      <w:fldChar w:fldCharType="end"/>
    </w:r>
  </w:p>
  <w:p w:rsidR="000700E0" w:rsidRDefault="000700E0" w:rsidP="00477D6B">
    <w:pPr>
      <w:jc w:val="right"/>
    </w:pPr>
  </w:p>
  <w:p w:rsidR="000700E0" w:rsidRDefault="000700E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32553"/>
      <w:docPartObj>
        <w:docPartGallery w:val="Page Numbers (Top of Page)"/>
        <w:docPartUnique/>
      </w:docPartObj>
    </w:sdtPr>
    <w:sdtEndPr>
      <w:rPr>
        <w:noProof/>
      </w:rPr>
    </w:sdtEndPr>
    <w:sdtContent>
      <w:p w:rsidR="006F4EEF" w:rsidRDefault="006F4EEF" w:rsidP="006F4EEF">
        <w:pPr>
          <w:jc w:val="right"/>
        </w:pPr>
        <w:r>
          <w:t>WO/PBC/29/7</w:t>
        </w:r>
      </w:p>
      <w:p w:rsidR="006F4EEF" w:rsidRDefault="006F4EEF">
        <w:pPr>
          <w:pStyle w:val="Header"/>
          <w:jc w:val="right"/>
        </w:pPr>
        <w:proofErr w:type="spellStart"/>
        <w:r>
          <w:t>página</w:t>
        </w:r>
        <w:proofErr w:type="spellEnd"/>
        <w:r>
          <w:t xml:space="preserve"> </w:t>
        </w:r>
        <w:r>
          <w:fldChar w:fldCharType="begin"/>
        </w:r>
        <w:r>
          <w:instrText xml:space="preserve"> PAGE   \* MERGEFORMAT </w:instrText>
        </w:r>
        <w:r>
          <w:fldChar w:fldCharType="separate"/>
        </w:r>
        <w:r w:rsidR="00DB4005">
          <w:rPr>
            <w:noProof/>
          </w:rPr>
          <w:t>4</w:t>
        </w:r>
        <w:r>
          <w:rPr>
            <w:noProof/>
          </w:rPr>
          <w:fldChar w:fldCharType="end"/>
        </w:r>
      </w:p>
    </w:sdtContent>
  </w:sdt>
  <w:p w:rsidR="006F4EEF" w:rsidRDefault="006F4EEF" w:rsidP="00477D6B">
    <w:pPr>
      <w:jc w:val="right"/>
    </w:pPr>
  </w:p>
  <w:p w:rsidR="006F4EEF" w:rsidRDefault="006F4EE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EB0B73"/>
    <w:multiLevelType w:val="hybridMultilevel"/>
    <w:tmpl w:val="60AE59E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97CFA"/>
    <w:multiLevelType w:val="hybridMultilevel"/>
    <w:tmpl w:val="0194ECD8"/>
    <w:lvl w:ilvl="0" w:tplc="9EA47116">
      <w:start w:val="1"/>
      <w:numFmt w:val="lowerRoman"/>
      <w:lvlText w:val="(%1)"/>
      <w:lvlJc w:val="left"/>
      <w:pPr>
        <w:ind w:left="1080" w:hanging="720"/>
      </w:pPr>
      <w:rPr>
        <w:rFonts w:hint="default"/>
      </w:rPr>
    </w:lvl>
    <w:lvl w:ilvl="1" w:tplc="0C0A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7FAA"/>
    <w:multiLevelType w:val="hybridMultilevel"/>
    <w:tmpl w:val="156E5B06"/>
    <w:lvl w:ilvl="0" w:tplc="7BDE9AAE">
      <w:start w:val="1"/>
      <w:numFmt w:val="lowerRoman"/>
      <w:lvlText w:val="%1)"/>
      <w:lvlJc w:val="left"/>
      <w:pPr>
        <w:ind w:left="1440" w:hanging="360"/>
      </w:pPr>
      <w:rPr>
        <w:rFonts w:hint="default"/>
        <w:i/>
      </w:rPr>
    </w:lvl>
    <w:lvl w:ilvl="1" w:tplc="38FA2FD0">
      <w:start w:val="1"/>
      <w:numFmt w:val="lowerRoman"/>
      <w:lvlText w:val="%2)"/>
      <w:lvlJc w:val="left"/>
      <w:pPr>
        <w:ind w:left="567"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A959BE"/>
    <w:multiLevelType w:val="hybridMultilevel"/>
    <w:tmpl w:val="574A0324"/>
    <w:lvl w:ilvl="0" w:tplc="7BDE9AAE">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2566C3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567"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0D93EF2"/>
    <w:multiLevelType w:val="hybridMultilevel"/>
    <w:tmpl w:val="0B563CC6"/>
    <w:lvl w:ilvl="0" w:tplc="7BDE9AAE">
      <w:start w:val="1"/>
      <w:numFmt w:val="lowerRoman"/>
      <w:lvlText w:val="%1)"/>
      <w:lvlJc w:val="left"/>
      <w:pPr>
        <w:ind w:left="6249" w:hanging="360"/>
      </w:pPr>
      <w:rPr>
        <w:rFonts w:hint="default"/>
      </w:rPr>
    </w:lvl>
    <w:lvl w:ilvl="1" w:tplc="0C0A0019" w:tentative="1">
      <w:start w:val="1"/>
      <w:numFmt w:val="lowerLetter"/>
      <w:lvlText w:val="%2."/>
      <w:lvlJc w:val="left"/>
      <w:pPr>
        <w:ind w:left="6969" w:hanging="360"/>
      </w:pPr>
    </w:lvl>
    <w:lvl w:ilvl="2" w:tplc="0C0A001B" w:tentative="1">
      <w:start w:val="1"/>
      <w:numFmt w:val="lowerRoman"/>
      <w:lvlText w:val="%3."/>
      <w:lvlJc w:val="right"/>
      <w:pPr>
        <w:ind w:left="7689" w:hanging="180"/>
      </w:pPr>
    </w:lvl>
    <w:lvl w:ilvl="3" w:tplc="0C0A000F" w:tentative="1">
      <w:start w:val="1"/>
      <w:numFmt w:val="decimal"/>
      <w:lvlText w:val="%4."/>
      <w:lvlJc w:val="left"/>
      <w:pPr>
        <w:ind w:left="8409" w:hanging="360"/>
      </w:pPr>
    </w:lvl>
    <w:lvl w:ilvl="4" w:tplc="0C0A0019" w:tentative="1">
      <w:start w:val="1"/>
      <w:numFmt w:val="lowerLetter"/>
      <w:lvlText w:val="%5."/>
      <w:lvlJc w:val="left"/>
      <w:pPr>
        <w:ind w:left="9129" w:hanging="360"/>
      </w:pPr>
    </w:lvl>
    <w:lvl w:ilvl="5" w:tplc="0C0A001B" w:tentative="1">
      <w:start w:val="1"/>
      <w:numFmt w:val="lowerRoman"/>
      <w:lvlText w:val="%6."/>
      <w:lvlJc w:val="right"/>
      <w:pPr>
        <w:ind w:left="9849" w:hanging="180"/>
      </w:pPr>
    </w:lvl>
    <w:lvl w:ilvl="6" w:tplc="0C0A000F" w:tentative="1">
      <w:start w:val="1"/>
      <w:numFmt w:val="decimal"/>
      <w:lvlText w:val="%7."/>
      <w:lvlJc w:val="left"/>
      <w:pPr>
        <w:ind w:left="10569" w:hanging="360"/>
      </w:pPr>
    </w:lvl>
    <w:lvl w:ilvl="7" w:tplc="0C0A0019" w:tentative="1">
      <w:start w:val="1"/>
      <w:numFmt w:val="lowerLetter"/>
      <w:lvlText w:val="%8."/>
      <w:lvlJc w:val="left"/>
      <w:pPr>
        <w:ind w:left="11289" w:hanging="360"/>
      </w:pPr>
    </w:lvl>
    <w:lvl w:ilvl="8" w:tplc="0C0A001B" w:tentative="1">
      <w:start w:val="1"/>
      <w:numFmt w:val="lowerRoman"/>
      <w:lvlText w:val="%9."/>
      <w:lvlJc w:val="right"/>
      <w:pPr>
        <w:ind w:left="12009"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040086"/>
    <w:multiLevelType w:val="hybridMultilevel"/>
    <w:tmpl w:val="9E20CB7A"/>
    <w:lvl w:ilvl="0" w:tplc="39EEED5C">
      <w:start w:val="1"/>
      <w:numFmt w:val="decimal"/>
      <w:lvlText w:val="PUNTO %1 DEL ORDEN DEL DÍA"/>
      <w:lvlJc w:val="left"/>
      <w:pPr>
        <w:ind w:left="567" w:firstLine="0"/>
      </w:pPr>
      <w:rPr>
        <w:rFonts w:ascii="Arial" w:hAnsi="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C553E1"/>
    <w:multiLevelType w:val="hybridMultilevel"/>
    <w:tmpl w:val="69D2187E"/>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4FBD5EAB"/>
    <w:multiLevelType w:val="hybridMultilevel"/>
    <w:tmpl w:val="29F0340E"/>
    <w:lvl w:ilvl="0" w:tplc="37680BA6">
      <w:start w:val="1"/>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6C176E04"/>
    <w:multiLevelType w:val="hybridMultilevel"/>
    <w:tmpl w:val="CD4C7D08"/>
    <w:lvl w:ilvl="0" w:tplc="0C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C560B"/>
    <w:multiLevelType w:val="hybridMultilevel"/>
    <w:tmpl w:val="50C87B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8"/>
  </w:num>
  <w:num w:numId="8">
    <w:abstractNumId w:val="3"/>
  </w:num>
  <w:num w:numId="9">
    <w:abstractNumId w:val="4"/>
  </w:num>
  <w:num w:numId="10">
    <w:abstractNumId w:val="14"/>
  </w:num>
  <w:num w:numId="11">
    <w:abstractNumId w:val="15"/>
  </w:num>
  <w:num w:numId="12">
    <w:abstractNumId w:val="6"/>
  </w:num>
  <w:num w:numId="13">
    <w:abstractNumId w:val="1"/>
  </w:num>
  <w:num w:numId="14">
    <w:abstractNumId w:val="13"/>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54"/>
    <w:rsid w:val="00023F0C"/>
    <w:rsid w:val="00041B77"/>
    <w:rsid w:val="00043CAA"/>
    <w:rsid w:val="00064C20"/>
    <w:rsid w:val="000700E0"/>
    <w:rsid w:val="00075432"/>
    <w:rsid w:val="000765C4"/>
    <w:rsid w:val="000968ED"/>
    <w:rsid w:val="000B202D"/>
    <w:rsid w:val="000C117A"/>
    <w:rsid w:val="000F5E56"/>
    <w:rsid w:val="00117E63"/>
    <w:rsid w:val="001362EE"/>
    <w:rsid w:val="00156693"/>
    <w:rsid w:val="001647D5"/>
    <w:rsid w:val="001832A6"/>
    <w:rsid w:val="001D3B2B"/>
    <w:rsid w:val="001F0FE5"/>
    <w:rsid w:val="001F1854"/>
    <w:rsid w:val="00205915"/>
    <w:rsid w:val="0021217E"/>
    <w:rsid w:val="00217165"/>
    <w:rsid w:val="002232F5"/>
    <w:rsid w:val="002634C4"/>
    <w:rsid w:val="002928D3"/>
    <w:rsid w:val="002A1C08"/>
    <w:rsid w:val="002A633A"/>
    <w:rsid w:val="002F1FE6"/>
    <w:rsid w:val="002F4E68"/>
    <w:rsid w:val="00312F7F"/>
    <w:rsid w:val="003369D9"/>
    <w:rsid w:val="00350AE2"/>
    <w:rsid w:val="00361450"/>
    <w:rsid w:val="00364668"/>
    <w:rsid w:val="003673CF"/>
    <w:rsid w:val="003703FE"/>
    <w:rsid w:val="003845C1"/>
    <w:rsid w:val="003A6F89"/>
    <w:rsid w:val="003B38C1"/>
    <w:rsid w:val="003D57B0"/>
    <w:rsid w:val="003D6683"/>
    <w:rsid w:val="003E08A1"/>
    <w:rsid w:val="003E7364"/>
    <w:rsid w:val="00423E3E"/>
    <w:rsid w:val="00427AF4"/>
    <w:rsid w:val="004647DA"/>
    <w:rsid w:val="00474062"/>
    <w:rsid w:val="00477D6B"/>
    <w:rsid w:val="00486CFA"/>
    <w:rsid w:val="004F2648"/>
    <w:rsid w:val="005019FF"/>
    <w:rsid w:val="0053057A"/>
    <w:rsid w:val="00530CF7"/>
    <w:rsid w:val="00560A29"/>
    <w:rsid w:val="00565072"/>
    <w:rsid w:val="0057481D"/>
    <w:rsid w:val="005C6649"/>
    <w:rsid w:val="00605827"/>
    <w:rsid w:val="00646050"/>
    <w:rsid w:val="006713CA"/>
    <w:rsid w:val="00676C5C"/>
    <w:rsid w:val="006E4F5F"/>
    <w:rsid w:val="006E6EC0"/>
    <w:rsid w:val="006F4EEF"/>
    <w:rsid w:val="00753A1A"/>
    <w:rsid w:val="00765EEC"/>
    <w:rsid w:val="007D1613"/>
    <w:rsid w:val="007D3B15"/>
    <w:rsid w:val="007E4C0E"/>
    <w:rsid w:val="00821C4A"/>
    <w:rsid w:val="00846AD2"/>
    <w:rsid w:val="00860537"/>
    <w:rsid w:val="00877718"/>
    <w:rsid w:val="008857CA"/>
    <w:rsid w:val="008A134B"/>
    <w:rsid w:val="008B2CC1"/>
    <w:rsid w:val="008B60B2"/>
    <w:rsid w:val="008D41BA"/>
    <w:rsid w:val="0090731E"/>
    <w:rsid w:val="0091039C"/>
    <w:rsid w:val="00916EE2"/>
    <w:rsid w:val="00966A22"/>
    <w:rsid w:val="0096722F"/>
    <w:rsid w:val="00980843"/>
    <w:rsid w:val="009C127D"/>
    <w:rsid w:val="009E2791"/>
    <w:rsid w:val="009E3F6F"/>
    <w:rsid w:val="009F499F"/>
    <w:rsid w:val="00A37342"/>
    <w:rsid w:val="00A42DAF"/>
    <w:rsid w:val="00A45BD8"/>
    <w:rsid w:val="00A60335"/>
    <w:rsid w:val="00A869B7"/>
    <w:rsid w:val="00AA2DD4"/>
    <w:rsid w:val="00AC205C"/>
    <w:rsid w:val="00AF0A6B"/>
    <w:rsid w:val="00B05A69"/>
    <w:rsid w:val="00B56479"/>
    <w:rsid w:val="00B9734B"/>
    <w:rsid w:val="00BA30E2"/>
    <w:rsid w:val="00BB6BEA"/>
    <w:rsid w:val="00BC05CC"/>
    <w:rsid w:val="00BE2123"/>
    <w:rsid w:val="00C11BFE"/>
    <w:rsid w:val="00C5068F"/>
    <w:rsid w:val="00C86D74"/>
    <w:rsid w:val="00CD04F1"/>
    <w:rsid w:val="00CD7F59"/>
    <w:rsid w:val="00CF05CB"/>
    <w:rsid w:val="00D44A0B"/>
    <w:rsid w:val="00D45252"/>
    <w:rsid w:val="00D66E37"/>
    <w:rsid w:val="00D71B4D"/>
    <w:rsid w:val="00D93D55"/>
    <w:rsid w:val="00DA6675"/>
    <w:rsid w:val="00DB4005"/>
    <w:rsid w:val="00DC0BA7"/>
    <w:rsid w:val="00DF023A"/>
    <w:rsid w:val="00DF383E"/>
    <w:rsid w:val="00E15015"/>
    <w:rsid w:val="00E335FE"/>
    <w:rsid w:val="00E52EF3"/>
    <w:rsid w:val="00E85557"/>
    <w:rsid w:val="00EA7D6E"/>
    <w:rsid w:val="00EC4E49"/>
    <w:rsid w:val="00ED77FB"/>
    <w:rsid w:val="00EE45FA"/>
    <w:rsid w:val="00F07BF8"/>
    <w:rsid w:val="00F2180E"/>
    <w:rsid w:val="00F53A9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6D120C0-B2EC-4139-A114-146AC858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023F0C"/>
    <w:pPr>
      <w:ind w:left="720"/>
      <w:contextualSpacing/>
    </w:pPr>
  </w:style>
  <w:style w:type="character" w:customStyle="1" w:styleId="ONUMEChar">
    <w:name w:val="ONUM E Char"/>
    <w:link w:val="ONUME"/>
    <w:rsid w:val="000700E0"/>
    <w:rPr>
      <w:rFonts w:ascii="Arial" w:eastAsia="SimSun" w:hAnsi="Arial" w:cs="Arial"/>
      <w:sz w:val="22"/>
      <w:lang w:val="en-US" w:eastAsia="zh-CN"/>
    </w:rPr>
  </w:style>
  <w:style w:type="paragraph" w:styleId="PlainText">
    <w:name w:val="Plain Text"/>
    <w:basedOn w:val="Normal"/>
    <w:link w:val="PlainTextChar"/>
    <w:uiPriority w:val="99"/>
    <w:unhideWhenUsed/>
    <w:rsid w:val="000700E0"/>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0700E0"/>
    <w:rPr>
      <w:rFonts w:ascii="Courier New" w:eastAsiaTheme="minorHAnsi" w:hAnsi="Courier New" w:cstheme="minorBidi"/>
      <w:sz w:val="22"/>
      <w:szCs w:val="21"/>
      <w:lang w:val="en-US" w:eastAsia="en-US"/>
    </w:rPr>
  </w:style>
  <w:style w:type="paragraph" w:customStyle="1" w:styleId="Default">
    <w:name w:val="Default"/>
    <w:rsid w:val="000700E0"/>
    <w:pPr>
      <w:autoSpaceDE w:val="0"/>
      <w:autoSpaceDN w:val="0"/>
      <w:adjustRightInd w:val="0"/>
    </w:pPr>
    <w:rPr>
      <w:rFonts w:ascii="Arial" w:hAnsi="Arial" w:cs="Arial"/>
      <w:color w:val="000000"/>
      <w:sz w:val="24"/>
      <w:szCs w:val="24"/>
      <w:lang w:val="en-US" w:eastAsia="en-US"/>
    </w:rPr>
  </w:style>
  <w:style w:type="paragraph" w:customStyle="1" w:styleId="null">
    <w:name w:val="null"/>
    <w:basedOn w:val="Normal"/>
    <w:rsid w:val="000700E0"/>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erChar">
    <w:name w:val="Header Char"/>
    <w:basedOn w:val="DefaultParagraphFont"/>
    <w:link w:val="Header"/>
    <w:uiPriority w:val="99"/>
    <w:rsid w:val="006F4EE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5F92-2053-4788-A0A4-C1D48F4C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8</TotalTime>
  <Pages>11</Pages>
  <Words>2507</Words>
  <Characters>13000</Characters>
  <Application>Microsoft Office Word</Application>
  <DocSecurity>0</DocSecurity>
  <Lines>342</Lines>
  <Paragraphs>140</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Quincuagésima octava serie de reuniones</dc:subject>
  <dc:creator>SANDOVAL Barbara</dc:creator>
  <cp:keywords>FOR OFFICIAL USE ONLY</cp:keywords>
  <cp:lastModifiedBy>HÄFLIGER Patience</cp:lastModifiedBy>
  <cp:revision>13</cp:revision>
  <cp:lastPrinted>2011-02-15T11:56:00Z</cp:lastPrinted>
  <dcterms:created xsi:type="dcterms:W3CDTF">2019-07-26T14:20:00Z</dcterms:created>
  <dcterms:modified xsi:type="dcterms:W3CDTF">2019-07-29T14:41:00Z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