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232818" w:rsidRDefault="00DC0BA7" w:rsidP="006E4F5F">
      <w:pPr>
        <w:widowControl w:val="0"/>
        <w:jc w:val="right"/>
        <w:rPr>
          <w:b/>
          <w:sz w:val="2"/>
          <w:szCs w:val="40"/>
          <w:lang w:val="es-ES"/>
        </w:rPr>
      </w:pPr>
      <w:bookmarkStart w:id="0" w:name="_GoBack"/>
      <w:bookmarkEnd w:id="0"/>
      <w:r w:rsidRPr="00232818">
        <w:rPr>
          <w:b/>
          <w:sz w:val="40"/>
          <w:szCs w:val="40"/>
          <w:lang w:val="es-ES"/>
        </w:rPr>
        <w:t>S</w:t>
      </w:r>
    </w:p>
    <w:p w:rsidR="006E4F5F" w:rsidRPr="00232818" w:rsidRDefault="00DC0BA7" w:rsidP="006E4F5F">
      <w:pPr>
        <w:spacing w:line="360" w:lineRule="auto"/>
        <w:ind w:left="4592"/>
        <w:rPr>
          <w:rFonts w:ascii="Arial Black" w:hAnsi="Arial Black"/>
          <w:caps/>
          <w:sz w:val="15"/>
          <w:lang w:val="es-ES"/>
        </w:rPr>
      </w:pPr>
      <w:r w:rsidRPr="00232818">
        <w:rPr>
          <w:noProof/>
          <w:lang w:eastAsia="en-US"/>
        </w:rPr>
        <w:drawing>
          <wp:inline distT="0" distB="0" distL="0" distR="0" wp14:anchorId="4BC6A992" wp14:editId="1F64231A">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232818" w:rsidRDefault="006E4F5F" w:rsidP="00AA2DD4">
      <w:pPr>
        <w:pBdr>
          <w:top w:val="single" w:sz="4" w:space="10" w:color="auto"/>
        </w:pBdr>
        <w:spacing w:before="120"/>
        <w:jc w:val="right"/>
        <w:rPr>
          <w:rFonts w:ascii="Arial Black" w:hAnsi="Arial Black"/>
          <w:b/>
          <w:caps/>
          <w:sz w:val="15"/>
          <w:lang w:val="es-ES"/>
        </w:rPr>
      </w:pPr>
      <w:r w:rsidRPr="00232818">
        <w:rPr>
          <w:rFonts w:ascii="Arial Black" w:hAnsi="Arial Black"/>
          <w:b/>
          <w:caps/>
          <w:sz w:val="15"/>
          <w:lang w:val="es-ES"/>
        </w:rPr>
        <w:t>A/58/</w:t>
      </w:r>
      <w:bookmarkStart w:id="1" w:name="Code"/>
      <w:bookmarkEnd w:id="1"/>
      <w:r w:rsidR="00232818" w:rsidRPr="00232818">
        <w:rPr>
          <w:rFonts w:ascii="Arial Black" w:hAnsi="Arial Black"/>
          <w:b/>
          <w:caps/>
          <w:sz w:val="15"/>
          <w:lang w:val="es-ES"/>
        </w:rPr>
        <w:t>3</w:t>
      </w:r>
      <w:r w:rsidR="006D2E9B">
        <w:rPr>
          <w:rFonts w:ascii="Arial Black" w:hAnsi="Arial Black"/>
          <w:b/>
          <w:caps/>
          <w:sz w:val="15"/>
          <w:lang w:val="es-ES"/>
        </w:rPr>
        <w:t xml:space="preserve"> Rev.</w:t>
      </w:r>
    </w:p>
    <w:p w:rsidR="006E4F5F" w:rsidRPr="00232818" w:rsidRDefault="006E4F5F" w:rsidP="006E4F5F">
      <w:pPr>
        <w:jc w:val="right"/>
        <w:rPr>
          <w:rFonts w:ascii="Arial Black" w:hAnsi="Arial Black"/>
          <w:b/>
          <w:caps/>
          <w:sz w:val="15"/>
          <w:lang w:val="es-ES"/>
        </w:rPr>
      </w:pPr>
      <w:r w:rsidRPr="00232818">
        <w:rPr>
          <w:rFonts w:ascii="Arial Black" w:hAnsi="Arial Black"/>
          <w:b/>
          <w:caps/>
          <w:sz w:val="15"/>
          <w:lang w:val="es-ES"/>
        </w:rPr>
        <w:t xml:space="preserve">ORIGINAL: </w:t>
      </w:r>
      <w:bookmarkStart w:id="2" w:name="Original"/>
      <w:bookmarkEnd w:id="2"/>
      <w:r w:rsidR="00232818" w:rsidRPr="00232818">
        <w:rPr>
          <w:rFonts w:ascii="Arial Black" w:hAnsi="Arial Black"/>
          <w:b/>
          <w:caps/>
          <w:sz w:val="15"/>
          <w:lang w:val="es-ES"/>
        </w:rPr>
        <w:t>INGLÉS</w:t>
      </w:r>
    </w:p>
    <w:p w:rsidR="006E4F5F" w:rsidRPr="00232818" w:rsidRDefault="00DC0BA7" w:rsidP="006E4F5F">
      <w:pPr>
        <w:spacing w:line="1680" w:lineRule="auto"/>
        <w:jc w:val="right"/>
        <w:rPr>
          <w:rFonts w:ascii="Arial Black" w:hAnsi="Arial Black"/>
          <w:b/>
          <w:caps/>
          <w:sz w:val="15"/>
          <w:lang w:val="es-ES"/>
        </w:rPr>
      </w:pPr>
      <w:r w:rsidRPr="00232818">
        <w:rPr>
          <w:rFonts w:ascii="Arial Black" w:hAnsi="Arial Black"/>
          <w:b/>
          <w:caps/>
          <w:sz w:val="15"/>
          <w:lang w:val="es-ES"/>
        </w:rPr>
        <w:t>Fecha</w:t>
      </w:r>
      <w:r w:rsidR="006E4F5F" w:rsidRPr="00232818">
        <w:rPr>
          <w:rFonts w:ascii="Arial Black" w:hAnsi="Arial Black"/>
          <w:b/>
          <w:caps/>
          <w:sz w:val="15"/>
          <w:lang w:val="es-ES"/>
        </w:rPr>
        <w:t xml:space="preserve">: </w:t>
      </w:r>
      <w:bookmarkStart w:id="3" w:name="Date"/>
      <w:bookmarkEnd w:id="3"/>
      <w:r w:rsidR="00232818" w:rsidRPr="00232818">
        <w:rPr>
          <w:rFonts w:ascii="Arial Black" w:hAnsi="Arial Black"/>
          <w:b/>
          <w:caps/>
          <w:sz w:val="15"/>
          <w:lang w:val="es-ES"/>
        </w:rPr>
        <w:t>3</w:t>
      </w:r>
      <w:r w:rsidR="006D2E9B">
        <w:rPr>
          <w:rFonts w:ascii="Arial Black" w:hAnsi="Arial Black"/>
          <w:b/>
          <w:caps/>
          <w:sz w:val="15"/>
          <w:lang w:val="es-ES"/>
        </w:rPr>
        <w:t>1</w:t>
      </w:r>
      <w:r w:rsidR="00232818" w:rsidRPr="00232818">
        <w:rPr>
          <w:rFonts w:ascii="Arial Black" w:hAnsi="Arial Black"/>
          <w:b/>
          <w:caps/>
          <w:sz w:val="15"/>
          <w:lang w:val="es-ES"/>
        </w:rPr>
        <w:t xml:space="preserve"> DE </w:t>
      </w:r>
      <w:r w:rsidR="006D2E9B">
        <w:rPr>
          <w:rFonts w:ascii="Arial Black" w:hAnsi="Arial Black"/>
          <w:b/>
          <w:caps/>
          <w:sz w:val="15"/>
          <w:lang w:val="es-ES"/>
        </w:rPr>
        <w:t>agosto</w:t>
      </w:r>
      <w:r w:rsidR="00232818" w:rsidRPr="00232818">
        <w:rPr>
          <w:rFonts w:ascii="Arial Black" w:hAnsi="Arial Black"/>
          <w:b/>
          <w:caps/>
          <w:sz w:val="15"/>
          <w:lang w:val="es-ES"/>
        </w:rPr>
        <w:t xml:space="preserve"> DE 2018</w:t>
      </w:r>
    </w:p>
    <w:p w:rsidR="008B2CC1" w:rsidRPr="00232818" w:rsidRDefault="00DC0BA7" w:rsidP="001F0FE5">
      <w:pPr>
        <w:pStyle w:val="Heading1"/>
        <w:rPr>
          <w:lang w:val="es-ES"/>
        </w:rPr>
      </w:pPr>
      <w:r w:rsidRPr="00232818">
        <w:rPr>
          <w:lang w:val="es-ES"/>
        </w:rPr>
        <w:t>Asambleas de los Estados miembros de la OMPI</w:t>
      </w:r>
    </w:p>
    <w:p w:rsidR="008B2CC1" w:rsidRPr="00232818" w:rsidRDefault="00DC0BA7" w:rsidP="001F0FE5">
      <w:pPr>
        <w:spacing w:after="720"/>
        <w:rPr>
          <w:b/>
          <w:sz w:val="24"/>
          <w:lang w:val="es-ES"/>
        </w:rPr>
      </w:pPr>
      <w:r w:rsidRPr="00232818">
        <w:rPr>
          <w:b/>
          <w:sz w:val="24"/>
          <w:lang w:val="es-ES"/>
        </w:rPr>
        <w:t>Quincuagésima octava serie de reuniones</w:t>
      </w:r>
      <w:r w:rsidR="003D57B0" w:rsidRPr="00232818">
        <w:rPr>
          <w:b/>
          <w:sz w:val="24"/>
          <w:lang w:val="es-ES"/>
        </w:rPr>
        <w:br/>
      </w:r>
      <w:r w:rsidRPr="00232818">
        <w:rPr>
          <w:b/>
          <w:sz w:val="24"/>
          <w:lang w:val="es-ES"/>
        </w:rPr>
        <w:t>Ginebra</w:t>
      </w:r>
      <w:r w:rsidR="00DF023A" w:rsidRPr="00232818">
        <w:rPr>
          <w:b/>
          <w:sz w:val="24"/>
          <w:lang w:val="es-ES"/>
        </w:rPr>
        <w:t xml:space="preserve">, </w:t>
      </w:r>
      <w:r w:rsidR="002A633A" w:rsidRPr="00232818">
        <w:rPr>
          <w:b/>
          <w:sz w:val="24"/>
          <w:lang w:val="es-ES"/>
        </w:rPr>
        <w:t xml:space="preserve">24 </w:t>
      </w:r>
      <w:r w:rsidR="00117E63" w:rsidRPr="00232818">
        <w:rPr>
          <w:b/>
          <w:sz w:val="24"/>
          <w:lang w:val="es-ES"/>
        </w:rPr>
        <w:t xml:space="preserve">de </w:t>
      </w:r>
      <w:r w:rsidR="002A633A" w:rsidRPr="00232818">
        <w:rPr>
          <w:b/>
          <w:sz w:val="24"/>
          <w:lang w:val="es-ES"/>
        </w:rPr>
        <w:t>s</w:t>
      </w:r>
      <w:r w:rsidR="00217165" w:rsidRPr="00232818">
        <w:rPr>
          <w:b/>
          <w:sz w:val="24"/>
          <w:lang w:val="es-ES"/>
        </w:rPr>
        <w:t>ept</w:t>
      </w:r>
      <w:r w:rsidRPr="00232818">
        <w:rPr>
          <w:b/>
          <w:sz w:val="24"/>
          <w:lang w:val="es-ES"/>
        </w:rPr>
        <w:t>iembre a</w:t>
      </w:r>
      <w:r w:rsidR="002A633A" w:rsidRPr="00232818">
        <w:rPr>
          <w:b/>
          <w:sz w:val="24"/>
          <w:lang w:val="es-ES"/>
        </w:rPr>
        <w:t xml:space="preserve"> 2 </w:t>
      </w:r>
      <w:r w:rsidRPr="00232818">
        <w:rPr>
          <w:b/>
          <w:sz w:val="24"/>
          <w:lang w:val="es-ES"/>
        </w:rPr>
        <w:t xml:space="preserve">de </w:t>
      </w:r>
      <w:r w:rsidR="002A633A" w:rsidRPr="00232818">
        <w:rPr>
          <w:b/>
          <w:sz w:val="24"/>
          <w:lang w:val="es-ES"/>
        </w:rPr>
        <w:t>o</w:t>
      </w:r>
      <w:r w:rsidRPr="00232818">
        <w:rPr>
          <w:b/>
          <w:sz w:val="24"/>
          <w:lang w:val="es-ES"/>
        </w:rPr>
        <w:t>ctu</w:t>
      </w:r>
      <w:r w:rsidR="00217165" w:rsidRPr="00232818">
        <w:rPr>
          <w:b/>
          <w:sz w:val="24"/>
          <w:lang w:val="es-ES"/>
        </w:rPr>
        <w:t>bre</w:t>
      </w:r>
      <w:r w:rsidRPr="00232818">
        <w:rPr>
          <w:b/>
          <w:sz w:val="24"/>
          <w:lang w:val="es-ES"/>
        </w:rPr>
        <w:t xml:space="preserve"> de</w:t>
      </w:r>
      <w:r w:rsidR="00DF023A" w:rsidRPr="00232818">
        <w:rPr>
          <w:b/>
          <w:sz w:val="24"/>
          <w:lang w:val="es-ES"/>
        </w:rPr>
        <w:t xml:space="preserve"> 2018</w:t>
      </w:r>
    </w:p>
    <w:p w:rsidR="008B2CC1" w:rsidRPr="006D2E9B" w:rsidRDefault="00232818" w:rsidP="00565072">
      <w:pPr>
        <w:spacing w:after="360"/>
        <w:rPr>
          <w:b/>
          <w:caps/>
          <w:sz w:val="24"/>
          <w:lang w:val="es-ES"/>
        </w:rPr>
      </w:pPr>
      <w:bookmarkStart w:id="4" w:name="TitleOfDoc"/>
      <w:bookmarkEnd w:id="4"/>
      <w:r w:rsidRPr="006D2E9B">
        <w:rPr>
          <w:b/>
          <w:caps/>
          <w:sz w:val="24"/>
          <w:lang w:val="es-ES"/>
        </w:rPr>
        <w:t>aDMISIÓN DE OBSERVADORES</w:t>
      </w:r>
    </w:p>
    <w:p w:rsidR="008B2CC1" w:rsidRPr="00232818" w:rsidRDefault="00232818" w:rsidP="009C127D">
      <w:pPr>
        <w:spacing w:after="960"/>
        <w:rPr>
          <w:i/>
          <w:lang w:val="es-ES"/>
        </w:rPr>
      </w:pPr>
      <w:bookmarkStart w:id="5" w:name="Prepared"/>
      <w:bookmarkEnd w:id="5"/>
      <w:r w:rsidRPr="00232818">
        <w:rPr>
          <w:i/>
          <w:lang w:val="es-ES"/>
        </w:rPr>
        <w:t>Documento preparado por la Secretaría</w:t>
      </w:r>
    </w:p>
    <w:p w:rsidR="00232818" w:rsidRPr="00232818" w:rsidRDefault="00232818" w:rsidP="00232818">
      <w:pPr>
        <w:tabs>
          <w:tab w:val="left" w:pos="567"/>
        </w:tabs>
        <w:spacing w:after="240"/>
        <w:rPr>
          <w:szCs w:val="22"/>
          <w:lang w:val="es-ES"/>
        </w:rPr>
      </w:pPr>
      <w:r w:rsidRPr="00232818">
        <w:rPr>
          <w:szCs w:val="22"/>
          <w:lang w:val="es-ES"/>
        </w:rPr>
        <w:fldChar w:fldCharType="begin"/>
      </w:r>
      <w:r w:rsidRPr="00232818">
        <w:rPr>
          <w:szCs w:val="22"/>
          <w:lang w:val="es-ES"/>
        </w:rPr>
        <w:instrText xml:space="preserve"> AUTONUM  </w:instrText>
      </w:r>
      <w:r w:rsidRPr="00232818">
        <w:rPr>
          <w:szCs w:val="22"/>
          <w:lang w:val="es-ES"/>
        </w:rPr>
        <w:fldChar w:fldCharType="end"/>
      </w:r>
      <w:r w:rsidRPr="00232818">
        <w:rPr>
          <w:szCs w:val="22"/>
          <w:lang w:val="es-ES"/>
        </w:rPr>
        <w:tab/>
        <w:t>En el documento A/58/INF/1</w:t>
      </w:r>
      <w:r w:rsidR="006D2E9B">
        <w:rPr>
          <w:szCs w:val="22"/>
          <w:lang w:val="es-ES"/>
        </w:rPr>
        <w:t xml:space="preserve"> Rev.</w:t>
      </w:r>
      <w:r w:rsidRPr="00232818">
        <w:rPr>
          <w:szCs w:val="22"/>
          <w:lang w:val="es-ES"/>
        </w:rPr>
        <w:t xml:space="preserve"> figura una lista de los observadores admitidos a asistir a la quincuagésima octava serie de reuniones de las Asambleas de los Estados miembros de la Organización Mundial de la Propiedad Intelectual (OMPI) y de las Uniones administradas por la OMPI (“las Asambleas de la OMPI”).</w:t>
      </w:r>
    </w:p>
    <w:p w:rsidR="00232818" w:rsidRPr="00232818" w:rsidRDefault="00232818" w:rsidP="00232818">
      <w:pPr>
        <w:tabs>
          <w:tab w:val="left" w:pos="567"/>
        </w:tabs>
        <w:spacing w:after="240"/>
        <w:rPr>
          <w:szCs w:val="22"/>
          <w:lang w:val="es-ES"/>
        </w:rPr>
      </w:pPr>
      <w:r w:rsidRPr="00232818">
        <w:rPr>
          <w:szCs w:val="22"/>
          <w:lang w:val="es-ES"/>
        </w:rPr>
        <w:fldChar w:fldCharType="begin"/>
      </w:r>
      <w:r w:rsidRPr="00232818">
        <w:rPr>
          <w:szCs w:val="22"/>
          <w:lang w:val="es-ES"/>
        </w:rPr>
        <w:instrText xml:space="preserve"> AUTONUM  </w:instrText>
      </w:r>
      <w:r w:rsidRPr="00232818">
        <w:rPr>
          <w:szCs w:val="22"/>
          <w:lang w:val="es-ES"/>
        </w:rPr>
        <w:fldChar w:fldCharType="end"/>
      </w:r>
      <w:r w:rsidRPr="00232818">
        <w:rPr>
          <w:szCs w:val="22"/>
          <w:lang w:val="es-ES"/>
        </w:rPr>
        <w:tab/>
        <w:t>Una vez obtenida la condición de observador para asistir a las reuniones de las Asambleas, también se está invitado a asistir, en esa calidad, a las reuniones de los comités, grupos de trabajo u otros órganos subsidiarios de las Asambleas si los temas tratados en dichos órganos son de interés directo para ese observador.</w:t>
      </w:r>
    </w:p>
    <w:p w:rsidR="00232818" w:rsidRPr="00232818" w:rsidRDefault="00232818" w:rsidP="00232818">
      <w:pPr>
        <w:tabs>
          <w:tab w:val="left" w:pos="567"/>
        </w:tabs>
        <w:spacing w:after="240"/>
        <w:rPr>
          <w:szCs w:val="22"/>
          <w:lang w:val="es-ES"/>
        </w:rPr>
      </w:pPr>
      <w:r w:rsidRPr="00232818">
        <w:rPr>
          <w:szCs w:val="22"/>
          <w:lang w:val="es-ES"/>
        </w:rPr>
        <w:fldChar w:fldCharType="begin"/>
      </w:r>
      <w:r w:rsidRPr="00232818">
        <w:rPr>
          <w:szCs w:val="22"/>
          <w:lang w:val="es-ES"/>
        </w:rPr>
        <w:instrText xml:space="preserve"> AUTONUM  </w:instrText>
      </w:r>
      <w:r w:rsidRPr="00232818">
        <w:rPr>
          <w:szCs w:val="22"/>
          <w:lang w:val="es-ES"/>
        </w:rPr>
        <w:fldChar w:fldCharType="end"/>
      </w:r>
      <w:r w:rsidRPr="00232818">
        <w:rPr>
          <w:szCs w:val="22"/>
          <w:lang w:val="es-ES"/>
        </w:rPr>
        <w:tab/>
        <w:t>Las últimas decisiones relativas a la admisión, en calidad de observador, a las reuniones de las Asambleas, fueron tomadas en el marco de la quincuagésima séptima serie de reuniones de las Asambleas de los Estados miembros de la OMPI, celebrada del 2 al 11 de octubre de 2017 (véase el documento A/57/12, párrafos 25 a 28).</w:t>
      </w:r>
    </w:p>
    <w:p w:rsidR="00232818" w:rsidRPr="00232818" w:rsidRDefault="00232818" w:rsidP="00232818">
      <w:pPr>
        <w:tabs>
          <w:tab w:val="left" w:pos="567"/>
        </w:tabs>
        <w:spacing w:after="240"/>
        <w:rPr>
          <w:szCs w:val="22"/>
          <w:lang w:val="es-ES"/>
        </w:rPr>
      </w:pPr>
      <w:r w:rsidRPr="00232818">
        <w:rPr>
          <w:szCs w:val="22"/>
          <w:lang w:val="es-ES"/>
        </w:rPr>
        <w:fldChar w:fldCharType="begin"/>
      </w:r>
      <w:r w:rsidRPr="00232818">
        <w:rPr>
          <w:szCs w:val="22"/>
          <w:lang w:val="es-ES"/>
        </w:rPr>
        <w:instrText xml:space="preserve"> AUTONUM  </w:instrText>
      </w:r>
      <w:r w:rsidRPr="00232818">
        <w:rPr>
          <w:szCs w:val="22"/>
          <w:lang w:val="es-ES"/>
        </w:rPr>
        <w:fldChar w:fldCharType="end"/>
      </w:r>
      <w:r w:rsidRPr="00232818">
        <w:rPr>
          <w:szCs w:val="22"/>
          <w:lang w:val="es-ES"/>
        </w:rPr>
        <w:tab/>
        <w:t>Desde entonces, el Director General ha recibido solicitudes para asistir a las reuniones de las Asambleas en calidad de observador, acompañadas de la información necesaria, de las siguientes entidades:</w:t>
      </w:r>
    </w:p>
    <w:p w:rsidR="00232818" w:rsidRPr="006D2E9B" w:rsidRDefault="00232818" w:rsidP="006D2E9B">
      <w:pPr>
        <w:pStyle w:val="Heading2"/>
      </w:pPr>
      <w:r w:rsidRPr="006D2E9B">
        <w:lastRenderedPageBreak/>
        <w:t>ORGANIZACIONES NO GUBERNAMENTALES INTERNACIONALES</w:t>
      </w:r>
    </w:p>
    <w:p w:rsidR="00232818" w:rsidRPr="006D2E9B" w:rsidRDefault="00232818" w:rsidP="00232818">
      <w:pPr>
        <w:pStyle w:val="ListParagraph"/>
        <w:keepNext/>
        <w:keepLines/>
        <w:numPr>
          <w:ilvl w:val="0"/>
          <w:numId w:val="7"/>
        </w:numPr>
        <w:rPr>
          <w:szCs w:val="22"/>
        </w:rPr>
      </w:pPr>
      <w:r w:rsidRPr="006D2E9B">
        <w:rPr>
          <w:i/>
        </w:rPr>
        <w:t>Confederation of Rightholders’ Societies of Europe and Asia (CRSEA)</w:t>
      </w:r>
      <w:r w:rsidRPr="006D2E9B">
        <w:t>; y</w:t>
      </w:r>
    </w:p>
    <w:p w:rsidR="00232818" w:rsidRPr="006D2E9B" w:rsidRDefault="00232818" w:rsidP="00232818">
      <w:pPr>
        <w:pStyle w:val="ListParagraph"/>
        <w:numPr>
          <w:ilvl w:val="0"/>
          <w:numId w:val="7"/>
        </w:numPr>
        <w:spacing w:after="480"/>
        <w:rPr>
          <w:i/>
          <w:szCs w:val="22"/>
        </w:rPr>
      </w:pPr>
      <w:r w:rsidRPr="006D2E9B">
        <w:rPr>
          <w:i/>
        </w:rPr>
        <w:t>4iP Council EU AISBL (4iP Council).</w:t>
      </w:r>
    </w:p>
    <w:p w:rsidR="00232818" w:rsidRPr="00232818" w:rsidRDefault="00232818" w:rsidP="006D2E9B">
      <w:pPr>
        <w:pStyle w:val="Heading2"/>
      </w:pPr>
      <w:r w:rsidRPr="00232818">
        <w:t>ORGANIZACIONES NO GUBERNAMENTALES</w:t>
      </w:r>
      <w:r w:rsidRPr="00232818">
        <w:rPr>
          <w:rStyle w:val="FootnoteReference"/>
        </w:rPr>
        <w:footnoteReference w:id="2"/>
      </w:r>
      <w:r w:rsidRPr="00232818">
        <w:t xml:space="preserve"> NACIONALES</w:t>
      </w:r>
    </w:p>
    <w:p w:rsidR="00232818" w:rsidRPr="006D2E9B" w:rsidRDefault="00232818" w:rsidP="00232818">
      <w:pPr>
        <w:pStyle w:val="ListParagraph"/>
        <w:numPr>
          <w:ilvl w:val="0"/>
          <w:numId w:val="8"/>
        </w:numPr>
        <w:rPr>
          <w:szCs w:val="22"/>
          <w:lang w:val="fr-FR"/>
        </w:rPr>
      </w:pPr>
      <w:r w:rsidRPr="006D2E9B">
        <w:rPr>
          <w:i/>
          <w:szCs w:val="22"/>
          <w:lang w:val="fr-FR"/>
        </w:rPr>
        <w:t>Association des Spécialistes de la Propriété Intellectuelle de Côte d’Ivoire</w:t>
      </w:r>
      <w:r w:rsidRPr="006D2E9B">
        <w:rPr>
          <w:szCs w:val="22"/>
          <w:lang w:val="fr-FR"/>
        </w:rPr>
        <w:t xml:space="preserve"> (A.S.P.I.C.I.);</w:t>
      </w:r>
    </w:p>
    <w:p w:rsidR="00232818" w:rsidRPr="006D2E9B" w:rsidRDefault="00232818" w:rsidP="00232818">
      <w:pPr>
        <w:pStyle w:val="ListParagraph"/>
        <w:numPr>
          <w:ilvl w:val="0"/>
          <w:numId w:val="8"/>
        </w:numPr>
        <w:rPr>
          <w:i/>
          <w:szCs w:val="22"/>
          <w:lang w:val="fr-FR"/>
        </w:rPr>
      </w:pPr>
      <w:r w:rsidRPr="006D2E9B">
        <w:rPr>
          <w:i/>
          <w:szCs w:val="22"/>
          <w:lang w:val="fr-FR"/>
        </w:rPr>
        <w:t>Centre de Recherche et de Promotion du Droit</w:t>
      </w:r>
      <w:r w:rsidRPr="006D2E9B">
        <w:rPr>
          <w:szCs w:val="22"/>
          <w:lang w:val="fr-FR"/>
        </w:rPr>
        <w:t xml:space="preserve"> (CRPD)</w:t>
      </w:r>
    </w:p>
    <w:p w:rsidR="006D2E9B" w:rsidRDefault="006D2E9B" w:rsidP="006D2E9B">
      <w:pPr>
        <w:pStyle w:val="ListParagraph"/>
        <w:numPr>
          <w:ilvl w:val="0"/>
          <w:numId w:val="8"/>
        </w:numPr>
        <w:rPr>
          <w:i/>
          <w:szCs w:val="22"/>
        </w:rPr>
      </w:pPr>
      <w:r w:rsidRPr="006D2E9B">
        <w:rPr>
          <w:i/>
          <w:szCs w:val="22"/>
        </w:rPr>
        <w:t xml:space="preserve">Egyptian Council for Innovation, Creativity and Protection of Information </w:t>
      </w:r>
      <w:r w:rsidRPr="006D2E9B">
        <w:rPr>
          <w:szCs w:val="22"/>
        </w:rPr>
        <w:t>(ECCIPP);</w:t>
      </w:r>
    </w:p>
    <w:p w:rsidR="00232818" w:rsidRPr="006D2E9B" w:rsidRDefault="00232818" w:rsidP="00232818">
      <w:pPr>
        <w:pStyle w:val="ListParagraph"/>
        <w:numPr>
          <w:ilvl w:val="0"/>
          <w:numId w:val="8"/>
        </w:numPr>
        <w:rPr>
          <w:i/>
          <w:szCs w:val="22"/>
        </w:rPr>
      </w:pPr>
      <w:r w:rsidRPr="006D2E9B">
        <w:rPr>
          <w:i/>
          <w:szCs w:val="22"/>
        </w:rPr>
        <w:t>Korea Institute of Patent Information</w:t>
      </w:r>
      <w:r w:rsidRPr="006D2E9B">
        <w:rPr>
          <w:szCs w:val="22"/>
        </w:rPr>
        <w:t xml:space="preserve"> (KIPI);</w:t>
      </w:r>
    </w:p>
    <w:p w:rsidR="00232818" w:rsidRPr="00232818" w:rsidRDefault="00232818" w:rsidP="00232818">
      <w:pPr>
        <w:pStyle w:val="ListParagraph"/>
        <w:numPr>
          <w:ilvl w:val="0"/>
          <w:numId w:val="8"/>
        </w:numPr>
        <w:rPr>
          <w:i/>
          <w:szCs w:val="22"/>
          <w:lang w:val="es-ES"/>
        </w:rPr>
      </w:pPr>
      <w:r w:rsidRPr="006D2E9B">
        <w:rPr>
          <w:i/>
        </w:rPr>
        <w:t>National Academy of Inventors, Inc.</w:t>
      </w:r>
      <w:r w:rsidRPr="006D2E9B">
        <w:t xml:space="preserve"> </w:t>
      </w:r>
      <w:r w:rsidRPr="006D2E9B">
        <w:rPr>
          <w:lang w:val="es-ES"/>
        </w:rPr>
        <w:t xml:space="preserve">(NAI); </w:t>
      </w:r>
      <w:r w:rsidRPr="00232818">
        <w:rPr>
          <w:lang w:val="es-ES"/>
        </w:rPr>
        <w:t>y</w:t>
      </w:r>
    </w:p>
    <w:p w:rsidR="00232818" w:rsidRPr="00232818" w:rsidRDefault="00232818" w:rsidP="00232818">
      <w:pPr>
        <w:pStyle w:val="ListParagraph"/>
        <w:numPr>
          <w:ilvl w:val="0"/>
          <w:numId w:val="8"/>
        </w:numPr>
        <w:spacing w:after="240"/>
        <w:rPr>
          <w:i/>
          <w:szCs w:val="22"/>
          <w:lang w:val="es-ES"/>
        </w:rPr>
      </w:pPr>
      <w:r w:rsidRPr="006D2E9B">
        <w:rPr>
          <w:i/>
        </w:rPr>
        <w:t>National Inventors Hall of Fame, Inc.</w:t>
      </w:r>
      <w:r w:rsidRPr="006D2E9B">
        <w:t xml:space="preserve"> </w:t>
      </w:r>
      <w:r w:rsidRPr="006D2E9B">
        <w:rPr>
          <w:lang w:val="es-ES"/>
        </w:rPr>
        <w:t>(NIHF).</w:t>
      </w:r>
    </w:p>
    <w:p w:rsidR="00232818" w:rsidRPr="00232818" w:rsidRDefault="00232818" w:rsidP="00232818">
      <w:pPr>
        <w:keepNext/>
        <w:keepLines/>
        <w:spacing w:after="240"/>
        <w:rPr>
          <w:szCs w:val="22"/>
          <w:lang w:val="es-ES"/>
        </w:rPr>
      </w:pPr>
      <w:r w:rsidRPr="00232818">
        <w:rPr>
          <w:szCs w:val="22"/>
          <w:lang w:val="es-ES"/>
        </w:rPr>
        <w:fldChar w:fldCharType="begin"/>
      </w:r>
      <w:r w:rsidRPr="00232818">
        <w:rPr>
          <w:szCs w:val="22"/>
          <w:lang w:val="es-ES"/>
        </w:rPr>
        <w:instrText xml:space="preserve"> AUTONUM  </w:instrText>
      </w:r>
      <w:r w:rsidRPr="00232818">
        <w:rPr>
          <w:szCs w:val="22"/>
          <w:lang w:val="es-ES"/>
        </w:rPr>
        <w:fldChar w:fldCharType="end"/>
      </w:r>
      <w:r w:rsidRPr="00232818">
        <w:rPr>
          <w:szCs w:val="22"/>
          <w:lang w:val="es-ES"/>
        </w:rPr>
        <w:tab/>
        <w:t>En los Anexos del presente documento figura una breve descripción de cada una de las entidades mencionadas, sus objetivos, estructura y miembros.</w:t>
      </w:r>
    </w:p>
    <w:p w:rsidR="00232818" w:rsidRPr="00232818" w:rsidRDefault="00232818" w:rsidP="00232818">
      <w:pPr>
        <w:tabs>
          <w:tab w:val="left" w:pos="6096"/>
        </w:tabs>
        <w:spacing w:after="720"/>
        <w:ind w:left="5533"/>
        <w:rPr>
          <w:i/>
          <w:szCs w:val="22"/>
          <w:lang w:val="es-ES"/>
        </w:rPr>
      </w:pPr>
      <w:r w:rsidRPr="00232818">
        <w:rPr>
          <w:i/>
          <w:szCs w:val="22"/>
          <w:lang w:val="es-ES"/>
        </w:rPr>
        <w:fldChar w:fldCharType="begin"/>
      </w:r>
      <w:r w:rsidRPr="00232818">
        <w:rPr>
          <w:i/>
          <w:szCs w:val="22"/>
          <w:lang w:val="es-ES"/>
        </w:rPr>
        <w:instrText xml:space="preserve"> AUTONUM  </w:instrText>
      </w:r>
      <w:r w:rsidRPr="00232818">
        <w:rPr>
          <w:i/>
          <w:szCs w:val="22"/>
          <w:lang w:val="es-ES"/>
        </w:rPr>
        <w:fldChar w:fldCharType="end"/>
      </w:r>
      <w:r w:rsidRPr="00232818">
        <w:rPr>
          <w:i/>
          <w:szCs w:val="22"/>
          <w:lang w:val="es-ES"/>
        </w:rPr>
        <w:tab/>
        <w:t>Se invita a las Asambleas de la OMPI, en lo que a cada una concierne, a tomar una decisión sobre las solicitudes de admisión, en calidad de observadores, de las entidades que figuran en el párrafo 4 del documento A/58/3</w:t>
      </w:r>
      <w:r w:rsidR="00D66981">
        <w:rPr>
          <w:i/>
          <w:szCs w:val="22"/>
          <w:lang w:val="es-ES"/>
        </w:rPr>
        <w:t xml:space="preserve"> Rev</w:t>
      </w:r>
      <w:r w:rsidRPr="00232818">
        <w:rPr>
          <w:i/>
          <w:szCs w:val="22"/>
          <w:lang w:val="es-ES"/>
        </w:rPr>
        <w:t>.</w:t>
      </w:r>
    </w:p>
    <w:p w:rsidR="00232818" w:rsidRPr="00232818" w:rsidRDefault="00232818" w:rsidP="00232818">
      <w:pPr>
        <w:pStyle w:val="Endofdocument-Annex"/>
        <w:rPr>
          <w:lang w:val="es-ES"/>
        </w:rPr>
        <w:sectPr w:rsidR="00232818" w:rsidRPr="00232818" w:rsidSect="00232818">
          <w:headerReference w:type="default" r:id="rId9"/>
          <w:endnotePr>
            <w:numFmt w:val="decimal"/>
          </w:endnotePr>
          <w:pgSz w:w="11907" w:h="16840" w:code="9"/>
          <w:pgMar w:top="567" w:right="1134" w:bottom="1418" w:left="1418" w:header="510" w:footer="1021" w:gutter="0"/>
          <w:cols w:space="720"/>
          <w:titlePg/>
          <w:docGrid w:linePitch="299"/>
        </w:sectPr>
      </w:pPr>
      <w:r w:rsidRPr="00232818">
        <w:rPr>
          <w:lang w:val="es-ES"/>
        </w:rPr>
        <w:t>[Siguen los Anexos]</w:t>
      </w:r>
    </w:p>
    <w:p w:rsidR="00232818" w:rsidRPr="00232818" w:rsidRDefault="00232818" w:rsidP="00232818">
      <w:pPr>
        <w:pStyle w:val="Heading4"/>
        <w:rPr>
          <w:caps/>
          <w:lang w:val="es-ES"/>
        </w:rPr>
      </w:pPr>
      <w:r w:rsidRPr="00232818">
        <w:rPr>
          <w:caps/>
          <w:lang w:val="es-ES"/>
        </w:rPr>
        <w:lastRenderedPageBreak/>
        <w:t>RESUMEN DE LAS ORGANIZACIONES NO GUBERNAMENTALES INTERNACIONALES (sobre la base de la información proporcionada por las organizaciones)</w:t>
      </w:r>
    </w:p>
    <w:p w:rsidR="00232818" w:rsidRPr="006D2E9B" w:rsidRDefault="00232818" w:rsidP="00232818">
      <w:pPr>
        <w:pStyle w:val="Heading5"/>
        <w:rPr>
          <w:rFonts w:eastAsia="SimSun" w:cs="Arial"/>
          <w:szCs w:val="22"/>
          <w:u w:val="single"/>
        </w:rPr>
      </w:pPr>
      <w:r w:rsidRPr="006D2E9B">
        <w:rPr>
          <w:rFonts w:eastAsia="SimSun" w:cs="Arial"/>
          <w:szCs w:val="22"/>
          <w:u w:val="single"/>
        </w:rPr>
        <w:t>Confederation of Rightholders’ Societies of Europe and Asia (CRSEA)</w:t>
      </w:r>
    </w:p>
    <w:p w:rsidR="00232818" w:rsidRPr="00232818" w:rsidRDefault="00232818" w:rsidP="008E66A2">
      <w:pPr>
        <w:spacing w:before="120" w:after="240"/>
        <w:rPr>
          <w:szCs w:val="22"/>
          <w:lang w:val="es-ES"/>
        </w:rPr>
      </w:pPr>
      <w:r w:rsidRPr="00232818">
        <w:rPr>
          <w:szCs w:val="22"/>
          <w:lang w:val="es-ES"/>
        </w:rPr>
        <w:t>Sede: La CRSEA fue fundada en 2017 y tiene su sede en Moscú (Federación de Rusia).</w:t>
      </w:r>
    </w:p>
    <w:p w:rsidR="00232818" w:rsidRPr="00232818" w:rsidRDefault="00232818" w:rsidP="00232818">
      <w:pPr>
        <w:spacing w:after="240"/>
        <w:rPr>
          <w:szCs w:val="22"/>
          <w:lang w:val="es-ES"/>
        </w:rPr>
      </w:pPr>
      <w:r w:rsidRPr="00232818">
        <w:rPr>
          <w:szCs w:val="22"/>
          <w:lang w:val="es-ES"/>
        </w:rPr>
        <w:t>Objetivos: La organización CRSEA fue fundada por 11 organizaciones de gestión colectiva y de protección del derecho de autor para representar y proteger sus intereses comunes. Los miembros de la asociación gestionan el derecho de autor y los derechos conexos en el territorio de la Comunidad Económica Eurasiática, la Comunidad de Estados Independientes y los países del grupo BRICS.</w:t>
      </w:r>
    </w:p>
    <w:p w:rsidR="00232818" w:rsidRPr="00232818" w:rsidRDefault="00232818" w:rsidP="00232818">
      <w:pPr>
        <w:spacing w:after="240"/>
        <w:rPr>
          <w:szCs w:val="22"/>
          <w:highlight w:val="yellow"/>
          <w:lang w:val="es-ES"/>
        </w:rPr>
      </w:pPr>
      <w:r w:rsidRPr="00232818">
        <w:rPr>
          <w:szCs w:val="22"/>
          <w:lang w:val="es-ES"/>
        </w:rPr>
        <w:t>La Asamblea General es el máximo órgano de la CRSEA. El Consejo es el órgano colegiado permanente de gestión que administra la Organización durante las reuniones de la Asamblea General. La Secretaría General, nombrada por la Asamblea General, es el único órgano ejecutivo de la CRSEA.</w:t>
      </w:r>
    </w:p>
    <w:p w:rsidR="00232818" w:rsidRPr="00232818" w:rsidRDefault="00232818" w:rsidP="00232818">
      <w:pPr>
        <w:spacing w:after="240"/>
        <w:rPr>
          <w:szCs w:val="22"/>
          <w:lang w:val="es-ES"/>
        </w:rPr>
      </w:pPr>
      <w:r w:rsidRPr="00232818">
        <w:rPr>
          <w:szCs w:val="22"/>
          <w:lang w:val="es-ES"/>
        </w:rPr>
        <w:t>Miembros: Los 11 miembros de la CRSEA son personas jurídicas de Armenia de Armenia, Azerbaiyán, Belarús, Kazajstán, Kirguistán y la Federación de Rusia.</w:t>
      </w:r>
    </w:p>
    <w:p w:rsidR="00232818" w:rsidRPr="006D2E9B" w:rsidRDefault="00232818" w:rsidP="00232818">
      <w:pPr>
        <w:keepNext/>
        <w:keepLines/>
        <w:spacing w:before="360" w:after="240"/>
        <w:outlineLvl w:val="4"/>
        <w:rPr>
          <w:rFonts w:eastAsiaTheme="majorEastAsia" w:cstheme="majorBidi"/>
          <w:i/>
          <w:u w:val="single"/>
        </w:rPr>
      </w:pPr>
      <w:r w:rsidRPr="006D2E9B">
        <w:rPr>
          <w:rFonts w:eastAsiaTheme="majorEastAsia" w:cstheme="majorBidi"/>
          <w:i/>
          <w:u w:val="single"/>
        </w:rPr>
        <w:t>4iP Council EU AISBL (4iP Council)</w:t>
      </w:r>
    </w:p>
    <w:p w:rsidR="00232818" w:rsidRPr="00232818" w:rsidRDefault="00232818" w:rsidP="00232818">
      <w:pPr>
        <w:spacing w:after="240"/>
        <w:rPr>
          <w:szCs w:val="22"/>
          <w:lang w:val="es-ES"/>
        </w:rPr>
      </w:pPr>
      <w:r w:rsidRPr="00232818">
        <w:rPr>
          <w:szCs w:val="22"/>
          <w:lang w:val="es-ES"/>
        </w:rPr>
        <w:t>Sede: La organización 4iP Council fue creada en 2017 y tiene su sede en Bruselas (Bélgica).</w:t>
      </w:r>
    </w:p>
    <w:p w:rsidR="00232818" w:rsidRDefault="00232818" w:rsidP="00232818">
      <w:pPr>
        <w:spacing w:after="240"/>
        <w:rPr>
          <w:szCs w:val="22"/>
          <w:lang w:val="es-ES"/>
        </w:rPr>
      </w:pPr>
      <w:r w:rsidRPr="00232818">
        <w:rPr>
          <w:szCs w:val="22"/>
          <w:lang w:val="es-ES"/>
        </w:rPr>
        <w:t>Objetivos: El objetivo fundamental de 4iP Council es fomentar la comprensión por parte de la totalidad de partes interesadas, como el público en general, los encargados de la formulación de políticas y la industria, del papel fundamental que desempeñan los derechos de propiedad intelectual para el fomento de la inversión, la innovación y el crecimiento.</w:t>
      </w:r>
    </w:p>
    <w:p w:rsidR="00232818" w:rsidRPr="00232818" w:rsidRDefault="00232818" w:rsidP="00232818">
      <w:pPr>
        <w:spacing w:after="240"/>
        <w:rPr>
          <w:szCs w:val="22"/>
          <w:lang w:val="es-ES"/>
        </w:rPr>
      </w:pPr>
      <w:r w:rsidRPr="00232818">
        <w:rPr>
          <w:szCs w:val="22"/>
          <w:lang w:val="es-ES"/>
        </w:rPr>
        <w:t xml:space="preserve">Estructura: Los órganos rectores del </w:t>
      </w:r>
      <w:r w:rsidRPr="00232818">
        <w:rPr>
          <w:i/>
          <w:szCs w:val="22"/>
          <w:lang w:val="es-ES"/>
        </w:rPr>
        <w:t>4iP Council</w:t>
      </w:r>
      <w:r w:rsidRPr="00232818">
        <w:rPr>
          <w:szCs w:val="22"/>
          <w:lang w:val="es-ES"/>
        </w:rPr>
        <w:t xml:space="preserve"> son la Asamblea General, el Consejo de Administración (conocido como el Consejo Ejecutivo) y el Comité.</w:t>
      </w:r>
    </w:p>
    <w:p w:rsidR="00232818" w:rsidRPr="00232818" w:rsidRDefault="00232818" w:rsidP="00232818">
      <w:pPr>
        <w:spacing w:after="720"/>
        <w:rPr>
          <w:szCs w:val="22"/>
          <w:lang w:val="es-ES"/>
        </w:rPr>
      </w:pPr>
      <w:r w:rsidRPr="00232818">
        <w:rPr>
          <w:szCs w:val="22"/>
          <w:lang w:val="es-ES"/>
        </w:rPr>
        <w:t xml:space="preserve">Miembros: La organización </w:t>
      </w:r>
      <w:r w:rsidRPr="00232818">
        <w:rPr>
          <w:i/>
          <w:szCs w:val="22"/>
          <w:lang w:val="es-ES"/>
        </w:rPr>
        <w:t>4iP Council</w:t>
      </w:r>
      <w:r w:rsidRPr="00232818">
        <w:rPr>
          <w:szCs w:val="22"/>
          <w:lang w:val="es-ES"/>
        </w:rPr>
        <w:t xml:space="preserve"> está formada por 13 empresas de Bélgica, Finlandia, Francia, Alemania, Grecia, Suecia, Suiza, Reino Unido y Estados Unidos de América.</w:t>
      </w:r>
    </w:p>
    <w:p w:rsidR="00232818" w:rsidRPr="00232818" w:rsidRDefault="00232818" w:rsidP="00232818">
      <w:pPr>
        <w:pStyle w:val="Endofdocument-Annex"/>
        <w:rPr>
          <w:lang w:val="es-ES"/>
        </w:rPr>
        <w:sectPr w:rsidR="00232818" w:rsidRPr="00232818" w:rsidSect="00232818">
          <w:headerReference w:type="first" r:id="rId10"/>
          <w:endnotePr>
            <w:numFmt w:val="decimal"/>
          </w:endnotePr>
          <w:pgSz w:w="11907" w:h="16840" w:code="9"/>
          <w:pgMar w:top="567" w:right="1134" w:bottom="1418" w:left="1418" w:header="510" w:footer="1021" w:gutter="0"/>
          <w:cols w:space="720"/>
          <w:titlePg/>
          <w:docGrid w:linePitch="299"/>
        </w:sectPr>
      </w:pPr>
      <w:r w:rsidRPr="00232818">
        <w:rPr>
          <w:lang w:val="es-ES"/>
        </w:rPr>
        <w:t>[Sigue el Anexo II]</w:t>
      </w:r>
    </w:p>
    <w:p w:rsidR="00232818" w:rsidRPr="00232818" w:rsidRDefault="00232818" w:rsidP="00232818">
      <w:pPr>
        <w:pStyle w:val="Heading4"/>
        <w:rPr>
          <w:lang w:val="es-ES"/>
        </w:rPr>
      </w:pPr>
      <w:r w:rsidRPr="00232818">
        <w:rPr>
          <w:bCs w:val="0"/>
          <w:iCs/>
          <w:caps/>
          <w:lang w:val="es-ES"/>
        </w:rPr>
        <w:t>RESUMEN DE LAS ORGANIZACIONES NO GUBERNAMENTALES nacionales (SOBRE LA BASE DE LA INFORMACIÓN PROPORCIONADA POR LAS ORGANIZACIONES)</w:t>
      </w:r>
    </w:p>
    <w:p w:rsidR="00232818" w:rsidRPr="006D2E9B" w:rsidRDefault="00232818" w:rsidP="00232818">
      <w:pPr>
        <w:keepNext/>
        <w:keepLines/>
        <w:spacing w:before="240" w:after="240"/>
        <w:outlineLvl w:val="4"/>
        <w:rPr>
          <w:rFonts w:eastAsiaTheme="majorEastAsia" w:cstheme="majorBidi"/>
          <w:u w:val="single"/>
          <w:lang w:val="fr-FR"/>
        </w:rPr>
      </w:pPr>
      <w:r w:rsidRPr="006D2E9B">
        <w:rPr>
          <w:rFonts w:eastAsiaTheme="majorEastAsia" w:cstheme="majorBidi"/>
          <w:i/>
          <w:u w:val="single"/>
          <w:lang w:val="fr-FR"/>
        </w:rPr>
        <w:t>Association des Spécialistes de la Propriété Intellectuelle de Côte d’Ivoire</w:t>
      </w:r>
      <w:r w:rsidRPr="006D2E9B">
        <w:rPr>
          <w:rFonts w:eastAsiaTheme="majorEastAsia" w:cstheme="majorBidi"/>
          <w:u w:val="single"/>
          <w:lang w:val="fr-FR"/>
        </w:rPr>
        <w:t xml:space="preserve"> (ASPICI)</w:t>
      </w:r>
    </w:p>
    <w:p w:rsidR="00232818" w:rsidRDefault="00232818" w:rsidP="00232818">
      <w:pPr>
        <w:spacing w:after="240"/>
        <w:rPr>
          <w:szCs w:val="22"/>
          <w:lang w:val="es-ES"/>
        </w:rPr>
      </w:pPr>
      <w:r w:rsidRPr="00232818">
        <w:rPr>
          <w:iCs/>
          <w:szCs w:val="22"/>
          <w:lang w:val="es-ES"/>
        </w:rPr>
        <w:t>Sede:</w:t>
      </w:r>
      <w:r w:rsidRPr="00232818">
        <w:rPr>
          <w:szCs w:val="22"/>
          <w:lang w:val="es-ES"/>
        </w:rPr>
        <w:t xml:space="preserve"> La organización ASPICI fue creada en 2016 y tiene su sede en Abidján (Côte d’Ivoire).</w:t>
      </w:r>
    </w:p>
    <w:p w:rsidR="00232818" w:rsidRPr="00232818" w:rsidRDefault="00232818" w:rsidP="00232818">
      <w:pPr>
        <w:spacing w:after="240"/>
        <w:rPr>
          <w:szCs w:val="22"/>
          <w:lang w:val="es-ES"/>
        </w:rPr>
      </w:pPr>
      <w:r w:rsidRPr="00232818">
        <w:rPr>
          <w:iCs/>
          <w:szCs w:val="22"/>
          <w:lang w:val="es-ES"/>
        </w:rPr>
        <w:t xml:space="preserve">Objetivos: </w:t>
      </w:r>
      <w:r w:rsidRPr="00232818">
        <w:rPr>
          <w:szCs w:val="22"/>
          <w:lang w:val="es-ES"/>
        </w:rPr>
        <w:t>Los objetivos de la ASPICI son, entre otros, fomentar la propiedad intelectual, particularmente en Côte d’Ivoire, y participar en la planificación y en la aplicación de estrategias para el desarrollo de la propiedad intelectual.</w:t>
      </w:r>
    </w:p>
    <w:p w:rsidR="00232818" w:rsidRPr="00232818" w:rsidRDefault="00232818" w:rsidP="00232818">
      <w:pPr>
        <w:spacing w:after="240"/>
        <w:rPr>
          <w:iCs/>
          <w:szCs w:val="22"/>
          <w:lang w:val="es-ES"/>
        </w:rPr>
      </w:pPr>
      <w:r w:rsidRPr="00232818">
        <w:rPr>
          <w:iCs/>
          <w:szCs w:val="22"/>
          <w:lang w:val="es-ES"/>
        </w:rPr>
        <w:t>Estructura: Los órganos rectores de la ASPICI son la Asamblea General, el Consejo Ejecutivo y la Comisión de Auditoría</w:t>
      </w:r>
      <w:r w:rsidRPr="00232818">
        <w:rPr>
          <w:i/>
          <w:iCs/>
          <w:szCs w:val="22"/>
          <w:lang w:val="es-ES"/>
        </w:rPr>
        <w:t>.</w:t>
      </w:r>
      <w:r w:rsidRPr="00232818">
        <w:rPr>
          <w:iCs/>
          <w:szCs w:val="22"/>
          <w:lang w:val="es-ES"/>
        </w:rPr>
        <w:t xml:space="preserve"> El principal órgano rector de la ASPICI es la Asamblea General. El Consejo Ejecutivo está compuesto principalmente por un presidente, un vicepresidente, un secretario general y un tesorero.</w:t>
      </w:r>
    </w:p>
    <w:p w:rsidR="00232818" w:rsidRPr="00232818" w:rsidRDefault="00232818" w:rsidP="00232818">
      <w:pPr>
        <w:spacing w:after="480"/>
        <w:rPr>
          <w:szCs w:val="22"/>
          <w:u w:val="single"/>
          <w:lang w:val="es-ES"/>
        </w:rPr>
      </w:pPr>
      <w:r w:rsidRPr="00232818">
        <w:rPr>
          <w:iCs/>
          <w:szCs w:val="22"/>
          <w:lang w:val="es-ES"/>
        </w:rPr>
        <w:t xml:space="preserve">Miembros: </w:t>
      </w:r>
      <w:r w:rsidRPr="00232818">
        <w:rPr>
          <w:szCs w:val="22"/>
          <w:lang w:val="es-ES"/>
        </w:rPr>
        <w:t xml:space="preserve">Actualmente, la </w:t>
      </w:r>
      <w:r w:rsidRPr="00232818">
        <w:rPr>
          <w:iCs/>
          <w:szCs w:val="22"/>
          <w:lang w:val="es-ES"/>
        </w:rPr>
        <w:t xml:space="preserve">ASPICI </w:t>
      </w:r>
      <w:r w:rsidRPr="00232818">
        <w:rPr>
          <w:szCs w:val="22"/>
          <w:lang w:val="es-ES"/>
        </w:rPr>
        <w:t>tiene siete miembros.</w:t>
      </w:r>
    </w:p>
    <w:p w:rsidR="00232818" w:rsidRPr="006D2E9B" w:rsidRDefault="00232818" w:rsidP="00232818">
      <w:pPr>
        <w:keepNext/>
        <w:keepLines/>
        <w:spacing w:before="240" w:after="240"/>
        <w:outlineLvl w:val="4"/>
        <w:rPr>
          <w:rFonts w:eastAsiaTheme="majorEastAsia" w:cstheme="majorBidi"/>
          <w:u w:val="single"/>
          <w:lang w:val="fr-FR"/>
        </w:rPr>
      </w:pPr>
      <w:r w:rsidRPr="006D2E9B">
        <w:rPr>
          <w:rFonts w:eastAsiaTheme="majorEastAsia" w:cstheme="majorBidi"/>
          <w:i/>
          <w:u w:val="single"/>
          <w:lang w:val="fr-FR"/>
        </w:rPr>
        <w:t>Centre de Recherche et de Promotion du Droit</w:t>
      </w:r>
      <w:r w:rsidRPr="006D2E9B">
        <w:rPr>
          <w:rFonts w:eastAsiaTheme="majorEastAsia" w:cstheme="majorBidi"/>
          <w:u w:val="single"/>
          <w:lang w:val="fr-FR"/>
        </w:rPr>
        <w:t xml:space="preserve"> (CRPD)</w:t>
      </w:r>
    </w:p>
    <w:p w:rsidR="00232818" w:rsidRPr="00232818" w:rsidRDefault="00232818" w:rsidP="00232818">
      <w:pPr>
        <w:spacing w:after="240"/>
        <w:rPr>
          <w:szCs w:val="22"/>
          <w:lang w:val="es-ES"/>
        </w:rPr>
      </w:pPr>
      <w:r w:rsidRPr="00232818">
        <w:rPr>
          <w:iCs/>
          <w:szCs w:val="22"/>
          <w:lang w:val="es-ES"/>
        </w:rPr>
        <w:t>Sede: La CRPD fue creada en 2002 y tiene su sede en Mbuji-Mayi (</w:t>
      </w:r>
      <w:r w:rsidRPr="00232818">
        <w:rPr>
          <w:szCs w:val="22"/>
          <w:lang w:val="es-ES"/>
        </w:rPr>
        <w:t>República Democrática del Congo).</w:t>
      </w:r>
    </w:p>
    <w:p w:rsidR="00232818" w:rsidRPr="00232818" w:rsidRDefault="00232818" w:rsidP="00232818">
      <w:pPr>
        <w:spacing w:after="240"/>
        <w:rPr>
          <w:szCs w:val="22"/>
          <w:lang w:val="es-ES"/>
        </w:rPr>
      </w:pPr>
      <w:r w:rsidRPr="00232818">
        <w:rPr>
          <w:iCs/>
          <w:szCs w:val="22"/>
          <w:lang w:val="es-ES"/>
        </w:rPr>
        <w:t xml:space="preserve">Objetivos: Los objetivos del CRPD son, entre otros, investigar en el ámbito de la legislación de propiedad intelectual de la República </w:t>
      </w:r>
      <w:r w:rsidRPr="00232818">
        <w:rPr>
          <w:szCs w:val="22"/>
          <w:lang w:val="es-ES"/>
        </w:rPr>
        <w:t>Democrática</w:t>
      </w:r>
      <w:r w:rsidRPr="00232818">
        <w:rPr>
          <w:iCs/>
          <w:szCs w:val="22"/>
          <w:lang w:val="es-ES"/>
        </w:rPr>
        <w:t xml:space="preserve"> del Congo, fomentar la propiedad intelectual entre el público en general y proponer a las autoridades reformas jurídicas en materia de legislación de propiedad intelectual.</w:t>
      </w:r>
    </w:p>
    <w:p w:rsidR="00232818" w:rsidRPr="00232818" w:rsidRDefault="00232818" w:rsidP="00232818">
      <w:pPr>
        <w:spacing w:after="240"/>
        <w:rPr>
          <w:iCs/>
          <w:szCs w:val="22"/>
          <w:lang w:val="es-ES"/>
        </w:rPr>
      </w:pPr>
      <w:r w:rsidRPr="00232818">
        <w:rPr>
          <w:iCs/>
          <w:szCs w:val="22"/>
          <w:lang w:val="es-ES"/>
        </w:rPr>
        <w:t xml:space="preserve">Estructura: El órgano superior del CRPD es la Asamblea General. La Asamblea elige el Consejo de administración, que es el órgano gestor de la organización y está compuesto por al menos cinco miembros. La Secretaría ejecutiva es el órgano ejecutivo del CRPD y representa a la organización ante terceros. El </w:t>
      </w:r>
      <w:r w:rsidRPr="00232818">
        <w:rPr>
          <w:i/>
          <w:iCs/>
          <w:szCs w:val="22"/>
          <w:lang w:val="es-ES"/>
        </w:rPr>
        <w:t>collège des commissaires aux comptes</w:t>
      </w:r>
      <w:r w:rsidRPr="00232818">
        <w:rPr>
          <w:iCs/>
          <w:szCs w:val="22"/>
          <w:lang w:val="es-ES"/>
        </w:rPr>
        <w:t xml:space="preserve"> se encarga de fiscalizar las finanzas del CRPD.</w:t>
      </w:r>
    </w:p>
    <w:p w:rsidR="00232818" w:rsidRDefault="00232818" w:rsidP="00232818">
      <w:pPr>
        <w:spacing w:after="480"/>
        <w:rPr>
          <w:iCs/>
          <w:szCs w:val="22"/>
          <w:lang w:val="es-ES"/>
        </w:rPr>
      </w:pPr>
      <w:r w:rsidRPr="00232818">
        <w:rPr>
          <w:iCs/>
          <w:szCs w:val="22"/>
          <w:lang w:val="es-ES"/>
        </w:rPr>
        <w:t>Miembros: Actualmente, el CRP</w:t>
      </w:r>
      <w:r w:rsidR="004E2EDE">
        <w:rPr>
          <w:iCs/>
          <w:szCs w:val="22"/>
          <w:lang w:val="es-ES"/>
        </w:rPr>
        <w:t>D</w:t>
      </w:r>
      <w:r w:rsidRPr="00232818">
        <w:rPr>
          <w:iCs/>
          <w:szCs w:val="22"/>
          <w:lang w:val="es-ES"/>
        </w:rPr>
        <w:t xml:space="preserve"> tiene 12 miembros.</w:t>
      </w:r>
    </w:p>
    <w:p w:rsidR="004963AF" w:rsidRPr="004963AF" w:rsidRDefault="00D66981" w:rsidP="00D66981">
      <w:pPr>
        <w:rPr>
          <w:iCs/>
          <w:szCs w:val="22"/>
        </w:rPr>
      </w:pPr>
      <w:r w:rsidRPr="00D66981">
        <w:rPr>
          <w:i/>
          <w:iCs/>
          <w:szCs w:val="22"/>
          <w:u w:val="single"/>
        </w:rPr>
        <w:t>Egyptian Council for Innovation, Creativity and Protection of Information</w:t>
      </w:r>
      <w:r w:rsidRPr="00D66981">
        <w:rPr>
          <w:iCs/>
          <w:szCs w:val="22"/>
          <w:u w:val="single"/>
        </w:rPr>
        <w:t xml:space="preserve"> (ECCIPP)</w:t>
      </w:r>
    </w:p>
    <w:p w:rsidR="004963AF" w:rsidRPr="004963AF" w:rsidRDefault="004963AF" w:rsidP="008E66A2">
      <w:pPr>
        <w:spacing w:before="120" w:after="120"/>
        <w:rPr>
          <w:iCs/>
          <w:szCs w:val="22"/>
          <w:lang w:val="es-ES"/>
        </w:rPr>
      </w:pPr>
      <w:r w:rsidRPr="004963AF">
        <w:rPr>
          <w:iCs/>
          <w:szCs w:val="22"/>
          <w:lang w:val="es-ES"/>
        </w:rPr>
        <w:t xml:space="preserve">Sede: El </w:t>
      </w:r>
      <w:r w:rsidR="00D66981" w:rsidRPr="004963AF">
        <w:rPr>
          <w:iCs/>
          <w:szCs w:val="22"/>
          <w:lang w:val="es-ES"/>
        </w:rPr>
        <w:t xml:space="preserve">ECCIPP </w:t>
      </w:r>
      <w:r w:rsidRPr="004963AF">
        <w:rPr>
          <w:iCs/>
          <w:szCs w:val="22"/>
          <w:lang w:val="es-ES"/>
        </w:rPr>
        <w:t xml:space="preserve">fue creado en </w:t>
      </w:r>
      <w:r w:rsidR="00D66981" w:rsidRPr="004963AF">
        <w:rPr>
          <w:iCs/>
          <w:szCs w:val="22"/>
          <w:lang w:val="es-ES"/>
        </w:rPr>
        <w:t xml:space="preserve">2015 </w:t>
      </w:r>
      <w:r w:rsidRPr="00232818">
        <w:rPr>
          <w:iCs/>
          <w:szCs w:val="22"/>
          <w:lang w:val="es-ES"/>
        </w:rPr>
        <w:t xml:space="preserve">y tiene su sede en </w:t>
      </w:r>
      <w:r>
        <w:rPr>
          <w:iCs/>
          <w:szCs w:val="22"/>
          <w:lang w:val="es-ES"/>
        </w:rPr>
        <w:t xml:space="preserve">la ciudad de </w:t>
      </w:r>
      <w:r w:rsidRPr="004963AF">
        <w:rPr>
          <w:iCs/>
          <w:szCs w:val="22"/>
          <w:lang w:val="es-ES"/>
        </w:rPr>
        <w:t xml:space="preserve">Sheikh Zayd </w:t>
      </w:r>
      <w:r>
        <w:rPr>
          <w:iCs/>
          <w:szCs w:val="22"/>
          <w:lang w:val="es-ES"/>
        </w:rPr>
        <w:t>(Egi</w:t>
      </w:r>
      <w:r w:rsidRPr="004963AF">
        <w:rPr>
          <w:iCs/>
          <w:szCs w:val="22"/>
          <w:lang w:val="es-ES"/>
        </w:rPr>
        <w:t>pt</w:t>
      </w:r>
      <w:r>
        <w:rPr>
          <w:iCs/>
          <w:szCs w:val="22"/>
          <w:lang w:val="es-ES"/>
        </w:rPr>
        <w:t>o)</w:t>
      </w:r>
      <w:r w:rsidRPr="004963AF">
        <w:rPr>
          <w:iCs/>
          <w:szCs w:val="22"/>
          <w:lang w:val="es-ES"/>
        </w:rPr>
        <w:t>.</w:t>
      </w:r>
    </w:p>
    <w:p w:rsidR="004963AF" w:rsidRPr="004963AF" w:rsidRDefault="00D66981" w:rsidP="008E66A2">
      <w:pPr>
        <w:spacing w:before="120" w:after="120"/>
        <w:rPr>
          <w:iCs/>
          <w:szCs w:val="22"/>
          <w:lang w:val="es-ES"/>
        </w:rPr>
      </w:pPr>
      <w:r w:rsidRPr="004963AF">
        <w:rPr>
          <w:iCs/>
          <w:szCs w:val="22"/>
          <w:lang w:val="es-ES"/>
        </w:rPr>
        <w:t>Objetiv</w:t>
      </w:r>
      <w:r w:rsidR="004963AF" w:rsidRPr="004963AF">
        <w:rPr>
          <w:iCs/>
          <w:szCs w:val="22"/>
          <w:lang w:val="es-ES"/>
        </w:rPr>
        <w:t>o</w:t>
      </w:r>
      <w:r w:rsidRPr="004963AF">
        <w:rPr>
          <w:iCs/>
          <w:szCs w:val="22"/>
          <w:lang w:val="es-ES"/>
        </w:rPr>
        <w:t xml:space="preserve">s: </w:t>
      </w:r>
      <w:r w:rsidR="004963AF" w:rsidRPr="004963AF">
        <w:rPr>
          <w:iCs/>
          <w:szCs w:val="22"/>
          <w:lang w:val="es-ES"/>
        </w:rPr>
        <w:t>Uno de los objetivos del ECCIPP</w:t>
      </w:r>
      <w:r w:rsidRPr="004963AF">
        <w:rPr>
          <w:iCs/>
          <w:szCs w:val="22"/>
          <w:lang w:val="es-ES"/>
        </w:rPr>
        <w:t xml:space="preserve"> </w:t>
      </w:r>
      <w:r w:rsidR="004963AF" w:rsidRPr="004963AF">
        <w:rPr>
          <w:iCs/>
          <w:szCs w:val="22"/>
          <w:lang w:val="es-ES"/>
        </w:rPr>
        <w:t>e</w:t>
      </w:r>
      <w:r w:rsidRPr="004963AF">
        <w:rPr>
          <w:iCs/>
          <w:szCs w:val="22"/>
          <w:lang w:val="es-ES"/>
        </w:rPr>
        <w:t xml:space="preserve">s </w:t>
      </w:r>
      <w:r w:rsidR="004963AF">
        <w:rPr>
          <w:iCs/>
          <w:szCs w:val="22"/>
          <w:lang w:val="es-ES"/>
        </w:rPr>
        <w:t>la</w:t>
      </w:r>
      <w:r w:rsidRPr="004963AF">
        <w:rPr>
          <w:iCs/>
          <w:szCs w:val="22"/>
          <w:lang w:val="es-ES"/>
        </w:rPr>
        <w:t xml:space="preserve"> </w:t>
      </w:r>
      <w:r w:rsidR="004963AF" w:rsidRPr="004963AF">
        <w:rPr>
          <w:iCs/>
          <w:szCs w:val="22"/>
          <w:lang w:val="es-ES"/>
        </w:rPr>
        <w:t>protección</w:t>
      </w:r>
      <w:r w:rsidRPr="004963AF">
        <w:rPr>
          <w:iCs/>
          <w:szCs w:val="22"/>
          <w:lang w:val="es-ES"/>
        </w:rPr>
        <w:t xml:space="preserve"> </w:t>
      </w:r>
      <w:r w:rsidR="004963AF">
        <w:rPr>
          <w:iCs/>
          <w:szCs w:val="22"/>
          <w:lang w:val="es-ES"/>
        </w:rPr>
        <w:t>de los derechos de propiedad intelectual</w:t>
      </w:r>
      <w:r w:rsidR="00D749F4">
        <w:rPr>
          <w:iCs/>
          <w:szCs w:val="22"/>
          <w:lang w:val="es-ES"/>
        </w:rPr>
        <w:t>;</w:t>
      </w:r>
      <w:r w:rsidRPr="004963AF">
        <w:rPr>
          <w:iCs/>
          <w:szCs w:val="22"/>
          <w:lang w:val="es-ES"/>
        </w:rPr>
        <w:t xml:space="preserve"> a</w:t>
      </w:r>
      <w:r w:rsidR="004963AF" w:rsidRPr="004963AF">
        <w:rPr>
          <w:iCs/>
          <w:szCs w:val="22"/>
          <w:lang w:val="es-ES"/>
        </w:rPr>
        <w:t>spira a sensibilizar acerca de las leyes que protegen la propiedad intelectual mediante la organización de eventos</w:t>
      </w:r>
      <w:r w:rsidRPr="004963AF">
        <w:rPr>
          <w:iCs/>
          <w:szCs w:val="22"/>
          <w:lang w:val="es-ES"/>
        </w:rPr>
        <w:t xml:space="preserve"> rela</w:t>
      </w:r>
      <w:r w:rsidR="004963AF">
        <w:rPr>
          <w:iCs/>
          <w:szCs w:val="22"/>
          <w:lang w:val="es-ES"/>
        </w:rPr>
        <w:t>cionados con la propiedad intelectual</w:t>
      </w:r>
      <w:r w:rsidRPr="004963AF">
        <w:rPr>
          <w:iCs/>
          <w:szCs w:val="22"/>
          <w:lang w:val="es-ES"/>
        </w:rPr>
        <w:t xml:space="preserve">, </w:t>
      </w:r>
      <w:r w:rsidR="004963AF">
        <w:rPr>
          <w:iCs/>
          <w:szCs w:val="22"/>
          <w:lang w:val="es-ES"/>
        </w:rPr>
        <w:t xml:space="preserve">la </w:t>
      </w:r>
      <w:r w:rsidR="004963AF" w:rsidRPr="004963AF">
        <w:rPr>
          <w:iCs/>
          <w:szCs w:val="22"/>
          <w:lang w:val="es-ES"/>
        </w:rPr>
        <w:t>innovación</w:t>
      </w:r>
      <w:r w:rsidR="004963AF">
        <w:rPr>
          <w:iCs/>
          <w:szCs w:val="22"/>
          <w:lang w:val="es-ES"/>
        </w:rPr>
        <w:t xml:space="preserve"> y la creatividad</w:t>
      </w:r>
      <w:r w:rsidRPr="004963AF">
        <w:rPr>
          <w:iCs/>
          <w:szCs w:val="22"/>
          <w:lang w:val="es-ES"/>
        </w:rPr>
        <w:t>.</w:t>
      </w:r>
    </w:p>
    <w:p w:rsidR="004963AF" w:rsidRPr="00BE0F0C" w:rsidRDefault="004963AF" w:rsidP="008E66A2">
      <w:pPr>
        <w:spacing w:before="120" w:after="120"/>
        <w:rPr>
          <w:iCs/>
          <w:szCs w:val="22"/>
          <w:lang w:val="es-ES"/>
        </w:rPr>
      </w:pPr>
      <w:r w:rsidRPr="00BE0F0C">
        <w:rPr>
          <w:iCs/>
          <w:szCs w:val="22"/>
          <w:lang w:val="es-ES"/>
        </w:rPr>
        <w:t>Estructura</w:t>
      </w:r>
      <w:r w:rsidR="00D66981" w:rsidRPr="00BE0F0C">
        <w:rPr>
          <w:iCs/>
          <w:szCs w:val="22"/>
          <w:lang w:val="es-ES"/>
        </w:rPr>
        <w:t xml:space="preserve">: </w:t>
      </w:r>
      <w:r w:rsidR="00BE0F0C" w:rsidRPr="00BE0F0C">
        <w:rPr>
          <w:iCs/>
          <w:szCs w:val="22"/>
          <w:lang w:val="es-ES"/>
        </w:rPr>
        <w:t>La Junta Directiva del</w:t>
      </w:r>
      <w:r w:rsidR="00D66981" w:rsidRPr="00BE0F0C">
        <w:rPr>
          <w:iCs/>
          <w:szCs w:val="22"/>
          <w:lang w:val="es-ES"/>
        </w:rPr>
        <w:t xml:space="preserve"> </w:t>
      </w:r>
      <w:r w:rsidR="00BE0F0C" w:rsidRPr="00BE0F0C">
        <w:rPr>
          <w:iCs/>
          <w:szCs w:val="22"/>
          <w:lang w:val="es-ES"/>
        </w:rPr>
        <w:t>ECCIPP, compuesta por tres miembros, facilita el logro de los objetivos de la instituci</w:t>
      </w:r>
      <w:r w:rsidR="00BE0F0C">
        <w:rPr>
          <w:iCs/>
          <w:szCs w:val="22"/>
          <w:lang w:val="es-ES"/>
        </w:rPr>
        <w:t>ón</w:t>
      </w:r>
      <w:r w:rsidR="00D749F4">
        <w:rPr>
          <w:iCs/>
          <w:szCs w:val="22"/>
          <w:lang w:val="es-ES"/>
        </w:rPr>
        <w:t xml:space="preserve"> y</w:t>
      </w:r>
      <w:r w:rsidR="00BE0F0C">
        <w:rPr>
          <w:iCs/>
          <w:szCs w:val="22"/>
          <w:lang w:val="es-ES"/>
        </w:rPr>
        <w:t xml:space="preserve"> supervisa la gestión de la </w:t>
      </w:r>
      <w:r w:rsidR="00BE0F0C" w:rsidRPr="00BE0F0C">
        <w:rPr>
          <w:iCs/>
          <w:szCs w:val="22"/>
          <w:lang w:val="es-ES"/>
        </w:rPr>
        <w:t>institución</w:t>
      </w:r>
      <w:r w:rsidR="00D749F4" w:rsidRPr="00D749F4">
        <w:rPr>
          <w:iCs/>
          <w:szCs w:val="22"/>
          <w:lang w:val="es-ES"/>
        </w:rPr>
        <w:t xml:space="preserve"> </w:t>
      </w:r>
      <w:r w:rsidR="00D749F4">
        <w:rPr>
          <w:iCs/>
          <w:szCs w:val="22"/>
          <w:lang w:val="es-ES"/>
        </w:rPr>
        <w:t>encabezada por un</w:t>
      </w:r>
      <w:r w:rsidR="00D749F4" w:rsidRPr="00BE0F0C">
        <w:rPr>
          <w:iCs/>
          <w:szCs w:val="22"/>
          <w:lang w:val="es-ES"/>
        </w:rPr>
        <w:t xml:space="preserve"> director</w:t>
      </w:r>
      <w:r w:rsidR="00D66981" w:rsidRPr="00BE0F0C">
        <w:rPr>
          <w:iCs/>
          <w:szCs w:val="22"/>
          <w:lang w:val="es-ES"/>
        </w:rPr>
        <w:t>.</w:t>
      </w:r>
    </w:p>
    <w:p w:rsidR="00D66981" w:rsidRPr="008E66A2" w:rsidRDefault="004963AF" w:rsidP="008E66A2">
      <w:pPr>
        <w:spacing w:before="120" w:after="120"/>
        <w:rPr>
          <w:iCs/>
          <w:szCs w:val="22"/>
          <w:lang w:val="es-ES"/>
        </w:rPr>
      </w:pPr>
      <w:r w:rsidRPr="004963AF">
        <w:rPr>
          <w:iCs/>
          <w:szCs w:val="22"/>
          <w:lang w:val="es-ES"/>
        </w:rPr>
        <w:t xml:space="preserve">Miembros: Actualmente, el </w:t>
      </w:r>
      <w:r w:rsidR="00D66981" w:rsidRPr="004963AF">
        <w:rPr>
          <w:iCs/>
          <w:szCs w:val="22"/>
          <w:lang w:val="es-ES"/>
        </w:rPr>
        <w:t xml:space="preserve">ECCIPP </w:t>
      </w:r>
      <w:r w:rsidRPr="004963AF">
        <w:rPr>
          <w:iCs/>
          <w:szCs w:val="22"/>
          <w:lang w:val="es-ES"/>
        </w:rPr>
        <w:t>tiene aproximadamente </w:t>
      </w:r>
      <w:r w:rsidR="00D66981" w:rsidRPr="004963AF">
        <w:rPr>
          <w:iCs/>
          <w:szCs w:val="22"/>
          <w:lang w:val="es-ES"/>
        </w:rPr>
        <w:t xml:space="preserve">210 </w:t>
      </w:r>
      <w:r>
        <w:rPr>
          <w:iCs/>
          <w:szCs w:val="22"/>
          <w:lang w:val="es-ES"/>
        </w:rPr>
        <w:t>miembro</w:t>
      </w:r>
      <w:r w:rsidR="00D66981" w:rsidRPr="004963AF">
        <w:rPr>
          <w:iCs/>
          <w:szCs w:val="22"/>
          <w:lang w:val="es-ES"/>
        </w:rPr>
        <w:t>s.</w:t>
      </w:r>
      <w:r w:rsidR="00D66981" w:rsidRPr="004963AF">
        <w:rPr>
          <w:u w:val="single"/>
          <w:lang w:val="es-ES"/>
        </w:rPr>
        <w:br w:type="page"/>
      </w:r>
    </w:p>
    <w:p w:rsidR="00232818" w:rsidRPr="008E66A2" w:rsidRDefault="00232818" w:rsidP="00232818">
      <w:pPr>
        <w:rPr>
          <w:u w:val="single"/>
        </w:rPr>
      </w:pPr>
      <w:r w:rsidRPr="006D2E9B">
        <w:rPr>
          <w:u w:val="single"/>
        </w:rPr>
        <w:t>Korea Institute of Patent Information (KIPI)</w:t>
      </w:r>
    </w:p>
    <w:p w:rsidR="00232818" w:rsidRPr="00232818" w:rsidRDefault="00232818" w:rsidP="008E66A2">
      <w:pPr>
        <w:spacing w:before="120" w:after="200"/>
        <w:rPr>
          <w:szCs w:val="22"/>
          <w:lang w:val="es-ES"/>
        </w:rPr>
      </w:pPr>
      <w:r w:rsidRPr="00232818">
        <w:rPr>
          <w:iCs/>
          <w:szCs w:val="22"/>
          <w:lang w:val="es-ES"/>
        </w:rPr>
        <w:t>Sede: El KIPI se creó en 2001 y tiene su sede en la ciudad metropolitana de Daejeon (República de Corea)</w:t>
      </w:r>
      <w:r w:rsidRPr="00232818">
        <w:rPr>
          <w:szCs w:val="22"/>
          <w:lang w:val="es-ES"/>
        </w:rPr>
        <w:t>.</w:t>
      </w:r>
    </w:p>
    <w:p w:rsidR="00232818" w:rsidRPr="00232818" w:rsidRDefault="00232818" w:rsidP="008E66A2">
      <w:pPr>
        <w:spacing w:before="120" w:after="200"/>
        <w:rPr>
          <w:iCs/>
          <w:szCs w:val="22"/>
          <w:lang w:val="es-ES"/>
        </w:rPr>
      </w:pPr>
      <w:r w:rsidRPr="00232818">
        <w:rPr>
          <w:iCs/>
          <w:szCs w:val="22"/>
          <w:lang w:val="es-ES"/>
        </w:rPr>
        <w:t>Objetivos: El objetivo del KIPI es contribuir a la innovación tecnológica industrial y al desarrollo económico nacional promoviendo un sistema avanzado de automatización de la PI y la información de propiedad intelectual en la República de Corea.</w:t>
      </w:r>
    </w:p>
    <w:p w:rsidR="00232818" w:rsidRPr="00232818" w:rsidRDefault="00232818" w:rsidP="008E66A2">
      <w:pPr>
        <w:spacing w:before="120" w:after="200"/>
        <w:rPr>
          <w:iCs/>
          <w:szCs w:val="22"/>
          <w:lang w:val="es-ES"/>
        </w:rPr>
      </w:pPr>
      <w:r w:rsidRPr="00232818">
        <w:rPr>
          <w:iCs/>
          <w:szCs w:val="22"/>
          <w:lang w:val="es-ES"/>
        </w:rPr>
        <w:t>Estructura: El órgano rector del KIPI es la Junta Directiva, compuesta por un total de 14 miembros, entre los que figuran un director, un presidente, los miembros permanentes y otros miembros.</w:t>
      </w:r>
    </w:p>
    <w:p w:rsidR="00232818" w:rsidRPr="00232818" w:rsidRDefault="00232818" w:rsidP="00232818">
      <w:pPr>
        <w:spacing w:after="480"/>
        <w:rPr>
          <w:szCs w:val="22"/>
          <w:u w:val="single"/>
          <w:lang w:val="es-ES"/>
        </w:rPr>
      </w:pPr>
      <w:r w:rsidRPr="00232818">
        <w:rPr>
          <w:iCs/>
          <w:szCs w:val="22"/>
          <w:lang w:val="es-ES"/>
        </w:rPr>
        <w:t>Miembros: El KIPI es una organización sin miembros.</w:t>
      </w:r>
    </w:p>
    <w:p w:rsidR="00232818" w:rsidRPr="00232818" w:rsidRDefault="00232818" w:rsidP="00232818">
      <w:pPr>
        <w:keepNext/>
        <w:keepLines/>
        <w:spacing w:before="240" w:after="240"/>
        <w:outlineLvl w:val="4"/>
        <w:rPr>
          <w:rFonts w:eastAsiaTheme="majorEastAsia" w:cstheme="majorBidi"/>
          <w:u w:val="single"/>
          <w:lang w:val="es-ES"/>
        </w:rPr>
      </w:pPr>
      <w:r w:rsidRPr="006D2E9B">
        <w:rPr>
          <w:rFonts w:eastAsiaTheme="majorEastAsia" w:cstheme="majorBidi"/>
          <w:u w:val="single"/>
        </w:rPr>
        <w:t xml:space="preserve">National Academy of Inventors, Inc. </w:t>
      </w:r>
      <w:r w:rsidRPr="00232818">
        <w:rPr>
          <w:rFonts w:eastAsiaTheme="majorEastAsia" w:cstheme="majorBidi"/>
          <w:u w:val="single"/>
          <w:lang w:val="es-ES"/>
        </w:rPr>
        <w:t>(NAI)</w:t>
      </w:r>
    </w:p>
    <w:p w:rsidR="00232818" w:rsidRPr="00232818" w:rsidRDefault="00232818" w:rsidP="00232818">
      <w:pPr>
        <w:spacing w:after="240"/>
        <w:rPr>
          <w:lang w:val="es-ES"/>
        </w:rPr>
      </w:pPr>
      <w:r w:rsidRPr="00232818">
        <w:rPr>
          <w:lang w:val="es-ES"/>
        </w:rPr>
        <w:t>Sede: La NAI fue constituida en 2010 y actualmente tiene su sede en Tampa, Florida (EE.UU.)</w:t>
      </w:r>
    </w:p>
    <w:p w:rsidR="00232818" w:rsidRPr="00232818" w:rsidRDefault="00232818" w:rsidP="00232818">
      <w:pPr>
        <w:spacing w:after="240"/>
        <w:jc w:val="both"/>
        <w:rPr>
          <w:lang w:val="es-ES"/>
        </w:rPr>
      </w:pPr>
      <w:r w:rsidRPr="00232818">
        <w:rPr>
          <w:lang w:val="es-ES"/>
        </w:rPr>
        <w:t>La NAI se constituyó para rendir homenaje y alentar a los inventores que poseen patentes concedidas por la Oficina de Patentes y Marcas de los Estados Unidos, fomentar la visibilidad de la tecnología y la innovación en la universidad, alentar la divulgación de la propiedad intelectual, formar y orientar a estudiantes innovadores y aplicar las invenciones de sus miembros en beneficio de la sociedad.</w:t>
      </w:r>
    </w:p>
    <w:p w:rsidR="00232818" w:rsidRPr="00232818" w:rsidRDefault="00232818" w:rsidP="00232818">
      <w:pPr>
        <w:spacing w:after="240"/>
        <w:rPr>
          <w:lang w:val="es-ES"/>
        </w:rPr>
      </w:pPr>
      <w:r w:rsidRPr="00232818">
        <w:rPr>
          <w:lang w:val="es-ES"/>
        </w:rPr>
        <w:t>Estructura: El principal órgano rector de la NAI es la Junta Directiva, compuesta por nueve miembros, entre otros, un presidente, un vicepresidente y un tesorero. En los estatutos de la NAI también se estipula la creación de un comité ejecutivo y una junta consultiva.</w:t>
      </w:r>
    </w:p>
    <w:p w:rsidR="00232818" w:rsidRPr="00232818" w:rsidRDefault="00232818" w:rsidP="00232818">
      <w:pPr>
        <w:spacing w:after="480"/>
        <w:rPr>
          <w:lang w:val="es-ES"/>
        </w:rPr>
      </w:pPr>
      <w:r w:rsidRPr="00232818">
        <w:rPr>
          <w:lang w:val="es-ES"/>
        </w:rPr>
        <w:t>Miembros: La NAI cuenta con más de 4.000 miembros inventores y asociados que comprenden más de 250 instituciones a lo largo de 46 estados de los EE.UU. y 15 países.</w:t>
      </w:r>
    </w:p>
    <w:p w:rsidR="00232818" w:rsidRPr="00232818" w:rsidRDefault="00232818" w:rsidP="00232818">
      <w:pPr>
        <w:rPr>
          <w:u w:val="single"/>
          <w:lang w:val="es-ES"/>
        </w:rPr>
      </w:pPr>
      <w:r w:rsidRPr="006D2E9B">
        <w:rPr>
          <w:u w:val="single"/>
        </w:rPr>
        <w:t xml:space="preserve">National Inventors Hall of Fame, Inc. </w:t>
      </w:r>
      <w:r w:rsidRPr="00232818">
        <w:rPr>
          <w:u w:val="single"/>
          <w:lang w:val="es-ES"/>
        </w:rPr>
        <w:t>(NIHF)</w:t>
      </w:r>
    </w:p>
    <w:p w:rsidR="00232818" w:rsidRPr="00232818" w:rsidRDefault="00232818" w:rsidP="008E66A2">
      <w:pPr>
        <w:spacing w:before="120" w:after="200"/>
        <w:rPr>
          <w:lang w:val="es-ES"/>
        </w:rPr>
      </w:pPr>
      <w:r w:rsidRPr="00232818">
        <w:rPr>
          <w:lang w:val="es-ES"/>
        </w:rPr>
        <w:t>Sede: El NIHF se fundó en 1973 y tiene su sede en North Canton, Ohio (Estados Unidos de América).</w:t>
      </w:r>
    </w:p>
    <w:p w:rsidR="00232818" w:rsidRPr="00232818" w:rsidRDefault="00232818" w:rsidP="008E66A2">
      <w:pPr>
        <w:spacing w:before="120" w:after="200"/>
        <w:rPr>
          <w:lang w:val="es-ES"/>
        </w:rPr>
      </w:pPr>
      <w:r w:rsidRPr="00232818">
        <w:rPr>
          <w:lang w:val="es-ES"/>
        </w:rPr>
        <w:t>Objetivos: Los objetivos del NIHF consisten en reconocer a los inventores y a las invenciones, promover la creatividad, fomentar el espíritu innovador e inspirar a futuros innovadores. Los programas de formación del NIHF forman a estudiantes de todas las edades. El NIHF alberga un salón de inventores famosos y un museo de propiedad intelectual en Alexandria, Virginia (Estados Unidos de América).</w:t>
      </w:r>
    </w:p>
    <w:p w:rsidR="00232818" w:rsidRDefault="00232818" w:rsidP="008E66A2">
      <w:pPr>
        <w:spacing w:before="120" w:after="200"/>
        <w:rPr>
          <w:lang w:val="es-ES"/>
        </w:rPr>
      </w:pPr>
      <w:r w:rsidRPr="00232818">
        <w:rPr>
          <w:lang w:val="es-ES"/>
        </w:rPr>
        <w:t>Estructura: El NIHF se rige mediante una Junta Directiva, que componen actualmente 13 directores, que administran y fiscalizan todas las actividades y asuntos del NIHF.</w:t>
      </w:r>
    </w:p>
    <w:p w:rsidR="00232818" w:rsidRPr="00232818" w:rsidRDefault="00232818" w:rsidP="008E66A2">
      <w:pPr>
        <w:spacing w:before="120" w:after="200"/>
        <w:rPr>
          <w:lang w:val="es-ES"/>
        </w:rPr>
      </w:pPr>
      <w:r w:rsidRPr="00232818">
        <w:rPr>
          <w:lang w:val="es-ES"/>
        </w:rPr>
        <w:t>Miembros: El NIHF no cuenta con otros miembros, aparte de los miembros de la Junta Directiva.</w:t>
      </w:r>
    </w:p>
    <w:p w:rsidR="000765C4" w:rsidRPr="00232818" w:rsidRDefault="00232818" w:rsidP="008E66A2">
      <w:pPr>
        <w:spacing w:before="600"/>
        <w:jc w:val="right"/>
        <w:rPr>
          <w:lang w:val="es-ES"/>
        </w:rPr>
      </w:pPr>
      <w:r w:rsidRPr="00232818">
        <w:rPr>
          <w:lang w:val="es-ES"/>
        </w:rPr>
        <w:t>[Fin del Anexo II y del documento]</w:t>
      </w:r>
    </w:p>
    <w:sectPr w:rsidR="000765C4" w:rsidRPr="00232818" w:rsidSect="000D7DA9">
      <w:headerReference w:type="default" r:id="rId11"/>
      <w:headerReference w:type="first" r:id="rId12"/>
      <w:footerReference w:type="first" r:id="rId13"/>
      <w:endnotePr>
        <w:numFmt w:val="decimal"/>
      </w:endnotePr>
      <w:pgSz w:w="11907" w:h="16840"/>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818" w:rsidRDefault="00232818">
      <w:r>
        <w:separator/>
      </w:r>
    </w:p>
  </w:endnote>
  <w:endnote w:type="continuationSeparator" w:id="0">
    <w:p w:rsidR="00232818" w:rsidRDefault="00232818" w:rsidP="003B38C1">
      <w:r>
        <w:separator/>
      </w:r>
    </w:p>
    <w:p w:rsidR="00232818" w:rsidRPr="003B38C1" w:rsidRDefault="00232818" w:rsidP="003B38C1">
      <w:pPr>
        <w:spacing w:after="60"/>
        <w:rPr>
          <w:sz w:val="17"/>
        </w:rPr>
      </w:pPr>
      <w:r>
        <w:rPr>
          <w:sz w:val="17"/>
        </w:rPr>
        <w:t>[Endnote continued from previous page]</w:t>
      </w:r>
    </w:p>
  </w:endnote>
  <w:endnote w:type="continuationNotice" w:id="1">
    <w:p w:rsidR="00232818" w:rsidRPr="003B38C1" w:rsidRDefault="002328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A80" w:rsidRPr="000C0A80" w:rsidRDefault="00EA1A76" w:rsidP="000C0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818" w:rsidRDefault="00232818">
      <w:r>
        <w:separator/>
      </w:r>
    </w:p>
  </w:footnote>
  <w:footnote w:type="continuationSeparator" w:id="0">
    <w:p w:rsidR="00232818" w:rsidRDefault="00232818" w:rsidP="008B60B2">
      <w:r>
        <w:separator/>
      </w:r>
    </w:p>
    <w:p w:rsidR="00232818" w:rsidRPr="00ED77FB" w:rsidRDefault="00232818" w:rsidP="008B60B2">
      <w:pPr>
        <w:spacing w:after="60"/>
        <w:rPr>
          <w:sz w:val="17"/>
          <w:szCs w:val="17"/>
        </w:rPr>
      </w:pPr>
      <w:r w:rsidRPr="00ED77FB">
        <w:rPr>
          <w:sz w:val="17"/>
          <w:szCs w:val="17"/>
        </w:rPr>
        <w:t>[Footnote continued from previous page]</w:t>
      </w:r>
    </w:p>
  </w:footnote>
  <w:footnote w:type="continuationNotice" w:id="1">
    <w:p w:rsidR="00232818" w:rsidRPr="00ED77FB" w:rsidRDefault="00232818" w:rsidP="008B60B2">
      <w:pPr>
        <w:spacing w:before="60"/>
        <w:jc w:val="right"/>
        <w:rPr>
          <w:sz w:val="17"/>
          <w:szCs w:val="17"/>
        </w:rPr>
      </w:pPr>
      <w:r w:rsidRPr="00ED77FB">
        <w:rPr>
          <w:sz w:val="17"/>
          <w:szCs w:val="17"/>
        </w:rPr>
        <w:t>[Footnote continued on next page]</w:t>
      </w:r>
    </w:p>
  </w:footnote>
  <w:footnote w:id="2">
    <w:p w:rsidR="00232818" w:rsidRPr="007D5F2F" w:rsidRDefault="00232818" w:rsidP="00232818">
      <w:pPr>
        <w:pStyle w:val="FootnoteText"/>
        <w:rPr>
          <w:lang w:val="es-ES"/>
        </w:rPr>
      </w:pPr>
      <w:r w:rsidRPr="007D5F2F">
        <w:rPr>
          <w:rStyle w:val="FootnoteReference"/>
        </w:rPr>
        <w:footnoteRef/>
      </w:r>
      <w:r w:rsidRPr="007D5F2F">
        <w:rPr>
          <w:lang w:val="es-ES"/>
        </w:rPr>
        <w:t xml:space="preserve"> </w:t>
      </w:r>
      <w:r w:rsidRPr="007D5F2F">
        <w:rPr>
          <w:lang w:val="es-ES"/>
        </w:rPr>
        <w:tab/>
        <w:t xml:space="preserve">En lo que respecta a los principios aplicables para invitar a las organizaciones no </w:t>
      </w:r>
      <w:r>
        <w:rPr>
          <w:lang w:val="es-ES"/>
        </w:rPr>
        <w:t>gubernamentales</w:t>
      </w:r>
      <w:r w:rsidRPr="007D5F2F">
        <w:rPr>
          <w:lang w:val="es-ES"/>
        </w:rPr>
        <w:t xml:space="preserve"> nacionales a participar en las reuniones en calidad de observador, aprobados por las Asambleas en su trigésima séptima serie de reuniones, celebrada del 23 de septiembre al 1 de octubre de 2002 (véase el documento A/37/14, párrafo 316).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Pr="00232818" w:rsidRDefault="00232818" w:rsidP="00477D6B">
    <w:pPr>
      <w:jc w:val="right"/>
      <w:rPr>
        <w:lang w:val="es-ES"/>
      </w:rPr>
    </w:pPr>
    <w:bookmarkStart w:id="6" w:name="Code2"/>
    <w:bookmarkEnd w:id="6"/>
    <w:r w:rsidRPr="00232818">
      <w:rPr>
        <w:lang w:val="es-ES"/>
      </w:rPr>
      <w:t>A/58/3</w:t>
    </w:r>
    <w:r w:rsidR="006D2E9B">
      <w:rPr>
        <w:lang w:val="es-ES"/>
      </w:rPr>
      <w:t xml:space="preserve"> Rev.</w:t>
    </w:r>
  </w:p>
  <w:p w:rsidR="00EC4E49" w:rsidRPr="00232818" w:rsidRDefault="006E6EC0" w:rsidP="00477D6B">
    <w:pPr>
      <w:jc w:val="right"/>
      <w:rPr>
        <w:lang w:val="es-ES"/>
      </w:rPr>
    </w:pPr>
    <w:r w:rsidRPr="00232818">
      <w:rPr>
        <w:lang w:val="es-ES"/>
      </w:rPr>
      <w:t>página</w:t>
    </w:r>
    <w:r w:rsidR="00EC4E49" w:rsidRPr="00232818">
      <w:rPr>
        <w:lang w:val="es-ES"/>
      </w:rPr>
      <w:t xml:space="preserve"> </w:t>
    </w:r>
    <w:r w:rsidR="00EC4E49" w:rsidRPr="00232818">
      <w:rPr>
        <w:lang w:val="es-ES"/>
      </w:rPr>
      <w:fldChar w:fldCharType="begin"/>
    </w:r>
    <w:r w:rsidR="00EC4E49" w:rsidRPr="00232818">
      <w:rPr>
        <w:lang w:val="es-ES"/>
      </w:rPr>
      <w:instrText xml:space="preserve"> PAGE  \* MERGEFORMAT </w:instrText>
    </w:r>
    <w:r w:rsidR="00EC4E49" w:rsidRPr="00232818">
      <w:rPr>
        <w:lang w:val="es-ES"/>
      </w:rPr>
      <w:fldChar w:fldCharType="separate"/>
    </w:r>
    <w:r w:rsidR="00EA1A76">
      <w:rPr>
        <w:noProof/>
        <w:lang w:val="es-ES"/>
      </w:rPr>
      <w:t>2</w:t>
    </w:r>
    <w:r w:rsidR="00EC4E49" w:rsidRPr="00232818">
      <w:rPr>
        <w:lang w:val="es-ES"/>
      </w:rPr>
      <w:fldChar w:fldCharType="end"/>
    </w:r>
  </w:p>
  <w:p w:rsidR="008A134B" w:rsidRPr="00232818" w:rsidRDefault="008A134B" w:rsidP="00477D6B">
    <w:pPr>
      <w:jc w:val="righ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818" w:rsidRPr="00232818" w:rsidRDefault="00232818" w:rsidP="00232818">
    <w:pPr>
      <w:jc w:val="right"/>
      <w:rPr>
        <w:lang w:val="es-ES"/>
      </w:rPr>
    </w:pPr>
    <w:r w:rsidRPr="00232818">
      <w:rPr>
        <w:lang w:val="es-ES"/>
      </w:rPr>
      <w:t>A/58/3</w:t>
    </w:r>
    <w:r w:rsidR="006D2E9B">
      <w:rPr>
        <w:lang w:val="es-ES"/>
      </w:rPr>
      <w:t xml:space="preserve"> Rev.</w:t>
    </w:r>
  </w:p>
  <w:p w:rsidR="00232818" w:rsidRDefault="00232818" w:rsidP="00232818">
    <w:pPr>
      <w:pStyle w:val="Header"/>
      <w:jc w:val="right"/>
    </w:pPr>
    <w:r>
      <w:t>ANEXO I</w:t>
    </w:r>
  </w:p>
  <w:p w:rsidR="00232818" w:rsidRDefault="00232818" w:rsidP="002328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BFD" w:rsidRPr="008E66A2" w:rsidRDefault="00232818" w:rsidP="00232818">
    <w:pPr>
      <w:jc w:val="right"/>
      <w:rPr>
        <w:lang w:val="es-ES_tradnl"/>
      </w:rPr>
    </w:pPr>
    <w:r w:rsidRPr="008E66A2">
      <w:rPr>
        <w:lang w:val="es-ES_tradnl"/>
      </w:rPr>
      <w:t>A/58/3</w:t>
    </w:r>
    <w:r w:rsidR="006D2E9B" w:rsidRPr="008E66A2">
      <w:rPr>
        <w:lang w:val="es-ES_tradnl"/>
      </w:rPr>
      <w:t xml:space="preserve"> Rev.</w:t>
    </w:r>
  </w:p>
  <w:p w:rsidR="00D73CEB" w:rsidRPr="008E66A2" w:rsidRDefault="00232818" w:rsidP="00232818">
    <w:pPr>
      <w:jc w:val="right"/>
      <w:rPr>
        <w:lang w:val="es-ES_tradnl"/>
      </w:rPr>
    </w:pPr>
    <w:r w:rsidRPr="00845D7A">
      <w:rPr>
        <w:lang w:val="es-ES_tradnl"/>
      </w:rPr>
      <w:t>Anexo</w:t>
    </w:r>
    <w:r>
      <w:rPr>
        <w:lang w:val="es-ES_tradnl"/>
      </w:rPr>
      <w:t xml:space="preserve"> II</w:t>
    </w:r>
    <w:r w:rsidRPr="00845D7A">
      <w:rPr>
        <w:lang w:val="es-ES_tradnl"/>
      </w:rPr>
      <w:t>, página</w:t>
    </w:r>
    <w:r w:rsidRPr="008E66A2">
      <w:rPr>
        <w:lang w:val="es-ES_tradnl"/>
      </w:rPr>
      <w:t xml:space="preserve"> 2</w:t>
    </w:r>
  </w:p>
  <w:p w:rsidR="00D73CEB" w:rsidRPr="008E66A2" w:rsidRDefault="00EA1A76" w:rsidP="00232818">
    <w:pPr>
      <w:pStyle w:val="Header"/>
      <w:jc w:val="right"/>
      <w:rPr>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189" w:rsidRPr="006B7E9F" w:rsidRDefault="00232818" w:rsidP="00195189">
    <w:pPr>
      <w:ind w:left="5529"/>
      <w:jc w:val="right"/>
      <w:rPr>
        <w:lang w:val="es-ES"/>
      </w:rPr>
    </w:pPr>
    <w:r w:rsidRPr="006B7E9F">
      <w:rPr>
        <w:lang w:val="es-ES"/>
      </w:rPr>
      <w:t>A/58/3</w:t>
    </w:r>
    <w:r w:rsidR="006D2E9B">
      <w:rPr>
        <w:lang w:val="es-ES"/>
      </w:rPr>
      <w:t xml:space="preserve"> Rev.</w:t>
    </w:r>
  </w:p>
  <w:p w:rsidR="00195189" w:rsidRPr="006B7E9F" w:rsidRDefault="00232818" w:rsidP="00195189">
    <w:pPr>
      <w:ind w:left="5529"/>
      <w:jc w:val="right"/>
      <w:rPr>
        <w:lang w:val="es-ES"/>
      </w:rPr>
    </w:pPr>
    <w:r w:rsidRPr="006B7E9F">
      <w:rPr>
        <w:lang w:val="es-ES"/>
      </w:rPr>
      <w:t>ANEXO I</w:t>
    </w:r>
    <w:r>
      <w:rPr>
        <w:lang w:val="es-ES"/>
      </w:rPr>
      <w:t>I</w:t>
    </w:r>
  </w:p>
  <w:p w:rsidR="000C0A80" w:rsidRPr="000C0A80" w:rsidRDefault="00EA1A76" w:rsidP="000C0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FA1114"/>
    <w:multiLevelType w:val="hybridMultilevel"/>
    <w:tmpl w:val="DEF60292"/>
    <w:lvl w:ilvl="0" w:tplc="FB5483DA">
      <w:start w:val="1"/>
      <w:numFmt w:val="lowerRoman"/>
      <w:lvlText w:val="%1)"/>
      <w:lvlJc w:val="left"/>
      <w:pPr>
        <w:ind w:left="1854" w:hanging="720"/>
      </w:pPr>
      <w:rPr>
        <w:rFonts w:hint="default"/>
        <w:i w:val="0"/>
        <w:w w:val="106"/>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84192E"/>
    <w:multiLevelType w:val="hybridMultilevel"/>
    <w:tmpl w:val="CA9A2F26"/>
    <w:lvl w:ilvl="0" w:tplc="16D2E0BE">
      <w:start w:val="1"/>
      <w:numFmt w:val="lowerRoman"/>
      <w:lvlText w:val="%1)"/>
      <w:lvlJc w:val="left"/>
      <w:pPr>
        <w:ind w:left="1854" w:hanging="720"/>
      </w:pPr>
      <w:rPr>
        <w:rFonts w:hint="default"/>
        <w:i w:val="0"/>
        <w:w w:val="106"/>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752E40"/>
    <w:multiLevelType w:val="hybridMultilevel"/>
    <w:tmpl w:val="9964224A"/>
    <w:lvl w:ilvl="0" w:tplc="F774A7CA">
      <w:start w:val="1"/>
      <w:numFmt w:val="upperLetter"/>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2D4A65"/>
    <w:multiLevelType w:val="hybridMultilevel"/>
    <w:tmpl w:val="AA146352"/>
    <w:lvl w:ilvl="0" w:tplc="DA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818"/>
    <w:rsid w:val="00043CAA"/>
    <w:rsid w:val="00075432"/>
    <w:rsid w:val="000765C4"/>
    <w:rsid w:val="000968ED"/>
    <w:rsid w:val="000C117A"/>
    <w:rsid w:val="000F5E56"/>
    <w:rsid w:val="00117E63"/>
    <w:rsid w:val="001362EE"/>
    <w:rsid w:val="00156693"/>
    <w:rsid w:val="001647D5"/>
    <w:rsid w:val="001832A6"/>
    <w:rsid w:val="001F0FE5"/>
    <w:rsid w:val="0021217E"/>
    <w:rsid w:val="00217165"/>
    <w:rsid w:val="00232818"/>
    <w:rsid w:val="002634C4"/>
    <w:rsid w:val="002928D3"/>
    <w:rsid w:val="002A1C08"/>
    <w:rsid w:val="002A633A"/>
    <w:rsid w:val="002F1FE6"/>
    <w:rsid w:val="002F4E68"/>
    <w:rsid w:val="00312F7F"/>
    <w:rsid w:val="00350AE2"/>
    <w:rsid w:val="00361450"/>
    <w:rsid w:val="003673CF"/>
    <w:rsid w:val="003845C1"/>
    <w:rsid w:val="003A6F89"/>
    <w:rsid w:val="003B38C1"/>
    <w:rsid w:val="003D57B0"/>
    <w:rsid w:val="00423E3E"/>
    <w:rsid w:val="00427AF4"/>
    <w:rsid w:val="004647DA"/>
    <w:rsid w:val="00474062"/>
    <w:rsid w:val="00477D6B"/>
    <w:rsid w:val="004945BC"/>
    <w:rsid w:val="004963AF"/>
    <w:rsid w:val="004E2EDE"/>
    <w:rsid w:val="005019FF"/>
    <w:rsid w:val="0053057A"/>
    <w:rsid w:val="00560A29"/>
    <w:rsid w:val="00565072"/>
    <w:rsid w:val="005C6649"/>
    <w:rsid w:val="00605827"/>
    <w:rsid w:val="00646050"/>
    <w:rsid w:val="006713CA"/>
    <w:rsid w:val="00676C5C"/>
    <w:rsid w:val="006D2E9B"/>
    <w:rsid w:val="006E4F5F"/>
    <w:rsid w:val="006E6EC0"/>
    <w:rsid w:val="007D1613"/>
    <w:rsid w:val="007D3B15"/>
    <w:rsid w:val="007E4C0E"/>
    <w:rsid w:val="00860537"/>
    <w:rsid w:val="00877718"/>
    <w:rsid w:val="008A134B"/>
    <w:rsid w:val="008B2CC1"/>
    <w:rsid w:val="008B60B2"/>
    <w:rsid w:val="008E66A2"/>
    <w:rsid w:val="0090731E"/>
    <w:rsid w:val="00916EE2"/>
    <w:rsid w:val="00966A22"/>
    <w:rsid w:val="0096722F"/>
    <w:rsid w:val="00980843"/>
    <w:rsid w:val="009C127D"/>
    <w:rsid w:val="009E2791"/>
    <w:rsid w:val="009E3F6F"/>
    <w:rsid w:val="009F499F"/>
    <w:rsid w:val="00A37342"/>
    <w:rsid w:val="00A42DAF"/>
    <w:rsid w:val="00A45BD8"/>
    <w:rsid w:val="00A869B7"/>
    <w:rsid w:val="00AA2DD4"/>
    <w:rsid w:val="00AC205C"/>
    <w:rsid w:val="00AF0A6B"/>
    <w:rsid w:val="00B05A69"/>
    <w:rsid w:val="00B9734B"/>
    <w:rsid w:val="00BA30E2"/>
    <w:rsid w:val="00BE0F0C"/>
    <w:rsid w:val="00C11BFE"/>
    <w:rsid w:val="00C5068F"/>
    <w:rsid w:val="00C86D74"/>
    <w:rsid w:val="00CD04F1"/>
    <w:rsid w:val="00CD7F59"/>
    <w:rsid w:val="00D44A0B"/>
    <w:rsid w:val="00D45252"/>
    <w:rsid w:val="00D66981"/>
    <w:rsid w:val="00D66E37"/>
    <w:rsid w:val="00D71B4D"/>
    <w:rsid w:val="00D749F4"/>
    <w:rsid w:val="00D93D55"/>
    <w:rsid w:val="00DC0BA7"/>
    <w:rsid w:val="00DF023A"/>
    <w:rsid w:val="00DF383E"/>
    <w:rsid w:val="00E15015"/>
    <w:rsid w:val="00E335FE"/>
    <w:rsid w:val="00E85557"/>
    <w:rsid w:val="00EA1A76"/>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90C42FC-D62E-491E-B40A-1B895914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6D2E9B"/>
    <w:pPr>
      <w:keepNext/>
      <w:keepLines/>
      <w:numPr>
        <w:numId w:val="9"/>
      </w:numPr>
      <w:spacing w:after="480"/>
      <w:ind w:left="709" w:hanging="357"/>
      <w:outlineLvl w:val="1"/>
    </w:pPr>
    <w:rPr>
      <w:bCs/>
      <w:iCs/>
      <w:caps/>
      <w:szCs w:val="28"/>
      <w:lang w:val="es-ES"/>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232818"/>
    <w:pPr>
      <w:ind w:left="720"/>
      <w:contextualSpacing/>
    </w:pPr>
  </w:style>
  <w:style w:type="character" w:styleId="FootnoteReference">
    <w:name w:val="footnote reference"/>
    <w:rsid w:val="00232818"/>
    <w:rPr>
      <w:vertAlign w:val="superscript"/>
    </w:rPr>
  </w:style>
  <w:style w:type="character" w:customStyle="1" w:styleId="FootnoteTextChar">
    <w:name w:val="Footnote Text Char"/>
    <w:link w:val="FootnoteText"/>
    <w:semiHidden/>
    <w:rsid w:val="00232818"/>
    <w:rPr>
      <w:rFonts w:ascii="Arial" w:eastAsia="SimSun" w:hAnsi="Arial" w:cs="Arial"/>
      <w:sz w:val="18"/>
      <w:lang w:val="en-US" w:eastAsia="zh-CN"/>
    </w:rPr>
  </w:style>
  <w:style w:type="character" w:customStyle="1" w:styleId="FooterChar">
    <w:name w:val="Footer Char"/>
    <w:basedOn w:val="DefaultParagraphFont"/>
    <w:link w:val="Footer"/>
    <w:rsid w:val="00232818"/>
    <w:rPr>
      <w:rFonts w:ascii="Arial" w:eastAsia="SimSun" w:hAnsi="Arial" w:cs="Arial"/>
      <w:sz w:val="22"/>
      <w:lang w:val="en-US" w:eastAsia="zh-CN"/>
    </w:rPr>
  </w:style>
  <w:style w:type="character" w:customStyle="1" w:styleId="HeaderChar">
    <w:name w:val="Header Char"/>
    <w:basedOn w:val="DefaultParagraphFont"/>
    <w:link w:val="Header"/>
    <w:rsid w:val="0023281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E1029-2DCB-4EC7-AE22-054ADEB8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(S)</Template>
  <TotalTime>1</TotalTime>
  <Pages>5</Pages>
  <Words>1402</Words>
  <Characters>7998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Quincuagésima octava serie de reuniones</dc:subject>
  <dc:creator>BOU LLORET Amparo</dc:creator>
  <cp:lastModifiedBy>HÄFLIGER Patience</cp:lastModifiedBy>
  <cp:revision>2</cp:revision>
  <cp:lastPrinted>2011-02-15T11:56:00Z</cp:lastPrinted>
  <dcterms:created xsi:type="dcterms:W3CDTF">2018-09-04T08:01:00Z</dcterms:created>
  <dcterms:modified xsi:type="dcterms:W3CDTF">2018-09-04T08:01:00Z</dcterms:modified>
  <cp:category>Asambleas de los Estados miembros de la OMPI</cp:category>
</cp:coreProperties>
</file>