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B2CC1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BA1AA2" w:rsidP="00AB613D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504E5" w:rsidP="00AB613D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7653DE" w:rsidP="001F291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653DE">
              <w:rPr>
                <w:rFonts w:ascii="Arial Black" w:hAnsi="Arial Black"/>
                <w:caps/>
                <w:sz w:val="15"/>
              </w:rPr>
              <w:t>PLT/A/11/</w:t>
            </w:r>
            <w:bookmarkStart w:id="0" w:name="Code"/>
            <w:bookmarkEnd w:id="0"/>
            <w:r w:rsidR="001F2913">
              <w:rPr>
                <w:rFonts w:ascii="Arial Black" w:hAnsi="Arial Black"/>
                <w:caps/>
                <w:sz w:val="15"/>
              </w:rPr>
              <w:t>2</w:t>
            </w:r>
            <w:r w:rsidR="00BA1AA2">
              <w:rPr>
                <w:rFonts w:ascii="Arial Black" w:hAnsi="Arial Black"/>
                <w:caps/>
                <w:sz w:val="15"/>
              </w:rPr>
              <w:t xml:space="preserve"> PROV.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BA1AA2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1832A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7502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BA1AA2">
              <w:rPr>
                <w:rFonts w:ascii="Arial Black" w:hAnsi="Arial Black"/>
                <w:caps/>
                <w:sz w:val="15"/>
              </w:rPr>
              <w:t>2 DE OCTUBRE DE 2013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7653DE" w:rsidP="008B2CC1">
      <w:pPr>
        <w:rPr>
          <w:b/>
          <w:sz w:val="28"/>
          <w:szCs w:val="28"/>
        </w:rPr>
      </w:pPr>
      <w:r w:rsidRPr="007653DE">
        <w:rPr>
          <w:b/>
          <w:sz w:val="28"/>
          <w:szCs w:val="28"/>
        </w:rPr>
        <w:t>Tratado sobre el Derecho de Patentes (PLT)</w:t>
      </w:r>
    </w:p>
    <w:p w:rsidR="003845C1" w:rsidRDefault="003845C1" w:rsidP="003845C1"/>
    <w:p w:rsidR="001C4DD3" w:rsidRDefault="001C4DD3" w:rsidP="003845C1"/>
    <w:p w:rsidR="001C4DD3" w:rsidRPr="001C4DD3" w:rsidRDefault="001C4DD3" w:rsidP="003845C1">
      <w:pPr>
        <w:rPr>
          <w:b/>
          <w:sz w:val="28"/>
          <w:szCs w:val="28"/>
        </w:rPr>
      </w:pPr>
      <w:r w:rsidRPr="001C4DD3">
        <w:rPr>
          <w:b/>
          <w:sz w:val="28"/>
          <w:szCs w:val="28"/>
        </w:rPr>
        <w:t>Asamblea</w:t>
      </w:r>
    </w:p>
    <w:p w:rsidR="001C4DD3" w:rsidRDefault="001C4DD3" w:rsidP="003845C1"/>
    <w:p w:rsidR="003845C1" w:rsidRDefault="003845C1" w:rsidP="003845C1"/>
    <w:p w:rsidR="008B2CC1" w:rsidRPr="003845C1" w:rsidRDefault="007653DE" w:rsidP="008B2CC1">
      <w:pPr>
        <w:rPr>
          <w:b/>
          <w:sz w:val="24"/>
          <w:szCs w:val="24"/>
        </w:rPr>
      </w:pPr>
      <w:r w:rsidRPr="007653DE">
        <w:rPr>
          <w:b/>
          <w:sz w:val="24"/>
          <w:szCs w:val="24"/>
        </w:rPr>
        <w:t>Undécimo período de sesiones (5° ordinario)</w:t>
      </w:r>
    </w:p>
    <w:p w:rsidR="008B2CC1" w:rsidRPr="003845C1" w:rsidRDefault="007653DE" w:rsidP="008B2CC1">
      <w:pPr>
        <w:rPr>
          <w:b/>
          <w:sz w:val="24"/>
          <w:szCs w:val="24"/>
        </w:rPr>
      </w:pPr>
      <w:r w:rsidRPr="007653DE">
        <w:rPr>
          <w:b/>
          <w:sz w:val="24"/>
          <w:szCs w:val="24"/>
        </w:rPr>
        <w:t>Ginebra, 23 de septiembre a 2 de octubre de 2013</w:t>
      </w:r>
    </w:p>
    <w:p w:rsidR="00796AAE" w:rsidRPr="008B2CC1" w:rsidRDefault="00796AAE" w:rsidP="00796AAE"/>
    <w:p w:rsidR="00796AAE" w:rsidRPr="008B2CC1" w:rsidRDefault="00796AAE" w:rsidP="00796AAE"/>
    <w:p w:rsidR="00796AAE" w:rsidRPr="008B2CC1" w:rsidRDefault="00796AAE" w:rsidP="00796AAE"/>
    <w:p w:rsidR="00796AAE" w:rsidRPr="000C7380" w:rsidRDefault="000C7380" w:rsidP="00796AAE">
      <w:pPr>
        <w:rPr>
          <w:caps/>
          <w:sz w:val="24"/>
          <w:lang w:val="es-ES_tradnl"/>
        </w:rPr>
      </w:pPr>
      <w:bookmarkStart w:id="3" w:name="TitleOfDoc"/>
      <w:bookmarkEnd w:id="3"/>
      <w:r w:rsidRPr="000C7380">
        <w:rPr>
          <w:caps/>
          <w:sz w:val="24"/>
          <w:lang w:val="es-ES_tradnl"/>
        </w:rPr>
        <w:t>PROYECTO DE INFORME</w:t>
      </w:r>
    </w:p>
    <w:p w:rsidR="00796AAE" w:rsidRPr="000C7380" w:rsidRDefault="00796AAE" w:rsidP="00796AAE">
      <w:pPr>
        <w:rPr>
          <w:lang w:val="es-ES_tradnl"/>
        </w:rPr>
      </w:pPr>
    </w:p>
    <w:p w:rsidR="00796AAE" w:rsidRPr="000C7380" w:rsidRDefault="000C7380" w:rsidP="00796AAE">
      <w:pPr>
        <w:rPr>
          <w:i/>
          <w:lang w:val="es-ES_tradnl"/>
        </w:rPr>
      </w:pPr>
      <w:bookmarkStart w:id="4" w:name="Prepared"/>
      <w:bookmarkEnd w:id="4"/>
      <w:r w:rsidRPr="000C7380">
        <w:rPr>
          <w:i/>
          <w:lang w:val="es-ES_tradnl"/>
        </w:rPr>
        <w:t xml:space="preserve">preparado por la </w:t>
      </w:r>
      <w:r w:rsidRPr="000C7380">
        <w:rPr>
          <w:i/>
        </w:rPr>
        <w:t>Secretaría</w:t>
      </w:r>
    </w:p>
    <w:p w:rsidR="00796AAE" w:rsidRPr="000C7380" w:rsidRDefault="00796AAE" w:rsidP="00796AAE">
      <w:pPr>
        <w:rPr>
          <w:lang w:val="es-ES_tradnl"/>
        </w:rPr>
      </w:pPr>
    </w:p>
    <w:p w:rsidR="00796AAE" w:rsidRPr="000C7380" w:rsidRDefault="00796AAE" w:rsidP="00796AAE">
      <w:pPr>
        <w:rPr>
          <w:lang w:val="es-ES_tradnl"/>
        </w:rPr>
      </w:pPr>
    </w:p>
    <w:p w:rsidR="00796AAE" w:rsidRPr="000C7380" w:rsidRDefault="00796AAE" w:rsidP="00796AAE">
      <w:pPr>
        <w:rPr>
          <w:lang w:val="es-ES_tradnl"/>
        </w:rPr>
      </w:pPr>
    </w:p>
    <w:p w:rsidR="00796AAE" w:rsidRPr="000C7380" w:rsidRDefault="00796AAE" w:rsidP="00796AAE">
      <w:pPr>
        <w:rPr>
          <w:lang w:val="es-ES_tradnl"/>
        </w:rPr>
      </w:pPr>
    </w:p>
    <w:p w:rsidR="00796AAE" w:rsidRPr="00AF5B5B" w:rsidRDefault="00AF5B5B" w:rsidP="00AF5B5B">
      <w:pPr>
        <w:pStyle w:val="ONUMFS"/>
      </w:pPr>
      <w:r w:rsidRPr="00AF5B5B">
        <w:t xml:space="preserve">La Asamblea abordó los siguientes puntos del orden del día consolidado </w:t>
      </w:r>
      <w:r w:rsidR="00796AAE" w:rsidRPr="00AF5B5B">
        <w:t>(document</w:t>
      </w:r>
      <w:r>
        <w:t>o</w:t>
      </w:r>
      <w:r w:rsidR="00796AAE" w:rsidRPr="00AF5B5B">
        <w:t xml:space="preserve"> A/51/1 Prov.3):  1, 2, 3, 4, 5, 6, 8, 11, 12, 13, 14, 15, 16, 19, 20, 21, 22, 23, 43, 47 </w:t>
      </w:r>
      <w:r>
        <w:t>y </w:t>
      </w:r>
      <w:r w:rsidR="00796AAE" w:rsidRPr="00AF5B5B">
        <w:t>48.</w:t>
      </w:r>
    </w:p>
    <w:p w:rsidR="00796AAE" w:rsidRPr="000C7380" w:rsidRDefault="000C7380" w:rsidP="00796AAE">
      <w:pPr>
        <w:pStyle w:val="ONUMFS"/>
        <w:rPr>
          <w:lang w:val="es-ES_tradnl"/>
        </w:rPr>
      </w:pPr>
      <w:r w:rsidRPr="001352F1">
        <w:t xml:space="preserve">El informe sobre dichos puntos, con excepción del punto </w:t>
      </w:r>
      <w:r>
        <w:t>4</w:t>
      </w:r>
      <w:r>
        <w:rPr>
          <w:lang w:val="es-ES_tradnl"/>
        </w:rPr>
        <w:t>3</w:t>
      </w:r>
      <w:r w:rsidRPr="00B87527">
        <w:rPr>
          <w:lang w:val="es-ES_tradnl"/>
        </w:rPr>
        <w:t xml:space="preserve">, </w:t>
      </w:r>
      <w:r>
        <w:t xml:space="preserve">figura </w:t>
      </w:r>
      <w:r>
        <w:rPr>
          <w:lang w:val="es-ES_tradnl"/>
        </w:rPr>
        <w:t>en el</w:t>
      </w:r>
      <w:r w:rsidR="00B14C8D">
        <w:rPr>
          <w:lang w:val="es-ES_tradnl"/>
        </w:rPr>
        <w:t xml:space="preserve"> proyecto de</w:t>
      </w:r>
      <w:r>
        <w:rPr>
          <w:lang w:val="es-ES_tradnl"/>
        </w:rPr>
        <w:t xml:space="preserve"> informe general </w:t>
      </w:r>
      <w:r w:rsidR="00796AAE" w:rsidRPr="000C7380">
        <w:rPr>
          <w:lang w:val="es-ES_tradnl"/>
        </w:rPr>
        <w:t>(document</w:t>
      </w:r>
      <w:r>
        <w:rPr>
          <w:lang w:val="es-ES_tradnl"/>
        </w:rPr>
        <w:t>o</w:t>
      </w:r>
      <w:r w:rsidR="00796AAE" w:rsidRPr="000C7380">
        <w:rPr>
          <w:lang w:val="es-ES_tradnl"/>
        </w:rPr>
        <w:t> A/51/20</w:t>
      </w:r>
      <w:r w:rsidR="00AF5B5B">
        <w:rPr>
          <w:lang w:val="es-ES_tradnl"/>
        </w:rPr>
        <w:t xml:space="preserve"> </w:t>
      </w:r>
      <w:r w:rsidR="00796AAE" w:rsidRPr="000C7380">
        <w:rPr>
          <w:lang w:val="es-ES_tradnl"/>
        </w:rPr>
        <w:t>Prov.).</w:t>
      </w:r>
    </w:p>
    <w:p w:rsidR="00796AAE" w:rsidRPr="000C7380" w:rsidRDefault="000C7380" w:rsidP="00796AAE">
      <w:pPr>
        <w:pStyle w:val="ONUMFS"/>
        <w:rPr>
          <w:lang w:val="es-ES_tradnl"/>
        </w:rPr>
      </w:pPr>
      <w:r w:rsidRPr="00AB32C4">
        <w:t xml:space="preserve">El informe sobre el punto </w:t>
      </w:r>
      <w:r>
        <w:t>4</w:t>
      </w:r>
      <w:r w:rsidRPr="00B87527">
        <w:rPr>
          <w:lang w:val="es-ES_tradnl"/>
        </w:rPr>
        <w:t xml:space="preserve">3 </w:t>
      </w:r>
      <w:r w:rsidRPr="00AB32C4">
        <w:t xml:space="preserve">figura en el presente </w:t>
      </w:r>
      <w:r w:rsidRPr="00AF5B5B">
        <w:rPr>
          <w:lang w:val="es-ES_tradnl"/>
        </w:rPr>
        <w:t>documento</w:t>
      </w:r>
      <w:r>
        <w:t>.</w:t>
      </w:r>
    </w:p>
    <w:p w:rsidR="00AF5B5B" w:rsidRDefault="000C7380" w:rsidP="00AF5B5B">
      <w:pPr>
        <w:pStyle w:val="ONUMFS"/>
        <w:rPr>
          <w:lang w:val="es-ES_tradnl"/>
        </w:rPr>
      </w:pPr>
      <w:r w:rsidRPr="000C7380">
        <w:rPr>
          <w:lang w:val="es-ES_tradnl"/>
        </w:rPr>
        <w:t>Fue elegido Presidente de la Asamblea el Sr</w:t>
      </w:r>
      <w:r w:rsidR="00796AAE" w:rsidRPr="000C7380">
        <w:rPr>
          <w:lang w:val="es-ES_tradnl"/>
        </w:rPr>
        <w:t xml:space="preserve">. </w:t>
      </w:r>
      <w:r w:rsidR="00796AAE" w:rsidRPr="000C7380">
        <w:rPr>
          <w:szCs w:val="22"/>
          <w:lang w:val="es-ES_tradnl"/>
        </w:rPr>
        <w:t>Emil Žatkuliak (</w:t>
      </w:r>
      <w:r w:rsidRPr="000C7380">
        <w:rPr>
          <w:szCs w:val="22"/>
          <w:lang w:val="es-ES_tradnl"/>
        </w:rPr>
        <w:t>Eslovaquia</w:t>
      </w:r>
      <w:r w:rsidR="00796AAE" w:rsidRPr="000C7380">
        <w:rPr>
          <w:szCs w:val="22"/>
          <w:lang w:val="es-ES_tradnl"/>
        </w:rPr>
        <w:t>)</w:t>
      </w:r>
      <w:r w:rsidR="00796AAE" w:rsidRPr="000C7380">
        <w:rPr>
          <w:lang w:val="es-ES_tradnl"/>
        </w:rPr>
        <w:t xml:space="preserve">, </w:t>
      </w:r>
      <w:r>
        <w:t xml:space="preserve">y Vicepresidentes </w:t>
      </w:r>
      <w:r w:rsidR="004D043E">
        <w:t>los Sres.</w:t>
      </w:r>
      <w:r w:rsidR="00796AAE" w:rsidRPr="000C7380">
        <w:rPr>
          <w:szCs w:val="22"/>
          <w:lang w:val="es-ES_tradnl"/>
        </w:rPr>
        <w:t xml:space="preserve"> </w:t>
      </w:r>
      <w:r>
        <w:rPr>
          <w:lang w:val="es-ES_tradnl"/>
        </w:rPr>
        <w:t xml:space="preserve">Wojciech </w:t>
      </w:r>
      <w:proofErr w:type="spellStart"/>
      <w:r>
        <w:rPr>
          <w:lang w:val="es-ES_tradnl"/>
        </w:rPr>
        <w:t>Piatkowski</w:t>
      </w:r>
      <w:proofErr w:type="spellEnd"/>
      <w:r>
        <w:rPr>
          <w:lang w:val="es-ES_tradnl"/>
        </w:rPr>
        <w:t xml:space="preserve"> (Polonia) y </w:t>
      </w:r>
      <w:proofErr w:type="spellStart"/>
      <w:r w:rsidR="00796AAE" w:rsidRPr="000C7380">
        <w:rPr>
          <w:lang w:val="es-ES_tradnl"/>
        </w:rPr>
        <w:t>Grega</w:t>
      </w:r>
      <w:proofErr w:type="spellEnd"/>
      <w:r w:rsidR="00796AAE" w:rsidRPr="000C7380">
        <w:rPr>
          <w:lang w:val="es-ES_tradnl"/>
        </w:rPr>
        <w:t xml:space="preserve"> </w:t>
      </w:r>
      <w:proofErr w:type="spellStart"/>
      <w:r w:rsidR="00796AAE" w:rsidRPr="000C7380">
        <w:rPr>
          <w:lang w:val="es-ES_tradnl"/>
        </w:rPr>
        <w:t>Kumer</w:t>
      </w:r>
      <w:proofErr w:type="spellEnd"/>
      <w:r w:rsidR="00796AAE" w:rsidRPr="000C7380">
        <w:rPr>
          <w:lang w:val="es-ES_tradnl"/>
        </w:rPr>
        <w:t xml:space="preserve"> (</w:t>
      </w:r>
      <w:r>
        <w:rPr>
          <w:lang w:val="es-ES_tradnl"/>
        </w:rPr>
        <w:t>Reino Unido</w:t>
      </w:r>
      <w:r w:rsidR="00796AAE" w:rsidRPr="000C7380">
        <w:rPr>
          <w:lang w:val="es-ES_tradnl"/>
        </w:rPr>
        <w:t>).</w:t>
      </w:r>
    </w:p>
    <w:p w:rsidR="00B14C8D" w:rsidRPr="00AF5B5B" w:rsidRDefault="00B14C8D" w:rsidP="00B14C8D">
      <w:pPr>
        <w:rPr>
          <w:lang w:val="es-ES_tradnl"/>
        </w:rPr>
      </w:pPr>
    </w:p>
    <w:p w:rsidR="00764F3D" w:rsidRDefault="00764F3D">
      <w:pPr>
        <w:rPr>
          <w:bCs/>
          <w:iCs/>
          <w:caps/>
          <w:szCs w:val="28"/>
          <w:lang w:val="es-ES_tradnl"/>
        </w:rPr>
      </w:pPr>
      <w:r>
        <w:rPr>
          <w:lang w:val="es-ES_tradnl"/>
        </w:rPr>
        <w:br w:type="page"/>
      </w:r>
    </w:p>
    <w:p w:rsidR="00796AAE" w:rsidRPr="000C7380" w:rsidRDefault="000C7380" w:rsidP="00F24247">
      <w:pPr>
        <w:pStyle w:val="Heading2"/>
        <w:rPr>
          <w:lang w:val="es-ES_tradnl"/>
        </w:rPr>
      </w:pPr>
      <w:r w:rsidRPr="000C7380">
        <w:rPr>
          <w:lang w:val="es-ES_tradnl"/>
        </w:rPr>
        <w:lastRenderedPageBreak/>
        <w:t>PUNTO 4</w:t>
      </w:r>
      <w:r w:rsidR="00796AAE" w:rsidRPr="000C7380">
        <w:rPr>
          <w:lang w:val="es-ES_tradnl"/>
        </w:rPr>
        <w:t xml:space="preserve">3 </w:t>
      </w:r>
      <w:r w:rsidRPr="000C7380">
        <w:rPr>
          <w:lang w:val="es-ES_tradnl"/>
        </w:rPr>
        <w:t>DEL ORDEN DEL DÍA CONSOLIDADO</w:t>
      </w:r>
    </w:p>
    <w:p w:rsidR="00796AAE" w:rsidRPr="000C7380" w:rsidRDefault="000C7380" w:rsidP="00F24247">
      <w:pPr>
        <w:pStyle w:val="Heading2"/>
        <w:rPr>
          <w:lang w:val="es-ES_tradnl"/>
        </w:rPr>
      </w:pPr>
      <w:r w:rsidRPr="000C7380">
        <w:rPr>
          <w:lang w:val="es-ES_tradnl"/>
        </w:rPr>
        <w:t>ASAMBLEA DEL TRATADO SOBRE EL DERECHO DE PATENTES (PLT)</w:t>
      </w:r>
    </w:p>
    <w:p w:rsidR="00796AAE" w:rsidRPr="000C7380" w:rsidRDefault="00796AAE" w:rsidP="00F24247">
      <w:pPr>
        <w:rPr>
          <w:lang w:val="es-ES_tradnl"/>
        </w:rPr>
      </w:pPr>
    </w:p>
    <w:p w:rsidR="001F2913" w:rsidRPr="00D55956" w:rsidRDefault="001F2913" w:rsidP="00F24247">
      <w:pPr>
        <w:pStyle w:val="ONUMFS"/>
      </w:pPr>
      <w:r w:rsidRPr="00D55956">
        <w:rPr>
          <w:szCs w:val="22"/>
          <w:lang w:val="es-ES_tradnl"/>
        </w:rPr>
        <w:t xml:space="preserve">Los debates se basaron en el documento </w:t>
      </w:r>
      <w:r>
        <w:rPr>
          <w:szCs w:val="22"/>
          <w:lang w:val="es-ES_tradnl"/>
        </w:rPr>
        <w:t>PLT</w:t>
      </w:r>
      <w:r w:rsidRPr="00D55956">
        <w:rPr>
          <w:szCs w:val="22"/>
          <w:lang w:val="es-ES_tradnl"/>
        </w:rPr>
        <w:t>/A/11/1</w:t>
      </w:r>
      <w:r>
        <w:rPr>
          <w:szCs w:val="22"/>
          <w:lang w:val="es-ES_tradnl"/>
        </w:rPr>
        <w:t>.</w:t>
      </w:r>
    </w:p>
    <w:p w:rsidR="001F2913" w:rsidRDefault="001F2913" w:rsidP="00F24247">
      <w:pPr>
        <w:pStyle w:val="ONUMFS"/>
      </w:pPr>
      <w:r>
        <w:t>El Presidente dio la bienvenida a las nuevas Partes Contratantes que se han adherido o han ratificado el Tratado sobre el Derecho de Patentes (PLT) desde el último período de sesiones de la Asamblea del PLT, esto es, Armenia, Arabia Saudita, España y Estados Unidos de América.</w:t>
      </w:r>
    </w:p>
    <w:p w:rsidR="001F2913" w:rsidRDefault="001F2913" w:rsidP="00F24247">
      <w:pPr>
        <w:pStyle w:val="ONUMFS"/>
      </w:pPr>
      <w:r>
        <w:t xml:space="preserve">La Secretaría afirmó que, con arreglo al artículo 16 del PLT y las </w:t>
      </w:r>
      <w:r w:rsidRPr="00D116A7">
        <w:t xml:space="preserve">declaraciones concertadas </w:t>
      </w:r>
      <w:r>
        <w:t>del PLT, la Asamblea del PLT tiene que decidir si las enmiendas y modificaciones del Tratado de Cooperación en materia de Patentes (PCT), del Reglamento del PCT y de las I</w:t>
      </w:r>
      <w:r w:rsidRPr="00D116A7">
        <w:t>nstrucciones Administrativas del PCT</w:t>
      </w:r>
      <w:r>
        <w:t xml:space="preserve"> deben aplicarse a los fines del PLT.  El documento PLT/A/11/1 ofrece información sobre las enmiendas y modificaciones realizadas en virtud del PCT entre junio de 2010 y enero de 2013, las cuales, en opinión de la Oficina Internacional, son relevantes para algunas disposiciones del PLT.  Además, con el fin de ajustar el </w:t>
      </w:r>
      <w:r w:rsidRPr="00701F58">
        <w:t>formulario internacional tipo de petitorio</w:t>
      </w:r>
      <w:r>
        <w:t xml:space="preserve"> del PLT al formulario </w:t>
      </w:r>
      <w:r w:rsidR="00F24247">
        <w:t xml:space="preserve">de </w:t>
      </w:r>
      <w:r w:rsidRPr="00701F58">
        <w:t>petitorio del PCT</w:t>
      </w:r>
      <w:r>
        <w:t xml:space="preserve">, el documento contiene modificaciones que la Oficina Internacional propuso hacer en el </w:t>
      </w:r>
      <w:r w:rsidRPr="00701F58">
        <w:t>formulario internacional tipo de petitorio</w:t>
      </w:r>
      <w:r w:rsidRPr="00E7686F">
        <w:t xml:space="preserve"> </w:t>
      </w:r>
      <w:r>
        <w:t>del PLT.  La Secretaría indicó que se invita a la Asamblea del PLT a adoptar el formulario internacional tipo de petitorio del PLT modificado, y decidir si las modificaciones del PCT, que constan en el documento, se aplican a los fines del PLT con efecto inmediato.</w:t>
      </w:r>
    </w:p>
    <w:p w:rsidR="001F2913" w:rsidRDefault="001F2913" w:rsidP="00F24247">
      <w:pPr>
        <w:pStyle w:val="ONUMFS"/>
        <w:tabs>
          <w:tab w:val="clear" w:pos="567"/>
        </w:tabs>
        <w:ind w:left="567"/>
      </w:pPr>
      <w:r>
        <w:t>La Asamblea:</w:t>
      </w:r>
    </w:p>
    <w:p w:rsidR="001F2913" w:rsidRDefault="001F2913" w:rsidP="00F24247">
      <w:pPr>
        <w:pStyle w:val="ONUMFS"/>
        <w:numPr>
          <w:ilvl w:val="0"/>
          <w:numId w:val="0"/>
        </w:numPr>
        <w:ind w:left="1134"/>
      </w:pPr>
      <w:r>
        <w:t>i)</w:t>
      </w:r>
      <w:r>
        <w:tab/>
        <w:t xml:space="preserve">adoptó el formulario internacional tipo de petitorio modificado, tal y como figura en el </w:t>
      </w:r>
      <w:r w:rsidR="00F24247">
        <w:t>Anexo del documento PLT/A/11/1</w:t>
      </w:r>
      <w:r>
        <w:t>, y decidió que entre en vigor con efecto inmediato;  y</w:t>
      </w:r>
    </w:p>
    <w:p w:rsidR="001F2913" w:rsidRPr="00D55956" w:rsidRDefault="001F2913" w:rsidP="007E4065">
      <w:pPr>
        <w:pStyle w:val="ONUMFS"/>
        <w:numPr>
          <w:ilvl w:val="0"/>
          <w:numId w:val="0"/>
        </w:numPr>
        <w:spacing w:after="0"/>
        <w:ind w:left="1134"/>
      </w:pPr>
      <w:r>
        <w:t>ii)</w:t>
      </w:r>
      <w:r>
        <w:tab/>
        <w:t>decidió que las modificaciones de las Instrucci</w:t>
      </w:r>
      <w:r w:rsidR="00F24247">
        <w:t>ones Administrativas del PCT</w:t>
      </w:r>
      <w:r>
        <w:t>,</w:t>
      </w:r>
      <w:r w:rsidR="00F24247">
        <w:t xml:space="preserve"> señaladas como aplicables en</w:t>
      </w:r>
      <w:r>
        <w:t xml:space="preserve"> el documento</w:t>
      </w:r>
      <w:r w:rsidR="00F24247">
        <w:t xml:space="preserve"> PLT/A/11/1</w:t>
      </w:r>
      <w:r>
        <w:t>, se apliquen a los fines del PLT y su Reglamento con efecto inmediato.</w:t>
      </w:r>
    </w:p>
    <w:p w:rsidR="00796AAE" w:rsidRDefault="00796AAE" w:rsidP="007E4065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7E4065" w:rsidRDefault="007E4065" w:rsidP="007E4065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7E4065" w:rsidRPr="000C7380" w:rsidRDefault="007E4065" w:rsidP="007E4065">
      <w:pPr>
        <w:pStyle w:val="ONUMFS"/>
        <w:numPr>
          <w:ilvl w:val="0"/>
          <w:numId w:val="0"/>
        </w:numPr>
        <w:spacing w:after="0"/>
        <w:rPr>
          <w:lang w:val="es-ES_tradnl"/>
        </w:rPr>
      </w:pPr>
      <w:bookmarkStart w:id="5" w:name="_GoBack"/>
      <w:bookmarkEnd w:id="5"/>
    </w:p>
    <w:p w:rsidR="00796AAE" w:rsidRDefault="00D75BFF" w:rsidP="007E4065">
      <w:pPr>
        <w:pStyle w:val="Endofdocument-Annex"/>
        <w:ind w:left="5533"/>
      </w:pPr>
      <w:r w:rsidRPr="002D3AB7">
        <w:rPr>
          <w:lang w:val="es-ES_tradnl"/>
        </w:rPr>
        <w:t>[</w:t>
      </w:r>
      <w:r>
        <w:rPr>
          <w:lang w:val="es-ES_tradnl"/>
        </w:rPr>
        <w:t>Fin del documento</w:t>
      </w:r>
      <w:r w:rsidRPr="002D3AB7">
        <w:rPr>
          <w:lang w:val="es-ES_tradnl"/>
        </w:rPr>
        <w:t>]</w:t>
      </w:r>
    </w:p>
    <w:p w:rsidR="00152CEA" w:rsidRDefault="00152CEA" w:rsidP="007E4065"/>
    <w:sectPr w:rsidR="00152CEA" w:rsidSect="00BA1AA2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AA2" w:rsidRDefault="00BA1AA2">
      <w:r>
        <w:separator/>
      </w:r>
    </w:p>
  </w:endnote>
  <w:endnote w:type="continuationSeparator" w:id="0">
    <w:p w:rsidR="00BA1AA2" w:rsidRPr="009D30E6" w:rsidRDefault="00BA1AA2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A1AA2" w:rsidRPr="007E663E" w:rsidRDefault="00BA1AA2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BA1AA2" w:rsidRPr="007E663E" w:rsidRDefault="00BA1AA2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AA2" w:rsidRDefault="00BA1AA2">
      <w:r>
        <w:separator/>
      </w:r>
    </w:p>
  </w:footnote>
  <w:footnote w:type="continuationSeparator" w:id="0">
    <w:p w:rsidR="00BA1AA2" w:rsidRPr="009D30E6" w:rsidRDefault="00BA1AA2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A1AA2" w:rsidRPr="007E663E" w:rsidRDefault="00BA1AA2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BA1AA2" w:rsidRPr="007E663E" w:rsidRDefault="00BA1AA2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474" w:rsidRDefault="00BA1AA2" w:rsidP="00477D6B">
    <w:pPr>
      <w:jc w:val="right"/>
    </w:pPr>
    <w:bookmarkStart w:id="6" w:name="Code2"/>
    <w:bookmarkEnd w:id="6"/>
    <w:r>
      <w:t>PLT/A/11/</w:t>
    </w:r>
    <w:r w:rsidR="001F2913">
      <w:t>2</w:t>
    </w:r>
    <w:r>
      <w:t xml:space="preserve"> </w:t>
    </w:r>
    <w:r w:rsidR="00AF5B5B">
      <w:t>Prov</w:t>
    </w:r>
    <w:r>
      <w:t>.</w:t>
    </w:r>
  </w:p>
  <w:p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7E4065">
      <w:rPr>
        <w:noProof/>
      </w:rPr>
      <w:t>2</w:t>
    </w:r>
    <w:r>
      <w:fldChar w:fldCharType="end"/>
    </w:r>
  </w:p>
  <w:p w:rsidR="00F84474" w:rsidRDefault="00F84474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AA2"/>
    <w:rsid w:val="000C7380"/>
    <w:rsid w:val="000E3BB3"/>
    <w:rsid w:val="000F5E56"/>
    <w:rsid w:val="001362EE"/>
    <w:rsid w:val="00152CEA"/>
    <w:rsid w:val="001832A6"/>
    <w:rsid w:val="00192CA3"/>
    <w:rsid w:val="001C4DD3"/>
    <w:rsid w:val="001F2913"/>
    <w:rsid w:val="002634C4"/>
    <w:rsid w:val="002F4E68"/>
    <w:rsid w:val="00354647"/>
    <w:rsid w:val="00377273"/>
    <w:rsid w:val="003845C1"/>
    <w:rsid w:val="00387287"/>
    <w:rsid w:val="003D41D4"/>
    <w:rsid w:val="00423E3E"/>
    <w:rsid w:val="00427AF4"/>
    <w:rsid w:val="0045231F"/>
    <w:rsid w:val="004647DA"/>
    <w:rsid w:val="00477D6B"/>
    <w:rsid w:val="004A6C37"/>
    <w:rsid w:val="004D043E"/>
    <w:rsid w:val="0055013B"/>
    <w:rsid w:val="0056224D"/>
    <w:rsid w:val="00571B99"/>
    <w:rsid w:val="00605827"/>
    <w:rsid w:val="00624C57"/>
    <w:rsid w:val="00675021"/>
    <w:rsid w:val="006A06C6"/>
    <w:rsid w:val="00764F3D"/>
    <w:rsid w:val="007653DE"/>
    <w:rsid w:val="00796AAE"/>
    <w:rsid w:val="007E4065"/>
    <w:rsid w:val="007E663E"/>
    <w:rsid w:val="00815082"/>
    <w:rsid w:val="008B2CC1"/>
    <w:rsid w:val="0090731E"/>
    <w:rsid w:val="00966A22"/>
    <w:rsid w:val="00972F03"/>
    <w:rsid w:val="009A0C8B"/>
    <w:rsid w:val="009B6241"/>
    <w:rsid w:val="00A16FC0"/>
    <w:rsid w:val="00A32C9E"/>
    <w:rsid w:val="00A7453D"/>
    <w:rsid w:val="00AB613D"/>
    <w:rsid w:val="00AF5B5B"/>
    <w:rsid w:val="00B14C8D"/>
    <w:rsid w:val="00B65A0A"/>
    <w:rsid w:val="00B72D36"/>
    <w:rsid w:val="00BA1AA2"/>
    <w:rsid w:val="00BC4164"/>
    <w:rsid w:val="00BD2DCC"/>
    <w:rsid w:val="00BE1A8C"/>
    <w:rsid w:val="00C90559"/>
    <w:rsid w:val="00D40CF0"/>
    <w:rsid w:val="00D56C7C"/>
    <w:rsid w:val="00D71B4D"/>
    <w:rsid w:val="00D75BFF"/>
    <w:rsid w:val="00D90289"/>
    <w:rsid w:val="00D93D55"/>
    <w:rsid w:val="00E45C84"/>
    <w:rsid w:val="00E504E5"/>
    <w:rsid w:val="00EB7A3E"/>
    <w:rsid w:val="00EC401A"/>
    <w:rsid w:val="00EF530A"/>
    <w:rsid w:val="00EF6622"/>
    <w:rsid w:val="00F24247"/>
    <w:rsid w:val="00F55408"/>
    <w:rsid w:val="00F66152"/>
    <w:rsid w:val="00F80845"/>
    <w:rsid w:val="00F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eastAsia="zh-CN" w:bidi="ar-SA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Char">
    <w:name w:val="Char 字元 字元"/>
    <w:basedOn w:val="Normal"/>
    <w:rsid w:val="00D75BFF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eastAsia="zh-CN" w:bidi="ar-SA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Char">
    <w:name w:val="Char 字元 字元"/>
    <w:basedOn w:val="Normal"/>
    <w:rsid w:val="00D75BFF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Assembly\PLT%20A%2011%20(S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PLT A 11 (S).dot</Template>
  <TotalTime>22</TotalTime>
  <Pages>2</Pages>
  <Words>453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PLT/A/11/</vt:lpstr>
    </vt:vector>
  </TitlesOfParts>
  <Company>WIPO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PLT/A/11/</dc:title>
  <dc:creator>LOPEZ OLIVARES Dolores</dc:creator>
  <cp:lastModifiedBy>MARIN-CUDRAZ DAVI Nicoletta</cp:lastModifiedBy>
  <cp:revision>12</cp:revision>
  <cp:lastPrinted>2013-10-01T07:26:00Z</cp:lastPrinted>
  <dcterms:created xsi:type="dcterms:W3CDTF">2013-09-26T08:47:00Z</dcterms:created>
  <dcterms:modified xsi:type="dcterms:W3CDTF">2013-10-01T20:21:00Z</dcterms:modified>
</cp:coreProperties>
</file>