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249A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249A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249AD" w:rsidRDefault="008B7174" w:rsidP="00AB613D">
            <w:r w:rsidRPr="009249AD">
              <w:rPr>
                <w:noProof/>
                <w:lang w:val="en-US" w:eastAsia="en-US"/>
              </w:rPr>
              <w:drawing>
                <wp:inline distT="0" distB="0" distL="0" distR="0" wp14:anchorId="2F37FFD1" wp14:editId="125DC0E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249AD" w:rsidRDefault="00E504E5" w:rsidP="00AB613D">
            <w:pPr>
              <w:jc w:val="right"/>
            </w:pPr>
            <w:r w:rsidRPr="009249A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249A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249AD" w:rsidRDefault="008A7A93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249AD">
              <w:rPr>
                <w:rFonts w:ascii="Arial Black" w:hAnsi="Arial Black"/>
                <w:sz w:val="15"/>
              </w:rPr>
              <w:t>A/52/</w:t>
            </w:r>
            <w:bookmarkStart w:id="1" w:name="Code"/>
            <w:bookmarkEnd w:id="1"/>
            <w:r w:rsidRPr="009249AD">
              <w:rPr>
                <w:rFonts w:ascii="Arial Black" w:hAnsi="Arial Black"/>
                <w:sz w:val="15"/>
              </w:rPr>
              <w:t>3</w:t>
            </w:r>
          </w:p>
        </w:tc>
      </w:tr>
      <w:tr w:rsidR="008B2CC1" w:rsidRPr="009249A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249AD" w:rsidRDefault="008A7A93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249AD">
              <w:rPr>
                <w:rFonts w:ascii="Arial Black" w:hAnsi="Arial Black"/>
                <w:sz w:val="15"/>
              </w:rPr>
              <w:t xml:space="preserve">ORIGINAL:  </w:t>
            </w:r>
            <w:bookmarkStart w:id="2" w:name="Original"/>
            <w:bookmarkEnd w:id="2"/>
            <w:r w:rsidRPr="009249AD"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9249A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249AD" w:rsidRDefault="008A7A93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249AD">
              <w:rPr>
                <w:rFonts w:ascii="Arial Black" w:hAnsi="Arial Black"/>
                <w:sz w:val="15"/>
              </w:rPr>
              <w:t xml:space="preserve">FECHA:  </w:t>
            </w:r>
            <w:bookmarkStart w:id="3" w:name="Date"/>
            <w:bookmarkEnd w:id="3"/>
            <w:r w:rsidRPr="009249AD">
              <w:rPr>
                <w:rFonts w:ascii="Arial Black" w:hAnsi="Arial Black"/>
                <w:sz w:val="15"/>
              </w:rPr>
              <w:t>13 DE NOVIEMBRE DE 2013</w:t>
            </w:r>
          </w:p>
        </w:tc>
      </w:tr>
    </w:tbl>
    <w:p w:rsidR="008B2CC1" w:rsidRPr="009249AD" w:rsidRDefault="008B2CC1" w:rsidP="008B2CC1"/>
    <w:p w:rsidR="008B2CC1" w:rsidRPr="009249AD" w:rsidRDefault="008B2CC1" w:rsidP="008B2CC1"/>
    <w:p w:rsidR="008B2CC1" w:rsidRPr="009249AD" w:rsidRDefault="008B2CC1" w:rsidP="008B2CC1"/>
    <w:p w:rsidR="008B2CC1" w:rsidRPr="009249AD" w:rsidRDefault="008B2CC1" w:rsidP="008B2CC1"/>
    <w:p w:rsidR="008B2CC1" w:rsidRPr="009249AD" w:rsidRDefault="008B2CC1" w:rsidP="008B2CC1"/>
    <w:p w:rsidR="00DC3C35" w:rsidRPr="009249AD" w:rsidRDefault="00DC3C35" w:rsidP="00DC3C35">
      <w:pPr>
        <w:pStyle w:val="Meetingtitle"/>
        <w:ind w:left="0"/>
        <w:outlineLvl w:val="0"/>
        <w:rPr>
          <w:lang w:val="es-ES"/>
        </w:rPr>
      </w:pPr>
      <w:r w:rsidRPr="009249AD">
        <w:rPr>
          <w:lang w:val="es-ES"/>
        </w:rPr>
        <w:t>Asambleas de los Estados miembros de la OMPI</w:t>
      </w:r>
    </w:p>
    <w:p w:rsidR="003845C1" w:rsidRPr="009249AD" w:rsidRDefault="003845C1" w:rsidP="003845C1"/>
    <w:p w:rsidR="003845C1" w:rsidRPr="009249AD" w:rsidRDefault="003845C1" w:rsidP="003845C1"/>
    <w:p w:rsidR="00DC3C35" w:rsidRPr="009249AD" w:rsidRDefault="00DC3C35" w:rsidP="00B67CDC">
      <w:pPr>
        <w:rPr>
          <w:b/>
          <w:sz w:val="24"/>
          <w:szCs w:val="24"/>
        </w:rPr>
      </w:pPr>
      <w:r w:rsidRPr="009249AD">
        <w:rPr>
          <w:b/>
          <w:sz w:val="24"/>
          <w:szCs w:val="24"/>
        </w:rPr>
        <w:t>Quincuagésima segunda serie de reuniones</w:t>
      </w:r>
    </w:p>
    <w:p w:rsidR="00DC3C35" w:rsidRPr="009249AD" w:rsidRDefault="00246989" w:rsidP="00DC3C35">
      <w:pPr>
        <w:pStyle w:val="Meetingplacedate"/>
        <w:ind w:left="0"/>
        <w:outlineLvl w:val="0"/>
        <w:rPr>
          <w:lang w:val="es-ES"/>
        </w:rPr>
      </w:pPr>
      <w:r w:rsidRPr="009249AD">
        <w:rPr>
          <w:lang w:val="es-ES"/>
        </w:rPr>
        <w:t>Ginebra, 10 a 12</w:t>
      </w:r>
      <w:r w:rsidR="00DC3C35" w:rsidRPr="009249AD">
        <w:rPr>
          <w:lang w:val="es-ES"/>
        </w:rPr>
        <w:t xml:space="preserve"> de diciembre de 2013</w:t>
      </w:r>
    </w:p>
    <w:p w:rsidR="008B2CC1" w:rsidRPr="009249AD" w:rsidRDefault="008B2CC1" w:rsidP="008B2CC1"/>
    <w:p w:rsidR="008B2CC1" w:rsidRPr="009249AD" w:rsidRDefault="008B2CC1" w:rsidP="008B2CC1"/>
    <w:p w:rsidR="008B2CC1" w:rsidRPr="009249AD" w:rsidRDefault="008B2CC1" w:rsidP="008B2CC1"/>
    <w:p w:rsidR="008B2CC1" w:rsidRPr="009249AD" w:rsidRDefault="00D641B8" w:rsidP="008B2CC1">
      <w:pPr>
        <w:rPr>
          <w:caps/>
          <w:sz w:val="24"/>
        </w:rPr>
      </w:pPr>
      <w:bookmarkStart w:id="4" w:name="TitleOfDoc"/>
      <w:bookmarkEnd w:id="4"/>
      <w:r w:rsidRPr="009249AD">
        <w:rPr>
          <w:caps/>
          <w:sz w:val="24"/>
        </w:rPr>
        <w:t>propuesta de china relativa a las “políticas generales de la ompi en relación con la gobernanza de las oficinas de la ompi en el exterior</w:t>
      </w:r>
      <w:r w:rsidR="00B912E7">
        <w:rPr>
          <w:caps/>
          <w:sz w:val="24"/>
        </w:rPr>
        <w:t>”</w:t>
      </w:r>
    </w:p>
    <w:p w:rsidR="008B2CC1" w:rsidRPr="009249AD" w:rsidRDefault="008B2CC1" w:rsidP="008B2CC1"/>
    <w:p w:rsidR="008B2CC1" w:rsidRPr="009249AD" w:rsidRDefault="00D641B8" w:rsidP="008B2CC1">
      <w:pPr>
        <w:rPr>
          <w:i/>
        </w:rPr>
      </w:pPr>
      <w:bookmarkStart w:id="5" w:name="Prepared"/>
      <w:bookmarkEnd w:id="5"/>
      <w:r w:rsidRPr="009249AD">
        <w:rPr>
          <w:i/>
        </w:rPr>
        <w:t>Documento preparado por la Secretaría</w:t>
      </w:r>
    </w:p>
    <w:p w:rsidR="008B2CC1" w:rsidRPr="009249AD" w:rsidRDefault="008B2CC1" w:rsidP="003845C1"/>
    <w:p w:rsidR="000F5E56" w:rsidRPr="009249AD" w:rsidRDefault="000F5E56"/>
    <w:p w:rsidR="00F84474" w:rsidRPr="009249AD" w:rsidRDefault="00F84474"/>
    <w:p w:rsidR="00F84474" w:rsidRPr="009249AD" w:rsidRDefault="00F84474"/>
    <w:p w:rsidR="00D641B8" w:rsidRPr="009249AD" w:rsidRDefault="00445E85" w:rsidP="00215D36">
      <w:pPr>
        <w:pStyle w:val="ONUMFS"/>
        <w:numPr>
          <w:ilvl w:val="0"/>
          <w:numId w:val="0"/>
        </w:numPr>
      </w:pPr>
      <w:r>
        <w:tab/>
      </w:r>
      <w:r w:rsidR="00D641B8" w:rsidRPr="009249AD">
        <w:t>En una comunicación de fecha 9 de noviembre de 2013, la Secretaría recibió una petición de la Misión Permanente de China.</w:t>
      </w:r>
    </w:p>
    <w:p w:rsidR="00D641B8" w:rsidRPr="009249AD" w:rsidRDefault="00445E85" w:rsidP="00215D36">
      <w:pPr>
        <w:pStyle w:val="ONUMFS"/>
        <w:numPr>
          <w:ilvl w:val="0"/>
          <w:numId w:val="0"/>
        </w:numPr>
      </w:pPr>
      <w:r>
        <w:tab/>
      </w:r>
      <w:r w:rsidR="00D641B8" w:rsidRPr="009249AD">
        <w:t>Dicha comunicación se recoge en el Anexo del presente documento.</w:t>
      </w:r>
    </w:p>
    <w:p w:rsidR="00D641B8" w:rsidRPr="009249AD" w:rsidRDefault="00D641B8"/>
    <w:p w:rsidR="00D641B8" w:rsidRPr="009249AD" w:rsidRDefault="00D641B8"/>
    <w:p w:rsidR="00D641B8" w:rsidRDefault="00D641B8" w:rsidP="00215D36">
      <w:pPr>
        <w:pStyle w:val="Endofdocument-Annex"/>
      </w:pPr>
      <w:r w:rsidRPr="008A7A93">
        <w:t>[Sigue el Anexo]</w:t>
      </w:r>
    </w:p>
    <w:p w:rsidR="004916A3" w:rsidRDefault="004916A3" w:rsidP="004916A3"/>
    <w:p w:rsidR="004916A3" w:rsidRDefault="004916A3">
      <w:r>
        <w:br w:type="page"/>
      </w:r>
    </w:p>
    <w:p w:rsidR="004916A3" w:rsidRPr="008A7A93" w:rsidRDefault="004916A3" w:rsidP="004916A3"/>
    <w:p w:rsidR="00215D36" w:rsidRDefault="00215D36">
      <w:pPr>
        <w:rPr>
          <w:lang w:val="en-US"/>
        </w:rPr>
      </w:pPr>
    </w:p>
    <w:p w:rsidR="00215D36" w:rsidRDefault="00215D36">
      <w:pPr>
        <w:rPr>
          <w:lang w:val="en-US"/>
        </w:rPr>
        <w:sectPr w:rsidR="00215D36" w:rsidSect="008B7174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641B8" w:rsidRPr="008A7A93" w:rsidRDefault="00D641B8" w:rsidP="00D641B8">
      <w:pPr>
        <w:spacing w:after="240"/>
        <w:outlineLvl w:val="0"/>
        <w:rPr>
          <w:rFonts w:ascii="Times New Roman" w:hAnsi="Times New Roman" w:cs="Times New Roman"/>
          <w:color w:val="000000"/>
          <w:lang w:val="en-US"/>
        </w:rPr>
      </w:pPr>
      <w:r w:rsidRPr="008A7A93">
        <w:rPr>
          <w:rFonts w:ascii="Tahoma" w:hAnsi="Tahoma" w:cs="Tahoma"/>
          <w:b/>
          <w:bCs/>
          <w:color w:val="000000"/>
          <w:sz w:val="20"/>
          <w:lang w:val="en-US"/>
        </w:rPr>
        <w:lastRenderedPageBreak/>
        <w:t>From:</w:t>
      </w:r>
      <w:r w:rsidRPr="008A7A93">
        <w:rPr>
          <w:rFonts w:ascii="Tahoma" w:hAnsi="Tahoma" w:cs="Tahoma"/>
          <w:color w:val="000000"/>
          <w:sz w:val="20"/>
          <w:lang w:val="en-US"/>
        </w:rPr>
        <w:t xml:space="preserve"> </w:t>
      </w:r>
      <w:r w:rsidRPr="009249AD">
        <w:rPr>
          <w:rFonts w:ascii="Tahoma" w:hAnsi="Tahoma" w:cs="Tahoma"/>
          <w:color w:val="000000"/>
          <w:sz w:val="20"/>
        </w:rPr>
        <w:t>王宜</w:t>
      </w:r>
      <w:r w:rsidRPr="008A7A93">
        <w:rPr>
          <w:rFonts w:ascii="Tahoma" w:hAnsi="Tahoma" w:cs="Tahoma"/>
          <w:color w:val="000000"/>
          <w:sz w:val="20"/>
          <w:lang w:val="en-US"/>
        </w:rPr>
        <w:t xml:space="preserve"> [wang_yi1@mfa.gov.cn]</w:t>
      </w:r>
      <w:r w:rsidRPr="008A7A93">
        <w:rPr>
          <w:rFonts w:ascii="Tahoma" w:hAnsi="Tahoma" w:cs="Tahoma"/>
          <w:color w:val="000000"/>
          <w:sz w:val="20"/>
          <w:lang w:val="en-US"/>
        </w:rPr>
        <w:br/>
      </w:r>
      <w:r w:rsidRPr="008A7A93">
        <w:rPr>
          <w:rFonts w:ascii="Tahoma" w:hAnsi="Tahoma" w:cs="Tahoma"/>
          <w:b/>
          <w:bCs/>
          <w:color w:val="000000"/>
          <w:sz w:val="20"/>
          <w:lang w:val="en-US"/>
        </w:rPr>
        <w:t>Sent:</w:t>
      </w:r>
      <w:r w:rsidRPr="008A7A93">
        <w:rPr>
          <w:rFonts w:ascii="Tahoma" w:hAnsi="Tahoma" w:cs="Tahoma"/>
          <w:color w:val="000000"/>
          <w:sz w:val="20"/>
          <w:lang w:val="en-US"/>
        </w:rPr>
        <w:t xml:space="preserve"> Saturday, November 09, 2013 6:07 PM</w:t>
      </w:r>
      <w:r w:rsidRPr="008A7A93">
        <w:rPr>
          <w:rFonts w:ascii="Tahoma" w:hAnsi="Tahoma" w:cs="Tahoma"/>
          <w:color w:val="000000"/>
          <w:sz w:val="20"/>
          <w:lang w:val="en-US"/>
        </w:rPr>
        <w:br/>
      </w:r>
      <w:r w:rsidRPr="008A7A93">
        <w:rPr>
          <w:rFonts w:ascii="Tahoma" w:hAnsi="Tahoma" w:cs="Tahoma"/>
          <w:b/>
          <w:bCs/>
          <w:color w:val="000000"/>
          <w:sz w:val="20"/>
          <w:lang w:val="en-US"/>
        </w:rPr>
        <w:t>To:</w:t>
      </w:r>
      <w:r w:rsidRPr="008A7A93">
        <w:rPr>
          <w:rFonts w:ascii="Tahoma" w:hAnsi="Tahoma" w:cs="Tahoma"/>
          <w:color w:val="000000"/>
          <w:sz w:val="20"/>
          <w:lang w:val="en-US"/>
        </w:rPr>
        <w:t xml:space="preserve"> Gurry, Francis; PRASAD Naresh; Kwakwa, Edward; Balibrea, Sergio</w:t>
      </w:r>
      <w:r w:rsidRPr="008A7A93">
        <w:rPr>
          <w:rFonts w:ascii="Tahoma" w:hAnsi="Tahoma" w:cs="Tahoma"/>
          <w:color w:val="000000"/>
          <w:sz w:val="20"/>
          <w:lang w:val="en-US"/>
        </w:rPr>
        <w:br/>
      </w:r>
      <w:r w:rsidRPr="008A7A93">
        <w:rPr>
          <w:rFonts w:ascii="Tahoma" w:hAnsi="Tahoma" w:cs="Tahoma"/>
          <w:b/>
          <w:bCs/>
          <w:color w:val="000000"/>
          <w:sz w:val="20"/>
          <w:lang w:val="en-US"/>
        </w:rPr>
        <w:t>Subject:</w:t>
      </w:r>
      <w:r w:rsidRPr="008A7A93">
        <w:rPr>
          <w:rFonts w:ascii="Tahoma" w:hAnsi="Tahoma" w:cs="Tahoma"/>
          <w:color w:val="000000"/>
          <w:sz w:val="20"/>
          <w:lang w:val="en-US"/>
        </w:rPr>
        <w:t xml:space="preserve"> adding a new agenda item to the draft agenda of 52nd GA</w:t>
      </w:r>
    </w:p>
    <w:p w:rsidR="00D641B8" w:rsidRPr="009249AD" w:rsidRDefault="00D641B8" w:rsidP="00D641B8">
      <w:pPr>
        <w:tabs>
          <w:tab w:val="left" w:pos="7370"/>
        </w:tabs>
        <w:rPr>
          <w:rFonts w:ascii="MS PGothic" w:hAnsi="MS PGothic" w:cs="MS PGothic"/>
          <w:color w:val="000000"/>
        </w:rPr>
      </w:pPr>
      <w:r w:rsidRPr="009249AD">
        <w:rPr>
          <w:rFonts w:ascii="Calibri" w:hAnsi="Calibri"/>
          <w:color w:val="000000"/>
        </w:rPr>
        <w:t>Estima</w:t>
      </w:r>
      <w:r w:rsidR="00C57C4F">
        <w:rPr>
          <w:rFonts w:ascii="Calibri" w:hAnsi="Calibri"/>
          <w:color w:val="000000"/>
        </w:rPr>
        <w:t xml:space="preserve">do Director General y colegas: 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D641B8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Siento molestarles durante el fin de semana.</w:t>
      </w:r>
    </w:p>
    <w:p w:rsidR="00D641B8" w:rsidRPr="009249AD" w:rsidRDefault="00D641B8" w:rsidP="00D641B8">
      <w:pPr>
        <w:rPr>
          <w:color w:val="000000"/>
        </w:rPr>
      </w:pPr>
    </w:p>
    <w:p w:rsidR="002160C2" w:rsidRPr="009249AD" w:rsidRDefault="00D641B8" w:rsidP="00D641B8">
      <w:pPr>
        <w:rPr>
          <w:rFonts w:ascii="Calibri" w:hAnsi="Calibri"/>
          <w:color w:val="000000"/>
        </w:rPr>
      </w:pPr>
      <w:r w:rsidRPr="009249AD">
        <w:rPr>
          <w:rFonts w:ascii="Calibri" w:hAnsi="Calibri"/>
          <w:color w:val="000000"/>
        </w:rPr>
        <w:t>Conforme al artículo 5.4)</w:t>
      </w:r>
      <w:r w:rsidR="002160C2" w:rsidRPr="009249AD">
        <w:rPr>
          <w:rFonts w:ascii="Calibri" w:hAnsi="Calibri"/>
          <w:color w:val="000000"/>
        </w:rPr>
        <w:t xml:space="preserve"> del Reglamento General de la OMPI</w:t>
      </w:r>
      <w:r w:rsidRPr="009249AD">
        <w:rPr>
          <w:rFonts w:ascii="Calibri" w:hAnsi="Calibri"/>
          <w:color w:val="000000"/>
        </w:rPr>
        <w:t xml:space="preserve">, </w:t>
      </w:r>
      <w:r w:rsidR="002160C2" w:rsidRPr="009249AD">
        <w:rPr>
          <w:rFonts w:ascii="Calibri" w:hAnsi="Calibri"/>
          <w:color w:val="000000"/>
        </w:rPr>
        <w:t xml:space="preserve">China solicita que en el proyecto de orden del día de </w:t>
      </w:r>
      <w:r w:rsidR="00ED6A95">
        <w:rPr>
          <w:rFonts w:ascii="Calibri" w:hAnsi="Calibri"/>
          <w:color w:val="000000"/>
        </w:rPr>
        <w:t xml:space="preserve">la </w:t>
      </w:r>
      <w:r w:rsidR="00ED6A95" w:rsidRPr="009249AD">
        <w:rPr>
          <w:rFonts w:ascii="Calibri" w:hAnsi="Calibri"/>
          <w:color w:val="000000"/>
        </w:rPr>
        <w:t>quincuagésima segunda serie de reuniones</w:t>
      </w:r>
      <w:r w:rsidR="00ED6A95">
        <w:rPr>
          <w:rFonts w:ascii="Calibri" w:hAnsi="Calibri"/>
          <w:color w:val="000000"/>
        </w:rPr>
        <w:t xml:space="preserve"> de</w:t>
      </w:r>
      <w:r w:rsidR="00ED6A95" w:rsidRPr="009249AD">
        <w:rPr>
          <w:rFonts w:ascii="Calibri" w:hAnsi="Calibri"/>
          <w:color w:val="000000"/>
        </w:rPr>
        <w:t xml:space="preserve"> </w:t>
      </w:r>
      <w:r w:rsidR="002160C2" w:rsidRPr="009249AD">
        <w:rPr>
          <w:rFonts w:ascii="Calibri" w:hAnsi="Calibri"/>
          <w:color w:val="000000"/>
        </w:rPr>
        <w:t>las Asambleas de lo</w:t>
      </w:r>
      <w:r w:rsidR="00ED6A95">
        <w:rPr>
          <w:rFonts w:ascii="Calibri" w:hAnsi="Calibri"/>
          <w:color w:val="000000"/>
        </w:rPr>
        <w:t>s Estados miembros de la OMPI,</w:t>
      </w:r>
      <w:r w:rsidR="002160C2" w:rsidRPr="009249AD">
        <w:rPr>
          <w:rFonts w:ascii="Calibri" w:hAnsi="Calibri"/>
          <w:color w:val="000000"/>
        </w:rPr>
        <w:t xml:space="preserve"> que se celebrará del 10 al 12 de diciembre de 2013, se incluya el siguiente punto</w:t>
      </w:r>
      <w:r w:rsidR="00B912E7">
        <w:rPr>
          <w:rFonts w:ascii="Calibri" w:hAnsi="Calibri"/>
          <w:color w:val="000000"/>
        </w:rPr>
        <w:t xml:space="preserve"> suplementario</w:t>
      </w:r>
      <w:r w:rsidR="002160C2" w:rsidRPr="009249AD">
        <w:rPr>
          <w:rFonts w:ascii="Calibri" w:hAnsi="Calibri"/>
          <w:color w:val="000000"/>
        </w:rPr>
        <w:t>:  “Políticas generales de la OMPI en relación con la gobernanza de las oficinas de la OMPI en el exterior”</w:t>
      </w:r>
      <w:r w:rsidR="00B912E7">
        <w:rPr>
          <w:rFonts w:ascii="Calibri" w:hAnsi="Calibri"/>
          <w:color w:val="000000"/>
        </w:rPr>
        <w:t>.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2160C2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El motivo de la propuesta es el siguiente</w:t>
      </w:r>
      <w:r w:rsidR="00D641B8" w:rsidRPr="009249AD">
        <w:rPr>
          <w:rFonts w:ascii="Calibri" w:hAnsi="Calibri"/>
          <w:color w:val="000000"/>
        </w:rPr>
        <w:t>: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B912E7" w:rsidP="00D641B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</w:t>
      </w:r>
      <w:r w:rsidR="002160C2" w:rsidRPr="009249AD">
        <w:rPr>
          <w:rFonts w:ascii="Calibri" w:hAnsi="Calibri"/>
          <w:color w:val="000000"/>
        </w:rPr>
        <w:t xml:space="preserve"> la quincuagésima primera serie de reuniones de las Asambleas de los Estados miembros de la OMPI, </w:t>
      </w:r>
      <w:r>
        <w:rPr>
          <w:rFonts w:ascii="Calibri" w:hAnsi="Calibri"/>
          <w:color w:val="000000"/>
        </w:rPr>
        <w:t>así como</w:t>
      </w:r>
      <w:r w:rsidR="002160C2" w:rsidRPr="009249AD">
        <w:rPr>
          <w:rFonts w:ascii="Calibri" w:hAnsi="Calibri"/>
          <w:color w:val="000000"/>
        </w:rPr>
        <w:t xml:space="preserve"> en las consultas informales </w:t>
      </w:r>
      <w:r w:rsidR="003D08CD">
        <w:rPr>
          <w:rFonts w:ascii="Calibri" w:hAnsi="Calibri"/>
          <w:color w:val="000000"/>
        </w:rPr>
        <w:t xml:space="preserve">de participación abierta </w:t>
      </w:r>
      <w:r w:rsidR="002160C2" w:rsidRPr="009249AD">
        <w:rPr>
          <w:rFonts w:ascii="Calibri" w:hAnsi="Calibri"/>
          <w:color w:val="000000"/>
        </w:rPr>
        <w:t xml:space="preserve">celebradas recientemente, </w:t>
      </w:r>
      <w:r w:rsidR="003D08CD">
        <w:rPr>
          <w:rFonts w:ascii="Calibri" w:hAnsi="Calibri"/>
          <w:color w:val="000000"/>
        </w:rPr>
        <w:t xml:space="preserve">quedó patente que, en el marco de las políticas de gobernanza de las oficinas de la OMPI en el exterior, </w:t>
      </w:r>
      <w:r w:rsidR="00ED6A95">
        <w:rPr>
          <w:rFonts w:ascii="Calibri" w:hAnsi="Calibri"/>
          <w:color w:val="000000"/>
        </w:rPr>
        <w:t>cuestiones como</w:t>
      </w:r>
      <w:r w:rsidR="003D08CD">
        <w:rPr>
          <w:rFonts w:ascii="Calibri" w:hAnsi="Calibri"/>
          <w:color w:val="000000"/>
        </w:rPr>
        <w:t xml:space="preserve"> los procedimientos, el alcance de las actividades,</w:t>
      </w:r>
      <w:r w:rsidR="00ED6A95">
        <w:rPr>
          <w:rFonts w:ascii="Calibri" w:hAnsi="Calibri"/>
          <w:color w:val="000000"/>
        </w:rPr>
        <w:t xml:space="preserve"> </w:t>
      </w:r>
      <w:r w:rsidR="002160C2" w:rsidRPr="009249AD">
        <w:rPr>
          <w:rFonts w:ascii="Calibri" w:hAnsi="Calibri"/>
          <w:color w:val="000000"/>
        </w:rPr>
        <w:t>la rendición de cuentas</w:t>
      </w:r>
      <w:r w:rsidR="003D08CD">
        <w:rPr>
          <w:rFonts w:ascii="Calibri" w:hAnsi="Calibri"/>
          <w:color w:val="000000"/>
        </w:rPr>
        <w:t>, etcétera,</w:t>
      </w:r>
      <w:r w:rsidR="002160C2" w:rsidRPr="009249AD">
        <w:rPr>
          <w:rFonts w:ascii="Calibri" w:hAnsi="Calibri"/>
          <w:color w:val="000000"/>
        </w:rPr>
        <w:t xml:space="preserve"> </w:t>
      </w:r>
      <w:r w:rsidR="00ED6A95">
        <w:rPr>
          <w:rFonts w:ascii="Calibri" w:hAnsi="Calibri"/>
          <w:color w:val="000000"/>
        </w:rPr>
        <w:t xml:space="preserve">plantean preocupación entre </w:t>
      </w:r>
      <w:r w:rsidR="00ED6A95" w:rsidRPr="009249AD">
        <w:rPr>
          <w:rFonts w:ascii="Calibri" w:hAnsi="Calibri"/>
          <w:color w:val="000000"/>
        </w:rPr>
        <w:t>los Estados miembros en general</w:t>
      </w:r>
      <w:r w:rsidR="002160C2" w:rsidRPr="009249AD">
        <w:rPr>
          <w:rFonts w:ascii="Calibri" w:hAnsi="Calibri"/>
          <w:color w:val="000000"/>
        </w:rPr>
        <w:t xml:space="preserve">, como </w:t>
      </w:r>
      <w:r w:rsidR="003D08CD">
        <w:rPr>
          <w:rFonts w:ascii="Calibri" w:hAnsi="Calibri"/>
          <w:color w:val="000000"/>
        </w:rPr>
        <w:t xml:space="preserve">demostraron los </w:t>
      </w:r>
      <w:r w:rsidR="002160C2" w:rsidRPr="009249AD">
        <w:rPr>
          <w:rFonts w:ascii="Calibri" w:hAnsi="Calibri"/>
          <w:color w:val="000000"/>
        </w:rPr>
        <w:t xml:space="preserve">debates sobre el proyecto </w:t>
      </w:r>
      <w:r w:rsidR="00A02728">
        <w:rPr>
          <w:rFonts w:ascii="Calibri" w:hAnsi="Calibri"/>
          <w:color w:val="000000"/>
        </w:rPr>
        <w:t xml:space="preserve">de </w:t>
      </w:r>
      <w:r w:rsidR="00C14EAC">
        <w:rPr>
          <w:rFonts w:ascii="Calibri" w:hAnsi="Calibri"/>
          <w:color w:val="000000"/>
        </w:rPr>
        <w:t>principios rectores</w:t>
      </w:r>
      <w:r w:rsidR="002160C2" w:rsidRPr="009249AD">
        <w:rPr>
          <w:rFonts w:ascii="Calibri" w:hAnsi="Calibri"/>
          <w:color w:val="000000"/>
        </w:rPr>
        <w:t xml:space="preserve"> de las oficinas de la OMPI en el exterior.  A fin de agilizar los debates y </w:t>
      </w:r>
      <w:r w:rsidR="00ED6A95">
        <w:rPr>
          <w:rFonts w:ascii="Calibri" w:hAnsi="Calibri"/>
          <w:color w:val="000000"/>
        </w:rPr>
        <w:t>solucionar</w:t>
      </w:r>
      <w:r w:rsidR="002160C2" w:rsidRPr="009249AD">
        <w:rPr>
          <w:rFonts w:ascii="Calibri" w:hAnsi="Calibri"/>
          <w:color w:val="000000"/>
        </w:rPr>
        <w:t xml:space="preserve"> esta situación, sería sin duda conveniente y útil incluir un punto del orden del día </w:t>
      </w:r>
      <w:r w:rsidR="002F0C28">
        <w:rPr>
          <w:rFonts w:ascii="Calibri" w:hAnsi="Calibri"/>
          <w:color w:val="000000"/>
        </w:rPr>
        <w:t>suplementario</w:t>
      </w:r>
      <w:r w:rsidR="002160C2" w:rsidRPr="009249AD">
        <w:rPr>
          <w:rFonts w:ascii="Calibri" w:hAnsi="Calibri"/>
          <w:color w:val="000000"/>
        </w:rPr>
        <w:t xml:space="preserve"> sobre “Políticas generales de la OMPI en relación con la gobernanza de las oficinas de la OMPI en el exterior</w:t>
      </w:r>
      <w:r w:rsidR="002F0C28">
        <w:rPr>
          <w:rFonts w:ascii="Calibri" w:hAnsi="Calibri"/>
          <w:color w:val="000000"/>
        </w:rPr>
        <w:t>”</w:t>
      </w:r>
      <w:r w:rsidR="007B798E" w:rsidRPr="009249AD">
        <w:rPr>
          <w:rFonts w:ascii="Calibri" w:hAnsi="Calibri"/>
          <w:color w:val="000000"/>
        </w:rPr>
        <w:t>.  El objeto de la inclusión del nuevo punto es agilizar nuestra labor actual, en lugar de crear nuevos obstáculos, con miras a la próxima celebración de la quincuagésima segunda serie de reuniones de las Asambleas de los Estados miembros de la OMPI, que cuenta ya con un apretado</w:t>
      </w:r>
      <w:r w:rsidR="00ED6A95">
        <w:rPr>
          <w:rFonts w:ascii="Calibri" w:hAnsi="Calibri"/>
          <w:color w:val="000000"/>
        </w:rPr>
        <w:t xml:space="preserve"> orden del día.  L</w:t>
      </w:r>
      <w:r w:rsidR="007B798E" w:rsidRPr="009249AD">
        <w:rPr>
          <w:rFonts w:ascii="Calibri" w:hAnsi="Calibri"/>
          <w:color w:val="000000"/>
        </w:rPr>
        <w:t>a labor que se lleve a cabo ulteriormente en el marco de este punto debería basarse en los debates ya mantenidos por los Estados miembros</w:t>
      </w:r>
      <w:r w:rsidR="00FA33BA">
        <w:rPr>
          <w:rFonts w:ascii="Calibri" w:hAnsi="Calibri"/>
          <w:color w:val="000000"/>
        </w:rPr>
        <w:t>, tomando</w:t>
      </w:r>
      <w:r w:rsidR="00ED6A95">
        <w:rPr>
          <w:rFonts w:ascii="Calibri" w:hAnsi="Calibri"/>
          <w:color w:val="000000"/>
        </w:rPr>
        <w:t xml:space="preserve"> </w:t>
      </w:r>
      <w:r w:rsidR="002F0C28">
        <w:rPr>
          <w:rFonts w:ascii="Calibri" w:hAnsi="Calibri"/>
          <w:color w:val="000000"/>
        </w:rPr>
        <w:t>en consideración los progresos obtenidos</w:t>
      </w:r>
      <w:r w:rsidR="007B798E" w:rsidRPr="009249AD">
        <w:rPr>
          <w:rFonts w:ascii="Calibri" w:hAnsi="Calibri"/>
          <w:color w:val="000000"/>
        </w:rPr>
        <w:t>.</w:t>
      </w:r>
    </w:p>
    <w:p w:rsidR="007B798E" w:rsidRPr="009249AD" w:rsidRDefault="007B798E" w:rsidP="00D641B8">
      <w:pPr>
        <w:rPr>
          <w:rFonts w:ascii="Calibri" w:hAnsi="Calibri"/>
          <w:color w:val="000000"/>
        </w:rPr>
      </w:pPr>
    </w:p>
    <w:p w:rsidR="002F0C28" w:rsidRPr="002F0C28" w:rsidRDefault="007B798E" w:rsidP="00D641B8">
      <w:pPr>
        <w:rPr>
          <w:rFonts w:ascii="Calibri" w:hAnsi="Calibri"/>
          <w:color w:val="000000"/>
        </w:rPr>
      </w:pPr>
      <w:r w:rsidRPr="009249AD">
        <w:rPr>
          <w:rFonts w:ascii="Calibri" w:hAnsi="Calibri"/>
          <w:color w:val="000000"/>
        </w:rPr>
        <w:t>Por otra parte, el nuevo punto del orden del día no afecta a ninguno de los otros puntos que ya figuran en el orden del día preparado por la Secretaría</w:t>
      </w:r>
      <w:r w:rsidR="002F0C28">
        <w:rPr>
          <w:rFonts w:ascii="Calibri" w:hAnsi="Calibri"/>
          <w:color w:val="000000"/>
        </w:rPr>
        <w:t xml:space="preserve"> con fecha 1 de noviembre de 2013.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7B798E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Muchas gracias</w:t>
      </w:r>
      <w:r w:rsidR="00D641B8" w:rsidRPr="009249AD">
        <w:rPr>
          <w:rFonts w:ascii="Calibri" w:hAnsi="Calibri"/>
          <w:color w:val="000000"/>
        </w:rPr>
        <w:t xml:space="preserve">. </w:t>
      </w:r>
      <w:r w:rsidRPr="009249AD">
        <w:rPr>
          <w:rFonts w:ascii="Calibri" w:hAnsi="Calibri"/>
          <w:color w:val="000000"/>
        </w:rPr>
        <w:t xml:space="preserve"> Le agradecemos que nos </w:t>
      </w:r>
      <w:r w:rsidR="002F0C28">
        <w:rPr>
          <w:rFonts w:ascii="Calibri" w:hAnsi="Calibri"/>
          <w:color w:val="000000"/>
        </w:rPr>
        <w:t>facilite</w:t>
      </w:r>
      <w:r w:rsidRPr="009249AD">
        <w:rPr>
          <w:rFonts w:ascii="Calibri" w:hAnsi="Calibri"/>
          <w:color w:val="000000"/>
        </w:rPr>
        <w:t xml:space="preserve"> su confirmación acerca de la presente petición</w:t>
      </w:r>
      <w:r w:rsidR="00D641B8" w:rsidRPr="009249AD">
        <w:rPr>
          <w:rFonts w:ascii="Calibri" w:hAnsi="Calibri"/>
          <w:color w:val="000000"/>
        </w:rPr>
        <w:t>.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D641B8" w:rsidP="00D641B8">
      <w:pPr>
        <w:rPr>
          <w:color w:val="000000"/>
        </w:rPr>
      </w:pPr>
    </w:p>
    <w:p w:rsidR="00D641B8" w:rsidRDefault="002F0C28" w:rsidP="00D641B8">
      <w:pPr>
        <w:rPr>
          <w:rFonts w:ascii="Calibri" w:hAnsi="Calibri"/>
          <w:color w:val="000000"/>
        </w:rPr>
      </w:pPr>
      <w:r w:rsidRPr="002F0C28">
        <w:rPr>
          <w:rFonts w:ascii="Calibri" w:hAnsi="Calibri"/>
          <w:color w:val="000000"/>
        </w:rPr>
        <w:t>Atentamente</w:t>
      </w:r>
      <w:r>
        <w:rPr>
          <w:rFonts w:ascii="Calibri" w:hAnsi="Calibri"/>
          <w:color w:val="000000"/>
        </w:rPr>
        <w:t>,</w:t>
      </w:r>
    </w:p>
    <w:p w:rsidR="002F0C28" w:rsidRPr="002F0C28" w:rsidRDefault="002F0C28" w:rsidP="00D641B8">
      <w:pPr>
        <w:rPr>
          <w:rFonts w:ascii="Calibri" w:hAnsi="Calibri"/>
          <w:color w:val="000000"/>
        </w:rPr>
      </w:pPr>
    </w:p>
    <w:p w:rsidR="00D641B8" w:rsidRPr="009249AD" w:rsidRDefault="00D641B8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Wang Yi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7B798E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Primer Secretario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7B798E" w:rsidP="00D641B8">
      <w:pPr>
        <w:rPr>
          <w:color w:val="000000"/>
        </w:rPr>
      </w:pPr>
      <w:r w:rsidRPr="009249AD">
        <w:rPr>
          <w:rFonts w:ascii="Calibri" w:hAnsi="Calibri"/>
          <w:color w:val="000000"/>
        </w:rPr>
        <w:t>Misión Permanente de China ante las Naciones Unidas</w:t>
      </w:r>
    </w:p>
    <w:p w:rsidR="00D641B8" w:rsidRPr="009249AD" w:rsidRDefault="00D641B8" w:rsidP="00D641B8">
      <w:pPr>
        <w:rPr>
          <w:color w:val="000000"/>
        </w:rPr>
      </w:pPr>
    </w:p>
    <w:p w:rsidR="00D641B8" w:rsidRPr="009249AD" w:rsidRDefault="00D641B8" w:rsidP="00D641B8">
      <w:pPr>
        <w:rPr>
          <w:szCs w:val="22"/>
        </w:rPr>
      </w:pPr>
    </w:p>
    <w:p w:rsidR="00D641B8" w:rsidRPr="009249AD" w:rsidRDefault="00D641B8" w:rsidP="00D641B8">
      <w:pPr>
        <w:rPr>
          <w:szCs w:val="22"/>
        </w:rPr>
      </w:pPr>
    </w:p>
    <w:p w:rsidR="00D641B8" w:rsidRPr="00ED6A95" w:rsidRDefault="00D641B8" w:rsidP="00215D36">
      <w:pPr>
        <w:pStyle w:val="Endofdocument-Annex"/>
        <w:rPr>
          <w:lang w:val="es-ES_tradnl"/>
        </w:rPr>
      </w:pPr>
      <w:r w:rsidRPr="009249A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62763" wp14:editId="3FF1F4CE">
                <wp:simplePos x="0" y="0"/>
                <wp:positionH relativeFrom="column">
                  <wp:posOffset>3293745</wp:posOffset>
                </wp:positionH>
                <wp:positionV relativeFrom="paragraph">
                  <wp:posOffset>4250055</wp:posOffset>
                </wp:positionV>
                <wp:extent cx="2374265" cy="1403985"/>
                <wp:effectExtent l="0" t="0" r="508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A95" w:rsidRPr="00D641B8" w:rsidRDefault="00ED6A95" w:rsidP="00D641B8">
                            <w:pPr>
                              <w:rPr>
                                <w:lang w:val="en-US"/>
                              </w:rPr>
                            </w:pPr>
                            <w:r w:rsidRPr="00D641B8">
                              <w:rPr>
                                <w:lang w:val="en-US"/>
                              </w:rPr>
                              <w:t>[End of Annex and of document]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5pt;margin-top:334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G+7tl/iAAAACwEAAA8AAAAAAAAAAAAAAAAAfQQAAGRycy9k&#10;b3ducmV2LnhtbFBLBQYAAAAABAAEAPMAAACMBQAAAAA=&#10;" stroked="f">
                <v:textbox style="mso-fit-shape-to-text:t">
                  <w:txbxContent>
                    <w:p w:rsidR="00B912E7" w:rsidRPr="00D641B8" w:rsidRDefault="00B912E7" w:rsidP="00D641B8">
                      <w:pPr>
                        <w:rPr>
                          <w:lang w:val="en-US"/>
                        </w:rPr>
                      </w:pPr>
                      <w:r w:rsidRPr="00D641B8">
                        <w:rPr>
                          <w:lang w:val="en-US"/>
                        </w:rPr>
                        <w:t>[End of Annex and of document]</w:t>
                      </w:r>
                    </w:p>
                  </w:txbxContent>
                </v:textbox>
              </v:shape>
            </w:pict>
          </mc:Fallback>
        </mc:AlternateContent>
      </w:r>
      <w:r w:rsidRPr="00ED6A95">
        <w:rPr>
          <w:lang w:val="es-ES_tradnl"/>
        </w:rPr>
        <w:t>[Fin del Anexo y del documento]</w:t>
      </w:r>
    </w:p>
    <w:p w:rsidR="00152CEA" w:rsidRPr="009249AD" w:rsidRDefault="00152CEA"/>
    <w:sectPr w:rsidR="00152CEA" w:rsidRPr="009249AD" w:rsidSect="008B7174"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95" w:rsidRDefault="00ED6A95">
      <w:r>
        <w:separator/>
      </w:r>
    </w:p>
  </w:endnote>
  <w:endnote w:type="continuationSeparator" w:id="0">
    <w:p w:rsidR="00ED6A95" w:rsidRPr="009D30E6" w:rsidRDefault="00ED6A9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D6A95" w:rsidRPr="007E663E" w:rsidRDefault="00ED6A9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D6A95" w:rsidRPr="007E663E" w:rsidRDefault="00ED6A9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95" w:rsidRDefault="00ED6A95">
      <w:r>
        <w:separator/>
      </w:r>
    </w:p>
  </w:footnote>
  <w:footnote w:type="continuationSeparator" w:id="0">
    <w:p w:rsidR="00ED6A95" w:rsidRPr="009D30E6" w:rsidRDefault="00ED6A9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D6A95" w:rsidRPr="007E663E" w:rsidRDefault="00ED6A9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D6A95" w:rsidRPr="007E663E" w:rsidRDefault="00ED6A9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95" w:rsidRDefault="00ED6A95" w:rsidP="00477D6B">
    <w:pPr>
      <w:jc w:val="right"/>
    </w:pPr>
  </w:p>
  <w:p w:rsidR="004916A3" w:rsidRDefault="004916A3" w:rsidP="00477D6B">
    <w:pPr>
      <w:jc w:val="right"/>
    </w:pPr>
  </w:p>
  <w:p w:rsidR="004916A3" w:rsidRDefault="004916A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95" w:rsidRDefault="00ED6A95" w:rsidP="00215D36">
    <w:pPr>
      <w:pStyle w:val="Header"/>
      <w:jc w:val="right"/>
    </w:pPr>
    <w:r>
      <w:t>A/52/3</w:t>
    </w:r>
  </w:p>
  <w:p w:rsidR="00ED6A95" w:rsidRDefault="00ED6A95" w:rsidP="00215D36">
    <w:pPr>
      <w:pStyle w:val="Header"/>
      <w:jc w:val="right"/>
    </w:pPr>
    <w:r>
      <w:t>ANEXO</w:t>
    </w:r>
  </w:p>
  <w:p w:rsidR="00ED6A95" w:rsidRDefault="00ED6A95" w:rsidP="00215D36">
    <w:pPr>
      <w:pStyle w:val="Header"/>
      <w:jc w:val="right"/>
    </w:pPr>
  </w:p>
  <w:p w:rsidR="00ED6A95" w:rsidRDefault="00ED6A95" w:rsidP="00215D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74"/>
    <w:rsid w:val="00010686"/>
    <w:rsid w:val="00052915"/>
    <w:rsid w:val="000E3BB3"/>
    <w:rsid w:val="000F5E56"/>
    <w:rsid w:val="001362EE"/>
    <w:rsid w:val="00152CEA"/>
    <w:rsid w:val="001832A6"/>
    <w:rsid w:val="00215D36"/>
    <w:rsid w:val="002160C2"/>
    <w:rsid w:val="00246989"/>
    <w:rsid w:val="00252829"/>
    <w:rsid w:val="002634C4"/>
    <w:rsid w:val="002E0F47"/>
    <w:rsid w:val="002F0C28"/>
    <w:rsid w:val="002F4E68"/>
    <w:rsid w:val="003155DC"/>
    <w:rsid w:val="00354647"/>
    <w:rsid w:val="00377273"/>
    <w:rsid w:val="003845C1"/>
    <w:rsid w:val="00387287"/>
    <w:rsid w:val="003D08CD"/>
    <w:rsid w:val="003E48F1"/>
    <w:rsid w:val="003F347A"/>
    <w:rsid w:val="00423E3E"/>
    <w:rsid w:val="00427AF4"/>
    <w:rsid w:val="00445E85"/>
    <w:rsid w:val="0045231F"/>
    <w:rsid w:val="0045521A"/>
    <w:rsid w:val="004647DA"/>
    <w:rsid w:val="00477808"/>
    <w:rsid w:val="00477D6B"/>
    <w:rsid w:val="004916A3"/>
    <w:rsid w:val="00495758"/>
    <w:rsid w:val="004A6C37"/>
    <w:rsid w:val="004E297D"/>
    <w:rsid w:val="0050239A"/>
    <w:rsid w:val="005332F0"/>
    <w:rsid w:val="0055013B"/>
    <w:rsid w:val="00571B99"/>
    <w:rsid w:val="005A0977"/>
    <w:rsid w:val="00605827"/>
    <w:rsid w:val="006678B3"/>
    <w:rsid w:val="00675021"/>
    <w:rsid w:val="0069411A"/>
    <w:rsid w:val="006A06C6"/>
    <w:rsid w:val="007224C8"/>
    <w:rsid w:val="00783B18"/>
    <w:rsid w:val="00792539"/>
    <w:rsid w:val="00794BE2"/>
    <w:rsid w:val="007B71FE"/>
    <w:rsid w:val="007B798E"/>
    <w:rsid w:val="007D7618"/>
    <w:rsid w:val="007D781E"/>
    <w:rsid w:val="007E663E"/>
    <w:rsid w:val="00815082"/>
    <w:rsid w:val="0088395E"/>
    <w:rsid w:val="008A7A93"/>
    <w:rsid w:val="008B2CC1"/>
    <w:rsid w:val="008B7174"/>
    <w:rsid w:val="008E3DFB"/>
    <w:rsid w:val="008E6BD6"/>
    <w:rsid w:val="0090731E"/>
    <w:rsid w:val="009249AD"/>
    <w:rsid w:val="00966A22"/>
    <w:rsid w:val="00972F03"/>
    <w:rsid w:val="009A0C8B"/>
    <w:rsid w:val="009B6241"/>
    <w:rsid w:val="00A02728"/>
    <w:rsid w:val="00A16FC0"/>
    <w:rsid w:val="00A32C9E"/>
    <w:rsid w:val="00A377C0"/>
    <w:rsid w:val="00AB613D"/>
    <w:rsid w:val="00AE7F20"/>
    <w:rsid w:val="00B65A0A"/>
    <w:rsid w:val="00B67CDC"/>
    <w:rsid w:val="00B72D36"/>
    <w:rsid w:val="00B912E7"/>
    <w:rsid w:val="00BC4164"/>
    <w:rsid w:val="00BD2DCC"/>
    <w:rsid w:val="00C14EAC"/>
    <w:rsid w:val="00C57C4F"/>
    <w:rsid w:val="00C633F4"/>
    <w:rsid w:val="00C90559"/>
    <w:rsid w:val="00CA2251"/>
    <w:rsid w:val="00D56C7C"/>
    <w:rsid w:val="00D641B8"/>
    <w:rsid w:val="00D71B4D"/>
    <w:rsid w:val="00D90289"/>
    <w:rsid w:val="00D93D55"/>
    <w:rsid w:val="00DC3C35"/>
    <w:rsid w:val="00DC4C60"/>
    <w:rsid w:val="00E0079A"/>
    <w:rsid w:val="00E37242"/>
    <w:rsid w:val="00E444DA"/>
    <w:rsid w:val="00E45C84"/>
    <w:rsid w:val="00E504E5"/>
    <w:rsid w:val="00EB7A3E"/>
    <w:rsid w:val="00EC401A"/>
    <w:rsid w:val="00ED6A95"/>
    <w:rsid w:val="00EF530A"/>
    <w:rsid w:val="00EF6622"/>
    <w:rsid w:val="00F55408"/>
    <w:rsid w:val="00F66152"/>
    <w:rsid w:val="00F80845"/>
    <w:rsid w:val="00F84474"/>
    <w:rsid w:val="00FA0F0D"/>
    <w:rsid w:val="00FA33BA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C3C35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C3C35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DC3C35"/>
    <w:pPr>
      <w:spacing w:line="336" w:lineRule="exact"/>
      <w:ind w:left="1021"/>
    </w:pPr>
    <w:rPr>
      <w:rFonts w:eastAsia="Times New Roman" w:cs="Times New Roman"/>
      <w:b/>
      <w:sz w:val="28"/>
      <w:lang w:val="es-ES_tradnl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placedate">
    <w:name w:val="Meeting place &amp; date"/>
    <w:basedOn w:val="Normal"/>
    <w:next w:val="Normal"/>
    <w:rsid w:val="00DC3C35"/>
    <w:pPr>
      <w:spacing w:line="336" w:lineRule="exact"/>
      <w:ind w:left="1021"/>
    </w:pPr>
    <w:rPr>
      <w:rFonts w:eastAsia="Times New Roman" w:cs="Times New Roman"/>
      <w:b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8129-556A-4686-BA18-97B40B47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(S)</Template>
  <TotalTime>1</TotalTime>
  <Pages>3</Pages>
  <Words>506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Propuesta de China relativa a las "Políticas generales de la OMPI en relación con la gobernanza de las Oficinas de la OMPI en el exterior</vt:lpstr>
    </vt:vector>
  </TitlesOfParts>
  <Company>WIPO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China relativa a las "Políticas generales de la OMPI en relación con la gobernanza de las Oficinas de la OMPI en el exterior</dc:title>
  <dc:subject>A/52/3</dc:subject>
  <dc:creator>CEVALLOS DUQUE Nilo</dc:creator>
  <dc:description>ID
13/11/2013</dc:description>
  <cp:lastModifiedBy>SANCHEZ Maria Margarita</cp:lastModifiedBy>
  <cp:revision>2</cp:revision>
  <cp:lastPrinted>2013-11-14T08:33:00Z</cp:lastPrinted>
  <dcterms:created xsi:type="dcterms:W3CDTF">2013-11-14T09:43:00Z</dcterms:created>
  <dcterms:modified xsi:type="dcterms:W3CDTF">2013-11-14T09:43:00Z</dcterms:modified>
</cp:coreProperties>
</file>