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2A26B6" w:rsidP="00AB613D">
            <w:r>
              <w:rPr>
                <w:noProof/>
                <w:lang w:val="en-US" w:eastAsia="en-US"/>
              </w:rPr>
              <w:drawing>
                <wp:inline distT="0" distB="0" distL="0" distR="0" wp14:anchorId="429CF68A" wp14:editId="1AAAF5DC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F0592" w:rsidP="00A81F9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A/51/</w:t>
            </w:r>
            <w:bookmarkStart w:id="1" w:name="Code"/>
            <w:bookmarkEnd w:id="1"/>
            <w:r w:rsidR="00A81F9F">
              <w:rPr>
                <w:rFonts w:ascii="Arial Black" w:hAnsi="Arial Black"/>
                <w:caps/>
                <w:sz w:val="15"/>
              </w:rPr>
              <w:t>inf/5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81F9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A81F9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81F9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81F9F">
              <w:rPr>
                <w:rFonts w:ascii="Arial Black" w:hAnsi="Arial Black"/>
                <w:caps/>
                <w:sz w:val="15"/>
              </w:rPr>
              <w:t>15 de septiembre de 2013</w:t>
            </w:r>
          </w:p>
        </w:tc>
      </w:tr>
    </w:tbl>
    <w:p w:rsidR="008B2CC1" w:rsidRPr="008B2CC1" w:rsidRDefault="008B2CC1" w:rsidP="00A81F9F">
      <w:pPr>
        <w:jc w:val="right"/>
      </w:pP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8F0592" w:rsidRDefault="008F0592" w:rsidP="00B67CDC">
      <w:pPr>
        <w:rPr>
          <w:b/>
          <w:sz w:val="28"/>
          <w:szCs w:val="28"/>
          <w:lang w:val="es-ES_tradnl"/>
        </w:rPr>
      </w:pPr>
      <w:r w:rsidRPr="008F0592">
        <w:rPr>
          <w:b/>
          <w:sz w:val="28"/>
          <w:szCs w:val="28"/>
          <w:lang w:val="es-ES_tradnl"/>
        </w:rPr>
        <w:t>Asambleas de los Estados miembros de la OMPI</w:t>
      </w:r>
    </w:p>
    <w:p w:rsidR="003845C1" w:rsidRDefault="003845C1" w:rsidP="003845C1"/>
    <w:p w:rsidR="003845C1" w:rsidRDefault="003845C1" w:rsidP="003845C1"/>
    <w:p w:rsidR="00B67CDC" w:rsidRPr="008F0592" w:rsidRDefault="008F0592" w:rsidP="00B67CDC">
      <w:pPr>
        <w:rPr>
          <w:b/>
          <w:sz w:val="24"/>
          <w:szCs w:val="24"/>
          <w:lang w:val="es-ES_tradnl"/>
        </w:rPr>
      </w:pPr>
      <w:r w:rsidRPr="008F0592">
        <w:rPr>
          <w:b/>
          <w:sz w:val="24"/>
          <w:szCs w:val="24"/>
          <w:lang w:val="es-ES_tradnl"/>
        </w:rPr>
        <w:t>Quincuagésima primera serie de reuniones</w:t>
      </w:r>
    </w:p>
    <w:p w:rsidR="00B67CDC" w:rsidRPr="008F0592" w:rsidRDefault="008F0592" w:rsidP="00B67CDC">
      <w:pPr>
        <w:rPr>
          <w:b/>
          <w:sz w:val="24"/>
          <w:szCs w:val="24"/>
          <w:lang w:val="es-ES_tradnl"/>
        </w:rPr>
      </w:pPr>
      <w:r w:rsidRPr="008F0592">
        <w:rPr>
          <w:b/>
          <w:sz w:val="24"/>
          <w:szCs w:val="24"/>
          <w:lang w:val="es-ES_tradnl"/>
        </w:rPr>
        <w:t>Ginebra, 23 de septiembre a 2 de octubre de 2013</w:t>
      </w:r>
    </w:p>
    <w:p w:rsidR="00A81F9F" w:rsidRPr="00FB643A" w:rsidRDefault="00A81F9F" w:rsidP="00A81F9F">
      <w:pPr>
        <w:rPr>
          <w:dstrike/>
          <w:lang w:val="es-ES_tradnl"/>
        </w:rPr>
      </w:pPr>
    </w:p>
    <w:p w:rsidR="00A81F9F" w:rsidRPr="00FB643A" w:rsidRDefault="00A81F9F" w:rsidP="00A81F9F">
      <w:pPr>
        <w:rPr>
          <w:lang w:val="es-ES_tradnl"/>
        </w:rPr>
      </w:pPr>
    </w:p>
    <w:p w:rsidR="00A81F9F" w:rsidRPr="00FB643A" w:rsidRDefault="00A81F9F" w:rsidP="00A81F9F">
      <w:pPr>
        <w:rPr>
          <w:lang w:val="es-ES_tradnl"/>
        </w:rPr>
      </w:pPr>
      <w:bookmarkStart w:id="4" w:name="TitleOfDoc"/>
      <w:bookmarkEnd w:id="4"/>
    </w:p>
    <w:p w:rsidR="00A81F9F" w:rsidRPr="00FB643A" w:rsidRDefault="00A81F9F" w:rsidP="00A81F9F">
      <w:pPr>
        <w:rPr>
          <w:caps/>
          <w:sz w:val="24"/>
          <w:lang w:val="es-ES_tradnl"/>
        </w:rPr>
      </w:pPr>
      <w:r w:rsidRPr="00FB643A">
        <w:rPr>
          <w:caps/>
          <w:sz w:val="24"/>
          <w:lang w:val="es-ES_tradnl"/>
        </w:rPr>
        <w:t>INFORMACIÓN RELATIVA A LA SITUACIÓN DEL Tratado de BEIJIN</w:t>
      </w:r>
      <w:r>
        <w:rPr>
          <w:caps/>
          <w:sz w:val="24"/>
          <w:lang w:val="es-ES_tradnl"/>
        </w:rPr>
        <w:t xml:space="preserve">G SOBRE </w:t>
      </w:r>
      <w:r w:rsidRPr="00FB643A">
        <w:rPr>
          <w:caps/>
          <w:sz w:val="24"/>
        </w:rPr>
        <w:t>interpretaciones y ejecuciones audiovisuales</w:t>
      </w:r>
    </w:p>
    <w:p w:rsidR="00A81F9F" w:rsidRPr="00FB643A" w:rsidRDefault="00A81F9F" w:rsidP="00A81F9F">
      <w:pPr>
        <w:rPr>
          <w:lang w:val="es-ES_tradnl"/>
        </w:rPr>
      </w:pPr>
    </w:p>
    <w:p w:rsidR="00A81F9F" w:rsidRPr="00FB643A" w:rsidRDefault="00A81F9F" w:rsidP="00A81F9F">
      <w:pPr>
        <w:rPr>
          <w:i/>
          <w:lang w:val="es-ES_tradnl"/>
        </w:rPr>
      </w:pPr>
      <w:bookmarkStart w:id="5" w:name="Prepared"/>
      <w:bookmarkEnd w:id="5"/>
      <w:r w:rsidRPr="00FB643A">
        <w:rPr>
          <w:i/>
          <w:lang w:val="es-ES_tradnl"/>
        </w:rPr>
        <w:t>Documento preparado por la Secretaría</w:t>
      </w:r>
    </w:p>
    <w:p w:rsidR="00A81F9F" w:rsidRPr="00FB643A" w:rsidRDefault="00A81F9F" w:rsidP="00A81F9F">
      <w:pPr>
        <w:rPr>
          <w:lang w:val="es-ES_tradnl"/>
        </w:rPr>
      </w:pPr>
    </w:p>
    <w:p w:rsidR="00A81F9F" w:rsidRPr="00FB643A" w:rsidRDefault="00A81F9F" w:rsidP="00A81F9F">
      <w:pPr>
        <w:rPr>
          <w:lang w:val="es-ES_tradnl"/>
        </w:rPr>
      </w:pPr>
    </w:p>
    <w:p w:rsidR="00A81F9F" w:rsidRPr="00FB643A" w:rsidRDefault="00A81F9F" w:rsidP="00A81F9F">
      <w:pPr>
        <w:rPr>
          <w:lang w:val="es-ES_tradnl"/>
        </w:rPr>
      </w:pPr>
    </w:p>
    <w:p w:rsidR="00A81F9F" w:rsidRPr="00FB643A" w:rsidRDefault="00A81F9F" w:rsidP="00A81F9F">
      <w:pPr>
        <w:rPr>
          <w:lang w:val="es-ES_tradnl"/>
        </w:rPr>
      </w:pPr>
    </w:p>
    <w:p w:rsidR="00A81F9F" w:rsidRPr="00FB643A" w:rsidRDefault="00A81F9F" w:rsidP="00A81F9F">
      <w:pPr>
        <w:pStyle w:val="ONUMF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 xml:space="preserve">En el presente documento se suministra información acerca de la firma y la ratificación del </w:t>
      </w:r>
      <w:r w:rsidRPr="00FB643A">
        <w:rPr>
          <w:lang w:val="es-ES_tradnl"/>
        </w:rPr>
        <w:t>Tratado de</w:t>
      </w:r>
      <w:r w:rsidR="00D0131C">
        <w:rPr>
          <w:lang w:val="es-ES_tradnl"/>
        </w:rPr>
        <w:t xml:space="preserve"> Beiji</w:t>
      </w:r>
      <w:r>
        <w:rPr>
          <w:lang w:val="es-ES_tradnl"/>
        </w:rPr>
        <w:t>n</w:t>
      </w:r>
      <w:r w:rsidR="00D0131C">
        <w:rPr>
          <w:lang w:val="es-ES_tradnl"/>
        </w:rPr>
        <w:t>g</w:t>
      </w:r>
      <w:r>
        <w:rPr>
          <w:lang w:val="es-ES_tradnl"/>
        </w:rPr>
        <w:t xml:space="preserve"> sobre </w:t>
      </w:r>
      <w:r w:rsidRPr="00FB643A">
        <w:t>Interpretaciones y Ejecuciones Audiovisuales</w:t>
      </w:r>
      <w:r w:rsidRPr="00FB643A">
        <w:rPr>
          <w:lang w:val="es-ES_tradnl"/>
        </w:rPr>
        <w:t xml:space="preserve"> (</w:t>
      </w:r>
      <w:r>
        <w:rPr>
          <w:lang w:val="es-ES_tradnl"/>
        </w:rPr>
        <w:t>Tratado de Beijing</w:t>
      </w:r>
      <w:r w:rsidRPr="00FB643A">
        <w:rPr>
          <w:lang w:val="es-ES_tradnl"/>
        </w:rPr>
        <w:t>).</w:t>
      </w:r>
    </w:p>
    <w:p w:rsidR="00A81F9F" w:rsidRPr="00FB643A" w:rsidRDefault="005A6232" w:rsidP="00A81F9F">
      <w:pPr>
        <w:pStyle w:val="ONUMFS"/>
        <w:rPr>
          <w:lang w:val="es-ES_tradnl"/>
        </w:rPr>
      </w:pPr>
      <w:r>
        <w:rPr>
          <w:lang w:val="es-ES_tradnl"/>
        </w:rPr>
        <w:t xml:space="preserve">La </w:t>
      </w:r>
      <w:r w:rsidR="00A81F9F">
        <w:t xml:space="preserve">Conferencia Diplomática de Beijing sobre la protección de las </w:t>
      </w:r>
      <w:r w:rsidR="00A81F9F" w:rsidRPr="00FB643A">
        <w:t>interpretaciones y ejecuciones audiovisuales</w:t>
      </w:r>
      <w:r w:rsidR="00A81F9F" w:rsidRPr="00FB643A">
        <w:rPr>
          <w:lang w:val="es-ES_tradnl"/>
        </w:rPr>
        <w:t xml:space="preserve"> </w:t>
      </w:r>
      <w:r w:rsidR="00A81F9F">
        <w:rPr>
          <w:lang w:val="es-ES_tradnl"/>
        </w:rPr>
        <w:t>adoptó por consenso el Tratado de Beijing el 24 de junio de 2012.</w:t>
      </w:r>
    </w:p>
    <w:p w:rsidR="00A81F9F" w:rsidRPr="00FB643A" w:rsidRDefault="00A81F9F" w:rsidP="00A81F9F">
      <w:pPr>
        <w:pStyle w:val="ONUMFS"/>
        <w:rPr>
          <w:lang w:val="es-ES_tradnl"/>
        </w:rPr>
      </w:pPr>
      <w:r>
        <w:rPr>
          <w:lang w:val="es-ES_tradnl"/>
        </w:rPr>
        <w:t>En el presente documento se suministra información actualizada acerca de la situación del Tratado de Beijing y de los avances realizados a los fines de su entrada en vigor.</w:t>
      </w:r>
    </w:p>
    <w:p w:rsidR="00A81F9F" w:rsidRDefault="00A81F9F" w:rsidP="00A81F9F">
      <w:pPr>
        <w:pStyle w:val="Heading1"/>
        <w:rPr>
          <w:lang w:val="es-ES_tradnl"/>
        </w:rPr>
      </w:pPr>
      <w:r w:rsidRPr="00FB643A">
        <w:rPr>
          <w:lang w:val="es-ES_tradnl"/>
        </w:rPr>
        <w:t>FIRMA DEL TRATADO DE Beijing</w:t>
      </w:r>
    </w:p>
    <w:p w:rsidR="00A81F9F" w:rsidRPr="00A81F9F" w:rsidRDefault="00A81F9F" w:rsidP="00A81F9F">
      <w:pPr>
        <w:rPr>
          <w:lang w:val="es-ES_tradnl"/>
        </w:rPr>
      </w:pPr>
    </w:p>
    <w:p w:rsidR="00A81F9F" w:rsidRPr="00FB643A" w:rsidRDefault="00A81F9F" w:rsidP="00A81F9F">
      <w:pPr>
        <w:pStyle w:val="ONUMFS"/>
        <w:rPr>
          <w:lang w:val="es-ES_tradnl" w:eastAsia="en-US"/>
        </w:rPr>
      </w:pPr>
      <w:r>
        <w:rPr>
          <w:lang w:val="es-ES_tradnl"/>
        </w:rPr>
        <w:t>El Tratado de Beijing quedó abierto a la firma el </w:t>
      </w:r>
      <w:r w:rsidRPr="00FB643A">
        <w:rPr>
          <w:lang w:val="es-ES_tradnl"/>
        </w:rPr>
        <w:t>26</w:t>
      </w:r>
      <w:r>
        <w:rPr>
          <w:lang w:val="es-ES_tradnl"/>
        </w:rPr>
        <w:t xml:space="preserve"> de junio de </w:t>
      </w:r>
      <w:r w:rsidRPr="00FB643A">
        <w:rPr>
          <w:lang w:val="es-ES_tradnl"/>
        </w:rPr>
        <w:t xml:space="preserve">2012.  </w:t>
      </w:r>
      <w:r>
        <w:rPr>
          <w:lang w:val="es-ES_tradnl"/>
        </w:rPr>
        <w:t>Conforme a lo dispuesto en el artículo</w:t>
      </w:r>
      <w:r w:rsidRPr="00FB643A">
        <w:rPr>
          <w:lang w:val="es-ES_tradnl"/>
        </w:rPr>
        <w:t xml:space="preserve"> 25 </w:t>
      </w:r>
      <w:r>
        <w:rPr>
          <w:lang w:val="es-ES_tradnl"/>
        </w:rPr>
        <w:t xml:space="preserve">del Tratado de Beijing, este último quedó abierto para la firma en la sede de la OMPI durante un año contado a partir de su </w:t>
      </w:r>
      <w:r w:rsidRPr="00FB643A">
        <w:rPr>
          <w:lang w:val="es-ES_tradnl"/>
        </w:rPr>
        <w:t xml:space="preserve">adopción, </w:t>
      </w:r>
      <w:r>
        <w:rPr>
          <w:lang w:val="es-ES_tradnl"/>
        </w:rPr>
        <w:t>a saber, hasta el 24 de junio de</w:t>
      </w:r>
      <w:r w:rsidRPr="00FB643A">
        <w:rPr>
          <w:lang w:val="es-ES_tradnl"/>
        </w:rPr>
        <w:t xml:space="preserve"> 2013.  </w:t>
      </w:r>
    </w:p>
    <w:p w:rsidR="00A81F9F" w:rsidRPr="00FB643A" w:rsidRDefault="00A81F9F" w:rsidP="00A81F9F">
      <w:pPr>
        <w:pStyle w:val="ONUMFS"/>
        <w:rPr>
          <w:lang w:val="es-ES_tradnl" w:eastAsia="en-US"/>
        </w:rPr>
      </w:pPr>
      <w:r>
        <w:rPr>
          <w:lang w:val="es-ES_tradnl" w:eastAsia="en-US"/>
        </w:rPr>
        <w:t xml:space="preserve">Al 24 </w:t>
      </w:r>
      <w:r>
        <w:rPr>
          <w:lang w:val="es-ES_tradnl"/>
        </w:rPr>
        <w:t>de</w:t>
      </w:r>
      <w:r>
        <w:rPr>
          <w:lang w:val="es-ES_tradnl" w:eastAsia="en-US"/>
        </w:rPr>
        <w:t xml:space="preserve"> junio de </w:t>
      </w:r>
      <w:r w:rsidR="007B70DF">
        <w:rPr>
          <w:lang w:val="es-ES_tradnl" w:eastAsia="en-US"/>
        </w:rPr>
        <w:t>2013</w:t>
      </w:r>
      <w:r w:rsidRPr="00FB643A">
        <w:rPr>
          <w:lang w:val="es-ES_tradnl" w:eastAsia="en-US"/>
        </w:rPr>
        <w:t xml:space="preserve"> </w:t>
      </w:r>
      <w:r>
        <w:rPr>
          <w:lang w:val="es-ES_tradnl" w:eastAsia="en-US"/>
        </w:rPr>
        <w:t>han firmado el Tratado de Beijing las</w:t>
      </w:r>
      <w:r w:rsidRPr="00FB643A">
        <w:rPr>
          <w:lang w:val="es-ES_tradnl" w:eastAsia="en-US"/>
        </w:rPr>
        <w:t xml:space="preserve"> 71 </w:t>
      </w:r>
      <w:r>
        <w:rPr>
          <w:lang w:val="es-ES_tradnl" w:eastAsia="en-US"/>
        </w:rPr>
        <w:t>partes que se enumeran en el Anexo I</w:t>
      </w:r>
      <w:r w:rsidR="007B70DF">
        <w:rPr>
          <w:lang w:val="es-ES_tradnl" w:eastAsia="en-US"/>
        </w:rPr>
        <w:t xml:space="preserve">, </w:t>
      </w:r>
      <w:r w:rsidR="005A6232">
        <w:rPr>
          <w:lang w:val="es-ES_tradnl" w:eastAsia="en-US"/>
        </w:rPr>
        <w:t>que reúnen las condiciones necesarias</w:t>
      </w:r>
      <w:r>
        <w:rPr>
          <w:lang w:val="es-ES_tradnl" w:eastAsia="en-US"/>
        </w:rPr>
        <w:t>.</w:t>
      </w:r>
      <w:r w:rsidRPr="00FB643A">
        <w:rPr>
          <w:lang w:val="es-ES_tradnl" w:eastAsia="en-US"/>
        </w:rPr>
        <w:t xml:space="preserve">  </w:t>
      </w:r>
    </w:p>
    <w:p w:rsidR="00A81F9F" w:rsidRDefault="00A81F9F" w:rsidP="00A81F9F">
      <w:pPr>
        <w:pStyle w:val="Heading1"/>
        <w:rPr>
          <w:lang w:val="es-ES_tradnl"/>
        </w:rPr>
      </w:pPr>
      <w:r w:rsidRPr="00FB643A">
        <w:rPr>
          <w:lang w:val="es-ES_tradnl"/>
        </w:rPr>
        <w:t>B.</w:t>
      </w:r>
      <w:r w:rsidRPr="00FB643A">
        <w:rPr>
          <w:lang w:val="es-ES_tradnl"/>
        </w:rPr>
        <w:tab/>
      </w:r>
      <w:r>
        <w:rPr>
          <w:lang w:val="es-ES_tradnl"/>
        </w:rPr>
        <w:t xml:space="preserve">Tratado de </w:t>
      </w:r>
      <w:r w:rsidRPr="00FB643A">
        <w:rPr>
          <w:lang w:val="es-ES_tradnl"/>
        </w:rPr>
        <w:t>Beijing</w:t>
      </w:r>
      <w:proofErr w:type="gramStart"/>
      <w:r>
        <w:rPr>
          <w:lang w:val="es-ES_tradnl"/>
        </w:rPr>
        <w:t>:  ratificación</w:t>
      </w:r>
      <w:proofErr w:type="gramEnd"/>
      <w:r>
        <w:rPr>
          <w:lang w:val="es-ES_tradnl"/>
        </w:rPr>
        <w:t xml:space="preserve"> y adhesión</w:t>
      </w:r>
    </w:p>
    <w:p w:rsidR="00A81F9F" w:rsidRPr="00FB643A" w:rsidRDefault="00A81F9F" w:rsidP="007B70DF">
      <w:pPr>
        <w:rPr>
          <w:lang w:val="es-ES_tradnl"/>
        </w:rPr>
      </w:pPr>
    </w:p>
    <w:p w:rsidR="00A81F9F" w:rsidRPr="00FB643A" w:rsidRDefault="00A81F9F" w:rsidP="00A81F9F">
      <w:pPr>
        <w:pStyle w:val="ONUMFS"/>
        <w:rPr>
          <w:lang w:val="es-ES_tradnl"/>
        </w:rPr>
      </w:pPr>
      <w:r>
        <w:rPr>
          <w:lang w:val="es-ES_tradnl"/>
        </w:rPr>
        <w:t>Conforme a lo dispuesto en el artículo</w:t>
      </w:r>
      <w:r w:rsidRPr="00FB643A">
        <w:rPr>
          <w:lang w:val="es-ES_tradnl"/>
        </w:rPr>
        <w:t xml:space="preserve"> 26 </w:t>
      </w:r>
      <w:r>
        <w:rPr>
          <w:lang w:val="es-ES_tradnl"/>
        </w:rPr>
        <w:t>del Tratado de Beijing, este último entrará en vigor tres meses después de que 30 partes que reúnan las condiciones mencionadas en el artículo </w:t>
      </w:r>
      <w:r w:rsidR="005A6232">
        <w:rPr>
          <w:lang w:val="es-ES_tradnl"/>
        </w:rPr>
        <w:t>23</w:t>
      </w:r>
      <w:r>
        <w:rPr>
          <w:lang w:val="es-ES_tradnl"/>
        </w:rPr>
        <w:t xml:space="preserve"> del Tratado hayan depositado su instrumento de ratificación o adhesión.</w:t>
      </w:r>
    </w:p>
    <w:p w:rsidR="00A81F9F" w:rsidRPr="00FB643A" w:rsidRDefault="00A81F9F" w:rsidP="00A81F9F">
      <w:pPr>
        <w:pStyle w:val="ONUMFS"/>
        <w:rPr>
          <w:szCs w:val="22"/>
          <w:lang w:val="es-ES_tradnl"/>
        </w:rPr>
      </w:pPr>
      <w:r>
        <w:rPr>
          <w:lang w:val="es-ES_tradnl" w:eastAsia="en-US"/>
        </w:rPr>
        <w:lastRenderedPageBreak/>
        <w:t xml:space="preserve">En </w:t>
      </w:r>
      <w:r w:rsidR="005A6232">
        <w:rPr>
          <w:lang w:val="es-ES_tradnl" w:eastAsia="en-US"/>
        </w:rPr>
        <w:t xml:space="preserve">el momento de elaborar </w:t>
      </w:r>
      <w:r>
        <w:rPr>
          <w:lang w:val="es-ES_tradnl" w:eastAsia="en-US"/>
        </w:rPr>
        <w:t xml:space="preserve">el presente documento, el </w:t>
      </w:r>
      <w:r w:rsidRPr="00FB643A">
        <w:rPr>
          <w:lang w:val="es-ES_tradnl" w:eastAsia="en-US"/>
        </w:rPr>
        <w:t>Estado miembro</w:t>
      </w:r>
      <w:r>
        <w:rPr>
          <w:lang w:val="es-ES_tradnl" w:eastAsia="en-US"/>
        </w:rPr>
        <w:t xml:space="preserve"> de la OMPI que consta en el Anexo</w:t>
      </w:r>
      <w:r w:rsidRPr="00FB643A">
        <w:rPr>
          <w:lang w:val="es-ES_tradnl" w:eastAsia="en-US"/>
        </w:rPr>
        <w:t xml:space="preserve"> II </w:t>
      </w:r>
      <w:r>
        <w:rPr>
          <w:lang w:val="es-ES_tradnl" w:eastAsia="en-US"/>
        </w:rPr>
        <w:t>ha</w:t>
      </w:r>
      <w:r w:rsidR="005A6232">
        <w:rPr>
          <w:lang w:val="es-ES_tradnl" w:eastAsia="en-US"/>
        </w:rPr>
        <w:t>bía</w:t>
      </w:r>
      <w:r>
        <w:rPr>
          <w:lang w:val="es-ES_tradnl" w:eastAsia="en-US"/>
        </w:rPr>
        <w:t xml:space="preserve"> </w:t>
      </w:r>
      <w:r>
        <w:rPr>
          <w:lang w:val="es-ES_tradnl"/>
        </w:rPr>
        <w:t>ratificado</w:t>
      </w:r>
      <w:r>
        <w:rPr>
          <w:lang w:val="es-ES_tradnl" w:eastAsia="en-US"/>
        </w:rPr>
        <w:t xml:space="preserve"> el Tratado de </w:t>
      </w:r>
      <w:r w:rsidRPr="00FB643A">
        <w:rPr>
          <w:lang w:val="es-ES_tradnl" w:eastAsia="en-US"/>
        </w:rPr>
        <w:t>Beijing.</w:t>
      </w:r>
    </w:p>
    <w:p w:rsidR="00A81F9F" w:rsidRPr="00FB643A" w:rsidRDefault="00A81F9F" w:rsidP="00A81F9F">
      <w:pPr>
        <w:rPr>
          <w:caps/>
          <w:sz w:val="24"/>
          <w:lang w:val="es-ES_tradnl"/>
        </w:rPr>
      </w:pPr>
    </w:p>
    <w:p w:rsidR="00A81F9F" w:rsidRPr="00FB643A" w:rsidRDefault="00A81F9F" w:rsidP="00A81F9F">
      <w:pPr>
        <w:rPr>
          <w:lang w:val="es-ES_tradnl"/>
        </w:rPr>
      </w:pPr>
    </w:p>
    <w:p w:rsidR="00A81F9F" w:rsidRDefault="00A81F9F" w:rsidP="00A81F9F">
      <w:pPr>
        <w:pStyle w:val="Endofdocument-Annex"/>
      </w:pPr>
      <w:r w:rsidRPr="00FB643A">
        <w:t>[</w:t>
      </w:r>
      <w:r>
        <w:t>Siguen los Anexos</w:t>
      </w:r>
      <w:r w:rsidRPr="00FB643A">
        <w:t>]</w:t>
      </w:r>
    </w:p>
    <w:p w:rsidR="00A81F9F" w:rsidRPr="00FB643A" w:rsidRDefault="00A81F9F" w:rsidP="00A81F9F">
      <w:pPr>
        <w:ind w:left="5533"/>
        <w:rPr>
          <w:lang w:val="es-ES_tradnl"/>
        </w:rPr>
        <w:sectPr w:rsidR="00A81F9F" w:rsidRPr="00FB643A" w:rsidSect="00A81F9F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81F9F" w:rsidRPr="00FB643A" w:rsidRDefault="00A81F9F" w:rsidP="00A81F9F">
      <w:pPr>
        <w:rPr>
          <w:szCs w:val="22"/>
          <w:lang w:val="es-ES_tradnl"/>
        </w:rPr>
      </w:pPr>
    </w:p>
    <w:p w:rsidR="00A81F9F" w:rsidRPr="00FB643A" w:rsidRDefault="00D0131C" w:rsidP="00A81F9F">
      <w:pPr>
        <w:rPr>
          <w:lang w:val="es-ES_tradnl"/>
        </w:rPr>
      </w:pPr>
      <w:r>
        <w:rPr>
          <w:lang w:val="es-ES_tradnl"/>
        </w:rPr>
        <w:t>SIGNATARIOS DEL</w:t>
      </w:r>
      <w:r w:rsidRPr="00FB643A">
        <w:rPr>
          <w:lang w:val="es-ES_tradnl"/>
        </w:rPr>
        <w:t xml:space="preserve"> </w:t>
      </w:r>
      <w:r>
        <w:rPr>
          <w:lang w:val="es-ES_tradnl"/>
        </w:rPr>
        <w:t xml:space="preserve">TRATADO DE BEIJING SOBRE INTERPRETACIONES Y EJECUCIONES </w:t>
      </w:r>
      <w:r w:rsidR="00A81F9F">
        <w:rPr>
          <w:lang w:val="es-ES_tradnl"/>
        </w:rPr>
        <w:t xml:space="preserve">AUDIOVISUALES </w:t>
      </w:r>
    </w:p>
    <w:p w:rsidR="00A81F9F" w:rsidRPr="00FB643A" w:rsidRDefault="00A81F9F" w:rsidP="00A81F9F">
      <w:pPr>
        <w:rPr>
          <w:lang w:val="es-ES_tradnl"/>
        </w:rPr>
      </w:pPr>
      <w:r w:rsidRPr="00FB643A">
        <w:rPr>
          <w:lang w:val="es-ES_tradnl"/>
        </w:rPr>
        <w:t>(</w:t>
      </w:r>
      <w:proofErr w:type="gramStart"/>
      <w:r>
        <w:rPr>
          <w:lang w:val="es-ES_tradnl"/>
        </w:rPr>
        <w:t>al</w:t>
      </w:r>
      <w:proofErr w:type="gramEnd"/>
      <w:r>
        <w:rPr>
          <w:lang w:val="es-ES_tradnl"/>
        </w:rPr>
        <w:t xml:space="preserve"> 24 de junio de </w:t>
      </w:r>
      <w:r w:rsidRPr="00FB643A">
        <w:rPr>
          <w:lang w:val="es-ES_tradnl"/>
        </w:rPr>
        <w:t>2013)</w:t>
      </w:r>
    </w:p>
    <w:p w:rsidR="00A81F9F" w:rsidRPr="00FB643A" w:rsidRDefault="00A81F9F" w:rsidP="00A81F9F">
      <w:pPr>
        <w:pStyle w:val="TitleofDoc"/>
        <w:spacing w:before="0"/>
        <w:jc w:val="left"/>
        <w:rPr>
          <w:caps w:val="0"/>
          <w:lang w:val="es-ES_tradnl"/>
        </w:rPr>
      </w:pPr>
    </w:p>
    <w:p w:rsidR="00A81F9F" w:rsidRPr="00FB643A" w:rsidRDefault="00A81F9F" w:rsidP="00A81F9F">
      <w:pPr>
        <w:rPr>
          <w:lang w:val="es-ES_tradnl"/>
        </w:rPr>
      </w:pPr>
    </w:p>
    <w:p w:rsidR="00A81F9F" w:rsidRPr="00FB643A" w:rsidRDefault="00D0131C" w:rsidP="00A81F9F">
      <w:pPr>
        <w:rPr>
          <w:szCs w:val="22"/>
          <w:lang w:val="es-ES_tradnl"/>
        </w:rPr>
      </w:pPr>
      <w:r>
        <w:rPr>
          <w:lang w:val="es-ES_tradnl"/>
        </w:rPr>
        <w:t>Las siguientes partes que reúnen las condiciones</w:t>
      </w:r>
      <w:r w:rsidR="005A6232">
        <w:rPr>
          <w:lang w:val="es-ES_tradnl"/>
        </w:rPr>
        <w:t xml:space="preserve"> necesarias</w:t>
      </w:r>
      <w:r>
        <w:rPr>
          <w:lang w:val="es-ES_tradnl"/>
        </w:rPr>
        <w:t xml:space="preserve"> han firmado el </w:t>
      </w:r>
      <w:r w:rsidR="00A81F9F">
        <w:rPr>
          <w:lang w:val="es-ES_tradnl"/>
        </w:rPr>
        <w:t xml:space="preserve">Tratado de Beijing sobre Interpretaciones y Ejecuciones Audiovisuales </w:t>
      </w:r>
      <w:r w:rsidR="00A81F9F" w:rsidRPr="00FB643A">
        <w:rPr>
          <w:lang w:val="es-ES_tradnl"/>
        </w:rPr>
        <w:t xml:space="preserve">:  </w:t>
      </w:r>
      <w:r>
        <w:rPr>
          <w:lang w:val="es-ES_tradnl"/>
        </w:rPr>
        <w:t xml:space="preserve">Alemania, </w:t>
      </w:r>
      <w:r w:rsidRPr="00FB643A">
        <w:rPr>
          <w:lang w:val="es-ES_tradnl"/>
        </w:rPr>
        <w:t>Austria</w:t>
      </w:r>
      <w:r>
        <w:rPr>
          <w:lang w:val="es-ES_tradnl"/>
        </w:rPr>
        <w:t xml:space="preserve">, Bélgica, </w:t>
      </w:r>
      <w:r w:rsidRPr="00FB643A">
        <w:rPr>
          <w:lang w:val="es-ES_tradnl"/>
        </w:rPr>
        <w:t>Botswana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Bulgaria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Burkina Faso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Burundi</w:t>
      </w:r>
      <w:r>
        <w:rPr>
          <w:lang w:val="es-ES_tradnl"/>
        </w:rPr>
        <w:t xml:space="preserve">, Camerún, </w:t>
      </w:r>
      <w:r w:rsidRPr="00FB643A">
        <w:rPr>
          <w:lang w:val="es-ES_tradnl"/>
        </w:rPr>
        <w:t>Colombia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Congo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Costa Rica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Côte d’Ivoire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Chad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Chile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China</w:t>
      </w:r>
      <w:r>
        <w:rPr>
          <w:lang w:val="es-ES_tradnl"/>
        </w:rPr>
        <w:t xml:space="preserve">, Chipre, Dinamarca, </w:t>
      </w:r>
      <w:r w:rsidRPr="00FB643A">
        <w:rPr>
          <w:lang w:val="es-ES_tradnl"/>
        </w:rPr>
        <w:t>Djibouti</w:t>
      </w:r>
      <w:r>
        <w:rPr>
          <w:lang w:val="es-ES_tradnl"/>
        </w:rPr>
        <w:t xml:space="preserve">, El Salvador, Eslovenia, España, Estados Unidos de América, </w:t>
      </w:r>
      <w:r w:rsidRPr="00FB643A">
        <w:rPr>
          <w:lang w:val="es-ES_tradnl"/>
        </w:rPr>
        <w:t>Estonia</w:t>
      </w:r>
      <w:r>
        <w:rPr>
          <w:lang w:val="es-ES_tradnl"/>
        </w:rPr>
        <w:t xml:space="preserve">, Francia, </w:t>
      </w:r>
      <w:r w:rsidRPr="00FB643A">
        <w:rPr>
          <w:lang w:val="es-ES_tradnl"/>
        </w:rPr>
        <w:t>Ghana</w:t>
      </w:r>
      <w:r>
        <w:rPr>
          <w:lang w:val="es-ES_tradnl"/>
        </w:rPr>
        <w:t xml:space="preserve">, Granada, Grecia, </w:t>
      </w:r>
      <w:r w:rsidRPr="00FB643A">
        <w:rPr>
          <w:lang w:val="es-ES_tradnl"/>
        </w:rPr>
        <w:t>Guatemala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Guinea</w:t>
      </w:r>
      <w:r>
        <w:rPr>
          <w:lang w:val="es-ES_tradnl"/>
        </w:rPr>
        <w:t xml:space="preserve">, Haití, </w:t>
      </w:r>
      <w:r w:rsidRPr="00FB643A">
        <w:rPr>
          <w:lang w:val="es-ES_tradnl"/>
        </w:rPr>
        <w:t>Honduras</w:t>
      </w:r>
      <w:r>
        <w:rPr>
          <w:lang w:val="es-ES_tradnl"/>
        </w:rPr>
        <w:t xml:space="preserve">, Hungría, </w:t>
      </w:r>
      <w:r w:rsidRPr="00FB643A">
        <w:rPr>
          <w:lang w:val="es-ES_tradnl"/>
        </w:rPr>
        <w:t>Indonesia</w:t>
      </w:r>
      <w:r>
        <w:rPr>
          <w:lang w:val="es-ES_tradnl"/>
        </w:rPr>
        <w:t xml:space="preserve">, Irlanda, Italia, </w:t>
      </w:r>
      <w:r w:rsidRPr="00FB643A">
        <w:rPr>
          <w:lang w:val="es-ES_tradnl"/>
        </w:rPr>
        <w:t>Jamaica</w:t>
      </w:r>
      <w:r>
        <w:rPr>
          <w:lang w:val="es-ES_tradnl"/>
        </w:rPr>
        <w:t xml:space="preserve">, Jordania, </w:t>
      </w:r>
      <w:r w:rsidRPr="00FB643A">
        <w:rPr>
          <w:lang w:val="es-ES_tradnl"/>
        </w:rPr>
        <w:t>Kenya</w:t>
      </w:r>
      <w:r>
        <w:rPr>
          <w:lang w:val="es-ES_tradnl"/>
        </w:rPr>
        <w:t xml:space="preserve">, Luxemburgo, </w:t>
      </w:r>
      <w:r w:rsidRPr="00FB643A">
        <w:rPr>
          <w:lang w:val="es-ES_tradnl"/>
        </w:rPr>
        <w:t>Madagascar</w:t>
      </w:r>
      <w:r>
        <w:rPr>
          <w:lang w:val="es-ES_tradnl"/>
        </w:rPr>
        <w:t xml:space="preserve">, Malí, Marruecos, Mauricio, </w:t>
      </w:r>
      <w:r w:rsidRPr="00FB643A">
        <w:rPr>
          <w:lang w:val="es-ES_tradnl"/>
        </w:rPr>
        <w:t>Mauritania</w:t>
      </w:r>
      <w:r>
        <w:rPr>
          <w:lang w:val="es-ES_tradnl"/>
        </w:rPr>
        <w:t xml:space="preserve">, México, </w:t>
      </w:r>
      <w:r w:rsidRPr="00FB643A">
        <w:rPr>
          <w:lang w:val="es-ES_tradnl"/>
        </w:rPr>
        <w:t>Mongolia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Montenegro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Namibia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Nicaragua</w:t>
      </w:r>
      <w:r>
        <w:rPr>
          <w:lang w:val="es-ES_tradnl"/>
        </w:rPr>
        <w:t xml:space="preserve">, Países Bajos, Perú, Polonia, </w:t>
      </w:r>
      <w:r w:rsidRPr="00FB643A">
        <w:rPr>
          <w:lang w:val="es-ES_tradnl"/>
        </w:rPr>
        <w:t>Qatar</w:t>
      </w:r>
      <w:r>
        <w:rPr>
          <w:lang w:val="es-ES_tradnl"/>
        </w:rPr>
        <w:t xml:space="preserve">, República Árabe Siria, República Centroafricana, República Checa, República de Moldova, República Popular Democrática de Corea, Rumania, Santo Tomé y Príncipe, </w:t>
      </w:r>
      <w:r w:rsidRPr="00FB643A">
        <w:rPr>
          <w:lang w:val="es-ES_tradnl"/>
        </w:rPr>
        <w:t>S</w:t>
      </w:r>
      <w:r>
        <w:rPr>
          <w:lang w:val="es-ES_tradnl"/>
        </w:rPr>
        <w:t xml:space="preserve">enegal, Seychelles, Sierra Leona, Sudán, Suiza, </w:t>
      </w:r>
      <w:r w:rsidRPr="00FB643A">
        <w:rPr>
          <w:lang w:val="es-ES_tradnl"/>
        </w:rPr>
        <w:t>Togo</w:t>
      </w:r>
      <w:r>
        <w:rPr>
          <w:lang w:val="es-ES_tradnl"/>
        </w:rPr>
        <w:t xml:space="preserve">, Túnez, </w:t>
      </w:r>
      <w:r w:rsidRPr="00FB643A">
        <w:rPr>
          <w:lang w:val="es-ES_tradnl"/>
        </w:rPr>
        <w:t>Uganda</w:t>
      </w:r>
      <w:r>
        <w:rPr>
          <w:lang w:val="es-ES_tradnl"/>
        </w:rPr>
        <w:t xml:space="preserve">, </w:t>
      </w:r>
      <w:r w:rsidRPr="00C102B9">
        <w:rPr>
          <w:lang w:val="es-ES_tradnl"/>
        </w:rPr>
        <w:t>Unión Europea</w:t>
      </w:r>
      <w:r>
        <w:rPr>
          <w:lang w:val="es-ES_tradnl"/>
        </w:rPr>
        <w:t xml:space="preserve">, </w:t>
      </w:r>
      <w:r w:rsidRPr="00FB643A">
        <w:rPr>
          <w:lang w:val="es-ES_tradnl"/>
        </w:rPr>
        <w:t>Zambia</w:t>
      </w:r>
      <w:r>
        <w:rPr>
          <w:lang w:val="es-ES_tradnl"/>
        </w:rPr>
        <w:t xml:space="preserve"> y</w:t>
      </w:r>
      <w:r w:rsidRPr="00FB643A">
        <w:rPr>
          <w:lang w:val="es-ES_tradnl"/>
        </w:rPr>
        <w:t xml:space="preserve"> Zimbabwe</w:t>
      </w:r>
      <w:r w:rsidR="00A81F9F" w:rsidRPr="00FB643A">
        <w:rPr>
          <w:lang w:val="es-ES_tradnl"/>
        </w:rPr>
        <w:t xml:space="preserve"> </w:t>
      </w:r>
      <w:r w:rsidR="00A81F9F" w:rsidRPr="00FB643A">
        <w:rPr>
          <w:szCs w:val="22"/>
          <w:lang w:val="es-ES_tradnl"/>
        </w:rPr>
        <w:t xml:space="preserve">(71).  </w:t>
      </w:r>
    </w:p>
    <w:p w:rsidR="00A81F9F" w:rsidRPr="00FB643A" w:rsidRDefault="00A81F9F" w:rsidP="00A81F9F">
      <w:pPr>
        <w:rPr>
          <w:szCs w:val="22"/>
          <w:lang w:val="es-ES_tradnl"/>
        </w:rPr>
      </w:pPr>
    </w:p>
    <w:p w:rsidR="00A81F9F" w:rsidRPr="00FB643A" w:rsidRDefault="00A81F9F" w:rsidP="00A81F9F">
      <w:pPr>
        <w:pStyle w:val="Endofdocument"/>
        <w:ind w:left="0"/>
        <w:rPr>
          <w:rFonts w:cs="Arial"/>
          <w:sz w:val="22"/>
          <w:szCs w:val="22"/>
          <w:lang w:val="es-ES_tradnl"/>
        </w:rPr>
      </w:pPr>
    </w:p>
    <w:p w:rsidR="00A81F9F" w:rsidRPr="00FB643A" w:rsidRDefault="00A81F9F" w:rsidP="00A81F9F">
      <w:pPr>
        <w:pStyle w:val="Endofdocument"/>
        <w:ind w:left="0"/>
        <w:rPr>
          <w:rFonts w:cs="Arial"/>
          <w:sz w:val="22"/>
          <w:szCs w:val="22"/>
          <w:lang w:val="es-ES_tradnl"/>
        </w:rPr>
      </w:pPr>
    </w:p>
    <w:p w:rsidR="00A81F9F" w:rsidRPr="00FB643A" w:rsidRDefault="00A81F9F" w:rsidP="00A81F9F">
      <w:pPr>
        <w:pStyle w:val="Endofdocument"/>
        <w:ind w:left="5390"/>
        <w:rPr>
          <w:sz w:val="22"/>
          <w:szCs w:val="22"/>
          <w:lang w:val="es-ES_tradnl"/>
        </w:rPr>
        <w:sectPr w:rsidR="00A81F9F" w:rsidRPr="00FB643A" w:rsidSect="00A81F9F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FB643A">
        <w:rPr>
          <w:sz w:val="22"/>
          <w:szCs w:val="22"/>
          <w:lang w:val="es-ES_tradnl"/>
        </w:rPr>
        <w:t>[</w:t>
      </w:r>
      <w:r w:rsidR="00D0131C">
        <w:rPr>
          <w:sz w:val="22"/>
          <w:szCs w:val="22"/>
          <w:lang w:val="es-ES_tradnl"/>
        </w:rPr>
        <w:t>Sigue el Anexo</w:t>
      </w:r>
      <w:r w:rsidRPr="00FB643A">
        <w:rPr>
          <w:sz w:val="22"/>
          <w:szCs w:val="22"/>
          <w:lang w:val="es-ES_tradnl"/>
        </w:rPr>
        <w:t xml:space="preserve"> II]</w:t>
      </w:r>
    </w:p>
    <w:p w:rsidR="00A81F9F" w:rsidRPr="00FB643A" w:rsidRDefault="00D0131C" w:rsidP="00D0131C">
      <w:pPr>
        <w:pStyle w:val="Heading2"/>
        <w:rPr>
          <w:lang w:val="es-ES_tradnl"/>
        </w:rPr>
      </w:pPr>
      <w:r w:rsidRPr="00FB643A">
        <w:rPr>
          <w:lang w:val="es-ES_tradnl"/>
        </w:rPr>
        <w:lastRenderedPageBreak/>
        <w:t xml:space="preserve">RATIFICACIONES </w:t>
      </w:r>
      <w:r>
        <w:rPr>
          <w:lang w:val="es-ES_tradnl"/>
        </w:rPr>
        <w:t xml:space="preserve">DEL TRATADO DE BEIJING SOBRE INTERPRETACIONES Y EJECUCIONES AUDIOVISUALES </w:t>
      </w:r>
    </w:p>
    <w:p w:rsidR="00A81F9F" w:rsidRPr="00FB643A" w:rsidRDefault="00A81F9F" w:rsidP="00A81F9F">
      <w:pPr>
        <w:rPr>
          <w:szCs w:val="22"/>
          <w:lang w:val="es-ES_tradnl"/>
        </w:rPr>
      </w:pPr>
      <w:r w:rsidRPr="00FB643A">
        <w:rPr>
          <w:szCs w:val="22"/>
          <w:lang w:val="es-ES_tradnl"/>
        </w:rPr>
        <w:t>(</w:t>
      </w:r>
      <w:proofErr w:type="gramStart"/>
      <w:r w:rsidR="00D0131C">
        <w:rPr>
          <w:szCs w:val="22"/>
          <w:lang w:val="es-ES_tradnl"/>
        </w:rPr>
        <w:t>al</w:t>
      </w:r>
      <w:proofErr w:type="gramEnd"/>
      <w:r w:rsidRPr="00FB643A">
        <w:rPr>
          <w:szCs w:val="22"/>
          <w:lang w:val="es-ES_tradnl"/>
        </w:rPr>
        <w:t xml:space="preserve"> 21</w:t>
      </w:r>
      <w:r w:rsidR="00D0131C">
        <w:rPr>
          <w:szCs w:val="22"/>
          <w:lang w:val="es-ES_tradnl"/>
        </w:rPr>
        <w:t xml:space="preserve"> de agosto de </w:t>
      </w:r>
      <w:r w:rsidRPr="00FB643A">
        <w:rPr>
          <w:szCs w:val="22"/>
          <w:lang w:val="es-ES_tradnl"/>
        </w:rPr>
        <w:t>2013)</w:t>
      </w:r>
    </w:p>
    <w:p w:rsidR="00A81F9F" w:rsidRPr="00FB643A" w:rsidRDefault="00A81F9F" w:rsidP="00A81F9F">
      <w:pPr>
        <w:rPr>
          <w:caps/>
          <w:sz w:val="24"/>
          <w:lang w:val="es-ES_tradnl"/>
        </w:rPr>
      </w:pPr>
    </w:p>
    <w:p w:rsidR="00A81F9F" w:rsidRPr="00FB643A" w:rsidRDefault="00D0131C" w:rsidP="00D0131C">
      <w:pPr>
        <w:pStyle w:val="ONUMF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El siguiente Estado</w:t>
      </w:r>
      <w:r w:rsidR="005A6232">
        <w:rPr>
          <w:lang w:val="es-ES_tradnl"/>
        </w:rPr>
        <w:t xml:space="preserve"> ha ratificado</w:t>
      </w:r>
      <w:r>
        <w:rPr>
          <w:lang w:val="es-ES_tradnl"/>
        </w:rPr>
        <w:t xml:space="preserve"> el Tratado de Beijing sobre </w:t>
      </w:r>
      <w:r w:rsidR="005A6232">
        <w:rPr>
          <w:lang w:val="es-ES_tradnl"/>
        </w:rPr>
        <w:t>Interpretaciones y Ejecuciones Audiovisuales</w:t>
      </w:r>
      <w:proofErr w:type="gramStart"/>
      <w:r w:rsidR="00A81F9F" w:rsidRPr="00FB643A">
        <w:rPr>
          <w:lang w:val="es-ES_tradnl"/>
        </w:rPr>
        <w:t xml:space="preserve">:  </w:t>
      </w:r>
      <w:r w:rsidRPr="00D0131C">
        <w:rPr>
          <w:lang w:val="es-ES_tradnl"/>
        </w:rPr>
        <w:t>República</w:t>
      </w:r>
      <w:proofErr w:type="gramEnd"/>
      <w:r w:rsidRPr="00D0131C">
        <w:rPr>
          <w:lang w:val="es-ES_tradnl"/>
        </w:rPr>
        <w:t xml:space="preserve"> Árabe Siria</w:t>
      </w:r>
      <w:r w:rsidR="00A81F9F" w:rsidRPr="00FB643A">
        <w:rPr>
          <w:lang w:val="es-ES_tradnl"/>
        </w:rPr>
        <w:t xml:space="preserve"> (</w:t>
      </w:r>
      <w:r>
        <w:rPr>
          <w:lang w:val="es-ES_tradnl"/>
        </w:rPr>
        <w:t>18 de marzo de</w:t>
      </w:r>
      <w:r w:rsidR="00A81F9F" w:rsidRPr="00FB643A">
        <w:rPr>
          <w:lang w:val="es-ES_tradnl"/>
        </w:rPr>
        <w:t xml:space="preserve"> 2013).</w:t>
      </w:r>
    </w:p>
    <w:p w:rsidR="00A81F9F" w:rsidRPr="00FB643A" w:rsidRDefault="00A81F9F" w:rsidP="00A81F9F">
      <w:pPr>
        <w:rPr>
          <w:lang w:val="es-ES_tradnl"/>
        </w:rPr>
      </w:pPr>
    </w:p>
    <w:p w:rsidR="00A81F9F" w:rsidRPr="00FB643A" w:rsidRDefault="00A81F9F" w:rsidP="00A81F9F">
      <w:pPr>
        <w:rPr>
          <w:lang w:val="es-ES_tradnl"/>
        </w:rPr>
      </w:pPr>
    </w:p>
    <w:p w:rsidR="00A81F9F" w:rsidRDefault="00A81F9F" w:rsidP="00D0131C">
      <w:pPr>
        <w:pStyle w:val="Endofdocument"/>
        <w:ind w:left="5390"/>
        <w:rPr>
          <w:rFonts w:cs="Arial"/>
          <w:sz w:val="22"/>
          <w:szCs w:val="22"/>
          <w:lang w:val="es-ES_tradnl"/>
        </w:rPr>
      </w:pPr>
      <w:r w:rsidRPr="00FB643A">
        <w:rPr>
          <w:rFonts w:cs="Arial"/>
          <w:sz w:val="22"/>
          <w:szCs w:val="22"/>
          <w:lang w:val="es-ES_tradnl"/>
        </w:rPr>
        <w:t>[</w:t>
      </w:r>
      <w:r w:rsidR="00D0131C">
        <w:rPr>
          <w:rFonts w:cs="Arial"/>
          <w:sz w:val="22"/>
          <w:szCs w:val="22"/>
          <w:lang w:val="es-ES_tradnl"/>
        </w:rPr>
        <w:t>Fin del Anexo II y del documento</w:t>
      </w:r>
      <w:r w:rsidRPr="00FB643A">
        <w:rPr>
          <w:rFonts w:cs="Arial"/>
          <w:sz w:val="22"/>
          <w:szCs w:val="22"/>
          <w:lang w:val="es-ES_tradnl"/>
        </w:rPr>
        <w:t>]</w:t>
      </w:r>
    </w:p>
    <w:p w:rsidR="00D0131C" w:rsidRDefault="00D0131C" w:rsidP="00D0131C">
      <w:pPr>
        <w:pStyle w:val="Endofdocument"/>
        <w:ind w:left="5390"/>
        <w:rPr>
          <w:rFonts w:cs="Arial"/>
          <w:sz w:val="22"/>
          <w:szCs w:val="22"/>
          <w:lang w:val="es-ES_tradnl"/>
        </w:rPr>
      </w:pPr>
    </w:p>
    <w:p w:rsidR="00D0131C" w:rsidRPr="00FB643A" w:rsidRDefault="00D0131C" w:rsidP="00D0131C">
      <w:pPr>
        <w:pStyle w:val="Endofdocument"/>
        <w:ind w:left="5390"/>
        <w:rPr>
          <w:szCs w:val="22"/>
          <w:u w:val="single"/>
          <w:lang w:val="es-ES_tradnl"/>
        </w:rPr>
      </w:pPr>
    </w:p>
    <w:p w:rsidR="00152CEA" w:rsidRDefault="00152CEA" w:rsidP="00A81F9F"/>
    <w:sectPr w:rsidR="00152CEA" w:rsidSect="00605827">
      <w:headerReference w:type="default" r:id="rId12"/>
      <w:headerReference w:type="first" r:id="rId13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32" w:rsidRDefault="005A6232">
      <w:r>
        <w:separator/>
      </w:r>
    </w:p>
  </w:endnote>
  <w:endnote w:type="continuationSeparator" w:id="0">
    <w:p w:rsidR="005A6232" w:rsidRPr="009D30E6" w:rsidRDefault="005A623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A6232" w:rsidRPr="007E663E" w:rsidRDefault="005A623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A6232" w:rsidRPr="007E663E" w:rsidRDefault="005A623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32" w:rsidRDefault="005A6232">
      <w:r>
        <w:separator/>
      </w:r>
    </w:p>
  </w:footnote>
  <w:footnote w:type="continuationSeparator" w:id="0">
    <w:p w:rsidR="005A6232" w:rsidRPr="009D30E6" w:rsidRDefault="005A623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A6232" w:rsidRPr="007E663E" w:rsidRDefault="005A623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A6232" w:rsidRPr="007E663E" w:rsidRDefault="005A623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32" w:rsidRDefault="005A6232" w:rsidP="00A81F9F">
    <w:pPr>
      <w:jc w:val="right"/>
    </w:pPr>
    <w:r>
      <w:t>A/51/INF/5</w:t>
    </w:r>
  </w:p>
  <w:p w:rsidR="005A6232" w:rsidRDefault="005A6232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7414A">
      <w:rPr>
        <w:noProof/>
      </w:rPr>
      <w:t>2</w:t>
    </w:r>
    <w:r>
      <w:fldChar w:fldCharType="end"/>
    </w:r>
  </w:p>
  <w:p w:rsidR="005A6232" w:rsidRDefault="005A623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32" w:rsidRPr="003E35D7" w:rsidRDefault="005A6232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5A6232" w:rsidRPr="003E35D7" w:rsidRDefault="005A6232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>
      <w:rPr>
        <w:noProof/>
        <w:lang w:val="it-IT"/>
      </w:rPr>
      <w:t>1</w:t>
    </w:r>
    <w:r>
      <w:fldChar w:fldCharType="end"/>
    </w:r>
  </w:p>
  <w:p w:rsidR="005A6232" w:rsidRPr="003E35D7" w:rsidRDefault="005A6232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32" w:rsidRDefault="005A6232" w:rsidP="00A81F9F">
    <w:pPr>
      <w:jc w:val="right"/>
    </w:pPr>
    <w:r>
      <w:t>A/51/INF/5</w:t>
    </w:r>
  </w:p>
  <w:p w:rsidR="005A6232" w:rsidRDefault="005A6232" w:rsidP="00A81F9F">
    <w:pPr>
      <w:jc w:val="right"/>
    </w:pPr>
    <w:r>
      <w:t>ANEXO I</w:t>
    </w:r>
  </w:p>
  <w:p w:rsidR="005A6232" w:rsidRDefault="005A6232" w:rsidP="00D0131C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32" w:rsidRDefault="005A6232" w:rsidP="00477D6B">
    <w:pPr>
      <w:jc w:val="right"/>
    </w:pPr>
    <w:bookmarkStart w:id="6" w:name="Code2"/>
    <w:bookmarkEnd w:id="6"/>
  </w:p>
  <w:p w:rsidR="005A6232" w:rsidRDefault="005A6232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A6232" w:rsidRDefault="005A6232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32" w:rsidRDefault="005A6232" w:rsidP="00A81F9F">
    <w:pPr>
      <w:jc w:val="right"/>
    </w:pPr>
    <w:r>
      <w:t>A/51/INF/5</w:t>
    </w:r>
  </w:p>
  <w:p w:rsidR="005A6232" w:rsidRDefault="0007414A" w:rsidP="00A81F9F">
    <w:pPr>
      <w:jc w:val="right"/>
    </w:pPr>
    <w:r>
      <w:t>ANEXO II</w:t>
    </w:r>
  </w:p>
  <w:p w:rsidR="005A6232" w:rsidRDefault="005A62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E1984678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52915"/>
    <w:rsid w:val="0007414A"/>
    <w:rsid w:val="000E3BB3"/>
    <w:rsid w:val="000F5E56"/>
    <w:rsid w:val="001362EE"/>
    <w:rsid w:val="00152CEA"/>
    <w:rsid w:val="001832A6"/>
    <w:rsid w:val="002634C4"/>
    <w:rsid w:val="002A26B6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25492"/>
    <w:rsid w:val="005332F0"/>
    <w:rsid w:val="0055013B"/>
    <w:rsid w:val="00571B99"/>
    <w:rsid w:val="005A6232"/>
    <w:rsid w:val="00605827"/>
    <w:rsid w:val="00675021"/>
    <w:rsid w:val="006A06C6"/>
    <w:rsid w:val="007224C8"/>
    <w:rsid w:val="0072666E"/>
    <w:rsid w:val="00794BE2"/>
    <w:rsid w:val="007B70DF"/>
    <w:rsid w:val="007B71FE"/>
    <w:rsid w:val="007D781E"/>
    <w:rsid w:val="007E663E"/>
    <w:rsid w:val="00815082"/>
    <w:rsid w:val="00847E35"/>
    <w:rsid w:val="0088395E"/>
    <w:rsid w:val="008B2CC1"/>
    <w:rsid w:val="008E6BD6"/>
    <w:rsid w:val="008F0592"/>
    <w:rsid w:val="0090731E"/>
    <w:rsid w:val="00966A22"/>
    <w:rsid w:val="00972F03"/>
    <w:rsid w:val="009A0C8B"/>
    <w:rsid w:val="009B6241"/>
    <w:rsid w:val="00A16FC0"/>
    <w:rsid w:val="00A32C9E"/>
    <w:rsid w:val="00A81F9F"/>
    <w:rsid w:val="00A9605F"/>
    <w:rsid w:val="00AB613D"/>
    <w:rsid w:val="00AE7F20"/>
    <w:rsid w:val="00B65A0A"/>
    <w:rsid w:val="00B67CDC"/>
    <w:rsid w:val="00B72D36"/>
    <w:rsid w:val="00BC3D0F"/>
    <w:rsid w:val="00BC4164"/>
    <w:rsid w:val="00BD2DCC"/>
    <w:rsid w:val="00C90559"/>
    <w:rsid w:val="00CA2251"/>
    <w:rsid w:val="00D0131C"/>
    <w:rsid w:val="00D40807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A81F9F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TitleofDoc">
    <w:name w:val="Title of Doc"/>
    <w:basedOn w:val="Normal"/>
    <w:rsid w:val="00A81F9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val="en-US" w:eastAsia="en-US"/>
    </w:rPr>
  </w:style>
  <w:style w:type="paragraph" w:customStyle="1" w:styleId="Char">
    <w:name w:val="Char 字元 字元"/>
    <w:basedOn w:val="Normal"/>
    <w:rsid w:val="00D0131C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A81F9F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TitleofDoc">
    <w:name w:val="Title of Doc"/>
    <w:basedOn w:val="Normal"/>
    <w:rsid w:val="00A81F9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val="en-US" w:eastAsia="en-US"/>
    </w:rPr>
  </w:style>
  <w:style w:type="paragraph" w:customStyle="1" w:styleId="Char">
    <w:name w:val="Char 字元 字元"/>
    <w:basedOn w:val="Normal"/>
    <w:rsid w:val="00D0131C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490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LOPEZ OLIVARES Dolores</dc:creator>
  <cp:lastModifiedBy>HALLER Mario</cp:lastModifiedBy>
  <cp:revision>5</cp:revision>
  <cp:lastPrinted>2013-09-22T09:50:00Z</cp:lastPrinted>
  <dcterms:created xsi:type="dcterms:W3CDTF">2013-09-22T09:09:00Z</dcterms:created>
  <dcterms:modified xsi:type="dcterms:W3CDTF">2013-09-22T13:29:00Z</dcterms:modified>
</cp:coreProperties>
</file>