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33DBD" w:rsidTr="00C56F7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E645B" w:rsidRDefault="00E504E5" w:rsidP="004645E8">
            <w:pPr>
              <w:widowControl w:val="0"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33DBD" w:rsidRDefault="00D60240" w:rsidP="004645E8">
            <w:pPr>
              <w:widowControl w:val="0"/>
              <w:rPr>
                <w:lang w:val="es-ES_tradnl"/>
              </w:rPr>
            </w:pPr>
            <w:r w:rsidRPr="00933DBD">
              <w:rPr>
                <w:noProof/>
                <w:lang w:val="en-US" w:eastAsia="en-US"/>
              </w:rPr>
              <w:drawing>
                <wp:inline distT="0" distB="0" distL="0" distR="0" wp14:anchorId="662F624E" wp14:editId="42DB2C1E">
                  <wp:extent cx="1860550" cy="1327785"/>
                  <wp:effectExtent l="0" t="0" r="6350" b="571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33DBD" w:rsidRDefault="00E504E5" w:rsidP="004645E8">
            <w:pPr>
              <w:widowControl w:val="0"/>
              <w:jc w:val="right"/>
              <w:rPr>
                <w:lang w:val="es-ES_tradnl"/>
              </w:rPr>
            </w:pPr>
            <w:r w:rsidRPr="00933DBD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933DB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33DBD" w:rsidRDefault="003E3EE3" w:rsidP="00D0602B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933DBD">
              <w:rPr>
                <w:rFonts w:ascii="Arial Black" w:hAnsi="Arial Black"/>
                <w:caps/>
                <w:sz w:val="15"/>
                <w:lang w:val="es-ES_tradnl"/>
              </w:rPr>
              <w:t>A/51</w:t>
            </w:r>
            <w:r w:rsidR="00097A94" w:rsidRPr="00933DBD">
              <w:rPr>
                <w:rFonts w:ascii="Arial Black" w:hAnsi="Arial Black"/>
                <w:caps/>
                <w:sz w:val="15"/>
                <w:lang w:val="es-ES_tradnl"/>
              </w:rPr>
              <w:t>/1</w:t>
            </w:r>
            <w:r w:rsidR="008B2CC1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8B2CC1" w:rsidRPr="00933DB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33DBD" w:rsidRDefault="008B2CC1" w:rsidP="00F73E1B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33DBD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097A94" w:rsidRPr="00933DBD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933DB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33DBD" w:rsidRDefault="00675021" w:rsidP="00D0602B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33DBD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933DBD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D0602B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9B3EB1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D0602B">
              <w:rPr>
                <w:rFonts w:ascii="Arial Black" w:hAnsi="Arial Black"/>
                <w:caps/>
                <w:sz w:val="15"/>
                <w:lang w:val="es-ES_tradnl"/>
              </w:rPr>
              <w:t>octu</w:t>
            </w:r>
            <w:r w:rsidR="009B3EB1" w:rsidRPr="00933DBD">
              <w:rPr>
                <w:rFonts w:ascii="Arial Black" w:hAnsi="Arial Black"/>
                <w:caps/>
                <w:sz w:val="15"/>
                <w:lang w:val="es-ES_tradnl"/>
              </w:rPr>
              <w:t>bre</w:t>
            </w:r>
            <w:r w:rsidR="00097A94" w:rsidRPr="00933DBD">
              <w:rPr>
                <w:rFonts w:ascii="Arial Black" w:hAnsi="Arial Black"/>
                <w:caps/>
                <w:sz w:val="15"/>
                <w:lang w:val="es-ES_tradnl"/>
              </w:rPr>
              <w:t xml:space="preserve"> DE 201</w:t>
            </w:r>
            <w:r w:rsidR="00F73E1B" w:rsidRPr="00933DBD"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</w:p>
        </w:tc>
      </w:tr>
    </w:tbl>
    <w:p w:rsidR="00C56F7B" w:rsidRPr="00933DBD" w:rsidRDefault="00C56F7B" w:rsidP="004645E8">
      <w:pPr>
        <w:widowControl w:val="0"/>
        <w:rPr>
          <w:lang w:val="es-ES_tradnl"/>
        </w:rPr>
      </w:pPr>
    </w:p>
    <w:p w:rsidR="00C56F7B" w:rsidRPr="00933DBD" w:rsidRDefault="00C56F7B" w:rsidP="004645E8">
      <w:pPr>
        <w:widowControl w:val="0"/>
        <w:rPr>
          <w:lang w:val="es-ES_tradnl"/>
        </w:rPr>
      </w:pPr>
    </w:p>
    <w:p w:rsidR="00C56F7B" w:rsidRPr="00933DBD" w:rsidRDefault="00C56F7B" w:rsidP="004645E8">
      <w:pPr>
        <w:widowControl w:val="0"/>
        <w:rPr>
          <w:lang w:val="es-ES_tradnl"/>
        </w:rPr>
      </w:pPr>
    </w:p>
    <w:p w:rsidR="00C56F7B" w:rsidRPr="00933DBD" w:rsidRDefault="00C56F7B" w:rsidP="004645E8">
      <w:pPr>
        <w:widowControl w:val="0"/>
        <w:rPr>
          <w:lang w:val="es-ES_tradnl"/>
        </w:rPr>
      </w:pPr>
    </w:p>
    <w:p w:rsidR="00C56F7B" w:rsidRPr="00933DBD" w:rsidRDefault="00C56F7B" w:rsidP="004645E8">
      <w:pPr>
        <w:widowControl w:val="0"/>
        <w:rPr>
          <w:lang w:val="es-ES_tradnl"/>
        </w:rPr>
      </w:pPr>
    </w:p>
    <w:p w:rsidR="008B2CC1" w:rsidRPr="00933DBD" w:rsidRDefault="00097A94" w:rsidP="004645E8">
      <w:pPr>
        <w:widowControl w:val="0"/>
        <w:rPr>
          <w:b/>
          <w:sz w:val="28"/>
          <w:szCs w:val="28"/>
          <w:lang w:val="es-ES_tradnl"/>
        </w:rPr>
      </w:pPr>
      <w:r w:rsidRPr="00933DBD">
        <w:rPr>
          <w:b/>
          <w:sz w:val="28"/>
          <w:szCs w:val="28"/>
          <w:lang w:val="es-ES_tradnl"/>
        </w:rPr>
        <w:t>Asambleas de los Estados miembros de la OMPI</w:t>
      </w:r>
    </w:p>
    <w:p w:rsidR="001C4DD3" w:rsidRPr="00933DBD" w:rsidRDefault="001C4DD3" w:rsidP="004645E8">
      <w:pPr>
        <w:widowControl w:val="0"/>
        <w:rPr>
          <w:lang w:val="es-ES_tradnl"/>
        </w:rPr>
      </w:pPr>
    </w:p>
    <w:p w:rsidR="008B2CC1" w:rsidRPr="00933DBD" w:rsidRDefault="008B2CC1" w:rsidP="004645E8">
      <w:pPr>
        <w:widowControl w:val="0"/>
        <w:rPr>
          <w:lang w:val="es-ES_tradnl"/>
        </w:rPr>
      </w:pPr>
    </w:p>
    <w:p w:rsidR="00242B0C" w:rsidRPr="00933DBD" w:rsidRDefault="00242B0C" w:rsidP="004645E8">
      <w:pPr>
        <w:widowControl w:val="0"/>
        <w:rPr>
          <w:b/>
          <w:sz w:val="24"/>
          <w:szCs w:val="24"/>
          <w:lang w:val="es-ES_tradnl"/>
        </w:rPr>
      </w:pPr>
      <w:r w:rsidRPr="00933DBD">
        <w:rPr>
          <w:b/>
          <w:sz w:val="24"/>
          <w:szCs w:val="24"/>
          <w:lang w:val="es-ES_tradnl"/>
        </w:rPr>
        <w:t xml:space="preserve">Quincuagésima </w:t>
      </w:r>
      <w:r w:rsidR="003E3EE3" w:rsidRPr="00933DBD">
        <w:rPr>
          <w:b/>
          <w:sz w:val="24"/>
          <w:szCs w:val="24"/>
          <w:lang w:val="es-ES_tradnl"/>
        </w:rPr>
        <w:t xml:space="preserve">primera </w:t>
      </w:r>
      <w:r w:rsidRPr="00933DBD">
        <w:rPr>
          <w:b/>
          <w:sz w:val="24"/>
          <w:szCs w:val="24"/>
          <w:lang w:val="es-ES_tradnl"/>
        </w:rPr>
        <w:t>serie de reuniones</w:t>
      </w:r>
    </w:p>
    <w:p w:rsidR="008B2CC1" w:rsidRPr="00933DBD" w:rsidRDefault="00097A94" w:rsidP="004645E8">
      <w:pPr>
        <w:widowControl w:val="0"/>
        <w:rPr>
          <w:b/>
          <w:sz w:val="24"/>
          <w:szCs w:val="24"/>
          <w:lang w:val="es-ES_tradnl"/>
        </w:rPr>
      </w:pPr>
      <w:r w:rsidRPr="00933DBD">
        <w:rPr>
          <w:b/>
          <w:sz w:val="24"/>
          <w:szCs w:val="24"/>
          <w:lang w:val="es-ES_tradnl"/>
        </w:rPr>
        <w:t xml:space="preserve">Ginebra, </w:t>
      </w:r>
      <w:r w:rsidR="0092211F" w:rsidRPr="00933DBD">
        <w:rPr>
          <w:b/>
          <w:sz w:val="24"/>
          <w:szCs w:val="24"/>
          <w:lang w:val="es-ES_tradnl"/>
        </w:rPr>
        <w:t>23 de septiembre a</w:t>
      </w:r>
      <w:r w:rsidRPr="00933DBD">
        <w:rPr>
          <w:b/>
          <w:sz w:val="24"/>
          <w:szCs w:val="24"/>
          <w:lang w:val="es-ES_tradnl"/>
        </w:rPr>
        <w:t xml:space="preserve"> </w:t>
      </w:r>
      <w:r w:rsidR="0092211F" w:rsidRPr="00933DBD">
        <w:rPr>
          <w:b/>
          <w:sz w:val="24"/>
          <w:szCs w:val="24"/>
          <w:lang w:val="es-ES_tradnl"/>
        </w:rPr>
        <w:t>2</w:t>
      </w:r>
      <w:r w:rsidRPr="00933DBD">
        <w:rPr>
          <w:b/>
          <w:sz w:val="24"/>
          <w:szCs w:val="24"/>
          <w:lang w:val="es-ES_tradnl"/>
        </w:rPr>
        <w:t xml:space="preserve"> de octubre de 201</w:t>
      </w:r>
      <w:r w:rsidR="0092211F" w:rsidRPr="00933DBD">
        <w:rPr>
          <w:b/>
          <w:sz w:val="24"/>
          <w:szCs w:val="24"/>
          <w:lang w:val="es-ES_tradnl"/>
        </w:rPr>
        <w:t>3</w:t>
      </w:r>
    </w:p>
    <w:p w:rsidR="008B2CC1" w:rsidRPr="00933DBD" w:rsidRDefault="008B2CC1" w:rsidP="004645E8">
      <w:pPr>
        <w:widowControl w:val="0"/>
        <w:rPr>
          <w:lang w:val="es-ES_tradnl"/>
        </w:rPr>
      </w:pPr>
    </w:p>
    <w:p w:rsidR="008B2CC1" w:rsidRPr="00933DBD" w:rsidRDefault="008B2CC1" w:rsidP="004645E8">
      <w:pPr>
        <w:widowControl w:val="0"/>
        <w:rPr>
          <w:lang w:val="es-ES_tradnl"/>
        </w:rPr>
      </w:pPr>
    </w:p>
    <w:p w:rsidR="008B2CC1" w:rsidRPr="00933DBD" w:rsidRDefault="008B2CC1" w:rsidP="004645E8">
      <w:pPr>
        <w:widowControl w:val="0"/>
        <w:rPr>
          <w:lang w:val="es-ES_tradnl"/>
        </w:rPr>
      </w:pPr>
    </w:p>
    <w:p w:rsidR="00786FCE" w:rsidRPr="00933DBD" w:rsidRDefault="00F6479E" w:rsidP="004645E8">
      <w:pPr>
        <w:widowControl w:val="0"/>
        <w:rPr>
          <w:caps/>
          <w:sz w:val="24"/>
          <w:lang w:val="es-ES_tradnl"/>
        </w:rPr>
      </w:pPr>
      <w:bookmarkStart w:id="3" w:name="TitleOfDoc"/>
      <w:bookmarkEnd w:id="3"/>
      <w:r w:rsidRPr="00933DBD">
        <w:rPr>
          <w:caps/>
          <w:sz w:val="24"/>
          <w:lang w:val="es-ES_tradnl"/>
        </w:rPr>
        <w:t>orden del día</w:t>
      </w:r>
      <w:r w:rsidR="0092211F" w:rsidRPr="00933DBD">
        <w:rPr>
          <w:caps/>
          <w:sz w:val="24"/>
          <w:lang w:val="es-ES_tradnl"/>
        </w:rPr>
        <w:t xml:space="preserve">, </w:t>
      </w:r>
      <w:r w:rsidR="00786FCE" w:rsidRPr="00933DBD">
        <w:rPr>
          <w:caps/>
          <w:sz w:val="24"/>
          <w:lang w:val="es-ES_tradnl"/>
        </w:rPr>
        <w:t>consolidado y anotado</w:t>
      </w:r>
    </w:p>
    <w:p w:rsidR="008B2CC1" w:rsidRPr="00933DBD" w:rsidRDefault="008B2CC1" w:rsidP="004645E8">
      <w:pPr>
        <w:widowControl w:val="0"/>
        <w:rPr>
          <w:lang w:val="es-ES_tradnl"/>
        </w:rPr>
      </w:pPr>
    </w:p>
    <w:p w:rsidR="00786FCE" w:rsidRPr="00933DBD" w:rsidRDefault="00D0602B" w:rsidP="004645E8">
      <w:pPr>
        <w:widowControl w:val="0"/>
        <w:rPr>
          <w:i/>
          <w:lang w:val="es-ES_tradnl"/>
        </w:rPr>
      </w:pPr>
      <w:bookmarkStart w:id="4" w:name="Prepared"/>
      <w:bookmarkEnd w:id="4"/>
      <w:proofErr w:type="gramStart"/>
      <w:r>
        <w:rPr>
          <w:i/>
          <w:lang w:val="es-ES_tradnl"/>
        </w:rPr>
        <w:t>a</w:t>
      </w:r>
      <w:r w:rsidR="003E3EE3" w:rsidRPr="00933DBD">
        <w:rPr>
          <w:i/>
          <w:lang w:val="es-ES_tradnl"/>
        </w:rPr>
        <w:t>pr</w:t>
      </w:r>
      <w:r>
        <w:rPr>
          <w:i/>
          <w:lang w:val="es-ES_tradnl"/>
        </w:rPr>
        <w:t>ob</w:t>
      </w:r>
      <w:r w:rsidR="003E3EE3" w:rsidRPr="00933DBD">
        <w:rPr>
          <w:i/>
          <w:lang w:val="es-ES_tradnl"/>
        </w:rPr>
        <w:t>ado</w:t>
      </w:r>
      <w:proofErr w:type="gramEnd"/>
      <w:r w:rsidR="003E3EE3" w:rsidRPr="00933DBD">
        <w:rPr>
          <w:i/>
          <w:lang w:val="es-ES_tradnl"/>
        </w:rPr>
        <w:t xml:space="preserve"> </w:t>
      </w:r>
      <w:r w:rsidR="0092211F" w:rsidRPr="00933DBD">
        <w:rPr>
          <w:i/>
          <w:lang w:val="es-ES_tradnl"/>
        </w:rPr>
        <w:t xml:space="preserve">por </w:t>
      </w:r>
      <w:r>
        <w:rPr>
          <w:i/>
          <w:lang w:val="es-ES_tradnl"/>
        </w:rPr>
        <w:t>las Asambleas</w:t>
      </w:r>
    </w:p>
    <w:p w:rsidR="00E2183B" w:rsidRPr="00933DBD" w:rsidRDefault="00E2183B" w:rsidP="0069663B">
      <w:pPr>
        <w:rPr>
          <w:lang w:val="es-ES_tradnl"/>
        </w:rPr>
      </w:pPr>
    </w:p>
    <w:p w:rsidR="00E2183B" w:rsidRPr="00933DBD" w:rsidRDefault="00E2183B" w:rsidP="0069663B">
      <w:pPr>
        <w:rPr>
          <w:lang w:val="es-ES_tradnl"/>
        </w:rPr>
      </w:pPr>
    </w:p>
    <w:p w:rsidR="00E2183B" w:rsidRPr="00933DBD" w:rsidRDefault="00E2183B" w:rsidP="0069663B">
      <w:pPr>
        <w:rPr>
          <w:lang w:val="es-ES_tradnl"/>
        </w:rPr>
      </w:pPr>
    </w:p>
    <w:p w:rsidR="006C38D5" w:rsidRPr="00933DBD" w:rsidRDefault="0069663B" w:rsidP="0069663B">
      <w:pPr>
        <w:pStyle w:val="Heading1"/>
        <w:rPr>
          <w:lang w:val="es-ES_tradnl"/>
        </w:rPr>
      </w:pPr>
      <w:r w:rsidRPr="00933DBD">
        <w:rPr>
          <w:lang w:val="es-ES_tradnl"/>
        </w:rPr>
        <w:br w:type="page"/>
      </w:r>
      <w:r w:rsidR="00B30162" w:rsidRPr="00933DBD">
        <w:rPr>
          <w:lang w:val="es-ES_tradnl"/>
        </w:rPr>
        <w:lastRenderedPageBreak/>
        <w:t>INTRODUCCIÓN</w:t>
      </w:r>
    </w:p>
    <w:p w:rsidR="00B30162" w:rsidRPr="00933DBD" w:rsidRDefault="00B30162" w:rsidP="004645E8">
      <w:pPr>
        <w:widowControl w:val="0"/>
        <w:rPr>
          <w:szCs w:val="22"/>
          <w:lang w:val="es-ES_tradnl"/>
        </w:rPr>
      </w:pPr>
    </w:p>
    <w:p w:rsidR="006C38D5" w:rsidRPr="00933DBD" w:rsidRDefault="00D901A2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  <w:r w:rsidRPr="00933DBD">
        <w:rPr>
          <w:szCs w:val="22"/>
          <w:lang w:val="es-ES_tradnl"/>
        </w:rPr>
        <w:t>1.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 xml:space="preserve">En el presente </w:t>
      </w:r>
      <w:r w:rsidR="003E3EE3" w:rsidRPr="00933DBD">
        <w:rPr>
          <w:szCs w:val="22"/>
          <w:lang w:val="es-ES_tradnl"/>
        </w:rPr>
        <w:t xml:space="preserve">documento </w:t>
      </w:r>
      <w:r w:rsidR="0057726A" w:rsidRPr="00933DBD">
        <w:rPr>
          <w:szCs w:val="22"/>
          <w:lang w:val="es-ES_tradnl"/>
        </w:rPr>
        <w:t xml:space="preserve">se enumeran los puntos de los </w:t>
      </w:r>
      <w:r w:rsidR="0018687F" w:rsidRPr="00933DBD">
        <w:rPr>
          <w:szCs w:val="22"/>
          <w:lang w:val="es-ES_tradnl"/>
        </w:rPr>
        <w:t>órdenes</w:t>
      </w:r>
      <w:r w:rsidR="0057726A" w:rsidRPr="00933DBD">
        <w:rPr>
          <w:szCs w:val="22"/>
          <w:lang w:val="es-ES_tradnl"/>
        </w:rPr>
        <w:t xml:space="preserve"> del día de la</w:t>
      </w:r>
      <w:r w:rsidR="003E0023" w:rsidRPr="00933DBD">
        <w:rPr>
          <w:szCs w:val="22"/>
          <w:lang w:val="es-ES_tradnl"/>
        </w:rPr>
        <w:t>s</w:t>
      </w:r>
      <w:r w:rsidR="00220E28" w:rsidRPr="00933DBD">
        <w:rPr>
          <w:szCs w:val="22"/>
          <w:lang w:val="es-ES_tradnl"/>
        </w:rPr>
        <w:t> </w:t>
      </w:r>
      <w:r w:rsidR="00FF17E4" w:rsidRPr="00933DBD">
        <w:rPr>
          <w:szCs w:val="22"/>
          <w:lang w:val="es-ES_tradnl"/>
        </w:rPr>
        <w:t>2</w:t>
      </w:r>
      <w:r w:rsidR="00220E28" w:rsidRPr="00933DBD">
        <w:rPr>
          <w:szCs w:val="22"/>
          <w:lang w:val="es-ES_tradnl"/>
        </w:rPr>
        <w:t>0 </w:t>
      </w:r>
      <w:r w:rsidR="0057726A" w:rsidRPr="00933DBD">
        <w:rPr>
          <w:szCs w:val="22"/>
          <w:lang w:val="es-ES_tradnl"/>
        </w:rPr>
        <w:t xml:space="preserve">Asambleas y otros órganos (cuya lista figura en el </w:t>
      </w:r>
      <w:r w:rsidR="003E3EE3" w:rsidRPr="00933DBD">
        <w:rPr>
          <w:szCs w:val="22"/>
          <w:lang w:val="es-ES_tradnl"/>
        </w:rPr>
        <w:t>documento A/51</w:t>
      </w:r>
      <w:r w:rsidR="0057726A" w:rsidRPr="00933DBD">
        <w:rPr>
          <w:szCs w:val="22"/>
          <w:lang w:val="es-ES_tradnl"/>
        </w:rPr>
        <w:t>/INF/1</w:t>
      </w:r>
      <w:r w:rsidR="009B3EB1" w:rsidRPr="00933DBD">
        <w:rPr>
          <w:szCs w:val="22"/>
          <w:lang w:val="es-ES_tradnl"/>
        </w:rPr>
        <w:t xml:space="preserve"> Rev.</w:t>
      </w:r>
      <w:r w:rsidR="0057726A" w:rsidRPr="00933DBD">
        <w:rPr>
          <w:szCs w:val="22"/>
          <w:lang w:val="es-ES_tradnl"/>
        </w:rPr>
        <w:t>) de forma consolidada en el sentido de que cuando una cuestión concierne a más de una Asamblea u otro órgano, dicha cuestión figura como un único punto del orden del día</w:t>
      </w:r>
      <w:r w:rsidR="0089234B" w:rsidRPr="00933DBD">
        <w:rPr>
          <w:szCs w:val="22"/>
          <w:lang w:val="es-ES_tradnl"/>
        </w:rPr>
        <w:t>.</w:t>
      </w:r>
    </w:p>
    <w:p w:rsidR="006C38D5" w:rsidRPr="00933DBD" w:rsidRDefault="00D901A2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  <w:r w:rsidRPr="00933DBD">
        <w:rPr>
          <w:szCs w:val="22"/>
          <w:lang w:val="es-ES_tradnl"/>
        </w:rPr>
        <w:t>2.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>Cada punto del orden del día está anotado</w:t>
      </w:r>
      <w:r w:rsidR="00FF17E4" w:rsidRPr="00933DBD">
        <w:rPr>
          <w:szCs w:val="22"/>
          <w:lang w:val="es-ES_tradnl"/>
        </w:rPr>
        <w:t>.  R</w:t>
      </w:r>
      <w:r w:rsidR="0057726A" w:rsidRPr="00933DBD">
        <w:rPr>
          <w:szCs w:val="22"/>
          <w:lang w:val="es-ES_tradnl"/>
        </w:rPr>
        <w:t>especto de cada uno de ellos se indica lo siguiente</w:t>
      </w:r>
      <w:r w:rsidR="006C38D5" w:rsidRPr="00933DBD">
        <w:rPr>
          <w:szCs w:val="22"/>
          <w:lang w:val="es-ES_tradnl"/>
        </w:rPr>
        <w:t>:</w:t>
      </w:r>
    </w:p>
    <w:p w:rsidR="006C38D5" w:rsidRPr="00933DBD" w:rsidRDefault="00B33BB1" w:rsidP="006C6B89">
      <w:pPr>
        <w:pStyle w:val="ONUMFS"/>
        <w:widowControl w:val="0"/>
        <w:numPr>
          <w:ilvl w:val="0"/>
          <w:numId w:val="0"/>
        </w:numPr>
        <w:ind w:left="1650" w:hanging="550"/>
        <w:rPr>
          <w:szCs w:val="22"/>
          <w:lang w:val="es-ES_tradnl"/>
        </w:rPr>
      </w:pPr>
      <w:r w:rsidRPr="00933DBD">
        <w:rPr>
          <w:szCs w:val="22"/>
          <w:lang w:val="es-ES_tradnl"/>
        </w:rPr>
        <w:t>i)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>las Asambleas y otros órganos interesados,</w:t>
      </w:r>
    </w:p>
    <w:p w:rsidR="006C38D5" w:rsidRPr="00933DBD" w:rsidRDefault="00B33BB1" w:rsidP="004645E8">
      <w:pPr>
        <w:pStyle w:val="ONUMFS"/>
        <w:widowControl w:val="0"/>
        <w:numPr>
          <w:ilvl w:val="0"/>
          <w:numId w:val="0"/>
        </w:numPr>
        <w:ind w:left="1650" w:hanging="550"/>
        <w:rPr>
          <w:szCs w:val="22"/>
          <w:lang w:val="es-ES_tradnl"/>
        </w:rPr>
      </w:pPr>
      <w:r w:rsidRPr="00933DBD">
        <w:rPr>
          <w:szCs w:val="22"/>
          <w:lang w:val="es-ES_tradnl"/>
        </w:rPr>
        <w:t>ii)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>el Presidente (de conformidad con el artícul</w:t>
      </w:r>
      <w:r w:rsidR="00FF17E4" w:rsidRPr="00933DBD">
        <w:rPr>
          <w:szCs w:val="22"/>
          <w:lang w:val="es-ES_tradnl"/>
        </w:rPr>
        <w:t>o 4</w:t>
      </w:r>
      <w:r w:rsidR="0057726A" w:rsidRPr="00933DBD">
        <w:rPr>
          <w:szCs w:val="22"/>
          <w:lang w:val="es-ES_tradnl"/>
        </w:rPr>
        <w:t>2 del Reglamento General de la OMPI),</w:t>
      </w:r>
    </w:p>
    <w:p w:rsidR="006C38D5" w:rsidRPr="00933DBD" w:rsidRDefault="00B33BB1" w:rsidP="004645E8">
      <w:pPr>
        <w:pStyle w:val="ONUMFS"/>
        <w:widowControl w:val="0"/>
        <w:numPr>
          <w:ilvl w:val="0"/>
          <w:numId w:val="0"/>
        </w:numPr>
        <w:ind w:left="1650" w:hanging="550"/>
        <w:rPr>
          <w:szCs w:val="22"/>
          <w:lang w:val="es-ES_tradnl"/>
        </w:rPr>
      </w:pPr>
      <w:r w:rsidRPr="00933DBD">
        <w:rPr>
          <w:szCs w:val="22"/>
          <w:lang w:val="es-ES_tradnl"/>
        </w:rPr>
        <w:t>iii)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 xml:space="preserve">el o los </w:t>
      </w:r>
      <w:r w:rsidR="006C6B89">
        <w:rPr>
          <w:szCs w:val="22"/>
          <w:lang w:val="es-ES_tradnl"/>
        </w:rPr>
        <w:t>d</w:t>
      </w:r>
      <w:r w:rsidR="00EB7EF3" w:rsidRPr="00933DBD">
        <w:rPr>
          <w:szCs w:val="22"/>
          <w:lang w:val="es-ES_tradnl"/>
        </w:rPr>
        <w:t>ocumentos</w:t>
      </w:r>
      <w:r w:rsidR="0057726A" w:rsidRPr="00933DBD">
        <w:rPr>
          <w:szCs w:val="22"/>
          <w:lang w:val="es-ES_tradnl"/>
        </w:rPr>
        <w:t xml:space="preserve"> preparatorios, de haberlos.</w:t>
      </w:r>
    </w:p>
    <w:p w:rsidR="006C38D5" w:rsidRPr="00933DBD" w:rsidRDefault="00D901A2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  <w:r w:rsidRPr="00933DBD">
        <w:rPr>
          <w:szCs w:val="22"/>
          <w:lang w:val="es-ES_tradnl"/>
        </w:rPr>
        <w:t>3.</w:t>
      </w:r>
      <w:r w:rsidRPr="00933DBD">
        <w:rPr>
          <w:szCs w:val="22"/>
          <w:lang w:val="es-ES_tradnl"/>
        </w:rPr>
        <w:tab/>
      </w:r>
      <w:r w:rsidR="0057726A" w:rsidRPr="00933DBD">
        <w:rPr>
          <w:szCs w:val="22"/>
          <w:lang w:val="es-ES_tradnl"/>
        </w:rPr>
        <w:t>Se propone que los siguientes puntos del orden del día sean examinados en las fechas que figuran a continuación</w:t>
      </w:r>
      <w:r w:rsidR="006C38D5" w:rsidRPr="00933DBD">
        <w:rPr>
          <w:szCs w:val="22"/>
          <w:lang w:val="es-ES_tradnl"/>
        </w:rPr>
        <w:t>:</w:t>
      </w:r>
    </w:p>
    <w:p w:rsidR="00F73E1B" w:rsidRPr="00933DBD" w:rsidRDefault="00F73E1B" w:rsidP="00F73E1B">
      <w:pPr>
        <w:rPr>
          <w:szCs w:val="22"/>
          <w:lang w:val="es-ES_tradnl"/>
        </w:rPr>
      </w:pPr>
    </w:p>
    <w:p w:rsidR="00F73E1B" w:rsidRPr="00933DBD" w:rsidRDefault="00F73E1B" w:rsidP="0092211F">
      <w:pPr>
        <w:tabs>
          <w:tab w:val="left" w:pos="1210"/>
          <w:tab w:val="left" w:pos="4536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Lunes 23 y martes 24</w:t>
      </w:r>
      <w:r w:rsidR="0092211F"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ab/>
        <w:t>de septiembre</w:t>
      </w:r>
      <w:r w:rsidRPr="00933DBD">
        <w:rPr>
          <w:szCs w:val="22"/>
          <w:lang w:val="es-ES_tradnl"/>
        </w:rPr>
        <w:tab/>
        <w:t>puntos 1 a 5</w:t>
      </w:r>
    </w:p>
    <w:p w:rsidR="00F73E1B" w:rsidRPr="00933DBD" w:rsidRDefault="00F73E1B" w:rsidP="00F73E1B">
      <w:pPr>
        <w:rPr>
          <w:szCs w:val="22"/>
          <w:lang w:val="es-ES_tradnl"/>
        </w:rPr>
      </w:pP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Miércoles 25 de</w:t>
      </w:r>
      <w:r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ab/>
        <w:t>septiembre</w:t>
      </w:r>
      <w:r w:rsidRPr="00933DBD">
        <w:rPr>
          <w:szCs w:val="22"/>
          <w:lang w:val="es-ES_tradnl"/>
        </w:rPr>
        <w:tab/>
        <w:t>puntos 6 a 13</w:t>
      </w: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Jueves 26 de</w:t>
      </w:r>
      <w:r w:rsidR="0092211F"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ab/>
        <w:t>septiembre</w:t>
      </w:r>
      <w:r w:rsidRPr="00933DBD">
        <w:rPr>
          <w:szCs w:val="22"/>
          <w:lang w:val="es-ES_tradnl"/>
        </w:rPr>
        <w:tab/>
        <w:t xml:space="preserve">puntos 14 a </w:t>
      </w:r>
      <w:r w:rsidR="009B3EB1" w:rsidRPr="00933DBD">
        <w:rPr>
          <w:szCs w:val="22"/>
          <w:lang w:val="es-ES_tradnl"/>
        </w:rPr>
        <w:t>30</w:t>
      </w:r>
    </w:p>
    <w:p w:rsidR="00F73E1B" w:rsidRPr="00933DBD" w:rsidRDefault="00F73E1B" w:rsidP="00F73E1B">
      <w:pPr>
        <w:tabs>
          <w:tab w:val="left" w:pos="1210"/>
        </w:tabs>
        <w:rPr>
          <w:szCs w:val="22"/>
          <w:lang w:val="es-ES_tradnl"/>
        </w:rPr>
      </w:pP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Viernes 27</w:t>
      </w:r>
      <w:r w:rsidR="0092211F" w:rsidRPr="00933DBD">
        <w:rPr>
          <w:szCs w:val="22"/>
          <w:lang w:val="es-ES_tradnl"/>
        </w:rPr>
        <w:t xml:space="preserve"> de</w:t>
      </w:r>
      <w:r w:rsidR="0092211F" w:rsidRPr="00933DBD">
        <w:rPr>
          <w:szCs w:val="22"/>
          <w:lang w:val="es-ES_tradnl"/>
        </w:rPr>
        <w:br/>
      </w:r>
      <w:r w:rsidR="0092211F" w:rsidRPr="00933DBD">
        <w:rPr>
          <w:szCs w:val="22"/>
          <w:lang w:val="es-ES_tradnl"/>
        </w:rPr>
        <w:tab/>
        <w:t>septiembre</w:t>
      </w:r>
      <w:r w:rsidRPr="00933DBD">
        <w:rPr>
          <w:szCs w:val="22"/>
          <w:lang w:val="es-ES_tradnl"/>
        </w:rPr>
        <w:tab/>
        <w:t xml:space="preserve">puntos </w:t>
      </w:r>
      <w:r w:rsidR="009B3EB1" w:rsidRPr="00933DBD">
        <w:rPr>
          <w:szCs w:val="22"/>
          <w:lang w:val="es-ES_tradnl"/>
        </w:rPr>
        <w:t>31</w:t>
      </w:r>
      <w:r w:rsidRPr="00933DBD">
        <w:rPr>
          <w:szCs w:val="22"/>
          <w:lang w:val="es-ES_tradnl"/>
        </w:rPr>
        <w:t xml:space="preserve"> a </w:t>
      </w:r>
      <w:r w:rsidR="009B3EB1" w:rsidRPr="00933DBD">
        <w:rPr>
          <w:szCs w:val="22"/>
          <w:lang w:val="es-ES_tradnl"/>
        </w:rPr>
        <w:t>38</w:t>
      </w: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</w:p>
    <w:p w:rsidR="00F73E1B" w:rsidRPr="00933DBD" w:rsidRDefault="00F73E1B" w:rsidP="0092211F">
      <w:pPr>
        <w:tabs>
          <w:tab w:val="left" w:pos="1210"/>
          <w:tab w:val="left" w:pos="4510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>Lunes 30 de</w:t>
      </w:r>
      <w:r w:rsidR="0092211F"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>septiembre</w:t>
      </w:r>
      <w:r w:rsidRPr="00933DBD">
        <w:rPr>
          <w:szCs w:val="22"/>
          <w:lang w:val="es-ES_tradnl"/>
        </w:rPr>
        <w:tab/>
        <w:t>puntos 3</w:t>
      </w:r>
      <w:r w:rsidR="009B3EB1" w:rsidRPr="00933DBD">
        <w:rPr>
          <w:szCs w:val="22"/>
          <w:lang w:val="es-ES_tradnl"/>
        </w:rPr>
        <w:t>9</w:t>
      </w:r>
      <w:r w:rsidRPr="00933DBD">
        <w:rPr>
          <w:szCs w:val="22"/>
          <w:lang w:val="es-ES_tradnl"/>
        </w:rPr>
        <w:t xml:space="preserve"> </w:t>
      </w:r>
      <w:r w:rsidR="003E3EE3" w:rsidRPr="00933DBD">
        <w:rPr>
          <w:szCs w:val="22"/>
          <w:lang w:val="es-ES_tradnl"/>
        </w:rPr>
        <w:t>a</w:t>
      </w:r>
      <w:r w:rsidRPr="00933DBD">
        <w:rPr>
          <w:szCs w:val="22"/>
          <w:lang w:val="es-ES_tradnl"/>
        </w:rPr>
        <w:t xml:space="preserve"> </w:t>
      </w:r>
      <w:r w:rsidR="009B3EB1" w:rsidRPr="00933DBD">
        <w:rPr>
          <w:szCs w:val="22"/>
          <w:lang w:val="es-ES_tradnl"/>
        </w:rPr>
        <w:t>46</w:t>
      </w:r>
    </w:p>
    <w:p w:rsidR="00F73E1B" w:rsidRPr="00933DBD" w:rsidRDefault="00F73E1B" w:rsidP="00F73E1B">
      <w:pPr>
        <w:tabs>
          <w:tab w:val="left" w:pos="1210"/>
          <w:tab w:val="left" w:pos="4510"/>
        </w:tabs>
        <w:rPr>
          <w:szCs w:val="22"/>
          <w:lang w:val="es-ES_tradnl"/>
        </w:rPr>
      </w:pPr>
    </w:p>
    <w:p w:rsidR="002F4FEB" w:rsidRDefault="00F73E1B" w:rsidP="0092211F">
      <w:pPr>
        <w:tabs>
          <w:tab w:val="left" w:pos="1210"/>
          <w:tab w:val="left" w:pos="4510"/>
        </w:tabs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>Martes 1 de</w:t>
      </w:r>
      <w:r w:rsidR="0092211F"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>octubre</w:t>
      </w:r>
      <w:r w:rsidRPr="00933DBD">
        <w:rPr>
          <w:szCs w:val="22"/>
          <w:lang w:val="es-ES_tradnl"/>
        </w:rPr>
        <w:tab/>
      </w:r>
      <w:r w:rsidR="002F4FEB" w:rsidRPr="00933DBD">
        <w:rPr>
          <w:szCs w:val="22"/>
          <w:lang w:val="es-ES_tradnl"/>
        </w:rPr>
        <w:t xml:space="preserve">Reservado, en caso de que algún punto del </w:t>
      </w:r>
      <w:r w:rsidR="007152B6" w:rsidRPr="00933DBD">
        <w:rPr>
          <w:szCs w:val="22"/>
          <w:lang w:val="es-ES_tradnl"/>
        </w:rPr>
        <w:br/>
      </w:r>
      <w:r w:rsidR="0092211F"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ab/>
      </w:r>
      <w:r w:rsidR="002F4FEB" w:rsidRPr="00933DBD">
        <w:rPr>
          <w:szCs w:val="22"/>
          <w:lang w:val="es-ES_tradnl"/>
        </w:rPr>
        <w:t>orden del día no haya quedado finalizado e</w:t>
      </w:r>
      <w:r w:rsidR="00FF17E4" w:rsidRPr="00933DBD">
        <w:rPr>
          <w:szCs w:val="22"/>
          <w:lang w:val="es-ES_tradnl"/>
        </w:rPr>
        <w:t>l </w:t>
      </w:r>
      <w:r w:rsidR="007152B6" w:rsidRPr="00933DBD">
        <w:rPr>
          <w:szCs w:val="22"/>
          <w:lang w:val="es-ES_tradnl"/>
        </w:rPr>
        <w:br/>
      </w:r>
      <w:r w:rsidR="0092211F" w:rsidRPr="00933DBD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ab/>
      </w:r>
      <w:r w:rsidR="007152B6" w:rsidRPr="00933DBD">
        <w:rPr>
          <w:szCs w:val="22"/>
          <w:lang w:val="es-ES_tradnl"/>
        </w:rPr>
        <w:t>30 </w:t>
      </w:r>
      <w:r w:rsidR="006C6B89">
        <w:rPr>
          <w:szCs w:val="22"/>
          <w:lang w:val="es-ES_tradnl"/>
        </w:rPr>
        <w:t>de </w:t>
      </w:r>
      <w:r w:rsidR="0092211F" w:rsidRPr="00933DBD">
        <w:rPr>
          <w:szCs w:val="22"/>
          <w:lang w:val="es-ES_tradnl"/>
        </w:rPr>
        <w:t>septiembre</w:t>
      </w:r>
      <w:r w:rsidR="002F4FEB" w:rsidRPr="00933DBD">
        <w:rPr>
          <w:szCs w:val="22"/>
          <w:lang w:val="es-ES_tradnl"/>
        </w:rPr>
        <w:t>, y para que la Secretaría pueda</w:t>
      </w:r>
      <w:r w:rsidR="006C6B89">
        <w:rPr>
          <w:szCs w:val="22"/>
          <w:lang w:val="es-ES_tradnl"/>
        </w:rPr>
        <w:br/>
      </w:r>
      <w:r w:rsidR="006C6B89">
        <w:rPr>
          <w:szCs w:val="22"/>
          <w:lang w:val="es-ES_tradnl"/>
        </w:rPr>
        <w:tab/>
      </w:r>
      <w:r w:rsidR="0092211F" w:rsidRPr="00933DBD">
        <w:rPr>
          <w:szCs w:val="22"/>
          <w:lang w:val="es-ES_tradnl"/>
        </w:rPr>
        <w:tab/>
      </w:r>
      <w:r w:rsidR="002F4FEB" w:rsidRPr="00933DBD">
        <w:rPr>
          <w:szCs w:val="22"/>
          <w:lang w:val="es-ES_tradnl"/>
        </w:rPr>
        <w:t xml:space="preserve">preparar los </w:t>
      </w:r>
      <w:r w:rsidR="0092211F" w:rsidRPr="00933DBD">
        <w:rPr>
          <w:szCs w:val="22"/>
          <w:lang w:val="es-ES_tradnl"/>
        </w:rPr>
        <w:t xml:space="preserve">proyectos de </w:t>
      </w:r>
      <w:r w:rsidR="002F4FEB" w:rsidRPr="00933DBD">
        <w:rPr>
          <w:szCs w:val="22"/>
          <w:lang w:val="es-ES_tradnl"/>
        </w:rPr>
        <w:t>informe</w:t>
      </w:r>
      <w:r w:rsidR="0023127B" w:rsidRPr="00933DBD">
        <w:rPr>
          <w:szCs w:val="22"/>
          <w:lang w:val="es-ES_tradnl"/>
        </w:rPr>
        <w:t>s</w:t>
      </w:r>
    </w:p>
    <w:p w:rsidR="006C6B89" w:rsidRDefault="006C6B89" w:rsidP="0092211F">
      <w:pPr>
        <w:tabs>
          <w:tab w:val="left" w:pos="1210"/>
          <w:tab w:val="left" w:pos="4510"/>
        </w:tabs>
        <w:rPr>
          <w:szCs w:val="22"/>
          <w:lang w:val="es-ES_tradnl"/>
        </w:rPr>
      </w:pPr>
    </w:p>
    <w:p w:rsidR="006C6B89" w:rsidRPr="00933DBD" w:rsidRDefault="006C6B89" w:rsidP="0092211F">
      <w:pPr>
        <w:tabs>
          <w:tab w:val="left" w:pos="1210"/>
          <w:tab w:val="left" w:pos="4510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  <w:t>Miércoles 2 de</w:t>
      </w:r>
      <w:r>
        <w:rPr>
          <w:szCs w:val="22"/>
          <w:lang w:val="es-ES_tradnl"/>
        </w:rPr>
        <w:br/>
      </w:r>
      <w:r>
        <w:rPr>
          <w:szCs w:val="22"/>
          <w:lang w:val="es-ES_tradnl"/>
        </w:rPr>
        <w:tab/>
        <w:t>octubre</w:t>
      </w:r>
      <w:r>
        <w:rPr>
          <w:szCs w:val="22"/>
          <w:lang w:val="es-ES_tradnl"/>
        </w:rPr>
        <w:tab/>
      </w:r>
      <w:r w:rsidRPr="00933DBD">
        <w:rPr>
          <w:szCs w:val="22"/>
          <w:lang w:val="es-ES_tradnl"/>
        </w:rPr>
        <w:t>puntos 47 y 48</w:t>
      </w:r>
    </w:p>
    <w:p w:rsidR="006C38D5" w:rsidRPr="00933DBD" w:rsidRDefault="006C38D5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</w:p>
    <w:p w:rsidR="006C38D5" w:rsidRPr="00933DBD" w:rsidRDefault="001557FD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Cabe señalar que el presente calendario </w:t>
      </w:r>
      <w:r w:rsidR="0033489C" w:rsidRPr="00933DBD">
        <w:rPr>
          <w:szCs w:val="22"/>
          <w:lang w:val="es-ES_tradnl"/>
        </w:rPr>
        <w:t xml:space="preserve">es </w:t>
      </w:r>
      <w:r w:rsidR="00BA20D1" w:rsidRPr="00933DBD">
        <w:rPr>
          <w:szCs w:val="22"/>
          <w:lang w:val="es-ES_tradnl"/>
        </w:rPr>
        <w:t>meramente indicativo</w:t>
      </w:r>
      <w:r w:rsidR="00FF17E4" w:rsidRPr="00933DBD">
        <w:rPr>
          <w:szCs w:val="22"/>
          <w:lang w:val="es-ES_tradnl"/>
        </w:rPr>
        <w:t>.  L</w:t>
      </w:r>
      <w:r w:rsidRPr="00933DBD">
        <w:rPr>
          <w:szCs w:val="22"/>
          <w:lang w:val="es-ES_tradnl"/>
        </w:rPr>
        <w:t>as sesiones de la mañana tendrán lugar de la</w:t>
      </w:r>
      <w:r w:rsidR="00FF17E4" w:rsidRPr="00933DBD">
        <w:rPr>
          <w:szCs w:val="22"/>
          <w:lang w:val="es-ES_tradnl"/>
        </w:rPr>
        <w:t>s 1</w:t>
      </w:r>
      <w:r w:rsidRPr="00933DBD">
        <w:rPr>
          <w:szCs w:val="22"/>
          <w:lang w:val="es-ES_tradnl"/>
        </w:rPr>
        <w:t>0 a la</w:t>
      </w:r>
      <w:r w:rsidR="00FF17E4" w:rsidRPr="00933DBD">
        <w:rPr>
          <w:szCs w:val="22"/>
          <w:lang w:val="es-ES_tradnl"/>
        </w:rPr>
        <w:t>s 1</w:t>
      </w:r>
      <w:r w:rsidRPr="00933DBD">
        <w:rPr>
          <w:szCs w:val="22"/>
          <w:lang w:val="es-ES_tradnl"/>
        </w:rPr>
        <w:t xml:space="preserve">3 horas, las sesiones de </w:t>
      </w:r>
      <w:r w:rsidR="00F04E1F" w:rsidRPr="00933DBD">
        <w:rPr>
          <w:szCs w:val="22"/>
          <w:lang w:val="es-ES_tradnl"/>
        </w:rPr>
        <w:t xml:space="preserve">la </w:t>
      </w:r>
      <w:r w:rsidRPr="00933DBD">
        <w:rPr>
          <w:szCs w:val="22"/>
          <w:lang w:val="es-ES_tradnl"/>
        </w:rPr>
        <w:t>tarde se celebrarán de la</w:t>
      </w:r>
      <w:r w:rsidR="00FF17E4" w:rsidRPr="00933DBD">
        <w:rPr>
          <w:szCs w:val="22"/>
          <w:lang w:val="es-ES_tradnl"/>
        </w:rPr>
        <w:t>s 1</w:t>
      </w:r>
      <w:r w:rsidRPr="00933DBD">
        <w:rPr>
          <w:szCs w:val="22"/>
          <w:lang w:val="es-ES_tradnl"/>
        </w:rPr>
        <w:t>5 a la</w:t>
      </w:r>
      <w:r w:rsidR="00FF17E4" w:rsidRPr="00933DBD">
        <w:rPr>
          <w:szCs w:val="22"/>
          <w:lang w:val="es-ES_tradnl"/>
        </w:rPr>
        <w:t>s 1</w:t>
      </w:r>
      <w:r w:rsidR="007152B6" w:rsidRPr="00933DBD">
        <w:rPr>
          <w:szCs w:val="22"/>
          <w:lang w:val="es-ES_tradnl"/>
        </w:rPr>
        <w:t>8 </w:t>
      </w:r>
      <w:r w:rsidRPr="00933DBD">
        <w:rPr>
          <w:szCs w:val="22"/>
          <w:lang w:val="es-ES_tradnl"/>
        </w:rPr>
        <w:t>horas y, de ser necesario, se organizarán sesiones nocturnas (</w:t>
      </w:r>
      <w:r w:rsidR="00496A2D" w:rsidRPr="00933DBD">
        <w:rPr>
          <w:szCs w:val="22"/>
          <w:lang w:val="es-ES_tradnl"/>
        </w:rPr>
        <w:t>de</w:t>
      </w:r>
      <w:r w:rsidR="00FF17E4" w:rsidRPr="00933DBD">
        <w:rPr>
          <w:szCs w:val="22"/>
          <w:lang w:val="es-ES_tradnl"/>
        </w:rPr>
        <w:t> 1</w:t>
      </w:r>
      <w:r w:rsidRPr="00933DBD">
        <w:rPr>
          <w:szCs w:val="22"/>
          <w:lang w:val="es-ES_tradnl"/>
        </w:rPr>
        <w:t xml:space="preserve">9.30 </w:t>
      </w:r>
      <w:r w:rsidR="00496A2D" w:rsidRPr="00933DBD">
        <w:rPr>
          <w:szCs w:val="22"/>
          <w:lang w:val="es-ES_tradnl"/>
        </w:rPr>
        <w:t>a</w:t>
      </w:r>
      <w:r w:rsidR="00FF17E4" w:rsidRPr="00933DBD">
        <w:rPr>
          <w:szCs w:val="22"/>
          <w:lang w:val="es-ES_tradnl"/>
        </w:rPr>
        <w:t> 2</w:t>
      </w:r>
      <w:r w:rsidRPr="00933DBD">
        <w:rPr>
          <w:szCs w:val="22"/>
          <w:lang w:val="es-ES_tradnl"/>
        </w:rPr>
        <w:t xml:space="preserve">1.30) para finalizar las deliberaciones </w:t>
      </w:r>
      <w:r w:rsidR="00F04E1F" w:rsidRPr="00933DBD">
        <w:rPr>
          <w:szCs w:val="22"/>
          <w:lang w:val="es-ES_tradnl"/>
        </w:rPr>
        <w:t>de</w:t>
      </w:r>
      <w:r w:rsidRPr="00933DBD">
        <w:rPr>
          <w:szCs w:val="22"/>
          <w:lang w:val="es-ES_tradnl"/>
        </w:rPr>
        <w:t xml:space="preserve"> los puntos del orden del día cuyo examen haya sido</w:t>
      </w:r>
      <w:r w:rsidR="005A55F5" w:rsidRPr="00933DBD">
        <w:rPr>
          <w:szCs w:val="22"/>
          <w:lang w:val="es-ES_tradnl"/>
        </w:rPr>
        <w:t xml:space="preserve"> previsto para ese mismo día.</w:t>
      </w:r>
    </w:p>
    <w:p w:rsidR="001557FD" w:rsidRPr="00933DBD" w:rsidRDefault="001557FD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  <w:r w:rsidRPr="00933DBD">
        <w:rPr>
          <w:szCs w:val="22"/>
          <w:lang w:val="es-ES_tradnl"/>
        </w:rPr>
        <w:t>Cabe señalar también que todo punto del orden del día podrá ser objeto de debate en cualquiera de los días comprendidos entre e</w:t>
      </w:r>
      <w:r w:rsidR="00FF17E4" w:rsidRPr="00933DBD">
        <w:rPr>
          <w:szCs w:val="22"/>
          <w:lang w:val="es-ES_tradnl"/>
        </w:rPr>
        <w:t>l </w:t>
      </w:r>
      <w:r w:rsidR="0092211F" w:rsidRPr="00933DBD">
        <w:rPr>
          <w:szCs w:val="22"/>
          <w:lang w:val="es-ES_tradnl"/>
        </w:rPr>
        <w:t>23 de septiembre</w:t>
      </w:r>
      <w:r w:rsidRPr="00933DBD">
        <w:rPr>
          <w:szCs w:val="22"/>
          <w:lang w:val="es-ES_tradnl"/>
        </w:rPr>
        <w:t xml:space="preserve"> </w:t>
      </w:r>
      <w:r w:rsidR="0092211F" w:rsidRPr="00933DBD">
        <w:rPr>
          <w:szCs w:val="22"/>
          <w:lang w:val="es-ES_tradnl"/>
        </w:rPr>
        <w:t xml:space="preserve">y </w:t>
      </w:r>
      <w:r w:rsidR="00496A2D" w:rsidRPr="00933DBD">
        <w:rPr>
          <w:szCs w:val="22"/>
          <w:lang w:val="es-ES_tradnl"/>
        </w:rPr>
        <w:t xml:space="preserve">el </w:t>
      </w:r>
      <w:r w:rsidR="0092211F" w:rsidRPr="00933DBD">
        <w:rPr>
          <w:szCs w:val="22"/>
          <w:lang w:val="es-ES_tradnl"/>
        </w:rPr>
        <w:t>2</w:t>
      </w:r>
      <w:r w:rsidRPr="00933DBD">
        <w:rPr>
          <w:szCs w:val="22"/>
          <w:lang w:val="es-ES_tradnl"/>
        </w:rPr>
        <w:t xml:space="preserve"> de octubre d</w:t>
      </w:r>
      <w:r w:rsidR="00FF17E4" w:rsidRPr="00933DBD">
        <w:rPr>
          <w:szCs w:val="22"/>
          <w:lang w:val="es-ES_tradnl"/>
        </w:rPr>
        <w:t>e 2</w:t>
      </w:r>
      <w:r w:rsidR="0092211F" w:rsidRPr="00933DBD">
        <w:rPr>
          <w:szCs w:val="22"/>
          <w:lang w:val="es-ES_tradnl"/>
        </w:rPr>
        <w:t>013</w:t>
      </w:r>
      <w:r w:rsidRPr="00933DBD">
        <w:rPr>
          <w:szCs w:val="22"/>
          <w:lang w:val="es-ES_tradnl"/>
        </w:rPr>
        <w:t>, previa decisión del Presidente, conforme a lo dispuesto en el Reglamento General de la OMPI.</w:t>
      </w:r>
    </w:p>
    <w:p w:rsidR="006C38D5" w:rsidRPr="00933DBD" w:rsidRDefault="001557FD" w:rsidP="004645E8">
      <w:pPr>
        <w:pStyle w:val="Heading1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LISTA DE PUNTOS DEL ORDEN DEL DÍA</w:t>
      </w:r>
    </w:p>
    <w:p w:rsidR="006C38D5" w:rsidRPr="00933DBD" w:rsidRDefault="006C38D5" w:rsidP="004645E8">
      <w:pPr>
        <w:pStyle w:val="ONUMFS"/>
        <w:widowControl w:val="0"/>
        <w:numPr>
          <w:ilvl w:val="0"/>
          <w:numId w:val="0"/>
        </w:numPr>
        <w:rPr>
          <w:szCs w:val="22"/>
          <w:lang w:val="es-ES_tradnl"/>
        </w:rPr>
      </w:pPr>
    </w:p>
    <w:p w:rsidR="001557FD" w:rsidRPr="00933DBD" w:rsidRDefault="001557FD" w:rsidP="006C6B8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Apertura de la serie de reuniones</w:t>
      </w:r>
    </w:p>
    <w:p w:rsidR="001557FD" w:rsidRPr="00933DBD" w:rsidRDefault="001557FD" w:rsidP="006C6B8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Elección de las Mesas</w:t>
      </w:r>
    </w:p>
    <w:p w:rsidR="001557FD" w:rsidRPr="00933DBD" w:rsidRDefault="001557FD" w:rsidP="006C6B8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Aprobación del orden del día</w:t>
      </w:r>
    </w:p>
    <w:p w:rsidR="001557FD" w:rsidRPr="00933DBD" w:rsidRDefault="001557FD" w:rsidP="006C6B8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del Director General</w:t>
      </w:r>
    </w:p>
    <w:p w:rsidR="001557FD" w:rsidRPr="00933DBD" w:rsidRDefault="001557FD" w:rsidP="006C6B8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Declaraciones generales</w:t>
      </w:r>
    </w:p>
    <w:p w:rsidR="006C38D5" w:rsidRPr="00933DBD" w:rsidRDefault="001557FD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>Órganos rectores y cuestiones institucionales</w:t>
      </w:r>
    </w:p>
    <w:p w:rsidR="006C38D5" w:rsidRPr="00933DBD" w:rsidRDefault="006C38D5" w:rsidP="00066869">
      <w:pPr>
        <w:widowControl w:val="0"/>
        <w:rPr>
          <w:szCs w:val="22"/>
          <w:lang w:val="es-ES_tradnl"/>
        </w:rPr>
      </w:pPr>
    </w:p>
    <w:p w:rsidR="001557FD" w:rsidRPr="00933DBD" w:rsidRDefault="001557FD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Admisión de observadores</w:t>
      </w:r>
    </w:p>
    <w:p w:rsidR="0092211F" w:rsidRPr="00933DBD" w:rsidRDefault="0092211F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Aprobación de acuerdos</w:t>
      </w:r>
    </w:p>
    <w:p w:rsidR="0092211F" w:rsidRPr="00933DBD" w:rsidRDefault="0092211F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Nombramiento del Director General en 2014</w:t>
      </w:r>
    </w:p>
    <w:p w:rsidR="00A02B11" w:rsidRPr="00933DBD" w:rsidRDefault="0092211F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Composición del Comité de Coordinación de la OMPI</w:t>
      </w:r>
      <w:r w:rsidR="00A02B11" w:rsidRPr="00933DBD">
        <w:rPr>
          <w:szCs w:val="22"/>
          <w:lang w:val="es-ES_tradnl"/>
        </w:rPr>
        <w:t xml:space="preserve">;  Elección de los miembros de los comités ejecutivos de las </w:t>
      </w:r>
      <w:r w:rsidR="003E3EE3" w:rsidRPr="00933DBD">
        <w:rPr>
          <w:szCs w:val="22"/>
          <w:lang w:val="es-ES_tradnl"/>
        </w:rPr>
        <w:t xml:space="preserve">uniones </w:t>
      </w:r>
      <w:r w:rsidR="00A02B11" w:rsidRPr="00933DBD">
        <w:rPr>
          <w:szCs w:val="22"/>
          <w:lang w:val="es-ES_tradnl"/>
        </w:rPr>
        <w:t xml:space="preserve">de París y de Berna y designación de los miembros </w:t>
      </w:r>
      <w:r w:rsidR="007152B6" w:rsidRPr="00933DBD">
        <w:rPr>
          <w:i/>
          <w:szCs w:val="22"/>
          <w:lang w:val="es-ES_tradnl"/>
        </w:rPr>
        <w:t>ad </w:t>
      </w:r>
      <w:r w:rsidR="00A02B11" w:rsidRPr="00933DBD">
        <w:rPr>
          <w:i/>
          <w:szCs w:val="22"/>
          <w:lang w:val="es-ES_tradnl"/>
        </w:rPr>
        <w:t xml:space="preserve">hoc </w:t>
      </w:r>
      <w:r w:rsidR="00A02B11" w:rsidRPr="00933DBD">
        <w:rPr>
          <w:szCs w:val="22"/>
          <w:lang w:val="es-ES_tradnl"/>
        </w:rPr>
        <w:t xml:space="preserve">del Comité de Coordinación de la OMPI </w:t>
      </w:r>
    </w:p>
    <w:p w:rsidR="00A02B11" w:rsidRPr="00933DBD" w:rsidRDefault="00A02B11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Composición del Comité del Programa y Presupuesto</w:t>
      </w:r>
    </w:p>
    <w:p w:rsidR="006C38D5" w:rsidRPr="00933DBD" w:rsidRDefault="00A02B11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Examen del </w:t>
      </w:r>
      <w:r w:rsidR="001557FD" w:rsidRPr="00933DBD">
        <w:rPr>
          <w:szCs w:val="22"/>
          <w:lang w:val="es-ES_tradnl"/>
        </w:rPr>
        <w:t>RENDIMIENTO DE LOS PROGRAMAS Y CUESTIONES FINANCIERAS</w:t>
      </w:r>
    </w:p>
    <w:p w:rsidR="006C38D5" w:rsidRPr="00933DBD" w:rsidRDefault="006C38D5" w:rsidP="004645E8">
      <w:pPr>
        <w:widowControl w:val="0"/>
        <w:rPr>
          <w:szCs w:val="22"/>
          <w:lang w:val="es-ES_tradnl"/>
        </w:rPr>
      </w:pPr>
    </w:p>
    <w:p w:rsidR="001557FD" w:rsidRPr="00933DBD" w:rsidRDefault="001557FD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Informe sobre el rendimiento de los programas </w:t>
      </w:r>
    </w:p>
    <w:p w:rsidR="007248AA" w:rsidRPr="00933DBD" w:rsidRDefault="007248AA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lang w:val="es-ES_tradnl"/>
        </w:rPr>
        <w:t>Examen de cuestiones financieras:</w:t>
      </w:r>
    </w:p>
    <w:p w:rsidR="007248AA" w:rsidRPr="00933DBD" w:rsidRDefault="007248AA" w:rsidP="007248AA">
      <w:pPr>
        <w:pStyle w:val="ONUMFS"/>
        <w:widowControl w:val="0"/>
        <w:numPr>
          <w:ilvl w:val="0"/>
          <w:numId w:val="0"/>
        </w:numPr>
        <w:ind w:left="574"/>
        <w:rPr>
          <w:lang w:val="es-ES_tradnl"/>
        </w:rPr>
      </w:pPr>
      <w:r w:rsidRPr="00933DBD">
        <w:rPr>
          <w:lang w:val="es-ES_tradnl"/>
        </w:rPr>
        <w:t>Estados financieros de 2012 y situación en el pago de las contribuciones</w:t>
      </w:r>
    </w:p>
    <w:p w:rsidR="007248AA" w:rsidRPr="00933DBD" w:rsidRDefault="007248AA" w:rsidP="007248AA">
      <w:pPr>
        <w:pStyle w:val="ONUMFS"/>
        <w:widowControl w:val="0"/>
        <w:numPr>
          <w:ilvl w:val="0"/>
          <w:numId w:val="0"/>
        </w:numPr>
        <w:ind w:left="574"/>
        <w:rPr>
          <w:szCs w:val="22"/>
          <w:lang w:val="es-ES_tradnl"/>
        </w:rPr>
      </w:pPr>
      <w:r w:rsidRPr="00933DBD">
        <w:rPr>
          <w:lang w:val="es-ES_tradnl"/>
        </w:rPr>
        <w:t>Situación relativa a la utilización de las reservas</w:t>
      </w:r>
    </w:p>
    <w:p w:rsidR="009B3EB1" w:rsidRPr="00933DBD" w:rsidRDefault="009B3EB1" w:rsidP="007248AA">
      <w:pPr>
        <w:pStyle w:val="ONUMFS"/>
        <w:widowControl w:val="0"/>
        <w:ind w:left="574" w:hanging="574"/>
        <w:rPr>
          <w:lang w:val="es-ES_tradnl"/>
        </w:rPr>
      </w:pPr>
      <w:r w:rsidRPr="00933DBD">
        <w:rPr>
          <w:lang w:val="es-ES_tradnl"/>
        </w:rPr>
        <w:t>Informe sobre la aplicación de medidas destinadas a fomentar la eficacia en función de los costos</w:t>
      </w:r>
    </w:p>
    <w:p w:rsidR="007248AA" w:rsidRPr="00933DBD" w:rsidRDefault="007248AA" w:rsidP="007248AA">
      <w:pPr>
        <w:pStyle w:val="ONUMFS"/>
        <w:numPr>
          <w:ilvl w:val="0"/>
          <w:numId w:val="0"/>
        </w:numPr>
        <w:ind w:left="142"/>
        <w:rPr>
          <w:lang w:val="es-ES_tradnl"/>
        </w:rPr>
      </w:pPr>
    </w:p>
    <w:p w:rsidR="00A02B11" w:rsidRPr="00933DBD" w:rsidRDefault="00332264" w:rsidP="00332264">
      <w:pPr>
        <w:pStyle w:val="ONUMFS"/>
        <w:numPr>
          <w:ilvl w:val="0"/>
          <w:numId w:val="0"/>
        </w:numPr>
        <w:rPr>
          <w:lang w:val="es-ES_tradnl"/>
        </w:rPr>
      </w:pPr>
      <w:r w:rsidRPr="00933DBD">
        <w:rPr>
          <w:lang w:val="es-ES_tradnl"/>
        </w:rPr>
        <w:t>PLANIFICACIÓN Y PRESUPUESTO</w:t>
      </w:r>
    </w:p>
    <w:p w:rsidR="006C38D5" w:rsidRPr="00933DBD" w:rsidRDefault="00A02B11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Propuesta de presupuesto por programas para el bienio 2014/15</w:t>
      </w:r>
    </w:p>
    <w:p w:rsidR="00332264" w:rsidRPr="00933DBD" w:rsidRDefault="00332264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Plan maestro de mejoras de infraestructura</w:t>
      </w:r>
    </w:p>
    <w:p w:rsidR="00332264" w:rsidRPr="00933DBD" w:rsidRDefault="00332264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Proceso presupuestario aplicado a los proyectos propuestos por el Comité de Desarrollo y Propiedad Intelectual (CDIP) para dar aplicación a las recomendaciones de la Agenda para el Desarrollo</w:t>
      </w:r>
    </w:p>
    <w:p w:rsidR="00332264" w:rsidRPr="00933DBD" w:rsidRDefault="00332264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Financiación de los beneficios </w:t>
      </w:r>
      <w:r w:rsidR="007B5CC1" w:rsidRPr="00933DBD">
        <w:rPr>
          <w:szCs w:val="22"/>
          <w:lang w:val="es-ES_tradnl"/>
        </w:rPr>
        <w:t xml:space="preserve">a largo plazo </w:t>
      </w:r>
      <w:r w:rsidRPr="00933DBD">
        <w:rPr>
          <w:szCs w:val="22"/>
          <w:lang w:val="es-ES_tradnl"/>
        </w:rPr>
        <w:t xml:space="preserve">de los empleados </w:t>
      </w:r>
      <w:r w:rsidR="007B5CC1" w:rsidRPr="00933DBD">
        <w:rPr>
          <w:szCs w:val="22"/>
          <w:lang w:val="es-ES_tradnl"/>
        </w:rPr>
        <w:t>de</w:t>
      </w:r>
      <w:r w:rsidRPr="00933DBD">
        <w:rPr>
          <w:szCs w:val="22"/>
          <w:lang w:val="es-ES_tradnl"/>
        </w:rPr>
        <w:t xml:space="preserve"> la OMPI</w:t>
      </w:r>
    </w:p>
    <w:p w:rsidR="00332264" w:rsidRPr="00933DBD" w:rsidRDefault="00A655E5" w:rsidP="007248AA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Definición propuesta de “gastos destinados al desarrollo” en el contexto del presupuesto por programas</w:t>
      </w:r>
    </w:p>
    <w:p w:rsidR="0088799A" w:rsidRPr="00933DBD" w:rsidRDefault="0088799A">
      <w:pPr>
        <w:rPr>
          <w:szCs w:val="22"/>
          <w:lang w:val="es-ES_tradnl"/>
        </w:rPr>
      </w:pPr>
      <w:r w:rsidRPr="00933DBD">
        <w:rPr>
          <w:szCs w:val="22"/>
          <w:lang w:val="es-ES_tradnl"/>
        </w:rPr>
        <w:br w:type="page"/>
      </w:r>
    </w:p>
    <w:p w:rsidR="006C38D5" w:rsidRPr="00933DBD" w:rsidRDefault="00A655E5" w:rsidP="00A655E5">
      <w:pPr>
        <w:pStyle w:val="ONUMFS"/>
        <w:widowControl w:val="0"/>
        <w:numPr>
          <w:ilvl w:val="0"/>
          <w:numId w:val="0"/>
        </w:numPr>
        <w:ind w:left="142"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INFORMES SOBRE LA MARCHA DE LOS PRINCIPALES PROYECTOS Y CUESTIONES</w:t>
      </w:r>
      <w:r w:rsidR="00A02B11" w:rsidRPr="00933DBD">
        <w:rPr>
          <w:szCs w:val="22"/>
          <w:lang w:val="es-ES_tradnl"/>
        </w:rPr>
        <w:t xml:space="preserve"> ADMINISTRATIVAS</w:t>
      </w:r>
    </w:p>
    <w:p w:rsidR="00A02B11" w:rsidRPr="00933DBD" w:rsidRDefault="00A02B11" w:rsidP="00A02B11">
      <w:pPr>
        <w:rPr>
          <w:szCs w:val="22"/>
          <w:lang w:val="es-ES_tradnl"/>
        </w:rPr>
      </w:pPr>
    </w:p>
    <w:p w:rsidR="006C38D5" w:rsidRPr="00933DBD" w:rsidRDefault="003E3EE3" w:rsidP="00A02B11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</w:t>
      </w:r>
      <w:r w:rsidR="001557FD" w:rsidRPr="00933DBD">
        <w:rPr>
          <w:szCs w:val="22"/>
          <w:lang w:val="es-ES_tradnl"/>
        </w:rPr>
        <w:t xml:space="preserve"> </w:t>
      </w:r>
      <w:r w:rsidR="00A02B11" w:rsidRPr="00933DBD">
        <w:rPr>
          <w:szCs w:val="22"/>
          <w:lang w:val="es-ES_tradnl"/>
        </w:rPr>
        <w:t>sobre la marcha de la inst</w:t>
      </w:r>
      <w:r w:rsidRPr="00933DBD">
        <w:rPr>
          <w:szCs w:val="22"/>
          <w:lang w:val="es-ES_tradnl"/>
        </w:rPr>
        <w:t xml:space="preserve">auración de un sistema </w:t>
      </w:r>
      <w:r w:rsidR="009D7838">
        <w:rPr>
          <w:szCs w:val="22"/>
          <w:lang w:val="es-ES_tradnl"/>
        </w:rPr>
        <w:t>global</w:t>
      </w:r>
      <w:r w:rsidRPr="00933DBD">
        <w:rPr>
          <w:szCs w:val="22"/>
          <w:lang w:val="es-ES_tradnl"/>
        </w:rPr>
        <w:t xml:space="preserve"> e</w:t>
      </w:r>
      <w:r w:rsidR="00A02B11" w:rsidRPr="00933DBD">
        <w:rPr>
          <w:szCs w:val="22"/>
          <w:lang w:val="es-ES_tradnl"/>
        </w:rPr>
        <w:t xml:space="preserve"> integrado de planificación de los recursos institucionales (PRI) </w:t>
      </w:r>
    </w:p>
    <w:p w:rsidR="00A655E5" w:rsidRPr="00933DBD" w:rsidRDefault="00B824E7" w:rsidP="00A02B11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sobre la marcha del proyecto de construcción de la nueva sala de conferencias y del proyecto de construcción del nuevo edificio</w:t>
      </w:r>
    </w:p>
    <w:p w:rsidR="00B824E7" w:rsidRPr="00933DBD" w:rsidRDefault="00B824E7" w:rsidP="00A02B11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sobre la marcha del proyecto para reforzar las normas de seguridad y vigilancia de los edificios de la OM</w:t>
      </w:r>
      <w:r w:rsidR="002E2604" w:rsidRPr="00933DBD">
        <w:rPr>
          <w:szCs w:val="22"/>
          <w:lang w:val="es-ES_tradnl"/>
        </w:rPr>
        <w:t>PI</w:t>
      </w:r>
    </w:p>
    <w:p w:rsidR="00066869" w:rsidRPr="00933DBD" w:rsidRDefault="005F0337" w:rsidP="00066869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Informe sobre la </w:t>
      </w:r>
      <w:r w:rsidR="00EB7EF3" w:rsidRPr="00933DBD">
        <w:rPr>
          <w:szCs w:val="22"/>
          <w:lang w:val="es-ES_tradnl"/>
        </w:rPr>
        <w:t>marcha</w:t>
      </w:r>
      <w:r w:rsidRPr="00933DBD">
        <w:rPr>
          <w:szCs w:val="22"/>
          <w:lang w:val="es-ES_tradnl"/>
        </w:rPr>
        <w:t xml:space="preserve"> del proyecto de inversión </w:t>
      </w:r>
      <w:r w:rsidR="009D7838">
        <w:rPr>
          <w:szCs w:val="22"/>
          <w:lang w:val="es-ES_tradnl"/>
        </w:rPr>
        <w:t>d</w:t>
      </w:r>
      <w:r w:rsidRPr="00933DBD">
        <w:rPr>
          <w:szCs w:val="22"/>
          <w:lang w:val="es-ES_tradnl"/>
        </w:rPr>
        <w:t>e capital en tecnologías de la información y las comunicaciones (TIC)</w:t>
      </w:r>
    </w:p>
    <w:p w:rsidR="005F0337" w:rsidRPr="00933DBD" w:rsidRDefault="005F033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Informe sobre la marcha de la aplicación de la política lingüística de la OMPI </w:t>
      </w:r>
    </w:p>
    <w:p w:rsidR="00B824E7" w:rsidRPr="00933DBD" w:rsidRDefault="00B824E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final sobre la aplicación del Programa de la OMPI de alineación estratégica</w:t>
      </w:r>
    </w:p>
    <w:p w:rsidR="006C38D5" w:rsidRPr="00933DBD" w:rsidRDefault="009858F8" w:rsidP="004645E8">
      <w:pPr>
        <w:pStyle w:val="Heading2"/>
        <w:keepNext w:val="0"/>
        <w:widowControl w:val="0"/>
        <w:rPr>
          <w:bCs w:val="0"/>
          <w:iCs w:val="0"/>
          <w:caps w:val="0"/>
          <w:szCs w:val="22"/>
          <w:lang w:val="es-ES_tradnl"/>
        </w:rPr>
      </w:pPr>
      <w:r w:rsidRPr="00933DBD">
        <w:rPr>
          <w:szCs w:val="22"/>
          <w:lang w:val="es-ES_tradnl"/>
        </w:rPr>
        <w:t>AUDITORÍA</w:t>
      </w:r>
      <w:r w:rsidRPr="00933DBD">
        <w:rPr>
          <w:bCs w:val="0"/>
          <w:iCs w:val="0"/>
          <w:caps w:val="0"/>
          <w:szCs w:val="22"/>
          <w:lang w:val="es-ES_tradnl"/>
        </w:rPr>
        <w:t xml:space="preserve"> Y SUPERVISIÓN</w:t>
      </w:r>
    </w:p>
    <w:p w:rsidR="009858F8" w:rsidRPr="00933DBD" w:rsidRDefault="009858F8" w:rsidP="004645E8">
      <w:pPr>
        <w:widowControl w:val="0"/>
        <w:rPr>
          <w:bCs/>
          <w:iCs/>
          <w:caps/>
          <w:szCs w:val="22"/>
          <w:lang w:val="es-ES_tradnl"/>
        </w:rPr>
      </w:pPr>
    </w:p>
    <w:p w:rsidR="009858F8" w:rsidRPr="00933DBD" w:rsidRDefault="005F0337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de la Comisión Consultiva Independiente de Supervisión (CCIS)</w:t>
      </w:r>
      <w:r w:rsidR="009D7838">
        <w:rPr>
          <w:szCs w:val="22"/>
          <w:lang w:val="es-ES_tradnl"/>
        </w:rPr>
        <w:t xml:space="preserve"> de la OMPI</w:t>
      </w:r>
    </w:p>
    <w:p w:rsidR="006C38D5" w:rsidRPr="00933DBD" w:rsidRDefault="005F0337" w:rsidP="00E14B00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del Comité de Selección para el nombramiento de nuevos miembros de la Comisión Consultiva Independiente de Supervisión</w:t>
      </w:r>
      <w:r w:rsidR="007B5CC1" w:rsidRPr="00933DBD">
        <w:rPr>
          <w:szCs w:val="22"/>
          <w:lang w:val="es-ES_tradnl"/>
        </w:rPr>
        <w:t xml:space="preserve"> (CCIS)</w:t>
      </w:r>
      <w:r w:rsidR="009D7838" w:rsidRPr="00933DBD">
        <w:rPr>
          <w:szCs w:val="22"/>
          <w:lang w:val="es-ES_tradnl"/>
        </w:rPr>
        <w:t xml:space="preserve"> de la OMPI</w:t>
      </w:r>
      <w:r w:rsidRPr="00933DBD">
        <w:rPr>
          <w:szCs w:val="22"/>
          <w:lang w:val="es-ES_tradnl"/>
        </w:rPr>
        <w:t xml:space="preserve"> </w:t>
      </w:r>
    </w:p>
    <w:p w:rsidR="00B31306" w:rsidRPr="00933DBD" w:rsidRDefault="005F0337" w:rsidP="00E14B00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Reseña anual del Director de la División de Auditoría y Supervisión Internas </w:t>
      </w:r>
    </w:p>
    <w:p w:rsidR="00B31306" w:rsidRPr="00933DBD" w:rsidRDefault="00B31306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Informe del </w:t>
      </w:r>
      <w:r w:rsidR="005F0337" w:rsidRPr="00933DBD">
        <w:rPr>
          <w:szCs w:val="22"/>
          <w:lang w:val="es-ES_tradnl"/>
        </w:rPr>
        <w:t>Auditor Externo</w:t>
      </w:r>
    </w:p>
    <w:p w:rsidR="00B824E7" w:rsidRPr="00933DBD" w:rsidRDefault="00B824E7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sobre la aplicación de las recomendaciones de la Dependencia Común de Inspección en relación con los órganos legislativos de la OMPI</w:t>
      </w:r>
    </w:p>
    <w:p w:rsidR="00B824E7" w:rsidRPr="00933DBD" w:rsidRDefault="00B824E7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Gobernanza </w:t>
      </w:r>
      <w:r w:rsidR="009D7838">
        <w:rPr>
          <w:szCs w:val="22"/>
          <w:lang w:val="es-ES_tradnl"/>
        </w:rPr>
        <w:t>en</w:t>
      </w:r>
      <w:r w:rsidRPr="00933DBD">
        <w:rPr>
          <w:szCs w:val="22"/>
          <w:lang w:val="es-ES_tradnl"/>
        </w:rPr>
        <w:t xml:space="preserve"> la OMPI</w:t>
      </w:r>
    </w:p>
    <w:p w:rsidR="005F0337" w:rsidRPr="00933DBD" w:rsidRDefault="005F0337" w:rsidP="005F0337">
      <w:pPr>
        <w:pStyle w:val="Heading2"/>
        <w:keepNext w:val="0"/>
        <w:widowControl w:val="0"/>
        <w:rPr>
          <w:bCs w:val="0"/>
          <w:iCs w:val="0"/>
          <w:caps w:val="0"/>
          <w:szCs w:val="22"/>
          <w:lang w:val="es-ES_tradnl"/>
        </w:rPr>
      </w:pPr>
      <w:r w:rsidRPr="00933DBD">
        <w:rPr>
          <w:bCs w:val="0"/>
          <w:iCs w:val="0"/>
          <w:caps w:val="0"/>
          <w:szCs w:val="22"/>
          <w:lang w:val="es-ES_tradnl"/>
        </w:rPr>
        <w:t>COMITÉS DE LA OMPI Y MARCO NORMATIVO INTERNACIONAL</w:t>
      </w:r>
    </w:p>
    <w:p w:rsidR="005F0337" w:rsidRPr="00933DBD" w:rsidRDefault="005F0337" w:rsidP="005F0337">
      <w:pPr>
        <w:rPr>
          <w:szCs w:val="22"/>
          <w:lang w:val="es-ES_tradnl"/>
        </w:rPr>
      </w:pPr>
    </w:p>
    <w:p w:rsidR="00B31306" w:rsidRPr="00933DBD" w:rsidRDefault="00B31306" w:rsidP="00E14B00">
      <w:pPr>
        <w:pStyle w:val="ONUMFS"/>
        <w:widowControl w:val="0"/>
        <w:ind w:left="574" w:hanging="574"/>
        <w:rPr>
          <w:szCs w:val="22"/>
          <w:lang w:val="es-ES_tradnl" w:eastAsia="en-US"/>
        </w:rPr>
      </w:pPr>
      <w:r w:rsidRPr="00933DBD">
        <w:rPr>
          <w:szCs w:val="22"/>
          <w:lang w:val="es-ES_tradnl" w:eastAsia="en-US"/>
        </w:rPr>
        <w:t xml:space="preserve">Informe </w:t>
      </w:r>
      <w:r w:rsidR="009D7838">
        <w:rPr>
          <w:szCs w:val="22"/>
          <w:lang w:val="es-ES_tradnl" w:eastAsia="en-US"/>
        </w:rPr>
        <w:t>sobre el</w:t>
      </w:r>
      <w:r w:rsidR="005F0337" w:rsidRPr="00933DBD">
        <w:rPr>
          <w:szCs w:val="22"/>
          <w:lang w:val="es-ES_tradnl" w:eastAsia="en-US"/>
        </w:rPr>
        <w:t xml:space="preserve"> resultado de la Conferencia Diplomática </w:t>
      </w:r>
      <w:r w:rsidR="00B824E7" w:rsidRPr="00933DBD">
        <w:rPr>
          <w:szCs w:val="22"/>
          <w:lang w:val="es-ES_tradnl" w:eastAsia="en-US"/>
        </w:rPr>
        <w:t xml:space="preserve">de Marrakech </w:t>
      </w:r>
      <w:r w:rsidR="005F0337" w:rsidRPr="00933DBD">
        <w:rPr>
          <w:szCs w:val="22"/>
          <w:lang w:val="es-ES_tradnl" w:eastAsia="en-US"/>
        </w:rPr>
        <w:t>sobre la conclusión de un tratado que facilite a las personas con discapacidad visual y las personas con dificultad para acceder al texto impreso el acceso a las obras publicadas</w:t>
      </w:r>
    </w:p>
    <w:p w:rsidR="006C38D5" w:rsidRPr="00933DBD" w:rsidRDefault="005F0337" w:rsidP="00E14B00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 w:eastAsia="en-US"/>
        </w:rPr>
        <w:t>Informe del Comité de Desarrollo y Propiedad Intelectual (CDIP) y reseña sobre la puesta en práctica de las recomendaciones de la Agenda para el Desarrollo</w:t>
      </w:r>
    </w:p>
    <w:p w:rsidR="006C38D5" w:rsidRPr="00933DBD" w:rsidRDefault="005F033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Examen de la posibilidad de convocar una conferencia diplomática para la adopción de un tratado sobre el Derecho de los </w:t>
      </w:r>
      <w:r w:rsidR="003E3EE3" w:rsidRPr="00933DBD">
        <w:rPr>
          <w:szCs w:val="22"/>
          <w:lang w:val="es-ES_tradnl"/>
        </w:rPr>
        <w:t>diseños</w:t>
      </w:r>
    </w:p>
    <w:p w:rsidR="005F0337" w:rsidRPr="00933DBD" w:rsidRDefault="005F033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Asuntos relativos al Comité Permanente de Dere</w:t>
      </w:r>
      <w:r w:rsidR="007152B6" w:rsidRPr="00933DBD">
        <w:rPr>
          <w:szCs w:val="22"/>
          <w:lang w:val="es-ES_tradnl"/>
        </w:rPr>
        <w:t>cho de Autor y Derechos Conexos </w:t>
      </w:r>
      <w:r w:rsidRPr="00933DBD">
        <w:rPr>
          <w:szCs w:val="22"/>
          <w:lang w:val="es-ES_tradnl"/>
        </w:rPr>
        <w:t>(SCCR)</w:t>
      </w:r>
    </w:p>
    <w:p w:rsidR="005F0337" w:rsidRPr="00933DBD" w:rsidRDefault="005F033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Asuntos relativos al Comité Intergubernamental sobre Propiedad Intelectual y Recursos Genéticos, Conocimientos Tradicionales y Folclore (CIG)</w:t>
      </w:r>
    </w:p>
    <w:p w:rsidR="0088799A" w:rsidRPr="00933DBD" w:rsidRDefault="0088799A">
      <w:pPr>
        <w:rPr>
          <w:szCs w:val="22"/>
          <w:lang w:val="es-ES_tradnl"/>
        </w:rPr>
      </w:pPr>
      <w:r w:rsidRPr="00933DBD">
        <w:rPr>
          <w:szCs w:val="22"/>
          <w:lang w:val="es-ES_tradnl"/>
        </w:rPr>
        <w:br w:type="page"/>
      </w:r>
    </w:p>
    <w:p w:rsidR="005F0337" w:rsidRPr="00933DBD" w:rsidRDefault="005F0337" w:rsidP="005F0337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 xml:space="preserve">Informes sobre </w:t>
      </w:r>
      <w:r w:rsidR="009D7838">
        <w:rPr>
          <w:szCs w:val="22"/>
          <w:lang w:val="es-ES_tradnl"/>
        </w:rPr>
        <w:t>los demás</w:t>
      </w:r>
      <w:r w:rsidRPr="00933DBD">
        <w:rPr>
          <w:szCs w:val="22"/>
          <w:lang w:val="es-ES_tradnl"/>
        </w:rPr>
        <w:t xml:space="preserve"> </w:t>
      </w:r>
      <w:r w:rsidR="003E3EE3" w:rsidRPr="00933DBD">
        <w:rPr>
          <w:szCs w:val="22"/>
          <w:lang w:val="es-ES_tradnl"/>
        </w:rPr>
        <w:t xml:space="preserve">comités </w:t>
      </w:r>
      <w:r w:rsidRPr="00933DBD">
        <w:rPr>
          <w:szCs w:val="22"/>
          <w:lang w:val="es-ES_tradnl"/>
        </w:rPr>
        <w:t>de la OMPI</w:t>
      </w:r>
      <w:r w:rsidR="009D7838">
        <w:rPr>
          <w:szCs w:val="22"/>
          <w:lang w:val="es-ES_tradnl"/>
        </w:rPr>
        <w:t>:</w:t>
      </w:r>
    </w:p>
    <w:p w:rsidR="00266BB1" w:rsidRPr="00933DBD" w:rsidRDefault="005C011E" w:rsidP="004645E8">
      <w:pPr>
        <w:pStyle w:val="ONUMFS"/>
        <w:widowControl w:val="0"/>
        <w:numPr>
          <w:ilvl w:val="0"/>
          <w:numId w:val="0"/>
        </w:numPr>
        <w:ind w:left="1650" w:hanging="516"/>
        <w:rPr>
          <w:szCs w:val="22"/>
          <w:lang w:val="es-ES_tradnl"/>
        </w:rPr>
      </w:pPr>
      <w:r w:rsidRPr="00933DBD">
        <w:rPr>
          <w:szCs w:val="22"/>
          <w:lang w:val="es-ES_tradnl"/>
        </w:rPr>
        <w:t>i)</w:t>
      </w:r>
      <w:r w:rsidRPr="00933DBD">
        <w:rPr>
          <w:szCs w:val="22"/>
          <w:lang w:val="es-ES_tradnl"/>
        </w:rPr>
        <w:tab/>
      </w:r>
      <w:r w:rsidR="00266BB1" w:rsidRPr="00933DBD">
        <w:rPr>
          <w:szCs w:val="22"/>
          <w:lang w:val="es-ES_tradnl"/>
        </w:rPr>
        <w:t>Comité Permanente sobre el Derecho de Patentes (SCP);</w:t>
      </w:r>
    </w:p>
    <w:p w:rsidR="00266BB1" w:rsidRPr="00933DBD" w:rsidRDefault="005C011E" w:rsidP="004645E8">
      <w:pPr>
        <w:pStyle w:val="ONUMFS"/>
        <w:widowControl w:val="0"/>
        <w:numPr>
          <w:ilvl w:val="0"/>
          <w:numId w:val="0"/>
        </w:numPr>
        <w:ind w:left="1650" w:hanging="516"/>
        <w:rPr>
          <w:szCs w:val="22"/>
          <w:lang w:val="es-ES_tradnl"/>
        </w:rPr>
      </w:pPr>
      <w:r w:rsidRPr="00933DBD">
        <w:rPr>
          <w:szCs w:val="22"/>
          <w:lang w:val="es-ES_tradnl"/>
        </w:rPr>
        <w:t>ii)</w:t>
      </w:r>
      <w:r w:rsidRPr="00933DBD">
        <w:rPr>
          <w:szCs w:val="22"/>
          <w:lang w:val="es-ES_tradnl"/>
        </w:rPr>
        <w:tab/>
      </w:r>
      <w:r w:rsidR="00266BB1" w:rsidRPr="00933DBD">
        <w:rPr>
          <w:szCs w:val="22"/>
          <w:lang w:val="es-ES_tradnl"/>
        </w:rPr>
        <w:t>Comité Permanente sobre el Derecho de Marcas, Diseños Industriales e Indicaciones Geográficas (SCT);</w:t>
      </w:r>
    </w:p>
    <w:p w:rsidR="00266BB1" w:rsidRPr="00933DBD" w:rsidRDefault="005C011E" w:rsidP="004645E8">
      <w:pPr>
        <w:pStyle w:val="ONUMFS"/>
        <w:widowControl w:val="0"/>
        <w:numPr>
          <w:ilvl w:val="0"/>
          <w:numId w:val="0"/>
        </w:numPr>
        <w:ind w:left="1650" w:hanging="516"/>
        <w:rPr>
          <w:szCs w:val="22"/>
          <w:lang w:val="es-ES_tradnl"/>
        </w:rPr>
      </w:pPr>
      <w:r w:rsidRPr="00933DBD">
        <w:rPr>
          <w:szCs w:val="22"/>
          <w:lang w:val="es-ES_tradnl"/>
        </w:rPr>
        <w:t>iii)</w:t>
      </w:r>
      <w:r w:rsidRPr="00933DBD">
        <w:rPr>
          <w:szCs w:val="22"/>
          <w:lang w:val="es-ES_tradnl"/>
        </w:rPr>
        <w:tab/>
      </w:r>
      <w:r w:rsidR="00266BB1" w:rsidRPr="00933DBD">
        <w:rPr>
          <w:szCs w:val="22"/>
          <w:lang w:val="es-ES_tradnl"/>
        </w:rPr>
        <w:t xml:space="preserve">Comité de Normas Técnicas de la OMPI (CWS); </w:t>
      </w:r>
      <w:r w:rsidRPr="00933DBD">
        <w:rPr>
          <w:szCs w:val="22"/>
          <w:lang w:val="es-ES_tradnl"/>
        </w:rPr>
        <w:t xml:space="preserve"> </w:t>
      </w:r>
      <w:r w:rsidR="00266BB1" w:rsidRPr="00933DBD">
        <w:rPr>
          <w:szCs w:val="22"/>
          <w:lang w:val="es-ES_tradnl"/>
        </w:rPr>
        <w:t>y</w:t>
      </w:r>
    </w:p>
    <w:p w:rsidR="00266BB1" w:rsidRPr="00933DBD" w:rsidRDefault="005C011E" w:rsidP="004645E8">
      <w:pPr>
        <w:pStyle w:val="ONUMFS"/>
        <w:widowControl w:val="0"/>
        <w:numPr>
          <w:ilvl w:val="0"/>
          <w:numId w:val="0"/>
        </w:numPr>
        <w:ind w:left="1650" w:hanging="516"/>
        <w:rPr>
          <w:szCs w:val="22"/>
          <w:lang w:val="es-ES_tradnl"/>
        </w:rPr>
      </w:pPr>
      <w:r w:rsidRPr="00933DBD">
        <w:rPr>
          <w:szCs w:val="22"/>
          <w:lang w:val="es-ES_tradnl"/>
        </w:rPr>
        <w:t>iv)</w:t>
      </w:r>
      <w:r w:rsidRPr="00933DBD">
        <w:rPr>
          <w:szCs w:val="22"/>
          <w:lang w:val="es-ES_tradnl"/>
        </w:rPr>
        <w:tab/>
      </w:r>
      <w:r w:rsidR="00266BB1" w:rsidRPr="00933DBD">
        <w:rPr>
          <w:szCs w:val="22"/>
          <w:lang w:val="es-ES_tradnl"/>
        </w:rPr>
        <w:t>Comité Asesor sobre Observancia (ACE)</w:t>
      </w:r>
    </w:p>
    <w:p w:rsidR="006C38D5" w:rsidRPr="00933DBD" w:rsidRDefault="003E0023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>SISTEMAS</w:t>
      </w:r>
      <w:r w:rsidR="00A5483D" w:rsidRPr="00933DBD">
        <w:rPr>
          <w:szCs w:val="22"/>
          <w:lang w:val="es-ES_tradnl"/>
        </w:rPr>
        <w:t xml:space="preserve"> DE PROPIEDAD INTELECTUAL DE ALCANCE MUNDIAL</w:t>
      </w:r>
    </w:p>
    <w:p w:rsidR="0089050F" w:rsidRPr="00933DBD" w:rsidRDefault="0089050F" w:rsidP="004645E8">
      <w:pPr>
        <w:widowControl w:val="0"/>
        <w:rPr>
          <w:szCs w:val="22"/>
          <w:lang w:val="es-ES_tradnl"/>
        </w:rPr>
      </w:pPr>
    </w:p>
    <w:p w:rsidR="006C38D5" w:rsidRPr="00933DBD" w:rsidRDefault="0089050F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Sistema del PCT</w:t>
      </w:r>
    </w:p>
    <w:p w:rsidR="006C38D5" w:rsidRPr="00933DBD" w:rsidRDefault="0089050F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Sistema de Madrid</w:t>
      </w:r>
    </w:p>
    <w:p w:rsidR="006C38D5" w:rsidRPr="00933DBD" w:rsidRDefault="0089050F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Sistema de La Haya</w:t>
      </w:r>
    </w:p>
    <w:p w:rsidR="006C38D5" w:rsidRPr="00933DBD" w:rsidRDefault="0089050F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>Sistema de Lisboa</w:t>
      </w:r>
    </w:p>
    <w:p w:rsidR="00A5483D" w:rsidRPr="00933DBD" w:rsidRDefault="00A5483D" w:rsidP="00843076">
      <w:pPr>
        <w:pStyle w:val="ONUMFS"/>
        <w:widowControl w:val="0"/>
        <w:ind w:left="574" w:hanging="574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Centro de Arbitraje y Mediación de la OMPI, y nombres de dominio </w:t>
      </w:r>
    </w:p>
    <w:p w:rsidR="006C38D5" w:rsidRPr="00933DBD" w:rsidRDefault="003E3EE3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>OTRO</w:t>
      </w:r>
      <w:r w:rsidR="00A5483D" w:rsidRPr="00933DBD">
        <w:rPr>
          <w:szCs w:val="22"/>
          <w:lang w:val="es-ES_tradnl"/>
        </w:rPr>
        <w:t>S</w:t>
      </w:r>
      <w:r w:rsidR="005F0337" w:rsidRPr="00933DBD">
        <w:rPr>
          <w:szCs w:val="22"/>
          <w:lang w:val="es-ES_tradnl"/>
        </w:rPr>
        <w:t xml:space="preserve"> tratados y</w:t>
      </w:r>
      <w:r w:rsidR="00A5483D" w:rsidRPr="00933DBD">
        <w:rPr>
          <w:szCs w:val="22"/>
          <w:lang w:val="es-ES_tradnl"/>
        </w:rPr>
        <w:t xml:space="preserve"> ASAMBLEAS</w:t>
      </w:r>
    </w:p>
    <w:p w:rsidR="006C38D5" w:rsidRPr="00933DBD" w:rsidRDefault="006C38D5" w:rsidP="004645E8">
      <w:pPr>
        <w:widowControl w:val="0"/>
        <w:rPr>
          <w:szCs w:val="22"/>
          <w:lang w:val="es-ES_tradnl"/>
        </w:rPr>
      </w:pPr>
    </w:p>
    <w:p w:rsidR="005F0337" w:rsidRPr="00933DBD" w:rsidRDefault="005F0337" w:rsidP="00220E28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Cooperación a tenor de las declaraciones concertadas por la Conferencia Diplomática relativas al Tratado sobre el Derecho de Patentes (PLT) </w:t>
      </w:r>
    </w:p>
    <w:p w:rsidR="00BF79B4" w:rsidRPr="00933DBD" w:rsidRDefault="00BF79B4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 del Tratado sobre el Derecho de Patentes (PLT)</w:t>
      </w:r>
    </w:p>
    <w:p w:rsidR="00A5483D" w:rsidRPr="00933DBD" w:rsidRDefault="00A5483D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 del Tratado de Singapur (STLT)</w:t>
      </w:r>
    </w:p>
    <w:p w:rsidR="00A5483D" w:rsidRPr="00933DBD" w:rsidRDefault="00A5483D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>ASUNTOS RELATIVOS AL PERSONAL</w:t>
      </w:r>
    </w:p>
    <w:p w:rsidR="006C38D5" w:rsidRPr="00933DBD" w:rsidRDefault="006C38D5" w:rsidP="004645E8">
      <w:pPr>
        <w:widowControl w:val="0"/>
        <w:rPr>
          <w:bCs/>
          <w:iCs/>
          <w:caps/>
          <w:szCs w:val="22"/>
          <w:lang w:val="es-ES_tradnl"/>
        </w:rPr>
      </w:pPr>
    </w:p>
    <w:p w:rsidR="006C38D5" w:rsidRPr="00933DBD" w:rsidRDefault="00A5483D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 a</w:t>
      </w:r>
      <w:r w:rsidR="00156A8F" w:rsidRPr="00933DBD">
        <w:rPr>
          <w:szCs w:val="22"/>
          <w:lang w:val="es-ES_tradnl"/>
        </w:rPr>
        <w:t>nual sobre recursos humanos</w:t>
      </w:r>
    </w:p>
    <w:p w:rsidR="00F50B91" w:rsidRPr="00933DBD" w:rsidRDefault="00F50B91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Revisión del Estatuto y Reglamento del Personal</w:t>
      </w:r>
    </w:p>
    <w:p w:rsidR="00A5483D" w:rsidRPr="00933DBD" w:rsidRDefault="00A5483D" w:rsidP="004645E8">
      <w:pPr>
        <w:pStyle w:val="Heading2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t>CLAUSURA DE LA SERIE DE REUNIONES</w:t>
      </w:r>
    </w:p>
    <w:p w:rsidR="006C38D5" w:rsidRPr="00933DBD" w:rsidRDefault="006C38D5" w:rsidP="004645E8">
      <w:pPr>
        <w:widowControl w:val="0"/>
        <w:rPr>
          <w:bCs/>
          <w:iCs/>
          <w:caps/>
          <w:szCs w:val="22"/>
          <w:lang w:val="es-ES_tradnl"/>
        </w:rPr>
      </w:pPr>
    </w:p>
    <w:p w:rsidR="006C38D5" w:rsidRPr="00933DBD" w:rsidRDefault="00A5483D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Aprobación del informe general y de los informe</w:t>
      </w:r>
      <w:r w:rsidR="008F0C23" w:rsidRPr="00933DBD">
        <w:rPr>
          <w:szCs w:val="22"/>
          <w:lang w:val="es-ES_tradnl"/>
        </w:rPr>
        <w:t>s de los demás órganos rectores</w:t>
      </w:r>
    </w:p>
    <w:p w:rsidR="00A5483D" w:rsidRPr="00933DBD" w:rsidRDefault="00A5483D" w:rsidP="00843076">
      <w:pPr>
        <w:pStyle w:val="ONUMFS"/>
        <w:widowControl w:val="0"/>
        <w:ind w:left="567" w:hanging="567"/>
        <w:rPr>
          <w:szCs w:val="22"/>
          <w:lang w:val="es-ES_tradnl"/>
        </w:rPr>
      </w:pPr>
      <w:r w:rsidRPr="00933DBD">
        <w:rPr>
          <w:szCs w:val="22"/>
          <w:lang w:val="es-ES_tradnl"/>
        </w:rPr>
        <w:t>Clausura de la serie de reuniones</w:t>
      </w:r>
    </w:p>
    <w:p w:rsidR="006C38D5" w:rsidRPr="00933DBD" w:rsidRDefault="006C38D5" w:rsidP="009D7838">
      <w:pPr>
        <w:pStyle w:val="Heading1"/>
        <w:keepNext w:val="0"/>
        <w:widowControl w:val="0"/>
        <w:rPr>
          <w:szCs w:val="22"/>
          <w:lang w:val="es-ES_tradnl"/>
        </w:rPr>
      </w:pPr>
      <w:r w:rsidRPr="00933DBD">
        <w:rPr>
          <w:szCs w:val="22"/>
          <w:lang w:val="es-ES_tradnl"/>
        </w:rPr>
        <w:br w:type="page"/>
      </w:r>
      <w:r w:rsidR="00A5483D" w:rsidRPr="00933DBD">
        <w:rPr>
          <w:szCs w:val="22"/>
          <w:lang w:val="es-ES_tradnl"/>
        </w:rPr>
        <w:lastRenderedPageBreak/>
        <w:t>orden del día consolidado y anotado</w:t>
      </w: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</w:t>
      </w:r>
      <w:r w:rsidRPr="00933DBD">
        <w:rPr>
          <w:szCs w:val="22"/>
          <w:lang w:val="es-ES_tradnl"/>
        </w:rPr>
        <w:tab/>
        <w:t>APERTURA DE LA SERIE DE REUNIONES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8F6282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8F6282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 xml:space="preserve">A/51/INF/1 </w:t>
      </w:r>
      <w:r w:rsidR="00CF4A59" w:rsidRPr="00933DBD">
        <w:rPr>
          <w:szCs w:val="22"/>
          <w:lang w:val="es-ES_tradnl"/>
        </w:rPr>
        <w:t>Rev</w:t>
      </w:r>
      <w:proofErr w:type="gramStart"/>
      <w:r w:rsidR="00CF4A59" w:rsidRPr="00933DBD">
        <w:rPr>
          <w:szCs w:val="22"/>
          <w:lang w:val="es-ES_tradnl"/>
        </w:rPr>
        <w:t>.</w:t>
      </w:r>
      <w:r w:rsidR="0023185A" w:rsidRPr="00933DBD">
        <w:rPr>
          <w:szCs w:val="22"/>
          <w:lang w:val="es-ES_tradnl"/>
        </w:rPr>
        <w:t>(</w:t>
      </w:r>
      <w:proofErr w:type="gramEnd"/>
      <w:r w:rsidR="0023185A" w:rsidRPr="00933DBD">
        <w:rPr>
          <w:i/>
          <w:szCs w:val="22"/>
          <w:lang w:val="es-ES_tradnl"/>
        </w:rPr>
        <w:t>Información general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3E3EE3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</w:t>
      </w:r>
      <w:r w:rsidRPr="00933DBD">
        <w:rPr>
          <w:szCs w:val="22"/>
          <w:lang w:val="es-ES_tradnl"/>
        </w:rPr>
        <w:tab/>
        <w:t>ELECCIÓN DE LAS MESAS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</w:tabs>
        <w:ind w:left="4620" w:hanging="407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352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A/51/INF/4 (</w:t>
      </w:r>
      <w:r w:rsidR="003E3EE3" w:rsidRPr="00933DBD">
        <w:rPr>
          <w:i/>
          <w:szCs w:val="22"/>
          <w:lang w:val="es-ES_tradnl"/>
        </w:rPr>
        <w:t xml:space="preserve">Elección </w:t>
      </w:r>
      <w:r w:rsidR="0023185A" w:rsidRPr="00933DBD">
        <w:rPr>
          <w:i/>
          <w:szCs w:val="22"/>
          <w:lang w:val="es-ES_tradnl"/>
        </w:rPr>
        <w:t xml:space="preserve">de las </w:t>
      </w:r>
      <w:r w:rsidR="003E3EE3" w:rsidRPr="00933DBD">
        <w:rPr>
          <w:i/>
          <w:szCs w:val="22"/>
          <w:lang w:val="es-ES_tradnl"/>
        </w:rPr>
        <w:t>Mesas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rPr>
          <w:szCs w:val="22"/>
          <w:lang w:val="es-ES_tradnl"/>
        </w:rPr>
      </w:pPr>
    </w:p>
    <w:p w:rsidR="00C102E9" w:rsidRPr="00933DBD" w:rsidRDefault="00C102E9" w:rsidP="0023185A">
      <w:pPr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3</w:t>
      </w:r>
      <w:r w:rsidRPr="00933DBD">
        <w:rPr>
          <w:szCs w:val="22"/>
          <w:lang w:val="es-ES_tradnl"/>
        </w:rPr>
        <w:tab/>
        <w:t>APROBACIÓN DEL ORDEN DEL DÍA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el presente documento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4</w:t>
      </w:r>
      <w:r w:rsidRPr="00933DBD">
        <w:rPr>
          <w:szCs w:val="22"/>
          <w:lang w:val="es-ES_tradnl"/>
        </w:rPr>
        <w:tab/>
        <w:t>INFORME DEL DIRECTOR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3E3EE3" w:rsidRPr="00933DBD">
        <w:rPr>
          <w:szCs w:val="22"/>
          <w:lang w:val="es-ES_tradnl"/>
        </w:rPr>
        <w:t>Ninguno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5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>DECLARACIONES GENERALES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 xml:space="preserve">el </w:t>
      </w:r>
      <w:r w:rsidR="0023185A" w:rsidRPr="00933DBD">
        <w:rPr>
          <w:szCs w:val="22"/>
          <w:lang w:val="es-ES_tradnl"/>
        </w:rPr>
        <w:t>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3E3EE3" w:rsidRPr="00933DBD">
        <w:rPr>
          <w:szCs w:val="22"/>
          <w:lang w:val="es-ES_tradnl"/>
        </w:rPr>
        <w:t>Ninguno</w:t>
      </w:r>
    </w:p>
    <w:p w:rsidR="00120DC2" w:rsidRPr="00933DBD" w:rsidRDefault="00120DC2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120DC2" w:rsidP="00EB7EF3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br w:type="page"/>
      </w:r>
      <w:r w:rsidR="001378B7" w:rsidRPr="00933DBD">
        <w:rPr>
          <w:szCs w:val="22"/>
          <w:lang w:val="es-ES_tradnl"/>
        </w:rPr>
        <w:lastRenderedPageBreak/>
        <w:t>ÓRGANOS RECTORES Y CUESTIONES INSTITUCIONALES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76106" w:rsidRPr="00933DBD" w:rsidRDefault="00B76106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6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>ADMISIÓN</w:t>
      </w:r>
      <w:r w:rsidRPr="00933DBD">
        <w:rPr>
          <w:szCs w:val="22"/>
          <w:lang w:val="es-ES_tradnl"/>
        </w:rPr>
        <w:t xml:space="preserve"> </w:t>
      </w:r>
      <w:r w:rsidR="001378B7" w:rsidRPr="00933DBD">
        <w:rPr>
          <w:szCs w:val="22"/>
          <w:lang w:val="es-ES_tradnl"/>
        </w:rPr>
        <w:t>DE OBSERVADORES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 xml:space="preserve">el </w:t>
      </w:r>
      <w:r w:rsidR="0023185A" w:rsidRPr="00933DBD">
        <w:rPr>
          <w:szCs w:val="22"/>
          <w:lang w:val="es-ES_tradnl"/>
        </w:rPr>
        <w:t>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 xml:space="preserve">A/51/2 </w:t>
      </w:r>
      <w:r w:rsidR="00CF4A59" w:rsidRPr="00933DBD">
        <w:rPr>
          <w:szCs w:val="22"/>
          <w:lang w:val="es-ES_tradnl"/>
        </w:rPr>
        <w:t>Rev.</w:t>
      </w:r>
      <w:r w:rsidR="005015BF" w:rsidRPr="00933DBD">
        <w:rPr>
          <w:szCs w:val="22"/>
          <w:lang w:val="es-ES_tradnl"/>
        </w:rPr>
        <w:t xml:space="preserve"> </w:t>
      </w:r>
      <w:r w:rsidR="0023185A" w:rsidRPr="00933DBD">
        <w:rPr>
          <w:szCs w:val="22"/>
          <w:lang w:val="es-ES_tradnl"/>
        </w:rPr>
        <w:t>(</w:t>
      </w:r>
      <w:r w:rsidR="001378B7" w:rsidRPr="00933DBD">
        <w:rPr>
          <w:i/>
          <w:szCs w:val="22"/>
          <w:lang w:val="es-ES_tradnl"/>
        </w:rPr>
        <w:t>Admisión de observadores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7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>APROBACIÓN DE ACUERDOS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1378B7" w:rsidRPr="00933DBD">
        <w:rPr>
          <w:szCs w:val="22"/>
          <w:lang w:val="es-ES_tradnl"/>
        </w:rPr>
        <w:t xml:space="preserve">Comité de Coordinación de la OMPI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 xml:space="preserve">el Presidente del Comité de Coordinación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3C476B">
      <w:pPr>
        <w:tabs>
          <w:tab w:val="left" w:pos="1985"/>
        </w:tabs>
        <w:ind w:left="567" w:hanging="17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WO/CC/67/1 (</w:t>
      </w:r>
      <w:r w:rsidR="001378B7" w:rsidRPr="00933DBD">
        <w:rPr>
          <w:i/>
          <w:szCs w:val="22"/>
          <w:lang w:val="es-ES_tradnl"/>
        </w:rPr>
        <w:t>Aprobación de acuerdos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8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>NOMBRAMIENTO DEL</w:t>
      </w:r>
      <w:r w:rsidRPr="00933DBD">
        <w:rPr>
          <w:szCs w:val="22"/>
          <w:lang w:val="es-ES_tradnl"/>
        </w:rPr>
        <w:t xml:space="preserve"> DIRECTOR GENERAL </w:t>
      </w:r>
      <w:r w:rsidR="001378B7" w:rsidRPr="00933DBD">
        <w:rPr>
          <w:szCs w:val="22"/>
          <w:lang w:val="es-ES_tradnl"/>
        </w:rPr>
        <w:t>EN</w:t>
      </w:r>
      <w:r w:rsidRPr="00933DBD">
        <w:rPr>
          <w:szCs w:val="22"/>
          <w:lang w:val="es-ES_tradnl"/>
        </w:rPr>
        <w:t xml:space="preserve"> 2014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 xml:space="preserve">el </w:t>
      </w:r>
      <w:r w:rsidR="0023185A" w:rsidRPr="00933DBD">
        <w:rPr>
          <w:szCs w:val="22"/>
          <w:lang w:val="es-ES_tradnl"/>
        </w:rPr>
        <w:t>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3C476B">
      <w:pPr>
        <w:tabs>
          <w:tab w:val="left" w:pos="1985"/>
        </w:tabs>
        <w:ind w:left="567" w:hanging="17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A/51/3 (</w:t>
      </w:r>
      <w:r w:rsidR="001378B7" w:rsidRPr="00933DBD">
        <w:rPr>
          <w:i/>
          <w:szCs w:val="22"/>
          <w:lang w:val="es-ES_tradnl"/>
        </w:rPr>
        <w:t>Nombramiento del Director General en</w:t>
      </w:r>
      <w:r w:rsidR="0023185A" w:rsidRPr="00933DBD">
        <w:rPr>
          <w:i/>
          <w:szCs w:val="22"/>
          <w:lang w:val="es-ES_tradnl"/>
        </w:rPr>
        <w:t xml:space="preserve"> 2014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3E3EE3">
      <w:pPr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9</w:t>
      </w:r>
      <w:r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 xml:space="preserve">COMPOSICIÓN DEL COMITÉ DE COORDINACIÓN DE LA OMPI;  ELECCIÓN DE LOS MIEMBROS DE LOS COMITÉS EJECUTIVOS DE LAS UNIONES DE PARÍS Y DE BERNA Y </w:t>
      </w:r>
      <w:r w:rsidR="00D04686" w:rsidRPr="00933DBD">
        <w:rPr>
          <w:szCs w:val="22"/>
          <w:lang w:val="es-ES_tradnl"/>
        </w:rPr>
        <w:t>DESIGNACIÓN</w:t>
      </w:r>
      <w:r w:rsidR="001378B7" w:rsidRPr="00933DBD">
        <w:rPr>
          <w:szCs w:val="22"/>
          <w:lang w:val="es-ES_tradnl"/>
        </w:rPr>
        <w:t xml:space="preserve"> DE LOS MIEMBROS </w:t>
      </w:r>
      <w:r w:rsidR="001378B7" w:rsidRPr="00933DBD">
        <w:rPr>
          <w:i/>
          <w:iCs/>
          <w:szCs w:val="22"/>
          <w:lang w:val="es-ES_tradnl"/>
        </w:rPr>
        <w:t>AD HOC</w:t>
      </w:r>
      <w:r w:rsidR="001378B7" w:rsidRPr="00933DBD">
        <w:rPr>
          <w:szCs w:val="22"/>
          <w:lang w:val="es-ES_tradnl"/>
        </w:rPr>
        <w:t xml:space="preserve"> DEL COMITÉ DE COORDINACIÓN DE LA OMPI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D04686">
      <w:pPr>
        <w:tabs>
          <w:tab w:val="left" w:pos="2860"/>
          <w:tab w:val="left" w:pos="5610"/>
        </w:tabs>
        <w:ind w:left="4678" w:hanging="4111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</w:t>
      </w:r>
      <w:r w:rsidR="001D11F3" w:rsidRPr="00933DBD">
        <w:rPr>
          <w:szCs w:val="22"/>
          <w:lang w:val="es-ES_tradnl"/>
        </w:rPr>
        <w:t>s y otros órganos interesados:</w:t>
      </w:r>
      <w:r w:rsidR="001D11F3" w:rsidRPr="00933DBD">
        <w:rPr>
          <w:szCs w:val="22"/>
          <w:lang w:val="es-ES_tradnl"/>
        </w:rPr>
        <w:tab/>
      </w:r>
      <w:r w:rsidR="001378B7" w:rsidRPr="00933DBD">
        <w:rPr>
          <w:szCs w:val="22"/>
          <w:lang w:val="es-ES_tradnl"/>
        </w:rPr>
        <w:t>Conferencia de la OMPI, Comité</w:t>
      </w:r>
      <w:r w:rsidR="00D04686" w:rsidRPr="00933DBD">
        <w:rPr>
          <w:szCs w:val="22"/>
          <w:lang w:val="es-ES_tradnl"/>
        </w:rPr>
        <w:t xml:space="preserve"> </w:t>
      </w:r>
      <w:r w:rsidR="003E3EE3" w:rsidRPr="00933DBD">
        <w:rPr>
          <w:szCs w:val="22"/>
          <w:lang w:val="es-ES_tradnl"/>
        </w:rPr>
        <w:t xml:space="preserve">Ejecutivo </w:t>
      </w:r>
      <w:r w:rsidR="00D04686" w:rsidRPr="00933DBD">
        <w:rPr>
          <w:szCs w:val="22"/>
          <w:lang w:val="es-ES_tradnl"/>
        </w:rPr>
        <w:t>de la Unión de París y Comité Ejecutivo de la Unión de Berna (3)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04686" w:rsidRPr="00933DBD" w:rsidRDefault="003C476B" w:rsidP="00D04686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04686" w:rsidRPr="00933DBD">
        <w:rPr>
          <w:szCs w:val="22"/>
          <w:lang w:val="es-ES_tradnl"/>
        </w:rPr>
        <w:t xml:space="preserve">El Presidente </w:t>
      </w:r>
      <w:r w:rsidR="0088799A" w:rsidRPr="00933DBD">
        <w:rPr>
          <w:szCs w:val="22"/>
          <w:lang w:val="es-ES_tradnl"/>
        </w:rPr>
        <w:t xml:space="preserve">de </w:t>
      </w:r>
      <w:r w:rsidR="00D04686" w:rsidRPr="00933DBD">
        <w:rPr>
          <w:szCs w:val="22"/>
          <w:lang w:val="es-ES_tradnl"/>
        </w:rPr>
        <w:t>la Conferencia de la OMPI</w:t>
      </w:r>
    </w:p>
    <w:p w:rsidR="00D04686" w:rsidRPr="00933DBD" w:rsidRDefault="00D04686" w:rsidP="00D04686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3C476B">
      <w:pPr>
        <w:tabs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A/51/4 (</w:t>
      </w:r>
      <w:r w:rsidR="00D04686" w:rsidRPr="00933DBD">
        <w:rPr>
          <w:i/>
          <w:szCs w:val="22"/>
          <w:lang w:val="es-ES_tradnl"/>
        </w:rPr>
        <w:t xml:space="preserve">Composición del Comité de Coordinación de la </w:t>
      </w:r>
      <w:r w:rsidR="00EB7EF3" w:rsidRPr="00933DBD">
        <w:rPr>
          <w:i/>
          <w:szCs w:val="22"/>
          <w:lang w:val="es-ES_tradnl"/>
        </w:rPr>
        <w:t>OMPI</w:t>
      </w:r>
      <w:proofErr w:type="gramStart"/>
      <w:r w:rsidR="00D04686" w:rsidRPr="00933DBD">
        <w:rPr>
          <w:i/>
          <w:szCs w:val="22"/>
          <w:lang w:val="es-ES_tradnl"/>
        </w:rPr>
        <w:t xml:space="preserve">:  </w:t>
      </w:r>
      <w:r w:rsidR="003E3EE3" w:rsidRPr="00933DBD">
        <w:rPr>
          <w:i/>
          <w:szCs w:val="22"/>
          <w:lang w:val="es-ES_tradnl"/>
        </w:rPr>
        <w:t>Elección</w:t>
      </w:r>
      <w:proofErr w:type="gramEnd"/>
      <w:r w:rsidR="003E3EE3" w:rsidRPr="00933DBD">
        <w:rPr>
          <w:i/>
          <w:szCs w:val="22"/>
          <w:lang w:val="es-ES_tradnl"/>
        </w:rPr>
        <w:t xml:space="preserve"> </w:t>
      </w:r>
      <w:r w:rsidR="00D04686" w:rsidRPr="00933DBD">
        <w:rPr>
          <w:i/>
          <w:szCs w:val="22"/>
          <w:lang w:val="es-ES_tradnl"/>
        </w:rPr>
        <w:t xml:space="preserve">de los miembros de los </w:t>
      </w:r>
      <w:r w:rsidR="003E3EE3" w:rsidRPr="00933DBD">
        <w:rPr>
          <w:i/>
          <w:szCs w:val="22"/>
          <w:lang w:val="es-ES_tradnl"/>
        </w:rPr>
        <w:t xml:space="preserve">comités ejecutivos de la uniones de </w:t>
      </w:r>
      <w:r w:rsidR="00D04686" w:rsidRPr="00933DBD">
        <w:rPr>
          <w:i/>
          <w:szCs w:val="22"/>
          <w:lang w:val="es-ES_tradnl"/>
        </w:rPr>
        <w:t xml:space="preserve">París y de </w:t>
      </w:r>
      <w:r w:rsidR="00EB7EF3" w:rsidRPr="00933DBD">
        <w:rPr>
          <w:i/>
          <w:szCs w:val="22"/>
          <w:lang w:val="es-ES_tradnl"/>
        </w:rPr>
        <w:t>Berna</w:t>
      </w:r>
      <w:r w:rsidR="00D04686" w:rsidRPr="00933DBD">
        <w:rPr>
          <w:i/>
          <w:szCs w:val="22"/>
          <w:lang w:val="es-ES_tradnl"/>
        </w:rPr>
        <w:t xml:space="preserve"> y designación de los miembros</w:t>
      </w:r>
      <w:r w:rsidR="0023185A" w:rsidRPr="00933DBD">
        <w:rPr>
          <w:i/>
          <w:szCs w:val="22"/>
          <w:lang w:val="es-ES_tradnl"/>
        </w:rPr>
        <w:t xml:space="preserve"> </w:t>
      </w:r>
      <w:r w:rsidR="0023185A" w:rsidRPr="00933DBD">
        <w:rPr>
          <w:szCs w:val="22"/>
          <w:lang w:val="es-ES_tradnl"/>
        </w:rPr>
        <w:t>ad hoc</w:t>
      </w:r>
      <w:r w:rsidR="0023185A" w:rsidRPr="00933DBD">
        <w:rPr>
          <w:i/>
          <w:szCs w:val="22"/>
          <w:lang w:val="es-ES_tradnl"/>
        </w:rPr>
        <w:t xml:space="preserve"> </w:t>
      </w:r>
      <w:r w:rsidR="00D04686" w:rsidRPr="00933DBD">
        <w:rPr>
          <w:i/>
          <w:szCs w:val="22"/>
          <w:lang w:val="es-ES_tradnl"/>
        </w:rPr>
        <w:t>del Comité de Coordinación de la OMPI</w:t>
      </w:r>
      <w:r w:rsidR="00D04686" w:rsidRPr="009D7838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1100"/>
        </w:tabs>
        <w:ind w:left="2835" w:hanging="2835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10</w:t>
      </w:r>
      <w:r w:rsidRPr="00933DBD">
        <w:rPr>
          <w:szCs w:val="22"/>
          <w:lang w:val="es-ES_tradnl"/>
        </w:rPr>
        <w:tab/>
      </w:r>
      <w:r w:rsidR="00D04686" w:rsidRPr="00933DBD">
        <w:rPr>
          <w:szCs w:val="22"/>
          <w:lang w:val="es-ES_tradnl"/>
        </w:rPr>
        <w:t>COMPOSICIÓN DEL COMITÉ DEL PROGRAMA Y PRESUPUESTO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D04686" w:rsidRPr="00933DBD">
        <w:rPr>
          <w:color w:val="000000"/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3C476B">
      <w:pPr>
        <w:tabs>
          <w:tab w:val="left" w:pos="1985"/>
        </w:tabs>
        <w:ind w:left="567" w:hanging="17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 (</w:t>
      </w:r>
      <w:r w:rsidR="00D04686" w:rsidRPr="00933DBD">
        <w:rPr>
          <w:i/>
          <w:szCs w:val="22"/>
          <w:lang w:val="es-ES_tradnl"/>
        </w:rPr>
        <w:t>Composición del Comité del Programa y Presupuesto</w:t>
      </w:r>
      <w:r w:rsidR="0023185A" w:rsidRPr="00933DBD">
        <w:rPr>
          <w:szCs w:val="22"/>
          <w:lang w:val="es-ES_tradnl"/>
        </w:rPr>
        <w:t>)</w:t>
      </w:r>
    </w:p>
    <w:p w:rsidR="00670185" w:rsidRPr="00933DBD" w:rsidRDefault="00670185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D04686" w:rsidP="001F7885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EXAMEN DEL RENDIMIENTO DE LOS PROGRAMAS Y CUESTIONES FINANCIERAS</w:t>
      </w:r>
    </w:p>
    <w:p w:rsidR="0023185A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76106" w:rsidRPr="00933DBD" w:rsidRDefault="00B76106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11</w:t>
      </w:r>
      <w:r w:rsidR="00D04686" w:rsidRPr="00933DBD">
        <w:rPr>
          <w:szCs w:val="22"/>
          <w:lang w:val="es-ES_tradnl"/>
        </w:rPr>
        <w:tab/>
        <w:t>INFORME SOBRE EL RENDIMIENTO DE LOS PROGRAMAS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04686" w:rsidRPr="00933DBD">
        <w:rPr>
          <w:szCs w:val="22"/>
          <w:lang w:val="es-ES_tradnl"/>
        </w:rPr>
        <w:t>el</w:t>
      </w:r>
      <w:r w:rsidR="0023185A" w:rsidRPr="00933DBD">
        <w:rPr>
          <w:szCs w:val="22"/>
          <w:lang w:val="es-ES_tradnl"/>
        </w:rPr>
        <w:t xml:space="preserve">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CA277A" w:rsidP="00CA277A">
      <w:pPr>
        <w:tabs>
          <w:tab w:val="left" w:pos="1985"/>
          <w:tab w:val="left" w:pos="5610"/>
        </w:tabs>
        <w:ind w:left="1701" w:hanging="1151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A/51/5 (</w:t>
      </w:r>
      <w:r w:rsidR="00D04686" w:rsidRPr="00933DBD">
        <w:rPr>
          <w:i/>
          <w:szCs w:val="22"/>
          <w:lang w:val="es-ES_tradnl"/>
        </w:rPr>
        <w:t>Informe sobre el rendimiento de los programas</w:t>
      </w:r>
      <w:r w:rsidR="0023185A" w:rsidRPr="00933DBD">
        <w:rPr>
          <w:i/>
          <w:szCs w:val="22"/>
          <w:lang w:val="es-ES_tradnl"/>
        </w:rPr>
        <w:t xml:space="preserve"> </w:t>
      </w:r>
      <w:r w:rsidR="00D04686" w:rsidRPr="00933DBD">
        <w:rPr>
          <w:i/>
          <w:szCs w:val="22"/>
          <w:lang w:val="es-ES_tradnl"/>
        </w:rPr>
        <w:t>en </w:t>
      </w:r>
      <w:r w:rsidR="0023185A" w:rsidRPr="00933DBD">
        <w:rPr>
          <w:i/>
          <w:szCs w:val="22"/>
          <w:lang w:val="es-ES_tradnl"/>
        </w:rPr>
        <w:t>2012</w:t>
      </w:r>
      <w:r w:rsidR="0023185A" w:rsidRPr="00933DBD">
        <w:rPr>
          <w:szCs w:val="22"/>
          <w:lang w:val="es-ES_tradnl"/>
        </w:rPr>
        <w:t>)</w:t>
      </w:r>
    </w:p>
    <w:p w:rsidR="00CF4A59" w:rsidRPr="00933DBD" w:rsidRDefault="00CF4A59" w:rsidP="00220E28">
      <w:pPr>
        <w:tabs>
          <w:tab w:val="left" w:pos="2860"/>
          <w:tab w:val="left" w:pos="5610"/>
        </w:tabs>
        <w:ind w:left="1985"/>
        <w:rPr>
          <w:i/>
          <w:szCs w:val="22"/>
          <w:lang w:val="es-ES_tradnl"/>
        </w:rPr>
      </w:pPr>
      <w:r w:rsidRPr="00933DBD">
        <w:rPr>
          <w:szCs w:val="22"/>
          <w:lang w:val="es-ES_tradnl"/>
        </w:rPr>
        <w:t xml:space="preserve">A/51/5 Add. </w:t>
      </w:r>
      <w:r w:rsidRPr="009D7838">
        <w:rPr>
          <w:szCs w:val="22"/>
          <w:lang w:val="es-ES_tradnl"/>
        </w:rPr>
        <w:t>(</w:t>
      </w:r>
      <w:r w:rsidRPr="00933DBD">
        <w:rPr>
          <w:i/>
          <w:szCs w:val="22"/>
          <w:lang w:val="es-ES_tradnl"/>
        </w:rPr>
        <w:t>Informe sobre el rendimiento de los programas en 2012</w:t>
      </w:r>
      <w:r w:rsidRPr="00933DBD">
        <w:rPr>
          <w:szCs w:val="22"/>
          <w:lang w:val="es-ES_tradnl"/>
        </w:rPr>
        <w:t>)</w:t>
      </w:r>
    </w:p>
    <w:p w:rsidR="00CF4A59" w:rsidRPr="00933DBD" w:rsidRDefault="00CF4A59" w:rsidP="00220E28">
      <w:pPr>
        <w:tabs>
          <w:tab w:val="left" w:pos="2860"/>
          <w:tab w:val="left" w:pos="5610"/>
        </w:tabs>
        <w:ind w:left="1985"/>
        <w:rPr>
          <w:szCs w:val="22"/>
          <w:lang w:val="es-ES_tradnl"/>
        </w:rPr>
      </w:pPr>
      <w:r w:rsidRPr="00933DBD">
        <w:rPr>
          <w:szCs w:val="22"/>
          <w:lang w:val="es-ES_tradnl"/>
        </w:rPr>
        <w:t>A/51/13 (</w:t>
      </w:r>
      <w:r w:rsidRPr="00933DBD">
        <w:rPr>
          <w:i/>
          <w:color w:val="000000"/>
          <w:szCs w:val="22"/>
          <w:lang w:val="es-ES_tradnl"/>
        </w:rPr>
        <w:t>Reseña de las decisiones y recomendaciones adoptadas por el Comité del Programa y Presupuesto en su vigésima sesión (8 a 12 de julio de 2013)</w:t>
      </w:r>
      <w:r w:rsidRPr="00933DBD">
        <w:rPr>
          <w:color w:val="000000"/>
          <w:szCs w:val="22"/>
          <w:lang w:val="es-ES_tradnl"/>
        </w:rPr>
        <w:t>)</w:t>
      </w:r>
    </w:p>
    <w:p w:rsidR="0023185A" w:rsidRPr="00933DBD" w:rsidRDefault="0023185A" w:rsidP="00220E28">
      <w:pPr>
        <w:tabs>
          <w:tab w:val="left" w:pos="2860"/>
          <w:tab w:val="left" w:pos="5610"/>
        </w:tabs>
        <w:ind w:left="1985"/>
        <w:rPr>
          <w:szCs w:val="22"/>
          <w:lang w:val="es-ES_tradnl"/>
        </w:rPr>
      </w:pPr>
      <w:r w:rsidRPr="00933DBD">
        <w:rPr>
          <w:szCs w:val="22"/>
          <w:lang w:val="es-ES_tradnl"/>
        </w:rPr>
        <w:t>A/51/14 (</w:t>
      </w:r>
      <w:r w:rsidR="00D04686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7152B6" w:rsidRPr="00933DBD">
        <w:rPr>
          <w:i/>
          <w:color w:val="000000"/>
          <w:szCs w:val="22"/>
          <w:lang w:val="es-ES_tradnl"/>
        </w:rPr>
        <w:br/>
      </w:r>
      <w:r w:rsidRPr="00933DBD">
        <w:rPr>
          <w:i/>
          <w:color w:val="000000"/>
          <w:szCs w:val="22"/>
          <w:lang w:val="es-ES_tradnl"/>
        </w:rPr>
        <w:t xml:space="preserve">(9 </w:t>
      </w:r>
      <w:r w:rsidR="00D04686" w:rsidRPr="00933DBD">
        <w:rPr>
          <w:i/>
          <w:color w:val="000000"/>
          <w:szCs w:val="22"/>
          <w:lang w:val="es-ES_tradnl"/>
        </w:rPr>
        <w:t>a 13 de septiembre de </w:t>
      </w:r>
      <w:r w:rsidRPr="00933DBD">
        <w:rPr>
          <w:i/>
          <w:color w:val="000000"/>
          <w:szCs w:val="22"/>
          <w:lang w:val="es-ES_tradnl"/>
        </w:rPr>
        <w:t>2013)</w:t>
      </w:r>
      <w:r w:rsidRPr="00933DBD">
        <w:rPr>
          <w:color w:val="000000"/>
          <w:szCs w:val="22"/>
          <w:lang w:val="es-ES_tradnl"/>
        </w:rPr>
        <w:t>)</w:t>
      </w:r>
    </w:p>
    <w:p w:rsidR="0023185A" w:rsidRDefault="0023185A" w:rsidP="00C102E9">
      <w:pPr>
        <w:tabs>
          <w:tab w:val="left" w:pos="1039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12</w:t>
      </w:r>
      <w:r w:rsidRPr="00933DBD">
        <w:rPr>
          <w:szCs w:val="22"/>
          <w:lang w:val="es-ES_tradnl"/>
        </w:rPr>
        <w:tab/>
      </w:r>
      <w:r w:rsidR="00D04686" w:rsidRPr="00933DBD">
        <w:rPr>
          <w:szCs w:val="22"/>
          <w:lang w:val="es-ES_tradnl"/>
        </w:rPr>
        <w:t>EXAMEN DE CUESTIONES FINANCIERAS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</w:t>
      </w:r>
      <w:proofErr w:type="gramStart"/>
      <w:r w:rsidRPr="00933DBD">
        <w:rPr>
          <w:szCs w:val="22"/>
          <w:lang w:val="es-ES_tradnl"/>
        </w:rPr>
        <w:t xml:space="preserve">:  </w:t>
      </w:r>
      <w:r w:rsidR="00D0602B">
        <w:rPr>
          <w:szCs w:val="22"/>
          <w:lang w:val="es-ES_tradnl"/>
        </w:rPr>
        <w:t>Todos</w:t>
      </w:r>
      <w:proofErr w:type="gramEnd"/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WO/GA/43/2 (</w:t>
      </w:r>
      <w:r w:rsidR="00D04686" w:rsidRPr="00933DBD">
        <w:rPr>
          <w:i/>
          <w:szCs w:val="22"/>
          <w:lang w:val="es-ES_tradnl"/>
        </w:rPr>
        <w:t xml:space="preserve">Informe financiero anual y </w:t>
      </w:r>
      <w:r w:rsidR="00120DC2" w:rsidRPr="00933DBD">
        <w:rPr>
          <w:i/>
          <w:szCs w:val="22"/>
          <w:lang w:val="es-ES_tradnl"/>
        </w:rPr>
        <w:t xml:space="preserve">Estados </w:t>
      </w:r>
      <w:r w:rsidR="00D04686" w:rsidRPr="00933DBD">
        <w:rPr>
          <w:i/>
          <w:szCs w:val="22"/>
          <w:lang w:val="es-ES_tradnl"/>
        </w:rPr>
        <w:t>financieros de</w:t>
      </w:r>
      <w:r w:rsidR="0023185A" w:rsidRPr="00933DBD">
        <w:rPr>
          <w:i/>
          <w:szCs w:val="22"/>
          <w:lang w:val="es-ES_tradnl"/>
        </w:rPr>
        <w:t xml:space="preserve"> 2012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EB7EF3">
      <w:pPr>
        <w:tabs>
          <w:tab w:val="left" w:pos="5610"/>
        </w:tabs>
        <w:ind w:left="1985"/>
        <w:rPr>
          <w:szCs w:val="22"/>
          <w:lang w:val="es-ES_tradnl"/>
        </w:rPr>
      </w:pPr>
      <w:r w:rsidRPr="00933DBD">
        <w:rPr>
          <w:szCs w:val="22"/>
          <w:lang w:val="es-ES_tradnl"/>
        </w:rPr>
        <w:t>WO/GA/43/3 (</w:t>
      </w:r>
      <w:r w:rsidR="00D04686" w:rsidRPr="00933DBD">
        <w:rPr>
          <w:i/>
          <w:szCs w:val="22"/>
          <w:lang w:val="es-ES_tradnl"/>
        </w:rPr>
        <w:t xml:space="preserve">Situación </w:t>
      </w:r>
      <w:r w:rsidR="009D7838">
        <w:rPr>
          <w:i/>
          <w:szCs w:val="22"/>
          <w:lang w:val="es-ES_tradnl"/>
        </w:rPr>
        <w:t>relativa al</w:t>
      </w:r>
      <w:r w:rsidR="00D04686" w:rsidRPr="00933DBD">
        <w:rPr>
          <w:i/>
          <w:szCs w:val="22"/>
          <w:lang w:val="es-ES_tradnl"/>
        </w:rPr>
        <w:t xml:space="preserve"> pago de las contribuciones al 30 de junio de </w:t>
      </w:r>
      <w:r w:rsidRPr="00933DBD">
        <w:rPr>
          <w:i/>
          <w:szCs w:val="22"/>
          <w:lang w:val="es-ES_tradnl"/>
        </w:rPr>
        <w:t>2013</w:t>
      </w:r>
      <w:r w:rsidRPr="00933DBD">
        <w:rPr>
          <w:szCs w:val="22"/>
          <w:lang w:val="es-ES_tradnl"/>
        </w:rPr>
        <w:t>)</w:t>
      </w:r>
      <w:r w:rsidR="00EB7EF3" w:rsidRPr="00933DBD">
        <w:rPr>
          <w:szCs w:val="22"/>
          <w:lang w:val="es-ES_tradnl"/>
        </w:rPr>
        <w:br/>
      </w:r>
      <w:r w:rsidR="00CF4A59" w:rsidRPr="00933DBD">
        <w:rPr>
          <w:szCs w:val="22"/>
          <w:lang w:val="es-ES_tradnl"/>
        </w:rPr>
        <w:t>A/51/19</w:t>
      </w:r>
      <w:r w:rsidRPr="00933DBD">
        <w:rPr>
          <w:szCs w:val="22"/>
          <w:lang w:val="es-ES_tradnl"/>
        </w:rPr>
        <w:t xml:space="preserve"> (</w:t>
      </w:r>
      <w:r w:rsidR="00D04686" w:rsidRPr="00933DBD">
        <w:rPr>
          <w:i/>
          <w:szCs w:val="22"/>
          <w:lang w:val="es-ES_tradnl"/>
        </w:rPr>
        <w:t xml:space="preserve">Situación </w:t>
      </w:r>
      <w:r w:rsidR="009D7838">
        <w:rPr>
          <w:i/>
          <w:szCs w:val="22"/>
          <w:lang w:val="es-ES_tradnl"/>
        </w:rPr>
        <w:t>relativa a</w:t>
      </w:r>
      <w:r w:rsidR="00D04686" w:rsidRPr="00933DBD">
        <w:rPr>
          <w:i/>
          <w:szCs w:val="22"/>
          <w:lang w:val="es-ES_tradnl"/>
        </w:rPr>
        <w:t xml:space="preserve">l pago de las contribuciones </w:t>
      </w:r>
      <w:r w:rsidR="00CF4A59" w:rsidRPr="00933DBD">
        <w:rPr>
          <w:i/>
          <w:szCs w:val="22"/>
          <w:lang w:val="es-ES_tradnl"/>
        </w:rPr>
        <w:t>al 10 de</w:t>
      </w:r>
      <w:r w:rsidR="00D04686" w:rsidRPr="00933DBD">
        <w:rPr>
          <w:i/>
          <w:szCs w:val="22"/>
          <w:lang w:val="es-ES_tradnl"/>
        </w:rPr>
        <w:t xml:space="preserve"> septiembre de</w:t>
      </w:r>
      <w:r w:rsidRPr="00933DBD">
        <w:rPr>
          <w:i/>
          <w:szCs w:val="22"/>
          <w:lang w:val="es-ES_tradnl"/>
        </w:rPr>
        <w:t> 2013</w:t>
      </w:r>
      <w:r w:rsidRPr="00933DBD">
        <w:rPr>
          <w:szCs w:val="22"/>
          <w:lang w:val="es-ES_tradnl"/>
        </w:rPr>
        <w:t>)</w:t>
      </w:r>
      <w:r w:rsidR="00EB7EF3" w:rsidRPr="00933DBD">
        <w:rPr>
          <w:szCs w:val="22"/>
          <w:lang w:val="es-ES_tradnl"/>
        </w:rPr>
        <w:br/>
      </w:r>
      <w:r w:rsidRPr="00933DBD">
        <w:rPr>
          <w:szCs w:val="22"/>
          <w:lang w:val="es-ES_tradnl"/>
        </w:rPr>
        <w:t>A/51/6 (</w:t>
      </w:r>
      <w:r w:rsidR="00D04686" w:rsidRPr="00933DBD">
        <w:rPr>
          <w:i/>
          <w:szCs w:val="22"/>
          <w:lang w:val="es-ES_tradnl"/>
        </w:rPr>
        <w:t>Situación relativa a la utilización de las reservas</w:t>
      </w:r>
      <w:r w:rsidRPr="00933DBD">
        <w:rPr>
          <w:szCs w:val="22"/>
          <w:lang w:val="es-ES_tradnl"/>
        </w:rPr>
        <w:t>)</w:t>
      </w:r>
      <w:r w:rsidR="00EB7EF3" w:rsidRPr="00933DBD">
        <w:rPr>
          <w:i/>
          <w:color w:val="000000"/>
          <w:szCs w:val="22"/>
          <w:lang w:val="es-ES_tradnl"/>
        </w:rPr>
        <w:br/>
      </w:r>
      <w:r w:rsidRPr="00933DBD">
        <w:rPr>
          <w:szCs w:val="22"/>
          <w:lang w:val="es-ES_tradnl"/>
        </w:rPr>
        <w:t>A/51/14 (</w:t>
      </w:r>
      <w:r w:rsidR="00EB7EF3" w:rsidRPr="00933DBD">
        <w:rPr>
          <w:i/>
          <w:color w:val="000000"/>
          <w:szCs w:val="22"/>
          <w:lang w:val="es-ES_tradnl"/>
        </w:rPr>
        <w:t>Reseña de las decisiones y recomendaciones adoptadas por el Comité del Programa y Presupuesto en su vigésima primera sesión</w:t>
      </w:r>
      <w:r w:rsidRPr="00933DBD">
        <w:rPr>
          <w:i/>
          <w:color w:val="000000"/>
          <w:szCs w:val="22"/>
          <w:lang w:val="es-ES_tradnl"/>
        </w:rPr>
        <w:t xml:space="preserve"> </w:t>
      </w:r>
      <w:r w:rsidR="007152B6" w:rsidRPr="00933DBD">
        <w:rPr>
          <w:i/>
          <w:color w:val="000000"/>
          <w:szCs w:val="22"/>
          <w:lang w:val="es-ES_tradnl"/>
        </w:rPr>
        <w:br/>
      </w:r>
      <w:r w:rsidRPr="00933DBD">
        <w:rPr>
          <w:i/>
          <w:color w:val="000000"/>
          <w:szCs w:val="22"/>
          <w:lang w:val="es-ES_tradnl"/>
        </w:rPr>
        <w:t xml:space="preserve">(9 </w:t>
      </w:r>
      <w:r w:rsidR="00EB7EF3" w:rsidRPr="00933DBD">
        <w:rPr>
          <w:i/>
          <w:color w:val="000000"/>
          <w:szCs w:val="22"/>
          <w:lang w:val="es-ES_tradnl"/>
        </w:rPr>
        <w:t>a 13 de septiembre de </w:t>
      </w:r>
      <w:r w:rsidRPr="00933DBD">
        <w:rPr>
          <w:i/>
          <w:color w:val="000000"/>
          <w:szCs w:val="22"/>
          <w:lang w:val="es-ES_tradnl"/>
        </w:rPr>
        <w:t>2013)</w:t>
      </w:r>
      <w:r w:rsidRPr="00933DBD">
        <w:rPr>
          <w:color w:val="000000"/>
          <w:szCs w:val="22"/>
          <w:lang w:val="es-ES_tradnl"/>
        </w:rPr>
        <w:t>)</w:t>
      </w:r>
    </w:p>
    <w:p w:rsidR="00120DC2" w:rsidRDefault="00120DC2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9D7838" w:rsidRPr="00933DBD" w:rsidRDefault="009D7838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03F2" w:rsidRPr="00933DBD" w:rsidRDefault="002303F2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13</w:t>
      </w:r>
      <w:r w:rsidRPr="00933DBD">
        <w:rPr>
          <w:szCs w:val="22"/>
          <w:lang w:val="es-ES_tradnl"/>
        </w:rPr>
        <w:tab/>
        <w:t>INFORME SOBRE LA APLICACIÓN DE MEDIDAS DESTINADAS A FOMENTAR LA EFICACIA EN FUNCIÓN DE LOS COSTOS</w:t>
      </w:r>
    </w:p>
    <w:p w:rsidR="002303F2" w:rsidRPr="00933DBD" w:rsidRDefault="002303F2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03F2" w:rsidRPr="00933DBD" w:rsidRDefault="002303F2" w:rsidP="004002E3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2303F2" w:rsidRPr="00933DBD" w:rsidRDefault="002303F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03F2" w:rsidRPr="00933DBD" w:rsidRDefault="003C476B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303F2" w:rsidRPr="00933DBD">
        <w:rPr>
          <w:szCs w:val="22"/>
          <w:lang w:val="es-ES_tradnl"/>
        </w:rPr>
        <w:t>el Presidente de la Asamblea General</w:t>
      </w:r>
    </w:p>
    <w:p w:rsidR="002303F2" w:rsidRPr="00933DBD" w:rsidRDefault="002303F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03F2" w:rsidRPr="00933DBD" w:rsidRDefault="00430C73" w:rsidP="004002E3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03F2" w:rsidRPr="00933DBD">
        <w:rPr>
          <w:szCs w:val="22"/>
          <w:lang w:val="es-ES_tradnl"/>
        </w:rPr>
        <w:t>A/51/</w:t>
      </w:r>
      <w:r w:rsidR="00CA277A" w:rsidRPr="00933DBD">
        <w:rPr>
          <w:szCs w:val="22"/>
          <w:lang w:val="es-ES_tradnl"/>
        </w:rPr>
        <w:t>1</w:t>
      </w:r>
      <w:r w:rsidR="002303F2" w:rsidRPr="00933DBD">
        <w:rPr>
          <w:szCs w:val="22"/>
          <w:lang w:val="es-ES_tradnl"/>
        </w:rPr>
        <w:t>7 (</w:t>
      </w:r>
      <w:r w:rsidR="002303F2" w:rsidRPr="00933DBD">
        <w:rPr>
          <w:i/>
          <w:szCs w:val="22"/>
          <w:lang w:val="es-ES_tradnl"/>
        </w:rPr>
        <w:t>Informe sobre la aplicación de medidas destinadas a fomentar la eficacia en función de los costos</w:t>
      </w:r>
      <w:r w:rsidR="002303F2" w:rsidRPr="00933DBD">
        <w:rPr>
          <w:iCs/>
          <w:szCs w:val="22"/>
          <w:lang w:val="es-ES_tradnl"/>
        </w:rPr>
        <w:t>)</w:t>
      </w:r>
      <w:r w:rsidR="002303F2" w:rsidRPr="00933DBD">
        <w:rPr>
          <w:iCs/>
          <w:szCs w:val="22"/>
          <w:lang w:val="es-ES_tradnl"/>
        </w:rPr>
        <w:br/>
      </w:r>
      <w:r w:rsidR="002303F2" w:rsidRPr="00933DBD">
        <w:rPr>
          <w:szCs w:val="22"/>
          <w:lang w:val="es-ES_tradnl"/>
        </w:rPr>
        <w:t>A/51/14 (</w:t>
      </w:r>
      <w:r w:rsidR="002303F2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2303F2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2303F2" w:rsidRPr="00933DBD">
        <w:rPr>
          <w:color w:val="000000"/>
          <w:szCs w:val="22"/>
          <w:lang w:val="es-ES_tradnl"/>
        </w:rPr>
        <w:t>)</w:t>
      </w:r>
    </w:p>
    <w:p w:rsidR="002303F2" w:rsidRPr="00933DBD" w:rsidRDefault="002303F2" w:rsidP="002303F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F4A59" w:rsidRPr="00933DBD" w:rsidRDefault="00CF4A5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1F7885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PLAN</w:t>
      </w:r>
      <w:r w:rsidR="00EB7EF3" w:rsidRPr="00933DBD">
        <w:rPr>
          <w:szCs w:val="22"/>
          <w:lang w:val="es-ES_tradnl"/>
        </w:rPr>
        <w:t>IFICACIÓN Y PRESUPUESTO</w:t>
      </w:r>
    </w:p>
    <w:p w:rsidR="0023185A" w:rsidRPr="00933DBD" w:rsidRDefault="0023185A" w:rsidP="004002E3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76106" w:rsidRPr="00933DBD" w:rsidRDefault="00B76106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</w:t>
      </w:r>
      <w:r w:rsidR="002303F2" w:rsidRPr="00933DBD">
        <w:rPr>
          <w:szCs w:val="22"/>
          <w:u w:val="single"/>
          <w:lang w:val="es-ES_tradnl"/>
        </w:rPr>
        <w:t>4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 xml:space="preserve">PROPUESTA DE PRESUPUESTO POR PROGRAMAS PARA EL BIENIO 2014/15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 xml:space="preserve">el </w:t>
      </w:r>
      <w:r w:rsidR="0023185A" w:rsidRPr="00933DBD">
        <w:rPr>
          <w:szCs w:val="22"/>
          <w:lang w:val="es-ES_tradnl"/>
        </w:rPr>
        <w:t>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03F2" w:rsidRPr="00933DBD" w:rsidRDefault="00430C73" w:rsidP="00B76106">
      <w:pPr>
        <w:tabs>
          <w:tab w:val="left" w:pos="2860"/>
          <w:tab w:val="left" w:pos="5610"/>
        </w:tabs>
        <w:ind w:left="1980" w:hanging="1430"/>
        <w:rPr>
          <w:iCs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A/51/7 (</w:t>
      </w:r>
      <w:r w:rsidR="00EB7EF3" w:rsidRPr="00933DBD">
        <w:rPr>
          <w:i/>
          <w:szCs w:val="22"/>
          <w:lang w:val="es-ES_tradnl"/>
        </w:rPr>
        <w:t>Propuesta de presupuesto por programas para el bienio </w:t>
      </w:r>
      <w:r w:rsidR="0023185A" w:rsidRPr="00933DBD">
        <w:rPr>
          <w:i/>
          <w:szCs w:val="22"/>
          <w:lang w:val="es-ES_tradnl"/>
        </w:rPr>
        <w:t>2014/15</w:t>
      </w:r>
      <w:r w:rsidR="0023185A" w:rsidRPr="00933DBD">
        <w:rPr>
          <w:iCs/>
          <w:szCs w:val="22"/>
          <w:lang w:val="es-ES_tradnl"/>
        </w:rPr>
        <w:t>)</w:t>
      </w:r>
    </w:p>
    <w:p w:rsidR="00D83472" w:rsidRPr="00933DBD" w:rsidRDefault="002303F2" w:rsidP="00B76106">
      <w:pPr>
        <w:tabs>
          <w:tab w:val="left" w:pos="2860"/>
          <w:tab w:val="left" w:pos="5610"/>
        </w:tabs>
        <w:ind w:left="1980" w:hanging="1430"/>
        <w:rPr>
          <w:i/>
          <w:iCs/>
          <w:szCs w:val="22"/>
          <w:lang w:val="es-ES_tradnl"/>
        </w:rPr>
      </w:pPr>
      <w:r w:rsidRPr="00933DBD">
        <w:rPr>
          <w:iCs/>
          <w:szCs w:val="22"/>
          <w:lang w:val="es-ES_tradnl"/>
        </w:rPr>
        <w:tab/>
        <w:t xml:space="preserve">A/51/INF/6 </w:t>
      </w:r>
      <w:r w:rsidRPr="00670185">
        <w:rPr>
          <w:iCs/>
          <w:szCs w:val="22"/>
          <w:lang w:val="es-ES_tradnl"/>
        </w:rPr>
        <w:t>(</w:t>
      </w:r>
      <w:r w:rsidR="00D83472" w:rsidRPr="00933DBD">
        <w:rPr>
          <w:i/>
          <w:iCs/>
          <w:szCs w:val="22"/>
          <w:lang w:val="es-ES_tradnl"/>
        </w:rPr>
        <w:t xml:space="preserve">Documento informativo sobre las oficinas </w:t>
      </w:r>
      <w:r w:rsidR="00670185">
        <w:rPr>
          <w:i/>
          <w:iCs/>
          <w:szCs w:val="22"/>
          <w:lang w:val="es-ES_tradnl"/>
        </w:rPr>
        <w:t xml:space="preserve">en el </w:t>
      </w:r>
      <w:r w:rsidR="00D83472" w:rsidRPr="00933DBD">
        <w:rPr>
          <w:i/>
          <w:iCs/>
          <w:szCs w:val="22"/>
          <w:lang w:val="es-ES_tradnl"/>
        </w:rPr>
        <w:t>exter</w:t>
      </w:r>
      <w:r w:rsidR="00670185">
        <w:rPr>
          <w:i/>
          <w:iCs/>
          <w:szCs w:val="22"/>
          <w:lang w:val="es-ES_tradnl"/>
        </w:rPr>
        <w:t>ior</w:t>
      </w:r>
      <w:r w:rsidR="00D83472" w:rsidRPr="00670185">
        <w:rPr>
          <w:iCs/>
          <w:szCs w:val="22"/>
          <w:lang w:val="es-ES_tradnl"/>
        </w:rPr>
        <w:t>)</w:t>
      </w:r>
    </w:p>
    <w:p w:rsidR="00D83472" w:rsidRPr="00933DBD" w:rsidRDefault="00D83472" w:rsidP="00B76106">
      <w:pPr>
        <w:tabs>
          <w:tab w:val="left" w:pos="2860"/>
          <w:tab w:val="left" w:pos="5610"/>
        </w:tabs>
        <w:ind w:left="1980" w:hanging="1430"/>
        <w:rPr>
          <w:i/>
          <w:iCs/>
          <w:szCs w:val="22"/>
          <w:lang w:val="es-ES_tradnl"/>
        </w:rPr>
      </w:pPr>
      <w:r w:rsidRPr="00933DBD">
        <w:rPr>
          <w:iCs/>
          <w:szCs w:val="22"/>
          <w:lang w:val="es-ES_tradnl"/>
        </w:rPr>
        <w:tab/>
        <w:t xml:space="preserve">A/51/INF/6 Add. </w:t>
      </w:r>
      <w:r w:rsidRPr="00670185">
        <w:rPr>
          <w:iCs/>
          <w:szCs w:val="22"/>
          <w:lang w:val="es-ES_tradnl"/>
        </w:rPr>
        <w:t>(</w:t>
      </w:r>
      <w:r w:rsidRPr="00933DBD">
        <w:rPr>
          <w:i/>
          <w:iCs/>
          <w:szCs w:val="22"/>
          <w:lang w:val="es-ES_tradnl"/>
        </w:rPr>
        <w:t>Adición al Documento informativo sobre las oficinas externas</w:t>
      </w:r>
      <w:r w:rsidRPr="00670185">
        <w:rPr>
          <w:iCs/>
          <w:szCs w:val="22"/>
          <w:lang w:val="es-ES_tradnl"/>
        </w:rPr>
        <w:t>)</w:t>
      </w:r>
    </w:p>
    <w:p w:rsidR="00D0602B" w:rsidRPr="00933DBD" w:rsidRDefault="00D83472" w:rsidP="00D0602B">
      <w:pPr>
        <w:tabs>
          <w:tab w:val="left" w:pos="2860"/>
          <w:tab w:val="left" w:pos="5610"/>
        </w:tabs>
        <w:ind w:left="1980" w:hanging="1430"/>
        <w:rPr>
          <w:i/>
          <w:iCs/>
          <w:szCs w:val="22"/>
          <w:lang w:val="es-ES_tradnl"/>
        </w:rPr>
      </w:pPr>
      <w:r w:rsidRPr="00933DBD">
        <w:rPr>
          <w:iCs/>
          <w:szCs w:val="22"/>
          <w:lang w:val="es-ES_tradnl"/>
        </w:rPr>
        <w:tab/>
      </w:r>
      <w:r w:rsidR="00D0602B" w:rsidRPr="00933DBD">
        <w:rPr>
          <w:iCs/>
          <w:szCs w:val="22"/>
          <w:lang w:val="es-ES_tradnl"/>
        </w:rPr>
        <w:t>A/51/INF/6 Add.</w:t>
      </w:r>
      <w:r w:rsidR="00D0602B">
        <w:rPr>
          <w:iCs/>
          <w:szCs w:val="22"/>
          <w:lang w:val="es-ES_tradnl"/>
        </w:rPr>
        <w:t>2</w:t>
      </w:r>
      <w:r w:rsidR="00D0602B" w:rsidRPr="00933DBD">
        <w:rPr>
          <w:iCs/>
          <w:szCs w:val="22"/>
          <w:lang w:val="es-ES_tradnl"/>
        </w:rPr>
        <w:t xml:space="preserve"> </w:t>
      </w:r>
      <w:r w:rsidR="00D0602B" w:rsidRPr="00670185">
        <w:rPr>
          <w:iCs/>
          <w:szCs w:val="22"/>
          <w:lang w:val="es-ES_tradnl"/>
        </w:rPr>
        <w:t>(</w:t>
      </w:r>
      <w:r w:rsidR="00D0602B" w:rsidRPr="00933DBD">
        <w:rPr>
          <w:i/>
          <w:iCs/>
          <w:szCs w:val="22"/>
          <w:lang w:val="es-ES_tradnl"/>
        </w:rPr>
        <w:t>Adición al Documento informativo sobre las oficinas externas</w:t>
      </w:r>
      <w:r w:rsidR="00D0602B" w:rsidRPr="00670185">
        <w:rPr>
          <w:iCs/>
          <w:szCs w:val="22"/>
          <w:lang w:val="es-ES_tradnl"/>
        </w:rPr>
        <w:t>)</w:t>
      </w:r>
    </w:p>
    <w:p w:rsidR="00D0602B" w:rsidRPr="00D0602B" w:rsidRDefault="00D0602B" w:rsidP="00D0602B">
      <w:pPr>
        <w:tabs>
          <w:tab w:val="left" w:pos="2860"/>
          <w:tab w:val="left" w:pos="5610"/>
        </w:tabs>
        <w:ind w:left="1980" w:hanging="1430"/>
        <w:rPr>
          <w:iCs/>
          <w:szCs w:val="22"/>
          <w:lang w:val="es-ES_tradnl"/>
        </w:rPr>
      </w:pPr>
      <w:r>
        <w:rPr>
          <w:iCs/>
          <w:szCs w:val="22"/>
          <w:lang w:val="es-ES_tradnl"/>
        </w:rPr>
        <w:tab/>
      </w:r>
      <w:r w:rsidRPr="00933DBD">
        <w:rPr>
          <w:iCs/>
          <w:szCs w:val="22"/>
          <w:lang w:val="es-ES_tradnl"/>
        </w:rPr>
        <w:t>A/51/INF/6 Add.</w:t>
      </w:r>
      <w:r>
        <w:rPr>
          <w:iCs/>
          <w:szCs w:val="22"/>
          <w:lang w:val="es-ES_tradnl"/>
        </w:rPr>
        <w:t>3</w:t>
      </w:r>
      <w:r w:rsidRPr="00933DBD">
        <w:rPr>
          <w:iCs/>
          <w:szCs w:val="22"/>
          <w:lang w:val="es-ES_tradnl"/>
        </w:rPr>
        <w:t xml:space="preserve"> </w:t>
      </w:r>
      <w:r w:rsidRPr="00670185">
        <w:rPr>
          <w:iCs/>
          <w:szCs w:val="22"/>
          <w:lang w:val="es-ES_tradnl"/>
        </w:rPr>
        <w:t>(</w:t>
      </w:r>
      <w:r w:rsidRPr="00D0602B">
        <w:rPr>
          <w:i/>
          <w:iCs/>
          <w:szCs w:val="22"/>
          <w:lang w:val="es-ES_tradnl"/>
        </w:rPr>
        <w:t>Adición al Documento informativo sobre las oficinas externas</w:t>
      </w:r>
      <w:r w:rsidRPr="00670185">
        <w:rPr>
          <w:iCs/>
          <w:szCs w:val="22"/>
          <w:lang w:val="es-ES_tradnl"/>
        </w:rPr>
        <w:t>)</w:t>
      </w:r>
    </w:p>
    <w:p w:rsidR="00B76106" w:rsidRPr="00933DBD" w:rsidRDefault="00D0602B" w:rsidP="00B76106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>
        <w:rPr>
          <w:iCs/>
          <w:szCs w:val="22"/>
          <w:lang w:val="es-ES_tradnl"/>
        </w:rPr>
        <w:tab/>
      </w:r>
      <w:r w:rsidR="00D83472" w:rsidRPr="00D0602B">
        <w:rPr>
          <w:iCs/>
          <w:szCs w:val="22"/>
          <w:lang w:val="es-ES_tradnl"/>
        </w:rPr>
        <w:t>A/51/13 (</w:t>
      </w:r>
      <w:r w:rsidR="00D83472" w:rsidRPr="00D0602B">
        <w:rPr>
          <w:i/>
          <w:iCs/>
          <w:szCs w:val="22"/>
          <w:lang w:val="es-ES_tradnl"/>
        </w:rPr>
        <w:t>Reseña de las decisiones y recomendaciones adoptadas por el Comité del Programa y Presupuesto en su vigésima sesión (8 a 12 de julio de 2013)</w:t>
      </w:r>
      <w:r w:rsidR="00D83472" w:rsidRPr="00D0602B">
        <w:rPr>
          <w:iCs/>
          <w:szCs w:val="22"/>
          <w:lang w:val="es-ES_tradnl"/>
        </w:rPr>
        <w:t>)</w:t>
      </w:r>
      <w:r w:rsidR="00EB7EF3" w:rsidRPr="00933DBD">
        <w:rPr>
          <w:iCs/>
          <w:szCs w:val="22"/>
          <w:lang w:val="es-ES_tradnl"/>
        </w:rPr>
        <w:br/>
      </w:r>
      <w:r w:rsidR="0023185A" w:rsidRPr="00933DBD">
        <w:rPr>
          <w:szCs w:val="22"/>
          <w:lang w:val="es-ES_tradnl"/>
        </w:rPr>
        <w:t>A/51/14 (</w:t>
      </w:r>
      <w:r w:rsidR="00EB7EF3" w:rsidRPr="00933DBD">
        <w:rPr>
          <w:i/>
          <w:color w:val="000000"/>
          <w:szCs w:val="22"/>
          <w:lang w:val="es-ES_tradnl"/>
        </w:rPr>
        <w:t>Reseña de las decisiones y recomendaciones adoptadas por el Comité del Programa y Presupuesto en su vigésima primera sesión</w:t>
      </w:r>
      <w:r w:rsidR="0023185A" w:rsidRPr="00933DBD">
        <w:rPr>
          <w:i/>
          <w:color w:val="000000"/>
          <w:szCs w:val="22"/>
          <w:lang w:val="es-ES_tradnl"/>
        </w:rPr>
        <w:t xml:space="preserve"> </w:t>
      </w:r>
      <w:r w:rsidR="007152B6" w:rsidRPr="00933DBD">
        <w:rPr>
          <w:i/>
          <w:color w:val="000000"/>
          <w:szCs w:val="22"/>
          <w:lang w:val="es-ES_tradnl"/>
        </w:rPr>
        <w:br/>
      </w:r>
      <w:r w:rsidR="0023185A" w:rsidRPr="00933DBD">
        <w:rPr>
          <w:i/>
          <w:color w:val="000000"/>
          <w:szCs w:val="22"/>
          <w:lang w:val="es-ES_tradnl"/>
        </w:rPr>
        <w:t xml:space="preserve">(9 </w:t>
      </w:r>
      <w:r w:rsidR="00EB7EF3" w:rsidRPr="00933DBD">
        <w:rPr>
          <w:i/>
          <w:color w:val="000000"/>
          <w:szCs w:val="22"/>
          <w:lang w:val="es-ES_tradnl"/>
        </w:rPr>
        <w:t>a</w:t>
      </w:r>
      <w:r w:rsidR="0023185A" w:rsidRPr="00933DBD">
        <w:rPr>
          <w:i/>
          <w:color w:val="000000"/>
          <w:szCs w:val="22"/>
          <w:lang w:val="es-ES_tradnl"/>
        </w:rPr>
        <w:t> 13</w:t>
      </w:r>
      <w:r w:rsidR="00EB7EF3" w:rsidRPr="00933DBD">
        <w:rPr>
          <w:i/>
          <w:color w:val="000000"/>
          <w:szCs w:val="22"/>
          <w:lang w:val="es-ES_tradnl"/>
        </w:rPr>
        <w:t xml:space="preserve"> de septiembre de </w:t>
      </w:r>
      <w:r w:rsidR="0023185A" w:rsidRPr="00933DBD">
        <w:rPr>
          <w:i/>
          <w:color w:val="000000"/>
          <w:szCs w:val="22"/>
          <w:lang w:val="es-ES_tradnl"/>
        </w:rPr>
        <w:t>2013)</w:t>
      </w:r>
      <w:r w:rsidR="0023185A" w:rsidRPr="00933DBD">
        <w:rPr>
          <w:color w:val="000000"/>
          <w:szCs w:val="22"/>
          <w:lang w:val="es-ES_tradnl"/>
        </w:rPr>
        <w:t>)</w:t>
      </w:r>
    </w:p>
    <w:p w:rsidR="00B76106" w:rsidRPr="00933DBD" w:rsidRDefault="00B76106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9D7838" w:rsidRPr="00933DBD" w:rsidRDefault="009D7838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15</w:t>
      </w:r>
      <w:r w:rsidRPr="00933DBD">
        <w:rPr>
          <w:szCs w:val="22"/>
          <w:lang w:val="es-ES_tradnl"/>
        </w:rPr>
        <w:tab/>
        <w:t>PLAN MAESTRO DE MEJORAS DE INFRAESTRUCTURA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D83472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430C73" w:rsidP="00D83472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A/51/16 (</w:t>
      </w:r>
      <w:r w:rsidR="00D83472" w:rsidRPr="00933DBD">
        <w:rPr>
          <w:i/>
          <w:szCs w:val="22"/>
          <w:lang w:val="es-ES_tradnl"/>
        </w:rPr>
        <w:t>Plan maestro de mejoras de infraestructura</w:t>
      </w:r>
      <w:r w:rsidR="00D83472" w:rsidRPr="00933DBD">
        <w:rPr>
          <w:iCs/>
          <w:szCs w:val="22"/>
          <w:lang w:val="es-ES_tradnl"/>
        </w:rPr>
        <w:t>)</w:t>
      </w:r>
      <w:r w:rsidR="00D83472" w:rsidRPr="00933DBD">
        <w:rPr>
          <w:iCs/>
          <w:szCs w:val="22"/>
          <w:lang w:val="es-ES_tradnl"/>
        </w:rPr>
        <w:br/>
      </w:r>
      <w:r w:rsidR="00D83472" w:rsidRPr="00933DBD">
        <w:rPr>
          <w:szCs w:val="22"/>
          <w:lang w:val="es-ES_tradnl"/>
        </w:rPr>
        <w:t>A/51/14 (</w:t>
      </w:r>
      <w:r w:rsidR="00D83472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D83472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16</w:t>
      </w:r>
      <w:r w:rsidRPr="00933DBD">
        <w:rPr>
          <w:szCs w:val="22"/>
          <w:lang w:val="es-ES_tradnl"/>
        </w:rPr>
        <w:tab/>
        <w:t>P</w:t>
      </w:r>
      <w:r w:rsidR="0047524D" w:rsidRPr="00933DBD">
        <w:rPr>
          <w:szCs w:val="22"/>
          <w:lang w:val="es-ES_tradnl"/>
        </w:rPr>
        <w:t xml:space="preserve">ROCESO PRESUPUESTARIO APLICADO A LOS PROYECTOS PROPUESTOS POR EL COMITÉ DE DESARROLLO </w:t>
      </w:r>
      <w:r w:rsidR="007B5CC1" w:rsidRPr="00933DBD">
        <w:rPr>
          <w:szCs w:val="22"/>
          <w:lang w:val="es-ES_tradnl"/>
        </w:rPr>
        <w:t>Y</w:t>
      </w:r>
      <w:r w:rsidR="0047524D" w:rsidRPr="00933DBD">
        <w:rPr>
          <w:szCs w:val="22"/>
          <w:lang w:val="es-ES_tradnl"/>
        </w:rPr>
        <w:t xml:space="preserve"> PROPIEDAD INTELECTUAL (CDIP) PARA DAR APLICACIÓN A LAS RECOMENDACIONES DE LA AGENDA PARA EL DESARROLLO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430C73" w:rsidP="004002E3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A/51/1</w:t>
      </w:r>
      <w:r w:rsidR="0047524D" w:rsidRPr="00933DBD">
        <w:rPr>
          <w:szCs w:val="22"/>
          <w:lang w:val="es-ES_tradnl"/>
        </w:rPr>
        <w:t>5</w:t>
      </w:r>
      <w:r w:rsidR="00D83472" w:rsidRPr="00933DBD">
        <w:rPr>
          <w:szCs w:val="22"/>
          <w:lang w:val="es-ES_tradnl"/>
        </w:rPr>
        <w:t xml:space="preserve"> (</w:t>
      </w:r>
      <w:r w:rsidR="0047524D" w:rsidRPr="00933DBD">
        <w:rPr>
          <w:i/>
          <w:szCs w:val="22"/>
          <w:lang w:val="es-ES_tradnl"/>
        </w:rPr>
        <w:t xml:space="preserve">Examen del proceso presupuestario aplicado a los proyectos propuestos por el Comité de desarrollo </w:t>
      </w:r>
      <w:r w:rsidR="007B5CC1" w:rsidRPr="00933DBD">
        <w:rPr>
          <w:i/>
          <w:szCs w:val="22"/>
          <w:lang w:val="es-ES_tradnl"/>
        </w:rPr>
        <w:t>y</w:t>
      </w:r>
      <w:r w:rsidR="0047524D" w:rsidRPr="00933DBD">
        <w:rPr>
          <w:i/>
          <w:szCs w:val="22"/>
          <w:lang w:val="es-ES_tradnl"/>
        </w:rPr>
        <w:t xml:space="preserve"> Propiedad Intelectual (CDIP) para dar aplicación a las recomendaciones de la Agenda para el Desarrollo</w:t>
      </w:r>
      <w:r w:rsidR="00D83472" w:rsidRPr="00933DBD">
        <w:rPr>
          <w:iCs/>
          <w:szCs w:val="22"/>
          <w:lang w:val="es-ES_tradnl"/>
        </w:rPr>
        <w:t>)</w:t>
      </w:r>
      <w:r w:rsidR="00D83472" w:rsidRPr="00933DBD">
        <w:rPr>
          <w:iCs/>
          <w:szCs w:val="22"/>
          <w:lang w:val="es-ES_tradnl"/>
        </w:rPr>
        <w:br/>
      </w:r>
      <w:r w:rsidR="00D83472" w:rsidRPr="00933DBD">
        <w:rPr>
          <w:szCs w:val="22"/>
          <w:lang w:val="es-ES_tradnl"/>
        </w:rPr>
        <w:t>A/51/1</w:t>
      </w:r>
      <w:r w:rsidR="0047524D" w:rsidRPr="00933DBD">
        <w:rPr>
          <w:szCs w:val="22"/>
          <w:lang w:val="es-ES_tradnl"/>
        </w:rPr>
        <w:t>3</w:t>
      </w:r>
      <w:r w:rsidR="00D83472" w:rsidRPr="00933DBD">
        <w:rPr>
          <w:szCs w:val="22"/>
          <w:lang w:val="es-ES_tradnl"/>
        </w:rPr>
        <w:t xml:space="preserve"> (</w:t>
      </w:r>
      <w:r w:rsidR="00D83472" w:rsidRPr="00933DBD">
        <w:rPr>
          <w:i/>
          <w:color w:val="000000"/>
          <w:szCs w:val="22"/>
          <w:lang w:val="es-ES_tradnl"/>
        </w:rPr>
        <w:t>Reseña de las decisiones y recomendaciones adoptadas por el Comité del Programa y Presupuesto en su vigésima sesión (</w:t>
      </w:r>
      <w:r w:rsidR="0047524D" w:rsidRPr="00933DBD">
        <w:rPr>
          <w:i/>
          <w:color w:val="000000"/>
          <w:szCs w:val="22"/>
          <w:lang w:val="es-ES_tradnl"/>
        </w:rPr>
        <w:t>8</w:t>
      </w:r>
      <w:r w:rsidR="00D83472" w:rsidRPr="00933DBD">
        <w:rPr>
          <w:i/>
          <w:color w:val="000000"/>
          <w:szCs w:val="22"/>
          <w:lang w:val="es-ES_tradnl"/>
        </w:rPr>
        <w:t xml:space="preserve"> a 1</w:t>
      </w:r>
      <w:r w:rsidR="0047524D" w:rsidRPr="00933DBD">
        <w:rPr>
          <w:i/>
          <w:color w:val="000000"/>
          <w:szCs w:val="22"/>
          <w:lang w:val="es-ES_tradnl"/>
        </w:rPr>
        <w:t>2</w:t>
      </w:r>
      <w:r w:rsidR="00D83472" w:rsidRPr="00933DBD">
        <w:rPr>
          <w:i/>
          <w:color w:val="000000"/>
          <w:szCs w:val="22"/>
          <w:lang w:val="es-ES_tradnl"/>
        </w:rPr>
        <w:t xml:space="preserve"> de </w:t>
      </w:r>
      <w:r w:rsidR="0047524D" w:rsidRPr="00933DBD">
        <w:rPr>
          <w:i/>
          <w:color w:val="000000"/>
          <w:szCs w:val="22"/>
          <w:lang w:val="es-ES_tradnl"/>
        </w:rPr>
        <w:t>julio</w:t>
      </w:r>
      <w:r w:rsidR="00D83472" w:rsidRPr="00933DBD">
        <w:rPr>
          <w:i/>
          <w:color w:val="000000"/>
          <w:szCs w:val="22"/>
          <w:lang w:val="es-ES_tradnl"/>
        </w:rPr>
        <w:t xml:space="preserve">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keepNext/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1</w:t>
      </w:r>
      <w:r w:rsidR="0047524D" w:rsidRPr="00933DBD">
        <w:rPr>
          <w:szCs w:val="22"/>
          <w:u w:val="single"/>
          <w:lang w:val="es-ES_tradnl"/>
        </w:rPr>
        <w:t>7</w:t>
      </w:r>
      <w:r w:rsidRPr="00933DBD">
        <w:rPr>
          <w:szCs w:val="22"/>
          <w:lang w:val="es-ES_tradnl"/>
        </w:rPr>
        <w:tab/>
      </w:r>
      <w:r w:rsidR="00B73AA2" w:rsidRPr="00933DBD">
        <w:rPr>
          <w:szCs w:val="22"/>
          <w:lang w:val="es-ES_tradnl"/>
        </w:rPr>
        <w:t>FINANCIACIÓN DE LOS BENEFICIOS</w:t>
      </w:r>
      <w:r w:rsidR="007B5CC1" w:rsidRPr="00933DBD">
        <w:rPr>
          <w:szCs w:val="22"/>
          <w:lang w:val="es-ES_tradnl"/>
        </w:rPr>
        <w:t xml:space="preserve"> A LARGO PLAZO </w:t>
      </w:r>
      <w:r w:rsidR="00B73AA2" w:rsidRPr="00933DBD">
        <w:rPr>
          <w:szCs w:val="22"/>
          <w:lang w:val="es-ES_tradnl"/>
        </w:rPr>
        <w:t>DE LOS EMPLEADOS EN LA OMPI</w:t>
      </w:r>
    </w:p>
    <w:p w:rsidR="00D83472" w:rsidRPr="00933DBD" w:rsidRDefault="00D83472" w:rsidP="004002E3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keepNext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</w:t>
      </w:r>
      <w:proofErr w:type="gramStart"/>
      <w:r w:rsidRPr="00933DBD">
        <w:rPr>
          <w:szCs w:val="22"/>
          <w:lang w:val="es-ES_tradnl"/>
        </w:rPr>
        <w:t xml:space="preserve">:  </w:t>
      </w:r>
      <w:r w:rsidR="00D0602B">
        <w:rPr>
          <w:szCs w:val="22"/>
          <w:lang w:val="es-ES_tradnl"/>
        </w:rPr>
        <w:t>Todos</w:t>
      </w:r>
      <w:proofErr w:type="gramEnd"/>
    </w:p>
    <w:p w:rsidR="00D83472" w:rsidRPr="00933DBD" w:rsidRDefault="00D83472" w:rsidP="004002E3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4002E3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430C73" w:rsidP="00D83472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A/51/1</w:t>
      </w:r>
      <w:r w:rsidR="00B73AA2" w:rsidRPr="00933DBD">
        <w:rPr>
          <w:szCs w:val="22"/>
          <w:lang w:val="es-ES_tradnl"/>
        </w:rPr>
        <w:t>8</w:t>
      </w:r>
      <w:r w:rsidR="00D83472" w:rsidRPr="00933DBD">
        <w:rPr>
          <w:szCs w:val="22"/>
          <w:lang w:val="es-ES_tradnl"/>
        </w:rPr>
        <w:t xml:space="preserve"> (</w:t>
      </w:r>
      <w:r w:rsidR="00670185">
        <w:rPr>
          <w:i/>
          <w:szCs w:val="22"/>
          <w:lang w:val="es-ES_tradnl"/>
        </w:rPr>
        <w:t>La f</w:t>
      </w:r>
      <w:r w:rsidR="00B73AA2" w:rsidRPr="00933DBD">
        <w:rPr>
          <w:i/>
          <w:szCs w:val="22"/>
          <w:lang w:val="es-ES_tradnl"/>
        </w:rPr>
        <w:t>inanciación de los beneficios a largo plazo de los empleados en la OMPI</w:t>
      </w:r>
      <w:r w:rsidR="00D83472" w:rsidRPr="00933DBD">
        <w:rPr>
          <w:iCs/>
          <w:szCs w:val="22"/>
          <w:lang w:val="es-ES_tradnl"/>
        </w:rPr>
        <w:t>)</w:t>
      </w:r>
      <w:r w:rsidR="00D83472" w:rsidRPr="00933DBD">
        <w:rPr>
          <w:iCs/>
          <w:szCs w:val="22"/>
          <w:lang w:val="es-ES_tradnl"/>
        </w:rPr>
        <w:br/>
      </w:r>
      <w:r w:rsidR="00D83472" w:rsidRPr="00933DBD">
        <w:rPr>
          <w:szCs w:val="22"/>
          <w:lang w:val="es-ES_tradnl"/>
        </w:rPr>
        <w:t>A/51/1</w:t>
      </w:r>
      <w:r w:rsidR="00B73AA2" w:rsidRPr="00933DBD">
        <w:rPr>
          <w:szCs w:val="22"/>
          <w:lang w:val="es-ES_tradnl"/>
        </w:rPr>
        <w:t>3</w:t>
      </w:r>
      <w:r w:rsidR="00D83472" w:rsidRPr="00933DBD">
        <w:rPr>
          <w:szCs w:val="22"/>
          <w:lang w:val="es-ES_tradnl"/>
        </w:rPr>
        <w:t xml:space="preserve"> (</w:t>
      </w:r>
      <w:r w:rsidR="00D83472" w:rsidRPr="00933DBD">
        <w:rPr>
          <w:i/>
          <w:color w:val="000000"/>
          <w:szCs w:val="22"/>
          <w:lang w:val="es-ES_tradnl"/>
        </w:rPr>
        <w:t>Reseña de las decisiones y recomendaciones adoptadas por el Comité del Programa y Presupuesto en su vigésima sesión (</w:t>
      </w:r>
      <w:r w:rsidR="00B73AA2" w:rsidRPr="00933DBD">
        <w:rPr>
          <w:i/>
          <w:color w:val="000000"/>
          <w:szCs w:val="22"/>
          <w:lang w:val="es-ES_tradnl"/>
        </w:rPr>
        <w:t>8</w:t>
      </w:r>
      <w:r w:rsidR="00D83472" w:rsidRPr="00933DBD">
        <w:rPr>
          <w:i/>
          <w:color w:val="000000"/>
          <w:szCs w:val="22"/>
          <w:lang w:val="es-ES_tradnl"/>
        </w:rPr>
        <w:t xml:space="preserve"> a 1</w:t>
      </w:r>
      <w:r w:rsidR="00B73AA2" w:rsidRPr="00933DBD">
        <w:rPr>
          <w:i/>
          <w:color w:val="000000"/>
          <w:szCs w:val="22"/>
          <w:lang w:val="es-ES_tradnl"/>
        </w:rPr>
        <w:t>2</w:t>
      </w:r>
      <w:r w:rsidR="00D83472" w:rsidRPr="00933DBD">
        <w:rPr>
          <w:i/>
          <w:color w:val="000000"/>
          <w:szCs w:val="22"/>
          <w:lang w:val="es-ES_tradnl"/>
        </w:rPr>
        <w:t xml:space="preserve"> de </w:t>
      </w:r>
      <w:r w:rsidR="00B73AA2" w:rsidRPr="00933DBD">
        <w:rPr>
          <w:i/>
          <w:color w:val="000000"/>
          <w:szCs w:val="22"/>
          <w:lang w:val="es-ES_tradnl"/>
        </w:rPr>
        <w:t>julio</w:t>
      </w:r>
      <w:r w:rsidR="00D83472" w:rsidRPr="00933DBD">
        <w:rPr>
          <w:i/>
          <w:color w:val="000000"/>
          <w:szCs w:val="22"/>
          <w:lang w:val="es-ES_tradnl"/>
        </w:rPr>
        <w:t xml:space="preserve">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</w:t>
      </w:r>
      <w:r w:rsidR="00B73AA2" w:rsidRPr="00933DBD">
        <w:rPr>
          <w:szCs w:val="22"/>
          <w:u w:val="single"/>
          <w:lang w:val="es-ES_tradnl"/>
        </w:rPr>
        <w:t>8</w:t>
      </w:r>
      <w:r w:rsidRPr="00933DBD">
        <w:rPr>
          <w:szCs w:val="22"/>
          <w:lang w:val="es-ES_tradnl"/>
        </w:rPr>
        <w:tab/>
      </w:r>
      <w:r w:rsidR="00B73AA2" w:rsidRPr="00933DBD">
        <w:rPr>
          <w:szCs w:val="22"/>
          <w:lang w:val="es-ES_tradnl"/>
        </w:rPr>
        <w:t>DEFINICIÓN PROPUESTA DE “GASTOS DESTINADOS AL DESARROLLO” EN EL CONTEXTO DEL PRESUPUESTO POR PROGRAMAS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D83472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</w:t>
      </w:r>
      <w:proofErr w:type="gramStart"/>
      <w:r w:rsidRPr="00933DBD">
        <w:rPr>
          <w:szCs w:val="22"/>
          <w:lang w:val="es-ES_tradnl"/>
        </w:rPr>
        <w:t xml:space="preserve">:  </w:t>
      </w:r>
      <w:r w:rsidR="001D11F3" w:rsidRPr="00933DBD">
        <w:rPr>
          <w:szCs w:val="22"/>
          <w:lang w:val="es-ES_tradnl"/>
        </w:rPr>
        <w:t>Asamblea</w:t>
      </w:r>
      <w:proofErr w:type="gramEnd"/>
      <w:r w:rsidR="001D11F3" w:rsidRPr="00933DBD">
        <w:rPr>
          <w:szCs w:val="22"/>
          <w:lang w:val="es-ES_tradnl"/>
        </w:rPr>
        <w:t xml:space="preserve"> General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430C73" w:rsidP="00D83472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1D11F3" w:rsidRPr="00933DBD">
        <w:rPr>
          <w:szCs w:val="22"/>
          <w:lang w:val="es-ES_tradnl"/>
        </w:rPr>
        <w:t>WO/G</w:t>
      </w:r>
      <w:r w:rsidR="00D83472" w:rsidRPr="00933DBD">
        <w:rPr>
          <w:szCs w:val="22"/>
          <w:lang w:val="es-ES_tradnl"/>
        </w:rPr>
        <w:t>A/</w:t>
      </w:r>
      <w:r w:rsidR="00B73AA2" w:rsidRPr="00933DBD">
        <w:rPr>
          <w:szCs w:val="22"/>
          <w:lang w:val="es-ES_tradnl"/>
        </w:rPr>
        <w:t>43</w:t>
      </w:r>
      <w:r w:rsidR="00D83472" w:rsidRPr="00933DBD">
        <w:rPr>
          <w:szCs w:val="22"/>
          <w:lang w:val="es-ES_tradnl"/>
        </w:rPr>
        <w:t>/</w:t>
      </w:r>
      <w:r w:rsidR="00B73AA2" w:rsidRPr="00933DBD">
        <w:rPr>
          <w:szCs w:val="22"/>
          <w:lang w:val="es-ES_tradnl"/>
        </w:rPr>
        <w:t>2</w:t>
      </w:r>
      <w:r w:rsidR="00D83472" w:rsidRPr="00933DBD">
        <w:rPr>
          <w:szCs w:val="22"/>
          <w:lang w:val="es-ES_tradnl"/>
        </w:rPr>
        <w:t xml:space="preserve">1 </w:t>
      </w:r>
      <w:r w:rsidR="00D83472" w:rsidRPr="00670185">
        <w:rPr>
          <w:szCs w:val="22"/>
          <w:lang w:val="es-ES_tradnl"/>
        </w:rPr>
        <w:t>(</w:t>
      </w:r>
      <w:r w:rsidR="00B73AA2" w:rsidRPr="00933DBD">
        <w:rPr>
          <w:i/>
          <w:szCs w:val="22"/>
          <w:lang w:val="es-ES_tradnl"/>
        </w:rPr>
        <w:t>Definición propuesta de “gastos destinados al desarrollo” en el contexto del presupuesto por programas</w:t>
      </w:r>
      <w:r w:rsidR="00D83472" w:rsidRPr="00670185">
        <w:rPr>
          <w:iCs/>
          <w:szCs w:val="22"/>
          <w:lang w:val="es-ES_tradnl"/>
        </w:rPr>
        <w:t>)</w:t>
      </w:r>
      <w:r w:rsidR="00D83472" w:rsidRPr="00933DBD">
        <w:rPr>
          <w:iCs/>
          <w:szCs w:val="22"/>
          <w:lang w:val="es-ES_tradnl"/>
        </w:rPr>
        <w:br/>
      </w:r>
      <w:r w:rsidR="00D83472" w:rsidRPr="00670185">
        <w:rPr>
          <w:color w:val="000000"/>
          <w:szCs w:val="22"/>
          <w:lang w:val="es-ES_tradnl"/>
        </w:rPr>
        <w:t>A/51/14 (</w:t>
      </w:r>
      <w:r w:rsidR="00D83472" w:rsidRPr="00670185">
        <w:rPr>
          <w:i/>
          <w:color w:val="000000"/>
          <w:szCs w:val="22"/>
          <w:lang w:val="es-ES_tradnl"/>
        </w:rPr>
        <w:t xml:space="preserve">Reseña de las decisiones y recomendaciones adoptadas por el </w:t>
      </w:r>
      <w:r w:rsidR="00D83472" w:rsidRPr="00933DBD">
        <w:rPr>
          <w:i/>
          <w:color w:val="000000"/>
          <w:szCs w:val="22"/>
          <w:lang w:val="es-ES_tradnl"/>
        </w:rPr>
        <w:t xml:space="preserve">Comité del Programa y Presupuesto en su vigésima primera sesión </w:t>
      </w:r>
      <w:r w:rsidR="00D83472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Default="00D83472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4002E3" w:rsidRPr="00933DBD" w:rsidRDefault="004002E3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7B5CC1" w:rsidRPr="00933DBD" w:rsidRDefault="007B5CC1" w:rsidP="004002E3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INFORMES SOBRE LA MARCHA DE LOS PRINCIPALES PROYECTOS Y CUESTIONES ADMINISTRATIVAS</w:t>
      </w:r>
    </w:p>
    <w:p w:rsidR="007B5CC1" w:rsidRPr="00933DBD" w:rsidRDefault="007B5CC1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7B5CC1" w:rsidRPr="00933DBD" w:rsidRDefault="007B5CC1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8659CB" w:rsidRPr="00933DBD" w:rsidRDefault="00D83472" w:rsidP="004002E3">
      <w:pPr>
        <w:tabs>
          <w:tab w:val="left" w:pos="1148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1</w:t>
      </w:r>
      <w:r w:rsidR="008659CB" w:rsidRPr="00933DBD">
        <w:rPr>
          <w:szCs w:val="22"/>
          <w:u w:val="single"/>
          <w:lang w:val="es-ES_tradnl"/>
        </w:rPr>
        <w:t>9</w:t>
      </w:r>
      <w:r w:rsidRPr="00933DBD">
        <w:rPr>
          <w:szCs w:val="22"/>
          <w:lang w:val="es-ES_tradnl"/>
        </w:rPr>
        <w:tab/>
      </w:r>
      <w:r w:rsidR="008659CB" w:rsidRPr="00933DBD">
        <w:rPr>
          <w:szCs w:val="22"/>
          <w:lang w:val="es-ES_tradnl"/>
        </w:rPr>
        <w:t xml:space="preserve">INFORME SOBRE LA MARCHA DE LA INSTAURACIÓN DE UN SISTEMA AMPLIO E INTEGRADO DE PLANIFICACIÓN DE LOS RECURSOS INSTITUCIONALES (PRI) 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4002E3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8659CB" w:rsidRPr="00670185" w:rsidRDefault="001D11F3" w:rsidP="004002E3">
      <w:pPr>
        <w:tabs>
          <w:tab w:val="left" w:pos="2860"/>
          <w:tab w:val="left" w:pos="5610"/>
        </w:tabs>
        <w:ind w:left="1980" w:hanging="1430"/>
        <w:rPr>
          <w:iCs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</w:t>
      </w:r>
      <w:r w:rsidR="008659CB" w:rsidRPr="00933DBD">
        <w:rPr>
          <w:szCs w:val="22"/>
          <w:lang w:val="es-ES_tradnl"/>
        </w:rPr>
        <w:t>8</w:t>
      </w:r>
      <w:r w:rsidR="00D83472" w:rsidRPr="00933DBD">
        <w:rPr>
          <w:szCs w:val="22"/>
          <w:lang w:val="es-ES_tradnl"/>
        </w:rPr>
        <w:t xml:space="preserve"> (</w:t>
      </w:r>
      <w:r w:rsidR="008659CB" w:rsidRPr="00670185">
        <w:rPr>
          <w:i/>
          <w:szCs w:val="22"/>
          <w:lang w:val="es-ES_tradnl"/>
        </w:rPr>
        <w:t xml:space="preserve">Informe sobre la marcha de la instauración de un sistema </w:t>
      </w:r>
      <w:r w:rsidR="00670185">
        <w:rPr>
          <w:i/>
          <w:szCs w:val="22"/>
          <w:lang w:val="es-ES_tradnl"/>
        </w:rPr>
        <w:t>global</w:t>
      </w:r>
      <w:r w:rsidR="008659CB" w:rsidRPr="00670185">
        <w:rPr>
          <w:i/>
          <w:szCs w:val="22"/>
          <w:lang w:val="es-ES_tradnl"/>
        </w:rPr>
        <w:t xml:space="preserve"> e integrado de planificación de los recursos institucionales (PRI)</w:t>
      </w:r>
      <w:r w:rsidR="00670185">
        <w:rPr>
          <w:szCs w:val="22"/>
          <w:lang w:val="es-ES_tradnl"/>
        </w:rPr>
        <w:t>)</w:t>
      </w:r>
    </w:p>
    <w:p w:rsidR="00D83472" w:rsidRPr="00933DBD" w:rsidRDefault="001D11F3" w:rsidP="00D83472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A/51/14 (</w:t>
      </w:r>
      <w:r w:rsidR="00D83472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D83472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88799A" w:rsidRPr="00933DBD" w:rsidRDefault="0088799A">
      <w:pPr>
        <w:rPr>
          <w:szCs w:val="22"/>
          <w:u w:val="single"/>
          <w:lang w:val="es-ES_tradnl"/>
        </w:rPr>
      </w:pPr>
    </w:p>
    <w:p w:rsidR="008659CB" w:rsidRPr="00933DBD" w:rsidRDefault="00D83472" w:rsidP="004002E3">
      <w:pPr>
        <w:pStyle w:val="ONUMFS"/>
        <w:keepNext/>
        <w:widowControl w:val="0"/>
        <w:numPr>
          <w:ilvl w:val="0"/>
          <w:numId w:val="0"/>
        </w:numPr>
        <w:ind w:left="1207" w:hanging="1207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</w:t>
      </w:r>
      <w:r w:rsidR="008659CB" w:rsidRPr="00933DBD">
        <w:rPr>
          <w:szCs w:val="22"/>
          <w:u w:val="single"/>
          <w:lang w:val="es-ES_tradnl"/>
        </w:rPr>
        <w:t>20</w:t>
      </w:r>
      <w:r w:rsidR="008659CB"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>INFORME SOBRE LA MARCHA DEL PROYECTO DE CONSTRUCCIÓN DE LA NUEVA SALA DE CONFERENCIAS Y DEL PROYECTO DE CONSTRUCCIÓN DEL NUEVO EDIFICIO</w:t>
      </w:r>
    </w:p>
    <w:p w:rsidR="00D83472" w:rsidRPr="00933DBD" w:rsidRDefault="00D83472" w:rsidP="004002E3">
      <w:pPr>
        <w:keepNext/>
        <w:tabs>
          <w:tab w:val="left" w:pos="1100"/>
          <w:tab w:val="left" w:pos="2835"/>
        </w:tabs>
        <w:ind w:left="2835" w:hanging="2835"/>
        <w:rPr>
          <w:szCs w:val="22"/>
          <w:lang w:val="es-ES_tradnl"/>
        </w:rPr>
      </w:pPr>
    </w:p>
    <w:p w:rsidR="00D83472" w:rsidRPr="00933DBD" w:rsidRDefault="00D83472" w:rsidP="004002E3">
      <w:pPr>
        <w:keepNext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D83472" w:rsidRPr="00933DBD" w:rsidRDefault="00D83472" w:rsidP="004002E3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3C476B" w:rsidP="004002E3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el Presidente de la Asamblea General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D83472" w:rsidRPr="00933DBD" w:rsidRDefault="00430C73" w:rsidP="00D83472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D83472" w:rsidRPr="00933DBD">
        <w:rPr>
          <w:szCs w:val="22"/>
          <w:lang w:val="es-ES_tradnl"/>
        </w:rPr>
        <w:t>A/51/</w:t>
      </w:r>
      <w:r w:rsidR="002E2604" w:rsidRPr="00933DBD">
        <w:rPr>
          <w:szCs w:val="22"/>
          <w:lang w:val="es-ES_tradnl"/>
        </w:rPr>
        <w:t>9</w:t>
      </w:r>
      <w:r w:rsidR="00D83472" w:rsidRPr="00933DBD">
        <w:rPr>
          <w:szCs w:val="22"/>
          <w:lang w:val="es-ES_tradnl"/>
        </w:rPr>
        <w:t xml:space="preserve"> (</w:t>
      </w:r>
      <w:r w:rsidR="002E2604" w:rsidRPr="00933DBD">
        <w:rPr>
          <w:i/>
          <w:szCs w:val="22"/>
          <w:lang w:val="es-ES_tradnl"/>
        </w:rPr>
        <w:t>Informe sobre la marcha del proyecto de construcción de la nueva sala de conferencias y del proyecto de construcción del nuevo edificio</w:t>
      </w:r>
      <w:r w:rsidR="00D83472" w:rsidRPr="00933DBD">
        <w:rPr>
          <w:iCs/>
          <w:szCs w:val="22"/>
          <w:lang w:val="es-ES_tradnl"/>
        </w:rPr>
        <w:t>)</w:t>
      </w:r>
      <w:r w:rsidR="00D83472" w:rsidRPr="00933DBD">
        <w:rPr>
          <w:iCs/>
          <w:szCs w:val="22"/>
          <w:lang w:val="es-ES_tradnl"/>
        </w:rPr>
        <w:br/>
      </w:r>
      <w:r w:rsidR="00D83472" w:rsidRPr="00933DBD">
        <w:rPr>
          <w:szCs w:val="22"/>
          <w:lang w:val="es-ES_tradnl"/>
        </w:rPr>
        <w:t>A/51/14 (</w:t>
      </w:r>
      <w:r w:rsidR="00D83472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D83472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D83472" w:rsidRPr="00933DBD">
        <w:rPr>
          <w:color w:val="000000"/>
          <w:szCs w:val="22"/>
          <w:lang w:val="es-ES_tradnl"/>
        </w:rPr>
        <w:t>)</w:t>
      </w:r>
    </w:p>
    <w:p w:rsidR="00D83472" w:rsidRPr="00933DBD" w:rsidRDefault="00D83472" w:rsidP="00D8347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D83472" w:rsidRPr="00933DBD" w:rsidRDefault="00D83472" w:rsidP="00120DC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E2604" w:rsidRPr="00933DBD" w:rsidRDefault="002E2604" w:rsidP="00843076">
      <w:pPr>
        <w:pStyle w:val="ONUMFS"/>
        <w:widowControl w:val="0"/>
        <w:numPr>
          <w:ilvl w:val="0"/>
          <w:numId w:val="0"/>
        </w:numPr>
        <w:ind w:left="1207" w:hanging="1207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21</w:t>
      </w:r>
      <w:r w:rsidRPr="00933DBD">
        <w:rPr>
          <w:szCs w:val="22"/>
          <w:lang w:val="es-ES_tradnl"/>
        </w:rPr>
        <w:tab/>
        <w:t xml:space="preserve">INFORME SOBRE LA MARCHA DEL PROYECTO PARA REFORZAR LAS NORMAS DE SEGURIDAD Y VIGILANCIA DE LOS EDIFICIOS DE LA OMPI </w:t>
      </w:r>
    </w:p>
    <w:p w:rsidR="002E2604" w:rsidRPr="00933DBD" w:rsidRDefault="002E2604" w:rsidP="002E2604">
      <w:pPr>
        <w:tabs>
          <w:tab w:val="left" w:pos="1100"/>
          <w:tab w:val="left" w:pos="2835"/>
        </w:tabs>
        <w:ind w:left="2835" w:hanging="2835"/>
        <w:rPr>
          <w:szCs w:val="22"/>
          <w:lang w:val="es-ES_tradnl"/>
        </w:rPr>
      </w:pPr>
    </w:p>
    <w:p w:rsidR="002E2604" w:rsidRPr="00933DBD" w:rsidRDefault="002E2604" w:rsidP="002E2604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3C476B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>el Presidente de la Asamblea General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430C73" w:rsidP="002E2604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 xml:space="preserve">A/51/10 </w:t>
      </w:r>
      <w:r w:rsidR="002E2604" w:rsidRPr="00670185">
        <w:rPr>
          <w:szCs w:val="22"/>
          <w:lang w:val="es-ES_tradnl"/>
        </w:rPr>
        <w:t>(</w:t>
      </w:r>
      <w:r w:rsidR="002E2604" w:rsidRPr="00933DBD">
        <w:rPr>
          <w:i/>
          <w:szCs w:val="22"/>
          <w:lang w:val="es-ES_tradnl"/>
        </w:rPr>
        <w:t>Informe sobre la marcha del proyecto para reforzar las normas de seguridad y vigilancia de los edificios de la OMPI</w:t>
      </w:r>
      <w:r w:rsidR="002E2604" w:rsidRPr="00670185">
        <w:rPr>
          <w:iCs/>
          <w:szCs w:val="22"/>
          <w:lang w:val="es-ES_tradnl"/>
        </w:rPr>
        <w:t>)</w:t>
      </w:r>
      <w:r w:rsidR="002E2604" w:rsidRPr="00933DBD">
        <w:rPr>
          <w:iCs/>
          <w:szCs w:val="22"/>
          <w:lang w:val="es-ES_tradnl"/>
        </w:rPr>
        <w:br/>
      </w:r>
      <w:r w:rsidR="002E2604" w:rsidRPr="00933DBD">
        <w:rPr>
          <w:szCs w:val="22"/>
          <w:lang w:val="es-ES_tradnl"/>
        </w:rPr>
        <w:t>A/51/14 (</w:t>
      </w:r>
      <w:r w:rsidR="002E2604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2E2604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2E2604" w:rsidRPr="00933DBD">
        <w:rPr>
          <w:color w:val="000000"/>
          <w:szCs w:val="22"/>
          <w:lang w:val="es-ES_tradnl"/>
        </w:rPr>
        <w:t>)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E2604" w:rsidRPr="00933DBD" w:rsidRDefault="002E2604" w:rsidP="00670185">
      <w:pPr>
        <w:keepNext/>
        <w:tabs>
          <w:tab w:val="left" w:pos="110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88799A" w:rsidRPr="00933DBD">
        <w:rPr>
          <w:szCs w:val="22"/>
          <w:u w:val="single"/>
          <w:lang w:val="es-ES_tradnl"/>
        </w:rPr>
        <w:t>22</w:t>
      </w:r>
      <w:r w:rsidR="0088799A" w:rsidRPr="00933DBD">
        <w:rPr>
          <w:szCs w:val="22"/>
          <w:lang w:val="es-ES_tradnl"/>
        </w:rPr>
        <w:tab/>
      </w:r>
      <w:r w:rsidRPr="00933DBD">
        <w:rPr>
          <w:szCs w:val="22"/>
          <w:lang w:val="es-ES_tradnl"/>
        </w:rPr>
        <w:t xml:space="preserve">INFORME SOBRE LA MARCHA DEL PROYECTO DE INVERSIÓN </w:t>
      </w:r>
      <w:r w:rsidR="00670185">
        <w:rPr>
          <w:szCs w:val="22"/>
          <w:lang w:val="es-ES_tradnl"/>
        </w:rPr>
        <w:t>D</w:t>
      </w:r>
      <w:r w:rsidRPr="00933DBD">
        <w:rPr>
          <w:szCs w:val="22"/>
          <w:lang w:val="es-ES_tradnl"/>
        </w:rPr>
        <w:t>E CAPITAL EN TECNOLOGÍAS DE LA INFORMACIÓN Y LAS COMUNICACIONES (TIC)</w:t>
      </w:r>
    </w:p>
    <w:p w:rsidR="002E2604" w:rsidRPr="00933DBD" w:rsidRDefault="002E2604" w:rsidP="00670185">
      <w:pPr>
        <w:keepNext/>
        <w:tabs>
          <w:tab w:val="left" w:pos="1100"/>
          <w:tab w:val="left" w:pos="2835"/>
        </w:tabs>
        <w:ind w:left="2835" w:hanging="2835"/>
        <w:rPr>
          <w:szCs w:val="22"/>
          <w:lang w:val="es-ES_tradnl"/>
        </w:rPr>
      </w:pPr>
    </w:p>
    <w:p w:rsidR="002E2604" w:rsidRPr="00933DBD" w:rsidRDefault="002E2604" w:rsidP="00670185">
      <w:pPr>
        <w:keepNext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2E2604" w:rsidRPr="00933DBD" w:rsidRDefault="002E2604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3C476B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>el Presidente de la Asamblea General</w:t>
      </w:r>
    </w:p>
    <w:p w:rsidR="002E2604" w:rsidRPr="00933DBD" w:rsidRDefault="002E2604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430C73" w:rsidP="00670185">
      <w:pPr>
        <w:keepNext/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>A/51/11 (</w:t>
      </w:r>
      <w:r w:rsidR="002E2604" w:rsidRPr="00933DBD">
        <w:rPr>
          <w:i/>
          <w:szCs w:val="22"/>
          <w:lang w:val="es-ES_tradnl"/>
        </w:rPr>
        <w:t xml:space="preserve">Informe sobre la marcha del proyecto de inversión </w:t>
      </w:r>
      <w:r w:rsidR="00670185">
        <w:rPr>
          <w:i/>
          <w:szCs w:val="22"/>
          <w:lang w:val="es-ES_tradnl"/>
        </w:rPr>
        <w:t>d</w:t>
      </w:r>
      <w:r w:rsidR="002E2604" w:rsidRPr="00933DBD">
        <w:rPr>
          <w:i/>
          <w:szCs w:val="22"/>
          <w:lang w:val="es-ES_tradnl"/>
        </w:rPr>
        <w:t>e capital en tecnologías de la información y las comunicaciones (TIC)</w:t>
      </w:r>
      <w:r w:rsidR="00CD108C" w:rsidRPr="00670185">
        <w:rPr>
          <w:szCs w:val="22"/>
          <w:lang w:val="es-ES_tradnl"/>
        </w:rPr>
        <w:t>)</w:t>
      </w:r>
      <w:r w:rsidR="002E2604" w:rsidRPr="00933DBD">
        <w:rPr>
          <w:iCs/>
          <w:szCs w:val="22"/>
          <w:lang w:val="es-ES_tradnl"/>
        </w:rPr>
        <w:br/>
      </w:r>
      <w:r w:rsidR="002E2604" w:rsidRPr="00933DBD">
        <w:rPr>
          <w:szCs w:val="22"/>
          <w:lang w:val="es-ES_tradnl"/>
        </w:rPr>
        <w:t>A/51/14 (</w:t>
      </w:r>
      <w:r w:rsidR="002E2604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2E2604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2E2604" w:rsidRPr="00933DBD">
        <w:rPr>
          <w:color w:val="000000"/>
          <w:szCs w:val="22"/>
          <w:lang w:val="es-ES_tradnl"/>
        </w:rPr>
        <w:t>)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426479" w:rsidRPr="00933DBD" w:rsidRDefault="00426479" w:rsidP="00426479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426479" w:rsidRPr="00933DBD" w:rsidRDefault="00426479" w:rsidP="004002E3">
      <w:pPr>
        <w:pStyle w:val="ONUMFS"/>
        <w:keepNext/>
        <w:keepLines/>
        <w:widowControl w:val="0"/>
        <w:numPr>
          <w:ilvl w:val="0"/>
          <w:numId w:val="0"/>
        </w:numPr>
        <w:ind w:left="1207" w:hanging="1207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23</w:t>
      </w:r>
      <w:r w:rsidRPr="00933DBD">
        <w:rPr>
          <w:szCs w:val="22"/>
          <w:lang w:val="es-ES_tradnl"/>
        </w:rPr>
        <w:tab/>
        <w:t xml:space="preserve">INFORME SOBRE LA MARCHA DE LA APLICACIÓN DE LA POLÍTICA LINGÜÍSTICA DE LA OMPI </w:t>
      </w:r>
    </w:p>
    <w:p w:rsidR="00426479" w:rsidRPr="00933DBD" w:rsidRDefault="00426479" w:rsidP="004002E3">
      <w:pPr>
        <w:keepNext/>
        <w:keepLines/>
        <w:tabs>
          <w:tab w:val="left" w:pos="1100"/>
          <w:tab w:val="left" w:pos="2835"/>
        </w:tabs>
        <w:ind w:left="2835" w:hanging="2835"/>
        <w:rPr>
          <w:szCs w:val="22"/>
          <w:lang w:val="es-ES_tradnl"/>
        </w:rPr>
      </w:pPr>
    </w:p>
    <w:p w:rsidR="00426479" w:rsidRPr="00933DBD" w:rsidRDefault="00426479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Todos</w:t>
      </w:r>
    </w:p>
    <w:p w:rsidR="00426479" w:rsidRPr="00933DBD" w:rsidRDefault="00426479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426479" w:rsidRPr="00933DBD" w:rsidRDefault="003C476B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426479" w:rsidRPr="00933DBD">
        <w:rPr>
          <w:szCs w:val="22"/>
          <w:lang w:val="es-ES_tradnl"/>
        </w:rPr>
        <w:t>el Presidente de la Asamblea General</w:t>
      </w:r>
    </w:p>
    <w:p w:rsidR="00426479" w:rsidRPr="00933DBD" w:rsidRDefault="00426479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426479" w:rsidRPr="00933DBD" w:rsidRDefault="00430C73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426479" w:rsidRPr="00933DBD">
        <w:rPr>
          <w:szCs w:val="22"/>
          <w:lang w:val="es-ES_tradnl"/>
        </w:rPr>
        <w:t>A/51/</w:t>
      </w:r>
      <w:r w:rsidR="00CD108C" w:rsidRPr="00933DBD">
        <w:rPr>
          <w:szCs w:val="22"/>
          <w:lang w:val="es-ES_tradnl"/>
        </w:rPr>
        <w:t>1</w:t>
      </w:r>
      <w:r w:rsidR="00426479" w:rsidRPr="00933DBD">
        <w:rPr>
          <w:szCs w:val="22"/>
          <w:lang w:val="es-ES_tradnl"/>
        </w:rPr>
        <w:t>2 (</w:t>
      </w:r>
      <w:r w:rsidR="00426479" w:rsidRPr="00933DBD">
        <w:rPr>
          <w:i/>
          <w:szCs w:val="22"/>
          <w:lang w:val="es-ES_tradnl"/>
        </w:rPr>
        <w:t>Informe sobre la marcha de la aplicación de la política lingüística de la OMPI</w:t>
      </w:r>
      <w:r w:rsidR="00426479" w:rsidRPr="00933DBD">
        <w:rPr>
          <w:iCs/>
          <w:szCs w:val="22"/>
          <w:lang w:val="es-ES_tradnl"/>
        </w:rPr>
        <w:t>)</w:t>
      </w:r>
      <w:r w:rsidR="00426479" w:rsidRPr="00933DBD">
        <w:rPr>
          <w:iCs/>
          <w:szCs w:val="22"/>
          <w:lang w:val="es-ES_tradnl"/>
        </w:rPr>
        <w:br/>
      </w:r>
      <w:r w:rsidR="00426479" w:rsidRPr="00933DBD">
        <w:rPr>
          <w:szCs w:val="22"/>
          <w:lang w:val="es-ES_tradnl"/>
        </w:rPr>
        <w:t>A/51/14 (</w:t>
      </w:r>
      <w:r w:rsidR="00426479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426479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426479" w:rsidRPr="00933DBD">
        <w:rPr>
          <w:color w:val="000000"/>
          <w:szCs w:val="22"/>
          <w:lang w:val="es-ES_tradnl"/>
        </w:rPr>
        <w:t>)</w:t>
      </w:r>
    </w:p>
    <w:p w:rsidR="00426479" w:rsidRPr="00933DBD" w:rsidRDefault="00426479" w:rsidP="004002E3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426479" w:rsidRPr="00933DBD" w:rsidRDefault="002E2604" w:rsidP="0088799A">
      <w:pPr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</w:t>
      </w:r>
      <w:r w:rsidR="00426479" w:rsidRPr="00933DBD">
        <w:rPr>
          <w:szCs w:val="22"/>
          <w:u w:val="single"/>
          <w:lang w:val="es-ES_tradnl"/>
        </w:rPr>
        <w:t>4</w:t>
      </w:r>
      <w:r w:rsidRPr="00933DBD">
        <w:rPr>
          <w:szCs w:val="22"/>
          <w:lang w:val="es-ES_tradnl"/>
        </w:rPr>
        <w:tab/>
      </w:r>
      <w:r w:rsidR="00426479" w:rsidRPr="00933DBD">
        <w:rPr>
          <w:szCs w:val="22"/>
          <w:lang w:val="es-ES_tradnl"/>
        </w:rPr>
        <w:t xml:space="preserve">INFORME FINAL SOBRE LA APLICACIÓN DEL PROGRAMA DE LA OMPI DE ALINEACIÓN ESTRATÉGICA </w:t>
      </w:r>
    </w:p>
    <w:p w:rsidR="002E2604" w:rsidRPr="00933DBD" w:rsidRDefault="002E2604" w:rsidP="002E2604">
      <w:pPr>
        <w:tabs>
          <w:tab w:val="left" w:pos="1100"/>
          <w:tab w:val="left" w:pos="2835"/>
        </w:tabs>
        <w:ind w:left="2835" w:hanging="2835"/>
        <w:rPr>
          <w:szCs w:val="22"/>
          <w:lang w:val="es-ES_tradnl"/>
        </w:rPr>
      </w:pPr>
    </w:p>
    <w:p w:rsidR="002E2604" w:rsidRPr="00933DBD" w:rsidRDefault="002E2604" w:rsidP="002E2604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</w:t>
      </w:r>
      <w:proofErr w:type="gramStart"/>
      <w:r w:rsidRPr="00933DBD">
        <w:rPr>
          <w:szCs w:val="22"/>
          <w:lang w:val="es-ES_tradnl"/>
        </w:rPr>
        <w:t xml:space="preserve">:  </w:t>
      </w:r>
      <w:r w:rsidR="00CD108C" w:rsidRPr="00933DBD">
        <w:rPr>
          <w:szCs w:val="22"/>
          <w:lang w:val="es-ES_tradnl"/>
        </w:rPr>
        <w:t>Asamblea</w:t>
      </w:r>
      <w:proofErr w:type="gramEnd"/>
      <w:r w:rsidR="00CD108C" w:rsidRPr="00933DBD">
        <w:rPr>
          <w:szCs w:val="22"/>
          <w:lang w:val="es-ES_tradnl"/>
        </w:rPr>
        <w:t xml:space="preserve"> General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3C476B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2E2604" w:rsidRPr="00933DBD">
        <w:rPr>
          <w:szCs w:val="22"/>
          <w:lang w:val="es-ES_tradnl"/>
        </w:rPr>
        <w:t>el Presidente de la Asamblea General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E2604" w:rsidRPr="00933DBD" w:rsidRDefault="00430C73" w:rsidP="002E2604">
      <w:pPr>
        <w:tabs>
          <w:tab w:val="left" w:pos="2860"/>
          <w:tab w:val="left" w:pos="5610"/>
        </w:tabs>
        <w:ind w:left="1980" w:hanging="1430"/>
        <w:rPr>
          <w:color w:val="000000"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426479" w:rsidRPr="00933DBD">
        <w:rPr>
          <w:szCs w:val="22"/>
          <w:lang w:val="es-ES_tradnl"/>
        </w:rPr>
        <w:t>WO</w:t>
      </w:r>
      <w:r w:rsidR="002E2604" w:rsidRPr="00933DBD">
        <w:rPr>
          <w:szCs w:val="22"/>
          <w:lang w:val="es-ES_tradnl"/>
        </w:rPr>
        <w:t>/</w:t>
      </w:r>
      <w:r w:rsidR="00426479" w:rsidRPr="00933DBD">
        <w:rPr>
          <w:szCs w:val="22"/>
          <w:lang w:val="es-ES_tradnl"/>
        </w:rPr>
        <w:t>GA</w:t>
      </w:r>
      <w:r w:rsidR="002E2604" w:rsidRPr="00933DBD">
        <w:rPr>
          <w:szCs w:val="22"/>
          <w:lang w:val="es-ES_tradnl"/>
        </w:rPr>
        <w:t>/</w:t>
      </w:r>
      <w:r w:rsidR="00426479" w:rsidRPr="00933DBD">
        <w:rPr>
          <w:szCs w:val="22"/>
          <w:lang w:val="es-ES_tradnl"/>
        </w:rPr>
        <w:t>43/20</w:t>
      </w:r>
      <w:r w:rsidR="002E2604" w:rsidRPr="00933DBD">
        <w:rPr>
          <w:szCs w:val="22"/>
          <w:lang w:val="es-ES_tradnl"/>
        </w:rPr>
        <w:t xml:space="preserve"> (</w:t>
      </w:r>
      <w:r w:rsidR="002E2604" w:rsidRPr="00933DBD">
        <w:rPr>
          <w:i/>
          <w:szCs w:val="22"/>
          <w:lang w:val="es-ES_tradnl"/>
        </w:rPr>
        <w:t xml:space="preserve">Informe </w:t>
      </w:r>
      <w:r w:rsidR="00426479" w:rsidRPr="00933DBD">
        <w:rPr>
          <w:i/>
          <w:szCs w:val="22"/>
          <w:lang w:val="es-ES_tradnl"/>
        </w:rPr>
        <w:t>final sobre la aplicación del programa de la OMPI de alineación estratégica)</w:t>
      </w:r>
      <w:r w:rsidR="002E2604" w:rsidRPr="00933DBD">
        <w:rPr>
          <w:iCs/>
          <w:szCs w:val="22"/>
          <w:lang w:val="es-ES_tradnl"/>
        </w:rPr>
        <w:br/>
      </w:r>
      <w:r w:rsidR="002E2604" w:rsidRPr="00933DBD">
        <w:rPr>
          <w:szCs w:val="22"/>
          <w:lang w:val="es-ES_tradnl"/>
        </w:rPr>
        <w:t>A/51/14 (</w:t>
      </w:r>
      <w:r w:rsidR="002E2604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2E2604"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="002E2604" w:rsidRPr="00933DBD">
        <w:rPr>
          <w:color w:val="000000"/>
          <w:szCs w:val="22"/>
          <w:lang w:val="es-ES_tradnl"/>
        </w:rPr>
        <w:t>)</w:t>
      </w:r>
    </w:p>
    <w:p w:rsidR="002E2604" w:rsidRPr="00933DBD" w:rsidRDefault="002E2604" w:rsidP="002E2604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144378" w:rsidP="00670185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AUDIT</w:t>
      </w:r>
      <w:r w:rsidR="004A37A4" w:rsidRPr="00933DBD">
        <w:rPr>
          <w:szCs w:val="22"/>
          <w:lang w:val="es-ES_tradnl"/>
        </w:rPr>
        <w:t>ORÍA Y SUPERVISIÓN</w:t>
      </w:r>
    </w:p>
    <w:p w:rsidR="0023185A" w:rsidRPr="00933DBD" w:rsidRDefault="0023185A" w:rsidP="00670185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ED0749" w:rsidRPr="00933DBD" w:rsidRDefault="00ED0749" w:rsidP="00670185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670185">
      <w:pPr>
        <w:keepNext/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BC577F" w:rsidRPr="00933DBD">
        <w:rPr>
          <w:szCs w:val="22"/>
          <w:u w:val="single"/>
          <w:lang w:val="es-ES_tradnl"/>
        </w:rPr>
        <w:t>25</w:t>
      </w:r>
      <w:r w:rsidRPr="00933DBD">
        <w:rPr>
          <w:szCs w:val="22"/>
          <w:lang w:val="es-ES_tradnl"/>
        </w:rPr>
        <w:tab/>
      </w:r>
      <w:r w:rsidR="004A37A4" w:rsidRPr="00933DBD">
        <w:rPr>
          <w:szCs w:val="22"/>
          <w:lang w:val="es-ES_tradnl"/>
        </w:rPr>
        <w:t xml:space="preserve">INFORME DE LA COMISIÓN CONSULTIVA INDEPENDIENTE DE </w:t>
      </w:r>
      <w:r w:rsidR="003E0023" w:rsidRPr="00933DBD">
        <w:rPr>
          <w:szCs w:val="22"/>
          <w:lang w:val="es-ES_tradnl"/>
        </w:rPr>
        <w:br/>
      </w:r>
      <w:r w:rsidR="004A37A4" w:rsidRPr="00933DBD">
        <w:rPr>
          <w:szCs w:val="22"/>
          <w:lang w:val="es-ES_tradnl"/>
        </w:rPr>
        <w:t>SUPERVISIÓN (CCIS)</w:t>
      </w:r>
      <w:r w:rsidR="00670185">
        <w:rPr>
          <w:szCs w:val="22"/>
          <w:lang w:val="es-ES_tradnl"/>
        </w:rPr>
        <w:t xml:space="preserve"> DE LA OMPI</w:t>
      </w:r>
    </w:p>
    <w:p w:rsidR="0023185A" w:rsidRPr="00933DBD" w:rsidRDefault="0023185A" w:rsidP="00670185">
      <w:pPr>
        <w:keepNext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670185">
      <w:pPr>
        <w:keepNext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670185">
      <w:pPr>
        <w:keepNext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670185">
      <w:pPr>
        <w:keepNext/>
        <w:ind w:left="1985" w:hanging="1435"/>
        <w:rPr>
          <w:iCs/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WO/GA/43/5 (</w:t>
      </w:r>
      <w:r w:rsidR="004A37A4" w:rsidRPr="00670185">
        <w:rPr>
          <w:i/>
          <w:szCs w:val="22"/>
          <w:lang w:val="es-ES_tradnl"/>
        </w:rPr>
        <w:t>Informe de la Comisión Consultiva Independiente de Supervisión</w:t>
      </w:r>
      <w:r w:rsidR="00670185">
        <w:rPr>
          <w:iCs/>
          <w:szCs w:val="22"/>
          <w:lang w:val="es-ES_tradnl"/>
        </w:rPr>
        <w:t xml:space="preserve"> </w:t>
      </w:r>
      <w:r w:rsidR="00670185" w:rsidRPr="00670185">
        <w:rPr>
          <w:i/>
          <w:iCs/>
          <w:szCs w:val="22"/>
          <w:lang w:val="es-ES_tradnl"/>
        </w:rPr>
        <w:t>(CCIS) de la OMPI</w:t>
      </w:r>
      <w:r w:rsidR="0023185A" w:rsidRPr="00933DBD">
        <w:rPr>
          <w:iCs/>
          <w:szCs w:val="22"/>
          <w:lang w:val="es-ES_tradnl"/>
        </w:rPr>
        <w:t>)</w:t>
      </w:r>
    </w:p>
    <w:p w:rsidR="002913A2" w:rsidRPr="00933DBD" w:rsidRDefault="002913A2" w:rsidP="00220E28">
      <w:pPr>
        <w:tabs>
          <w:tab w:val="left" w:pos="2860"/>
          <w:tab w:val="left" w:pos="5610"/>
        </w:tabs>
        <w:ind w:left="1985"/>
        <w:rPr>
          <w:szCs w:val="22"/>
          <w:lang w:val="es-ES_tradnl"/>
        </w:rPr>
      </w:pPr>
      <w:r w:rsidRPr="00933DBD">
        <w:rPr>
          <w:szCs w:val="22"/>
          <w:lang w:val="es-ES_tradnl"/>
        </w:rPr>
        <w:t>A/51/14 (</w:t>
      </w:r>
      <w:r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7152B6" w:rsidRPr="00933DBD">
        <w:rPr>
          <w:i/>
          <w:color w:val="000000"/>
          <w:szCs w:val="22"/>
          <w:lang w:val="es-ES_tradnl"/>
        </w:rPr>
        <w:br/>
      </w:r>
      <w:r w:rsidRPr="00933DBD">
        <w:rPr>
          <w:i/>
          <w:color w:val="000000"/>
          <w:szCs w:val="22"/>
          <w:lang w:val="es-ES_tradnl"/>
        </w:rPr>
        <w:t>(9 a 13 de septiembre de 2013)</w:t>
      </w:r>
      <w:r w:rsidRPr="00933DBD">
        <w:rPr>
          <w:color w:val="000000"/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</w:t>
      </w:r>
      <w:r w:rsidR="00BC577F" w:rsidRPr="00933DBD">
        <w:rPr>
          <w:szCs w:val="22"/>
          <w:u w:val="single"/>
          <w:lang w:val="es-ES_tradnl"/>
        </w:rPr>
        <w:t>26</w:t>
      </w:r>
      <w:r w:rsidRPr="00933DBD">
        <w:rPr>
          <w:szCs w:val="22"/>
          <w:lang w:val="es-ES_tradnl"/>
        </w:rPr>
        <w:tab/>
      </w:r>
      <w:r w:rsidR="004A37A4" w:rsidRPr="00933DBD">
        <w:rPr>
          <w:szCs w:val="22"/>
          <w:lang w:val="es-ES_tradnl"/>
        </w:rPr>
        <w:t>INFORME DEL COMITÉ DE SELECCIÓN PARA EL NOMBRAMIENTO DE NUEVOS MIEMBROS DE LA COMISIÓN CONSULTIVA INDEPENDIENTE DE SUPERVISIÓN</w:t>
      </w:r>
      <w:r w:rsidR="00670185" w:rsidRPr="00933DBD">
        <w:rPr>
          <w:szCs w:val="22"/>
          <w:lang w:val="es-ES_tradnl"/>
        </w:rPr>
        <w:t xml:space="preserve"> (CCIS)</w:t>
      </w:r>
      <w:r w:rsidR="004A37A4" w:rsidRPr="00933DBD">
        <w:rPr>
          <w:szCs w:val="22"/>
          <w:lang w:val="es-ES_tradnl"/>
        </w:rPr>
        <w:t xml:space="preserve"> DE LA OMPI 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4002E3">
      <w:pPr>
        <w:keepNext/>
        <w:keepLines/>
        <w:autoSpaceDE w:val="0"/>
        <w:autoSpaceDN w:val="0"/>
        <w:adjustRightInd w:val="0"/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WO/GA/43/6 (</w:t>
      </w:r>
      <w:r w:rsidR="004A37A4" w:rsidRPr="00933DBD">
        <w:rPr>
          <w:i/>
          <w:szCs w:val="22"/>
          <w:lang w:val="es-ES_tradnl"/>
        </w:rPr>
        <w:t>Informe del Comité de Selección para el nombramiento de nuevos miembros de la Comisión Consultiva Independiente de Supervisión</w:t>
      </w:r>
      <w:r w:rsidR="00670185" w:rsidRPr="00933DBD">
        <w:rPr>
          <w:i/>
          <w:szCs w:val="22"/>
          <w:lang w:val="es-ES_tradnl"/>
        </w:rPr>
        <w:t xml:space="preserve"> (CCIS)</w:t>
      </w:r>
      <w:r w:rsidR="00670185">
        <w:rPr>
          <w:i/>
          <w:szCs w:val="22"/>
          <w:lang w:val="es-ES_tradnl"/>
        </w:rPr>
        <w:t xml:space="preserve"> </w:t>
      </w:r>
      <w:r w:rsidR="004A37A4" w:rsidRPr="00933DBD">
        <w:rPr>
          <w:i/>
          <w:szCs w:val="22"/>
          <w:lang w:val="es-ES_tradnl"/>
        </w:rPr>
        <w:t>de la OMPI</w:t>
      </w:r>
      <w:r w:rsidR="0023185A" w:rsidRPr="00933DBD">
        <w:rPr>
          <w:szCs w:val="22"/>
          <w:lang w:val="es-ES_tradnl"/>
        </w:rPr>
        <w:t>)</w:t>
      </w:r>
    </w:p>
    <w:p w:rsidR="002913A2" w:rsidRPr="00933DBD" w:rsidRDefault="004A37A4" w:rsidP="004A37A4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</w:r>
      <w:r w:rsidR="002913A2" w:rsidRPr="00933DBD">
        <w:rPr>
          <w:szCs w:val="22"/>
          <w:lang w:val="es-ES_tradnl"/>
        </w:rPr>
        <w:t>A/51/14 (</w:t>
      </w:r>
      <w:r w:rsidR="002913A2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7152B6" w:rsidRPr="00933DBD">
        <w:rPr>
          <w:i/>
          <w:color w:val="000000"/>
          <w:szCs w:val="22"/>
          <w:lang w:val="es-ES_tradnl"/>
        </w:rPr>
        <w:br/>
      </w:r>
      <w:r w:rsidR="002913A2" w:rsidRPr="00933DBD">
        <w:rPr>
          <w:i/>
          <w:color w:val="000000"/>
          <w:szCs w:val="22"/>
          <w:lang w:val="es-ES_tradnl"/>
        </w:rPr>
        <w:t>(9 a 13 de septiembre de 2013)</w:t>
      </w:r>
      <w:r w:rsidR="002913A2" w:rsidRPr="00933DBD">
        <w:rPr>
          <w:color w:val="000000"/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88799A" w:rsidRPr="00933DBD" w:rsidRDefault="0088799A">
      <w:pPr>
        <w:rPr>
          <w:szCs w:val="22"/>
          <w:u w:val="single"/>
          <w:lang w:val="es-ES_tradnl"/>
        </w:rPr>
      </w:pPr>
    </w:p>
    <w:p w:rsidR="0023185A" w:rsidRPr="00933DBD" w:rsidRDefault="0023185A" w:rsidP="003E3EE3">
      <w:pPr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</w:t>
      </w:r>
      <w:r w:rsidR="00BC577F" w:rsidRPr="00933DBD">
        <w:rPr>
          <w:szCs w:val="22"/>
          <w:u w:val="single"/>
          <w:lang w:val="es-ES_tradnl"/>
        </w:rPr>
        <w:t>7</w:t>
      </w:r>
      <w:r w:rsidRPr="00933DBD">
        <w:rPr>
          <w:szCs w:val="22"/>
          <w:lang w:val="es-ES_tradnl"/>
        </w:rPr>
        <w:tab/>
      </w:r>
      <w:r w:rsidR="004A37A4" w:rsidRPr="00933DBD">
        <w:rPr>
          <w:szCs w:val="22"/>
          <w:lang w:val="es-ES_tradnl"/>
        </w:rPr>
        <w:t>RESEÑA ANUAL DEL DIRECTOR DE LA DIVISIÓN DE AUDITORÍA Y SUPERVISIÓN INTERNAS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WO/GA/43/7 (</w:t>
      </w:r>
      <w:r w:rsidR="004A37A4" w:rsidRPr="00933DBD">
        <w:rPr>
          <w:i/>
          <w:szCs w:val="22"/>
          <w:lang w:val="es-ES_tradnl"/>
        </w:rPr>
        <w:t>Reseña anual del Director de la División de Auditoría y Supervisión Internas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</w:t>
      </w:r>
      <w:r w:rsidR="00BC577F" w:rsidRPr="00933DBD">
        <w:rPr>
          <w:szCs w:val="22"/>
          <w:u w:val="single"/>
          <w:lang w:val="es-ES_tradnl"/>
        </w:rPr>
        <w:t>8</w:t>
      </w:r>
      <w:r w:rsidRPr="00933DBD">
        <w:rPr>
          <w:szCs w:val="22"/>
          <w:lang w:val="es-ES_tradnl"/>
        </w:rPr>
        <w:tab/>
      </w:r>
      <w:r w:rsidR="004A37A4" w:rsidRPr="00933DBD">
        <w:rPr>
          <w:szCs w:val="22"/>
          <w:lang w:val="es-ES_tradnl"/>
        </w:rPr>
        <w:t>INFORME DEL AUDITOR EXTERNO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430C73">
      <w:pPr>
        <w:tabs>
          <w:tab w:val="left" w:pos="1985"/>
        </w:tabs>
        <w:ind w:left="1760" w:hanging="121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WO/GA/43/8 (</w:t>
      </w:r>
      <w:r w:rsidR="004A37A4" w:rsidRPr="00670185">
        <w:rPr>
          <w:i/>
          <w:szCs w:val="22"/>
          <w:lang w:val="es-ES_tradnl"/>
        </w:rPr>
        <w:t>Informe del Auditor Externo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BC577F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A/51/14 (</w:t>
      </w:r>
      <w:r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Pr="00933DBD">
        <w:rPr>
          <w:color w:val="000000"/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C577F" w:rsidRPr="00933DBD" w:rsidRDefault="00BC577F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C577F" w:rsidRPr="00933DBD" w:rsidRDefault="00BC577F" w:rsidP="0088799A">
      <w:pPr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29</w:t>
      </w:r>
      <w:r w:rsidRPr="00933DBD">
        <w:rPr>
          <w:szCs w:val="22"/>
          <w:lang w:val="es-ES_tradnl"/>
        </w:rPr>
        <w:tab/>
        <w:t>INFORME SOBRE LA APLICACIÓN DE LAS RECOMENDACIONES DE LA DEPENDENCIA COMÚN DE INSPECCIÓN EN RELACIÓN CON LOS ÓRGANOS LEGISLATIVOS DE LA OMPI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C577F" w:rsidRPr="00933DBD" w:rsidRDefault="00BC577F" w:rsidP="00BC577F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Asamblea General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BC577F" w:rsidRPr="00933DBD" w:rsidRDefault="003C476B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BC577F" w:rsidRPr="00933DBD">
        <w:rPr>
          <w:szCs w:val="22"/>
          <w:lang w:val="es-ES_tradnl"/>
        </w:rPr>
        <w:t>el Presidente de la Asamblea General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BC577F" w:rsidRPr="00933DBD" w:rsidRDefault="00430C73" w:rsidP="00430C73">
      <w:pPr>
        <w:tabs>
          <w:tab w:val="left" w:pos="1985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BC577F" w:rsidRPr="00933DBD">
        <w:rPr>
          <w:szCs w:val="22"/>
          <w:lang w:val="es-ES_tradnl"/>
        </w:rPr>
        <w:t>WO/GA/43/19 (</w:t>
      </w:r>
      <w:r w:rsidR="00BC577F" w:rsidRPr="00CA0E22">
        <w:rPr>
          <w:i/>
          <w:szCs w:val="22"/>
          <w:lang w:val="es-ES_tradnl"/>
        </w:rPr>
        <w:t>Informe sobre la aplicación de las recomendaciones de la Dependencia Común de Inspección en relación con los órganos legislativos de la OMPI</w:t>
      </w:r>
      <w:r w:rsidR="00BC577F" w:rsidRPr="00933DBD">
        <w:rPr>
          <w:szCs w:val="22"/>
          <w:lang w:val="es-ES_tradnl"/>
        </w:rPr>
        <w:t>)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A/51/14 (</w:t>
      </w:r>
      <w:r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Pr="00933DBD">
        <w:rPr>
          <w:color w:val="000000"/>
          <w:szCs w:val="22"/>
          <w:lang w:val="es-ES_tradnl"/>
        </w:rPr>
        <w:t>)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C577F" w:rsidRPr="00933DBD" w:rsidRDefault="00BC577F" w:rsidP="004002E3">
      <w:pPr>
        <w:keepNext/>
        <w:keepLines/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30</w:t>
      </w:r>
      <w:r w:rsidR="00CA0E22">
        <w:rPr>
          <w:szCs w:val="22"/>
          <w:lang w:val="es-ES_tradnl"/>
        </w:rPr>
        <w:tab/>
        <w:t xml:space="preserve">GOBERNANZA </w:t>
      </w:r>
      <w:r w:rsidRPr="00933DBD">
        <w:rPr>
          <w:szCs w:val="22"/>
          <w:lang w:val="es-ES_tradnl"/>
        </w:rPr>
        <w:t>E</w:t>
      </w:r>
      <w:r w:rsidR="00CA0E22">
        <w:rPr>
          <w:szCs w:val="22"/>
          <w:lang w:val="es-ES_tradnl"/>
        </w:rPr>
        <w:t>N</w:t>
      </w:r>
      <w:r w:rsidRPr="00933DBD">
        <w:rPr>
          <w:szCs w:val="22"/>
          <w:lang w:val="es-ES_tradnl"/>
        </w:rPr>
        <w:t xml:space="preserve"> LA OMPI</w:t>
      </w:r>
    </w:p>
    <w:p w:rsidR="00BC577F" w:rsidRPr="00933DBD" w:rsidRDefault="00BC577F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C577F" w:rsidRPr="00933DBD" w:rsidRDefault="00BC577F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interesados:  Asamblea General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BC577F" w:rsidRPr="00933DBD" w:rsidRDefault="003C476B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BC577F" w:rsidRPr="00933DBD">
        <w:rPr>
          <w:szCs w:val="22"/>
          <w:lang w:val="es-ES_tradnl"/>
        </w:rPr>
        <w:t>el Presidente de la Asamblea General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BC577F" w:rsidRPr="00933DBD" w:rsidRDefault="00430C73" w:rsidP="00430C73">
      <w:pPr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BC577F" w:rsidRPr="00933DBD">
        <w:rPr>
          <w:szCs w:val="22"/>
          <w:lang w:val="es-ES_tradnl"/>
        </w:rPr>
        <w:t>WO/GA/43/18 (</w:t>
      </w:r>
      <w:r w:rsidR="00BC577F" w:rsidRPr="00CA0E22">
        <w:rPr>
          <w:i/>
          <w:szCs w:val="22"/>
          <w:lang w:val="es-ES_tradnl"/>
        </w:rPr>
        <w:t xml:space="preserve">Gobernanza </w:t>
      </w:r>
      <w:r w:rsidR="00CA0E22" w:rsidRPr="00CA0E22">
        <w:rPr>
          <w:i/>
          <w:szCs w:val="22"/>
          <w:lang w:val="es-ES_tradnl"/>
        </w:rPr>
        <w:t>en</w:t>
      </w:r>
      <w:r w:rsidR="00BC577F" w:rsidRPr="00CA0E22">
        <w:rPr>
          <w:i/>
          <w:szCs w:val="22"/>
          <w:lang w:val="es-ES_tradnl"/>
        </w:rPr>
        <w:t xml:space="preserve"> la OMPI</w:t>
      </w:r>
      <w:r w:rsidR="00BC577F" w:rsidRPr="00933DBD">
        <w:rPr>
          <w:szCs w:val="22"/>
          <w:lang w:val="es-ES_tradnl"/>
        </w:rPr>
        <w:t>)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A/51/14 (</w:t>
      </w:r>
      <w:r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Pr="00933DBD">
        <w:rPr>
          <w:i/>
          <w:color w:val="000000"/>
          <w:szCs w:val="22"/>
          <w:lang w:val="es-ES_tradnl"/>
        </w:rPr>
        <w:br/>
        <w:t>(9 a 13 de septiembre de 2013)</w:t>
      </w:r>
      <w:r w:rsidRPr="00933DBD">
        <w:rPr>
          <w:color w:val="000000"/>
          <w:szCs w:val="22"/>
          <w:lang w:val="es-ES_tradnl"/>
        </w:rPr>
        <w:t>)</w:t>
      </w:r>
    </w:p>
    <w:p w:rsidR="00BC577F" w:rsidRPr="00933DBD" w:rsidRDefault="00BC577F" w:rsidP="00BC577F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88799A" w:rsidRPr="00933DBD" w:rsidRDefault="0088799A">
      <w:pPr>
        <w:rPr>
          <w:bCs/>
          <w:iCs/>
          <w:caps/>
          <w:szCs w:val="22"/>
          <w:lang w:val="es-ES_tradnl"/>
        </w:rPr>
      </w:pPr>
    </w:p>
    <w:p w:rsidR="0023185A" w:rsidRPr="00933DBD" w:rsidRDefault="004A37A4" w:rsidP="0023185A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comités de la OMPI y marco normativo internacional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3E3EE3">
      <w:pPr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31</w:t>
      </w:r>
      <w:r w:rsidRPr="00933DBD">
        <w:rPr>
          <w:szCs w:val="22"/>
          <w:lang w:val="es-ES_tradnl"/>
        </w:rPr>
        <w:tab/>
      </w:r>
      <w:r w:rsidR="004A37A4" w:rsidRPr="00933DBD">
        <w:rPr>
          <w:szCs w:val="22"/>
          <w:lang w:val="es-ES_tradnl"/>
        </w:rPr>
        <w:t xml:space="preserve">INFORME </w:t>
      </w:r>
      <w:r w:rsidR="00CA0E22">
        <w:rPr>
          <w:szCs w:val="22"/>
          <w:lang w:val="es-ES_tradnl"/>
        </w:rPr>
        <w:t>SOBRE EL</w:t>
      </w:r>
      <w:r w:rsidR="004A37A4" w:rsidRPr="00933DBD">
        <w:rPr>
          <w:szCs w:val="22"/>
          <w:lang w:val="es-ES_tradnl"/>
        </w:rPr>
        <w:t xml:space="preserve"> RESULTADO DE LA CONFERENCIA DIPLOMÁTICA </w:t>
      </w:r>
      <w:r w:rsidR="0044779E" w:rsidRPr="00933DBD">
        <w:rPr>
          <w:szCs w:val="22"/>
          <w:lang w:val="es-ES_tradnl"/>
        </w:rPr>
        <w:t xml:space="preserve">DE MARRAKECH </w:t>
      </w:r>
      <w:r w:rsidR="004A37A4" w:rsidRPr="00933DBD">
        <w:rPr>
          <w:szCs w:val="22"/>
          <w:lang w:val="es-ES_tradnl"/>
        </w:rPr>
        <w:t xml:space="preserve">SOBRE </w:t>
      </w:r>
      <w:r w:rsidR="0044779E" w:rsidRPr="00933DBD">
        <w:rPr>
          <w:szCs w:val="22"/>
          <w:lang w:val="es-ES_tradnl"/>
        </w:rPr>
        <w:t xml:space="preserve">LA CONCLUSIÓN DE </w:t>
      </w:r>
      <w:r w:rsidR="004A37A4" w:rsidRPr="00933DBD">
        <w:rPr>
          <w:szCs w:val="22"/>
          <w:lang w:val="es-ES_tradnl"/>
        </w:rPr>
        <w:t>UN TRATADO QUE FACILITE A LAS PERSONAS CON DISCAPACIDAD VISUAL Y A LAS PERSONAS CON DIFICULTAD PARA ACCEDER AL TEXTO IMPRESO EL ACCESO A LAS OBRAS PUBLICADAS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18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 xml:space="preserve">WO/GA/43/9 </w:t>
      </w:r>
      <w:r w:rsidR="0044779E" w:rsidRPr="00933DBD">
        <w:rPr>
          <w:szCs w:val="22"/>
          <w:lang w:val="es-ES_tradnl"/>
        </w:rPr>
        <w:t xml:space="preserve">Rev. </w:t>
      </w:r>
      <w:r w:rsidR="0023185A" w:rsidRPr="00933DBD">
        <w:rPr>
          <w:szCs w:val="22"/>
          <w:lang w:val="es-ES_tradnl"/>
        </w:rPr>
        <w:t>(</w:t>
      </w:r>
      <w:r w:rsidR="004A37A4" w:rsidRPr="00933DBD">
        <w:rPr>
          <w:i/>
          <w:szCs w:val="22"/>
          <w:lang w:val="es-ES_tradnl"/>
        </w:rPr>
        <w:t xml:space="preserve">Informe </w:t>
      </w:r>
      <w:r w:rsidR="00CA0E22">
        <w:rPr>
          <w:i/>
          <w:szCs w:val="22"/>
          <w:lang w:val="es-ES_tradnl"/>
        </w:rPr>
        <w:t>sobre el</w:t>
      </w:r>
      <w:r w:rsidR="004A37A4" w:rsidRPr="00933DBD">
        <w:rPr>
          <w:i/>
          <w:szCs w:val="22"/>
          <w:lang w:val="es-ES_tradnl"/>
        </w:rPr>
        <w:t xml:space="preserve"> resultado de la Conferencia Diplomática </w:t>
      </w:r>
      <w:r w:rsidR="0044779E" w:rsidRPr="00933DBD">
        <w:rPr>
          <w:i/>
          <w:szCs w:val="22"/>
          <w:lang w:val="es-ES_tradnl"/>
        </w:rPr>
        <w:t xml:space="preserve">de Marrakech </w:t>
      </w:r>
      <w:r w:rsidR="004A37A4" w:rsidRPr="00933DBD">
        <w:rPr>
          <w:i/>
          <w:szCs w:val="22"/>
          <w:lang w:val="es-ES_tradnl"/>
        </w:rPr>
        <w:t xml:space="preserve">sobre </w:t>
      </w:r>
      <w:r w:rsidR="0044779E" w:rsidRPr="00933DBD">
        <w:rPr>
          <w:i/>
          <w:szCs w:val="22"/>
          <w:lang w:val="es-ES_tradnl"/>
        </w:rPr>
        <w:t xml:space="preserve">la conclusión de </w:t>
      </w:r>
      <w:r w:rsidR="004A37A4" w:rsidRPr="00933DBD">
        <w:rPr>
          <w:i/>
          <w:szCs w:val="22"/>
          <w:lang w:val="es-ES_tradnl"/>
        </w:rPr>
        <w:t xml:space="preserve">un </w:t>
      </w:r>
      <w:r w:rsidR="00120DC2" w:rsidRPr="00933DBD">
        <w:rPr>
          <w:i/>
          <w:szCs w:val="22"/>
          <w:lang w:val="es-ES_tradnl"/>
        </w:rPr>
        <w:t xml:space="preserve">tratado </w:t>
      </w:r>
      <w:r w:rsidR="004A37A4" w:rsidRPr="00933DBD">
        <w:rPr>
          <w:i/>
          <w:szCs w:val="22"/>
          <w:lang w:val="es-ES_tradnl"/>
        </w:rPr>
        <w:t>que facilite a las personas con discapacidad visual y a las personas con dificultad para acceder al texto impreso el acceso a las obras publicadas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1134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3</w:t>
      </w:r>
      <w:r w:rsidR="0044779E" w:rsidRPr="00933DBD">
        <w:rPr>
          <w:szCs w:val="22"/>
          <w:u w:val="single"/>
          <w:lang w:val="es-ES_tradnl"/>
        </w:rPr>
        <w:t>2</w:t>
      </w:r>
      <w:r w:rsidRPr="00933DBD">
        <w:rPr>
          <w:szCs w:val="22"/>
          <w:lang w:val="es-ES_tradnl"/>
        </w:rPr>
        <w:tab/>
      </w:r>
      <w:r w:rsidR="000F0B35" w:rsidRPr="00933DBD">
        <w:rPr>
          <w:szCs w:val="22"/>
          <w:lang w:val="es-ES_tradnl"/>
        </w:rPr>
        <w:t>INFORME DEL COMITÉ DE DESARROLLO Y PROPIEDAD INTELECTUAL (CDIP) Y RESEÑA SOBRE LA PUESTA EN PRÁCTICA DE LAS RECOMENDACIONES DE LA AGENDA PARA EL DESARROLLO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4002E3">
      <w:pPr>
        <w:tabs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WO/GA/43/10 (</w:t>
      </w:r>
      <w:r w:rsidR="000F0B35" w:rsidRPr="00933DBD">
        <w:rPr>
          <w:i/>
          <w:szCs w:val="22"/>
          <w:lang w:val="es-ES_tradnl"/>
        </w:rPr>
        <w:t>Informe del Comité de Des</w:t>
      </w:r>
      <w:r w:rsidR="007152B6" w:rsidRPr="00933DBD">
        <w:rPr>
          <w:i/>
          <w:szCs w:val="22"/>
          <w:lang w:val="es-ES_tradnl"/>
        </w:rPr>
        <w:t>arrollo y Propiedad Intelectual </w:t>
      </w:r>
      <w:r w:rsidR="000F0B35" w:rsidRPr="00933DBD">
        <w:rPr>
          <w:i/>
          <w:szCs w:val="22"/>
          <w:lang w:val="es-ES_tradnl"/>
        </w:rPr>
        <w:t>(CDIP)</w:t>
      </w:r>
      <w:r w:rsidR="000F0B35" w:rsidRPr="00933DBD">
        <w:rPr>
          <w:szCs w:val="22"/>
          <w:lang w:val="es-ES_tradnl"/>
        </w:rPr>
        <w:t>)</w:t>
      </w:r>
      <w:r w:rsidR="001F7885" w:rsidRPr="00933DBD">
        <w:rPr>
          <w:szCs w:val="22"/>
          <w:lang w:val="es-ES_tradnl"/>
        </w:rPr>
        <w:br/>
      </w:r>
      <w:r w:rsidR="0023185A" w:rsidRPr="00933DBD">
        <w:rPr>
          <w:szCs w:val="22"/>
          <w:lang w:val="es-ES_tradnl"/>
        </w:rPr>
        <w:t>WO/GA/43/11 (</w:t>
      </w:r>
      <w:r w:rsidR="000F0B35" w:rsidRPr="00933DBD">
        <w:rPr>
          <w:i/>
          <w:szCs w:val="22"/>
          <w:lang w:val="es-ES_tradnl"/>
        </w:rPr>
        <w:t>Descripción de la contribución de los órganos pertinentes de la OMPI a la aplicación de las recomendaciones de la Agenda para el Desarrollo que les conciernen</w:t>
      </w:r>
      <w:r w:rsidR="0023185A" w:rsidRPr="00933DBD">
        <w:rPr>
          <w:szCs w:val="22"/>
          <w:lang w:val="es-ES_tradnl"/>
        </w:rPr>
        <w:t>)</w:t>
      </w:r>
    </w:p>
    <w:p w:rsidR="0023185A" w:rsidRDefault="0023185A" w:rsidP="001F7885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A0E22" w:rsidRPr="00933DBD" w:rsidRDefault="00CA0E22" w:rsidP="001F7885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</w:t>
      </w:r>
      <w:r w:rsidR="0044779E" w:rsidRPr="00933DBD">
        <w:rPr>
          <w:szCs w:val="22"/>
          <w:u w:val="single"/>
          <w:lang w:val="es-ES_tradnl"/>
        </w:rPr>
        <w:t>33</w:t>
      </w:r>
      <w:r w:rsidRPr="00933DBD">
        <w:rPr>
          <w:szCs w:val="22"/>
          <w:lang w:val="es-ES_tradnl"/>
        </w:rPr>
        <w:tab/>
      </w:r>
      <w:r w:rsidR="000F0B35" w:rsidRPr="00933DBD">
        <w:rPr>
          <w:szCs w:val="22"/>
          <w:lang w:val="es-ES_tradnl"/>
        </w:rPr>
        <w:t>EXAMEN DE</w:t>
      </w:r>
      <w:r w:rsidR="00CA0E22">
        <w:rPr>
          <w:szCs w:val="22"/>
          <w:lang w:val="es-ES_tradnl"/>
        </w:rPr>
        <w:t xml:space="preserve"> </w:t>
      </w:r>
      <w:r w:rsidR="000F0B35" w:rsidRPr="00933DBD">
        <w:rPr>
          <w:szCs w:val="22"/>
          <w:lang w:val="es-ES_tradnl"/>
        </w:rPr>
        <w:t>LA POSIBILIDAD DE CONVOCAR UNA CONFERENCIA DIPLOMÁTICA PARA LA ADOPCIÓN DE UN TRATADO SOBRE EL DERECHO DE LOS DISEÑOS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keepNext/>
        <w:keepLines/>
        <w:tabs>
          <w:tab w:val="left" w:pos="1701"/>
          <w:tab w:val="left" w:pos="5610"/>
        </w:tabs>
        <w:ind w:left="1985" w:hanging="1418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WO/GA/43/12 (</w:t>
      </w:r>
      <w:r w:rsidR="000F0B35" w:rsidRPr="00933DBD">
        <w:rPr>
          <w:i/>
          <w:szCs w:val="22"/>
          <w:lang w:val="es-ES_tradnl"/>
        </w:rPr>
        <w:t>Cuestiones relativas a la convocación de una conferencia diplomática para la adopción de un tratado sobre el Derecho de los diseños</w:t>
      </w:r>
      <w:r w:rsidR="0023185A" w:rsidRPr="00933DBD">
        <w:rPr>
          <w:szCs w:val="22"/>
          <w:lang w:val="es-ES_tradnl"/>
        </w:rPr>
        <w:t>)</w:t>
      </w:r>
    </w:p>
    <w:p w:rsidR="001F7885" w:rsidRPr="00933DBD" w:rsidRDefault="001F7885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88799A" w:rsidRPr="00933DBD" w:rsidRDefault="0088799A">
      <w:pPr>
        <w:rPr>
          <w:szCs w:val="22"/>
          <w:u w:val="single"/>
          <w:lang w:val="es-ES_tradnl"/>
        </w:rPr>
      </w:pPr>
    </w:p>
    <w:p w:rsidR="0023185A" w:rsidRPr="00933DBD" w:rsidRDefault="0023185A" w:rsidP="001D203E">
      <w:pPr>
        <w:tabs>
          <w:tab w:val="left" w:pos="110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34</w:t>
      </w:r>
      <w:r w:rsidRPr="00933DBD">
        <w:rPr>
          <w:szCs w:val="22"/>
          <w:lang w:val="es-ES_tradnl"/>
        </w:rPr>
        <w:tab/>
      </w:r>
      <w:r w:rsidR="000F0B35" w:rsidRPr="00933DBD">
        <w:rPr>
          <w:szCs w:val="22"/>
          <w:lang w:val="es-ES_tradnl" w:eastAsia="en-US"/>
        </w:rPr>
        <w:t xml:space="preserve">ASUNTOS RELATIVOS AL </w:t>
      </w:r>
      <w:r w:rsidR="000F0B35" w:rsidRPr="00933DBD">
        <w:rPr>
          <w:szCs w:val="22"/>
          <w:lang w:val="es-ES_tradnl"/>
        </w:rPr>
        <w:t>COMITÉ PERMANENTE DE DERECHO DE AUTOR Y DERECHOS CONEXOS (SCCR)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WO/GA/43/13 (</w:t>
      </w:r>
      <w:r w:rsidR="00CA0E22">
        <w:rPr>
          <w:i/>
          <w:szCs w:val="22"/>
          <w:lang w:val="es-ES_tradnl" w:eastAsia="en-US"/>
        </w:rPr>
        <w:t>Informe sobre la labor del</w:t>
      </w:r>
      <w:r w:rsidR="000F0B35" w:rsidRPr="00933DBD">
        <w:rPr>
          <w:i/>
          <w:szCs w:val="22"/>
          <w:lang w:val="es-ES_tradnl" w:eastAsia="en-US"/>
        </w:rPr>
        <w:t xml:space="preserve"> </w:t>
      </w:r>
      <w:r w:rsidR="000F0B35" w:rsidRPr="00933DBD">
        <w:rPr>
          <w:i/>
          <w:szCs w:val="22"/>
          <w:lang w:val="es-ES_tradnl"/>
        </w:rPr>
        <w:t>Comité Permanente de Derecho de Autor y Derechos Conexos</w:t>
      </w:r>
      <w:r w:rsidR="000F0B35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1D203E">
      <w:pPr>
        <w:tabs>
          <w:tab w:val="left" w:pos="110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35</w:t>
      </w:r>
      <w:r w:rsidRPr="00933DBD">
        <w:rPr>
          <w:szCs w:val="22"/>
          <w:lang w:val="es-ES_tradnl"/>
        </w:rPr>
        <w:tab/>
      </w:r>
      <w:r w:rsidR="000F0B35" w:rsidRPr="00933DBD">
        <w:rPr>
          <w:szCs w:val="22"/>
          <w:lang w:val="es-ES_tradnl"/>
        </w:rPr>
        <w:t>ASUNTOS RELATIVOS AL COMITÉ INTERGUBERNAMENTAL SOBRE PROPIEDAD INTELECTUAL Y RECURSOS GENÉTICOS, CONOCIMIENTOS TRADICIONALES Y FOLCLORE (CIG)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18"/>
        <w:rPr>
          <w:i/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WO/GA/43/14 (</w:t>
      </w:r>
      <w:r w:rsidR="000F0B35" w:rsidRPr="00933DBD">
        <w:rPr>
          <w:i/>
          <w:szCs w:val="22"/>
          <w:lang w:val="es-ES_tradnl"/>
        </w:rPr>
        <w:t>Asuntos relativos al Comité Intergubernamental sobre Propiedad Intelectual y Recursos Genéticos, Conocimientos Tradicionales y Folclore (CIG)</w:t>
      </w:r>
      <w:r w:rsidR="000F0B35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76106" w:rsidRPr="00933DBD" w:rsidRDefault="00B76106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110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36</w:t>
      </w:r>
      <w:r w:rsidRPr="00933DBD">
        <w:rPr>
          <w:szCs w:val="22"/>
          <w:lang w:val="es-ES_tradnl"/>
        </w:rPr>
        <w:tab/>
      </w:r>
      <w:r w:rsidR="000F0B35" w:rsidRPr="00933DBD">
        <w:rPr>
          <w:szCs w:val="22"/>
          <w:lang w:val="es-ES_tradnl"/>
        </w:rPr>
        <w:t>INFORMES SOBRE LOS DEMÁS COMITÉS DE LA OMPI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WO/GA/43/16 (</w:t>
      </w:r>
      <w:r w:rsidR="000F0B35" w:rsidRPr="00933DBD">
        <w:rPr>
          <w:i/>
          <w:szCs w:val="22"/>
          <w:lang w:val="es-ES_tradnl"/>
        </w:rPr>
        <w:t>Informes sobre los demás comités de la OMPI)</w:t>
      </w:r>
    </w:p>
    <w:p w:rsidR="00120DC2" w:rsidRPr="00933DBD" w:rsidRDefault="00120DC2" w:rsidP="004002E3">
      <w:pPr>
        <w:pStyle w:val="Heading2"/>
        <w:keepNext w:val="0"/>
        <w:rPr>
          <w:szCs w:val="22"/>
          <w:lang w:val="es-ES_tradnl"/>
        </w:rPr>
      </w:pPr>
    </w:p>
    <w:p w:rsidR="0023185A" w:rsidRPr="00933DBD" w:rsidRDefault="00091F35" w:rsidP="004002E3">
      <w:pPr>
        <w:pStyle w:val="Heading2"/>
        <w:keepLines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SISTEMAS DE Propiedad Intelectual DE ALCANCE MUNDIAL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091F35" w:rsidRPr="00933DBD" w:rsidRDefault="00091F35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37</w:t>
      </w:r>
      <w:r w:rsidRPr="00933DBD">
        <w:rPr>
          <w:szCs w:val="22"/>
          <w:lang w:val="es-ES_tradnl"/>
        </w:rPr>
        <w:tab/>
      </w:r>
      <w:r w:rsidR="001F7885" w:rsidRPr="00933DBD">
        <w:rPr>
          <w:szCs w:val="22"/>
          <w:lang w:val="es-ES_tradnl"/>
        </w:rPr>
        <w:t xml:space="preserve">SISTEMA DEL </w:t>
      </w:r>
      <w:r w:rsidRPr="00933DBD">
        <w:rPr>
          <w:szCs w:val="22"/>
          <w:lang w:val="es-ES_tradnl"/>
        </w:rPr>
        <w:t xml:space="preserve">PCT 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1F7885" w:rsidRPr="00933DBD">
        <w:rPr>
          <w:szCs w:val="22"/>
          <w:lang w:val="es-ES_tradnl"/>
        </w:rPr>
        <w:t xml:space="preserve">Asamblea de la Unión del </w:t>
      </w:r>
      <w:r w:rsidRPr="00933DBD">
        <w:rPr>
          <w:szCs w:val="22"/>
          <w:lang w:val="es-ES_tradnl"/>
        </w:rPr>
        <w:t xml:space="preserve">PCT 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F7885" w:rsidRPr="00933DBD">
        <w:rPr>
          <w:szCs w:val="22"/>
          <w:lang w:val="es-ES_tradnl"/>
        </w:rPr>
        <w:t>el Presidente de la Asamblea de la Unión del</w:t>
      </w:r>
      <w:r w:rsidR="0023185A" w:rsidRPr="00933DBD">
        <w:rPr>
          <w:szCs w:val="22"/>
          <w:lang w:val="es-ES_tradnl"/>
        </w:rPr>
        <w:t xml:space="preserve"> PCT 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4002E3">
      <w:pPr>
        <w:keepNext/>
        <w:keepLines/>
        <w:tabs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PCT/A/44/1 (</w:t>
      </w:r>
      <w:r w:rsidR="001F7885" w:rsidRPr="00933DBD">
        <w:rPr>
          <w:i/>
          <w:szCs w:val="22"/>
          <w:lang w:val="es-ES_tradnl"/>
        </w:rPr>
        <w:t>Grupo de Trabajo</w:t>
      </w:r>
      <w:r w:rsidR="00091F35" w:rsidRPr="00933DBD">
        <w:rPr>
          <w:i/>
          <w:szCs w:val="22"/>
          <w:lang w:val="es-ES_tradnl"/>
        </w:rPr>
        <w:t xml:space="preserve"> del</w:t>
      </w:r>
      <w:r w:rsidR="001F7885" w:rsidRPr="00933DBD">
        <w:rPr>
          <w:i/>
          <w:szCs w:val="22"/>
          <w:lang w:val="es-ES_tradnl"/>
        </w:rPr>
        <w:t xml:space="preserve"> </w:t>
      </w:r>
      <w:r w:rsidR="0023185A" w:rsidRPr="00933DBD">
        <w:rPr>
          <w:i/>
          <w:szCs w:val="22"/>
          <w:lang w:val="es-ES_tradnl"/>
        </w:rPr>
        <w:t>PCT</w:t>
      </w:r>
      <w:proofErr w:type="gramStart"/>
      <w:r w:rsidR="0023185A" w:rsidRPr="00933DBD">
        <w:rPr>
          <w:i/>
          <w:szCs w:val="22"/>
          <w:lang w:val="es-ES_tradnl"/>
        </w:rPr>
        <w:t xml:space="preserve">:  </w:t>
      </w:r>
      <w:r w:rsidR="00091F35" w:rsidRPr="00933DBD">
        <w:rPr>
          <w:i/>
          <w:szCs w:val="22"/>
          <w:lang w:val="es-ES_tradnl"/>
        </w:rPr>
        <w:t>Informe</w:t>
      </w:r>
      <w:proofErr w:type="gramEnd"/>
      <w:r w:rsidR="00091F35" w:rsidRPr="00933DBD">
        <w:rPr>
          <w:i/>
          <w:szCs w:val="22"/>
          <w:lang w:val="es-ES_tradnl"/>
        </w:rPr>
        <w:t xml:space="preserve"> de la sexta reunión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4002E3">
      <w:pPr>
        <w:keepNext/>
        <w:keepLines/>
        <w:tabs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PCT/A/44/2 (</w:t>
      </w:r>
      <w:r w:rsidR="00CD108C" w:rsidRPr="00933DBD">
        <w:rPr>
          <w:i/>
          <w:szCs w:val="22"/>
          <w:lang w:val="es-ES_tradnl"/>
        </w:rPr>
        <w:t>Tareas relacionada</w:t>
      </w:r>
      <w:r w:rsidR="0044779E" w:rsidRPr="00933DBD">
        <w:rPr>
          <w:i/>
          <w:szCs w:val="22"/>
          <w:lang w:val="es-ES_tradnl"/>
        </w:rPr>
        <w:t>s con la</w:t>
      </w:r>
      <w:r w:rsidR="00091F35" w:rsidRPr="00933DBD">
        <w:rPr>
          <w:i/>
          <w:szCs w:val="22"/>
          <w:lang w:val="es-ES_tradnl"/>
        </w:rPr>
        <w:t xml:space="preserve"> calidad </w:t>
      </w:r>
      <w:r w:rsidR="00CD108C" w:rsidRPr="00933DBD">
        <w:rPr>
          <w:i/>
          <w:szCs w:val="22"/>
          <w:lang w:val="es-ES_tradnl"/>
        </w:rPr>
        <w:t xml:space="preserve">desempeñadas </w:t>
      </w:r>
      <w:r w:rsidR="00091F35" w:rsidRPr="00933DBD">
        <w:rPr>
          <w:i/>
          <w:szCs w:val="22"/>
          <w:lang w:val="es-ES_tradnl"/>
        </w:rPr>
        <w:t>p</w:t>
      </w:r>
      <w:r w:rsidR="0044779E" w:rsidRPr="00933DBD">
        <w:rPr>
          <w:i/>
          <w:szCs w:val="22"/>
          <w:lang w:val="es-ES_tradnl"/>
        </w:rPr>
        <w:t xml:space="preserve">or </w:t>
      </w:r>
      <w:r w:rsidR="00091F35" w:rsidRPr="00933DBD">
        <w:rPr>
          <w:i/>
          <w:szCs w:val="22"/>
          <w:lang w:val="es-ES_tradnl"/>
        </w:rPr>
        <w:t>las Administraciones internacionales</w:t>
      </w:r>
      <w:r w:rsidRPr="00933DBD">
        <w:rPr>
          <w:szCs w:val="22"/>
          <w:lang w:val="es-ES_tradnl"/>
        </w:rPr>
        <w:t>)</w:t>
      </w:r>
    </w:p>
    <w:p w:rsidR="0044779E" w:rsidRPr="00933DBD" w:rsidRDefault="0044779E" w:rsidP="003E0023">
      <w:pPr>
        <w:tabs>
          <w:tab w:val="left" w:pos="5610"/>
        </w:tabs>
        <w:ind w:left="1985" w:hanging="1435"/>
        <w:rPr>
          <w:i/>
          <w:szCs w:val="22"/>
          <w:lang w:val="es-ES_tradnl"/>
        </w:rPr>
      </w:pPr>
      <w:r w:rsidRPr="00933DBD">
        <w:rPr>
          <w:szCs w:val="22"/>
          <w:lang w:val="es-ES_tradnl"/>
        </w:rPr>
        <w:tab/>
        <w:t xml:space="preserve">PCT/A/44/3 </w:t>
      </w:r>
      <w:r w:rsidRPr="00CA0E22">
        <w:rPr>
          <w:szCs w:val="22"/>
          <w:lang w:val="es-ES_tradnl"/>
        </w:rPr>
        <w:t>(</w:t>
      </w:r>
      <w:r w:rsidRPr="00933DBD">
        <w:rPr>
          <w:i/>
          <w:szCs w:val="22"/>
          <w:lang w:val="es-ES_tradnl"/>
        </w:rPr>
        <w:t>Propuestas de modificación del Reglamento del PCT</w:t>
      </w:r>
      <w:r w:rsidRPr="00CA0E22">
        <w:rPr>
          <w:szCs w:val="22"/>
          <w:lang w:val="es-ES_tradnl"/>
        </w:rPr>
        <w:t>)</w:t>
      </w:r>
    </w:p>
    <w:p w:rsidR="0023185A" w:rsidRPr="00933DBD" w:rsidRDefault="0023185A" w:rsidP="003E0023">
      <w:pPr>
        <w:tabs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PCT/A/44/</w:t>
      </w:r>
      <w:r w:rsidR="0044779E" w:rsidRPr="00933DBD">
        <w:rPr>
          <w:szCs w:val="22"/>
          <w:lang w:val="es-ES_tradnl"/>
        </w:rPr>
        <w:t>4 Rev.</w:t>
      </w:r>
      <w:r w:rsidRPr="00933DBD">
        <w:rPr>
          <w:szCs w:val="22"/>
          <w:lang w:val="es-ES_tradnl"/>
        </w:rPr>
        <w:t xml:space="preserve"> (</w:t>
      </w:r>
      <w:r w:rsidR="00091F35" w:rsidRPr="00933DBD">
        <w:rPr>
          <w:i/>
          <w:color w:val="000000"/>
          <w:szCs w:val="22"/>
          <w:lang w:val="es-ES_tradnl"/>
        </w:rPr>
        <w:t>Designación de</w:t>
      </w:r>
      <w:r w:rsidR="0044779E" w:rsidRPr="00933DBD">
        <w:rPr>
          <w:i/>
          <w:color w:val="000000"/>
          <w:szCs w:val="22"/>
          <w:lang w:val="es-ES_tradnl"/>
        </w:rPr>
        <w:t xml:space="preserve">l Servicio Estatal de Propiedad Intelectual de Ucrania </w:t>
      </w:r>
      <w:r w:rsidR="00091F35" w:rsidRPr="00933DBD">
        <w:rPr>
          <w:i/>
          <w:color w:val="000000"/>
          <w:szCs w:val="22"/>
          <w:lang w:val="es-ES_tradnl"/>
        </w:rPr>
        <w:t>como Administración encargada de</w:t>
      </w:r>
      <w:r w:rsidR="00CA0E22">
        <w:rPr>
          <w:i/>
          <w:color w:val="000000"/>
          <w:szCs w:val="22"/>
          <w:lang w:val="es-ES_tradnl"/>
        </w:rPr>
        <w:t xml:space="preserve"> </w:t>
      </w:r>
      <w:r w:rsidR="00091F35" w:rsidRPr="00933DBD">
        <w:rPr>
          <w:i/>
          <w:color w:val="000000"/>
          <w:szCs w:val="22"/>
          <w:lang w:val="es-ES_tradnl"/>
        </w:rPr>
        <w:t>la búsqueda internacional</w:t>
      </w:r>
      <w:r w:rsidR="00CA0E22">
        <w:rPr>
          <w:i/>
          <w:color w:val="000000"/>
          <w:szCs w:val="22"/>
          <w:lang w:val="es-ES_tradnl"/>
        </w:rPr>
        <w:t xml:space="preserve"> y del examen preliminar internacional en virtud de</w:t>
      </w:r>
      <w:r w:rsidR="00091F35" w:rsidRPr="00933DBD">
        <w:rPr>
          <w:i/>
          <w:color w:val="000000"/>
          <w:szCs w:val="22"/>
          <w:lang w:val="es-ES_tradnl"/>
        </w:rPr>
        <w:t>l</w:t>
      </w:r>
      <w:r w:rsidRPr="00933DBD">
        <w:rPr>
          <w:i/>
          <w:color w:val="000000"/>
          <w:szCs w:val="22"/>
          <w:lang w:val="es-ES_tradnl"/>
        </w:rPr>
        <w:t xml:space="preserve"> PCT</w:t>
      </w:r>
      <w:r w:rsidRPr="00933DBD">
        <w:rPr>
          <w:color w:val="000080"/>
          <w:szCs w:val="22"/>
          <w:lang w:val="es-ES_tradnl"/>
        </w:rPr>
        <w:t>)</w:t>
      </w:r>
    </w:p>
    <w:p w:rsidR="0023185A" w:rsidRPr="00933DBD" w:rsidRDefault="0023185A" w:rsidP="005E75B7">
      <w:pPr>
        <w:tabs>
          <w:tab w:val="left" w:pos="5610"/>
        </w:tabs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38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>SISTEMA DE MADRID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1F7885" w:rsidRPr="00933DBD">
        <w:rPr>
          <w:szCs w:val="22"/>
          <w:lang w:val="es-ES_tradnl"/>
        </w:rPr>
        <w:t>Asamblea de la Unión de Madrid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1F7885" w:rsidRPr="00933DBD">
        <w:rPr>
          <w:szCs w:val="22"/>
          <w:lang w:val="es-ES_tradnl"/>
        </w:rPr>
        <w:t>el Presidente</w:t>
      </w:r>
      <w:r w:rsidR="0023185A" w:rsidRPr="00933DBD">
        <w:rPr>
          <w:szCs w:val="22"/>
          <w:lang w:val="es-ES_tradnl"/>
        </w:rPr>
        <w:t xml:space="preserve"> </w:t>
      </w:r>
      <w:r w:rsidR="001F7885" w:rsidRPr="00933DBD">
        <w:rPr>
          <w:szCs w:val="22"/>
          <w:lang w:val="es-ES_tradnl"/>
        </w:rPr>
        <w:t>de la Asamblea de la Unión de Madrid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091F35">
      <w:pPr>
        <w:tabs>
          <w:tab w:val="left" w:pos="1985"/>
          <w:tab w:val="left" w:pos="5610"/>
        </w:tabs>
        <w:ind w:left="1985" w:hanging="1418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MM/A/46/1 (</w:t>
      </w:r>
      <w:r w:rsidR="00091F35" w:rsidRPr="00933DBD">
        <w:rPr>
          <w:i/>
          <w:szCs w:val="22"/>
          <w:lang w:val="es-ES_tradnl"/>
        </w:rPr>
        <w:t xml:space="preserve">Informe sobre la marcha </w:t>
      </w:r>
      <w:r w:rsidR="00CA0E22">
        <w:rPr>
          <w:i/>
          <w:szCs w:val="22"/>
          <w:lang w:val="es-ES_tradnl"/>
        </w:rPr>
        <w:t xml:space="preserve">de las actividades </w:t>
      </w:r>
      <w:r w:rsidR="00091F35" w:rsidRPr="00933DBD">
        <w:rPr>
          <w:i/>
          <w:szCs w:val="22"/>
          <w:lang w:val="es-ES_tradnl"/>
        </w:rPr>
        <w:t>del programa de modernización de las tecnologías de la información</w:t>
      </w:r>
      <w:r w:rsidR="0023185A" w:rsidRPr="00933DBD">
        <w:rPr>
          <w:i/>
          <w:szCs w:val="22"/>
          <w:lang w:val="es-ES_tradnl"/>
        </w:rPr>
        <w:t xml:space="preserve"> (</w:t>
      </w:r>
      <w:r w:rsidR="00091F35" w:rsidRPr="00933DBD">
        <w:rPr>
          <w:i/>
          <w:szCs w:val="22"/>
          <w:lang w:val="es-ES_tradnl"/>
        </w:rPr>
        <w:t xml:space="preserve">sistema de registro internacional de </w:t>
      </w:r>
      <w:r w:rsidR="0023185A" w:rsidRPr="00933DBD">
        <w:rPr>
          <w:i/>
          <w:szCs w:val="22"/>
          <w:lang w:val="es-ES_tradnl"/>
        </w:rPr>
        <w:t>Madrid</w:t>
      </w:r>
      <w:r w:rsidR="007B5CC1" w:rsidRPr="00933DBD">
        <w:rPr>
          <w:i/>
          <w:szCs w:val="22"/>
          <w:lang w:val="es-ES_tradnl"/>
        </w:rPr>
        <w:t>)</w:t>
      </w:r>
      <w:r w:rsidR="00091F35" w:rsidRPr="00CA0E22">
        <w:rPr>
          <w:szCs w:val="22"/>
          <w:lang w:val="es-ES_tradnl"/>
        </w:rPr>
        <w:t>)</w:t>
      </w:r>
      <w:r w:rsidR="00091F35" w:rsidRPr="00933DBD">
        <w:rPr>
          <w:i/>
          <w:szCs w:val="22"/>
          <w:lang w:val="es-ES_tradnl"/>
        </w:rPr>
        <w:br/>
      </w:r>
      <w:r w:rsidR="0023185A" w:rsidRPr="00933DBD">
        <w:rPr>
          <w:szCs w:val="22"/>
          <w:lang w:val="es-ES_tradnl"/>
        </w:rPr>
        <w:t xml:space="preserve">MM/A/46/2 </w:t>
      </w:r>
      <w:r w:rsidR="00D0602B">
        <w:rPr>
          <w:szCs w:val="22"/>
          <w:lang w:val="es-ES_tradnl"/>
        </w:rPr>
        <w:t xml:space="preserve">Rev. </w:t>
      </w:r>
      <w:r w:rsidR="0023185A" w:rsidRPr="00933DBD">
        <w:rPr>
          <w:szCs w:val="22"/>
          <w:lang w:val="es-ES_tradnl"/>
        </w:rPr>
        <w:t>(</w:t>
      </w:r>
      <w:r w:rsidR="00091F35" w:rsidRPr="00933DBD">
        <w:rPr>
          <w:i/>
          <w:szCs w:val="22"/>
          <w:lang w:val="es-ES_tradnl"/>
        </w:rPr>
        <w:t>Informe sobre la marcha de las actividades relativas a la base de datos sobre productos y servicios</w:t>
      </w:r>
      <w:r w:rsidR="00CA0E22" w:rsidRPr="00933DBD">
        <w:rPr>
          <w:i/>
          <w:szCs w:val="22"/>
          <w:lang w:val="es-ES_tradnl"/>
        </w:rPr>
        <w:t xml:space="preserve"> del sistema de Madrid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u w:val="single"/>
          <w:lang w:val="es-ES_tradnl"/>
        </w:rPr>
      </w:pPr>
    </w:p>
    <w:p w:rsidR="00C102E9" w:rsidRPr="00933DBD" w:rsidRDefault="00C102E9" w:rsidP="0023185A">
      <w:pPr>
        <w:tabs>
          <w:tab w:val="left" w:pos="1100"/>
        </w:tabs>
        <w:ind w:left="1980" w:hanging="1980"/>
        <w:rPr>
          <w:szCs w:val="22"/>
          <w:u w:val="single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3</w:t>
      </w:r>
      <w:r w:rsidR="0044779E" w:rsidRPr="00933DBD">
        <w:rPr>
          <w:szCs w:val="22"/>
          <w:u w:val="single"/>
          <w:lang w:val="es-ES_tradnl"/>
        </w:rPr>
        <w:t>9</w:t>
      </w:r>
      <w:r w:rsidRPr="00933DBD">
        <w:rPr>
          <w:szCs w:val="22"/>
          <w:lang w:val="es-ES_tradnl"/>
        </w:rPr>
        <w:tab/>
      </w:r>
      <w:r w:rsidR="001F7885" w:rsidRPr="00933DBD">
        <w:rPr>
          <w:szCs w:val="22"/>
          <w:lang w:val="es-ES_tradnl"/>
        </w:rPr>
        <w:t>SISTEMA DE LA HAYA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1F7885" w:rsidRPr="00933DBD">
        <w:rPr>
          <w:szCs w:val="22"/>
          <w:lang w:val="es-ES_tradnl"/>
        </w:rPr>
        <w:t>Asamblea de la Unión de La Haya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>el Presidente de la Asamblea de la Unión de La Haya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CD4897">
      <w:pPr>
        <w:tabs>
          <w:tab w:val="left" w:pos="220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H/A/32/1 (</w:t>
      </w:r>
      <w:r w:rsidR="005E645B" w:rsidRPr="00933DBD">
        <w:rPr>
          <w:i/>
          <w:szCs w:val="22"/>
          <w:lang w:val="es-ES_tradnl"/>
        </w:rPr>
        <w:t>Informe</w:t>
      </w:r>
      <w:r w:rsidR="00091F35" w:rsidRPr="00933DBD">
        <w:rPr>
          <w:i/>
          <w:szCs w:val="22"/>
          <w:lang w:val="es-ES_tradnl"/>
        </w:rPr>
        <w:t xml:space="preserve"> sobre la marcha </w:t>
      </w:r>
      <w:r w:rsidR="00CA0E22">
        <w:rPr>
          <w:i/>
          <w:szCs w:val="22"/>
          <w:lang w:val="es-ES_tradnl"/>
        </w:rPr>
        <w:t xml:space="preserve">de las actividades </w:t>
      </w:r>
      <w:r w:rsidR="00091F35" w:rsidRPr="00933DBD">
        <w:rPr>
          <w:i/>
          <w:szCs w:val="22"/>
          <w:lang w:val="es-ES_tradnl"/>
        </w:rPr>
        <w:t xml:space="preserve">del </w:t>
      </w:r>
      <w:r w:rsidR="005E645B" w:rsidRPr="00933DBD">
        <w:rPr>
          <w:i/>
          <w:szCs w:val="22"/>
          <w:lang w:val="es-ES_tradnl"/>
        </w:rPr>
        <w:t xml:space="preserve">programa </w:t>
      </w:r>
      <w:r w:rsidR="00091F35" w:rsidRPr="00933DBD">
        <w:rPr>
          <w:i/>
          <w:szCs w:val="22"/>
          <w:lang w:val="es-ES_tradnl"/>
        </w:rPr>
        <w:t xml:space="preserve">de modernización de las tecnologías de la información </w:t>
      </w:r>
      <w:r w:rsidR="0023185A" w:rsidRPr="00933DBD">
        <w:rPr>
          <w:i/>
          <w:szCs w:val="22"/>
          <w:lang w:val="es-ES_tradnl"/>
        </w:rPr>
        <w:t>(</w:t>
      </w:r>
      <w:r w:rsidR="00091F35" w:rsidRPr="00933DBD">
        <w:rPr>
          <w:i/>
          <w:szCs w:val="22"/>
          <w:lang w:val="es-ES_tradnl"/>
        </w:rPr>
        <w:t xml:space="preserve">sistema de </w:t>
      </w:r>
      <w:r w:rsidR="005E645B" w:rsidRPr="00933DBD">
        <w:rPr>
          <w:i/>
          <w:szCs w:val="22"/>
          <w:lang w:val="es-ES_tradnl"/>
        </w:rPr>
        <w:t xml:space="preserve">registro internacional </w:t>
      </w:r>
      <w:r w:rsidR="00091F35" w:rsidRPr="00933DBD">
        <w:rPr>
          <w:i/>
          <w:szCs w:val="22"/>
          <w:lang w:val="es-ES_tradnl"/>
        </w:rPr>
        <w:t>de La Haya</w:t>
      </w:r>
      <w:r w:rsidR="0023185A" w:rsidRPr="00933DBD">
        <w:rPr>
          <w:i/>
          <w:szCs w:val="22"/>
          <w:lang w:val="es-ES_tradnl"/>
        </w:rPr>
        <w:t>)</w:t>
      </w:r>
    </w:p>
    <w:p w:rsidR="0023185A" w:rsidRPr="00933DBD" w:rsidRDefault="0023185A" w:rsidP="00CD4897">
      <w:pPr>
        <w:tabs>
          <w:tab w:val="left" w:pos="220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ab/>
        <w:t>H/A/32/2 (</w:t>
      </w:r>
      <w:r w:rsidR="00091F35" w:rsidRPr="00933DBD">
        <w:rPr>
          <w:i/>
          <w:szCs w:val="22"/>
          <w:lang w:val="es-ES_tradnl"/>
        </w:rPr>
        <w:t>Asuntos relativos al desarrollo jurídico del sistema de La Haya</w:t>
      </w:r>
      <w:r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C102E9" w:rsidRPr="00933DBD" w:rsidRDefault="00C102E9" w:rsidP="00CA0E22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40</w:t>
      </w:r>
      <w:r w:rsidRPr="00933DBD">
        <w:rPr>
          <w:szCs w:val="22"/>
          <w:lang w:val="es-ES_tradnl"/>
        </w:rPr>
        <w:tab/>
      </w:r>
      <w:r w:rsidR="00CD4897" w:rsidRPr="00933DBD">
        <w:rPr>
          <w:snapToGrid w:val="0"/>
          <w:szCs w:val="22"/>
          <w:lang w:val="es-ES_tradnl"/>
        </w:rPr>
        <w:t>SISTEMA DE LISBOA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CD4897" w:rsidRPr="00933DBD">
        <w:rPr>
          <w:szCs w:val="22"/>
          <w:lang w:val="es-ES_tradnl"/>
        </w:rPr>
        <w:t xml:space="preserve">Asamblea </w:t>
      </w:r>
      <w:r w:rsidR="005E645B" w:rsidRPr="00933DBD">
        <w:rPr>
          <w:snapToGrid w:val="0"/>
          <w:szCs w:val="22"/>
          <w:lang w:val="es-ES_tradnl"/>
        </w:rPr>
        <w:t>de la Unión</w:t>
      </w:r>
      <w:r w:rsidR="00CD4897" w:rsidRPr="00933DBD">
        <w:rPr>
          <w:snapToGrid w:val="0"/>
          <w:szCs w:val="22"/>
          <w:lang w:val="es-ES_tradnl"/>
        </w:rPr>
        <w:t xml:space="preserve"> de Lisboa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 xml:space="preserve">el Presidente de la Asamblea </w:t>
      </w:r>
      <w:r w:rsidR="00CD4897" w:rsidRPr="00933DBD">
        <w:rPr>
          <w:snapToGrid w:val="0"/>
          <w:szCs w:val="22"/>
          <w:lang w:val="es-ES_tradnl"/>
        </w:rPr>
        <w:t>de</w:t>
      </w:r>
      <w:r w:rsidR="005E645B" w:rsidRPr="00933DBD">
        <w:rPr>
          <w:snapToGrid w:val="0"/>
          <w:szCs w:val="22"/>
          <w:lang w:val="es-ES_tradnl"/>
        </w:rPr>
        <w:t xml:space="preserve"> la Unión de</w:t>
      </w:r>
      <w:r w:rsidR="00CD4897" w:rsidRPr="00933DBD">
        <w:rPr>
          <w:snapToGrid w:val="0"/>
          <w:szCs w:val="22"/>
          <w:lang w:val="es-ES_tradnl"/>
        </w:rPr>
        <w:t xml:space="preserve"> </w:t>
      </w:r>
      <w:r w:rsidR="005E645B" w:rsidRPr="00933DBD">
        <w:rPr>
          <w:snapToGrid w:val="0"/>
          <w:szCs w:val="22"/>
          <w:lang w:val="es-ES_tradnl"/>
        </w:rPr>
        <w:t>Lisboa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LI/A/29/1 (</w:t>
      </w:r>
      <w:r w:rsidR="00091F35" w:rsidRPr="00933DBD">
        <w:rPr>
          <w:i/>
          <w:szCs w:val="22"/>
          <w:lang w:val="es-ES_tradnl"/>
        </w:rPr>
        <w:t xml:space="preserve">Revisión del </w:t>
      </w:r>
      <w:r w:rsidR="005E645B" w:rsidRPr="00933DBD">
        <w:rPr>
          <w:i/>
          <w:snapToGrid w:val="0"/>
          <w:szCs w:val="22"/>
          <w:lang w:val="es-ES_tradnl"/>
        </w:rPr>
        <w:t xml:space="preserve">sistema </w:t>
      </w:r>
      <w:r w:rsidR="00091F35" w:rsidRPr="00933DBD">
        <w:rPr>
          <w:i/>
          <w:snapToGrid w:val="0"/>
          <w:szCs w:val="22"/>
          <w:lang w:val="es-ES_tradnl"/>
        </w:rPr>
        <w:t>de Lisboa</w:t>
      </w:r>
      <w:r w:rsidR="0023185A" w:rsidRPr="00933DBD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lastRenderedPageBreak/>
        <w:t>Punto </w:t>
      </w:r>
      <w:r w:rsidR="0044779E" w:rsidRPr="00933DBD">
        <w:rPr>
          <w:szCs w:val="22"/>
          <w:u w:val="single"/>
          <w:lang w:val="es-ES_tradnl"/>
        </w:rPr>
        <w:t>41</w:t>
      </w:r>
      <w:r w:rsidRPr="00933DBD">
        <w:rPr>
          <w:szCs w:val="22"/>
          <w:lang w:val="es-ES_tradnl"/>
        </w:rPr>
        <w:tab/>
      </w:r>
      <w:r w:rsidR="00CC21BF" w:rsidRPr="00933DBD">
        <w:rPr>
          <w:szCs w:val="22"/>
          <w:lang w:val="es-ES_tradnl"/>
        </w:rPr>
        <w:t xml:space="preserve">CENTRO DE ARBITRAJE Y MEDIACIÓN DE LA </w:t>
      </w:r>
      <w:r w:rsidR="00091F35" w:rsidRPr="00933DBD">
        <w:rPr>
          <w:szCs w:val="22"/>
          <w:lang w:val="es-ES_tradnl"/>
        </w:rPr>
        <w:t>OMPI</w:t>
      </w:r>
      <w:r w:rsidR="00CD108C" w:rsidRPr="00933DBD">
        <w:rPr>
          <w:szCs w:val="22"/>
          <w:lang w:val="es-ES_tradnl"/>
        </w:rPr>
        <w:t>,</w:t>
      </w:r>
      <w:r w:rsidR="00091F35" w:rsidRPr="00933DBD">
        <w:rPr>
          <w:szCs w:val="22"/>
          <w:lang w:val="es-ES_tradnl"/>
        </w:rPr>
        <w:t xml:space="preserve"> Y NOMBRES DE DOMINIO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CA0E22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WO/GA/43/17 (</w:t>
      </w:r>
      <w:r w:rsidR="00091F35" w:rsidRPr="00933DBD">
        <w:rPr>
          <w:i/>
          <w:szCs w:val="22"/>
          <w:lang w:val="es-ES_tradnl"/>
        </w:rPr>
        <w:t>Centro de Arbitraje y Mediación de la OMPI</w:t>
      </w:r>
      <w:r w:rsidR="00CA0E22">
        <w:rPr>
          <w:i/>
          <w:szCs w:val="22"/>
          <w:lang w:val="es-ES_tradnl"/>
        </w:rPr>
        <w:t>,</w:t>
      </w:r>
      <w:r w:rsidR="00091F35" w:rsidRPr="00933DBD">
        <w:rPr>
          <w:i/>
          <w:szCs w:val="22"/>
          <w:lang w:val="es-ES_tradnl"/>
        </w:rPr>
        <w:t xml:space="preserve"> y nombres de dominio</w:t>
      </w:r>
      <w:r w:rsidR="00CA0E22">
        <w:rPr>
          <w:szCs w:val="22"/>
          <w:lang w:val="es-ES_tradnl"/>
        </w:rPr>
        <w:t>)</w:t>
      </w:r>
    </w:p>
    <w:p w:rsidR="0023185A" w:rsidRPr="004002E3" w:rsidRDefault="0023185A" w:rsidP="0023185A">
      <w:pPr>
        <w:tabs>
          <w:tab w:val="left" w:pos="2860"/>
          <w:tab w:val="left" w:pos="5610"/>
        </w:tabs>
        <w:ind w:left="1980" w:hanging="1980"/>
        <w:rPr>
          <w:sz w:val="18"/>
          <w:szCs w:val="18"/>
          <w:lang w:val="es-ES_tradnl"/>
        </w:rPr>
      </w:pPr>
    </w:p>
    <w:p w:rsidR="0023185A" w:rsidRPr="004002E3" w:rsidRDefault="0023185A" w:rsidP="0023185A">
      <w:pPr>
        <w:tabs>
          <w:tab w:val="left" w:pos="2860"/>
          <w:tab w:val="left" w:pos="5610"/>
        </w:tabs>
        <w:ind w:left="1980" w:hanging="1980"/>
        <w:rPr>
          <w:sz w:val="18"/>
          <w:szCs w:val="18"/>
          <w:lang w:val="es-ES_tradnl"/>
        </w:rPr>
      </w:pPr>
    </w:p>
    <w:p w:rsidR="0023185A" w:rsidRPr="00933DBD" w:rsidRDefault="00091F35" w:rsidP="0023185A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otros tratados y Asambleas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CA0E22">
      <w:pPr>
        <w:tabs>
          <w:tab w:val="left" w:pos="119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42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 xml:space="preserve">COOPERACIÓN A TENOR DE LAS DECLARACIONES </w:t>
      </w:r>
      <w:r w:rsidR="005E645B" w:rsidRPr="00933DBD">
        <w:rPr>
          <w:szCs w:val="22"/>
          <w:lang w:val="es-ES_tradnl"/>
        </w:rPr>
        <w:t>CONCERTADAS</w:t>
      </w:r>
      <w:r w:rsidR="00B76106" w:rsidRPr="00933DBD">
        <w:rPr>
          <w:szCs w:val="22"/>
          <w:lang w:val="es-ES_tradnl"/>
        </w:rPr>
        <w:t xml:space="preserve"> POR LA CONFERENCIA DIPLOMÁTICA RELATIVAS AL TRATADO SOBRE EL DERECHO DE PATENTES (PLT)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4A37A4" w:rsidRPr="00933DBD">
        <w:rPr>
          <w:szCs w:val="22"/>
          <w:lang w:val="es-ES_tradnl"/>
        </w:rPr>
        <w:t>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WO/GA/43/15 (</w:t>
      </w:r>
      <w:r w:rsidR="00091F35" w:rsidRPr="00933DBD">
        <w:rPr>
          <w:i/>
          <w:szCs w:val="22"/>
          <w:lang w:val="es-ES_tradnl"/>
        </w:rPr>
        <w:t xml:space="preserve">Cooperación a tenor de las declaraciones </w:t>
      </w:r>
      <w:r w:rsidR="005E645B" w:rsidRPr="00933DBD">
        <w:rPr>
          <w:i/>
          <w:szCs w:val="22"/>
          <w:lang w:val="es-ES_tradnl"/>
        </w:rPr>
        <w:t>concertadas</w:t>
      </w:r>
      <w:r w:rsidR="00091F35" w:rsidRPr="00933DBD">
        <w:rPr>
          <w:i/>
          <w:szCs w:val="22"/>
          <w:lang w:val="es-ES_tradnl"/>
        </w:rPr>
        <w:t xml:space="preserve"> por la </w:t>
      </w:r>
      <w:r w:rsidR="005E645B" w:rsidRPr="00933DBD">
        <w:rPr>
          <w:i/>
          <w:szCs w:val="22"/>
          <w:lang w:val="es-ES_tradnl"/>
        </w:rPr>
        <w:t xml:space="preserve">Conferencia Diplomática </w:t>
      </w:r>
      <w:r w:rsidR="00091F35" w:rsidRPr="00933DBD">
        <w:rPr>
          <w:i/>
          <w:szCs w:val="22"/>
          <w:lang w:val="es-ES_tradnl"/>
        </w:rPr>
        <w:t>relativas al Trata</w:t>
      </w:r>
      <w:r w:rsidR="007152B6" w:rsidRPr="00933DBD">
        <w:rPr>
          <w:i/>
          <w:szCs w:val="22"/>
          <w:lang w:val="es-ES_tradnl"/>
        </w:rPr>
        <w:t>do sobre el Derecho de Patentes </w:t>
      </w:r>
      <w:r w:rsidR="00091F35" w:rsidRPr="00933DBD">
        <w:rPr>
          <w:i/>
          <w:szCs w:val="22"/>
          <w:lang w:val="es-ES_tradnl"/>
        </w:rPr>
        <w:t>(PLT)</w:t>
      </w:r>
      <w:r w:rsidR="00B76106" w:rsidRPr="00CA0E22">
        <w:rPr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760" w:hanging="1760"/>
        <w:rPr>
          <w:szCs w:val="22"/>
          <w:lang w:val="es-ES_tradnl"/>
        </w:rPr>
      </w:pPr>
    </w:p>
    <w:p w:rsidR="00C102E9" w:rsidRPr="00933DBD" w:rsidRDefault="00C102E9" w:rsidP="0023185A">
      <w:pPr>
        <w:tabs>
          <w:tab w:val="left" w:pos="2860"/>
          <w:tab w:val="left" w:pos="5610"/>
        </w:tabs>
        <w:rPr>
          <w:szCs w:val="22"/>
          <w:lang w:val="es-ES_tradnl"/>
        </w:rPr>
      </w:pPr>
    </w:p>
    <w:p w:rsidR="0023185A" w:rsidRPr="00933DBD" w:rsidRDefault="0023185A" w:rsidP="00B76106">
      <w:pPr>
        <w:tabs>
          <w:tab w:val="left" w:pos="1100"/>
        </w:tabs>
        <w:ind w:left="2835" w:hanging="2835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4</w:t>
      </w:r>
      <w:r w:rsidR="0044779E" w:rsidRPr="00933DBD">
        <w:rPr>
          <w:szCs w:val="22"/>
          <w:u w:val="single"/>
          <w:lang w:val="es-ES_tradnl"/>
        </w:rPr>
        <w:t>3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ASAMBLEA DEL TRATADO SOBRE EL DERECHO DE PATENTES (PLT)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3E0023">
      <w:pPr>
        <w:tabs>
          <w:tab w:val="left" w:pos="2860"/>
        </w:tabs>
        <w:ind w:left="4536" w:hanging="3986"/>
        <w:rPr>
          <w:szCs w:val="22"/>
          <w:lang w:val="es-ES_tradnl"/>
        </w:rPr>
      </w:pPr>
      <w:r w:rsidRPr="00933DBD">
        <w:rPr>
          <w:szCs w:val="22"/>
          <w:lang w:val="es-ES_tradnl"/>
        </w:rPr>
        <w:t>Asambleas y otros órganos interesados</w:t>
      </w:r>
      <w:proofErr w:type="gramStart"/>
      <w:r w:rsidRPr="00933DBD">
        <w:rPr>
          <w:szCs w:val="22"/>
          <w:lang w:val="es-ES_tradnl"/>
        </w:rPr>
        <w:t xml:space="preserve">:  </w:t>
      </w:r>
      <w:r w:rsidR="00CD4897" w:rsidRPr="00933DBD">
        <w:rPr>
          <w:szCs w:val="22"/>
          <w:lang w:val="es-ES_tradnl"/>
        </w:rPr>
        <w:t>Asamblea</w:t>
      </w:r>
      <w:proofErr w:type="gramEnd"/>
      <w:r w:rsidR="00CD4897" w:rsidRPr="00933DBD">
        <w:rPr>
          <w:szCs w:val="22"/>
          <w:lang w:val="es-ES_tradnl"/>
        </w:rPr>
        <w:t xml:space="preserve"> del Tratado sobre el Derecho de Patentes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>el Presidente de la Asamblea del Tratado sobre el Derecho de Patentes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PLT/A/11/1</w:t>
      </w:r>
      <w:r w:rsidR="0023185A" w:rsidRPr="00933DBD">
        <w:rPr>
          <w:i/>
          <w:szCs w:val="22"/>
          <w:lang w:val="es-ES_tradnl"/>
        </w:rPr>
        <w:t xml:space="preserve"> </w:t>
      </w:r>
      <w:r w:rsidR="0023185A" w:rsidRPr="00CA0E22">
        <w:rPr>
          <w:szCs w:val="22"/>
          <w:lang w:val="es-ES_tradnl"/>
        </w:rPr>
        <w:t>(</w:t>
      </w:r>
      <w:r w:rsidR="00B76106" w:rsidRPr="00933DBD">
        <w:rPr>
          <w:i/>
          <w:szCs w:val="22"/>
          <w:lang w:val="es-ES_tradnl"/>
        </w:rPr>
        <w:t>Aplicabilidad de determinadas enmiendas y modificaciones</w:t>
      </w:r>
      <w:r w:rsidR="0023185A" w:rsidRPr="00933DBD">
        <w:rPr>
          <w:i/>
          <w:szCs w:val="22"/>
          <w:lang w:val="es-ES_tradnl"/>
        </w:rPr>
        <w:t xml:space="preserve"> </w:t>
      </w:r>
      <w:r w:rsidR="00CD4897" w:rsidRPr="00933DBD">
        <w:rPr>
          <w:i/>
          <w:szCs w:val="22"/>
          <w:lang w:val="es-ES_tradnl"/>
        </w:rPr>
        <w:t xml:space="preserve">del Tratado de Cooperación en materia de Patentes (PCT) </w:t>
      </w:r>
      <w:r w:rsidR="00B76106" w:rsidRPr="00933DBD">
        <w:rPr>
          <w:i/>
          <w:szCs w:val="22"/>
          <w:lang w:val="es-ES_tradnl"/>
        </w:rPr>
        <w:t>al</w:t>
      </w:r>
      <w:r w:rsidR="00CD4897" w:rsidRPr="00933DBD">
        <w:rPr>
          <w:i/>
          <w:szCs w:val="22"/>
          <w:lang w:val="es-ES_tradnl"/>
        </w:rPr>
        <w:t xml:space="preserve"> Tratado sobre el Derecho de Patentes (PLT)</w:t>
      </w:r>
      <w:r w:rsidR="0023185A" w:rsidRPr="00CA0E22">
        <w:rPr>
          <w:szCs w:val="22"/>
          <w:lang w:val="es-ES_tradnl"/>
        </w:rPr>
        <w:t>)</w:t>
      </w:r>
    </w:p>
    <w:p w:rsidR="0023185A" w:rsidRPr="00933DBD" w:rsidRDefault="0023185A" w:rsidP="00CD4897">
      <w:pPr>
        <w:tabs>
          <w:tab w:val="left" w:pos="2860"/>
          <w:tab w:val="left" w:pos="5610"/>
        </w:tabs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C102E9">
      <w:pPr>
        <w:tabs>
          <w:tab w:val="left" w:pos="1100"/>
        </w:tabs>
        <w:ind w:left="2835" w:hanging="2835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44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ASAMBLEA</w:t>
      </w:r>
      <w:r w:rsidR="00CA0E22">
        <w:rPr>
          <w:szCs w:val="22"/>
          <w:lang w:val="es-ES_tradnl"/>
        </w:rPr>
        <w:t xml:space="preserve"> DEL TRATADO DE SINGAPUR (STLT)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CD4897" w:rsidRPr="00933DBD">
        <w:rPr>
          <w:szCs w:val="22"/>
          <w:lang w:val="es-ES_tradnl"/>
        </w:rPr>
        <w:t xml:space="preserve">Asamblea del Tratado de Singapur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>el Presidente de la Asamblea del Tratado de Singapur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CA0E22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 xml:space="preserve">STLT/A/5/1 </w:t>
      </w:r>
      <w:r w:rsidR="0023185A" w:rsidRPr="00CA0E22">
        <w:rPr>
          <w:szCs w:val="22"/>
          <w:lang w:val="es-ES_tradnl"/>
        </w:rPr>
        <w:t>(</w:t>
      </w:r>
      <w:r w:rsidR="00B76106" w:rsidRPr="00933DBD">
        <w:rPr>
          <w:i/>
          <w:szCs w:val="22"/>
          <w:lang w:val="es-ES_tradnl"/>
        </w:rPr>
        <w:t xml:space="preserve">Asistencia </w:t>
      </w:r>
      <w:r w:rsidR="00CA0E22">
        <w:rPr>
          <w:i/>
          <w:szCs w:val="22"/>
          <w:lang w:val="es-ES_tradnl"/>
        </w:rPr>
        <w:t>para</w:t>
      </w:r>
      <w:r w:rsidR="00B76106" w:rsidRPr="00933DBD">
        <w:rPr>
          <w:i/>
          <w:szCs w:val="22"/>
          <w:lang w:val="es-ES_tradnl"/>
        </w:rPr>
        <w:t xml:space="preserve"> la aplicación del</w:t>
      </w:r>
      <w:r w:rsidR="00CD4897" w:rsidRPr="00933DBD">
        <w:rPr>
          <w:i/>
          <w:szCs w:val="22"/>
          <w:lang w:val="es-ES_tradnl"/>
        </w:rPr>
        <w:t xml:space="preserve"> Tratado de Singapur sobre el Derecho de Marcas</w:t>
      </w:r>
      <w:r w:rsidR="00CA0E22">
        <w:rPr>
          <w:szCs w:val="22"/>
          <w:lang w:val="es-ES_tradnl"/>
        </w:rPr>
        <w:t>)</w:t>
      </w:r>
    </w:p>
    <w:p w:rsidR="00ED0749" w:rsidRPr="00933DBD" w:rsidRDefault="00ED0749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B76106" w:rsidP="004002E3">
      <w:pPr>
        <w:pStyle w:val="Heading2"/>
        <w:keepLines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asuntos relativos al personal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B76106" w:rsidRPr="00933DBD" w:rsidRDefault="00B76106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45</w:t>
      </w:r>
      <w:r w:rsidRPr="00933DBD">
        <w:rPr>
          <w:szCs w:val="22"/>
          <w:lang w:val="es-ES_tradnl"/>
        </w:rPr>
        <w:tab/>
      </w:r>
      <w:r w:rsidR="00CC21BF" w:rsidRPr="00933DBD">
        <w:rPr>
          <w:szCs w:val="22"/>
          <w:lang w:val="es-ES_tradnl"/>
        </w:rPr>
        <w:t>INFORME ANUAL SOBRE RECURSOS HUMANOS</w:t>
      </w:r>
    </w:p>
    <w:p w:rsidR="0023185A" w:rsidRPr="00933DBD" w:rsidRDefault="0023185A" w:rsidP="004002E3">
      <w:pPr>
        <w:keepNext/>
        <w:keepLines/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4002E3">
      <w:pPr>
        <w:keepNext/>
        <w:keepLines/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CD4897" w:rsidRPr="00933DBD">
        <w:rPr>
          <w:szCs w:val="22"/>
          <w:lang w:val="es-ES_tradnl"/>
        </w:rPr>
        <w:t xml:space="preserve">Comité de Coordinación de la OMPI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 xml:space="preserve">el Presidente del Comité de Coordinación de la OMPI 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WO/CC/67/2 (</w:t>
      </w:r>
      <w:r w:rsidR="00B76106" w:rsidRPr="00933DBD">
        <w:rPr>
          <w:i/>
          <w:szCs w:val="22"/>
          <w:lang w:val="es-ES_tradnl"/>
        </w:rPr>
        <w:t>Informe anual sobre recursos humanos</w:t>
      </w:r>
      <w:r w:rsidR="0023185A" w:rsidRPr="00933DBD">
        <w:rPr>
          <w:szCs w:val="22"/>
          <w:lang w:val="es-ES_tradnl"/>
        </w:rPr>
        <w:t>)</w:t>
      </w:r>
    </w:p>
    <w:p w:rsidR="00B76106" w:rsidRPr="00933DBD" w:rsidRDefault="00F800AB" w:rsidP="00173BA1">
      <w:pPr>
        <w:tabs>
          <w:tab w:val="left" w:pos="2860"/>
          <w:tab w:val="left" w:pos="5610"/>
        </w:tabs>
        <w:ind w:left="1985"/>
        <w:rPr>
          <w:szCs w:val="22"/>
          <w:lang w:val="es-ES_tradnl"/>
        </w:rPr>
      </w:pPr>
      <w:r>
        <w:rPr>
          <w:rFonts w:eastAsia="Times New Roman" w:cs="Tahoma"/>
          <w:color w:val="000000"/>
          <w:sz w:val="23"/>
          <w:szCs w:val="23"/>
        </w:rPr>
        <w:t xml:space="preserve">WO/CC/67/2 </w:t>
      </w:r>
      <w:proofErr w:type="spellStart"/>
      <w:r>
        <w:rPr>
          <w:rFonts w:eastAsia="Times New Roman" w:cs="Tahoma"/>
          <w:color w:val="000000"/>
          <w:sz w:val="23"/>
          <w:szCs w:val="23"/>
        </w:rPr>
        <w:t>Corr</w:t>
      </w:r>
      <w:proofErr w:type="spellEnd"/>
      <w:r>
        <w:rPr>
          <w:rFonts w:eastAsia="Times New Roman" w:cs="Tahoma"/>
          <w:color w:val="000000"/>
          <w:sz w:val="23"/>
          <w:szCs w:val="23"/>
        </w:rPr>
        <w:t>. </w:t>
      </w:r>
      <w:r w:rsidRPr="00F800AB">
        <w:rPr>
          <w:rFonts w:eastAsia="Times New Roman"/>
          <w:color w:val="000000"/>
          <w:szCs w:val="22"/>
        </w:rPr>
        <w:t>(</w:t>
      </w:r>
      <w:r w:rsidRPr="00F800AB">
        <w:rPr>
          <w:i/>
          <w:szCs w:val="22"/>
          <w:lang w:val="es-ES_tradnl"/>
        </w:rPr>
        <w:t>Corrección del Informe anual sobre recursos humanos</w:t>
      </w:r>
      <w:r>
        <w:rPr>
          <w:rFonts w:eastAsia="Times New Roman" w:cs="Tahoma"/>
          <w:color w:val="000000"/>
          <w:sz w:val="23"/>
          <w:szCs w:val="23"/>
        </w:rPr>
        <w:t>)</w:t>
      </w:r>
      <w:r>
        <w:rPr>
          <w:rFonts w:eastAsia="Times New Roman" w:cs="Tahoma"/>
          <w:color w:val="000000"/>
          <w:sz w:val="23"/>
          <w:szCs w:val="23"/>
        </w:rPr>
        <w:br/>
      </w:r>
      <w:r w:rsidR="00B76106" w:rsidRPr="00933DBD">
        <w:rPr>
          <w:szCs w:val="22"/>
          <w:lang w:val="es-ES_tradnl"/>
        </w:rPr>
        <w:t>A/51/14 (</w:t>
      </w:r>
      <w:r w:rsidR="00B76106" w:rsidRPr="00933DBD">
        <w:rPr>
          <w:i/>
          <w:color w:val="000000"/>
          <w:szCs w:val="22"/>
          <w:lang w:val="es-ES_tradnl"/>
        </w:rPr>
        <w:t xml:space="preserve">Reseña de las decisiones y recomendaciones adoptadas por el Comité del Programa y Presupuesto en su vigésima primera sesión </w:t>
      </w:r>
      <w:r w:rsidR="007152B6" w:rsidRPr="00933DBD">
        <w:rPr>
          <w:i/>
          <w:color w:val="000000"/>
          <w:szCs w:val="22"/>
          <w:lang w:val="es-ES_tradnl"/>
        </w:rPr>
        <w:br/>
      </w:r>
      <w:r w:rsidR="00B76106" w:rsidRPr="00933DBD">
        <w:rPr>
          <w:i/>
          <w:color w:val="000000"/>
          <w:szCs w:val="22"/>
          <w:lang w:val="es-ES_tradnl"/>
        </w:rPr>
        <w:t>(9 a 13 de septiembre de 2013)</w:t>
      </w:r>
      <w:r w:rsidR="00B76106" w:rsidRPr="00933DBD">
        <w:rPr>
          <w:color w:val="000000"/>
          <w:szCs w:val="22"/>
          <w:lang w:val="es-ES_tradnl"/>
        </w:rPr>
        <w:t>)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B76106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46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REVISIÓN</w:t>
      </w:r>
      <w:r w:rsidRPr="00933DBD">
        <w:rPr>
          <w:szCs w:val="22"/>
          <w:lang w:val="es-ES_tradnl"/>
        </w:rPr>
        <w:t xml:space="preserve"> </w:t>
      </w:r>
      <w:r w:rsidR="00B76106" w:rsidRPr="00933DBD">
        <w:rPr>
          <w:szCs w:val="22"/>
          <w:lang w:val="es-ES_tradnl"/>
        </w:rPr>
        <w:t>DEL ESTATUTO Y REGLAMENTO DEL PERSONAL</w:t>
      </w:r>
    </w:p>
    <w:p w:rsidR="00B76106" w:rsidRPr="00933DBD" w:rsidRDefault="00B76106" w:rsidP="00B76106">
      <w:pPr>
        <w:tabs>
          <w:tab w:val="left" w:pos="110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CD4897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CD4897" w:rsidRPr="00933DBD">
        <w:rPr>
          <w:szCs w:val="22"/>
          <w:lang w:val="es-ES_tradnl"/>
        </w:rPr>
        <w:t>Comité de Coordinación de la OMPI</w:t>
      </w:r>
    </w:p>
    <w:p w:rsidR="00CD4897" w:rsidRPr="00933DBD" w:rsidRDefault="00CD4897" w:rsidP="00CD4897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CD4897" w:rsidRPr="00933DBD">
        <w:rPr>
          <w:szCs w:val="22"/>
          <w:lang w:val="es-ES_tradnl"/>
        </w:rPr>
        <w:t>el Presidente del Comité de Coordinación de la OMPI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F800AB" w:rsidRDefault="003C476B" w:rsidP="00F800AB">
      <w:pPr>
        <w:tabs>
          <w:tab w:val="left" w:pos="2860"/>
          <w:tab w:val="left" w:pos="5610"/>
        </w:tabs>
        <w:ind w:left="1980" w:hanging="1430"/>
        <w:rPr>
          <w:rFonts w:ascii="Tahoma" w:eastAsia="Times New Roman" w:hAnsi="Tahoma" w:cs="Tahoma"/>
          <w:color w:val="000000"/>
          <w:sz w:val="20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23185A" w:rsidRPr="00933DBD">
        <w:rPr>
          <w:szCs w:val="22"/>
          <w:lang w:val="es-ES_tradnl"/>
        </w:rPr>
        <w:t>WO/CC/67/3 (</w:t>
      </w:r>
      <w:r w:rsidR="00B76106" w:rsidRPr="00933DBD">
        <w:rPr>
          <w:i/>
          <w:szCs w:val="22"/>
          <w:lang w:val="es-ES_tradnl"/>
        </w:rPr>
        <w:t>Revisión del Estatuto y Reglamento del Personal</w:t>
      </w:r>
      <w:r w:rsidR="005E645B" w:rsidRPr="00933DBD">
        <w:rPr>
          <w:szCs w:val="22"/>
          <w:lang w:val="es-ES_tradnl"/>
        </w:rPr>
        <w:t>)</w:t>
      </w:r>
      <w:r w:rsidR="00D0602B">
        <w:rPr>
          <w:szCs w:val="22"/>
          <w:lang w:val="es-ES_tradnl"/>
        </w:rPr>
        <w:br/>
      </w:r>
      <w:r w:rsidR="00D0602B" w:rsidRPr="00933DBD">
        <w:rPr>
          <w:szCs w:val="22"/>
          <w:lang w:val="es-ES_tradnl"/>
        </w:rPr>
        <w:t>WO/CC/67/3</w:t>
      </w:r>
      <w:r w:rsidR="00D0602B">
        <w:rPr>
          <w:szCs w:val="22"/>
          <w:lang w:val="es-ES_tradnl"/>
        </w:rPr>
        <w:t xml:space="preserve"> </w:t>
      </w:r>
      <w:proofErr w:type="spellStart"/>
      <w:r w:rsidR="00D0602B">
        <w:rPr>
          <w:szCs w:val="22"/>
          <w:lang w:val="es-ES_tradnl"/>
        </w:rPr>
        <w:t>Corr</w:t>
      </w:r>
      <w:proofErr w:type="spellEnd"/>
      <w:r w:rsidR="00D0602B">
        <w:rPr>
          <w:szCs w:val="22"/>
          <w:lang w:val="es-ES_tradnl"/>
        </w:rPr>
        <w:t>.</w:t>
      </w:r>
      <w:r w:rsidR="00D0602B" w:rsidRPr="00933DBD">
        <w:rPr>
          <w:szCs w:val="22"/>
          <w:lang w:val="es-ES_tradnl"/>
        </w:rPr>
        <w:t xml:space="preserve"> </w:t>
      </w:r>
      <w:proofErr w:type="gramStart"/>
      <w:r w:rsidR="00610B98">
        <w:rPr>
          <w:szCs w:val="22"/>
          <w:lang w:val="es-ES_tradnl"/>
        </w:rPr>
        <w:t>en</w:t>
      </w:r>
      <w:proofErr w:type="gramEnd"/>
      <w:r w:rsidR="00610B98">
        <w:rPr>
          <w:szCs w:val="22"/>
          <w:lang w:val="es-ES_tradnl"/>
        </w:rPr>
        <w:t xml:space="preserve"> inglés únicamente </w:t>
      </w:r>
      <w:bookmarkStart w:id="5" w:name="_GoBack"/>
      <w:bookmarkEnd w:id="5"/>
      <w:r w:rsidR="00D0602B" w:rsidRPr="00933DBD">
        <w:rPr>
          <w:szCs w:val="22"/>
          <w:lang w:val="es-ES_tradnl"/>
        </w:rPr>
        <w:t>(</w:t>
      </w:r>
      <w:r w:rsidR="00D0602B" w:rsidRPr="00933DBD">
        <w:rPr>
          <w:i/>
          <w:szCs w:val="22"/>
          <w:lang w:val="es-ES_tradnl"/>
        </w:rPr>
        <w:t>Revisión del Estatuto y Reglamento del Personal</w:t>
      </w:r>
      <w:r w:rsidR="00D0602B" w:rsidRPr="00933DBD">
        <w:rPr>
          <w:szCs w:val="22"/>
          <w:lang w:val="es-ES_tradnl"/>
        </w:rPr>
        <w:t>)</w:t>
      </w:r>
    </w:p>
    <w:p w:rsidR="0023185A" w:rsidRPr="00F800AB" w:rsidRDefault="0023185A" w:rsidP="00B76106">
      <w:pPr>
        <w:tabs>
          <w:tab w:val="left" w:pos="2860"/>
          <w:tab w:val="left" w:pos="5610"/>
        </w:tabs>
        <w:ind w:left="1980" w:hanging="1430"/>
        <w:rPr>
          <w:i/>
          <w:szCs w:val="22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120DC2" w:rsidRPr="00933DBD" w:rsidRDefault="00120DC2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B76106" w:rsidP="0023185A">
      <w:pPr>
        <w:pStyle w:val="Heading2"/>
        <w:rPr>
          <w:szCs w:val="22"/>
          <w:lang w:val="es-ES_tradnl"/>
        </w:rPr>
      </w:pPr>
      <w:r w:rsidRPr="00933DBD">
        <w:rPr>
          <w:szCs w:val="22"/>
          <w:lang w:val="es-ES_tradnl"/>
        </w:rPr>
        <w:t>CLAUSURA DE LA SERIE DE REUNIONES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1D203E">
      <w:pPr>
        <w:tabs>
          <w:tab w:val="left" w:pos="1100"/>
        </w:tabs>
        <w:ind w:left="1134" w:hanging="1134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</w:t>
      </w:r>
      <w:r w:rsidR="0044779E" w:rsidRPr="00933DBD">
        <w:rPr>
          <w:szCs w:val="22"/>
          <w:u w:val="single"/>
          <w:lang w:val="es-ES_tradnl"/>
        </w:rPr>
        <w:t>47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APROBACIÓN DEL INFORME GENERAL Y DE LOS INFORMES DE LOS DEMÁS ÓRGANOS RECTORES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525EBA">
      <w:pPr>
        <w:tabs>
          <w:tab w:val="left" w:pos="2860"/>
          <w:tab w:val="left" w:pos="5610"/>
        </w:tabs>
        <w:ind w:left="1985" w:hanging="1435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para el Informe General</w:t>
      </w:r>
      <w:r w:rsidR="0023185A" w:rsidRPr="00933DBD">
        <w:rPr>
          <w:szCs w:val="22"/>
          <w:lang w:val="es-ES_tradnl"/>
        </w:rPr>
        <w:t xml:space="preserve"> </w:t>
      </w:r>
      <w:r w:rsidR="00B76106" w:rsidRPr="00933DBD">
        <w:rPr>
          <w:szCs w:val="22"/>
          <w:lang w:val="es-ES_tradnl"/>
        </w:rPr>
        <w:t xml:space="preserve">y el Informe de la </w:t>
      </w:r>
      <w:r w:rsidR="00B76106" w:rsidRPr="00933DBD">
        <w:rPr>
          <w:color w:val="000000"/>
          <w:szCs w:val="22"/>
          <w:lang w:val="es-ES_tradnl"/>
        </w:rPr>
        <w:t>Asamblea General</w:t>
      </w:r>
      <w:r w:rsidR="00B76106" w:rsidRPr="00933DBD">
        <w:rPr>
          <w:szCs w:val="22"/>
          <w:lang w:val="es-ES_tradnl"/>
        </w:rPr>
        <w:t xml:space="preserve">, </w:t>
      </w:r>
      <w:r w:rsidR="0023185A" w:rsidRPr="00933DBD">
        <w:rPr>
          <w:szCs w:val="22"/>
          <w:lang w:val="es-ES_tradnl"/>
        </w:rPr>
        <w:t xml:space="preserve">el Presidente de la Asamblea General;  </w:t>
      </w:r>
      <w:r w:rsidR="00B76106" w:rsidRPr="00933DBD">
        <w:rPr>
          <w:szCs w:val="22"/>
          <w:lang w:val="es-ES_tradnl"/>
        </w:rPr>
        <w:t>para cada uno de los demás informes de las Asambleas y órganos interesados, el Presidente de cada Asamblea u órgano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430C73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Documentos:</w:t>
      </w:r>
      <w:r w:rsidRPr="00933DBD">
        <w:rPr>
          <w:szCs w:val="22"/>
          <w:lang w:val="es-ES_tradnl"/>
        </w:rPr>
        <w:tab/>
      </w:r>
      <w:r w:rsidR="005E645B" w:rsidRPr="00933DBD">
        <w:rPr>
          <w:szCs w:val="22"/>
          <w:lang w:val="es-ES_tradnl"/>
        </w:rPr>
        <w:t xml:space="preserve">Los </w:t>
      </w:r>
      <w:r w:rsidR="00B76106" w:rsidRPr="00933DBD">
        <w:rPr>
          <w:szCs w:val="22"/>
          <w:lang w:val="es-ES_tradnl"/>
        </w:rPr>
        <w:t>proyectos de informe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5015BF" w:rsidRPr="00933DBD" w:rsidRDefault="005015BF" w:rsidP="0023185A">
      <w:pPr>
        <w:tabs>
          <w:tab w:val="left" w:pos="1100"/>
        </w:tabs>
        <w:ind w:left="1980" w:hanging="1980"/>
        <w:rPr>
          <w:szCs w:val="22"/>
          <w:u w:val="single"/>
          <w:lang w:val="es-ES_tradnl"/>
        </w:rPr>
      </w:pPr>
    </w:p>
    <w:p w:rsidR="0023185A" w:rsidRPr="00933DBD" w:rsidRDefault="0023185A" w:rsidP="0023185A">
      <w:pPr>
        <w:tabs>
          <w:tab w:val="left" w:pos="1100"/>
        </w:tabs>
        <w:ind w:left="1980" w:hanging="1980"/>
        <w:rPr>
          <w:szCs w:val="22"/>
          <w:lang w:val="es-ES_tradnl"/>
        </w:rPr>
      </w:pPr>
      <w:r w:rsidRPr="00933DBD">
        <w:rPr>
          <w:szCs w:val="22"/>
          <w:u w:val="single"/>
          <w:lang w:val="es-ES_tradnl"/>
        </w:rPr>
        <w:t>Punto 4</w:t>
      </w:r>
      <w:r w:rsidR="0044779E" w:rsidRPr="00933DBD">
        <w:rPr>
          <w:szCs w:val="22"/>
          <w:u w:val="single"/>
          <w:lang w:val="es-ES_tradnl"/>
        </w:rPr>
        <w:t>8</w:t>
      </w:r>
      <w:r w:rsidRPr="00933DBD">
        <w:rPr>
          <w:szCs w:val="22"/>
          <w:lang w:val="es-ES_tradnl"/>
        </w:rPr>
        <w:tab/>
      </w:r>
      <w:r w:rsidR="00B76106" w:rsidRPr="00933DBD">
        <w:rPr>
          <w:szCs w:val="22"/>
          <w:lang w:val="es-ES_tradnl"/>
        </w:rPr>
        <w:t>CLAUSURA DE LA SERIE DE REUNIONES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980"/>
        <w:rPr>
          <w:szCs w:val="22"/>
          <w:lang w:val="es-ES_tradnl"/>
        </w:rPr>
      </w:pPr>
    </w:p>
    <w:p w:rsidR="0023185A" w:rsidRPr="00933DBD" w:rsidRDefault="0023185A" w:rsidP="0023185A">
      <w:pPr>
        <w:tabs>
          <w:tab w:val="left" w:pos="2860"/>
          <w:tab w:val="left" w:pos="45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 xml:space="preserve">Asambleas y otros órganos interesados:  </w:t>
      </w:r>
      <w:r w:rsidR="003E3EE3" w:rsidRPr="00933DBD">
        <w:rPr>
          <w:szCs w:val="22"/>
          <w:lang w:val="es-ES_tradnl"/>
        </w:rPr>
        <w:t>Todos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Presidente:</w:t>
      </w:r>
      <w:r w:rsidRPr="00933DBD">
        <w:rPr>
          <w:szCs w:val="22"/>
          <w:lang w:val="es-ES_tradnl"/>
        </w:rPr>
        <w:tab/>
      </w:r>
      <w:r w:rsidR="00EB7EF3" w:rsidRPr="00933DBD">
        <w:rPr>
          <w:szCs w:val="22"/>
          <w:lang w:val="es-ES_tradnl"/>
        </w:rPr>
        <w:t>el Presidente de la Asamblea General</w:t>
      </w:r>
    </w:p>
    <w:p w:rsidR="0023185A" w:rsidRPr="00933DBD" w:rsidRDefault="0023185A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</w:p>
    <w:p w:rsidR="0023185A" w:rsidRPr="00933DBD" w:rsidRDefault="003C476B" w:rsidP="0023185A">
      <w:pPr>
        <w:tabs>
          <w:tab w:val="left" w:pos="2860"/>
          <w:tab w:val="left" w:pos="5610"/>
        </w:tabs>
        <w:ind w:left="1980" w:hanging="1430"/>
        <w:rPr>
          <w:szCs w:val="22"/>
          <w:lang w:val="es-ES_tradnl"/>
        </w:rPr>
      </w:pPr>
      <w:r w:rsidRPr="00933DBD">
        <w:rPr>
          <w:szCs w:val="22"/>
          <w:lang w:val="es-ES_tradnl"/>
        </w:rPr>
        <w:t>Documento:</w:t>
      </w:r>
      <w:r w:rsidRPr="00933DBD">
        <w:rPr>
          <w:szCs w:val="22"/>
          <w:lang w:val="es-ES_tradnl"/>
        </w:rPr>
        <w:tab/>
      </w:r>
      <w:r w:rsidR="003E3EE3" w:rsidRPr="00933DBD">
        <w:rPr>
          <w:szCs w:val="22"/>
          <w:lang w:val="es-ES_tradnl"/>
        </w:rPr>
        <w:t>Ninguno</w:t>
      </w:r>
    </w:p>
    <w:p w:rsidR="0023185A" w:rsidRPr="00933DBD" w:rsidRDefault="0023185A" w:rsidP="0023185A">
      <w:pPr>
        <w:rPr>
          <w:szCs w:val="22"/>
          <w:lang w:val="es-ES_tradnl"/>
        </w:rPr>
      </w:pPr>
    </w:p>
    <w:p w:rsidR="0023185A" w:rsidRPr="00933DBD" w:rsidRDefault="0023185A" w:rsidP="0023185A">
      <w:pPr>
        <w:rPr>
          <w:szCs w:val="22"/>
          <w:lang w:val="es-ES_tradnl"/>
        </w:rPr>
      </w:pPr>
    </w:p>
    <w:p w:rsidR="006C38D5" w:rsidRPr="005E645B" w:rsidRDefault="006C38D5" w:rsidP="00D0602B">
      <w:pPr>
        <w:pStyle w:val="Endofdocument-Annex"/>
        <w:widowControl w:val="0"/>
        <w:ind w:left="5533"/>
        <w:rPr>
          <w:szCs w:val="22"/>
          <w:lang w:val="es-ES_tradnl"/>
        </w:rPr>
      </w:pPr>
      <w:r w:rsidRPr="00933DBD">
        <w:rPr>
          <w:szCs w:val="22"/>
          <w:lang w:val="es-ES_tradnl"/>
        </w:rPr>
        <w:lastRenderedPageBreak/>
        <w:t>[</w:t>
      </w:r>
      <w:r w:rsidR="00567540" w:rsidRPr="00933DBD">
        <w:rPr>
          <w:szCs w:val="22"/>
          <w:lang w:val="es-ES_tradnl"/>
        </w:rPr>
        <w:t xml:space="preserve">Fin del </w:t>
      </w:r>
      <w:r w:rsidR="0069663B" w:rsidRPr="00933DBD">
        <w:rPr>
          <w:szCs w:val="22"/>
          <w:lang w:val="es-ES_tradnl"/>
        </w:rPr>
        <w:t>d</w:t>
      </w:r>
      <w:r w:rsidR="00144378" w:rsidRPr="00933DBD">
        <w:rPr>
          <w:szCs w:val="22"/>
          <w:lang w:val="es-ES_tradnl"/>
        </w:rPr>
        <w:t>ocument</w:t>
      </w:r>
      <w:r w:rsidR="00567540" w:rsidRPr="00933DBD">
        <w:rPr>
          <w:szCs w:val="22"/>
          <w:lang w:val="es-ES_tradnl"/>
        </w:rPr>
        <w:t>o</w:t>
      </w:r>
      <w:r w:rsidRPr="00933DBD">
        <w:rPr>
          <w:szCs w:val="22"/>
          <w:lang w:val="es-ES_tradnl"/>
        </w:rPr>
        <w:t>]</w:t>
      </w:r>
    </w:p>
    <w:sectPr w:rsidR="006C38D5" w:rsidRPr="005E645B" w:rsidSect="00097A94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E3" w:rsidRDefault="004002E3">
      <w:r>
        <w:separator/>
      </w:r>
    </w:p>
  </w:endnote>
  <w:endnote w:type="continuationSeparator" w:id="0">
    <w:p w:rsidR="004002E3" w:rsidRPr="009D30E6" w:rsidRDefault="004002E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002E3" w:rsidRPr="007E663E" w:rsidRDefault="004002E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002E3" w:rsidRPr="007E663E" w:rsidRDefault="004002E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E3" w:rsidRDefault="004002E3">
      <w:r>
        <w:separator/>
      </w:r>
    </w:p>
  </w:footnote>
  <w:footnote w:type="continuationSeparator" w:id="0">
    <w:p w:rsidR="004002E3" w:rsidRPr="009D30E6" w:rsidRDefault="004002E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002E3" w:rsidRPr="007E663E" w:rsidRDefault="004002E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002E3" w:rsidRPr="007E663E" w:rsidRDefault="004002E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E3" w:rsidRDefault="004002E3" w:rsidP="00477D6B">
    <w:pPr>
      <w:jc w:val="right"/>
    </w:pPr>
    <w:r w:rsidRPr="00F73E1B">
      <w:t>A/5</w:t>
    </w:r>
    <w:r>
      <w:t>1</w:t>
    </w:r>
    <w:r w:rsidRPr="00F73E1B">
      <w:t>/1</w:t>
    </w:r>
  </w:p>
  <w:p w:rsidR="004002E3" w:rsidRDefault="004002E3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0B98">
      <w:rPr>
        <w:noProof/>
      </w:rPr>
      <w:t>18</w:t>
    </w:r>
    <w:r>
      <w:fldChar w:fldCharType="end"/>
    </w:r>
  </w:p>
  <w:p w:rsidR="004002E3" w:rsidRDefault="004002E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94"/>
    <w:rsid w:val="00004A77"/>
    <w:rsid w:val="000161E2"/>
    <w:rsid w:val="00026789"/>
    <w:rsid w:val="00050323"/>
    <w:rsid w:val="00061D51"/>
    <w:rsid w:val="00066869"/>
    <w:rsid w:val="00067C86"/>
    <w:rsid w:val="00083D1B"/>
    <w:rsid w:val="0009179A"/>
    <w:rsid w:val="00091F35"/>
    <w:rsid w:val="00096CB6"/>
    <w:rsid w:val="00096DFF"/>
    <w:rsid w:val="000978C2"/>
    <w:rsid w:val="00097A94"/>
    <w:rsid w:val="000B5594"/>
    <w:rsid w:val="000C77AA"/>
    <w:rsid w:val="000D24FE"/>
    <w:rsid w:val="000D77B4"/>
    <w:rsid w:val="000E3BB3"/>
    <w:rsid w:val="000F0B35"/>
    <w:rsid w:val="000F2882"/>
    <w:rsid w:val="000F5E56"/>
    <w:rsid w:val="00100DDA"/>
    <w:rsid w:val="00105C79"/>
    <w:rsid w:val="00120DC2"/>
    <w:rsid w:val="001362EE"/>
    <w:rsid w:val="001378B7"/>
    <w:rsid w:val="001428F6"/>
    <w:rsid w:val="00144378"/>
    <w:rsid w:val="00152CEA"/>
    <w:rsid w:val="001557FD"/>
    <w:rsid w:val="00156A8F"/>
    <w:rsid w:val="00165863"/>
    <w:rsid w:val="00166A7C"/>
    <w:rsid w:val="00167CCF"/>
    <w:rsid w:val="00173BA1"/>
    <w:rsid w:val="00173D3E"/>
    <w:rsid w:val="00177706"/>
    <w:rsid w:val="001832A6"/>
    <w:rsid w:val="0018687F"/>
    <w:rsid w:val="001B4E62"/>
    <w:rsid w:val="001C15B7"/>
    <w:rsid w:val="001C1E02"/>
    <w:rsid w:val="001C4DD3"/>
    <w:rsid w:val="001D11F3"/>
    <w:rsid w:val="001D203E"/>
    <w:rsid w:val="001E1B04"/>
    <w:rsid w:val="001E1BD2"/>
    <w:rsid w:val="001E6A56"/>
    <w:rsid w:val="001F7885"/>
    <w:rsid w:val="00203705"/>
    <w:rsid w:val="00213013"/>
    <w:rsid w:val="00220E28"/>
    <w:rsid w:val="00222FF2"/>
    <w:rsid w:val="002240A4"/>
    <w:rsid w:val="002303F2"/>
    <w:rsid w:val="0023127B"/>
    <w:rsid w:val="0023185A"/>
    <w:rsid w:val="00242B0C"/>
    <w:rsid w:val="0024524D"/>
    <w:rsid w:val="002634C4"/>
    <w:rsid w:val="00266053"/>
    <w:rsid w:val="00266BB1"/>
    <w:rsid w:val="00277110"/>
    <w:rsid w:val="0028756C"/>
    <w:rsid w:val="002913A2"/>
    <w:rsid w:val="002B703D"/>
    <w:rsid w:val="002E2604"/>
    <w:rsid w:val="002F4E68"/>
    <w:rsid w:val="002F4FEB"/>
    <w:rsid w:val="003011A3"/>
    <w:rsid w:val="003132DC"/>
    <w:rsid w:val="003243CE"/>
    <w:rsid w:val="00332264"/>
    <w:rsid w:val="0033489C"/>
    <w:rsid w:val="0033549D"/>
    <w:rsid w:val="003413DA"/>
    <w:rsid w:val="00343068"/>
    <w:rsid w:val="0034782F"/>
    <w:rsid w:val="00354647"/>
    <w:rsid w:val="00356662"/>
    <w:rsid w:val="00377273"/>
    <w:rsid w:val="00380AE7"/>
    <w:rsid w:val="003845C1"/>
    <w:rsid w:val="00387287"/>
    <w:rsid w:val="00387839"/>
    <w:rsid w:val="00395C8B"/>
    <w:rsid w:val="003A0DD4"/>
    <w:rsid w:val="003A4A5E"/>
    <w:rsid w:val="003C35DF"/>
    <w:rsid w:val="003C476B"/>
    <w:rsid w:val="003D41D4"/>
    <w:rsid w:val="003E0023"/>
    <w:rsid w:val="003E3EE3"/>
    <w:rsid w:val="003F41B7"/>
    <w:rsid w:val="004002E3"/>
    <w:rsid w:val="0041315C"/>
    <w:rsid w:val="004236F7"/>
    <w:rsid w:val="00423E3E"/>
    <w:rsid w:val="00426479"/>
    <w:rsid w:val="00427AF4"/>
    <w:rsid w:val="00430BED"/>
    <w:rsid w:val="00430C73"/>
    <w:rsid w:val="0044779E"/>
    <w:rsid w:val="0045231F"/>
    <w:rsid w:val="004573D8"/>
    <w:rsid w:val="0046124E"/>
    <w:rsid w:val="004645E8"/>
    <w:rsid w:val="004647DA"/>
    <w:rsid w:val="0047524D"/>
    <w:rsid w:val="00477D6B"/>
    <w:rsid w:val="00487B95"/>
    <w:rsid w:val="00496A2D"/>
    <w:rsid w:val="004A06B0"/>
    <w:rsid w:val="004A37A4"/>
    <w:rsid w:val="004A6C37"/>
    <w:rsid w:val="004B00E3"/>
    <w:rsid w:val="004C24A4"/>
    <w:rsid w:val="004E51D3"/>
    <w:rsid w:val="004F5B87"/>
    <w:rsid w:val="005015BF"/>
    <w:rsid w:val="00503F5A"/>
    <w:rsid w:val="00503F95"/>
    <w:rsid w:val="005153D1"/>
    <w:rsid w:val="00525EBA"/>
    <w:rsid w:val="00537F4E"/>
    <w:rsid w:val="00545142"/>
    <w:rsid w:val="0055013B"/>
    <w:rsid w:val="0055445F"/>
    <w:rsid w:val="00554613"/>
    <w:rsid w:val="0056224D"/>
    <w:rsid w:val="00565A83"/>
    <w:rsid w:val="00567540"/>
    <w:rsid w:val="005706EA"/>
    <w:rsid w:val="00571B99"/>
    <w:rsid w:val="0057726A"/>
    <w:rsid w:val="00577704"/>
    <w:rsid w:val="00594974"/>
    <w:rsid w:val="005A1780"/>
    <w:rsid w:val="005A55F5"/>
    <w:rsid w:val="005B6DB2"/>
    <w:rsid w:val="005C011E"/>
    <w:rsid w:val="005E5C52"/>
    <w:rsid w:val="005E645B"/>
    <w:rsid w:val="005E75B7"/>
    <w:rsid w:val="005F0337"/>
    <w:rsid w:val="00605827"/>
    <w:rsid w:val="006064D8"/>
    <w:rsid w:val="00610B98"/>
    <w:rsid w:val="006133B0"/>
    <w:rsid w:val="0061529E"/>
    <w:rsid w:val="00623656"/>
    <w:rsid w:val="0066057E"/>
    <w:rsid w:val="0066250D"/>
    <w:rsid w:val="00662B61"/>
    <w:rsid w:val="0066369E"/>
    <w:rsid w:val="00670185"/>
    <w:rsid w:val="00675021"/>
    <w:rsid w:val="00687386"/>
    <w:rsid w:val="006912D3"/>
    <w:rsid w:val="0069663B"/>
    <w:rsid w:val="00696F4E"/>
    <w:rsid w:val="006A06C6"/>
    <w:rsid w:val="006C38D5"/>
    <w:rsid w:val="006C6B89"/>
    <w:rsid w:val="006D1D42"/>
    <w:rsid w:val="006D51C4"/>
    <w:rsid w:val="006F3B52"/>
    <w:rsid w:val="0071117F"/>
    <w:rsid w:val="0071520A"/>
    <w:rsid w:val="007152B6"/>
    <w:rsid w:val="007248AA"/>
    <w:rsid w:val="00737764"/>
    <w:rsid w:val="00750C40"/>
    <w:rsid w:val="00761EE9"/>
    <w:rsid w:val="007636DD"/>
    <w:rsid w:val="00783F3E"/>
    <w:rsid w:val="00786FCE"/>
    <w:rsid w:val="00797280"/>
    <w:rsid w:val="007A4E7A"/>
    <w:rsid w:val="007B2D14"/>
    <w:rsid w:val="007B5CC1"/>
    <w:rsid w:val="007D784E"/>
    <w:rsid w:val="007E663E"/>
    <w:rsid w:val="00815082"/>
    <w:rsid w:val="00822EED"/>
    <w:rsid w:val="00843076"/>
    <w:rsid w:val="008659CB"/>
    <w:rsid w:val="00870266"/>
    <w:rsid w:val="00872320"/>
    <w:rsid w:val="008725ED"/>
    <w:rsid w:val="008855F5"/>
    <w:rsid w:val="0088799A"/>
    <w:rsid w:val="008900BA"/>
    <w:rsid w:val="0089050F"/>
    <w:rsid w:val="0089234B"/>
    <w:rsid w:val="00897ACF"/>
    <w:rsid w:val="008A12CE"/>
    <w:rsid w:val="008A1CD2"/>
    <w:rsid w:val="008B2CC1"/>
    <w:rsid w:val="008B7645"/>
    <w:rsid w:val="008C29A2"/>
    <w:rsid w:val="008D449D"/>
    <w:rsid w:val="008F0C23"/>
    <w:rsid w:val="008F11C6"/>
    <w:rsid w:val="008F5876"/>
    <w:rsid w:val="008F6282"/>
    <w:rsid w:val="0090731E"/>
    <w:rsid w:val="0092211F"/>
    <w:rsid w:val="00933DBD"/>
    <w:rsid w:val="00937090"/>
    <w:rsid w:val="00966A22"/>
    <w:rsid w:val="00970530"/>
    <w:rsid w:val="00972F03"/>
    <w:rsid w:val="0097417B"/>
    <w:rsid w:val="009779C0"/>
    <w:rsid w:val="009858F8"/>
    <w:rsid w:val="009A0C8B"/>
    <w:rsid w:val="009B3EB1"/>
    <w:rsid w:val="009B6241"/>
    <w:rsid w:val="009D50C3"/>
    <w:rsid w:val="009D5C8F"/>
    <w:rsid w:val="009D7838"/>
    <w:rsid w:val="009F4C08"/>
    <w:rsid w:val="00A004C5"/>
    <w:rsid w:val="00A02B11"/>
    <w:rsid w:val="00A04932"/>
    <w:rsid w:val="00A14595"/>
    <w:rsid w:val="00A16FC0"/>
    <w:rsid w:val="00A32C9E"/>
    <w:rsid w:val="00A41B14"/>
    <w:rsid w:val="00A538EA"/>
    <w:rsid w:val="00A5483D"/>
    <w:rsid w:val="00A54E99"/>
    <w:rsid w:val="00A653B9"/>
    <w:rsid w:val="00A655E5"/>
    <w:rsid w:val="00A7453D"/>
    <w:rsid w:val="00A826FA"/>
    <w:rsid w:val="00AA3AD9"/>
    <w:rsid w:val="00AB613D"/>
    <w:rsid w:val="00AB6AE9"/>
    <w:rsid w:val="00AB76CF"/>
    <w:rsid w:val="00AC169A"/>
    <w:rsid w:val="00AC5713"/>
    <w:rsid w:val="00AD0D21"/>
    <w:rsid w:val="00AD5D3E"/>
    <w:rsid w:val="00AD65CD"/>
    <w:rsid w:val="00AF4B4C"/>
    <w:rsid w:val="00B04D5D"/>
    <w:rsid w:val="00B058A4"/>
    <w:rsid w:val="00B1616E"/>
    <w:rsid w:val="00B30162"/>
    <w:rsid w:val="00B31306"/>
    <w:rsid w:val="00B31C90"/>
    <w:rsid w:val="00B33BB1"/>
    <w:rsid w:val="00B35958"/>
    <w:rsid w:val="00B40CB0"/>
    <w:rsid w:val="00B46175"/>
    <w:rsid w:val="00B46552"/>
    <w:rsid w:val="00B6209E"/>
    <w:rsid w:val="00B65A0A"/>
    <w:rsid w:val="00B72D36"/>
    <w:rsid w:val="00B73AA2"/>
    <w:rsid w:val="00B76106"/>
    <w:rsid w:val="00B824E7"/>
    <w:rsid w:val="00B83EF6"/>
    <w:rsid w:val="00B93ED1"/>
    <w:rsid w:val="00B97A25"/>
    <w:rsid w:val="00BA20D1"/>
    <w:rsid w:val="00BC4164"/>
    <w:rsid w:val="00BC577F"/>
    <w:rsid w:val="00BD25E5"/>
    <w:rsid w:val="00BD2DCC"/>
    <w:rsid w:val="00BD6485"/>
    <w:rsid w:val="00BE1A8C"/>
    <w:rsid w:val="00BE64F1"/>
    <w:rsid w:val="00BF79B4"/>
    <w:rsid w:val="00C102E9"/>
    <w:rsid w:val="00C42D21"/>
    <w:rsid w:val="00C54CAA"/>
    <w:rsid w:val="00C56F7B"/>
    <w:rsid w:val="00C602C3"/>
    <w:rsid w:val="00C66CFA"/>
    <w:rsid w:val="00C70391"/>
    <w:rsid w:val="00C70FD8"/>
    <w:rsid w:val="00C852B0"/>
    <w:rsid w:val="00C90559"/>
    <w:rsid w:val="00CA0579"/>
    <w:rsid w:val="00CA0E22"/>
    <w:rsid w:val="00CA277A"/>
    <w:rsid w:val="00CC21BF"/>
    <w:rsid w:val="00CC4341"/>
    <w:rsid w:val="00CD108C"/>
    <w:rsid w:val="00CD448B"/>
    <w:rsid w:val="00CD4897"/>
    <w:rsid w:val="00CE29CA"/>
    <w:rsid w:val="00CE46E1"/>
    <w:rsid w:val="00CF4A59"/>
    <w:rsid w:val="00D04686"/>
    <w:rsid w:val="00D0602B"/>
    <w:rsid w:val="00D10630"/>
    <w:rsid w:val="00D230B1"/>
    <w:rsid w:val="00D40CF0"/>
    <w:rsid w:val="00D56C7C"/>
    <w:rsid w:val="00D60240"/>
    <w:rsid w:val="00D71B4D"/>
    <w:rsid w:val="00D7282B"/>
    <w:rsid w:val="00D83472"/>
    <w:rsid w:val="00D901A2"/>
    <w:rsid w:val="00D90289"/>
    <w:rsid w:val="00D93D55"/>
    <w:rsid w:val="00DC7EAD"/>
    <w:rsid w:val="00DF0E36"/>
    <w:rsid w:val="00DF1581"/>
    <w:rsid w:val="00E04D0B"/>
    <w:rsid w:val="00E0564F"/>
    <w:rsid w:val="00E14B00"/>
    <w:rsid w:val="00E2183B"/>
    <w:rsid w:val="00E21E7A"/>
    <w:rsid w:val="00E25534"/>
    <w:rsid w:val="00E45C84"/>
    <w:rsid w:val="00E504E5"/>
    <w:rsid w:val="00E813F2"/>
    <w:rsid w:val="00E863F7"/>
    <w:rsid w:val="00E9031E"/>
    <w:rsid w:val="00EA0898"/>
    <w:rsid w:val="00EA3E98"/>
    <w:rsid w:val="00EA4186"/>
    <w:rsid w:val="00EB3161"/>
    <w:rsid w:val="00EB40C3"/>
    <w:rsid w:val="00EB68B2"/>
    <w:rsid w:val="00EB7A3E"/>
    <w:rsid w:val="00EB7EF3"/>
    <w:rsid w:val="00EC401A"/>
    <w:rsid w:val="00ED0749"/>
    <w:rsid w:val="00ED1F0A"/>
    <w:rsid w:val="00EF530A"/>
    <w:rsid w:val="00EF6622"/>
    <w:rsid w:val="00F04E1F"/>
    <w:rsid w:val="00F340EC"/>
    <w:rsid w:val="00F4739C"/>
    <w:rsid w:val="00F50B91"/>
    <w:rsid w:val="00F55408"/>
    <w:rsid w:val="00F6479E"/>
    <w:rsid w:val="00F66152"/>
    <w:rsid w:val="00F664F3"/>
    <w:rsid w:val="00F73E1B"/>
    <w:rsid w:val="00F75A00"/>
    <w:rsid w:val="00F800AB"/>
    <w:rsid w:val="00F80845"/>
    <w:rsid w:val="00F82566"/>
    <w:rsid w:val="00F84474"/>
    <w:rsid w:val="00F928C6"/>
    <w:rsid w:val="00F92B06"/>
    <w:rsid w:val="00FC32D7"/>
    <w:rsid w:val="00FC3F2F"/>
    <w:rsid w:val="00FE0952"/>
    <w:rsid w:val="00FF17E4"/>
    <w:rsid w:val="00FF6270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097A9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CharCharChar">
    <w:name w:val="Char Char Char Char"/>
    <w:basedOn w:val="Normal"/>
    <w:rsid w:val="00E218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NormalWeb">
    <w:name w:val="Normal (Web)"/>
    <w:basedOn w:val="Normal"/>
    <w:rsid w:val="00B313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23185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3E0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23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097A9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CharCharChar">
    <w:name w:val="Char Char Char Char"/>
    <w:basedOn w:val="Normal"/>
    <w:rsid w:val="00E218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NormalWeb">
    <w:name w:val="Normal (Web)"/>
    <w:basedOn w:val="Normal"/>
    <w:rsid w:val="00B313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23185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3E0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23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FB29-2F37-4BA8-953B-7DC24E1E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4145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Orden del día, consolidado y anotado</vt:lpstr>
    </vt:vector>
  </TitlesOfParts>
  <Company>WIPO</Company>
  <LinksUpToDate>false</LinksUpToDate>
  <CharactersWithSpaces>27129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día, consolidado y anotado</dc:title>
  <dc:subject>A/50/1</dc:subject>
  <dc:creator>Haller</dc:creator>
  <dc:description>MH_x000d_
20.11.2012</dc:description>
  <cp:lastModifiedBy>HALLER Mario</cp:lastModifiedBy>
  <cp:revision>3</cp:revision>
  <cp:lastPrinted>2013-09-22T07:41:00Z</cp:lastPrinted>
  <dcterms:created xsi:type="dcterms:W3CDTF">2013-12-17T13:57:00Z</dcterms:created>
  <dcterms:modified xsi:type="dcterms:W3CDTF">2013-12-17T14:01:00Z</dcterms:modified>
</cp:coreProperties>
</file>