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4074F" w:rsidRPr="008B2CC1" w:rsidTr="0064074F">
        <w:tc>
          <w:tcPr>
            <w:tcW w:w="4513" w:type="dxa"/>
            <w:tcBorders>
              <w:bottom w:val="single" w:sz="4" w:space="0" w:color="auto"/>
            </w:tcBorders>
            <w:tcMar>
              <w:bottom w:w="170" w:type="dxa"/>
            </w:tcMar>
          </w:tcPr>
          <w:p w:rsidR="0064074F" w:rsidRPr="008B2CC1" w:rsidRDefault="0064074F" w:rsidP="002A3EAF">
            <w:bookmarkStart w:id="0" w:name="_GoBack"/>
            <w:bookmarkEnd w:id="0"/>
          </w:p>
        </w:tc>
        <w:tc>
          <w:tcPr>
            <w:tcW w:w="4337" w:type="dxa"/>
            <w:tcBorders>
              <w:bottom w:val="single" w:sz="4" w:space="0" w:color="auto"/>
            </w:tcBorders>
            <w:tcMar>
              <w:left w:w="0" w:type="dxa"/>
              <w:right w:w="0" w:type="dxa"/>
            </w:tcMar>
          </w:tcPr>
          <w:p w:rsidR="0064074F" w:rsidRPr="008B2CC1" w:rsidRDefault="0064074F" w:rsidP="002A3EAF">
            <w:r>
              <w:rPr>
                <w:noProof/>
                <w:lang w:val="fr-CH" w:eastAsia="fr-CH"/>
              </w:rPr>
              <w:drawing>
                <wp:inline distT="0" distB="0" distL="0" distR="0" wp14:anchorId="5F5FEF14" wp14:editId="7E63C653">
                  <wp:extent cx="1857375" cy="1323975"/>
                  <wp:effectExtent l="0" t="0" r="9525" b="9525"/>
                  <wp:docPr id="7" name="Picture 7"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64074F" w:rsidRPr="008B2CC1" w:rsidRDefault="0064074F" w:rsidP="002A3EAF">
            <w:pPr>
              <w:jc w:val="right"/>
            </w:pPr>
            <w:r w:rsidRPr="00605827">
              <w:rPr>
                <w:b/>
                <w:sz w:val="40"/>
                <w:szCs w:val="40"/>
              </w:rPr>
              <w:t>E</w:t>
            </w:r>
          </w:p>
        </w:tc>
      </w:tr>
      <w:tr w:rsidR="0064074F" w:rsidRPr="001832A6" w:rsidTr="002A3EAF">
        <w:trPr>
          <w:trHeight w:hRule="exact" w:val="340"/>
        </w:trPr>
        <w:tc>
          <w:tcPr>
            <w:tcW w:w="9356" w:type="dxa"/>
            <w:gridSpan w:val="3"/>
            <w:tcBorders>
              <w:top w:val="single" w:sz="4" w:space="0" w:color="auto"/>
            </w:tcBorders>
            <w:tcMar>
              <w:top w:w="170" w:type="dxa"/>
              <w:left w:w="0" w:type="dxa"/>
              <w:right w:w="0" w:type="dxa"/>
            </w:tcMar>
            <w:vAlign w:val="bottom"/>
          </w:tcPr>
          <w:p w:rsidR="0064074F" w:rsidRPr="0090731E" w:rsidRDefault="0064074F" w:rsidP="002A3EAF">
            <w:pPr>
              <w:jc w:val="right"/>
              <w:rPr>
                <w:rFonts w:ascii="Arial Black" w:hAnsi="Arial Black"/>
                <w:caps/>
                <w:sz w:val="15"/>
              </w:rPr>
            </w:pPr>
            <w:r>
              <w:rPr>
                <w:rFonts w:ascii="Arial Black" w:hAnsi="Arial Black"/>
                <w:caps/>
                <w:sz w:val="15"/>
              </w:rPr>
              <w:t>WO/PBC/25/6</w:t>
            </w:r>
            <w:r w:rsidRPr="0090731E">
              <w:rPr>
                <w:rFonts w:ascii="Arial Black" w:hAnsi="Arial Black"/>
                <w:caps/>
                <w:sz w:val="15"/>
              </w:rPr>
              <w:t xml:space="preserve"> </w:t>
            </w:r>
          </w:p>
        </w:tc>
      </w:tr>
      <w:tr w:rsidR="0064074F" w:rsidRPr="001832A6" w:rsidTr="002A3EAF">
        <w:trPr>
          <w:trHeight w:hRule="exact" w:val="170"/>
        </w:trPr>
        <w:tc>
          <w:tcPr>
            <w:tcW w:w="9356" w:type="dxa"/>
            <w:gridSpan w:val="3"/>
            <w:noWrap/>
            <w:tcMar>
              <w:left w:w="0" w:type="dxa"/>
              <w:right w:w="0" w:type="dxa"/>
            </w:tcMar>
            <w:vAlign w:val="bottom"/>
          </w:tcPr>
          <w:p w:rsidR="0064074F" w:rsidRPr="0090731E" w:rsidRDefault="0064074F" w:rsidP="002A3EAF">
            <w:pPr>
              <w:jc w:val="right"/>
              <w:rPr>
                <w:rFonts w:ascii="Arial Black" w:hAnsi="Arial Black"/>
                <w:caps/>
                <w:sz w:val="15"/>
              </w:rPr>
            </w:pPr>
            <w:r w:rsidRPr="0090731E">
              <w:rPr>
                <w:rFonts w:ascii="Arial Black" w:hAnsi="Arial Black"/>
                <w:caps/>
                <w:sz w:val="15"/>
              </w:rPr>
              <w:t xml:space="preserve">ORIGINAL: </w:t>
            </w:r>
            <w:r>
              <w:rPr>
                <w:rFonts w:ascii="Arial Black" w:hAnsi="Arial Black"/>
                <w:caps/>
                <w:sz w:val="15"/>
              </w:rPr>
              <w:t>ENGLISH</w:t>
            </w:r>
          </w:p>
        </w:tc>
      </w:tr>
      <w:tr w:rsidR="0064074F" w:rsidRPr="001832A6" w:rsidTr="002A3EAF">
        <w:trPr>
          <w:trHeight w:hRule="exact" w:val="198"/>
        </w:trPr>
        <w:tc>
          <w:tcPr>
            <w:tcW w:w="9356" w:type="dxa"/>
            <w:gridSpan w:val="3"/>
            <w:tcMar>
              <w:left w:w="0" w:type="dxa"/>
              <w:right w:w="0" w:type="dxa"/>
            </w:tcMar>
            <w:vAlign w:val="bottom"/>
          </w:tcPr>
          <w:p w:rsidR="0064074F" w:rsidRPr="0090731E" w:rsidRDefault="0064074F" w:rsidP="008E4C42">
            <w:pPr>
              <w:jc w:val="right"/>
              <w:rPr>
                <w:rFonts w:ascii="Arial Black" w:hAnsi="Arial Black"/>
                <w:caps/>
                <w:sz w:val="15"/>
              </w:rPr>
            </w:pPr>
            <w:r w:rsidRPr="0090731E">
              <w:rPr>
                <w:rFonts w:ascii="Arial Black" w:hAnsi="Arial Black"/>
                <w:caps/>
                <w:sz w:val="15"/>
              </w:rPr>
              <w:t xml:space="preserve">DATE: </w:t>
            </w:r>
            <w:r>
              <w:rPr>
                <w:rFonts w:ascii="Arial Black" w:hAnsi="Arial Black"/>
                <w:caps/>
                <w:sz w:val="15"/>
              </w:rPr>
              <w:t xml:space="preserve">June </w:t>
            </w:r>
            <w:r w:rsidR="008E4C42">
              <w:rPr>
                <w:rFonts w:ascii="Arial Black" w:hAnsi="Arial Black"/>
                <w:caps/>
                <w:sz w:val="15"/>
              </w:rPr>
              <w:t>10</w:t>
            </w:r>
            <w:r>
              <w:rPr>
                <w:rFonts w:ascii="Arial Black" w:hAnsi="Arial Black"/>
                <w:caps/>
                <w:sz w:val="15"/>
              </w:rPr>
              <w:t>, 2016</w:t>
            </w:r>
          </w:p>
        </w:tc>
      </w:tr>
    </w:tbl>
    <w:p w:rsidR="0064074F" w:rsidRPr="008B2CC1" w:rsidRDefault="0064074F" w:rsidP="002A3EAF"/>
    <w:p w:rsidR="0064074F" w:rsidRPr="008B2CC1" w:rsidRDefault="0064074F" w:rsidP="002A3EAF"/>
    <w:p w:rsidR="0064074F" w:rsidRPr="008B2CC1" w:rsidRDefault="0064074F" w:rsidP="002A3EAF"/>
    <w:p w:rsidR="0064074F" w:rsidRPr="008B2CC1" w:rsidRDefault="0064074F" w:rsidP="002A3EAF"/>
    <w:p w:rsidR="0064074F" w:rsidRPr="008B2CC1" w:rsidRDefault="0064074F" w:rsidP="002A3EAF"/>
    <w:p w:rsidR="0064074F" w:rsidRPr="003845C1" w:rsidRDefault="0064074F" w:rsidP="002A3EAF">
      <w:pPr>
        <w:rPr>
          <w:b/>
          <w:sz w:val="28"/>
          <w:szCs w:val="28"/>
        </w:rPr>
      </w:pPr>
      <w:r>
        <w:rPr>
          <w:b/>
          <w:sz w:val="28"/>
          <w:szCs w:val="28"/>
        </w:rPr>
        <w:t>Program and Budget Committee</w:t>
      </w:r>
    </w:p>
    <w:p w:rsidR="0064074F" w:rsidRDefault="0064074F" w:rsidP="002A3EAF"/>
    <w:p w:rsidR="0064074F" w:rsidRDefault="0064074F" w:rsidP="002A3EAF"/>
    <w:p w:rsidR="0064074F" w:rsidRPr="003845C1" w:rsidRDefault="0064074F" w:rsidP="002A3EAF">
      <w:pPr>
        <w:rPr>
          <w:b/>
          <w:sz w:val="24"/>
          <w:szCs w:val="24"/>
        </w:rPr>
      </w:pPr>
      <w:r>
        <w:rPr>
          <w:b/>
          <w:sz w:val="24"/>
          <w:szCs w:val="24"/>
        </w:rPr>
        <w:t xml:space="preserve">Twenty-Fifth </w:t>
      </w:r>
      <w:r w:rsidRPr="003845C1">
        <w:rPr>
          <w:b/>
          <w:sz w:val="24"/>
          <w:szCs w:val="24"/>
        </w:rPr>
        <w:t>Session</w:t>
      </w:r>
    </w:p>
    <w:p w:rsidR="0064074F" w:rsidRPr="003845C1" w:rsidRDefault="0064074F" w:rsidP="002A3EAF">
      <w:pPr>
        <w:rPr>
          <w:b/>
          <w:sz w:val="24"/>
          <w:szCs w:val="24"/>
        </w:rPr>
      </w:pPr>
      <w:r>
        <w:rPr>
          <w:b/>
          <w:sz w:val="24"/>
          <w:szCs w:val="24"/>
        </w:rPr>
        <w:t>Geneva, August 29 to September 2, 2016</w:t>
      </w:r>
    </w:p>
    <w:p w:rsidR="0064074F" w:rsidRPr="008B2CC1" w:rsidRDefault="0064074F" w:rsidP="002A3EAF"/>
    <w:p w:rsidR="0064074F" w:rsidRPr="008B2CC1" w:rsidRDefault="0064074F" w:rsidP="002A3EAF"/>
    <w:p w:rsidR="0064074F" w:rsidRPr="008B2CC1" w:rsidRDefault="0064074F" w:rsidP="002A3EAF"/>
    <w:p w:rsidR="0064074F" w:rsidRPr="003845C1" w:rsidRDefault="0064074F" w:rsidP="002A3EAF">
      <w:pPr>
        <w:rPr>
          <w:caps/>
          <w:sz w:val="24"/>
        </w:rPr>
      </w:pPr>
      <w:r>
        <w:rPr>
          <w:caps/>
          <w:sz w:val="24"/>
        </w:rPr>
        <w:t>Progress Report on THE IMPLEMENTATION OF THE JOINT INSPECTION UNIT’S (JIU) RECOMMENDATIONS</w:t>
      </w:r>
    </w:p>
    <w:p w:rsidR="0064074F" w:rsidRPr="008B2CC1" w:rsidRDefault="0064074F" w:rsidP="002A3EAF"/>
    <w:p w:rsidR="0064074F" w:rsidRPr="008B2CC1" w:rsidRDefault="0064074F" w:rsidP="002A3EAF">
      <w:pPr>
        <w:rPr>
          <w:i/>
        </w:rPr>
      </w:pPr>
      <w:r>
        <w:rPr>
          <w:i/>
        </w:rPr>
        <w:t>prepared by the Secretariat</w:t>
      </w:r>
    </w:p>
    <w:p w:rsidR="0064074F" w:rsidRDefault="0064074F" w:rsidP="002A3EAF"/>
    <w:p w:rsidR="0064074F" w:rsidRDefault="0064074F" w:rsidP="002A3EAF"/>
    <w:p w:rsidR="0064074F" w:rsidRDefault="0064074F" w:rsidP="002A3EAF"/>
    <w:p w:rsidR="0064074F" w:rsidRDefault="0064074F" w:rsidP="002A3EAF"/>
    <w:p w:rsidR="0064074F" w:rsidRDefault="0064074F" w:rsidP="002A3EAF">
      <w:pPr>
        <w:pStyle w:val="ONUME"/>
      </w:pPr>
      <w:r>
        <w:t xml:space="preserve">This document provides an overview of the status of implementation of outstanding recommendations addressed to the WIPO legislative bodies, resulting from the reviews of the Joint Inspection Unit (JIU) during the period 2010 to </w:t>
      </w:r>
      <w:r w:rsidRPr="0002135D">
        <w:t>2015</w:t>
      </w:r>
      <w:r w:rsidR="00905A28">
        <w:t xml:space="preserve"> including the JIU’s Review of Management and Administration in WIPO (MAR).</w:t>
      </w:r>
      <w:r>
        <w:t xml:space="preserve"> </w:t>
      </w:r>
    </w:p>
    <w:p w:rsidR="0064074F" w:rsidRDefault="0064074F" w:rsidP="002A3EAF">
      <w:pPr>
        <w:pStyle w:val="ONUME"/>
      </w:pPr>
      <w:r>
        <w:t xml:space="preserve">Annex I to the present document contains recommendations addressed to the legislative bodies of United Nations system organizations, where these recommendations are marked for action by WIPO.  The current status of acceptance/implementation of recommendations reflects the Secretariat’s proposals and assessments, where these were possible to provide, for consideration by Member States.  </w:t>
      </w:r>
    </w:p>
    <w:p w:rsidR="0064074F" w:rsidRDefault="0064074F" w:rsidP="002A3EAF">
      <w:pPr>
        <w:pStyle w:val="ONUME"/>
      </w:pPr>
      <w:r>
        <w:t>Since the last report submitted to Member States (WO/PBC/24/7) on the same subject, the JIU issued five reports, of which three were relevant to WIPO.  New reports have been signaled as such, with the status updates from reports issued in prior years highlighting the change from the previous reporting period.</w:t>
      </w:r>
    </w:p>
    <w:p w:rsidR="00905A28" w:rsidRPr="00965654" w:rsidRDefault="0064074F" w:rsidP="00905A28">
      <w:pPr>
        <w:pStyle w:val="ONUME"/>
      </w:pPr>
      <w:r>
        <w:t xml:space="preserve">As of the end of April 2016, subject to the endorsement of Member States in respect of recommendations contained in the present report, there will be </w:t>
      </w:r>
      <w:r w:rsidR="0089625E">
        <w:t>five</w:t>
      </w:r>
      <w:r>
        <w:t xml:space="preserve"> recommendations addressed to WIPO’s legislative bodies, which </w:t>
      </w:r>
      <w:r w:rsidR="00905A28">
        <w:t xml:space="preserve">will </w:t>
      </w:r>
      <w:r>
        <w:t>remain outstanding</w:t>
      </w:r>
      <w:r w:rsidR="001D2659">
        <w:t>, a</w:t>
      </w:r>
      <w:r>
        <w:t xml:space="preserve">ll other recommendations </w:t>
      </w:r>
      <w:r w:rsidR="00905A28">
        <w:t xml:space="preserve">having been </w:t>
      </w:r>
      <w:r>
        <w:t xml:space="preserve">closed </w:t>
      </w:r>
      <w:r w:rsidR="00905A28">
        <w:t>(i</w:t>
      </w:r>
      <w:r>
        <w:t>mplemented, considered not relevant to WIPO, or not accepted</w:t>
      </w:r>
      <w:r w:rsidR="00905A28">
        <w:t>)</w:t>
      </w:r>
      <w:r>
        <w:t>.</w:t>
      </w:r>
    </w:p>
    <w:p w:rsidR="0064074F" w:rsidRPr="00B2576A" w:rsidRDefault="0064074F" w:rsidP="00905A28">
      <w:pPr>
        <w:pStyle w:val="ONUME"/>
        <w:keepNext/>
        <w:keepLines/>
        <w:numPr>
          <w:ilvl w:val="0"/>
          <w:numId w:val="0"/>
        </w:numPr>
        <w:spacing w:after="0"/>
        <w:jc w:val="center"/>
        <w:rPr>
          <w:b/>
          <w:sz w:val="18"/>
          <w:szCs w:val="18"/>
        </w:rPr>
      </w:pPr>
      <w:r w:rsidRPr="00B2576A">
        <w:rPr>
          <w:b/>
          <w:sz w:val="18"/>
          <w:szCs w:val="18"/>
        </w:rPr>
        <w:lastRenderedPageBreak/>
        <w:t xml:space="preserve">Chart 1. </w:t>
      </w:r>
      <w:r w:rsidR="00905A28">
        <w:rPr>
          <w:b/>
          <w:sz w:val="18"/>
          <w:szCs w:val="18"/>
        </w:rPr>
        <w:t xml:space="preserve"> </w:t>
      </w:r>
      <w:r w:rsidRPr="00B2576A">
        <w:rPr>
          <w:b/>
          <w:sz w:val="18"/>
          <w:szCs w:val="18"/>
        </w:rPr>
        <w:t>All JIU Recommendations Relevant to WIPO</w:t>
      </w:r>
      <w:r>
        <w:rPr>
          <w:b/>
          <w:sz w:val="18"/>
          <w:szCs w:val="18"/>
        </w:rPr>
        <w:t xml:space="preserve"> from Reports</w:t>
      </w:r>
      <w:r w:rsidRPr="00B2576A">
        <w:rPr>
          <w:b/>
          <w:sz w:val="18"/>
          <w:szCs w:val="18"/>
        </w:rPr>
        <w:t xml:space="preserve"> 2010-2015</w:t>
      </w:r>
    </w:p>
    <w:p w:rsidR="0064074F" w:rsidRPr="00B2576A" w:rsidRDefault="0064074F" w:rsidP="00905A28">
      <w:pPr>
        <w:pStyle w:val="ONUME"/>
        <w:keepNext/>
        <w:keepLines/>
        <w:numPr>
          <w:ilvl w:val="0"/>
          <w:numId w:val="0"/>
        </w:numPr>
        <w:spacing w:after="0"/>
        <w:jc w:val="center"/>
        <w:rPr>
          <w:b/>
          <w:sz w:val="18"/>
          <w:szCs w:val="18"/>
        </w:rPr>
      </w:pPr>
      <w:r w:rsidRPr="00B2576A">
        <w:rPr>
          <w:b/>
          <w:sz w:val="18"/>
          <w:szCs w:val="18"/>
        </w:rPr>
        <w:t>Status as at end April 2016</w:t>
      </w:r>
    </w:p>
    <w:p w:rsidR="0064074F" w:rsidRDefault="00F0010F" w:rsidP="002A3EAF">
      <w:pPr>
        <w:pStyle w:val="ONUME"/>
        <w:keepNext/>
        <w:keepLines/>
        <w:numPr>
          <w:ilvl w:val="0"/>
          <w:numId w:val="0"/>
        </w:numPr>
        <w:jc w:val="center"/>
      </w:pPr>
      <w:r>
        <w:rPr>
          <w:noProof/>
          <w:lang w:val="fr-CH" w:eastAsia="fr-CH"/>
        </w:rPr>
        <w:drawing>
          <wp:inline distT="0" distB="0" distL="0" distR="0" wp14:anchorId="54BC6C37" wp14:editId="5B9062CE">
            <wp:extent cx="3848100" cy="236959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54700" cy="2373658"/>
                    </a:xfrm>
                    <a:prstGeom prst="rect">
                      <a:avLst/>
                    </a:prstGeom>
                    <a:noFill/>
                  </pic:spPr>
                </pic:pic>
              </a:graphicData>
            </a:graphic>
          </wp:inline>
        </w:drawing>
      </w:r>
    </w:p>
    <w:p w:rsidR="0064074F" w:rsidRPr="00B2576A" w:rsidRDefault="0064074F" w:rsidP="002A3EAF">
      <w:pPr>
        <w:keepNext/>
        <w:keepLines/>
        <w:jc w:val="center"/>
        <w:rPr>
          <w:b/>
          <w:sz w:val="18"/>
          <w:szCs w:val="18"/>
        </w:rPr>
      </w:pPr>
      <w:r w:rsidRPr="00B2576A">
        <w:rPr>
          <w:b/>
          <w:sz w:val="18"/>
          <w:szCs w:val="18"/>
        </w:rPr>
        <w:t xml:space="preserve">Chart 2. </w:t>
      </w:r>
      <w:r w:rsidR="003B51B0">
        <w:rPr>
          <w:b/>
          <w:sz w:val="18"/>
          <w:szCs w:val="18"/>
        </w:rPr>
        <w:t>Number of A</w:t>
      </w:r>
      <w:r w:rsidRPr="00B2576A">
        <w:rPr>
          <w:b/>
          <w:sz w:val="18"/>
          <w:szCs w:val="18"/>
        </w:rPr>
        <w:t>ll JIU Recommendations Relevant to WIPO 20</w:t>
      </w:r>
      <w:r w:rsidR="00905A28">
        <w:rPr>
          <w:b/>
          <w:sz w:val="18"/>
          <w:szCs w:val="18"/>
        </w:rPr>
        <w:t>10</w:t>
      </w:r>
      <w:r w:rsidRPr="00B2576A">
        <w:rPr>
          <w:b/>
          <w:sz w:val="18"/>
          <w:szCs w:val="18"/>
        </w:rPr>
        <w:t>-2015</w:t>
      </w:r>
    </w:p>
    <w:p w:rsidR="0064074F" w:rsidRPr="00B2576A" w:rsidRDefault="0064074F" w:rsidP="002A3EAF">
      <w:pPr>
        <w:keepNext/>
        <w:keepLines/>
        <w:jc w:val="center"/>
        <w:rPr>
          <w:b/>
          <w:sz w:val="18"/>
          <w:szCs w:val="18"/>
        </w:rPr>
      </w:pPr>
      <w:r w:rsidRPr="00B2576A">
        <w:rPr>
          <w:b/>
          <w:sz w:val="18"/>
          <w:szCs w:val="18"/>
        </w:rPr>
        <w:t>as at end April 2016</w:t>
      </w:r>
      <w:r w:rsidRPr="00B2576A">
        <w:rPr>
          <w:rStyle w:val="FootnoteReference"/>
          <w:b/>
          <w:sz w:val="18"/>
          <w:szCs w:val="18"/>
        </w:rPr>
        <w:footnoteReference w:id="2"/>
      </w:r>
    </w:p>
    <w:p w:rsidR="0064074F" w:rsidRDefault="009C07CF" w:rsidP="002A3EAF">
      <w:pPr>
        <w:keepNext/>
        <w:keepLines/>
        <w:jc w:val="center"/>
      </w:pPr>
      <w:r>
        <w:rPr>
          <w:noProof/>
          <w:lang w:val="fr-CH" w:eastAsia="fr-CH"/>
        </w:rPr>
        <w:drawing>
          <wp:inline distT="0" distB="0" distL="0" distR="0" wp14:anchorId="4D2B5718" wp14:editId="12B920E4">
            <wp:extent cx="3962400" cy="1883962"/>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85260" cy="1894831"/>
                    </a:xfrm>
                    <a:prstGeom prst="rect">
                      <a:avLst/>
                    </a:prstGeom>
                    <a:noFill/>
                  </pic:spPr>
                </pic:pic>
              </a:graphicData>
            </a:graphic>
          </wp:inline>
        </w:drawing>
      </w:r>
    </w:p>
    <w:p w:rsidR="0064074F" w:rsidRDefault="0064074F" w:rsidP="002A3EAF">
      <w:pPr>
        <w:jc w:val="center"/>
      </w:pPr>
    </w:p>
    <w:p w:rsidR="0064074F" w:rsidRPr="00B2576A" w:rsidRDefault="0064074F" w:rsidP="002A3EAF">
      <w:pPr>
        <w:keepNext/>
        <w:keepLines/>
        <w:jc w:val="center"/>
        <w:rPr>
          <w:b/>
          <w:sz w:val="18"/>
          <w:szCs w:val="18"/>
        </w:rPr>
      </w:pPr>
      <w:r w:rsidRPr="00B2576A">
        <w:rPr>
          <w:b/>
          <w:sz w:val="18"/>
          <w:szCs w:val="18"/>
        </w:rPr>
        <w:t>Chart 3. JIU Recommendations Addressed to Legislative Bodies 20</w:t>
      </w:r>
      <w:r w:rsidR="0021655B">
        <w:rPr>
          <w:b/>
          <w:sz w:val="18"/>
          <w:szCs w:val="18"/>
        </w:rPr>
        <w:t>10</w:t>
      </w:r>
      <w:r w:rsidRPr="00B2576A">
        <w:rPr>
          <w:b/>
          <w:sz w:val="18"/>
          <w:szCs w:val="18"/>
        </w:rPr>
        <w:t>-2015</w:t>
      </w:r>
    </w:p>
    <w:p w:rsidR="0064074F" w:rsidRPr="00B2576A" w:rsidRDefault="0064074F" w:rsidP="002A3EAF">
      <w:pPr>
        <w:keepNext/>
        <w:keepLines/>
        <w:jc w:val="center"/>
        <w:rPr>
          <w:b/>
          <w:sz w:val="18"/>
          <w:szCs w:val="18"/>
        </w:rPr>
      </w:pPr>
      <w:r w:rsidRPr="00B2576A">
        <w:rPr>
          <w:b/>
          <w:sz w:val="18"/>
          <w:szCs w:val="18"/>
        </w:rPr>
        <w:t>As at end April 2016</w:t>
      </w:r>
    </w:p>
    <w:p w:rsidR="0064074F" w:rsidRPr="007C5962" w:rsidRDefault="00307EA4" w:rsidP="002A3EAF">
      <w:pPr>
        <w:keepNext/>
        <w:keepLines/>
        <w:jc w:val="center"/>
        <w:rPr>
          <w:b/>
          <w:sz w:val="20"/>
        </w:rPr>
      </w:pPr>
      <w:r>
        <w:rPr>
          <w:b/>
          <w:noProof/>
          <w:sz w:val="20"/>
          <w:lang w:val="fr-CH" w:eastAsia="fr-CH"/>
        </w:rPr>
        <w:drawing>
          <wp:inline distT="0" distB="0" distL="0" distR="0" wp14:anchorId="632F9741" wp14:editId="33CA7CF1">
            <wp:extent cx="3941998" cy="1653872"/>
            <wp:effectExtent l="0" t="0" r="190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41827" cy="1653800"/>
                    </a:xfrm>
                    <a:prstGeom prst="rect">
                      <a:avLst/>
                    </a:prstGeom>
                    <a:noFill/>
                  </pic:spPr>
                </pic:pic>
              </a:graphicData>
            </a:graphic>
          </wp:inline>
        </w:drawing>
      </w:r>
    </w:p>
    <w:p w:rsidR="0064074F" w:rsidRDefault="0064074F" w:rsidP="002A3EAF">
      <w:pPr>
        <w:jc w:val="center"/>
      </w:pPr>
    </w:p>
    <w:p w:rsidR="006B61B5" w:rsidRDefault="006B61B5" w:rsidP="002A3EAF">
      <w:pPr>
        <w:jc w:val="center"/>
      </w:pPr>
    </w:p>
    <w:p w:rsidR="0064074F" w:rsidRDefault="006B61B5" w:rsidP="002A3EAF">
      <w:pPr>
        <w:pStyle w:val="ONUME"/>
      </w:pPr>
      <w:r>
        <w:t>In 2015, t</w:t>
      </w:r>
      <w:r w:rsidR="0064074F">
        <w:t>he JIU has initiated a series of reviews within the context of a system-wide review of the acceptance and implementation of JIU recommendations, resulting in organization-specific Management Letters (ML), which have now been issued for several organizations</w:t>
      </w:r>
      <w:r w:rsidR="0064074F">
        <w:rPr>
          <w:rStyle w:val="FootnoteReference"/>
        </w:rPr>
        <w:footnoteReference w:id="3"/>
      </w:r>
      <w:r w:rsidR="0064074F">
        <w:t xml:space="preserve">.  In response to the recommendations contained in the ML addressed to WIPO, which was issued in early </w:t>
      </w:r>
      <w:r w:rsidR="0064074F">
        <w:lastRenderedPageBreak/>
        <w:t>2016, certain changes have been made to the</w:t>
      </w:r>
      <w:r w:rsidR="0021655B">
        <w:t xml:space="preserve"> contents of the present report</w:t>
      </w:r>
      <w:r w:rsidR="0064074F">
        <w:t>.  These changes relate to the following:</w:t>
      </w:r>
    </w:p>
    <w:p w:rsidR="0064074F" w:rsidRPr="005A0513" w:rsidRDefault="0064074F" w:rsidP="0064074F">
      <w:pPr>
        <w:pStyle w:val="ONUME"/>
        <w:numPr>
          <w:ilvl w:val="1"/>
          <w:numId w:val="5"/>
        </w:numPr>
      </w:pPr>
      <w:r w:rsidRPr="00C63BA9">
        <w:rPr>
          <w:szCs w:val="22"/>
        </w:rPr>
        <w:t xml:space="preserve">In order to contribute to further facilitating the review of JIU Reports by Member States, hyperlinks to JIU </w:t>
      </w:r>
      <w:r>
        <w:rPr>
          <w:szCs w:val="22"/>
        </w:rPr>
        <w:t>r</w:t>
      </w:r>
      <w:r w:rsidRPr="00C63BA9">
        <w:rPr>
          <w:szCs w:val="22"/>
        </w:rPr>
        <w:t>eports</w:t>
      </w:r>
      <w:r>
        <w:rPr>
          <w:szCs w:val="22"/>
        </w:rPr>
        <w:t xml:space="preserve"> relevant for WIPO have been added to the report titles in the document for ease of reference and navigation.  Annex II has been added to provide a complete and comprehensive list of all active</w:t>
      </w:r>
      <w:r>
        <w:rPr>
          <w:rStyle w:val="FootnoteReference"/>
          <w:szCs w:val="22"/>
        </w:rPr>
        <w:footnoteReference w:id="4"/>
      </w:r>
      <w:r>
        <w:rPr>
          <w:szCs w:val="22"/>
        </w:rPr>
        <w:t xml:space="preserve"> JIU reports in a summary view for Member States’ information; </w:t>
      </w:r>
      <w:r w:rsidR="00AB39DB">
        <w:rPr>
          <w:szCs w:val="22"/>
        </w:rPr>
        <w:t xml:space="preserve"> and</w:t>
      </w:r>
    </w:p>
    <w:p w:rsidR="0064074F" w:rsidRPr="00072D0E" w:rsidRDefault="0064074F" w:rsidP="0064074F">
      <w:pPr>
        <w:pStyle w:val="ONUME"/>
        <w:numPr>
          <w:ilvl w:val="1"/>
          <w:numId w:val="5"/>
        </w:numPr>
      </w:pPr>
      <w:r w:rsidRPr="00C63BA9">
        <w:rPr>
          <w:szCs w:val="22"/>
        </w:rPr>
        <w:t xml:space="preserve"> </w:t>
      </w:r>
      <w:r>
        <w:rPr>
          <w:szCs w:val="22"/>
        </w:rPr>
        <w:t>Annex II includes hyperlinks to the comments of Executive Heads on JIU reports and recommendations collated by the Chief Executives’ Board (CEB), which are presented to the UN General Assembly.  WIPO addresses its comments to its Member States through the present report, and not the CEB document, so the latter is provided for Member States’ information only</w:t>
      </w:r>
      <w:r w:rsidR="0085502F">
        <w:rPr>
          <w:szCs w:val="22"/>
        </w:rPr>
        <w:t>.</w:t>
      </w:r>
      <w:r w:rsidR="003B51B0">
        <w:rPr>
          <w:szCs w:val="22"/>
        </w:rPr>
        <w:t xml:space="preserve"> </w:t>
      </w:r>
    </w:p>
    <w:p w:rsidR="00662160" w:rsidRDefault="00662160" w:rsidP="002A3EAF">
      <w:pPr>
        <w:pStyle w:val="ONUME"/>
      </w:pPr>
      <w:r>
        <w:t xml:space="preserve">The layout of the table in </w:t>
      </w:r>
      <w:r w:rsidR="006B61B5">
        <w:t>A</w:t>
      </w:r>
      <w:r>
        <w:t xml:space="preserve">nnex </w:t>
      </w:r>
      <w:r w:rsidR="006B61B5">
        <w:t xml:space="preserve">I </w:t>
      </w:r>
      <w:r>
        <w:t>has also been enhanced to facilitate review.</w:t>
      </w:r>
    </w:p>
    <w:p w:rsidR="006D4E17" w:rsidRDefault="0064074F" w:rsidP="002A3EAF">
      <w:pPr>
        <w:pStyle w:val="ONUME"/>
      </w:pPr>
      <w:r>
        <w:t>Within the context of the dialogue with the JIU on the subject of the ML, WIPO has proposed a number of changes to the process of formulating, reporting and disseminating JIU recommendations with a view to improving and streamlining the process further.  These will continue to be discussed with the JIU over the coming months.</w:t>
      </w:r>
    </w:p>
    <w:p w:rsidR="0064074F" w:rsidRDefault="0064074F" w:rsidP="002A3EAF">
      <w:pPr>
        <w:pStyle w:val="ONUME"/>
      </w:pPr>
      <w:r w:rsidRPr="00FE0614">
        <w:t>The following</w:t>
      </w:r>
      <w:r>
        <w:t xml:space="preserve"> decision paragraph is proposed.</w:t>
      </w:r>
    </w:p>
    <w:p w:rsidR="0064074F" w:rsidRPr="00A64462" w:rsidRDefault="0064074F" w:rsidP="00A64462">
      <w:pPr>
        <w:pStyle w:val="ONUME"/>
        <w:ind w:left="5103" w:hanging="567"/>
        <w:rPr>
          <w:i/>
        </w:rPr>
      </w:pPr>
      <w:r w:rsidRPr="00A64462">
        <w:rPr>
          <w:i/>
        </w:rPr>
        <w:t>The Program and Budget Committee (PBC)</w:t>
      </w:r>
      <w:r w:rsidR="00747BE3" w:rsidRPr="00A64462">
        <w:rPr>
          <w:i/>
        </w:rPr>
        <w:t>:</w:t>
      </w:r>
    </w:p>
    <w:p w:rsidR="0064074F" w:rsidRPr="00FE6DE6" w:rsidRDefault="0064074F" w:rsidP="00747BE3">
      <w:pPr>
        <w:keepNext/>
        <w:keepLines/>
        <w:ind w:left="4536"/>
        <w:rPr>
          <w:i/>
        </w:rPr>
      </w:pPr>
    </w:p>
    <w:p w:rsidR="0064074F" w:rsidRPr="00FE6DE6" w:rsidRDefault="00747BE3" w:rsidP="00747BE3">
      <w:pPr>
        <w:keepNext/>
        <w:keepLines/>
        <w:tabs>
          <w:tab w:val="left" w:pos="5529"/>
        </w:tabs>
        <w:ind w:left="5103"/>
        <w:rPr>
          <w:i/>
        </w:rPr>
      </w:pPr>
      <w:r>
        <w:rPr>
          <w:i/>
        </w:rPr>
        <w:t>(i)</w:t>
      </w:r>
      <w:r>
        <w:rPr>
          <w:i/>
        </w:rPr>
        <w:tab/>
      </w:r>
      <w:r w:rsidR="0064074F" w:rsidRPr="00FE6DE6">
        <w:rPr>
          <w:i/>
        </w:rPr>
        <w:t>took note of the present report</w:t>
      </w:r>
      <w:r>
        <w:rPr>
          <w:i/>
        </w:rPr>
        <w:t xml:space="preserve"> (document WO/PBC/25/6)</w:t>
      </w:r>
      <w:r w:rsidR="0064074F" w:rsidRPr="00FE6DE6">
        <w:rPr>
          <w:i/>
        </w:rPr>
        <w:t>;</w:t>
      </w:r>
    </w:p>
    <w:p w:rsidR="0064074F" w:rsidRDefault="0064074F" w:rsidP="00747BE3">
      <w:pPr>
        <w:keepNext/>
        <w:keepLines/>
        <w:ind w:left="4536"/>
        <w:rPr>
          <w:i/>
        </w:rPr>
      </w:pPr>
    </w:p>
    <w:p w:rsidR="0064074F" w:rsidRDefault="0064074F" w:rsidP="00747BE3">
      <w:pPr>
        <w:keepNext/>
        <w:keepLines/>
        <w:tabs>
          <w:tab w:val="left" w:pos="5529"/>
        </w:tabs>
        <w:ind w:left="5103"/>
        <w:rPr>
          <w:i/>
        </w:rPr>
      </w:pPr>
      <w:r w:rsidRPr="00FE6DE6">
        <w:rPr>
          <w:i/>
        </w:rPr>
        <w:t>(ii)</w:t>
      </w:r>
      <w:r w:rsidR="00747BE3">
        <w:rPr>
          <w:i/>
        </w:rPr>
        <w:tab/>
      </w:r>
      <w:r w:rsidRPr="00FE6DE6">
        <w:rPr>
          <w:i/>
        </w:rPr>
        <w:t>welcomed and endorsed the Secretariat’s assessment of the status of the implementation of recommendations under</w:t>
      </w:r>
    </w:p>
    <w:p w:rsidR="0064074F" w:rsidRPr="00FE6DE6" w:rsidRDefault="0064074F" w:rsidP="00747BE3">
      <w:pPr>
        <w:keepNext/>
        <w:keepLines/>
        <w:ind w:left="4536"/>
        <w:rPr>
          <w:i/>
        </w:rPr>
      </w:pPr>
    </w:p>
    <w:p w:rsidR="00747BE3" w:rsidRDefault="0064074F" w:rsidP="00747BE3">
      <w:pPr>
        <w:keepNext/>
        <w:keepLines/>
        <w:ind w:left="5103"/>
        <w:rPr>
          <w:i/>
        </w:rPr>
      </w:pPr>
      <w:r w:rsidRPr="00FE6DE6">
        <w:rPr>
          <w:i/>
        </w:rPr>
        <w:t>JIU/REP/2015/5 (Recommendation 2); JIU/REP/2015/4 (Recommendation 1); JIU/REP/2014/9 (Recommendation 1); JIU/REP/2012/12 (Recommendation 4); JIU/REP/2011/3 (Recommendations 3 and</w:t>
      </w:r>
      <w:r w:rsidR="00747BE3">
        <w:rPr>
          <w:i/>
        </w:rPr>
        <w:t> </w:t>
      </w:r>
      <w:r w:rsidRPr="00FE6DE6">
        <w:rPr>
          <w:i/>
        </w:rPr>
        <w:t xml:space="preserve">9); </w:t>
      </w:r>
    </w:p>
    <w:p w:rsidR="00747BE3" w:rsidRDefault="0064074F" w:rsidP="00747BE3">
      <w:pPr>
        <w:keepNext/>
        <w:keepLines/>
        <w:ind w:left="5103"/>
        <w:rPr>
          <w:i/>
        </w:rPr>
      </w:pPr>
      <w:r w:rsidRPr="00FE6DE6">
        <w:rPr>
          <w:i/>
        </w:rPr>
        <w:t xml:space="preserve">JIU/REP/2010/7 (Recommendation 7); JIU/REP/2010/3 (Recommendation 17) </w:t>
      </w:r>
    </w:p>
    <w:p w:rsidR="0064074F" w:rsidRDefault="0064074F" w:rsidP="00747BE3">
      <w:pPr>
        <w:keepNext/>
        <w:keepLines/>
        <w:ind w:left="5103"/>
        <w:rPr>
          <w:i/>
        </w:rPr>
      </w:pPr>
      <w:r w:rsidRPr="00FE6DE6">
        <w:rPr>
          <w:i/>
        </w:rPr>
        <w:t>as set out in the present report;  and</w:t>
      </w:r>
    </w:p>
    <w:p w:rsidR="0064074F" w:rsidRPr="00FE6DE6" w:rsidRDefault="0064074F" w:rsidP="00747BE3">
      <w:pPr>
        <w:keepNext/>
        <w:keepLines/>
        <w:ind w:left="4536"/>
        <w:rPr>
          <w:i/>
        </w:rPr>
      </w:pPr>
    </w:p>
    <w:p w:rsidR="0064074F" w:rsidRDefault="0064074F" w:rsidP="00747BE3">
      <w:pPr>
        <w:keepNext/>
        <w:keepLines/>
        <w:tabs>
          <w:tab w:val="left" w:pos="5529"/>
        </w:tabs>
        <w:ind w:left="5103"/>
        <w:rPr>
          <w:i/>
        </w:rPr>
      </w:pPr>
      <w:r w:rsidRPr="00FE6DE6">
        <w:rPr>
          <w:i/>
        </w:rPr>
        <w:t>(iii)</w:t>
      </w:r>
      <w:r w:rsidR="00747BE3">
        <w:rPr>
          <w:i/>
        </w:rPr>
        <w:tab/>
      </w:r>
      <w:r w:rsidRPr="00FE6DE6">
        <w:rPr>
          <w:i/>
        </w:rPr>
        <w:t>called on the Secretariat to propose assessments for the open recommendations made by the Joint Inspection Unit (JIU) for Member States’ consideration.</w:t>
      </w:r>
    </w:p>
    <w:p w:rsidR="0064074F" w:rsidRDefault="0064074F" w:rsidP="00747BE3">
      <w:pPr>
        <w:keepNext/>
        <w:keepLines/>
        <w:ind w:left="4536"/>
        <w:rPr>
          <w:i/>
        </w:rPr>
      </w:pPr>
    </w:p>
    <w:p w:rsidR="0064074F" w:rsidRDefault="0064074F" w:rsidP="002A3EAF">
      <w:pPr>
        <w:keepNext/>
        <w:keepLines/>
        <w:ind w:left="5103"/>
        <w:rPr>
          <w:i/>
        </w:rPr>
      </w:pPr>
    </w:p>
    <w:p w:rsidR="002928D3" w:rsidRDefault="0064074F" w:rsidP="00747BE3">
      <w:pPr>
        <w:pStyle w:val="Endofdocument-Annex"/>
        <w:ind w:left="5103"/>
      </w:pPr>
      <w:r w:rsidRPr="00981E2D">
        <w:t>[Annex</w:t>
      </w:r>
      <w:r>
        <w:t>es follow]</w:t>
      </w:r>
    </w:p>
    <w:p w:rsidR="004D03E3" w:rsidRDefault="004D03E3" w:rsidP="0064074F">
      <w:pPr>
        <w:pStyle w:val="Endofdocument-Annex"/>
        <w:ind w:left="0"/>
        <w:sectPr w:rsidR="004D03E3" w:rsidSect="00747BE3">
          <w:headerReference w:type="default" r:id="rId13"/>
          <w:endnotePr>
            <w:numFmt w:val="decimal"/>
          </w:endnotePr>
          <w:pgSz w:w="11907" w:h="16840" w:code="9"/>
          <w:pgMar w:top="567" w:right="1134" w:bottom="1418" w:left="1304" w:header="567" w:footer="1021" w:gutter="0"/>
          <w:pgNumType w:start="1"/>
          <w:cols w:space="720"/>
          <w:titlePg/>
          <w:docGrid w:linePitch="299"/>
        </w:sectPr>
      </w:pPr>
    </w:p>
    <w:p w:rsidR="000E6F8F" w:rsidRPr="00BB37A1" w:rsidRDefault="000E6F8F" w:rsidP="002A3EAF">
      <w:pPr>
        <w:jc w:val="center"/>
        <w:rPr>
          <w:b/>
        </w:rPr>
      </w:pPr>
      <w:r w:rsidRPr="00BB37A1">
        <w:rPr>
          <w:b/>
        </w:rPr>
        <w:lastRenderedPageBreak/>
        <w:t>JIU RECOMMENDATIONS ADDRESSED TO THE LEGISLATIVE BODIES</w:t>
      </w:r>
      <w:r>
        <w:rPr>
          <w:b/>
        </w:rPr>
        <w:t xml:space="preserve"> OF JIU PARTICIPATING ORGANIZATIONS – STATUS AS AT END APRIL 2016</w:t>
      </w:r>
    </w:p>
    <w:p w:rsidR="000E6F8F" w:rsidRPr="00BB37A1" w:rsidRDefault="000E6F8F" w:rsidP="00D71A4C">
      <w:pPr>
        <w:rPr>
          <w:b/>
        </w:rPr>
      </w:pPr>
    </w:p>
    <w:p w:rsidR="000E6F8F" w:rsidRDefault="000E6F8F" w:rsidP="00D71A4C">
      <w:r>
        <w:t>I.</w:t>
      </w:r>
      <w:r>
        <w:tab/>
      </w:r>
      <w:r w:rsidRPr="00BB37A1">
        <w:t>RECOMMENDATIO</w:t>
      </w:r>
      <w:r>
        <w:t>NS FROM JIU REVIEWS HELD IN 2015</w:t>
      </w:r>
    </w:p>
    <w:p w:rsidR="000E6F8F" w:rsidRDefault="000E6F8F" w:rsidP="00D71A4C"/>
    <w:p w:rsidR="000E6F8F" w:rsidRDefault="000E6F8F" w:rsidP="00F24875">
      <w:r w:rsidRPr="002A3EAF">
        <w:rPr>
          <w:b/>
        </w:rPr>
        <w:t>JIU/REP/2015/6</w:t>
      </w:r>
      <w:r w:rsidRPr="00BB37A1">
        <w:t xml:space="preserve"> </w:t>
      </w:r>
      <w:r>
        <w:t>“</w:t>
      </w:r>
      <w:r w:rsidRPr="00F24875">
        <w:t>Review of the organizational ombudsman services across the United Nations system</w:t>
      </w:r>
      <w:r w:rsidRPr="00A90EE4">
        <w:t>”</w:t>
      </w:r>
      <w:r w:rsidR="002A3EAF" w:rsidRPr="002A3EAF">
        <w:rPr>
          <w:noProof/>
          <w:lang w:eastAsia="fr-CH"/>
        </w:rPr>
        <w:t xml:space="preserve"> </w:t>
      </w:r>
      <w:r w:rsidR="002A3EAF">
        <w:rPr>
          <w:noProof/>
          <w:lang w:val="fr-CH" w:eastAsia="fr-CH"/>
        </w:rPr>
        <w:drawing>
          <wp:inline distT="0" distB="0" distL="0" distR="0" wp14:anchorId="7A280BB4" wp14:editId="6D55F6A4">
            <wp:extent cx="291972" cy="135172"/>
            <wp:effectExtent l="0" t="0" r="0" b="0"/>
            <wp:docPr id="44" name="Picture 4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9149" cy="138495"/>
                    </a:xfrm>
                    <a:prstGeom prst="rect">
                      <a:avLst/>
                    </a:prstGeom>
                    <a:noFill/>
                  </pic:spPr>
                </pic:pic>
              </a:graphicData>
            </a:graphic>
          </wp:inline>
        </w:drawing>
      </w:r>
    </w:p>
    <w:p w:rsidR="002A3EAF" w:rsidRDefault="002A3EAF" w:rsidP="00F24875"/>
    <w:p w:rsidR="000E6F8F" w:rsidRPr="006803B7" w:rsidRDefault="000E6F8F" w:rsidP="00F24875">
      <w:r w:rsidRPr="006803B7">
        <w:t>This</w:t>
      </w:r>
      <w:r>
        <w:t xml:space="preserve"> report was issued by the JIU on January 13, 2016.  All recommendations are therefore new within the context of this report to Member States.</w:t>
      </w:r>
    </w:p>
    <w:p w:rsidR="00465BF3" w:rsidRDefault="00465BF3" w:rsidP="00F24875"/>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2093"/>
        <w:gridCol w:w="7149"/>
      </w:tblGrid>
      <w:tr w:rsidR="002A3EAF" w:rsidRPr="00450CC3" w:rsidTr="002A3EAF">
        <w:tc>
          <w:tcPr>
            <w:tcW w:w="2093" w:type="dxa"/>
            <w:shd w:val="clear" w:color="auto" w:fill="DBE5F1" w:themeFill="accent1" w:themeFillTint="33"/>
          </w:tcPr>
          <w:p w:rsidR="002A3EAF" w:rsidRPr="00450CC3" w:rsidRDefault="002A3EAF" w:rsidP="002A3EAF">
            <w:pPr>
              <w:rPr>
                <w:b/>
                <w:sz w:val="18"/>
                <w:szCs w:val="16"/>
              </w:rPr>
            </w:pPr>
            <w:r w:rsidRPr="00450CC3">
              <w:rPr>
                <w:b/>
                <w:noProof/>
                <w:sz w:val="18"/>
                <w:szCs w:val="16"/>
                <w:lang w:val="fr-CH" w:eastAsia="fr-CH"/>
              </w:rPr>
              <w:drawing>
                <wp:anchor distT="0" distB="0" distL="114300" distR="114300" simplePos="0" relativeHeight="251686912" behindDoc="0" locked="0" layoutInCell="1" allowOverlap="1" wp14:anchorId="15E3F455" wp14:editId="65211301">
                  <wp:simplePos x="0" y="0"/>
                  <wp:positionH relativeFrom="margin">
                    <wp:posOffset>-47329</wp:posOffset>
                  </wp:positionH>
                  <wp:positionV relativeFrom="margin">
                    <wp:posOffset>-358</wp:posOffset>
                  </wp:positionV>
                  <wp:extent cx="218440" cy="21844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anchor>
              </w:drawing>
            </w:r>
            <w:r w:rsidRPr="00450CC3">
              <w:rPr>
                <w:b/>
                <w:sz w:val="18"/>
                <w:szCs w:val="16"/>
              </w:rPr>
              <w:t xml:space="preserve">Recommendation </w:t>
            </w:r>
            <w:r>
              <w:rPr>
                <w:b/>
                <w:sz w:val="18"/>
                <w:szCs w:val="16"/>
              </w:rPr>
              <w:t>5</w:t>
            </w:r>
          </w:p>
          <w:p w:rsidR="002A3EAF" w:rsidRPr="00450CC3" w:rsidRDefault="002A3EAF" w:rsidP="002A3EAF">
            <w:pPr>
              <w:rPr>
                <w:b/>
                <w:sz w:val="18"/>
                <w:szCs w:val="16"/>
              </w:rPr>
            </w:pPr>
            <w:r w:rsidRPr="00450CC3">
              <w:rPr>
                <w:bCs/>
                <w:noProof/>
                <w:sz w:val="18"/>
                <w:szCs w:val="18"/>
                <w:lang w:val="fr-CH" w:eastAsia="fr-CH"/>
              </w:rPr>
              <w:drawing>
                <wp:anchor distT="0" distB="0" distL="114300" distR="114300" simplePos="0" relativeHeight="251685888" behindDoc="1" locked="0" layoutInCell="1" allowOverlap="1" wp14:anchorId="40E2FB0F" wp14:editId="5EC6454A">
                  <wp:simplePos x="0" y="0"/>
                  <wp:positionH relativeFrom="column">
                    <wp:posOffset>102235</wp:posOffset>
                  </wp:positionH>
                  <wp:positionV relativeFrom="paragraph">
                    <wp:posOffset>-351790</wp:posOffset>
                  </wp:positionV>
                  <wp:extent cx="247650" cy="247650"/>
                  <wp:effectExtent l="0" t="0" r="0" b="0"/>
                  <wp:wrapTight wrapText="bothSides">
                    <wp:wrapPolygon edited="0">
                      <wp:start x="3323" y="0"/>
                      <wp:lineTo x="0" y="6646"/>
                      <wp:lineTo x="0" y="11631"/>
                      <wp:lineTo x="3323" y="19938"/>
                      <wp:lineTo x="16615" y="19938"/>
                      <wp:lineTo x="19938" y="11631"/>
                      <wp:lineTo x="19938" y="6646"/>
                      <wp:lineTo x="16615" y="0"/>
                      <wp:lineTo x="3323" y="0"/>
                    </wp:wrapPolygon>
                  </wp:wrapTight>
                  <wp:docPr id="43" name="Picture 43" descr="D:\Users\doyon\AppData\Local\Microsoft\Windows\Temporary Internet Files\Content.IE5\RNX63FW3\ne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yon\AppData\Local\Microsoft\Windows\Temporary Internet Files\Content.IE5\RNX63FW3\new[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49" w:type="dxa"/>
          </w:tcPr>
          <w:p w:rsidR="002A3EAF" w:rsidRDefault="002A3EAF" w:rsidP="002A3EAF">
            <w:pPr>
              <w:rPr>
                <w:bCs/>
                <w:sz w:val="18"/>
                <w:szCs w:val="18"/>
              </w:rPr>
            </w:pPr>
          </w:p>
          <w:p w:rsidR="002A3EAF" w:rsidRDefault="002A3EAF" w:rsidP="002A3EAF">
            <w:pPr>
              <w:rPr>
                <w:bCs/>
                <w:sz w:val="18"/>
                <w:szCs w:val="18"/>
              </w:rPr>
            </w:pPr>
            <w:r w:rsidRPr="00BC08E5">
              <w:rPr>
                <w:bCs/>
                <w:sz w:val="18"/>
                <w:szCs w:val="18"/>
              </w:rPr>
              <w:t>The legislative bodies of the United Nations system organizations should make it possible for the ombudsman to report to them on systemic issues identified on a regular basis.</w:t>
            </w:r>
          </w:p>
          <w:p w:rsidR="002A3EAF" w:rsidRPr="00450CC3" w:rsidRDefault="002A3EAF" w:rsidP="002A3EAF"/>
        </w:tc>
      </w:tr>
      <w:tr w:rsidR="002A3EAF" w:rsidRPr="00450CC3" w:rsidTr="002A3EAF">
        <w:tc>
          <w:tcPr>
            <w:tcW w:w="2093" w:type="dxa"/>
            <w:shd w:val="clear" w:color="auto" w:fill="DBE5F1" w:themeFill="accent1" w:themeFillTint="33"/>
          </w:tcPr>
          <w:p w:rsidR="002A3EAF" w:rsidRPr="00450CC3" w:rsidRDefault="002A3EAF" w:rsidP="002A3EAF">
            <w:pPr>
              <w:rPr>
                <w:sz w:val="18"/>
              </w:rPr>
            </w:pPr>
            <w:r w:rsidRPr="00450CC3">
              <w:rPr>
                <w:b/>
                <w:sz w:val="18"/>
              </w:rPr>
              <w:t>Management/Focal Point Assessment</w:t>
            </w:r>
          </w:p>
        </w:tc>
        <w:tc>
          <w:tcPr>
            <w:tcW w:w="7149" w:type="dxa"/>
          </w:tcPr>
          <w:p w:rsidR="002A3EAF" w:rsidRPr="00450CC3" w:rsidRDefault="002A3EAF" w:rsidP="00CD22CC">
            <w:pPr>
              <w:rPr>
                <w:sz w:val="18"/>
              </w:rPr>
            </w:pPr>
            <w:r w:rsidRPr="00E41CF2">
              <w:rPr>
                <w:color w:val="000000"/>
                <w:sz w:val="18"/>
              </w:rPr>
              <w:t xml:space="preserve">The Ombudsman currently prepares and submits the annual report to the Director General. </w:t>
            </w:r>
          </w:p>
        </w:tc>
      </w:tr>
      <w:tr w:rsidR="002A3EAF" w:rsidRPr="00450CC3" w:rsidTr="002A3EAF">
        <w:tc>
          <w:tcPr>
            <w:tcW w:w="2093" w:type="dxa"/>
            <w:shd w:val="clear" w:color="auto" w:fill="DBE5F1" w:themeFill="accent1" w:themeFillTint="33"/>
          </w:tcPr>
          <w:p w:rsidR="002A3EAF" w:rsidRPr="00450CC3" w:rsidRDefault="002A3EAF" w:rsidP="002A3EAF">
            <w:pPr>
              <w:rPr>
                <w:b/>
                <w:sz w:val="18"/>
              </w:rPr>
            </w:pPr>
          </w:p>
        </w:tc>
        <w:tc>
          <w:tcPr>
            <w:tcW w:w="7149" w:type="dxa"/>
          </w:tcPr>
          <w:p w:rsidR="002A3EAF" w:rsidRPr="00450CC3" w:rsidRDefault="002A3EAF" w:rsidP="002A3EAF"/>
        </w:tc>
      </w:tr>
      <w:tr w:rsidR="002A3EAF" w:rsidRPr="00450CC3" w:rsidTr="002A3EAF">
        <w:trPr>
          <w:trHeight w:val="368"/>
        </w:trPr>
        <w:tc>
          <w:tcPr>
            <w:tcW w:w="2093" w:type="dxa"/>
            <w:shd w:val="clear" w:color="auto" w:fill="DBE5F1" w:themeFill="accent1" w:themeFillTint="33"/>
          </w:tcPr>
          <w:p w:rsidR="002A3EAF" w:rsidRPr="00450CC3" w:rsidRDefault="002A3EAF" w:rsidP="002A3EAF">
            <w:pPr>
              <w:rPr>
                <w:b/>
                <w:sz w:val="18"/>
              </w:rPr>
            </w:pPr>
            <w:r w:rsidRPr="00450CC3">
              <w:rPr>
                <w:b/>
                <w:sz w:val="18"/>
              </w:rPr>
              <w:t>Acceptance</w:t>
            </w:r>
            <w:r w:rsidRPr="00450CC3">
              <w:rPr>
                <w:sz w:val="18"/>
              </w:rPr>
              <w:t xml:space="preserve"> </w:t>
            </w:r>
          </w:p>
        </w:tc>
        <w:tc>
          <w:tcPr>
            <w:tcW w:w="7149" w:type="dxa"/>
          </w:tcPr>
          <w:p w:rsidR="002A3EAF" w:rsidRPr="00450CC3" w:rsidRDefault="002A3EAF" w:rsidP="002A3EAF">
            <w:pPr>
              <w:rPr>
                <w:b/>
                <w:sz w:val="18"/>
              </w:rPr>
            </w:pPr>
            <w:r w:rsidRPr="00450CC3">
              <w:rPr>
                <w:sz w:val="18"/>
              </w:rPr>
              <w:t>Accepted</w:t>
            </w:r>
          </w:p>
        </w:tc>
      </w:tr>
      <w:tr w:rsidR="002A3EAF" w:rsidRPr="00450CC3" w:rsidTr="002A3EAF">
        <w:trPr>
          <w:trHeight w:val="367"/>
        </w:trPr>
        <w:tc>
          <w:tcPr>
            <w:tcW w:w="2093" w:type="dxa"/>
            <w:shd w:val="clear" w:color="auto" w:fill="DBE5F1" w:themeFill="accent1" w:themeFillTint="33"/>
          </w:tcPr>
          <w:p w:rsidR="002A3EAF" w:rsidRPr="00450CC3" w:rsidRDefault="002A3EAF" w:rsidP="002A3EAF">
            <w:pPr>
              <w:rPr>
                <w:b/>
                <w:sz w:val="18"/>
              </w:rPr>
            </w:pPr>
            <w:r w:rsidRPr="00450CC3">
              <w:rPr>
                <w:b/>
                <w:sz w:val="18"/>
              </w:rPr>
              <w:t>Implementation</w:t>
            </w:r>
          </w:p>
        </w:tc>
        <w:tc>
          <w:tcPr>
            <w:tcW w:w="7149" w:type="dxa"/>
          </w:tcPr>
          <w:p w:rsidR="002A3EAF" w:rsidRPr="00450CC3" w:rsidRDefault="002A3EAF" w:rsidP="002A3EAF">
            <w:pPr>
              <w:rPr>
                <w:noProof/>
                <w:lang w:eastAsia="fr-CH"/>
              </w:rPr>
            </w:pPr>
            <w:r w:rsidRPr="002A3EAF">
              <w:rPr>
                <w:noProof/>
                <w:sz w:val="18"/>
                <w:lang w:eastAsia="fr-CH"/>
              </w:rPr>
              <w:t>Not started</w:t>
            </w:r>
          </w:p>
        </w:tc>
      </w:tr>
      <w:tr w:rsidR="002A3EAF" w:rsidRPr="00450CC3" w:rsidTr="002A3EAF">
        <w:tc>
          <w:tcPr>
            <w:tcW w:w="2093" w:type="dxa"/>
            <w:shd w:val="clear" w:color="auto" w:fill="DBE5F1" w:themeFill="accent1" w:themeFillTint="33"/>
          </w:tcPr>
          <w:p w:rsidR="002A3EAF" w:rsidRPr="00450CC3" w:rsidRDefault="002A3EAF" w:rsidP="002A3EAF">
            <w:pPr>
              <w:rPr>
                <w:sz w:val="18"/>
              </w:rPr>
            </w:pPr>
          </w:p>
        </w:tc>
        <w:tc>
          <w:tcPr>
            <w:tcW w:w="7149" w:type="dxa"/>
          </w:tcPr>
          <w:p w:rsidR="002A3EAF" w:rsidRPr="00450CC3" w:rsidRDefault="002A3EAF" w:rsidP="002A3EAF">
            <w:pPr>
              <w:rPr>
                <w:sz w:val="18"/>
              </w:rPr>
            </w:pPr>
          </w:p>
        </w:tc>
      </w:tr>
      <w:tr w:rsidR="002A3EAF" w:rsidRPr="00450CC3" w:rsidTr="002A3EAF">
        <w:tc>
          <w:tcPr>
            <w:tcW w:w="2093" w:type="dxa"/>
            <w:shd w:val="clear" w:color="auto" w:fill="DBE5F1" w:themeFill="accent1" w:themeFillTint="33"/>
          </w:tcPr>
          <w:p w:rsidR="002A3EAF" w:rsidRPr="00450CC3" w:rsidRDefault="002A3EAF" w:rsidP="002A3EAF">
            <w:pPr>
              <w:rPr>
                <w:b/>
                <w:sz w:val="18"/>
              </w:rPr>
            </w:pPr>
            <w:r w:rsidRPr="00450CC3">
              <w:rPr>
                <w:b/>
                <w:sz w:val="18"/>
              </w:rPr>
              <w:t>Responsible Officer</w:t>
            </w:r>
          </w:p>
        </w:tc>
        <w:tc>
          <w:tcPr>
            <w:tcW w:w="7149" w:type="dxa"/>
          </w:tcPr>
          <w:p w:rsidR="002A3EAF" w:rsidRPr="00450CC3" w:rsidRDefault="002A3EAF" w:rsidP="002A3EAF">
            <w:pPr>
              <w:rPr>
                <w:sz w:val="18"/>
                <w:szCs w:val="18"/>
              </w:rPr>
            </w:pPr>
            <w:r w:rsidRPr="00450CC3">
              <w:rPr>
                <w:sz w:val="18"/>
                <w:szCs w:val="18"/>
              </w:rPr>
              <w:t>Ombudsman</w:t>
            </w:r>
          </w:p>
          <w:p w:rsidR="002A3EAF" w:rsidRPr="00A462EF" w:rsidRDefault="002A3EAF" w:rsidP="002A3EAF">
            <w:pPr>
              <w:rPr>
                <w:sz w:val="18"/>
              </w:rPr>
            </w:pPr>
          </w:p>
        </w:tc>
      </w:tr>
    </w:tbl>
    <w:p w:rsidR="002A3EAF" w:rsidRDefault="002A3EAF" w:rsidP="00F24875"/>
    <w:p w:rsidR="000E6F8F" w:rsidRDefault="000E6F8F" w:rsidP="002A3EAF">
      <w:r w:rsidRPr="002A3EAF">
        <w:rPr>
          <w:b/>
        </w:rPr>
        <w:t>JIU/REP/2015/5</w:t>
      </w:r>
      <w:r w:rsidRPr="00BB37A1">
        <w:t xml:space="preserve"> </w:t>
      </w:r>
      <w:r>
        <w:t>“</w:t>
      </w:r>
      <w:r w:rsidRPr="00F24875">
        <w:t>Review of Activities and Resources devoted to address Climate Change in the United Nations system organizations</w:t>
      </w:r>
      <w:r>
        <w:t xml:space="preserve">”  </w:t>
      </w:r>
      <w:r w:rsidR="002A3EAF">
        <w:rPr>
          <w:noProof/>
          <w:lang w:val="fr-CH" w:eastAsia="fr-CH"/>
        </w:rPr>
        <w:drawing>
          <wp:inline distT="0" distB="0" distL="0" distR="0" wp14:anchorId="775D15BA" wp14:editId="49176559">
            <wp:extent cx="291972" cy="135172"/>
            <wp:effectExtent l="0" t="0" r="0" b="0"/>
            <wp:docPr id="47" name="Picture 47">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9149" cy="138495"/>
                    </a:xfrm>
                    <a:prstGeom prst="rect">
                      <a:avLst/>
                    </a:prstGeom>
                    <a:noFill/>
                  </pic:spPr>
                </pic:pic>
              </a:graphicData>
            </a:graphic>
          </wp:inline>
        </w:drawing>
      </w:r>
    </w:p>
    <w:p w:rsidR="00737D98" w:rsidRDefault="00737D98" w:rsidP="002A3EAF"/>
    <w:p w:rsidR="000E6F8F" w:rsidRDefault="000E6F8F" w:rsidP="00F24875">
      <w:r w:rsidRPr="006803B7">
        <w:t>This</w:t>
      </w:r>
      <w:r>
        <w:t xml:space="preserve"> report was issued by the JIU on September 25, 2015.  All recommendations are therefore new within the context of this report to Member States.</w:t>
      </w:r>
    </w:p>
    <w:p w:rsidR="000E6F8F" w:rsidRDefault="000E6F8F" w:rsidP="00F24875"/>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2093"/>
        <w:gridCol w:w="7149"/>
      </w:tblGrid>
      <w:tr w:rsidR="002A3EAF" w:rsidRPr="00450CC3" w:rsidTr="002A3EAF">
        <w:tc>
          <w:tcPr>
            <w:tcW w:w="2093" w:type="dxa"/>
            <w:shd w:val="clear" w:color="auto" w:fill="DBE5F1" w:themeFill="accent1" w:themeFillTint="33"/>
          </w:tcPr>
          <w:p w:rsidR="002A3EAF" w:rsidRPr="00450CC3" w:rsidRDefault="002A3EAF" w:rsidP="002A3EAF">
            <w:pPr>
              <w:rPr>
                <w:b/>
                <w:sz w:val="18"/>
                <w:szCs w:val="16"/>
              </w:rPr>
            </w:pPr>
            <w:r w:rsidRPr="00450CC3">
              <w:rPr>
                <w:b/>
                <w:noProof/>
                <w:sz w:val="18"/>
                <w:szCs w:val="16"/>
                <w:lang w:val="fr-CH" w:eastAsia="fr-CH"/>
              </w:rPr>
              <w:drawing>
                <wp:anchor distT="0" distB="0" distL="114300" distR="114300" simplePos="0" relativeHeight="251689984" behindDoc="0" locked="0" layoutInCell="1" allowOverlap="1" wp14:anchorId="2197ED03" wp14:editId="5C6C5239">
                  <wp:simplePos x="0" y="0"/>
                  <wp:positionH relativeFrom="margin">
                    <wp:posOffset>-47329</wp:posOffset>
                  </wp:positionH>
                  <wp:positionV relativeFrom="margin">
                    <wp:posOffset>-358</wp:posOffset>
                  </wp:positionV>
                  <wp:extent cx="218440" cy="21844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anchor>
              </w:drawing>
            </w:r>
            <w:r w:rsidRPr="00450CC3">
              <w:rPr>
                <w:b/>
                <w:sz w:val="18"/>
                <w:szCs w:val="16"/>
              </w:rPr>
              <w:t xml:space="preserve">Recommendation </w:t>
            </w:r>
            <w:r>
              <w:rPr>
                <w:b/>
                <w:sz w:val="18"/>
                <w:szCs w:val="16"/>
              </w:rPr>
              <w:t>2</w:t>
            </w:r>
          </w:p>
          <w:p w:rsidR="002A3EAF" w:rsidRPr="00450CC3" w:rsidRDefault="002A3EAF" w:rsidP="002A3EAF">
            <w:pPr>
              <w:rPr>
                <w:b/>
                <w:sz w:val="18"/>
                <w:szCs w:val="16"/>
              </w:rPr>
            </w:pPr>
            <w:r w:rsidRPr="00450CC3">
              <w:rPr>
                <w:bCs/>
                <w:noProof/>
                <w:sz w:val="18"/>
                <w:szCs w:val="18"/>
                <w:lang w:val="fr-CH" w:eastAsia="fr-CH"/>
              </w:rPr>
              <w:drawing>
                <wp:anchor distT="0" distB="0" distL="114300" distR="114300" simplePos="0" relativeHeight="251688960" behindDoc="1" locked="0" layoutInCell="1" allowOverlap="1" wp14:anchorId="429B2F25" wp14:editId="566C817F">
                  <wp:simplePos x="0" y="0"/>
                  <wp:positionH relativeFrom="column">
                    <wp:posOffset>102235</wp:posOffset>
                  </wp:positionH>
                  <wp:positionV relativeFrom="paragraph">
                    <wp:posOffset>-351790</wp:posOffset>
                  </wp:positionV>
                  <wp:extent cx="247650" cy="247650"/>
                  <wp:effectExtent l="0" t="0" r="0" b="0"/>
                  <wp:wrapTight wrapText="bothSides">
                    <wp:wrapPolygon edited="0">
                      <wp:start x="3323" y="0"/>
                      <wp:lineTo x="0" y="6646"/>
                      <wp:lineTo x="0" y="11631"/>
                      <wp:lineTo x="3323" y="19938"/>
                      <wp:lineTo x="16615" y="19938"/>
                      <wp:lineTo x="19938" y="11631"/>
                      <wp:lineTo x="19938" y="6646"/>
                      <wp:lineTo x="16615" y="0"/>
                      <wp:lineTo x="3323" y="0"/>
                    </wp:wrapPolygon>
                  </wp:wrapTight>
                  <wp:docPr id="46" name="Picture 46" descr="D:\Users\doyon\AppData\Local\Microsoft\Windows\Temporary Internet Files\Content.IE5\RNX63FW3\ne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yon\AppData\Local\Microsoft\Windows\Temporary Internet Files\Content.IE5\RNX63FW3\new[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49" w:type="dxa"/>
          </w:tcPr>
          <w:p w:rsidR="002A3EAF" w:rsidRDefault="002A3EAF" w:rsidP="002A3EAF">
            <w:pPr>
              <w:rPr>
                <w:bCs/>
                <w:sz w:val="18"/>
                <w:szCs w:val="18"/>
              </w:rPr>
            </w:pPr>
          </w:p>
          <w:p w:rsidR="002A3EAF" w:rsidRDefault="002A3EAF" w:rsidP="002A3EAF">
            <w:pPr>
              <w:rPr>
                <w:sz w:val="18"/>
              </w:rPr>
            </w:pPr>
            <w:r w:rsidRPr="00155FEA">
              <w:rPr>
                <w:sz w:val="18"/>
              </w:rPr>
              <w:t>The governing bodies of the United Nations system organizations should support and endorse the participation of their respective organizations involved in cross-cutting areas directly or indirectly related to climate change in a system-wide United Nations strategy to combat climate change, in a manner consistent with the outcome of the twenty-first session of the Conference of</w:t>
            </w:r>
            <w:r>
              <w:rPr>
                <w:sz w:val="18"/>
              </w:rPr>
              <w:t xml:space="preserve"> the Parties to UNFCCC (COP21).</w:t>
            </w:r>
          </w:p>
          <w:p w:rsidR="002A3EAF" w:rsidRPr="00450CC3" w:rsidRDefault="002A3EAF" w:rsidP="002A3EAF"/>
        </w:tc>
      </w:tr>
      <w:tr w:rsidR="002A3EAF" w:rsidRPr="00450CC3" w:rsidTr="002A3EAF">
        <w:tc>
          <w:tcPr>
            <w:tcW w:w="2093" w:type="dxa"/>
            <w:shd w:val="clear" w:color="auto" w:fill="DBE5F1" w:themeFill="accent1" w:themeFillTint="33"/>
          </w:tcPr>
          <w:p w:rsidR="002A3EAF" w:rsidRPr="00450CC3" w:rsidRDefault="002A3EAF" w:rsidP="002A3EAF">
            <w:pPr>
              <w:rPr>
                <w:sz w:val="18"/>
              </w:rPr>
            </w:pPr>
            <w:r w:rsidRPr="00450CC3">
              <w:rPr>
                <w:b/>
                <w:sz w:val="18"/>
              </w:rPr>
              <w:t>Management/Focal Point Assessment</w:t>
            </w:r>
          </w:p>
        </w:tc>
        <w:tc>
          <w:tcPr>
            <w:tcW w:w="7149" w:type="dxa"/>
          </w:tcPr>
          <w:p w:rsidR="002A3EAF" w:rsidRPr="00450CC3" w:rsidRDefault="002A3EAF" w:rsidP="002A3EAF">
            <w:pPr>
              <w:rPr>
                <w:sz w:val="18"/>
              </w:rPr>
            </w:pPr>
            <w:r w:rsidRPr="00155FEA">
              <w:rPr>
                <w:color w:val="000000"/>
                <w:sz w:val="18"/>
              </w:rPr>
              <w:t>WIPO</w:t>
            </w:r>
            <w:r>
              <w:rPr>
                <w:color w:val="000000"/>
                <w:sz w:val="18"/>
              </w:rPr>
              <w:t>’</w:t>
            </w:r>
            <w:r w:rsidRPr="00155FEA">
              <w:rPr>
                <w:color w:val="000000"/>
                <w:sz w:val="18"/>
              </w:rPr>
              <w:t xml:space="preserve">s Biennial Program and Budget includes an explicit Expected Result on ensuring an </w:t>
            </w:r>
            <w:r>
              <w:rPr>
                <w:color w:val="000000"/>
                <w:sz w:val="18"/>
              </w:rPr>
              <w:t>“</w:t>
            </w:r>
            <w:r w:rsidRPr="00155FEA">
              <w:rPr>
                <w:color w:val="000000"/>
                <w:sz w:val="18"/>
              </w:rPr>
              <w:t>environmentally and socially responsible Organization in which WIPO staff, delegates, visitors and information and physical assets are safe and secure</w:t>
            </w:r>
            <w:r>
              <w:rPr>
                <w:color w:val="000000"/>
                <w:sz w:val="18"/>
              </w:rPr>
              <w:t>”</w:t>
            </w:r>
            <w:r w:rsidRPr="00155FEA">
              <w:rPr>
                <w:color w:val="000000"/>
                <w:sz w:val="18"/>
              </w:rPr>
              <w:t>, which is fully supported and endorsed by Member States.</w:t>
            </w:r>
          </w:p>
        </w:tc>
      </w:tr>
      <w:tr w:rsidR="002A3EAF" w:rsidRPr="00450CC3" w:rsidTr="002A3EAF">
        <w:tc>
          <w:tcPr>
            <w:tcW w:w="2093" w:type="dxa"/>
            <w:shd w:val="clear" w:color="auto" w:fill="DBE5F1" w:themeFill="accent1" w:themeFillTint="33"/>
          </w:tcPr>
          <w:p w:rsidR="002A3EAF" w:rsidRPr="00450CC3" w:rsidRDefault="002A3EAF" w:rsidP="002A3EAF">
            <w:pPr>
              <w:rPr>
                <w:b/>
                <w:sz w:val="18"/>
              </w:rPr>
            </w:pPr>
          </w:p>
        </w:tc>
        <w:tc>
          <w:tcPr>
            <w:tcW w:w="7149" w:type="dxa"/>
          </w:tcPr>
          <w:p w:rsidR="002A3EAF" w:rsidRPr="00450CC3" w:rsidRDefault="002A3EAF" w:rsidP="002A3EAF"/>
        </w:tc>
      </w:tr>
      <w:tr w:rsidR="002A3EAF" w:rsidRPr="00450CC3" w:rsidTr="002A3EAF">
        <w:trPr>
          <w:trHeight w:val="368"/>
        </w:trPr>
        <w:tc>
          <w:tcPr>
            <w:tcW w:w="2093" w:type="dxa"/>
            <w:shd w:val="clear" w:color="auto" w:fill="DBE5F1" w:themeFill="accent1" w:themeFillTint="33"/>
          </w:tcPr>
          <w:p w:rsidR="002A3EAF" w:rsidRPr="00450CC3" w:rsidRDefault="002A3EAF" w:rsidP="002A3EAF">
            <w:pPr>
              <w:rPr>
                <w:b/>
                <w:sz w:val="18"/>
              </w:rPr>
            </w:pPr>
            <w:r w:rsidRPr="00450CC3">
              <w:rPr>
                <w:b/>
                <w:sz w:val="18"/>
              </w:rPr>
              <w:t>Acceptance</w:t>
            </w:r>
            <w:r w:rsidRPr="00450CC3">
              <w:rPr>
                <w:sz w:val="18"/>
              </w:rPr>
              <w:t xml:space="preserve"> </w:t>
            </w:r>
          </w:p>
        </w:tc>
        <w:tc>
          <w:tcPr>
            <w:tcW w:w="7149" w:type="dxa"/>
          </w:tcPr>
          <w:p w:rsidR="002A3EAF" w:rsidRPr="00450CC3" w:rsidRDefault="002A3EAF" w:rsidP="002A3EAF">
            <w:pPr>
              <w:rPr>
                <w:b/>
                <w:sz w:val="18"/>
              </w:rPr>
            </w:pPr>
            <w:r w:rsidRPr="00450CC3">
              <w:rPr>
                <w:sz w:val="18"/>
              </w:rPr>
              <w:t>Accepted</w:t>
            </w:r>
          </w:p>
        </w:tc>
      </w:tr>
      <w:tr w:rsidR="002A3EAF" w:rsidRPr="00450CC3" w:rsidTr="002A3EAF">
        <w:trPr>
          <w:trHeight w:val="367"/>
        </w:trPr>
        <w:tc>
          <w:tcPr>
            <w:tcW w:w="2093" w:type="dxa"/>
            <w:shd w:val="clear" w:color="auto" w:fill="DBE5F1" w:themeFill="accent1" w:themeFillTint="33"/>
          </w:tcPr>
          <w:p w:rsidR="002A3EAF" w:rsidRPr="00450CC3" w:rsidRDefault="002A3EAF" w:rsidP="002A3EAF">
            <w:pPr>
              <w:rPr>
                <w:b/>
                <w:sz w:val="18"/>
              </w:rPr>
            </w:pPr>
            <w:r w:rsidRPr="00450CC3">
              <w:rPr>
                <w:b/>
                <w:sz w:val="18"/>
              </w:rPr>
              <w:t>Implementation</w:t>
            </w:r>
          </w:p>
        </w:tc>
        <w:tc>
          <w:tcPr>
            <w:tcW w:w="7149" w:type="dxa"/>
          </w:tcPr>
          <w:p w:rsidR="002A3EAF" w:rsidRPr="00450CC3" w:rsidRDefault="002A3EAF" w:rsidP="002A3EAF">
            <w:pPr>
              <w:rPr>
                <w:noProof/>
                <w:lang w:eastAsia="fr-CH"/>
              </w:rPr>
            </w:pPr>
            <w:r>
              <w:rPr>
                <w:noProof/>
                <w:sz w:val="18"/>
                <w:lang w:eastAsia="fr-CH"/>
              </w:rPr>
              <w:t>Implemented</w:t>
            </w:r>
          </w:p>
        </w:tc>
      </w:tr>
      <w:tr w:rsidR="002A3EAF" w:rsidRPr="00450CC3" w:rsidTr="002A3EAF">
        <w:tc>
          <w:tcPr>
            <w:tcW w:w="2093" w:type="dxa"/>
            <w:shd w:val="clear" w:color="auto" w:fill="DBE5F1" w:themeFill="accent1" w:themeFillTint="33"/>
          </w:tcPr>
          <w:p w:rsidR="002A3EAF" w:rsidRPr="00450CC3" w:rsidRDefault="002A3EAF" w:rsidP="002A3EAF">
            <w:pPr>
              <w:rPr>
                <w:sz w:val="18"/>
              </w:rPr>
            </w:pPr>
          </w:p>
        </w:tc>
        <w:tc>
          <w:tcPr>
            <w:tcW w:w="7149" w:type="dxa"/>
          </w:tcPr>
          <w:p w:rsidR="002A3EAF" w:rsidRPr="00450CC3" w:rsidRDefault="002A3EAF" w:rsidP="002A3EAF">
            <w:pPr>
              <w:rPr>
                <w:sz w:val="18"/>
              </w:rPr>
            </w:pPr>
          </w:p>
        </w:tc>
      </w:tr>
      <w:tr w:rsidR="002A3EAF" w:rsidRPr="00671104" w:rsidTr="002A3EAF">
        <w:tc>
          <w:tcPr>
            <w:tcW w:w="2093" w:type="dxa"/>
            <w:shd w:val="clear" w:color="auto" w:fill="DBE5F1" w:themeFill="accent1" w:themeFillTint="33"/>
          </w:tcPr>
          <w:p w:rsidR="002A3EAF" w:rsidRPr="00450CC3" w:rsidRDefault="002A3EAF" w:rsidP="002A3EAF">
            <w:pPr>
              <w:rPr>
                <w:b/>
                <w:sz w:val="18"/>
              </w:rPr>
            </w:pPr>
            <w:r w:rsidRPr="00450CC3">
              <w:rPr>
                <w:b/>
                <w:sz w:val="18"/>
              </w:rPr>
              <w:t>Responsible Officer</w:t>
            </w:r>
          </w:p>
        </w:tc>
        <w:tc>
          <w:tcPr>
            <w:tcW w:w="7149" w:type="dxa"/>
          </w:tcPr>
          <w:p w:rsidR="002A3EAF" w:rsidRDefault="002A3EAF" w:rsidP="002A3EAF">
            <w:pPr>
              <w:rPr>
                <w:sz w:val="18"/>
                <w:szCs w:val="18"/>
                <w:lang w:val="fr-CH"/>
              </w:rPr>
            </w:pPr>
            <w:r w:rsidRPr="00155FEA">
              <w:rPr>
                <w:sz w:val="18"/>
                <w:szCs w:val="18"/>
                <w:lang w:val="fr-CH"/>
              </w:rPr>
              <w:t>Director, Premises Infrastructure Division (PID)</w:t>
            </w:r>
          </w:p>
          <w:p w:rsidR="002A3EAF" w:rsidRPr="00A462EF" w:rsidRDefault="002A3EAF" w:rsidP="002A3EAF">
            <w:pPr>
              <w:rPr>
                <w:sz w:val="18"/>
                <w:lang w:val="fr-CH"/>
              </w:rPr>
            </w:pPr>
          </w:p>
        </w:tc>
      </w:tr>
    </w:tbl>
    <w:p w:rsidR="002A3EAF" w:rsidRPr="002A3EAF" w:rsidRDefault="002A3EAF" w:rsidP="00F24875">
      <w:pPr>
        <w:rPr>
          <w:lang w:val="fr-CH"/>
        </w:rPr>
      </w:pPr>
    </w:p>
    <w:p w:rsidR="002A3EAF" w:rsidRPr="002A3EAF" w:rsidRDefault="002A3EAF" w:rsidP="00F24875">
      <w:pPr>
        <w:rPr>
          <w:lang w:val="fr-CH"/>
        </w:rPr>
      </w:pPr>
    </w:p>
    <w:p w:rsidR="00A462EF" w:rsidRDefault="00A462EF">
      <w:pPr>
        <w:rPr>
          <w:lang w:val="fr-CH"/>
        </w:rPr>
      </w:pPr>
      <w:r>
        <w:rPr>
          <w:lang w:val="fr-CH"/>
        </w:rPr>
        <w:br w:type="page"/>
      </w:r>
    </w:p>
    <w:p w:rsidR="000E6F8F" w:rsidRDefault="000E6F8F" w:rsidP="002A3EAF">
      <w:r w:rsidRPr="002A3EAF">
        <w:rPr>
          <w:b/>
        </w:rPr>
        <w:lastRenderedPageBreak/>
        <w:t>JIU/REP/2015/4</w:t>
      </w:r>
      <w:r w:rsidRPr="00BB37A1">
        <w:t xml:space="preserve"> </w:t>
      </w:r>
      <w:r>
        <w:t>“</w:t>
      </w:r>
      <w:r w:rsidRPr="00F24875">
        <w:t>Public information and communications policies and practices in the United Nations system</w:t>
      </w:r>
      <w:r>
        <w:t xml:space="preserve">”  </w:t>
      </w:r>
      <w:r w:rsidR="00465BF3">
        <w:rPr>
          <w:noProof/>
          <w:lang w:val="fr-CH" w:eastAsia="fr-CH"/>
        </w:rPr>
        <w:drawing>
          <wp:inline distT="0" distB="0" distL="0" distR="0" wp14:anchorId="33C67EE9" wp14:editId="60FF779A">
            <wp:extent cx="292735" cy="133985"/>
            <wp:effectExtent l="0" t="0" r="0" b="0"/>
            <wp:docPr id="48" name="Picture 48">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2735" cy="133985"/>
                    </a:xfrm>
                    <a:prstGeom prst="rect">
                      <a:avLst/>
                    </a:prstGeom>
                    <a:noFill/>
                  </pic:spPr>
                </pic:pic>
              </a:graphicData>
            </a:graphic>
          </wp:inline>
        </w:drawing>
      </w:r>
    </w:p>
    <w:p w:rsidR="000E6F8F" w:rsidRPr="00465BF3" w:rsidRDefault="000E6F8F" w:rsidP="00F24875"/>
    <w:p w:rsidR="000E6F8F" w:rsidRPr="006803B7" w:rsidRDefault="000E6F8F" w:rsidP="00F24875">
      <w:r w:rsidRPr="006803B7">
        <w:t>This</w:t>
      </w:r>
      <w:r>
        <w:t xml:space="preserve"> report was issued by the JIU on August 12, 2015.  All recommendations are therefore new within the context of this report to Member States.</w:t>
      </w:r>
    </w:p>
    <w:p w:rsidR="000E6F8F" w:rsidRDefault="000E6F8F" w:rsidP="00D71A4C"/>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2093"/>
        <w:gridCol w:w="7149"/>
      </w:tblGrid>
      <w:tr w:rsidR="00465BF3" w:rsidRPr="00450CC3" w:rsidTr="00150F5F">
        <w:tc>
          <w:tcPr>
            <w:tcW w:w="2093" w:type="dxa"/>
            <w:shd w:val="clear" w:color="auto" w:fill="DBE5F1" w:themeFill="accent1" w:themeFillTint="33"/>
          </w:tcPr>
          <w:p w:rsidR="00465BF3" w:rsidRPr="00450CC3" w:rsidRDefault="00465BF3" w:rsidP="00150F5F">
            <w:pPr>
              <w:rPr>
                <w:b/>
                <w:sz w:val="18"/>
                <w:szCs w:val="16"/>
              </w:rPr>
            </w:pPr>
            <w:r w:rsidRPr="00450CC3">
              <w:rPr>
                <w:b/>
                <w:noProof/>
                <w:sz w:val="18"/>
                <w:szCs w:val="16"/>
                <w:lang w:val="fr-CH" w:eastAsia="fr-CH"/>
              </w:rPr>
              <w:drawing>
                <wp:anchor distT="0" distB="0" distL="114300" distR="114300" simplePos="0" relativeHeight="251693056" behindDoc="0" locked="0" layoutInCell="1" allowOverlap="1" wp14:anchorId="439C294F" wp14:editId="58E997C9">
                  <wp:simplePos x="0" y="0"/>
                  <wp:positionH relativeFrom="margin">
                    <wp:posOffset>-47329</wp:posOffset>
                  </wp:positionH>
                  <wp:positionV relativeFrom="margin">
                    <wp:posOffset>-358</wp:posOffset>
                  </wp:positionV>
                  <wp:extent cx="218440" cy="21844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anchor>
              </w:drawing>
            </w:r>
            <w:r w:rsidRPr="00450CC3">
              <w:rPr>
                <w:b/>
                <w:sz w:val="18"/>
                <w:szCs w:val="16"/>
              </w:rPr>
              <w:t xml:space="preserve">Recommendation </w:t>
            </w:r>
            <w:r>
              <w:rPr>
                <w:b/>
                <w:sz w:val="18"/>
                <w:szCs w:val="16"/>
              </w:rPr>
              <w:t>1</w:t>
            </w:r>
          </w:p>
          <w:p w:rsidR="00465BF3" w:rsidRPr="00450CC3" w:rsidRDefault="00465BF3" w:rsidP="00150F5F">
            <w:pPr>
              <w:rPr>
                <w:b/>
                <w:sz w:val="18"/>
                <w:szCs w:val="16"/>
              </w:rPr>
            </w:pPr>
            <w:r w:rsidRPr="00450CC3">
              <w:rPr>
                <w:bCs/>
                <w:noProof/>
                <w:sz w:val="18"/>
                <w:szCs w:val="18"/>
                <w:lang w:val="fr-CH" w:eastAsia="fr-CH"/>
              </w:rPr>
              <w:drawing>
                <wp:anchor distT="0" distB="0" distL="114300" distR="114300" simplePos="0" relativeHeight="251692032" behindDoc="1" locked="0" layoutInCell="1" allowOverlap="1" wp14:anchorId="1470DCEE" wp14:editId="48D840F2">
                  <wp:simplePos x="0" y="0"/>
                  <wp:positionH relativeFrom="column">
                    <wp:posOffset>102235</wp:posOffset>
                  </wp:positionH>
                  <wp:positionV relativeFrom="paragraph">
                    <wp:posOffset>-351790</wp:posOffset>
                  </wp:positionV>
                  <wp:extent cx="247650" cy="247650"/>
                  <wp:effectExtent l="0" t="0" r="0" b="0"/>
                  <wp:wrapTight wrapText="bothSides">
                    <wp:wrapPolygon edited="0">
                      <wp:start x="3323" y="0"/>
                      <wp:lineTo x="0" y="6646"/>
                      <wp:lineTo x="0" y="11631"/>
                      <wp:lineTo x="3323" y="19938"/>
                      <wp:lineTo x="16615" y="19938"/>
                      <wp:lineTo x="19938" y="11631"/>
                      <wp:lineTo x="19938" y="6646"/>
                      <wp:lineTo x="16615" y="0"/>
                      <wp:lineTo x="3323" y="0"/>
                    </wp:wrapPolygon>
                  </wp:wrapTight>
                  <wp:docPr id="50" name="Picture 50" descr="D:\Users\doyon\AppData\Local\Microsoft\Windows\Temporary Internet Files\Content.IE5\RNX63FW3\ne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yon\AppData\Local\Microsoft\Windows\Temporary Internet Files\Content.IE5\RNX63FW3\new[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49" w:type="dxa"/>
          </w:tcPr>
          <w:p w:rsidR="00465BF3" w:rsidRDefault="00465BF3" w:rsidP="00150F5F">
            <w:pPr>
              <w:rPr>
                <w:bCs/>
                <w:sz w:val="18"/>
                <w:szCs w:val="18"/>
              </w:rPr>
            </w:pPr>
          </w:p>
          <w:p w:rsidR="00E20BD9" w:rsidRDefault="00465BF3" w:rsidP="00150F5F">
            <w:pPr>
              <w:rPr>
                <w:bCs/>
                <w:sz w:val="18"/>
                <w:szCs w:val="18"/>
              </w:rPr>
            </w:pPr>
            <w:r w:rsidRPr="00BC08E5">
              <w:rPr>
                <w:bCs/>
                <w:sz w:val="18"/>
                <w:szCs w:val="18"/>
              </w:rPr>
              <w:t>The legislative/governing bodies of the United Nations system organizations should request the executive heads to embrace the nine benchmarks proposed in the present report, in order to enhance the strategic role of the public information and communications function in contributing to the achievement of organizational goals and priorities, thereby promoting global support for their organization.</w:t>
            </w:r>
          </w:p>
          <w:p w:rsidR="00465BF3" w:rsidRPr="00450CC3" w:rsidRDefault="00465BF3" w:rsidP="00C4766A"/>
        </w:tc>
      </w:tr>
      <w:tr w:rsidR="00465BF3" w:rsidRPr="00450CC3" w:rsidTr="00150F5F">
        <w:tc>
          <w:tcPr>
            <w:tcW w:w="2093" w:type="dxa"/>
            <w:shd w:val="clear" w:color="auto" w:fill="DBE5F1" w:themeFill="accent1" w:themeFillTint="33"/>
          </w:tcPr>
          <w:p w:rsidR="00465BF3" w:rsidRPr="00450CC3" w:rsidRDefault="00465BF3" w:rsidP="00150F5F">
            <w:pPr>
              <w:rPr>
                <w:sz w:val="18"/>
              </w:rPr>
            </w:pPr>
            <w:r w:rsidRPr="00450CC3">
              <w:rPr>
                <w:b/>
                <w:sz w:val="18"/>
              </w:rPr>
              <w:t>Management/Focal Point Assessment</w:t>
            </w:r>
          </w:p>
        </w:tc>
        <w:tc>
          <w:tcPr>
            <w:tcW w:w="7149" w:type="dxa"/>
          </w:tcPr>
          <w:p w:rsidR="00C4766A" w:rsidRDefault="000E4CDC" w:rsidP="00C4766A">
            <w:pPr>
              <w:rPr>
                <w:bCs/>
                <w:sz w:val="18"/>
                <w:szCs w:val="18"/>
              </w:rPr>
            </w:pPr>
            <w:r w:rsidRPr="00E41CF2">
              <w:rPr>
                <w:color w:val="000000"/>
                <w:sz w:val="18"/>
              </w:rPr>
              <w:t xml:space="preserve">The Member States of WIPO provide </w:t>
            </w:r>
            <w:r>
              <w:rPr>
                <w:color w:val="000000"/>
                <w:sz w:val="18"/>
              </w:rPr>
              <w:t>detailed substantive input</w:t>
            </w:r>
            <w:r w:rsidRPr="00E41CF2">
              <w:rPr>
                <w:color w:val="000000"/>
                <w:sz w:val="18"/>
              </w:rPr>
              <w:t xml:space="preserve"> to the Secretariat on the communications function in Program and Budget and Program Performance discussions.</w:t>
            </w:r>
            <w:r w:rsidR="00C4766A">
              <w:rPr>
                <w:bCs/>
                <w:sz w:val="18"/>
                <w:szCs w:val="18"/>
              </w:rPr>
              <w:t xml:space="preserve">  The Organization-wide approach to communications includes adherence to the benchmarks proposed in the report.</w:t>
            </w:r>
          </w:p>
          <w:p w:rsidR="00465BF3" w:rsidRPr="00450CC3" w:rsidRDefault="00465BF3" w:rsidP="00150F5F">
            <w:pPr>
              <w:rPr>
                <w:sz w:val="18"/>
              </w:rPr>
            </w:pPr>
          </w:p>
        </w:tc>
      </w:tr>
      <w:tr w:rsidR="00465BF3" w:rsidRPr="00450CC3" w:rsidTr="00150F5F">
        <w:trPr>
          <w:trHeight w:val="368"/>
        </w:trPr>
        <w:tc>
          <w:tcPr>
            <w:tcW w:w="2093" w:type="dxa"/>
            <w:shd w:val="clear" w:color="auto" w:fill="DBE5F1" w:themeFill="accent1" w:themeFillTint="33"/>
          </w:tcPr>
          <w:p w:rsidR="00465BF3" w:rsidRPr="00450CC3" w:rsidRDefault="00465BF3" w:rsidP="00150F5F">
            <w:pPr>
              <w:rPr>
                <w:b/>
                <w:sz w:val="18"/>
              </w:rPr>
            </w:pPr>
            <w:r w:rsidRPr="00450CC3">
              <w:rPr>
                <w:b/>
                <w:sz w:val="18"/>
              </w:rPr>
              <w:t>Acceptance</w:t>
            </w:r>
            <w:r w:rsidRPr="00450CC3">
              <w:rPr>
                <w:sz w:val="18"/>
              </w:rPr>
              <w:t xml:space="preserve"> </w:t>
            </w:r>
          </w:p>
        </w:tc>
        <w:tc>
          <w:tcPr>
            <w:tcW w:w="7149" w:type="dxa"/>
          </w:tcPr>
          <w:p w:rsidR="00465BF3" w:rsidRPr="00450CC3" w:rsidRDefault="00465BF3" w:rsidP="00150F5F">
            <w:pPr>
              <w:rPr>
                <w:b/>
                <w:sz w:val="18"/>
              </w:rPr>
            </w:pPr>
            <w:r w:rsidRPr="00450CC3">
              <w:rPr>
                <w:sz w:val="18"/>
              </w:rPr>
              <w:t>Accepted</w:t>
            </w:r>
          </w:p>
        </w:tc>
      </w:tr>
      <w:tr w:rsidR="00465BF3" w:rsidRPr="00450CC3" w:rsidTr="00150F5F">
        <w:trPr>
          <w:trHeight w:val="367"/>
        </w:trPr>
        <w:tc>
          <w:tcPr>
            <w:tcW w:w="2093" w:type="dxa"/>
            <w:shd w:val="clear" w:color="auto" w:fill="DBE5F1" w:themeFill="accent1" w:themeFillTint="33"/>
          </w:tcPr>
          <w:p w:rsidR="00465BF3" w:rsidRPr="00450CC3" w:rsidRDefault="00465BF3" w:rsidP="00150F5F">
            <w:pPr>
              <w:rPr>
                <w:b/>
                <w:sz w:val="18"/>
              </w:rPr>
            </w:pPr>
            <w:r w:rsidRPr="00450CC3">
              <w:rPr>
                <w:b/>
                <w:sz w:val="18"/>
              </w:rPr>
              <w:t>Implementation</w:t>
            </w:r>
          </w:p>
        </w:tc>
        <w:tc>
          <w:tcPr>
            <w:tcW w:w="7149" w:type="dxa"/>
          </w:tcPr>
          <w:p w:rsidR="00465BF3" w:rsidRPr="00450CC3" w:rsidRDefault="00465BF3" w:rsidP="00150F5F">
            <w:pPr>
              <w:rPr>
                <w:noProof/>
                <w:lang w:eastAsia="fr-CH"/>
              </w:rPr>
            </w:pPr>
            <w:r>
              <w:rPr>
                <w:noProof/>
                <w:sz w:val="18"/>
                <w:lang w:eastAsia="fr-CH"/>
              </w:rPr>
              <w:t>Implemented</w:t>
            </w:r>
          </w:p>
        </w:tc>
      </w:tr>
      <w:tr w:rsidR="00465BF3" w:rsidRPr="00450CC3" w:rsidTr="00150F5F">
        <w:tc>
          <w:tcPr>
            <w:tcW w:w="2093" w:type="dxa"/>
            <w:shd w:val="clear" w:color="auto" w:fill="DBE5F1" w:themeFill="accent1" w:themeFillTint="33"/>
          </w:tcPr>
          <w:p w:rsidR="00465BF3" w:rsidRPr="00450CC3" w:rsidRDefault="00465BF3" w:rsidP="00150F5F">
            <w:pPr>
              <w:rPr>
                <w:sz w:val="18"/>
              </w:rPr>
            </w:pPr>
          </w:p>
        </w:tc>
        <w:tc>
          <w:tcPr>
            <w:tcW w:w="7149" w:type="dxa"/>
          </w:tcPr>
          <w:p w:rsidR="00465BF3" w:rsidRPr="00450CC3" w:rsidRDefault="00465BF3" w:rsidP="00150F5F">
            <w:pPr>
              <w:rPr>
                <w:sz w:val="18"/>
              </w:rPr>
            </w:pPr>
          </w:p>
        </w:tc>
      </w:tr>
      <w:tr w:rsidR="00465BF3" w:rsidRPr="00465BF3" w:rsidTr="00150F5F">
        <w:tc>
          <w:tcPr>
            <w:tcW w:w="2093" w:type="dxa"/>
            <w:shd w:val="clear" w:color="auto" w:fill="DBE5F1" w:themeFill="accent1" w:themeFillTint="33"/>
          </w:tcPr>
          <w:p w:rsidR="00465BF3" w:rsidRPr="00450CC3" w:rsidRDefault="00465BF3" w:rsidP="00150F5F">
            <w:pPr>
              <w:rPr>
                <w:b/>
                <w:sz w:val="18"/>
              </w:rPr>
            </w:pPr>
            <w:r w:rsidRPr="00450CC3">
              <w:rPr>
                <w:b/>
                <w:sz w:val="18"/>
              </w:rPr>
              <w:t>Responsible Officer</w:t>
            </w:r>
          </w:p>
        </w:tc>
        <w:tc>
          <w:tcPr>
            <w:tcW w:w="7149" w:type="dxa"/>
          </w:tcPr>
          <w:p w:rsidR="00465BF3" w:rsidRDefault="000E4CDC" w:rsidP="000E4CDC">
            <w:pPr>
              <w:rPr>
                <w:color w:val="000000"/>
                <w:sz w:val="18"/>
              </w:rPr>
            </w:pPr>
            <w:r w:rsidRPr="00465BF3">
              <w:rPr>
                <w:color w:val="000000"/>
                <w:sz w:val="18"/>
              </w:rPr>
              <w:t>Director, Communications Division</w:t>
            </w:r>
          </w:p>
          <w:p w:rsidR="000E4CDC" w:rsidRPr="00A462EF" w:rsidRDefault="000E4CDC" w:rsidP="000E4CDC">
            <w:pPr>
              <w:rPr>
                <w:sz w:val="18"/>
              </w:rPr>
            </w:pPr>
          </w:p>
        </w:tc>
      </w:tr>
    </w:tbl>
    <w:p w:rsidR="00465BF3" w:rsidRPr="00465BF3" w:rsidRDefault="00465BF3" w:rsidP="00D71A4C"/>
    <w:p w:rsidR="000E6F8F" w:rsidRPr="00BB37A1" w:rsidRDefault="000E6F8F" w:rsidP="00D71A4C">
      <w:r>
        <w:t>II.</w:t>
      </w:r>
      <w:r>
        <w:tab/>
      </w:r>
      <w:r w:rsidRPr="00BB37A1">
        <w:t>RECOMMENDATIONS FROM JIU REVIEWS HELD IN 2014</w:t>
      </w:r>
    </w:p>
    <w:p w:rsidR="000E6F8F" w:rsidRPr="00DB77D8" w:rsidRDefault="000E6F8F" w:rsidP="00D71A4C"/>
    <w:p w:rsidR="000E6F8F" w:rsidRPr="00A462EF" w:rsidRDefault="000E6F8F" w:rsidP="002A3EAF">
      <w:r w:rsidRPr="002A3EAF">
        <w:rPr>
          <w:b/>
        </w:rPr>
        <w:t>JIU/REP/2014/9</w:t>
      </w:r>
      <w:r w:rsidRPr="00BB37A1">
        <w:t xml:space="preserve"> </w:t>
      </w:r>
      <w:r>
        <w:t>“</w:t>
      </w:r>
      <w:r w:rsidRPr="00BB37A1">
        <w:t>Contract Management and Administration in the United Nations system</w:t>
      </w:r>
      <w:r>
        <w:t xml:space="preserve">” </w:t>
      </w:r>
      <w:r w:rsidR="00A462EF">
        <w:rPr>
          <w:noProof/>
          <w:lang w:val="fr-CH" w:eastAsia="fr-CH"/>
        </w:rPr>
        <w:drawing>
          <wp:inline distT="0" distB="0" distL="0" distR="0" wp14:anchorId="2B405D61" wp14:editId="5F4B276E">
            <wp:extent cx="292735" cy="133985"/>
            <wp:effectExtent l="0" t="0" r="0" b="0"/>
            <wp:docPr id="2" name="Picture 2">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2735" cy="133985"/>
                    </a:xfrm>
                    <a:prstGeom prst="rect">
                      <a:avLst/>
                    </a:prstGeom>
                    <a:noFill/>
                  </pic:spPr>
                </pic:pic>
              </a:graphicData>
            </a:graphic>
          </wp:inline>
        </w:drawing>
      </w:r>
    </w:p>
    <w:p w:rsidR="00465BF3" w:rsidRDefault="00465BF3" w:rsidP="00D71A4C"/>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2093"/>
        <w:gridCol w:w="7149"/>
      </w:tblGrid>
      <w:tr w:rsidR="00465BF3" w:rsidRPr="00450CC3" w:rsidTr="00150F5F">
        <w:tc>
          <w:tcPr>
            <w:tcW w:w="2093" w:type="dxa"/>
            <w:shd w:val="clear" w:color="auto" w:fill="DBE5F1" w:themeFill="accent1" w:themeFillTint="33"/>
          </w:tcPr>
          <w:p w:rsidR="00465BF3" w:rsidRPr="00450CC3" w:rsidRDefault="00465BF3" w:rsidP="00150F5F">
            <w:pPr>
              <w:rPr>
                <w:b/>
                <w:sz w:val="18"/>
                <w:szCs w:val="16"/>
              </w:rPr>
            </w:pPr>
          </w:p>
          <w:p w:rsidR="00465BF3" w:rsidRPr="00450CC3" w:rsidRDefault="00465BF3" w:rsidP="00150F5F">
            <w:pPr>
              <w:rPr>
                <w:b/>
                <w:sz w:val="18"/>
                <w:szCs w:val="16"/>
              </w:rPr>
            </w:pPr>
            <w:r>
              <w:rPr>
                <w:b/>
                <w:sz w:val="18"/>
                <w:szCs w:val="16"/>
              </w:rPr>
              <w:t>Recommendation 1</w:t>
            </w:r>
          </w:p>
          <w:p w:rsidR="00465BF3" w:rsidRPr="00450CC3" w:rsidRDefault="00465BF3" w:rsidP="00150F5F">
            <w:pPr>
              <w:rPr>
                <w:b/>
                <w:sz w:val="18"/>
                <w:szCs w:val="16"/>
              </w:rPr>
            </w:pPr>
          </w:p>
          <w:p w:rsidR="00465BF3" w:rsidRPr="00450CC3" w:rsidRDefault="00465BF3" w:rsidP="00150F5F">
            <w:pPr>
              <w:rPr>
                <w:b/>
                <w:sz w:val="18"/>
                <w:szCs w:val="16"/>
              </w:rPr>
            </w:pPr>
          </w:p>
          <w:p w:rsidR="00465BF3" w:rsidRPr="00450CC3" w:rsidRDefault="00465BF3" w:rsidP="00150F5F">
            <w:pPr>
              <w:rPr>
                <w:b/>
                <w:sz w:val="18"/>
                <w:szCs w:val="16"/>
              </w:rPr>
            </w:pPr>
          </w:p>
        </w:tc>
        <w:tc>
          <w:tcPr>
            <w:tcW w:w="7149" w:type="dxa"/>
          </w:tcPr>
          <w:p w:rsidR="00465BF3" w:rsidRPr="00465BF3" w:rsidRDefault="00465BF3" w:rsidP="00150F5F">
            <w:pPr>
              <w:rPr>
                <w:sz w:val="18"/>
              </w:rPr>
            </w:pPr>
          </w:p>
          <w:p w:rsidR="00465BF3" w:rsidRDefault="00465BF3" w:rsidP="00150F5F">
            <w:pPr>
              <w:rPr>
                <w:bCs/>
                <w:sz w:val="18"/>
                <w:szCs w:val="18"/>
              </w:rPr>
            </w:pPr>
            <w:r w:rsidRPr="00A76376">
              <w:rPr>
                <w:bCs/>
                <w:sz w:val="18"/>
                <w:szCs w:val="18"/>
              </w:rPr>
              <w:t>The legislative bodies of the United Nations system organizations should direct the executive heads of their organizations to update and, when necessary, develop specific policies, procedures, guidance and follow-up systems to ensure effective and efficient management of post-award contract activities.</w:t>
            </w:r>
          </w:p>
          <w:p w:rsidR="00465BF3" w:rsidRPr="00450CC3" w:rsidRDefault="00465BF3" w:rsidP="00150F5F"/>
        </w:tc>
      </w:tr>
      <w:tr w:rsidR="00465BF3" w:rsidRPr="00450CC3" w:rsidTr="00150F5F">
        <w:tc>
          <w:tcPr>
            <w:tcW w:w="2093" w:type="dxa"/>
            <w:shd w:val="clear" w:color="auto" w:fill="DBE5F1" w:themeFill="accent1" w:themeFillTint="33"/>
          </w:tcPr>
          <w:p w:rsidR="00465BF3" w:rsidRPr="00450CC3" w:rsidRDefault="00465BF3" w:rsidP="00150F5F">
            <w:pPr>
              <w:rPr>
                <w:sz w:val="18"/>
              </w:rPr>
            </w:pPr>
            <w:r w:rsidRPr="00450CC3">
              <w:rPr>
                <w:b/>
                <w:sz w:val="18"/>
              </w:rPr>
              <w:t>Management/Focal Point Assessment</w:t>
            </w:r>
          </w:p>
        </w:tc>
        <w:tc>
          <w:tcPr>
            <w:tcW w:w="7149" w:type="dxa"/>
          </w:tcPr>
          <w:p w:rsidR="00465BF3" w:rsidRPr="00450CC3" w:rsidRDefault="00465BF3" w:rsidP="00150F5F">
            <w:pPr>
              <w:rPr>
                <w:sz w:val="18"/>
              </w:rPr>
            </w:pPr>
            <w:r>
              <w:rPr>
                <w:color w:val="000000"/>
                <w:sz w:val="18"/>
                <w:szCs w:val="18"/>
              </w:rPr>
              <w:t>As of 2016, strategic suppliers are required to be met twice a year and a vendor performance review is undertaken at this time on the basis of agreed KPIs.  The contract database enabling the storage and the follow up of such performance reviews was put in place in 2015 already. A legal contract manager has been engaged and part of the role is to follow up on all the vendor performance processes for the above mentioned contracts. The HLCM Procurement Network has approved that work should be undertaken jointly to have common guidance and procedures on vendor performance. WIPO’s Procurement manual will be modified subsequent to the issuance of the harmonized procedure, but a WIPO procedure is already in place.</w:t>
            </w:r>
          </w:p>
        </w:tc>
      </w:tr>
      <w:tr w:rsidR="00465BF3" w:rsidRPr="00450CC3" w:rsidTr="00150F5F">
        <w:tc>
          <w:tcPr>
            <w:tcW w:w="2093" w:type="dxa"/>
            <w:shd w:val="clear" w:color="auto" w:fill="DBE5F1" w:themeFill="accent1" w:themeFillTint="33"/>
          </w:tcPr>
          <w:p w:rsidR="00465BF3" w:rsidRPr="00450CC3" w:rsidRDefault="00465BF3" w:rsidP="00150F5F">
            <w:pPr>
              <w:rPr>
                <w:b/>
                <w:sz w:val="18"/>
              </w:rPr>
            </w:pPr>
          </w:p>
        </w:tc>
        <w:tc>
          <w:tcPr>
            <w:tcW w:w="7149" w:type="dxa"/>
          </w:tcPr>
          <w:p w:rsidR="00465BF3" w:rsidRPr="00450CC3" w:rsidRDefault="00465BF3" w:rsidP="00150F5F">
            <w:r w:rsidRPr="00450CC3">
              <w:rPr>
                <w:noProof/>
                <w:lang w:val="fr-CH" w:eastAsia="fr-CH"/>
              </w:rPr>
              <mc:AlternateContent>
                <mc:Choice Requires="wps">
                  <w:drawing>
                    <wp:anchor distT="0" distB="0" distL="114300" distR="114300" simplePos="0" relativeHeight="251695104" behindDoc="0" locked="0" layoutInCell="1" allowOverlap="1" wp14:anchorId="613494F4" wp14:editId="3943475B">
                      <wp:simplePos x="0" y="0"/>
                      <wp:positionH relativeFrom="column">
                        <wp:posOffset>1096976</wp:posOffset>
                      </wp:positionH>
                      <wp:positionV relativeFrom="paragraph">
                        <wp:posOffset>132080</wp:posOffset>
                      </wp:positionV>
                      <wp:extent cx="1781175" cy="314325"/>
                      <wp:effectExtent l="0" t="0" r="28575" b="28575"/>
                      <wp:wrapNone/>
                      <wp:docPr id="71" name="Rounded Rectangle 71"/>
                      <wp:cNvGraphicFramePr/>
                      <a:graphic xmlns:a="http://schemas.openxmlformats.org/drawingml/2006/main">
                        <a:graphicData uri="http://schemas.microsoft.com/office/word/2010/wordprocessingShape">
                          <wps:wsp>
                            <wps:cNvSpPr/>
                            <wps:spPr>
                              <a:xfrm>
                                <a:off x="0" y="0"/>
                                <a:ext cx="1781175" cy="314325"/>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736D7E" w:rsidRPr="002969BC" w:rsidRDefault="00736D7E" w:rsidP="00465BF3">
                                  <w:pPr>
                                    <w:jc w:val="center"/>
                                    <w:rPr>
                                      <w:i/>
                                      <w:sz w:val="16"/>
                                    </w:rPr>
                                  </w:pPr>
                                  <w:r w:rsidRPr="00337266">
                                    <w:rPr>
                                      <w:i/>
                                      <w:sz w:val="14"/>
                                      <w:szCs w:val="14"/>
                                    </w:rPr>
                                    <w:t>Previously “</w:t>
                                  </w:r>
                                  <w:r>
                                    <w:rPr>
                                      <w:i/>
                                      <w:sz w:val="14"/>
                                      <w:szCs w:val="14"/>
                                    </w:rPr>
                                    <w:t>in progress”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1" o:spid="_x0000_s1026" style="position:absolute;margin-left:86.4pt;margin-top:10.4pt;width:140.25pt;height:24.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" fillcolor="window" strokecolor="#8eb4e3" strokeweight="2pt">
                      <v:textbox>
                        <w:txbxContent>
                          <w:p w:rsidR="00736D7E" w:rsidRPr="002969BC" w:rsidRDefault="00736D7E" w:rsidP="00465BF3">
                            <w:pPr>
                              <w:jc w:val="center"/>
                              <w:rPr>
                                <w:i/>
                                <w:sz w:val="16"/>
                              </w:rPr>
                            </w:pPr>
                            <w:r w:rsidRPr="00337266">
                              <w:rPr>
                                <w:i/>
                                <w:sz w:val="14"/>
                                <w:szCs w:val="14"/>
                              </w:rPr>
                              <w:t>Previously “</w:t>
                            </w:r>
                            <w:r>
                              <w:rPr>
                                <w:i/>
                                <w:sz w:val="14"/>
                                <w:szCs w:val="14"/>
                              </w:rPr>
                              <w:t>in progress”</w:t>
                            </w:r>
                          </w:p>
                        </w:txbxContent>
                      </v:textbox>
                    </v:roundrect>
                  </w:pict>
                </mc:Fallback>
              </mc:AlternateContent>
            </w:r>
          </w:p>
        </w:tc>
      </w:tr>
      <w:tr w:rsidR="00465BF3" w:rsidRPr="00450CC3" w:rsidTr="00150F5F">
        <w:trPr>
          <w:trHeight w:val="368"/>
        </w:trPr>
        <w:tc>
          <w:tcPr>
            <w:tcW w:w="2093" w:type="dxa"/>
            <w:shd w:val="clear" w:color="auto" w:fill="DBE5F1" w:themeFill="accent1" w:themeFillTint="33"/>
          </w:tcPr>
          <w:p w:rsidR="00465BF3" w:rsidRPr="00450CC3" w:rsidRDefault="00465BF3" w:rsidP="00150F5F">
            <w:pPr>
              <w:rPr>
                <w:b/>
                <w:sz w:val="18"/>
              </w:rPr>
            </w:pPr>
            <w:r w:rsidRPr="00450CC3">
              <w:rPr>
                <w:b/>
                <w:sz w:val="18"/>
              </w:rPr>
              <w:t>Acceptance</w:t>
            </w:r>
            <w:r w:rsidRPr="00450CC3">
              <w:rPr>
                <w:sz w:val="18"/>
              </w:rPr>
              <w:t xml:space="preserve"> </w:t>
            </w:r>
          </w:p>
        </w:tc>
        <w:tc>
          <w:tcPr>
            <w:tcW w:w="7149" w:type="dxa"/>
          </w:tcPr>
          <w:p w:rsidR="00465BF3" w:rsidRPr="00450CC3" w:rsidRDefault="00465BF3" w:rsidP="00150F5F">
            <w:pPr>
              <w:rPr>
                <w:b/>
                <w:sz w:val="18"/>
              </w:rPr>
            </w:pPr>
            <w:r w:rsidRPr="00450CC3">
              <w:rPr>
                <w:sz w:val="18"/>
                <w:szCs w:val="18"/>
              </w:rPr>
              <w:t>Accepted</w:t>
            </w:r>
          </w:p>
        </w:tc>
      </w:tr>
      <w:tr w:rsidR="00465BF3" w:rsidRPr="00450CC3" w:rsidTr="00150F5F">
        <w:trPr>
          <w:trHeight w:val="367"/>
        </w:trPr>
        <w:tc>
          <w:tcPr>
            <w:tcW w:w="2093" w:type="dxa"/>
            <w:shd w:val="clear" w:color="auto" w:fill="DBE5F1" w:themeFill="accent1" w:themeFillTint="33"/>
          </w:tcPr>
          <w:p w:rsidR="00465BF3" w:rsidRPr="00450CC3" w:rsidRDefault="00465BF3" w:rsidP="00150F5F">
            <w:pPr>
              <w:rPr>
                <w:b/>
                <w:sz w:val="18"/>
              </w:rPr>
            </w:pPr>
            <w:r w:rsidRPr="00450CC3">
              <w:rPr>
                <w:b/>
                <w:sz w:val="18"/>
              </w:rPr>
              <w:t>Implementation</w:t>
            </w:r>
          </w:p>
        </w:tc>
        <w:tc>
          <w:tcPr>
            <w:tcW w:w="7149" w:type="dxa"/>
          </w:tcPr>
          <w:p w:rsidR="00465BF3" w:rsidRPr="00450CC3" w:rsidRDefault="00465BF3" w:rsidP="00465BF3">
            <w:pPr>
              <w:rPr>
                <w:noProof/>
                <w:lang w:eastAsia="fr-CH"/>
              </w:rPr>
            </w:pPr>
            <w:r w:rsidRPr="00450CC3">
              <w:rPr>
                <w:sz w:val="18"/>
                <w:szCs w:val="18"/>
              </w:rPr>
              <w:t>I</w:t>
            </w:r>
            <w:r>
              <w:rPr>
                <w:sz w:val="18"/>
                <w:szCs w:val="18"/>
              </w:rPr>
              <w:t>mplemented</w:t>
            </w:r>
          </w:p>
        </w:tc>
      </w:tr>
      <w:tr w:rsidR="00465BF3" w:rsidRPr="00450CC3" w:rsidTr="00150F5F">
        <w:tc>
          <w:tcPr>
            <w:tcW w:w="2093" w:type="dxa"/>
            <w:shd w:val="clear" w:color="auto" w:fill="DBE5F1" w:themeFill="accent1" w:themeFillTint="33"/>
          </w:tcPr>
          <w:p w:rsidR="00465BF3" w:rsidRPr="00450CC3" w:rsidRDefault="00465BF3" w:rsidP="00150F5F">
            <w:pPr>
              <w:rPr>
                <w:sz w:val="18"/>
              </w:rPr>
            </w:pPr>
          </w:p>
        </w:tc>
        <w:tc>
          <w:tcPr>
            <w:tcW w:w="7149" w:type="dxa"/>
          </w:tcPr>
          <w:p w:rsidR="00465BF3" w:rsidRPr="00450CC3" w:rsidRDefault="00465BF3" w:rsidP="00150F5F">
            <w:pPr>
              <w:rPr>
                <w:sz w:val="18"/>
              </w:rPr>
            </w:pPr>
          </w:p>
        </w:tc>
      </w:tr>
      <w:tr w:rsidR="00465BF3" w:rsidRPr="00450CC3" w:rsidTr="00150F5F">
        <w:tc>
          <w:tcPr>
            <w:tcW w:w="2093" w:type="dxa"/>
            <w:shd w:val="clear" w:color="auto" w:fill="DBE5F1" w:themeFill="accent1" w:themeFillTint="33"/>
          </w:tcPr>
          <w:p w:rsidR="00465BF3" w:rsidRPr="00450CC3" w:rsidRDefault="00465BF3" w:rsidP="00150F5F">
            <w:pPr>
              <w:rPr>
                <w:b/>
                <w:sz w:val="18"/>
              </w:rPr>
            </w:pPr>
            <w:r w:rsidRPr="00450CC3">
              <w:rPr>
                <w:b/>
                <w:sz w:val="18"/>
              </w:rPr>
              <w:t>Responsible Officer</w:t>
            </w:r>
          </w:p>
        </w:tc>
        <w:tc>
          <w:tcPr>
            <w:tcW w:w="7149" w:type="dxa"/>
          </w:tcPr>
          <w:p w:rsidR="00465BF3" w:rsidRDefault="00465BF3" w:rsidP="00150F5F">
            <w:pPr>
              <w:rPr>
                <w:sz w:val="18"/>
                <w:szCs w:val="18"/>
              </w:rPr>
            </w:pPr>
            <w:r w:rsidRPr="00450CC3">
              <w:rPr>
                <w:sz w:val="18"/>
                <w:szCs w:val="18"/>
              </w:rPr>
              <w:t>Director, Procurement and Travel Division (PTD)</w:t>
            </w:r>
          </w:p>
          <w:p w:rsidR="003C74FA" w:rsidRPr="00A462EF" w:rsidRDefault="003C74FA" w:rsidP="00150F5F">
            <w:pPr>
              <w:rPr>
                <w:sz w:val="18"/>
              </w:rPr>
            </w:pPr>
          </w:p>
        </w:tc>
      </w:tr>
    </w:tbl>
    <w:p w:rsidR="00A462EF" w:rsidRDefault="00A462EF" w:rsidP="00D71A4C"/>
    <w:p w:rsidR="00A462EF" w:rsidRDefault="00A462EF">
      <w:r>
        <w:br w:type="page"/>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2093"/>
        <w:gridCol w:w="7149"/>
      </w:tblGrid>
      <w:tr w:rsidR="00465BF3" w:rsidRPr="00450CC3" w:rsidTr="00150F5F">
        <w:tc>
          <w:tcPr>
            <w:tcW w:w="2093" w:type="dxa"/>
            <w:shd w:val="clear" w:color="auto" w:fill="DBE5F1" w:themeFill="accent1" w:themeFillTint="33"/>
          </w:tcPr>
          <w:p w:rsidR="00465BF3" w:rsidRPr="00450CC3" w:rsidRDefault="00465BF3" w:rsidP="00150F5F">
            <w:pPr>
              <w:rPr>
                <w:b/>
                <w:sz w:val="18"/>
                <w:szCs w:val="16"/>
              </w:rPr>
            </w:pPr>
          </w:p>
          <w:p w:rsidR="00465BF3" w:rsidRPr="00450CC3" w:rsidRDefault="00465BF3" w:rsidP="00150F5F">
            <w:pPr>
              <w:rPr>
                <w:b/>
                <w:sz w:val="18"/>
                <w:szCs w:val="16"/>
              </w:rPr>
            </w:pPr>
            <w:r>
              <w:rPr>
                <w:b/>
                <w:sz w:val="18"/>
                <w:szCs w:val="16"/>
              </w:rPr>
              <w:t>Recommendation 3</w:t>
            </w:r>
          </w:p>
          <w:p w:rsidR="00465BF3" w:rsidRPr="00450CC3" w:rsidRDefault="00465BF3" w:rsidP="00150F5F">
            <w:pPr>
              <w:rPr>
                <w:b/>
                <w:sz w:val="18"/>
                <w:szCs w:val="16"/>
              </w:rPr>
            </w:pPr>
          </w:p>
          <w:p w:rsidR="00465BF3" w:rsidRPr="00450CC3" w:rsidRDefault="00465BF3" w:rsidP="00150F5F">
            <w:pPr>
              <w:rPr>
                <w:b/>
                <w:sz w:val="18"/>
                <w:szCs w:val="16"/>
              </w:rPr>
            </w:pPr>
          </w:p>
          <w:p w:rsidR="00465BF3" w:rsidRPr="00450CC3" w:rsidRDefault="00465BF3" w:rsidP="00150F5F">
            <w:pPr>
              <w:rPr>
                <w:b/>
                <w:sz w:val="18"/>
                <w:szCs w:val="16"/>
              </w:rPr>
            </w:pPr>
          </w:p>
        </w:tc>
        <w:tc>
          <w:tcPr>
            <w:tcW w:w="7149" w:type="dxa"/>
          </w:tcPr>
          <w:p w:rsidR="00465BF3" w:rsidRPr="00465BF3" w:rsidRDefault="00465BF3" w:rsidP="00150F5F">
            <w:pPr>
              <w:rPr>
                <w:sz w:val="18"/>
              </w:rPr>
            </w:pPr>
          </w:p>
          <w:p w:rsidR="00465BF3" w:rsidRDefault="00465BF3" w:rsidP="00465BF3">
            <w:pPr>
              <w:rPr>
                <w:bCs/>
                <w:sz w:val="18"/>
                <w:szCs w:val="18"/>
              </w:rPr>
            </w:pPr>
            <w:r w:rsidRPr="00A76376">
              <w:rPr>
                <w:bCs/>
                <w:sz w:val="18"/>
                <w:szCs w:val="18"/>
              </w:rPr>
              <w:t>The legislative bodies of the United Nations system organizations should direct the executive heads of their organizations to put in place a system whereby the persons designated to manage contracts after award are notified in writing about their accountability and responsibilities when managing a contract, and possess the required qualifications to manage the contract.</w:t>
            </w:r>
          </w:p>
          <w:p w:rsidR="00465BF3" w:rsidRPr="00450CC3" w:rsidRDefault="00465BF3" w:rsidP="00465BF3"/>
        </w:tc>
      </w:tr>
      <w:tr w:rsidR="00465BF3" w:rsidRPr="00450CC3" w:rsidTr="00150F5F">
        <w:tc>
          <w:tcPr>
            <w:tcW w:w="2093" w:type="dxa"/>
            <w:shd w:val="clear" w:color="auto" w:fill="DBE5F1" w:themeFill="accent1" w:themeFillTint="33"/>
          </w:tcPr>
          <w:p w:rsidR="00465BF3" w:rsidRPr="00450CC3" w:rsidRDefault="00465BF3" w:rsidP="00150F5F">
            <w:pPr>
              <w:rPr>
                <w:sz w:val="18"/>
              </w:rPr>
            </w:pPr>
            <w:r w:rsidRPr="00450CC3">
              <w:rPr>
                <w:b/>
                <w:sz w:val="18"/>
              </w:rPr>
              <w:t>Management/Focal Point Assessment</w:t>
            </w:r>
          </w:p>
        </w:tc>
        <w:tc>
          <w:tcPr>
            <w:tcW w:w="7149" w:type="dxa"/>
          </w:tcPr>
          <w:p w:rsidR="00465BF3" w:rsidRPr="00450CC3" w:rsidRDefault="00465BF3" w:rsidP="00150F5F">
            <w:pPr>
              <w:rPr>
                <w:sz w:val="18"/>
              </w:rPr>
            </w:pPr>
            <w:r>
              <w:rPr>
                <w:color w:val="000000"/>
                <w:sz w:val="18"/>
                <w:szCs w:val="18"/>
              </w:rPr>
              <w:t>WIPO has built the necessary database to do this, and has the technical tool to manage the notification.</w:t>
            </w:r>
          </w:p>
        </w:tc>
      </w:tr>
      <w:tr w:rsidR="00465BF3" w:rsidRPr="00450CC3" w:rsidTr="00150F5F">
        <w:tc>
          <w:tcPr>
            <w:tcW w:w="2093" w:type="dxa"/>
            <w:shd w:val="clear" w:color="auto" w:fill="DBE5F1" w:themeFill="accent1" w:themeFillTint="33"/>
          </w:tcPr>
          <w:p w:rsidR="00465BF3" w:rsidRPr="00450CC3" w:rsidRDefault="00465BF3" w:rsidP="00150F5F">
            <w:pPr>
              <w:rPr>
                <w:b/>
                <w:sz w:val="18"/>
              </w:rPr>
            </w:pPr>
          </w:p>
        </w:tc>
        <w:tc>
          <w:tcPr>
            <w:tcW w:w="7149" w:type="dxa"/>
          </w:tcPr>
          <w:p w:rsidR="00465BF3" w:rsidRPr="00450CC3" w:rsidRDefault="00465BF3" w:rsidP="00150F5F">
            <w:r w:rsidRPr="00450CC3">
              <w:rPr>
                <w:noProof/>
                <w:lang w:val="fr-CH" w:eastAsia="fr-CH"/>
              </w:rPr>
              <mc:AlternateContent>
                <mc:Choice Requires="wps">
                  <w:drawing>
                    <wp:anchor distT="0" distB="0" distL="114300" distR="114300" simplePos="0" relativeHeight="251697152" behindDoc="0" locked="0" layoutInCell="1" allowOverlap="1" wp14:anchorId="65154B6B" wp14:editId="7CFB2E25">
                      <wp:simplePos x="0" y="0"/>
                      <wp:positionH relativeFrom="column">
                        <wp:posOffset>1096976</wp:posOffset>
                      </wp:positionH>
                      <wp:positionV relativeFrom="paragraph">
                        <wp:posOffset>132080</wp:posOffset>
                      </wp:positionV>
                      <wp:extent cx="1781175" cy="314325"/>
                      <wp:effectExtent l="0" t="0" r="28575" b="28575"/>
                      <wp:wrapNone/>
                      <wp:docPr id="54" name="Rounded Rectangle 54"/>
                      <wp:cNvGraphicFramePr/>
                      <a:graphic xmlns:a="http://schemas.openxmlformats.org/drawingml/2006/main">
                        <a:graphicData uri="http://schemas.microsoft.com/office/word/2010/wordprocessingShape">
                          <wps:wsp>
                            <wps:cNvSpPr/>
                            <wps:spPr>
                              <a:xfrm>
                                <a:off x="0" y="0"/>
                                <a:ext cx="1781175" cy="314325"/>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736D7E" w:rsidRPr="002969BC" w:rsidRDefault="00736D7E" w:rsidP="00465BF3">
                                  <w:pPr>
                                    <w:jc w:val="center"/>
                                    <w:rPr>
                                      <w:i/>
                                      <w:sz w:val="16"/>
                                    </w:rPr>
                                  </w:pPr>
                                  <w:r w:rsidRPr="00337266">
                                    <w:rPr>
                                      <w:i/>
                                      <w:sz w:val="14"/>
                                      <w:szCs w:val="14"/>
                                    </w:rPr>
                                    <w:t>Previously “</w:t>
                                  </w:r>
                                  <w:r>
                                    <w:rPr>
                                      <w:i/>
                                      <w:sz w:val="14"/>
                                      <w:szCs w:val="14"/>
                                    </w:rPr>
                                    <w:t>under consideration”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4" o:spid="_x0000_s1027" style="position:absolute;margin-left:86.4pt;margin-top:10.4pt;width:140.25pt;height:24.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" fillcolor="window" strokecolor="#8eb4e3" strokeweight="2pt">
                      <v:textbox>
                        <w:txbxContent>
                          <w:p w:rsidR="00736D7E" w:rsidRPr="002969BC" w:rsidRDefault="00736D7E" w:rsidP="00465BF3">
                            <w:pPr>
                              <w:jc w:val="center"/>
                              <w:rPr>
                                <w:i/>
                                <w:sz w:val="16"/>
                              </w:rPr>
                            </w:pPr>
                            <w:r w:rsidRPr="00337266">
                              <w:rPr>
                                <w:i/>
                                <w:sz w:val="14"/>
                                <w:szCs w:val="14"/>
                              </w:rPr>
                              <w:t>Previously “</w:t>
                            </w:r>
                            <w:r>
                              <w:rPr>
                                <w:i/>
                                <w:sz w:val="14"/>
                                <w:szCs w:val="14"/>
                              </w:rPr>
                              <w:t>under consideration”</w:t>
                            </w:r>
                          </w:p>
                        </w:txbxContent>
                      </v:textbox>
                    </v:roundrect>
                  </w:pict>
                </mc:Fallback>
              </mc:AlternateContent>
            </w:r>
          </w:p>
        </w:tc>
      </w:tr>
      <w:tr w:rsidR="00465BF3" w:rsidRPr="00450CC3" w:rsidTr="00150F5F">
        <w:trPr>
          <w:trHeight w:val="368"/>
        </w:trPr>
        <w:tc>
          <w:tcPr>
            <w:tcW w:w="2093" w:type="dxa"/>
            <w:shd w:val="clear" w:color="auto" w:fill="DBE5F1" w:themeFill="accent1" w:themeFillTint="33"/>
          </w:tcPr>
          <w:p w:rsidR="00465BF3" w:rsidRPr="00450CC3" w:rsidRDefault="00465BF3" w:rsidP="00150F5F">
            <w:pPr>
              <w:rPr>
                <w:b/>
                <w:sz w:val="18"/>
              </w:rPr>
            </w:pPr>
            <w:r w:rsidRPr="00450CC3">
              <w:rPr>
                <w:b/>
                <w:sz w:val="18"/>
              </w:rPr>
              <w:t>Acceptance</w:t>
            </w:r>
            <w:r w:rsidRPr="00450CC3">
              <w:rPr>
                <w:sz w:val="18"/>
              </w:rPr>
              <w:t xml:space="preserve"> </w:t>
            </w:r>
          </w:p>
        </w:tc>
        <w:tc>
          <w:tcPr>
            <w:tcW w:w="7149" w:type="dxa"/>
          </w:tcPr>
          <w:p w:rsidR="00465BF3" w:rsidRPr="00450CC3" w:rsidRDefault="00465BF3" w:rsidP="00150F5F">
            <w:pPr>
              <w:rPr>
                <w:b/>
                <w:sz w:val="18"/>
              </w:rPr>
            </w:pPr>
            <w:r w:rsidRPr="00450CC3">
              <w:rPr>
                <w:sz w:val="18"/>
                <w:szCs w:val="18"/>
              </w:rPr>
              <w:t>Accepted</w:t>
            </w:r>
          </w:p>
        </w:tc>
      </w:tr>
      <w:tr w:rsidR="00465BF3" w:rsidRPr="00450CC3" w:rsidTr="00150F5F">
        <w:trPr>
          <w:trHeight w:val="367"/>
        </w:trPr>
        <w:tc>
          <w:tcPr>
            <w:tcW w:w="2093" w:type="dxa"/>
            <w:shd w:val="clear" w:color="auto" w:fill="DBE5F1" w:themeFill="accent1" w:themeFillTint="33"/>
          </w:tcPr>
          <w:p w:rsidR="00465BF3" w:rsidRPr="00450CC3" w:rsidRDefault="00465BF3" w:rsidP="00150F5F">
            <w:pPr>
              <w:rPr>
                <w:b/>
                <w:sz w:val="18"/>
              </w:rPr>
            </w:pPr>
            <w:r w:rsidRPr="00450CC3">
              <w:rPr>
                <w:b/>
                <w:sz w:val="18"/>
              </w:rPr>
              <w:t>Implementation</w:t>
            </w:r>
          </w:p>
        </w:tc>
        <w:tc>
          <w:tcPr>
            <w:tcW w:w="7149" w:type="dxa"/>
          </w:tcPr>
          <w:p w:rsidR="00465BF3" w:rsidRPr="00450CC3" w:rsidRDefault="00465BF3" w:rsidP="00465BF3">
            <w:pPr>
              <w:rPr>
                <w:noProof/>
                <w:lang w:eastAsia="fr-CH"/>
              </w:rPr>
            </w:pPr>
            <w:r w:rsidRPr="00450CC3">
              <w:rPr>
                <w:sz w:val="18"/>
                <w:szCs w:val="18"/>
              </w:rPr>
              <w:t>I</w:t>
            </w:r>
            <w:r>
              <w:rPr>
                <w:sz w:val="18"/>
                <w:szCs w:val="18"/>
              </w:rPr>
              <w:t>n progress</w:t>
            </w:r>
          </w:p>
        </w:tc>
      </w:tr>
      <w:tr w:rsidR="00465BF3" w:rsidRPr="00450CC3" w:rsidTr="00150F5F">
        <w:tc>
          <w:tcPr>
            <w:tcW w:w="2093" w:type="dxa"/>
            <w:shd w:val="clear" w:color="auto" w:fill="DBE5F1" w:themeFill="accent1" w:themeFillTint="33"/>
          </w:tcPr>
          <w:p w:rsidR="00465BF3" w:rsidRPr="00450CC3" w:rsidRDefault="00465BF3" w:rsidP="00150F5F">
            <w:pPr>
              <w:rPr>
                <w:sz w:val="18"/>
              </w:rPr>
            </w:pPr>
          </w:p>
        </w:tc>
        <w:tc>
          <w:tcPr>
            <w:tcW w:w="7149" w:type="dxa"/>
          </w:tcPr>
          <w:p w:rsidR="00465BF3" w:rsidRPr="00450CC3" w:rsidRDefault="00465BF3" w:rsidP="00150F5F">
            <w:pPr>
              <w:rPr>
                <w:sz w:val="18"/>
              </w:rPr>
            </w:pPr>
          </w:p>
        </w:tc>
      </w:tr>
      <w:tr w:rsidR="00465BF3" w:rsidRPr="00450CC3" w:rsidTr="00150F5F">
        <w:tc>
          <w:tcPr>
            <w:tcW w:w="2093" w:type="dxa"/>
            <w:shd w:val="clear" w:color="auto" w:fill="DBE5F1" w:themeFill="accent1" w:themeFillTint="33"/>
          </w:tcPr>
          <w:p w:rsidR="00465BF3" w:rsidRPr="00450CC3" w:rsidRDefault="00465BF3" w:rsidP="00150F5F">
            <w:pPr>
              <w:rPr>
                <w:b/>
                <w:sz w:val="18"/>
              </w:rPr>
            </w:pPr>
            <w:r w:rsidRPr="00450CC3">
              <w:rPr>
                <w:b/>
                <w:sz w:val="18"/>
              </w:rPr>
              <w:t>Responsible Officer</w:t>
            </w:r>
          </w:p>
        </w:tc>
        <w:tc>
          <w:tcPr>
            <w:tcW w:w="7149" w:type="dxa"/>
          </w:tcPr>
          <w:p w:rsidR="00465BF3" w:rsidRDefault="00465BF3" w:rsidP="00465BF3">
            <w:pPr>
              <w:rPr>
                <w:sz w:val="18"/>
                <w:szCs w:val="18"/>
              </w:rPr>
            </w:pPr>
            <w:r w:rsidRPr="00450CC3">
              <w:rPr>
                <w:sz w:val="18"/>
                <w:szCs w:val="18"/>
              </w:rPr>
              <w:t xml:space="preserve">Director, </w:t>
            </w:r>
            <w:r>
              <w:rPr>
                <w:sz w:val="18"/>
                <w:szCs w:val="18"/>
              </w:rPr>
              <w:t>PTD</w:t>
            </w:r>
          </w:p>
          <w:p w:rsidR="003C74FA" w:rsidRPr="00A462EF" w:rsidRDefault="003C74FA" w:rsidP="00465BF3">
            <w:pPr>
              <w:rPr>
                <w:sz w:val="18"/>
              </w:rPr>
            </w:pPr>
          </w:p>
        </w:tc>
      </w:tr>
    </w:tbl>
    <w:p w:rsidR="00465BF3" w:rsidRDefault="00465BF3" w:rsidP="00D71A4C"/>
    <w:p w:rsidR="000E6F8F" w:rsidRPr="00DB77D8" w:rsidRDefault="000E6F8F" w:rsidP="002A3EAF">
      <w:pPr>
        <w:rPr>
          <w:szCs w:val="22"/>
        </w:rPr>
      </w:pPr>
      <w:r w:rsidRPr="002A3EAF">
        <w:rPr>
          <w:b/>
          <w:szCs w:val="22"/>
        </w:rPr>
        <w:t>JIU/2014/2</w:t>
      </w:r>
      <w:r w:rsidRPr="00DB77D8">
        <w:rPr>
          <w:szCs w:val="22"/>
        </w:rPr>
        <w:t xml:space="preserve"> “Review of Management and Administration in the World Intellectual Property Organization (WIPO)”</w:t>
      </w:r>
      <w:r w:rsidR="00465BF3">
        <w:rPr>
          <w:noProof/>
          <w:lang w:val="fr-CH" w:eastAsia="fr-CH"/>
        </w:rPr>
        <w:drawing>
          <wp:inline distT="0" distB="0" distL="0" distR="0" wp14:anchorId="4B263F52" wp14:editId="15580CA0">
            <wp:extent cx="292735" cy="133985"/>
            <wp:effectExtent l="0" t="0" r="0" b="0"/>
            <wp:docPr id="51" name="Picture 51">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2735" cy="133985"/>
                    </a:xfrm>
                    <a:prstGeom prst="rect">
                      <a:avLst/>
                    </a:prstGeom>
                    <a:noFill/>
                  </pic:spPr>
                </pic:pic>
              </a:graphicData>
            </a:graphic>
          </wp:inline>
        </w:drawing>
      </w:r>
    </w:p>
    <w:p w:rsidR="000E6F8F" w:rsidRDefault="000E6F8F" w:rsidP="00D71A4C"/>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2093"/>
        <w:gridCol w:w="7149"/>
      </w:tblGrid>
      <w:tr w:rsidR="00465BF3" w:rsidRPr="00450CC3" w:rsidTr="00150F5F">
        <w:tc>
          <w:tcPr>
            <w:tcW w:w="2093" w:type="dxa"/>
            <w:shd w:val="clear" w:color="auto" w:fill="DBE5F1" w:themeFill="accent1" w:themeFillTint="33"/>
          </w:tcPr>
          <w:p w:rsidR="00465BF3" w:rsidRPr="00450CC3" w:rsidRDefault="00465BF3" w:rsidP="00150F5F">
            <w:pPr>
              <w:rPr>
                <w:b/>
                <w:sz w:val="18"/>
                <w:szCs w:val="16"/>
              </w:rPr>
            </w:pPr>
          </w:p>
          <w:p w:rsidR="00465BF3" w:rsidRPr="00450CC3" w:rsidRDefault="00465BF3" w:rsidP="00150F5F">
            <w:pPr>
              <w:rPr>
                <w:b/>
                <w:sz w:val="18"/>
                <w:szCs w:val="16"/>
              </w:rPr>
            </w:pPr>
            <w:r>
              <w:rPr>
                <w:b/>
                <w:sz w:val="18"/>
                <w:szCs w:val="16"/>
              </w:rPr>
              <w:t>Recommendation 1</w:t>
            </w:r>
          </w:p>
          <w:p w:rsidR="00465BF3" w:rsidRPr="00450CC3" w:rsidRDefault="00465BF3" w:rsidP="00150F5F">
            <w:pPr>
              <w:rPr>
                <w:b/>
                <w:sz w:val="18"/>
                <w:szCs w:val="16"/>
              </w:rPr>
            </w:pPr>
          </w:p>
          <w:p w:rsidR="00465BF3" w:rsidRPr="00450CC3" w:rsidRDefault="00465BF3" w:rsidP="00150F5F">
            <w:pPr>
              <w:rPr>
                <w:b/>
                <w:sz w:val="18"/>
                <w:szCs w:val="16"/>
              </w:rPr>
            </w:pPr>
          </w:p>
          <w:p w:rsidR="00465BF3" w:rsidRPr="00450CC3" w:rsidRDefault="00465BF3" w:rsidP="00150F5F">
            <w:pPr>
              <w:rPr>
                <w:b/>
                <w:sz w:val="18"/>
                <w:szCs w:val="16"/>
              </w:rPr>
            </w:pPr>
          </w:p>
        </w:tc>
        <w:tc>
          <w:tcPr>
            <w:tcW w:w="7149" w:type="dxa"/>
          </w:tcPr>
          <w:p w:rsidR="00465BF3" w:rsidRPr="00465BF3" w:rsidRDefault="00465BF3" w:rsidP="00150F5F">
            <w:pPr>
              <w:rPr>
                <w:sz w:val="18"/>
              </w:rPr>
            </w:pPr>
          </w:p>
          <w:p w:rsidR="00465BF3" w:rsidRDefault="00B71C15" w:rsidP="00465BF3">
            <w:pPr>
              <w:rPr>
                <w:sz w:val="18"/>
                <w:szCs w:val="18"/>
              </w:rPr>
            </w:pPr>
            <w:r w:rsidRPr="00846812">
              <w:rPr>
                <w:sz w:val="18"/>
                <w:szCs w:val="18"/>
              </w:rPr>
              <w:t>The WIPO General Assembly should review the WIPO governance framework as well as current practices with a view to strengthen the capacity of the governing bodies to guide and monitor the work of the organization. In doing so, Member States may wish to consider in their</w:t>
            </w:r>
            <w:r>
              <w:rPr>
                <w:sz w:val="18"/>
                <w:szCs w:val="18"/>
              </w:rPr>
              <w:t xml:space="preserve"> deliberations the options suggested in this report.</w:t>
            </w:r>
          </w:p>
          <w:p w:rsidR="00B71C15" w:rsidRPr="00450CC3" w:rsidRDefault="00B71C15" w:rsidP="00465BF3"/>
        </w:tc>
      </w:tr>
      <w:tr w:rsidR="00465BF3" w:rsidRPr="00450CC3" w:rsidTr="00150F5F">
        <w:tc>
          <w:tcPr>
            <w:tcW w:w="2093" w:type="dxa"/>
            <w:shd w:val="clear" w:color="auto" w:fill="DBE5F1" w:themeFill="accent1" w:themeFillTint="33"/>
          </w:tcPr>
          <w:p w:rsidR="00465BF3" w:rsidRPr="00450CC3" w:rsidRDefault="00465BF3" w:rsidP="00150F5F">
            <w:pPr>
              <w:rPr>
                <w:sz w:val="18"/>
              </w:rPr>
            </w:pPr>
            <w:r w:rsidRPr="00450CC3">
              <w:rPr>
                <w:b/>
                <w:sz w:val="18"/>
              </w:rPr>
              <w:t>Management/Focal Point Assessment</w:t>
            </w:r>
          </w:p>
        </w:tc>
        <w:tc>
          <w:tcPr>
            <w:tcW w:w="7149" w:type="dxa"/>
          </w:tcPr>
          <w:p w:rsidR="00751758" w:rsidRDefault="00B71C15" w:rsidP="00150F5F">
            <w:pPr>
              <w:rPr>
                <w:color w:val="000000"/>
                <w:sz w:val="18"/>
                <w:szCs w:val="18"/>
              </w:rPr>
            </w:pPr>
            <w:r>
              <w:rPr>
                <w:color w:val="000000"/>
                <w:sz w:val="18"/>
                <w:szCs w:val="18"/>
              </w:rPr>
              <w:t>At its 24th session, the Program and Budget Committee (PBC), recognizing the need to address the issue of governance, in accordance with the request of the 54</w:t>
            </w:r>
            <w:r>
              <w:rPr>
                <w:color w:val="000000"/>
                <w:sz w:val="18"/>
                <w:szCs w:val="18"/>
                <w:vertAlign w:val="superscript"/>
              </w:rPr>
              <w:t>th</w:t>
            </w:r>
            <w:r>
              <w:rPr>
                <w:color w:val="000000"/>
                <w:sz w:val="18"/>
                <w:szCs w:val="18"/>
              </w:rPr>
              <w:t xml:space="preserve"> Assemblies of the Member States of WIPO:</w:t>
            </w:r>
            <w:r>
              <w:rPr>
                <w:color w:val="000000"/>
                <w:sz w:val="18"/>
                <w:szCs w:val="18"/>
              </w:rPr>
              <w:br/>
            </w:r>
          </w:p>
          <w:p w:rsidR="00751758" w:rsidRDefault="00B71C15" w:rsidP="00150F5F">
            <w:pPr>
              <w:rPr>
                <w:color w:val="000000"/>
                <w:sz w:val="18"/>
                <w:szCs w:val="18"/>
              </w:rPr>
            </w:pPr>
            <w:r>
              <w:rPr>
                <w:color w:val="000000"/>
                <w:sz w:val="18"/>
                <w:szCs w:val="18"/>
              </w:rPr>
              <w:t>“(i) engaged in active discussions on this subject at both its 23rd and 24th sessions.  These resulted in the proposals made during the 23rd session, as reflected in Annexes I and II of document WO/PBC/23/9, and in the Chair’s document circulated during the 24th session (attached as Annex I to the present document (WO/PBC/24/17)).  While divergences in the views of delegations remained, delegations expressed willingness to continue discussions on this subject;</w:t>
            </w:r>
            <w:r>
              <w:rPr>
                <w:color w:val="000000"/>
                <w:sz w:val="18"/>
                <w:szCs w:val="18"/>
              </w:rPr>
              <w:br/>
            </w:r>
          </w:p>
          <w:p w:rsidR="00751758" w:rsidRDefault="00B71C15" w:rsidP="00150F5F">
            <w:pPr>
              <w:rPr>
                <w:color w:val="000000"/>
                <w:sz w:val="18"/>
                <w:szCs w:val="18"/>
              </w:rPr>
            </w:pPr>
            <w:r>
              <w:rPr>
                <w:color w:val="000000"/>
                <w:sz w:val="18"/>
                <w:szCs w:val="18"/>
              </w:rPr>
              <w:t>(ii) agreed that discussions continue on the subject of governance at WIPO during the PBC’s 25th session in light of recommendation 1 of the JIU’s Review of Management and Administration in the World Intellectual Property Organization (MAR) (document JIU/REP/2014/2);  and</w:t>
            </w:r>
          </w:p>
          <w:p w:rsidR="00465BF3" w:rsidRPr="00450CC3" w:rsidRDefault="00B71C15" w:rsidP="00150F5F">
            <w:pPr>
              <w:rPr>
                <w:sz w:val="18"/>
              </w:rPr>
            </w:pPr>
            <w:r>
              <w:rPr>
                <w:color w:val="000000"/>
                <w:sz w:val="18"/>
                <w:szCs w:val="18"/>
              </w:rPr>
              <w:br/>
              <w:t>(iii) agreed that Member States would provide proposals for specific topics for discussion in good time prior to the 25th session, and no later than July 1, 2016, and requested the Secretariat to compile these as part of the documentation for that session.” (WIPO/PBC/24/17)</w:t>
            </w:r>
          </w:p>
        </w:tc>
      </w:tr>
      <w:tr w:rsidR="00465BF3" w:rsidRPr="00450CC3" w:rsidTr="00150F5F">
        <w:tc>
          <w:tcPr>
            <w:tcW w:w="2093" w:type="dxa"/>
            <w:shd w:val="clear" w:color="auto" w:fill="DBE5F1" w:themeFill="accent1" w:themeFillTint="33"/>
          </w:tcPr>
          <w:p w:rsidR="00465BF3" w:rsidRPr="00450CC3" w:rsidRDefault="00465BF3" w:rsidP="00150F5F">
            <w:pPr>
              <w:rPr>
                <w:b/>
                <w:sz w:val="18"/>
              </w:rPr>
            </w:pPr>
          </w:p>
        </w:tc>
        <w:tc>
          <w:tcPr>
            <w:tcW w:w="7149" w:type="dxa"/>
          </w:tcPr>
          <w:p w:rsidR="00465BF3" w:rsidRPr="00450CC3" w:rsidRDefault="00465BF3" w:rsidP="00150F5F">
            <w:r w:rsidRPr="00450CC3">
              <w:rPr>
                <w:noProof/>
                <w:lang w:val="fr-CH" w:eastAsia="fr-CH"/>
              </w:rPr>
              <mc:AlternateContent>
                <mc:Choice Requires="wps">
                  <w:drawing>
                    <wp:anchor distT="0" distB="0" distL="114300" distR="114300" simplePos="0" relativeHeight="251699200" behindDoc="0" locked="0" layoutInCell="1" allowOverlap="1" wp14:anchorId="6DE915D0" wp14:editId="21F6B58A">
                      <wp:simplePos x="0" y="0"/>
                      <wp:positionH relativeFrom="column">
                        <wp:posOffset>1096976</wp:posOffset>
                      </wp:positionH>
                      <wp:positionV relativeFrom="paragraph">
                        <wp:posOffset>132080</wp:posOffset>
                      </wp:positionV>
                      <wp:extent cx="1781175" cy="314325"/>
                      <wp:effectExtent l="0" t="0" r="28575" b="28575"/>
                      <wp:wrapNone/>
                      <wp:docPr id="55" name="Rounded Rectangle 55"/>
                      <wp:cNvGraphicFramePr/>
                      <a:graphic xmlns:a="http://schemas.openxmlformats.org/drawingml/2006/main">
                        <a:graphicData uri="http://schemas.microsoft.com/office/word/2010/wordprocessingShape">
                          <wps:wsp>
                            <wps:cNvSpPr/>
                            <wps:spPr>
                              <a:xfrm>
                                <a:off x="0" y="0"/>
                                <a:ext cx="1781175" cy="314325"/>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736D7E" w:rsidRPr="002969BC" w:rsidRDefault="00736D7E" w:rsidP="00465BF3">
                                  <w:pPr>
                                    <w:jc w:val="center"/>
                                    <w:rPr>
                                      <w:i/>
                                      <w:sz w:val="16"/>
                                    </w:rPr>
                                  </w:pPr>
                                  <w:r w:rsidRPr="00337266">
                                    <w:rPr>
                                      <w:i/>
                                      <w:sz w:val="14"/>
                                      <w:szCs w:val="14"/>
                                    </w:rPr>
                                    <w:t>Previously “</w:t>
                                  </w:r>
                                  <w:r>
                                    <w:rPr>
                                      <w:i/>
                                      <w:sz w:val="14"/>
                                      <w:szCs w:val="14"/>
                                    </w:rPr>
                                    <w:t>under consideration”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5" o:spid="_x0000_s1028" style="position:absolute;margin-left:86.4pt;margin-top:10.4pt;width:140.25pt;height:24.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" fillcolor="window" strokecolor="#8eb4e3" strokeweight="2pt">
                      <v:textbox>
                        <w:txbxContent>
                          <w:p w:rsidR="00736D7E" w:rsidRPr="002969BC" w:rsidRDefault="00736D7E" w:rsidP="00465BF3">
                            <w:pPr>
                              <w:jc w:val="center"/>
                              <w:rPr>
                                <w:i/>
                                <w:sz w:val="16"/>
                              </w:rPr>
                            </w:pPr>
                            <w:r w:rsidRPr="00337266">
                              <w:rPr>
                                <w:i/>
                                <w:sz w:val="14"/>
                                <w:szCs w:val="14"/>
                              </w:rPr>
                              <w:t>Previously “</w:t>
                            </w:r>
                            <w:r>
                              <w:rPr>
                                <w:i/>
                                <w:sz w:val="14"/>
                                <w:szCs w:val="14"/>
                              </w:rPr>
                              <w:t>under consideration”</w:t>
                            </w:r>
                          </w:p>
                        </w:txbxContent>
                      </v:textbox>
                    </v:roundrect>
                  </w:pict>
                </mc:Fallback>
              </mc:AlternateContent>
            </w:r>
          </w:p>
        </w:tc>
      </w:tr>
      <w:tr w:rsidR="00465BF3" w:rsidRPr="00450CC3" w:rsidTr="00150F5F">
        <w:trPr>
          <w:trHeight w:val="368"/>
        </w:trPr>
        <w:tc>
          <w:tcPr>
            <w:tcW w:w="2093" w:type="dxa"/>
            <w:shd w:val="clear" w:color="auto" w:fill="DBE5F1" w:themeFill="accent1" w:themeFillTint="33"/>
          </w:tcPr>
          <w:p w:rsidR="00465BF3" w:rsidRPr="00450CC3" w:rsidRDefault="00465BF3" w:rsidP="00150F5F">
            <w:pPr>
              <w:rPr>
                <w:b/>
                <w:sz w:val="18"/>
              </w:rPr>
            </w:pPr>
            <w:r w:rsidRPr="00450CC3">
              <w:rPr>
                <w:b/>
                <w:sz w:val="18"/>
              </w:rPr>
              <w:t>Acceptance</w:t>
            </w:r>
            <w:r w:rsidRPr="00450CC3">
              <w:rPr>
                <w:sz w:val="18"/>
              </w:rPr>
              <w:t xml:space="preserve"> </w:t>
            </w:r>
          </w:p>
        </w:tc>
        <w:tc>
          <w:tcPr>
            <w:tcW w:w="7149" w:type="dxa"/>
          </w:tcPr>
          <w:p w:rsidR="00465BF3" w:rsidRPr="00450CC3" w:rsidRDefault="00465BF3" w:rsidP="00150F5F">
            <w:pPr>
              <w:rPr>
                <w:b/>
                <w:sz w:val="18"/>
              </w:rPr>
            </w:pPr>
            <w:r w:rsidRPr="00450CC3">
              <w:rPr>
                <w:sz w:val="18"/>
                <w:szCs w:val="18"/>
              </w:rPr>
              <w:t>Accepted</w:t>
            </w:r>
          </w:p>
        </w:tc>
      </w:tr>
      <w:tr w:rsidR="00465BF3" w:rsidRPr="00450CC3" w:rsidTr="00150F5F">
        <w:trPr>
          <w:trHeight w:val="367"/>
        </w:trPr>
        <w:tc>
          <w:tcPr>
            <w:tcW w:w="2093" w:type="dxa"/>
            <w:shd w:val="clear" w:color="auto" w:fill="DBE5F1" w:themeFill="accent1" w:themeFillTint="33"/>
          </w:tcPr>
          <w:p w:rsidR="00465BF3" w:rsidRPr="00450CC3" w:rsidRDefault="00465BF3" w:rsidP="00150F5F">
            <w:pPr>
              <w:rPr>
                <w:b/>
                <w:sz w:val="18"/>
              </w:rPr>
            </w:pPr>
            <w:r w:rsidRPr="00450CC3">
              <w:rPr>
                <w:b/>
                <w:sz w:val="18"/>
              </w:rPr>
              <w:t>Implementation</w:t>
            </w:r>
          </w:p>
        </w:tc>
        <w:tc>
          <w:tcPr>
            <w:tcW w:w="7149" w:type="dxa"/>
          </w:tcPr>
          <w:p w:rsidR="00465BF3" w:rsidRPr="00450CC3" w:rsidRDefault="00B71C15" w:rsidP="00150F5F">
            <w:pPr>
              <w:rPr>
                <w:noProof/>
                <w:lang w:eastAsia="fr-CH"/>
              </w:rPr>
            </w:pPr>
            <w:r w:rsidRPr="00B71C15">
              <w:rPr>
                <w:noProof/>
                <w:sz w:val="18"/>
                <w:lang w:eastAsia="fr-CH"/>
              </w:rPr>
              <w:t>In progress</w:t>
            </w:r>
          </w:p>
        </w:tc>
      </w:tr>
      <w:tr w:rsidR="00465BF3" w:rsidRPr="00450CC3" w:rsidTr="00150F5F">
        <w:tc>
          <w:tcPr>
            <w:tcW w:w="2093" w:type="dxa"/>
            <w:shd w:val="clear" w:color="auto" w:fill="DBE5F1" w:themeFill="accent1" w:themeFillTint="33"/>
          </w:tcPr>
          <w:p w:rsidR="00465BF3" w:rsidRPr="00450CC3" w:rsidRDefault="00465BF3" w:rsidP="00150F5F">
            <w:pPr>
              <w:rPr>
                <w:sz w:val="18"/>
              </w:rPr>
            </w:pPr>
          </w:p>
        </w:tc>
        <w:tc>
          <w:tcPr>
            <w:tcW w:w="7149" w:type="dxa"/>
          </w:tcPr>
          <w:p w:rsidR="00465BF3" w:rsidRPr="00450CC3" w:rsidRDefault="00465BF3" w:rsidP="00150F5F">
            <w:pPr>
              <w:rPr>
                <w:sz w:val="18"/>
              </w:rPr>
            </w:pPr>
          </w:p>
        </w:tc>
      </w:tr>
      <w:tr w:rsidR="00465BF3" w:rsidRPr="00450CC3" w:rsidTr="00150F5F">
        <w:tc>
          <w:tcPr>
            <w:tcW w:w="2093" w:type="dxa"/>
            <w:shd w:val="clear" w:color="auto" w:fill="DBE5F1" w:themeFill="accent1" w:themeFillTint="33"/>
          </w:tcPr>
          <w:p w:rsidR="00465BF3" w:rsidRPr="00450CC3" w:rsidRDefault="00465BF3" w:rsidP="00150F5F">
            <w:pPr>
              <w:rPr>
                <w:b/>
                <w:sz w:val="18"/>
              </w:rPr>
            </w:pPr>
            <w:r w:rsidRPr="00450CC3">
              <w:rPr>
                <w:b/>
                <w:sz w:val="18"/>
              </w:rPr>
              <w:t>Responsible Officer</w:t>
            </w:r>
          </w:p>
        </w:tc>
        <w:tc>
          <w:tcPr>
            <w:tcW w:w="7149" w:type="dxa"/>
          </w:tcPr>
          <w:p w:rsidR="00465BF3" w:rsidRDefault="00B71C15" w:rsidP="00150F5F">
            <w:pPr>
              <w:rPr>
                <w:rFonts w:eastAsia="Calibri"/>
                <w:sz w:val="18"/>
                <w:szCs w:val="18"/>
              </w:rPr>
            </w:pPr>
            <w:r w:rsidRPr="00FF412A">
              <w:rPr>
                <w:rFonts w:eastAsia="Calibri"/>
                <w:sz w:val="18"/>
                <w:szCs w:val="18"/>
              </w:rPr>
              <w:t xml:space="preserve">Assistant Director General, Administration and Management Sector </w:t>
            </w:r>
            <w:r>
              <w:rPr>
                <w:rFonts w:eastAsia="Calibri"/>
                <w:sz w:val="18"/>
                <w:szCs w:val="18"/>
              </w:rPr>
              <w:t xml:space="preserve">(A&amp;M) </w:t>
            </w:r>
            <w:r w:rsidRPr="00FF412A">
              <w:rPr>
                <w:rFonts w:eastAsia="Calibri"/>
                <w:sz w:val="18"/>
                <w:szCs w:val="18"/>
              </w:rPr>
              <w:t>and Chief of Staff</w:t>
            </w:r>
          </w:p>
          <w:p w:rsidR="00751758" w:rsidRPr="008501F8" w:rsidRDefault="00751758" w:rsidP="00150F5F">
            <w:pPr>
              <w:rPr>
                <w:sz w:val="18"/>
              </w:rPr>
            </w:pPr>
          </w:p>
        </w:tc>
      </w:tr>
    </w:tbl>
    <w:p w:rsidR="008501F8" w:rsidRDefault="008501F8" w:rsidP="00D71A4C">
      <w:pPr>
        <w:rPr>
          <w:sz w:val="20"/>
        </w:rPr>
      </w:pPr>
    </w:p>
    <w:p w:rsidR="008501F8" w:rsidRDefault="008501F8">
      <w:pPr>
        <w:rPr>
          <w:sz w:val="20"/>
        </w:rPr>
      </w:pPr>
      <w:r>
        <w:rPr>
          <w:sz w:val="20"/>
        </w:rPr>
        <w:br w:type="page"/>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2093"/>
        <w:gridCol w:w="7149"/>
      </w:tblGrid>
      <w:tr w:rsidR="00A462EF" w:rsidRPr="00450CC3" w:rsidTr="00A462EF">
        <w:tc>
          <w:tcPr>
            <w:tcW w:w="2093" w:type="dxa"/>
            <w:shd w:val="clear" w:color="auto" w:fill="DBE5F1" w:themeFill="accent1" w:themeFillTint="33"/>
          </w:tcPr>
          <w:p w:rsidR="00A462EF" w:rsidRDefault="00A462EF" w:rsidP="00A462EF">
            <w:pPr>
              <w:rPr>
                <w:b/>
                <w:sz w:val="18"/>
                <w:szCs w:val="16"/>
              </w:rPr>
            </w:pPr>
          </w:p>
          <w:p w:rsidR="00A462EF" w:rsidRPr="00450CC3" w:rsidRDefault="00A462EF" w:rsidP="00A462EF">
            <w:pPr>
              <w:rPr>
                <w:b/>
                <w:sz w:val="18"/>
                <w:szCs w:val="16"/>
              </w:rPr>
            </w:pPr>
            <w:r>
              <w:rPr>
                <w:b/>
                <w:sz w:val="18"/>
                <w:szCs w:val="16"/>
              </w:rPr>
              <w:t>Recommendation 6</w:t>
            </w:r>
          </w:p>
          <w:p w:rsidR="00A462EF" w:rsidRPr="00450CC3" w:rsidRDefault="00A462EF" w:rsidP="00A462EF">
            <w:pPr>
              <w:rPr>
                <w:b/>
                <w:sz w:val="18"/>
                <w:szCs w:val="16"/>
              </w:rPr>
            </w:pPr>
          </w:p>
          <w:p w:rsidR="00A462EF" w:rsidRPr="00450CC3" w:rsidRDefault="00A462EF" w:rsidP="00A462EF">
            <w:pPr>
              <w:rPr>
                <w:b/>
                <w:sz w:val="18"/>
                <w:szCs w:val="16"/>
              </w:rPr>
            </w:pPr>
          </w:p>
          <w:p w:rsidR="00A462EF" w:rsidRPr="00450CC3" w:rsidRDefault="00A462EF" w:rsidP="00A462EF">
            <w:pPr>
              <w:rPr>
                <w:b/>
                <w:sz w:val="18"/>
                <w:szCs w:val="16"/>
              </w:rPr>
            </w:pPr>
          </w:p>
        </w:tc>
        <w:tc>
          <w:tcPr>
            <w:tcW w:w="7149" w:type="dxa"/>
          </w:tcPr>
          <w:p w:rsidR="00A462EF" w:rsidRDefault="00A462EF" w:rsidP="00A462EF">
            <w:pPr>
              <w:rPr>
                <w:sz w:val="18"/>
                <w:szCs w:val="18"/>
              </w:rPr>
            </w:pPr>
          </w:p>
          <w:p w:rsidR="00A462EF" w:rsidRPr="00450CC3" w:rsidRDefault="00A462EF" w:rsidP="00A462EF">
            <w:r w:rsidRPr="00FB6E76">
              <w:rPr>
                <w:sz w:val="18"/>
                <w:szCs w:val="18"/>
              </w:rPr>
              <w:t>The Coordination Committee should revisit the present principles concerning geographical distribution in order to ensure broader geographical diversity within the WIPO professional workforce.</w:t>
            </w:r>
          </w:p>
        </w:tc>
      </w:tr>
      <w:tr w:rsidR="00A462EF" w:rsidRPr="00450CC3" w:rsidTr="00A462EF">
        <w:tc>
          <w:tcPr>
            <w:tcW w:w="2093" w:type="dxa"/>
            <w:shd w:val="clear" w:color="auto" w:fill="DBE5F1" w:themeFill="accent1" w:themeFillTint="33"/>
          </w:tcPr>
          <w:p w:rsidR="00A462EF" w:rsidRPr="00450CC3" w:rsidRDefault="00A462EF" w:rsidP="00A462EF">
            <w:pPr>
              <w:rPr>
                <w:sz w:val="18"/>
              </w:rPr>
            </w:pPr>
            <w:r w:rsidRPr="00450CC3">
              <w:rPr>
                <w:b/>
                <w:sz w:val="18"/>
              </w:rPr>
              <w:t>Management/Focal Point Assessment</w:t>
            </w:r>
          </w:p>
        </w:tc>
        <w:tc>
          <w:tcPr>
            <w:tcW w:w="7149" w:type="dxa"/>
          </w:tcPr>
          <w:p w:rsidR="00A462EF" w:rsidRPr="00450CC3" w:rsidRDefault="00A462EF" w:rsidP="00A462EF">
            <w:pPr>
              <w:rPr>
                <w:sz w:val="18"/>
              </w:rPr>
            </w:pPr>
            <w:r w:rsidRPr="00F36A04">
              <w:rPr>
                <w:color w:val="000000"/>
                <w:sz w:val="18"/>
              </w:rPr>
              <w:t xml:space="preserve">At its annual meeting on October 12, 2015, the Coordination Committee </w:t>
            </w:r>
            <w:r>
              <w:rPr>
                <w:color w:val="000000"/>
                <w:sz w:val="18"/>
              </w:rPr>
              <w:t>“</w:t>
            </w:r>
            <w:r w:rsidRPr="00F36A04">
              <w:rPr>
                <w:color w:val="000000"/>
                <w:sz w:val="18"/>
              </w:rPr>
              <w:t>noted that consultations shall take place under the guidance of the Chair of the WIPO Coordination Committee, to review the 1975 Principles on Geographical Representation, with a view of presenting a proposal to the Coordination Committee during the 2016 Assemblies of the Member States.</w:t>
            </w:r>
            <w:r>
              <w:rPr>
                <w:color w:val="000000"/>
                <w:sz w:val="18"/>
              </w:rPr>
              <w:t>”</w:t>
            </w:r>
            <w:r w:rsidRPr="00F36A04">
              <w:rPr>
                <w:color w:val="000000"/>
                <w:sz w:val="18"/>
              </w:rPr>
              <w:t xml:space="preserve"> </w:t>
            </w:r>
            <w:r>
              <w:rPr>
                <w:color w:val="000000"/>
                <w:sz w:val="18"/>
              </w:rPr>
              <w:t>([See WO/CC/71/7 PROV., page 13).</w:t>
            </w:r>
            <w:r w:rsidRPr="00F36A04">
              <w:rPr>
                <w:color w:val="000000"/>
                <w:sz w:val="18"/>
              </w:rPr>
              <w:t xml:space="preserve">  To launch this process, the Chair held a first consultation meeting with Regional Coordinators on January 28, 2016.  For that meeting, a set of proposed discussion topics together with related information was prepared by the Secretariat upon the request of the Chair.  A follow up meeting </w:t>
            </w:r>
            <w:r w:rsidRPr="00F36A04">
              <w:rPr>
                <w:sz w:val="18"/>
              </w:rPr>
              <w:t>took place on March 4, 2016, and a third meeting is planned for May.</w:t>
            </w:r>
          </w:p>
        </w:tc>
      </w:tr>
      <w:tr w:rsidR="00A462EF" w:rsidRPr="00450CC3" w:rsidTr="00A462EF">
        <w:tc>
          <w:tcPr>
            <w:tcW w:w="2093" w:type="dxa"/>
            <w:shd w:val="clear" w:color="auto" w:fill="DBE5F1" w:themeFill="accent1" w:themeFillTint="33"/>
          </w:tcPr>
          <w:p w:rsidR="00A462EF" w:rsidRPr="00450CC3" w:rsidRDefault="00A462EF" w:rsidP="00A462EF">
            <w:pPr>
              <w:rPr>
                <w:b/>
                <w:sz w:val="18"/>
              </w:rPr>
            </w:pPr>
          </w:p>
        </w:tc>
        <w:tc>
          <w:tcPr>
            <w:tcW w:w="7149" w:type="dxa"/>
          </w:tcPr>
          <w:p w:rsidR="00A462EF" w:rsidRPr="00450CC3" w:rsidRDefault="00A462EF" w:rsidP="00A462EF">
            <w:r w:rsidRPr="00450CC3">
              <w:rPr>
                <w:noProof/>
                <w:lang w:val="fr-CH" w:eastAsia="fr-CH"/>
              </w:rPr>
              <mc:AlternateContent>
                <mc:Choice Requires="wps">
                  <w:drawing>
                    <wp:anchor distT="0" distB="0" distL="114300" distR="114300" simplePos="0" relativeHeight="251715584" behindDoc="0" locked="0" layoutInCell="1" allowOverlap="1" wp14:anchorId="109F350B" wp14:editId="46C2AC88">
                      <wp:simplePos x="0" y="0"/>
                      <wp:positionH relativeFrom="column">
                        <wp:posOffset>1189521</wp:posOffset>
                      </wp:positionH>
                      <wp:positionV relativeFrom="paragraph">
                        <wp:posOffset>133985</wp:posOffset>
                      </wp:positionV>
                      <wp:extent cx="1781175" cy="357808"/>
                      <wp:effectExtent l="0" t="0" r="28575" b="23495"/>
                      <wp:wrapNone/>
                      <wp:docPr id="56" name="Rounded Rectangle 56"/>
                      <wp:cNvGraphicFramePr/>
                      <a:graphic xmlns:a="http://schemas.openxmlformats.org/drawingml/2006/main">
                        <a:graphicData uri="http://schemas.microsoft.com/office/word/2010/wordprocessingShape">
                          <wps:wsp>
                            <wps:cNvSpPr/>
                            <wps:spPr>
                              <a:xfrm>
                                <a:off x="0" y="0"/>
                                <a:ext cx="1781175" cy="357808"/>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736D7E" w:rsidRPr="003810C3" w:rsidRDefault="00736D7E" w:rsidP="00A462EF">
                                  <w:pPr>
                                    <w:jc w:val="center"/>
                                    <w:rPr>
                                      <w:i/>
                                      <w:sz w:val="14"/>
                                      <w:szCs w:val="14"/>
                                    </w:rPr>
                                  </w:pPr>
                                  <w:r w:rsidRPr="003810C3">
                                    <w:rPr>
                                      <w:i/>
                                      <w:sz w:val="14"/>
                                      <w:szCs w:val="14"/>
                                    </w:rPr>
                                    <w:t>No change from previous status</w:t>
                                  </w:r>
                                </w:p>
                                <w:p w:rsidR="00736D7E" w:rsidRPr="003810C3" w:rsidRDefault="00736D7E" w:rsidP="00A462EF">
                                  <w:pPr>
                                    <w:jc w:val="center"/>
                                  </w:pPr>
                                  <w:r w:rsidRPr="003810C3">
                                    <w:rPr>
                                      <w:i/>
                                      <w:sz w:val="14"/>
                                      <w:szCs w:val="14"/>
                                    </w:rPr>
                                    <w:t xml:space="preserve">Assessment </w:t>
                                  </w:r>
                                  <w:r>
                                    <w:rPr>
                                      <w:i/>
                                      <w:sz w:val="14"/>
                                      <w:szCs w:val="14"/>
                                    </w:rPr>
                                    <w:t xml:space="preserve">has been </w:t>
                                  </w:r>
                                  <w:r w:rsidRPr="003810C3">
                                    <w:rPr>
                                      <w:i/>
                                      <w:sz w:val="14"/>
                                      <w:szCs w:val="14"/>
                                    </w:rPr>
                                    <w:t>updated</w:t>
                                  </w:r>
                                </w:p>
                                <w:p w:rsidR="00736D7E" w:rsidRPr="002969BC" w:rsidRDefault="00736D7E" w:rsidP="00A462EF">
                                  <w:pPr>
                                    <w:jc w:val="center"/>
                                    <w:rPr>
                                      <w:i/>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6" o:spid="_x0000_s1029" style="position:absolute;margin-left:93.65pt;margin-top:10.55pt;width:140.25pt;height:28.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" fillcolor="window" strokecolor="#8eb4e3" strokeweight="2pt">
                      <v:textbox>
                        <w:txbxContent>
                          <w:p w:rsidR="00736D7E" w:rsidRPr="003810C3" w:rsidRDefault="00736D7E" w:rsidP="00A462EF">
                            <w:pPr>
                              <w:jc w:val="center"/>
                              <w:rPr>
                                <w:i/>
                                <w:sz w:val="14"/>
                                <w:szCs w:val="14"/>
                              </w:rPr>
                            </w:pPr>
                            <w:r w:rsidRPr="003810C3">
                              <w:rPr>
                                <w:i/>
                                <w:sz w:val="14"/>
                                <w:szCs w:val="14"/>
                              </w:rPr>
                              <w:t>No change from previous status</w:t>
                            </w:r>
                          </w:p>
                          <w:p w:rsidR="00736D7E" w:rsidRPr="003810C3" w:rsidRDefault="00736D7E" w:rsidP="00A462EF">
                            <w:pPr>
                              <w:jc w:val="center"/>
                            </w:pPr>
                            <w:r w:rsidRPr="003810C3">
                              <w:rPr>
                                <w:i/>
                                <w:sz w:val="14"/>
                                <w:szCs w:val="14"/>
                              </w:rPr>
                              <w:t xml:space="preserve">Assessment </w:t>
                            </w:r>
                            <w:r>
                              <w:rPr>
                                <w:i/>
                                <w:sz w:val="14"/>
                                <w:szCs w:val="14"/>
                              </w:rPr>
                              <w:t xml:space="preserve">has been </w:t>
                            </w:r>
                            <w:r w:rsidRPr="003810C3">
                              <w:rPr>
                                <w:i/>
                                <w:sz w:val="14"/>
                                <w:szCs w:val="14"/>
                              </w:rPr>
                              <w:t>updated</w:t>
                            </w:r>
                          </w:p>
                          <w:p w:rsidR="00736D7E" w:rsidRPr="002969BC" w:rsidRDefault="00736D7E" w:rsidP="00A462EF">
                            <w:pPr>
                              <w:jc w:val="center"/>
                              <w:rPr>
                                <w:i/>
                                <w:sz w:val="16"/>
                              </w:rPr>
                            </w:pPr>
                          </w:p>
                        </w:txbxContent>
                      </v:textbox>
                    </v:roundrect>
                  </w:pict>
                </mc:Fallback>
              </mc:AlternateContent>
            </w:r>
          </w:p>
        </w:tc>
      </w:tr>
      <w:tr w:rsidR="00A462EF" w:rsidRPr="00450CC3" w:rsidTr="00A462EF">
        <w:trPr>
          <w:trHeight w:val="368"/>
        </w:trPr>
        <w:tc>
          <w:tcPr>
            <w:tcW w:w="2093" w:type="dxa"/>
            <w:shd w:val="clear" w:color="auto" w:fill="DBE5F1" w:themeFill="accent1" w:themeFillTint="33"/>
          </w:tcPr>
          <w:p w:rsidR="00A462EF" w:rsidRPr="00450CC3" w:rsidRDefault="00A462EF" w:rsidP="00A462EF">
            <w:pPr>
              <w:rPr>
                <w:b/>
                <w:sz w:val="18"/>
              </w:rPr>
            </w:pPr>
            <w:r w:rsidRPr="00450CC3">
              <w:rPr>
                <w:b/>
                <w:sz w:val="18"/>
              </w:rPr>
              <w:t>Acceptance</w:t>
            </w:r>
            <w:r w:rsidRPr="00450CC3">
              <w:rPr>
                <w:sz w:val="18"/>
              </w:rPr>
              <w:t xml:space="preserve"> </w:t>
            </w:r>
          </w:p>
        </w:tc>
        <w:tc>
          <w:tcPr>
            <w:tcW w:w="7149" w:type="dxa"/>
          </w:tcPr>
          <w:p w:rsidR="00A462EF" w:rsidRPr="00450CC3" w:rsidRDefault="00A462EF" w:rsidP="00A462EF">
            <w:pPr>
              <w:rPr>
                <w:b/>
                <w:sz w:val="18"/>
              </w:rPr>
            </w:pPr>
            <w:r>
              <w:rPr>
                <w:sz w:val="18"/>
                <w:szCs w:val="18"/>
              </w:rPr>
              <w:t>Under consideration</w:t>
            </w:r>
          </w:p>
        </w:tc>
      </w:tr>
      <w:tr w:rsidR="00A462EF" w:rsidRPr="00751758" w:rsidTr="00A462EF">
        <w:trPr>
          <w:trHeight w:val="367"/>
        </w:trPr>
        <w:tc>
          <w:tcPr>
            <w:tcW w:w="2093" w:type="dxa"/>
            <w:shd w:val="clear" w:color="auto" w:fill="DBE5F1" w:themeFill="accent1" w:themeFillTint="33"/>
          </w:tcPr>
          <w:p w:rsidR="00A462EF" w:rsidRPr="00450CC3" w:rsidRDefault="00A462EF" w:rsidP="00A462EF">
            <w:pPr>
              <w:rPr>
                <w:b/>
                <w:sz w:val="18"/>
              </w:rPr>
            </w:pPr>
            <w:r w:rsidRPr="00450CC3">
              <w:rPr>
                <w:b/>
                <w:sz w:val="18"/>
              </w:rPr>
              <w:t>Implementation</w:t>
            </w:r>
          </w:p>
        </w:tc>
        <w:tc>
          <w:tcPr>
            <w:tcW w:w="7149" w:type="dxa"/>
          </w:tcPr>
          <w:p w:rsidR="00A462EF" w:rsidRPr="00751758" w:rsidRDefault="00A462EF" w:rsidP="00A462EF">
            <w:pPr>
              <w:rPr>
                <w:noProof/>
                <w:sz w:val="18"/>
                <w:lang w:eastAsia="fr-CH"/>
              </w:rPr>
            </w:pPr>
          </w:p>
        </w:tc>
      </w:tr>
      <w:tr w:rsidR="00A462EF" w:rsidRPr="00450CC3" w:rsidTr="00A462EF">
        <w:tc>
          <w:tcPr>
            <w:tcW w:w="2093" w:type="dxa"/>
            <w:shd w:val="clear" w:color="auto" w:fill="DBE5F1" w:themeFill="accent1" w:themeFillTint="33"/>
          </w:tcPr>
          <w:p w:rsidR="00A462EF" w:rsidRPr="00450CC3" w:rsidRDefault="00A462EF" w:rsidP="00A462EF">
            <w:pPr>
              <w:rPr>
                <w:sz w:val="18"/>
              </w:rPr>
            </w:pPr>
          </w:p>
        </w:tc>
        <w:tc>
          <w:tcPr>
            <w:tcW w:w="7149" w:type="dxa"/>
          </w:tcPr>
          <w:p w:rsidR="00A462EF" w:rsidRPr="00450CC3" w:rsidRDefault="00A462EF" w:rsidP="00A462EF">
            <w:pPr>
              <w:rPr>
                <w:sz w:val="18"/>
              </w:rPr>
            </w:pPr>
          </w:p>
        </w:tc>
      </w:tr>
      <w:tr w:rsidR="00A462EF" w:rsidRPr="00751758" w:rsidTr="00A462EF">
        <w:tc>
          <w:tcPr>
            <w:tcW w:w="2093" w:type="dxa"/>
            <w:shd w:val="clear" w:color="auto" w:fill="DBE5F1" w:themeFill="accent1" w:themeFillTint="33"/>
          </w:tcPr>
          <w:p w:rsidR="00A462EF" w:rsidRPr="00450CC3" w:rsidRDefault="00A462EF" w:rsidP="00A462EF">
            <w:pPr>
              <w:rPr>
                <w:b/>
                <w:sz w:val="18"/>
              </w:rPr>
            </w:pPr>
            <w:r w:rsidRPr="00450CC3">
              <w:rPr>
                <w:b/>
                <w:sz w:val="18"/>
              </w:rPr>
              <w:t>Responsible Officer</w:t>
            </w:r>
          </w:p>
        </w:tc>
        <w:tc>
          <w:tcPr>
            <w:tcW w:w="7149" w:type="dxa"/>
          </w:tcPr>
          <w:p w:rsidR="00A462EF" w:rsidRDefault="00A462EF" w:rsidP="00A462EF">
            <w:pPr>
              <w:rPr>
                <w:sz w:val="18"/>
                <w:szCs w:val="18"/>
              </w:rPr>
            </w:pPr>
            <w:r w:rsidRPr="00F36A04">
              <w:rPr>
                <w:sz w:val="18"/>
                <w:szCs w:val="18"/>
              </w:rPr>
              <w:t>Director, Human Resources Management Department (HRMD)</w:t>
            </w:r>
          </w:p>
          <w:p w:rsidR="00A462EF" w:rsidRPr="00751758" w:rsidRDefault="00A462EF" w:rsidP="00A462EF">
            <w:pPr>
              <w:rPr>
                <w:sz w:val="18"/>
              </w:rPr>
            </w:pPr>
          </w:p>
        </w:tc>
      </w:tr>
    </w:tbl>
    <w:p w:rsidR="00465BF3" w:rsidRPr="0013677F" w:rsidRDefault="00465BF3" w:rsidP="00D71A4C">
      <w:pPr>
        <w:rPr>
          <w:sz w:val="20"/>
        </w:rPr>
      </w:pPr>
    </w:p>
    <w:p w:rsidR="00465BF3" w:rsidRPr="0013677F" w:rsidRDefault="00465BF3" w:rsidP="00D71A4C">
      <w:pPr>
        <w:rPr>
          <w:sz w:val="20"/>
        </w:rPr>
      </w:pPr>
    </w:p>
    <w:p w:rsidR="000E6F8F" w:rsidRPr="00BB37A1" w:rsidRDefault="000E6F8F" w:rsidP="00D71A4C">
      <w:r>
        <w:t>III.</w:t>
      </w:r>
      <w:r>
        <w:tab/>
      </w:r>
      <w:r w:rsidRPr="00BB37A1">
        <w:t>RECOMMENDATIONS FROM JIU REVIEWS HELD IN 2012</w:t>
      </w:r>
    </w:p>
    <w:p w:rsidR="000E6F8F" w:rsidRPr="0070070C" w:rsidRDefault="000E6F8F" w:rsidP="00D71A4C">
      <w:pPr>
        <w:rPr>
          <w:sz w:val="20"/>
        </w:rPr>
      </w:pPr>
    </w:p>
    <w:p w:rsidR="000E6F8F" w:rsidRPr="00BB37A1" w:rsidRDefault="000E6F8F" w:rsidP="002A3EAF">
      <w:r w:rsidRPr="002A3EAF">
        <w:rPr>
          <w:b/>
        </w:rPr>
        <w:t>JIU/REP/2012/12</w:t>
      </w:r>
      <w:r w:rsidRPr="00BB37A1">
        <w:t xml:space="preserve"> </w:t>
      </w:r>
      <w:r>
        <w:t>“</w:t>
      </w:r>
      <w:r w:rsidRPr="00BB37A1">
        <w:t>Strategic planning in the United Nations system</w:t>
      </w:r>
      <w:r>
        <w:t xml:space="preserve">”  </w:t>
      </w:r>
      <w:r w:rsidR="00CA3049">
        <w:rPr>
          <w:noProof/>
          <w:lang w:val="fr-CH" w:eastAsia="fr-CH"/>
        </w:rPr>
        <w:drawing>
          <wp:inline distT="0" distB="0" distL="0" distR="0" wp14:anchorId="3561A676" wp14:editId="7E3BDA86">
            <wp:extent cx="292735" cy="133985"/>
            <wp:effectExtent l="0" t="0" r="0" b="0"/>
            <wp:docPr id="59" name="Picture 59">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2735" cy="133985"/>
                    </a:xfrm>
                    <a:prstGeom prst="rect">
                      <a:avLst/>
                    </a:prstGeom>
                    <a:noFill/>
                  </pic:spPr>
                </pic:pic>
              </a:graphicData>
            </a:graphic>
          </wp:inline>
        </w:drawing>
      </w:r>
    </w:p>
    <w:p w:rsidR="00CA3049" w:rsidRPr="00A6456D" w:rsidRDefault="00CA3049" w:rsidP="00D71A4C">
      <w:pPr>
        <w:rPr>
          <w:sz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2093"/>
        <w:gridCol w:w="7149"/>
      </w:tblGrid>
      <w:tr w:rsidR="00A6456D" w:rsidRPr="00450CC3" w:rsidTr="00150F5F">
        <w:tc>
          <w:tcPr>
            <w:tcW w:w="2093" w:type="dxa"/>
            <w:shd w:val="clear" w:color="auto" w:fill="DBE5F1" w:themeFill="accent1" w:themeFillTint="33"/>
          </w:tcPr>
          <w:p w:rsidR="00A6456D" w:rsidRPr="00450CC3" w:rsidRDefault="00A6456D" w:rsidP="00150F5F">
            <w:pPr>
              <w:rPr>
                <w:b/>
                <w:sz w:val="18"/>
                <w:szCs w:val="16"/>
              </w:rPr>
            </w:pPr>
            <w:r>
              <w:br w:type="page"/>
            </w:r>
          </w:p>
          <w:p w:rsidR="00A6456D" w:rsidRPr="00450CC3" w:rsidRDefault="00A6456D" w:rsidP="00150F5F">
            <w:pPr>
              <w:rPr>
                <w:b/>
                <w:sz w:val="18"/>
                <w:szCs w:val="16"/>
              </w:rPr>
            </w:pPr>
            <w:r>
              <w:rPr>
                <w:b/>
                <w:sz w:val="18"/>
                <w:szCs w:val="16"/>
              </w:rPr>
              <w:t>Recommendation 4</w:t>
            </w:r>
          </w:p>
          <w:p w:rsidR="00A6456D" w:rsidRPr="00450CC3" w:rsidRDefault="00A6456D" w:rsidP="00150F5F">
            <w:pPr>
              <w:rPr>
                <w:b/>
                <w:sz w:val="18"/>
                <w:szCs w:val="16"/>
              </w:rPr>
            </w:pPr>
          </w:p>
          <w:p w:rsidR="00A6456D" w:rsidRPr="00450CC3" w:rsidRDefault="00A6456D" w:rsidP="00150F5F">
            <w:pPr>
              <w:rPr>
                <w:b/>
                <w:sz w:val="18"/>
                <w:szCs w:val="16"/>
              </w:rPr>
            </w:pPr>
          </w:p>
          <w:p w:rsidR="00A6456D" w:rsidRPr="00450CC3" w:rsidRDefault="00A6456D" w:rsidP="00150F5F">
            <w:pPr>
              <w:rPr>
                <w:b/>
                <w:sz w:val="18"/>
                <w:szCs w:val="16"/>
              </w:rPr>
            </w:pPr>
          </w:p>
        </w:tc>
        <w:tc>
          <w:tcPr>
            <w:tcW w:w="7149" w:type="dxa"/>
          </w:tcPr>
          <w:p w:rsidR="00A6456D" w:rsidRPr="00465BF3" w:rsidRDefault="00A6456D" w:rsidP="00150F5F">
            <w:pPr>
              <w:rPr>
                <w:sz w:val="18"/>
              </w:rPr>
            </w:pPr>
          </w:p>
          <w:p w:rsidR="00A6456D" w:rsidRDefault="00A6456D" w:rsidP="00150F5F">
            <w:pPr>
              <w:rPr>
                <w:sz w:val="18"/>
                <w:szCs w:val="18"/>
              </w:rPr>
            </w:pPr>
            <w:r w:rsidRPr="00723C3B">
              <w:rPr>
                <w:sz w:val="18"/>
                <w:szCs w:val="18"/>
              </w:rPr>
              <w:t>The legislative bodies of the United Nations system organizations should formulate and define relevant system-wide sectorial strategic frameworks through the Economic and Social Council to address the long</w:t>
            </w:r>
            <w:r w:rsidRPr="00723C3B">
              <w:rPr>
                <w:sz w:val="18"/>
                <w:szCs w:val="18"/>
              </w:rPr>
              <w:noBreakHyphen/>
              <w:t>term goals established by the 2005 World Summit Outcome, adopted by the General Assembly in resolution 60/1, as well as those established by the missions and mandates of the system organizations as a result of global conferences.</w:t>
            </w:r>
          </w:p>
          <w:p w:rsidR="00A6456D" w:rsidRPr="00CA3049" w:rsidRDefault="00A6456D" w:rsidP="00150F5F">
            <w:pPr>
              <w:rPr>
                <w:sz w:val="18"/>
              </w:rPr>
            </w:pPr>
          </w:p>
        </w:tc>
      </w:tr>
      <w:tr w:rsidR="00A6456D" w:rsidRPr="00450CC3" w:rsidTr="00150F5F">
        <w:tc>
          <w:tcPr>
            <w:tcW w:w="2093" w:type="dxa"/>
            <w:shd w:val="clear" w:color="auto" w:fill="DBE5F1" w:themeFill="accent1" w:themeFillTint="33"/>
          </w:tcPr>
          <w:p w:rsidR="00A6456D" w:rsidRPr="00450CC3" w:rsidRDefault="00A6456D" w:rsidP="00150F5F">
            <w:pPr>
              <w:rPr>
                <w:sz w:val="18"/>
              </w:rPr>
            </w:pPr>
            <w:r w:rsidRPr="00450CC3">
              <w:rPr>
                <w:b/>
                <w:sz w:val="18"/>
              </w:rPr>
              <w:t>Management/Focal Point Assessment</w:t>
            </w:r>
          </w:p>
        </w:tc>
        <w:tc>
          <w:tcPr>
            <w:tcW w:w="7149" w:type="dxa"/>
          </w:tcPr>
          <w:p w:rsidR="00A6456D" w:rsidRPr="00450CC3" w:rsidRDefault="00A6456D" w:rsidP="00150F5F">
            <w:pPr>
              <w:rPr>
                <w:sz w:val="18"/>
              </w:rPr>
            </w:pPr>
            <w:r w:rsidRPr="00621853">
              <w:rPr>
                <w:color w:val="000000"/>
                <w:sz w:val="18"/>
              </w:rPr>
              <w:t>System-wide common goals are enshrined in the 2030 Development Agenda i.e. the 17 SDG</w:t>
            </w:r>
            <w:r>
              <w:rPr>
                <w:color w:val="000000"/>
                <w:sz w:val="18"/>
              </w:rPr>
              <w:t>’</w:t>
            </w:r>
            <w:r w:rsidRPr="00621853">
              <w:rPr>
                <w:color w:val="000000"/>
                <w:sz w:val="18"/>
              </w:rPr>
              <w:t>s, which provide the framework for the preparation of strategic plans across the UN system.</w:t>
            </w:r>
          </w:p>
        </w:tc>
      </w:tr>
      <w:tr w:rsidR="00A6456D" w:rsidRPr="00450CC3" w:rsidTr="00150F5F">
        <w:tc>
          <w:tcPr>
            <w:tcW w:w="2093" w:type="dxa"/>
            <w:shd w:val="clear" w:color="auto" w:fill="DBE5F1" w:themeFill="accent1" w:themeFillTint="33"/>
          </w:tcPr>
          <w:p w:rsidR="00A6456D" w:rsidRPr="00450CC3" w:rsidRDefault="00A6456D" w:rsidP="00150F5F">
            <w:pPr>
              <w:rPr>
                <w:b/>
                <w:sz w:val="18"/>
              </w:rPr>
            </w:pPr>
          </w:p>
        </w:tc>
        <w:tc>
          <w:tcPr>
            <w:tcW w:w="7149" w:type="dxa"/>
          </w:tcPr>
          <w:p w:rsidR="00A6456D" w:rsidRPr="00450CC3" w:rsidRDefault="00A6456D" w:rsidP="00150F5F">
            <w:r>
              <w:rPr>
                <w:noProof/>
                <w:lang w:val="fr-CH" w:eastAsia="fr-CH"/>
              </w:rPr>
              <mc:AlternateContent>
                <mc:Choice Requires="wps">
                  <w:drawing>
                    <wp:anchor distT="0" distB="0" distL="114300" distR="114300" simplePos="0" relativeHeight="251662336" behindDoc="0" locked="0" layoutInCell="1" allowOverlap="1" wp14:anchorId="593B48D4" wp14:editId="5265DA7C">
                      <wp:simplePos x="0" y="0"/>
                      <wp:positionH relativeFrom="column">
                        <wp:posOffset>1180465</wp:posOffset>
                      </wp:positionH>
                      <wp:positionV relativeFrom="paragraph">
                        <wp:posOffset>127000</wp:posOffset>
                      </wp:positionV>
                      <wp:extent cx="1562100" cy="381000"/>
                      <wp:effectExtent l="0" t="0" r="19050" b="19050"/>
                      <wp:wrapNone/>
                      <wp:docPr id="8" name="Rounded Rectangle 8"/>
                      <wp:cNvGraphicFramePr/>
                      <a:graphic xmlns:a="http://schemas.openxmlformats.org/drawingml/2006/main">
                        <a:graphicData uri="http://schemas.microsoft.com/office/word/2010/wordprocessingShape">
                          <wps:wsp>
                            <wps:cNvSpPr/>
                            <wps:spPr>
                              <a:xfrm>
                                <a:off x="0" y="0"/>
                                <a:ext cx="1562100" cy="381000"/>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736D7E" w:rsidRPr="00E41CF2" w:rsidRDefault="00736D7E" w:rsidP="00D71A4C">
                                  <w:pPr>
                                    <w:jc w:val="center"/>
                                    <w:rPr>
                                      <w:i/>
                                      <w:sz w:val="14"/>
                                      <w:szCs w:val="14"/>
                                      <w:lang w:val="fr-CH"/>
                                    </w:rPr>
                                  </w:pPr>
                                  <w:r>
                                    <w:rPr>
                                      <w:i/>
                                      <w:sz w:val="14"/>
                                      <w:szCs w:val="14"/>
                                      <w:lang w:val="fr-CH"/>
                                    </w:rPr>
                                    <w:t>Previously “under consideration”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 o:spid="_x0000_s1030" style="position:absolute;margin-left:92.95pt;margin-top:10pt;width:123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" fillcolor="window" strokecolor="#8eb4e3" strokeweight="2pt">
                      <v:textbox>
                        <w:txbxContent>
                          <w:p w:rsidR="00736D7E" w:rsidRPr="00E41CF2" w:rsidRDefault="00736D7E" w:rsidP="00D71A4C">
                            <w:pPr>
                              <w:jc w:val="center"/>
                              <w:rPr>
                                <w:i/>
                                <w:sz w:val="14"/>
                                <w:szCs w:val="14"/>
                                <w:lang w:val="fr-CH"/>
                              </w:rPr>
                            </w:pPr>
                            <w:proofErr w:type="spellStart"/>
                            <w:r>
                              <w:rPr>
                                <w:i/>
                                <w:sz w:val="14"/>
                                <w:szCs w:val="14"/>
                                <w:lang w:val="fr-CH"/>
                              </w:rPr>
                              <w:t>Previously</w:t>
                            </w:r>
                            <w:proofErr w:type="spellEnd"/>
                            <w:r>
                              <w:rPr>
                                <w:i/>
                                <w:sz w:val="14"/>
                                <w:szCs w:val="14"/>
                                <w:lang w:val="fr-CH"/>
                              </w:rPr>
                              <w:t xml:space="preserve"> “</w:t>
                            </w:r>
                            <w:proofErr w:type="spellStart"/>
                            <w:r>
                              <w:rPr>
                                <w:i/>
                                <w:sz w:val="14"/>
                                <w:szCs w:val="14"/>
                                <w:lang w:val="fr-CH"/>
                              </w:rPr>
                              <w:t>under</w:t>
                            </w:r>
                            <w:proofErr w:type="spellEnd"/>
                            <w:r>
                              <w:rPr>
                                <w:i/>
                                <w:sz w:val="14"/>
                                <w:szCs w:val="14"/>
                                <w:lang w:val="fr-CH"/>
                              </w:rPr>
                              <w:t xml:space="preserve"> </w:t>
                            </w:r>
                            <w:proofErr w:type="spellStart"/>
                            <w:r>
                              <w:rPr>
                                <w:i/>
                                <w:sz w:val="14"/>
                                <w:szCs w:val="14"/>
                                <w:lang w:val="fr-CH"/>
                              </w:rPr>
                              <w:t>consideration</w:t>
                            </w:r>
                            <w:proofErr w:type="spellEnd"/>
                            <w:r>
                              <w:rPr>
                                <w:i/>
                                <w:sz w:val="14"/>
                                <w:szCs w:val="14"/>
                                <w:lang w:val="fr-CH"/>
                              </w:rPr>
                              <w:t>”</w:t>
                            </w:r>
                          </w:p>
                        </w:txbxContent>
                      </v:textbox>
                    </v:roundrect>
                  </w:pict>
                </mc:Fallback>
              </mc:AlternateContent>
            </w:r>
          </w:p>
        </w:tc>
      </w:tr>
      <w:tr w:rsidR="00A6456D" w:rsidRPr="00450CC3" w:rsidTr="00150F5F">
        <w:trPr>
          <w:trHeight w:val="368"/>
        </w:trPr>
        <w:tc>
          <w:tcPr>
            <w:tcW w:w="2093" w:type="dxa"/>
            <w:shd w:val="clear" w:color="auto" w:fill="DBE5F1" w:themeFill="accent1" w:themeFillTint="33"/>
          </w:tcPr>
          <w:p w:rsidR="00A6456D" w:rsidRPr="00450CC3" w:rsidRDefault="00A6456D" w:rsidP="00150F5F">
            <w:pPr>
              <w:rPr>
                <w:b/>
                <w:sz w:val="18"/>
              </w:rPr>
            </w:pPr>
            <w:r w:rsidRPr="00450CC3">
              <w:rPr>
                <w:b/>
                <w:sz w:val="18"/>
              </w:rPr>
              <w:t>Acceptance</w:t>
            </w:r>
            <w:r w:rsidRPr="00450CC3">
              <w:rPr>
                <w:sz w:val="18"/>
              </w:rPr>
              <w:t xml:space="preserve"> </w:t>
            </w:r>
          </w:p>
        </w:tc>
        <w:tc>
          <w:tcPr>
            <w:tcW w:w="7149" w:type="dxa"/>
          </w:tcPr>
          <w:p w:rsidR="00A6456D" w:rsidRPr="00450CC3" w:rsidRDefault="00A6456D" w:rsidP="00150F5F">
            <w:pPr>
              <w:rPr>
                <w:b/>
                <w:sz w:val="18"/>
              </w:rPr>
            </w:pPr>
            <w:r w:rsidRPr="00450CC3">
              <w:rPr>
                <w:sz w:val="18"/>
                <w:szCs w:val="18"/>
              </w:rPr>
              <w:t>Accepted</w:t>
            </w:r>
          </w:p>
        </w:tc>
      </w:tr>
      <w:tr w:rsidR="00A6456D" w:rsidRPr="00450CC3" w:rsidTr="00150F5F">
        <w:trPr>
          <w:trHeight w:val="367"/>
        </w:trPr>
        <w:tc>
          <w:tcPr>
            <w:tcW w:w="2093" w:type="dxa"/>
            <w:shd w:val="clear" w:color="auto" w:fill="DBE5F1" w:themeFill="accent1" w:themeFillTint="33"/>
          </w:tcPr>
          <w:p w:rsidR="00A6456D" w:rsidRPr="00450CC3" w:rsidRDefault="00A6456D" w:rsidP="00150F5F">
            <w:pPr>
              <w:rPr>
                <w:b/>
                <w:sz w:val="18"/>
              </w:rPr>
            </w:pPr>
            <w:r w:rsidRPr="00450CC3">
              <w:rPr>
                <w:b/>
                <w:sz w:val="18"/>
              </w:rPr>
              <w:t>Implementation</w:t>
            </w:r>
          </w:p>
        </w:tc>
        <w:tc>
          <w:tcPr>
            <w:tcW w:w="7149" w:type="dxa"/>
          </w:tcPr>
          <w:p w:rsidR="00A6456D" w:rsidRPr="00450CC3" w:rsidRDefault="00A6456D" w:rsidP="00150F5F">
            <w:pPr>
              <w:rPr>
                <w:noProof/>
                <w:lang w:eastAsia="fr-CH"/>
              </w:rPr>
            </w:pPr>
            <w:r>
              <w:rPr>
                <w:sz w:val="18"/>
                <w:szCs w:val="18"/>
              </w:rPr>
              <w:t>Implemented</w:t>
            </w:r>
          </w:p>
        </w:tc>
      </w:tr>
      <w:tr w:rsidR="00A6456D" w:rsidRPr="00450CC3" w:rsidTr="00150F5F">
        <w:tc>
          <w:tcPr>
            <w:tcW w:w="2093" w:type="dxa"/>
            <w:shd w:val="clear" w:color="auto" w:fill="DBE5F1" w:themeFill="accent1" w:themeFillTint="33"/>
          </w:tcPr>
          <w:p w:rsidR="00A6456D" w:rsidRPr="00450CC3" w:rsidRDefault="00A6456D" w:rsidP="00150F5F">
            <w:pPr>
              <w:rPr>
                <w:sz w:val="18"/>
              </w:rPr>
            </w:pPr>
          </w:p>
        </w:tc>
        <w:tc>
          <w:tcPr>
            <w:tcW w:w="7149" w:type="dxa"/>
          </w:tcPr>
          <w:p w:rsidR="00A6456D" w:rsidRPr="00450CC3" w:rsidRDefault="00A6456D" w:rsidP="00150F5F">
            <w:pPr>
              <w:rPr>
                <w:sz w:val="18"/>
              </w:rPr>
            </w:pPr>
          </w:p>
        </w:tc>
      </w:tr>
      <w:tr w:rsidR="00A6456D" w:rsidRPr="00450CC3" w:rsidTr="00150F5F">
        <w:tc>
          <w:tcPr>
            <w:tcW w:w="2093" w:type="dxa"/>
            <w:shd w:val="clear" w:color="auto" w:fill="DBE5F1" w:themeFill="accent1" w:themeFillTint="33"/>
          </w:tcPr>
          <w:p w:rsidR="00A6456D" w:rsidRPr="00450CC3" w:rsidRDefault="00A6456D" w:rsidP="00150F5F">
            <w:pPr>
              <w:rPr>
                <w:b/>
                <w:sz w:val="18"/>
              </w:rPr>
            </w:pPr>
            <w:r w:rsidRPr="00450CC3">
              <w:rPr>
                <w:b/>
                <w:sz w:val="18"/>
              </w:rPr>
              <w:t>Responsible Officer</w:t>
            </w:r>
          </w:p>
        </w:tc>
        <w:tc>
          <w:tcPr>
            <w:tcW w:w="7149" w:type="dxa"/>
          </w:tcPr>
          <w:p w:rsidR="00A6456D" w:rsidRDefault="00A6456D" w:rsidP="00150F5F">
            <w:pPr>
              <w:rPr>
                <w:sz w:val="18"/>
                <w:szCs w:val="18"/>
              </w:rPr>
            </w:pPr>
            <w:r w:rsidRPr="004510FA">
              <w:rPr>
                <w:sz w:val="18"/>
                <w:szCs w:val="18"/>
              </w:rPr>
              <w:t>Director, P</w:t>
            </w:r>
            <w:r>
              <w:rPr>
                <w:sz w:val="18"/>
                <w:szCs w:val="18"/>
              </w:rPr>
              <w:t>rogram Planning and Finance</w:t>
            </w:r>
            <w:r w:rsidRPr="004510FA">
              <w:rPr>
                <w:sz w:val="18"/>
                <w:szCs w:val="18"/>
              </w:rPr>
              <w:t xml:space="preserve"> (Controller)</w:t>
            </w:r>
          </w:p>
          <w:p w:rsidR="00A6456D" w:rsidRPr="00B731C5" w:rsidRDefault="00A6456D" w:rsidP="00150F5F">
            <w:pPr>
              <w:rPr>
                <w:sz w:val="18"/>
                <w:szCs w:val="18"/>
              </w:rPr>
            </w:pPr>
          </w:p>
        </w:tc>
      </w:tr>
    </w:tbl>
    <w:p w:rsidR="008501F8" w:rsidRDefault="008501F8" w:rsidP="00A6456D">
      <w:pPr>
        <w:rPr>
          <w:b/>
          <w:szCs w:val="22"/>
        </w:rPr>
      </w:pPr>
    </w:p>
    <w:p w:rsidR="008501F8" w:rsidRDefault="008501F8">
      <w:pPr>
        <w:rPr>
          <w:b/>
          <w:szCs w:val="22"/>
        </w:rPr>
      </w:pPr>
      <w:r>
        <w:rPr>
          <w:b/>
          <w:szCs w:val="22"/>
        </w:rPr>
        <w:br w:type="page"/>
      </w:r>
    </w:p>
    <w:p w:rsidR="000E6F8F" w:rsidRPr="00422B31" w:rsidRDefault="000E6F8F" w:rsidP="00A6456D">
      <w:pPr>
        <w:rPr>
          <w:szCs w:val="22"/>
        </w:rPr>
      </w:pPr>
      <w:r w:rsidRPr="002A3EAF">
        <w:rPr>
          <w:b/>
          <w:szCs w:val="22"/>
        </w:rPr>
        <w:lastRenderedPageBreak/>
        <w:t>JIU/REP/2012/9</w:t>
      </w:r>
      <w:r w:rsidRPr="00422B31">
        <w:rPr>
          <w:szCs w:val="22"/>
        </w:rPr>
        <w:t xml:space="preserve"> “Lump-sum payments in lieu of entitlements”</w:t>
      </w:r>
      <w:r w:rsidR="00A6456D">
        <w:rPr>
          <w:szCs w:val="22"/>
        </w:rPr>
        <w:t xml:space="preserve"> </w:t>
      </w:r>
      <w:r w:rsidR="00A6456D">
        <w:rPr>
          <w:noProof/>
          <w:lang w:val="fr-CH" w:eastAsia="fr-CH"/>
        </w:rPr>
        <w:drawing>
          <wp:inline distT="0" distB="0" distL="0" distR="0" wp14:anchorId="287BAF59" wp14:editId="2C02BD2E">
            <wp:extent cx="292735" cy="133985"/>
            <wp:effectExtent l="0" t="0" r="0" b="0"/>
            <wp:docPr id="61" name="Picture 61">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2735" cy="133985"/>
                    </a:xfrm>
                    <a:prstGeom prst="rect">
                      <a:avLst/>
                    </a:prstGeom>
                    <a:noFill/>
                  </pic:spPr>
                </pic:pic>
              </a:graphicData>
            </a:graphic>
          </wp:inline>
        </w:drawing>
      </w:r>
    </w:p>
    <w:p w:rsidR="000E6F8F" w:rsidRDefault="000E6F8F" w:rsidP="00D71A4C"/>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2093"/>
        <w:gridCol w:w="7149"/>
      </w:tblGrid>
      <w:tr w:rsidR="00A6456D" w:rsidRPr="00450CC3" w:rsidTr="00150F5F">
        <w:tc>
          <w:tcPr>
            <w:tcW w:w="2093" w:type="dxa"/>
            <w:shd w:val="clear" w:color="auto" w:fill="DBE5F1" w:themeFill="accent1" w:themeFillTint="33"/>
          </w:tcPr>
          <w:p w:rsidR="00A6456D" w:rsidRPr="00450CC3" w:rsidRDefault="00A6456D" w:rsidP="00150F5F">
            <w:pPr>
              <w:rPr>
                <w:b/>
                <w:sz w:val="18"/>
                <w:szCs w:val="16"/>
              </w:rPr>
            </w:pPr>
            <w:r>
              <w:br w:type="page"/>
            </w:r>
          </w:p>
          <w:p w:rsidR="00A6456D" w:rsidRPr="00450CC3" w:rsidRDefault="00A6456D" w:rsidP="00150F5F">
            <w:pPr>
              <w:rPr>
                <w:b/>
                <w:sz w:val="18"/>
                <w:szCs w:val="16"/>
              </w:rPr>
            </w:pPr>
            <w:r>
              <w:rPr>
                <w:b/>
                <w:sz w:val="18"/>
                <w:szCs w:val="16"/>
              </w:rPr>
              <w:t>Recommendation 3</w:t>
            </w:r>
          </w:p>
          <w:p w:rsidR="00A6456D" w:rsidRPr="00450CC3" w:rsidRDefault="00A6456D" w:rsidP="00150F5F">
            <w:pPr>
              <w:rPr>
                <w:b/>
                <w:sz w:val="18"/>
                <w:szCs w:val="16"/>
              </w:rPr>
            </w:pPr>
          </w:p>
          <w:p w:rsidR="00A6456D" w:rsidRPr="00450CC3" w:rsidRDefault="00A6456D" w:rsidP="00150F5F">
            <w:pPr>
              <w:rPr>
                <w:b/>
                <w:sz w:val="18"/>
                <w:szCs w:val="16"/>
              </w:rPr>
            </w:pPr>
          </w:p>
          <w:p w:rsidR="00A6456D" w:rsidRPr="00450CC3" w:rsidRDefault="00A6456D" w:rsidP="00150F5F">
            <w:pPr>
              <w:rPr>
                <w:b/>
                <w:sz w:val="18"/>
                <w:szCs w:val="16"/>
              </w:rPr>
            </w:pPr>
          </w:p>
        </w:tc>
        <w:tc>
          <w:tcPr>
            <w:tcW w:w="7149" w:type="dxa"/>
          </w:tcPr>
          <w:p w:rsidR="00A6456D" w:rsidRPr="00465BF3" w:rsidRDefault="00A6456D" w:rsidP="00150F5F">
            <w:pPr>
              <w:rPr>
                <w:sz w:val="18"/>
              </w:rPr>
            </w:pPr>
          </w:p>
          <w:p w:rsidR="00A6456D" w:rsidRDefault="00A6456D" w:rsidP="00A6456D">
            <w:pPr>
              <w:rPr>
                <w:sz w:val="18"/>
                <w:szCs w:val="18"/>
              </w:rPr>
            </w:pPr>
            <w:r w:rsidRPr="004A1F54">
              <w:rPr>
                <w:sz w:val="18"/>
                <w:szCs w:val="18"/>
              </w:rPr>
              <w:t>The legislative/governing bodies of United Nations system organizations should request their respective executive heads to suspend, if not already the case, the payment of additional DSA (15 or 40 per cent), to those officials travelling on organizational budgets.</w:t>
            </w:r>
          </w:p>
          <w:p w:rsidR="00A6456D" w:rsidRPr="00CA3049" w:rsidRDefault="00A6456D" w:rsidP="00A6456D">
            <w:pPr>
              <w:rPr>
                <w:sz w:val="18"/>
              </w:rPr>
            </w:pPr>
          </w:p>
        </w:tc>
      </w:tr>
      <w:tr w:rsidR="00A6456D" w:rsidRPr="00450CC3" w:rsidTr="00150F5F">
        <w:tc>
          <w:tcPr>
            <w:tcW w:w="2093" w:type="dxa"/>
            <w:shd w:val="clear" w:color="auto" w:fill="DBE5F1" w:themeFill="accent1" w:themeFillTint="33"/>
          </w:tcPr>
          <w:p w:rsidR="00A6456D" w:rsidRPr="00450CC3" w:rsidRDefault="00A6456D" w:rsidP="00150F5F">
            <w:pPr>
              <w:rPr>
                <w:sz w:val="18"/>
              </w:rPr>
            </w:pPr>
            <w:r w:rsidRPr="00450CC3">
              <w:rPr>
                <w:b/>
                <w:sz w:val="18"/>
              </w:rPr>
              <w:t>Management/Focal Point Assessment</w:t>
            </w:r>
          </w:p>
        </w:tc>
        <w:tc>
          <w:tcPr>
            <w:tcW w:w="7149" w:type="dxa"/>
          </w:tcPr>
          <w:p w:rsidR="0012276E" w:rsidRPr="0012276E" w:rsidRDefault="0012276E" w:rsidP="0012276E">
            <w:pPr>
              <w:rPr>
                <w:color w:val="000000"/>
                <w:sz w:val="18"/>
                <w:szCs w:val="18"/>
              </w:rPr>
            </w:pPr>
            <w:r w:rsidRPr="0012276E">
              <w:rPr>
                <w:color w:val="000000"/>
                <w:sz w:val="18"/>
                <w:szCs w:val="18"/>
              </w:rPr>
              <w:t>In order to arrive at a coherent overall travel policy, this recommendation will be considered in the light of the results of the ongoing JIU review of travel policies in the United Nations system.</w:t>
            </w:r>
          </w:p>
          <w:p w:rsidR="00A6456D" w:rsidRPr="00450CC3" w:rsidRDefault="00A6456D" w:rsidP="00020235">
            <w:pPr>
              <w:rPr>
                <w:sz w:val="18"/>
              </w:rPr>
            </w:pPr>
          </w:p>
        </w:tc>
      </w:tr>
      <w:tr w:rsidR="00A6456D" w:rsidRPr="00450CC3" w:rsidTr="00150F5F">
        <w:tc>
          <w:tcPr>
            <w:tcW w:w="2093" w:type="dxa"/>
            <w:shd w:val="clear" w:color="auto" w:fill="DBE5F1" w:themeFill="accent1" w:themeFillTint="33"/>
          </w:tcPr>
          <w:p w:rsidR="00A6456D" w:rsidRPr="00450CC3" w:rsidRDefault="00A6456D" w:rsidP="00150F5F">
            <w:pPr>
              <w:rPr>
                <w:b/>
                <w:sz w:val="18"/>
              </w:rPr>
            </w:pPr>
          </w:p>
        </w:tc>
        <w:tc>
          <w:tcPr>
            <w:tcW w:w="7149" w:type="dxa"/>
          </w:tcPr>
          <w:p w:rsidR="00A6456D" w:rsidRPr="00450CC3" w:rsidRDefault="00A6456D" w:rsidP="00150F5F">
            <w:r>
              <w:rPr>
                <w:noProof/>
                <w:lang w:val="fr-CH" w:eastAsia="fr-CH"/>
              </w:rPr>
              <mc:AlternateContent>
                <mc:Choice Requires="wps">
                  <w:drawing>
                    <wp:anchor distT="0" distB="0" distL="114300" distR="114300" simplePos="0" relativeHeight="251705344" behindDoc="0" locked="0" layoutInCell="1" allowOverlap="1" wp14:anchorId="00204B02" wp14:editId="71EA2F2A">
                      <wp:simplePos x="0" y="0"/>
                      <wp:positionH relativeFrom="column">
                        <wp:posOffset>1180465</wp:posOffset>
                      </wp:positionH>
                      <wp:positionV relativeFrom="paragraph">
                        <wp:posOffset>127000</wp:posOffset>
                      </wp:positionV>
                      <wp:extent cx="1562100" cy="381000"/>
                      <wp:effectExtent l="0" t="0" r="19050" b="19050"/>
                      <wp:wrapNone/>
                      <wp:docPr id="62" name="Rounded Rectangle 62"/>
                      <wp:cNvGraphicFramePr/>
                      <a:graphic xmlns:a="http://schemas.openxmlformats.org/drawingml/2006/main">
                        <a:graphicData uri="http://schemas.microsoft.com/office/word/2010/wordprocessingShape">
                          <wps:wsp>
                            <wps:cNvSpPr/>
                            <wps:spPr>
                              <a:xfrm>
                                <a:off x="0" y="0"/>
                                <a:ext cx="1562100" cy="381000"/>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736D7E" w:rsidRPr="003810C3" w:rsidRDefault="00736D7E" w:rsidP="00D2116E">
                                  <w:pPr>
                                    <w:jc w:val="center"/>
                                    <w:rPr>
                                      <w:i/>
                                      <w:sz w:val="14"/>
                                      <w:szCs w:val="14"/>
                                    </w:rPr>
                                  </w:pPr>
                                  <w:r w:rsidRPr="003810C3">
                                    <w:rPr>
                                      <w:i/>
                                      <w:sz w:val="14"/>
                                      <w:szCs w:val="14"/>
                                    </w:rPr>
                                    <w:t>No change from previous status</w:t>
                                  </w:r>
                                </w:p>
                                <w:p w:rsidR="00736D7E" w:rsidRPr="00967D87" w:rsidRDefault="00736D7E" w:rsidP="00D2116E">
                                  <w:pPr>
                                    <w:jc w:val="center"/>
                                    <w:rPr>
                                      <w:i/>
                                      <w:sz w:val="14"/>
                                      <w:szCs w:val="14"/>
                                    </w:rPr>
                                  </w:pPr>
                                  <w:r w:rsidRPr="003810C3">
                                    <w:rPr>
                                      <w:i/>
                                      <w:sz w:val="14"/>
                                      <w:szCs w:val="14"/>
                                    </w:rPr>
                                    <w:t xml:space="preserve">Assessment </w:t>
                                  </w:r>
                                  <w:r>
                                    <w:rPr>
                                      <w:i/>
                                      <w:sz w:val="14"/>
                                      <w:szCs w:val="14"/>
                                    </w:rPr>
                                    <w:t xml:space="preserve">has been </w:t>
                                  </w:r>
                                  <w:r w:rsidRPr="003810C3">
                                    <w:rPr>
                                      <w:i/>
                                      <w:sz w:val="14"/>
                                      <w:szCs w:val="14"/>
                                    </w:rPr>
                                    <w:t>updated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2" o:spid="_x0000_s1031" style="position:absolute;margin-left:92.95pt;margin-top:10pt;width:123pt;height:30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" fillcolor="window" strokecolor="#8eb4e3" strokeweight="2pt">
                      <v:textbox>
                        <w:txbxContent>
                          <w:p w:rsidR="00736D7E" w:rsidRPr="003810C3" w:rsidRDefault="00736D7E" w:rsidP="00D2116E">
                            <w:pPr>
                              <w:jc w:val="center"/>
                              <w:rPr>
                                <w:i/>
                                <w:sz w:val="14"/>
                                <w:szCs w:val="14"/>
                              </w:rPr>
                            </w:pPr>
                            <w:r w:rsidRPr="003810C3">
                              <w:rPr>
                                <w:i/>
                                <w:sz w:val="14"/>
                                <w:szCs w:val="14"/>
                              </w:rPr>
                              <w:t>No change from previous status</w:t>
                            </w:r>
                          </w:p>
                          <w:p w:rsidR="00736D7E" w:rsidRPr="00967D87" w:rsidRDefault="00736D7E" w:rsidP="00D2116E">
                            <w:pPr>
                              <w:jc w:val="center"/>
                              <w:rPr>
                                <w:i/>
                                <w:sz w:val="14"/>
                                <w:szCs w:val="14"/>
                              </w:rPr>
                            </w:pPr>
                            <w:r w:rsidRPr="003810C3">
                              <w:rPr>
                                <w:i/>
                                <w:sz w:val="14"/>
                                <w:szCs w:val="14"/>
                              </w:rPr>
                              <w:t xml:space="preserve">Assessment </w:t>
                            </w:r>
                            <w:r>
                              <w:rPr>
                                <w:i/>
                                <w:sz w:val="14"/>
                                <w:szCs w:val="14"/>
                              </w:rPr>
                              <w:t xml:space="preserve">has been </w:t>
                            </w:r>
                            <w:r w:rsidRPr="003810C3">
                              <w:rPr>
                                <w:i/>
                                <w:sz w:val="14"/>
                                <w:szCs w:val="14"/>
                              </w:rPr>
                              <w:t>updated</w:t>
                            </w:r>
                          </w:p>
                        </w:txbxContent>
                      </v:textbox>
                    </v:roundrect>
                  </w:pict>
                </mc:Fallback>
              </mc:AlternateContent>
            </w:r>
          </w:p>
        </w:tc>
      </w:tr>
      <w:tr w:rsidR="00A6456D" w:rsidRPr="00450CC3" w:rsidTr="00150F5F">
        <w:trPr>
          <w:trHeight w:val="368"/>
        </w:trPr>
        <w:tc>
          <w:tcPr>
            <w:tcW w:w="2093" w:type="dxa"/>
            <w:shd w:val="clear" w:color="auto" w:fill="DBE5F1" w:themeFill="accent1" w:themeFillTint="33"/>
          </w:tcPr>
          <w:p w:rsidR="00A6456D" w:rsidRPr="00450CC3" w:rsidRDefault="00A6456D" w:rsidP="00150F5F">
            <w:pPr>
              <w:rPr>
                <w:b/>
                <w:sz w:val="18"/>
              </w:rPr>
            </w:pPr>
            <w:r w:rsidRPr="00450CC3">
              <w:rPr>
                <w:b/>
                <w:sz w:val="18"/>
              </w:rPr>
              <w:t>Acceptance</w:t>
            </w:r>
            <w:r w:rsidRPr="00450CC3">
              <w:rPr>
                <w:sz w:val="18"/>
              </w:rPr>
              <w:t xml:space="preserve"> </w:t>
            </w:r>
          </w:p>
        </w:tc>
        <w:tc>
          <w:tcPr>
            <w:tcW w:w="7149" w:type="dxa"/>
          </w:tcPr>
          <w:p w:rsidR="00A6456D" w:rsidRPr="00450CC3" w:rsidRDefault="00D2116E" w:rsidP="00150F5F">
            <w:pPr>
              <w:rPr>
                <w:b/>
                <w:sz w:val="18"/>
              </w:rPr>
            </w:pPr>
            <w:r>
              <w:rPr>
                <w:sz w:val="18"/>
                <w:szCs w:val="18"/>
              </w:rPr>
              <w:t>Under consideration</w:t>
            </w:r>
          </w:p>
        </w:tc>
      </w:tr>
      <w:tr w:rsidR="00A6456D" w:rsidRPr="00450CC3" w:rsidTr="00150F5F">
        <w:trPr>
          <w:trHeight w:val="367"/>
        </w:trPr>
        <w:tc>
          <w:tcPr>
            <w:tcW w:w="2093" w:type="dxa"/>
            <w:shd w:val="clear" w:color="auto" w:fill="DBE5F1" w:themeFill="accent1" w:themeFillTint="33"/>
          </w:tcPr>
          <w:p w:rsidR="00A6456D" w:rsidRPr="00450CC3" w:rsidRDefault="00A6456D" w:rsidP="00150F5F">
            <w:pPr>
              <w:rPr>
                <w:b/>
                <w:sz w:val="18"/>
              </w:rPr>
            </w:pPr>
            <w:r w:rsidRPr="00450CC3">
              <w:rPr>
                <w:b/>
                <w:sz w:val="18"/>
              </w:rPr>
              <w:t>Implementation</w:t>
            </w:r>
          </w:p>
        </w:tc>
        <w:tc>
          <w:tcPr>
            <w:tcW w:w="7149" w:type="dxa"/>
          </w:tcPr>
          <w:p w:rsidR="00A6456D" w:rsidRPr="00450CC3" w:rsidRDefault="00A6456D" w:rsidP="00150F5F">
            <w:pPr>
              <w:rPr>
                <w:noProof/>
                <w:lang w:eastAsia="fr-CH"/>
              </w:rPr>
            </w:pPr>
          </w:p>
        </w:tc>
      </w:tr>
      <w:tr w:rsidR="00A6456D" w:rsidRPr="00450CC3" w:rsidTr="00150F5F">
        <w:tc>
          <w:tcPr>
            <w:tcW w:w="2093" w:type="dxa"/>
            <w:shd w:val="clear" w:color="auto" w:fill="DBE5F1" w:themeFill="accent1" w:themeFillTint="33"/>
          </w:tcPr>
          <w:p w:rsidR="00A6456D" w:rsidRPr="00450CC3" w:rsidRDefault="00A6456D" w:rsidP="00150F5F">
            <w:pPr>
              <w:rPr>
                <w:sz w:val="18"/>
              </w:rPr>
            </w:pPr>
          </w:p>
        </w:tc>
        <w:tc>
          <w:tcPr>
            <w:tcW w:w="7149" w:type="dxa"/>
          </w:tcPr>
          <w:p w:rsidR="00A6456D" w:rsidRPr="00450CC3" w:rsidRDefault="00A6456D" w:rsidP="00150F5F">
            <w:pPr>
              <w:rPr>
                <w:sz w:val="18"/>
              </w:rPr>
            </w:pPr>
          </w:p>
        </w:tc>
      </w:tr>
      <w:tr w:rsidR="00A6456D" w:rsidRPr="00450CC3" w:rsidTr="00150F5F">
        <w:tc>
          <w:tcPr>
            <w:tcW w:w="2093" w:type="dxa"/>
            <w:shd w:val="clear" w:color="auto" w:fill="DBE5F1" w:themeFill="accent1" w:themeFillTint="33"/>
          </w:tcPr>
          <w:p w:rsidR="00A6456D" w:rsidRPr="00450CC3" w:rsidRDefault="00A6456D" w:rsidP="00150F5F">
            <w:pPr>
              <w:rPr>
                <w:b/>
                <w:sz w:val="18"/>
              </w:rPr>
            </w:pPr>
            <w:r w:rsidRPr="00450CC3">
              <w:rPr>
                <w:b/>
                <w:sz w:val="18"/>
              </w:rPr>
              <w:t>Responsible Officer</w:t>
            </w:r>
          </w:p>
        </w:tc>
        <w:tc>
          <w:tcPr>
            <w:tcW w:w="7149" w:type="dxa"/>
          </w:tcPr>
          <w:p w:rsidR="00A6456D" w:rsidRDefault="00A6456D" w:rsidP="00150F5F">
            <w:pPr>
              <w:rPr>
                <w:sz w:val="18"/>
                <w:szCs w:val="18"/>
              </w:rPr>
            </w:pPr>
            <w:r w:rsidRPr="00646FB5">
              <w:rPr>
                <w:sz w:val="18"/>
              </w:rPr>
              <w:t>Director, PTD</w:t>
            </w:r>
          </w:p>
          <w:p w:rsidR="00A6456D" w:rsidRPr="00B731C5" w:rsidRDefault="00A6456D" w:rsidP="00150F5F">
            <w:pPr>
              <w:rPr>
                <w:sz w:val="18"/>
                <w:szCs w:val="18"/>
              </w:rPr>
            </w:pPr>
          </w:p>
        </w:tc>
      </w:tr>
    </w:tbl>
    <w:p w:rsidR="000E6F8F" w:rsidRPr="0070070C" w:rsidRDefault="000E6F8F" w:rsidP="00D71A4C">
      <w:pPr>
        <w:rPr>
          <w:b/>
        </w:rPr>
      </w:pPr>
    </w:p>
    <w:p w:rsidR="000E6F8F" w:rsidRPr="00BB37A1" w:rsidRDefault="000E6F8F" w:rsidP="00D71A4C">
      <w:r>
        <w:t>IV.</w:t>
      </w:r>
      <w:r>
        <w:tab/>
      </w:r>
      <w:r w:rsidRPr="00BB37A1">
        <w:t>RECOMMENDATIONS FROM JIU REVIEWS HELD IN 2011</w:t>
      </w:r>
    </w:p>
    <w:p w:rsidR="000E6F8F" w:rsidRPr="0070070C" w:rsidRDefault="000E6F8F" w:rsidP="00D71A4C"/>
    <w:p w:rsidR="000E6F8F" w:rsidRPr="00BB37A1" w:rsidRDefault="000E6F8F" w:rsidP="002A3EAF">
      <w:r w:rsidRPr="002A3EAF">
        <w:rPr>
          <w:b/>
        </w:rPr>
        <w:t>JIU/REP/2011/3</w:t>
      </w:r>
      <w:r w:rsidRPr="00BB37A1">
        <w:t xml:space="preserve"> </w:t>
      </w:r>
      <w:r>
        <w:t xml:space="preserve">“South-South and Triangular Cooperation in the United Nations system” </w:t>
      </w:r>
      <w:r w:rsidR="00A6456D">
        <w:rPr>
          <w:noProof/>
          <w:lang w:val="fr-CH" w:eastAsia="fr-CH"/>
        </w:rPr>
        <w:drawing>
          <wp:inline distT="0" distB="0" distL="0" distR="0" wp14:anchorId="40205B3D" wp14:editId="34591A7D">
            <wp:extent cx="292735" cy="133985"/>
            <wp:effectExtent l="0" t="0" r="0" b="0"/>
            <wp:docPr id="63" name="Picture 63">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2735" cy="133985"/>
                    </a:xfrm>
                    <a:prstGeom prst="rect">
                      <a:avLst/>
                    </a:prstGeom>
                    <a:noFill/>
                  </pic:spPr>
                </pic:pic>
              </a:graphicData>
            </a:graphic>
          </wp:inline>
        </w:drawing>
      </w:r>
    </w:p>
    <w:p w:rsidR="000E6F8F" w:rsidRPr="0070070C" w:rsidRDefault="000E6F8F" w:rsidP="00D71A4C"/>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2093"/>
        <w:gridCol w:w="7149"/>
      </w:tblGrid>
      <w:tr w:rsidR="00A6456D" w:rsidRPr="00450CC3" w:rsidTr="00150F5F">
        <w:tc>
          <w:tcPr>
            <w:tcW w:w="2093" w:type="dxa"/>
            <w:shd w:val="clear" w:color="auto" w:fill="DBE5F1" w:themeFill="accent1" w:themeFillTint="33"/>
          </w:tcPr>
          <w:p w:rsidR="00A6456D" w:rsidRPr="00450CC3" w:rsidRDefault="00A6456D" w:rsidP="00150F5F">
            <w:pPr>
              <w:rPr>
                <w:b/>
                <w:sz w:val="18"/>
                <w:szCs w:val="16"/>
              </w:rPr>
            </w:pPr>
            <w:r>
              <w:br w:type="page"/>
            </w:r>
          </w:p>
          <w:p w:rsidR="00A6456D" w:rsidRPr="00450CC3" w:rsidRDefault="00A6456D" w:rsidP="00150F5F">
            <w:pPr>
              <w:rPr>
                <w:b/>
                <w:sz w:val="18"/>
                <w:szCs w:val="16"/>
              </w:rPr>
            </w:pPr>
            <w:r>
              <w:rPr>
                <w:b/>
                <w:sz w:val="18"/>
                <w:szCs w:val="16"/>
              </w:rPr>
              <w:t>Recommendation 3</w:t>
            </w:r>
          </w:p>
          <w:p w:rsidR="00A6456D" w:rsidRPr="00450CC3" w:rsidRDefault="00A6456D" w:rsidP="00150F5F">
            <w:pPr>
              <w:rPr>
                <w:b/>
                <w:sz w:val="18"/>
                <w:szCs w:val="16"/>
              </w:rPr>
            </w:pPr>
          </w:p>
          <w:p w:rsidR="00A6456D" w:rsidRPr="00450CC3" w:rsidRDefault="00A6456D" w:rsidP="00150F5F">
            <w:pPr>
              <w:rPr>
                <w:b/>
                <w:sz w:val="18"/>
                <w:szCs w:val="16"/>
              </w:rPr>
            </w:pPr>
          </w:p>
          <w:p w:rsidR="00A6456D" w:rsidRPr="00450CC3" w:rsidRDefault="00A6456D" w:rsidP="00150F5F">
            <w:pPr>
              <w:rPr>
                <w:b/>
                <w:sz w:val="18"/>
                <w:szCs w:val="16"/>
              </w:rPr>
            </w:pPr>
          </w:p>
        </w:tc>
        <w:tc>
          <w:tcPr>
            <w:tcW w:w="7149" w:type="dxa"/>
          </w:tcPr>
          <w:p w:rsidR="00A6456D" w:rsidRPr="00465BF3" w:rsidRDefault="00A6456D" w:rsidP="00150F5F">
            <w:pPr>
              <w:rPr>
                <w:sz w:val="18"/>
              </w:rPr>
            </w:pPr>
          </w:p>
          <w:p w:rsidR="00A6456D" w:rsidRDefault="00A6456D" w:rsidP="00150F5F">
            <w:pPr>
              <w:rPr>
                <w:sz w:val="18"/>
                <w:szCs w:val="18"/>
              </w:rPr>
            </w:pPr>
            <w:r w:rsidRPr="0002233A">
              <w:rPr>
                <w:sz w:val="18"/>
                <w:szCs w:val="18"/>
              </w:rPr>
              <w:t>The legislative bodies of United Nations system organizations should request the Executive Heads to establish identifiable and dedicated structures, mechanisms and focal points tasked with developing agency-specific corporate policy and support strategy, and ensure coordination on South-South and triangular cooperation within their respective organizations and inter-agencies, through the reallocation of the necessary staff and resources for this purpose, as appropriate.</w:t>
            </w:r>
          </w:p>
          <w:p w:rsidR="00A6456D" w:rsidRPr="00CA3049" w:rsidRDefault="00A6456D" w:rsidP="00150F5F">
            <w:pPr>
              <w:rPr>
                <w:sz w:val="18"/>
              </w:rPr>
            </w:pPr>
          </w:p>
        </w:tc>
      </w:tr>
      <w:tr w:rsidR="00A6456D" w:rsidRPr="00450CC3" w:rsidTr="00150F5F">
        <w:tc>
          <w:tcPr>
            <w:tcW w:w="2093" w:type="dxa"/>
            <w:shd w:val="clear" w:color="auto" w:fill="DBE5F1" w:themeFill="accent1" w:themeFillTint="33"/>
          </w:tcPr>
          <w:p w:rsidR="00A6456D" w:rsidRPr="00450CC3" w:rsidRDefault="00A6456D" w:rsidP="00150F5F">
            <w:pPr>
              <w:rPr>
                <w:sz w:val="18"/>
              </w:rPr>
            </w:pPr>
            <w:r w:rsidRPr="00450CC3">
              <w:rPr>
                <w:b/>
                <w:sz w:val="18"/>
              </w:rPr>
              <w:t>Management/Focal Point Assessment</w:t>
            </w:r>
          </w:p>
        </w:tc>
        <w:tc>
          <w:tcPr>
            <w:tcW w:w="7149" w:type="dxa"/>
          </w:tcPr>
          <w:p w:rsidR="00A6456D" w:rsidRPr="00450CC3" w:rsidRDefault="00E70B3D" w:rsidP="00150F5F">
            <w:pPr>
              <w:rPr>
                <w:sz w:val="18"/>
              </w:rPr>
            </w:pPr>
            <w:r>
              <w:rPr>
                <w:color w:val="000000"/>
                <w:sz w:val="18"/>
                <w:szCs w:val="18"/>
              </w:rPr>
              <w:t>WIPO has established a dedicated unit serving as a focal point within the Development Sector for facilitating South-South cooperation among developing countries.  The Section ensures a coherent planning of and reporting on South-South activities at the organizational level and interfaces with all relevant internal and external stakeholders.</w:t>
            </w:r>
          </w:p>
        </w:tc>
      </w:tr>
      <w:tr w:rsidR="00A6456D" w:rsidRPr="00450CC3" w:rsidTr="00150F5F">
        <w:tc>
          <w:tcPr>
            <w:tcW w:w="2093" w:type="dxa"/>
            <w:shd w:val="clear" w:color="auto" w:fill="DBE5F1" w:themeFill="accent1" w:themeFillTint="33"/>
          </w:tcPr>
          <w:p w:rsidR="00A6456D" w:rsidRPr="00450CC3" w:rsidRDefault="00A6456D" w:rsidP="00150F5F">
            <w:pPr>
              <w:rPr>
                <w:b/>
                <w:sz w:val="18"/>
              </w:rPr>
            </w:pPr>
          </w:p>
        </w:tc>
        <w:tc>
          <w:tcPr>
            <w:tcW w:w="7149" w:type="dxa"/>
          </w:tcPr>
          <w:p w:rsidR="00A6456D" w:rsidRPr="00450CC3" w:rsidRDefault="00A6456D" w:rsidP="00150F5F">
            <w:r>
              <w:rPr>
                <w:noProof/>
                <w:lang w:val="fr-CH" w:eastAsia="fr-CH"/>
              </w:rPr>
              <mc:AlternateContent>
                <mc:Choice Requires="wps">
                  <w:drawing>
                    <wp:anchor distT="0" distB="0" distL="114300" distR="114300" simplePos="0" relativeHeight="251707392" behindDoc="0" locked="0" layoutInCell="1" allowOverlap="1" wp14:anchorId="5959F364" wp14:editId="6ADB3631">
                      <wp:simplePos x="0" y="0"/>
                      <wp:positionH relativeFrom="column">
                        <wp:posOffset>1180465</wp:posOffset>
                      </wp:positionH>
                      <wp:positionV relativeFrom="paragraph">
                        <wp:posOffset>127000</wp:posOffset>
                      </wp:positionV>
                      <wp:extent cx="1562100" cy="381000"/>
                      <wp:effectExtent l="0" t="0" r="19050" b="19050"/>
                      <wp:wrapNone/>
                      <wp:docPr id="64" name="Rounded Rectangle 64"/>
                      <wp:cNvGraphicFramePr/>
                      <a:graphic xmlns:a="http://schemas.openxmlformats.org/drawingml/2006/main">
                        <a:graphicData uri="http://schemas.microsoft.com/office/word/2010/wordprocessingShape">
                          <wps:wsp>
                            <wps:cNvSpPr/>
                            <wps:spPr>
                              <a:xfrm>
                                <a:off x="0" y="0"/>
                                <a:ext cx="1562100" cy="381000"/>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736D7E" w:rsidRPr="00E41CF2" w:rsidRDefault="00736D7E" w:rsidP="00A6456D">
                                  <w:pPr>
                                    <w:jc w:val="center"/>
                                    <w:rPr>
                                      <w:i/>
                                      <w:sz w:val="14"/>
                                      <w:szCs w:val="14"/>
                                      <w:lang w:val="fr-CH"/>
                                    </w:rPr>
                                  </w:pPr>
                                  <w:r>
                                    <w:rPr>
                                      <w:i/>
                                      <w:sz w:val="14"/>
                                      <w:szCs w:val="14"/>
                                      <w:lang w:val="fr-CH"/>
                                    </w:rPr>
                                    <w:t>Previously “under consideration”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4" o:spid="_x0000_s1032" style="position:absolute;margin-left:92.95pt;margin-top:10pt;width:123pt;height:30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" fillcolor="window" strokecolor="#8eb4e3" strokeweight="2pt">
                      <v:textbox>
                        <w:txbxContent>
                          <w:p w:rsidR="00736D7E" w:rsidRPr="00E41CF2" w:rsidRDefault="00736D7E" w:rsidP="00A6456D">
                            <w:pPr>
                              <w:jc w:val="center"/>
                              <w:rPr>
                                <w:i/>
                                <w:sz w:val="14"/>
                                <w:szCs w:val="14"/>
                                <w:lang w:val="fr-CH"/>
                              </w:rPr>
                            </w:pPr>
                            <w:proofErr w:type="spellStart"/>
                            <w:r>
                              <w:rPr>
                                <w:i/>
                                <w:sz w:val="14"/>
                                <w:szCs w:val="14"/>
                                <w:lang w:val="fr-CH"/>
                              </w:rPr>
                              <w:t>Previously</w:t>
                            </w:r>
                            <w:proofErr w:type="spellEnd"/>
                            <w:r>
                              <w:rPr>
                                <w:i/>
                                <w:sz w:val="14"/>
                                <w:szCs w:val="14"/>
                                <w:lang w:val="fr-CH"/>
                              </w:rPr>
                              <w:t xml:space="preserve"> “</w:t>
                            </w:r>
                            <w:proofErr w:type="spellStart"/>
                            <w:r>
                              <w:rPr>
                                <w:i/>
                                <w:sz w:val="14"/>
                                <w:szCs w:val="14"/>
                                <w:lang w:val="fr-CH"/>
                              </w:rPr>
                              <w:t>under</w:t>
                            </w:r>
                            <w:proofErr w:type="spellEnd"/>
                            <w:r>
                              <w:rPr>
                                <w:i/>
                                <w:sz w:val="14"/>
                                <w:szCs w:val="14"/>
                                <w:lang w:val="fr-CH"/>
                              </w:rPr>
                              <w:t xml:space="preserve"> </w:t>
                            </w:r>
                            <w:proofErr w:type="spellStart"/>
                            <w:r>
                              <w:rPr>
                                <w:i/>
                                <w:sz w:val="14"/>
                                <w:szCs w:val="14"/>
                                <w:lang w:val="fr-CH"/>
                              </w:rPr>
                              <w:t>consideration</w:t>
                            </w:r>
                            <w:proofErr w:type="spellEnd"/>
                            <w:r>
                              <w:rPr>
                                <w:i/>
                                <w:sz w:val="14"/>
                                <w:szCs w:val="14"/>
                                <w:lang w:val="fr-CH"/>
                              </w:rPr>
                              <w:t>”</w:t>
                            </w:r>
                          </w:p>
                        </w:txbxContent>
                      </v:textbox>
                    </v:roundrect>
                  </w:pict>
                </mc:Fallback>
              </mc:AlternateContent>
            </w:r>
          </w:p>
        </w:tc>
      </w:tr>
      <w:tr w:rsidR="00A6456D" w:rsidRPr="00450CC3" w:rsidTr="00150F5F">
        <w:trPr>
          <w:trHeight w:val="368"/>
        </w:trPr>
        <w:tc>
          <w:tcPr>
            <w:tcW w:w="2093" w:type="dxa"/>
            <w:shd w:val="clear" w:color="auto" w:fill="DBE5F1" w:themeFill="accent1" w:themeFillTint="33"/>
          </w:tcPr>
          <w:p w:rsidR="00A6456D" w:rsidRPr="00450CC3" w:rsidRDefault="00A6456D" w:rsidP="00150F5F">
            <w:pPr>
              <w:rPr>
                <w:b/>
                <w:sz w:val="18"/>
              </w:rPr>
            </w:pPr>
            <w:r w:rsidRPr="00450CC3">
              <w:rPr>
                <w:b/>
                <w:sz w:val="18"/>
              </w:rPr>
              <w:t>Acceptance</w:t>
            </w:r>
            <w:r w:rsidRPr="00450CC3">
              <w:rPr>
                <w:sz w:val="18"/>
              </w:rPr>
              <w:t xml:space="preserve"> </w:t>
            </w:r>
          </w:p>
        </w:tc>
        <w:tc>
          <w:tcPr>
            <w:tcW w:w="7149" w:type="dxa"/>
          </w:tcPr>
          <w:p w:rsidR="00A6456D" w:rsidRPr="00450CC3" w:rsidRDefault="00E70B3D" w:rsidP="00150F5F">
            <w:pPr>
              <w:rPr>
                <w:b/>
                <w:sz w:val="18"/>
              </w:rPr>
            </w:pPr>
            <w:r>
              <w:rPr>
                <w:sz w:val="18"/>
                <w:szCs w:val="18"/>
              </w:rPr>
              <w:t>Accepted</w:t>
            </w:r>
          </w:p>
        </w:tc>
      </w:tr>
      <w:tr w:rsidR="00A6456D" w:rsidRPr="00450CC3" w:rsidTr="00150F5F">
        <w:trPr>
          <w:trHeight w:val="367"/>
        </w:trPr>
        <w:tc>
          <w:tcPr>
            <w:tcW w:w="2093" w:type="dxa"/>
            <w:shd w:val="clear" w:color="auto" w:fill="DBE5F1" w:themeFill="accent1" w:themeFillTint="33"/>
          </w:tcPr>
          <w:p w:rsidR="00A6456D" w:rsidRPr="00450CC3" w:rsidRDefault="00A6456D" w:rsidP="00150F5F">
            <w:pPr>
              <w:rPr>
                <w:b/>
                <w:sz w:val="18"/>
              </w:rPr>
            </w:pPr>
            <w:r w:rsidRPr="00450CC3">
              <w:rPr>
                <w:b/>
                <w:sz w:val="18"/>
              </w:rPr>
              <w:t>Implementation</w:t>
            </w:r>
          </w:p>
        </w:tc>
        <w:tc>
          <w:tcPr>
            <w:tcW w:w="7149" w:type="dxa"/>
          </w:tcPr>
          <w:p w:rsidR="00A6456D" w:rsidRPr="00E70B3D" w:rsidRDefault="00E70B3D" w:rsidP="00150F5F">
            <w:pPr>
              <w:rPr>
                <w:noProof/>
                <w:lang w:eastAsia="fr-CH"/>
              </w:rPr>
            </w:pPr>
            <w:r w:rsidRPr="00E70B3D">
              <w:rPr>
                <w:noProof/>
                <w:sz w:val="18"/>
                <w:lang w:eastAsia="fr-CH"/>
              </w:rPr>
              <w:t>Implemented</w:t>
            </w:r>
          </w:p>
        </w:tc>
      </w:tr>
      <w:tr w:rsidR="00A6456D" w:rsidRPr="00450CC3" w:rsidTr="00150F5F">
        <w:tc>
          <w:tcPr>
            <w:tcW w:w="2093" w:type="dxa"/>
            <w:shd w:val="clear" w:color="auto" w:fill="DBE5F1" w:themeFill="accent1" w:themeFillTint="33"/>
          </w:tcPr>
          <w:p w:rsidR="00A6456D" w:rsidRPr="00450CC3" w:rsidRDefault="00A6456D" w:rsidP="00150F5F">
            <w:pPr>
              <w:rPr>
                <w:sz w:val="18"/>
              </w:rPr>
            </w:pPr>
          </w:p>
        </w:tc>
        <w:tc>
          <w:tcPr>
            <w:tcW w:w="7149" w:type="dxa"/>
          </w:tcPr>
          <w:p w:rsidR="00A6456D" w:rsidRPr="00450CC3" w:rsidRDefault="00A6456D" w:rsidP="00150F5F">
            <w:pPr>
              <w:rPr>
                <w:sz w:val="18"/>
              </w:rPr>
            </w:pPr>
          </w:p>
        </w:tc>
      </w:tr>
      <w:tr w:rsidR="00A6456D" w:rsidRPr="00450CC3" w:rsidTr="00150F5F">
        <w:tc>
          <w:tcPr>
            <w:tcW w:w="2093" w:type="dxa"/>
            <w:shd w:val="clear" w:color="auto" w:fill="DBE5F1" w:themeFill="accent1" w:themeFillTint="33"/>
          </w:tcPr>
          <w:p w:rsidR="00A6456D" w:rsidRPr="00450CC3" w:rsidRDefault="00A6456D" w:rsidP="00150F5F">
            <w:pPr>
              <w:rPr>
                <w:b/>
                <w:sz w:val="18"/>
              </w:rPr>
            </w:pPr>
            <w:r w:rsidRPr="00450CC3">
              <w:rPr>
                <w:b/>
                <w:sz w:val="18"/>
              </w:rPr>
              <w:t>Responsible Officer</w:t>
            </w:r>
          </w:p>
        </w:tc>
        <w:tc>
          <w:tcPr>
            <w:tcW w:w="7149" w:type="dxa"/>
          </w:tcPr>
          <w:p w:rsidR="00A6456D" w:rsidRDefault="00A6456D" w:rsidP="00150F5F">
            <w:pPr>
              <w:rPr>
                <w:sz w:val="18"/>
                <w:szCs w:val="18"/>
              </w:rPr>
            </w:pPr>
            <w:r>
              <w:rPr>
                <w:sz w:val="18"/>
                <w:szCs w:val="18"/>
              </w:rPr>
              <w:t>Deputy Director General, Development Sector (DS)</w:t>
            </w:r>
          </w:p>
          <w:p w:rsidR="00A6456D" w:rsidRPr="00B731C5" w:rsidRDefault="00A6456D" w:rsidP="00150F5F">
            <w:pPr>
              <w:rPr>
                <w:sz w:val="18"/>
                <w:szCs w:val="18"/>
              </w:rPr>
            </w:pPr>
          </w:p>
        </w:tc>
      </w:tr>
    </w:tbl>
    <w:p w:rsidR="00A6456D" w:rsidRPr="0070070C" w:rsidRDefault="00A6456D" w:rsidP="00D71A4C"/>
    <w:p w:rsidR="0070070C" w:rsidRDefault="0070070C">
      <w:r>
        <w:br w:type="page"/>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2093"/>
        <w:gridCol w:w="7149"/>
      </w:tblGrid>
      <w:tr w:rsidR="00A6456D" w:rsidRPr="00450CC3" w:rsidTr="00150F5F">
        <w:tc>
          <w:tcPr>
            <w:tcW w:w="2093" w:type="dxa"/>
            <w:shd w:val="clear" w:color="auto" w:fill="DBE5F1" w:themeFill="accent1" w:themeFillTint="33"/>
          </w:tcPr>
          <w:p w:rsidR="00A6456D" w:rsidRPr="00450CC3" w:rsidRDefault="00A6456D" w:rsidP="00150F5F">
            <w:pPr>
              <w:rPr>
                <w:b/>
                <w:sz w:val="18"/>
                <w:szCs w:val="16"/>
              </w:rPr>
            </w:pPr>
            <w:r>
              <w:lastRenderedPageBreak/>
              <w:br w:type="page"/>
            </w:r>
          </w:p>
          <w:p w:rsidR="00A6456D" w:rsidRPr="00450CC3" w:rsidRDefault="00A6456D" w:rsidP="00150F5F">
            <w:pPr>
              <w:rPr>
                <w:b/>
                <w:sz w:val="18"/>
                <w:szCs w:val="16"/>
              </w:rPr>
            </w:pPr>
            <w:r>
              <w:rPr>
                <w:b/>
                <w:sz w:val="18"/>
                <w:szCs w:val="16"/>
              </w:rPr>
              <w:t>Recommendation 9</w:t>
            </w:r>
          </w:p>
          <w:p w:rsidR="00A6456D" w:rsidRPr="00450CC3" w:rsidRDefault="00A6456D" w:rsidP="00150F5F">
            <w:pPr>
              <w:rPr>
                <w:b/>
                <w:sz w:val="18"/>
                <w:szCs w:val="16"/>
              </w:rPr>
            </w:pPr>
          </w:p>
          <w:p w:rsidR="00A6456D" w:rsidRPr="00450CC3" w:rsidRDefault="00A6456D" w:rsidP="00150F5F">
            <w:pPr>
              <w:rPr>
                <w:b/>
                <w:sz w:val="18"/>
                <w:szCs w:val="16"/>
              </w:rPr>
            </w:pPr>
          </w:p>
          <w:p w:rsidR="00A6456D" w:rsidRPr="00450CC3" w:rsidRDefault="00A6456D" w:rsidP="00150F5F">
            <w:pPr>
              <w:rPr>
                <w:b/>
                <w:sz w:val="18"/>
                <w:szCs w:val="16"/>
              </w:rPr>
            </w:pPr>
          </w:p>
        </w:tc>
        <w:tc>
          <w:tcPr>
            <w:tcW w:w="7149" w:type="dxa"/>
          </w:tcPr>
          <w:p w:rsidR="00A6456D" w:rsidRPr="00465BF3" w:rsidRDefault="00A6456D" w:rsidP="00150F5F">
            <w:pPr>
              <w:rPr>
                <w:sz w:val="18"/>
              </w:rPr>
            </w:pPr>
          </w:p>
          <w:p w:rsidR="00A6456D" w:rsidRDefault="00E70B3D" w:rsidP="00A6456D">
            <w:pPr>
              <w:rPr>
                <w:sz w:val="18"/>
                <w:szCs w:val="18"/>
              </w:rPr>
            </w:pPr>
            <w:r w:rsidRPr="00565118">
              <w:rPr>
                <w:sz w:val="18"/>
                <w:szCs w:val="18"/>
              </w:rPr>
              <w:t>The legislative and governing bodies of the United Nations system organizations should request the Executive Heads to apportion a specific percentage – not less than 0.5 per cent – of core budget resources for the promotion of South-South cooperation (SSC) in their respective areas of competence, in consultation with programme countries; and to agree with donor countries to use a specific portion of extrabudgetary resources to finance SSC and triangular cooperation initiatives.</w:t>
            </w:r>
          </w:p>
          <w:p w:rsidR="00E70B3D" w:rsidRPr="00CA3049" w:rsidRDefault="00E70B3D" w:rsidP="00A6456D">
            <w:pPr>
              <w:rPr>
                <w:sz w:val="18"/>
              </w:rPr>
            </w:pPr>
          </w:p>
        </w:tc>
      </w:tr>
      <w:tr w:rsidR="00A6456D" w:rsidRPr="00450CC3" w:rsidTr="00150F5F">
        <w:tc>
          <w:tcPr>
            <w:tcW w:w="2093" w:type="dxa"/>
            <w:shd w:val="clear" w:color="auto" w:fill="DBE5F1" w:themeFill="accent1" w:themeFillTint="33"/>
          </w:tcPr>
          <w:p w:rsidR="00A6456D" w:rsidRPr="00450CC3" w:rsidRDefault="00A6456D" w:rsidP="00150F5F">
            <w:pPr>
              <w:rPr>
                <w:sz w:val="18"/>
              </w:rPr>
            </w:pPr>
            <w:r w:rsidRPr="00450CC3">
              <w:rPr>
                <w:b/>
                <w:sz w:val="18"/>
              </w:rPr>
              <w:t>Management/Focal Point Assessment</w:t>
            </w:r>
          </w:p>
        </w:tc>
        <w:tc>
          <w:tcPr>
            <w:tcW w:w="7149" w:type="dxa"/>
          </w:tcPr>
          <w:p w:rsidR="00A6456D" w:rsidRPr="00450CC3" w:rsidRDefault="0070070C" w:rsidP="00150F5F">
            <w:pPr>
              <w:rPr>
                <w:sz w:val="18"/>
              </w:rPr>
            </w:pPr>
            <w:r>
              <w:rPr>
                <w:color w:val="000000"/>
                <w:sz w:val="18"/>
                <w:szCs w:val="18"/>
              </w:rPr>
              <w:t>a) The regular budget resources for the promotion of South-South cooperation are reflected in the costs of the unit referred to under Recommendation 3.</w:t>
            </w:r>
            <w:r>
              <w:rPr>
                <w:color w:val="000000"/>
                <w:sz w:val="18"/>
                <w:szCs w:val="18"/>
              </w:rPr>
              <w:br/>
            </w:r>
            <w:r>
              <w:rPr>
                <w:color w:val="000000"/>
                <w:sz w:val="18"/>
                <w:szCs w:val="18"/>
              </w:rPr>
              <w:br/>
              <w:t>b) For the 2014/15 biennium, a mapping exercise of South-South cooperation activities was undertaken at the request of WIPO Member States (document CDIP/17/4).  The total non-personnel cost of the identified South-South activities amounted to 1,5% of the total non-personnel costs in the 2014/15 biennium.</w:t>
            </w:r>
          </w:p>
        </w:tc>
      </w:tr>
      <w:tr w:rsidR="00A6456D" w:rsidRPr="00450CC3" w:rsidTr="00150F5F">
        <w:tc>
          <w:tcPr>
            <w:tcW w:w="2093" w:type="dxa"/>
            <w:shd w:val="clear" w:color="auto" w:fill="DBE5F1" w:themeFill="accent1" w:themeFillTint="33"/>
          </w:tcPr>
          <w:p w:rsidR="00A6456D" w:rsidRPr="00450CC3" w:rsidRDefault="00A6456D" w:rsidP="00150F5F">
            <w:pPr>
              <w:rPr>
                <w:b/>
                <w:sz w:val="18"/>
              </w:rPr>
            </w:pPr>
          </w:p>
        </w:tc>
        <w:tc>
          <w:tcPr>
            <w:tcW w:w="7149" w:type="dxa"/>
          </w:tcPr>
          <w:p w:rsidR="00A6456D" w:rsidRPr="00450CC3" w:rsidRDefault="00A6456D" w:rsidP="00150F5F">
            <w:r>
              <w:rPr>
                <w:noProof/>
                <w:lang w:val="fr-CH" w:eastAsia="fr-CH"/>
              </w:rPr>
              <mc:AlternateContent>
                <mc:Choice Requires="wps">
                  <w:drawing>
                    <wp:anchor distT="0" distB="0" distL="114300" distR="114300" simplePos="0" relativeHeight="251709440" behindDoc="0" locked="0" layoutInCell="1" allowOverlap="1" wp14:anchorId="76BAE118" wp14:editId="7A5A5A1D">
                      <wp:simplePos x="0" y="0"/>
                      <wp:positionH relativeFrom="column">
                        <wp:posOffset>1180465</wp:posOffset>
                      </wp:positionH>
                      <wp:positionV relativeFrom="paragraph">
                        <wp:posOffset>127000</wp:posOffset>
                      </wp:positionV>
                      <wp:extent cx="1562100" cy="381000"/>
                      <wp:effectExtent l="0" t="0" r="19050" b="19050"/>
                      <wp:wrapNone/>
                      <wp:docPr id="65" name="Rounded Rectangle 65"/>
                      <wp:cNvGraphicFramePr/>
                      <a:graphic xmlns:a="http://schemas.openxmlformats.org/drawingml/2006/main">
                        <a:graphicData uri="http://schemas.microsoft.com/office/word/2010/wordprocessingShape">
                          <wps:wsp>
                            <wps:cNvSpPr/>
                            <wps:spPr>
                              <a:xfrm>
                                <a:off x="0" y="0"/>
                                <a:ext cx="1562100" cy="381000"/>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736D7E" w:rsidRPr="00E41CF2" w:rsidRDefault="00736D7E" w:rsidP="00A6456D">
                                  <w:pPr>
                                    <w:jc w:val="center"/>
                                    <w:rPr>
                                      <w:i/>
                                      <w:sz w:val="14"/>
                                      <w:szCs w:val="14"/>
                                      <w:lang w:val="fr-CH"/>
                                    </w:rPr>
                                  </w:pPr>
                                  <w:r>
                                    <w:rPr>
                                      <w:i/>
                                      <w:sz w:val="14"/>
                                      <w:szCs w:val="14"/>
                                      <w:lang w:val="fr-CH"/>
                                    </w:rPr>
                                    <w:t>Previously “under consideration”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5" o:spid="_x0000_s1033" style="position:absolute;margin-left:92.95pt;margin-top:10pt;width:123pt;height:3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" fillcolor="window" strokecolor="#8eb4e3" strokeweight="2pt">
                      <v:textbox>
                        <w:txbxContent>
                          <w:p w:rsidR="00736D7E" w:rsidRPr="00E41CF2" w:rsidRDefault="00736D7E" w:rsidP="00A6456D">
                            <w:pPr>
                              <w:jc w:val="center"/>
                              <w:rPr>
                                <w:i/>
                                <w:sz w:val="14"/>
                                <w:szCs w:val="14"/>
                                <w:lang w:val="fr-CH"/>
                              </w:rPr>
                            </w:pPr>
                            <w:proofErr w:type="spellStart"/>
                            <w:r>
                              <w:rPr>
                                <w:i/>
                                <w:sz w:val="14"/>
                                <w:szCs w:val="14"/>
                                <w:lang w:val="fr-CH"/>
                              </w:rPr>
                              <w:t>Previously</w:t>
                            </w:r>
                            <w:proofErr w:type="spellEnd"/>
                            <w:r>
                              <w:rPr>
                                <w:i/>
                                <w:sz w:val="14"/>
                                <w:szCs w:val="14"/>
                                <w:lang w:val="fr-CH"/>
                              </w:rPr>
                              <w:t xml:space="preserve"> “</w:t>
                            </w:r>
                            <w:proofErr w:type="spellStart"/>
                            <w:r>
                              <w:rPr>
                                <w:i/>
                                <w:sz w:val="14"/>
                                <w:szCs w:val="14"/>
                                <w:lang w:val="fr-CH"/>
                              </w:rPr>
                              <w:t>under</w:t>
                            </w:r>
                            <w:proofErr w:type="spellEnd"/>
                            <w:r>
                              <w:rPr>
                                <w:i/>
                                <w:sz w:val="14"/>
                                <w:szCs w:val="14"/>
                                <w:lang w:val="fr-CH"/>
                              </w:rPr>
                              <w:t xml:space="preserve"> </w:t>
                            </w:r>
                            <w:proofErr w:type="spellStart"/>
                            <w:r>
                              <w:rPr>
                                <w:i/>
                                <w:sz w:val="14"/>
                                <w:szCs w:val="14"/>
                                <w:lang w:val="fr-CH"/>
                              </w:rPr>
                              <w:t>consideration</w:t>
                            </w:r>
                            <w:proofErr w:type="spellEnd"/>
                            <w:r>
                              <w:rPr>
                                <w:i/>
                                <w:sz w:val="14"/>
                                <w:szCs w:val="14"/>
                                <w:lang w:val="fr-CH"/>
                              </w:rPr>
                              <w:t>”</w:t>
                            </w:r>
                          </w:p>
                        </w:txbxContent>
                      </v:textbox>
                    </v:roundrect>
                  </w:pict>
                </mc:Fallback>
              </mc:AlternateContent>
            </w:r>
          </w:p>
        </w:tc>
      </w:tr>
      <w:tr w:rsidR="00A6456D" w:rsidRPr="00450CC3" w:rsidTr="00150F5F">
        <w:trPr>
          <w:trHeight w:val="368"/>
        </w:trPr>
        <w:tc>
          <w:tcPr>
            <w:tcW w:w="2093" w:type="dxa"/>
            <w:shd w:val="clear" w:color="auto" w:fill="DBE5F1" w:themeFill="accent1" w:themeFillTint="33"/>
          </w:tcPr>
          <w:p w:rsidR="00A6456D" w:rsidRPr="00450CC3" w:rsidRDefault="00A6456D" w:rsidP="00150F5F">
            <w:pPr>
              <w:rPr>
                <w:b/>
                <w:sz w:val="18"/>
              </w:rPr>
            </w:pPr>
            <w:r w:rsidRPr="00450CC3">
              <w:rPr>
                <w:b/>
                <w:sz w:val="18"/>
              </w:rPr>
              <w:t>Acceptance</w:t>
            </w:r>
            <w:r w:rsidRPr="00450CC3">
              <w:rPr>
                <w:sz w:val="18"/>
              </w:rPr>
              <w:t xml:space="preserve"> </w:t>
            </w:r>
          </w:p>
        </w:tc>
        <w:tc>
          <w:tcPr>
            <w:tcW w:w="7149" w:type="dxa"/>
          </w:tcPr>
          <w:p w:rsidR="00A6456D" w:rsidRPr="00450CC3" w:rsidRDefault="00E70B3D" w:rsidP="00150F5F">
            <w:pPr>
              <w:rPr>
                <w:b/>
                <w:sz w:val="18"/>
              </w:rPr>
            </w:pPr>
            <w:r>
              <w:rPr>
                <w:sz w:val="18"/>
                <w:szCs w:val="18"/>
              </w:rPr>
              <w:t>Accepted</w:t>
            </w:r>
          </w:p>
        </w:tc>
      </w:tr>
      <w:tr w:rsidR="00A6456D" w:rsidRPr="00450CC3" w:rsidTr="00150F5F">
        <w:trPr>
          <w:trHeight w:val="367"/>
        </w:trPr>
        <w:tc>
          <w:tcPr>
            <w:tcW w:w="2093" w:type="dxa"/>
            <w:shd w:val="clear" w:color="auto" w:fill="DBE5F1" w:themeFill="accent1" w:themeFillTint="33"/>
          </w:tcPr>
          <w:p w:rsidR="00A6456D" w:rsidRPr="00450CC3" w:rsidRDefault="00A6456D" w:rsidP="00150F5F">
            <w:pPr>
              <w:rPr>
                <w:b/>
                <w:sz w:val="18"/>
              </w:rPr>
            </w:pPr>
            <w:r w:rsidRPr="00450CC3">
              <w:rPr>
                <w:b/>
                <w:sz w:val="18"/>
              </w:rPr>
              <w:t>Implementation</w:t>
            </w:r>
          </w:p>
        </w:tc>
        <w:tc>
          <w:tcPr>
            <w:tcW w:w="7149" w:type="dxa"/>
          </w:tcPr>
          <w:p w:rsidR="00A6456D" w:rsidRPr="00450CC3" w:rsidRDefault="00E70B3D" w:rsidP="00150F5F">
            <w:pPr>
              <w:rPr>
                <w:noProof/>
                <w:lang w:eastAsia="fr-CH"/>
              </w:rPr>
            </w:pPr>
            <w:r w:rsidRPr="00E70B3D">
              <w:rPr>
                <w:noProof/>
                <w:sz w:val="18"/>
                <w:lang w:eastAsia="fr-CH"/>
              </w:rPr>
              <w:t>Implemented</w:t>
            </w:r>
          </w:p>
        </w:tc>
      </w:tr>
      <w:tr w:rsidR="00A6456D" w:rsidRPr="00450CC3" w:rsidTr="00150F5F">
        <w:tc>
          <w:tcPr>
            <w:tcW w:w="2093" w:type="dxa"/>
            <w:shd w:val="clear" w:color="auto" w:fill="DBE5F1" w:themeFill="accent1" w:themeFillTint="33"/>
          </w:tcPr>
          <w:p w:rsidR="00A6456D" w:rsidRPr="00450CC3" w:rsidRDefault="00A6456D" w:rsidP="00150F5F">
            <w:pPr>
              <w:rPr>
                <w:sz w:val="18"/>
              </w:rPr>
            </w:pPr>
          </w:p>
        </w:tc>
        <w:tc>
          <w:tcPr>
            <w:tcW w:w="7149" w:type="dxa"/>
          </w:tcPr>
          <w:p w:rsidR="00A6456D" w:rsidRPr="00450CC3" w:rsidRDefault="00A6456D" w:rsidP="00150F5F">
            <w:pPr>
              <w:rPr>
                <w:sz w:val="18"/>
              </w:rPr>
            </w:pPr>
          </w:p>
        </w:tc>
      </w:tr>
      <w:tr w:rsidR="00A6456D" w:rsidRPr="00450CC3" w:rsidTr="00150F5F">
        <w:tc>
          <w:tcPr>
            <w:tcW w:w="2093" w:type="dxa"/>
            <w:shd w:val="clear" w:color="auto" w:fill="DBE5F1" w:themeFill="accent1" w:themeFillTint="33"/>
          </w:tcPr>
          <w:p w:rsidR="00A6456D" w:rsidRPr="00450CC3" w:rsidRDefault="00A6456D" w:rsidP="00150F5F">
            <w:pPr>
              <w:rPr>
                <w:b/>
                <w:sz w:val="18"/>
              </w:rPr>
            </w:pPr>
            <w:r w:rsidRPr="00450CC3">
              <w:rPr>
                <w:b/>
                <w:sz w:val="18"/>
              </w:rPr>
              <w:t>Responsible Officer</w:t>
            </w:r>
          </w:p>
        </w:tc>
        <w:tc>
          <w:tcPr>
            <w:tcW w:w="7149" w:type="dxa"/>
          </w:tcPr>
          <w:p w:rsidR="00A6456D" w:rsidRDefault="00A6456D" w:rsidP="00150F5F">
            <w:pPr>
              <w:rPr>
                <w:sz w:val="18"/>
                <w:szCs w:val="18"/>
              </w:rPr>
            </w:pPr>
            <w:r>
              <w:rPr>
                <w:sz w:val="18"/>
                <w:szCs w:val="18"/>
              </w:rPr>
              <w:t>Deputy Director General, DS</w:t>
            </w:r>
            <w:r w:rsidRPr="00B731C5">
              <w:rPr>
                <w:sz w:val="18"/>
                <w:szCs w:val="18"/>
              </w:rPr>
              <w:t xml:space="preserve"> </w:t>
            </w:r>
          </w:p>
          <w:p w:rsidR="00A6456D" w:rsidRPr="00B731C5" w:rsidRDefault="00A6456D" w:rsidP="00150F5F">
            <w:pPr>
              <w:rPr>
                <w:sz w:val="18"/>
                <w:szCs w:val="18"/>
              </w:rPr>
            </w:pPr>
          </w:p>
        </w:tc>
      </w:tr>
    </w:tbl>
    <w:p w:rsidR="000E6F8F" w:rsidRPr="008501F8" w:rsidRDefault="000E6F8F" w:rsidP="00D71A4C"/>
    <w:p w:rsidR="000E6F8F" w:rsidRPr="00BB37A1" w:rsidRDefault="000E6F8F" w:rsidP="00D71A4C">
      <w:r>
        <w:t>V.</w:t>
      </w:r>
      <w:r>
        <w:tab/>
      </w:r>
      <w:r w:rsidRPr="00BB37A1">
        <w:t>RECOMMENDATIONS FROM JIU REVIEWS HELD IN 2010</w:t>
      </w:r>
    </w:p>
    <w:p w:rsidR="000E6F8F" w:rsidRPr="0070070C" w:rsidRDefault="000E6F8F" w:rsidP="00D71A4C"/>
    <w:p w:rsidR="000E6F8F" w:rsidRPr="00E0381F" w:rsidRDefault="000E6F8F" w:rsidP="002A3EAF">
      <w:r w:rsidRPr="002A3EAF">
        <w:rPr>
          <w:b/>
        </w:rPr>
        <w:t>JIU/REP/2010/7</w:t>
      </w:r>
      <w:r w:rsidRPr="00256D65">
        <w:t xml:space="preserve"> </w:t>
      </w:r>
      <w:r>
        <w:t>“</w:t>
      </w:r>
      <w:r w:rsidRPr="00256D65">
        <w:t>Policies and Procedures for the Administration of Trust Funds in the United Nations System Organizations</w:t>
      </w:r>
      <w:r>
        <w:t>”</w:t>
      </w:r>
      <w:r w:rsidRPr="00E0381F">
        <w:rPr>
          <w:noProof/>
          <w:lang w:eastAsia="fr-CH"/>
        </w:rPr>
        <w:t xml:space="preserve"> </w:t>
      </w:r>
      <w:r w:rsidR="0070070C">
        <w:rPr>
          <w:noProof/>
          <w:lang w:val="fr-CH" w:eastAsia="fr-CH"/>
        </w:rPr>
        <w:drawing>
          <wp:inline distT="0" distB="0" distL="0" distR="0" wp14:anchorId="7740093C" wp14:editId="6EAF48FE">
            <wp:extent cx="292735" cy="133985"/>
            <wp:effectExtent l="0" t="0" r="0" b="0"/>
            <wp:docPr id="66" name="Picture 66">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2735" cy="133985"/>
                    </a:xfrm>
                    <a:prstGeom prst="rect">
                      <a:avLst/>
                    </a:prstGeom>
                    <a:noFill/>
                  </pic:spPr>
                </pic:pic>
              </a:graphicData>
            </a:graphic>
          </wp:inline>
        </w:drawing>
      </w:r>
    </w:p>
    <w:p w:rsidR="0070070C" w:rsidRPr="0070070C" w:rsidRDefault="0070070C" w:rsidP="00D71A4C"/>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2093"/>
        <w:gridCol w:w="7149"/>
      </w:tblGrid>
      <w:tr w:rsidR="0070070C" w:rsidRPr="00450CC3" w:rsidTr="00150F5F">
        <w:tc>
          <w:tcPr>
            <w:tcW w:w="2093" w:type="dxa"/>
            <w:shd w:val="clear" w:color="auto" w:fill="DBE5F1" w:themeFill="accent1" w:themeFillTint="33"/>
          </w:tcPr>
          <w:p w:rsidR="0070070C" w:rsidRPr="00450CC3" w:rsidRDefault="0070070C" w:rsidP="00150F5F">
            <w:pPr>
              <w:rPr>
                <w:b/>
                <w:sz w:val="18"/>
                <w:szCs w:val="16"/>
              </w:rPr>
            </w:pPr>
            <w:r>
              <w:br w:type="page"/>
            </w:r>
          </w:p>
          <w:p w:rsidR="0070070C" w:rsidRPr="00450CC3" w:rsidRDefault="0070070C" w:rsidP="00150F5F">
            <w:pPr>
              <w:rPr>
                <w:b/>
                <w:sz w:val="18"/>
                <w:szCs w:val="16"/>
              </w:rPr>
            </w:pPr>
            <w:r>
              <w:rPr>
                <w:b/>
                <w:sz w:val="18"/>
                <w:szCs w:val="16"/>
              </w:rPr>
              <w:t>Recommendation 7</w:t>
            </w:r>
          </w:p>
          <w:p w:rsidR="0070070C" w:rsidRPr="00450CC3" w:rsidRDefault="0070070C" w:rsidP="00150F5F">
            <w:pPr>
              <w:rPr>
                <w:b/>
                <w:sz w:val="18"/>
                <w:szCs w:val="16"/>
              </w:rPr>
            </w:pPr>
          </w:p>
          <w:p w:rsidR="0070070C" w:rsidRPr="00450CC3" w:rsidRDefault="0070070C" w:rsidP="00150F5F">
            <w:pPr>
              <w:rPr>
                <w:b/>
                <w:sz w:val="18"/>
                <w:szCs w:val="16"/>
              </w:rPr>
            </w:pPr>
          </w:p>
          <w:p w:rsidR="0070070C" w:rsidRPr="00450CC3" w:rsidRDefault="0070070C" w:rsidP="00150F5F">
            <w:pPr>
              <w:rPr>
                <w:b/>
                <w:sz w:val="18"/>
                <w:szCs w:val="16"/>
              </w:rPr>
            </w:pPr>
          </w:p>
        </w:tc>
        <w:tc>
          <w:tcPr>
            <w:tcW w:w="7149" w:type="dxa"/>
          </w:tcPr>
          <w:p w:rsidR="0070070C" w:rsidRPr="00465BF3" w:rsidRDefault="0070070C" w:rsidP="00150F5F">
            <w:pPr>
              <w:rPr>
                <w:sz w:val="18"/>
              </w:rPr>
            </w:pPr>
          </w:p>
          <w:p w:rsidR="0070070C" w:rsidRDefault="0070070C" w:rsidP="0070070C">
            <w:pPr>
              <w:rPr>
                <w:sz w:val="18"/>
                <w:szCs w:val="18"/>
              </w:rPr>
            </w:pPr>
            <w:r w:rsidRPr="008B504A">
              <w:rPr>
                <w:sz w:val="18"/>
                <w:szCs w:val="18"/>
              </w:rPr>
              <w:t>The legislative bodies of the United Nations system organizations should review the harmonized cost recovery policies and principles for trust funds and activities financed by other extrabudgetary resources, once they have been agreed within the CEB, with a view to updating the cost recovery policies of their organizations accordingly.</w:t>
            </w:r>
          </w:p>
          <w:p w:rsidR="0070070C" w:rsidRPr="00CA3049" w:rsidRDefault="0070070C" w:rsidP="0070070C">
            <w:pPr>
              <w:rPr>
                <w:sz w:val="18"/>
              </w:rPr>
            </w:pPr>
          </w:p>
        </w:tc>
      </w:tr>
      <w:tr w:rsidR="0070070C" w:rsidRPr="00450CC3" w:rsidTr="00150F5F">
        <w:tc>
          <w:tcPr>
            <w:tcW w:w="2093" w:type="dxa"/>
            <w:shd w:val="clear" w:color="auto" w:fill="DBE5F1" w:themeFill="accent1" w:themeFillTint="33"/>
          </w:tcPr>
          <w:p w:rsidR="0070070C" w:rsidRPr="00450CC3" w:rsidRDefault="0070070C" w:rsidP="00150F5F">
            <w:pPr>
              <w:rPr>
                <w:sz w:val="18"/>
              </w:rPr>
            </w:pPr>
            <w:r w:rsidRPr="00450CC3">
              <w:rPr>
                <w:b/>
                <w:sz w:val="18"/>
              </w:rPr>
              <w:t>Management/Focal Point Assessment</w:t>
            </w:r>
          </w:p>
        </w:tc>
        <w:tc>
          <w:tcPr>
            <w:tcW w:w="7149" w:type="dxa"/>
          </w:tcPr>
          <w:p w:rsidR="0070070C" w:rsidRPr="00450CC3" w:rsidRDefault="0070070C" w:rsidP="00540137">
            <w:pPr>
              <w:rPr>
                <w:sz w:val="18"/>
              </w:rPr>
            </w:pPr>
            <w:r w:rsidRPr="00621853">
              <w:rPr>
                <w:color w:val="000000"/>
                <w:sz w:val="18"/>
              </w:rPr>
              <w:t>Harmonization of cost recovery policies continues to be under discussion in the UN Finance and Budget Network.  However, the WIPO Policy on the Management of Voluntary Contributions was published on December 16, 2015. This policy summarizes the critical policy elements guiding the acceptance and management of voluntary contributions, and defines the roles, responsibilities, and key procedures for the same, and includes guidance on cost</w:t>
            </w:r>
            <w:r w:rsidR="00540137">
              <w:rPr>
                <w:color w:val="000000"/>
                <w:sz w:val="18"/>
              </w:rPr>
              <w:t xml:space="preserve"> recovery</w:t>
            </w:r>
            <w:r w:rsidRPr="00621853">
              <w:rPr>
                <w:color w:val="000000"/>
                <w:sz w:val="18"/>
              </w:rPr>
              <w:t>.</w:t>
            </w:r>
          </w:p>
        </w:tc>
      </w:tr>
      <w:tr w:rsidR="0070070C" w:rsidRPr="00450CC3" w:rsidTr="00150F5F">
        <w:tc>
          <w:tcPr>
            <w:tcW w:w="2093" w:type="dxa"/>
            <w:shd w:val="clear" w:color="auto" w:fill="DBE5F1" w:themeFill="accent1" w:themeFillTint="33"/>
          </w:tcPr>
          <w:p w:rsidR="0070070C" w:rsidRPr="00450CC3" w:rsidRDefault="0070070C" w:rsidP="00150F5F">
            <w:pPr>
              <w:rPr>
                <w:b/>
                <w:sz w:val="18"/>
              </w:rPr>
            </w:pPr>
          </w:p>
        </w:tc>
        <w:tc>
          <w:tcPr>
            <w:tcW w:w="7149" w:type="dxa"/>
          </w:tcPr>
          <w:p w:rsidR="0070070C" w:rsidRPr="00450CC3" w:rsidRDefault="0070070C" w:rsidP="00150F5F">
            <w:r>
              <w:rPr>
                <w:noProof/>
                <w:lang w:val="fr-CH" w:eastAsia="fr-CH"/>
              </w:rPr>
              <mc:AlternateContent>
                <mc:Choice Requires="wps">
                  <w:drawing>
                    <wp:anchor distT="0" distB="0" distL="114300" distR="114300" simplePos="0" relativeHeight="251711488" behindDoc="0" locked="0" layoutInCell="1" allowOverlap="1" wp14:anchorId="55901E66" wp14:editId="14EB1F13">
                      <wp:simplePos x="0" y="0"/>
                      <wp:positionH relativeFrom="column">
                        <wp:posOffset>1180465</wp:posOffset>
                      </wp:positionH>
                      <wp:positionV relativeFrom="paragraph">
                        <wp:posOffset>127000</wp:posOffset>
                      </wp:positionV>
                      <wp:extent cx="1562100" cy="381000"/>
                      <wp:effectExtent l="0" t="0" r="19050" b="19050"/>
                      <wp:wrapNone/>
                      <wp:docPr id="67" name="Rounded Rectangle 67"/>
                      <wp:cNvGraphicFramePr/>
                      <a:graphic xmlns:a="http://schemas.openxmlformats.org/drawingml/2006/main">
                        <a:graphicData uri="http://schemas.microsoft.com/office/word/2010/wordprocessingShape">
                          <wps:wsp>
                            <wps:cNvSpPr/>
                            <wps:spPr>
                              <a:xfrm>
                                <a:off x="0" y="0"/>
                                <a:ext cx="1562100" cy="381000"/>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736D7E" w:rsidRPr="00E41CF2" w:rsidRDefault="00736D7E" w:rsidP="0070070C">
                                  <w:pPr>
                                    <w:jc w:val="center"/>
                                    <w:rPr>
                                      <w:i/>
                                      <w:sz w:val="14"/>
                                      <w:szCs w:val="14"/>
                                      <w:lang w:val="fr-CH"/>
                                    </w:rPr>
                                  </w:pPr>
                                  <w:r>
                                    <w:rPr>
                                      <w:i/>
                                      <w:sz w:val="14"/>
                                      <w:szCs w:val="14"/>
                                      <w:lang w:val="fr-CH"/>
                                    </w:rPr>
                                    <w:t>Previously “under consideration”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7" o:spid="_x0000_s1034" style="position:absolute;margin-left:92.95pt;margin-top:10pt;width:123pt;height:30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" fillcolor="window" strokecolor="#8eb4e3" strokeweight="2pt">
                      <v:textbox>
                        <w:txbxContent>
                          <w:p w:rsidR="00736D7E" w:rsidRPr="00E41CF2" w:rsidRDefault="00736D7E" w:rsidP="0070070C">
                            <w:pPr>
                              <w:jc w:val="center"/>
                              <w:rPr>
                                <w:i/>
                                <w:sz w:val="14"/>
                                <w:szCs w:val="14"/>
                                <w:lang w:val="fr-CH"/>
                              </w:rPr>
                            </w:pPr>
                            <w:proofErr w:type="spellStart"/>
                            <w:r>
                              <w:rPr>
                                <w:i/>
                                <w:sz w:val="14"/>
                                <w:szCs w:val="14"/>
                                <w:lang w:val="fr-CH"/>
                              </w:rPr>
                              <w:t>Previously</w:t>
                            </w:r>
                            <w:proofErr w:type="spellEnd"/>
                            <w:r>
                              <w:rPr>
                                <w:i/>
                                <w:sz w:val="14"/>
                                <w:szCs w:val="14"/>
                                <w:lang w:val="fr-CH"/>
                              </w:rPr>
                              <w:t xml:space="preserve"> “</w:t>
                            </w:r>
                            <w:proofErr w:type="spellStart"/>
                            <w:r>
                              <w:rPr>
                                <w:i/>
                                <w:sz w:val="14"/>
                                <w:szCs w:val="14"/>
                                <w:lang w:val="fr-CH"/>
                              </w:rPr>
                              <w:t>under</w:t>
                            </w:r>
                            <w:proofErr w:type="spellEnd"/>
                            <w:r>
                              <w:rPr>
                                <w:i/>
                                <w:sz w:val="14"/>
                                <w:szCs w:val="14"/>
                                <w:lang w:val="fr-CH"/>
                              </w:rPr>
                              <w:t xml:space="preserve"> </w:t>
                            </w:r>
                            <w:proofErr w:type="spellStart"/>
                            <w:r>
                              <w:rPr>
                                <w:i/>
                                <w:sz w:val="14"/>
                                <w:szCs w:val="14"/>
                                <w:lang w:val="fr-CH"/>
                              </w:rPr>
                              <w:t>consideration</w:t>
                            </w:r>
                            <w:proofErr w:type="spellEnd"/>
                            <w:r>
                              <w:rPr>
                                <w:i/>
                                <w:sz w:val="14"/>
                                <w:szCs w:val="14"/>
                                <w:lang w:val="fr-CH"/>
                              </w:rPr>
                              <w:t>”</w:t>
                            </w:r>
                          </w:p>
                        </w:txbxContent>
                      </v:textbox>
                    </v:roundrect>
                  </w:pict>
                </mc:Fallback>
              </mc:AlternateContent>
            </w:r>
          </w:p>
        </w:tc>
      </w:tr>
      <w:tr w:rsidR="0070070C" w:rsidRPr="00450CC3" w:rsidTr="00150F5F">
        <w:trPr>
          <w:trHeight w:val="368"/>
        </w:trPr>
        <w:tc>
          <w:tcPr>
            <w:tcW w:w="2093" w:type="dxa"/>
            <w:shd w:val="clear" w:color="auto" w:fill="DBE5F1" w:themeFill="accent1" w:themeFillTint="33"/>
          </w:tcPr>
          <w:p w:rsidR="0070070C" w:rsidRPr="00450CC3" w:rsidRDefault="0070070C" w:rsidP="00150F5F">
            <w:pPr>
              <w:rPr>
                <w:b/>
                <w:sz w:val="18"/>
              </w:rPr>
            </w:pPr>
            <w:r w:rsidRPr="00450CC3">
              <w:rPr>
                <w:b/>
                <w:sz w:val="18"/>
              </w:rPr>
              <w:t>Acceptance</w:t>
            </w:r>
            <w:r w:rsidRPr="00450CC3">
              <w:rPr>
                <w:sz w:val="18"/>
              </w:rPr>
              <w:t xml:space="preserve"> </w:t>
            </w:r>
          </w:p>
        </w:tc>
        <w:tc>
          <w:tcPr>
            <w:tcW w:w="7149" w:type="dxa"/>
          </w:tcPr>
          <w:p w:rsidR="0070070C" w:rsidRPr="00450CC3" w:rsidRDefault="0070070C" w:rsidP="00150F5F">
            <w:pPr>
              <w:rPr>
                <w:b/>
                <w:sz w:val="18"/>
              </w:rPr>
            </w:pPr>
            <w:r>
              <w:rPr>
                <w:sz w:val="18"/>
                <w:szCs w:val="18"/>
              </w:rPr>
              <w:t>Accepted</w:t>
            </w:r>
          </w:p>
        </w:tc>
      </w:tr>
      <w:tr w:rsidR="0070070C" w:rsidRPr="00450CC3" w:rsidTr="00150F5F">
        <w:trPr>
          <w:trHeight w:val="367"/>
        </w:trPr>
        <w:tc>
          <w:tcPr>
            <w:tcW w:w="2093" w:type="dxa"/>
            <w:shd w:val="clear" w:color="auto" w:fill="DBE5F1" w:themeFill="accent1" w:themeFillTint="33"/>
          </w:tcPr>
          <w:p w:rsidR="0070070C" w:rsidRPr="00450CC3" w:rsidRDefault="0070070C" w:rsidP="00150F5F">
            <w:pPr>
              <w:rPr>
                <w:b/>
                <w:sz w:val="18"/>
              </w:rPr>
            </w:pPr>
            <w:r w:rsidRPr="00450CC3">
              <w:rPr>
                <w:b/>
                <w:sz w:val="18"/>
              </w:rPr>
              <w:t>Implementation</w:t>
            </w:r>
          </w:p>
        </w:tc>
        <w:tc>
          <w:tcPr>
            <w:tcW w:w="7149" w:type="dxa"/>
          </w:tcPr>
          <w:p w:rsidR="0070070C" w:rsidRPr="00450CC3" w:rsidRDefault="0070070C" w:rsidP="00150F5F">
            <w:pPr>
              <w:rPr>
                <w:noProof/>
                <w:lang w:eastAsia="fr-CH"/>
              </w:rPr>
            </w:pPr>
            <w:r w:rsidRPr="00E70B3D">
              <w:rPr>
                <w:noProof/>
                <w:sz w:val="18"/>
                <w:lang w:eastAsia="fr-CH"/>
              </w:rPr>
              <w:t>Implemented</w:t>
            </w:r>
          </w:p>
        </w:tc>
      </w:tr>
      <w:tr w:rsidR="0070070C" w:rsidRPr="00450CC3" w:rsidTr="00150F5F">
        <w:tc>
          <w:tcPr>
            <w:tcW w:w="2093" w:type="dxa"/>
            <w:shd w:val="clear" w:color="auto" w:fill="DBE5F1" w:themeFill="accent1" w:themeFillTint="33"/>
          </w:tcPr>
          <w:p w:rsidR="0070070C" w:rsidRPr="00450CC3" w:rsidRDefault="0070070C" w:rsidP="00150F5F">
            <w:pPr>
              <w:rPr>
                <w:sz w:val="18"/>
              </w:rPr>
            </w:pPr>
          </w:p>
        </w:tc>
        <w:tc>
          <w:tcPr>
            <w:tcW w:w="7149" w:type="dxa"/>
          </w:tcPr>
          <w:p w:rsidR="0070070C" w:rsidRPr="00450CC3" w:rsidRDefault="0070070C" w:rsidP="00150F5F">
            <w:pPr>
              <w:rPr>
                <w:sz w:val="18"/>
              </w:rPr>
            </w:pPr>
          </w:p>
        </w:tc>
      </w:tr>
      <w:tr w:rsidR="0070070C" w:rsidRPr="00450CC3" w:rsidTr="00150F5F">
        <w:tc>
          <w:tcPr>
            <w:tcW w:w="2093" w:type="dxa"/>
            <w:shd w:val="clear" w:color="auto" w:fill="DBE5F1" w:themeFill="accent1" w:themeFillTint="33"/>
          </w:tcPr>
          <w:p w:rsidR="0070070C" w:rsidRPr="00450CC3" w:rsidRDefault="0070070C" w:rsidP="00150F5F">
            <w:pPr>
              <w:rPr>
                <w:b/>
                <w:sz w:val="18"/>
              </w:rPr>
            </w:pPr>
            <w:r w:rsidRPr="00450CC3">
              <w:rPr>
                <w:b/>
                <w:sz w:val="18"/>
              </w:rPr>
              <w:t>Responsible Officer</w:t>
            </w:r>
          </w:p>
        </w:tc>
        <w:tc>
          <w:tcPr>
            <w:tcW w:w="7149" w:type="dxa"/>
          </w:tcPr>
          <w:p w:rsidR="0070070C" w:rsidRDefault="0070070C" w:rsidP="00150F5F">
            <w:pPr>
              <w:rPr>
                <w:sz w:val="18"/>
                <w:szCs w:val="18"/>
              </w:rPr>
            </w:pPr>
            <w:r w:rsidRPr="004510FA">
              <w:rPr>
                <w:sz w:val="18"/>
                <w:szCs w:val="18"/>
              </w:rPr>
              <w:t>Director, P</w:t>
            </w:r>
            <w:r>
              <w:rPr>
                <w:sz w:val="18"/>
                <w:szCs w:val="18"/>
              </w:rPr>
              <w:t>PF</w:t>
            </w:r>
            <w:r w:rsidRPr="004510FA">
              <w:rPr>
                <w:sz w:val="18"/>
                <w:szCs w:val="18"/>
              </w:rPr>
              <w:t xml:space="preserve"> (Controller)</w:t>
            </w:r>
          </w:p>
          <w:p w:rsidR="0070070C" w:rsidRPr="004A1F54" w:rsidRDefault="0070070C" w:rsidP="00150F5F">
            <w:pPr>
              <w:rPr>
                <w:sz w:val="18"/>
                <w:szCs w:val="18"/>
              </w:rPr>
            </w:pPr>
          </w:p>
        </w:tc>
      </w:tr>
    </w:tbl>
    <w:p w:rsidR="0070070C" w:rsidRDefault="0070070C" w:rsidP="00D71A4C">
      <w:pPr>
        <w:rPr>
          <w:sz w:val="18"/>
        </w:rPr>
      </w:pPr>
    </w:p>
    <w:p w:rsidR="0070070C" w:rsidRDefault="0070070C">
      <w:pPr>
        <w:rPr>
          <w:sz w:val="18"/>
        </w:rPr>
      </w:pPr>
      <w:r>
        <w:rPr>
          <w:sz w:val="18"/>
        </w:rPr>
        <w:br w:type="page"/>
      </w:r>
    </w:p>
    <w:p w:rsidR="000E6F8F" w:rsidRPr="00BB37A1" w:rsidRDefault="000E6F8F" w:rsidP="002A3EAF">
      <w:r w:rsidRPr="002A3EAF">
        <w:rPr>
          <w:b/>
        </w:rPr>
        <w:lastRenderedPageBreak/>
        <w:t>JIU/REP/2010/3</w:t>
      </w:r>
      <w:r w:rsidRPr="00BB37A1">
        <w:t xml:space="preserve"> </w:t>
      </w:r>
      <w:r>
        <w:t>“</w:t>
      </w:r>
      <w:r w:rsidRPr="00BB37A1">
        <w:t>Ethics in the United Nations System</w:t>
      </w:r>
      <w:r>
        <w:t xml:space="preserve">”  </w:t>
      </w:r>
      <w:r w:rsidR="0070070C">
        <w:rPr>
          <w:noProof/>
          <w:lang w:val="fr-CH" w:eastAsia="fr-CH"/>
        </w:rPr>
        <w:drawing>
          <wp:inline distT="0" distB="0" distL="0" distR="0" wp14:anchorId="1B13E496" wp14:editId="6535094F">
            <wp:extent cx="292735" cy="133985"/>
            <wp:effectExtent l="0" t="0" r="0" b="0"/>
            <wp:docPr id="68" name="Picture 68">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2735" cy="133985"/>
                    </a:xfrm>
                    <a:prstGeom prst="rect">
                      <a:avLst/>
                    </a:prstGeom>
                    <a:noFill/>
                  </pic:spPr>
                </pic:pic>
              </a:graphicData>
            </a:graphic>
          </wp:inline>
        </w:drawing>
      </w:r>
    </w:p>
    <w:p w:rsidR="0022450B" w:rsidRDefault="0022450B" w:rsidP="00D71A4C">
      <w:pPr>
        <w:rPr>
          <w:sz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2093"/>
        <w:gridCol w:w="7149"/>
      </w:tblGrid>
      <w:tr w:rsidR="0022450B" w:rsidRPr="00450CC3" w:rsidTr="00150F5F">
        <w:tc>
          <w:tcPr>
            <w:tcW w:w="2093" w:type="dxa"/>
            <w:shd w:val="clear" w:color="auto" w:fill="DBE5F1" w:themeFill="accent1" w:themeFillTint="33"/>
          </w:tcPr>
          <w:p w:rsidR="0022450B" w:rsidRPr="00450CC3" w:rsidRDefault="0022450B" w:rsidP="00150F5F">
            <w:pPr>
              <w:rPr>
                <w:b/>
                <w:sz w:val="18"/>
                <w:szCs w:val="16"/>
              </w:rPr>
            </w:pPr>
            <w:r>
              <w:br w:type="page"/>
            </w:r>
          </w:p>
          <w:p w:rsidR="0022450B" w:rsidRPr="00450CC3" w:rsidRDefault="0022450B" w:rsidP="00150F5F">
            <w:pPr>
              <w:rPr>
                <w:b/>
                <w:sz w:val="18"/>
                <w:szCs w:val="16"/>
              </w:rPr>
            </w:pPr>
            <w:r>
              <w:rPr>
                <w:b/>
                <w:sz w:val="18"/>
                <w:szCs w:val="16"/>
              </w:rPr>
              <w:t>Recommendation 17</w:t>
            </w:r>
          </w:p>
          <w:p w:rsidR="0022450B" w:rsidRPr="00450CC3" w:rsidRDefault="0022450B" w:rsidP="00150F5F">
            <w:pPr>
              <w:rPr>
                <w:b/>
                <w:sz w:val="18"/>
                <w:szCs w:val="16"/>
              </w:rPr>
            </w:pPr>
          </w:p>
          <w:p w:rsidR="0022450B" w:rsidRPr="00450CC3" w:rsidRDefault="0022450B" w:rsidP="00150F5F">
            <w:pPr>
              <w:rPr>
                <w:b/>
                <w:sz w:val="18"/>
                <w:szCs w:val="16"/>
              </w:rPr>
            </w:pPr>
          </w:p>
          <w:p w:rsidR="0022450B" w:rsidRPr="00450CC3" w:rsidRDefault="0022450B" w:rsidP="00150F5F">
            <w:pPr>
              <w:rPr>
                <w:b/>
                <w:sz w:val="18"/>
                <w:szCs w:val="16"/>
              </w:rPr>
            </w:pPr>
          </w:p>
        </w:tc>
        <w:tc>
          <w:tcPr>
            <w:tcW w:w="7149" w:type="dxa"/>
          </w:tcPr>
          <w:p w:rsidR="0022450B" w:rsidRPr="00465BF3" w:rsidRDefault="0022450B" w:rsidP="00150F5F">
            <w:pPr>
              <w:rPr>
                <w:sz w:val="18"/>
              </w:rPr>
            </w:pPr>
          </w:p>
          <w:p w:rsidR="0022450B" w:rsidRDefault="0022450B" w:rsidP="00150F5F">
            <w:pPr>
              <w:rPr>
                <w:sz w:val="18"/>
                <w:szCs w:val="18"/>
              </w:rPr>
            </w:pPr>
            <w:r w:rsidRPr="00B7042B">
              <w:rPr>
                <w:sz w:val="18"/>
                <w:szCs w:val="18"/>
              </w:rPr>
              <w:t>The legislative bodies should direct their respective executive heads to put forward proposals for an internal mechanism to be established that would set out the modalities for the ethics office and/or the internal oversight service to investigate or undertake reviews of allegations brought against the executive head of the organization, including reporting the outcome of the investigation or review directly to the respective legislative body.</w:t>
            </w:r>
          </w:p>
          <w:p w:rsidR="0022450B" w:rsidRPr="00CA3049" w:rsidRDefault="0022450B" w:rsidP="00150F5F">
            <w:pPr>
              <w:rPr>
                <w:sz w:val="18"/>
              </w:rPr>
            </w:pPr>
          </w:p>
        </w:tc>
      </w:tr>
      <w:tr w:rsidR="0022450B" w:rsidRPr="00450CC3" w:rsidTr="00150F5F">
        <w:tc>
          <w:tcPr>
            <w:tcW w:w="2093" w:type="dxa"/>
            <w:shd w:val="clear" w:color="auto" w:fill="DBE5F1" w:themeFill="accent1" w:themeFillTint="33"/>
          </w:tcPr>
          <w:p w:rsidR="0022450B" w:rsidRPr="00450CC3" w:rsidRDefault="0022450B" w:rsidP="00150F5F">
            <w:pPr>
              <w:rPr>
                <w:sz w:val="18"/>
              </w:rPr>
            </w:pPr>
            <w:r w:rsidRPr="00450CC3">
              <w:rPr>
                <w:b/>
                <w:sz w:val="18"/>
              </w:rPr>
              <w:t>Management/Focal Point Assessment</w:t>
            </w:r>
          </w:p>
        </w:tc>
        <w:tc>
          <w:tcPr>
            <w:tcW w:w="7149" w:type="dxa"/>
          </w:tcPr>
          <w:p w:rsidR="0022450B" w:rsidRPr="00450CC3" w:rsidRDefault="0022450B" w:rsidP="00150F5F">
            <w:pPr>
              <w:rPr>
                <w:sz w:val="18"/>
              </w:rPr>
            </w:pPr>
            <w:r w:rsidRPr="00FF412A">
              <w:rPr>
                <w:color w:val="000000"/>
                <w:sz w:val="18"/>
              </w:rPr>
              <w:t xml:space="preserve">Paragraph 21 of the WIPO Internal Oversight Charter provides:  </w:t>
            </w:r>
            <w:r>
              <w:rPr>
                <w:color w:val="000000"/>
                <w:sz w:val="18"/>
              </w:rPr>
              <w:t>“</w:t>
            </w:r>
            <w:r w:rsidRPr="00FF412A">
              <w:rPr>
                <w:color w:val="000000"/>
                <w:sz w:val="18"/>
              </w:rPr>
              <w:t>Allegations of misconduct against the Director General shall be reported by the Director, IOD to the Chair of the General Assembly with a copy to the Chairs of the Coordination Committee and the IAOC.  The Director, IOD shall seek the advice of the IAOC on how to proceed further.</w:t>
            </w:r>
            <w:r>
              <w:rPr>
                <w:color w:val="000000"/>
                <w:sz w:val="18"/>
              </w:rPr>
              <w:t>”</w:t>
            </w:r>
            <w:r w:rsidRPr="00FF412A">
              <w:rPr>
                <w:color w:val="000000"/>
                <w:sz w:val="18"/>
              </w:rPr>
              <w:br/>
            </w:r>
            <w:r w:rsidRPr="00FF412A">
              <w:rPr>
                <w:color w:val="000000"/>
                <w:sz w:val="18"/>
              </w:rPr>
              <w:br/>
              <w:t xml:space="preserve">WIPO Finance Regulations and Rules, Annex III </w:t>
            </w:r>
            <w:r>
              <w:rPr>
                <w:color w:val="000000"/>
                <w:sz w:val="18"/>
              </w:rPr>
              <w:t>“</w:t>
            </w:r>
            <w:r w:rsidRPr="00FF412A">
              <w:rPr>
                <w:color w:val="000000"/>
                <w:sz w:val="18"/>
              </w:rPr>
              <w:t>Terms of Reference of the WIPO Independent Advisory Oversight Committee</w:t>
            </w:r>
            <w:r>
              <w:rPr>
                <w:color w:val="000000"/>
                <w:sz w:val="18"/>
              </w:rPr>
              <w:t>”</w:t>
            </w:r>
            <w:r w:rsidRPr="00FF412A">
              <w:rPr>
                <w:color w:val="000000"/>
                <w:sz w:val="18"/>
              </w:rPr>
              <w:t xml:space="preserve">, paragraph </w:t>
            </w:r>
            <w:r w:rsidR="00A50695">
              <w:rPr>
                <w:color w:val="000000"/>
                <w:sz w:val="18"/>
              </w:rPr>
              <w:t xml:space="preserve">2 </w:t>
            </w:r>
            <w:r w:rsidRPr="00FF412A">
              <w:rPr>
                <w:color w:val="000000"/>
                <w:sz w:val="18"/>
              </w:rPr>
              <w:t>(e) (ii) provides: In accordance with the Internal Oversight Charter, the IAOC shall provide advice to the Director IOD, on how to proceed in cases of allegations of misconduct against the Director General (DG).  If the Director IOD, on grounds of conflict of interest, is unable to evaluate or investigate, the IAOC shall review the allegations and provide advice to the Chair of the General Assembly with a copy to the Chair of the Coordination Committee on how to proceed.</w:t>
            </w:r>
            <w:r>
              <w:rPr>
                <w:color w:val="000000"/>
                <w:sz w:val="18"/>
              </w:rPr>
              <w:t>”</w:t>
            </w:r>
          </w:p>
        </w:tc>
      </w:tr>
      <w:tr w:rsidR="0022450B" w:rsidRPr="00450CC3" w:rsidTr="00150F5F">
        <w:tc>
          <w:tcPr>
            <w:tcW w:w="2093" w:type="dxa"/>
            <w:shd w:val="clear" w:color="auto" w:fill="DBE5F1" w:themeFill="accent1" w:themeFillTint="33"/>
          </w:tcPr>
          <w:p w:rsidR="0022450B" w:rsidRPr="00450CC3" w:rsidRDefault="0022450B" w:rsidP="00150F5F">
            <w:pPr>
              <w:rPr>
                <w:b/>
                <w:sz w:val="18"/>
              </w:rPr>
            </w:pPr>
          </w:p>
        </w:tc>
        <w:tc>
          <w:tcPr>
            <w:tcW w:w="7149" w:type="dxa"/>
          </w:tcPr>
          <w:p w:rsidR="0022450B" w:rsidRPr="00450CC3" w:rsidRDefault="0022450B" w:rsidP="00150F5F">
            <w:r>
              <w:rPr>
                <w:noProof/>
                <w:lang w:val="fr-CH" w:eastAsia="fr-CH"/>
              </w:rPr>
              <mc:AlternateContent>
                <mc:Choice Requires="wps">
                  <w:drawing>
                    <wp:anchor distT="0" distB="0" distL="114300" distR="114300" simplePos="0" relativeHeight="251713536" behindDoc="0" locked="0" layoutInCell="1" allowOverlap="1" wp14:anchorId="2C6BBE09" wp14:editId="3C662554">
                      <wp:simplePos x="0" y="0"/>
                      <wp:positionH relativeFrom="column">
                        <wp:posOffset>1180465</wp:posOffset>
                      </wp:positionH>
                      <wp:positionV relativeFrom="paragraph">
                        <wp:posOffset>127000</wp:posOffset>
                      </wp:positionV>
                      <wp:extent cx="1562100" cy="381000"/>
                      <wp:effectExtent l="0" t="0" r="19050" b="19050"/>
                      <wp:wrapNone/>
                      <wp:docPr id="69" name="Rounded Rectangle 69"/>
                      <wp:cNvGraphicFramePr/>
                      <a:graphic xmlns:a="http://schemas.openxmlformats.org/drawingml/2006/main">
                        <a:graphicData uri="http://schemas.microsoft.com/office/word/2010/wordprocessingShape">
                          <wps:wsp>
                            <wps:cNvSpPr/>
                            <wps:spPr>
                              <a:xfrm>
                                <a:off x="0" y="0"/>
                                <a:ext cx="1562100" cy="381000"/>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736D7E" w:rsidRPr="00E41CF2" w:rsidRDefault="00736D7E" w:rsidP="0022450B">
                                  <w:pPr>
                                    <w:jc w:val="center"/>
                                    <w:rPr>
                                      <w:i/>
                                      <w:sz w:val="14"/>
                                      <w:szCs w:val="14"/>
                                      <w:lang w:val="fr-CH"/>
                                    </w:rPr>
                                  </w:pPr>
                                  <w:r>
                                    <w:rPr>
                                      <w:i/>
                                      <w:sz w:val="14"/>
                                      <w:szCs w:val="14"/>
                                      <w:lang w:val="fr-CH"/>
                                    </w:rPr>
                                    <w:t>Previously “under consideration”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9" o:spid="_x0000_s1035" style="position:absolute;margin-left:92.95pt;margin-top:10pt;width:123pt;height:30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" fillcolor="window" strokecolor="#8eb4e3" strokeweight="2pt">
                      <v:textbox>
                        <w:txbxContent>
                          <w:p w:rsidR="00736D7E" w:rsidRPr="00E41CF2" w:rsidRDefault="00736D7E" w:rsidP="0022450B">
                            <w:pPr>
                              <w:jc w:val="center"/>
                              <w:rPr>
                                <w:i/>
                                <w:sz w:val="14"/>
                                <w:szCs w:val="14"/>
                                <w:lang w:val="fr-CH"/>
                              </w:rPr>
                            </w:pPr>
                            <w:proofErr w:type="spellStart"/>
                            <w:r>
                              <w:rPr>
                                <w:i/>
                                <w:sz w:val="14"/>
                                <w:szCs w:val="14"/>
                                <w:lang w:val="fr-CH"/>
                              </w:rPr>
                              <w:t>Previously</w:t>
                            </w:r>
                            <w:proofErr w:type="spellEnd"/>
                            <w:r>
                              <w:rPr>
                                <w:i/>
                                <w:sz w:val="14"/>
                                <w:szCs w:val="14"/>
                                <w:lang w:val="fr-CH"/>
                              </w:rPr>
                              <w:t xml:space="preserve"> “</w:t>
                            </w:r>
                            <w:proofErr w:type="spellStart"/>
                            <w:r>
                              <w:rPr>
                                <w:i/>
                                <w:sz w:val="14"/>
                                <w:szCs w:val="14"/>
                                <w:lang w:val="fr-CH"/>
                              </w:rPr>
                              <w:t>under</w:t>
                            </w:r>
                            <w:proofErr w:type="spellEnd"/>
                            <w:r>
                              <w:rPr>
                                <w:i/>
                                <w:sz w:val="14"/>
                                <w:szCs w:val="14"/>
                                <w:lang w:val="fr-CH"/>
                              </w:rPr>
                              <w:t xml:space="preserve"> </w:t>
                            </w:r>
                            <w:proofErr w:type="spellStart"/>
                            <w:r>
                              <w:rPr>
                                <w:i/>
                                <w:sz w:val="14"/>
                                <w:szCs w:val="14"/>
                                <w:lang w:val="fr-CH"/>
                              </w:rPr>
                              <w:t>consideration</w:t>
                            </w:r>
                            <w:proofErr w:type="spellEnd"/>
                            <w:r>
                              <w:rPr>
                                <w:i/>
                                <w:sz w:val="14"/>
                                <w:szCs w:val="14"/>
                                <w:lang w:val="fr-CH"/>
                              </w:rPr>
                              <w:t>”</w:t>
                            </w:r>
                          </w:p>
                        </w:txbxContent>
                      </v:textbox>
                    </v:roundrect>
                  </w:pict>
                </mc:Fallback>
              </mc:AlternateContent>
            </w:r>
          </w:p>
        </w:tc>
      </w:tr>
      <w:tr w:rsidR="0022450B" w:rsidRPr="00450CC3" w:rsidTr="00150F5F">
        <w:trPr>
          <w:trHeight w:val="368"/>
        </w:trPr>
        <w:tc>
          <w:tcPr>
            <w:tcW w:w="2093" w:type="dxa"/>
            <w:shd w:val="clear" w:color="auto" w:fill="DBE5F1" w:themeFill="accent1" w:themeFillTint="33"/>
          </w:tcPr>
          <w:p w:rsidR="0022450B" w:rsidRPr="00450CC3" w:rsidRDefault="0022450B" w:rsidP="00150F5F">
            <w:pPr>
              <w:rPr>
                <w:b/>
                <w:sz w:val="18"/>
              </w:rPr>
            </w:pPr>
            <w:r w:rsidRPr="00450CC3">
              <w:rPr>
                <w:b/>
                <w:sz w:val="18"/>
              </w:rPr>
              <w:t>Acceptance</w:t>
            </w:r>
            <w:r w:rsidRPr="00450CC3">
              <w:rPr>
                <w:sz w:val="18"/>
              </w:rPr>
              <w:t xml:space="preserve"> </w:t>
            </w:r>
          </w:p>
        </w:tc>
        <w:tc>
          <w:tcPr>
            <w:tcW w:w="7149" w:type="dxa"/>
          </w:tcPr>
          <w:p w:rsidR="0022450B" w:rsidRPr="00450CC3" w:rsidRDefault="0022450B" w:rsidP="00150F5F">
            <w:pPr>
              <w:rPr>
                <w:b/>
                <w:sz w:val="18"/>
              </w:rPr>
            </w:pPr>
            <w:r>
              <w:rPr>
                <w:sz w:val="18"/>
                <w:szCs w:val="18"/>
              </w:rPr>
              <w:t>Accepted</w:t>
            </w:r>
          </w:p>
        </w:tc>
      </w:tr>
      <w:tr w:rsidR="0022450B" w:rsidRPr="00450CC3" w:rsidTr="00150F5F">
        <w:trPr>
          <w:trHeight w:val="367"/>
        </w:trPr>
        <w:tc>
          <w:tcPr>
            <w:tcW w:w="2093" w:type="dxa"/>
            <w:shd w:val="clear" w:color="auto" w:fill="DBE5F1" w:themeFill="accent1" w:themeFillTint="33"/>
          </w:tcPr>
          <w:p w:rsidR="0022450B" w:rsidRPr="00450CC3" w:rsidRDefault="0022450B" w:rsidP="00150F5F">
            <w:pPr>
              <w:rPr>
                <w:b/>
                <w:sz w:val="18"/>
              </w:rPr>
            </w:pPr>
            <w:r w:rsidRPr="00450CC3">
              <w:rPr>
                <w:b/>
                <w:sz w:val="18"/>
              </w:rPr>
              <w:t>Implementation</w:t>
            </w:r>
          </w:p>
        </w:tc>
        <w:tc>
          <w:tcPr>
            <w:tcW w:w="7149" w:type="dxa"/>
          </w:tcPr>
          <w:p w:rsidR="0022450B" w:rsidRPr="00450CC3" w:rsidRDefault="0022450B" w:rsidP="00150F5F">
            <w:pPr>
              <w:rPr>
                <w:noProof/>
                <w:lang w:eastAsia="fr-CH"/>
              </w:rPr>
            </w:pPr>
            <w:r w:rsidRPr="00E70B3D">
              <w:rPr>
                <w:noProof/>
                <w:sz w:val="18"/>
                <w:lang w:eastAsia="fr-CH"/>
              </w:rPr>
              <w:t>Implemented</w:t>
            </w:r>
          </w:p>
        </w:tc>
      </w:tr>
      <w:tr w:rsidR="0022450B" w:rsidRPr="00450CC3" w:rsidTr="00150F5F">
        <w:tc>
          <w:tcPr>
            <w:tcW w:w="2093" w:type="dxa"/>
            <w:shd w:val="clear" w:color="auto" w:fill="DBE5F1" w:themeFill="accent1" w:themeFillTint="33"/>
          </w:tcPr>
          <w:p w:rsidR="0022450B" w:rsidRPr="00450CC3" w:rsidRDefault="0022450B" w:rsidP="00150F5F">
            <w:pPr>
              <w:rPr>
                <w:sz w:val="18"/>
              </w:rPr>
            </w:pPr>
          </w:p>
        </w:tc>
        <w:tc>
          <w:tcPr>
            <w:tcW w:w="7149" w:type="dxa"/>
          </w:tcPr>
          <w:p w:rsidR="0022450B" w:rsidRPr="00450CC3" w:rsidRDefault="0022450B" w:rsidP="00150F5F">
            <w:pPr>
              <w:rPr>
                <w:sz w:val="18"/>
              </w:rPr>
            </w:pPr>
          </w:p>
        </w:tc>
      </w:tr>
      <w:tr w:rsidR="0022450B" w:rsidRPr="00450CC3" w:rsidTr="00150F5F">
        <w:tc>
          <w:tcPr>
            <w:tcW w:w="2093" w:type="dxa"/>
            <w:shd w:val="clear" w:color="auto" w:fill="DBE5F1" w:themeFill="accent1" w:themeFillTint="33"/>
          </w:tcPr>
          <w:p w:rsidR="0022450B" w:rsidRPr="00450CC3" w:rsidRDefault="0022450B" w:rsidP="00150F5F">
            <w:pPr>
              <w:rPr>
                <w:b/>
                <w:sz w:val="18"/>
              </w:rPr>
            </w:pPr>
            <w:r w:rsidRPr="00450CC3">
              <w:rPr>
                <w:b/>
                <w:sz w:val="18"/>
              </w:rPr>
              <w:t>Responsible Officer</w:t>
            </w:r>
          </w:p>
        </w:tc>
        <w:tc>
          <w:tcPr>
            <w:tcW w:w="7149" w:type="dxa"/>
          </w:tcPr>
          <w:p w:rsidR="0022450B" w:rsidRDefault="0022450B" w:rsidP="00150F5F">
            <w:pPr>
              <w:rPr>
                <w:sz w:val="18"/>
                <w:szCs w:val="18"/>
              </w:rPr>
            </w:pPr>
            <w:r w:rsidRPr="00B7042B">
              <w:rPr>
                <w:sz w:val="18"/>
                <w:szCs w:val="18"/>
              </w:rPr>
              <w:t>Director, Internal Oversight Division (IOD)</w:t>
            </w:r>
          </w:p>
          <w:p w:rsidR="0022450B" w:rsidRPr="004A1F54" w:rsidRDefault="0022450B" w:rsidP="00150F5F">
            <w:pPr>
              <w:rPr>
                <w:sz w:val="18"/>
                <w:szCs w:val="18"/>
              </w:rPr>
            </w:pPr>
          </w:p>
        </w:tc>
      </w:tr>
    </w:tbl>
    <w:p w:rsidR="0022450B" w:rsidRPr="0022450B" w:rsidRDefault="0022450B" w:rsidP="00D71A4C"/>
    <w:p w:rsidR="0022450B" w:rsidRPr="0022450B" w:rsidRDefault="0022450B" w:rsidP="00D71A4C"/>
    <w:p w:rsidR="0022450B" w:rsidRPr="0022450B" w:rsidRDefault="0022450B" w:rsidP="00D71A4C"/>
    <w:p w:rsidR="000E6F8F" w:rsidRDefault="000E6F8F" w:rsidP="00D71A4C">
      <w:pPr>
        <w:rPr>
          <w:b/>
        </w:rPr>
      </w:pPr>
    </w:p>
    <w:p w:rsidR="000E6F8F" w:rsidRDefault="000E6F8F" w:rsidP="002A3EAF">
      <w:pPr>
        <w:pStyle w:val="Endofdocument-Annex"/>
        <w:rPr>
          <w:b/>
        </w:rPr>
      </w:pPr>
      <w:r>
        <w:t>[Annex I</w:t>
      </w:r>
      <w:r w:rsidR="0022450B">
        <w:t>I</w:t>
      </w:r>
      <w:r>
        <w:t xml:space="preserve"> follows]</w:t>
      </w:r>
    </w:p>
    <w:p w:rsidR="000E6F8F" w:rsidRDefault="000E6F8F" w:rsidP="00D71A4C">
      <w:pPr>
        <w:rPr>
          <w:b/>
        </w:rPr>
        <w:sectPr w:rsidR="000E6F8F" w:rsidSect="002A3EAF">
          <w:headerReference w:type="default" r:id="rId28"/>
          <w:headerReference w:type="first" r:id="rId29"/>
          <w:endnotePr>
            <w:numFmt w:val="decimal"/>
          </w:endnotePr>
          <w:pgSz w:w="11907" w:h="16840" w:code="9"/>
          <w:pgMar w:top="567" w:right="1134" w:bottom="1418" w:left="1418" w:header="510" w:footer="1021" w:gutter="0"/>
          <w:pgNumType w:start="1"/>
          <w:cols w:space="720"/>
          <w:titlePg/>
          <w:docGrid w:linePitch="299"/>
        </w:sectPr>
      </w:pPr>
    </w:p>
    <w:p w:rsidR="000E6F8F" w:rsidRDefault="000E6F8F" w:rsidP="002A3EAF">
      <w:pPr>
        <w:jc w:val="center"/>
      </w:pPr>
      <w:r>
        <w:rPr>
          <w:b/>
        </w:rPr>
        <w:lastRenderedPageBreak/>
        <w:t>LIST OF ACTIVE</w:t>
      </w:r>
      <w:r w:rsidR="003F09E0">
        <w:rPr>
          <w:rStyle w:val="FootnoteReference"/>
          <w:b/>
        </w:rPr>
        <w:footnoteReference w:id="5"/>
      </w:r>
      <w:r>
        <w:rPr>
          <w:b/>
        </w:rPr>
        <w:t xml:space="preserve"> </w:t>
      </w:r>
      <w:r w:rsidRPr="00BB37A1">
        <w:rPr>
          <w:b/>
        </w:rPr>
        <w:t>JIU</w:t>
      </w:r>
      <w:r>
        <w:rPr>
          <w:b/>
        </w:rPr>
        <w:t xml:space="preserve"> </w:t>
      </w:r>
      <w:r w:rsidRPr="00BB37A1">
        <w:rPr>
          <w:b/>
        </w:rPr>
        <w:t>RE</w:t>
      </w:r>
      <w:r>
        <w:rPr>
          <w:b/>
        </w:rPr>
        <w:t>PORTS RELEVANT TO WIPO AS AT END APRIL 2016</w:t>
      </w:r>
    </w:p>
    <w:p w:rsidR="000E6F8F" w:rsidRDefault="000E6F8F" w:rsidP="002A3EAF"/>
    <w:p w:rsidR="000E6F8F" w:rsidRDefault="000E6F8F" w:rsidP="002A3EAF">
      <w:r>
        <w:t xml:space="preserve">This annex serves to provide links to active JIU reports relevant to WIPO.  All JIU reports, notes and management letters may be accessed/are available through the JIU’s website. </w:t>
      </w:r>
      <w:r w:rsidR="003C74FA">
        <w:rPr>
          <w:noProof/>
          <w:lang w:val="fr-CH" w:eastAsia="fr-CH"/>
        </w:rPr>
        <w:drawing>
          <wp:inline distT="0" distB="0" distL="0" distR="0" wp14:anchorId="35B2DAFD" wp14:editId="2987DCBA">
            <wp:extent cx="292735" cy="133985"/>
            <wp:effectExtent l="0" t="0" r="0" b="0"/>
            <wp:docPr id="1" name="Picture 1">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2735" cy="133985"/>
                    </a:xfrm>
                    <a:prstGeom prst="rect">
                      <a:avLst/>
                    </a:prstGeom>
                    <a:noFill/>
                  </pic:spPr>
                </pic:pic>
              </a:graphicData>
            </a:graphic>
          </wp:inline>
        </w:drawing>
      </w:r>
    </w:p>
    <w:p w:rsidR="000E6F8F" w:rsidRDefault="000E6F8F" w:rsidP="002A3EAF"/>
    <w:tbl>
      <w:tblPr>
        <w:tblStyle w:val="TableGrid"/>
        <w:tblW w:w="9155" w:type="dxa"/>
        <w:jc w:val="center"/>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75"/>
        <w:gridCol w:w="2552"/>
        <w:gridCol w:w="2272"/>
        <w:gridCol w:w="2656"/>
      </w:tblGrid>
      <w:tr w:rsidR="000E6F8F" w:rsidTr="002A3EAF">
        <w:trPr>
          <w:trHeight w:val="655"/>
          <w:tblHeader/>
          <w:jc w:val="center"/>
        </w:trPr>
        <w:tc>
          <w:tcPr>
            <w:tcW w:w="1675" w:type="dxa"/>
            <w:tcBorders>
              <w:top w:val="single" w:sz="4" w:space="0" w:color="auto"/>
              <w:left w:val="single" w:sz="4" w:space="0" w:color="auto"/>
              <w:bottom w:val="single" w:sz="4" w:space="0" w:color="auto"/>
            </w:tcBorders>
            <w:shd w:val="clear" w:color="auto" w:fill="92CDDC" w:themeFill="accent5" w:themeFillTint="99"/>
            <w:vAlign w:val="center"/>
          </w:tcPr>
          <w:p w:rsidR="000E6F8F" w:rsidRPr="00DE507B" w:rsidRDefault="000E6F8F" w:rsidP="002A3EAF">
            <w:pPr>
              <w:jc w:val="center"/>
              <w:rPr>
                <w:b/>
                <w:sz w:val="18"/>
                <w:szCs w:val="18"/>
              </w:rPr>
            </w:pPr>
            <w:r>
              <w:rPr>
                <w:b/>
                <w:sz w:val="18"/>
                <w:szCs w:val="18"/>
              </w:rPr>
              <w:t>REFERENCE</w:t>
            </w:r>
          </w:p>
        </w:tc>
        <w:tc>
          <w:tcPr>
            <w:tcW w:w="2552" w:type="dxa"/>
            <w:tcBorders>
              <w:top w:val="single" w:sz="4" w:space="0" w:color="auto"/>
              <w:bottom w:val="single" w:sz="4" w:space="0" w:color="auto"/>
            </w:tcBorders>
            <w:shd w:val="clear" w:color="auto" w:fill="92CDDC" w:themeFill="accent5" w:themeFillTint="99"/>
            <w:vAlign w:val="center"/>
          </w:tcPr>
          <w:p w:rsidR="000E6F8F" w:rsidRPr="00DE507B" w:rsidRDefault="000E6F8F" w:rsidP="002A3EAF">
            <w:pPr>
              <w:jc w:val="center"/>
              <w:rPr>
                <w:b/>
                <w:sz w:val="18"/>
                <w:szCs w:val="18"/>
              </w:rPr>
            </w:pPr>
            <w:r w:rsidRPr="00DE507B">
              <w:rPr>
                <w:b/>
                <w:sz w:val="18"/>
                <w:szCs w:val="18"/>
              </w:rPr>
              <w:t>LINK TO JIU REPORT</w:t>
            </w:r>
          </w:p>
        </w:tc>
        <w:tc>
          <w:tcPr>
            <w:tcW w:w="2272" w:type="dxa"/>
            <w:tcBorders>
              <w:top w:val="single" w:sz="4" w:space="0" w:color="auto"/>
              <w:bottom w:val="single" w:sz="4" w:space="0" w:color="auto"/>
            </w:tcBorders>
            <w:shd w:val="clear" w:color="auto" w:fill="92CDDC" w:themeFill="accent5" w:themeFillTint="99"/>
            <w:vAlign w:val="center"/>
          </w:tcPr>
          <w:p w:rsidR="000E6F8F" w:rsidRPr="00DE507B" w:rsidRDefault="000E6F8F" w:rsidP="002A3EAF">
            <w:pPr>
              <w:jc w:val="center"/>
              <w:rPr>
                <w:b/>
                <w:sz w:val="18"/>
                <w:szCs w:val="18"/>
              </w:rPr>
            </w:pPr>
            <w:r>
              <w:rPr>
                <w:b/>
                <w:sz w:val="18"/>
                <w:szCs w:val="18"/>
              </w:rPr>
              <w:t>COMMENTS</w:t>
            </w:r>
          </w:p>
        </w:tc>
        <w:tc>
          <w:tcPr>
            <w:tcW w:w="2656" w:type="dxa"/>
            <w:tcBorders>
              <w:top w:val="single" w:sz="4" w:space="0" w:color="auto"/>
              <w:bottom w:val="single" w:sz="4" w:space="0" w:color="auto"/>
              <w:right w:val="single" w:sz="4" w:space="0" w:color="auto"/>
            </w:tcBorders>
            <w:shd w:val="clear" w:color="auto" w:fill="92CDDC" w:themeFill="accent5" w:themeFillTint="99"/>
            <w:vAlign w:val="center"/>
          </w:tcPr>
          <w:p w:rsidR="000E6F8F" w:rsidRPr="00DE507B" w:rsidRDefault="000E6F8F" w:rsidP="002A3EAF">
            <w:pPr>
              <w:jc w:val="center"/>
              <w:rPr>
                <w:b/>
                <w:sz w:val="18"/>
                <w:szCs w:val="18"/>
              </w:rPr>
            </w:pPr>
            <w:r>
              <w:rPr>
                <w:b/>
                <w:sz w:val="18"/>
                <w:szCs w:val="18"/>
              </w:rPr>
              <w:t>OTHER DOCUMENTS</w:t>
            </w:r>
          </w:p>
        </w:tc>
      </w:tr>
      <w:tr w:rsidR="000E6F8F" w:rsidTr="003F09E0">
        <w:trPr>
          <w:trHeight w:val="1040"/>
          <w:jc w:val="center"/>
        </w:trPr>
        <w:tc>
          <w:tcPr>
            <w:tcW w:w="1675" w:type="dxa"/>
            <w:tcBorders>
              <w:top w:val="single" w:sz="4" w:space="0" w:color="auto"/>
            </w:tcBorders>
            <w:vAlign w:val="center"/>
          </w:tcPr>
          <w:p w:rsidR="000E6F8F" w:rsidRPr="00CD1815" w:rsidRDefault="000E6F8F" w:rsidP="002A3EAF">
            <w:pPr>
              <w:rPr>
                <w:sz w:val="16"/>
                <w:szCs w:val="16"/>
              </w:rPr>
            </w:pPr>
            <w:r>
              <w:rPr>
                <w:sz w:val="16"/>
                <w:szCs w:val="16"/>
              </w:rPr>
              <w:t>JIU/REP/2015/6</w:t>
            </w:r>
          </w:p>
        </w:tc>
        <w:tc>
          <w:tcPr>
            <w:tcW w:w="2552" w:type="dxa"/>
            <w:tcBorders>
              <w:top w:val="single" w:sz="4" w:space="0" w:color="auto"/>
            </w:tcBorders>
            <w:vAlign w:val="center"/>
          </w:tcPr>
          <w:p w:rsidR="000E6F8F" w:rsidRPr="00CD1815" w:rsidRDefault="00363E1F" w:rsidP="002A3EAF">
            <w:pPr>
              <w:rPr>
                <w:sz w:val="16"/>
                <w:szCs w:val="16"/>
              </w:rPr>
            </w:pPr>
            <w:hyperlink r:id="rId31" w:history="1">
              <w:r w:rsidR="000E6F8F" w:rsidRPr="00C848C2">
                <w:rPr>
                  <w:rStyle w:val="Hyperlink"/>
                  <w:sz w:val="16"/>
                  <w:szCs w:val="16"/>
                </w:rPr>
                <w:t>Review of the organizational ombudsman serv</w:t>
              </w:r>
              <w:r w:rsidR="000E6F8F">
                <w:rPr>
                  <w:rStyle w:val="Hyperlink"/>
                  <w:sz w:val="16"/>
                  <w:szCs w:val="16"/>
                </w:rPr>
                <w:t>ices across the United Nations S</w:t>
              </w:r>
              <w:r w:rsidR="000E6F8F" w:rsidRPr="00C848C2">
                <w:rPr>
                  <w:rStyle w:val="Hyperlink"/>
                  <w:sz w:val="16"/>
                  <w:szCs w:val="16"/>
                </w:rPr>
                <w:t>ystem</w:t>
              </w:r>
            </w:hyperlink>
          </w:p>
        </w:tc>
        <w:tc>
          <w:tcPr>
            <w:tcW w:w="2272" w:type="dxa"/>
            <w:tcBorders>
              <w:top w:val="single" w:sz="4" w:space="0" w:color="auto"/>
            </w:tcBorders>
            <w:vAlign w:val="center"/>
          </w:tcPr>
          <w:p w:rsidR="000E6F8F" w:rsidRPr="00D67552" w:rsidRDefault="000E6F8F" w:rsidP="002A3EAF">
            <w:pPr>
              <w:rPr>
                <w:i/>
                <w:sz w:val="16"/>
                <w:szCs w:val="16"/>
              </w:rPr>
            </w:pPr>
          </w:p>
        </w:tc>
        <w:tc>
          <w:tcPr>
            <w:tcW w:w="2656" w:type="dxa"/>
            <w:tcBorders>
              <w:top w:val="single" w:sz="4" w:space="0" w:color="auto"/>
            </w:tcBorders>
            <w:vAlign w:val="center"/>
          </w:tcPr>
          <w:p w:rsidR="000E6F8F" w:rsidRPr="00CD1815" w:rsidRDefault="000E6F8F" w:rsidP="002A3EAF">
            <w:pPr>
              <w:rPr>
                <w:sz w:val="16"/>
                <w:szCs w:val="16"/>
              </w:rPr>
            </w:pPr>
          </w:p>
        </w:tc>
      </w:tr>
      <w:tr w:rsidR="000E6F8F" w:rsidTr="003F09E0">
        <w:trPr>
          <w:trHeight w:val="994"/>
          <w:jc w:val="center"/>
        </w:trPr>
        <w:tc>
          <w:tcPr>
            <w:tcW w:w="1675" w:type="dxa"/>
            <w:vAlign w:val="center"/>
          </w:tcPr>
          <w:p w:rsidR="000E6F8F" w:rsidRPr="00CD1815" w:rsidRDefault="000E6F8F" w:rsidP="002A3EAF">
            <w:pPr>
              <w:rPr>
                <w:sz w:val="16"/>
                <w:szCs w:val="16"/>
              </w:rPr>
            </w:pPr>
            <w:r>
              <w:rPr>
                <w:sz w:val="16"/>
                <w:szCs w:val="16"/>
              </w:rPr>
              <w:t>JIU/REP/2015/5</w:t>
            </w:r>
          </w:p>
        </w:tc>
        <w:tc>
          <w:tcPr>
            <w:tcW w:w="2552" w:type="dxa"/>
            <w:vAlign w:val="center"/>
          </w:tcPr>
          <w:p w:rsidR="000E6F8F" w:rsidRPr="00CD1815" w:rsidRDefault="00363E1F" w:rsidP="002A3EAF">
            <w:pPr>
              <w:rPr>
                <w:sz w:val="16"/>
                <w:szCs w:val="16"/>
              </w:rPr>
            </w:pPr>
            <w:hyperlink r:id="rId32" w:history="1">
              <w:r w:rsidR="000E6F8F" w:rsidRPr="00C848C2">
                <w:rPr>
                  <w:rStyle w:val="Hyperlink"/>
                  <w:bCs/>
                  <w:sz w:val="16"/>
                  <w:szCs w:val="16"/>
                </w:rPr>
                <w:t xml:space="preserve">Review of Activities and Resources Devoted to </w:t>
              </w:r>
              <w:r w:rsidR="000E6F8F" w:rsidRPr="00C848C2">
                <w:rPr>
                  <w:rStyle w:val="Hyperlink"/>
                  <w:sz w:val="16"/>
                  <w:szCs w:val="16"/>
                </w:rPr>
                <w:t>Address</w:t>
              </w:r>
              <w:r w:rsidR="000E6F8F" w:rsidRPr="00C848C2">
                <w:rPr>
                  <w:rStyle w:val="Hyperlink"/>
                  <w:bCs/>
                  <w:sz w:val="16"/>
                  <w:szCs w:val="16"/>
                </w:rPr>
                <w:t xml:space="preserve"> </w:t>
              </w:r>
              <w:r w:rsidR="000E6F8F" w:rsidRPr="00C848C2">
                <w:rPr>
                  <w:rStyle w:val="Hyperlink"/>
                  <w:sz w:val="16"/>
                  <w:szCs w:val="16"/>
                </w:rPr>
                <w:t>Climate</w:t>
              </w:r>
              <w:r w:rsidR="000E6F8F" w:rsidRPr="00C848C2">
                <w:rPr>
                  <w:rStyle w:val="Hyperlink"/>
                  <w:bCs/>
                  <w:sz w:val="16"/>
                  <w:szCs w:val="16"/>
                </w:rPr>
                <w:t xml:space="preserve"> Change in the United Nations </w:t>
              </w:r>
              <w:r w:rsidR="000E6F8F">
                <w:rPr>
                  <w:rStyle w:val="Hyperlink"/>
                  <w:bCs/>
                  <w:sz w:val="16"/>
                  <w:szCs w:val="16"/>
                </w:rPr>
                <w:t>S</w:t>
              </w:r>
              <w:r w:rsidR="000E6F8F" w:rsidRPr="00C848C2">
                <w:rPr>
                  <w:rStyle w:val="Hyperlink"/>
                  <w:bCs/>
                  <w:sz w:val="16"/>
                  <w:szCs w:val="16"/>
                </w:rPr>
                <w:t>ystem Organizations</w:t>
              </w:r>
            </w:hyperlink>
          </w:p>
        </w:tc>
        <w:tc>
          <w:tcPr>
            <w:tcW w:w="2272" w:type="dxa"/>
            <w:vAlign w:val="center"/>
          </w:tcPr>
          <w:p w:rsidR="000E6F8F" w:rsidRPr="00D67552" w:rsidRDefault="000E6F8F" w:rsidP="002A3EAF">
            <w:pPr>
              <w:rPr>
                <w:i/>
                <w:sz w:val="16"/>
                <w:szCs w:val="16"/>
              </w:rPr>
            </w:pPr>
          </w:p>
        </w:tc>
        <w:tc>
          <w:tcPr>
            <w:tcW w:w="2656" w:type="dxa"/>
            <w:vAlign w:val="center"/>
          </w:tcPr>
          <w:p w:rsidR="000E6F8F" w:rsidRPr="00CD1815" w:rsidRDefault="000E6F8F" w:rsidP="002A3EAF">
            <w:pPr>
              <w:rPr>
                <w:sz w:val="16"/>
                <w:szCs w:val="16"/>
              </w:rPr>
            </w:pPr>
          </w:p>
        </w:tc>
      </w:tr>
      <w:tr w:rsidR="000E6F8F" w:rsidTr="003F09E0">
        <w:trPr>
          <w:trHeight w:val="995"/>
          <w:jc w:val="center"/>
        </w:trPr>
        <w:tc>
          <w:tcPr>
            <w:tcW w:w="1675" w:type="dxa"/>
            <w:vAlign w:val="center"/>
          </w:tcPr>
          <w:p w:rsidR="000E6F8F" w:rsidRPr="00CD1815" w:rsidRDefault="000E6F8F" w:rsidP="002A3EAF">
            <w:pPr>
              <w:rPr>
                <w:bCs/>
                <w:color w:val="000000"/>
                <w:sz w:val="16"/>
                <w:szCs w:val="16"/>
                <w:highlight w:val="yellow"/>
              </w:rPr>
            </w:pPr>
            <w:r>
              <w:rPr>
                <w:bCs/>
                <w:color w:val="000000"/>
                <w:sz w:val="16"/>
                <w:szCs w:val="16"/>
              </w:rPr>
              <w:t>JIU/REP/2015/4</w:t>
            </w:r>
          </w:p>
        </w:tc>
        <w:tc>
          <w:tcPr>
            <w:tcW w:w="2552" w:type="dxa"/>
            <w:vAlign w:val="center"/>
          </w:tcPr>
          <w:p w:rsidR="000E6F8F" w:rsidRPr="00CD1815" w:rsidRDefault="00363E1F" w:rsidP="002A3EAF">
            <w:pPr>
              <w:rPr>
                <w:sz w:val="16"/>
                <w:szCs w:val="16"/>
              </w:rPr>
            </w:pPr>
            <w:hyperlink r:id="rId33" w:history="1">
              <w:r w:rsidR="000E6F8F" w:rsidRPr="00C848C2">
                <w:rPr>
                  <w:rStyle w:val="Hyperlink"/>
                  <w:bCs/>
                  <w:sz w:val="16"/>
                  <w:szCs w:val="16"/>
                </w:rPr>
                <w:t xml:space="preserve">Public Information and Communications Policies and Practices in the United Nations </w:t>
              </w:r>
              <w:r w:rsidR="000E6F8F">
                <w:rPr>
                  <w:rStyle w:val="Hyperlink"/>
                  <w:bCs/>
                  <w:sz w:val="16"/>
                  <w:szCs w:val="16"/>
                </w:rPr>
                <w:t>S</w:t>
              </w:r>
              <w:r w:rsidR="000E6F8F" w:rsidRPr="00C848C2">
                <w:rPr>
                  <w:rStyle w:val="Hyperlink"/>
                  <w:bCs/>
                  <w:sz w:val="16"/>
                  <w:szCs w:val="16"/>
                </w:rPr>
                <w:t>ystem</w:t>
              </w:r>
            </w:hyperlink>
          </w:p>
        </w:tc>
        <w:tc>
          <w:tcPr>
            <w:tcW w:w="2272" w:type="dxa"/>
            <w:vAlign w:val="center"/>
          </w:tcPr>
          <w:p w:rsidR="000E6F8F" w:rsidRPr="00D67552" w:rsidRDefault="000E6F8F" w:rsidP="002A3EAF">
            <w:pPr>
              <w:rPr>
                <w:i/>
                <w:sz w:val="16"/>
                <w:szCs w:val="16"/>
              </w:rPr>
            </w:pPr>
          </w:p>
        </w:tc>
        <w:tc>
          <w:tcPr>
            <w:tcW w:w="2656" w:type="dxa"/>
            <w:vAlign w:val="center"/>
          </w:tcPr>
          <w:p w:rsidR="000E6F8F" w:rsidRPr="00CD1815" w:rsidRDefault="000E6F8F" w:rsidP="002A3EAF">
            <w:pPr>
              <w:rPr>
                <w:sz w:val="16"/>
                <w:szCs w:val="16"/>
              </w:rPr>
            </w:pPr>
          </w:p>
        </w:tc>
      </w:tr>
      <w:tr w:rsidR="000E6F8F" w:rsidTr="003F09E0">
        <w:trPr>
          <w:trHeight w:val="981"/>
          <w:jc w:val="center"/>
        </w:trPr>
        <w:tc>
          <w:tcPr>
            <w:tcW w:w="1675" w:type="dxa"/>
            <w:vAlign w:val="center"/>
          </w:tcPr>
          <w:p w:rsidR="000E6F8F" w:rsidRPr="00CD1815" w:rsidRDefault="000E6F8F" w:rsidP="002A3EAF">
            <w:pPr>
              <w:rPr>
                <w:sz w:val="16"/>
                <w:szCs w:val="16"/>
              </w:rPr>
            </w:pPr>
            <w:r>
              <w:rPr>
                <w:sz w:val="16"/>
                <w:szCs w:val="16"/>
              </w:rPr>
              <w:t>JIU/REP/2014/9</w:t>
            </w:r>
          </w:p>
        </w:tc>
        <w:tc>
          <w:tcPr>
            <w:tcW w:w="2552" w:type="dxa"/>
            <w:vAlign w:val="center"/>
          </w:tcPr>
          <w:p w:rsidR="000E6F8F" w:rsidRPr="00CD1815" w:rsidRDefault="00363E1F" w:rsidP="002A3EAF">
            <w:pPr>
              <w:rPr>
                <w:sz w:val="16"/>
                <w:szCs w:val="16"/>
              </w:rPr>
            </w:pPr>
            <w:hyperlink r:id="rId34" w:history="1">
              <w:r w:rsidR="000E6F8F" w:rsidRPr="00C848C2">
                <w:rPr>
                  <w:rStyle w:val="Hyperlink"/>
                  <w:bCs/>
                  <w:sz w:val="16"/>
                  <w:szCs w:val="16"/>
                </w:rPr>
                <w:t>Contract Management and Administration in the United Nations System</w:t>
              </w:r>
            </w:hyperlink>
            <w:r w:rsidR="000E6F8F" w:rsidRPr="00CD1815">
              <w:rPr>
                <w:sz w:val="16"/>
                <w:szCs w:val="16"/>
              </w:rPr>
              <w:t xml:space="preserve"> </w:t>
            </w:r>
          </w:p>
        </w:tc>
        <w:tc>
          <w:tcPr>
            <w:tcW w:w="2272" w:type="dxa"/>
            <w:vAlign w:val="center"/>
          </w:tcPr>
          <w:p w:rsidR="000E6F8F" w:rsidRPr="00C848C2" w:rsidRDefault="00363E1F" w:rsidP="002A3EAF">
            <w:pPr>
              <w:rPr>
                <w:sz w:val="16"/>
              </w:rPr>
            </w:pPr>
            <w:hyperlink r:id="rId35" w:history="1">
              <w:r w:rsidR="000E6F8F" w:rsidRPr="00C848C2">
                <w:rPr>
                  <w:rStyle w:val="Hyperlink"/>
                  <w:sz w:val="16"/>
                </w:rPr>
                <w:t>CEB Comments</w:t>
              </w:r>
            </w:hyperlink>
          </w:p>
        </w:tc>
        <w:tc>
          <w:tcPr>
            <w:tcW w:w="2656" w:type="dxa"/>
            <w:vAlign w:val="center"/>
          </w:tcPr>
          <w:p w:rsidR="000E6F8F" w:rsidRPr="00CD1815" w:rsidRDefault="000E6F8F" w:rsidP="002A3EAF">
            <w:pPr>
              <w:rPr>
                <w:sz w:val="16"/>
                <w:szCs w:val="16"/>
              </w:rPr>
            </w:pPr>
          </w:p>
        </w:tc>
      </w:tr>
      <w:tr w:rsidR="000E6F8F" w:rsidTr="003F09E0">
        <w:trPr>
          <w:trHeight w:val="994"/>
          <w:jc w:val="center"/>
        </w:trPr>
        <w:tc>
          <w:tcPr>
            <w:tcW w:w="1675" w:type="dxa"/>
            <w:vAlign w:val="center"/>
          </w:tcPr>
          <w:p w:rsidR="000E6F8F" w:rsidRPr="00CD1815" w:rsidRDefault="000E6F8F" w:rsidP="002A3EAF">
            <w:pPr>
              <w:rPr>
                <w:sz w:val="16"/>
                <w:szCs w:val="16"/>
              </w:rPr>
            </w:pPr>
            <w:r w:rsidRPr="00CD1815">
              <w:rPr>
                <w:sz w:val="16"/>
                <w:szCs w:val="16"/>
              </w:rPr>
              <w:t>JIU/REP/2014/6</w:t>
            </w:r>
          </w:p>
        </w:tc>
        <w:tc>
          <w:tcPr>
            <w:tcW w:w="2552" w:type="dxa"/>
            <w:vAlign w:val="center"/>
          </w:tcPr>
          <w:p w:rsidR="000E6F8F" w:rsidRPr="00CD1815" w:rsidRDefault="00363E1F" w:rsidP="002A3EAF">
            <w:pPr>
              <w:rPr>
                <w:sz w:val="16"/>
                <w:szCs w:val="16"/>
              </w:rPr>
            </w:pPr>
            <w:hyperlink r:id="rId36" w:history="1">
              <w:r w:rsidR="000E6F8F" w:rsidRPr="00C848C2">
                <w:rPr>
                  <w:rStyle w:val="Hyperlink"/>
                  <w:bCs/>
                  <w:sz w:val="16"/>
                  <w:szCs w:val="16"/>
                </w:rPr>
                <w:t>Analysis of the Evaluation Function in the United Nations System</w:t>
              </w:r>
            </w:hyperlink>
          </w:p>
        </w:tc>
        <w:tc>
          <w:tcPr>
            <w:tcW w:w="2272" w:type="dxa"/>
            <w:vAlign w:val="center"/>
          </w:tcPr>
          <w:p w:rsidR="000E6F8F" w:rsidRPr="00CD1815" w:rsidRDefault="00363E1F" w:rsidP="002A3EAF">
            <w:pPr>
              <w:rPr>
                <w:sz w:val="16"/>
                <w:szCs w:val="16"/>
              </w:rPr>
            </w:pPr>
            <w:hyperlink r:id="rId37" w:history="1">
              <w:r w:rsidR="000E6F8F" w:rsidRPr="00C848C2">
                <w:rPr>
                  <w:rStyle w:val="Hyperlink"/>
                  <w:sz w:val="16"/>
                  <w:szCs w:val="16"/>
                </w:rPr>
                <w:t>CEB Comments</w:t>
              </w:r>
            </w:hyperlink>
          </w:p>
        </w:tc>
        <w:tc>
          <w:tcPr>
            <w:tcW w:w="2656" w:type="dxa"/>
            <w:vAlign w:val="center"/>
          </w:tcPr>
          <w:p w:rsidR="000E6F8F" w:rsidRPr="00CD1815" w:rsidRDefault="00363E1F" w:rsidP="002A3EAF">
            <w:pPr>
              <w:rPr>
                <w:sz w:val="16"/>
                <w:szCs w:val="16"/>
              </w:rPr>
            </w:pPr>
            <w:hyperlink r:id="rId38" w:history="1">
              <w:r w:rsidR="000E6F8F" w:rsidRPr="00C848C2">
                <w:rPr>
                  <w:rStyle w:val="Hyperlink"/>
                  <w:sz w:val="16"/>
                  <w:szCs w:val="16"/>
                </w:rPr>
                <w:t>Complementary annexes to JIU/REP/2014/6</w:t>
              </w:r>
            </w:hyperlink>
          </w:p>
        </w:tc>
      </w:tr>
      <w:tr w:rsidR="000E6F8F" w:rsidTr="003F09E0">
        <w:trPr>
          <w:trHeight w:val="994"/>
          <w:jc w:val="center"/>
        </w:trPr>
        <w:tc>
          <w:tcPr>
            <w:tcW w:w="1675" w:type="dxa"/>
            <w:vAlign w:val="center"/>
          </w:tcPr>
          <w:p w:rsidR="000E6F8F" w:rsidRPr="00CD1815" w:rsidRDefault="000E6F8F" w:rsidP="002A3EAF">
            <w:pPr>
              <w:rPr>
                <w:sz w:val="16"/>
                <w:szCs w:val="16"/>
              </w:rPr>
            </w:pPr>
            <w:r>
              <w:rPr>
                <w:sz w:val="16"/>
                <w:szCs w:val="16"/>
              </w:rPr>
              <w:t>JIU/REP/2014/2</w:t>
            </w:r>
          </w:p>
        </w:tc>
        <w:tc>
          <w:tcPr>
            <w:tcW w:w="2552" w:type="dxa"/>
            <w:vAlign w:val="center"/>
          </w:tcPr>
          <w:p w:rsidR="000E6F8F" w:rsidRPr="00CD1815" w:rsidRDefault="00363E1F" w:rsidP="002A3EAF">
            <w:pPr>
              <w:rPr>
                <w:sz w:val="16"/>
                <w:szCs w:val="16"/>
              </w:rPr>
            </w:pPr>
            <w:hyperlink r:id="rId39" w:history="1">
              <w:r w:rsidR="000E6F8F" w:rsidRPr="00C848C2">
                <w:rPr>
                  <w:rStyle w:val="Hyperlink"/>
                  <w:sz w:val="16"/>
                  <w:szCs w:val="16"/>
                </w:rPr>
                <w:t>Review of Management and Administration in the World Intellectual Property Organization (WIPO)</w:t>
              </w:r>
            </w:hyperlink>
          </w:p>
        </w:tc>
        <w:tc>
          <w:tcPr>
            <w:tcW w:w="2272" w:type="dxa"/>
            <w:vAlign w:val="center"/>
          </w:tcPr>
          <w:p w:rsidR="000E6F8F" w:rsidRPr="00CD1815" w:rsidRDefault="000E6F8F" w:rsidP="002A3EAF">
            <w:pPr>
              <w:rPr>
                <w:sz w:val="16"/>
                <w:szCs w:val="16"/>
              </w:rPr>
            </w:pPr>
          </w:p>
        </w:tc>
        <w:tc>
          <w:tcPr>
            <w:tcW w:w="2656" w:type="dxa"/>
            <w:vAlign w:val="center"/>
          </w:tcPr>
          <w:p w:rsidR="000E6F8F" w:rsidRPr="00CD1815" w:rsidRDefault="00363E1F" w:rsidP="002A3EAF">
            <w:pPr>
              <w:rPr>
                <w:sz w:val="16"/>
                <w:szCs w:val="16"/>
              </w:rPr>
            </w:pPr>
            <w:hyperlink r:id="rId40" w:history="1">
              <w:r w:rsidR="000E6F8F" w:rsidRPr="00C848C2">
                <w:rPr>
                  <w:rStyle w:val="Hyperlink"/>
                  <w:sz w:val="16"/>
                  <w:szCs w:val="16"/>
                </w:rPr>
                <w:t>WIPO Comments</w:t>
              </w:r>
            </w:hyperlink>
          </w:p>
        </w:tc>
      </w:tr>
      <w:tr w:rsidR="000E6F8F" w:rsidTr="003F09E0">
        <w:trPr>
          <w:trHeight w:val="853"/>
          <w:jc w:val="center"/>
        </w:trPr>
        <w:tc>
          <w:tcPr>
            <w:tcW w:w="1675" w:type="dxa"/>
            <w:vAlign w:val="center"/>
          </w:tcPr>
          <w:p w:rsidR="000E6F8F" w:rsidRPr="00CD1815" w:rsidRDefault="000E6F8F" w:rsidP="002A3EAF">
            <w:pPr>
              <w:rPr>
                <w:sz w:val="16"/>
                <w:szCs w:val="16"/>
              </w:rPr>
            </w:pPr>
            <w:r>
              <w:rPr>
                <w:sz w:val="16"/>
                <w:szCs w:val="16"/>
              </w:rPr>
              <w:t>JIU/REP/2014/1</w:t>
            </w:r>
          </w:p>
        </w:tc>
        <w:tc>
          <w:tcPr>
            <w:tcW w:w="2552" w:type="dxa"/>
            <w:vAlign w:val="center"/>
          </w:tcPr>
          <w:p w:rsidR="000E6F8F" w:rsidRPr="00CD1815" w:rsidRDefault="00363E1F" w:rsidP="002A3EAF">
            <w:pPr>
              <w:rPr>
                <w:sz w:val="16"/>
                <w:szCs w:val="16"/>
              </w:rPr>
            </w:pPr>
            <w:hyperlink r:id="rId41" w:history="1">
              <w:r w:rsidR="000E6F8F" w:rsidRPr="00C848C2">
                <w:rPr>
                  <w:rStyle w:val="Hyperlink"/>
                  <w:bCs/>
                  <w:sz w:val="16"/>
                  <w:szCs w:val="16"/>
                </w:rPr>
                <w:t xml:space="preserve">An analysis of the resource mobilization function within the United Nations </w:t>
              </w:r>
              <w:r w:rsidR="000E6F8F">
                <w:rPr>
                  <w:rStyle w:val="Hyperlink"/>
                  <w:bCs/>
                  <w:sz w:val="16"/>
                  <w:szCs w:val="16"/>
                </w:rPr>
                <w:t>S</w:t>
              </w:r>
              <w:r w:rsidR="000E6F8F" w:rsidRPr="00C848C2">
                <w:rPr>
                  <w:rStyle w:val="Hyperlink"/>
                  <w:bCs/>
                  <w:sz w:val="16"/>
                  <w:szCs w:val="16"/>
                </w:rPr>
                <w:t>ystem</w:t>
              </w:r>
            </w:hyperlink>
          </w:p>
        </w:tc>
        <w:tc>
          <w:tcPr>
            <w:tcW w:w="2272" w:type="dxa"/>
            <w:vAlign w:val="center"/>
          </w:tcPr>
          <w:p w:rsidR="000E6F8F" w:rsidRPr="007F6522" w:rsidRDefault="00363E1F" w:rsidP="002A3EAF">
            <w:pPr>
              <w:rPr>
                <w:sz w:val="16"/>
                <w:szCs w:val="16"/>
              </w:rPr>
            </w:pPr>
            <w:hyperlink r:id="rId42" w:history="1">
              <w:r w:rsidR="000E6F8F" w:rsidRPr="006E6435">
                <w:rPr>
                  <w:rStyle w:val="Hyperlink"/>
                  <w:sz w:val="16"/>
                </w:rPr>
                <w:t>CEB Comments</w:t>
              </w:r>
            </w:hyperlink>
          </w:p>
        </w:tc>
        <w:tc>
          <w:tcPr>
            <w:tcW w:w="2656" w:type="dxa"/>
            <w:vAlign w:val="center"/>
          </w:tcPr>
          <w:p w:rsidR="000E6F8F" w:rsidRPr="00CD1815" w:rsidRDefault="000E6F8F" w:rsidP="002A3EAF">
            <w:pPr>
              <w:rPr>
                <w:sz w:val="16"/>
                <w:szCs w:val="16"/>
              </w:rPr>
            </w:pPr>
          </w:p>
        </w:tc>
      </w:tr>
      <w:tr w:rsidR="000E6F8F" w:rsidTr="003F09E0">
        <w:trPr>
          <w:trHeight w:val="850"/>
          <w:jc w:val="center"/>
        </w:trPr>
        <w:tc>
          <w:tcPr>
            <w:tcW w:w="1675" w:type="dxa"/>
            <w:vAlign w:val="center"/>
          </w:tcPr>
          <w:p w:rsidR="000E6F8F" w:rsidRPr="00686FF0" w:rsidRDefault="000E6F8F" w:rsidP="002A3EAF">
            <w:pPr>
              <w:rPr>
                <w:sz w:val="16"/>
                <w:szCs w:val="16"/>
              </w:rPr>
            </w:pPr>
            <w:r w:rsidRPr="00686FF0">
              <w:rPr>
                <w:sz w:val="16"/>
                <w:szCs w:val="16"/>
              </w:rPr>
              <w:t>JIU/REP/2013/1</w:t>
            </w:r>
          </w:p>
        </w:tc>
        <w:tc>
          <w:tcPr>
            <w:tcW w:w="2552" w:type="dxa"/>
            <w:vAlign w:val="center"/>
          </w:tcPr>
          <w:p w:rsidR="000E6F8F" w:rsidRPr="00686FF0" w:rsidRDefault="00363E1F" w:rsidP="00793463">
            <w:pPr>
              <w:rPr>
                <w:sz w:val="16"/>
                <w:szCs w:val="16"/>
              </w:rPr>
            </w:pPr>
            <w:hyperlink r:id="rId43" w:history="1">
              <w:r w:rsidR="000E6F8F" w:rsidRPr="00686FF0">
                <w:rPr>
                  <w:rStyle w:val="Hyperlink"/>
                  <w:bCs/>
                  <w:sz w:val="16"/>
                  <w:szCs w:val="16"/>
                </w:rPr>
                <w:t xml:space="preserve">Review of </w:t>
              </w:r>
              <w:r w:rsidR="00793463">
                <w:rPr>
                  <w:rStyle w:val="Hyperlink"/>
                  <w:bCs/>
                  <w:sz w:val="16"/>
                  <w:szCs w:val="16"/>
                </w:rPr>
                <w:t>L</w:t>
              </w:r>
              <w:r w:rsidR="000E6F8F" w:rsidRPr="00686FF0">
                <w:rPr>
                  <w:rStyle w:val="Hyperlink"/>
                  <w:bCs/>
                  <w:sz w:val="16"/>
                  <w:szCs w:val="16"/>
                </w:rPr>
                <w:t>ong-</w:t>
              </w:r>
              <w:r w:rsidR="00793463">
                <w:rPr>
                  <w:rStyle w:val="Hyperlink"/>
                  <w:bCs/>
                  <w:sz w:val="16"/>
                  <w:szCs w:val="16"/>
                </w:rPr>
                <w:t>T</w:t>
              </w:r>
              <w:r w:rsidR="000E6F8F" w:rsidRPr="00686FF0">
                <w:rPr>
                  <w:rStyle w:val="Hyperlink"/>
                  <w:bCs/>
                  <w:sz w:val="16"/>
                  <w:szCs w:val="16"/>
                </w:rPr>
                <w:t xml:space="preserve">erm </w:t>
              </w:r>
              <w:r w:rsidR="00793463">
                <w:rPr>
                  <w:rStyle w:val="Hyperlink"/>
                  <w:bCs/>
                  <w:sz w:val="16"/>
                  <w:szCs w:val="16"/>
                </w:rPr>
                <w:t>A</w:t>
              </w:r>
              <w:r w:rsidR="000E6F8F" w:rsidRPr="00686FF0">
                <w:rPr>
                  <w:rStyle w:val="Hyperlink"/>
                  <w:bCs/>
                  <w:sz w:val="16"/>
                  <w:szCs w:val="16"/>
                </w:rPr>
                <w:t xml:space="preserve">greements in </w:t>
              </w:r>
              <w:r w:rsidR="00793463">
                <w:rPr>
                  <w:rStyle w:val="Hyperlink"/>
                  <w:bCs/>
                  <w:sz w:val="16"/>
                  <w:szCs w:val="16"/>
                </w:rPr>
                <w:t>P</w:t>
              </w:r>
              <w:r w:rsidR="000E6F8F" w:rsidRPr="00686FF0">
                <w:rPr>
                  <w:rStyle w:val="Hyperlink"/>
                  <w:bCs/>
                  <w:sz w:val="16"/>
                  <w:szCs w:val="16"/>
                </w:rPr>
                <w:t xml:space="preserve">rocurement in the United Nations </w:t>
              </w:r>
              <w:r w:rsidR="000E6F8F">
                <w:rPr>
                  <w:rStyle w:val="Hyperlink"/>
                  <w:bCs/>
                  <w:sz w:val="16"/>
                  <w:szCs w:val="16"/>
                </w:rPr>
                <w:t>S</w:t>
              </w:r>
              <w:r w:rsidR="000E6F8F" w:rsidRPr="00686FF0">
                <w:rPr>
                  <w:rStyle w:val="Hyperlink"/>
                  <w:bCs/>
                  <w:sz w:val="16"/>
                  <w:szCs w:val="16"/>
                </w:rPr>
                <w:t>ystem</w:t>
              </w:r>
            </w:hyperlink>
          </w:p>
        </w:tc>
        <w:tc>
          <w:tcPr>
            <w:tcW w:w="2272" w:type="dxa"/>
            <w:vAlign w:val="center"/>
          </w:tcPr>
          <w:p w:rsidR="000E6F8F" w:rsidRPr="00686FF0" w:rsidRDefault="00363E1F" w:rsidP="002A3EAF">
            <w:pPr>
              <w:rPr>
                <w:sz w:val="16"/>
                <w:szCs w:val="16"/>
              </w:rPr>
            </w:pPr>
            <w:hyperlink r:id="rId44" w:history="1">
              <w:r w:rsidR="000E6F8F" w:rsidRPr="00686FF0">
                <w:rPr>
                  <w:rStyle w:val="Hyperlink"/>
                  <w:sz w:val="16"/>
                  <w:szCs w:val="16"/>
                </w:rPr>
                <w:t>CEB Comments</w:t>
              </w:r>
            </w:hyperlink>
          </w:p>
        </w:tc>
        <w:tc>
          <w:tcPr>
            <w:tcW w:w="2656" w:type="dxa"/>
            <w:vAlign w:val="center"/>
          </w:tcPr>
          <w:p w:rsidR="000E6F8F" w:rsidRPr="00686FF0" w:rsidRDefault="000E6F8F" w:rsidP="002A3EAF">
            <w:pPr>
              <w:rPr>
                <w:sz w:val="16"/>
                <w:szCs w:val="16"/>
              </w:rPr>
            </w:pPr>
          </w:p>
        </w:tc>
      </w:tr>
      <w:tr w:rsidR="000E6F8F" w:rsidTr="003F09E0">
        <w:trPr>
          <w:trHeight w:val="707"/>
          <w:jc w:val="center"/>
        </w:trPr>
        <w:tc>
          <w:tcPr>
            <w:tcW w:w="1675" w:type="dxa"/>
            <w:vAlign w:val="center"/>
          </w:tcPr>
          <w:p w:rsidR="000E6F8F" w:rsidRPr="00CD1815" w:rsidRDefault="000E6F8F" w:rsidP="002A3EAF">
            <w:pPr>
              <w:rPr>
                <w:sz w:val="16"/>
                <w:szCs w:val="16"/>
              </w:rPr>
            </w:pPr>
            <w:r>
              <w:rPr>
                <w:sz w:val="16"/>
                <w:szCs w:val="16"/>
              </w:rPr>
              <w:t>JIU/REP/2012/12</w:t>
            </w:r>
          </w:p>
        </w:tc>
        <w:tc>
          <w:tcPr>
            <w:tcW w:w="2552" w:type="dxa"/>
            <w:vAlign w:val="center"/>
          </w:tcPr>
          <w:p w:rsidR="000E6F8F" w:rsidRPr="00CD1815" w:rsidRDefault="00363E1F" w:rsidP="002A3EAF">
            <w:pPr>
              <w:rPr>
                <w:sz w:val="16"/>
                <w:szCs w:val="16"/>
              </w:rPr>
            </w:pPr>
            <w:hyperlink r:id="rId45" w:history="1">
              <w:r w:rsidR="000E6F8F" w:rsidRPr="00686FF0">
                <w:rPr>
                  <w:rStyle w:val="Hyperlink"/>
                  <w:bCs/>
                  <w:sz w:val="16"/>
                  <w:szCs w:val="16"/>
                </w:rPr>
                <w:t>Strategic Planning in the United Nations System</w:t>
              </w:r>
            </w:hyperlink>
          </w:p>
        </w:tc>
        <w:tc>
          <w:tcPr>
            <w:tcW w:w="2272" w:type="dxa"/>
            <w:vAlign w:val="center"/>
          </w:tcPr>
          <w:p w:rsidR="000E6F8F" w:rsidRPr="00CD1815" w:rsidRDefault="00363E1F" w:rsidP="002A3EAF">
            <w:pPr>
              <w:rPr>
                <w:sz w:val="16"/>
                <w:szCs w:val="16"/>
              </w:rPr>
            </w:pPr>
            <w:hyperlink r:id="rId46" w:history="1">
              <w:r w:rsidR="000E6F8F" w:rsidRPr="00686FF0">
                <w:rPr>
                  <w:rStyle w:val="Hyperlink"/>
                  <w:sz w:val="16"/>
                  <w:szCs w:val="16"/>
                </w:rPr>
                <w:t>CEB Comments</w:t>
              </w:r>
            </w:hyperlink>
          </w:p>
        </w:tc>
        <w:tc>
          <w:tcPr>
            <w:tcW w:w="2656" w:type="dxa"/>
            <w:vAlign w:val="center"/>
          </w:tcPr>
          <w:p w:rsidR="000E6F8F" w:rsidRPr="00CD1815" w:rsidRDefault="000E6F8F" w:rsidP="002A3EAF">
            <w:pPr>
              <w:rPr>
                <w:sz w:val="16"/>
                <w:szCs w:val="16"/>
              </w:rPr>
            </w:pPr>
          </w:p>
        </w:tc>
      </w:tr>
      <w:tr w:rsidR="000E6F8F" w:rsidTr="003F09E0">
        <w:trPr>
          <w:trHeight w:val="858"/>
          <w:jc w:val="center"/>
        </w:trPr>
        <w:tc>
          <w:tcPr>
            <w:tcW w:w="1675" w:type="dxa"/>
            <w:vAlign w:val="center"/>
          </w:tcPr>
          <w:p w:rsidR="000E6F8F" w:rsidRPr="00CD1815" w:rsidRDefault="000E6F8F" w:rsidP="002A3EAF">
            <w:pPr>
              <w:rPr>
                <w:sz w:val="16"/>
                <w:szCs w:val="16"/>
              </w:rPr>
            </w:pPr>
            <w:r>
              <w:rPr>
                <w:sz w:val="16"/>
                <w:szCs w:val="16"/>
              </w:rPr>
              <w:t>JIU/REP/2012/10</w:t>
            </w:r>
          </w:p>
        </w:tc>
        <w:tc>
          <w:tcPr>
            <w:tcW w:w="2552" w:type="dxa"/>
            <w:vAlign w:val="center"/>
          </w:tcPr>
          <w:p w:rsidR="000E6F8F" w:rsidRPr="00CD1815" w:rsidRDefault="00363E1F" w:rsidP="002A3EAF">
            <w:pPr>
              <w:rPr>
                <w:sz w:val="16"/>
                <w:szCs w:val="16"/>
              </w:rPr>
            </w:pPr>
            <w:hyperlink r:id="rId47" w:history="1">
              <w:r w:rsidR="000E6F8F" w:rsidRPr="00686FF0">
                <w:rPr>
                  <w:rStyle w:val="Hyperlink"/>
                  <w:bCs/>
                  <w:sz w:val="16"/>
                  <w:szCs w:val="16"/>
                </w:rPr>
                <w:t>Staff-Management Relations in the United Nations Specialized Agencies and Common System</w:t>
              </w:r>
            </w:hyperlink>
          </w:p>
        </w:tc>
        <w:tc>
          <w:tcPr>
            <w:tcW w:w="2272" w:type="dxa"/>
            <w:vAlign w:val="center"/>
          </w:tcPr>
          <w:p w:rsidR="000E6F8F" w:rsidRPr="00686FF0" w:rsidRDefault="000E6F8F" w:rsidP="002A3EAF">
            <w:pPr>
              <w:rPr>
                <w:sz w:val="16"/>
                <w:szCs w:val="16"/>
              </w:rPr>
            </w:pPr>
          </w:p>
        </w:tc>
        <w:tc>
          <w:tcPr>
            <w:tcW w:w="2656" w:type="dxa"/>
            <w:vAlign w:val="center"/>
          </w:tcPr>
          <w:p w:rsidR="000E6F8F" w:rsidRPr="00CD1815" w:rsidRDefault="00363E1F" w:rsidP="002A3EAF">
            <w:pPr>
              <w:rPr>
                <w:sz w:val="16"/>
                <w:szCs w:val="16"/>
              </w:rPr>
            </w:pPr>
            <w:hyperlink r:id="rId48" w:history="1">
              <w:r w:rsidR="000E6F8F" w:rsidRPr="00686FF0">
                <w:rPr>
                  <w:rStyle w:val="Hyperlink"/>
                  <w:sz w:val="16"/>
                  <w:szCs w:val="16"/>
                </w:rPr>
                <w:t>Complementary paper to JIU/REP/2012/10</w:t>
              </w:r>
            </w:hyperlink>
          </w:p>
        </w:tc>
      </w:tr>
      <w:tr w:rsidR="000E6F8F" w:rsidTr="003F09E0">
        <w:trPr>
          <w:trHeight w:val="985"/>
          <w:jc w:val="center"/>
        </w:trPr>
        <w:tc>
          <w:tcPr>
            <w:tcW w:w="1675" w:type="dxa"/>
            <w:vAlign w:val="center"/>
          </w:tcPr>
          <w:p w:rsidR="000E6F8F" w:rsidRPr="00CD1815" w:rsidRDefault="000E6F8F" w:rsidP="002A3EAF">
            <w:pPr>
              <w:rPr>
                <w:sz w:val="16"/>
                <w:szCs w:val="16"/>
              </w:rPr>
            </w:pPr>
            <w:r>
              <w:rPr>
                <w:sz w:val="16"/>
                <w:szCs w:val="16"/>
              </w:rPr>
              <w:t>JIU/REP/2012/9</w:t>
            </w:r>
          </w:p>
        </w:tc>
        <w:tc>
          <w:tcPr>
            <w:tcW w:w="2552" w:type="dxa"/>
            <w:vAlign w:val="center"/>
          </w:tcPr>
          <w:p w:rsidR="000E6F8F" w:rsidRPr="00CD1815" w:rsidRDefault="00363E1F" w:rsidP="002A3EAF">
            <w:pPr>
              <w:rPr>
                <w:sz w:val="16"/>
                <w:szCs w:val="16"/>
              </w:rPr>
            </w:pPr>
            <w:hyperlink r:id="rId49" w:history="1">
              <w:r w:rsidR="000E6F8F" w:rsidRPr="00686FF0">
                <w:rPr>
                  <w:rStyle w:val="Hyperlink"/>
                  <w:bCs/>
                  <w:sz w:val="16"/>
                  <w:szCs w:val="16"/>
                </w:rPr>
                <w:t>Lump-Sum Payments in Lieu of Entitlements</w:t>
              </w:r>
            </w:hyperlink>
          </w:p>
        </w:tc>
        <w:tc>
          <w:tcPr>
            <w:tcW w:w="2272" w:type="dxa"/>
            <w:vAlign w:val="center"/>
          </w:tcPr>
          <w:p w:rsidR="000E6F8F" w:rsidRPr="00CD1815" w:rsidRDefault="00363E1F" w:rsidP="002A3EAF">
            <w:pPr>
              <w:rPr>
                <w:sz w:val="16"/>
                <w:szCs w:val="16"/>
              </w:rPr>
            </w:pPr>
            <w:hyperlink r:id="rId50" w:history="1">
              <w:r w:rsidR="000E6F8F" w:rsidRPr="00686FF0">
                <w:rPr>
                  <w:rStyle w:val="Hyperlink"/>
                  <w:bCs/>
                  <w:sz w:val="16"/>
                  <w:szCs w:val="16"/>
                </w:rPr>
                <w:t>CEB Comments</w:t>
              </w:r>
            </w:hyperlink>
          </w:p>
        </w:tc>
        <w:tc>
          <w:tcPr>
            <w:tcW w:w="2656" w:type="dxa"/>
            <w:vAlign w:val="center"/>
          </w:tcPr>
          <w:p w:rsidR="000E6F8F" w:rsidRPr="00CD1815" w:rsidRDefault="000E6F8F" w:rsidP="002A3EAF">
            <w:pPr>
              <w:rPr>
                <w:sz w:val="16"/>
                <w:szCs w:val="16"/>
              </w:rPr>
            </w:pPr>
          </w:p>
        </w:tc>
      </w:tr>
      <w:tr w:rsidR="000E6F8F" w:rsidTr="003F09E0">
        <w:trPr>
          <w:trHeight w:val="1188"/>
          <w:jc w:val="center"/>
        </w:trPr>
        <w:tc>
          <w:tcPr>
            <w:tcW w:w="1675" w:type="dxa"/>
            <w:vAlign w:val="center"/>
          </w:tcPr>
          <w:p w:rsidR="000E6F8F" w:rsidRPr="00CD1815" w:rsidRDefault="000E6F8F" w:rsidP="002A3EAF">
            <w:pPr>
              <w:rPr>
                <w:sz w:val="16"/>
                <w:szCs w:val="16"/>
              </w:rPr>
            </w:pPr>
            <w:r>
              <w:rPr>
                <w:sz w:val="16"/>
                <w:szCs w:val="16"/>
              </w:rPr>
              <w:t>JIU/REP/2012/4</w:t>
            </w:r>
          </w:p>
        </w:tc>
        <w:tc>
          <w:tcPr>
            <w:tcW w:w="2552" w:type="dxa"/>
            <w:vAlign w:val="center"/>
          </w:tcPr>
          <w:p w:rsidR="000E6F8F" w:rsidRPr="00CD1815" w:rsidRDefault="00363E1F" w:rsidP="002A3EAF">
            <w:pPr>
              <w:rPr>
                <w:sz w:val="16"/>
                <w:szCs w:val="16"/>
              </w:rPr>
            </w:pPr>
            <w:hyperlink r:id="rId51" w:history="1">
              <w:r w:rsidR="00793463">
                <w:rPr>
                  <w:rStyle w:val="Hyperlink"/>
                  <w:bCs/>
                  <w:sz w:val="16"/>
                  <w:szCs w:val="16"/>
                </w:rPr>
                <w:t>Staff R</w:t>
              </w:r>
              <w:r w:rsidR="000E6F8F" w:rsidRPr="00773850">
                <w:rPr>
                  <w:rStyle w:val="Hyperlink"/>
                  <w:bCs/>
                  <w:sz w:val="16"/>
                  <w:szCs w:val="16"/>
                </w:rPr>
                <w:t xml:space="preserve">ecruitment in United Nations </w:t>
              </w:r>
              <w:r w:rsidR="000E6F8F">
                <w:rPr>
                  <w:rStyle w:val="Hyperlink"/>
                  <w:bCs/>
                  <w:sz w:val="16"/>
                  <w:szCs w:val="16"/>
                </w:rPr>
                <w:t>S</w:t>
              </w:r>
              <w:r w:rsidR="000E6F8F" w:rsidRPr="00773850">
                <w:rPr>
                  <w:rStyle w:val="Hyperlink"/>
                  <w:bCs/>
                  <w:sz w:val="16"/>
                  <w:szCs w:val="16"/>
                </w:rPr>
                <w:t>ystem</w:t>
              </w:r>
              <w:r w:rsidR="000E6F8F">
                <w:rPr>
                  <w:rStyle w:val="Hyperlink"/>
                  <w:bCs/>
                  <w:sz w:val="16"/>
                  <w:szCs w:val="16"/>
                </w:rPr>
                <w:t xml:space="preserve"> O</w:t>
              </w:r>
              <w:r w:rsidR="000E6F8F" w:rsidRPr="00773850">
                <w:rPr>
                  <w:rStyle w:val="Hyperlink"/>
                  <w:bCs/>
                  <w:sz w:val="16"/>
                  <w:szCs w:val="16"/>
                </w:rPr>
                <w:t xml:space="preserve">rganizations: </w:t>
              </w:r>
              <w:r w:rsidR="000E6F8F">
                <w:rPr>
                  <w:rStyle w:val="Hyperlink"/>
                  <w:bCs/>
                  <w:sz w:val="16"/>
                  <w:szCs w:val="16"/>
                </w:rPr>
                <w:t xml:space="preserve"> </w:t>
              </w:r>
              <w:r w:rsidR="000E6F8F" w:rsidRPr="00773850">
                <w:rPr>
                  <w:rStyle w:val="Hyperlink"/>
                  <w:bCs/>
                  <w:sz w:val="16"/>
                  <w:szCs w:val="16"/>
                </w:rPr>
                <w:t>a comparative analysis and benchmarking framework:  Overview</w:t>
              </w:r>
            </w:hyperlink>
          </w:p>
        </w:tc>
        <w:tc>
          <w:tcPr>
            <w:tcW w:w="2272" w:type="dxa"/>
            <w:vAlign w:val="center"/>
          </w:tcPr>
          <w:p w:rsidR="000E6F8F" w:rsidRPr="00CD1815" w:rsidRDefault="00363E1F" w:rsidP="002A3EAF">
            <w:pPr>
              <w:rPr>
                <w:sz w:val="16"/>
                <w:szCs w:val="16"/>
              </w:rPr>
            </w:pPr>
            <w:hyperlink r:id="rId52" w:history="1">
              <w:r w:rsidR="000E6F8F" w:rsidRPr="00773850">
                <w:rPr>
                  <w:rStyle w:val="Hyperlink"/>
                  <w:bCs/>
                  <w:sz w:val="16"/>
                  <w:szCs w:val="16"/>
                </w:rPr>
                <w:t>CEB Comments</w:t>
              </w:r>
            </w:hyperlink>
          </w:p>
        </w:tc>
        <w:tc>
          <w:tcPr>
            <w:tcW w:w="2656" w:type="dxa"/>
            <w:vAlign w:val="center"/>
          </w:tcPr>
          <w:p w:rsidR="000E6F8F" w:rsidRPr="00CD1815" w:rsidRDefault="000E6F8F" w:rsidP="002A3EAF">
            <w:pPr>
              <w:rPr>
                <w:sz w:val="16"/>
                <w:szCs w:val="16"/>
              </w:rPr>
            </w:pPr>
          </w:p>
        </w:tc>
      </w:tr>
      <w:tr w:rsidR="000E6F8F" w:rsidTr="003F09E0">
        <w:trPr>
          <w:trHeight w:val="978"/>
          <w:jc w:val="center"/>
        </w:trPr>
        <w:tc>
          <w:tcPr>
            <w:tcW w:w="1675" w:type="dxa"/>
            <w:vAlign w:val="center"/>
          </w:tcPr>
          <w:p w:rsidR="000E6F8F" w:rsidRPr="00CD1815" w:rsidRDefault="000E6F8F" w:rsidP="002A3EAF">
            <w:pPr>
              <w:rPr>
                <w:sz w:val="16"/>
                <w:szCs w:val="16"/>
              </w:rPr>
            </w:pPr>
            <w:r>
              <w:rPr>
                <w:sz w:val="16"/>
                <w:szCs w:val="16"/>
              </w:rPr>
              <w:lastRenderedPageBreak/>
              <w:t>JIU/REP/2012/2</w:t>
            </w:r>
          </w:p>
        </w:tc>
        <w:tc>
          <w:tcPr>
            <w:tcW w:w="2552" w:type="dxa"/>
            <w:vAlign w:val="center"/>
          </w:tcPr>
          <w:p w:rsidR="000E6F8F" w:rsidRPr="00CD1815" w:rsidRDefault="00363E1F" w:rsidP="002A3EAF">
            <w:pPr>
              <w:rPr>
                <w:sz w:val="16"/>
                <w:szCs w:val="16"/>
              </w:rPr>
            </w:pPr>
            <w:hyperlink r:id="rId53" w:history="1">
              <w:r w:rsidR="000E6F8F" w:rsidRPr="00773850">
                <w:rPr>
                  <w:rStyle w:val="Hyperlink"/>
                  <w:sz w:val="16"/>
                  <w:szCs w:val="16"/>
                </w:rPr>
                <w:t>The Management of sick leave in the United Nations System</w:t>
              </w:r>
            </w:hyperlink>
          </w:p>
        </w:tc>
        <w:tc>
          <w:tcPr>
            <w:tcW w:w="2272" w:type="dxa"/>
            <w:vAlign w:val="center"/>
          </w:tcPr>
          <w:p w:rsidR="000E6F8F" w:rsidRPr="00CD1815" w:rsidRDefault="00363E1F" w:rsidP="002A3EAF">
            <w:pPr>
              <w:rPr>
                <w:sz w:val="16"/>
                <w:szCs w:val="16"/>
              </w:rPr>
            </w:pPr>
            <w:hyperlink r:id="rId54" w:history="1">
              <w:r w:rsidR="000E6F8F" w:rsidRPr="00773850">
                <w:rPr>
                  <w:rStyle w:val="Hyperlink"/>
                  <w:sz w:val="16"/>
                  <w:szCs w:val="16"/>
                </w:rPr>
                <w:t>CEB Comments</w:t>
              </w:r>
            </w:hyperlink>
          </w:p>
        </w:tc>
        <w:tc>
          <w:tcPr>
            <w:tcW w:w="2656" w:type="dxa"/>
            <w:vAlign w:val="center"/>
          </w:tcPr>
          <w:p w:rsidR="000E6F8F" w:rsidRPr="00CD1815" w:rsidRDefault="000E6F8F" w:rsidP="002A3EAF">
            <w:pPr>
              <w:rPr>
                <w:sz w:val="16"/>
                <w:szCs w:val="16"/>
              </w:rPr>
            </w:pPr>
          </w:p>
        </w:tc>
      </w:tr>
      <w:tr w:rsidR="000E6F8F" w:rsidTr="003F09E0">
        <w:trPr>
          <w:trHeight w:val="851"/>
          <w:jc w:val="center"/>
        </w:trPr>
        <w:tc>
          <w:tcPr>
            <w:tcW w:w="1675" w:type="dxa"/>
            <w:vAlign w:val="center"/>
          </w:tcPr>
          <w:p w:rsidR="000E6F8F" w:rsidRPr="00CD1815" w:rsidRDefault="000E6F8F" w:rsidP="002A3EAF">
            <w:pPr>
              <w:rPr>
                <w:sz w:val="16"/>
                <w:szCs w:val="16"/>
              </w:rPr>
            </w:pPr>
            <w:r>
              <w:rPr>
                <w:sz w:val="16"/>
                <w:szCs w:val="16"/>
              </w:rPr>
              <w:t>JIU/REP/2011/7</w:t>
            </w:r>
          </w:p>
        </w:tc>
        <w:tc>
          <w:tcPr>
            <w:tcW w:w="2552" w:type="dxa"/>
            <w:vAlign w:val="center"/>
          </w:tcPr>
          <w:p w:rsidR="000E6F8F" w:rsidRPr="00CD1815" w:rsidRDefault="00363E1F" w:rsidP="00624F4C">
            <w:pPr>
              <w:rPr>
                <w:sz w:val="16"/>
                <w:szCs w:val="16"/>
              </w:rPr>
            </w:pPr>
            <w:hyperlink r:id="rId55" w:history="1">
              <w:r w:rsidR="000E6F8F" w:rsidRPr="00773850">
                <w:rPr>
                  <w:rStyle w:val="Hyperlink"/>
                  <w:bCs/>
                  <w:sz w:val="16"/>
                  <w:szCs w:val="16"/>
                </w:rPr>
                <w:t>The Investigation Function in the United Nations System</w:t>
              </w:r>
            </w:hyperlink>
          </w:p>
        </w:tc>
        <w:tc>
          <w:tcPr>
            <w:tcW w:w="2272" w:type="dxa"/>
            <w:vAlign w:val="center"/>
          </w:tcPr>
          <w:p w:rsidR="000E6F8F" w:rsidRPr="00CD1815" w:rsidRDefault="00363E1F" w:rsidP="002A3EAF">
            <w:pPr>
              <w:rPr>
                <w:sz w:val="16"/>
                <w:szCs w:val="16"/>
              </w:rPr>
            </w:pPr>
            <w:hyperlink r:id="rId56" w:history="1">
              <w:r w:rsidR="000E6F8F" w:rsidRPr="00773850">
                <w:rPr>
                  <w:rStyle w:val="Hyperlink"/>
                  <w:sz w:val="16"/>
                  <w:szCs w:val="16"/>
                </w:rPr>
                <w:t>CEB Comments</w:t>
              </w:r>
            </w:hyperlink>
          </w:p>
        </w:tc>
        <w:tc>
          <w:tcPr>
            <w:tcW w:w="2656" w:type="dxa"/>
            <w:vAlign w:val="center"/>
          </w:tcPr>
          <w:p w:rsidR="000E6F8F" w:rsidRPr="00CD1815" w:rsidRDefault="000E6F8F" w:rsidP="002A3EAF">
            <w:pPr>
              <w:rPr>
                <w:sz w:val="16"/>
                <w:szCs w:val="16"/>
              </w:rPr>
            </w:pPr>
          </w:p>
        </w:tc>
      </w:tr>
      <w:tr w:rsidR="000E6F8F" w:rsidTr="003F09E0">
        <w:trPr>
          <w:trHeight w:val="706"/>
          <w:jc w:val="center"/>
        </w:trPr>
        <w:tc>
          <w:tcPr>
            <w:tcW w:w="1675" w:type="dxa"/>
            <w:vAlign w:val="center"/>
          </w:tcPr>
          <w:p w:rsidR="000E6F8F" w:rsidRPr="00CD1815" w:rsidRDefault="000E6F8F" w:rsidP="002A3EAF">
            <w:pPr>
              <w:rPr>
                <w:sz w:val="16"/>
                <w:szCs w:val="16"/>
              </w:rPr>
            </w:pPr>
            <w:r>
              <w:rPr>
                <w:sz w:val="16"/>
                <w:szCs w:val="16"/>
              </w:rPr>
              <w:t>JIU/REP/2011/5</w:t>
            </w:r>
          </w:p>
        </w:tc>
        <w:tc>
          <w:tcPr>
            <w:tcW w:w="2552" w:type="dxa"/>
            <w:vAlign w:val="center"/>
          </w:tcPr>
          <w:p w:rsidR="000E6F8F" w:rsidRPr="00CD1815" w:rsidRDefault="00363E1F" w:rsidP="002A3EAF">
            <w:pPr>
              <w:rPr>
                <w:sz w:val="16"/>
                <w:szCs w:val="16"/>
              </w:rPr>
            </w:pPr>
            <w:hyperlink r:id="rId57" w:history="1">
              <w:r w:rsidR="000E6F8F" w:rsidRPr="008E07C5">
                <w:rPr>
                  <w:rStyle w:val="Hyperlink"/>
                  <w:bCs/>
                  <w:sz w:val="16"/>
                  <w:szCs w:val="16"/>
                </w:rPr>
                <w:t>Accountability Frameworks in the United Nations System</w:t>
              </w:r>
            </w:hyperlink>
          </w:p>
        </w:tc>
        <w:tc>
          <w:tcPr>
            <w:tcW w:w="2272" w:type="dxa"/>
            <w:vAlign w:val="center"/>
          </w:tcPr>
          <w:p w:rsidR="000E6F8F" w:rsidRPr="00CD1815" w:rsidRDefault="00363E1F" w:rsidP="002A3EAF">
            <w:pPr>
              <w:rPr>
                <w:sz w:val="16"/>
                <w:szCs w:val="16"/>
              </w:rPr>
            </w:pPr>
            <w:hyperlink r:id="rId58" w:history="1">
              <w:r w:rsidR="000E6F8F" w:rsidRPr="008E07C5">
                <w:rPr>
                  <w:rStyle w:val="Hyperlink"/>
                  <w:bCs/>
                  <w:sz w:val="16"/>
                  <w:szCs w:val="16"/>
                </w:rPr>
                <w:t>CEB Comments</w:t>
              </w:r>
            </w:hyperlink>
          </w:p>
        </w:tc>
        <w:tc>
          <w:tcPr>
            <w:tcW w:w="2656" w:type="dxa"/>
            <w:vAlign w:val="center"/>
          </w:tcPr>
          <w:p w:rsidR="000E6F8F" w:rsidRPr="00CD1815" w:rsidRDefault="000E6F8F" w:rsidP="002A3EAF">
            <w:pPr>
              <w:rPr>
                <w:sz w:val="16"/>
                <w:szCs w:val="16"/>
              </w:rPr>
            </w:pPr>
          </w:p>
        </w:tc>
      </w:tr>
      <w:tr w:rsidR="000E6F8F" w:rsidTr="003F09E0">
        <w:trPr>
          <w:trHeight w:val="845"/>
          <w:jc w:val="center"/>
        </w:trPr>
        <w:tc>
          <w:tcPr>
            <w:tcW w:w="1675" w:type="dxa"/>
            <w:vAlign w:val="center"/>
          </w:tcPr>
          <w:p w:rsidR="000E6F8F" w:rsidRDefault="000E6F8F" w:rsidP="002A3EAF">
            <w:pPr>
              <w:rPr>
                <w:sz w:val="16"/>
                <w:szCs w:val="16"/>
              </w:rPr>
            </w:pPr>
            <w:r>
              <w:rPr>
                <w:sz w:val="16"/>
                <w:szCs w:val="16"/>
              </w:rPr>
              <w:t>JIU/REP/2011/4</w:t>
            </w:r>
          </w:p>
        </w:tc>
        <w:tc>
          <w:tcPr>
            <w:tcW w:w="2552" w:type="dxa"/>
            <w:vAlign w:val="center"/>
          </w:tcPr>
          <w:p w:rsidR="000E6F8F" w:rsidRDefault="00363E1F" w:rsidP="002A3EAF">
            <w:pPr>
              <w:rPr>
                <w:bCs/>
                <w:color w:val="000000"/>
                <w:sz w:val="16"/>
                <w:szCs w:val="16"/>
              </w:rPr>
            </w:pPr>
            <w:hyperlink r:id="rId59" w:history="1">
              <w:r w:rsidR="000E6F8F" w:rsidRPr="007433C4">
                <w:rPr>
                  <w:rStyle w:val="Hyperlink"/>
                  <w:bCs/>
                  <w:sz w:val="16"/>
                  <w:szCs w:val="16"/>
                </w:rPr>
                <w:t xml:space="preserve">Multilingualism in the United Nations System Organizations:  Status of implementation </w:t>
              </w:r>
            </w:hyperlink>
            <w:r w:rsidR="000E6F8F">
              <w:rPr>
                <w:bCs/>
                <w:color w:val="000000"/>
                <w:sz w:val="16"/>
                <w:szCs w:val="16"/>
              </w:rPr>
              <w:t xml:space="preserve"> </w:t>
            </w:r>
          </w:p>
        </w:tc>
        <w:tc>
          <w:tcPr>
            <w:tcW w:w="2272" w:type="dxa"/>
            <w:vAlign w:val="center"/>
          </w:tcPr>
          <w:p w:rsidR="000E6F8F" w:rsidRDefault="00363E1F" w:rsidP="002A3EAF">
            <w:pPr>
              <w:rPr>
                <w:bCs/>
                <w:color w:val="000000"/>
                <w:sz w:val="16"/>
                <w:szCs w:val="16"/>
              </w:rPr>
            </w:pPr>
            <w:hyperlink r:id="rId60" w:history="1">
              <w:r w:rsidR="000E6F8F" w:rsidRPr="007433C4">
                <w:rPr>
                  <w:rStyle w:val="Hyperlink"/>
                  <w:bCs/>
                  <w:sz w:val="16"/>
                  <w:szCs w:val="16"/>
                </w:rPr>
                <w:t>CEB Comments</w:t>
              </w:r>
            </w:hyperlink>
          </w:p>
        </w:tc>
        <w:tc>
          <w:tcPr>
            <w:tcW w:w="2656" w:type="dxa"/>
            <w:vAlign w:val="center"/>
          </w:tcPr>
          <w:p w:rsidR="000E6F8F" w:rsidRPr="00CD1815" w:rsidRDefault="000E6F8F" w:rsidP="002A3EAF">
            <w:pPr>
              <w:rPr>
                <w:sz w:val="16"/>
                <w:szCs w:val="16"/>
              </w:rPr>
            </w:pPr>
          </w:p>
        </w:tc>
      </w:tr>
      <w:tr w:rsidR="000E6F8F" w:rsidTr="003F09E0">
        <w:trPr>
          <w:trHeight w:val="1140"/>
          <w:jc w:val="center"/>
        </w:trPr>
        <w:tc>
          <w:tcPr>
            <w:tcW w:w="1675" w:type="dxa"/>
            <w:vAlign w:val="center"/>
          </w:tcPr>
          <w:p w:rsidR="000E6F8F" w:rsidRPr="00CD1815" w:rsidRDefault="000E6F8F" w:rsidP="002A3EAF">
            <w:pPr>
              <w:rPr>
                <w:sz w:val="16"/>
                <w:szCs w:val="16"/>
              </w:rPr>
            </w:pPr>
            <w:r>
              <w:rPr>
                <w:sz w:val="16"/>
                <w:szCs w:val="16"/>
              </w:rPr>
              <w:t>JIU/REP/2011/3</w:t>
            </w:r>
          </w:p>
        </w:tc>
        <w:tc>
          <w:tcPr>
            <w:tcW w:w="2552" w:type="dxa"/>
            <w:vAlign w:val="center"/>
          </w:tcPr>
          <w:p w:rsidR="000E6F8F" w:rsidRPr="00CD1815" w:rsidRDefault="00363E1F" w:rsidP="002A3EAF">
            <w:pPr>
              <w:rPr>
                <w:sz w:val="16"/>
                <w:szCs w:val="16"/>
              </w:rPr>
            </w:pPr>
            <w:hyperlink r:id="rId61" w:history="1">
              <w:r w:rsidR="000E6F8F" w:rsidRPr="008E07C5">
                <w:rPr>
                  <w:rStyle w:val="Hyperlink"/>
                  <w:bCs/>
                  <w:sz w:val="16"/>
                  <w:szCs w:val="16"/>
                </w:rPr>
                <w:t xml:space="preserve">South-South and triangular cooperation in the United Nations </w:t>
              </w:r>
              <w:r w:rsidR="000E6F8F">
                <w:rPr>
                  <w:rStyle w:val="Hyperlink"/>
                  <w:bCs/>
                  <w:sz w:val="16"/>
                  <w:szCs w:val="16"/>
                </w:rPr>
                <w:t>S</w:t>
              </w:r>
              <w:r w:rsidR="000E6F8F" w:rsidRPr="008E07C5">
                <w:rPr>
                  <w:rStyle w:val="Hyperlink"/>
                  <w:bCs/>
                  <w:sz w:val="16"/>
                  <w:szCs w:val="16"/>
                </w:rPr>
                <w:t>ystem</w:t>
              </w:r>
            </w:hyperlink>
          </w:p>
        </w:tc>
        <w:tc>
          <w:tcPr>
            <w:tcW w:w="2272" w:type="dxa"/>
            <w:vAlign w:val="center"/>
          </w:tcPr>
          <w:p w:rsidR="000E6F8F" w:rsidRPr="00CD1815" w:rsidRDefault="00363E1F" w:rsidP="002A3EAF">
            <w:pPr>
              <w:rPr>
                <w:sz w:val="16"/>
                <w:szCs w:val="16"/>
              </w:rPr>
            </w:pPr>
            <w:hyperlink r:id="rId62" w:history="1">
              <w:r w:rsidR="000E6F8F" w:rsidRPr="008E07C5">
                <w:rPr>
                  <w:rStyle w:val="Hyperlink"/>
                  <w:bCs/>
                  <w:sz w:val="16"/>
                  <w:szCs w:val="16"/>
                </w:rPr>
                <w:t>CEB Comments</w:t>
              </w:r>
            </w:hyperlink>
          </w:p>
        </w:tc>
        <w:tc>
          <w:tcPr>
            <w:tcW w:w="2656" w:type="dxa"/>
            <w:vAlign w:val="center"/>
          </w:tcPr>
          <w:p w:rsidR="000E6F8F" w:rsidRPr="00CD1815" w:rsidRDefault="000E6F8F" w:rsidP="002A3EAF">
            <w:pPr>
              <w:rPr>
                <w:sz w:val="16"/>
                <w:szCs w:val="16"/>
              </w:rPr>
            </w:pPr>
          </w:p>
        </w:tc>
      </w:tr>
      <w:tr w:rsidR="000E6F8F" w:rsidTr="00793463">
        <w:trPr>
          <w:trHeight w:val="912"/>
          <w:jc w:val="center"/>
        </w:trPr>
        <w:tc>
          <w:tcPr>
            <w:tcW w:w="1675" w:type="dxa"/>
            <w:vAlign w:val="center"/>
          </w:tcPr>
          <w:p w:rsidR="000E6F8F" w:rsidRPr="00CD1815" w:rsidRDefault="000E6F8F" w:rsidP="002A3EAF">
            <w:pPr>
              <w:rPr>
                <w:sz w:val="16"/>
                <w:szCs w:val="16"/>
              </w:rPr>
            </w:pPr>
            <w:r>
              <w:rPr>
                <w:sz w:val="16"/>
                <w:szCs w:val="16"/>
              </w:rPr>
              <w:t>JIU/REP/2010/7</w:t>
            </w:r>
          </w:p>
        </w:tc>
        <w:tc>
          <w:tcPr>
            <w:tcW w:w="2552" w:type="dxa"/>
            <w:vAlign w:val="center"/>
          </w:tcPr>
          <w:p w:rsidR="000E6F8F" w:rsidRPr="00CD1815" w:rsidRDefault="00363E1F" w:rsidP="002A3EAF">
            <w:pPr>
              <w:rPr>
                <w:sz w:val="16"/>
                <w:szCs w:val="16"/>
              </w:rPr>
            </w:pPr>
            <w:hyperlink r:id="rId63" w:history="1">
              <w:r w:rsidR="000E6F8F" w:rsidRPr="008E07C5">
                <w:rPr>
                  <w:rStyle w:val="Hyperlink"/>
                  <w:sz w:val="16"/>
                  <w:szCs w:val="16"/>
                </w:rPr>
                <w:t>Policies and Procedures for the Administration of Trust Funds in the United Nations System Organizations</w:t>
              </w:r>
            </w:hyperlink>
          </w:p>
        </w:tc>
        <w:tc>
          <w:tcPr>
            <w:tcW w:w="2272" w:type="dxa"/>
            <w:vAlign w:val="center"/>
          </w:tcPr>
          <w:p w:rsidR="000E6F8F" w:rsidRPr="00CD1815" w:rsidRDefault="00363E1F" w:rsidP="002A3EAF">
            <w:pPr>
              <w:rPr>
                <w:sz w:val="16"/>
                <w:szCs w:val="16"/>
              </w:rPr>
            </w:pPr>
            <w:hyperlink r:id="rId64" w:history="1">
              <w:r w:rsidR="000E6F8F" w:rsidRPr="008E07C5">
                <w:rPr>
                  <w:rStyle w:val="Hyperlink"/>
                  <w:bCs/>
                  <w:sz w:val="16"/>
                  <w:szCs w:val="16"/>
                </w:rPr>
                <w:t>CEB Comments</w:t>
              </w:r>
            </w:hyperlink>
          </w:p>
        </w:tc>
        <w:tc>
          <w:tcPr>
            <w:tcW w:w="2656" w:type="dxa"/>
            <w:vAlign w:val="center"/>
          </w:tcPr>
          <w:p w:rsidR="000E6F8F" w:rsidRPr="00CD1815" w:rsidRDefault="000E6F8F" w:rsidP="002A3EAF">
            <w:pPr>
              <w:rPr>
                <w:sz w:val="16"/>
                <w:szCs w:val="16"/>
              </w:rPr>
            </w:pPr>
          </w:p>
        </w:tc>
      </w:tr>
      <w:tr w:rsidR="000E6F8F" w:rsidTr="003F09E0">
        <w:trPr>
          <w:trHeight w:val="1128"/>
          <w:jc w:val="center"/>
        </w:trPr>
        <w:tc>
          <w:tcPr>
            <w:tcW w:w="1675" w:type="dxa"/>
            <w:vAlign w:val="center"/>
          </w:tcPr>
          <w:p w:rsidR="000E6F8F" w:rsidRPr="00CD1815" w:rsidRDefault="000E6F8F" w:rsidP="002A3EAF">
            <w:pPr>
              <w:rPr>
                <w:sz w:val="16"/>
                <w:szCs w:val="16"/>
              </w:rPr>
            </w:pPr>
            <w:r w:rsidRPr="00CD1815">
              <w:rPr>
                <w:sz w:val="16"/>
                <w:szCs w:val="16"/>
              </w:rPr>
              <w:t>JIU</w:t>
            </w:r>
            <w:r>
              <w:rPr>
                <w:sz w:val="16"/>
                <w:szCs w:val="16"/>
              </w:rPr>
              <w:t>/REP/2010/3</w:t>
            </w:r>
          </w:p>
        </w:tc>
        <w:tc>
          <w:tcPr>
            <w:tcW w:w="2552" w:type="dxa"/>
            <w:vAlign w:val="center"/>
          </w:tcPr>
          <w:p w:rsidR="000E6F8F" w:rsidRPr="00CD1815" w:rsidRDefault="00363E1F" w:rsidP="002A3EAF">
            <w:pPr>
              <w:rPr>
                <w:sz w:val="16"/>
                <w:szCs w:val="16"/>
              </w:rPr>
            </w:pPr>
            <w:hyperlink r:id="rId65" w:history="1">
              <w:r w:rsidR="000E6F8F" w:rsidRPr="008E07C5">
                <w:rPr>
                  <w:rStyle w:val="Hyperlink"/>
                  <w:bCs/>
                  <w:sz w:val="16"/>
                  <w:szCs w:val="16"/>
                </w:rPr>
                <w:t>Ethics in the United Nations System</w:t>
              </w:r>
            </w:hyperlink>
          </w:p>
        </w:tc>
        <w:tc>
          <w:tcPr>
            <w:tcW w:w="2272" w:type="dxa"/>
            <w:vAlign w:val="center"/>
          </w:tcPr>
          <w:p w:rsidR="000E6F8F" w:rsidRPr="00CD1815" w:rsidRDefault="00363E1F" w:rsidP="002A3EAF">
            <w:pPr>
              <w:rPr>
                <w:sz w:val="16"/>
                <w:szCs w:val="16"/>
              </w:rPr>
            </w:pPr>
            <w:hyperlink r:id="rId66" w:history="1">
              <w:r w:rsidR="000E6F8F" w:rsidRPr="008E07C5">
                <w:rPr>
                  <w:rStyle w:val="Hyperlink"/>
                  <w:bCs/>
                  <w:sz w:val="16"/>
                  <w:szCs w:val="16"/>
                </w:rPr>
                <w:t>CEB Comments</w:t>
              </w:r>
            </w:hyperlink>
          </w:p>
        </w:tc>
        <w:tc>
          <w:tcPr>
            <w:tcW w:w="2656" w:type="dxa"/>
            <w:vAlign w:val="center"/>
          </w:tcPr>
          <w:p w:rsidR="000E6F8F" w:rsidRPr="00CD1815" w:rsidRDefault="000E6F8F" w:rsidP="002A3EAF">
            <w:pPr>
              <w:rPr>
                <w:sz w:val="16"/>
                <w:szCs w:val="16"/>
              </w:rPr>
            </w:pPr>
          </w:p>
        </w:tc>
      </w:tr>
    </w:tbl>
    <w:p w:rsidR="007F0510" w:rsidRDefault="007F0510" w:rsidP="00FF084A">
      <w:pPr>
        <w:pStyle w:val="Endofdocument-Annex"/>
      </w:pPr>
    </w:p>
    <w:p w:rsidR="007F0510" w:rsidRDefault="007F0510" w:rsidP="00FF084A">
      <w:pPr>
        <w:pStyle w:val="Endofdocument-Annex"/>
      </w:pPr>
    </w:p>
    <w:p w:rsidR="002928D3" w:rsidRDefault="00D71A4C" w:rsidP="00FF084A">
      <w:pPr>
        <w:pStyle w:val="Endofdocument-Annex"/>
      </w:pPr>
      <w:r>
        <w:t xml:space="preserve">[End of Annex </w:t>
      </w:r>
      <w:r w:rsidR="00B15DAA">
        <w:t xml:space="preserve">II </w:t>
      </w:r>
      <w:r>
        <w:t>and of document]</w:t>
      </w:r>
    </w:p>
    <w:sectPr w:rsidR="002928D3" w:rsidSect="0064074F">
      <w:headerReference w:type="default" r:id="rId67"/>
      <w:headerReference w:type="first" r:id="rId6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D7E" w:rsidRDefault="00736D7E">
      <w:r>
        <w:separator/>
      </w:r>
    </w:p>
  </w:endnote>
  <w:endnote w:type="continuationSeparator" w:id="0">
    <w:p w:rsidR="00736D7E" w:rsidRDefault="00736D7E" w:rsidP="003B38C1">
      <w:r>
        <w:separator/>
      </w:r>
    </w:p>
    <w:p w:rsidR="00736D7E" w:rsidRPr="003B38C1" w:rsidRDefault="00736D7E" w:rsidP="003B38C1">
      <w:pPr>
        <w:spacing w:after="60"/>
        <w:rPr>
          <w:sz w:val="17"/>
        </w:rPr>
      </w:pPr>
      <w:r>
        <w:rPr>
          <w:sz w:val="17"/>
        </w:rPr>
        <w:t>[Endnote continued from previous page]</w:t>
      </w:r>
    </w:p>
  </w:endnote>
  <w:endnote w:type="continuationNotice" w:id="1">
    <w:p w:rsidR="00736D7E" w:rsidRPr="003B38C1" w:rsidRDefault="00736D7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D7E" w:rsidRDefault="00736D7E">
      <w:r>
        <w:separator/>
      </w:r>
    </w:p>
  </w:footnote>
  <w:footnote w:type="continuationSeparator" w:id="0">
    <w:p w:rsidR="00736D7E" w:rsidRDefault="00736D7E" w:rsidP="008B60B2">
      <w:r>
        <w:separator/>
      </w:r>
    </w:p>
    <w:p w:rsidR="00736D7E" w:rsidRPr="00ED77FB" w:rsidRDefault="00736D7E" w:rsidP="008B60B2">
      <w:pPr>
        <w:spacing w:after="60"/>
        <w:rPr>
          <w:sz w:val="17"/>
          <w:szCs w:val="17"/>
        </w:rPr>
      </w:pPr>
      <w:r w:rsidRPr="00ED77FB">
        <w:rPr>
          <w:sz w:val="17"/>
          <w:szCs w:val="17"/>
        </w:rPr>
        <w:t>[Footnote continued from previous page]</w:t>
      </w:r>
    </w:p>
  </w:footnote>
  <w:footnote w:type="continuationNotice" w:id="1">
    <w:p w:rsidR="00736D7E" w:rsidRPr="00ED77FB" w:rsidRDefault="00736D7E" w:rsidP="008B60B2">
      <w:pPr>
        <w:spacing w:before="60"/>
        <w:jc w:val="right"/>
        <w:rPr>
          <w:sz w:val="17"/>
          <w:szCs w:val="17"/>
        </w:rPr>
      </w:pPr>
      <w:r w:rsidRPr="00ED77FB">
        <w:rPr>
          <w:sz w:val="17"/>
          <w:szCs w:val="17"/>
        </w:rPr>
        <w:t>[Footnote continued on next page]</w:t>
      </w:r>
    </w:p>
  </w:footnote>
  <w:footnote w:id="2">
    <w:p w:rsidR="00736D7E" w:rsidRPr="00367E44" w:rsidRDefault="00736D7E" w:rsidP="002A3EAF">
      <w:pPr>
        <w:pStyle w:val="FootnoteText"/>
      </w:pPr>
      <w:r>
        <w:rPr>
          <w:rStyle w:val="FootnoteReference"/>
        </w:rPr>
        <w:footnoteRef/>
      </w:r>
      <w:r>
        <w:t xml:space="preserve"> </w:t>
      </w:r>
      <w:r w:rsidRPr="00367E44">
        <w:t xml:space="preserve">New </w:t>
      </w:r>
      <w:r>
        <w:t xml:space="preserve">and closed </w:t>
      </w:r>
      <w:r w:rsidRPr="00367E44">
        <w:t>recommendations are shown in the year</w:t>
      </w:r>
      <w:r>
        <w:t xml:space="preserve"> in which the relevant Report of the JIU was issued.</w:t>
      </w:r>
    </w:p>
  </w:footnote>
  <w:footnote w:id="3">
    <w:p w:rsidR="00736D7E" w:rsidRDefault="00736D7E" w:rsidP="002A3EAF">
      <w:pPr>
        <w:pStyle w:val="FootnoteText"/>
      </w:pPr>
      <w:r>
        <w:rPr>
          <w:rStyle w:val="FootnoteReference"/>
        </w:rPr>
        <w:footnoteRef/>
      </w:r>
      <w:r>
        <w:t xml:space="preserve"> Up to end April 2016, Management Letters have been issued to the International Atomic Energy Agency (IAEA), the World Food Programme (WFP), the World Meteorological Organization (WMO), the UN Secretariat, as well as WIPO.</w:t>
      </w:r>
    </w:p>
  </w:footnote>
  <w:footnote w:id="4">
    <w:p w:rsidR="00736D7E" w:rsidRDefault="00736D7E">
      <w:pPr>
        <w:pStyle w:val="FootnoteText"/>
      </w:pPr>
      <w:r>
        <w:rPr>
          <w:rStyle w:val="FootnoteReference"/>
        </w:rPr>
        <w:footnoteRef/>
      </w:r>
      <w:r>
        <w:t xml:space="preserve"> JIU reports containing outstanding recommendations, including all those included in the present report.</w:t>
      </w:r>
    </w:p>
  </w:footnote>
  <w:footnote w:id="5">
    <w:p w:rsidR="00736D7E" w:rsidRPr="003F09E0" w:rsidRDefault="00736D7E">
      <w:pPr>
        <w:pStyle w:val="FootnoteText"/>
      </w:pPr>
      <w:r>
        <w:rPr>
          <w:rStyle w:val="FootnoteReference"/>
        </w:rPr>
        <w:footnoteRef/>
      </w:r>
      <w:r>
        <w:t xml:space="preserve"> JIU reports containing outstanding recommendations, including all those included in the present report.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D7E" w:rsidRDefault="00736D7E" w:rsidP="00AC2F11">
    <w:pPr>
      <w:jc w:val="right"/>
    </w:pPr>
    <w:r>
      <w:t>WO/PBC/25/6</w:t>
    </w:r>
  </w:p>
  <w:p w:rsidR="00736D7E" w:rsidRDefault="00736D7E" w:rsidP="00AC2F11">
    <w:pPr>
      <w:jc w:val="right"/>
    </w:pPr>
    <w:r>
      <w:t xml:space="preserve">page </w:t>
    </w:r>
    <w:r>
      <w:fldChar w:fldCharType="begin"/>
    </w:r>
    <w:r>
      <w:instrText xml:space="preserve"> PAGE  \* MERGEFORMAT </w:instrText>
    </w:r>
    <w:r>
      <w:fldChar w:fldCharType="separate"/>
    </w:r>
    <w:r w:rsidR="00363E1F">
      <w:rPr>
        <w:noProof/>
      </w:rPr>
      <w:t>3</w:t>
    </w:r>
    <w:r>
      <w:fldChar w:fldCharType="end"/>
    </w:r>
  </w:p>
  <w:p w:rsidR="00736D7E" w:rsidRDefault="00736D7E"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D7E" w:rsidRPr="003C74FA" w:rsidRDefault="00736D7E" w:rsidP="00477D6B">
    <w:pPr>
      <w:jc w:val="right"/>
    </w:pPr>
    <w:r w:rsidRPr="003C74FA">
      <w:t>WO/PBC/25/6</w:t>
    </w:r>
  </w:p>
  <w:p w:rsidR="00736D7E" w:rsidRPr="003C74FA" w:rsidRDefault="00736D7E" w:rsidP="00477D6B">
    <w:pPr>
      <w:jc w:val="right"/>
    </w:pPr>
    <w:r w:rsidRPr="003C74FA">
      <w:t xml:space="preserve">Annex I, page </w:t>
    </w:r>
    <w:r>
      <w:fldChar w:fldCharType="begin"/>
    </w:r>
    <w:r w:rsidRPr="003C74FA">
      <w:instrText xml:space="preserve"> PAGE  \* MERGEFORMAT </w:instrText>
    </w:r>
    <w:r>
      <w:fldChar w:fldCharType="separate"/>
    </w:r>
    <w:r w:rsidR="00363E1F">
      <w:rPr>
        <w:noProof/>
      </w:rPr>
      <w:t>7</w:t>
    </w:r>
    <w:r>
      <w:fldChar w:fldCharType="end"/>
    </w:r>
  </w:p>
  <w:p w:rsidR="00736D7E" w:rsidRPr="003C74FA" w:rsidRDefault="00736D7E"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D7E" w:rsidRDefault="00736D7E" w:rsidP="00D71A4C">
    <w:pPr>
      <w:jc w:val="right"/>
    </w:pPr>
    <w:r>
      <w:t>WO/PBC/25/6</w:t>
    </w:r>
  </w:p>
  <w:p w:rsidR="00736D7E" w:rsidRDefault="00736D7E" w:rsidP="00D71A4C">
    <w:pPr>
      <w:jc w:val="right"/>
    </w:pPr>
    <w:r>
      <w:t>ANNEX I</w:t>
    </w:r>
  </w:p>
  <w:p w:rsidR="00736D7E" w:rsidRDefault="00736D7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D7E" w:rsidRPr="004D03E3" w:rsidRDefault="00736D7E" w:rsidP="00477D6B">
    <w:pPr>
      <w:jc w:val="right"/>
      <w:rPr>
        <w:lang w:val="fr-CH"/>
      </w:rPr>
    </w:pPr>
    <w:r w:rsidRPr="004D03E3">
      <w:rPr>
        <w:lang w:val="fr-CH"/>
      </w:rPr>
      <w:t>WO/PBC/25/</w:t>
    </w:r>
    <w:r>
      <w:rPr>
        <w:lang w:val="fr-CH"/>
      </w:rPr>
      <w:t>6</w:t>
    </w:r>
  </w:p>
  <w:p w:rsidR="00736D7E" w:rsidRPr="004D03E3" w:rsidRDefault="00736D7E" w:rsidP="00477D6B">
    <w:pPr>
      <w:jc w:val="right"/>
      <w:rPr>
        <w:lang w:val="fr-CH"/>
      </w:rPr>
    </w:pPr>
    <w:r w:rsidRPr="004D03E3">
      <w:rPr>
        <w:lang w:val="fr-CH"/>
      </w:rPr>
      <w:t xml:space="preserve">Annex II, page </w:t>
    </w:r>
    <w:r>
      <w:fldChar w:fldCharType="begin"/>
    </w:r>
    <w:r w:rsidRPr="004D03E3">
      <w:rPr>
        <w:lang w:val="fr-CH"/>
      </w:rPr>
      <w:instrText xml:space="preserve"> PAGE  \* MERGEFORMAT </w:instrText>
    </w:r>
    <w:r>
      <w:fldChar w:fldCharType="separate"/>
    </w:r>
    <w:r w:rsidR="00363E1F">
      <w:rPr>
        <w:noProof/>
        <w:lang w:val="fr-CH"/>
      </w:rPr>
      <w:t>2</w:t>
    </w:r>
    <w:r>
      <w:fldChar w:fldCharType="end"/>
    </w:r>
  </w:p>
  <w:p w:rsidR="00736D7E" w:rsidRPr="004D03E3" w:rsidRDefault="00736D7E" w:rsidP="00477D6B">
    <w:pP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D7E" w:rsidRDefault="00736D7E" w:rsidP="00D71A4C">
    <w:pPr>
      <w:jc w:val="right"/>
    </w:pPr>
    <w:r>
      <w:t>WO/PBC/25/6</w:t>
    </w:r>
  </w:p>
  <w:p w:rsidR="00736D7E" w:rsidRDefault="00736D7E" w:rsidP="00D71A4C">
    <w:pPr>
      <w:jc w:val="right"/>
    </w:pPr>
    <w:r>
      <w:t>ANNEX II</w:t>
    </w:r>
  </w:p>
  <w:p w:rsidR="00736D7E" w:rsidRDefault="00736D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0571BA"/>
    <w:multiLevelType w:val="hybridMultilevel"/>
    <w:tmpl w:val="9FA03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6924C0"/>
    <w:multiLevelType w:val="hybridMultilevel"/>
    <w:tmpl w:val="CFA45B64"/>
    <w:lvl w:ilvl="0" w:tplc="804EB4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B035249"/>
    <w:multiLevelType w:val="hybridMultilevel"/>
    <w:tmpl w:val="52BC4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0C1E24"/>
    <w:multiLevelType w:val="hybridMultilevel"/>
    <w:tmpl w:val="EC6A61FC"/>
    <w:lvl w:ilvl="0" w:tplc="08090001">
      <w:start w:val="1"/>
      <w:numFmt w:val="bullet"/>
      <w:lvlText w:val=""/>
      <w:lvlJc w:val="left"/>
      <w:pPr>
        <w:ind w:left="2473" w:hanging="360"/>
      </w:pPr>
      <w:rPr>
        <w:rFonts w:ascii="Symbol" w:hAnsi="Symbol" w:hint="default"/>
      </w:rPr>
    </w:lvl>
    <w:lvl w:ilvl="1" w:tplc="08090003" w:tentative="1">
      <w:start w:val="1"/>
      <w:numFmt w:val="bullet"/>
      <w:lvlText w:val="o"/>
      <w:lvlJc w:val="left"/>
      <w:pPr>
        <w:ind w:left="3193" w:hanging="360"/>
      </w:pPr>
      <w:rPr>
        <w:rFonts w:ascii="Courier New" w:hAnsi="Courier New" w:hint="default"/>
      </w:rPr>
    </w:lvl>
    <w:lvl w:ilvl="2" w:tplc="08090005" w:tentative="1">
      <w:start w:val="1"/>
      <w:numFmt w:val="bullet"/>
      <w:lvlText w:val=""/>
      <w:lvlJc w:val="left"/>
      <w:pPr>
        <w:ind w:left="3913" w:hanging="360"/>
      </w:pPr>
      <w:rPr>
        <w:rFonts w:ascii="Wingdings" w:hAnsi="Wingdings" w:hint="default"/>
      </w:rPr>
    </w:lvl>
    <w:lvl w:ilvl="3" w:tplc="08090001" w:tentative="1">
      <w:start w:val="1"/>
      <w:numFmt w:val="bullet"/>
      <w:lvlText w:val=""/>
      <w:lvlJc w:val="left"/>
      <w:pPr>
        <w:ind w:left="4633" w:hanging="360"/>
      </w:pPr>
      <w:rPr>
        <w:rFonts w:ascii="Symbol" w:hAnsi="Symbol" w:hint="default"/>
      </w:rPr>
    </w:lvl>
    <w:lvl w:ilvl="4" w:tplc="08090003" w:tentative="1">
      <w:start w:val="1"/>
      <w:numFmt w:val="bullet"/>
      <w:lvlText w:val="o"/>
      <w:lvlJc w:val="left"/>
      <w:pPr>
        <w:ind w:left="5353" w:hanging="360"/>
      </w:pPr>
      <w:rPr>
        <w:rFonts w:ascii="Courier New" w:hAnsi="Courier New" w:hint="default"/>
      </w:rPr>
    </w:lvl>
    <w:lvl w:ilvl="5" w:tplc="08090005" w:tentative="1">
      <w:start w:val="1"/>
      <w:numFmt w:val="bullet"/>
      <w:lvlText w:val=""/>
      <w:lvlJc w:val="left"/>
      <w:pPr>
        <w:ind w:left="6073" w:hanging="360"/>
      </w:pPr>
      <w:rPr>
        <w:rFonts w:ascii="Wingdings" w:hAnsi="Wingdings" w:hint="default"/>
      </w:rPr>
    </w:lvl>
    <w:lvl w:ilvl="6" w:tplc="08090001" w:tentative="1">
      <w:start w:val="1"/>
      <w:numFmt w:val="bullet"/>
      <w:lvlText w:val=""/>
      <w:lvlJc w:val="left"/>
      <w:pPr>
        <w:ind w:left="6793" w:hanging="360"/>
      </w:pPr>
      <w:rPr>
        <w:rFonts w:ascii="Symbol" w:hAnsi="Symbol" w:hint="default"/>
      </w:rPr>
    </w:lvl>
    <w:lvl w:ilvl="7" w:tplc="08090003" w:tentative="1">
      <w:start w:val="1"/>
      <w:numFmt w:val="bullet"/>
      <w:lvlText w:val="o"/>
      <w:lvlJc w:val="left"/>
      <w:pPr>
        <w:ind w:left="7513" w:hanging="360"/>
      </w:pPr>
      <w:rPr>
        <w:rFonts w:ascii="Courier New" w:hAnsi="Courier New" w:hint="default"/>
      </w:rPr>
    </w:lvl>
    <w:lvl w:ilvl="8" w:tplc="08090005" w:tentative="1">
      <w:start w:val="1"/>
      <w:numFmt w:val="bullet"/>
      <w:lvlText w:val=""/>
      <w:lvlJc w:val="left"/>
      <w:pPr>
        <w:ind w:left="8233" w:hanging="360"/>
      </w:pPr>
      <w:rPr>
        <w:rFonts w:ascii="Wingdings" w:hAnsi="Wingdings" w:hint="default"/>
      </w:rPr>
    </w:lvl>
  </w:abstractNum>
  <w:abstractNum w:abstractNumId="8">
    <w:nsid w:val="3F973D07"/>
    <w:multiLevelType w:val="hybridMultilevel"/>
    <w:tmpl w:val="DB527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D34F15"/>
    <w:multiLevelType w:val="hybridMultilevel"/>
    <w:tmpl w:val="1C543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79145BC"/>
    <w:multiLevelType w:val="hybridMultilevel"/>
    <w:tmpl w:val="4BD49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F41642"/>
    <w:multiLevelType w:val="hybridMultilevel"/>
    <w:tmpl w:val="2938C7B6"/>
    <w:lvl w:ilvl="0" w:tplc="2532713A">
      <w:start w:val="1"/>
      <w:numFmt w:val="upperLetter"/>
      <w:lvlText w:val="%1."/>
      <w:lvlJc w:val="left"/>
      <w:pPr>
        <w:ind w:left="786" w:hanging="360"/>
      </w:pPr>
      <w:rPr>
        <w:rFonts w:cs="Times New Roman" w:hint="default"/>
      </w:rPr>
    </w:lvl>
    <w:lvl w:ilvl="1" w:tplc="08090019" w:tentative="1">
      <w:start w:val="1"/>
      <w:numFmt w:val="lowerLetter"/>
      <w:lvlText w:val="%2."/>
      <w:lvlJc w:val="left"/>
      <w:pPr>
        <w:ind w:left="1506" w:hanging="360"/>
      </w:pPr>
      <w:rPr>
        <w:rFonts w:cs="Times New Roman"/>
      </w:rPr>
    </w:lvl>
    <w:lvl w:ilvl="2" w:tplc="0809001B" w:tentative="1">
      <w:start w:val="1"/>
      <w:numFmt w:val="lowerRoman"/>
      <w:lvlText w:val="%3."/>
      <w:lvlJc w:val="right"/>
      <w:pPr>
        <w:ind w:left="2226" w:hanging="180"/>
      </w:pPr>
      <w:rPr>
        <w:rFonts w:cs="Times New Roman"/>
      </w:rPr>
    </w:lvl>
    <w:lvl w:ilvl="3" w:tplc="0809000F" w:tentative="1">
      <w:start w:val="1"/>
      <w:numFmt w:val="decimal"/>
      <w:lvlText w:val="%4."/>
      <w:lvlJc w:val="left"/>
      <w:pPr>
        <w:ind w:left="2946" w:hanging="360"/>
      </w:pPr>
      <w:rPr>
        <w:rFonts w:cs="Times New Roman"/>
      </w:rPr>
    </w:lvl>
    <w:lvl w:ilvl="4" w:tplc="08090019" w:tentative="1">
      <w:start w:val="1"/>
      <w:numFmt w:val="lowerLetter"/>
      <w:lvlText w:val="%5."/>
      <w:lvlJc w:val="left"/>
      <w:pPr>
        <w:ind w:left="3666" w:hanging="360"/>
      </w:pPr>
      <w:rPr>
        <w:rFonts w:cs="Times New Roman"/>
      </w:rPr>
    </w:lvl>
    <w:lvl w:ilvl="5" w:tplc="0809001B" w:tentative="1">
      <w:start w:val="1"/>
      <w:numFmt w:val="lowerRoman"/>
      <w:lvlText w:val="%6."/>
      <w:lvlJc w:val="right"/>
      <w:pPr>
        <w:ind w:left="4386" w:hanging="180"/>
      </w:pPr>
      <w:rPr>
        <w:rFonts w:cs="Times New Roman"/>
      </w:rPr>
    </w:lvl>
    <w:lvl w:ilvl="6" w:tplc="0809000F" w:tentative="1">
      <w:start w:val="1"/>
      <w:numFmt w:val="decimal"/>
      <w:lvlText w:val="%7."/>
      <w:lvlJc w:val="left"/>
      <w:pPr>
        <w:ind w:left="5106" w:hanging="360"/>
      </w:pPr>
      <w:rPr>
        <w:rFonts w:cs="Times New Roman"/>
      </w:rPr>
    </w:lvl>
    <w:lvl w:ilvl="7" w:tplc="08090019" w:tentative="1">
      <w:start w:val="1"/>
      <w:numFmt w:val="lowerLetter"/>
      <w:lvlText w:val="%8."/>
      <w:lvlJc w:val="left"/>
      <w:pPr>
        <w:ind w:left="5826" w:hanging="360"/>
      </w:pPr>
      <w:rPr>
        <w:rFonts w:cs="Times New Roman"/>
      </w:rPr>
    </w:lvl>
    <w:lvl w:ilvl="8" w:tplc="0809001B" w:tentative="1">
      <w:start w:val="1"/>
      <w:numFmt w:val="lowerRoman"/>
      <w:lvlText w:val="%9."/>
      <w:lvlJc w:val="right"/>
      <w:pPr>
        <w:ind w:left="6546" w:hanging="180"/>
      </w:pPr>
      <w:rPr>
        <w:rFonts w:cs="Times New Roman"/>
      </w:r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5EF6899"/>
    <w:multiLevelType w:val="hybridMultilevel"/>
    <w:tmpl w:val="CFA45B64"/>
    <w:lvl w:ilvl="0" w:tplc="804EB4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BF7D12"/>
    <w:multiLevelType w:val="hybridMultilevel"/>
    <w:tmpl w:val="0EC01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BF2B94"/>
    <w:multiLevelType w:val="hybridMultilevel"/>
    <w:tmpl w:val="F9C8F68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nsid w:val="6DD25F2D"/>
    <w:multiLevelType w:val="hybridMultilevel"/>
    <w:tmpl w:val="16DAE882"/>
    <w:lvl w:ilvl="0" w:tplc="83467594">
      <w:start w:val="1"/>
      <w:numFmt w:val="decimal"/>
      <w:lvlText w:val="%1."/>
      <w:lvlJc w:val="left"/>
      <w:pPr>
        <w:ind w:left="6533" w:hanging="720"/>
      </w:pPr>
      <w:rPr>
        <w:rFonts w:ascii="Times New Roman" w:hAnsi="Times New Roman" w:cs="Times New Roman" w:hint="default"/>
        <w:b w:val="0"/>
      </w:rPr>
    </w:lvl>
    <w:lvl w:ilvl="1" w:tplc="08090019">
      <w:start w:val="1"/>
      <w:numFmt w:val="lowerLetter"/>
      <w:lvlText w:val="%2."/>
      <w:lvlJc w:val="left"/>
      <w:pPr>
        <w:ind w:left="1298" w:hanging="360"/>
      </w:pPr>
      <w:rPr>
        <w:rFonts w:cs="Times New Roman"/>
      </w:rPr>
    </w:lvl>
    <w:lvl w:ilvl="2" w:tplc="0809001B" w:tentative="1">
      <w:start w:val="1"/>
      <w:numFmt w:val="lowerRoman"/>
      <w:lvlText w:val="%3."/>
      <w:lvlJc w:val="right"/>
      <w:pPr>
        <w:ind w:left="2018" w:hanging="180"/>
      </w:pPr>
      <w:rPr>
        <w:rFonts w:cs="Times New Roman"/>
      </w:rPr>
    </w:lvl>
    <w:lvl w:ilvl="3" w:tplc="0809000F" w:tentative="1">
      <w:start w:val="1"/>
      <w:numFmt w:val="decimal"/>
      <w:lvlText w:val="%4."/>
      <w:lvlJc w:val="left"/>
      <w:pPr>
        <w:ind w:left="2738" w:hanging="360"/>
      </w:pPr>
      <w:rPr>
        <w:rFonts w:cs="Times New Roman"/>
      </w:rPr>
    </w:lvl>
    <w:lvl w:ilvl="4" w:tplc="08090019" w:tentative="1">
      <w:start w:val="1"/>
      <w:numFmt w:val="lowerLetter"/>
      <w:lvlText w:val="%5."/>
      <w:lvlJc w:val="left"/>
      <w:pPr>
        <w:ind w:left="3458" w:hanging="360"/>
      </w:pPr>
      <w:rPr>
        <w:rFonts w:cs="Times New Roman"/>
      </w:rPr>
    </w:lvl>
    <w:lvl w:ilvl="5" w:tplc="0809001B" w:tentative="1">
      <w:start w:val="1"/>
      <w:numFmt w:val="lowerRoman"/>
      <w:lvlText w:val="%6."/>
      <w:lvlJc w:val="right"/>
      <w:pPr>
        <w:ind w:left="4178" w:hanging="180"/>
      </w:pPr>
      <w:rPr>
        <w:rFonts w:cs="Times New Roman"/>
      </w:rPr>
    </w:lvl>
    <w:lvl w:ilvl="6" w:tplc="0809000F" w:tentative="1">
      <w:start w:val="1"/>
      <w:numFmt w:val="decimal"/>
      <w:lvlText w:val="%7."/>
      <w:lvlJc w:val="left"/>
      <w:pPr>
        <w:ind w:left="4898" w:hanging="360"/>
      </w:pPr>
      <w:rPr>
        <w:rFonts w:cs="Times New Roman"/>
      </w:rPr>
    </w:lvl>
    <w:lvl w:ilvl="7" w:tplc="08090019" w:tentative="1">
      <w:start w:val="1"/>
      <w:numFmt w:val="lowerLetter"/>
      <w:lvlText w:val="%8."/>
      <w:lvlJc w:val="left"/>
      <w:pPr>
        <w:ind w:left="5618" w:hanging="360"/>
      </w:pPr>
      <w:rPr>
        <w:rFonts w:cs="Times New Roman"/>
      </w:rPr>
    </w:lvl>
    <w:lvl w:ilvl="8" w:tplc="0809001B" w:tentative="1">
      <w:start w:val="1"/>
      <w:numFmt w:val="lowerRoman"/>
      <w:lvlText w:val="%9."/>
      <w:lvlJc w:val="right"/>
      <w:pPr>
        <w:ind w:left="6338" w:hanging="180"/>
      </w:pPr>
      <w:rPr>
        <w:rFonts w:cs="Times New Roman"/>
      </w:rPr>
    </w:lvl>
  </w:abstractNum>
  <w:abstractNum w:abstractNumId="18">
    <w:nsid w:val="718132D5"/>
    <w:multiLevelType w:val="hybridMultilevel"/>
    <w:tmpl w:val="17241998"/>
    <w:lvl w:ilvl="0" w:tplc="C54EC758">
      <w:start w:val="1"/>
      <w:numFmt w:val="upperLetter"/>
      <w:lvlText w:val="%1."/>
      <w:lvlJc w:val="left"/>
      <w:pPr>
        <w:ind w:left="644" w:hanging="360"/>
      </w:pPr>
      <w:rPr>
        <w:rFonts w:cs="Times New Roman" w:hint="default"/>
      </w:rPr>
    </w:lvl>
    <w:lvl w:ilvl="1" w:tplc="08090019" w:tentative="1">
      <w:start w:val="1"/>
      <w:numFmt w:val="lowerLetter"/>
      <w:lvlText w:val="%2."/>
      <w:lvlJc w:val="left"/>
      <w:pPr>
        <w:ind w:left="1364" w:hanging="360"/>
      </w:pPr>
      <w:rPr>
        <w:rFonts w:cs="Times New Roman"/>
      </w:rPr>
    </w:lvl>
    <w:lvl w:ilvl="2" w:tplc="0809001B" w:tentative="1">
      <w:start w:val="1"/>
      <w:numFmt w:val="lowerRoman"/>
      <w:lvlText w:val="%3."/>
      <w:lvlJc w:val="right"/>
      <w:pPr>
        <w:ind w:left="2084" w:hanging="180"/>
      </w:pPr>
      <w:rPr>
        <w:rFonts w:cs="Times New Roman"/>
      </w:rPr>
    </w:lvl>
    <w:lvl w:ilvl="3" w:tplc="0809000F" w:tentative="1">
      <w:start w:val="1"/>
      <w:numFmt w:val="decimal"/>
      <w:lvlText w:val="%4."/>
      <w:lvlJc w:val="left"/>
      <w:pPr>
        <w:ind w:left="2804" w:hanging="360"/>
      </w:pPr>
      <w:rPr>
        <w:rFonts w:cs="Times New Roman"/>
      </w:rPr>
    </w:lvl>
    <w:lvl w:ilvl="4" w:tplc="08090019" w:tentative="1">
      <w:start w:val="1"/>
      <w:numFmt w:val="lowerLetter"/>
      <w:lvlText w:val="%5."/>
      <w:lvlJc w:val="left"/>
      <w:pPr>
        <w:ind w:left="3524" w:hanging="360"/>
      </w:pPr>
      <w:rPr>
        <w:rFonts w:cs="Times New Roman"/>
      </w:rPr>
    </w:lvl>
    <w:lvl w:ilvl="5" w:tplc="0809001B" w:tentative="1">
      <w:start w:val="1"/>
      <w:numFmt w:val="lowerRoman"/>
      <w:lvlText w:val="%6."/>
      <w:lvlJc w:val="right"/>
      <w:pPr>
        <w:ind w:left="4244" w:hanging="180"/>
      </w:pPr>
      <w:rPr>
        <w:rFonts w:cs="Times New Roman"/>
      </w:rPr>
    </w:lvl>
    <w:lvl w:ilvl="6" w:tplc="0809000F" w:tentative="1">
      <w:start w:val="1"/>
      <w:numFmt w:val="decimal"/>
      <w:lvlText w:val="%7."/>
      <w:lvlJc w:val="left"/>
      <w:pPr>
        <w:ind w:left="4964" w:hanging="360"/>
      </w:pPr>
      <w:rPr>
        <w:rFonts w:cs="Times New Roman"/>
      </w:rPr>
    </w:lvl>
    <w:lvl w:ilvl="7" w:tplc="08090019" w:tentative="1">
      <w:start w:val="1"/>
      <w:numFmt w:val="lowerLetter"/>
      <w:lvlText w:val="%8."/>
      <w:lvlJc w:val="left"/>
      <w:pPr>
        <w:ind w:left="5684" w:hanging="360"/>
      </w:pPr>
      <w:rPr>
        <w:rFonts w:cs="Times New Roman"/>
      </w:rPr>
    </w:lvl>
    <w:lvl w:ilvl="8" w:tplc="0809001B" w:tentative="1">
      <w:start w:val="1"/>
      <w:numFmt w:val="lowerRoman"/>
      <w:lvlText w:val="%9."/>
      <w:lvlJc w:val="right"/>
      <w:pPr>
        <w:ind w:left="6404" w:hanging="180"/>
      </w:pPr>
      <w:rPr>
        <w:rFonts w:cs="Times New Roman"/>
      </w:rPr>
    </w:lvl>
  </w:abstractNum>
  <w:num w:numId="1">
    <w:abstractNumId w:val="4"/>
  </w:num>
  <w:num w:numId="2">
    <w:abstractNumId w:val="10"/>
  </w:num>
  <w:num w:numId="3">
    <w:abstractNumId w:val="0"/>
  </w:num>
  <w:num w:numId="4">
    <w:abstractNumId w:val="13"/>
  </w:num>
  <w:num w:numId="5">
    <w:abstractNumId w:val="1"/>
  </w:num>
  <w:num w:numId="6">
    <w:abstractNumId w:val="5"/>
  </w:num>
  <w:num w:numId="7">
    <w:abstractNumId w:val="11"/>
  </w:num>
  <w:num w:numId="8">
    <w:abstractNumId w:val="8"/>
  </w:num>
  <w:num w:numId="9">
    <w:abstractNumId w:val="15"/>
  </w:num>
  <w:num w:numId="10">
    <w:abstractNumId w:val="3"/>
  </w:num>
  <w:num w:numId="11">
    <w:abstractNumId w:val="14"/>
  </w:num>
  <w:num w:numId="12">
    <w:abstractNumId w:val="2"/>
  </w:num>
  <w:num w:numId="13">
    <w:abstractNumId w:val="6"/>
  </w:num>
  <w:num w:numId="14">
    <w:abstractNumId w:val="9"/>
  </w:num>
  <w:num w:numId="15">
    <w:abstractNumId w:val="17"/>
  </w:num>
  <w:num w:numId="16">
    <w:abstractNumId w:val="7"/>
  </w:num>
  <w:num w:numId="17">
    <w:abstractNumId w:val="16"/>
  </w:num>
  <w:num w:numId="18">
    <w:abstractNumId w:val="12"/>
  </w:num>
  <w:num w:numId="19">
    <w:abstractNumId w:val="1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126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5CA"/>
    <w:rsid w:val="000012F7"/>
    <w:rsid w:val="00003189"/>
    <w:rsid w:val="00020235"/>
    <w:rsid w:val="0002135D"/>
    <w:rsid w:val="00023882"/>
    <w:rsid w:val="00026EFD"/>
    <w:rsid w:val="00043CAA"/>
    <w:rsid w:val="00070E9B"/>
    <w:rsid w:val="00075432"/>
    <w:rsid w:val="000968ED"/>
    <w:rsid w:val="000A2E51"/>
    <w:rsid w:val="000A3CDE"/>
    <w:rsid w:val="000A7817"/>
    <w:rsid w:val="000C586D"/>
    <w:rsid w:val="000E4CDC"/>
    <w:rsid w:val="000E6F8F"/>
    <w:rsid w:val="000F5E56"/>
    <w:rsid w:val="00101E6B"/>
    <w:rsid w:val="001133FE"/>
    <w:rsid w:val="0012276E"/>
    <w:rsid w:val="001362EE"/>
    <w:rsid w:val="0013677F"/>
    <w:rsid w:val="00144B09"/>
    <w:rsid w:val="00150F5F"/>
    <w:rsid w:val="00155FEA"/>
    <w:rsid w:val="001832A6"/>
    <w:rsid w:val="00185D82"/>
    <w:rsid w:val="001A48FA"/>
    <w:rsid w:val="001B3C13"/>
    <w:rsid w:val="001C0721"/>
    <w:rsid w:val="001D2659"/>
    <w:rsid w:val="001D46D3"/>
    <w:rsid w:val="001D559E"/>
    <w:rsid w:val="001D6DDD"/>
    <w:rsid w:val="001F7448"/>
    <w:rsid w:val="0021655B"/>
    <w:rsid w:val="0022450B"/>
    <w:rsid w:val="002634C4"/>
    <w:rsid w:val="002745DD"/>
    <w:rsid w:val="002928D3"/>
    <w:rsid w:val="002957F6"/>
    <w:rsid w:val="002A3EAF"/>
    <w:rsid w:val="002A612B"/>
    <w:rsid w:val="002E4637"/>
    <w:rsid w:val="002F1FE6"/>
    <w:rsid w:val="002F4E68"/>
    <w:rsid w:val="002F720F"/>
    <w:rsid w:val="00307EA4"/>
    <w:rsid w:val="00312F7F"/>
    <w:rsid w:val="00323D04"/>
    <w:rsid w:val="00361450"/>
    <w:rsid w:val="00363E1F"/>
    <w:rsid w:val="003640D4"/>
    <w:rsid w:val="003673CF"/>
    <w:rsid w:val="00367E44"/>
    <w:rsid w:val="003845C1"/>
    <w:rsid w:val="003A6F89"/>
    <w:rsid w:val="003B38C1"/>
    <w:rsid w:val="003B51B0"/>
    <w:rsid w:val="003C74FA"/>
    <w:rsid w:val="003D64C9"/>
    <w:rsid w:val="003E65AA"/>
    <w:rsid w:val="003F09E0"/>
    <w:rsid w:val="003F3D29"/>
    <w:rsid w:val="00406CC3"/>
    <w:rsid w:val="0040707E"/>
    <w:rsid w:val="00423E3E"/>
    <w:rsid w:val="00427AF4"/>
    <w:rsid w:val="00443766"/>
    <w:rsid w:val="004647DA"/>
    <w:rsid w:val="00465BF3"/>
    <w:rsid w:val="00474062"/>
    <w:rsid w:val="00477D6B"/>
    <w:rsid w:val="0048695E"/>
    <w:rsid w:val="00486E92"/>
    <w:rsid w:val="004A4068"/>
    <w:rsid w:val="004B00ED"/>
    <w:rsid w:val="004D03E3"/>
    <w:rsid w:val="004D21CB"/>
    <w:rsid w:val="004E0C57"/>
    <w:rsid w:val="004E6F63"/>
    <w:rsid w:val="005019FF"/>
    <w:rsid w:val="005053FC"/>
    <w:rsid w:val="0052580B"/>
    <w:rsid w:val="0053057A"/>
    <w:rsid w:val="00535A2F"/>
    <w:rsid w:val="00540137"/>
    <w:rsid w:val="00560A29"/>
    <w:rsid w:val="00563A7A"/>
    <w:rsid w:val="005A1CD1"/>
    <w:rsid w:val="005C6649"/>
    <w:rsid w:val="005C7530"/>
    <w:rsid w:val="006018CE"/>
    <w:rsid w:val="00605827"/>
    <w:rsid w:val="00615535"/>
    <w:rsid w:val="00621853"/>
    <w:rsid w:val="00622E86"/>
    <w:rsid w:val="00624F4C"/>
    <w:rsid w:val="0063243D"/>
    <w:rsid w:val="0064074F"/>
    <w:rsid w:val="00646050"/>
    <w:rsid w:val="00646FB5"/>
    <w:rsid w:val="00662160"/>
    <w:rsid w:val="00665287"/>
    <w:rsid w:val="00671104"/>
    <w:rsid w:val="006713CA"/>
    <w:rsid w:val="00676C5C"/>
    <w:rsid w:val="006B61B5"/>
    <w:rsid w:val="006C7290"/>
    <w:rsid w:val="006D3E38"/>
    <w:rsid w:val="006D4E17"/>
    <w:rsid w:val="006D5EB3"/>
    <w:rsid w:val="0070070C"/>
    <w:rsid w:val="00736D7E"/>
    <w:rsid w:val="00737D98"/>
    <w:rsid w:val="00740E4E"/>
    <w:rsid w:val="00747BE3"/>
    <w:rsid w:val="00751758"/>
    <w:rsid w:val="00775A9C"/>
    <w:rsid w:val="00785243"/>
    <w:rsid w:val="00793463"/>
    <w:rsid w:val="007A16BF"/>
    <w:rsid w:val="007C6379"/>
    <w:rsid w:val="007D1613"/>
    <w:rsid w:val="007F0510"/>
    <w:rsid w:val="00815827"/>
    <w:rsid w:val="008501F8"/>
    <w:rsid w:val="0085502F"/>
    <w:rsid w:val="008655CA"/>
    <w:rsid w:val="0089625E"/>
    <w:rsid w:val="0089710B"/>
    <w:rsid w:val="008B2CC1"/>
    <w:rsid w:val="008B60B2"/>
    <w:rsid w:val="008C570C"/>
    <w:rsid w:val="008E4C42"/>
    <w:rsid w:val="00904B84"/>
    <w:rsid w:val="00905A28"/>
    <w:rsid w:val="0090731E"/>
    <w:rsid w:val="00916EE2"/>
    <w:rsid w:val="00951373"/>
    <w:rsid w:val="00965654"/>
    <w:rsid w:val="00966A22"/>
    <w:rsid w:val="0096722F"/>
    <w:rsid w:val="00967D87"/>
    <w:rsid w:val="00973318"/>
    <w:rsid w:val="00980843"/>
    <w:rsid w:val="00980F9A"/>
    <w:rsid w:val="009A27F7"/>
    <w:rsid w:val="009A673B"/>
    <w:rsid w:val="009C07CF"/>
    <w:rsid w:val="009C210E"/>
    <w:rsid w:val="009C3011"/>
    <w:rsid w:val="009E0169"/>
    <w:rsid w:val="009E2791"/>
    <w:rsid w:val="009E2AB4"/>
    <w:rsid w:val="009E3F6F"/>
    <w:rsid w:val="009F499F"/>
    <w:rsid w:val="009F57B2"/>
    <w:rsid w:val="00A42DAF"/>
    <w:rsid w:val="00A45BD8"/>
    <w:rsid w:val="00A462EF"/>
    <w:rsid w:val="00A502E8"/>
    <w:rsid w:val="00A50695"/>
    <w:rsid w:val="00A574C1"/>
    <w:rsid w:val="00A64462"/>
    <w:rsid w:val="00A6456D"/>
    <w:rsid w:val="00A73755"/>
    <w:rsid w:val="00A84C60"/>
    <w:rsid w:val="00A869B7"/>
    <w:rsid w:val="00AB39DB"/>
    <w:rsid w:val="00AC205C"/>
    <w:rsid w:val="00AC2F11"/>
    <w:rsid w:val="00AC62CC"/>
    <w:rsid w:val="00AE2FD0"/>
    <w:rsid w:val="00AF0A6B"/>
    <w:rsid w:val="00B05A69"/>
    <w:rsid w:val="00B15DAA"/>
    <w:rsid w:val="00B2230F"/>
    <w:rsid w:val="00B25602"/>
    <w:rsid w:val="00B43025"/>
    <w:rsid w:val="00B6000A"/>
    <w:rsid w:val="00B653F4"/>
    <w:rsid w:val="00B7042B"/>
    <w:rsid w:val="00B71C15"/>
    <w:rsid w:val="00B9734B"/>
    <w:rsid w:val="00BA18DA"/>
    <w:rsid w:val="00BA30E2"/>
    <w:rsid w:val="00BC08E5"/>
    <w:rsid w:val="00BD4167"/>
    <w:rsid w:val="00C11BFE"/>
    <w:rsid w:val="00C45574"/>
    <w:rsid w:val="00C4766A"/>
    <w:rsid w:val="00C53D8F"/>
    <w:rsid w:val="00C543F9"/>
    <w:rsid w:val="00C61A80"/>
    <w:rsid w:val="00C75248"/>
    <w:rsid w:val="00C9396C"/>
    <w:rsid w:val="00CA3049"/>
    <w:rsid w:val="00CA646D"/>
    <w:rsid w:val="00CB058F"/>
    <w:rsid w:val="00CB6308"/>
    <w:rsid w:val="00CD04F1"/>
    <w:rsid w:val="00CD1815"/>
    <w:rsid w:val="00CD22CC"/>
    <w:rsid w:val="00CF6BCB"/>
    <w:rsid w:val="00D054AF"/>
    <w:rsid w:val="00D16600"/>
    <w:rsid w:val="00D2116E"/>
    <w:rsid w:val="00D26D07"/>
    <w:rsid w:val="00D33276"/>
    <w:rsid w:val="00D41892"/>
    <w:rsid w:val="00D45252"/>
    <w:rsid w:val="00D67552"/>
    <w:rsid w:val="00D71A4C"/>
    <w:rsid w:val="00D71B4D"/>
    <w:rsid w:val="00D93D55"/>
    <w:rsid w:val="00D94782"/>
    <w:rsid w:val="00DE507B"/>
    <w:rsid w:val="00E20BD9"/>
    <w:rsid w:val="00E217A0"/>
    <w:rsid w:val="00E23B67"/>
    <w:rsid w:val="00E335FE"/>
    <w:rsid w:val="00E41CF2"/>
    <w:rsid w:val="00E60D16"/>
    <w:rsid w:val="00E70B3D"/>
    <w:rsid w:val="00EC2D49"/>
    <w:rsid w:val="00EC4E49"/>
    <w:rsid w:val="00ED77FB"/>
    <w:rsid w:val="00EE45FA"/>
    <w:rsid w:val="00F0010F"/>
    <w:rsid w:val="00F24875"/>
    <w:rsid w:val="00F36A04"/>
    <w:rsid w:val="00F44DA8"/>
    <w:rsid w:val="00F56D5E"/>
    <w:rsid w:val="00F66152"/>
    <w:rsid w:val="00FC0007"/>
    <w:rsid w:val="00FF084A"/>
    <w:rsid w:val="00FF4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Body Text 2"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link w:val="EndnoteTextChar"/>
    <w:uiPriority w:val="99"/>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8655CA"/>
    <w:rPr>
      <w:rFonts w:ascii="Tahoma" w:hAnsi="Tahoma" w:cs="Tahoma"/>
      <w:sz w:val="16"/>
      <w:szCs w:val="16"/>
    </w:rPr>
  </w:style>
  <w:style w:type="character" w:customStyle="1" w:styleId="BalloonTextChar">
    <w:name w:val="Balloon Text Char"/>
    <w:basedOn w:val="DefaultParagraphFont"/>
    <w:link w:val="BalloonText"/>
    <w:uiPriority w:val="99"/>
    <w:rsid w:val="008655CA"/>
    <w:rPr>
      <w:rFonts w:ascii="Tahoma" w:eastAsia="SimSun" w:hAnsi="Tahoma" w:cs="Tahoma"/>
      <w:sz w:val="16"/>
      <w:szCs w:val="16"/>
      <w:lang w:eastAsia="zh-CN"/>
    </w:rPr>
  </w:style>
  <w:style w:type="paragraph" w:styleId="ListParagraph">
    <w:name w:val="List Paragraph"/>
    <w:basedOn w:val="Normal"/>
    <w:uiPriority w:val="99"/>
    <w:qFormat/>
    <w:rsid w:val="00D71A4C"/>
    <w:pPr>
      <w:ind w:left="720"/>
      <w:contextualSpacing/>
    </w:pPr>
  </w:style>
  <w:style w:type="table" w:styleId="TableGrid">
    <w:name w:val="Table Grid"/>
    <w:basedOn w:val="TableNormal"/>
    <w:uiPriority w:val="59"/>
    <w:rsid w:val="00D71A4C"/>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1A4C"/>
    <w:pPr>
      <w:autoSpaceDE w:val="0"/>
      <w:autoSpaceDN w:val="0"/>
      <w:adjustRightInd w:val="0"/>
    </w:pPr>
    <w:rPr>
      <w:rFonts w:eastAsiaTheme="minorHAnsi"/>
      <w:color w:val="000000"/>
      <w:sz w:val="24"/>
      <w:szCs w:val="24"/>
    </w:rPr>
  </w:style>
  <w:style w:type="character" w:customStyle="1" w:styleId="ONUMEChar">
    <w:name w:val="ONUM E Char"/>
    <w:link w:val="ONUME"/>
    <w:rsid w:val="00D71A4C"/>
    <w:rPr>
      <w:rFonts w:ascii="Arial" w:eastAsia="SimSun" w:hAnsi="Arial" w:cs="Arial"/>
      <w:sz w:val="22"/>
      <w:lang w:eastAsia="zh-CN"/>
    </w:rPr>
  </w:style>
  <w:style w:type="character" w:styleId="Hyperlink">
    <w:name w:val="Hyperlink"/>
    <w:basedOn w:val="DefaultParagraphFont"/>
    <w:rsid w:val="009C210E"/>
    <w:rPr>
      <w:color w:val="0000FF" w:themeColor="hyperlink"/>
      <w:u w:val="single"/>
    </w:rPr>
  </w:style>
  <w:style w:type="character" w:customStyle="1" w:styleId="FootnoteTextChar">
    <w:name w:val="Footnote Text Char"/>
    <w:basedOn w:val="DefaultParagraphFont"/>
    <w:link w:val="FootnoteText"/>
    <w:uiPriority w:val="99"/>
    <w:rsid w:val="004D03E3"/>
    <w:rPr>
      <w:rFonts w:ascii="Arial" w:eastAsia="SimSun" w:hAnsi="Arial" w:cs="Arial"/>
      <w:sz w:val="18"/>
      <w:lang w:eastAsia="zh-CN"/>
    </w:rPr>
  </w:style>
  <w:style w:type="character" w:styleId="FootnoteReference">
    <w:name w:val="footnote reference"/>
    <w:basedOn w:val="DefaultParagraphFont"/>
    <w:uiPriority w:val="99"/>
    <w:rsid w:val="004D03E3"/>
    <w:rPr>
      <w:vertAlign w:val="superscript"/>
    </w:rPr>
  </w:style>
  <w:style w:type="character" w:styleId="FollowedHyperlink">
    <w:name w:val="FollowedHyperlink"/>
    <w:basedOn w:val="DefaultParagraphFont"/>
    <w:rsid w:val="0064074F"/>
    <w:rPr>
      <w:color w:val="800080" w:themeColor="followedHyperlink"/>
      <w:u w:val="single"/>
    </w:rPr>
  </w:style>
  <w:style w:type="character" w:styleId="CommentReference">
    <w:name w:val="annotation reference"/>
    <w:uiPriority w:val="99"/>
    <w:rsid w:val="0064074F"/>
    <w:rPr>
      <w:rFonts w:cs="Times New Roman"/>
      <w:sz w:val="16"/>
      <w:szCs w:val="16"/>
    </w:rPr>
  </w:style>
  <w:style w:type="character" w:customStyle="1" w:styleId="CommentTextChar">
    <w:name w:val="Comment Text Char"/>
    <w:uiPriority w:val="99"/>
    <w:semiHidden/>
    <w:locked/>
    <w:rsid w:val="0064074F"/>
    <w:rPr>
      <w:rFonts w:cs="Times New Roman"/>
      <w:sz w:val="20"/>
      <w:szCs w:val="20"/>
    </w:rPr>
  </w:style>
  <w:style w:type="paragraph" w:styleId="CommentSubject">
    <w:name w:val="annotation subject"/>
    <w:basedOn w:val="CommentText"/>
    <w:next w:val="CommentText"/>
    <w:link w:val="CommentSubjectChar"/>
    <w:uiPriority w:val="99"/>
    <w:rsid w:val="0064074F"/>
    <w:pPr>
      <w:spacing w:after="200"/>
    </w:pPr>
    <w:rPr>
      <w:rFonts w:ascii="Calibri" w:hAnsi="Calibri"/>
      <w:b/>
      <w:bCs/>
      <w:sz w:val="20"/>
    </w:rPr>
  </w:style>
  <w:style w:type="character" w:customStyle="1" w:styleId="CommentTextChar1">
    <w:name w:val="Comment Text Char1"/>
    <w:basedOn w:val="DefaultParagraphFont"/>
    <w:link w:val="CommentText"/>
    <w:uiPriority w:val="99"/>
    <w:semiHidden/>
    <w:rsid w:val="0064074F"/>
    <w:rPr>
      <w:rFonts w:ascii="Arial" w:eastAsia="SimSun" w:hAnsi="Arial" w:cs="Arial"/>
      <w:sz w:val="18"/>
      <w:lang w:eastAsia="zh-CN"/>
    </w:rPr>
  </w:style>
  <w:style w:type="character" w:customStyle="1" w:styleId="CommentSubjectChar">
    <w:name w:val="Comment Subject Char"/>
    <w:basedOn w:val="CommentTextChar1"/>
    <w:link w:val="CommentSubject"/>
    <w:uiPriority w:val="99"/>
    <w:rsid w:val="0064074F"/>
    <w:rPr>
      <w:rFonts w:ascii="Calibri" w:eastAsia="SimSun" w:hAnsi="Calibri" w:cs="Arial"/>
      <w:b/>
      <w:bCs/>
      <w:sz w:val="18"/>
      <w:lang w:eastAsia="zh-CN"/>
    </w:rPr>
  </w:style>
  <w:style w:type="character" w:customStyle="1" w:styleId="HeaderChar">
    <w:name w:val="Header Char"/>
    <w:link w:val="Header"/>
    <w:uiPriority w:val="99"/>
    <w:locked/>
    <w:rsid w:val="0064074F"/>
    <w:rPr>
      <w:rFonts w:ascii="Arial" w:eastAsia="SimSun" w:hAnsi="Arial" w:cs="Arial"/>
      <w:sz w:val="22"/>
      <w:lang w:eastAsia="zh-CN"/>
    </w:rPr>
  </w:style>
  <w:style w:type="character" w:customStyle="1" w:styleId="FooterChar">
    <w:name w:val="Footer Char"/>
    <w:link w:val="Footer"/>
    <w:uiPriority w:val="99"/>
    <w:locked/>
    <w:rsid w:val="0064074F"/>
    <w:rPr>
      <w:rFonts w:ascii="Arial" w:eastAsia="SimSun" w:hAnsi="Arial" w:cs="Arial"/>
      <w:sz w:val="22"/>
      <w:lang w:eastAsia="zh-CN"/>
    </w:rPr>
  </w:style>
  <w:style w:type="character" w:customStyle="1" w:styleId="EndnoteTextChar">
    <w:name w:val="Endnote Text Char"/>
    <w:link w:val="EndnoteText"/>
    <w:uiPriority w:val="99"/>
    <w:semiHidden/>
    <w:locked/>
    <w:rsid w:val="0064074F"/>
    <w:rPr>
      <w:rFonts w:ascii="Arial" w:eastAsia="SimSun" w:hAnsi="Arial" w:cs="Arial"/>
      <w:sz w:val="18"/>
      <w:lang w:eastAsia="zh-CN"/>
    </w:rPr>
  </w:style>
  <w:style w:type="character" w:styleId="EndnoteReference">
    <w:name w:val="endnote reference"/>
    <w:uiPriority w:val="99"/>
    <w:rsid w:val="0064074F"/>
    <w:rPr>
      <w:rFonts w:cs="Times New Roman"/>
      <w:vertAlign w:val="superscript"/>
    </w:rPr>
  </w:style>
  <w:style w:type="paragraph" w:styleId="BodyText2">
    <w:name w:val="Body Text 2"/>
    <w:basedOn w:val="Normal"/>
    <w:link w:val="BodyText2Char"/>
    <w:uiPriority w:val="99"/>
    <w:rsid w:val="0064074F"/>
    <w:pPr>
      <w:spacing w:before="60" w:after="60"/>
    </w:pPr>
    <w:rPr>
      <w:rFonts w:ascii="Times New Roman" w:hAnsi="Times New Roman" w:cs="Times New Roman"/>
      <w:sz w:val="20"/>
      <w:szCs w:val="24"/>
      <w:lang w:val="en-GB" w:eastAsia="en-US"/>
    </w:rPr>
  </w:style>
  <w:style w:type="character" w:customStyle="1" w:styleId="BodyText2Char">
    <w:name w:val="Body Text 2 Char"/>
    <w:basedOn w:val="DefaultParagraphFont"/>
    <w:link w:val="BodyText2"/>
    <w:uiPriority w:val="99"/>
    <w:rsid w:val="0064074F"/>
    <w:rPr>
      <w:rFonts w:eastAsia="SimSun"/>
      <w:szCs w:val="24"/>
      <w:lang w:val="en-GB"/>
    </w:rPr>
  </w:style>
  <w:style w:type="table" w:customStyle="1" w:styleId="TableGrid1">
    <w:name w:val="Table Grid1"/>
    <w:basedOn w:val="TableNormal"/>
    <w:next w:val="TableGrid"/>
    <w:locked/>
    <w:rsid w:val="0064074F"/>
    <w:rPr>
      <w:rFonts w:ascii="Calibri" w:eastAsia="SimSun" w:hAnsi="Calibri" w:cs="Arial"/>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4074F"/>
    <w:rPr>
      <w:rFonts w:ascii="Calibri" w:eastAsia="SimSun" w:hAnsi="Calibri" w:cs="Arial"/>
      <w:sz w:val="22"/>
      <w:szCs w:val="22"/>
      <w:lang w:eastAsia="zh-CN"/>
    </w:rPr>
  </w:style>
  <w:style w:type="character" w:customStyle="1" w:styleId="st1">
    <w:name w:val="st1"/>
    <w:rsid w:val="006407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Body Text 2"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link w:val="EndnoteTextChar"/>
    <w:uiPriority w:val="99"/>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8655CA"/>
    <w:rPr>
      <w:rFonts w:ascii="Tahoma" w:hAnsi="Tahoma" w:cs="Tahoma"/>
      <w:sz w:val="16"/>
      <w:szCs w:val="16"/>
    </w:rPr>
  </w:style>
  <w:style w:type="character" w:customStyle="1" w:styleId="BalloonTextChar">
    <w:name w:val="Balloon Text Char"/>
    <w:basedOn w:val="DefaultParagraphFont"/>
    <w:link w:val="BalloonText"/>
    <w:uiPriority w:val="99"/>
    <w:rsid w:val="008655CA"/>
    <w:rPr>
      <w:rFonts w:ascii="Tahoma" w:eastAsia="SimSun" w:hAnsi="Tahoma" w:cs="Tahoma"/>
      <w:sz w:val="16"/>
      <w:szCs w:val="16"/>
      <w:lang w:eastAsia="zh-CN"/>
    </w:rPr>
  </w:style>
  <w:style w:type="paragraph" w:styleId="ListParagraph">
    <w:name w:val="List Paragraph"/>
    <w:basedOn w:val="Normal"/>
    <w:uiPriority w:val="99"/>
    <w:qFormat/>
    <w:rsid w:val="00D71A4C"/>
    <w:pPr>
      <w:ind w:left="720"/>
      <w:contextualSpacing/>
    </w:pPr>
  </w:style>
  <w:style w:type="table" w:styleId="TableGrid">
    <w:name w:val="Table Grid"/>
    <w:basedOn w:val="TableNormal"/>
    <w:uiPriority w:val="59"/>
    <w:rsid w:val="00D71A4C"/>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1A4C"/>
    <w:pPr>
      <w:autoSpaceDE w:val="0"/>
      <w:autoSpaceDN w:val="0"/>
      <w:adjustRightInd w:val="0"/>
    </w:pPr>
    <w:rPr>
      <w:rFonts w:eastAsiaTheme="minorHAnsi"/>
      <w:color w:val="000000"/>
      <w:sz w:val="24"/>
      <w:szCs w:val="24"/>
    </w:rPr>
  </w:style>
  <w:style w:type="character" w:customStyle="1" w:styleId="ONUMEChar">
    <w:name w:val="ONUM E Char"/>
    <w:link w:val="ONUME"/>
    <w:rsid w:val="00D71A4C"/>
    <w:rPr>
      <w:rFonts w:ascii="Arial" w:eastAsia="SimSun" w:hAnsi="Arial" w:cs="Arial"/>
      <w:sz w:val="22"/>
      <w:lang w:eastAsia="zh-CN"/>
    </w:rPr>
  </w:style>
  <w:style w:type="character" w:styleId="Hyperlink">
    <w:name w:val="Hyperlink"/>
    <w:basedOn w:val="DefaultParagraphFont"/>
    <w:rsid w:val="009C210E"/>
    <w:rPr>
      <w:color w:val="0000FF" w:themeColor="hyperlink"/>
      <w:u w:val="single"/>
    </w:rPr>
  </w:style>
  <w:style w:type="character" w:customStyle="1" w:styleId="FootnoteTextChar">
    <w:name w:val="Footnote Text Char"/>
    <w:basedOn w:val="DefaultParagraphFont"/>
    <w:link w:val="FootnoteText"/>
    <w:uiPriority w:val="99"/>
    <w:rsid w:val="004D03E3"/>
    <w:rPr>
      <w:rFonts w:ascii="Arial" w:eastAsia="SimSun" w:hAnsi="Arial" w:cs="Arial"/>
      <w:sz w:val="18"/>
      <w:lang w:eastAsia="zh-CN"/>
    </w:rPr>
  </w:style>
  <w:style w:type="character" w:styleId="FootnoteReference">
    <w:name w:val="footnote reference"/>
    <w:basedOn w:val="DefaultParagraphFont"/>
    <w:uiPriority w:val="99"/>
    <w:rsid w:val="004D03E3"/>
    <w:rPr>
      <w:vertAlign w:val="superscript"/>
    </w:rPr>
  </w:style>
  <w:style w:type="character" w:styleId="FollowedHyperlink">
    <w:name w:val="FollowedHyperlink"/>
    <w:basedOn w:val="DefaultParagraphFont"/>
    <w:rsid w:val="0064074F"/>
    <w:rPr>
      <w:color w:val="800080" w:themeColor="followedHyperlink"/>
      <w:u w:val="single"/>
    </w:rPr>
  </w:style>
  <w:style w:type="character" w:styleId="CommentReference">
    <w:name w:val="annotation reference"/>
    <w:uiPriority w:val="99"/>
    <w:rsid w:val="0064074F"/>
    <w:rPr>
      <w:rFonts w:cs="Times New Roman"/>
      <w:sz w:val="16"/>
      <w:szCs w:val="16"/>
    </w:rPr>
  </w:style>
  <w:style w:type="character" w:customStyle="1" w:styleId="CommentTextChar">
    <w:name w:val="Comment Text Char"/>
    <w:uiPriority w:val="99"/>
    <w:semiHidden/>
    <w:locked/>
    <w:rsid w:val="0064074F"/>
    <w:rPr>
      <w:rFonts w:cs="Times New Roman"/>
      <w:sz w:val="20"/>
      <w:szCs w:val="20"/>
    </w:rPr>
  </w:style>
  <w:style w:type="paragraph" w:styleId="CommentSubject">
    <w:name w:val="annotation subject"/>
    <w:basedOn w:val="CommentText"/>
    <w:next w:val="CommentText"/>
    <w:link w:val="CommentSubjectChar"/>
    <w:uiPriority w:val="99"/>
    <w:rsid w:val="0064074F"/>
    <w:pPr>
      <w:spacing w:after="200"/>
    </w:pPr>
    <w:rPr>
      <w:rFonts w:ascii="Calibri" w:hAnsi="Calibri"/>
      <w:b/>
      <w:bCs/>
      <w:sz w:val="20"/>
    </w:rPr>
  </w:style>
  <w:style w:type="character" w:customStyle="1" w:styleId="CommentTextChar1">
    <w:name w:val="Comment Text Char1"/>
    <w:basedOn w:val="DefaultParagraphFont"/>
    <w:link w:val="CommentText"/>
    <w:uiPriority w:val="99"/>
    <w:semiHidden/>
    <w:rsid w:val="0064074F"/>
    <w:rPr>
      <w:rFonts w:ascii="Arial" w:eastAsia="SimSun" w:hAnsi="Arial" w:cs="Arial"/>
      <w:sz w:val="18"/>
      <w:lang w:eastAsia="zh-CN"/>
    </w:rPr>
  </w:style>
  <w:style w:type="character" w:customStyle="1" w:styleId="CommentSubjectChar">
    <w:name w:val="Comment Subject Char"/>
    <w:basedOn w:val="CommentTextChar1"/>
    <w:link w:val="CommentSubject"/>
    <w:uiPriority w:val="99"/>
    <w:rsid w:val="0064074F"/>
    <w:rPr>
      <w:rFonts w:ascii="Calibri" w:eastAsia="SimSun" w:hAnsi="Calibri" w:cs="Arial"/>
      <w:b/>
      <w:bCs/>
      <w:sz w:val="18"/>
      <w:lang w:eastAsia="zh-CN"/>
    </w:rPr>
  </w:style>
  <w:style w:type="character" w:customStyle="1" w:styleId="HeaderChar">
    <w:name w:val="Header Char"/>
    <w:link w:val="Header"/>
    <w:uiPriority w:val="99"/>
    <w:locked/>
    <w:rsid w:val="0064074F"/>
    <w:rPr>
      <w:rFonts w:ascii="Arial" w:eastAsia="SimSun" w:hAnsi="Arial" w:cs="Arial"/>
      <w:sz w:val="22"/>
      <w:lang w:eastAsia="zh-CN"/>
    </w:rPr>
  </w:style>
  <w:style w:type="character" w:customStyle="1" w:styleId="FooterChar">
    <w:name w:val="Footer Char"/>
    <w:link w:val="Footer"/>
    <w:uiPriority w:val="99"/>
    <w:locked/>
    <w:rsid w:val="0064074F"/>
    <w:rPr>
      <w:rFonts w:ascii="Arial" w:eastAsia="SimSun" w:hAnsi="Arial" w:cs="Arial"/>
      <w:sz w:val="22"/>
      <w:lang w:eastAsia="zh-CN"/>
    </w:rPr>
  </w:style>
  <w:style w:type="character" w:customStyle="1" w:styleId="EndnoteTextChar">
    <w:name w:val="Endnote Text Char"/>
    <w:link w:val="EndnoteText"/>
    <w:uiPriority w:val="99"/>
    <w:semiHidden/>
    <w:locked/>
    <w:rsid w:val="0064074F"/>
    <w:rPr>
      <w:rFonts w:ascii="Arial" w:eastAsia="SimSun" w:hAnsi="Arial" w:cs="Arial"/>
      <w:sz w:val="18"/>
      <w:lang w:eastAsia="zh-CN"/>
    </w:rPr>
  </w:style>
  <w:style w:type="character" w:styleId="EndnoteReference">
    <w:name w:val="endnote reference"/>
    <w:uiPriority w:val="99"/>
    <w:rsid w:val="0064074F"/>
    <w:rPr>
      <w:rFonts w:cs="Times New Roman"/>
      <w:vertAlign w:val="superscript"/>
    </w:rPr>
  </w:style>
  <w:style w:type="paragraph" w:styleId="BodyText2">
    <w:name w:val="Body Text 2"/>
    <w:basedOn w:val="Normal"/>
    <w:link w:val="BodyText2Char"/>
    <w:uiPriority w:val="99"/>
    <w:rsid w:val="0064074F"/>
    <w:pPr>
      <w:spacing w:before="60" w:after="60"/>
    </w:pPr>
    <w:rPr>
      <w:rFonts w:ascii="Times New Roman" w:hAnsi="Times New Roman" w:cs="Times New Roman"/>
      <w:sz w:val="20"/>
      <w:szCs w:val="24"/>
      <w:lang w:val="en-GB" w:eastAsia="en-US"/>
    </w:rPr>
  </w:style>
  <w:style w:type="character" w:customStyle="1" w:styleId="BodyText2Char">
    <w:name w:val="Body Text 2 Char"/>
    <w:basedOn w:val="DefaultParagraphFont"/>
    <w:link w:val="BodyText2"/>
    <w:uiPriority w:val="99"/>
    <w:rsid w:val="0064074F"/>
    <w:rPr>
      <w:rFonts w:eastAsia="SimSun"/>
      <w:szCs w:val="24"/>
      <w:lang w:val="en-GB"/>
    </w:rPr>
  </w:style>
  <w:style w:type="table" w:customStyle="1" w:styleId="TableGrid1">
    <w:name w:val="Table Grid1"/>
    <w:basedOn w:val="TableNormal"/>
    <w:next w:val="TableGrid"/>
    <w:locked/>
    <w:rsid w:val="0064074F"/>
    <w:rPr>
      <w:rFonts w:ascii="Calibri" w:eastAsia="SimSun" w:hAnsi="Calibri" w:cs="Arial"/>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4074F"/>
    <w:rPr>
      <w:rFonts w:ascii="Calibri" w:eastAsia="SimSun" w:hAnsi="Calibri" w:cs="Arial"/>
      <w:sz w:val="22"/>
      <w:szCs w:val="22"/>
      <w:lang w:eastAsia="zh-CN"/>
    </w:rPr>
  </w:style>
  <w:style w:type="character" w:customStyle="1" w:styleId="st1">
    <w:name w:val="st1"/>
    <w:rsid w:val="00640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3375">
      <w:bodyDiv w:val="1"/>
      <w:marLeft w:val="0"/>
      <w:marRight w:val="0"/>
      <w:marTop w:val="0"/>
      <w:marBottom w:val="0"/>
      <w:divBdr>
        <w:top w:val="none" w:sz="0" w:space="0" w:color="auto"/>
        <w:left w:val="none" w:sz="0" w:space="0" w:color="auto"/>
        <w:bottom w:val="none" w:sz="0" w:space="0" w:color="auto"/>
        <w:right w:val="none" w:sz="0" w:space="0" w:color="auto"/>
      </w:divBdr>
    </w:div>
    <w:div w:id="16926969">
      <w:bodyDiv w:val="1"/>
      <w:marLeft w:val="0"/>
      <w:marRight w:val="0"/>
      <w:marTop w:val="0"/>
      <w:marBottom w:val="0"/>
      <w:divBdr>
        <w:top w:val="none" w:sz="0" w:space="0" w:color="auto"/>
        <w:left w:val="none" w:sz="0" w:space="0" w:color="auto"/>
        <w:bottom w:val="none" w:sz="0" w:space="0" w:color="auto"/>
        <w:right w:val="none" w:sz="0" w:space="0" w:color="auto"/>
      </w:divBdr>
    </w:div>
    <w:div w:id="73625074">
      <w:bodyDiv w:val="1"/>
      <w:marLeft w:val="0"/>
      <w:marRight w:val="0"/>
      <w:marTop w:val="0"/>
      <w:marBottom w:val="0"/>
      <w:divBdr>
        <w:top w:val="none" w:sz="0" w:space="0" w:color="auto"/>
        <w:left w:val="none" w:sz="0" w:space="0" w:color="auto"/>
        <w:bottom w:val="none" w:sz="0" w:space="0" w:color="auto"/>
        <w:right w:val="none" w:sz="0" w:space="0" w:color="auto"/>
      </w:divBdr>
    </w:div>
    <w:div w:id="98453154">
      <w:bodyDiv w:val="1"/>
      <w:marLeft w:val="0"/>
      <w:marRight w:val="0"/>
      <w:marTop w:val="0"/>
      <w:marBottom w:val="0"/>
      <w:divBdr>
        <w:top w:val="none" w:sz="0" w:space="0" w:color="auto"/>
        <w:left w:val="none" w:sz="0" w:space="0" w:color="auto"/>
        <w:bottom w:val="none" w:sz="0" w:space="0" w:color="auto"/>
        <w:right w:val="none" w:sz="0" w:space="0" w:color="auto"/>
      </w:divBdr>
    </w:div>
    <w:div w:id="108817986">
      <w:bodyDiv w:val="1"/>
      <w:marLeft w:val="0"/>
      <w:marRight w:val="0"/>
      <w:marTop w:val="0"/>
      <w:marBottom w:val="0"/>
      <w:divBdr>
        <w:top w:val="none" w:sz="0" w:space="0" w:color="auto"/>
        <w:left w:val="none" w:sz="0" w:space="0" w:color="auto"/>
        <w:bottom w:val="none" w:sz="0" w:space="0" w:color="auto"/>
        <w:right w:val="none" w:sz="0" w:space="0" w:color="auto"/>
      </w:divBdr>
    </w:div>
    <w:div w:id="151650313">
      <w:bodyDiv w:val="1"/>
      <w:marLeft w:val="0"/>
      <w:marRight w:val="0"/>
      <w:marTop w:val="0"/>
      <w:marBottom w:val="0"/>
      <w:divBdr>
        <w:top w:val="none" w:sz="0" w:space="0" w:color="auto"/>
        <w:left w:val="none" w:sz="0" w:space="0" w:color="auto"/>
        <w:bottom w:val="none" w:sz="0" w:space="0" w:color="auto"/>
        <w:right w:val="none" w:sz="0" w:space="0" w:color="auto"/>
      </w:divBdr>
    </w:div>
    <w:div w:id="191068852">
      <w:bodyDiv w:val="1"/>
      <w:marLeft w:val="0"/>
      <w:marRight w:val="0"/>
      <w:marTop w:val="0"/>
      <w:marBottom w:val="0"/>
      <w:divBdr>
        <w:top w:val="none" w:sz="0" w:space="0" w:color="auto"/>
        <w:left w:val="none" w:sz="0" w:space="0" w:color="auto"/>
        <w:bottom w:val="none" w:sz="0" w:space="0" w:color="auto"/>
        <w:right w:val="none" w:sz="0" w:space="0" w:color="auto"/>
      </w:divBdr>
    </w:div>
    <w:div w:id="252250594">
      <w:bodyDiv w:val="1"/>
      <w:marLeft w:val="0"/>
      <w:marRight w:val="0"/>
      <w:marTop w:val="0"/>
      <w:marBottom w:val="0"/>
      <w:divBdr>
        <w:top w:val="none" w:sz="0" w:space="0" w:color="auto"/>
        <w:left w:val="none" w:sz="0" w:space="0" w:color="auto"/>
        <w:bottom w:val="none" w:sz="0" w:space="0" w:color="auto"/>
        <w:right w:val="none" w:sz="0" w:space="0" w:color="auto"/>
      </w:divBdr>
    </w:div>
    <w:div w:id="253128586">
      <w:bodyDiv w:val="1"/>
      <w:marLeft w:val="0"/>
      <w:marRight w:val="0"/>
      <w:marTop w:val="0"/>
      <w:marBottom w:val="0"/>
      <w:divBdr>
        <w:top w:val="none" w:sz="0" w:space="0" w:color="auto"/>
        <w:left w:val="none" w:sz="0" w:space="0" w:color="auto"/>
        <w:bottom w:val="none" w:sz="0" w:space="0" w:color="auto"/>
        <w:right w:val="none" w:sz="0" w:space="0" w:color="auto"/>
      </w:divBdr>
    </w:div>
    <w:div w:id="354622475">
      <w:bodyDiv w:val="1"/>
      <w:marLeft w:val="0"/>
      <w:marRight w:val="0"/>
      <w:marTop w:val="0"/>
      <w:marBottom w:val="0"/>
      <w:divBdr>
        <w:top w:val="none" w:sz="0" w:space="0" w:color="auto"/>
        <w:left w:val="none" w:sz="0" w:space="0" w:color="auto"/>
        <w:bottom w:val="none" w:sz="0" w:space="0" w:color="auto"/>
        <w:right w:val="none" w:sz="0" w:space="0" w:color="auto"/>
      </w:divBdr>
    </w:div>
    <w:div w:id="365180125">
      <w:bodyDiv w:val="1"/>
      <w:marLeft w:val="0"/>
      <w:marRight w:val="0"/>
      <w:marTop w:val="0"/>
      <w:marBottom w:val="0"/>
      <w:divBdr>
        <w:top w:val="none" w:sz="0" w:space="0" w:color="auto"/>
        <w:left w:val="none" w:sz="0" w:space="0" w:color="auto"/>
        <w:bottom w:val="none" w:sz="0" w:space="0" w:color="auto"/>
        <w:right w:val="none" w:sz="0" w:space="0" w:color="auto"/>
      </w:divBdr>
    </w:div>
    <w:div w:id="387536652">
      <w:bodyDiv w:val="1"/>
      <w:marLeft w:val="0"/>
      <w:marRight w:val="0"/>
      <w:marTop w:val="0"/>
      <w:marBottom w:val="0"/>
      <w:divBdr>
        <w:top w:val="none" w:sz="0" w:space="0" w:color="auto"/>
        <w:left w:val="none" w:sz="0" w:space="0" w:color="auto"/>
        <w:bottom w:val="none" w:sz="0" w:space="0" w:color="auto"/>
        <w:right w:val="none" w:sz="0" w:space="0" w:color="auto"/>
      </w:divBdr>
    </w:div>
    <w:div w:id="389808254">
      <w:bodyDiv w:val="1"/>
      <w:marLeft w:val="0"/>
      <w:marRight w:val="0"/>
      <w:marTop w:val="0"/>
      <w:marBottom w:val="0"/>
      <w:divBdr>
        <w:top w:val="none" w:sz="0" w:space="0" w:color="auto"/>
        <w:left w:val="none" w:sz="0" w:space="0" w:color="auto"/>
        <w:bottom w:val="none" w:sz="0" w:space="0" w:color="auto"/>
        <w:right w:val="none" w:sz="0" w:space="0" w:color="auto"/>
      </w:divBdr>
    </w:div>
    <w:div w:id="439953743">
      <w:bodyDiv w:val="1"/>
      <w:marLeft w:val="0"/>
      <w:marRight w:val="0"/>
      <w:marTop w:val="0"/>
      <w:marBottom w:val="0"/>
      <w:divBdr>
        <w:top w:val="none" w:sz="0" w:space="0" w:color="auto"/>
        <w:left w:val="none" w:sz="0" w:space="0" w:color="auto"/>
        <w:bottom w:val="none" w:sz="0" w:space="0" w:color="auto"/>
        <w:right w:val="none" w:sz="0" w:space="0" w:color="auto"/>
      </w:divBdr>
    </w:div>
    <w:div w:id="502355667">
      <w:bodyDiv w:val="1"/>
      <w:marLeft w:val="0"/>
      <w:marRight w:val="0"/>
      <w:marTop w:val="0"/>
      <w:marBottom w:val="0"/>
      <w:divBdr>
        <w:top w:val="none" w:sz="0" w:space="0" w:color="auto"/>
        <w:left w:val="none" w:sz="0" w:space="0" w:color="auto"/>
        <w:bottom w:val="none" w:sz="0" w:space="0" w:color="auto"/>
        <w:right w:val="none" w:sz="0" w:space="0" w:color="auto"/>
      </w:divBdr>
    </w:div>
    <w:div w:id="504638267">
      <w:bodyDiv w:val="1"/>
      <w:marLeft w:val="0"/>
      <w:marRight w:val="0"/>
      <w:marTop w:val="0"/>
      <w:marBottom w:val="0"/>
      <w:divBdr>
        <w:top w:val="none" w:sz="0" w:space="0" w:color="auto"/>
        <w:left w:val="none" w:sz="0" w:space="0" w:color="auto"/>
        <w:bottom w:val="none" w:sz="0" w:space="0" w:color="auto"/>
        <w:right w:val="none" w:sz="0" w:space="0" w:color="auto"/>
      </w:divBdr>
    </w:div>
    <w:div w:id="514274649">
      <w:bodyDiv w:val="1"/>
      <w:marLeft w:val="0"/>
      <w:marRight w:val="0"/>
      <w:marTop w:val="0"/>
      <w:marBottom w:val="0"/>
      <w:divBdr>
        <w:top w:val="none" w:sz="0" w:space="0" w:color="auto"/>
        <w:left w:val="none" w:sz="0" w:space="0" w:color="auto"/>
        <w:bottom w:val="none" w:sz="0" w:space="0" w:color="auto"/>
        <w:right w:val="none" w:sz="0" w:space="0" w:color="auto"/>
      </w:divBdr>
    </w:div>
    <w:div w:id="571040381">
      <w:bodyDiv w:val="1"/>
      <w:marLeft w:val="0"/>
      <w:marRight w:val="0"/>
      <w:marTop w:val="0"/>
      <w:marBottom w:val="0"/>
      <w:divBdr>
        <w:top w:val="none" w:sz="0" w:space="0" w:color="auto"/>
        <w:left w:val="none" w:sz="0" w:space="0" w:color="auto"/>
        <w:bottom w:val="none" w:sz="0" w:space="0" w:color="auto"/>
        <w:right w:val="none" w:sz="0" w:space="0" w:color="auto"/>
      </w:divBdr>
    </w:div>
    <w:div w:id="672732247">
      <w:bodyDiv w:val="1"/>
      <w:marLeft w:val="0"/>
      <w:marRight w:val="0"/>
      <w:marTop w:val="0"/>
      <w:marBottom w:val="0"/>
      <w:divBdr>
        <w:top w:val="none" w:sz="0" w:space="0" w:color="auto"/>
        <w:left w:val="none" w:sz="0" w:space="0" w:color="auto"/>
        <w:bottom w:val="none" w:sz="0" w:space="0" w:color="auto"/>
        <w:right w:val="none" w:sz="0" w:space="0" w:color="auto"/>
      </w:divBdr>
    </w:div>
    <w:div w:id="722564231">
      <w:bodyDiv w:val="1"/>
      <w:marLeft w:val="0"/>
      <w:marRight w:val="0"/>
      <w:marTop w:val="0"/>
      <w:marBottom w:val="0"/>
      <w:divBdr>
        <w:top w:val="none" w:sz="0" w:space="0" w:color="auto"/>
        <w:left w:val="none" w:sz="0" w:space="0" w:color="auto"/>
        <w:bottom w:val="none" w:sz="0" w:space="0" w:color="auto"/>
        <w:right w:val="none" w:sz="0" w:space="0" w:color="auto"/>
      </w:divBdr>
    </w:div>
    <w:div w:id="725418211">
      <w:bodyDiv w:val="1"/>
      <w:marLeft w:val="0"/>
      <w:marRight w:val="0"/>
      <w:marTop w:val="0"/>
      <w:marBottom w:val="0"/>
      <w:divBdr>
        <w:top w:val="none" w:sz="0" w:space="0" w:color="auto"/>
        <w:left w:val="none" w:sz="0" w:space="0" w:color="auto"/>
        <w:bottom w:val="none" w:sz="0" w:space="0" w:color="auto"/>
        <w:right w:val="none" w:sz="0" w:space="0" w:color="auto"/>
      </w:divBdr>
    </w:div>
    <w:div w:id="727191999">
      <w:bodyDiv w:val="1"/>
      <w:marLeft w:val="0"/>
      <w:marRight w:val="0"/>
      <w:marTop w:val="0"/>
      <w:marBottom w:val="0"/>
      <w:divBdr>
        <w:top w:val="none" w:sz="0" w:space="0" w:color="auto"/>
        <w:left w:val="none" w:sz="0" w:space="0" w:color="auto"/>
        <w:bottom w:val="none" w:sz="0" w:space="0" w:color="auto"/>
        <w:right w:val="none" w:sz="0" w:space="0" w:color="auto"/>
      </w:divBdr>
    </w:div>
    <w:div w:id="735666754">
      <w:bodyDiv w:val="1"/>
      <w:marLeft w:val="0"/>
      <w:marRight w:val="0"/>
      <w:marTop w:val="0"/>
      <w:marBottom w:val="0"/>
      <w:divBdr>
        <w:top w:val="none" w:sz="0" w:space="0" w:color="auto"/>
        <w:left w:val="none" w:sz="0" w:space="0" w:color="auto"/>
        <w:bottom w:val="none" w:sz="0" w:space="0" w:color="auto"/>
        <w:right w:val="none" w:sz="0" w:space="0" w:color="auto"/>
      </w:divBdr>
    </w:div>
    <w:div w:id="802389739">
      <w:bodyDiv w:val="1"/>
      <w:marLeft w:val="0"/>
      <w:marRight w:val="0"/>
      <w:marTop w:val="0"/>
      <w:marBottom w:val="0"/>
      <w:divBdr>
        <w:top w:val="none" w:sz="0" w:space="0" w:color="auto"/>
        <w:left w:val="none" w:sz="0" w:space="0" w:color="auto"/>
        <w:bottom w:val="none" w:sz="0" w:space="0" w:color="auto"/>
        <w:right w:val="none" w:sz="0" w:space="0" w:color="auto"/>
      </w:divBdr>
    </w:div>
    <w:div w:id="849566491">
      <w:bodyDiv w:val="1"/>
      <w:marLeft w:val="0"/>
      <w:marRight w:val="0"/>
      <w:marTop w:val="0"/>
      <w:marBottom w:val="0"/>
      <w:divBdr>
        <w:top w:val="none" w:sz="0" w:space="0" w:color="auto"/>
        <w:left w:val="none" w:sz="0" w:space="0" w:color="auto"/>
        <w:bottom w:val="none" w:sz="0" w:space="0" w:color="auto"/>
        <w:right w:val="none" w:sz="0" w:space="0" w:color="auto"/>
      </w:divBdr>
    </w:div>
    <w:div w:id="1037926248">
      <w:bodyDiv w:val="1"/>
      <w:marLeft w:val="0"/>
      <w:marRight w:val="0"/>
      <w:marTop w:val="0"/>
      <w:marBottom w:val="0"/>
      <w:divBdr>
        <w:top w:val="none" w:sz="0" w:space="0" w:color="auto"/>
        <w:left w:val="none" w:sz="0" w:space="0" w:color="auto"/>
        <w:bottom w:val="none" w:sz="0" w:space="0" w:color="auto"/>
        <w:right w:val="none" w:sz="0" w:space="0" w:color="auto"/>
      </w:divBdr>
    </w:div>
    <w:div w:id="1074817237">
      <w:bodyDiv w:val="1"/>
      <w:marLeft w:val="0"/>
      <w:marRight w:val="0"/>
      <w:marTop w:val="0"/>
      <w:marBottom w:val="0"/>
      <w:divBdr>
        <w:top w:val="none" w:sz="0" w:space="0" w:color="auto"/>
        <w:left w:val="none" w:sz="0" w:space="0" w:color="auto"/>
        <w:bottom w:val="none" w:sz="0" w:space="0" w:color="auto"/>
        <w:right w:val="none" w:sz="0" w:space="0" w:color="auto"/>
      </w:divBdr>
    </w:div>
    <w:div w:id="1157380842">
      <w:bodyDiv w:val="1"/>
      <w:marLeft w:val="0"/>
      <w:marRight w:val="0"/>
      <w:marTop w:val="0"/>
      <w:marBottom w:val="0"/>
      <w:divBdr>
        <w:top w:val="none" w:sz="0" w:space="0" w:color="auto"/>
        <w:left w:val="none" w:sz="0" w:space="0" w:color="auto"/>
        <w:bottom w:val="none" w:sz="0" w:space="0" w:color="auto"/>
        <w:right w:val="none" w:sz="0" w:space="0" w:color="auto"/>
      </w:divBdr>
    </w:div>
    <w:div w:id="1165507719">
      <w:bodyDiv w:val="1"/>
      <w:marLeft w:val="0"/>
      <w:marRight w:val="0"/>
      <w:marTop w:val="0"/>
      <w:marBottom w:val="0"/>
      <w:divBdr>
        <w:top w:val="none" w:sz="0" w:space="0" w:color="auto"/>
        <w:left w:val="none" w:sz="0" w:space="0" w:color="auto"/>
        <w:bottom w:val="none" w:sz="0" w:space="0" w:color="auto"/>
        <w:right w:val="none" w:sz="0" w:space="0" w:color="auto"/>
      </w:divBdr>
    </w:div>
    <w:div w:id="1193180504">
      <w:bodyDiv w:val="1"/>
      <w:marLeft w:val="0"/>
      <w:marRight w:val="0"/>
      <w:marTop w:val="0"/>
      <w:marBottom w:val="0"/>
      <w:divBdr>
        <w:top w:val="none" w:sz="0" w:space="0" w:color="auto"/>
        <w:left w:val="none" w:sz="0" w:space="0" w:color="auto"/>
        <w:bottom w:val="none" w:sz="0" w:space="0" w:color="auto"/>
        <w:right w:val="none" w:sz="0" w:space="0" w:color="auto"/>
      </w:divBdr>
    </w:div>
    <w:div w:id="1240284927">
      <w:bodyDiv w:val="1"/>
      <w:marLeft w:val="0"/>
      <w:marRight w:val="0"/>
      <w:marTop w:val="0"/>
      <w:marBottom w:val="0"/>
      <w:divBdr>
        <w:top w:val="none" w:sz="0" w:space="0" w:color="auto"/>
        <w:left w:val="none" w:sz="0" w:space="0" w:color="auto"/>
        <w:bottom w:val="none" w:sz="0" w:space="0" w:color="auto"/>
        <w:right w:val="none" w:sz="0" w:space="0" w:color="auto"/>
      </w:divBdr>
    </w:div>
    <w:div w:id="1245262333">
      <w:bodyDiv w:val="1"/>
      <w:marLeft w:val="0"/>
      <w:marRight w:val="0"/>
      <w:marTop w:val="0"/>
      <w:marBottom w:val="0"/>
      <w:divBdr>
        <w:top w:val="none" w:sz="0" w:space="0" w:color="auto"/>
        <w:left w:val="none" w:sz="0" w:space="0" w:color="auto"/>
        <w:bottom w:val="none" w:sz="0" w:space="0" w:color="auto"/>
        <w:right w:val="none" w:sz="0" w:space="0" w:color="auto"/>
      </w:divBdr>
    </w:div>
    <w:div w:id="1263151777">
      <w:bodyDiv w:val="1"/>
      <w:marLeft w:val="0"/>
      <w:marRight w:val="0"/>
      <w:marTop w:val="0"/>
      <w:marBottom w:val="0"/>
      <w:divBdr>
        <w:top w:val="none" w:sz="0" w:space="0" w:color="auto"/>
        <w:left w:val="none" w:sz="0" w:space="0" w:color="auto"/>
        <w:bottom w:val="none" w:sz="0" w:space="0" w:color="auto"/>
        <w:right w:val="none" w:sz="0" w:space="0" w:color="auto"/>
      </w:divBdr>
    </w:div>
    <w:div w:id="1278559847">
      <w:bodyDiv w:val="1"/>
      <w:marLeft w:val="0"/>
      <w:marRight w:val="0"/>
      <w:marTop w:val="0"/>
      <w:marBottom w:val="0"/>
      <w:divBdr>
        <w:top w:val="none" w:sz="0" w:space="0" w:color="auto"/>
        <w:left w:val="none" w:sz="0" w:space="0" w:color="auto"/>
        <w:bottom w:val="none" w:sz="0" w:space="0" w:color="auto"/>
        <w:right w:val="none" w:sz="0" w:space="0" w:color="auto"/>
      </w:divBdr>
    </w:div>
    <w:div w:id="1434936308">
      <w:bodyDiv w:val="1"/>
      <w:marLeft w:val="0"/>
      <w:marRight w:val="0"/>
      <w:marTop w:val="0"/>
      <w:marBottom w:val="0"/>
      <w:divBdr>
        <w:top w:val="none" w:sz="0" w:space="0" w:color="auto"/>
        <w:left w:val="none" w:sz="0" w:space="0" w:color="auto"/>
        <w:bottom w:val="none" w:sz="0" w:space="0" w:color="auto"/>
        <w:right w:val="none" w:sz="0" w:space="0" w:color="auto"/>
      </w:divBdr>
    </w:div>
    <w:div w:id="1478690019">
      <w:bodyDiv w:val="1"/>
      <w:marLeft w:val="0"/>
      <w:marRight w:val="0"/>
      <w:marTop w:val="0"/>
      <w:marBottom w:val="0"/>
      <w:divBdr>
        <w:top w:val="none" w:sz="0" w:space="0" w:color="auto"/>
        <w:left w:val="none" w:sz="0" w:space="0" w:color="auto"/>
        <w:bottom w:val="none" w:sz="0" w:space="0" w:color="auto"/>
        <w:right w:val="none" w:sz="0" w:space="0" w:color="auto"/>
      </w:divBdr>
    </w:div>
    <w:div w:id="1571959549">
      <w:bodyDiv w:val="1"/>
      <w:marLeft w:val="0"/>
      <w:marRight w:val="0"/>
      <w:marTop w:val="0"/>
      <w:marBottom w:val="0"/>
      <w:divBdr>
        <w:top w:val="none" w:sz="0" w:space="0" w:color="auto"/>
        <w:left w:val="none" w:sz="0" w:space="0" w:color="auto"/>
        <w:bottom w:val="none" w:sz="0" w:space="0" w:color="auto"/>
        <w:right w:val="none" w:sz="0" w:space="0" w:color="auto"/>
      </w:divBdr>
    </w:div>
    <w:div w:id="1575966206">
      <w:bodyDiv w:val="1"/>
      <w:marLeft w:val="0"/>
      <w:marRight w:val="0"/>
      <w:marTop w:val="0"/>
      <w:marBottom w:val="0"/>
      <w:divBdr>
        <w:top w:val="none" w:sz="0" w:space="0" w:color="auto"/>
        <w:left w:val="none" w:sz="0" w:space="0" w:color="auto"/>
        <w:bottom w:val="none" w:sz="0" w:space="0" w:color="auto"/>
        <w:right w:val="none" w:sz="0" w:space="0" w:color="auto"/>
      </w:divBdr>
    </w:div>
    <w:div w:id="1595356492">
      <w:bodyDiv w:val="1"/>
      <w:marLeft w:val="0"/>
      <w:marRight w:val="0"/>
      <w:marTop w:val="0"/>
      <w:marBottom w:val="0"/>
      <w:divBdr>
        <w:top w:val="none" w:sz="0" w:space="0" w:color="auto"/>
        <w:left w:val="none" w:sz="0" w:space="0" w:color="auto"/>
        <w:bottom w:val="none" w:sz="0" w:space="0" w:color="auto"/>
        <w:right w:val="none" w:sz="0" w:space="0" w:color="auto"/>
      </w:divBdr>
    </w:div>
    <w:div w:id="1676297462">
      <w:bodyDiv w:val="1"/>
      <w:marLeft w:val="0"/>
      <w:marRight w:val="0"/>
      <w:marTop w:val="0"/>
      <w:marBottom w:val="0"/>
      <w:divBdr>
        <w:top w:val="none" w:sz="0" w:space="0" w:color="auto"/>
        <w:left w:val="none" w:sz="0" w:space="0" w:color="auto"/>
        <w:bottom w:val="none" w:sz="0" w:space="0" w:color="auto"/>
        <w:right w:val="none" w:sz="0" w:space="0" w:color="auto"/>
      </w:divBdr>
    </w:div>
    <w:div w:id="1733121083">
      <w:bodyDiv w:val="1"/>
      <w:marLeft w:val="0"/>
      <w:marRight w:val="0"/>
      <w:marTop w:val="0"/>
      <w:marBottom w:val="0"/>
      <w:divBdr>
        <w:top w:val="none" w:sz="0" w:space="0" w:color="auto"/>
        <w:left w:val="none" w:sz="0" w:space="0" w:color="auto"/>
        <w:bottom w:val="none" w:sz="0" w:space="0" w:color="auto"/>
        <w:right w:val="none" w:sz="0" w:space="0" w:color="auto"/>
      </w:divBdr>
    </w:div>
    <w:div w:id="1820069350">
      <w:bodyDiv w:val="1"/>
      <w:marLeft w:val="0"/>
      <w:marRight w:val="0"/>
      <w:marTop w:val="0"/>
      <w:marBottom w:val="0"/>
      <w:divBdr>
        <w:top w:val="none" w:sz="0" w:space="0" w:color="auto"/>
        <w:left w:val="none" w:sz="0" w:space="0" w:color="auto"/>
        <w:bottom w:val="none" w:sz="0" w:space="0" w:color="auto"/>
        <w:right w:val="none" w:sz="0" w:space="0" w:color="auto"/>
      </w:divBdr>
    </w:div>
    <w:div w:id="1865635407">
      <w:bodyDiv w:val="1"/>
      <w:marLeft w:val="0"/>
      <w:marRight w:val="0"/>
      <w:marTop w:val="0"/>
      <w:marBottom w:val="0"/>
      <w:divBdr>
        <w:top w:val="none" w:sz="0" w:space="0" w:color="auto"/>
        <w:left w:val="none" w:sz="0" w:space="0" w:color="auto"/>
        <w:bottom w:val="none" w:sz="0" w:space="0" w:color="auto"/>
        <w:right w:val="none" w:sz="0" w:space="0" w:color="auto"/>
      </w:divBdr>
    </w:div>
    <w:div w:id="1881744456">
      <w:bodyDiv w:val="1"/>
      <w:marLeft w:val="0"/>
      <w:marRight w:val="0"/>
      <w:marTop w:val="0"/>
      <w:marBottom w:val="0"/>
      <w:divBdr>
        <w:top w:val="none" w:sz="0" w:space="0" w:color="auto"/>
        <w:left w:val="none" w:sz="0" w:space="0" w:color="auto"/>
        <w:bottom w:val="none" w:sz="0" w:space="0" w:color="auto"/>
        <w:right w:val="none" w:sz="0" w:space="0" w:color="auto"/>
      </w:divBdr>
    </w:div>
    <w:div w:id="1939287228">
      <w:bodyDiv w:val="1"/>
      <w:marLeft w:val="0"/>
      <w:marRight w:val="0"/>
      <w:marTop w:val="0"/>
      <w:marBottom w:val="0"/>
      <w:divBdr>
        <w:top w:val="none" w:sz="0" w:space="0" w:color="auto"/>
        <w:left w:val="none" w:sz="0" w:space="0" w:color="auto"/>
        <w:bottom w:val="none" w:sz="0" w:space="0" w:color="auto"/>
        <w:right w:val="none" w:sz="0" w:space="0" w:color="auto"/>
      </w:divBdr>
    </w:div>
    <w:div w:id="1978804593">
      <w:bodyDiv w:val="1"/>
      <w:marLeft w:val="0"/>
      <w:marRight w:val="0"/>
      <w:marTop w:val="0"/>
      <w:marBottom w:val="0"/>
      <w:divBdr>
        <w:top w:val="none" w:sz="0" w:space="0" w:color="auto"/>
        <w:left w:val="none" w:sz="0" w:space="0" w:color="auto"/>
        <w:bottom w:val="none" w:sz="0" w:space="0" w:color="auto"/>
        <w:right w:val="none" w:sz="0" w:space="0" w:color="auto"/>
      </w:divBdr>
    </w:div>
    <w:div w:id="2006591899">
      <w:bodyDiv w:val="1"/>
      <w:marLeft w:val="0"/>
      <w:marRight w:val="0"/>
      <w:marTop w:val="0"/>
      <w:marBottom w:val="0"/>
      <w:divBdr>
        <w:top w:val="none" w:sz="0" w:space="0" w:color="auto"/>
        <w:left w:val="none" w:sz="0" w:space="0" w:color="auto"/>
        <w:bottom w:val="none" w:sz="0" w:space="0" w:color="auto"/>
        <w:right w:val="none" w:sz="0" w:space="0" w:color="auto"/>
      </w:divBdr>
    </w:div>
    <w:div w:id="2018845719">
      <w:bodyDiv w:val="1"/>
      <w:marLeft w:val="0"/>
      <w:marRight w:val="0"/>
      <w:marTop w:val="0"/>
      <w:marBottom w:val="0"/>
      <w:divBdr>
        <w:top w:val="none" w:sz="0" w:space="0" w:color="auto"/>
        <w:left w:val="none" w:sz="0" w:space="0" w:color="auto"/>
        <w:bottom w:val="none" w:sz="0" w:space="0" w:color="auto"/>
        <w:right w:val="none" w:sz="0" w:space="0" w:color="auto"/>
      </w:divBdr>
    </w:div>
    <w:div w:id="2079284866">
      <w:bodyDiv w:val="1"/>
      <w:marLeft w:val="0"/>
      <w:marRight w:val="0"/>
      <w:marTop w:val="0"/>
      <w:marBottom w:val="0"/>
      <w:divBdr>
        <w:top w:val="none" w:sz="0" w:space="0" w:color="auto"/>
        <w:left w:val="none" w:sz="0" w:space="0" w:color="auto"/>
        <w:bottom w:val="none" w:sz="0" w:space="0" w:color="auto"/>
        <w:right w:val="none" w:sz="0" w:space="0" w:color="auto"/>
      </w:divBdr>
    </w:div>
    <w:div w:id="2093816174">
      <w:bodyDiv w:val="1"/>
      <w:marLeft w:val="0"/>
      <w:marRight w:val="0"/>
      <w:marTop w:val="0"/>
      <w:marBottom w:val="0"/>
      <w:divBdr>
        <w:top w:val="none" w:sz="0" w:space="0" w:color="auto"/>
        <w:left w:val="none" w:sz="0" w:space="0" w:color="auto"/>
        <w:bottom w:val="none" w:sz="0" w:space="0" w:color="auto"/>
        <w:right w:val="none" w:sz="0" w:space="0" w:color="auto"/>
      </w:divBdr>
    </w:div>
    <w:div w:id="214233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unjiu.org/en/reports-notes/JIU%20Products/JIU_REP_2015_5_English.pdf" TargetMode="External"/><Relationship Id="rId26" Type="http://schemas.openxmlformats.org/officeDocument/2006/relationships/hyperlink" Target="https://www.unjiu.org/en/reports-notes/archive/Policies%20and%20procedures%20for%20the%20administration%20of%20trust%20funds%20in%20the%20United%20Nations%20system%20organizations.pdf" TargetMode="External"/><Relationship Id="rId39" Type="http://schemas.openxmlformats.org/officeDocument/2006/relationships/hyperlink" Target="https://www.unjiu.org/en/reports-notes/JIU%20Products/JIU_REP_2014_2_%20English.pdf" TargetMode="External"/><Relationship Id="rId21" Type="http://schemas.openxmlformats.org/officeDocument/2006/relationships/hyperlink" Target="https://www.unjiu.org/en/reports-notes/JIU%20Products/JIU_REP_2014_9_English.pdf" TargetMode="External"/><Relationship Id="rId34" Type="http://schemas.openxmlformats.org/officeDocument/2006/relationships/hyperlink" Target="https://www.unjiu.org/en/reports-notes/JIU%20Products/JIU_REP_2014_9_English.pdf" TargetMode="External"/><Relationship Id="rId42" Type="http://schemas.openxmlformats.org/officeDocument/2006/relationships/hyperlink" Target="https://www.unjiu.org/en/reports-notes/CEB%20and%20organisation%20documents/A_69_737_Add1_English.pdf" TargetMode="External"/><Relationship Id="rId47" Type="http://schemas.openxmlformats.org/officeDocument/2006/relationships/hyperlink" Target="https://www.unjiu.org/en/reports-notes/JIU%20Products/JIU_REP_2012_10_English.pdf" TargetMode="External"/><Relationship Id="rId50" Type="http://schemas.openxmlformats.org/officeDocument/2006/relationships/hyperlink" Target="https://www.unjiu.org/en/reports-notes/CEB%20and%20organisation%20documents/CEB%20comments%20on%20JIU_REP_2012_9.pdf" TargetMode="External"/><Relationship Id="rId55" Type="http://schemas.openxmlformats.org/officeDocument/2006/relationships/hyperlink" Target="https://www.unjiu.org/en/reports-notes/JIU%20Products/JIU_REP_2011_7_English.pdf" TargetMode="External"/><Relationship Id="rId63" Type="http://schemas.openxmlformats.org/officeDocument/2006/relationships/hyperlink" Target="https://www.unjiu.org/en/reports-notes/archive/Policies%20and%20procedures%20for%20the%20administration%20of%20trust%20funds%20in%20the%20United%20Nations%20system%20organizations.pdf" TargetMode="External"/><Relationship Id="rId68" Type="http://schemas.openxmlformats.org/officeDocument/2006/relationships/header" Target="header5.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6.e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s://www.unjiu.org/en/reports-notes/JIU%20Products/JIU_REP_2012_9_English.pdf" TargetMode="External"/><Relationship Id="rId32" Type="http://schemas.openxmlformats.org/officeDocument/2006/relationships/hyperlink" Target="https://www.unjiu.org/en/reports-notes/JIU%20Products/JIU_REP_2015_5_English.pdf" TargetMode="External"/><Relationship Id="rId37" Type="http://schemas.openxmlformats.org/officeDocument/2006/relationships/hyperlink" Target="https://www.unjiu.org/en/reports-notes/CEB%20and%20organisation%20documents/A_70_686_Add1_English.pdf" TargetMode="External"/><Relationship Id="rId40" Type="http://schemas.openxmlformats.org/officeDocument/2006/relationships/hyperlink" Target="https://www.unjiu.org/en/reports-notes/CEB%20and%20organisation%20documents/WIPO%20Comments_English.pdf" TargetMode="External"/><Relationship Id="rId45" Type="http://schemas.openxmlformats.org/officeDocument/2006/relationships/hyperlink" Target="https://www.unjiu.org/en/reports-notes/JIU%20Products/JIU_REP_2012_12_English.pdf" TargetMode="External"/><Relationship Id="rId53" Type="http://schemas.openxmlformats.org/officeDocument/2006/relationships/hyperlink" Target="https://www.unjiu.org/en/reports-notes/JIU%20Products/JIU_REP_2012_2_English.pdf" TargetMode="External"/><Relationship Id="rId58" Type="http://schemas.openxmlformats.org/officeDocument/2006/relationships/hyperlink" Target="https://www.unjiu.org/en/reports-notes/CEB%20and%20organisation%20documents/A_66_710_Add.1.pdf" TargetMode="External"/><Relationship Id="rId66" Type="http://schemas.openxmlformats.org/officeDocument/2006/relationships/hyperlink" Target="https://www.unjiu.org/en/reports-notes/CEB%20and%20organisation%20documents/A_65_345_Add.1.pdf" TargetMode="Externa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s://www.unjiu.org/en/reports-notes/JIU%20Products/JIU_REP_2012_12_English.pdf" TargetMode="External"/><Relationship Id="rId28" Type="http://schemas.openxmlformats.org/officeDocument/2006/relationships/header" Target="header2.xml"/><Relationship Id="rId36" Type="http://schemas.openxmlformats.org/officeDocument/2006/relationships/hyperlink" Target="https://www.unjiu.org/en/reports-notes/JIU%20Products/JIU_REP_2014_6_English.pdf" TargetMode="External"/><Relationship Id="rId49" Type="http://schemas.openxmlformats.org/officeDocument/2006/relationships/hyperlink" Target="https://www.unjiu.org/en/reports-notes/JIU%20Products/JIU_REP_2012_9_English.pdf" TargetMode="External"/><Relationship Id="rId57" Type="http://schemas.openxmlformats.org/officeDocument/2006/relationships/hyperlink" Target="https://www.unjiu.org/en/reports-notes/JIU%20Products/JIU_REP_2011_5_English.pdf" TargetMode="External"/><Relationship Id="rId61" Type="http://schemas.openxmlformats.org/officeDocument/2006/relationships/hyperlink" Target="https://www.unjiu.org/en/reports-notes/JIU%20Products/JIU_REP_2011_3_English.pdf" TargetMode="External"/><Relationship Id="rId10" Type="http://schemas.openxmlformats.org/officeDocument/2006/relationships/image" Target="media/image2.jpeg"/><Relationship Id="rId19" Type="http://schemas.openxmlformats.org/officeDocument/2006/relationships/hyperlink" Target="https://www.unjiu.org/en/reports-notes/JIU%20Products/JIU_REP_2015_4_English.pdf" TargetMode="External"/><Relationship Id="rId31" Type="http://schemas.openxmlformats.org/officeDocument/2006/relationships/hyperlink" Target="https://www.unjiu.org/en/reports-notes/JIU%20Products/JIU_REP_2015_6_English.pdf" TargetMode="External"/><Relationship Id="rId44" Type="http://schemas.openxmlformats.org/officeDocument/2006/relationships/hyperlink" Target="https://www.unjiu.org/en/reports-notes/CEB%20and%20organisation%20documents/A_69_73_Add1_English.pdf" TargetMode="External"/><Relationship Id="rId52" Type="http://schemas.openxmlformats.org/officeDocument/2006/relationships/hyperlink" Target="https://www.unjiu.org/en/reports-notes/CEB%20and%20organisation%20documents/A_67_888_Add1_English.pdf" TargetMode="External"/><Relationship Id="rId60" Type="http://schemas.openxmlformats.org/officeDocument/2006/relationships/hyperlink" Target="https://www.unjiu.org/en/reports-notes/CEB%20and%20organisation%20documents/A_67_78_Add1.pdf" TargetMode="External"/><Relationship Id="rId65" Type="http://schemas.openxmlformats.org/officeDocument/2006/relationships/hyperlink" Target="https://www.unjiu.org/en/reports-notes/archive/Ethics%20in%20the%20United%20Nations%20system.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unjiu.org/en/reports-notes/JIU%20Products/JIU_REP_2015_6_English.pdf" TargetMode="External"/><Relationship Id="rId22" Type="http://schemas.openxmlformats.org/officeDocument/2006/relationships/hyperlink" Target="https://www.unjiu.org/en/reports-notes/JIU%20Products/JIU_REP_2014_2_%20English.pdf" TargetMode="External"/><Relationship Id="rId27" Type="http://schemas.openxmlformats.org/officeDocument/2006/relationships/hyperlink" Target="https://www.unjiu.org/en/reports-notes/archive/Ethics%20in%20the%20United%20Nations%20system.pdf" TargetMode="External"/><Relationship Id="rId30" Type="http://schemas.openxmlformats.org/officeDocument/2006/relationships/hyperlink" Target="https://www.unjiu.org/en/reports-notes/Pages/default.aspx" TargetMode="External"/><Relationship Id="rId35" Type="http://schemas.openxmlformats.org/officeDocument/2006/relationships/hyperlink" Target="https://www.unjiu.org/en/reports-notes/CEB%20and%20organisation%20documents/A_70_676-Add1_English.pdf" TargetMode="External"/><Relationship Id="rId43" Type="http://schemas.openxmlformats.org/officeDocument/2006/relationships/hyperlink" Target="https://www.unjiu.org/en/reports-notes/JIU%20Products/JIU_REP_2013_1_English.pdf" TargetMode="External"/><Relationship Id="rId48" Type="http://schemas.openxmlformats.org/officeDocument/2006/relationships/hyperlink" Target="https://www.unjiu.org/en/reports-notes/CEB%20and%20organisation%20documents/Complementary%20Paper_JIU_REP_2012_10.pdf" TargetMode="External"/><Relationship Id="rId56" Type="http://schemas.openxmlformats.org/officeDocument/2006/relationships/hyperlink" Target="https://www.unjiu.org/en/reports-notes/CEB%20and%20organisation%20documents/A_67_140_Add1.pdf" TargetMode="External"/><Relationship Id="rId64" Type="http://schemas.openxmlformats.org/officeDocument/2006/relationships/hyperlink" Target="https://www.unjiu.org/en/reports-notes/CEB%20and%20organisation%20documents/A_68_348_Add1_English.pdf"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unjiu.org/en/reports-notes/JIU%20Products/JIU_REP_%202012_4_English.pdf" TargetMode="Externa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image" Target="media/image7.png"/><Relationship Id="rId25" Type="http://schemas.openxmlformats.org/officeDocument/2006/relationships/hyperlink" Target="https://www.unjiu.org/en/reports-notes/JIU%20Products/JIU_REP_2011_3_English.pdf" TargetMode="External"/><Relationship Id="rId33" Type="http://schemas.openxmlformats.org/officeDocument/2006/relationships/hyperlink" Target="https://www.unjiu.org/en/reports-notes/JIU%20Products/JIU_REP_2015_4_English.pdf" TargetMode="External"/><Relationship Id="rId38" Type="http://schemas.openxmlformats.org/officeDocument/2006/relationships/hyperlink" Target="https://www.unjiu.org/en/reports-notes/Other%20related%20documents/Supplimentaryl%20Paper_JIU_REP_2014_6.pdf" TargetMode="External"/><Relationship Id="rId46" Type="http://schemas.openxmlformats.org/officeDocument/2006/relationships/hyperlink" Target="https://www.unjiu.org/en/reports-notes/CEB%20and%20organisation%20documents/A_67_873_Add1.pdf" TargetMode="External"/><Relationship Id="rId59" Type="http://schemas.openxmlformats.org/officeDocument/2006/relationships/hyperlink" Target="https://www.unjiu.org/en/reports-notes/JIU%20Products/JIU_REP_2011_4_English.pdf" TargetMode="External"/><Relationship Id="rId67" Type="http://schemas.openxmlformats.org/officeDocument/2006/relationships/header" Target="header4.xml"/><Relationship Id="rId20" Type="http://schemas.openxmlformats.org/officeDocument/2006/relationships/image" Target="media/image8.png"/><Relationship Id="rId41" Type="http://schemas.openxmlformats.org/officeDocument/2006/relationships/hyperlink" Target="https://www.unjiu.org/en/reports-notes/JIU%20Products/JIU_REP_2014_1_English.pdf" TargetMode="External"/><Relationship Id="rId54" Type="http://schemas.openxmlformats.org/officeDocument/2006/relationships/hyperlink" Target="https://www.unjiu.org/en/reports-notes/CEB%20and%20organisation%20documents/A_67_337_Add1_2012_2.pdf" TargetMode="External"/><Relationship Id="rId62" Type="http://schemas.openxmlformats.org/officeDocument/2006/relationships/hyperlink" Target="https://www.unjiu.org/en/reports-notes/CEB%20and%20organisation%20documents/A_66_717_Add.1.pdf" TargetMode="External"/><Relationship Id="rId7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26463-B84B-4F43-AD0E-97132D518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25 (E)</Template>
  <TotalTime>1306</TotalTime>
  <Pages>12</Pages>
  <Words>3920</Words>
  <Characters>21564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WO/PBC/25/</vt:lpstr>
    </vt:vector>
  </TitlesOfParts>
  <Company>WIPO</Company>
  <LinksUpToDate>false</LinksUpToDate>
  <CharactersWithSpaces>25434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dc:title>
  <dc:creator>DOYON Geneviève</dc:creator>
  <cp:lastModifiedBy>DOYON Geneviève</cp:lastModifiedBy>
  <cp:revision>130</cp:revision>
  <cp:lastPrinted>2016-06-01T10:12:00Z</cp:lastPrinted>
  <dcterms:created xsi:type="dcterms:W3CDTF">2016-04-12T09:55:00Z</dcterms:created>
  <dcterms:modified xsi:type="dcterms:W3CDTF">2016-06-06T13:43:00Z</dcterms:modified>
</cp:coreProperties>
</file>