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40707E" w:rsidP="00916EE2">
            <w:r>
              <w:rPr>
                <w:noProof/>
                <w:lang w:eastAsia="en-US"/>
              </w:rPr>
              <w:drawing>
                <wp:inline distT="0" distB="0" distL="0" distR="0" wp14:anchorId="57AA6EE0" wp14:editId="406C614A">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40707E" w:rsidP="006D08CC">
            <w:pPr>
              <w:jc w:val="right"/>
              <w:rPr>
                <w:rFonts w:ascii="Arial Black" w:hAnsi="Arial Black"/>
                <w:caps/>
                <w:sz w:val="15"/>
              </w:rPr>
            </w:pPr>
            <w:r>
              <w:rPr>
                <w:rFonts w:ascii="Arial Black" w:hAnsi="Arial Black"/>
                <w:caps/>
                <w:sz w:val="15"/>
              </w:rPr>
              <w:t>WO/PBC/25/</w:t>
            </w:r>
            <w:bookmarkStart w:id="0" w:name="Code"/>
            <w:bookmarkEnd w:id="0"/>
            <w:r w:rsidR="006D08CC">
              <w:rPr>
                <w:rFonts w:ascii="Arial Black" w:hAnsi="Arial Black"/>
                <w:caps/>
                <w:sz w:val="15"/>
              </w:rPr>
              <w:t>16</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6D08CC">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268A5">
            <w:pPr>
              <w:jc w:val="right"/>
              <w:rPr>
                <w:rFonts w:ascii="Arial Black" w:hAnsi="Arial Black"/>
                <w:caps/>
                <w:sz w:val="15"/>
              </w:rPr>
            </w:pPr>
            <w:r w:rsidRPr="0090731E">
              <w:rPr>
                <w:rFonts w:ascii="Arial Black" w:hAnsi="Arial Black"/>
                <w:caps/>
                <w:sz w:val="15"/>
              </w:rPr>
              <w:t xml:space="preserve">DATE: </w:t>
            </w:r>
            <w:bookmarkStart w:id="2" w:name="Date"/>
            <w:bookmarkEnd w:id="2"/>
            <w:r w:rsidR="006D08CC">
              <w:rPr>
                <w:rFonts w:ascii="Arial Black" w:hAnsi="Arial Black"/>
                <w:caps/>
                <w:sz w:val="15"/>
              </w:rPr>
              <w:t>Ju</w:t>
            </w:r>
            <w:r w:rsidR="009268A5">
              <w:rPr>
                <w:rFonts w:ascii="Arial Black" w:hAnsi="Arial Black"/>
                <w:caps/>
                <w:sz w:val="15"/>
              </w:rPr>
              <w:t>LY</w:t>
            </w:r>
            <w:r w:rsidR="006D08CC">
              <w:rPr>
                <w:rFonts w:ascii="Arial Black" w:hAnsi="Arial Black"/>
                <w:caps/>
                <w:sz w:val="15"/>
              </w:rPr>
              <w:t xml:space="preserve"> </w:t>
            </w:r>
            <w:r w:rsidR="009268A5">
              <w:rPr>
                <w:rFonts w:ascii="Arial Black" w:hAnsi="Arial Black"/>
                <w:caps/>
                <w:sz w:val="15"/>
              </w:rPr>
              <w:t>4</w:t>
            </w:r>
            <w:r w:rsidR="006D08CC">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40707E" w:rsidP="008B2CC1">
      <w:pPr>
        <w:rPr>
          <w:b/>
          <w:sz w:val="28"/>
          <w:szCs w:val="28"/>
        </w:rPr>
      </w:pPr>
      <w:r>
        <w:rPr>
          <w:b/>
          <w:sz w:val="28"/>
          <w:szCs w:val="28"/>
        </w:rPr>
        <w:t>Program and Budget Committee</w:t>
      </w:r>
    </w:p>
    <w:p w:rsidR="003845C1" w:rsidRDefault="003845C1" w:rsidP="003845C1"/>
    <w:p w:rsidR="003845C1" w:rsidRDefault="003845C1" w:rsidP="003845C1"/>
    <w:p w:rsidR="008B2CC1" w:rsidRPr="003845C1" w:rsidRDefault="0040707E" w:rsidP="008B2CC1">
      <w:pPr>
        <w:rPr>
          <w:b/>
          <w:sz w:val="24"/>
          <w:szCs w:val="24"/>
        </w:rPr>
      </w:pPr>
      <w:r>
        <w:rPr>
          <w:b/>
          <w:sz w:val="24"/>
          <w:szCs w:val="24"/>
        </w:rPr>
        <w:t xml:space="preserve">Twenty-Fifth </w:t>
      </w:r>
      <w:proofErr w:type="gramStart"/>
      <w:r w:rsidR="003845C1" w:rsidRPr="003845C1">
        <w:rPr>
          <w:b/>
          <w:sz w:val="24"/>
          <w:szCs w:val="24"/>
        </w:rPr>
        <w:t>Session</w:t>
      </w:r>
      <w:proofErr w:type="gramEnd"/>
    </w:p>
    <w:p w:rsidR="008B2CC1" w:rsidRPr="003845C1" w:rsidRDefault="0040707E" w:rsidP="008B2CC1">
      <w:pPr>
        <w:rPr>
          <w:b/>
          <w:sz w:val="24"/>
          <w:szCs w:val="24"/>
        </w:rPr>
      </w:pPr>
      <w:r>
        <w:rPr>
          <w:b/>
          <w:sz w:val="24"/>
          <w:szCs w:val="24"/>
        </w:rPr>
        <w:t>Geneva, August 29 to September 2,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6D08CC" w:rsidP="008B2CC1">
      <w:pPr>
        <w:rPr>
          <w:caps/>
          <w:sz w:val="24"/>
        </w:rPr>
      </w:pPr>
      <w:bookmarkStart w:id="3" w:name="TitleOfDoc"/>
      <w:bookmarkEnd w:id="3"/>
      <w:r w:rsidRPr="006D08CC">
        <w:rPr>
          <w:caps/>
          <w:sz w:val="24"/>
        </w:rPr>
        <w:t>Review of Allocation Methodology for the Income and Budget by</w:t>
      </w:r>
      <w:r w:rsidR="00CD27CB">
        <w:rPr>
          <w:caps/>
          <w:sz w:val="24"/>
        </w:rPr>
        <w:t> </w:t>
      </w:r>
      <w:r w:rsidRPr="006D08CC">
        <w:rPr>
          <w:caps/>
          <w:sz w:val="24"/>
        </w:rPr>
        <w:t>Union</w:t>
      </w:r>
    </w:p>
    <w:p w:rsidR="008B2CC1" w:rsidRPr="008B2CC1" w:rsidRDefault="008B2CC1" w:rsidP="008B2CC1"/>
    <w:p w:rsidR="008B2CC1" w:rsidRPr="008B2CC1" w:rsidRDefault="00CD27CB" w:rsidP="008B2CC1">
      <w:pPr>
        <w:rPr>
          <w:i/>
        </w:rPr>
      </w:pPr>
      <w:bookmarkStart w:id="4" w:name="Prepared"/>
      <w:bookmarkEnd w:id="4"/>
      <w:r>
        <w:rPr>
          <w:i/>
        </w:rPr>
        <w:t xml:space="preserve">Document </w:t>
      </w:r>
      <w:r w:rsidR="006D08CC">
        <w:rPr>
          <w:i/>
        </w:rPr>
        <w:t>prepared by the Secretariat</w:t>
      </w:r>
    </w:p>
    <w:p w:rsidR="00AC205C" w:rsidRDefault="00AC205C"/>
    <w:p w:rsidR="000F5E56" w:rsidRDefault="000F5E56"/>
    <w:p w:rsidR="00CD27CB" w:rsidRDefault="00CD27CB"/>
    <w:p w:rsidR="00CD27CB" w:rsidRDefault="00CD27CB"/>
    <w:p w:rsidR="002928D3" w:rsidRDefault="00197BF0">
      <w:pPr>
        <w:rPr>
          <w:u w:val="single"/>
        </w:rPr>
      </w:pPr>
      <w:r>
        <w:rPr>
          <w:u w:val="single"/>
        </w:rPr>
        <w:t xml:space="preserve">Background and </w:t>
      </w:r>
      <w:r w:rsidR="00DB45C0" w:rsidRPr="00106510">
        <w:rPr>
          <w:u w:val="single"/>
        </w:rPr>
        <w:t>Introduction</w:t>
      </w:r>
    </w:p>
    <w:p w:rsidR="00082053" w:rsidRPr="00106510" w:rsidRDefault="00082053">
      <w:pPr>
        <w:rPr>
          <w:u w:val="single"/>
        </w:rPr>
      </w:pPr>
    </w:p>
    <w:p w:rsidR="00082053" w:rsidRDefault="002445D5" w:rsidP="00082053">
      <w:pPr>
        <w:pStyle w:val="ListParagraph"/>
        <w:numPr>
          <w:ilvl w:val="0"/>
          <w:numId w:val="11"/>
        </w:numPr>
        <w:ind w:left="0" w:firstLine="0"/>
      </w:pPr>
      <w:r>
        <w:t xml:space="preserve">The </w:t>
      </w:r>
      <w:r w:rsidR="00082053">
        <w:t>W</w:t>
      </w:r>
      <w:r>
        <w:t xml:space="preserve">orld </w:t>
      </w:r>
      <w:r w:rsidR="00082053">
        <w:t>I</w:t>
      </w:r>
      <w:r>
        <w:t xml:space="preserve">ntellectual </w:t>
      </w:r>
      <w:r w:rsidR="00082053">
        <w:t>P</w:t>
      </w:r>
      <w:r>
        <w:t xml:space="preserve">roperty </w:t>
      </w:r>
      <w:r w:rsidR="00082053">
        <w:t>O</w:t>
      </w:r>
      <w:r>
        <w:t>rganization (WIPO)</w:t>
      </w:r>
      <w:r w:rsidR="00082053">
        <w:t>, a specialized agency of the United Nations, has a unique financial structure in that it is funded primarily by fees earned from</w:t>
      </w:r>
      <w:r w:rsidR="00FB04F6">
        <w:t xml:space="preserve"> the</w:t>
      </w:r>
      <w:r w:rsidR="00082053">
        <w:t xml:space="preserve"> international IP </w:t>
      </w:r>
      <w:r w:rsidR="00F67891">
        <w:t>registration</w:t>
      </w:r>
      <w:r w:rsidR="00082053">
        <w:t xml:space="preserve"> systems it is mandated to administer. </w:t>
      </w:r>
      <w:r w:rsidR="00CD27CB">
        <w:t xml:space="preserve"> </w:t>
      </w:r>
      <w:r w:rsidR="00082053">
        <w:t xml:space="preserve">The evolution of the Organization from </w:t>
      </w:r>
      <w:r>
        <w:t xml:space="preserve">a </w:t>
      </w:r>
      <w:r w:rsidR="00B948DA">
        <w:t>mostly</w:t>
      </w:r>
      <w:r w:rsidR="00082053">
        <w:t xml:space="preserve"> contribution</w:t>
      </w:r>
      <w:r w:rsidR="00C26B62">
        <w:t>-</w:t>
      </w:r>
      <w:r w:rsidR="00082053">
        <w:t xml:space="preserve">financed Organization to </w:t>
      </w:r>
      <w:r w:rsidR="00B948DA">
        <w:t>a mostly</w:t>
      </w:r>
      <w:r w:rsidR="00082053">
        <w:t xml:space="preserve"> fee</w:t>
      </w:r>
      <w:r w:rsidR="00C26B62">
        <w:t>-</w:t>
      </w:r>
      <w:r w:rsidR="00082053">
        <w:t xml:space="preserve">financed Organization has taken place over the past three decades. </w:t>
      </w:r>
      <w:r w:rsidR="00CD27CB">
        <w:t xml:space="preserve"> </w:t>
      </w:r>
      <w:r w:rsidR="00082053">
        <w:t xml:space="preserve">In the </w:t>
      </w:r>
      <w:r w:rsidR="00B948DA">
        <w:t>2016</w:t>
      </w:r>
      <w:r w:rsidR="006A0408">
        <w:t>/</w:t>
      </w:r>
      <w:r w:rsidR="00B948DA">
        <w:t xml:space="preserve">17 </w:t>
      </w:r>
      <w:r w:rsidR="00082053">
        <w:t xml:space="preserve">biennium, WIPO’s revenues from fees </w:t>
      </w:r>
      <w:r w:rsidR="00B948DA">
        <w:t xml:space="preserve">are expected to </w:t>
      </w:r>
      <w:proofErr w:type="gramStart"/>
      <w:r w:rsidR="00B948DA">
        <w:t>represent  94.5</w:t>
      </w:r>
      <w:proofErr w:type="gramEnd"/>
      <w:r w:rsidR="00B948DA">
        <w:t xml:space="preserve"> </w:t>
      </w:r>
      <w:r w:rsidR="00082053">
        <w:t>per</w:t>
      </w:r>
      <w:r w:rsidR="00CD27CB">
        <w:t xml:space="preserve"> </w:t>
      </w:r>
      <w:r w:rsidR="00082053">
        <w:t>cent of the Organization’s overall revenue</w:t>
      </w:r>
      <w:r w:rsidR="0069255F">
        <w:t>.</w:t>
      </w:r>
    </w:p>
    <w:p w:rsidR="003B72C1" w:rsidRDefault="003B72C1" w:rsidP="00BE09B5"/>
    <w:p w:rsidR="003B72C1" w:rsidRPr="00C82424" w:rsidRDefault="0080753D" w:rsidP="00C82424">
      <w:pPr>
        <w:pStyle w:val="ListParagraph"/>
        <w:numPr>
          <w:ilvl w:val="0"/>
          <w:numId w:val="11"/>
        </w:numPr>
        <w:tabs>
          <w:tab w:val="left" w:pos="0"/>
        </w:tabs>
        <w:ind w:left="0" w:firstLine="0"/>
      </w:pPr>
      <w:r w:rsidRPr="00C82424">
        <w:t>WIPO is a constitutionally complex Organization, whose complexity results from its long history and progressive</w:t>
      </w:r>
      <w:r w:rsidR="00CC6230" w:rsidRPr="00C82424">
        <w:t xml:space="preserve"> conclusion of new treaties, several of </w:t>
      </w:r>
      <w:r w:rsidR="006638D3">
        <w:t>which have</w:t>
      </w:r>
      <w:r w:rsidR="00CC6230" w:rsidRPr="00C82424">
        <w:t xml:space="preserve"> establish</w:t>
      </w:r>
      <w:r w:rsidR="006638D3">
        <w:t>ed</w:t>
      </w:r>
      <w:r w:rsidR="00CC6230" w:rsidRPr="00C82424">
        <w:t xml:space="preserve"> legally separate Union</w:t>
      </w:r>
      <w:r w:rsidR="006638D3">
        <w:t>s</w:t>
      </w:r>
      <w:r w:rsidR="00CC6230" w:rsidRPr="00C82424">
        <w:t xml:space="preserve"> of States, with </w:t>
      </w:r>
      <w:r w:rsidR="006638D3">
        <w:t>their</w:t>
      </w:r>
      <w:r w:rsidR="00CC6230" w:rsidRPr="00C82424">
        <w:t xml:space="preserve"> own administrative apparatus for the members of </w:t>
      </w:r>
      <w:r w:rsidR="0017636D">
        <w:t>each</w:t>
      </w:r>
      <w:r w:rsidR="00CC6230" w:rsidRPr="00C82424">
        <w:t xml:space="preserve"> Union to take decisions, and providing f</w:t>
      </w:r>
      <w:r w:rsidR="00995EBF" w:rsidRPr="00C82424">
        <w:t>or a</w:t>
      </w:r>
      <w:r w:rsidR="00CC6230" w:rsidRPr="00C82424">
        <w:t xml:space="preserve"> common secretariat</w:t>
      </w:r>
      <w:r w:rsidR="00995EBF" w:rsidRPr="00C82424">
        <w:t xml:space="preserve"> in </w:t>
      </w:r>
      <w:r w:rsidR="00CC6230" w:rsidRPr="00C82424">
        <w:t xml:space="preserve">the International Bureau of WIPO.  </w:t>
      </w:r>
      <w:r w:rsidR="00995EBF" w:rsidRPr="00C82424">
        <w:t xml:space="preserve">Together, these treaties have established </w:t>
      </w:r>
      <w:r w:rsidR="003B72C1" w:rsidRPr="00C82424">
        <w:t>WIPO</w:t>
      </w:r>
      <w:r w:rsidR="00995EBF" w:rsidRPr="00C82424">
        <w:t xml:space="preserve"> as the umbrella organization to undertake activities to promote the protection of intellectual property and to ensure administrative cooperation between the various Unions.  </w:t>
      </w:r>
      <w:r w:rsidR="003B72C1" w:rsidRPr="00C82424">
        <w:t xml:space="preserve">The Organization currently </w:t>
      </w:r>
      <w:r w:rsidR="003442F8" w:rsidRPr="00C82424">
        <w:t>consists of</w:t>
      </w:r>
      <w:r w:rsidR="003B72C1" w:rsidRPr="00C82424">
        <w:t xml:space="preserve"> </w:t>
      </w:r>
      <w:r w:rsidR="00995EBF" w:rsidRPr="00C82424">
        <w:t xml:space="preserve">six </w:t>
      </w:r>
      <w:r w:rsidR="00CD27CB">
        <w:t>c</w:t>
      </w:r>
      <w:r w:rsidR="003442F8" w:rsidRPr="00C82424">
        <w:t>ontribution</w:t>
      </w:r>
      <w:r w:rsidR="006A0408">
        <w:t>-</w:t>
      </w:r>
      <w:r w:rsidR="00995EBF" w:rsidRPr="00C82424">
        <w:t>f</w:t>
      </w:r>
      <w:r w:rsidR="003442F8" w:rsidRPr="00C82424">
        <w:t xml:space="preserve">inanced </w:t>
      </w:r>
      <w:r w:rsidR="00DB2AF0">
        <w:t xml:space="preserve">(CF) </w:t>
      </w:r>
      <w:r w:rsidR="003442F8" w:rsidRPr="00C82424">
        <w:t>Union</w:t>
      </w:r>
      <w:r w:rsidR="00995EBF" w:rsidRPr="00C82424">
        <w:t>s (Paris, Berne, I</w:t>
      </w:r>
      <w:r w:rsidR="00D42113">
        <w:t>nternational Patent Classification (I</w:t>
      </w:r>
      <w:r w:rsidR="00995EBF" w:rsidRPr="00C82424">
        <w:t>PC</w:t>
      </w:r>
      <w:r w:rsidR="00D42113">
        <w:t>)</w:t>
      </w:r>
      <w:r w:rsidR="00995EBF" w:rsidRPr="00C82424">
        <w:t xml:space="preserve">, Nice, Locarno, </w:t>
      </w:r>
      <w:r w:rsidR="00C26B62" w:rsidRPr="00C82424">
        <w:t xml:space="preserve">and </w:t>
      </w:r>
      <w:r w:rsidR="00995EBF" w:rsidRPr="00C82424">
        <w:t>Vienna</w:t>
      </w:r>
      <w:r w:rsidR="00F53B3D">
        <w:t>)</w:t>
      </w:r>
      <w:r w:rsidR="00995EBF" w:rsidRPr="00C82424">
        <w:t xml:space="preserve"> and the WIPO Convention</w:t>
      </w:r>
      <w:r w:rsidR="0017636D">
        <w:t>,</w:t>
      </w:r>
      <w:r w:rsidR="00995EBF" w:rsidRPr="00C82424">
        <w:t xml:space="preserve"> and</w:t>
      </w:r>
      <w:r w:rsidR="00C26B62" w:rsidRPr="00C82424">
        <w:t xml:space="preserve"> four </w:t>
      </w:r>
      <w:r w:rsidR="006A0408">
        <w:t>f</w:t>
      </w:r>
      <w:r w:rsidR="00C26B62" w:rsidRPr="00C82424">
        <w:t>ee-financed Unions</w:t>
      </w:r>
      <w:r w:rsidR="003B72C1" w:rsidRPr="00C82424">
        <w:t xml:space="preserve"> </w:t>
      </w:r>
      <w:r w:rsidR="00C26B62" w:rsidRPr="00C82424">
        <w:t>(</w:t>
      </w:r>
      <w:r w:rsidR="003B72C1" w:rsidRPr="00C82424">
        <w:t>PCT,</w:t>
      </w:r>
      <w:r w:rsidR="00F53B3D">
        <w:t> </w:t>
      </w:r>
      <w:r w:rsidR="003B72C1" w:rsidRPr="00C82424">
        <w:t xml:space="preserve">Madrid, </w:t>
      </w:r>
      <w:proofErr w:type="gramStart"/>
      <w:r w:rsidR="006A0408">
        <w:t>the</w:t>
      </w:r>
      <w:proofErr w:type="gramEnd"/>
      <w:r w:rsidR="006A0408">
        <w:t xml:space="preserve"> </w:t>
      </w:r>
      <w:r w:rsidR="003B72C1" w:rsidRPr="00C82424">
        <w:t>Hague and Lisbon</w:t>
      </w:r>
      <w:r w:rsidR="00C26B62" w:rsidRPr="00C82424">
        <w:t>)</w:t>
      </w:r>
      <w:r w:rsidR="003B72C1" w:rsidRPr="00C82424">
        <w:t>.</w:t>
      </w:r>
      <w:r w:rsidR="009365D3">
        <w:t xml:space="preserve"> </w:t>
      </w:r>
    </w:p>
    <w:p w:rsidR="003442F8" w:rsidRDefault="003442F8" w:rsidP="00BE09B5">
      <w:pPr>
        <w:pStyle w:val="ListParagraph"/>
      </w:pPr>
    </w:p>
    <w:p w:rsidR="003442F8" w:rsidRDefault="003442F8" w:rsidP="00CD0DDC">
      <w:pPr>
        <w:pStyle w:val="ListParagraph"/>
        <w:numPr>
          <w:ilvl w:val="0"/>
          <w:numId w:val="11"/>
        </w:numPr>
        <w:tabs>
          <w:tab w:val="left" w:pos="567"/>
        </w:tabs>
        <w:ind w:left="0" w:firstLine="0"/>
        <w:jc w:val="both"/>
      </w:pPr>
      <w:r>
        <w:t xml:space="preserve">WIPO’s Financial </w:t>
      </w:r>
      <w:r w:rsidR="00F67891">
        <w:t>R</w:t>
      </w:r>
      <w:r>
        <w:t xml:space="preserve">egulation 2.3 requires that the Organization’s proposed </w:t>
      </w:r>
      <w:r w:rsidR="00F67891">
        <w:t>P</w:t>
      </w:r>
      <w:r>
        <w:t>rogram and Budget covers estimates for income and expenditure for the financial period to which it relates, in</w:t>
      </w:r>
      <w:r w:rsidR="00BE09B5">
        <w:t xml:space="preserve"> </w:t>
      </w:r>
      <w:r>
        <w:t>a consolidated form for the Organization, as well as separately for each Union.</w:t>
      </w:r>
    </w:p>
    <w:p w:rsidR="003442F8" w:rsidRDefault="003442F8" w:rsidP="00BE09B5">
      <w:pPr>
        <w:pStyle w:val="ListParagraph"/>
      </w:pPr>
    </w:p>
    <w:p w:rsidR="002B10F0" w:rsidRPr="00CD0DDC" w:rsidRDefault="003442F8" w:rsidP="003442F8">
      <w:pPr>
        <w:pStyle w:val="ListParagraph"/>
        <w:numPr>
          <w:ilvl w:val="0"/>
          <w:numId w:val="11"/>
        </w:numPr>
        <w:ind w:left="0" w:firstLine="0"/>
        <w:rPr>
          <w:szCs w:val="22"/>
          <w:lang w:val="en-GB" w:eastAsia="fr-CH"/>
        </w:rPr>
      </w:pPr>
      <w:r>
        <w:lastRenderedPageBreak/>
        <w:t>WIPO’s activities are approved by Member States and implemented by the Secretariat in accordance with a Program-based structure</w:t>
      </w:r>
      <w:r w:rsidR="00C26B62">
        <w:t xml:space="preserve"> (in 2016/17 WIPO has 3</w:t>
      </w:r>
      <w:r w:rsidR="00CD27CB">
        <w:t>1</w:t>
      </w:r>
      <w:r w:rsidR="00C26B62">
        <w:t xml:space="preserve"> Programs)</w:t>
      </w:r>
      <w:r>
        <w:t>.  Each Program has an approved expenditure budget.  Programs undertake activities to contribute to the Organization’s expected results</w:t>
      </w:r>
      <w:r w:rsidR="002E57C8">
        <w:t xml:space="preserve"> (ERs)</w:t>
      </w:r>
      <w:r>
        <w:t>.</w:t>
      </w:r>
      <w:r w:rsidR="00CD27CB">
        <w:t xml:space="preserve"> </w:t>
      </w:r>
      <w:r>
        <w:t xml:space="preserve"> Activities can be broadly categorized as either: </w:t>
      </w:r>
      <w:r w:rsidR="00CD27CB">
        <w:t xml:space="preserve"> </w:t>
      </w:r>
      <w:r>
        <w:t>(</w:t>
      </w:r>
      <w:proofErr w:type="spellStart"/>
      <w:r>
        <w:t>i</w:t>
      </w:r>
      <w:proofErr w:type="spellEnd"/>
      <w:r>
        <w:t>)</w:t>
      </w:r>
      <w:r w:rsidR="00CD27CB">
        <w:t> </w:t>
      </w:r>
      <w:r>
        <w:t>specialized (or substantive) activities</w:t>
      </w:r>
      <w:proofErr w:type="gramStart"/>
      <w:r>
        <w:t xml:space="preserve">; </w:t>
      </w:r>
      <w:r w:rsidR="00CD27CB">
        <w:t xml:space="preserve"> </w:t>
      </w:r>
      <w:r>
        <w:t>and</w:t>
      </w:r>
      <w:proofErr w:type="gramEnd"/>
      <w:r>
        <w:t xml:space="preserve"> </w:t>
      </w:r>
      <w:r w:rsidR="00CD27CB">
        <w:t>(</w:t>
      </w:r>
      <w:r>
        <w:t xml:space="preserve">ii) administrative and </w:t>
      </w:r>
      <w:r w:rsidR="009D22B0">
        <w:t>management-</w:t>
      </w:r>
      <w:r>
        <w:t>related activities</w:t>
      </w:r>
      <w:r w:rsidR="009D22B0">
        <w:t xml:space="preserve"> supporting all Programs</w:t>
      </w:r>
      <w:r>
        <w:t xml:space="preserve">. </w:t>
      </w:r>
    </w:p>
    <w:p w:rsidR="002B10F0" w:rsidRDefault="002B10F0" w:rsidP="00CD0DDC">
      <w:pPr>
        <w:pStyle w:val="ListParagraph"/>
      </w:pPr>
    </w:p>
    <w:p w:rsidR="002B10F0" w:rsidRPr="009839A4" w:rsidRDefault="003442F8" w:rsidP="002B10F0">
      <w:pPr>
        <w:pStyle w:val="ListParagraph"/>
        <w:numPr>
          <w:ilvl w:val="0"/>
          <w:numId w:val="11"/>
        </w:numPr>
        <w:ind w:left="0" w:firstLine="0"/>
        <w:rPr>
          <w:szCs w:val="22"/>
          <w:lang w:val="en-GB" w:eastAsia="fr-CH"/>
        </w:rPr>
      </w:pPr>
      <w:r>
        <w:t xml:space="preserve">The presentation of the Union view of the </w:t>
      </w:r>
      <w:r w:rsidR="00F67891">
        <w:t xml:space="preserve">income and </w:t>
      </w:r>
      <w:r>
        <w:t>expenditure of the Organization requires the Secretariat to identify the relationship between the</w:t>
      </w:r>
      <w:r w:rsidR="00F67891">
        <w:t xml:space="preserve"> sources of income and the Unions on the one hand</w:t>
      </w:r>
      <w:r w:rsidR="00C26B62">
        <w:t>,</w:t>
      </w:r>
      <w:r w:rsidR="00F67891">
        <w:t xml:space="preserve"> and the </w:t>
      </w:r>
      <w:r>
        <w:t xml:space="preserve">Program </w:t>
      </w:r>
      <w:r w:rsidR="00CD27CB">
        <w:t>a</w:t>
      </w:r>
      <w:r>
        <w:t>ctivities and the Unions</w:t>
      </w:r>
      <w:r w:rsidR="00F67891">
        <w:t xml:space="preserve"> on the other hand.</w:t>
      </w:r>
      <w:r w:rsidR="000E1FA1">
        <w:t xml:space="preserve"> </w:t>
      </w:r>
      <w:r w:rsidR="00F67891">
        <w:t xml:space="preserve">Furthermore, it </w:t>
      </w:r>
      <w:r w:rsidR="000E1FA1">
        <w:t xml:space="preserve">requires that the income and expenditure of the Organization be allocated to the </w:t>
      </w:r>
      <w:r w:rsidR="00C26B62">
        <w:t>U</w:t>
      </w:r>
      <w:r w:rsidR="000E1FA1">
        <w:t>nions based on an allocation methodology.</w:t>
      </w:r>
      <w:r>
        <w:t xml:space="preserve">  </w:t>
      </w:r>
      <w:r w:rsidR="000E1FA1">
        <w:t xml:space="preserve">This has been done systematically in successive Program and Budget proposals submitted to and approved by Member States.  A review of the Union view of the </w:t>
      </w:r>
      <w:r w:rsidR="006A0408">
        <w:t xml:space="preserve">biennial budget in the current and past biennia, as reflected in the relevant Program and Budget documents, </w:t>
      </w:r>
      <w:r w:rsidR="000E1FA1">
        <w:t xml:space="preserve">clearly shows that WIPO is most reliant on the PCT Union for its financial sustainability. </w:t>
      </w:r>
      <w:r w:rsidR="00CD27CB">
        <w:t xml:space="preserve"> </w:t>
      </w:r>
      <w:r w:rsidR="002B10F0" w:rsidRPr="002B10F0">
        <w:rPr>
          <w:szCs w:val="22"/>
          <w:lang w:val="en-GB" w:eastAsia="fr-CH"/>
        </w:rPr>
        <w:t xml:space="preserve">The current methodology for the allocation of income and expenditure to the Unions, as described in Annex III of the </w:t>
      </w:r>
      <w:r w:rsidR="002B10F0" w:rsidRPr="009839A4">
        <w:rPr>
          <w:szCs w:val="22"/>
          <w:lang w:val="en-GB" w:eastAsia="fr-CH"/>
        </w:rPr>
        <w:t>2016/17 Program and Budget, has been in use since 2007.</w:t>
      </w:r>
    </w:p>
    <w:p w:rsidR="000B47EE" w:rsidRPr="000B47EE" w:rsidRDefault="000B47EE" w:rsidP="00BE09B5">
      <w:pPr>
        <w:pStyle w:val="ListParagraph"/>
        <w:rPr>
          <w:lang w:val="en-GB"/>
        </w:rPr>
      </w:pPr>
    </w:p>
    <w:p w:rsidR="00200B4D" w:rsidRPr="00BE09B5" w:rsidRDefault="00084063" w:rsidP="003442F8">
      <w:pPr>
        <w:pStyle w:val="ListParagraph"/>
        <w:numPr>
          <w:ilvl w:val="0"/>
          <w:numId w:val="11"/>
        </w:numPr>
        <w:ind w:left="0" w:firstLine="0"/>
        <w:rPr>
          <w:szCs w:val="22"/>
          <w:lang w:val="en-GB" w:eastAsia="fr-CH"/>
        </w:rPr>
      </w:pPr>
      <w:r>
        <w:t>In the current biennium, t</w:t>
      </w:r>
      <w:r w:rsidR="000E1FA1">
        <w:t>he PCT system</w:t>
      </w:r>
      <w:r>
        <w:t xml:space="preserve"> fees </w:t>
      </w:r>
      <w:r w:rsidR="00200B4D">
        <w:t xml:space="preserve">(the main revenue source for the PCT Union) </w:t>
      </w:r>
      <w:r w:rsidR="00D42113">
        <w:t>are</w:t>
      </w:r>
      <w:r>
        <w:t xml:space="preserve"> expected to account</w:t>
      </w:r>
      <w:r w:rsidR="000E1FA1">
        <w:t xml:space="preserve"> for over 7</w:t>
      </w:r>
      <w:r w:rsidR="00200B4D">
        <w:t>6</w:t>
      </w:r>
      <w:r w:rsidR="000E1FA1">
        <w:t xml:space="preserve"> per</w:t>
      </w:r>
      <w:r w:rsidR="00CD27CB">
        <w:t xml:space="preserve"> </w:t>
      </w:r>
      <w:r w:rsidR="000E1FA1">
        <w:t xml:space="preserve">cent of WIPO’s </w:t>
      </w:r>
      <w:r>
        <w:t xml:space="preserve">overall </w:t>
      </w:r>
      <w:r w:rsidR="000E1FA1">
        <w:t>revenue</w:t>
      </w:r>
      <w:r w:rsidR="00C26B62">
        <w:t>.</w:t>
      </w:r>
      <w:r w:rsidR="00F67891">
        <w:t xml:space="preserve"> </w:t>
      </w:r>
      <w:r w:rsidR="00CD27CB">
        <w:t xml:space="preserve"> </w:t>
      </w:r>
      <w:r w:rsidR="00F67891">
        <w:t>A</w:t>
      </w:r>
      <w:r w:rsidR="000E1FA1">
        <w:t xml:space="preserve">pproximately </w:t>
      </w:r>
      <w:r w:rsidR="00BE6824">
        <w:t>29 per</w:t>
      </w:r>
      <w:r w:rsidR="00CD27CB">
        <w:t xml:space="preserve"> </w:t>
      </w:r>
      <w:r w:rsidR="00BE6824">
        <w:t xml:space="preserve">cent of the PCT </w:t>
      </w:r>
      <w:r w:rsidR="00200B4D">
        <w:t>Union</w:t>
      </w:r>
      <w:r w:rsidR="00BE6824">
        <w:t xml:space="preserve"> revenue </w:t>
      </w:r>
      <w:r w:rsidR="00D42113">
        <w:t>is</w:t>
      </w:r>
      <w:r w:rsidR="009D22B0">
        <w:t xml:space="preserve"> estimated </w:t>
      </w:r>
      <w:r w:rsidR="002B10F0">
        <w:t>to go towards</w:t>
      </w:r>
      <w:r>
        <w:t xml:space="preserve"> the</w:t>
      </w:r>
      <w:r w:rsidR="00615954">
        <w:t xml:space="preserve"> support of the Organiz</w:t>
      </w:r>
      <w:r>
        <w:t>at</w:t>
      </w:r>
      <w:r w:rsidR="00615954">
        <w:t xml:space="preserve">ion’s activities that are not directly related to the PCT Union. </w:t>
      </w:r>
      <w:r>
        <w:t xml:space="preserve"> </w:t>
      </w:r>
    </w:p>
    <w:p w:rsidR="00200B4D" w:rsidRDefault="00200B4D" w:rsidP="00BE09B5">
      <w:pPr>
        <w:pStyle w:val="ListParagraph"/>
      </w:pPr>
    </w:p>
    <w:p w:rsidR="003442F8" w:rsidRPr="00BE09B5" w:rsidRDefault="00084063" w:rsidP="003442F8">
      <w:pPr>
        <w:pStyle w:val="ListParagraph"/>
        <w:numPr>
          <w:ilvl w:val="0"/>
          <w:numId w:val="11"/>
        </w:numPr>
        <w:ind w:left="0" w:firstLine="0"/>
        <w:rPr>
          <w:szCs w:val="22"/>
          <w:lang w:val="en-GB" w:eastAsia="fr-CH"/>
        </w:rPr>
      </w:pPr>
      <w:r>
        <w:t xml:space="preserve">The </w:t>
      </w:r>
      <w:r w:rsidR="00200B4D">
        <w:t xml:space="preserve">Madrid System fees </w:t>
      </w:r>
      <w:r w:rsidR="00F67891">
        <w:t xml:space="preserve">(the </w:t>
      </w:r>
      <w:r w:rsidR="006A0408">
        <w:t>main</w:t>
      </w:r>
      <w:r w:rsidR="00F67891">
        <w:t xml:space="preserve"> source of revenue </w:t>
      </w:r>
      <w:r w:rsidR="006A0408">
        <w:t xml:space="preserve">for </w:t>
      </w:r>
      <w:r w:rsidR="00F67891">
        <w:t>the Madrid Union)</w:t>
      </w:r>
      <w:r w:rsidR="00200B4D">
        <w:t xml:space="preserve"> account for approximately 17 per</w:t>
      </w:r>
      <w:r w:rsidR="005144AF">
        <w:t xml:space="preserve"> </w:t>
      </w:r>
      <w:r w:rsidR="00200B4D">
        <w:t>cent</w:t>
      </w:r>
      <w:r>
        <w:t xml:space="preserve"> of the </w:t>
      </w:r>
      <w:r w:rsidR="00200B4D">
        <w:t>overall</w:t>
      </w:r>
      <w:r>
        <w:t xml:space="preserve"> </w:t>
      </w:r>
      <w:r w:rsidR="00200B4D">
        <w:t>revenue</w:t>
      </w:r>
      <w:r w:rsidR="006A0408" w:rsidRPr="006A0408">
        <w:t xml:space="preserve"> </w:t>
      </w:r>
      <w:r w:rsidR="006A0408">
        <w:t xml:space="preserve">in the </w:t>
      </w:r>
      <w:r w:rsidR="00DB2AF0">
        <w:t xml:space="preserve">2016/17 </w:t>
      </w:r>
      <w:r w:rsidR="006A0408">
        <w:t>Program and Budget</w:t>
      </w:r>
      <w:r w:rsidR="00F67891">
        <w:t>.  A</w:t>
      </w:r>
      <w:r w:rsidR="00200B4D">
        <w:t xml:space="preserve">pproximately </w:t>
      </w:r>
      <w:r w:rsidR="009D22B0">
        <w:t xml:space="preserve">13 </w:t>
      </w:r>
      <w:r w:rsidR="00200B4D">
        <w:t>per</w:t>
      </w:r>
      <w:r w:rsidR="005144AF">
        <w:t xml:space="preserve"> </w:t>
      </w:r>
      <w:r w:rsidR="00200B4D">
        <w:t>cent of th</w:t>
      </w:r>
      <w:r w:rsidR="00F67891">
        <w:t>e revenue of the Madrid Union</w:t>
      </w:r>
      <w:r w:rsidR="00200B4D">
        <w:t xml:space="preserve"> </w:t>
      </w:r>
      <w:r w:rsidR="005144AF">
        <w:t xml:space="preserve">is </w:t>
      </w:r>
      <w:r w:rsidR="009D22B0">
        <w:t xml:space="preserve">estimated </w:t>
      </w:r>
      <w:r w:rsidR="002B10F0">
        <w:t>to go towards</w:t>
      </w:r>
      <w:r w:rsidR="006A0408">
        <w:t xml:space="preserve"> support of </w:t>
      </w:r>
      <w:r w:rsidR="00200B4D">
        <w:t xml:space="preserve">activities not directly related to the Madrid </w:t>
      </w:r>
      <w:r w:rsidR="00F67891">
        <w:t>Union</w:t>
      </w:r>
      <w:r w:rsidR="00200B4D">
        <w:t>.</w:t>
      </w:r>
      <w:r w:rsidR="005144AF">
        <w:t xml:space="preserve"> </w:t>
      </w:r>
      <w:r w:rsidR="00F67891">
        <w:t xml:space="preserve"> This includes a small portion towards </w:t>
      </w:r>
      <w:r w:rsidR="00C26B62">
        <w:t xml:space="preserve">the </w:t>
      </w:r>
      <w:r w:rsidR="00F67891">
        <w:t xml:space="preserve">IT and </w:t>
      </w:r>
      <w:r w:rsidR="00C26B62">
        <w:t>t</w:t>
      </w:r>
      <w:r w:rsidR="00F67891">
        <w:t xml:space="preserve">ranslation expenditure of </w:t>
      </w:r>
      <w:proofErr w:type="gramStart"/>
      <w:r w:rsidR="00F67891">
        <w:t>the</w:t>
      </w:r>
      <w:proofErr w:type="gramEnd"/>
      <w:r w:rsidR="00F67891">
        <w:t xml:space="preserve"> Hague and Lisbon Unions.</w:t>
      </w:r>
    </w:p>
    <w:p w:rsidR="00200B4D" w:rsidRPr="00200B4D" w:rsidRDefault="00200B4D" w:rsidP="00BE09B5">
      <w:pPr>
        <w:pStyle w:val="ListParagraph"/>
        <w:rPr>
          <w:szCs w:val="22"/>
          <w:lang w:val="en-GB" w:eastAsia="fr-CH"/>
        </w:rPr>
      </w:pPr>
    </w:p>
    <w:p w:rsidR="00200B4D" w:rsidRPr="00CD0DDC" w:rsidRDefault="00FC3310" w:rsidP="003442F8">
      <w:pPr>
        <w:pStyle w:val="ListParagraph"/>
        <w:numPr>
          <w:ilvl w:val="0"/>
          <w:numId w:val="11"/>
        </w:numPr>
        <w:ind w:left="0" w:firstLine="0"/>
        <w:rPr>
          <w:szCs w:val="22"/>
          <w:lang w:val="en-GB" w:eastAsia="fr-CH"/>
        </w:rPr>
      </w:pPr>
      <w:r w:rsidRPr="00CD0DDC">
        <w:rPr>
          <w:szCs w:val="22"/>
          <w:lang w:val="en-GB" w:eastAsia="fr-CH"/>
        </w:rPr>
        <w:t xml:space="preserve">The Hague and Lisbon System fees </w:t>
      </w:r>
      <w:r w:rsidR="00F67891" w:rsidRPr="00CD0DDC">
        <w:rPr>
          <w:szCs w:val="22"/>
          <w:lang w:val="en-GB" w:eastAsia="fr-CH"/>
        </w:rPr>
        <w:t>are estimated</w:t>
      </w:r>
      <w:r w:rsidRPr="00CD0DDC">
        <w:rPr>
          <w:szCs w:val="22"/>
          <w:lang w:val="en-GB" w:eastAsia="fr-CH"/>
        </w:rPr>
        <w:t xml:space="preserve"> </w:t>
      </w:r>
      <w:r w:rsidR="00F67891" w:rsidRPr="00CD0DDC">
        <w:rPr>
          <w:szCs w:val="22"/>
          <w:lang w:val="en-GB" w:eastAsia="fr-CH"/>
        </w:rPr>
        <w:t>at</w:t>
      </w:r>
      <w:r w:rsidRPr="00CD0DDC">
        <w:rPr>
          <w:szCs w:val="22"/>
          <w:lang w:val="en-GB" w:eastAsia="fr-CH"/>
        </w:rPr>
        <w:t xml:space="preserve"> approximately 1.</w:t>
      </w:r>
      <w:r w:rsidR="00F67891" w:rsidRPr="00CD0DDC">
        <w:rPr>
          <w:szCs w:val="22"/>
          <w:lang w:val="en-GB" w:eastAsia="fr-CH"/>
        </w:rPr>
        <w:t>4</w:t>
      </w:r>
      <w:r w:rsidRPr="00CD0DDC">
        <w:rPr>
          <w:szCs w:val="22"/>
          <w:lang w:val="en-GB" w:eastAsia="fr-CH"/>
        </w:rPr>
        <w:t xml:space="preserve"> per</w:t>
      </w:r>
      <w:r w:rsidR="005144AF" w:rsidRPr="00CD0DDC">
        <w:rPr>
          <w:szCs w:val="22"/>
          <w:lang w:val="en-GB" w:eastAsia="fr-CH"/>
        </w:rPr>
        <w:t xml:space="preserve"> </w:t>
      </w:r>
      <w:r w:rsidRPr="00CD0DDC">
        <w:rPr>
          <w:szCs w:val="22"/>
          <w:lang w:val="en-GB" w:eastAsia="fr-CH"/>
        </w:rPr>
        <w:t>cent of the overall Organization</w:t>
      </w:r>
      <w:r w:rsidR="00BE09B5" w:rsidRPr="00CD0DDC">
        <w:rPr>
          <w:szCs w:val="22"/>
          <w:lang w:val="en-GB" w:eastAsia="fr-CH"/>
        </w:rPr>
        <w:t>al revenue.  The</w:t>
      </w:r>
      <w:r w:rsidRPr="00CD0DDC">
        <w:rPr>
          <w:szCs w:val="22"/>
          <w:lang w:val="en-GB" w:eastAsia="fr-CH"/>
        </w:rPr>
        <w:t xml:space="preserve"> </w:t>
      </w:r>
      <w:r w:rsidR="00BE09B5" w:rsidRPr="00CD0DDC">
        <w:rPr>
          <w:szCs w:val="22"/>
          <w:lang w:val="en-GB" w:eastAsia="fr-CH"/>
        </w:rPr>
        <w:t>H</w:t>
      </w:r>
      <w:r w:rsidRPr="00CD0DDC">
        <w:rPr>
          <w:szCs w:val="22"/>
          <w:lang w:val="en-GB" w:eastAsia="fr-CH"/>
        </w:rPr>
        <w:t xml:space="preserve">ague and Lisbon Unions </w:t>
      </w:r>
      <w:r w:rsidR="002B10F0" w:rsidRPr="00CD0DDC">
        <w:rPr>
          <w:szCs w:val="22"/>
          <w:lang w:val="en-GB" w:eastAsia="fr-CH"/>
        </w:rPr>
        <w:t>are not expected to</w:t>
      </w:r>
      <w:r w:rsidR="005144AF" w:rsidRPr="00CD0DDC">
        <w:rPr>
          <w:szCs w:val="22"/>
          <w:lang w:val="en-GB" w:eastAsia="fr-CH"/>
        </w:rPr>
        <w:t xml:space="preserve"> </w:t>
      </w:r>
      <w:r w:rsidRPr="00CD0DDC">
        <w:rPr>
          <w:szCs w:val="22"/>
          <w:lang w:val="en-GB" w:eastAsia="fr-CH"/>
        </w:rPr>
        <w:t>support any activities that are not directly related to th</w:t>
      </w:r>
      <w:r w:rsidR="00C26B62" w:rsidRPr="00CD0DDC">
        <w:rPr>
          <w:szCs w:val="22"/>
          <w:lang w:val="en-GB" w:eastAsia="fr-CH"/>
        </w:rPr>
        <w:t>ose two</w:t>
      </w:r>
      <w:r w:rsidRPr="00CD0DDC">
        <w:rPr>
          <w:szCs w:val="22"/>
          <w:lang w:val="en-GB" w:eastAsia="fr-CH"/>
        </w:rPr>
        <w:t xml:space="preserve"> Unions.</w:t>
      </w:r>
    </w:p>
    <w:p w:rsidR="00BE09B5" w:rsidRPr="00CD0DDC" w:rsidRDefault="00BE09B5" w:rsidP="00BE09B5">
      <w:pPr>
        <w:pStyle w:val="ListParagraph"/>
        <w:rPr>
          <w:szCs w:val="22"/>
          <w:lang w:val="en-GB" w:eastAsia="fr-CH"/>
        </w:rPr>
      </w:pPr>
    </w:p>
    <w:p w:rsidR="00BE09B5" w:rsidRPr="00CD0DDC" w:rsidRDefault="00BE09B5" w:rsidP="003442F8">
      <w:pPr>
        <w:pStyle w:val="ListParagraph"/>
        <w:numPr>
          <w:ilvl w:val="0"/>
          <w:numId w:val="11"/>
        </w:numPr>
        <w:ind w:left="0" w:firstLine="0"/>
        <w:rPr>
          <w:szCs w:val="22"/>
          <w:lang w:val="en-GB" w:eastAsia="fr-CH"/>
        </w:rPr>
      </w:pPr>
      <w:r w:rsidRPr="00CD0DDC">
        <w:rPr>
          <w:szCs w:val="22"/>
          <w:lang w:val="en-GB" w:eastAsia="fr-CH"/>
        </w:rPr>
        <w:t>The C</w:t>
      </w:r>
      <w:r w:rsidR="00DB2AF0" w:rsidRPr="00CD0DDC">
        <w:rPr>
          <w:szCs w:val="22"/>
          <w:lang w:val="en-GB" w:eastAsia="fr-CH"/>
        </w:rPr>
        <w:t>F</w:t>
      </w:r>
      <w:r w:rsidRPr="00CD0DDC">
        <w:rPr>
          <w:szCs w:val="22"/>
          <w:lang w:val="en-GB" w:eastAsia="fr-CH"/>
        </w:rPr>
        <w:t xml:space="preserve"> Union</w:t>
      </w:r>
      <w:r w:rsidR="00DB2AF0" w:rsidRPr="00CD0DDC">
        <w:rPr>
          <w:szCs w:val="22"/>
          <w:lang w:val="en-GB" w:eastAsia="fr-CH"/>
        </w:rPr>
        <w:t>s</w:t>
      </w:r>
      <w:r w:rsidRPr="00CD0DDC">
        <w:rPr>
          <w:szCs w:val="22"/>
          <w:lang w:val="en-GB" w:eastAsia="fr-CH"/>
        </w:rPr>
        <w:t xml:space="preserve"> ha</w:t>
      </w:r>
      <w:r w:rsidR="00D42113">
        <w:rPr>
          <w:szCs w:val="22"/>
          <w:lang w:val="en-GB" w:eastAsia="fr-CH"/>
        </w:rPr>
        <w:t>ve</w:t>
      </w:r>
      <w:r w:rsidR="00C26B62" w:rsidRPr="00CD0DDC">
        <w:rPr>
          <w:szCs w:val="22"/>
          <w:lang w:val="en-GB" w:eastAsia="fr-CH"/>
        </w:rPr>
        <w:t>,</w:t>
      </w:r>
      <w:r w:rsidRPr="00CD0DDC">
        <w:rPr>
          <w:szCs w:val="22"/>
          <w:lang w:val="en-GB" w:eastAsia="fr-CH"/>
        </w:rPr>
        <w:t xml:space="preserve"> for </w:t>
      </w:r>
      <w:r w:rsidR="00D42113">
        <w:rPr>
          <w:szCs w:val="22"/>
          <w:lang w:val="en-GB" w:eastAsia="fr-CH"/>
        </w:rPr>
        <w:t>their</w:t>
      </w:r>
      <w:r w:rsidRPr="00CD0DDC">
        <w:rPr>
          <w:szCs w:val="22"/>
          <w:lang w:val="en-GB" w:eastAsia="fr-CH"/>
        </w:rPr>
        <w:t xml:space="preserve"> main source</w:t>
      </w:r>
      <w:r w:rsidR="00EA114C" w:rsidRPr="00CD0DDC">
        <w:rPr>
          <w:szCs w:val="22"/>
          <w:lang w:val="en-GB" w:eastAsia="fr-CH"/>
        </w:rPr>
        <w:t xml:space="preserve"> </w:t>
      </w:r>
      <w:r w:rsidRPr="00CD0DDC">
        <w:rPr>
          <w:szCs w:val="22"/>
          <w:lang w:val="en-GB" w:eastAsia="fr-CH"/>
        </w:rPr>
        <w:t xml:space="preserve">of revenue, </w:t>
      </w:r>
      <w:r w:rsidR="00EA114C" w:rsidRPr="00CD0DDC">
        <w:rPr>
          <w:szCs w:val="22"/>
          <w:lang w:val="en-GB" w:eastAsia="fr-CH"/>
        </w:rPr>
        <w:t>M</w:t>
      </w:r>
      <w:r w:rsidRPr="00CD0DDC">
        <w:rPr>
          <w:szCs w:val="22"/>
          <w:lang w:val="en-GB" w:eastAsia="fr-CH"/>
        </w:rPr>
        <w:t>em</w:t>
      </w:r>
      <w:r w:rsidR="00EA114C" w:rsidRPr="00CD0DDC">
        <w:rPr>
          <w:szCs w:val="22"/>
          <w:lang w:val="en-GB" w:eastAsia="fr-CH"/>
        </w:rPr>
        <w:t>ber State</w:t>
      </w:r>
      <w:r w:rsidRPr="00CD0DDC">
        <w:rPr>
          <w:szCs w:val="22"/>
          <w:lang w:val="en-GB" w:eastAsia="fr-CH"/>
        </w:rPr>
        <w:t xml:space="preserve"> </w:t>
      </w:r>
      <w:r w:rsidR="00D42113">
        <w:rPr>
          <w:szCs w:val="22"/>
          <w:lang w:val="en-GB" w:eastAsia="fr-CH"/>
        </w:rPr>
        <w:t>c</w:t>
      </w:r>
      <w:r w:rsidRPr="00CD0DDC">
        <w:rPr>
          <w:szCs w:val="22"/>
          <w:lang w:val="en-GB" w:eastAsia="fr-CH"/>
        </w:rPr>
        <w:t>ontributions that are estimated at 4.</w:t>
      </w:r>
      <w:r w:rsidR="00DB2AF0" w:rsidRPr="00CD0DDC">
        <w:rPr>
          <w:szCs w:val="22"/>
          <w:lang w:val="en-GB" w:eastAsia="fr-CH"/>
        </w:rPr>
        <w:t>6</w:t>
      </w:r>
      <w:r w:rsidRPr="00CD0DDC">
        <w:rPr>
          <w:szCs w:val="22"/>
          <w:lang w:val="en-GB" w:eastAsia="fr-CH"/>
        </w:rPr>
        <w:t xml:space="preserve"> per</w:t>
      </w:r>
      <w:r w:rsidR="00D42113">
        <w:rPr>
          <w:szCs w:val="22"/>
          <w:lang w:val="en-GB" w:eastAsia="fr-CH"/>
        </w:rPr>
        <w:t xml:space="preserve"> </w:t>
      </w:r>
      <w:r w:rsidRPr="00CD0DDC">
        <w:rPr>
          <w:szCs w:val="22"/>
          <w:lang w:val="en-GB" w:eastAsia="fr-CH"/>
        </w:rPr>
        <w:t xml:space="preserve">cent of </w:t>
      </w:r>
      <w:r w:rsidR="00DB2AF0" w:rsidRPr="00CD0DDC">
        <w:rPr>
          <w:szCs w:val="22"/>
          <w:lang w:val="en-GB" w:eastAsia="fr-CH"/>
        </w:rPr>
        <w:t xml:space="preserve">WIPO’s </w:t>
      </w:r>
      <w:r w:rsidRPr="00CD0DDC">
        <w:rPr>
          <w:szCs w:val="22"/>
          <w:lang w:val="en-GB" w:eastAsia="fr-CH"/>
        </w:rPr>
        <w:t>overall revenue in 2016</w:t>
      </w:r>
      <w:r w:rsidR="00DB2AF0" w:rsidRPr="00CD0DDC">
        <w:rPr>
          <w:szCs w:val="22"/>
          <w:lang w:val="en-GB" w:eastAsia="fr-CH"/>
        </w:rPr>
        <w:t>/</w:t>
      </w:r>
      <w:r w:rsidRPr="00CD0DDC">
        <w:rPr>
          <w:szCs w:val="22"/>
          <w:lang w:val="en-GB" w:eastAsia="fr-CH"/>
        </w:rPr>
        <w:t>17.  Approximately 9.4 per</w:t>
      </w:r>
      <w:r w:rsidR="00D42113">
        <w:rPr>
          <w:szCs w:val="22"/>
          <w:lang w:val="en-GB" w:eastAsia="fr-CH"/>
        </w:rPr>
        <w:t xml:space="preserve"> </w:t>
      </w:r>
      <w:r w:rsidRPr="00CD0DDC">
        <w:rPr>
          <w:szCs w:val="22"/>
          <w:lang w:val="en-GB" w:eastAsia="fr-CH"/>
        </w:rPr>
        <w:t>cent of the CF Unions</w:t>
      </w:r>
      <w:r w:rsidR="00DB2AF0" w:rsidRPr="00CD0DDC">
        <w:rPr>
          <w:szCs w:val="22"/>
          <w:lang w:val="en-GB" w:eastAsia="fr-CH"/>
        </w:rPr>
        <w:t>’</w:t>
      </w:r>
      <w:r w:rsidRPr="00CD0DDC">
        <w:rPr>
          <w:szCs w:val="22"/>
          <w:lang w:val="en-GB" w:eastAsia="fr-CH"/>
        </w:rPr>
        <w:t xml:space="preserve"> revenue </w:t>
      </w:r>
      <w:r w:rsidR="00D42113">
        <w:rPr>
          <w:szCs w:val="22"/>
          <w:lang w:val="en-GB" w:eastAsia="fr-CH"/>
        </w:rPr>
        <w:t>is</w:t>
      </w:r>
      <w:r w:rsidR="009D22B0" w:rsidRPr="00CD0DDC">
        <w:rPr>
          <w:szCs w:val="22"/>
          <w:lang w:val="en-GB" w:eastAsia="fr-CH"/>
        </w:rPr>
        <w:t xml:space="preserve"> estimated</w:t>
      </w:r>
      <w:r w:rsidRPr="00CD0DDC">
        <w:rPr>
          <w:szCs w:val="22"/>
          <w:lang w:val="en-GB" w:eastAsia="fr-CH"/>
        </w:rPr>
        <w:t xml:space="preserve"> </w:t>
      </w:r>
      <w:r w:rsidR="002B10F0" w:rsidRPr="00CD0DDC">
        <w:rPr>
          <w:szCs w:val="22"/>
          <w:lang w:val="en-GB" w:eastAsia="fr-CH"/>
        </w:rPr>
        <w:t xml:space="preserve">to go towards </w:t>
      </w:r>
      <w:r w:rsidRPr="00CD0DDC">
        <w:rPr>
          <w:szCs w:val="22"/>
          <w:lang w:val="en-GB" w:eastAsia="fr-CH"/>
        </w:rPr>
        <w:t xml:space="preserve">the support of activities not directly related to </w:t>
      </w:r>
      <w:r w:rsidR="00DB2AF0" w:rsidRPr="00CD0DDC">
        <w:rPr>
          <w:szCs w:val="22"/>
          <w:lang w:val="en-GB" w:eastAsia="fr-CH"/>
        </w:rPr>
        <w:t xml:space="preserve">those </w:t>
      </w:r>
      <w:r w:rsidRPr="00CD0DDC">
        <w:rPr>
          <w:szCs w:val="22"/>
          <w:lang w:val="en-GB" w:eastAsia="fr-CH"/>
        </w:rPr>
        <w:t>Union</w:t>
      </w:r>
      <w:r w:rsidR="00DB2AF0" w:rsidRPr="00CD0DDC">
        <w:rPr>
          <w:szCs w:val="22"/>
          <w:lang w:val="en-GB" w:eastAsia="fr-CH"/>
        </w:rPr>
        <w:t>s.</w:t>
      </w:r>
    </w:p>
    <w:p w:rsidR="00FC3310" w:rsidRPr="00FC3310" w:rsidRDefault="00FC3310" w:rsidP="00BE09B5">
      <w:pPr>
        <w:pStyle w:val="ListParagraph"/>
        <w:rPr>
          <w:szCs w:val="22"/>
          <w:lang w:val="en-GB" w:eastAsia="fr-CH"/>
        </w:rPr>
      </w:pPr>
    </w:p>
    <w:p w:rsidR="002928D3" w:rsidRDefault="00C60196" w:rsidP="00082053">
      <w:pPr>
        <w:pStyle w:val="ListParagraph"/>
        <w:numPr>
          <w:ilvl w:val="0"/>
          <w:numId w:val="11"/>
        </w:numPr>
        <w:ind w:left="0" w:firstLine="0"/>
      </w:pPr>
      <w:r>
        <w:t xml:space="preserve">At the fifty-fifth </w:t>
      </w:r>
      <w:r w:rsidR="005144AF">
        <w:t xml:space="preserve">series of meetings </w:t>
      </w:r>
      <w:r>
        <w:t xml:space="preserve">of the </w:t>
      </w:r>
      <w:r w:rsidR="001F6466">
        <w:t xml:space="preserve">Assemblies of the Member States of </w:t>
      </w:r>
      <w:r w:rsidR="0090505F">
        <w:t>WIPO</w:t>
      </w:r>
      <w:r w:rsidR="005144AF">
        <w:t xml:space="preserve"> (October 2015)</w:t>
      </w:r>
      <w:r>
        <w:t>, the decision reached in respect of agenda item 11, “Report on the Program and Budget Committee”,</w:t>
      </w:r>
      <w:r w:rsidR="0090505F">
        <w:t xml:space="preserve"> included the following:</w:t>
      </w:r>
    </w:p>
    <w:p w:rsidR="0090505F" w:rsidRDefault="0090505F"/>
    <w:p w:rsidR="001F6466" w:rsidRPr="00754D36" w:rsidRDefault="001F6466" w:rsidP="001F6466">
      <w:pPr>
        <w:pStyle w:val="ONUME"/>
        <w:numPr>
          <w:ilvl w:val="0"/>
          <w:numId w:val="0"/>
        </w:numPr>
        <w:spacing w:after="0"/>
        <w:ind w:left="567"/>
      </w:pPr>
      <w:r>
        <w:t>“</w:t>
      </w:r>
      <w:r w:rsidRPr="00754D36">
        <w:t>The Assemblies of the Member States of WIPO and the Unions, each as far as it is concerned:</w:t>
      </w:r>
    </w:p>
    <w:p w:rsidR="001F6466" w:rsidRPr="00754D36" w:rsidRDefault="001F6466" w:rsidP="001F6466">
      <w:pPr>
        <w:ind w:left="634"/>
      </w:pPr>
    </w:p>
    <w:p w:rsidR="001F6466" w:rsidRPr="00754D36" w:rsidRDefault="001F6466" w:rsidP="001F6466">
      <w:pPr>
        <w:ind w:left="1134"/>
      </w:pPr>
      <w:r>
        <w:t>“(</w:t>
      </w:r>
      <w:proofErr w:type="spellStart"/>
      <w:proofErr w:type="gramStart"/>
      <w:r>
        <w:t>i</w:t>
      </w:r>
      <w:proofErr w:type="spellEnd"/>
      <w:proofErr w:type="gramEnd"/>
      <w:r>
        <w:t>)</w:t>
      </w:r>
      <w:r>
        <w:tab/>
        <w:t>agreed to approve the r</w:t>
      </w:r>
      <w:r w:rsidRPr="00754D36">
        <w:t>evised Proposed Program and Budget (A/55/5/Rev</w:t>
      </w:r>
      <w:r>
        <w:t>.</w:t>
      </w:r>
      <w:r w:rsidRPr="00754D36">
        <w:t xml:space="preserve">), as amended during the </w:t>
      </w:r>
      <w:r w:rsidRPr="00D41C13">
        <w:t>General Assemblies (</w:t>
      </w:r>
      <w:r w:rsidRPr="00754D36">
        <w:t xml:space="preserve">Program 6); </w:t>
      </w:r>
    </w:p>
    <w:p w:rsidR="001F6466" w:rsidRPr="00754D36" w:rsidRDefault="001F6466" w:rsidP="001F6466">
      <w:pPr>
        <w:ind w:left="1134"/>
      </w:pPr>
    </w:p>
    <w:p w:rsidR="001F6466" w:rsidRPr="00754D36" w:rsidRDefault="001F6466" w:rsidP="001F6466">
      <w:pPr>
        <w:ind w:left="1134"/>
      </w:pPr>
      <w:r>
        <w:t>“</w:t>
      </w:r>
      <w:r w:rsidRPr="00754D36">
        <w:t>(ii)</w:t>
      </w:r>
      <w:r w:rsidRPr="00754D36">
        <w:tab/>
        <w:t>noted the decision of the Lisbon Union Assembly to adopt measures by the 2016 Assemblies to eliminate the Lisbon Union’s projected biennial deficit, as describe</w:t>
      </w:r>
      <w:r>
        <w:t>d in the 2016/17 biennium WIPO P</w:t>
      </w:r>
      <w:r w:rsidRPr="00754D36">
        <w:t xml:space="preserve">rogram and </w:t>
      </w:r>
      <w:r>
        <w:t>B</w:t>
      </w:r>
      <w:r w:rsidRPr="00754D36">
        <w:t xml:space="preserve">udget (1.523 million </w:t>
      </w:r>
      <w:r>
        <w:t>Swiss francs</w:t>
      </w:r>
      <w:r w:rsidRPr="00754D36">
        <w:t>);  and</w:t>
      </w:r>
    </w:p>
    <w:p w:rsidR="001F6466" w:rsidRPr="00754D36" w:rsidRDefault="001F6466" w:rsidP="001F6466">
      <w:pPr>
        <w:ind w:left="1134"/>
      </w:pPr>
    </w:p>
    <w:p w:rsidR="001F6466" w:rsidRPr="00754D36" w:rsidRDefault="001F6466" w:rsidP="001F6466">
      <w:pPr>
        <w:ind w:left="1134"/>
      </w:pPr>
      <w:r>
        <w:lastRenderedPageBreak/>
        <w:t>“</w:t>
      </w:r>
      <w:r w:rsidRPr="00754D36">
        <w:t>(iii)</w:t>
      </w:r>
      <w:r w:rsidRPr="00754D36">
        <w:tab/>
      </w:r>
      <w:proofErr w:type="gramStart"/>
      <w:r w:rsidRPr="00754D36">
        <w:t>decided</w:t>
      </w:r>
      <w:proofErr w:type="gramEnd"/>
      <w:r w:rsidRPr="00754D36">
        <w:t xml:space="preserve"> to approve a loan from the reserves of the Contribution-financed Unions to the Lisbon Union in order to fund the operations of the Lisbon System for</w:t>
      </w:r>
      <w:r>
        <w:t> </w:t>
      </w:r>
      <w:r w:rsidRPr="00754D36">
        <w:t>2016/17, in case such measures are not sufficient to cover its projected biennial deficit.  Such loan shall be provided on the basis that no interest shall be payable and that it would be repaid when the Lisbon Union reserves would allow it to do so.</w:t>
      </w:r>
    </w:p>
    <w:p w:rsidR="001F6466" w:rsidRDefault="001F6466" w:rsidP="001F6466">
      <w:pPr>
        <w:ind w:left="634"/>
      </w:pPr>
    </w:p>
    <w:p w:rsidR="001F6466" w:rsidRPr="00754D36" w:rsidRDefault="001F6466" w:rsidP="001F6466">
      <w:pPr>
        <w:pStyle w:val="ONUME"/>
        <w:numPr>
          <w:ilvl w:val="0"/>
          <w:numId w:val="0"/>
        </w:numPr>
        <w:ind w:left="567"/>
      </w:pPr>
      <w:r>
        <w:t>“</w:t>
      </w:r>
      <w:r w:rsidRPr="00D41C13">
        <w:t>The WIPO General Assembly:</w:t>
      </w:r>
    </w:p>
    <w:p w:rsidR="001F6466" w:rsidRPr="00754D36" w:rsidRDefault="001F6466" w:rsidP="001F6466">
      <w:pPr>
        <w:ind w:left="1134"/>
      </w:pPr>
      <w:r>
        <w:t>“</w:t>
      </w:r>
      <w:r w:rsidRPr="00754D36">
        <w:t>(</w:t>
      </w:r>
      <w:proofErr w:type="spellStart"/>
      <w:r w:rsidRPr="00754D36">
        <w:t>i</w:t>
      </w:r>
      <w:proofErr w:type="spellEnd"/>
      <w:r w:rsidRPr="00754D36">
        <w:t>)</w:t>
      </w:r>
      <w:r w:rsidRPr="00754D36">
        <w:tab/>
      </w:r>
      <w:r>
        <w:t>r</w:t>
      </w:r>
      <w:r w:rsidRPr="00754D36">
        <w:t>ecognized that the allocation methodology for the income and budget by Union is a cross cutting topic;</w:t>
      </w:r>
    </w:p>
    <w:p w:rsidR="001F6466" w:rsidRPr="00754D36" w:rsidRDefault="001F6466" w:rsidP="001F6466">
      <w:pPr>
        <w:ind w:left="1134"/>
      </w:pPr>
    </w:p>
    <w:p w:rsidR="001F6466" w:rsidRPr="00754D36" w:rsidRDefault="001F6466" w:rsidP="001F6466">
      <w:pPr>
        <w:ind w:left="1134"/>
      </w:pPr>
      <w:r>
        <w:t>“</w:t>
      </w:r>
      <w:r w:rsidRPr="00754D36">
        <w:t>(ii)</w:t>
      </w:r>
      <w:r w:rsidRPr="00754D36">
        <w:tab/>
      </w:r>
      <w:proofErr w:type="gramStart"/>
      <w:r>
        <w:t>n</w:t>
      </w:r>
      <w:r w:rsidRPr="00754D36">
        <w:t>oted</w:t>
      </w:r>
      <w:proofErr w:type="gramEnd"/>
      <w:r w:rsidRPr="00754D36">
        <w:t xml:space="preserve"> that some delegations are of the opinion that further discussion among the Member States would be needed;</w:t>
      </w:r>
    </w:p>
    <w:p w:rsidR="001F6466" w:rsidRPr="00754D36" w:rsidRDefault="001F6466" w:rsidP="001F6466">
      <w:pPr>
        <w:ind w:left="1134"/>
      </w:pPr>
    </w:p>
    <w:p w:rsidR="001F6466" w:rsidRPr="00754D36" w:rsidRDefault="001F6466" w:rsidP="001F6466">
      <w:pPr>
        <w:ind w:left="1134"/>
      </w:pPr>
      <w:r>
        <w:t>“</w:t>
      </w:r>
      <w:r w:rsidRPr="00754D36">
        <w:t>(iii)</w:t>
      </w:r>
      <w:r w:rsidRPr="00754D36">
        <w:tab/>
      </w:r>
      <w:proofErr w:type="gramStart"/>
      <w:r>
        <w:t>r</w:t>
      </w:r>
      <w:r w:rsidRPr="00754D36">
        <w:t>equested</w:t>
      </w:r>
      <w:proofErr w:type="gramEnd"/>
      <w:r w:rsidRPr="00754D36">
        <w:t xml:space="preserve"> the Secretariat to conduct a study on potential alternatives for an allocation methodology for the income and budget by Union for consideration at</w:t>
      </w:r>
      <w:r>
        <w:t> </w:t>
      </w:r>
      <w:r w:rsidRPr="00754D36">
        <w:t>PBC 25.</w:t>
      </w:r>
      <w:r>
        <w:t>”</w:t>
      </w:r>
    </w:p>
    <w:p w:rsidR="0090505F" w:rsidRDefault="0090505F" w:rsidP="0090505F">
      <w:pPr>
        <w:ind w:left="540"/>
      </w:pPr>
    </w:p>
    <w:p w:rsidR="0090505F" w:rsidRDefault="00886C74" w:rsidP="00612D61">
      <w:pPr>
        <w:pStyle w:val="ListParagraph"/>
        <w:numPr>
          <w:ilvl w:val="0"/>
          <w:numId w:val="11"/>
        </w:numPr>
        <w:ind w:left="0" w:firstLine="0"/>
      </w:pPr>
      <w:r>
        <w:t xml:space="preserve">This document </w:t>
      </w:r>
      <w:r w:rsidR="00456BE7">
        <w:t>presents</w:t>
      </w:r>
      <w:r w:rsidR="00A70B91">
        <w:t xml:space="preserve"> the results of the study conducted by </w:t>
      </w:r>
      <w:r w:rsidR="00BE09B5">
        <w:t xml:space="preserve">the </w:t>
      </w:r>
      <w:r w:rsidR="00A70B91">
        <w:t>Secretariat</w:t>
      </w:r>
      <w:r w:rsidR="00C26B62">
        <w:t>.  The results</w:t>
      </w:r>
      <w:r w:rsidR="00A70B91">
        <w:t xml:space="preserve"> </w:t>
      </w:r>
      <w:r w:rsidR="00C26B62">
        <w:t xml:space="preserve">include a </w:t>
      </w:r>
      <w:r w:rsidR="00A70B91">
        <w:t>descri</w:t>
      </w:r>
      <w:r w:rsidR="00C26B62">
        <w:t xml:space="preserve">ption of </w:t>
      </w:r>
      <w:r w:rsidR="00A70B91">
        <w:t>the</w:t>
      </w:r>
      <w:r>
        <w:t xml:space="preserve"> </w:t>
      </w:r>
      <w:r w:rsidR="00516962">
        <w:t xml:space="preserve">potential </w:t>
      </w:r>
      <w:r w:rsidR="00A70B91">
        <w:t xml:space="preserve">alternate </w:t>
      </w:r>
      <w:r w:rsidR="00456BE7">
        <w:t xml:space="preserve">income and expenditure allocation </w:t>
      </w:r>
      <w:r w:rsidR="0097611F">
        <w:t>methods</w:t>
      </w:r>
      <w:r w:rsidR="00A70B91">
        <w:t xml:space="preserve"> identified</w:t>
      </w:r>
      <w:r w:rsidR="00C26B62">
        <w:t>,</w:t>
      </w:r>
      <w:r w:rsidR="00A70B91">
        <w:t xml:space="preserve"> </w:t>
      </w:r>
      <w:r w:rsidR="00C26B62">
        <w:t>as well as</w:t>
      </w:r>
      <w:r w:rsidR="00A70B91">
        <w:t xml:space="preserve"> a comparison of these </w:t>
      </w:r>
      <w:r w:rsidR="001319E3">
        <w:t xml:space="preserve">methods </w:t>
      </w:r>
      <w:r w:rsidR="00A70B91">
        <w:t>with the current allocation meth</w:t>
      </w:r>
      <w:r w:rsidR="001319E3">
        <w:t>o</w:t>
      </w:r>
      <w:r w:rsidR="00A70B91">
        <w:t>dology</w:t>
      </w:r>
      <w:r w:rsidR="00516962">
        <w:t>.  It explains the principles used to develop the alternative</w:t>
      </w:r>
      <w:r w:rsidR="00A70B91">
        <w:t xml:space="preserve"> </w:t>
      </w:r>
      <w:r w:rsidR="00DB2AF0">
        <w:t xml:space="preserve">methods </w:t>
      </w:r>
      <w:r w:rsidR="00A70B91">
        <w:t xml:space="preserve">for the allocation of income and expenditure to Unions </w:t>
      </w:r>
      <w:r w:rsidR="001E0A0C">
        <w:t>for consideration by</w:t>
      </w:r>
      <w:r w:rsidR="001405A6">
        <w:t xml:space="preserve"> the Member States at the twenty-fifth </w:t>
      </w:r>
      <w:r w:rsidR="005144AF">
        <w:t>s</w:t>
      </w:r>
      <w:r w:rsidR="001405A6">
        <w:t>ession of the PBC.</w:t>
      </w:r>
    </w:p>
    <w:p w:rsidR="00106510" w:rsidRDefault="00106510">
      <w:pPr>
        <w:rPr>
          <w:u w:val="single"/>
        </w:rPr>
      </w:pPr>
    </w:p>
    <w:p w:rsidR="001405A6" w:rsidRPr="001405A6" w:rsidRDefault="001405A6">
      <w:pPr>
        <w:rPr>
          <w:u w:val="single"/>
        </w:rPr>
      </w:pPr>
      <w:r w:rsidRPr="001405A6">
        <w:rPr>
          <w:u w:val="single"/>
        </w:rPr>
        <w:t>Approach adopted by the Secretariat</w:t>
      </w:r>
    </w:p>
    <w:p w:rsidR="0090505F" w:rsidRDefault="0090505F"/>
    <w:p w:rsidR="00612D61" w:rsidRDefault="00BE5D76" w:rsidP="00F1796F">
      <w:pPr>
        <w:pStyle w:val="ListParagraph"/>
        <w:numPr>
          <w:ilvl w:val="0"/>
          <w:numId w:val="11"/>
        </w:numPr>
        <w:ind w:left="0" w:firstLine="0"/>
      </w:pPr>
      <w:r>
        <w:t xml:space="preserve">The proposed scope of the review </w:t>
      </w:r>
      <w:r w:rsidR="00456BE7">
        <w:t>consisted of</w:t>
      </w:r>
      <w:r>
        <w:t xml:space="preserve"> </w:t>
      </w:r>
      <w:r w:rsidR="00DB12DE">
        <w:t>analyz</w:t>
      </w:r>
      <w:r w:rsidR="00456BE7">
        <w:t>ing</w:t>
      </w:r>
      <w:r w:rsidR="00DB12DE">
        <w:t xml:space="preserve"> the</w:t>
      </w:r>
      <w:r>
        <w:t xml:space="preserve"> existing methodology to identify</w:t>
      </w:r>
      <w:r w:rsidR="00274237">
        <w:t xml:space="preserve"> </w:t>
      </w:r>
      <w:r w:rsidR="00DB2AF0">
        <w:t xml:space="preserve">potential </w:t>
      </w:r>
      <w:r w:rsidR="000F13B8">
        <w:t xml:space="preserve">alternatives for </w:t>
      </w:r>
      <w:r>
        <w:t xml:space="preserve">the allocation of income and expenditure </w:t>
      </w:r>
      <w:r w:rsidR="00274237">
        <w:t>to Unions</w:t>
      </w:r>
      <w:r w:rsidR="000F13B8">
        <w:t xml:space="preserve">. </w:t>
      </w:r>
      <w:r w:rsidR="005144AF">
        <w:t xml:space="preserve"> </w:t>
      </w:r>
      <w:r w:rsidR="000F13B8">
        <w:t xml:space="preserve">The opportunity for alternative allocation methods </w:t>
      </w:r>
      <w:r w:rsidR="001D7FB4">
        <w:t xml:space="preserve">arise </w:t>
      </w:r>
      <w:r w:rsidR="000F13B8">
        <w:t>from two main sources:</w:t>
      </w:r>
      <w:r w:rsidR="005144AF">
        <w:t xml:space="preserve"> </w:t>
      </w:r>
      <w:r w:rsidR="00D01065">
        <w:t xml:space="preserve"> </w:t>
      </w:r>
      <w:r w:rsidR="005144AF">
        <w:t>(</w:t>
      </w:r>
      <w:proofErr w:type="spellStart"/>
      <w:r w:rsidR="000F13B8">
        <w:t>i</w:t>
      </w:r>
      <w:proofErr w:type="spellEnd"/>
      <w:r w:rsidR="000F13B8">
        <w:t>) a thorough ana</w:t>
      </w:r>
      <w:r w:rsidR="00D01065">
        <w:t>l</w:t>
      </w:r>
      <w:r w:rsidR="000F13B8">
        <w:t>ysis of the underlying financial (and cost allocation) principles</w:t>
      </w:r>
      <w:proofErr w:type="gramStart"/>
      <w:r w:rsidR="00D01065">
        <w:t>;</w:t>
      </w:r>
      <w:r w:rsidR="005144AF">
        <w:t xml:space="preserve"> </w:t>
      </w:r>
      <w:r w:rsidR="000F13B8">
        <w:t xml:space="preserve"> and</w:t>
      </w:r>
      <w:proofErr w:type="gramEnd"/>
      <w:r w:rsidR="005144AF">
        <w:t xml:space="preserve"> (</w:t>
      </w:r>
      <w:r w:rsidR="000F13B8">
        <w:t xml:space="preserve"> ii) a detailed analysis of the</w:t>
      </w:r>
      <w:r w:rsidR="001D7FB4">
        <w:t xml:space="preserve"> activities</w:t>
      </w:r>
      <w:r w:rsidR="000F13B8">
        <w:t xml:space="preserve"> carried out by Programs, taking into account the underlying regulatory framework.</w:t>
      </w:r>
      <w:r w:rsidR="00D769E6">
        <w:t xml:space="preserve">  In developing the alternatives, care has been taken to ensure technical feasibility of implementation and </w:t>
      </w:r>
      <w:r w:rsidR="00A70B91">
        <w:t xml:space="preserve">use of data that </w:t>
      </w:r>
      <w:r w:rsidR="005144AF">
        <w:t xml:space="preserve">is </w:t>
      </w:r>
      <w:r w:rsidR="00A70B91">
        <w:t>reliably and systematically available</w:t>
      </w:r>
      <w:r w:rsidR="00D769E6">
        <w:t xml:space="preserve"> from the Organization’s ERP/EPM system.</w:t>
      </w:r>
    </w:p>
    <w:p w:rsidR="00F70774" w:rsidRDefault="00F70774" w:rsidP="00F70774">
      <w:pPr>
        <w:pStyle w:val="ListParagraph"/>
        <w:ind w:left="0"/>
      </w:pPr>
    </w:p>
    <w:p w:rsidR="0031474A" w:rsidRDefault="005037DB" w:rsidP="00612D61">
      <w:pPr>
        <w:pStyle w:val="ListParagraph"/>
        <w:numPr>
          <w:ilvl w:val="0"/>
          <w:numId w:val="11"/>
        </w:numPr>
        <w:ind w:left="0" w:firstLine="0"/>
      </w:pPr>
      <w:r>
        <w:t xml:space="preserve">The </w:t>
      </w:r>
      <w:r w:rsidR="00267411">
        <w:t xml:space="preserve">work was carried out </w:t>
      </w:r>
      <w:r w:rsidR="00DB12DE">
        <w:t xml:space="preserve">through extensive cross-sectoral collaboration between the Office of the Controller, Office </w:t>
      </w:r>
      <w:r w:rsidR="00267411">
        <w:t xml:space="preserve">of the </w:t>
      </w:r>
      <w:r w:rsidR="001319E3">
        <w:t>L</w:t>
      </w:r>
      <w:r w:rsidR="00267411">
        <w:t>egal Counsel</w:t>
      </w:r>
      <w:r w:rsidR="001319E3">
        <w:t>,</w:t>
      </w:r>
      <w:r w:rsidR="00267411">
        <w:t xml:space="preserve"> and all concerned substantive sectors. External specialist cost analysis expertise from a reputed </w:t>
      </w:r>
      <w:r w:rsidR="00D01065">
        <w:t xml:space="preserve">accounting </w:t>
      </w:r>
      <w:r w:rsidR="00267411">
        <w:t xml:space="preserve">firm was used to review the identified opportunities </w:t>
      </w:r>
      <w:r w:rsidR="00456BE7">
        <w:t>for</w:t>
      </w:r>
      <w:r w:rsidR="00267411">
        <w:t xml:space="preserve"> </w:t>
      </w:r>
      <w:r w:rsidR="00274237">
        <w:t>potential</w:t>
      </w:r>
      <w:r w:rsidR="00267411">
        <w:t xml:space="preserve"> </w:t>
      </w:r>
      <w:r w:rsidR="00DB2AF0">
        <w:t xml:space="preserve">alternative </w:t>
      </w:r>
      <w:r w:rsidR="00456BE7">
        <w:t xml:space="preserve">income and expenditure allocation </w:t>
      </w:r>
      <w:r w:rsidR="00DB2AF0">
        <w:t>methods</w:t>
      </w:r>
      <w:r w:rsidR="00267411">
        <w:t xml:space="preserve">. The 2016/17 </w:t>
      </w:r>
      <w:r w:rsidR="00274237">
        <w:t>b</w:t>
      </w:r>
      <w:r w:rsidR="00267411">
        <w:t xml:space="preserve">iennial </w:t>
      </w:r>
      <w:r w:rsidR="00274237">
        <w:t xml:space="preserve">Program and </w:t>
      </w:r>
      <w:r w:rsidR="00456BE7">
        <w:t>Budget was used as the basis</w:t>
      </w:r>
      <w:r w:rsidR="00267411">
        <w:t xml:space="preserve"> for the analyses.</w:t>
      </w:r>
      <w:r w:rsidR="000F13B8">
        <w:t xml:space="preserve">  </w:t>
      </w:r>
    </w:p>
    <w:p w:rsidR="00106510" w:rsidRDefault="00106510">
      <w:pPr>
        <w:rPr>
          <w:u w:val="single"/>
        </w:rPr>
      </w:pPr>
    </w:p>
    <w:p w:rsidR="001405A6" w:rsidRDefault="007F6493">
      <w:pPr>
        <w:rPr>
          <w:u w:val="single"/>
        </w:rPr>
      </w:pPr>
      <w:r>
        <w:rPr>
          <w:u w:val="single"/>
        </w:rPr>
        <w:t>P</w:t>
      </w:r>
      <w:r w:rsidR="00E24687">
        <w:rPr>
          <w:u w:val="single"/>
        </w:rPr>
        <w:t xml:space="preserve">otential </w:t>
      </w:r>
      <w:r>
        <w:rPr>
          <w:u w:val="single"/>
        </w:rPr>
        <w:t xml:space="preserve">income and expenditure allocation </w:t>
      </w:r>
      <w:r w:rsidR="00C56ECD">
        <w:rPr>
          <w:u w:val="single"/>
        </w:rPr>
        <w:t>methods</w:t>
      </w:r>
    </w:p>
    <w:p w:rsidR="001466FE" w:rsidRPr="007F6493" w:rsidRDefault="001466FE"/>
    <w:p w:rsidR="00201E32" w:rsidRDefault="00201E32">
      <w:pPr>
        <w:rPr>
          <w:i/>
          <w:lang w:val="en-GB"/>
        </w:rPr>
      </w:pPr>
      <w:r w:rsidRPr="00201E32">
        <w:rPr>
          <w:i/>
          <w:lang w:val="en-GB"/>
        </w:rPr>
        <w:t>Allocation of income</w:t>
      </w:r>
    </w:p>
    <w:p w:rsidR="00201E32" w:rsidRPr="00201E32" w:rsidRDefault="00201E32">
      <w:pPr>
        <w:rPr>
          <w:i/>
          <w:lang w:val="en-GB"/>
        </w:rPr>
      </w:pPr>
    </w:p>
    <w:p w:rsidR="00612D61" w:rsidRDefault="00817C49" w:rsidP="00612D61">
      <w:pPr>
        <w:pStyle w:val="ListParagraph"/>
        <w:numPr>
          <w:ilvl w:val="0"/>
          <w:numId w:val="11"/>
        </w:numPr>
        <w:ind w:left="0" w:firstLine="0"/>
        <w:rPr>
          <w:lang w:val="en-GB"/>
        </w:rPr>
      </w:pPr>
      <w:r w:rsidRPr="00612D61">
        <w:rPr>
          <w:lang w:val="en-GB"/>
        </w:rPr>
        <w:t>The allocation of income under the current methodology is primarily c</w:t>
      </w:r>
      <w:r w:rsidR="00612D61">
        <w:rPr>
          <w:lang w:val="en-GB"/>
        </w:rPr>
        <w:t>h</w:t>
      </w:r>
      <w:r w:rsidRPr="00612D61">
        <w:rPr>
          <w:lang w:val="en-GB"/>
        </w:rPr>
        <w:t>a</w:t>
      </w:r>
      <w:r w:rsidR="00612D61">
        <w:rPr>
          <w:lang w:val="en-GB"/>
        </w:rPr>
        <w:t>racterized</w:t>
      </w:r>
      <w:r w:rsidRPr="00612D61">
        <w:rPr>
          <w:lang w:val="en-GB"/>
        </w:rPr>
        <w:t xml:space="preserve"> by the allocation of M</w:t>
      </w:r>
      <w:r w:rsidR="00612D61">
        <w:rPr>
          <w:lang w:val="en-GB"/>
        </w:rPr>
        <w:t xml:space="preserve">ember </w:t>
      </w:r>
      <w:r w:rsidRPr="00612D61">
        <w:rPr>
          <w:lang w:val="en-GB"/>
        </w:rPr>
        <w:t>S</w:t>
      </w:r>
      <w:r w:rsidR="00612D61">
        <w:rPr>
          <w:lang w:val="en-GB"/>
        </w:rPr>
        <w:t>tates’</w:t>
      </w:r>
      <w:r w:rsidRPr="00612D61">
        <w:rPr>
          <w:lang w:val="en-GB"/>
        </w:rPr>
        <w:t xml:space="preserve"> contribution to the </w:t>
      </w:r>
      <w:r w:rsidR="00D01065">
        <w:rPr>
          <w:lang w:val="en-GB"/>
        </w:rPr>
        <w:t>CF</w:t>
      </w:r>
      <w:r w:rsidRPr="00612D61">
        <w:rPr>
          <w:lang w:val="en-GB"/>
        </w:rPr>
        <w:t xml:space="preserve"> </w:t>
      </w:r>
      <w:r w:rsidR="00612D61">
        <w:rPr>
          <w:lang w:val="en-GB"/>
        </w:rPr>
        <w:t>U</w:t>
      </w:r>
      <w:r w:rsidRPr="00612D61">
        <w:rPr>
          <w:lang w:val="en-GB"/>
        </w:rPr>
        <w:t>nion</w:t>
      </w:r>
      <w:r w:rsidR="00DB2AF0">
        <w:rPr>
          <w:lang w:val="en-GB"/>
        </w:rPr>
        <w:t>s</w:t>
      </w:r>
      <w:r w:rsidRPr="00612D61">
        <w:rPr>
          <w:lang w:val="en-GB"/>
        </w:rPr>
        <w:t xml:space="preserve"> and fee income to the </w:t>
      </w:r>
      <w:r w:rsidR="00612D61">
        <w:rPr>
          <w:lang w:val="en-GB"/>
        </w:rPr>
        <w:t>U</w:t>
      </w:r>
      <w:r w:rsidRPr="00612D61">
        <w:rPr>
          <w:lang w:val="en-GB"/>
        </w:rPr>
        <w:t xml:space="preserve">nions </w:t>
      </w:r>
      <w:r w:rsidR="00612D61">
        <w:rPr>
          <w:lang w:val="en-GB"/>
        </w:rPr>
        <w:t>of</w:t>
      </w:r>
      <w:r w:rsidRPr="00612D61">
        <w:rPr>
          <w:lang w:val="en-GB"/>
        </w:rPr>
        <w:t xml:space="preserve"> the international registration systems.  In</w:t>
      </w:r>
      <w:r w:rsidR="00612D61">
        <w:rPr>
          <w:lang w:val="en-GB"/>
        </w:rPr>
        <w:t xml:space="preserve"> </w:t>
      </w:r>
      <w:r w:rsidRPr="00612D61">
        <w:rPr>
          <w:lang w:val="en-GB"/>
        </w:rPr>
        <w:t xml:space="preserve">addition to contributions and fees, the </w:t>
      </w:r>
      <w:r w:rsidR="00612D61">
        <w:rPr>
          <w:lang w:val="en-GB"/>
        </w:rPr>
        <w:t>20</w:t>
      </w:r>
      <w:r w:rsidRPr="00612D61">
        <w:rPr>
          <w:lang w:val="en-GB"/>
        </w:rPr>
        <w:t xml:space="preserve">16/17 </w:t>
      </w:r>
      <w:r w:rsidR="00612D61">
        <w:rPr>
          <w:lang w:val="en-GB"/>
        </w:rPr>
        <w:t xml:space="preserve">budget </w:t>
      </w:r>
      <w:r w:rsidRPr="00612D61">
        <w:rPr>
          <w:lang w:val="en-GB"/>
        </w:rPr>
        <w:t>estimates comprise</w:t>
      </w:r>
      <w:r w:rsidR="00E96AC1" w:rsidRPr="00612D61">
        <w:rPr>
          <w:lang w:val="en-GB"/>
        </w:rPr>
        <w:t xml:space="preserve"> </w:t>
      </w:r>
      <w:r w:rsidR="005144AF">
        <w:rPr>
          <w:lang w:val="en-GB"/>
        </w:rPr>
        <w:t xml:space="preserve">the </w:t>
      </w:r>
      <w:r w:rsidR="00E96AC1" w:rsidRPr="00612D61">
        <w:rPr>
          <w:lang w:val="en-GB"/>
        </w:rPr>
        <w:t>income from</w:t>
      </w:r>
      <w:r w:rsidR="00612D61">
        <w:rPr>
          <w:lang w:val="en-GB"/>
        </w:rPr>
        <w:t xml:space="preserve">: </w:t>
      </w:r>
      <w:r w:rsidR="005144AF">
        <w:rPr>
          <w:lang w:val="en-GB"/>
        </w:rPr>
        <w:t xml:space="preserve"> </w:t>
      </w:r>
      <w:r w:rsidR="00612D61">
        <w:rPr>
          <w:lang w:val="en-GB"/>
        </w:rPr>
        <w:t>(</w:t>
      </w:r>
      <w:proofErr w:type="spellStart"/>
      <w:r w:rsidR="00612D61">
        <w:rPr>
          <w:lang w:val="en-GB"/>
        </w:rPr>
        <w:t>i</w:t>
      </w:r>
      <w:proofErr w:type="spellEnd"/>
      <w:r w:rsidR="00612D61">
        <w:rPr>
          <w:lang w:val="en-GB"/>
        </w:rPr>
        <w:t xml:space="preserve">) the Arbitration and Mediation </w:t>
      </w:r>
      <w:proofErr w:type="spellStart"/>
      <w:r w:rsidR="00612D61">
        <w:rPr>
          <w:lang w:val="en-GB"/>
        </w:rPr>
        <w:t>Center</w:t>
      </w:r>
      <w:proofErr w:type="spellEnd"/>
      <w:r w:rsidR="00612D61">
        <w:rPr>
          <w:lang w:val="en-GB"/>
        </w:rPr>
        <w:t xml:space="preserve"> (</w:t>
      </w:r>
      <w:r w:rsidR="00E96AC1" w:rsidRPr="00612D61">
        <w:rPr>
          <w:lang w:val="en-GB"/>
        </w:rPr>
        <w:t>AMC</w:t>
      </w:r>
      <w:r w:rsidR="00612D61">
        <w:rPr>
          <w:lang w:val="en-GB"/>
        </w:rPr>
        <w:t>)</w:t>
      </w:r>
      <w:proofErr w:type="gramStart"/>
      <w:r w:rsidR="00612D61">
        <w:rPr>
          <w:lang w:val="en-GB"/>
        </w:rPr>
        <w:t>;</w:t>
      </w:r>
      <w:r w:rsidR="00E96AC1" w:rsidRPr="00612D61">
        <w:rPr>
          <w:lang w:val="en-GB"/>
        </w:rPr>
        <w:t xml:space="preserve"> </w:t>
      </w:r>
      <w:r w:rsidR="005144AF">
        <w:rPr>
          <w:lang w:val="en-GB"/>
        </w:rPr>
        <w:t xml:space="preserve"> </w:t>
      </w:r>
      <w:r w:rsidR="00612D61">
        <w:rPr>
          <w:lang w:val="en-GB"/>
        </w:rPr>
        <w:t>(</w:t>
      </w:r>
      <w:proofErr w:type="gramEnd"/>
      <w:r w:rsidR="00612D61">
        <w:rPr>
          <w:lang w:val="en-GB"/>
        </w:rPr>
        <w:t xml:space="preserve">ii) </w:t>
      </w:r>
      <w:r w:rsidR="00E96AC1" w:rsidRPr="00612D61">
        <w:rPr>
          <w:lang w:val="en-GB"/>
        </w:rPr>
        <w:t xml:space="preserve">sale of </w:t>
      </w:r>
      <w:r w:rsidRPr="00612D61">
        <w:rPr>
          <w:lang w:val="en-GB"/>
        </w:rPr>
        <w:t>publications</w:t>
      </w:r>
      <w:r w:rsidR="00612D61">
        <w:rPr>
          <w:lang w:val="en-GB"/>
        </w:rPr>
        <w:t>;</w:t>
      </w:r>
      <w:r w:rsidRPr="00612D61">
        <w:rPr>
          <w:lang w:val="en-GB"/>
        </w:rPr>
        <w:t xml:space="preserve"> </w:t>
      </w:r>
      <w:r w:rsidR="005144AF">
        <w:rPr>
          <w:lang w:val="en-GB"/>
        </w:rPr>
        <w:t xml:space="preserve"> </w:t>
      </w:r>
      <w:r w:rsidR="00612D61">
        <w:rPr>
          <w:lang w:val="en-GB"/>
        </w:rPr>
        <w:t xml:space="preserve">(iii) </w:t>
      </w:r>
      <w:r w:rsidRPr="00612D61">
        <w:rPr>
          <w:lang w:val="en-GB"/>
        </w:rPr>
        <w:t>investment revenue (estimated at 0</w:t>
      </w:r>
      <w:r w:rsidR="00612D61">
        <w:rPr>
          <w:lang w:val="en-GB"/>
        </w:rPr>
        <w:t xml:space="preserve"> in 2016/17</w:t>
      </w:r>
      <w:r w:rsidRPr="00612D61">
        <w:rPr>
          <w:lang w:val="en-GB"/>
        </w:rPr>
        <w:t>)</w:t>
      </w:r>
      <w:r w:rsidR="00612D61">
        <w:rPr>
          <w:lang w:val="en-GB"/>
        </w:rPr>
        <w:t>;</w:t>
      </w:r>
      <w:r w:rsidRPr="00612D61">
        <w:rPr>
          <w:lang w:val="en-GB"/>
        </w:rPr>
        <w:t xml:space="preserve"> </w:t>
      </w:r>
      <w:r w:rsidR="005144AF">
        <w:rPr>
          <w:lang w:val="en-GB"/>
        </w:rPr>
        <w:t xml:space="preserve"> </w:t>
      </w:r>
      <w:r w:rsidRPr="00612D61">
        <w:rPr>
          <w:lang w:val="en-GB"/>
        </w:rPr>
        <w:t xml:space="preserve">and </w:t>
      </w:r>
      <w:r w:rsidR="00612D61">
        <w:rPr>
          <w:lang w:val="en-GB"/>
        </w:rPr>
        <w:t xml:space="preserve">(iv) </w:t>
      </w:r>
      <w:r w:rsidR="00612D61" w:rsidRPr="00612D61">
        <w:rPr>
          <w:lang w:val="en-GB"/>
        </w:rPr>
        <w:t>miscellaneous</w:t>
      </w:r>
      <w:r w:rsidRPr="00612D61">
        <w:rPr>
          <w:lang w:val="en-GB"/>
        </w:rPr>
        <w:t xml:space="preserve"> income. </w:t>
      </w:r>
      <w:r w:rsidR="00612D61">
        <w:rPr>
          <w:lang w:val="en-GB"/>
        </w:rPr>
        <w:t xml:space="preserve"> </w:t>
      </w:r>
    </w:p>
    <w:p w:rsidR="00612D61" w:rsidRDefault="00612D61" w:rsidP="00612D61">
      <w:pPr>
        <w:pStyle w:val="ListParagraph"/>
        <w:ind w:left="0"/>
        <w:rPr>
          <w:lang w:val="en-GB"/>
        </w:rPr>
      </w:pPr>
    </w:p>
    <w:p w:rsidR="00456BE7" w:rsidRDefault="004B1364" w:rsidP="00612D61">
      <w:pPr>
        <w:pStyle w:val="ListParagraph"/>
        <w:numPr>
          <w:ilvl w:val="0"/>
          <w:numId w:val="11"/>
        </w:numPr>
        <w:ind w:left="0" w:firstLine="0"/>
        <w:rPr>
          <w:lang w:val="en-GB"/>
        </w:rPr>
      </w:pPr>
      <w:r>
        <w:rPr>
          <w:lang w:val="en-GB"/>
        </w:rPr>
        <w:t>T</w:t>
      </w:r>
      <w:r w:rsidR="00456BE7">
        <w:rPr>
          <w:lang w:val="en-GB"/>
        </w:rPr>
        <w:t xml:space="preserve">he allocation </w:t>
      </w:r>
      <w:r w:rsidR="0097611F">
        <w:rPr>
          <w:lang w:val="en-GB"/>
        </w:rPr>
        <w:t xml:space="preserve">method for </w:t>
      </w:r>
      <w:r w:rsidR="00456BE7">
        <w:rPr>
          <w:lang w:val="en-GB"/>
        </w:rPr>
        <w:t xml:space="preserve">Member States’ contributions and fee income </w:t>
      </w:r>
      <w:r w:rsidR="00367939">
        <w:rPr>
          <w:lang w:val="en-GB"/>
        </w:rPr>
        <w:t>from the international registration systems to the Unions</w:t>
      </w:r>
      <w:r>
        <w:rPr>
          <w:lang w:val="en-GB"/>
        </w:rPr>
        <w:t xml:space="preserve"> has been retained</w:t>
      </w:r>
      <w:r w:rsidR="00367939">
        <w:rPr>
          <w:lang w:val="en-GB"/>
        </w:rPr>
        <w:t>.</w:t>
      </w:r>
      <w:r w:rsidR="005144AF">
        <w:rPr>
          <w:lang w:val="en-GB"/>
        </w:rPr>
        <w:t xml:space="preserve"> </w:t>
      </w:r>
      <w:r w:rsidR="00367939">
        <w:rPr>
          <w:lang w:val="en-GB"/>
        </w:rPr>
        <w:t xml:space="preserve"> </w:t>
      </w:r>
      <w:r w:rsidR="00456BE7">
        <w:rPr>
          <w:lang w:val="en-GB"/>
        </w:rPr>
        <w:t xml:space="preserve">As regards </w:t>
      </w:r>
      <w:r w:rsidR="005144AF">
        <w:rPr>
          <w:lang w:val="en-GB"/>
        </w:rPr>
        <w:t xml:space="preserve">the </w:t>
      </w:r>
      <w:r w:rsidR="00456BE7">
        <w:rPr>
          <w:lang w:val="en-GB"/>
        </w:rPr>
        <w:t xml:space="preserve">income generated from the sale of </w:t>
      </w:r>
      <w:r w:rsidR="00456BE7" w:rsidRPr="00612D61">
        <w:rPr>
          <w:lang w:val="en-GB"/>
        </w:rPr>
        <w:t xml:space="preserve">publications, the current methodology based on the content of </w:t>
      </w:r>
      <w:r w:rsidR="00456BE7" w:rsidRPr="00612D61">
        <w:rPr>
          <w:lang w:val="en-GB"/>
        </w:rPr>
        <w:lastRenderedPageBreak/>
        <w:t xml:space="preserve">publications was </w:t>
      </w:r>
      <w:r w:rsidR="00225D78">
        <w:rPr>
          <w:lang w:val="en-GB"/>
        </w:rPr>
        <w:t>also retained</w:t>
      </w:r>
      <w:r w:rsidR="00456BE7" w:rsidRPr="00612D61">
        <w:rPr>
          <w:lang w:val="en-GB"/>
        </w:rPr>
        <w:t xml:space="preserve">. </w:t>
      </w:r>
      <w:r w:rsidR="005144AF">
        <w:rPr>
          <w:lang w:val="en-GB"/>
        </w:rPr>
        <w:t xml:space="preserve"> </w:t>
      </w:r>
      <w:r w:rsidR="00456BE7" w:rsidRPr="00612D61">
        <w:rPr>
          <w:lang w:val="en-GB"/>
        </w:rPr>
        <w:t xml:space="preserve">For investment revenue, the principle of allocating investment revenues on the basis of </w:t>
      </w:r>
      <w:r w:rsidR="00456BE7">
        <w:rPr>
          <w:lang w:val="en-GB"/>
        </w:rPr>
        <w:t xml:space="preserve">the </w:t>
      </w:r>
      <w:r w:rsidR="00456BE7" w:rsidRPr="00612D61">
        <w:rPr>
          <w:lang w:val="en-GB"/>
        </w:rPr>
        <w:t xml:space="preserve">proportionate level of reserves </w:t>
      </w:r>
      <w:r w:rsidR="00456BE7">
        <w:rPr>
          <w:lang w:val="en-GB"/>
        </w:rPr>
        <w:t xml:space="preserve">and treasury balances </w:t>
      </w:r>
      <w:r w:rsidR="00456BE7" w:rsidRPr="00612D61">
        <w:rPr>
          <w:lang w:val="en-GB"/>
        </w:rPr>
        <w:t>for e</w:t>
      </w:r>
      <w:r w:rsidR="00456BE7">
        <w:rPr>
          <w:lang w:val="en-GB"/>
        </w:rPr>
        <w:t>a</w:t>
      </w:r>
      <w:r w:rsidR="00456BE7" w:rsidRPr="00612D61">
        <w:rPr>
          <w:lang w:val="en-GB"/>
        </w:rPr>
        <w:t>ch of the Union</w:t>
      </w:r>
      <w:r w:rsidR="00456BE7">
        <w:rPr>
          <w:lang w:val="en-GB"/>
        </w:rPr>
        <w:t>s</w:t>
      </w:r>
      <w:r w:rsidR="00456BE7" w:rsidRPr="00612D61">
        <w:rPr>
          <w:lang w:val="en-GB"/>
        </w:rPr>
        <w:t xml:space="preserve"> was assessed to be </w:t>
      </w:r>
      <w:r w:rsidR="00456BE7">
        <w:rPr>
          <w:lang w:val="en-GB"/>
        </w:rPr>
        <w:t xml:space="preserve">adequate.  </w:t>
      </w:r>
    </w:p>
    <w:p w:rsidR="00456BE7" w:rsidRDefault="00456BE7" w:rsidP="00456BE7">
      <w:pPr>
        <w:pStyle w:val="ListParagraph"/>
        <w:ind w:left="0"/>
        <w:rPr>
          <w:lang w:val="en-GB"/>
        </w:rPr>
      </w:pPr>
    </w:p>
    <w:p w:rsidR="00225D78" w:rsidRPr="00C82424" w:rsidRDefault="00225D78" w:rsidP="00225D78">
      <w:pPr>
        <w:pStyle w:val="ListParagraph"/>
        <w:numPr>
          <w:ilvl w:val="0"/>
          <w:numId w:val="11"/>
        </w:numPr>
        <w:ind w:left="0" w:firstLine="0"/>
        <w:rPr>
          <w:lang w:val="en-GB"/>
        </w:rPr>
      </w:pPr>
      <w:r w:rsidRPr="00C82424">
        <w:rPr>
          <w:lang w:val="en-GB"/>
        </w:rPr>
        <w:t xml:space="preserve">For the allocation of income from the AMC, </w:t>
      </w:r>
      <w:r w:rsidR="00F0410F">
        <w:rPr>
          <w:lang w:val="en-GB"/>
        </w:rPr>
        <w:t>u</w:t>
      </w:r>
      <w:r w:rsidR="00F0410F" w:rsidRPr="00C82424">
        <w:rPr>
          <w:lang w:val="en-GB"/>
        </w:rPr>
        <w:t>nder the current methodology, income is allocated to all Unions based on estimations by the Program Manager.</w:t>
      </w:r>
      <w:r w:rsidR="00F0410F">
        <w:rPr>
          <w:lang w:val="en-GB"/>
        </w:rPr>
        <w:t xml:space="preserve"> </w:t>
      </w:r>
      <w:r w:rsidR="00765F27">
        <w:rPr>
          <w:lang w:val="en-GB"/>
        </w:rPr>
        <w:t xml:space="preserve"> </w:t>
      </w:r>
      <w:r w:rsidR="00F0410F">
        <w:rPr>
          <w:lang w:val="en-GB"/>
        </w:rPr>
        <w:t>A</w:t>
      </w:r>
      <w:r w:rsidRPr="00C82424">
        <w:rPr>
          <w:lang w:val="en-GB"/>
        </w:rPr>
        <w:t>n opportunit</w:t>
      </w:r>
      <w:r w:rsidR="00754E2A" w:rsidRPr="00C82424">
        <w:rPr>
          <w:lang w:val="en-GB"/>
        </w:rPr>
        <w:t xml:space="preserve">y for refinement was identified based on the consideration that the work of the AMC </w:t>
      </w:r>
      <w:r w:rsidR="001319E3" w:rsidRPr="00C82424">
        <w:rPr>
          <w:lang w:val="en-GB"/>
        </w:rPr>
        <w:t xml:space="preserve">comprises a range of dispute settlement services involving intellectual property that </w:t>
      </w:r>
      <w:r w:rsidR="00754E2A" w:rsidRPr="00C82424">
        <w:rPr>
          <w:lang w:val="en-GB"/>
        </w:rPr>
        <w:t xml:space="preserve">is more relevant to the </w:t>
      </w:r>
      <w:r w:rsidR="00C84ADC" w:rsidRPr="00C82424">
        <w:rPr>
          <w:lang w:val="en-GB"/>
        </w:rPr>
        <w:t xml:space="preserve">promotion of industrial property under the </w:t>
      </w:r>
      <w:r w:rsidR="00754E2A" w:rsidRPr="00C82424">
        <w:rPr>
          <w:lang w:val="en-GB"/>
        </w:rPr>
        <w:t>Paris Convention, and therefore the CF Union</w:t>
      </w:r>
      <w:r w:rsidR="000B47EE">
        <w:rPr>
          <w:lang w:val="en-GB"/>
        </w:rPr>
        <w:t>s</w:t>
      </w:r>
      <w:r w:rsidR="00754E2A" w:rsidRPr="00C82424">
        <w:rPr>
          <w:lang w:val="en-GB"/>
        </w:rPr>
        <w:t>, than the fee-funded Unions.</w:t>
      </w:r>
      <w:r w:rsidRPr="00C82424">
        <w:rPr>
          <w:lang w:val="en-GB"/>
        </w:rPr>
        <w:t xml:space="preserve"> </w:t>
      </w:r>
      <w:r w:rsidR="00754E2A" w:rsidRPr="00C82424">
        <w:rPr>
          <w:lang w:val="en-GB"/>
        </w:rPr>
        <w:t xml:space="preserve"> </w:t>
      </w:r>
    </w:p>
    <w:p w:rsidR="00225D78" w:rsidRDefault="00C56ECD" w:rsidP="00225D78">
      <w:pPr>
        <w:pStyle w:val="ListParagraph"/>
        <w:ind w:left="0"/>
        <w:rPr>
          <w:lang w:val="en-GB"/>
        </w:rPr>
      </w:pPr>
      <w:r w:rsidRPr="006533B8">
        <w:rPr>
          <w:noProof/>
          <w:szCs w:val="22"/>
          <w:lang w:eastAsia="en-US"/>
        </w:rPr>
        <mc:AlternateContent>
          <mc:Choice Requires="wps">
            <w:drawing>
              <wp:anchor distT="0" distB="0" distL="114300" distR="114300" simplePos="0" relativeHeight="251685888" behindDoc="0" locked="0" layoutInCell="1" allowOverlap="1" wp14:anchorId="2076AC86" wp14:editId="03C54402">
                <wp:simplePos x="0" y="0"/>
                <wp:positionH relativeFrom="column">
                  <wp:posOffset>6350</wp:posOffset>
                </wp:positionH>
                <wp:positionV relativeFrom="paragraph">
                  <wp:posOffset>125425</wp:posOffset>
                </wp:positionV>
                <wp:extent cx="5837529" cy="468172"/>
                <wp:effectExtent l="0" t="0" r="11430" b="2730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29" cy="468172"/>
                        </a:xfrm>
                        <a:prstGeom prst="rect">
                          <a:avLst/>
                        </a:prstGeom>
                        <a:solidFill>
                          <a:srgbClr val="FFFFFF"/>
                        </a:solidFill>
                        <a:ln w="9525">
                          <a:solidFill>
                            <a:schemeClr val="tx2"/>
                          </a:solidFill>
                          <a:miter lim="800000"/>
                          <a:headEnd/>
                          <a:tailEnd/>
                        </a:ln>
                      </wps:spPr>
                      <wps:txbx>
                        <w:txbxContent>
                          <w:p w:rsidR="00C86845" w:rsidRPr="00166751" w:rsidRDefault="00C86845" w:rsidP="00C56ECD">
                            <w:pPr>
                              <w:rPr>
                                <w:i/>
                                <w:color w:val="1F497D" w:themeColor="text2"/>
                              </w:rPr>
                            </w:pPr>
                            <w:r>
                              <w:rPr>
                                <w:i/>
                                <w:color w:val="1F497D" w:themeColor="text2"/>
                              </w:rPr>
                              <w:t xml:space="preserve">The refinement would result in a shift of the allocation of income from the PCT Union, the Madrid Union, </w:t>
                            </w:r>
                            <w:proofErr w:type="gramStart"/>
                            <w:r>
                              <w:rPr>
                                <w:i/>
                                <w:color w:val="1F497D" w:themeColor="text2"/>
                              </w:rPr>
                              <w:t>the</w:t>
                            </w:r>
                            <w:proofErr w:type="gramEnd"/>
                            <w:r>
                              <w:rPr>
                                <w:i/>
                                <w:color w:val="1F497D" w:themeColor="text2"/>
                              </w:rPr>
                              <w:t xml:space="preserve"> Hague Union and the Lisbon Union to the CF Unions.</w:t>
                            </w:r>
                            <w:r w:rsidRPr="00166751">
                              <w:rPr>
                                <w:i/>
                                <w:color w:val="1F497D" w:themeColor="text2"/>
                              </w:rPr>
                              <w:t xml:space="preserve">  </w:t>
                            </w:r>
                          </w:p>
                          <w:p w:rsidR="00C86845" w:rsidRPr="00166751" w:rsidRDefault="00C86845" w:rsidP="00C56ECD">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pt;margin-top:9.9pt;width:459.65pt;height:36.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" strokecolor="#1f497d [3215]">
                <v:textbox>
                  <w:txbxContent>
                    <w:p w:rsidR="00C86845" w:rsidRPr="00166751" w:rsidRDefault="00C86845" w:rsidP="00C56ECD">
                      <w:pPr>
                        <w:rPr>
                          <w:i/>
                          <w:color w:val="1F497D" w:themeColor="text2"/>
                        </w:rPr>
                      </w:pPr>
                      <w:r>
                        <w:rPr>
                          <w:i/>
                          <w:color w:val="1F497D" w:themeColor="text2"/>
                        </w:rPr>
                        <w:t>The refinement would result in a shift of the allocation of income from the PCT Union, the Madrid Union, the Hague Union and the Lisbon Union to the CF Unions.</w:t>
                      </w:r>
                      <w:r w:rsidRPr="00166751">
                        <w:rPr>
                          <w:i/>
                          <w:color w:val="1F497D" w:themeColor="text2"/>
                        </w:rPr>
                        <w:t xml:space="preserve">  </w:t>
                      </w:r>
                    </w:p>
                    <w:p w:rsidR="00C86845" w:rsidRPr="00166751" w:rsidRDefault="00C86845" w:rsidP="00C56ECD">
                      <w:pPr>
                        <w:rPr>
                          <w:color w:val="1F497D" w:themeColor="text2"/>
                        </w:rPr>
                      </w:pPr>
                    </w:p>
                  </w:txbxContent>
                </v:textbox>
              </v:shape>
            </w:pict>
          </mc:Fallback>
        </mc:AlternateContent>
      </w:r>
    </w:p>
    <w:p w:rsidR="00C56ECD" w:rsidRDefault="00C56ECD" w:rsidP="00225D78">
      <w:pPr>
        <w:pStyle w:val="ListParagraph"/>
        <w:ind w:left="0"/>
        <w:rPr>
          <w:lang w:val="en-GB"/>
        </w:rPr>
      </w:pPr>
    </w:p>
    <w:p w:rsidR="00C56ECD" w:rsidRDefault="00C56ECD" w:rsidP="00225D78">
      <w:pPr>
        <w:pStyle w:val="ListParagraph"/>
        <w:ind w:left="0"/>
        <w:rPr>
          <w:lang w:val="en-GB"/>
        </w:rPr>
      </w:pPr>
    </w:p>
    <w:p w:rsidR="00C56ECD" w:rsidRDefault="00C56ECD" w:rsidP="00225D78">
      <w:pPr>
        <w:pStyle w:val="ListParagraph"/>
        <w:ind w:left="0"/>
        <w:rPr>
          <w:lang w:val="en-GB"/>
        </w:rPr>
      </w:pPr>
    </w:p>
    <w:p w:rsidR="005144AF" w:rsidRDefault="005144AF" w:rsidP="00225D78">
      <w:pPr>
        <w:pStyle w:val="ListParagraph"/>
        <w:ind w:left="0"/>
        <w:rPr>
          <w:lang w:val="en-GB"/>
        </w:rPr>
      </w:pPr>
    </w:p>
    <w:p w:rsidR="00817C49" w:rsidRPr="006F57A3" w:rsidRDefault="00F0410F" w:rsidP="00225D78">
      <w:pPr>
        <w:pStyle w:val="ListParagraph"/>
        <w:numPr>
          <w:ilvl w:val="0"/>
          <w:numId w:val="11"/>
        </w:numPr>
        <w:ind w:left="0" w:firstLine="0"/>
        <w:rPr>
          <w:lang w:val="en-GB"/>
        </w:rPr>
      </w:pPr>
      <w:r w:rsidRPr="00225D78">
        <w:rPr>
          <w:lang w:val="en-GB"/>
        </w:rPr>
        <w:t xml:space="preserve">Under the current methodology, </w:t>
      </w:r>
      <w:r w:rsidRPr="00225D78">
        <w:rPr>
          <w:szCs w:val="22"/>
        </w:rPr>
        <w:t xml:space="preserve">miscellaneous income </w:t>
      </w:r>
      <w:r w:rsidRPr="00225D78">
        <w:rPr>
          <w:lang w:val="en-GB"/>
        </w:rPr>
        <w:t xml:space="preserve">(apart from the rental income from the Madrid building) </w:t>
      </w:r>
      <w:r w:rsidRPr="00225D78">
        <w:rPr>
          <w:szCs w:val="22"/>
        </w:rPr>
        <w:t>is allocated equally across all Unions.</w:t>
      </w:r>
      <w:r>
        <w:rPr>
          <w:szCs w:val="22"/>
        </w:rPr>
        <w:t xml:space="preserve"> </w:t>
      </w:r>
      <w:r w:rsidR="00765F27">
        <w:rPr>
          <w:szCs w:val="22"/>
        </w:rPr>
        <w:t xml:space="preserve"> </w:t>
      </w:r>
      <w:r w:rsidR="00225D78">
        <w:rPr>
          <w:lang w:val="en-GB"/>
        </w:rPr>
        <w:t xml:space="preserve">A further opportunity for refinement was identified for the allocation of </w:t>
      </w:r>
      <w:r w:rsidR="0016049D" w:rsidRPr="00225D78">
        <w:rPr>
          <w:lang w:val="en-GB"/>
        </w:rPr>
        <w:t xml:space="preserve">miscellaneous </w:t>
      </w:r>
      <w:r w:rsidR="00612D61" w:rsidRPr="00225D78">
        <w:rPr>
          <w:lang w:val="en-GB"/>
        </w:rPr>
        <w:t>income</w:t>
      </w:r>
      <w:r w:rsidR="00225D78">
        <w:rPr>
          <w:lang w:val="en-GB"/>
        </w:rPr>
        <w:t xml:space="preserve"> based on </w:t>
      </w:r>
      <w:r w:rsidR="0016049D" w:rsidRPr="00225D78">
        <w:rPr>
          <w:lang w:val="en-GB"/>
        </w:rPr>
        <w:t>each Union’s relative support to the Programs generating th</w:t>
      </w:r>
      <w:r w:rsidR="00225D78">
        <w:rPr>
          <w:lang w:val="en-GB"/>
        </w:rPr>
        <w:t>at</w:t>
      </w:r>
      <w:r w:rsidR="0016049D" w:rsidRPr="00225D78">
        <w:rPr>
          <w:lang w:val="en-GB"/>
        </w:rPr>
        <w:t xml:space="preserve"> income</w:t>
      </w:r>
      <w:r w:rsidR="00225D78">
        <w:rPr>
          <w:lang w:val="en-GB"/>
        </w:rPr>
        <w:t xml:space="preserve"> </w:t>
      </w:r>
      <w:r w:rsidR="00225D78" w:rsidRPr="00225D78">
        <w:rPr>
          <w:lang w:val="en-GB"/>
        </w:rPr>
        <w:t>(apart from the rental income from the Madrid building)</w:t>
      </w:r>
      <w:r w:rsidR="0016049D" w:rsidRPr="00225D78">
        <w:rPr>
          <w:lang w:val="en-GB"/>
        </w:rPr>
        <w:t xml:space="preserve">. </w:t>
      </w:r>
      <w:r w:rsidR="003D35B3" w:rsidRPr="00225D78">
        <w:rPr>
          <w:lang w:val="en-GB"/>
        </w:rPr>
        <w:t xml:space="preserve"> </w:t>
      </w:r>
      <w:r w:rsidR="00367939" w:rsidRPr="00225D78">
        <w:rPr>
          <w:szCs w:val="22"/>
        </w:rPr>
        <w:t> </w:t>
      </w:r>
    </w:p>
    <w:p w:rsidR="006F57A3" w:rsidRPr="00225D78" w:rsidRDefault="00DB2AF0" w:rsidP="006F57A3">
      <w:pPr>
        <w:pStyle w:val="ListParagraph"/>
        <w:ind w:left="0"/>
        <w:rPr>
          <w:lang w:val="en-GB"/>
        </w:rPr>
      </w:pPr>
      <w:r w:rsidRPr="006533B8">
        <w:rPr>
          <w:noProof/>
          <w:szCs w:val="22"/>
          <w:lang w:eastAsia="en-US"/>
        </w:rPr>
        <mc:AlternateContent>
          <mc:Choice Requires="wps">
            <w:drawing>
              <wp:anchor distT="0" distB="0" distL="114300" distR="114300" simplePos="0" relativeHeight="251687936" behindDoc="0" locked="0" layoutInCell="1" allowOverlap="1" wp14:anchorId="15016B60" wp14:editId="728103DE">
                <wp:simplePos x="0" y="0"/>
                <wp:positionH relativeFrom="column">
                  <wp:posOffset>65176</wp:posOffset>
                </wp:positionH>
                <wp:positionV relativeFrom="paragraph">
                  <wp:posOffset>109169</wp:posOffset>
                </wp:positionV>
                <wp:extent cx="5778399" cy="563245"/>
                <wp:effectExtent l="0" t="0" r="13335" b="2730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399" cy="563245"/>
                        </a:xfrm>
                        <a:prstGeom prst="rect">
                          <a:avLst/>
                        </a:prstGeom>
                        <a:solidFill>
                          <a:srgbClr val="FFFFFF"/>
                        </a:solidFill>
                        <a:ln w="9525">
                          <a:solidFill>
                            <a:schemeClr val="tx2"/>
                          </a:solidFill>
                          <a:miter lim="800000"/>
                          <a:headEnd/>
                          <a:tailEnd/>
                        </a:ln>
                      </wps:spPr>
                      <wps:txbx>
                        <w:txbxContent>
                          <w:p w:rsidR="00C86845" w:rsidRPr="00166751" w:rsidRDefault="00C86845" w:rsidP="006F57A3">
                            <w:pPr>
                              <w:rPr>
                                <w:i/>
                                <w:color w:val="1F497D" w:themeColor="text2"/>
                              </w:rPr>
                            </w:pPr>
                            <w:r>
                              <w:rPr>
                                <w:i/>
                                <w:color w:val="1F497D" w:themeColor="text2"/>
                              </w:rPr>
                              <w:t>The refinement would result in a shift of the allocation of income from the Lisbon Union and the Hague Union to the CF Unions, the PCT Union and the Madrid Union.</w:t>
                            </w:r>
                            <w:r w:rsidRPr="00166751">
                              <w:rPr>
                                <w:i/>
                                <w:color w:val="1F497D" w:themeColor="text2"/>
                              </w:rPr>
                              <w:t xml:space="preserve">  </w:t>
                            </w:r>
                          </w:p>
                          <w:p w:rsidR="00C86845" w:rsidRPr="00166751" w:rsidRDefault="00C86845" w:rsidP="006F57A3">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15pt;margin-top:8.6pt;width:455pt;height:44.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" strokecolor="#1f497d [3215]">
                <v:textbox>
                  <w:txbxContent>
                    <w:p w:rsidR="00C86845" w:rsidRPr="00166751" w:rsidRDefault="00C86845" w:rsidP="006F57A3">
                      <w:pPr>
                        <w:rPr>
                          <w:i/>
                          <w:color w:val="1F497D" w:themeColor="text2"/>
                        </w:rPr>
                      </w:pPr>
                      <w:r>
                        <w:rPr>
                          <w:i/>
                          <w:color w:val="1F497D" w:themeColor="text2"/>
                        </w:rPr>
                        <w:t>The refinement would result in a shift of the allocation of income from the Lisbon Union and the Hague Union to the CF Unions, the PCT Union and the Madrid Union.</w:t>
                      </w:r>
                      <w:r w:rsidRPr="00166751">
                        <w:rPr>
                          <w:i/>
                          <w:color w:val="1F497D" w:themeColor="text2"/>
                        </w:rPr>
                        <w:t xml:space="preserve">  </w:t>
                      </w:r>
                    </w:p>
                    <w:p w:rsidR="00C86845" w:rsidRPr="00166751" w:rsidRDefault="00C86845" w:rsidP="006F57A3">
                      <w:pPr>
                        <w:rPr>
                          <w:color w:val="1F497D" w:themeColor="text2"/>
                        </w:rPr>
                      </w:pPr>
                    </w:p>
                  </w:txbxContent>
                </v:textbox>
              </v:shape>
            </w:pict>
          </mc:Fallback>
        </mc:AlternateContent>
      </w:r>
    </w:p>
    <w:p w:rsidR="001466FE" w:rsidRDefault="001466FE" w:rsidP="0016049D">
      <w:pPr>
        <w:ind w:left="540"/>
      </w:pPr>
    </w:p>
    <w:p w:rsidR="006F57A3" w:rsidRDefault="006F57A3" w:rsidP="0016049D">
      <w:pPr>
        <w:ind w:left="540"/>
      </w:pPr>
    </w:p>
    <w:p w:rsidR="00106510" w:rsidRDefault="00106510" w:rsidP="00760E6A">
      <w:pPr>
        <w:rPr>
          <w:i/>
        </w:rPr>
      </w:pPr>
    </w:p>
    <w:p w:rsidR="006F57A3" w:rsidRDefault="006F57A3" w:rsidP="00760E6A">
      <w:pPr>
        <w:rPr>
          <w:i/>
        </w:rPr>
      </w:pPr>
    </w:p>
    <w:p w:rsidR="00201E32" w:rsidRPr="00201E32" w:rsidRDefault="00201E32" w:rsidP="00760E6A">
      <w:pPr>
        <w:rPr>
          <w:i/>
        </w:rPr>
      </w:pPr>
      <w:r w:rsidRPr="00201E32">
        <w:rPr>
          <w:i/>
        </w:rPr>
        <w:t>Allocation of expenditure</w:t>
      </w:r>
    </w:p>
    <w:p w:rsidR="00BB50FB" w:rsidRPr="00F1796F" w:rsidRDefault="00BB50FB" w:rsidP="00F1796F">
      <w:pPr>
        <w:pStyle w:val="ListParagraph"/>
        <w:ind w:left="0"/>
        <w:rPr>
          <w:szCs w:val="22"/>
          <w:lang w:val="en-GB" w:eastAsia="fr-CH"/>
        </w:rPr>
      </w:pPr>
    </w:p>
    <w:p w:rsidR="00272D0D" w:rsidRDefault="00A8170D" w:rsidP="00797E91">
      <w:pPr>
        <w:pStyle w:val="ListParagraph"/>
        <w:numPr>
          <w:ilvl w:val="0"/>
          <w:numId w:val="11"/>
        </w:numPr>
        <w:ind w:left="0" w:firstLine="0"/>
        <w:rPr>
          <w:szCs w:val="22"/>
          <w:lang w:val="en-GB" w:eastAsia="fr-CH"/>
        </w:rPr>
      </w:pPr>
      <w:r>
        <w:rPr>
          <w:szCs w:val="22"/>
          <w:lang w:eastAsia="fr-CH"/>
        </w:rPr>
        <w:t>U</w:t>
      </w:r>
      <w:r w:rsidR="001D7FB4">
        <w:rPr>
          <w:szCs w:val="22"/>
          <w:lang w:eastAsia="fr-CH"/>
        </w:rPr>
        <w:t xml:space="preserve">nder </w:t>
      </w:r>
      <w:r w:rsidR="00760E6A" w:rsidRPr="00D02DA9">
        <w:rPr>
          <w:szCs w:val="22"/>
          <w:lang w:val="en-GB" w:eastAsia="fr-CH"/>
        </w:rPr>
        <w:t xml:space="preserve">the current methodology </w:t>
      </w:r>
      <w:r>
        <w:rPr>
          <w:szCs w:val="22"/>
          <w:lang w:val="en-GB" w:eastAsia="fr-CH"/>
        </w:rPr>
        <w:t xml:space="preserve">expenditures </w:t>
      </w:r>
      <w:r w:rsidR="00760E6A" w:rsidRPr="00D02DA9">
        <w:rPr>
          <w:szCs w:val="22"/>
          <w:lang w:val="en-GB" w:eastAsia="fr-CH"/>
        </w:rPr>
        <w:t xml:space="preserve">are </w:t>
      </w:r>
      <w:r w:rsidR="008609DC">
        <w:rPr>
          <w:szCs w:val="22"/>
          <w:lang w:val="en-GB" w:eastAsia="fr-CH"/>
        </w:rPr>
        <w:t>allocated</w:t>
      </w:r>
      <w:r w:rsidR="008609DC" w:rsidRPr="00D02DA9">
        <w:rPr>
          <w:szCs w:val="22"/>
          <w:lang w:val="en-GB" w:eastAsia="fr-CH"/>
        </w:rPr>
        <w:t xml:space="preserve"> </w:t>
      </w:r>
      <w:r w:rsidR="00272D0D">
        <w:rPr>
          <w:szCs w:val="22"/>
          <w:lang w:val="en-GB" w:eastAsia="fr-CH"/>
        </w:rPr>
        <w:t xml:space="preserve">under the following four categories: </w:t>
      </w:r>
    </w:p>
    <w:p w:rsidR="00272D0D" w:rsidRDefault="00272D0D" w:rsidP="00F1796F">
      <w:pPr>
        <w:pStyle w:val="ListParagraph"/>
        <w:ind w:left="0"/>
        <w:rPr>
          <w:szCs w:val="22"/>
          <w:lang w:val="en-GB" w:eastAsia="fr-CH"/>
        </w:rPr>
      </w:pPr>
    </w:p>
    <w:p w:rsidR="00272D0D" w:rsidRDefault="00760E6A" w:rsidP="00F1796F">
      <w:pPr>
        <w:pStyle w:val="ListParagraph"/>
        <w:numPr>
          <w:ilvl w:val="0"/>
          <w:numId w:val="15"/>
        </w:numPr>
        <w:rPr>
          <w:szCs w:val="22"/>
          <w:lang w:val="en-GB" w:eastAsia="fr-CH"/>
        </w:rPr>
      </w:pPr>
      <w:r w:rsidRPr="00201E32">
        <w:rPr>
          <w:szCs w:val="22"/>
          <w:lang w:val="en-GB" w:eastAsia="fr-CH"/>
        </w:rPr>
        <w:t>“direct</w:t>
      </w:r>
      <w:r w:rsidR="00272D0D">
        <w:rPr>
          <w:szCs w:val="22"/>
          <w:lang w:val="en-GB" w:eastAsia="fr-CH"/>
        </w:rPr>
        <w:t xml:space="preserve"> Union expenses</w:t>
      </w:r>
      <w:r w:rsidRPr="00201E32">
        <w:rPr>
          <w:szCs w:val="22"/>
          <w:lang w:val="en-GB" w:eastAsia="fr-CH"/>
        </w:rPr>
        <w:t>”</w:t>
      </w:r>
      <w:r w:rsidR="00272D0D">
        <w:rPr>
          <w:szCs w:val="22"/>
          <w:lang w:val="en-GB" w:eastAsia="fr-CH"/>
        </w:rPr>
        <w:t xml:space="preserve"> (</w:t>
      </w:r>
      <w:r w:rsidR="00BC0093">
        <w:rPr>
          <w:szCs w:val="22"/>
          <w:lang w:val="en-GB" w:eastAsia="fr-CH"/>
        </w:rPr>
        <w:t>e.g.,</w:t>
      </w:r>
      <w:r w:rsidR="001D7FB4">
        <w:rPr>
          <w:szCs w:val="22"/>
          <w:lang w:val="en-GB" w:eastAsia="fr-CH"/>
        </w:rPr>
        <w:t xml:space="preserve"> the expenditure incurred by Program 5 </w:t>
      </w:r>
      <w:r w:rsidR="008609DC">
        <w:rPr>
          <w:szCs w:val="22"/>
          <w:lang w:val="en-GB" w:eastAsia="fr-CH"/>
        </w:rPr>
        <w:t>-</w:t>
      </w:r>
      <w:r w:rsidR="001D7FB4">
        <w:rPr>
          <w:szCs w:val="22"/>
          <w:lang w:val="en-GB" w:eastAsia="fr-CH"/>
        </w:rPr>
        <w:t xml:space="preserve"> the PCT System</w:t>
      </w:r>
      <w:r w:rsidR="008609DC">
        <w:rPr>
          <w:szCs w:val="22"/>
          <w:lang w:val="en-GB" w:eastAsia="fr-CH"/>
        </w:rPr>
        <w:t xml:space="preserve"> </w:t>
      </w:r>
      <w:r w:rsidR="00272D0D">
        <w:rPr>
          <w:szCs w:val="22"/>
          <w:lang w:val="en-GB" w:eastAsia="fr-CH"/>
        </w:rPr>
        <w:t>-</w:t>
      </w:r>
      <w:r w:rsidR="001D7FB4">
        <w:rPr>
          <w:szCs w:val="22"/>
          <w:lang w:val="en-GB" w:eastAsia="fr-CH"/>
        </w:rPr>
        <w:t xml:space="preserve"> </w:t>
      </w:r>
      <w:r w:rsidR="000B47EE">
        <w:rPr>
          <w:szCs w:val="22"/>
          <w:lang w:val="en-GB" w:eastAsia="fr-CH"/>
        </w:rPr>
        <w:t>is “</w:t>
      </w:r>
      <w:r w:rsidR="001D7FB4">
        <w:rPr>
          <w:szCs w:val="22"/>
          <w:lang w:val="en-GB" w:eastAsia="fr-CH"/>
        </w:rPr>
        <w:t xml:space="preserve">direct </w:t>
      </w:r>
      <w:r w:rsidR="000B47EE">
        <w:rPr>
          <w:szCs w:val="22"/>
          <w:lang w:val="en-GB" w:eastAsia="fr-CH"/>
        </w:rPr>
        <w:t xml:space="preserve">Union” expenditure of </w:t>
      </w:r>
      <w:r w:rsidR="001D7FB4">
        <w:rPr>
          <w:szCs w:val="22"/>
          <w:lang w:val="en-GB" w:eastAsia="fr-CH"/>
        </w:rPr>
        <w:t>the PCT Union</w:t>
      </w:r>
      <w:r w:rsidR="00272D0D">
        <w:rPr>
          <w:szCs w:val="22"/>
          <w:lang w:val="en-GB" w:eastAsia="fr-CH"/>
        </w:rPr>
        <w:t>);</w:t>
      </w:r>
    </w:p>
    <w:p w:rsidR="00272D0D" w:rsidRDefault="001D7FB4" w:rsidP="00F1796F">
      <w:pPr>
        <w:pStyle w:val="ListParagraph"/>
        <w:ind w:left="927"/>
        <w:rPr>
          <w:szCs w:val="22"/>
          <w:lang w:val="en-GB" w:eastAsia="fr-CH"/>
        </w:rPr>
      </w:pPr>
      <w:r>
        <w:rPr>
          <w:szCs w:val="22"/>
          <w:lang w:val="en-GB" w:eastAsia="fr-CH"/>
        </w:rPr>
        <w:t xml:space="preserve"> </w:t>
      </w:r>
    </w:p>
    <w:p w:rsidR="00272D0D" w:rsidRDefault="00760E6A" w:rsidP="00F1796F">
      <w:pPr>
        <w:pStyle w:val="ListParagraph"/>
        <w:numPr>
          <w:ilvl w:val="0"/>
          <w:numId w:val="15"/>
        </w:numPr>
        <w:rPr>
          <w:szCs w:val="22"/>
          <w:lang w:val="en-GB" w:eastAsia="fr-CH"/>
        </w:rPr>
      </w:pPr>
      <w:r w:rsidRPr="00201E32">
        <w:rPr>
          <w:szCs w:val="22"/>
          <w:lang w:val="en-GB" w:eastAsia="fr-CH"/>
        </w:rPr>
        <w:t>“indirect</w:t>
      </w:r>
      <w:r w:rsidR="00272D0D">
        <w:rPr>
          <w:szCs w:val="22"/>
          <w:lang w:val="en-GB" w:eastAsia="fr-CH"/>
        </w:rPr>
        <w:t xml:space="preserve"> Union expenses</w:t>
      </w:r>
      <w:r w:rsidR="00201E32">
        <w:rPr>
          <w:szCs w:val="22"/>
          <w:lang w:val="en-GB" w:eastAsia="fr-CH"/>
        </w:rPr>
        <w:t>”</w:t>
      </w:r>
      <w:r w:rsidR="001D7FB4">
        <w:rPr>
          <w:szCs w:val="22"/>
          <w:lang w:val="en-GB" w:eastAsia="fr-CH"/>
        </w:rPr>
        <w:t xml:space="preserve"> </w:t>
      </w:r>
      <w:r w:rsidR="00272D0D">
        <w:rPr>
          <w:szCs w:val="22"/>
          <w:lang w:val="en-GB" w:eastAsia="fr-CH"/>
        </w:rPr>
        <w:t>(</w:t>
      </w:r>
      <w:r w:rsidR="00BC0093">
        <w:rPr>
          <w:szCs w:val="22"/>
          <w:lang w:val="en-GB" w:eastAsia="fr-CH"/>
        </w:rPr>
        <w:t>e.g.,</w:t>
      </w:r>
      <w:r w:rsidR="00C91F9A">
        <w:rPr>
          <w:szCs w:val="22"/>
          <w:lang w:val="en-GB" w:eastAsia="fr-CH"/>
        </w:rPr>
        <w:t xml:space="preserve"> </w:t>
      </w:r>
      <w:r w:rsidR="000B47EE">
        <w:rPr>
          <w:szCs w:val="22"/>
          <w:lang w:val="en-GB" w:eastAsia="fr-CH"/>
        </w:rPr>
        <w:t xml:space="preserve">the </w:t>
      </w:r>
      <w:r w:rsidR="002B10F0">
        <w:rPr>
          <w:szCs w:val="22"/>
          <w:lang w:val="en-GB" w:eastAsia="fr-CH"/>
        </w:rPr>
        <w:t>part of the</w:t>
      </w:r>
      <w:r w:rsidR="00C91F9A">
        <w:rPr>
          <w:szCs w:val="22"/>
          <w:lang w:val="en-GB" w:eastAsia="fr-CH"/>
        </w:rPr>
        <w:t xml:space="preserve"> expenditure of Program 9</w:t>
      </w:r>
      <w:r w:rsidR="00BC0093">
        <w:rPr>
          <w:szCs w:val="22"/>
          <w:lang w:val="en-GB" w:eastAsia="fr-CH"/>
        </w:rPr>
        <w:t xml:space="preserve"> </w:t>
      </w:r>
      <w:r w:rsidR="00C84ADC">
        <w:rPr>
          <w:szCs w:val="22"/>
          <w:lang w:val="en-GB" w:eastAsia="fr-CH"/>
        </w:rPr>
        <w:t>-</w:t>
      </w:r>
      <w:r w:rsidR="00BC0093">
        <w:rPr>
          <w:szCs w:val="22"/>
          <w:lang w:val="en-GB" w:eastAsia="fr-CH"/>
        </w:rPr>
        <w:t xml:space="preserve"> </w:t>
      </w:r>
      <w:r w:rsidR="00272D0D">
        <w:rPr>
          <w:szCs w:val="22"/>
          <w:lang w:val="en-GB" w:eastAsia="fr-CH"/>
        </w:rPr>
        <w:t xml:space="preserve">Regional </w:t>
      </w:r>
      <w:r w:rsidR="00C91F9A">
        <w:rPr>
          <w:szCs w:val="22"/>
          <w:lang w:val="en-GB" w:eastAsia="fr-CH"/>
        </w:rPr>
        <w:t>Bureaus and LDCs</w:t>
      </w:r>
      <w:r w:rsidR="000B47EE">
        <w:rPr>
          <w:szCs w:val="22"/>
          <w:lang w:val="en-GB" w:eastAsia="fr-CH"/>
        </w:rPr>
        <w:t xml:space="preserve"> </w:t>
      </w:r>
      <w:r w:rsidR="002B10F0">
        <w:rPr>
          <w:szCs w:val="22"/>
          <w:lang w:val="en-GB" w:eastAsia="fr-CH"/>
        </w:rPr>
        <w:t xml:space="preserve">that is </w:t>
      </w:r>
      <w:r w:rsidR="000B47EE">
        <w:rPr>
          <w:szCs w:val="22"/>
          <w:lang w:val="en-GB" w:eastAsia="fr-CH"/>
        </w:rPr>
        <w:t xml:space="preserve">borne by the PCT Union </w:t>
      </w:r>
      <w:r w:rsidR="00C84ADC">
        <w:rPr>
          <w:szCs w:val="22"/>
          <w:lang w:val="en-GB" w:eastAsia="fr-CH"/>
        </w:rPr>
        <w:t>is</w:t>
      </w:r>
      <w:r w:rsidR="000B47EE">
        <w:rPr>
          <w:szCs w:val="22"/>
          <w:lang w:val="en-GB" w:eastAsia="fr-CH"/>
        </w:rPr>
        <w:t xml:space="preserve"> “indirect Union” expenditure</w:t>
      </w:r>
      <w:r w:rsidR="00272D0D">
        <w:rPr>
          <w:szCs w:val="22"/>
          <w:lang w:val="en-GB" w:eastAsia="fr-CH"/>
        </w:rPr>
        <w:t>);</w:t>
      </w:r>
      <w:r w:rsidRPr="00201E32">
        <w:rPr>
          <w:szCs w:val="22"/>
          <w:lang w:val="en-GB" w:eastAsia="fr-CH"/>
        </w:rPr>
        <w:t xml:space="preserve"> </w:t>
      </w:r>
    </w:p>
    <w:p w:rsidR="00272D0D" w:rsidRPr="00272D0D" w:rsidRDefault="00272D0D" w:rsidP="00F1796F">
      <w:pPr>
        <w:pStyle w:val="ListParagraph"/>
        <w:rPr>
          <w:szCs w:val="22"/>
          <w:lang w:val="en-GB" w:eastAsia="fr-CH"/>
        </w:rPr>
      </w:pPr>
    </w:p>
    <w:p w:rsidR="00272D0D" w:rsidRDefault="00760E6A" w:rsidP="00F1796F">
      <w:pPr>
        <w:pStyle w:val="ListParagraph"/>
        <w:numPr>
          <w:ilvl w:val="0"/>
          <w:numId w:val="15"/>
        </w:numPr>
        <w:rPr>
          <w:szCs w:val="22"/>
          <w:lang w:val="en-GB" w:eastAsia="fr-CH"/>
        </w:rPr>
      </w:pPr>
      <w:r w:rsidRPr="00201E32">
        <w:rPr>
          <w:szCs w:val="22"/>
          <w:lang w:val="en-GB" w:eastAsia="fr-CH"/>
        </w:rPr>
        <w:t>“direct</w:t>
      </w:r>
      <w:r w:rsidR="00272D0D">
        <w:rPr>
          <w:szCs w:val="22"/>
          <w:lang w:val="en-GB" w:eastAsia="fr-CH"/>
        </w:rPr>
        <w:t xml:space="preserve"> administrative expenses</w:t>
      </w:r>
      <w:r w:rsidRPr="00201E32">
        <w:rPr>
          <w:szCs w:val="22"/>
          <w:lang w:val="en-GB" w:eastAsia="fr-CH"/>
        </w:rPr>
        <w:t>”</w:t>
      </w:r>
      <w:r w:rsidR="00272D0D">
        <w:rPr>
          <w:szCs w:val="22"/>
          <w:lang w:val="en-GB" w:eastAsia="fr-CH"/>
        </w:rPr>
        <w:t xml:space="preserve"> (</w:t>
      </w:r>
      <w:r w:rsidR="00BC0093">
        <w:rPr>
          <w:szCs w:val="22"/>
          <w:lang w:val="en-GB" w:eastAsia="fr-CH"/>
        </w:rPr>
        <w:t>e.g.,</w:t>
      </w:r>
      <w:r w:rsidR="00C91F9A">
        <w:rPr>
          <w:szCs w:val="22"/>
          <w:lang w:val="en-GB" w:eastAsia="fr-CH"/>
        </w:rPr>
        <w:t xml:space="preserve"> the expenditure </w:t>
      </w:r>
      <w:r w:rsidR="00272D0D">
        <w:rPr>
          <w:szCs w:val="22"/>
          <w:lang w:val="en-GB" w:eastAsia="fr-CH"/>
        </w:rPr>
        <w:t>of</w:t>
      </w:r>
      <w:r w:rsidR="00C91F9A">
        <w:rPr>
          <w:szCs w:val="22"/>
          <w:lang w:val="en-GB" w:eastAsia="fr-CH"/>
        </w:rPr>
        <w:t xml:space="preserve"> Program 23 – HRM</w:t>
      </w:r>
      <w:r w:rsidR="00272D0D">
        <w:rPr>
          <w:szCs w:val="22"/>
          <w:lang w:val="en-GB" w:eastAsia="fr-CH"/>
        </w:rPr>
        <w:t>D</w:t>
      </w:r>
      <w:r w:rsidR="00C91F9A">
        <w:rPr>
          <w:szCs w:val="22"/>
          <w:lang w:val="en-GB" w:eastAsia="fr-CH"/>
        </w:rPr>
        <w:t xml:space="preserve"> – that is incurred </w:t>
      </w:r>
      <w:r w:rsidR="00720564">
        <w:rPr>
          <w:szCs w:val="22"/>
          <w:lang w:val="en-GB" w:eastAsia="fr-CH"/>
        </w:rPr>
        <w:t>for</w:t>
      </w:r>
      <w:r w:rsidR="00272D0D">
        <w:rPr>
          <w:szCs w:val="22"/>
          <w:lang w:val="en-GB" w:eastAsia="fr-CH"/>
        </w:rPr>
        <w:t xml:space="preserve"> human resources </w:t>
      </w:r>
      <w:r w:rsidR="00C91F9A">
        <w:rPr>
          <w:szCs w:val="22"/>
          <w:lang w:val="en-GB" w:eastAsia="fr-CH"/>
        </w:rPr>
        <w:t>related support provided to Program 5</w:t>
      </w:r>
      <w:r w:rsidR="00272D0D">
        <w:rPr>
          <w:szCs w:val="22"/>
          <w:lang w:val="en-GB" w:eastAsia="fr-CH"/>
        </w:rPr>
        <w:t xml:space="preserve"> </w:t>
      </w:r>
      <w:r w:rsidR="00720564">
        <w:rPr>
          <w:szCs w:val="22"/>
          <w:lang w:val="en-GB" w:eastAsia="fr-CH"/>
        </w:rPr>
        <w:t>–</w:t>
      </w:r>
      <w:r w:rsidR="00BC0093">
        <w:rPr>
          <w:szCs w:val="22"/>
          <w:lang w:val="en-GB" w:eastAsia="fr-CH"/>
        </w:rPr>
        <w:t xml:space="preserve"> </w:t>
      </w:r>
      <w:r w:rsidR="00720564">
        <w:rPr>
          <w:szCs w:val="22"/>
          <w:lang w:val="en-GB" w:eastAsia="fr-CH"/>
        </w:rPr>
        <w:t>is “direct administrative” expenditure of</w:t>
      </w:r>
      <w:r w:rsidR="00C91F9A">
        <w:rPr>
          <w:szCs w:val="22"/>
          <w:lang w:val="en-GB" w:eastAsia="fr-CH"/>
        </w:rPr>
        <w:t xml:space="preserve"> the PCT Union)</w:t>
      </w:r>
      <w:r w:rsidR="00272D0D">
        <w:rPr>
          <w:szCs w:val="22"/>
          <w:lang w:val="en-GB" w:eastAsia="fr-CH"/>
        </w:rPr>
        <w:t>;</w:t>
      </w:r>
      <w:r w:rsidRPr="00201E32">
        <w:rPr>
          <w:szCs w:val="22"/>
          <w:lang w:val="en-GB" w:eastAsia="fr-CH"/>
        </w:rPr>
        <w:t xml:space="preserve"> </w:t>
      </w:r>
      <w:r w:rsidR="00BC0093">
        <w:rPr>
          <w:szCs w:val="22"/>
          <w:lang w:val="en-GB" w:eastAsia="fr-CH"/>
        </w:rPr>
        <w:t xml:space="preserve"> </w:t>
      </w:r>
      <w:r w:rsidR="00272D0D">
        <w:rPr>
          <w:szCs w:val="22"/>
          <w:lang w:val="en-GB" w:eastAsia="fr-CH"/>
        </w:rPr>
        <w:t xml:space="preserve">and </w:t>
      </w:r>
    </w:p>
    <w:p w:rsidR="00272D0D" w:rsidRPr="00272D0D" w:rsidRDefault="00272D0D" w:rsidP="00F1796F">
      <w:pPr>
        <w:pStyle w:val="ListParagraph"/>
        <w:rPr>
          <w:szCs w:val="22"/>
          <w:lang w:val="en-GB" w:eastAsia="fr-CH"/>
        </w:rPr>
      </w:pPr>
    </w:p>
    <w:p w:rsidR="00272D0D" w:rsidRDefault="00760E6A" w:rsidP="00F1796F">
      <w:pPr>
        <w:pStyle w:val="ListParagraph"/>
        <w:numPr>
          <w:ilvl w:val="0"/>
          <w:numId w:val="15"/>
        </w:numPr>
        <w:rPr>
          <w:szCs w:val="22"/>
          <w:lang w:val="en-GB" w:eastAsia="fr-CH"/>
        </w:rPr>
      </w:pPr>
      <w:r w:rsidRPr="00201E32">
        <w:rPr>
          <w:szCs w:val="22"/>
          <w:lang w:val="en-GB" w:eastAsia="fr-CH"/>
        </w:rPr>
        <w:t>“indirect</w:t>
      </w:r>
      <w:r w:rsidR="00201E32">
        <w:rPr>
          <w:szCs w:val="22"/>
          <w:lang w:val="en-GB" w:eastAsia="fr-CH"/>
        </w:rPr>
        <w:t xml:space="preserve"> administrative</w:t>
      </w:r>
      <w:r w:rsidRPr="00201E32">
        <w:rPr>
          <w:szCs w:val="22"/>
          <w:lang w:val="en-GB" w:eastAsia="fr-CH"/>
        </w:rPr>
        <w:t xml:space="preserve"> expenses</w:t>
      </w:r>
      <w:r w:rsidR="00272D0D">
        <w:rPr>
          <w:szCs w:val="22"/>
          <w:lang w:val="en-GB" w:eastAsia="fr-CH"/>
        </w:rPr>
        <w:t>”</w:t>
      </w:r>
      <w:r w:rsidR="00C91F9A">
        <w:rPr>
          <w:szCs w:val="22"/>
          <w:lang w:val="en-GB" w:eastAsia="fr-CH"/>
        </w:rPr>
        <w:t xml:space="preserve"> (</w:t>
      </w:r>
      <w:r w:rsidR="00BC0093">
        <w:rPr>
          <w:szCs w:val="22"/>
          <w:lang w:val="en-GB" w:eastAsia="fr-CH"/>
        </w:rPr>
        <w:t>e.g.,</w:t>
      </w:r>
      <w:r w:rsidR="00C91F9A">
        <w:rPr>
          <w:szCs w:val="22"/>
          <w:lang w:val="en-GB" w:eastAsia="fr-CH"/>
        </w:rPr>
        <w:t xml:space="preserve"> </w:t>
      </w:r>
      <w:r w:rsidR="00272D0D">
        <w:rPr>
          <w:szCs w:val="22"/>
          <w:lang w:val="en-GB" w:eastAsia="fr-CH"/>
        </w:rPr>
        <w:t xml:space="preserve">the </w:t>
      </w:r>
      <w:r w:rsidR="002B10F0">
        <w:rPr>
          <w:szCs w:val="22"/>
          <w:lang w:val="en-GB" w:eastAsia="fr-CH"/>
        </w:rPr>
        <w:t xml:space="preserve">part of the </w:t>
      </w:r>
      <w:r w:rsidR="00753D80">
        <w:rPr>
          <w:szCs w:val="22"/>
          <w:lang w:val="en-GB" w:eastAsia="fr-CH"/>
        </w:rPr>
        <w:t xml:space="preserve">expenditure of Program 23 that is incurred </w:t>
      </w:r>
      <w:r w:rsidR="00720564">
        <w:rPr>
          <w:szCs w:val="22"/>
          <w:lang w:val="en-GB" w:eastAsia="fr-CH"/>
        </w:rPr>
        <w:t>for</w:t>
      </w:r>
      <w:r w:rsidR="00753D80">
        <w:rPr>
          <w:szCs w:val="22"/>
          <w:lang w:val="en-GB" w:eastAsia="fr-CH"/>
        </w:rPr>
        <w:t xml:space="preserve"> human resources related support provided to Program </w:t>
      </w:r>
      <w:r w:rsidR="00720564">
        <w:rPr>
          <w:szCs w:val="22"/>
          <w:lang w:val="en-GB" w:eastAsia="fr-CH"/>
        </w:rPr>
        <w:t>9 borne by the PCT Union is “indirect administrative” expenditure</w:t>
      </w:r>
      <w:r w:rsidR="00C91F9A">
        <w:rPr>
          <w:szCs w:val="22"/>
          <w:lang w:val="en-GB" w:eastAsia="fr-CH"/>
        </w:rPr>
        <w:t>)</w:t>
      </w:r>
      <w:r w:rsidRPr="00201E32">
        <w:rPr>
          <w:szCs w:val="22"/>
          <w:lang w:val="en-GB" w:eastAsia="fr-CH"/>
        </w:rPr>
        <w:t xml:space="preserve">. </w:t>
      </w:r>
    </w:p>
    <w:p w:rsidR="00272D0D" w:rsidRPr="00272D0D" w:rsidRDefault="00272D0D" w:rsidP="00F1796F">
      <w:pPr>
        <w:pStyle w:val="ListParagraph"/>
        <w:rPr>
          <w:szCs w:val="22"/>
          <w:lang w:val="en-GB" w:eastAsia="fr-CH"/>
        </w:rPr>
      </w:pPr>
    </w:p>
    <w:p w:rsidR="00201E32" w:rsidRPr="00A754A8" w:rsidRDefault="009265B4" w:rsidP="00F1796F">
      <w:pPr>
        <w:rPr>
          <w:szCs w:val="22"/>
          <w:lang w:val="en-GB" w:eastAsia="fr-CH"/>
        </w:rPr>
      </w:pPr>
      <w:r w:rsidRPr="00272D0D">
        <w:rPr>
          <w:szCs w:val="22"/>
          <w:lang w:val="en-GB" w:eastAsia="fr-CH"/>
        </w:rPr>
        <w:t xml:space="preserve">This logical categorization of expenditure </w:t>
      </w:r>
      <w:r w:rsidR="00DB2AF0">
        <w:rPr>
          <w:szCs w:val="22"/>
          <w:lang w:val="en-GB" w:eastAsia="fr-CH"/>
        </w:rPr>
        <w:t xml:space="preserve">described above </w:t>
      </w:r>
      <w:r w:rsidRPr="00272D0D">
        <w:rPr>
          <w:szCs w:val="22"/>
          <w:lang w:val="en-GB" w:eastAsia="fr-CH"/>
        </w:rPr>
        <w:t xml:space="preserve">has been retained </w:t>
      </w:r>
      <w:r w:rsidR="00201E32" w:rsidRPr="00272D0D">
        <w:rPr>
          <w:szCs w:val="22"/>
          <w:lang w:val="en-GB" w:eastAsia="fr-CH"/>
        </w:rPr>
        <w:t xml:space="preserve">as </w:t>
      </w:r>
      <w:r w:rsidR="003D35B3" w:rsidRPr="00272D0D">
        <w:rPr>
          <w:szCs w:val="22"/>
          <w:lang w:val="en-GB" w:eastAsia="fr-CH"/>
        </w:rPr>
        <w:t xml:space="preserve">the basis for </w:t>
      </w:r>
      <w:r w:rsidR="00201E32" w:rsidRPr="00272D0D">
        <w:rPr>
          <w:szCs w:val="22"/>
          <w:lang w:val="en-GB" w:eastAsia="fr-CH"/>
        </w:rPr>
        <w:t xml:space="preserve">developing </w:t>
      </w:r>
      <w:r w:rsidR="003D35B3" w:rsidRPr="00272D0D">
        <w:rPr>
          <w:szCs w:val="22"/>
          <w:lang w:val="en-GB" w:eastAsia="fr-CH"/>
        </w:rPr>
        <w:t xml:space="preserve">potential </w:t>
      </w:r>
      <w:r w:rsidR="00A345ED">
        <w:rPr>
          <w:szCs w:val="22"/>
          <w:lang w:val="en-GB" w:eastAsia="fr-CH"/>
        </w:rPr>
        <w:t xml:space="preserve">alternative </w:t>
      </w:r>
      <w:r w:rsidR="00367939">
        <w:rPr>
          <w:szCs w:val="22"/>
          <w:lang w:val="en-GB" w:eastAsia="fr-CH"/>
        </w:rPr>
        <w:t xml:space="preserve">expenditure allocation </w:t>
      </w:r>
      <w:r w:rsidR="00A345ED">
        <w:rPr>
          <w:szCs w:val="22"/>
          <w:lang w:val="en-GB" w:eastAsia="fr-CH"/>
        </w:rPr>
        <w:t>methods</w:t>
      </w:r>
      <w:r w:rsidR="00272D0D">
        <w:rPr>
          <w:szCs w:val="22"/>
          <w:lang w:val="en-GB" w:eastAsia="fr-CH"/>
        </w:rPr>
        <w:t>.</w:t>
      </w:r>
      <w:r w:rsidR="003D35B3" w:rsidRPr="00A754A8">
        <w:rPr>
          <w:szCs w:val="22"/>
          <w:lang w:val="en-GB" w:eastAsia="fr-CH"/>
        </w:rPr>
        <w:t xml:space="preserve"> </w:t>
      </w:r>
    </w:p>
    <w:p w:rsidR="00BB50FB" w:rsidRPr="00797E91" w:rsidRDefault="00BB50FB" w:rsidP="00F1796F">
      <w:pPr>
        <w:pStyle w:val="ListParagraph"/>
        <w:ind w:left="0"/>
        <w:rPr>
          <w:szCs w:val="22"/>
          <w:lang w:val="en-GB" w:eastAsia="fr-CH"/>
        </w:rPr>
      </w:pPr>
    </w:p>
    <w:p w:rsidR="00BB50FB" w:rsidRPr="00073320" w:rsidRDefault="0097611F" w:rsidP="00BB50FB">
      <w:pPr>
        <w:pStyle w:val="ListParagraph"/>
        <w:numPr>
          <w:ilvl w:val="0"/>
          <w:numId w:val="11"/>
        </w:numPr>
        <w:ind w:left="0" w:firstLine="0"/>
        <w:rPr>
          <w:szCs w:val="22"/>
          <w:lang w:val="en-GB" w:eastAsia="fr-CH"/>
        </w:rPr>
      </w:pPr>
      <w:r>
        <w:rPr>
          <w:szCs w:val="22"/>
          <w:lang w:val="en-GB"/>
        </w:rPr>
        <w:t xml:space="preserve">The </w:t>
      </w:r>
      <w:r w:rsidRPr="00073320">
        <w:rPr>
          <w:szCs w:val="22"/>
          <w:lang w:val="en-GB"/>
        </w:rPr>
        <w:t>use</w:t>
      </w:r>
      <w:r>
        <w:rPr>
          <w:szCs w:val="22"/>
          <w:lang w:val="en-GB"/>
        </w:rPr>
        <w:t xml:space="preserve"> of </w:t>
      </w:r>
      <w:r w:rsidRPr="00073320">
        <w:rPr>
          <w:szCs w:val="22"/>
          <w:lang w:val="en-GB"/>
        </w:rPr>
        <w:t>relative headcount shares</w:t>
      </w:r>
      <w:r>
        <w:rPr>
          <w:lang w:val="en-GB"/>
        </w:rPr>
        <w:t xml:space="preserve"> is a</w:t>
      </w:r>
      <w:r w:rsidRPr="00073320">
        <w:rPr>
          <w:lang w:val="en-GB"/>
        </w:rPr>
        <w:t xml:space="preserve"> standard cost allocation principle for administrative and management</w:t>
      </w:r>
      <w:r w:rsidRPr="00073320">
        <w:rPr>
          <w:lang w:val="en-GB"/>
        </w:rPr>
        <w:noBreakHyphen/>
        <w:t>related expenditure</w:t>
      </w:r>
      <w:r>
        <w:rPr>
          <w:lang w:val="en-GB"/>
        </w:rPr>
        <w:t>.</w:t>
      </w:r>
      <w:r>
        <w:rPr>
          <w:szCs w:val="22"/>
          <w:lang w:val="en-GB"/>
        </w:rPr>
        <w:t xml:space="preserve">  In t</w:t>
      </w:r>
      <w:r w:rsidR="00BB50FB" w:rsidRPr="00BB50FB">
        <w:rPr>
          <w:szCs w:val="22"/>
          <w:lang w:val="en-GB"/>
        </w:rPr>
        <w:t xml:space="preserve">he </w:t>
      </w:r>
      <w:r w:rsidR="00BB50FB" w:rsidRPr="00073320">
        <w:rPr>
          <w:szCs w:val="22"/>
          <w:lang w:val="en-GB"/>
        </w:rPr>
        <w:t>current methodology</w:t>
      </w:r>
      <w:r>
        <w:rPr>
          <w:szCs w:val="22"/>
          <w:lang w:val="en-GB"/>
        </w:rPr>
        <w:t>,</w:t>
      </w:r>
      <w:r w:rsidR="00BB50FB" w:rsidRPr="00073320">
        <w:rPr>
          <w:szCs w:val="22"/>
          <w:lang w:val="en-GB"/>
        </w:rPr>
        <w:t xml:space="preserve"> </w:t>
      </w:r>
      <w:r>
        <w:rPr>
          <w:szCs w:val="22"/>
          <w:lang w:val="en-GB"/>
        </w:rPr>
        <w:t xml:space="preserve">this principle is therefore applied </w:t>
      </w:r>
      <w:r w:rsidR="00C84ADC">
        <w:rPr>
          <w:szCs w:val="22"/>
          <w:lang w:val="en-GB"/>
        </w:rPr>
        <w:t xml:space="preserve">to </w:t>
      </w:r>
      <w:r>
        <w:rPr>
          <w:szCs w:val="22"/>
          <w:lang w:val="en-GB"/>
        </w:rPr>
        <w:t xml:space="preserve">the </w:t>
      </w:r>
      <w:r w:rsidR="00BB50FB" w:rsidRPr="00073320">
        <w:rPr>
          <w:szCs w:val="22"/>
          <w:lang w:val="en-GB"/>
        </w:rPr>
        <w:t xml:space="preserve">allocation </w:t>
      </w:r>
      <w:r w:rsidR="00BB50FB" w:rsidRPr="00073320">
        <w:rPr>
          <w:lang w:val="en-GB"/>
        </w:rPr>
        <w:t>of direct administrati</w:t>
      </w:r>
      <w:r w:rsidR="00A754A8">
        <w:rPr>
          <w:lang w:val="en-GB"/>
        </w:rPr>
        <w:t>ve</w:t>
      </w:r>
      <w:r w:rsidR="00BB50FB" w:rsidRPr="00073320">
        <w:rPr>
          <w:lang w:val="en-GB"/>
        </w:rPr>
        <w:t xml:space="preserve"> expenditure.  </w:t>
      </w:r>
      <w:r>
        <w:rPr>
          <w:lang w:val="en-GB"/>
        </w:rPr>
        <w:t xml:space="preserve">Indirect </w:t>
      </w:r>
      <w:r w:rsidR="002E57C8">
        <w:rPr>
          <w:lang w:val="en-GB"/>
        </w:rPr>
        <w:t xml:space="preserve">Union expenditure </w:t>
      </w:r>
      <w:r>
        <w:rPr>
          <w:lang w:val="en-GB"/>
        </w:rPr>
        <w:t xml:space="preserve">and </w:t>
      </w:r>
      <w:r w:rsidR="002E57C8">
        <w:rPr>
          <w:lang w:val="en-GB"/>
        </w:rPr>
        <w:t xml:space="preserve">the related </w:t>
      </w:r>
      <w:r>
        <w:rPr>
          <w:lang w:val="en-GB"/>
        </w:rPr>
        <w:t xml:space="preserve">indirect </w:t>
      </w:r>
      <w:r w:rsidR="002E57C8">
        <w:rPr>
          <w:lang w:val="en-GB"/>
        </w:rPr>
        <w:t xml:space="preserve">administrative </w:t>
      </w:r>
      <w:r>
        <w:rPr>
          <w:lang w:val="en-GB"/>
        </w:rPr>
        <w:t xml:space="preserve">expenditure </w:t>
      </w:r>
      <w:r w:rsidR="00720564">
        <w:rPr>
          <w:lang w:val="en-GB"/>
        </w:rPr>
        <w:t xml:space="preserve">are </w:t>
      </w:r>
      <w:r>
        <w:rPr>
          <w:lang w:val="en-GB"/>
        </w:rPr>
        <w:t>allocated based on the capacity to pay principle</w:t>
      </w:r>
      <w:r w:rsidR="00C84ADC">
        <w:rPr>
          <w:lang w:val="en-GB"/>
        </w:rPr>
        <w:t>,</w:t>
      </w:r>
      <w:r w:rsidR="00FC3310">
        <w:rPr>
          <w:lang w:val="en-GB"/>
        </w:rPr>
        <w:t xml:space="preserve"> which calculates the capacity to pay for a </w:t>
      </w:r>
      <w:r w:rsidR="00A345ED">
        <w:rPr>
          <w:lang w:val="en-GB"/>
        </w:rPr>
        <w:t>U</w:t>
      </w:r>
      <w:r w:rsidR="00FC3310">
        <w:rPr>
          <w:lang w:val="en-GB"/>
        </w:rPr>
        <w:t>nion based on a two</w:t>
      </w:r>
      <w:r w:rsidR="00C84ADC">
        <w:rPr>
          <w:lang w:val="en-GB"/>
        </w:rPr>
        <w:t>-</w:t>
      </w:r>
      <w:r w:rsidR="00FC3310">
        <w:rPr>
          <w:lang w:val="en-GB"/>
        </w:rPr>
        <w:t xml:space="preserve">step approach. In the first step, if the Union has a reserve level </w:t>
      </w:r>
      <w:r w:rsidR="007678A5">
        <w:rPr>
          <w:lang w:val="en-GB"/>
        </w:rPr>
        <w:t>above its r</w:t>
      </w:r>
      <w:r w:rsidR="00C84ADC">
        <w:rPr>
          <w:lang w:val="en-GB"/>
        </w:rPr>
        <w:t>e</w:t>
      </w:r>
      <w:r w:rsidR="007678A5">
        <w:rPr>
          <w:lang w:val="en-GB"/>
        </w:rPr>
        <w:t>serve target</w:t>
      </w:r>
      <w:r w:rsidR="00FC3310">
        <w:rPr>
          <w:lang w:val="en-GB"/>
        </w:rPr>
        <w:t xml:space="preserve">, it is deemed </w:t>
      </w:r>
      <w:r w:rsidR="00C84ADC">
        <w:rPr>
          <w:lang w:val="en-GB"/>
        </w:rPr>
        <w:t xml:space="preserve">to </w:t>
      </w:r>
      <w:r w:rsidR="00FC3310">
        <w:rPr>
          <w:lang w:val="en-GB"/>
        </w:rPr>
        <w:t>be able to</w:t>
      </w:r>
      <w:r w:rsidR="007678A5">
        <w:rPr>
          <w:lang w:val="en-GB"/>
        </w:rPr>
        <w:t xml:space="preserve"> support indirect activities.</w:t>
      </w:r>
      <w:r w:rsidR="00BC0093">
        <w:rPr>
          <w:lang w:val="en-GB"/>
        </w:rPr>
        <w:t xml:space="preserve"> </w:t>
      </w:r>
      <w:r w:rsidR="007678A5">
        <w:rPr>
          <w:lang w:val="en-GB"/>
        </w:rPr>
        <w:t xml:space="preserve"> In the second step</w:t>
      </w:r>
      <w:r w:rsidR="00C84ADC">
        <w:rPr>
          <w:lang w:val="en-GB"/>
        </w:rPr>
        <w:t>,</w:t>
      </w:r>
      <w:r w:rsidR="007678A5">
        <w:rPr>
          <w:lang w:val="en-GB"/>
        </w:rPr>
        <w:t xml:space="preserve"> the extent to which this support can be provided by each </w:t>
      </w:r>
      <w:r w:rsidR="00C84ADC">
        <w:rPr>
          <w:lang w:val="en-GB"/>
        </w:rPr>
        <w:t>U</w:t>
      </w:r>
      <w:r w:rsidR="007678A5">
        <w:rPr>
          <w:lang w:val="en-GB"/>
        </w:rPr>
        <w:t xml:space="preserve">nion is calculated by considering the relative extent to which </w:t>
      </w:r>
      <w:r w:rsidR="00C84ADC">
        <w:rPr>
          <w:lang w:val="en-GB"/>
        </w:rPr>
        <w:t>the Union</w:t>
      </w:r>
      <w:r w:rsidR="00A04ED7">
        <w:rPr>
          <w:lang w:val="en-GB"/>
        </w:rPr>
        <w:t>’s</w:t>
      </w:r>
      <w:r w:rsidR="00C84ADC">
        <w:rPr>
          <w:lang w:val="en-GB"/>
        </w:rPr>
        <w:t xml:space="preserve"> </w:t>
      </w:r>
      <w:r w:rsidR="007678A5">
        <w:rPr>
          <w:lang w:val="en-GB"/>
        </w:rPr>
        <w:lastRenderedPageBreak/>
        <w:t xml:space="preserve">revenues exceed </w:t>
      </w:r>
      <w:r w:rsidR="00C84ADC">
        <w:rPr>
          <w:lang w:val="en-GB"/>
        </w:rPr>
        <w:t xml:space="preserve">its </w:t>
      </w:r>
      <w:r w:rsidR="007678A5">
        <w:rPr>
          <w:lang w:val="en-GB"/>
        </w:rPr>
        <w:t>direct expenditure</w:t>
      </w:r>
      <w:r>
        <w:rPr>
          <w:lang w:val="en-GB"/>
        </w:rPr>
        <w:t xml:space="preserve">. </w:t>
      </w:r>
      <w:r w:rsidR="00BC0093">
        <w:rPr>
          <w:lang w:val="en-GB"/>
        </w:rPr>
        <w:t xml:space="preserve"> </w:t>
      </w:r>
      <w:r w:rsidR="00A04ED7">
        <w:rPr>
          <w:lang w:val="en-GB"/>
        </w:rPr>
        <w:t>These principles of relative headcount share for direct administrative expenditure and capacity to pay for indirect union and administrative expenditure</w:t>
      </w:r>
      <w:r>
        <w:rPr>
          <w:lang w:val="en-GB"/>
        </w:rPr>
        <w:t xml:space="preserve"> </w:t>
      </w:r>
      <w:r w:rsidR="00A04ED7">
        <w:rPr>
          <w:lang w:val="en-GB"/>
        </w:rPr>
        <w:t xml:space="preserve">have </w:t>
      </w:r>
      <w:r>
        <w:rPr>
          <w:lang w:val="en-GB"/>
        </w:rPr>
        <w:t xml:space="preserve">been retained for developing the potential </w:t>
      </w:r>
      <w:r w:rsidR="00A345ED">
        <w:rPr>
          <w:lang w:val="en-GB"/>
        </w:rPr>
        <w:t xml:space="preserve">alternative </w:t>
      </w:r>
      <w:r>
        <w:rPr>
          <w:szCs w:val="22"/>
          <w:lang w:val="en-GB" w:eastAsia="fr-CH"/>
        </w:rPr>
        <w:t xml:space="preserve">expenditure allocation </w:t>
      </w:r>
      <w:r w:rsidR="00A345ED">
        <w:rPr>
          <w:szCs w:val="22"/>
          <w:lang w:val="en-GB" w:eastAsia="fr-CH"/>
        </w:rPr>
        <w:t>me</w:t>
      </w:r>
      <w:r w:rsidR="00720564">
        <w:rPr>
          <w:szCs w:val="22"/>
          <w:lang w:val="en-GB" w:eastAsia="fr-CH"/>
        </w:rPr>
        <w:t>t</w:t>
      </w:r>
      <w:r w:rsidR="00A345ED">
        <w:rPr>
          <w:szCs w:val="22"/>
          <w:lang w:val="en-GB" w:eastAsia="fr-CH"/>
        </w:rPr>
        <w:t>hods</w:t>
      </w:r>
      <w:r>
        <w:rPr>
          <w:szCs w:val="22"/>
          <w:lang w:val="en-GB" w:eastAsia="fr-CH"/>
        </w:rPr>
        <w:t>.</w:t>
      </w:r>
    </w:p>
    <w:p w:rsidR="00BB50FB" w:rsidRPr="00F1796F" w:rsidRDefault="00BB50FB" w:rsidP="00BB50FB">
      <w:pPr>
        <w:rPr>
          <w:u w:val="single"/>
          <w:lang w:val="en-GB"/>
        </w:rPr>
      </w:pPr>
    </w:p>
    <w:p w:rsidR="00463015" w:rsidRPr="00F1796F" w:rsidRDefault="0034627A" w:rsidP="00760E6A">
      <w:pPr>
        <w:pStyle w:val="ListParagraph"/>
        <w:numPr>
          <w:ilvl w:val="0"/>
          <w:numId w:val="11"/>
        </w:numPr>
        <w:ind w:left="0" w:firstLine="0"/>
        <w:rPr>
          <w:szCs w:val="22"/>
          <w:lang w:val="en-GB" w:eastAsia="fr-CH"/>
        </w:rPr>
      </w:pPr>
      <w:r w:rsidRPr="00201E32">
        <w:rPr>
          <w:lang w:val="en-GB"/>
        </w:rPr>
        <w:t xml:space="preserve">Since the 2012/13 biennium, WIPO has established a results-based system of planning and budgeting, with resources linked to each </w:t>
      </w:r>
      <w:r w:rsidR="00A345ED">
        <w:rPr>
          <w:lang w:val="en-GB"/>
        </w:rPr>
        <w:t>o</w:t>
      </w:r>
      <w:r w:rsidR="00A345ED" w:rsidRPr="00201E32">
        <w:rPr>
          <w:lang w:val="en-GB"/>
        </w:rPr>
        <w:t xml:space="preserve">rganizational </w:t>
      </w:r>
      <w:r w:rsidRPr="00201E32">
        <w:rPr>
          <w:lang w:val="en-GB"/>
        </w:rPr>
        <w:t>expected result.  The results based management (RBM) model provides information on each organizational unit’s contribution to the expected results</w:t>
      </w:r>
      <w:r>
        <w:t>, thereby providing a level of granularity that was previously</w:t>
      </w:r>
      <w:r w:rsidRPr="001466FE">
        <w:t xml:space="preserve"> </w:t>
      </w:r>
      <w:r w:rsidR="00201E32">
        <w:t xml:space="preserve">not </w:t>
      </w:r>
      <w:r>
        <w:t xml:space="preserve">available. </w:t>
      </w:r>
      <w:r w:rsidR="00F50F0C">
        <w:t xml:space="preserve"> </w:t>
      </w:r>
      <w:proofErr w:type="gramStart"/>
      <w:r w:rsidR="00A8170D">
        <w:t>r</w:t>
      </w:r>
      <w:r w:rsidR="00A345ED">
        <w:t>esults-based</w:t>
      </w:r>
      <w:proofErr w:type="gramEnd"/>
      <w:r w:rsidR="00A345ED">
        <w:t xml:space="preserve"> information therefore now systematically links expenditure with the substance of the work performed by the Organization.  </w:t>
      </w:r>
      <w:r>
        <w:t>The current methodology</w:t>
      </w:r>
      <w:r w:rsidR="00A8170D">
        <w:t>,</w:t>
      </w:r>
      <w:r>
        <w:t xml:space="preserve"> which was developed prior to the introduction of RBM</w:t>
      </w:r>
      <w:r w:rsidR="00A8170D">
        <w:t>,</w:t>
      </w:r>
      <w:r>
        <w:t xml:space="preserve"> reli</w:t>
      </w:r>
      <w:r w:rsidR="005A3867">
        <w:t>es significantly</w:t>
      </w:r>
      <w:r>
        <w:t xml:space="preserve"> on estimation</w:t>
      </w:r>
      <w:r w:rsidR="005A3867">
        <w:t>s</w:t>
      </w:r>
      <w:r w:rsidR="00201E32">
        <w:t xml:space="preserve"> </w:t>
      </w:r>
      <w:r w:rsidR="005C2236">
        <w:t xml:space="preserve">by Program Managers, </w:t>
      </w:r>
      <w:r w:rsidR="00201E32">
        <w:t>at the level of organizational units</w:t>
      </w:r>
      <w:r>
        <w:t xml:space="preserve">.    </w:t>
      </w:r>
    </w:p>
    <w:p w:rsidR="00463015" w:rsidRPr="00F1796F" w:rsidRDefault="00463015" w:rsidP="00F1796F">
      <w:pPr>
        <w:pStyle w:val="ListParagraph"/>
        <w:ind w:left="0"/>
        <w:rPr>
          <w:szCs w:val="22"/>
          <w:lang w:val="en-GB" w:eastAsia="fr-CH"/>
        </w:rPr>
      </w:pPr>
    </w:p>
    <w:p w:rsidR="001911E0" w:rsidRPr="00CA0BEE" w:rsidRDefault="0034627A" w:rsidP="001911E0">
      <w:pPr>
        <w:pStyle w:val="ListParagraph"/>
        <w:numPr>
          <w:ilvl w:val="0"/>
          <w:numId w:val="11"/>
        </w:numPr>
        <w:ind w:left="0" w:firstLine="0"/>
        <w:rPr>
          <w:szCs w:val="22"/>
          <w:lang w:val="en-GB" w:eastAsia="fr-CH"/>
        </w:rPr>
      </w:pPr>
      <w:r w:rsidRPr="00201E32">
        <w:rPr>
          <w:lang w:val="en-GB"/>
        </w:rPr>
        <w:t xml:space="preserve">It </w:t>
      </w:r>
      <w:r w:rsidR="005C2236">
        <w:rPr>
          <w:lang w:val="en-GB"/>
        </w:rPr>
        <w:t>therefore became evident</w:t>
      </w:r>
      <w:r w:rsidRPr="00201E32">
        <w:rPr>
          <w:lang w:val="en-GB"/>
        </w:rPr>
        <w:t xml:space="preserve"> that the RBM model </w:t>
      </w:r>
      <w:r w:rsidR="005C2236">
        <w:rPr>
          <w:lang w:val="en-GB"/>
        </w:rPr>
        <w:t>could provide an improved</w:t>
      </w:r>
      <w:r w:rsidRPr="00201E32">
        <w:rPr>
          <w:lang w:val="en-GB"/>
        </w:rPr>
        <w:t xml:space="preserve"> basis for </w:t>
      </w:r>
      <w:r w:rsidR="00F0410F">
        <w:rPr>
          <w:lang w:val="en-GB"/>
        </w:rPr>
        <w:t xml:space="preserve">developing alternatives for </w:t>
      </w:r>
      <w:r w:rsidRPr="00201E32">
        <w:rPr>
          <w:lang w:val="en-GB"/>
        </w:rPr>
        <w:t xml:space="preserve">the allocation of expenditure to </w:t>
      </w:r>
      <w:r w:rsidR="00201E32">
        <w:rPr>
          <w:lang w:val="en-GB"/>
        </w:rPr>
        <w:t>U</w:t>
      </w:r>
      <w:r w:rsidRPr="00201E32">
        <w:rPr>
          <w:lang w:val="en-GB"/>
        </w:rPr>
        <w:t xml:space="preserve">nions. </w:t>
      </w:r>
      <w:r w:rsidR="00F50F0C">
        <w:rPr>
          <w:lang w:val="en-GB"/>
        </w:rPr>
        <w:t xml:space="preserve"> </w:t>
      </w:r>
      <w:r w:rsidR="001911E0" w:rsidRPr="00944247">
        <w:rPr>
          <w:lang w:val="en-GB"/>
        </w:rPr>
        <w:t>In applying the RBM model, some further opportunities for detailed refinements</w:t>
      </w:r>
      <w:r w:rsidR="001911E0">
        <w:rPr>
          <w:lang w:val="en-GB"/>
        </w:rPr>
        <w:t xml:space="preserve"> </w:t>
      </w:r>
      <w:r w:rsidR="00F0410F">
        <w:rPr>
          <w:lang w:val="en-GB"/>
        </w:rPr>
        <w:t xml:space="preserve">by Program </w:t>
      </w:r>
      <w:r w:rsidR="001911E0">
        <w:rPr>
          <w:lang w:val="en-GB"/>
        </w:rPr>
        <w:t xml:space="preserve">as compared to the current </w:t>
      </w:r>
      <w:r w:rsidR="00F0410F">
        <w:rPr>
          <w:lang w:val="en-GB"/>
        </w:rPr>
        <w:t xml:space="preserve">expenditure allocation </w:t>
      </w:r>
      <w:r w:rsidR="001911E0">
        <w:rPr>
          <w:lang w:val="en-GB"/>
        </w:rPr>
        <w:t xml:space="preserve">methodology, </w:t>
      </w:r>
      <w:r w:rsidR="001911E0" w:rsidRPr="00944247">
        <w:rPr>
          <w:lang w:val="en-GB"/>
        </w:rPr>
        <w:t>were identified</w:t>
      </w:r>
      <w:r w:rsidR="00F0410F">
        <w:rPr>
          <w:lang w:val="en-GB"/>
        </w:rPr>
        <w:t xml:space="preserve"> as follows:</w:t>
      </w:r>
      <w:r w:rsidR="001911E0" w:rsidRPr="00944247">
        <w:rPr>
          <w:lang w:val="en-GB"/>
        </w:rPr>
        <w:t xml:space="preserve">  </w:t>
      </w:r>
    </w:p>
    <w:p w:rsidR="007F6493" w:rsidRDefault="007F6493" w:rsidP="007F6493">
      <w:pPr>
        <w:rPr>
          <w:szCs w:val="22"/>
          <w:lang w:val="en-GB" w:eastAsia="fr-CH"/>
        </w:rPr>
      </w:pPr>
    </w:p>
    <w:p w:rsidR="00117865" w:rsidRPr="00633E1F" w:rsidRDefault="00524122" w:rsidP="00CD0DDC">
      <w:pPr>
        <w:pStyle w:val="ListParagraph"/>
        <w:numPr>
          <w:ilvl w:val="0"/>
          <w:numId w:val="24"/>
        </w:numPr>
        <w:rPr>
          <w:szCs w:val="22"/>
          <w:lang w:val="en-GB" w:eastAsia="fr-CH"/>
        </w:rPr>
      </w:pPr>
      <w:r>
        <w:t>E</w:t>
      </w:r>
      <w:r w:rsidR="00117865">
        <w:t>xpenses related to a</w:t>
      </w:r>
      <w:r w:rsidR="00DB186D">
        <w:t xml:space="preserve">ctivities </w:t>
      </w:r>
      <w:r w:rsidR="00F3723D">
        <w:t xml:space="preserve">contributing to expected result (ER) I.1 “Development of balanced international normative frameworks on IP” </w:t>
      </w:r>
      <w:r w:rsidR="00117865">
        <w:t>implemented by</w:t>
      </w:r>
      <w:r>
        <w:t xml:space="preserve"> the following Programs are allocated as “direct Union” expenses to the CF Union</w:t>
      </w:r>
      <w:r w:rsidR="00A345ED">
        <w:t>s</w:t>
      </w:r>
      <w:r w:rsidR="00117865">
        <w:t>:</w:t>
      </w:r>
    </w:p>
    <w:p w:rsidR="00117865" w:rsidRPr="00524122" w:rsidRDefault="00117865" w:rsidP="00117865">
      <w:pPr>
        <w:pStyle w:val="ListParagraph"/>
        <w:ind w:left="927"/>
        <w:rPr>
          <w:lang w:val="en-GB"/>
        </w:rPr>
      </w:pPr>
    </w:p>
    <w:p w:rsidR="00117865" w:rsidRPr="00117865" w:rsidRDefault="00117865" w:rsidP="00117865">
      <w:pPr>
        <w:pStyle w:val="ListParagraph"/>
        <w:ind w:left="927"/>
        <w:rPr>
          <w:szCs w:val="22"/>
          <w:lang w:val="en-GB" w:eastAsia="fr-CH"/>
        </w:rPr>
      </w:pPr>
      <w:r>
        <w:t xml:space="preserve"> </w:t>
      </w:r>
      <w:r>
        <w:tab/>
      </w:r>
      <w:r>
        <w:tab/>
        <w:t xml:space="preserve">Program 1 </w:t>
      </w:r>
      <w:r w:rsidR="00A8170D">
        <w:t>(</w:t>
      </w:r>
      <w:r>
        <w:t>Patent Law</w:t>
      </w:r>
      <w:r w:rsidR="00A8170D">
        <w:t>)</w:t>
      </w:r>
      <w:r>
        <w:t xml:space="preserve"> </w:t>
      </w:r>
    </w:p>
    <w:p w:rsidR="00117865" w:rsidRDefault="00117865" w:rsidP="00117865">
      <w:pPr>
        <w:pStyle w:val="ListParagraph"/>
        <w:ind w:left="927" w:firstLine="207"/>
      </w:pPr>
      <w:r>
        <w:rPr>
          <w:lang w:val="en-GB"/>
        </w:rPr>
        <w:tab/>
      </w:r>
      <w:r>
        <w:t xml:space="preserve">Program 2 </w:t>
      </w:r>
      <w:r w:rsidR="00A8170D">
        <w:t>(</w:t>
      </w:r>
      <w:r>
        <w:t>Trademarks, Industrial Designs and Geographical Indications</w:t>
      </w:r>
      <w:r w:rsidR="00A8170D">
        <w:t>)</w:t>
      </w:r>
      <w:r>
        <w:t xml:space="preserve"> </w:t>
      </w:r>
      <w:r w:rsidR="00A8170D">
        <w:tab/>
      </w:r>
      <w:r>
        <w:tab/>
      </w:r>
      <w:r>
        <w:tab/>
        <w:t xml:space="preserve">Program 3 </w:t>
      </w:r>
      <w:r w:rsidR="00A8170D">
        <w:t>(</w:t>
      </w:r>
      <w:r>
        <w:t>Copyright and Related Rights</w:t>
      </w:r>
      <w:r w:rsidR="00A8170D">
        <w:t>)</w:t>
      </w:r>
      <w:r>
        <w:t xml:space="preserve"> </w:t>
      </w:r>
    </w:p>
    <w:p w:rsidR="00117865" w:rsidRDefault="00117865" w:rsidP="00117865">
      <w:pPr>
        <w:pStyle w:val="ListParagraph"/>
        <w:ind w:left="927" w:firstLine="207"/>
      </w:pPr>
      <w:r>
        <w:tab/>
        <w:t xml:space="preserve">Program 4 </w:t>
      </w:r>
      <w:r w:rsidR="00A8170D">
        <w:t>(</w:t>
      </w:r>
      <w:r>
        <w:t>TK, TCEs and GRs</w:t>
      </w:r>
      <w:r w:rsidR="00A8170D">
        <w:t>)</w:t>
      </w:r>
    </w:p>
    <w:p w:rsidR="00633E1F" w:rsidRDefault="00633E1F" w:rsidP="00633E1F">
      <w:pPr>
        <w:pStyle w:val="ListParagraph"/>
        <w:ind w:left="1494" w:firstLine="207"/>
      </w:pPr>
      <w:r>
        <w:t>Program 18</w:t>
      </w:r>
      <w:r w:rsidRPr="00633E1F">
        <w:t xml:space="preserve"> </w:t>
      </w:r>
      <w:r w:rsidR="00A8170D">
        <w:t>(</w:t>
      </w:r>
      <w:r>
        <w:t>IP and Global Challenges</w:t>
      </w:r>
      <w:r w:rsidR="00A8170D">
        <w:t>)</w:t>
      </w:r>
    </w:p>
    <w:p w:rsidR="00117865" w:rsidRDefault="00765F27" w:rsidP="00633E1F">
      <w:pPr>
        <w:pStyle w:val="ListParagraph"/>
        <w:ind w:left="1287" w:firstLine="414"/>
        <w:rPr>
          <w:szCs w:val="22"/>
          <w:lang w:val="en-GB" w:eastAsia="fr-CH"/>
        </w:rPr>
      </w:pPr>
      <w:r w:rsidRPr="005805C1">
        <w:rPr>
          <w:noProof/>
          <w:szCs w:val="22"/>
          <w:lang w:eastAsia="en-US"/>
        </w:rPr>
        <mc:AlternateContent>
          <mc:Choice Requires="wps">
            <w:drawing>
              <wp:anchor distT="0" distB="0" distL="114300" distR="114300" simplePos="0" relativeHeight="251661312" behindDoc="0" locked="0" layoutInCell="1" allowOverlap="1" wp14:anchorId="3FBA5009" wp14:editId="699D3A4D">
                <wp:simplePos x="0" y="0"/>
                <wp:positionH relativeFrom="column">
                  <wp:posOffset>796290</wp:posOffset>
                </wp:positionH>
                <wp:positionV relativeFrom="paragraph">
                  <wp:posOffset>146355</wp:posOffset>
                </wp:positionV>
                <wp:extent cx="1060450" cy="738505"/>
                <wp:effectExtent l="0" t="0" r="25400" b="2349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738505"/>
                        </a:xfrm>
                        <a:prstGeom prst="rect">
                          <a:avLst/>
                        </a:prstGeom>
                        <a:solidFill>
                          <a:srgbClr val="FFFFFF"/>
                        </a:solidFill>
                        <a:ln w="9525">
                          <a:solidFill>
                            <a:schemeClr val="tx2"/>
                          </a:solidFill>
                          <a:miter lim="800000"/>
                          <a:headEnd/>
                          <a:tailEnd/>
                        </a:ln>
                      </wps:spPr>
                      <wps:txbx>
                        <w:txbxContent>
                          <w:p w:rsidR="00C86845" w:rsidRPr="00166751" w:rsidRDefault="00C86845" w:rsidP="00524122">
                            <w:pPr>
                              <w:pStyle w:val="ListParagraph"/>
                              <w:ind w:left="0"/>
                              <w:jc w:val="center"/>
                              <w:rPr>
                                <w:i/>
                                <w:color w:val="1F497D" w:themeColor="text2"/>
                                <w:sz w:val="18"/>
                                <w:szCs w:val="18"/>
                                <w:lang w:val="en-GB" w:eastAsia="fr-CH"/>
                              </w:rPr>
                            </w:pPr>
                            <w:r w:rsidRPr="00166751">
                              <w:rPr>
                                <w:i/>
                                <w:color w:val="1F497D" w:themeColor="text2"/>
                                <w:sz w:val="18"/>
                                <w:szCs w:val="18"/>
                              </w:rPr>
                              <w:t>Program 1</w:t>
                            </w:r>
                          </w:p>
                          <w:p w:rsidR="00C86845" w:rsidRPr="00166751" w:rsidRDefault="00C86845" w:rsidP="00524122">
                            <w:pPr>
                              <w:pStyle w:val="ListParagraph"/>
                              <w:ind w:left="0"/>
                              <w:jc w:val="center"/>
                              <w:rPr>
                                <w:i/>
                                <w:color w:val="1F497D" w:themeColor="text2"/>
                                <w:sz w:val="18"/>
                                <w:szCs w:val="18"/>
                              </w:rPr>
                            </w:pPr>
                            <w:r w:rsidRPr="00166751">
                              <w:rPr>
                                <w:i/>
                                <w:color w:val="1F497D" w:themeColor="text2"/>
                                <w:sz w:val="18"/>
                                <w:szCs w:val="18"/>
                              </w:rPr>
                              <w:t>Program 2</w:t>
                            </w:r>
                          </w:p>
                          <w:p w:rsidR="00C86845" w:rsidRPr="00166751" w:rsidRDefault="00C86845" w:rsidP="00524122">
                            <w:pPr>
                              <w:pStyle w:val="ListParagraph"/>
                              <w:ind w:left="0"/>
                              <w:jc w:val="center"/>
                              <w:rPr>
                                <w:i/>
                                <w:color w:val="1F497D" w:themeColor="text2"/>
                                <w:sz w:val="18"/>
                                <w:szCs w:val="18"/>
                              </w:rPr>
                            </w:pPr>
                            <w:r w:rsidRPr="00166751">
                              <w:rPr>
                                <w:i/>
                                <w:color w:val="1F497D" w:themeColor="text2"/>
                                <w:sz w:val="18"/>
                                <w:szCs w:val="18"/>
                              </w:rPr>
                              <w:t>Program 3</w:t>
                            </w:r>
                          </w:p>
                          <w:p w:rsidR="00C86845" w:rsidRDefault="00C86845" w:rsidP="00524122">
                            <w:pPr>
                              <w:jc w:val="center"/>
                              <w:rPr>
                                <w:i/>
                                <w:color w:val="1F497D" w:themeColor="text2"/>
                                <w:sz w:val="18"/>
                                <w:szCs w:val="18"/>
                              </w:rPr>
                            </w:pPr>
                            <w:r w:rsidRPr="00166751">
                              <w:rPr>
                                <w:i/>
                                <w:color w:val="1F497D" w:themeColor="text2"/>
                                <w:sz w:val="18"/>
                                <w:szCs w:val="18"/>
                              </w:rPr>
                              <w:t>Program 4</w:t>
                            </w:r>
                          </w:p>
                          <w:p w:rsidR="00A56C73" w:rsidRPr="00166751" w:rsidRDefault="00765F27" w:rsidP="00524122">
                            <w:pPr>
                              <w:jc w:val="center"/>
                              <w:rPr>
                                <w:i/>
                                <w:color w:val="1F497D" w:themeColor="text2"/>
                                <w:sz w:val="18"/>
                                <w:szCs w:val="18"/>
                              </w:rPr>
                            </w:pPr>
                            <w:r>
                              <w:rPr>
                                <w:i/>
                                <w:color w:val="1F497D" w:themeColor="text2"/>
                                <w:sz w:val="18"/>
                                <w:szCs w:val="18"/>
                              </w:rPr>
                              <w:t xml:space="preserve"> </w:t>
                            </w:r>
                            <w:r w:rsidR="00A56C73">
                              <w:rPr>
                                <w:i/>
                                <w:color w:val="1F497D" w:themeColor="text2"/>
                                <w:sz w:val="18"/>
                                <w:szCs w:val="18"/>
                              </w:rPr>
                              <w:t>Program 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62.7pt;margin-top:11.5pt;width:83.5pt;height:5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" strokecolor="#1f497d [3215]">
                <v:textbox>
                  <w:txbxContent>
                    <w:p w:rsidR="00C86845" w:rsidRPr="00166751" w:rsidRDefault="00C86845" w:rsidP="00524122">
                      <w:pPr>
                        <w:pStyle w:val="ListParagraph"/>
                        <w:ind w:left="0"/>
                        <w:jc w:val="center"/>
                        <w:rPr>
                          <w:i/>
                          <w:color w:val="1F497D" w:themeColor="text2"/>
                          <w:sz w:val="18"/>
                          <w:szCs w:val="18"/>
                          <w:lang w:val="en-GB" w:eastAsia="fr-CH"/>
                        </w:rPr>
                      </w:pPr>
                      <w:r w:rsidRPr="00166751">
                        <w:rPr>
                          <w:i/>
                          <w:color w:val="1F497D" w:themeColor="text2"/>
                          <w:sz w:val="18"/>
                          <w:szCs w:val="18"/>
                        </w:rPr>
                        <w:t>Program 1</w:t>
                      </w:r>
                    </w:p>
                    <w:p w:rsidR="00C86845" w:rsidRPr="00166751" w:rsidRDefault="00C86845" w:rsidP="00524122">
                      <w:pPr>
                        <w:pStyle w:val="ListParagraph"/>
                        <w:ind w:left="0"/>
                        <w:jc w:val="center"/>
                        <w:rPr>
                          <w:i/>
                          <w:color w:val="1F497D" w:themeColor="text2"/>
                          <w:sz w:val="18"/>
                          <w:szCs w:val="18"/>
                        </w:rPr>
                      </w:pPr>
                      <w:r w:rsidRPr="00166751">
                        <w:rPr>
                          <w:i/>
                          <w:color w:val="1F497D" w:themeColor="text2"/>
                          <w:sz w:val="18"/>
                          <w:szCs w:val="18"/>
                        </w:rPr>
                        <w:t>Program 2</w:t>
                      </w:r>
                    </w:p>
                    <w:p w:rsidR="00C86845" w:rsidRPr="00166751" w:rsidRDefault="00C86845" w:rsidP="00524122">
                      <w:pPr>
                        <w:pStyle w:val="ListParagraph"/>
                        <w:ind w:left="0"/>
                        <w:jc w:val="center"/>
                        <w:rPr>
                          <w:i/>
                          <w:color w:val="1F497D" w:themeColor="text2"/>
                          <w:sz w:val="18"/>
                          <w:szCs w:val="18"/>
                        </w:rPr>
                      </w:pPr>
                      <w:r w:rsidRPr="00166751">
                        <w:rPr>
                          <w:i/>
                          <w:color w:val="1F497D" w:themeColor="text2"/>
                          <w:sz w:val="18"/>
                          <w:szCs w:val="18"/>
                        </w:rPr>
                        <w:t>Program 3</w:t>
                      </w:r>
                    </w:p>
                    <w:p w:rsidR="00C86845" w:rsidRDefault="00C86845" w:rsidP="00524122">
                      <w:pPr>
                        <w:jc w:val="center"/>
                        <w:rPr>
                          <w:i/>
                          <w:color w:val="1F497D" w:themeColor="text2"/>
                          <w:sz w:val="18"/>
                          <w:szCs w:val="18"/>
                        </w:rPr>
                      </w:pPr>
                      <w:r w:rsidRPr="00166751">
                        <w:rPr>
                          <w:i/>
                          <w:color w:val="1F497D" w:themeColor="text2"/>
                          <w:sz w:val="18"/>
                          <w:szCs w:val="18"/>
                        </w:rPr>
                        <w:t>Program 4</w:t>
                      </w:r>
                    </w:p>
                    <w:p w:rsidR="00A56C73" w:rsidRPr="00166751" w:rsidRDefault="00765F27" w:rsidP="00524122">
                      <w:pPr>
                        <w:jc w:val="center"/>
                        <w:rPr>
                          <w:i/>
                          <w:color w:val="1F497D" w:themeColor="text2"/>
                          <w:sz w:val="18"/>
                          <w:szCs w:val="18"/>
                        </w:rPr>
                      </w:pPr>
                      <w:r>
                        <w:rPr>
                          <w:i/>
                          <w:color w:val="1F497D" w:themeColor="text2"/>
                          <w:sz w:val="18"/>
                          <w:szCs w:val="18"/>
                        </w:rPr>
                        <w:t xml:space="preserve"> </w:t>
                      </w:r>
                      <w:r w:rsidR="00A56C73">
                        <w:rPr>
                          <w:i/>
                          <w:color w:val="1F497D" w:themeColor="text2"/>
                          <w:sz w:val="18"/>
                          <w:szCs w:val="18"/>
                        </w:rPr>
                        <w:t>Program 18</w:t>
                      </w:r>
                    </w:p>
                  </w:txbxContent>
                </v:textbox>
              </v:shape>
            </w:pict>
          </mc:Fallback>
        </mc:AlternateContent>
      </w:r>
    </w:p>
    <w:p w:rsidR="005805C1" w:rsidRDefault="00765F27" w:rsidP="00117865">
      <w:pPr>
        <w:pStyle w:val="ListParagraph"/>
        <w:ind w:left="927"/>
        <w:rPr>
          <w:szCs w:val="22"/>
          <w:lang w:val="en-GB" w:eastAsia="fr-CH"/>
        </w:rPr>
      </w:pPr>
      <w:r w:rsidRPr="005805C1">
        <w:rPr>
          <w:noProof/>
          <w:szCs w:val="22"/>
          <w:lang w:eastAsia="en-US"/>
        </w:rPr>
        <mc:AlternateContent>
          <mc:Choice Requires="wps">
            <w:drawing>
              <wp:anchor distT="0" distB="0" distL="114300" distR="114300" simplePos="0" relativeHeight="251663360" behindDoc="0" locked="0" layoutInCell="1" allowOverlap="1" wp14:anchorId="2FC8E8D3" wp14:editId="4998AF7B">
                <wp:simplePos x="0" y="0"/>
                <wp:positionH relativeFrom="column">
                  <wp:posOffset>4072890</wp:posOffset>
                </wp:positionH>
                <wp:positionV relativeFrom="paragraph">
                  <wp:posOffset>72390</wp:posOffset>
                </wp:positionV>
                <wp:extent cx="1323975" cy="453390"/>
                <wp:effectExtent l="0" t="0" r="28575" b="2286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453390"/>
                        </a:xfrm>
                        <a:prstGeom prst="rect">
                          <a:avLst/>
                        </a:prstGeom>
                        <a:solidFill>
                          <a:srgbClr val="FFFFFF"/>
                        </a:solidFill>
                        <a:ln w="9525">
                          <a:solidFill>
                            <a:schemeClr val="tx2"/>
                          </a:solidFill>
                          <a:miter lim="800000"/>
                          <a:headEnd/>
                          <a:tailEnd/>
                        </a:ln>
                      </wps:spPr>
                      <wps:txbx>
                        <w:txbxContent>
                          <w:p w:rsidR="00C86845" w:rsidRPr="00166751" w:rsidRDefault="00C86845" w:rsidP="00524122">
                            <w:pPr>
                              <w:jc w:val="center"/>
                              <w:rPr>
                                <w:i/>
                                <w:color w:val="1F497D" w:themeColor="text2"/>
                                <w:sz w:val="18"/>
                                <w:szCs w:val="18"/>
                              </w:rPr>
                            </w:pPr>
                            <w:r w:rsidRPr="00166751">
                              <w:rPr>
                                <w:i/>
                                <w:color w:val="1F497D" w:themeColor="text2"/>
                                <w:sz w:val="18"/>
                                <w:szCs w:val="18"/>
                              </w:rPr>
                              <w:t>“</w:t>
                            </w:r>
                            <w:proofErr w:type="gramStart"/>
                            <w:r w:rsidRPr="00166751">
                              <w:rPr>
                                <w:i/>
                                <w:color w:val="1F497D" w:themeColor="text2"/>
                                <w:sz w:val="18"/>
                                <w:szCs w:val="18"/>
                              </w:rPr>
                              <w:t>direct</w:t>
                            </w:r>
                            <w:proofErr w:type="gramEnd"/>
                            <w:r w:rsidRPr="00166751">
                              <w:rPr>
                                <w:i/>
                                <w:color w:val="1F497D" w:themeColor="text2"/>
                                <w:sz w:val="18"/>
                                <w:szCs w:val="18"/>
                              </w:rPr>
                              <w:t xml:space="preserve"> Union”</w:t>
                            </w:r>
                          </w:p>
                          <w:p w:rsidR="00C86845" w:rsidRPr="00166751" w:rsidRDefault="00C86845" w:rsidP="00524122">
                            <w:pPr>
                              <w:jc w:val="center"/>
                              <w:rPr>
                                <w:i/>
                                <w:color w:val="1F497D" w:themeColor="text2"/>
                                <w:sz w:val="18"/>
                                <w:szCs w:val="18"/>
                              </w:rPr>
                            </w:pPr>
                            <w:r w:rsidRPr="00166751">
                              <w:rPr>
                                <w:i/>
                                <w:color w:val="1F497D" w:themeColor="text2"/>
                                <w:sz w:val="18"/>
                                <w:szCs w:val="18"/>
                              </w:rPr>
                              <w:t>CF Union</w:t>
                            </w:r>
                            <w:r>
                              <w:rPr>
                                <w:i/>
                                <w:color w:val="1F497D" w:themeColor="text2"/>
                                <w:sz w:val="18"/>
                                <w:szCs w:val="18"/>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20.7pt;margin-top:5.7pt;width:104.25pt;height:3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" strokecolor="#1f497d [3215]">
                <v:textbox>
                  <w:txbxContent>
                    <w:p w:rsidR="00C86845" w:rsidRPr="00166751" w:rsidRDefault="00C86845" w:rsidP="00524122">
                      <w:pPr>
                        <w:jc w:val="center"/>
                        <w:rPr>
                          <w:i/>
                          <w:color w:val="1F497D" w:themeColor="text2"/>
                          <w:sz w:val="18"/>
                          <w:szCs w:val="18"/>
                        </w:rPr>
                      </w:pPr>
                      <w:r w:rsidRPr="00166751">
                        <w:rPr>
                          <w:i/>
                          <w:color w:val="1F497D" w:themeColor="text2"/>
                          <w:sz w:val="18"/>
                          <w:szCs w:val="18"/>
                        </w:rPr>
                        <w:t>“</w:t>
                      </w:r>
                      <w:proofErr w:type="gramStart"/>
                      <w:r w:rsidRPr="00166751">
                        <w:rPr>
                          <w:i/>
                          <w:color w:val="1F497D" w:themeColor="text2"/>
                          <w:sz w:val="18"/>
                          <w:szCs w:val="18"/>
                        </w:rPr>
                        <w:t>direct</w:t>
                      </w:r>
                      <w:proofErr w:type="gramEnd"/>
                      <w:r w:rsidRPr="00166751">
                        <w:rPr>
                          <w:i/>
                          <w:color w:val="1F497D" w:themeColor="text2"/>
                          <w:sz w:val="18"/>
                          <w:szCs w:val="18"/>
                        </w:rPr>
                        <w:t xml:space="preserve"> Union”</w:t>
                      </w:r>
                    </w:p>
                    <w:p w:rsidR="00C86845" w:rsidRPr="00166751" w:rsidRDefault="00C86845" w:rsidP="00524122">
                      <w:pPr>
                        <w:jc w:val="center"/>
                        <w:rPr>
                          <w:i/>
                          <w:color w:val="1F497D" w:themeColor="text2"/>
                          <w:sz w:val="18"/>
                          <w:szCs w:val="18"/>
                        </w:rPr>
                      </w:pPr>
                      <w:r w:rsidRPr="00166751">
                        <w:rPr>
                          <w:i/>
                          <w:color w:val="1F497D" w:themeColor="text2"/>
                          <w:sz w:val="18"/>
                          <w:szCs w:val="18"/>
                        </w:rPr>
                        <w:t>CF Union</w:t>
                      </w:r>
                      <w:r>
                        <w:rPr>
                          <w:i/>
                          <w:color w:val="1F497D" w:themeColor="text2"/>
                          <w:sz w:val="18"/>
                          <w:szCs w:val="18"/>
                        </w:rPr>
                        <w:t>s</w:t>
                      </w:r>
                    </w:p>
                  </w:txbxContent>
                </v:textbox>
              </v:shape>
            </w:pict>
          </mc:Fallback>
        </mc:AlternateContent>
      </w:r>
      <w:r w:rsidRPr="005805C1">
        <w:rPr>
          <w:noProof/>
          <w:szCs w:val="22"/>
          <w:lang w:eastAsia="en-US"/>
        </w:rPr>
        <mc:AlternateContent>
          <mc:Choice Requires="wps">
            <w:drawing>
              <wp:anchor distT="0" distB="0" distL="114300" distR="114300" simplePos="0" relativeHeight="251659264" behindDoc="0" locked="0" layoutInCell="1" allowOverlap="1" wp14:anchorId="0190F0CE" wp14:editId="3072D0A0">
                <wp:simplePos x="0" y="0"/>
                <wp:positionH relativeFrom="column">
                  <wp:posOffset>2408555</wp:posOffset>
                </wp:positionH>
                <wp:positionV relativeFrom="paragraph">
                  <wp:posOffset>72390</wp:posOffset>
                </wp:positionV>
                <wp:extent cx="1075055" cy="453390"/>
                <wp:effectExtent l="0" t="0" r="10795"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453390"/>
                        </a:xfrm>
                        <a:prstGeom prst="rect">
                          <a:avLst/>
                        </a:prstGeom>
                        <a:solidFill>
                          <a:srgbClr val="FFFFFF"/>
                        </a:solidFill>
                        <a:ln w="9525">
                          <a:solidFill>
                            <a:schemeClr val="tx2"/>
                          </a:solidFill>
                          <a:miter lim="800000"/>
                          <a:headEnd/>
                          <a:tailEnd/>
                        </a:ln>
                      </wps:spPr>
                      <wps:txbx>
                        <w:txbxContent>
                          <w:p w:rsidR="00C86845" w:rsidRPr="00166751" w:rsidRDefault="00C86845" w:rsidP="00524122">
                            <w:pPr>
                              <w:jc w:val="center"/>
                              <w:rPr>
                                <w:i/>
                                <w:color w:val="1F497D" w:themeColor="text2"/>
                                <w:sz w:val="18"/>
                                <w:szCs w:val="18"/>
                              </w:rPr>
                            </w:pPr>
                          </w:p>
                          <w:p w:rsidR="00C86845" w:rsidRPr="00166751" w:rsidRDefault="00C86845" w:rsidP="00524122">
                            <w:pPr>
                              <w:jc w:val="center"/>
                              <w:rPr>
                                <w:i/>
                                <w:color w:val="1F497D" w:themeColor="text2"/>
                                <w:sz w:val="18"/>
                                <w:szCs w:val="18"/>
                              </w:rPr>
                            </w:pPr>
                            <w:r w:rsidRPr="00166751">
                              <w:rPr>
                                <w:i/>
                                <w:color w:val="1F497D" w:themeColor="text2"/>
                                <w:sz w:val="18"/>
                                <w:szCs w:val="18"/>
                              </w:rPr>
                              <w:t>ER I.1</w:t>
                            </w:r>
                          </w:p>
                          <w:p w:rsidR="00C86845" w:rsidRPr="00166751" w:rsidRDefault="00C86845" w:rsidP="00524122">
                            <w:pPr>
                              <w:jc w:val="center"/>
                              <w:rPr>
                                <w:i/>
                                <w:color w:val="1F497D" w:themeColor="text2"/>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89.65pt;margin-top:5.7pt;width:84.65pt;height: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" strokecolor="#1f497d [3215]">
                <v:textbox>
                  <w:txbxContent>
                    <w:p w:rsidR="00C86845" w:rsidRPr="00166751" w:rsidRDefault="00C86845" w:rsidP="00524122">
                      <w:pPr>
                        <w:jc w:val="center"/>
                        <w:rPr>
                          <w:i/>
                          <w:color w:val="1F497D" w:themeColor="text2"/>
                          <w:sz w:val="18"/>
                          <w:szCs w:val="18"/>
                        </w:rPr>
                      </w:pPr>
                    </w:p>
                    <w:p w:rsidR="00C86845" w:rsidRPr="00166751" w:rsidRDefault="00C86845" w:rsidP="00524122">
                      <w:pPr>
                        <w:jc w:val="center"/>
                        <w:rPr>
                          <w:i/>
                          <w:color w:val="1F497D" w:themeColor="text2"/>
                          <w:sz w:val="18"/>
                          <w:szCs w:val="18"/>
                        </w:rPr>
                      </w:pPr>
                      <w:r w:rsidRPr="00166751">
                        <w:rPr>
                          <w:i/>
                          <w:color w:val="1F497D" w:themeColor="text2"/>
                          <w:sz w:val="18"/>
                          <w:szCs w:val="18"/>
                        </w:rPr>
                        <w:t>ER I.1</w:t>
                      </w:r>
                    </w:p>
                    <w:p w:rsidR="00C86845" w:rsidRPr="00166751" w:rsidRDefault="00C86845" w:rsidP="00524122">
                      <w:pPr>
                        <w:jc w:val="center"/>
                        <w:rPr>
                          <w:i/>
                          <w:color w:val="1F497D" w:themeColor="text2"/>
                          <w:sz w:val="18"/>
                          <w:szCs w:val="18"/>
                        </w:rPr>
                      </w:pPr>
                    </w:p>
                  </w:txbxContent>
                </v:textbox>
              </v:shape>
            </w:pict>
          </mc:Fallback>
        </mc:AlternateContent>
      </w:r>
    </w:p>
    <w:p w:rsidR="005805C1" w:rsidRPr="00117865" w:rsidRDefault="00D01F79" w:rsidP="00117865">
      <w:pPr>
        <w:pStyle w:val="ListParagraph"/>
        <w:ind w:left="927"/>
        <w:rPr>
          <w:szCs w:val="22"/>
          <w:lang w:val="en-GB" w:eastAsia="fr-CH"/>
        </w:rPr>
      </w:pPr>
      <w:r>
        <w:rPr>
          <w:noProof/>
          <w:szCs w:val="22"/>
          <w:lang w:eastAsia="en-US"/>
        </w:rPr>
        <mc:AlternateContent>
          <mc:Choice Requires="wps">
            <w:drawing>
              <wp:anchor distT="0" distB="0" distL="114300" distR="114300" simplePos="0" relativeHeight="251667456" behindDoc="0" locked="0" layoutInCell="1" allowOverlap="1" wp14:anchorId="21F3465C" wp14:editId="0CDEEB33">
                <wp:simplePos x="0" y="0"/>
                <wp:positionH relativeFrom="column">
                  <wp:posOffset>2023745</wp:posOffset>
                </wp:positionH>
                <wp:positionV relativeFrom="paragraph">
                  <wp:posOffset>49835</wp:posOffset>
                </wp:positionV>
                <wp:extent cx="219075" cy="153035"/>
                <wp:effectExtent l="0" t="19050" r="47625" b="37465"/>
                <wp:wrapNone/>
                <wp:docPr id="12" name="Right Arrow 12"/>
                <wp:cNvGraphicFramePr/>
                <a:graphic xmlns:a="http://schemas.openxmlformats.org/drawingml/2006/main">
                  <a:graphicData uri="http://schemas.microsoft.com/office/word/2010/wordprocessingShape">
                    <wps:wsp>
                      <wps:cNvSpPr/>
                      <wps:spPr>
                        <a:xfrm>
                          <a:off x="0" y="0"/>
                          <a:ext cx="219075" cy="15303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26" type="#_x0000_t13" style="position:absolute;margin-left:159.35pt;margin-top:3.9pt;width:17.25pt;height:12.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" adj="14056" fillcolor="#4f81bd [3204]" strokecolor="#243f60 [1604]" strokeweight="2pt"/>
            </w:pict>
          </mc:Fallback>
        </mc:AlternateContent>
      </w:r>
      <w:r w:rsidR="00524122">
        <w:rPr>
          <w:noProof/>
          <w:szCs w:val="22"/>
          <w:lang w:eastAsia="en-US"/>
        </w:rPr>
        <mc:AlternateContent>
          <mc:Choice Requires="wps">
            <w:drawing>
              <wp:anchor distT="0" distB="0" distL="114300" distR="114300" simplePos="0" relativeHeight="251665408" behindDoc="0" locked="0" layoutInCell="1" allowOverlap="1" wp14:anchorId="5EF1CAB5" wp14:editId="7CFA7105">
                <wp:simplePos x="0" y="0"/>
                <wp:positionH relativeFrom="column">
                  <wp:posOffset>3667430</wp:posOffset>
                </wp:positionH>
                <wp:positionV relativeFrom="paragraph">
                  <wp:posOffset>58420</wp:posOffset>
                </wp:positionV>
                <wp:extent cx="219456" cy="153594"/>
                <wp:effectExtent l="0" t="19050" r="47625" b="37465"/>
                <wp:wrapNone/>
                <wp:docPr id="10" name="Right Arrow 10"/>
                <wp:cNvGraphicFramePr/>
                <a:graphic xmlns:a="http://schemas.openxmlformats.org/drawingml/2006/main">
                  <a:graphicData uri="http://schemas.microsoft.com/office/word/2010/wordprocessingShape">
                    <wps:wsp>
                      <wps:cNvSpPr/>
                      <wps:spPr>
                        <a:xfrm>
                          <a:off x="0" y="0"/>
                          <a:ext cx="219456" cy="153594"/>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10" o:spid="_x0000_s1026" type="#_x0000_t13" style="position:absolute;margin-left:288.75pt;margin-top:4.6pt;width:17.3pt;height:1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" adj="14041" fillcolor="#4f81bd [3204]" strokecolor="#243f60 [1604]" strokeweight="2pt"/>
            </w:pict>
          </mc:Fallback>
        </mc:AlternateContent>
      </w:r>
    </w:p>
    <w:p w:rsidR="005805C1" w:rsidRPr="005805C1" w:rsidRDefault="005805C1" w:rsidP="00524122">
      <w:pPr>
        <w:pStyle w:val="ListParagraph"/>
        <w:ind w:left="927"/>
        <w:rPr>
          <w:szCs w:val="22"/>
          <w:lang w:val="en-GB" w:eastAsia="fr-CH"/>
        </w:rPr>
      </w:pPr>
    </w:p>
    <w:p w:rsidR="005805C1" w:rsidRPr="005805C1" w:rsidRDefault="005805C1" w:rsidP="00524122">
      <w:pPr>
        <w:pStyle w:val="ListParagraph"/>
        <w:ind w:left="927"/>
        <w:rPr>
          <w:szCs w:val="22"/>
          <w:lang w:val="en-GB" w:eastAsia="fr-CH"/>
        </w:rPr>
      </w:pPr>
    </w:p>
    <w:p w:rsidR="005805C1" w:rsidRPr="005805C1" w:rsidRDefault="005805C1" w:rsidP="00524122">
      <w:pPr>
        <w:pStyle w:val="ListParagraph"/>
        <w:ind w:left="927"/>
        <w:rPr>
          <w:szCs w:val="22"/>
          <w:lang w:val="en-GB" w:eastAsia="fr-CH"/>
        </w:rPr>
      </w:pPr>
    </w:p>
    <w:p w:rsidR="00524122" w:rsidRPr="00524122" w:rsidRDefault="00524122" w:rsidP="00CD0DDC">
      <w:pPr>
        <w:pStyle w:val="ListParagraph"/>
        <w:numPr>
          <w:ilvl w:val="0"/>
          <w:numId w:val="24"/>
        </w:numPr>
        <w:rPr>
          <w:szCs w:val="22"/>
          <w:lang w:val="en-GB" w:eastAsia="fr-CH"/>
        </w:rPr>
      </w:pPr>
      <w:r>
        <w:t>E</w:t>
      </w:r>
      <w:r w:rsidR="00117865">
        <w:t>xpenses related to activities contributing to ER I.2 “Tailored and balanced IP legislative, regulatory and normative frameworks” implemented by</w:t>
      </w:r>
      <w:r>
        <w:t xml:space="preserve"> the following Programs are allocated as “indirect Union” expenses:</w:t>
      </w:r>
      <w:r w:rsidR="00117865">
        <w:t xml:space="preserve"> </w:t>
      </w:r>
    </w:p>
    <w:p w:rsidR="00524122" w:rsidRPr="00524122" w:rsidRDefault="00524122" w:rsidP="00524122">
      <w:pPr>
        <w:pStyle w:val="ListParagraph"/>
        <w:ind w:left="927"/>
        <w:rPr>
          <w:szCs w:val="22"/>
          <w:lang w:val="en-GB" w:eastAsia="fr-CH"/>
        </w:rPr>
      </w:pPr>
    </w:p>
    <w:p w:rsidR="00524122" w:rsidRDefault="00117865" w:rsidP="00524122">
      <w:pPr>
        <w:pStyle w:val="ListParagraph"/>
        <w:ind w:left="1134" w:firstLine="567"/>
      </w:pPr>
      <w:r>
        <w:t xml:space="preserve">Program 1 </w:t>
      </w:r>
      <w:r w:rsidR="00A8170D">
        <w:t>(</w:t>
      </w:r>
      <w:r>
        <w:t>Patent Law</w:t>
      </w:r>
      <w:r w:rsidR="00A8170D">
        <w:t>)</w:t>
      </w:r>
      <w:r>
        <w:t xml:space="preserve"> </w:t>
      </w:r>
    </w:p>
    <w:p w:rsidR="00524122" w:rsidRDefault="00117865" w:rsidP="00524122">
      <w:pPr>
        <w:pStyle w:val="ListParagraph"/>
        <w:ind w:left="1701"/>
      </w:pPr>
      <w:r>
        <w:t xml:space="preserve">Program 2 </w:t>
      </w:r>
      <w:r w:rsidR="00A8170D">
        <w:t>(</w:t>
      </w:r>
      <w:r>
        <w:t>Trademarks, Industrial Designs and Geographical Indications</w:t>
      </w:r>
      <w:r w:rsidR="00A8170D">
        <w:t>)</w:t>
      </w:r>
      <w:r>
        <w:t xml:space="preserve"> Program 3 </w:t>
      </w:r>
      <w:r w:rsidR="00A8170D">
        <w:t>(</w:t>
      </w:r>
      <w:r>
        <w:t>Copyright and Related Rights</w:t>
      </w:r>
      <w:r w:rsidR="00A8170D">
        <w:t>)</w:t>
      </w:r>
      <w:r>
        <w:t xml:space="preserve"> </w:t>
      </w:r>
    </w:p>
    <w:p w:rsidR="00524122" w:rsidRDefault="00524122" w:rsidP="00524122"/>
    <w:p w:rsidR="00524122" w:rsidRPr="00D01F79" w:rsidRDefault="00524122" w:rsidP="00CD0DDC">
      <w:pPr>
        <w:pStyle w:val="ListParagraph"/>
        <w:numPr>
          <w:ilvl w:val="0"/>
          <w:numId w:val="24"/>
        </w:numPr>
        <w:rPr>
          <w:szCs w:val="22"/>
          <w:lang w:val="en-GB" w:eastAsia="fr-CH"/>
        </w:rPr>
      </w:pPr>
      <w:r>
        <w:t>Expenses related to a</w:t>
      </w:r>
      <w:r w:rsidR="00C71994">
        <w:t xml:space="preserve">ctivities </w:t>
      </w:r>
      <w:r>
        <w:t>contributing to ER III.2 “Enhanced human resource capacities” implemented by</w:t>
      </w:r>
      <w:r w:rsidRPr="00524122">
        <w:t xml:space="preserve"> </w:t>
      </w:r>
      <w:r>
        <w:t xml:space="preserve">the following Programs are allocated as “indirect Union” expenses: </w:t>
      </w:r>
    </w:p>
    <w:p w:rsidR="00524122" w:rsidRDefault="00524122" w:rsidP="00524122">
      <w:pPr>
        <w:ind w:left="927"/>
        <w:rPr>
          <w:lang w:val="en-GB"/>
        </w:rPr>
      </w:pPr>
      <w:r>
        <w:rPr>
          <w:lang w:val="en-GB"/>
        </w:rPr>
        <w:tab/>
      </w:r>
    </w:p>
    <w:p w:rsidR="00524122" w:rsidRDefault="00524122" w:rsidP="00524122">
      <w:pPr>
        <w:ind w:left="927"/>
      </w:pPr>
      <w:r>
        <w:rPr>
          <w:lang w:val="en-GB"/>
        </w:rPr>
        <w:tab/>
      </w:r>
      <w:r>
        <w:rPr>
          <w:lang w:val="en-GB"/>
        </w:rPr>
        <w:tab/>
      </w:r>
      <w:r w:rsidR="00DB186D">
        <w:t>Program</w:t>
      </w:r>
      <w:r w:rsidR="007F6493">
        <w:t xml:space="preserve"> </w:t>
      </w:r>
      <w:r w:rsidR="00C71994">
        <w:t xml:space="preserve">3 </w:t>
      </w:r>
      <w:r w:rsidR="00A8170D">
        <w:t>(</w:t>
      </w:r>
      <w:r w:rsidR="00DB186D">
        <w:t>Copyright and Related Rights</w:t>
      </w:r>
      <w:r w:rsidR="00A8170D">
        <w:t>)</w:t>
      </w:r>
      <w:r w:rsidR="00DB186D">
        <w:t xml:space="preserve"> </w:t>
      </w:r>
    </w:p>
    <w:p w:rsidR="00524122" w:rsidRDefault="00524122" w:rsidP="00524122">
      <w:pPr>
        <w:ind w:left="927"/>
      </w:pPr>
      <w:r>
        <w:tab/>
      </w:r>
      <w:r>
        <w:tab/>
      </w:r>
      <w:r w:rsidR="00DB186D">
        <w:t xml:space="preserve">Program </w:t>
      </w:r>
      <w:r w:rsidR="007F6493">
        <w:t>4</w:t>
      </w:r>
      <w:r w:rsidR="00DB186D">
        <w:t xml:space="preserve"> </w:t>
      </w:r>
      <w:r w:rsidR="00A8170D">
        <w:t>(</w:t>
      </w:r>
      <w:r w:rsidR="00DB186D">
        <w:t>TK, TCEs and GRs</w:t>
      </w:r>
      <w:r w:rsidR="00A8170D">
        <w:t>)</w:t>
      </w:r>
      <w:r w:rsidR="007F6493">
        <w:t xml:space="preserve"> </w:t>
      </w:r>
    </w:p>
    <w:p w:rsidR="00765F27" w:rsidRPr="00765F27" w:rsidRDefault="00765F27" w:rsidP="005033E9">
      <w:pPr>
        <w:ind w:left="927"/>
        <w:rPr>
          <w:i/>
          <w:szCs w:val="22"/>
          <w:lang w:val="en-GB" w:eastAsia="fr-CH"/>
        </w:rPr>
      </w:pPr>
    </w:p>
    <w:p w:rsidR="00F0410F" w:rsidRPr="00765F27" w:rsidRDefault="00F0410F" w:rsidP="005033E9">
      <w:pPr>
        <w:ind w:left="927"/>
      </w:pPr>
      <w:r w:rsidRPr="00765F27">
        <w:rPr>
          <w:szCs w:val="22"/>
          <w:lang w:val="en-GB" w:eastAsia="fr-CH"/>
        </w:rPr>
        <w:t>Under the current methodology,</w:t>
      </w:r>
      <w:r w:rsidRPr="00765F27">
        <w:t xml:space="preserve"> the basis for the allocation is the organizational unit rather than the unit’s contribution to the expected results, resulting in all expenses of Programs 2 and 4 being allocated as “direct Union” expenses and expenses of Programs 1 and 3 being allocated partly as “indirect Union” expenses and partly as “direct Union” expenses. Expenses of Program 18 are fully allocated as “indirect Union” expenses.  </w:t>
      </w:r>
    </w:p>
    <w:p w:rsidR="00C71994" w:rsidRDefault="00765F27" w:rsidP="00C71994">
      <w:pPr>
        <w:pStyle w:val="ListParagraph"/>
      </w:pPr>
      <w:r w:rsidRPr="006533B8">
        <w:rPr>
          <w:noProof/>
          <w:szCs w:val="22"/>
          <w:lang w:eastAsia="en-US"/>
        </w:rPr>
        <mc:AlternateContent>
          <mc:Choice Requires="wps">
            <w:drawing>
              <wp:anchor distT="0" distB="0" distL="114300" distR="114300" simplePos="0" relativeHeight="251669504" behindDoc="0" locked="0" layoutInCell="1" allowOverlap="1" wp14:anchorId="231A7807" wp14:editId="497B644F">
                <wp:simplePos x="0" y="0"/>
                <wp:positionH relativeFrom="column">
                  <wp:posOffset>526034</wp:posOffset>
                </wp:positionH>
                <wp:positionV relativeFrom="paragraph">
                  <wp:posOffset>102362</wp:posOffset>
                </wp:positionV>
                <wp:extent cx="5324881" cy="526415"/>
                <wp:effectExtent l="0" t="0" r="28575" b="2603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881" cy="526415"/>
                        </a:xfrm>
                        <a:prstGeom prst="rect">
                          <a:avLst/>
                        </a:prstGeom>
                        <a:solidFill>
                          <a:srgbClr val="FFFFFF"/>
                        </a:solidFill>
                        <a:ln w="9525">
                          <a:solidFill>
                            <a:schemeClr val="tx2"/>
                          </a:solidFill>
                          <a:miter lim="800000"/>
                          <a:headEnd/>
                          <a:tailEnd/>
                        </a:ln>
                      </wps:spPr>
                      <wps:txbx>
                        <w:txbxContent>
                          <w:p w:rsidR="00C86845" w:rsidRPr="00765F27" w:rsidRDefault="00C86845">
                            <w:pPr>
                              <w:rPr>
                                <w:i/>
                                <w:color w:val="1F497D" w:themeColor="text2"/>
                              </w:rPr>
                            </w:pPr>
                            <w:r w:rsidRPr="00C82424">
                              <w:rPr>
                                <w:i/>
                                <w:color w:val="1F497D" w:themeColor="text2"/>
                              </w:rPr>
                              <w:t>The refinement would result in a shift from “direct Union” expenses to “indirect Union” expenses.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41.4pt;margin-top:8.05pt;width:419.3pt;height:4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" strokecolor="#1f497d [3215]">
                <v:textbox>
                  <w:txbxContent>
                    <w:p w:rsidR="00C86845" w:rsidRPr="00765F27" w:rsidRDefault="00C86845">
                      <w:pPr>
                        <w:rPr>
                          <w:i/>
                          <w:color w:val="1F497D" w:themeColor="text2"/>
                        </w:rPr>
                      </w:pPr>
                      <w:r w:rsidRPr="00C82424">
                        <w:rPr>
                          <w:i/>
                          <w:color w:val="1F497D" w:themeColor="text2"/>
                        </w:rPr>
                        <w:t>The refinement would result in a shift from “direct Union” expenses to “indirect Union” expenses.</w:t>
                      </w:r>
                    </w:p>
                  </w:txbxContent>
                </v:textbox>
              </v:shape>
            </w:pict>
          </mc:Fallback>
        </mc:AlternateContent>
      </w:r>
    </w:p>
    <w:p w:rsidR="00A04ED7" w:rsidRPr="00C82424" w:rsidRDefault="00A04ED7" w:rsidP="00C82424">
      <w:pPr>
        <w:pStyle w:val="ListParagraph"/>
        <w:ind w:left="927"/>
        <w:rPr>
          <w:szCs w:val="22"/>
          <w:lang w:val="en-GB" w:eastAsia="fr-CH"/>
        </w:rPr>
      </w:pPr>
    </w:p>
    <w:p w:rsidR="003A1652" w:rsidRPr="003A1652" w:rsidRDefault="00524122" w:rsidP="00CD0DDC">
      <w:pPr>
        <w:pStyle w:val="ListParagraph"/>
        <w:numPr>
          <w:ilvl w:val="0"/>
          <w:numId w:val="24"/>
        </w:numPr>
        <w:rPr>
          <w:szCs w:val="22"/>
          <w:lang w:val="en-GB" w:eastAsia="fr-CH"/>
        </w:rPr>
      </w:pPr>
      <w:r>
        <w:t>Expenses</w:t>
      </w:r>
      <w:r w:rsidR="003A1652">
        <w:t xml:space="preserve"> related to activities contributing to enhancing the provision of premier global IP services (ERs II.1-7. </w:t>
      </w:r>
      <w:r w:rsidR="00225D78">
        <w:t>a</w:t>
      </w:r>
      <w:r w:rsidR="003A1652">
        <w:t xml:space="preserve">nd ERs II.10 and II.11) implemented by the following Programs are </w:t>
      </w:r>
      <w:r w:rsidR="00225D78">
        <w:t xml:space="preserve">fully </w:t>
      </w:r>
      <w:r w:rsidR="003A1652">
        <w:t xml:space="preserve">allocated as “direct Union” expenses to the PCT Union, </w:t>
      </w:r>
      <w:r w:rsidR="00A345ED">
        <w:t xml:space="preserve">the </w:t>
      </w:r>
      <w:r w:rsidR="003A1652">
        <w:t>Madrid Union, the Hague Union</w:t>
      </w:r>
      <w:r w:rsidR="00C84ADC">
        <w:t>,</w:t>
      </w:r>
      <w:r w:rsidR="003A1652">
        <w:t xml:space="preserve"> and the Lisbon Union</w:t>
      </w:r>
      <w:r w:rsidR="00C84ADC">
        <w:t>,</w:t>
      </w:r>
      <w:r w:rsidR="003A1652">
        <w:t xml:space="preserve"> respectively: </w:t>
      </w:r>
    </w:p>
    <w:p w:rsidR="003A1652" w:rsidRPr="00225D78" w:rsidRDefault="003A1652" w:rsidP="003A1652">
      <w:pPr>
        <w:pStyle w:val="ListParagraph"/>
        <w:ind w:left="1134" w:firstLine="567"/>
        <w:rPr>
          <w:lang w:val="en-GB"/>
        </w:rPr>
      </w:pPr>
    </w:p>
    <w:p w:rsidR="003A1652" w:rsidRDefault="00C71994" w:rsidP="003A1652">
      <w:pPr>
        <w:pStyle w:val="ListParagraph"/>
        <w:ind w:left="1134" w:firstLine="567"/>
      </w:pPr>
      <w:r>
        <w:t xml:space="preserve">Program 5 </w:t>
      </w:r>
      <w:r w:rsidR="00A8170D">
        <w:t>(</w:t>
      </w:r>
      <w:r w:rsidR="00DB186D">
        <w:t>PCT System</w:t>
      </w:r>
      <w:r w:rsidR="00A8170D">
        <w:t>)</w:t>
      </w:r>
      <w:r w:rsidR="00DB186D">
        <w:t xml:space="preserve"> </w:t>
      </w:r>
    </w:p>
    <w:p w:rsidR="003A1652" w:rsidRDefault="00DB186D" w:rsidP="003A1652">
      <w:pPr>
        <w:pStyle w:val="ListParagraph"/>
        <w:ind w:left="1134" w:firstLine="567"/>
      </w:pPr>
      <w:r>
        <w:t xml:space="preserve">Program 6 </w:t>
      </w:r>
      <w:r w:rsidR="00A8170D">
        <w:t>(</w:t>
      </w:r>
      <w:r>
        <w:t>Madrid System</w:t>
      </w:r>
      <w:r w:rsidR="00A8170D">
        <w:t>)</w:t>
      </w:r>
      <w:r>
        <w:t xml:space="preserve"> </w:t>
      </w:r>
    </w:p>
    <w:p w:rsidR="00225D78" w:rsidRDefault="00225D78" w:rsidP="003A1652">
      <w:pPr>
        <w:pStyle w:val="ListParagraph"/>
        <w:ind w:left="1134" w:firstLine="567"/>
      </w:pPr>
      <w:r>
        <w:t>Program 10</w:t>
      </w:r>
      <w:r w:rsidR="00A8170D">
        <w:t xml:space="preserve"> (</w:t>
      </w:r>
      <w:r>
        <w:t xml:space="preserve">Transition and </w:t>
      </w:r>
      <w:r w:rsidR="00A8170D">
        <w:t>D</w:t>
      </w:r>
      <w:r>
        <w:t xml:space="preserve">eveloped </w:t>
      </w:r>
      <w:r w:rsidR="00A8170D">
        <w:t>C</w:t>
      </w:r>
      <w:r>
        <w:t>ountries</w:t>
      </w:r>
      <w:r w:rsidR="00A8170D">
        <w:t>)</w:t>
      </w:r>
    </w:p>
    <w:p w:rsidR="00225D78" w:rsidRDefault="00225D78" w:rsidP="003A1652">
      <w:pPr>
        <w:pStyle w:val="ListParagraph"/>
        <w:ind w:left="1134" w:firstLine="567"/>
      </w:pPr>
      <w:r>
        <w:t xml:space="preserve">Program 20 </w:t>
      </w:r>
      <w:r w:rsidR="00A8170D">
        <w:t>(</w:t>
      </w:r>
      <w:r w:rsidR="00D068CC">
        <w:t>External Relations, Partnerships and External Offices</w:t>
      </w:r>
      <w:r w:rsidR="00A8170D">
        <w:t>)</w:t>
      </w:r>
    </w:p>
    <w:p w:rsidR="003A1652" w:rsidRDefault="00DB186D" w:rsidP="003A1652">
      <w:pPr>
        <w:pStyle w:val="ListParagraph"/>
        <w:ind w:left="1134" w:firstLine="567"/>
      </w:pPr>
      <w:r>
        <w:t xml:space="preserve">Program 31 </w:t>
      </w:r>
      <w:r w:rsidR="00A8170D">
        <w:t>(</w:t>
      </w:r>
      <w:r>
        <w:t>The Hague System</w:t>
      </w:r>
      <w:r w:rsidR="00A8170D">
        <w:t>)</w:t>
      </w:r>
      <w:r>
        <w:t xml:space="preserve"> </w:t>
      </w:r>
    </w:p>
    <w:p w:rsidR="00633E1F" w:rsidRDefault="00DB186D" w:rsidP="003A1652">
      <w:pPr>
        <w:pStyle w:val="ListParagraph"/>
        <w:ind w:left="1134" w:firstLine="567"/>
      </w:pPr>
      <w:r>
        <w:t xml:space="preserve">Program 32 </w:t>
      </w:r>
      <w:r w:rsidR="00A8170D">
        <w:t>(</w:t>
      </w:r>
      <w:r>
        <w:t>Lisbon System</w:t>
      </w:r>
      <w:r w:rsidR="00A8170D">
        <w:t>)</w:t>
      </w:r>
    </w:p>
    <w:p w:rsidR="001911E0" w:rsidRDefault="001911E0" w:rsidP="00DB186D">
      <w:pPr>
        <w:pStyle w:val="ListParagraph"/>
        <w:rPr>
          <w:lang w:val="en-GB"/>
        </w:rPr>
      </w:pPr>
    </w:p>
    <w:p w:rsidR="001911E0" w:rsidRPr="00102844" w:rsidRDefault="001911E0" w:rsidP="001911E0">
      <w:pPr>
        <w:pStyle w:val="ListParagraph"/>
        <w:ind w:left="927"/>
        <w:rPr>
          <w:szCs w:val="22"/>
        </w:rPr>
      </w:pPr>
      <w:r>
        <w:t>Program 6</w:t>
      </w:r>
      <w:r w:rsidR="00C84ADC">
        <w:t>,</w:t>
      </w:r>
      <w:r>
        <w:t xml:space="preserve"> </w:t>
      </w:r>
      <w:r w:rsidR="00A8170D">
        <w:t>(</w:t>
      </w:r>
      <w:r>
        <w:t>Madrid System</w:t>
      </w:r>
      <w:r w:rsidR="00A8170D">
        <w:t xml:space="preserve">) </w:t>
      </w:r>
      <w:r>
        <w:t xml:space="preserve">supports the IT developments and translation requirements of </w:t>
      </w:r>
      <w:proofErr w:type="gramStart"/>
      <w:r>
        <w:t>the</w:t>
      </w:r>
      <w:proofErr w:type="gramEnd"/>
      <w:r>
        <w:t xml:space="preserve"> Hague and Lisbon Systems.</w:t>
      </w:r>
      <w:r w:rsidR="0053069C">
        <w:t xml:space="preserve"> </w:t>
      </w:r>
      <w:r>
        <w:t xml:space="preserve"> Due to difficulties in the past in estimating the related expenses, those </w:t>
      </w:r>
      <w:r w:rsidR="00C84ADC">
        <w:t xml:space="preserve">requirements </w:t>
      </w:r>
      <w:r>
        <w:t>are</w:t>
      </w:r>
      <w:r w:rsidR="00C84ADC">
        <w:t>,</w:t>
      </w:r>
      <w:r>
        <w:t xml:space="preserve"> under the current methodology</w:t>
      </w:r>
      <w:r w:rsidR="00C84ADC">
        <w:t>,</w:t>
      </w:r>
      <w:r>
        <w:t xml:space="preserve"> allocated as “direct Union” expenses to the Madrid Union. </w:t>
      </w:r>
      <w:r w:rsidR="0053069C">
        <w:t xml:space="preserve"> </w:t>
      </w:r>
      <w:r>
        <w:t xml:space="preserve">Following improvements made in linking resources with the work being performed, these expenses can with the facilitation of the ERP/EPM systems be estimated based on time spent by IT developers and translators in support of the two </w:t>
      </w:r>
      <w:r w:rsidRPr="00102844">
        <w:rPr>
          <w:szCs w:val="22"/>
        </w:rPr>
        <w:t xml:space="preserve">systems. These could be allocated accordingly to </w:t>
      </w:r>
      <w:proofErr w:type="gramStart"/>
      <w:r w:rsidRPr="00102844">
        <w:rPr>
          <w:szCs w:val="22"/>
        </w:rPr>
        <w:t>the</w:t>
      </w:r>
      <w:proofErr w:type="gramEnd"/>
      <w:r w:rsidRPr="00102844">
        <w:rPr>
          <w:szCs w:val="22"/>
        </w:rPr>
        <w:t xml:space="preserve"> Hague and Lisbon Systems.</w:t>
      </w:r>
    </w:p>
    <w:p w:rsidR="00DB186D" w:rsidRDefault="00732EC9" w:rsidP="00DB186D">
      <w:pPr>
        <w:pStyle w:val="ListParagraph"/>
        <w:rPr>
          <w:lang w:val="en-GB"/>
        </w:rPr>
      </w:pPr>
      <w:r w:rsidRPr="006533B8">
        <w:rPr>
          <w:noProof/>
          <w:szCs w:val="22"/>
          <w:lang w:eastAsia="en-US"/>
        </w:rPr>
        <mc:AlternateContent>
          <mc:Choice Requires="wps">
            <w:drawing>
              <wp:anchor distT="0" distB="0" distL="114300" distR="114300" simplePos="0" relativeHeight="251671552" behindDoc="0" locked="0" layoutInCell="1" allowOverlap="1" wp14:anchorId="2A358493" wp14:editId="622BB5B2">
                <wp:simplePos x="0" y="0"/>
                <wp:positionH relativeFrom="column">
                  <wp:posOffset>489458</wp:posOffset>
                </wp:positionH>
                <wp:positionV relativeFrom="paragraph">
                  <wp:posOffset>120929</wp:posOffset>
                </wp:positionV>
                <wp:extent cx="5252085" cy="1580084"/>
                <wp:effectExtent l="0" t="0" r="24765" b="2032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1580084"/>
                        </a:xfrm>
                        <a:prstGeom prst="rect">
                          <a:avLst/>
                        </a:prstGeom>
                        <a:solidFill>
                          <a:srgbClr val="FFFFFF"/>
                        </a:solidFill>
                        <a:ln w="9525">
                          <a:solidFill>
                            <a:schemeClr val="tx2"/>
                          </a:solidFill>
                          <a:miter lim="800000"/>
                          <a:headEnd/>
                          <a:tailEnd/>
                        </a:ln>
                      </wps:spPr>
                      <wps:txbx>
                        <w:txbxContent>
                          <w:p w:rsidR="00C86845" w:rsidRPr="008418A4" w:rsidRDefault="00C86845" w:rsidP="00732EC9">
                            <w:pPr>
                              <w:rPr>
                                <w:i/>
                                <w:color w:val="1F497D" w:themeColor="text2"/>
                              </w:rPr>
                            </w:pPr>
                            <w:r w:rsidRPr="008418A4">
                              <w:rPr>
                                <w:i/>
                                <w:color w:val="1F497D" w:themeColor="text2"/>
                              </w:rPr>
                              <w:t xml:space="preserve">The expenses of Programs 5, 6, 31 and 32 </w:t>
                            </w:r>
                            <w:r>
                              <w:rPr>
                                <w:i/>
                                <w:color w:val="1F497D" w:themeColor="text2"/>
                              </w:rPr>
                              <w:t>would be</w:t>
                            </w:r>
                            <w:r w:rsidRPr="008418A4">
                              <w:rPr>
                                <w:i/>
                                <w:color w:val="1F497D" w:themeColor="text2"/>
                              </w:rPr>
                              <w:t xml:space="preserve"> fully allocated as “direct Union” expenses (</w:t>
                            </w:r>
                            <w:r w:rsidRPr="008418A4">
                              <w:rPr>
                                <w:i/>
                                <w:color w:val="1F497D" w:themeColor="text2"/>
                                <w:szCs w:val="22"/>
                                <w:lang w:val="en-GB" w:eastAsia="fr-CH"/>
                              </w:rPr>
                              <w:t>same as under the current methodology)</w:t>
                            </w:r>
                            <w:r w:rsidRPr="008418A4">
                              <w:rPr>
                                <w:i/>
                                <w:color w:val="1F497D" w:themeColor="text2"/>
                              </w:rPr>
                              <w:t xml:space="preserve">. </w:t>
                            </w:r>
                          </w:p>
                          <w:p w:rsidR="00C86845" w:rsidRDefault="00C86845" w:rsidP="00732EC9">
                            <w:pPr>
                              <w:rPr>
                                <w:i/>
                                <w:color w:val="1F497D" w:themeColor="text2"/>
                              </w:rPr>
                            </w:pPr>
                          </w:p>
                          <w:p w:rsidR="00C86845" w:rsidRDefault="00C86845" w:rsidP="00732EC9">
                            <w:pPr>
                              <w:rPr>
                                <w:i/>
                                <w:color w:val="1F497D" w:themeColor="text2"/>
                                <w:szCs w:val="22"/>
                                <w:lang w:val="en-GB" w:eastAsia="fr-CH"/>
                              </w:rPr>
                            </w:pPr>
                            <w:r>
                              <w:rPr>
                                <w:i/>
                                <w:color w:val="1F497D" w:themeColor="text2"/>
                                <w:szCs w:val="22"/>
                                <w:lang w:val="en-GB" w:eastAsia="fr-CH"/>
                              </w:rPr>
                              <w:t xml:space="preserve">The refinement would result in a shift of the allocation of expenses for Program 6 from the Madrid Union to </w:t>
                            </w:r>
                            <w:proofErr w:type="gramStart"/>
                            <w:r>
                              <w:rPr>
                                <w:i/>
                                <w:color w:val="1F497D" w:themeColor="text2"/>
                                <w:szCs w:val="22"/>
                                <w:lang w:val="en-GB" w:eastAsia="fr-CH"/>
                              </w:rPr>
                              <w:t>the</w:t>
                            </w:r>
                            <w:proofErr w:type="gramEnd"/>
                            <w:r>
                              <w:rPr>
                                <w:i/>
                                <w:color w:val="1F497D" w:themeColor="text2"/>
                                <w:szCs w:val="22"/>
                                <w:lang w:val="en-GB" w:eastAsia="fr-CH"/>
                              </w:rPr>
                              <w:t xml:space="preserve"> Hague and Lisbon Unions. </w:t>
                            </w:r>
                          </w:p>
                          <w:p w:rsidR="00C86845" w:rsidRDefault="00C86845" w:rsidP="00732EC9">
                            <w:pPr>
                              <w:rPr>
                                <w:i/>
                                <w:color w:val="1F497D" w:themeColor="text2"/>
                                <w:szCs w:val="22"/>
                                <w:lang w:val="en-GB" w:eastAsia="fr-CH"/>
                              </w:rPr>
                            </w:pPr>
                          </w:p>
                          <w:p w:rsidR="00C86845" w:rsidRPr="00166751" w:rsidRDefault="00C86845" w:rsidP="00732EC9">
                            <w:pPr>
                              <w:rPr>
                                <w:i/>
                                <w:color w:val="1F497D" w:themeColor="text2"/>
                              </w:rPr>
                            </w:pPr>
                            <w:r>
                              <w:rPr>
                                <w:i/>
                                <w:color w:val="1F497D" w:themeColor="text2"/>
                                <w:szCs w:val="22"/>
                                <w:lang w:val="en-GB" w:eastAsia="fr-CH"/>
                              </w:rPr>
                              <w:t>T</w:t>
                            </w:r>
                            <w:r w:rsidRPr="008418A4">
                              <w:rPr>
                                <w:i/>
                                <w:color w:val="1F497D" w:themeColor="text2"/>
                                <w:szCs w:val="22"/>
                                <w:lang w:val="en-GB" w:eastAsia="fr-CH"/>
                              </w:rPr>
                              <w:t xml:space="preserve">he expenses of Programs 10 and 20 </w:t>
                            </w:r>
                            <w:r>
                              <w:rPr>
                                <w:i/>
                                <w:color w:val="1F497D" w:themeColor="text2"/>
                                <w:szCs w:val="22"/>
                                <w:lang w:val="en-GB" w:eastAsia="fr-CH"/>
                              </w:rPr>
                              <w:t>would be</w:t>
                            </w:r>
                            <w:r w:rsidRPr="008418A4">
                              <w:rPr>
                                <w:i/>
                                <w:color w:val="1F497D" w:themeColor="text2"/>
                                <w:szCs w:val="22"/>
                                <w:lang w:val="en-GB" w:eastAsia="fr-CH"/>
                              </w:rPr>
                              <w:t xml:space="preserve"> partly allocated to the fee-funded Unions</w:t>
                            </w:r>
                            <w:r>
                              <w:rPr>
                                <w:i/>
                                <w:color w:val="1F497D" w:themeColor="text2"/>
                                <w:szCs w:val="22"/>
                                <w:lang w:val="en-GB" w:eastAsia="fr-CH"/>
                              </w:rPr>
                              <w:t>.</w:t>
                            </w:r>
                            <w:r w:rsidRPr="008418A4">
                              <w:rPr>
                                <w:i/>
                                <w:color w:val="1F497D" w:themeColor="text2"/>
                                <w:szCs w:val="22"/>
                                <w:lang w:val="en-GB" w:eastAsia="fr-CH"/>
                              </w:rPr>
                              <w:t xml:space="preserve"> Under</w:t>
                            </w:r>
                            <w:r>
                              <w:rPr>
                                <w:i/>
                                <w:color w:val="1F497D" w:themeColor="text2"/>
                              </w:rPr>
                              <w:t xml:space="preserve"> the current methodology, the expenses of Programs 10 and 20 are fully allocated as “indirect Union” expenses.  </w:t>
                            </w:r>
                            <w:r w:rsidRPr="00166751">
                              <w:rPr>
                                <w:i/>
                                <w:color w:val="1F497D" w:themeColor="text2"/>
                              </w:rPr>
                              <w:t xml:space="preserve">   </w:t>
                            </w:r>
                          </w:p>
                          <w:p w:rsidR="00C86845" w:rsidRPr="00166751" w:rsidRDefault="00C86845" w:rsidP="00732EC9">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38.55pt;margin-top:9.5pt;width:413.55pt;height:12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" strokecolor="#1f497d [3215]">
                <v:textbox>
                  <w:txbxContent>
                    <w:p w:rsidR="00C86845" w:rsidRPr="008418A4" w:rsidRDefault="00C86845" w:rsidP="00732EC9">
                      <w:pPr>
                        <w:rPr>
                          <w:i/>
                          <w:color w:val="1F497D" w:themeColor="text2"/>
                        </w:rPr>
                      </w:pPr>
                      <w:r w:rsidRPr="008418A4">
                        <w:rPr>
                          <w:i/>
                          <w:color w:val="1F497D" w:themeColor="text2"/>
                        </w:rPr>
                        <w:t xml:space="preserve">The expenses of Programs 5, 6, 31 and 32 </w:t>
                      </w:r>
                      <w:r>
                        <w:rPr>
                          <w:i/>
                          <w:color w:val="1F497D" w:themeColor="text2"/>
                        </w:rPr>
                        <w:t>would be</w:t>
                      </w:r>
                      <w:r w:rsidRPr="008418A4">
                        <w:rPr>
                          <w:i/>
                          <w:color w:val="1F497D" w:themeColor="text2"/>
                        </w:rPr>
                        <w:t xml:space="preserve"> fully allocated as “direct Union” expenses (</w:t>
                      </w:r>
                      <w:r w:rsidRPr="008418A4">
                        <w:rPr>
                          <w:i/>
                          <w:color w:val="1F497D" w:themeColor="text2"/>
                          <w:szCs w:val="22"/>
                          <w:lang w:val="en-GB" w:eastAsia="fr-CH"/>
                        </w:rPr>
                        <w:t>same as under the current methodology)</w:t>
                      </w:r>
                      <w:r w:rsidRPr="008418A4">
                        <w:rPr>
                          <w:i/>
                          <w:color w:val="1F497D" w:themeColor="text2"/>
                        </w:rPr>
                        <w:t xml:space="preserve">. </w:t>
                      </w:r>
                    </w:p>
                    <w:p w:rsidR="00C86845" w:rsidRDefault="00C86845" w:rsidP="00732EC9">
                      <w:pPr>
                        <w:rPr>
                          <w:i/>
                          <w:color w:val="1F497D" w:themeColor="text2"/>
                        </w:rPr>
                      </w:pPr>
                    </w:p>
                    <w:p w:rsidR="00C86845" w:rsidRDefault="00C86845" w:rsidP="00732EC9">
                      <w:pPr>
                        <w:rPr>
                          <w:i/>
                          <w:color w:val="1F497D" w:themeColor="text2"/>
                          <w:szCs w:val="22"/>
                          <w:lang w:val="en-GB" w:eastAsia="fr-CH"/>
                        </w:rPr>
                      </w:pPr>
                      <w:r>
                        <w:rPr>
                          <w:i/>
                          <w:color w:val="1F497D" w:themeColor="text2"/>
                          <w:szCs w:val="22"/>
                          <w:lang w:val="en-GB" w:eastAsia="fr-CH"/>
                        </w:rPr>
                        <w:t xml:space="preserve">The refinement would result in a shift of the allocation of expenses for Program 6 from the Madrid Union to the Hague and Lisbon Unions. </w:t>
                      </w:r>
                    </w:p>
                    <w:p w:rsidR="00C86845" w:rsidRDefault="00C86845" w:rsidP="00732EC9">
                      <w:pPr>
                        <w:rPr>
                          <w:i/>
                          <w:color w:val="1F497D" w:themeColor="text2"/>
                          <w:szCs w:val="22"/>
                          <w:lang w:val="en-GB" w:eastAsia="fr-CH"/>
                        </w:rPr>
                      </w:pPr>
                    </w:p>
                    <w:p w:rsidR="00C86845" w:rsidRPr="00166751" w:rsidRDefault="00C86845" w:rsidP="00732EC9">
                      <w:pPr>
                        <w:rPr>
                          <w:i/>
                          <w:color w:val="1F497D" w:themeColor="text2"/>
                        </w:rPr>
                      </w:pPr>
                      <w:r>
                        <w:rPr>
                          <w:i/>
                          <w:color w:val="1F497D" w:themeColor="text2"/>
                          <w:szCs w:val="22"/>
                          <w:lang w:val="en-GB" w:eastAsia="fr-CH"/>
                        </w:rPr>
                        <w:t>T</w:t>
                      </w:r>
                      <w:r w:rsidRPr="008418A4">
                        <w:rPr>
                          <w:i/>
                          <w:color w:val="1F497D" w:themeColor="text2"/>
                          <w:szCs w:val="22"/>
                          <w:lang w:val="en-GB" w:eastAsia="fr-CH"/>
                        </w:rPr>
                        <w:t xml:space="preserve">he expenses of Programs 10 and 20 </w:t>
                      </w:r>
                      <w:r>
                        <w:rPr>
                          <w:i/>
                          <w:color w:val="1F497D" w:themeColor="text2"/>
                          <w:szCs w:val="22"/>
                          <w:lang w:val="en-GB" w:eastAsia="fr-CH"/>
                        </w:rPr>
                        <w:t>would be</w:t>
                      </w:r>
                      <w:r w:rsidRPr="008418A4">
                        <w:rPr>
                          <w:i/>
                          <w:color w:val="1F497D" w:themeColor="text2"/>
                          <w:szCs w:val="22"/>
                          <w:lang w:val="en-GB" w:eastAsia="fr-CH"/>
                        </w:rPr>
                        <w:t xml:space="preserve"> partly allocated to the fee-funded Unions</w:t>
                      </w:r>
                      <w:r>
                        <w:rPr>
                          <w:i/>
                          <w:color w:val="1F497D" w:themeColor="text2"/>
                          <w:szCs w:val="22"/>
                          <w:lang w:val="en-GB" w:eastAsia="fr-CH"/>
                        </w:rPr>
                        <w:t>.</w:t>
                      </w:r>
                      <w:r w:rsidRPr="008418A4">
                        <w:rPr>
                          <w:i/>
                          <w:color w:val="1F497D" w:themeColor="text2"/>
                          <w:szCs w:val="22"/>
                          <w:lang w:val="en-GB" w:eastAsia="fr-CH"/>
                        </w:rPr>
                        <w:t xml:space="preserve"> Under</w:t>
                      </w:r>
                      <w:r>
                        <w:rPr>
                          <w:i/>
                          <w:color w:val="1F497D" w:themeColor="text2"/>
                        </w:rPr>
                        <w:t xml:space="preserve"> the current methodology, the expenses of Programs 10 and 20 are fully allocated as “indirect Union” expenses.  </w:t>
                      </w:r>
                      <w:r w:rsidRPr="00166751">
                        <w:rPr>
                          <w:i/>
                          <w:color w:val="1F497D" w:themeColor="text2"/>
                        </w:rPr>
                        <w:t xml:space="preserve">   </w:t>
                      </w:r>
                    </w:p>
                    <w:p w:rsidR="00C86845" w:rsidRPr="00166751" w:rsidRDefault="00C86845" w:rsidP="00732EC9">
                      <w:pPr>
                        <w:rPr>
                          <w:color w:val="1F497D" w:themeColor="text2"/>
                        </w:rPr>
                      </w:pPr>
                    </w:p>
                  </w:txbxContent>
                </v:textbox>
              </v:shape>
            </w:pict>
          </mc:Fallback>
        </mc:AlternateContent>
      </w:r>
    </w:p>
    <w:p w:rsidR="00732EC9" w:rsidRDefault="00732EC9" w:rsidP="00DB186D">
      <w:pPr>
        <w:pStyle w:val="ListParagraph"/>
        <w:rPr>
          <w:lang w:val="en-GB"/>
        </w:rPr>
      </w:pPr>
    </w:p>
    <w:p w:rsidR="00732EC9" w:rsidRDefault="00732EC9" w:rsidP="00DB186D">
      <w:pPr>
        <w:pStyle w:val="ListParagraph"/>
        <w:rPr>
          <w:lang w:val="en-GB"/>
        </w:rPr>
      </w:pPr>
    </w:p>
    <w:p w:rsidR="00732EC9" w:rsidRDefault="00732EC9" w:rsidP="00DB186D">
      <w:pPr>
        <w:pStyle w:val="ListParagraph"/>
        <w:rPr>
          <w:lang w:val="en-GB"/>
        </w:rPr>
      </w:pPr>
    </w:p>
    <w:p w:rsidR="001911E0" w:rsidRDefault="001911E0" w:rsidP="00DB186D">
      <w:pPr>
        <w:pStyle w:val="ListParagraph"/>
        <w:rPr>
          <w:lang w:val="en-GB"/>
        </w:rPr>
      </w:pPr>
    </w:p>
    <w:p w:rsidR="001911E0" w:rsidRPr="001911E0" w:rsidRDefault="001911E0" w:rsidP="001911E0">
      <w:pPr>
        <w:pStyle w:val="ListParagraph"/>
        <w:ind w:left="927"/>
        <w:rPr>
          <w:szCs w:val="22"/>
          <w:lang w:val="en-GB" w:eastAsia="fr-CH"/>
        </w:rPr>
      </w:pPr>
    </w:p>
    <w:p w:rsidR="006F57A3" w:rsidRPr="006F57A3" w:rsidRDefault="006F57A3" w:rsidP="006F57A3">
      <w:pPr>
        <w:pStyle w:val="ListParagraph"/>
        <w:ind w:left="927"/>
        <w:rPr>
          <w:szCs w:val="22"/>
          <w:lang w:val="en-GB" w:eastAsia="fr-CH"/>
        </w:rPr>
      </w:pPr>
    </w:p>
    <w:p w:rsidR="006F57A3" w:rsidRPr="006F57A3" w:rsidRDefault="006F57A3" w:rsidP="006F57A3">
      <w:pPr>
        <w:pStyle w:val="ListParagraph"/>
        <w:ind w:left="927"/>
        <w:rPr>
          <w:szCs w:val="22"/>
          <w:lang w:val="en-GB" w:eastAsia="fr-CH"/>
        </w:rPr>
      </w:pPr>
    </w:p>
    <w:p w:rsidR="006F57A3" w:rsidRDefault="006F57A3" w:rsidP="006F57A3">
      <w:pPr>
        <w:ind w:left="567"/>
        <w:rPr>
          <w:lang w:val="en-GB"/>
        </w:rPr>
      </w:pPr>
    </w:p>
    <w:p w:rsidR="008418A4" w:rsidRPr="008418A4" w:rsidRDefault="008418A4" w:rsidP="008418A4">
      <w:pPr>
        <w:pStyle w:val="ListParagraph"/>
        <w:ind w:left="927"/>
        <w:rPr>
          <w:szCs w:val="22"/>
          <w:lang w:val="en-GB" w:eastAsia="fr-CH"/>
        </w:rPr>
      </w:pPr>
    </w:p>
    <w:p w:rsidR="008418A4" w:rsidRPr="008418A4" w:rsidRDefault="008418A4" w:rsidP="008418A4">
      <w:pPr>
        <w:pStyle w:val="ListParagraph"/>
        <w:ind w:left="927"/>
        <w:rPr>
          <w:szCs w:val="22"/>
          <w:lang w:val="en-GB" w:eastAsia="fr-CH"/>
        </w:rPr>
      </w:pPr>
    </w:p>
    <w:p w:rsidR="008418A4" w:rsidRPr="008418A4" w:rsidRDefault="008418A4" w:rsidP="008418A4">
      <w:pPr>
        <w:pStyle w:val="ListParagraph"/>
        <w:ind w:left="927"/>
        <w:rPr>
          <w:szCs w:val="22"/>
          <w:lang w:val="en-GB" w:eastAsia="fr-CH"/>
        </w:rPr>
      </w:pPr>
    </w:p>
    <w:p w:rsidR="00754E2A" w:rsidRPr="00A345ED" w:rsidRDefault="00601B67" w:rsidP="00CD0DDC">
      <w:pPr>
        <w:pStyle w:val="ListParagraph"/>
        <w:numPr>
          <w:ilvl w:val="0"/>
          <w:numId w:val="24"/>
        </w:numPr>
        <w:ind w:left="993" w:hanging="426"/>
        <w:rPr>
          <w:lang w:val="en-GB"/>
        </w:rPr>
      </w:pPr>
      <w:r>
        <w:t>Expenses related to a</w:t>
      </w:r>
      <w:r w:rsidR="00DB186D">
        <w:t xml:space="preserve">ctivities </w:t>
      </w:r>
      <w:r>
        <w:t>implemented</w:t>
      </w:r>
      <w:r w:rsidR="00DB186D">
        <w:t xml:space="preserve"> by </w:t>
      </w:r>
      <w:r w:rsidR="002E4F04">
        <w:t xml:space="preserve">Program 7 </w:t>
      </w:r>
      <w:r w:rsidR="0053069C">
        <w:t>(</w:t>
      </w:r>
      <w:r w:rsidR="002E4F04">
        <w:t>AMC</w:t>
      </w:r>
      <w:r w:rsidR="0053069C">
        <w:t>)</w:t>
      </w:r>
      <w:r w:rsidR="002E4F04">
        <w:t xml:space="preserve"> </w:t>
      </w:r>
      <w:r>
        <w:t>are</w:t>
      </w:r>
      <w:r w:rsidR="000B42AD">
        <w:t xml:space="preserve"> allocated as “direct Union” expenses </w:t>
      </w:r>
      <w:r w:rsidR="000B42AD" w:rsidRPr="000B42AD">
        <w:t>based on estimates by the Program Manager</w:t>
      </w:r>
      <w:r w:rsidR="000B42AD">
        <w:t xml:space="preserve"> as per the current methodology. </w:t>
      </w:r>
      <w:r w:rsidR="00D068CC">
        <w:t xml:space="preserve"> </w:t>
      </w:r>
      <w:r w:rsidR="00C84ADC">
        <w:t xml:space="preserve">As noted above, </w:t>
      </w:r>
      <w:r w:rsidR="00C84ADC">
        <w:rPr>
          <w:szCs w:val="22"/>
          <w:lang w:val="en-GB"/>
        </w:rPr>
        <w:t>a</w:t>
      </w:r>
      <w:r w:rsidR="00D068CC" w:rsidRPr="006F57A3">
        <w:rPr>
          <w:szCs w:val="22"/>
          <w:lang w:val="en-GB"/>
        </w:rPr>
        <w:t xml:space="preserve">n </w:t>
      </w:r>
      <w:r w:rsidR="00D068CC" w:rsidRPr="00A345ED">
        <w:rPr>
          <w:szCs w:val="22"/>
          <w:lang w:val="en-GB"/>
        </w:rPr>
        <w:t xml:space="preserve">opportunity for refinement was identified </w:t>
      </w:r>
      <w:r w:rsidR="00754E2A" w:rsidRPr="00A345ED">
        <w:rPr>
          <w:lang w:val="en-GB"/>
        </w:rPr>
        <w:t xml:space="preserve">based on the consideration that the work of the AMC </w:t>
      </w:r>
      <w:r w:rsidR="00C84ADC" w:rsidRPr="00C82424">
        <w:rPr>
          <w:lang w:val="en-GB"/>
        </w:rPr>
        <w:t>comprises a range of dispute settlement services involving intellectual property that is more relevant to the promotion of industrial property under the Paris Convention</w:t>
      </w:r>
      <w:r w:rsidR="00754E2A" w:rsidRPr="00A345ED">
        <w:rPr>
          <w:lang w:val="en-GB"/>
        </w:rPr>
        <w:t>, and therefore the CF</w:t>
      </w:r>
      <w:r w:rsidR="0053069C">
        <w:rPr>
          <w:lang w:val="en-GB"/>
        </w:rPr>
        <w:t> </w:t>
      </w:r>
      <w:r w:rsidR="00754E2A" w:rsidRPr="00A345ED">
        <w:rPr>
          <w:lang w:val="en-GB"/>
        </w:rPr>
        <w:t>Union</w:t>
      </w:r>
      <w:r w:rsidR="00A345ED">
        <w:rPr>
          <w:lang w:val="en-GB"/>
        </w:rPr>
        <w:t>s</w:t>
      </w:r>
      <w:r w:rsidR="00754E2A" w:rsidRPr="00A345ED">
        <w:rPr>
          <w:lang w:val="en-GB"/>
        </w:rPr>
        <w:t>, than the fee-funded Unions.</w:t>
      </w:r>
    </w:p>
    <w:p w:rsidR="00732EC9" w:rsidRDefault="00732EC9" w:rsidP="00732EC9">
      <w:r w:rsidRPr="006533B8">
        <w:rPr>
          <w:noProof/>
          <w:szCs w:val="22"/>
          <w:lang w:eastAsia="en-US"/>
        </w:rPr>
        <mc:AlternateContent>
          <mc:Choice Requires="wps">
            <w:drawing>
              <wp:anchor distT="0" distB="0" distL="114300" distR="114300" simplePos="0" relativeHeight="251673600" behindDoc="0" locked="0" layoutInCell="1" allowOverlap="1" wp14:anchorId="6774AE42" wp14:editId="024E0979">
                <wp:simplePos x="0" y="0"/>
                <wp:positionH relativeFrom="column">
                  <wp:posOffset>489458</wp:posOffset>
                </wp:positionH>
                <wp:positionV relativeFrom="paragraph">
                  <wp:posOffset>118135</wp:posOffset>
                </wp:positionV>
                <wp:extent cx="5252085" cy="446228"/>
                <wp:effectExtent l="0" t="0" r="24765" b="1143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446228"/>
                        </a:xfrm>
                        <a:prstGeom prst="rect">
                          <a:avLst/>
                        </a:prstGeom>
                        <a:solidFill>
                          <a:srgbClr val="FFFFFF"/>
                        </a:solidFill>
                        <a:ln w="9525">
                          <a:solidFill>
                            <a:schemeClr val="tx2"/>
                          </a:solidFill>
                          <a:miter lim="800000"/>
                          <a:headEnd/>
                          <a:tailEnd/>
                        </a:ln>
                      </wps:spPr>
                      <wps:txbx>
                        <w:txbxContent>
                          <w:p w:rsidR="00C86845" w:rsidRPr="00166751" w:rsidRDefault="00C86845" w:rsidP="00732EC9">
                            <w:pPr>
                              <w:rPr>
                                <w:i/>
                                <w:color w:val="1F497D" w:themeColor="text2"/>
                              </w:rPr>
                            </w:pPr>
                            <w:r>
                              <w:rPr>
                                <w:i/>
                                <w:color w:val="1F497D" w:themeColor="text2"/>
                              </w:rPr>
                              <w:t xml:space="preserve">This refinement would result in a shift of the allocation of expenses from the PCT Union, Madrid Union, </w:t>
                            </w:r>
                            <w:proofErr w:type="gramStart"/>
                            <w:r>
                              <w:rPr>
                                <w:i/>
                                <w:color w:val="1F497D" w:themeColor="text2"/>
                              </w:rPr>
                              <w:t>the</w:t>
                            </w:r>
                            <w:proofErr w:type="gramEnd"/>
                            <w:r>
                              <w:rPr>
                                <w:i/>
                                <w:color w:val="1F497D" w:themeColor="text2"/>
                              </w:rPr>
                              <w:t xml:space="preserve"> Hague Union, and the Lisbon Union to the CF Unions.</w:t>
                            </w:r>
                          </w:p>
                          <w:p w:rsidR="00C86845" w:rsidRPr="00166751" w:rsidRDefault="00C86845" w:rsidP="00732EC9">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8.55pt;margin-top:9.3pt;width:413.55pt;height:35.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" strokecolor="#1f497d [3215]">
                <v:textbox>
                  <w:txbxContent>
                    <w:p w:rsidR="00C86845" w:rsidRPr="00166751" w:rsidRDefault="00C86845" w:rsidP="00732EC9">
                      <w:pPr>
                        <w:rPr>
                          <w:i/>
                          <w:color w:val="1F497D" w:themeColor="text2"/>
                        </w:rPr>
                      </w:pPr>
                      <w:r>
                        <w:rPr>
                          <w:i/>
                          <w:color w:val="1F497D" w:themeColor="text2"/>
                        </w:rPr>
                        <w:t>This refinement would result in a shift of the allocation of expenses from the PCT Union, Madrid Union, the Hague Union, and the Lisbon Union to the CF Unions.</w:t>
                      </w:r>
                    </w:p>
                    <w:p w:rsidR="00C86845" w:rsidRPr="00166751" w:rsidRDefault="00C86845" w:rsidP="00732EC9">
                      <w:pPr>
                        <w:rPr>
                          <w:color w:val="1F497D" w:themeColor="text2"/>
                        </w:rPr>
                      </w:pPr>
                    </w:p>
                  </w:txbxContent>
                </v:textbox>
              </v:shape>
            </w:pict>
          </mc:Fallback>
        </mc:AlternateContent>
      </w:r>
    </w:p>
    <w:p w:rsidR="00732EC9" w:rsidRDefault="00732EC9" w:rsidP="00732EC9"/>
    <w:p w:rsidR="00732EC9" w:rsidRPr="000B42AD" w:rsidRDefault="00732EC9" w:rsidP="00732EC9"/>
    <w:p w:rsidR="000B42AD" w:rsidRPr="000B42AD" w:rsidRDefault="000B42AD" w:rsidP="000B42AD">
      <w:pPr>
        <w:pStyle w:val="ListParagraph"/>
      </w:pPr>
    </w:p>
    <w:p w:rsidR="00D068CC" w:rsidRPr="00D068CC" w:rsidRDefault="00D068CC" w:rsidP="00D068CC">
      <w:pPr>
        <w:pStyle w:val="ListParagraph"/>
        <w:ind w:left="927"/>
        <w:rPr>
          <w:szCs w:val="22"/>
          <w:lang w:val="en-GB" w:eastAsia="fr-CH"/>
        </w:rPr>
      </w:pPr>
    </w:p>
    <w:p w:rsidR="003F695F" w:rsidRPr="003F695F" w:rsidRDefault="004D38B5" w:rsidP="00CD0DDC">
      <w:pPr>
        <w:pStyle w:val="ListParagraph"/>
        <w:numPr>
          <w:ilvl w:val="0"/>
          <w:numId w:val="24"/>
        </w:numPr>
        <w:ind w:left="993" w:hanging="426"/>
        <w:rPr>
          <w:szCs w:val="22"/>
          <w:lang w:val="en-GB" w:eastAsia="fr-CH"/>
        </w:rPr>
      </w:pPr>
      <w:r>
        <w:t>Expenses related to a</w:t>
      </w:r>
      <w:r w:rsidR="000B42AD" w:rsidRPr="000B42AD">
        <w:t xml:space="preserve">ctivities </w:t>
      </w:r>
      <w:r>
        <w:t>contributing to</w:t>
      </w:r>
      <w:r w:rsidR="003F695F">
        <w:t>:</w:t>
      </w:r>
      <w:r w:rsidR="009A334F">
        <w:t xml:space="preserve"> </w:t>
      </w:r>
    </w:p>
    <w:p w:rsidR="003F695F" w:rsidRPr="003F695F" w:rsidRDefault="003F695F" w:rsidP="00753405">
      <w:pPr>
        <w:pStyle w:val="ListParagraph"/>
        <w:ind w:left="1418" w:hanging="425"/>
        <w:rPr>
          <w:szCs w:val="22"/>
          <w:lang w:val="en-GB" w:eastAsia="fr-CH"/>
        </w:rPr>
      </w:pPr>
    </w:p>
    <w:p w:rsidR="00816C60" w:rsidRPr="00816C60" w:rsidRDefault="00816C60" w:rsidP="00CD0DDC">
      <w:pPr>
        <w:pStyle w:val="ListParagraph"/>
        <w:numPr>
          <w:ilvl w:val="1"/>
          <w:numId w:val="22"/>
        </w:numPr>
        <w:tabs>
          <w:tab w:val="left" w:pos="1418"/>
        </w:tabs>
        <w:spacing w:after="120"/>
        <w:ind w:left="1418" w:hanging="425"/>
        <w:contextualSpacing w:val="0"/>
        <w:rPr>
          <w:szCs w:val="22"/>
          <w:lang w:val="en-GB" w:eastAsia="fr-CH"/>
        </w:rPr>
      </w:pPr>
      <w:r>
        <w:rPr>
          <w:szCs w:val="22"/>
          <w:lang w:val="en-GB" w:eastAsia="fr-CH"/>
        </w:rPr>
        <w:t>ER I.2 “</w:t>
      </w:r>
      <w:r>
        <w:t>Tailored and balanced IP legislative, regulatory and normative frameworks</w:t>
      </w:r>
      <w:r>
        <w:rPr>
          <w:szCs w:val="22"/>
          <w:lang w:val="en-GB" w:eastAsia="fr-CH"/>
        </w:rPr>
        <w:t>”</w:t>
      </w:r>
      <w:r w:rsidR="00EF4417">
        <w:rPr>
          <w:szCs w:val="22"/>
          <w:lang w:val="en-GB" w:eastAsia="fr-CH"/>
        </w:rPr>
        <w:t xml:space="preserve"> (Strategic Goal I)</w:t>
      </w:r>
      <w:r>
        <w:rPr>
          <w:szCs w:val="22"/>
          <w:lang w:val="en-GB" w:eastAsia="fr-CH"/>
        </w:rPr>
        <w:t xml:space="preserve">  </w:t>
      </w:r>
    </w:p>
    <w:p w:rsidR="003F695F" w:rsidRPr="003F695F" w:rsidRDefault="002E57C8" w:rsidP="00CD0DDC">
      <w:pPr>
        <w:pStyle w:val="ListParagraph"/>
        <w:numPr>
          <w:ilvl w:val="1"/>
          <w:numId w:val="22"/>
        </w:numPr>
        <w:tabs>
          <w:tab w:val="left" w:pos="1418"/>
        </w:tabs>
        <w:spacing w:after="120"/>
        <w:ind w:left="1418" w:hanging="425"/>
        <w:contextualSpacing w:val="0"/>
        <w:rPr>
          <w:szCs w:val="22"/>
          <w:lang w:val="en-GB" w:eastAsia="fr-CH"/>
        </w:rPr>
      </w:pPr>
      <w:r>
        <w:t>All ERs contributing to f</w:t>
      </w:r>
      <w:r w:rsidR="009A334F">
        <w:t>acilitating the use of IP for development (Strategic Goal III)</w:t>
      </w:r>
      <w:r w:rsidR="003F695F">
        <w:t>;</w:t>
      </w:r>
      <w:r w:rsidR="009A334F">
        <w:t xml:space="preserve"> </w:t>
      </w:r>
    </w:p>
    <w:p w:rsidR="003F695F" w:rsidRPr="003F695F" w:rsidRDefault="009A334F" w:rsidP="00CD0DDC">
      <w:pPr>
        <w:pStyle w:val="ListParagraph"/>
        <w:numPr>
          <w:ilvl w:val="1"/>
          <w:numId w:val="22"/>
        </w:numPr>
        <w:tabs>
          <w:tab w:val="left" w:pos="1418"/>
        </w:tabs>
        <w:spacing w:after="120"/>
        <w:ind w:left="1418" w:hanging="425"/>
        <w:contextualSpacing w:val="0"/>
        <w:rPr>
          <w:szCs w:val="22"/>
          <w:lang w:val="en-GB" w:eastAsia="fr-CH"/>
        </w:rPr>
      </w:pPr>
      <w:r>
        <w:t>ER IV.2 “</w:t>
      </w:r>
      <w:r w:rsidRPr="00CD0DDC">
        <w:rPr>
          <w:szCs w:val="22"/>
          <w:lang w:val="en-GB" w:eastAsia="fr-CH"/>
        </w:rPr>
        <w:t>Enhanced</w:t>
      </w:r>
      <w:r>
        <w:t xml:space="preserve"> access to and use of IP information”</w:t>
      </w:r>
      <w:r w:rsidR="003F695F">
        <w:t xml:space="preserve"> and</w:t>
      </w:r>
      <w:r>
        <w:t xml:space="preserve"> ER IV.4 “Enhanced technical and knowledge infrastructure” </w:t>
      </w:r>
      <w:r w:rsidR="003F695F">
        <w:t>(Strategic Goa</w:t>
      </w:r>
      <w:r w:rsidR="00EF4417">
        <w:t>l IV</w:t>
      </w:r>
      <w:r w:rsidR="003F695F">
        <w:t>);</w:t>
      </w:r>
    </w:p>
    <w:p w:rsidR="003F695F" w:rsidRPr="003F695F" w:rsidRDefault="003F695F" w:rsidP="00CD0DDC">
      <w:pPr>
        <w:pStyle w:val="ListParagraph"/>
        <w:numPr>
          <w:ilvl w:val="1"/>
          <w:numId w:val="22"/>
        </w:numPr>
        <w:tabs>
          <w:tab w:val="left" w:pos="1418"/>
        </w:tabs>
        <w:spacing w:after="120"/>
        <w:ind w:left="1418" w:hanging="425"/>
        <w:contextualSpacing w:val="0"/>
        <w:rPr>
          <w:szCs w:val="22"/>
          <w:lang w:val="en-GB" w:eastAsia="fr-CH"/>
        </w:rPr>
      </w:pPr>
      <w:r>
        <w:lastRenderedPageBreak/>
        <w:t>ER V.1 “</w:t>
      </w:r>
      <w:r w:rsidRPr="00CD0DDC">
        <w:rPr>
          <w:szCs w:val="22"/>
          <w:lang w:val="en-GB" w:eastAsia="fr-CH"/>
        </w:rPr>
        <w:t>Wider</w:t>
      </w:r>
      <w:r>
        <w:t xml:space="preserve"> use of WIPO IP statistical information” and ER V.2 “Wider use of WIPO economic analysis” (Strategic Goal V); </w:t>
      </w:r>
    </w:p>
    <w:p w:rsidR="003F695F" w:rsidRPr="003F695F" w:rsidRDefault="003F695F" w:rsidP="00CD0DDC">
      <w:pPr>
        <w:pStyle w:val="ListParagraph"/>
        <w:numPr>
          <w:ilvl w:val="1"/>
          <w:numId w:val="22"/>
        </w:numPr>
        <w:tabs>
          <w:tab w:val="left" w:pos="1418"/>
        </w:tabs>
        <w:spacing w:after="120"/>
        <w:ind w:left="1418" w:hanging="425"/>
        <w:contextualSpacing w:val="0"/>
        <w:rPr>
          <w:szCs w:val="22"/>
          <w:lang w:val="en-GB" w:eastAsia="fr-CH"/>
        </w:rPr>
      </w:pPr>
      <w:r>
        <w:t xml:space="preserve">ER VI.1 </w:t>
      </w:r>
      <w:r w:rsidR="00633E1F">
        <w:t>“</w:t>
      </w:r>
      <w:r w:rsidR="00633E1F" w:rsidRPr="00CD0DDC">
        <w:rPr>
          <w:szCs w:val="22"/>
          <w:lang w:val="en-GB" w:eastAsia="fr-CH"/>
        </w:rPr>
        <w:t>International</w:t>
      </w:r>
      <w:r w:rsidR="00633E1F">
        <w:t xml:space="preserve"> </w:t>
      </w:r>
      <w:r w:rsidR="00A345ED">
        <w:t xml:space="preserve">policy dialogue </w:t>
      </w:r>
      <w:r w:rsidR="00633E1F">
        <w:t>on building respect for IP</w:t>
      </w:r>
      <w:r w:rsidR="00A345ED">
        <w:t xml:space="preserve">” and </w:t>
      </w:r>
      <w:r>
        <w:t>ER VI.2 “</w:t>
      </w:r>
      <w:r w:rsidR="00633E1F">
        <w:t xml:space="preserve">Systematic cooperation on building respect for IP” </w:t>
      </w:r>
      <w:r>
        <w:t>(Strategi</w:t>
      </w:r>
      <w:r w:rsidR="00EF4417">
        <w:t>c Goal VI</w:t>
      </w:r>
      <w:r>
        <w:t>);</w:t>
      </w:r>
      <w:r w:rsidR="00633E1F">
        <w:t xml:space="preserve"> </w:t>
      </w:r>
    </w:p>
    <w:p w:rsidR="003F695F" w:rsidRPr="00EE7D16" w:rsidRDefault="00633E1F" w:rsidP="00CD0DDC">
      <w:pPr>
        <w:pStyle w:val="ListParagraph"/>
        <w:numPr>
          <w:ilvl w:val="1"/>
          <w:numId w:val="22"/>
        </w:numPr>
        <w:tabs>
          <w:tab w:val="left" w:pos="1418"/>
        </w:tabs>
        <w:spacing w:after="120"/>
        <w:ind w:left="1418" w:hanging="425"/>
        <w:contextualSpacing w:val="0"/>
        <w:rPr>
          <w:szCs w:val="22"/>
          <w:lang w:val="en-GB" w:eastAsia="fr-CH"/>
        </w:rPr>
      </w:pPr>
      <w:r>
        <w:t>ER VII.2 “IP-</w:t>
      </w:r>
      <w:r w:rsidRPr="00CD0DDC">
        <w:rPr>
          <w:szCs w:val="22"/>
          <w:lang w:val="en-GB" w:eastAsia="fr-CH"/>
        </w:rPr>
        <w:t>based</w:t>
      </w:r>
      <w:r>
        <w:t xml:space="preserve"> platforms” </w:t>
      </w:r>
      <w:r w:rsidR="003F695F">
        <w:t>(Strategic Goal VII</w:t>
      </w:r>
      <w:r w:rsidR="00EF4417">
        <w:t>)</w:t>
      </w:r>
      <w:r w:rsidR="00EE7D16">
        <w:t>; and</w:t>
      </w:r>
      <w:r w:rsidR="00EF4417">
        <w:t>,</w:t>
      </w:r>
    </w:p>
    <w:p w:rsidR="002433DE" w:rsidRPr="002433DE" w:rsidRDefault="002433DE" w:rsidP="00CD0DDC">
      <w:pPr>
        <w:pStyle w:val="ListParagraph"/>
        <w:numPr>
          <w:ilvl w:val="1"/>
          <w:numId w:val="22"/>
        </w:numPr>
        <w:tabs>
          <w:tab w:val="left" w:pos="1418"/>
        </w:tabs>
        <w:spacing w:after="120"/>
        <w:ind w:left="1418" w:hanging="425"/>
        <w:contextualSpacing w:val="0"/>
        <w:rPr>
          <w:szCs w:val="22"/>
          <w:lang w:val="en-GB" w:eastAsia="fr-CH"/>
        </w:rPr>
      </w:pPr>
      <w:r>
        <w:rPr>
          <w:szCs w:val="22"/>
          <w:lang w:val="en-GB" w:eastAsia="fr-CH"/>
        </w:rPr>
        <w:t xml:space="preserve">ER VIII.4 “Interaction with non-governmental stakeholders” </w:t>
      </w:r>
      <w:r>
        <w:rPr>
          <w:lang w:val="en-GB"/>
        </w:rPr>
        <w:t>(Strategic Goal VIII);</w:t>
      </w:r>
      <w:r w:rsidR="00A345ED">
        <w:rPr>
          <w:lang w:val="en-GB"/>
        </w:rPr>
        <w:t xml:space="preserve"> and,</w:t>
      </w:r>
    </w:p>
    <w:p w:rsidR="00EE7D16" w:rsidRPr="003F695F" w:rsidRDefault="00EE7D16" w:rsidP="00CD0DDC">
      <w:pPr>
        <w:pStyle w:val="ListParagraph"/>
        <w:numPr>
          <w:ilvl w:val="1"/>
          <w:numId w:val="22"/>
        </w:numPr>
        <w:tabs>
          <w:tab w:val="left" w:pos="1418"/>
        </w:tabs>
        <w:spacing w:after="120"/>
        <w:ind w:left="1418" w:hanging="425"/>
        <w:contextualSpacing w:val="0"/>
        <w:rPr>
          <w:szCs w:val="22"/>
          <w:lang w:val="en-GB" w:eastAsia="fr-CH"/>
        </w:rPr>
      </w:pPr>
      <w:r>
        <w:rPr>
          <w:lang w:val="en-GB"/>
        </w:rPr>
        <w:t>ER VIII.5 “</w:t>
      </w:r>
      <w:r w:rsidRPr="00CD0DDC">
        <w:rPr>
          <w:szCs w:val="22"/>
          <w:lang w:val="en-GB" w:eastAsia="fr-CH"/>
        </w:rPr>
        <w:t>Interaction</w:t>
      </w:r>
      <w:r>
        <w:rPr>
          <w:lang w:val="en-GB"/>
        </w:rPr>
        <w:t xml:space="preserve"> with the UN and other IGO processes”</w:t>
      </w:r>
      <w:r w:rsidR="00EF4417">
        <w:rPr>
          <w:lang w:val="en-GB"/>
        </w:rPr>
        <w:t xml:space="preserve"> (Strategic Goal VIII)</w:t>
      </w:r>
      <w:r>
        <w:rPr>
          <w:lang w:val="en-GB"/>
        </w:rPr>
        <w:t>.</w:t>
      </w:r>
    </w:p>
    <w:p w:rsidR="009A334F" w:rsidRPr="003F695F" w:rsidRDefault="004D38B5" w:rsidP="00753405">
      <w:pPr>
        <w:ind w:left="1418" w:hanging="425"/>
        <w:rPr>
          <w:szCs w:val="22"/>
          <w:lang w:val="en-GB" w:eastAsia="fr-CH"/>
        </w:rPr>
      </w:pPr>
      <w:proofErr w:type="gramStart"/>
      <w:r>
        <w:t>implemented</w:t>
      </w:r>
      <w:proofErr w:type="gramEnd"/>
      <w:r>
        <w:t xml:space="preserve"> by </w:t>
      </w:r>
      <w:r w:rsidR="009A334F">
        <w:t xml:space="preserve">the following Programs are allocated as “indirect Union” expenses: </w:t>
      </w:r>
    </w:p>
    <w:p w:rsidR="009A334F" w:rsidRDefault="009A334F" w:rsidP="009A334F">
      <w:pPr>
        <w:pStyle w:val="ListParagraph"/>
      </w:pPr>
    </w:p>
    <w:p w:rsidR="009A334F" w:rsidRDefault="000B42AD" w:rsidP="009A334F">
      <w:pPr>
        <w:pStyle w:val="ListParagraph"/>
        <w:ind w:left="1134" w:firstLine="207"/>
      </w:pPr>
      <w:r>
        <w:t xml:space="preserve">Program 8 </w:t>
      </w:r>
      <w:r w:rsidR="00753405">
        <w:t>(</w:t>
      </w:r>
      <w:r>
        <w:t>DACD</w:t>
      </w:r>
      <w:r w:rsidR="00753405">
        <w:t>)</w:t>
      </w:r>
    </w:p>
    <w:p w:rsidR="009A334F" w:rsidRDefault="000B42AD" w:rsidP="009A334F">
      <w:pPr>
        <w:pStyle w:val="ListParagraph"/>
        <w:ind w:left="1134" w:firstLine="207"/>
      </w:pPr>
      <w:r>
        <w:t xml:space="preserve">Program 9 </w:t>
      </w:r>
      <w:r w:rsidR="00753405">
        <w:t>(</w:t>
      </w:r>
      <w:r>
        <w:t>Regional Bureaus</w:t>
      </w:r>
      <w:r w:rsidR="00A345ED">
        <w:t xml:space="preserve"> and LDCs</w:t>
      </w:r>
      <w:r w:rsidR="00753405">
        <w:t>)</w:t>
      </w:r>
      <w:r>
        <w:t xml:space="preserve"> </w:t>
      </w:r>
    </w:p>
    <w:p w:rsidR="009A334F" w:rsidRDefault="000B42AD" w:rsidP="009A334F">
      <w:pPr>
        <w:pStyle w:val="ListParagraph"/>
        <w:ind w:left="1134" w:firstLine="207"/>
      </w:pPr>
      <w:r>
        <w:t>Program 10</w:t>
      </w:r>
      <w:r w:rsidR="00753405">
        <w:t xml:space="preserve"> (</w:t>
      </w:r>
      <w:r>
        <w:t>Transition and Developed Countries</w:t>
      </w:r>
      <w:r w:rsidR="00753405">
        <w:t>)</w:t>
      </w:r>
    </w:p>
    <w:p w:rsidR="009A334F" w:rsidRDefault="000B42AD" w:rsidP="009A334F">
      <w:pPr>
        <w:pStyle w:val="ListParagraph"/>
        <w:ind w:left="1134" w:firstLine="207"/>
      </w:pPr>
      <w:r>
        <w:t xml:space="preserve">Program 11 </w:t>
      </w:r>
      <w:r w:rsidR="00753405">
        <w:t>(</w:t>
      </w:r>
      <w:r>
        <w:t>The Academy</w:t>
      </w:r>
      <w:r w:rsidR="00753405">
        <w:t>)</w:t>
      </w:r>
    </w:p>
    <w:p w:rsidR="009A334F" w:rsidRDefault="000B42AD" w:rsidP="009A334F">
      <w:pPr>
        <w:pStyle w:val="ListParagraph"/>
        <w:ind w:left="1134" w:firstLine="207"/>
      </w:pPr>
      <w:r>
        <w:t xml:space="preserve">Program 14 </w:t>
      </w:r>
      <w:r w:rsidR="00753405">
        <w:t>(</w:t>
      </w:r>
      <w:r>
        <w:t>Access to Information and Knowledge</w:t>
      </w:r>
      <w:r w:rsidR="00753405">
        <w:t>)</w:t>
      </w:r>
    </w:p>
    <w:p w:rsidR="009A334F" w:rsidRDefault="000B42AD" w:rsidP="009A334F">
      <w:pPr>
        <w:pStyle w:val="ListParagraph"/>
        <w:ind w:left="1134" w:firstLine="207"/>
      </w:pPr>
      <w:r>
        <w:t xml:space="preserve">Program 15 </w:t>
      </w:r>
      <w:r w:rsidR="00753405">
        <w:t>(</w:t>
      </w:r>
      <w:r>
        <w:t>Business Solutions for IP Offices”</w:t>
      </w:r>
      <w:r w:rsidR="00753405">
        <w:t>)</w:t>
      </w:r>
    </w:p>
    <w:p w:rsidR="009A334F" w:rsidRDefault="000B42AD" w:rsidP="009A334F">
      <w:pPr>
        <w:pStyle w:val="ListParagraph"/>
        <w:ind w:left="1134" w:firstLine="207"/>
      </w:pPr>
      <w:r>
        <w:t xml:space="preserve">Program 16 </w:t>
      </w:r>
      <w:r w:rsidR="00753405">
        <w:t>(</w:t>
      </w:r>
      <w:r w:rsidR="009A334F">
        <w:t>Economics and Statistics</w:t>
      </w:r>
      <w:r w:rsidR="00753405">
        <w:t>)</w:t>
      </w:r>
    </w:p>
    <w:p w:rsidR="00633E1F" w:rsidRDefault="000B42AD" w:rsidP="009A334F">
      <w:pPr>
        <w:pStyle w:val="ListParagraph"/>
        <w:ind w:left="1134" w:firstLine="207"/>
      </w:pPr>
      <w:r>
        <w:t xml:space="preserve">Program 17 </w:t>
      </w:r>
      <w:r w:rsidR="00753405">
        <w:t>(</w:t>
      </w:r>
      <w:r>
        <w:t>Building Respect for IP</w:t>
      </w:r>
      <w:r w:rsidR="00753405">
        <w:t>)</w:t>
      </w:r>
    </w:p>
    <w:p w:rsidR="00633E1F" w:rsidRDefault="00633E1F" w:rsidP="009A334F">
      <w:pPr>
        <w:pStyle w:val="ListParagraph"/>
        <w:ind w:left="1134" w:firstLine="207"/>
      </w:pPr>
      <w:r>
        <w:t xml:space="preserve">Program 18 </w:t>
      </w:r>
      <w:r w:rsidR="00753405">
        <w:t>(</w:t>
      </w:r>
      <w:r>
        <w:t>IP and Global Challenges</w:t>
      </w:r>
      <w:r w:rsidR="00753405">
        <w:t>)</w:t>
      </w:r>
    </w:p>
    <w:p w:rsidR="00885E58" w:rsidRDefault="002433DE" w:rsidP="002433DE">
      <w:pPr>
        <w:pStyle w:val="ListParagraph"/>
        <w:ind w:left="1134" w:firstLine="207"/>
      </w:pPr>
      <w:r>
        <w:t xml:space="preserve">Program 20 </w:t>
      </w:r>
      <w:r w:rsidR="00753405">
        <w:t>(</w:t>
      </w:r>
      <w:r>
        <w:t>External Relations, Partnerships and External Offices</w:t>
      </w:r>
      <w:r w:rsidR="00753405">
        <w:t>)</w:t>
      </w:r>
    </w:p>
    <w:p w:rsidR="00896AAA" w:rsidRDefault="00896AAA" w:rsidP="00896AAA">
      <w:pPr>
        <w:ind w:left="774" w:firstLine="567"/>
        <w:rPr>
          <w:szCs w:val="22"/>
          <w:lang w:val="en-GB"/>
        </w:rPr>
      </w:pPr>
      <w:r w:rsidRPr="002433DE">
        <w:rPr>
          <w:szCs w:val="22"/>
          <w:lang w:val="en-GB"/>
        </w:rPr>
        <w:t xml:space="preserve">Program 21 </w:t>
      </w:r>
      <w:r>
        <w:rPr>
          <w:szCs w:val="22"/>
          <w:lang w:val="en-GB"/>
        </w:rPr>
        <w:t>(</w:t>
      </w:r>
      <w:r w:rsidRPr="002433DE">
        <w:rPr>
          <w:szCs w:val="22"/>
          <w:lang w:val="en-GB"/>
        </w:rPr>
        <w:t>Executive Management</w:t>
      </w:r>
      <w:r>
        <w:rPr>
          <w:szCs w:val="22"/>
          <w:lang w:val="en-GB"/>
        </w:rPr>
        <w:t>)</w:t>
      </w:r>
    </w:p>
    <w:p w:rsidR="00885E58" w:rsidRDefault="00885E58" w:rsidP="00885E58">
      <w:pPr>
        <w:pStyle w:val="ListParagraph"/>
        <w:ind w:left="1134" w:firstLine="207"/>
      </w:pPr>
      <w:r>
        <w:t>Program 30 (SMEs and Entrepreneurship Support)</w:t>
      </w:r>
    </w:p>
    <w:p w:rsidR="00753405" w:rsidRDefault="00896AAA" w:rsidP="002433DE">
      <w:pPr>
        <w:pStyle w:val="ListParagraph"/>
        <w:ind w:left="1134" w:firstLine="207"/>
      </w:pPr>
      <w:r w:rsidRPr="006533B8">
        <w:rPr>
          <w:noProof/>
          <w:szCs w:val="22"/>
          <w:lang w:eastAsia="en-US"/>
        </w:rPr>
        <mc:AlternateContent>
          <mc:Choice Requires="wps">
            <w:drawing>
              <wp:anchor distT="0" distB="0" distL="114300" distR="114300" simplePos="0" relativeHeight="251675648" behindDoc="0" locked="0" layoutInCell="1" allowOverlap="1" wp14:anchorId="2328D77B" wp14:editId="70DF5429">
                <wp:simplePos x="0" y="0"/>
                <wp:positionH relativeFrom="column">
                  <wp:posOffset>584556</wp:posOffset>
                </wp:positionH>
                <wp:positionV relativeFrom="paragraph">
                  <wp:posOffset>70587</wp:posOffset>
                </wp:positionV>
                <wp:extent cx="5252085" cy="2150567"/>
                <wp:effectExtent l="0" t="0" r="24765" b="2159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2150567"/>
                        </a:xfrm>
                        <a:prstGeom prst="rect">
                          <a:avLst/>
                        </a:prstGeom>
                        <a:solidFill>
                          <a:srgbClr val="FFFFFF"/>
                        </a:solidFill>
                        <a:ln w="9525">
                          <a:solidFill>
                            <a:schemeClr val="tx2"/>
                          </a:solidFill>
                          <a:miter lim="800000"/>
                          <a:headEnd/>
                          <a:tailEnd/>
                        </a:ln>
                      </wps:spPr>
                      <wps:txbx>
                        <w:txbxContent>
                          <w:p w:rsidR="00C86845" w:rsidRDefault="00C86845" w:rsidP="00732EC9">
                            <w:pPr>
                              <w:rPr>
                                <w:i/>
                                <w:color w:val="1F497D" w:themeColor="text2"/>
                                <w:szCs w:val="22"/>
                                <w:lang w:val="en-GB" w:eastAsia="fr-CH"/>
                              </w:rPr>
                            </w:pPr>
                            <w:r w:rsidRPr="008418A4">
                              <w:rPr>
                                <w:i/>
                                <w:color w:val="1F497D" w:themeColor="text2"/>
                                <w:szCs w:val="22"/>
                                <w:lang w:val="en-GB" w:eastAsia="fr-CH"/>
                              </w:rPr>
                              <w:t>The expens</w:t>
                            </w:r>
                            <w:r>
                              <w:rPr>
                                <w:i/>
                                <w:color w:val="1F497D" w:themeColor="text2"/>
                                <w:szCs w:val="22"/>
                                <w:lang w:val="en-GB" w:eastAsia="fr-CH"/>
                              </w:rPr>
                              <w:t>es of Programs 8, 9, 11, 14, 15 and</w:t>
                            </w:r>
                            <w:r w:rsidRPr="008418A4">
                              <w:rPr>
                                <w:i/>
                                <w:color w:val="1F497D" w:themeColor="text2"/>
                                <w:szCs w:val="22"/>
                                <w:lang w:val="en-GB" w:eastAsia="fr-CH"/>
                              </w:rPr>
                              <w:t xml:space="preserve"> 16 </w:t>
                            </w:r>
                            <w:r>
                              <w:rPr>
                                <w:i/>
                                <w:color w:val="1F497D" w:themeColor="text2"/>
                                <w:szCs w:val="22"/>
                                <w:lang w:val="en-GB" w:eastAsia="fr-CH"/>
                              </w:rPr>
                              <w:t>would be</w:t>
                            </w:r>
                            <w:r w:rsidRPr="008418A4">
                              <w:rPr>
                                <w:i/>
                                <w:color w:val="1F497D" w:themeColor="text2"/>
                                <w:szCs w:val="22"/>
                                <w:lang w:val="en-GB" w:eastAsia="fr-CH"/>
                              </w:rPr>
                              <w:t xml:space="preserve"> fully allocated as “indirect Union” expenses</w:t>
                            </w:r>
                            <w:r>
                              <w:rPr>
                                <w:i/>
                                <w:color w:val="1F497D" w:themeColor="text2"/>
                                <w:szCs w:val="22"/>
                                <w:lang w:val="en-GB" w:eastAsia="fr-CH"/>
                              </w:rPr>
                              <w:t xml:space="preserve"> (same as u</w:t>
                            </w:r>
                            <w:r w:rsidRPr="00166751">
                              <w:rPr>
                                <w:i/>
                                <w:color w:val="1F497D" w:themeColor="text2"/>
                                <w:szCs w:val="22"/>
                                <w:lang w:val="en-GB" w:eastAsia="fr-CH"/>
                              </w:rPr>
                              <w:t>nder the current methodology</w:t>
                            </w:r>
                            <w:r w:rsidRPr="008418A4">
                              <w:rPr>
                                <w:i/>
                                <w:color w:val="1F497D" w:themeColor="text2"/>
                              </w:rPr>
                              <w:t xml:space="preserve"> </w:t>
                            </w:r>
                            <w:r>
                              <w:rPr>
                                <w:i/>
                                <w:color w:val="1F497D" w:themeColor="text2"/>
                              </w:rPr>
                              <w:t>except for the expenses of Program 14 which currently are allocated as “direct union” expenses based on relative income shares</w:t>
                            </w:r>
                            <w:r>
                              <w:rPr>
                                <w:i/>
                                <w:color w:val="1F497D" w:themeColor="text2"/>
                                <w:szCs w:val="22"/>
                                <w:lang w:val="en-GB" w:eastAsia="fr-CH"/>
                              </w:rPr>
                              <w:t>).</w:t>
                            </w:r>
                            <w:r w:rsidRPr="008418A4">
                              <w:rPr>
                                <w:i/>
                                <w:color w:val="1F497D" w:themeColor="text2"/>
                                <w:szCs w:val="22"/>
                                <w:lang w:val="en-GB" w:eastAsia="fr-CH"/>
                              </w:rPr>
                              <w:t xml:space="preserve"> </w:t>
                            </w:r>
                          </w:p>
                          <w:p w:rsidR="00C86845" w:rsidRDefault="00C86845" w:rsidP="00732EC9">
                            <w:pPr>
                              <w:rPr>
                                <w:i/>
                                <w:color w:val="1F497D" w:themeColor="text2"/>
                                <w:szCs w:val="22"/>
                                <w:lang w:val="en-GB" w:eastAsia="fr-CH"/>
                              </w:rPr>
                            </w:pPr>
                          </w:p>
                          <w:p w:rsidR="00C86845" w:rsidRPr="00765F27" w:rsidRDefault="00C86845" w:rsidP="00732EC9">
                            <w:pPr>
                              <w:rPr>
                                <w:i/>
                                <w:color w:val="1F497D" w:themeColor="text2"/>
                              </w:rPr>
                            </w:pPr>
                            <w:r>
                              <w:rPr>
                                <w:i/>
                                <w:color w:val="1F497D" w:themeColor="text2"/>
                                <w:szCs w:val="22"/>
                                <w:lang w:val="en-GB" w:eastAsia="fr-CH"/>
                              </w:rPr>
                              <w:t>The e</w:t>
                            </w:r>
                            <w:r w:rsidRPr="008418A4">
                              <w:rPr>
                                <w:i/>
                                <w:color w:val="1F497D" w:themeColor="text2"/>
                                <w:szCs w:val="22"/>
                                <w:lang w:val="en-GB" w:eastAsia="fr-CH"/>
                              </w:rPr>
                              <w:t>xpenses of</w:t>
                            </w:r>
                            <w:r>
                              <w:rPr>
                                <w:i/>
                                <w:color w:val="1F497D" w:themeColor="text2"/>
                              </w:rPr>
                              <w:t xml:space="preserve"> Programs 10, 18, 20 and 21 would be partly allocated as “indirect Union” expenses. </w:t>
                            </w:r>
                            <w:r w:rsidR="00051558">
                              <w:rPr>
                                <w:i/>
                                <w:color w:val="1F497D" w:themeColor="text2"/>
                              </w:rPr>
                              <w:t xml:space="preserve"> </w:t>
                            </w:r>
                            <w:r>
                              <w:rPr>
                                <w:i/>
                                <w:color w:val="1F497D" w:themeColor="text2"/>
                              </w:rPr>
                              <w:t xml:space="preserve">The expenses of Program 17 would be partly allocated as “indirect Union” expenses and partly as administrative expenditure (the latter due to the Program’s contribution to ER VIII. “More effective communication about IP” (currently the expenses of Programs 10, 17, 18 and 20 are fully allocated as “indirect Union” expenses. </w:t>
                            </w:r>
                            <w:r w:rsidR="00051558">
                              <w:rPr>
                                <w:i/>
                                <w:color w:val="1F497D" w:themeColor="text2"/>
                              </w:rPr>
                              <w:t xml:space="preserve"> </w:t>
                            </w:r>
                            <w:r>
                              <w:rPr>
                                <w:i/>
                                <w:color w:val="1F497D" w:themeColor="text2"/>
                              </w:rPr>
                              <w:t xml:space="preserve">The expenses of Program 21 are currently fully allocated as administrative expenditure). </w:t>
                            </w:r>
                            <w:r w:rsidRPr="00166751">
                              <w:rPr>
                                <w:i/>
                                <w:color w:val="1F497D" w:themeColor="text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46.05pt;margin-top:5.55pt;width:413.55pt;height:169.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" strokecolor="#1f497d [3215]">
                <v:textbox>
                  <w:txbxContent>
                    <w:p w:rsidR="00C86845" w:rsidRDefault="00C86845" w:rsidP="00732EC9">
                      <w:pPr>
                        <w:rPr>
                          <w:i/>
                          <w:color w:val="1F497D" w:themeColor="text2"/>
                          <w:szCs w:val="22"/>
                          <w:lang w:val="en-GB" w:eastAsia="fr-CH"/>
                        </w:rPr>
                      </w:pPr>
                      <w:r w:rsidRPr="008418A4">
                        <w:rPr>
                          <w:i/>
                          <w:color w:val="1F497D" w:themeColor="text2"/>
                          <w:szCs w:val="22"/>
                          <w:lang w:val="en-GB" w:eastAsia="fr-CH"/>
                        </w:rPr>
                        <w:t>The expens</w:t>
                      </w:r>
                      <w:r>
                        <w:rPr>
                          <w:i/>
                          <w:color w:val="1F497D" w:themeColor="text2"/>
                          <w:szCs w:val="22"/>
                          <w:lang w:val="en-GB" w:eastAsia="fr-CH"/>
                        </w:rPr>
                        <w:t>es of Programs 8, 9, 11, 14, 15 and</w:t>
                      </w:r>
                      <w:r w:rsidRPr="008418A4">
                        <w:rPr>
                          <w:i/>
                          <w:color w:val="1F497D" w:themeColor="text2"/>
                          <w:szCs w:val="22"/>
                          <w:lang w:val="en-GB" w:eastAsia="fr-CH"/>
                        </w:rPr>
                        <w:t xml:space="preserve"> 16 </w:t>
                      </w:r>
                      <w:r>
                        <w:rPr>
                          <w:i/>
                          <w:color w:val="1F497D" w:themeColor="text2"/>
                          <w:szCs w:val="22"/>
                          <w:lang w:val="en-GB" w:eastAsia="fr-CH"/>
                        </w:rPr>
                        <w:t>would be</w:t>
                      </w:r>
                      <w:r w:rsidRPr="008418A4">
                        <w:rPr>
                          <w:i/>
                          <w:color w:val="1F497D" w:themeColor="text2"/>
                          <w:szCs w:val="22"/>
                          <w:lang w:val="en-GB" w:eastAsia="fr-CH"/>
                        </w:rPr>
                        <w:t xml:space="preserve"> fully allocated as “indirect Union” expenses</w:t>
                      </w:r>
                      <w:r>
                        <w:rPr>
                          <w:i/>
                          <w:color w:val="1F497D" w:themeColor="text2"/>
                          <w:szCs w:val="22"/>
                          <w:lang w:val="en-GB" w:eastAsia="fr-CH"/>
                        </w:rPr>
                        <w:t xml:space="preserve"> (same as u</w:t>
                      </w:r>
                      <w:r w:rsidRPr="00166751">
                        <w:rPr>
                          <w:i/>
                          <w:color w:val="1F497D" w:themeColor="text2"/>
                          <w:szCs w:val="22"/>
                          <w:lang w:val="en-GB" w:eastAsia="fr-CH"/>
                        </w:rPr>
                        <w:t>nder the current methodology</w:t>
                      </w:r>
                      <w:r w:rsidRPr="008418A4">
                        <w:rPr>
                          <w:i/>
                          <w:color w:val="1F497D" w:themeColor="text2"/>
                        </w:rPr>
                        <w:t xml:space="preserve"> </w:t>
                      </w:r>
                      <w:r>
                        <w:rPr>
                          <w:i/>
                          <w:color w:val="1F497D" w:themeColor="text2"/>
                        </w:rPr>
                        <w:t>except for the expenses of Program 14 which currently are allocated as “direct union” expenses based on relative income shares</w:t>
                      </w:r>
                      <w:r>
                        <w:rPr>
                          <w:i/>
                          <w:color w:val="1F497D" w:themeColor="text2"/>
                          <w:szCs w:val="22"/>
                          <w:lang w:val="en-GB" w:eastAsia="fr-CH"/>
                        </w:rPr>
                        <w:t>).</w:t>
                      </w:r>
                      <w:r w:rsidRPr="008418A4">
                        <w:rPr>
                          <w:i/>
                          <w:color w:val="1F497D" w:themeColor="text2"/>
                          <w:szCs w:val="22"/>
                          <w:lang w:val="en-GB" w:eastAsia="fr-CH"/>
                        </w:rPr>
                        <w:t xml:space="preserve"> </w:t>
                      </w:r>
                    </w:p>
                    <w:p w:rsidR="00C86845" w:rsidRDefault="00C86845" w:rsidP="00732EC9">
                      <w:pPr>
                        <w:rPr>
                          <w:i/>
                          <w:color w:val="1F497D" w:themeColor="text2"/>
                          <w:szCs w:val="22"/>
                          <w:lang w:val="en-GB" w:eastAsia="fr-CH"/>
                        </w:rPr>
                      </w:pPr>
                    </w:p>
                    <w:p w:rsidR="00C86845" w:rsidRPr="00765F27" w:rsidRDefault="00C86845" w:rsidP="00732EC9">
                      <w:pPr>
                        <w:rPr>
                          <w:i/>
                          <w:color w:val="1F497D" w:themeColor="text2"/>
                        </w:rPr>
                      </w:pPr>
                      <w:r>
                        <w:rPr>
                          <w:i/>
                          <w:color w:val="1F497D" w:themeColor="text2"/>
                          <w:szCs w:val="22"/>
                          <w:lang w:val="en-GB" w:eastAsia="fr-CH"/>
                        </w:rPr>
                        <w:t>The e</w:t>
                      </w:r>
                      <w:r w:rsidRPr="008418A4">
                        <w:rPr>
                          <w:i/>
                          <w:color w:val="1F497D" w:themeColor="text2"/>
                          <w:szCs w:val="22"/>
                          <w:lang w:val="en-GB" w:eastAsia="fr-CH"/>
                        </w:rPr>
                        <w:t>xpenses of</w:t>
                      </w:r>
                      <w:r>
                        <w:rPr>
                          <w:i/>
                          <w:color w:val="1F497D" w:themeColor="text2"/>
                        </w:rPr>
                        <w:t xml:space="preserve"> Programs 10, 18, 20 and 21 would be partly allocated as “indirect Union” expenses. </w:t>
                      </w:r>
                      <w:r w:rsidR="00051558">
                        <w:rPr>
                          <w:i/>
                          <w:color w:val="1F497D" w:themeColor="text2"/>
                        </w:rPr>
                        <w:t xml:space="preserve"> </w:t>
                      </w:r>
                      <w:r>
                        <w:rPr>
                          <w:i/>
                          <w:color w:val="1F497D" w:themeColor="text2"/>
                        </w:rPr>
                        <w:t xml:space="preserve">The expenses of Program 17 would be partly allocated as “indirect Union” expenses and partly as administrative expenditure (the latter due to the Program’s contribution to ER VIII. “More effective communication about IP” (currently the expenses of Programs 10, 17, 18 and 20 are fully allocated as “indirect Union” expenses. </w:t>
                      </w:r>
                      <w:r w:rsidR="00051558">
                        <w:rPr>
                          <w:i/>
                          <w:color w:val="1F497D" w:themeColor="text2"/>
                        </w:rPr>
                        <w:t xml:space="preserve"> </w:t>
                      </w:r>
                      <w:r>
                        <w:rPr>
                          <w:i/>
                          <w:color w:val="1F497D" w:themeColor="text2"/>
                        </w:rPr>
                        <w:t xml:space="preserve">The expenses of Program 21 are currently fully allocated as administrative expenditure). </w:t>
                      </w:r>
                      <w:r w:rsidRPr="00166751">
                        <w:rPr>
                          <w:i/>
                          <w:color w:val="1F497D" w:themeColor="text2"/>
                        </w:rPr>
                        <w:t xml:space="preserve">  </w:t>
                      </w:r>
                    </w:p>
                  </w:txbxContent>
                </v:textbox>
              </v:shape>
            </w:pict>
          </mc:Fallback>
        </mc:AlternateContent>
      </w:r>
    </w:p>
    <w:p w:rsidR="00A04ED7" w:rsidRPr="002433DE" w:rsidRDefault="00A04ED7" w:rsidP="002433DE">
      <w:pPr>
        <w:ind w:left="774" w:firstLine="567"/>
        <w:rPr>
          <w:szCs w:val="22"/>
          <w:lang w:val="en-GB"/>
        </w:rPr>
      </w:pPr>
    </w:p>
    <w:p w:rsidR="00753D80" w:rsidRDefault="00753D80" w:rsidP="009A334F">
      <w:pPr>
        <w:pStyle w:val="ListParagraph"/>
        <w:ind w:left="1134" w:firstLine="207"/>
      </w:pPr>
    </w:p>
    <w:p w:rsidR="00732EC9" w:rsidRDefault="00732EC9" w:rsidP="000B42AD">
      <w:pPr>
        <w:pStyle w:val="ListParagraph"/>
        <w:rPr>
          <w:lang w:val="en-GB"/>
        </w:rPr>
      </w:pPr>
    </w:p>
    <w:p w:rsidR="00732EC9" w:rsidRDefault="00732EC9" w:rsidP="000B42AD">
      <w:pPr>
        <w:pStyle w:val="ListParagraph"/>
        <w:rPr>
          <w:lang w:val="en-GB"/>
        </w:rPr>
      </w:pPr>
    </w:p>
    <w:p w:rsidR="00732EC9" w:rsidRDefault="00732EC9" w:rsidP="000B42AD">
      <w:pPr>
        <w:pStyle w:val="ListParagraph"/>
        <w:rPr>
          <w:lang w:val="en-GB"/>
        </w:rPr>
      </w:pPr>
    </w:p>
    <w:p w:rsidR="00984FC8" w:rsidRPr="00984FC8" w:rsidRDefault="00984FC8" w:rsidP="00984FC8">
      <w:pPr>
        <w:rPr>
          <w:szCs w:val="22"/>
          <w:lang w:val="en-GB" w:eastAsia="fr-CH"/>
        </w:rPr>
      </w:pPr>
    </w:p>
    <w:p w:rsidR="00984FC8" w:rsidRDefault="00984FC8" w:rsidP="00984FC8">
      <w:pPr>
        <w:pStyle w:val="ListParagraph"/>
        <w:ind w:left="927"/>
        <w:rPr>
          <w:szCs w:val="22"/>
          <w:lang w:val="en-GB" w:eastAsia="fr-CH"/>
        </w:rPr>
      </w:pPr>
    </w:p>
    <w:p w:rsidR="003A4E0A" w:rsidRDefault="003A4E0A" w:rsidP="00984FC8">
      <w:pPr>
        <w:pStyle w:val="ListParagraph"/>
        <w:ind w:left="927"/>
        <w:rPr>
          <w:szCs w:val="22"/>
          <w:lang w:val="en-GB" w:eastAsia="fr-CH"/>
        </w:rPr>
      </w:pPr>
    </w:p>
    <w:p w:rsidR="003A4E0A" w:rsidRDefault="003A4E0A" w:rsidP="003A4E0A">
      <w:pPr>
        <w:pStyle w:val="ListParagraph"/>
        <w:ind w:left="927"/>
        <w:rPr>
          <w:szCs w:val="22"/>
          <w:lang w:val="en-GB" w:eastAsia="fr-CH"/>
        </w:rPr>
      </w:pPr>
    </w:p>
    <w:p w:rsidR="008418A4" w:rsidRDefault="008418A4" w:rsidP="008418A4">
      <w:pPr>
        <w:pStyle w:val="ListParagraph"/>
        <w:ind w:left="927"/>
        <w:rPr>
          <w:szCs w:val="22"/>
          <w:lang w:val="en-GB"/>
        </w:rPr>
      </w:pPr>
    </w:p>
    <w:p w:rsidR="008418A4" w:rsidRDefault="008418A4" w:rsidP="008418A4">
      <w:pPr>
        <w:pStyle w:val="ListParagraph"/>
        <w:ind w:left="1647"/>
        <w:rPr>
          <w:szCs w:val="22"/>
          <w:lang w:val="en-GB" w:eastAsia="fr-CH"/>
        </w:rPr>
      </w:pPr>
    </w:p>
    <w:p w:rsidR="00CC1DCC" w:rsidRDefault="00CC1DCC" w:rsidP="00CC1DCC">
      <w:pPr>
        <w:pStyle w:val="ListParagraph"/>
        <w:ind w:left="1647"/>
        <w:rPr>
          <w:szCs w:val="22"/>
          <w:lang w:val="en-GB" w:eastAsia="fr-CH"/>
        </w:rPr>
      </w:pPr>
    </w:p>
    <w:p w:rsidR="00A345ED" w:rsidRDefault="00A345ED" w:rsidP="00C82424">
      <w:pPr>
        <w:pStyle w:val="ListParagraph"/>
        <w:ind w:left="1647"/>
        <w:rPr>
          <w:szCs w:val="22"/>
          <w:lang w:val="en-GB" w:eastAsia="fr-CH"/>
        </w:rPr>
      </w:pPr>
    </w:p>
    <w:p w:rsidR="00EE7D16" w:rsidRDefault="006638D3" w:rsidP="00CD0DDC">
      <w:pPr>
        <w:pStyle w:val="ListParagraph"/>
        <w:numPr>
          <w:ilvl w:val="0"/>
          <w:numId w:val="24"/>
        </w:numPr>
        <w:ind w:left="993" w:hanging="426"/>
        <w:rPr>
          <w:szCs w:val="22"/>
          <w:lang w:val="en-GB" w:eastAsia="fr-CH"/>
        </w:rPr>
      </w:pPr>
      <w:r>
        <w:rPr>
          <w:szCs w:val="22"/>
          <w:lang w:val="en-GB"/>
        </w:rPr>
        <w:t>U</w:t>
      </w:r>
      <w:r w:rsidRPr="00984FC8">
        <w:rPr>
          <w:szCs w:val="22"/>
          <w:lang w:val="en-GB"/>
        </w:rPr>
        <w:t>nder the current methodology</w:t>
      </w:r>
      <w:r>
        <w:rPr>
          <w:szCs w:val="22"/>
          <w:lang w:val="en-GB"/>
        </w:rPr>
        <w:t>,</w:t>
      </w:r>
      <w:r w:rsidRPr="00984FC8">
        <w:rPr>
          <w:szCs w:val="22"/>
          <w:lang w:val="en-GB"/>
        </w:rPr>
        <w:t xml:space="preserve"> </w:t>
      </w:r>
      <w:r>
        <w:rPr>
          <w:szCs w:val="22"/>
          <w:lang w:val="en-GB"/>
        </w:rPr>
        <w:t>t</w:t>
      </w:r>
      <w:r w:rsidR="00EE7D16" w:rsidRPr="00984FC8">
        <w:rPr>
          <w:szCs w:val="22"/>
          <w:lang w:val="en-GB"/>
        </w:rPr>
        <w:t xml:space="preserve">he allocation of expenditure of Program 12 </w:t>
      </w:r>
      <w:r w:rsidR="00753405">
        <w:rPr>
          <w:szCs w:val="22"/>
          <w:lang w:val="en-GB"/>
        </w:rPr>
        <w:t>(</w:t>
      </w:r>
      <w:r w:rsidR="00EE7D16" w:rsidRPr="00984FC8">
        <w:rPr>
          <w:szCs w:val="22"/>
          <w:lang w:val="en-GB"/>
        </w:rPr>
        <w:t>Classification</w:t>
      </w:r>
      <w:r w:rsidR="00A345ED">
        <w:rPr>
          <w:szCs w:val="22"/>
          <w:lang w:val="en-GB"/>
        </w:rPr>
        <w:t>s</w:t>
      </w:r>
      <w:r w:rsidR="00EE7D16" w:rsidRPr="00984FC8">
        <w:rPr>
          <w:szCs w:val="22"/>
          <w:lang w:val="en-GB"/>
        </w:rPr>
        <w:t xml:space="preserve"> and Standards</w:t>
      </w:r>
      <w:r w:rsidR="00753405">
        <w:rPr>
          <w:szCs w:val="22"/>
          <w:lang w:val="en-GB"/>
        </w:rPr>
        <w:t>)</w:t>
      </w:r>
      <w:r w:rsidR="00EE7D16" w:rsidRPr="00984FC8">
        <w:rPr>
          <w:szCs w:val="22"/>
          <w:lang w:val="en-GB"/>
        </w:rPr>
        <w:t xml:space="preserve"> to the Unions </w:t>
      </w:r>
      <w:r w:rsidR="00C84ADC">
        <w:rPr>
          <w:szCs w:val="22"/>
          <w:lang w:val="en-GB"/>
        </w:rPr>
        <w:t xml:space="preserve">relies </w:t>
      </w:r>
      <w:r w:rsidR="00EE7D16" w:rsidRPr="00984FC8">
        <w:rPr>
          <w:szCs w:val="22"/>
          <w:lang w:val="en-GB"/>
        </w:rPr>
        <w:t xml:space="preserve">on </w:t>
      </w:r>
      <w:proofErr w:type="gramStart"/>
      <w:r w:rsidR="00EE7D16" w:rsidRPr="00984FC8">
        <w:rPr>
          <w:szCs w:val="22"/>
          <w:lang w:val="en-GB"/>
        </w:rPr>
        <w:t>an estimation</w:t>
      </w:r>
      <w:proofErr w:type="gramEnd"/>
      <w:r w:rsidR="00EE7D16" w:rsidRPr="00984FC8">
        <w:rPr>
          <w:szCs w:val="22"/>
          <w:lang w:val="en-GB"/>
        </w:rPr>
        <w:t xml:space="preserve"> by the Program Manager.  An opportunity for refinement was identified to base the allocation of expenditure on the actual workload of Program 12 (</w:t>
      </w:r>
      <w:r w:rsidR="00C84ADC">
        <w:rPr>
          <w:szCs w:val="22"/>
          <w:lang w:val="en-GB"/>
        </w:rPr>
        <w:t xml:space="preserve">i.e. </w:t>
      </w:r>
      <w:r w:rsidR="00EE7D16" w:rsidRPr="00984FC8">
        <w:rPr>
          <w:szCs w:val="22"/>
          <w:lang w:val="en-GB"/>
        </w:rPr>
        <w:t>respective shares of work related to the IPC, Nice, Locarno and WIPO Standa</w:t>
      </w:r>
      <w:r w:rsidR="00EE7D16">
        <w:rPr>
          <w:szCs w:val="22"/>
          <w:lang w:val="en-GB"/>
        </w:rPr>
        <w:t>r</w:t>
      </w:r>
      <w:r w:rsidR="00EE7D16" w:rsidRPr="00984FC8">
        <w:rPr>
          <w:szCs w:val="22"/>
          <w:lang w:val="en-GB"/>
        </w:rPr>
        <w:t>ds)</w:t>
      </w:r>
      <w:r w:rsidR="00EE7D16">
        <w:rPr>
          <w:szCs w:val="22"/>
          <w:lang w:val="en-GB"/>
        </w:rPr>
        <w:t>.</w:t>
      </w:r>
    </w:p>
    <w:p w:rsidR="00EE7D16" w:rsidRDefault="001911E0" w:rsidP="00EE7D16">
      <w:pPr>
        <w:pStyle w:val="ListParagraph"/>
        <w:rPr>
          <w:szCs w:val="22"/>
          <w:lang w:val="en-GB" w:eastAsia="fr-CH"/>
        </w:rPr>
      </w:pPr>
      <w:r w:rsidRPr="006533B8">
        <w:rPr>
          <w:noProof/>
          <w:szCs w:val="22"/>
          <w:lang w:eastAsia="en-US"/>
        </w:rPr>
        <mc:AlternateContent>
          <mc:Choice Requires="wps">
            <w:drawing>
              <wp:anchor distT="0" distB="0" distL="114300" distR="114300" simplePos="0" relativeHeight="251683840" behindDoc="0" locked="0" layoutInCell="1" allowOverlap="1" wp14:anchorId="15B46265" wp14:editId="442F684D">
                <wp:simplePos x="0" y="0"/>
                <wp:positionH relativeFrom="column">
                  <wp:posOffset>532765</wp:posOffset>
                </wp:positionH>
                <wp:positionV relativeFrom="paragraph">
                  <wp:posOffset>114630</wp:posOffset>
                </wp:positionV>
                <wp:extent cx="5302809" cy="512064"/>
                <wp:effectExtent l="0" t="0" r="12700" b="2159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809" cy="512064"/>
                        </a:xfrm>
                        <a:prstGeom prst="rect">
                          <a:avLst/>
                        </a:prstGeom>
                        <a:solidFill>
                          <a:srgbClr val="FFFFFF"/>
                        </a:solidFill>
                        <a:ln w="9525">
                          <a:solidFill>
                            <a:schemeClr val="tx2"/>
                          </a:solidFill>
                          <a:miter lim="800000"/>
                          <a:headEnd/>
                          <a:tailEnd/>
                        </a:ln>
                      </wps:spPr>
                      <wps:txbx>
                        <w:txbxContent>
                          <w:p w:rsidR="00C86845" w:rsidRPr="00166751" w:rsidRDefault="00C86845" w:rsidP="005F7A4F">
                            <w:pPr>
                              <w:rPr>
                                <w:i/>
                                <w:color w:val="1F497D" w:themeColor="text2"/>
                              </w:rPr>
                            </w:pPr>
                            <w:r>
                              <w:rPr>
                                <w:i/>
                                <w:color w:val="1F497D" w:themeColor="text2"/>
                              </w:rPr>
                              <w:t>The refinement would result in a shift of the allocation of expenses from the PCT Union to the Madrid Union and the CF Unions.</w:t>
                            </w:r>
                            <w:r w:rsidRPr="00166751">
                              <w:rPr>
                                <w:i/>
                                <w:color w:val="1F497D" w:themeColor="text2"/>
                              </w:rPr>
                              <w:t xml:space="preserve">  </w:t>
                            </w:r>
                          </w:p>
                          <w:p w:rsidR="00C86845" w:rsidRPr="00166751" w:rsidRDefault="00C86845" w:rsidP="005F7A4F">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41.95pt;margin-top:9.05pt;width:417.55pt;height:40.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" strokecolor="#1f497d [3215]">
                <v:textbox>
                  <w:txbxContent>
                    <w:p w:rsidR="00C86845" w:rsidRPr="00166751" w:rsidRDefault="00C86845" w:rsidP="005F7A4F">
                      <w:pPr>
                        <w:rPr>
                          <w:i/>
                          <w:color w:val="1F497D" w:themeColor="text2"/>
                        </w:rPr>
                      </w:pPr>
                      <w:r>
                        <w:rPr>
                          <w:i/>
                          <w:color w:val="1F497D" w:themeColor="text2"/>
                        </w:rPr>
                        <w:t>The refinement would result in a shift of the allocation of expenses from the PCT Union to the Madrid Union and the CF Unions.</w:t>
                      </w:r>
                      <w:r w:rsidRPr="00166751">
                        <w:rPr>
                          <w:i/>
                          <w:color w:val="1F497D" w:themeColor="text2"/>
                        </w:rPr>
                        <w:t xml:space="preserve">  </w:t>
                      </w:r>
                    </w:p>
                    <w:p w:rsidR="00C86845" w:rsidRPr="00166751" w:rsidRDefault="00C86845" w:rsidP="005F7A4F">
                      <w:pPr>
                        <w:rPr>
                          <w:color w:val="1F497D" w:themeColor="text2"/>
                        </w:rPr>
                      </w:pPr>
                    </w:p>
                  </w:txbxContent>
                </v:textbox>
              </v:shape>
            </w:pict>
          </mc:Fallback>
        </mc:AlternateContent>
      </w:r>
    </w:p>
    <w:p w:rsidR="001911E0" w:rsidRDefault="001911E0" w:rsidP="00EE7D16">
      <w:pPr>
        <w:pStyle w:val="ListParagraph"/>
        <w:rPr>
          <w:szCs w:val="22"/>
          <w:lang w:val="en-GB" w:eastAsia="fr-CH"/>
        </w:rPr>
      </w:pPr>
    </w:p>
    <w:p w:rsidR="00EE7D16" w:rsidRDefault="00EE7D16" w:rsidP="00EE7D16">
      <w:pPr>
        <w:pStyle w:val="ListParagraph"/>
        <w:rPr>
          <w:szCs w:val="22"/>
          <w:lang w:val="en-GB" w:eastAsia="fr-CH"/>
        </w:rPr>
      </w:pPr>
    </w:p>
    <w:p w:rsidR="00EE7D16" w:rsidRDefault="00EE7D16" w:rsidP="00EE7D16">
      <w:pPr>
        <w:pStyle w:val="ListParagraph"/>
        <w:rPr>
          <w:szCs w:val="22"/>
          <w:lang w:val="en-GB" w:eastAsia="fr-CH"/>
        </w:rPr>
      </w:pPr>
    </w:p>
    <w:p w:rsidR="00765F27" w:rsidRPr="00984FC8" w:rsidRDefault="00765F27" w:rsidP="00EE7D16">
      <w:pPr>
        <w:pStyle w:val="ListParagraph"/>
        <w:rPr>
          <w:szCs w:val="22"/>
          <w:lang w:val="en-GB" w:eastAsia="fr-CH"/>
        </w:rPr>
      </w:pPr>
    </w:p>
    <w:p w:rsidR="00EE7D16" w:rsidRPr="00816C60" w:rsidRDefault="006638D3" w:rsidP="00CD0DDC">
      <w:pPr>
        <w:pStyle w:val="ListParagraph"/>
        <w:numPr>
          <w:ilvl w:val="0"/>
          <w:numId w:val="24"/>
        </w:numPr>
        <w:rPr>
          <w:szCs w:val="22"/>
          <w:lang w:val="en-GB" w:eastAsia="fr-CH"/>
        </w:rPr>
      </w:pPr>
      <w:r>
        <w:rPr>
          <w:szCs w:val="22"/>
          <w:lang w:val="en-GB"/>
        </w:rPr>
        <w:t>U</w:t>
      </w:r>
      <w:r w:rsidRPr="00984FC8">
        <w:rPr>
          <w:szCs w:val="22"/>
          <w:lang w:val="en-GB"/>
        </w:rPr>
        <w:t>nder the current methodology,</w:t>
      </w:r>
      <w:r>
        <w:rPr>
          <w:szCs w:val="22"/>
          <w:lang w:val="en-GB"/>
        </w:rPr>
        <w:t xml:space="preserve"> t</w:t>
      </w:r>
      <w:r w:rsidR="00EE7D16" w:rsidRPr="00984FC8">
        <w:rPr>
          <w:szCs w:val="22"/>
          <w:lang w:val="en-GB"/>
        </w:rPr>
        <w:t>he allocation of expenditure of Program 1</w:t>
      </w:r>
      <w:r w:rsidR="00EE7D16">
        <w:rPr>
          <w:szCs w:val="22"/>
          <w:lang w:val="en-GB"/>
        </w:rPr>
        <w:t>3</w:t>
      </w:r>
      <w:r w:rsidR="00EE7D16" w:rsidRPr="00984FC8">
        <w:rPr>
          <w:szCs w:val="22"/>
          <w:lang w:val="en-GB"/>
        </w:rPr>
        <w:t xml:space="preserve"> </w:t>
      </w:r>
      <w:r w:rsidR="00753405">
        <w:rPr>
          <w:szCs w:val="22"/>
          <w:lang w:val="en-GB"/>
        </w:rPr>
        <w:t>(</w:t>
      </w:r>
      <w:r w:rsidR="00EE7D16">
        <w:rPr>
          <w:szCs w:val="22"/>
          <w:lang w:val="en-GB"/>
        </w:rPr>
        <w:t>Global Databases</w:t>
      </w:r>
      <w:r w:rsidR="00753405">
        <w:rPr>
          <w:szCs w:val="22"/>
          <w:lang w:val="en-GB"/>
        </w:rPr>
        <w:t>)</w:t>
      </w:r>
      <w:r w:rsidR="00EE7D16" w:rsidRPr="00984FC8">
        <w:rPr>
          <w:szCs w:val="22"/>
          <w:lang w:val="en-GB"/>
        </w:rPr>
        <w:t xml:space="preserve"> to the Unions </w:t>
      </w:r>
      <w:r w:rsidR="00A345ED">
        <w:rPr>
          <w:szCs w:val="22"/>
          <w:lang w:val="en-GB"/>
        </w:rPr>
        <w:t xml:space="preserve">relies </w:t>
      </w:r>
      <w:r w:rsidR="00EE7D16" w:rsidRPr="00984FC8">
        <w:rPr>
          <w:szCs w:val="22"/>
          <w:lang w:val="en-GB"/>
        </w:rPr>
        <w:t>on estimation</w:t>
      </w:r>
      <w:r w:rsidR="005F7A4F">
        <w:rPr>
          <w:szCs w:val="22"/>
          <w:lang w:val="en-GB"/>
        </w:rPr>
        <w:t>s</w:t>
      </w:r>
      <w:r w:rsidR="00EE7D16" w:rsidRPr="00984FC8">
        <w:rPr>
          <w:szCs w:val="22"/>
          <w:lang w:val="en-GB"/>
        </w:rPr>
        <w:t xml:space="preserve"> by the Program Manager.  </w:t>
      </w:r>
      <w:r w:rsidR="00EE7D16">
        <w:rPr>
          <w:szCs w:val="22"/>
          <w:lang w:val="en-GB"/>
        </w:rPr>
        <w:t xml:space="preserve">The estimations predate the </w:t>
      </w:r>
      <w:r w:rsidR="005F7A4F">
        <w:rPr>
          <w:szCs w:val="22"/>
          <w:lang w:val="en-GB"/>
        </w:rPr>
        <w:t>ex</w:t>
      </w:r>
      <w:bookmarkStart w:id="5" w:name="_GoBack"/>
      <w:bookmarkEnd w:id="5"/>
      <w:r w:rsidR="005F7A4F">
        <w:rPr>
          <w:szCs w:val="22"/>
          <w:lang w:val="en-GB"/>
        </w:rPr>
        <w:t xml:space="preserve">pansion of </w:t>
      </w:r>
      <w:r w:rsidR="00EE7D16">
        <w:rPr>
          <w:szCs w:val="22"/>
          <w:lang w:val="en-GB"/>
        </w:rPr>
        <w:t xml:space="preserve">the Global Brand </w:t>
      </w:r>
      <w:r w:rsidR="005F7A4F">
        <w:rPr>
          <w:szCs w:val="22"/>
          <w:lang w:val="en-GB"/>
        </w:rPr>
        <w:t xml:space="preserve">Database with the addition of national collections </w:t>
      </w:r>
      <w:r w:rsidR="00EE7D16">
        <w:rPr>
          <w:szCs w:val="22"/>
          <w:lang w:val="en-GB"/>
        </w:rPr>
        <w:t xml:space="preserve">and </w:t>
      </w:r>
      <w:r w:rsidR="005F7A4F">
        <w:rPr>
          <w:szCs w:val="22"/>
          <w:lang w:val="en-GB"/>
        </w:rPr>
        <w:t>the launch of the Global Design Database</w:t>
      </w:r>
      <w:r w:rsidR="00EE7D16">
        <w:rPr>
          <w:szCs w:val="22"/>
          <w:lang w:val="en-GB"/>
        </w:rPr>
        <w:t xml:space="preserve">. </w:t>
      </w:r>
      <w:r w:rsidR="00816C60">
        <w:rPr>
          <w:szCs w:val="22"/>
          <w:lang w:val="en-GB"/>
        </w:rPr>
        <w:t xml:space="preserve"> </w:t>
      </w:r>
      <w:r w:rsidR="00EE7D16" w:rsidRPr="00984FC8">
        <w:rPr>
          <w:szCs w:val="22"/>
          <w:lang w:val="en-GB"/>
        </w:rPr>
        <w:t xml:space="preserve">An opportunity for refinement was identified </w:t>
      </w:r>
      <w:r w:rsidR="00816C60">
        <w:rPr>
          <w:szCs w:val="22"/>
          <w:lang w:val="en-GB"/>
        </w:rPr>
        <w:t>for the allocation of expenses related to activities contributing to ER IV.3 “Broad geographical coverage of WIPO Global IP Databases” as “direct Union</w:t>
      </w:r>
      <w:r w:rsidR="00C84ADC">
        <w:rPr>
          <w:szCs w:val="22"/>
          <w:lang w:val="en-GB"/>
        </w:rPr>
        <w:t>”</w:t>
      </w:r>
      <w:r w:rsidR="00816C60" w:rsidRPr="00816C60">
        <w:rPr>
          <w:szCs w:val="22"/>
          <w:lang w:val="en-GB"/>
        </w:rPr>
        <w:t xml:space="preserve"> expenses </w:t>
      </w:r>
      <w:r w:rsidR="00EE7D16" w:rsidRPr="00816C60">
        <w:rPr>
          <w:szCs w:val="22"/>
          <w:lang w:val="en-GB"/>
        </w:rPr>
        <w:t xml:space="preserve">taking into account </w:t>
      </w:r>
      <w:r w:rsidR="005F7A4F" w:rsidRPr="00816C60">
        <w:rPr>
          <w:szCs w:val="22"/>
          <w:lang w:val="en-GB"/>
        </w:rPr>
        <w:t xml:space="preserve">the relative share of data originating </w:t>
      </w:r>
      <w:r w:rsidR="005F7A4F" w:rsidRPr="00816C60">
        <w:rPr>
          <w:szCs w:val="22"/>
          <w:lang w:val="en-GB"/>
        </w:rPr>
        <w:lastRenderedPageBreak/>
        <w:t xml:space="preserve">from national collections </w:t>
      </w:r>
      <w:r w:rsidR="006F57A3" w:rsidRPr="00816C60">
        <w:rPr>
          <w:szCs w:val="22"/>
          <w:lang w:val="en-GB"/>
        </w:rPr>
        <w:t>(allocated to the CF Union</w:t>
      </w:r>
      <w:r w:rsidR="00A345ED">
        <w:rPr>
          <w:szCs w:val="22"/>
          <w:lang w:val="en-GB"/>
        </w:rPr>
        <w:t>s</w:t>
      </w:r>
      <w:r w:rsidR="006F57A3" w:rsidRPr="00816C60">
        <w:rPr>
          <w:szCs w:val="22"/>
          <w:lang w:val="en-GB"/>
        </w:rPr>
        <w:t xml:space="preserve">) </w:t>
      </w:r>
      <w:r w:rsidR="005F7A4F" w:rsidRPr="00CD0DDC">
        <w:rPr>
          <w:i/>
          <w:szCs w:val="22"/>
          <w:lang w:val="en-GB"/>
        </w:rPr>
        <w:t>versus</w:t>
      </w:r>
      <w:r w:rsidR="005F7A4F" w:rsidRPr="00816C60">
        <w:rPr>
          <w:szCs w:val="22"/>
          <w:lang w:val="en-GB"/>
        </w:rPr>
        <w:t xml:space="preserve"> data originating from the PCT, Madrid and the Hague Systems </w:t>
      </w:r>
      <w:r w:rsidR="00963BCF" w:rsidRPr="00816C60">
        <w:rPr>
          <w:szCs w:val="22"/>
          <w:lang w:val="en-GB"/>
        </w:rPr>
        <w:t xml:space="preserve">in each of the global databases </w:t>
      </w:r>
      <w:r w:rsidR="00963BCF">
        <w:rPr>
          <w:szCs w:val="22"/>
          <w:lang w:val="en-GB"/>
        </w:rPr>
        <w:t xml:space="preserve">respectively </w:t>
      </w:r>
      <w:r w:rsidR="006F57A3" w:rsidRPr="00816C60">
        <w:rPr>
          <w:szCs w:val="22"/>
          <w:lang w:val="en-GB"/>
        </w:rPr>
        <w:t>(allocated to the PCT, Madrid and the Hague Unions</w:t>
      </w:r>
      <w:r w:rsidR="00963BCF">
        <w:rPr>
          <w:szCs w:val="22"/>
          <w:lang w:val="en-GB"/>
        </w:rPr>
        <w:t>)</w:t>
      </w:r>
      <w:r w:rsidR="005F7A4F" w:rsidRPr="00816C60">
        <w:rPr>
          <w:szCs w:val="22"/>
          <w:lang w:val="en-GB"/>
        </w:rPr>
        <w:t xml:space="preserve">. </w:t>
      </w:r>
      <w:r w:rsidR="00816C60" w:rsidRPr="00816C60">
        <w:rPr>
          <w:szCs w:val="22"/>
          <w:lang w:val="en-GB"/>
        </w:rPr>
        <w:t xml:space="preserve"> Expenses of activities related to the Program’s contribution to ER IV.2 </w:t>
      </w:r>
      <w:r w:rsidR="00816C60">
        <w:t xml:space="preserve">“Enhanced access to and use of IP information” </w:t>
      </w:r>
      <w:r w:rsidR="00963BCF">
        <w:t xml:space="preserve">would be </w:t>
      </w:r>
      <w:r w:rsidR="00816C60">
        <w:t>allocated as “indirect Union” expenses</w:t>
      </w:r>
      <w:r w:rsidR="00EF4417">
        <w:t>.</w:t>
      </w:r>
      <w:r w:rsidR="00816C60">
        <w:t xml:space="preserve"> </w:t>
      </w:r>
      <w:r w:rsidR="00EF4417">
        <w:t>Under the current methodology the latter is allocated as “direct Union” expenses.</w:t>
      </w:r>
      <w:r w:rsidR="00816C60">
        <w:t xml:space="preserve">  </w:t>
      </w:r>
    </w:p>
    <w:p w:rsidR="00EE7D16" w:rsidRDefault="00EE7D16" w:rsidP="00984FC8">
      <w:pPr>
        <w:pStyle w:val="ListParagraph"/>
        <w:ind w:left="927"/>
        <w:rPr>
          <w:szCs w:val="22"/>
          <w:lang w:val="en-GB" w:eastAsia="fr-CH"/>
        </w:rPr>
      </w:pPr>
    </w:p>
    <w:p w:rsidR="00EE7D16" w:rsidRDefault="00765F27" w:rsidP="00984FC8">
      <w:pPr>
        <w:pStyle w:val="ListParagraph"/>
        <w:ind w:left="927"/>
        <w:rPr>
          <w:szCs w:val="22"/>
          <w:lang w:val="en-GB" w:eastAsia="fr-CH"/>
        </w:rPr>
      </w:pPr>
      <w:r w:rsidRPr="006533B8">
        <w:rPr>
          <w:noProof/>
          <w:szCs w:val="22"/>
          <w:lang w:eastAsia="en-US"/>
        </w:rPr>
        <mc:AlternateContent>
          <mc:Choice Requires="wps">
            <w:drawing>
              <wp:anchor distT="0" distB="0" distL="114300" distR="114300" simplePos="0" relativeHeight="251681792" behindDoc="0" locked="0" layoutInCell="1" allowOverlap="1" wp14:anchorId="5B5D8F1A" wp14:editId="2F47C671">
                <wp:simplePos x="0" y="0"/>
                <wp:positionH relativeFrom="column">
                  <wp:posOffset>503555</wp:posOffset>
                </wp:positionH>
                <wp:positionV relativeFrom="paragraph">
                  <wp:posOffset>7950</wp:posOffset>
                </wp:positionV>
                <wp:extent cx="5237480" cy="445770"/>
                <wp:effectExtent l="0" t="0" r="2032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7480" cy="445770"/>
                        </a:xfrm>
                        <a:prstGeom prst="rect">
                          <a:avLst/>
                        </a:prstGeom>
                        <a:solidFill>
                          <a:srgbClr val="FFFFFF"/>
                        </a:solidFill>
                        <a:ln w="9525">
                          <a:solidFill>
                            <a:schemeClr val="tx2"/>
                          </a:solidFill>
                          <a:miter lim="800000"/>
                          <a:headEnd/>
                          <a:tailEnd/>
                        </a:ln>
                      </wps:spPr>
                      <wps:txbx>
                        <w:txbxContent>
                          <w:p w:rsidR="00C86845" w:rsidRPr="00166751" w:rsidRDefault="00C86845" w:rsidP="00EE7D16">
                            <w:pPr>
                              <w:rPr>
                                <w:i/>
                                <w:color w:val="1F497D" w:themeColor="text2"/>
                              </w:rPr>
                            </w:pPr>
                            <w:r>
                              <w:rPr>
                                <w:i/>
                                <w:color w:val="1F497D" w:themeColor="text2"/>
                              </w:rPr>
                              <w:t>The refinement would result in a shift of the allocation of expenses from the PCT Union and the Madrid Union to the CF Unions and the Hague Union.</w:t>
                            </w:r>
                            <w:r w:rsidRPr="00166751">
                              <w:rPr>
                                <w:i/>
                                <w:color w:val="1F497D" w:themeColor="text2"/>
                              </w:rPr>
                              <w:t xml:space="preserve">  </w:t>
                            </w:r>
                          </w:p>
                          <w:p w:rsidR="00C86845" w:rsidRPr="00166751" w:rsidRDefault="00C86845" w:rsidP="00EE7D16">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39.65pt;margin-top:.65pt;width:412.4pt;height:35.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" strokecolor="#1f497d [3215]">
                <v:textbox>
                  <w:txbxContent>
                    <w:p w:rsidR="00C86845" w:rsidRPr="00166751" w:rsidRDefault="00C86845" w:rsidP="00EE7D16">
                      <w:pPr>
                        <w:rPr>
                          <w:i/>
                          <w:color w:val="1F497D" w:themeColor="text2"/>
                        </w:rPr>
                      </w:pPr>
                      <w:r>
                        <w:rPr>
                          <w:i/>
                          <w:color w:val="1F497D" w:themeColor="text2"/>
                        </w:rPr>
                        <w:t>The refinement would result in a shift of the allocation of expenses from the PCT Union and the Madrid Union to the CF Unions and the Hague Union.</w:t>
                      </w:r>
                      <w:r w:rsidRPr="00166751">
                        <w:rPr>
                          <w:i/>
                          <w:color w:val="1F497D" w:themeColor="text2"/>
                        </w:rPr>
                        <w:t xml:space="preserve">  </w:t>
                      </w:r>
                    </w:p>
                    <w:p w:rsidR="00C86845" w:rsidRPr="00166751" w:rsidRDefault="00C86845" w:rsidP="00EE7D16">
                      <w:pPr>
                        <w:rPr>
                          <w:color w:val="1F497D" w:themeColor="text2"/>
                        </w:rPr>
                      </w:pPr>
                    </w:p>
                  </w:txbxContent>
                </v:textbox>
              </v:shape>
            </w:pict>
          </mc:Fallback>
        </mc:AlternateContent>
      </w:r>
    </w:p>
    <w:p w:rsidR="00EE7D16" w:rsidRDefault="00EE7D16" w:rsidP="00984FC8">
      <w:pPr>
        <w:pStyle w:val="ListParagraph"/>
        <w:ind w:left="927"/>
        <w:rPr>
          <w:szCs w:val="22"/>
          <w:lang w:val="en-GB" w:eastAsia="fr-CH"/>
        </w:rPr>
      </w:pPr>
    </w:p>
    <w:p w:rsidR="00EE7D16" w:rsidRDefault="00EE7D16" w:rsidP="00984FC8">
      <w:pPr>
        <w:pStyle w:val="ListParagraph"/>
        <w:ind w:left="927"/>
        <w:rPr>
          <w:szCs w:val="22"/>
          <w:lang w:val="en-GB" w:eastAsia="fr-CH"/>
        </w:rPr>
      </w:pPr>
    </w:p>
    <w:p w:rsidR="00EE7D16" w:rsidRPr="00CD0DDC" w:rsidRDefault="00EE7D16" w:rsidP="00984FC8">
      <w:pPr>
        <w:pStyle w:val="ListParagraph"/>
        <w:ind w:left="927"/>
        <w:rPr>
          <w:sz w:val="20"/>
          <w:szCs w:val="22"/>
          <w:lang w:val="en-GB" w:eastAsia="fr-CH"/>
        </w:rPr>
      </w:pPr>
    </w:p>
    <w:p w:rsidR="008143FE" w:rsidRDefault="008143FE" w:rsidP="00CD0DDC">
      <w:pPr>
        <w:pStyle w:val="ListParagraph"/>
        <w:numPr>
          <w:ilvl w:val="0"/>
          <w:numId w:val="24"/>
        </w:numPr>
        <w:rPr>
          <w:szCs w:val="22"/>
          <w:lang w:val="en-GB" w:eastAsia="fr-CH"/>
        </w:rPr>
      </w:pPr>
      <w:r>
        <w:t>Expenses related to a</w:t>
      </w:r>
      <w:r w:rsidRPr="000B42AD">
        <w:t xml:space="preserve">ctivities </w:t>
      </w:r>
      <w:r>
        <w:t>implemented by</w:t>
      </w:r>
      <w:r>
        <w:rPr>
          <w:szCs w:val="22"/>
          <w:lang w:val="en-GB" w:eastAsia="fr-CH"/>
        </w:rPr>
        <w:t xml:space="preserve"> Program 19 </w:t>
      </w:r>
      <w:r w:rsidR="00753405">
        <w:rPr>
          <w:szCs w:val="22"/>
          <w:lang w:val="en-GB" w:eastAsia="fr-CH"/>
        </w:rPr>
        <w:t>(</w:t>
      </w:r>
      <w:r>
        <w:rPr>
          <w:szCs w:val="22"/>
          <w:lang w:val="en-GB" w:eastAsia="fr-CH"/>
        </w:rPr>
        <w:t>Communications</w:t>
      </w:r>
      <w:r w:rsidR="00753405">
        <w:rPr>
          <w:szCs w:val="22"/>
          <w:lang w:val="en-GB" w:eastAsia="fr-CH"/>
        </w:rPr>
        <w:t>)</w:t>
      </w:r>
      <w:r>
        <w:rPr>
          <w:szCs w:val="22"/>
          <w:lang w:val="en-GB" w:eastAsia="fr-CH"/>
        </w:rPr>
        <w:t xml:space="preserve"> and Program 20 </w:t>
      </w:r>
      <w:r w:rsidR="00753405">
        <w:rPr>
          <w:szCs w:val="22"/>
          <w:lang w:val="en-GB" w:eastAsia="fr-CH"/>
        </w:rPr>
        <w:t>(</w:t>
      </w:r>
      <w:r>
        <w:rPr>
          <w:szCs w:val="22"/>
          <w:lang w:val="en-GB" w:eastAsia="fr-CH"/>
        </w:rPr>
        <w:t>External Relations, Partnerships and External Offices</w:t>
      </w:r>
      <w:r w:rsidR="00753405">
        <w:rPr>
          <w:szCs w:val="22"/>
          <w:lang w:val="en-GB" w:eastAsia="fr-CH"/>
        </w:rPr>
        <w:t>)</w:t>
      </w:r>
      <w:r>
        <w:rPr>
          <w:szCs w:val="22"/>
          <w:lang w:val="en-GB" w:eastAsia="fr-CH"/>
        </w:rPr>
        <w:t xml:space="preserve"> </w:t>
      </w:r>
      <w:r w:rsidR="006638D3">
        <w:rPr>
          <w:szCs w:val="22"/>
          <w:lang w:val="en-GB" w:eastAsia="fr-CH"/>
        </w:rPr>
        <w:t xml:space="preserve">are </w:t>
      </w:r>
      <w:r>
        <w:rPr>
          <w:szCs w:val="22"/>
          <w:lang w:val="en-GB" w:eastAsia="fr-CH"/>
        </w:rPr>
        <w:t>allocated to the Unions as “indirect Union” expenses</w:t>
      </w:r>
      <w:r w:rsidR="00753405">
        <w:rPr>
          <w:szCs w:val="22"/>
          <w:lang w:val="en-GB" w:eastAsia="fr-CH"/>
        </w:rPr>
        <w:t xml:space="preserve"> </w:t>
      </w:r>
      <w:r w:rsidR="006638D3">
        <w:rPr>
          <w:szCs w:val="22"/>
          <w:lang w:val="en-GB" w:eastAsia="fr-CH"/>
        </w:rPr>
        <w:t>under the current methodology</w:t>
      </w:r>
      <w:r>
        <w:rPr>
          <w:szCs w:val="22"/>
          <w:lang w:val="en-GB" w:eastAsia="fr-CH"/>
        </w:rPr>
        <w:t>.</w:t>
      </w:r>
      <w:r w:rsidR="006638D3">
        <w:rPr>
          <w:szCs w:val="22"/>
          <w:lang w:val="en-GB" w:eastAsia="fr-CH"/>
        </w:rPr>
        <w:t xml:space="preserve"> </w:t>
      </w:r>
      <w:r>
        <w:rPr>
          <w:szCs w:val="22"/>
          <w:lang w:val="en-GB" w:eastAsia="fr-CH"/>
        </w:rPr>
        <w:t xml:space="preserve"> However, the </w:t>
      </w:r>
      <w:r w:rsidR="001911E0">
        <w:rPr>
          <w:szCs w:val="22"/>
          <w:lang w:val="en-GB" w:eastAsia="fr-CH"/>
        </w:rPr>
        <w:t xml:space="preserve">majority of the </w:t>
      </w:r>
      <w:r>
        <w:rPr>
          <w:szCs w:val="22"/>
          <w:lang w:val="en-GB" w:eastAsia="fr-CH"/>
        </w:rPr>
        <w:t>activities implemented by these Program</w:t>
      </w:r>
      <w:r w:rsidR="003A4E0A">
        <w:rPr>
          <w:szCs w:val="22"/>
          <w:lang w:val="en-GB" w:eastAsia="fr-CH"/>
        </w:rPr>
        <w:t xml:space="preserve">s are of an enabling nature </w:t>
      </w:r>
      <w:r>
        <w:rPr>
          <w:szCs w:val="22"/>
          <w:lang w:val="en-GB" w:eastAsia="fr-CH"/>
        </w:rPr>
        <w:t>contributing to Strategic Goal VIII</w:t>
      </w:r>
      <w:r w:rsidR="00C84ADC">
        <w:rPr>
          <w:szCs w:val="22"/>
          <w:lang w:val="en-GB" w:eastAsia="fr-CH"/>
        </w:rPr>
        <w:t>,</w:t>
      </w:r>
      <w:r>
        <w:rPr>
          <w:szCs w:val="22"/>
          <w:lang w:val="en-GB" w:eastAsia="fr-CH"/>
        </w:rPr>
        <w:t xml:space="preserve"> similar to the administrative Programs co</w:t>
      </w:r>
      <w:r w:rsidR="003A4E0A">
        <w:rPr>
          <w:szCs w:val="22"/>
          <w:lang w:val="en-GB" w:eastAsia="fr-CH"/>
        </w:rPr>
        <w:t>ntributing to Strategic Goal IX</w:t>
      </w:r>
      <w:r>
        <w:rPr>
          <w:szCs w:val="22"/>
          <w:lang w:val="en-GB" w:eastAsia="fr-CH"/>
        </w:rPr>
        <w:t xml:space="preserve">. </w:t>
      </w:r>
      <w:r w:rsidR="00753405">
        <w:rPr>
          <w:szCs w:val="22"/>
          <w:lang w:val="en-GB" w:eastAsia="fr-CH"/>
        </w:rPr>
        <w:t xml:space="preserve"> </w:t>
      </w:r>
      <w:r>
        <w:rPr>
          <w:szCs w:val="22"/>
          <w:lang w:val="en-GB" w:eastAsia="fr-CH"/>
        </w:rPr>
        <w:t>The related expenses could therefore be considered as “admin</w:t>
      </w:r>
      <w:r w:rsidR="00C84ADC">
        <w:rPr>
          <w:szCs w:val="22"/>
          <w:lang w:val="en-GB" w:eastAsia="fr-CH"/>
        </w:rPr>
        <w:t>istrati</w:t>
      </w:r>
      <w:r w:rsidR="00127A32">
        <w:rPr>
          <w:szCs w:val="22"/>
          <w:lang w:val="en-GB" w:eastAsia="fr-CH"/>
        </w:rPr>
        <w:t>on</w:t>
      </w:r>
      <w:r>
        <w:rPr>
          <w:szCs w:val="22"/>
          <w:lang w:val="en-GB" w:eastAsia="fr-CH"/>
        </w:rPr>
        <w:t>” related expenditure</w:t>
      </w:r>
      <w:r w:rsidR="006F57A3">
        <w:rPr>
          <w:szCs w:val="22"/>
          <w:lang w:val="en-GB" w:eastAsia="fr-CH"/>
        </w:rPr>
        <w:t xml:space="preserve">, a portion of which is </w:t>
      </w:r>
      <w:r>
        <w:rPr>
          <w:szCs w:val="22"/>
          <w:lang w:val="en-GB" w:eastAsia="fr-CH"/>
        </w:rPr>
        <w:t>allocated to the Unions based on relative headcount ratios</w:t>
      </w:r>
      <w:r w:rsidR="006F57A3">
        <w:rPr>
          <w:szCs w:val="22"/>
          <w:lang w:val="en-GB" w:eastAsia="fr-CH"/>
        </w:rPr>
        <w:t xml:space="preserve"> and the remai</w:t>
      </w:r>
      <w:r w:rsidR="003A4E0A">
        <w:rPr>
          <w:szCs w:val="22"/>
          <w:lang w:val="en-GB" w:eastAsia="fr-CH"/>
        </w:rPr>
        <w:t>ni</w:t>
      </w:r>
      <w:r w:rsidR="006F57A3">
        <w:rPr>
          <w:szCs w:val="22"/>
          <w:lang w:val="en-GB" w:eastAsia="fr-CH"/>
        </w:rPr>
        <w:t>ng share based on the capacity to pay principle.</w:t>
      </w:r>
      <w:r>
        <w:rPr>
          <w:szCs w:val="22"/>
          <w:lang w:val="en-GB" w:eastAsia="fr-CH"/>
        </w:rPr>
        <w:t xml:space="preserve">       </w:t>
      </w:r>
    </w:p>
    <w:p w:rsidR="008143FE" w:rsidRDefault="003A4E0A" w:rsidP="008143FE">
      <w:pPr>
        <w:pStyle w:val="ListParagraph"/>
        <w:ind w:left="927"/>
        <w:rPr>
          <w:szCs w:val="22"/>
          <w:lang w:val="en-GB" w:eastAsia="fr-CH"/>
        </w:rPr>
      </w:pPr>
      <w:r w:rsidRPr="006533B8">
        <w:rPr>
          <w:noProof/>
          <w:szCs w:val="22"/>
          <w:lang w:eastAsia="en-US"/>
        </w:rPr>
        <mc:AlternateContent>
          <mc:Choice Requires="wps">
            <w:drawing>
              <wp:anchor distT="0" distB="0" distL="114300" distR="114300" simplePos="0" relativeHeight="251677696" behindDoc="0" locked="0" layoutInCell="1" allowOverlap="1" wp14:anchorId="50012F70" wp14:editId="5885BF57">
                <wp:simplePos x="0" y="0"/>
                <wp:positionH relativeFrom="column">
                  <wp:posOffset>438150</wp:posOffset>
                </wp:positionH>
                <wp:positionV relativeFrom="paragraph">
                  <wp:posOffset>126035</wp:posOffset>
                </wp:positionV>
                <wp:extent cx="5252085" cy="431165"/>
                <wp:effectExtent l="0" t="0" r="24765" b="2603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431165"/>
                        </a:xfrm>
                        <a:prstGeom prst="rect">
                          <a:avLst/>
                        </a:prstGeom>
                        <a:solidFill>
                          <a:srgbClr val="FFFFFF"/>
                        </a:solidFill>
                        <a:ln w="9525">
                          <a:solidFill>
                            <a:schemeClr val="tx2"/>
                          </a:solidFill>
                          <a:miter lim="800000"/>
                          <a:headEnd/>
                          <a:tailEnd/>
                        </a:ln>
                      </wps:spPr>
                      <wps:txbx>
                        <w:txbxContent>
                          <w:p w:rsidR="00C86845" w:rsidRPr="00166751" w:rsidRDefault="00C86845" w:rsidP="00732EC9">
                            <w:pPr>
                              <w:rPr>
                                <w:i/>
                                <w:color w:val="1F497D" w:themeColor="text2"/>
                              </w:rPr>
                            </w:pPr>
                            <w:r>
                              <w:rPr>
                                <w:i/>
                                <w:color w:val="1F497D" w:themeColor="text2"/>
                                <w:szCs w:val="22"/>
                                <w:lang w:val="en-GB" w:eastAsia="fr-CH"/>
                              </w:rPr>
                              <w:t xml:space="preserve">The refinement would result in a shift of the allocation of expenses from the PCT Union to the Madrid Union, </w:t>
                            </w:r>
                            <w:proofErr w:type="gramStart"/>
                            <w:r>
                              <w:rPr>
                                <w:i/>
                                <w:color w:val="1F497D" w:themeColor="text2"/>
                                <w:szCs w:val="22"/>
                                <w:lang w:val="en-GB" w:eastAsia="fr-CH"/>
                              </w:rPr>
                              <w:t>the</w:t>
                            </w:r>
                            <w:proofErr w:type="gramEnd"/>
                            <w:r>
                              <w:rPr>
                                <w:i/>
                                <w:color w:val="1F497D" w:themeColor="text2"/>
                                <w:szCs w:val="22"/>
                                <w:lang w:val="en-GB" w:eastAsia="fr-CH"/>
                              </w:rPr>
                              <w:t xml:space="preserve"> Hague Union and the Lisbon Union.</w:t>
                            </w:r>
                          </w:p>
                          <w:p w:rsidR="00C86845" w:rsidRPr="00166751" w:rsidRDefault="00C86845" w:rsidP="00732EC9">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34.5pt;margin-top:9.9pt;width:413.55pt;height:33.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" strokecolor="#1f497d [3215]">
                <v:textbox>
                  <w:txbxContent>
                    <w:p w:rsidR="00C86845" w:rsidRPr="00166751" w:rsidRDefault="00C86845" w:rsidP="00732EC9">
                      <w:pPr>
                        <w:rPr>
                          <w:i/>
                          <w:color w:val="1F497D" w:themeColor="text2"/>
                        </w:rPr>
                      </w:pPr>
                      <w:r>
                        <w:rPr>
                          <w:i/>
                          <w:color w:val="1F497D" w:themeColor="text2"/>
                          <w:szCs w:val="22"/>
                          <w:lang w:val="en-GB" w:eastAsia="fr-CH"/>
                        </w:rPr>
                        <w:t xml:space="preserve">The refinement would result in a shift of the allocation of expenses from the PCT Union to the Madrid Union, </w:t>
                      </w:r>
                      <w:proofErr w:type="gramStart"/>
                      <w:r>
                        <w:rPr>
                          <w:i/>
                          <w:color w:val="1F497D" w:themeColor="text2"/>
                          <w:szCs w:val="22"/>
                          <w:lang w:val="en-GB" w:eastAsia="fr-CH"/>
                        </w:rPr>
                        <w:t>the</w:t>
                      </w:r>
                      <w:proofErr w:type="gramEnd"/>
                      <w:r>
                        <w:rPr>
                          <w:i/>
                          <w:color w:val="1F497D" w:themeColor="text2"/>
                          <w:szCs w:val="22"/>
                          <w:lang w:val="en-GB" w:eastAsia="fr-CH"/>
                        </w:rPr>
                        <w:t xml:space="preserve"> Hague Union and the Lisbon Union.</w:t>
                      </w:r>
                    </w:p>
                    <w:p w:rsidR="00C86845" w:rsidRPr="00166751" w:rsidRDefault="00C86845" w:rsidP="00732EC9">
                      <w:pPr>
                        <w:rPr>
                          <w:color w:val="1F497D" w:themeColor="text2"/>
                        </w:rPr>
                      </w:pPr>
                    </w:p>
                  </w:txbxContent>
                </v:textbox>
              </v:shape>
            </w:pict>
          </mc:Fallback>
        </mc:AlternateContent>
      </w:r>
    </w:p>
    <w:p w:rsidR="008143FE" w:rsidRDefault="008143FE" w:rsidP="00B44641">
      <w:pPr>
        <w:pStyle w:val="ListParagraph"/>
        <w:ind w:left="927"/>
        <w:rPr>
          <w:szCs w:val="22"/>
          <w:lang w:val="en-GB" w:eastAsia="fr-CH"/>
        </w:rPr>
      </w:pPr>
    </w:p>
    <w:p w:rsidR="003A4E0A" w:rsidRPr="003A4E0A" w:rsidRDefault="003A4E0A" w:rsidP="003A4E0A">
      <w:pPr>
        <w:pStyle w:val="ListParagraph"/>
        <w:ind w:left="927"/>
        <w:rPr>
          <w:szCs w:val="22"/>
          <w:lang w:val="en-GB" w:eastAsia="fr-CH"/>
        </w:rPr>
      </w:pPr>
    </w:p>
    <w:p w:rsidR="003A4E0A" w:rsidRPr="003A4E0A" w:rsidRDefault="003A4E0A" w:rsidP="003A4E0A">
      <w:pPr>
        <w:pStyle w:val="ListParagraph"/>
        <w:ind w:left="927"/>
        <w:rPr>
          <w:szCs w:val="22"/>
          <w:lang w:val="en-GB" w:eastAsia="fr-CH"/>
        </w:rPr>
      </w:pPr>
    </w:p>
    <w:p w:rsidR="008143FE" w:rsidRDefault="00B44641" w:rsidP="00CD0DDC">
      <w:pPr>
        <w:pStyle w:val="ListParagraph"/>
        <w:numPr>
          <w:ilvl w:val="0"/>
          <w:numId w:val="24"/>
        </w:numPr>
        <w:rPr>
          <w:szCs w:val="22"/>
          <w:lang w:val="en-GB" w:eastAsia="fr-CH"/>
        </w:rPr>
      </w:pPr>
      <w:r>
        <w:t>Expenses related to activities contributing to efficient administrative and financial support structure to enable WIPO deliver its Programs (Strategic Goal IX)</w:t>
      </w:r>
      <w:r w:rsidR="001667E1">
        <w:t>,</w:t>
      </w:r>
      <w:r>
        <w:t xml:space="preserve"> implemented by the following Programs</w:t>
      </w:r>
      <w:r w:rsidR="001667E1">
        <w:t>,</w:t>
      </w:r>
      <w:r>
        <w:t xml:space="preserve"> are allocated as “direct admin</w:t>
      </w:r>
      <w:r w:rsidR="00963BCF">
        <w:t>istrative</w:t>
      </w:r>
      <w:r>
        <w:t xml:space="preserve">” expenses </w:t>
      </w:r>
      <w:r w:rsidR="003A529B">
        <w:t xml:space="preserve">to all Unions </w:t>
      </w:r>
      <w:r w:rsidR="001667E1">
        <w:t xml:space="preserve">as follows: </w:t>
      </w:r>
      <w:r w:rsidR="00C86845">
        <w:t xml:space="preserve"> (</w:t>
      </w:r>
      <w:r w:rsidR="001667E1">
        <w:t xml:space="preserve">a) direct attribution to the Unions of administrative costs such as the share of cost of server hosting at UNICC and share of cost of the Income Section in Finance; </w:t>
      </w:r>
      <w:r w:rsidR="00C86845">
        <w:t xml:space="preserve"> </w:t>
      </w:r>
      <w:r w:rsidR="001667E1">
        <w:t xml:space="preserve">and </w:t>
      </w:r>
      <w:r w:rsidR="00C86845">
        <w:t>(</w:t>
      </w:r>
      <w:r w:rsidR="001667E1">
        <w:t xml:space="preserve">b) attribution to the Unions of the remaining administrative costs based on </w:t>
      </w:r>
      <w:r w:rsidR="003A529B" w:rsidRPr="003A529B">
        <w:rPr>
          <w:szCs w:val="22"/>
          <w:lang w:val="en-GB"/>
        </w:rPr>
        <w:t>relative headcount shares</w:t>
      </w:r>
      <w:r w:rsidR="003A529B">
        <w:rPr>
          <w:szCs w:val="22"/>
          <w:lang w:val="en-GB"/>
        </w:rPr>
        <w:t xml:space="preserve">. </w:t>
      </w:r>
      <w:r w:rsidR="00C86845">
        <w:rPr>
          <w:szCs w:val="22"/>
          <w:lang w:val="en-GB"/>
        </w:rPr>
        <w:t xml:space="preserve"> </w:t>
      </w:r>
      <w:r w:rsidR="003A529B">
        <w:rPr>
          <w:szCs w:val="22"/>
          <w:lang w:val="en-GB"/>
        </w:rPr>
        <w:t xml:space="preserve">The administration related expenses </w:t>
      </w:r>
      <w:r w:rsidR="001667E1">
        <w:rPr>
          <w:szCs w:val="22"/>
          <w:lang w:val="en-GB"/>
        </w:rPr>
        <w:t>which are not allocated as “direct admin</w:t>
      </w:r>
      <w:r w:rsidR="00127A32">
        <w:rPr>
          <w:szCs w:val="22"/>
          <w:lang w:val="en-GB"/>
        </w:rPr>
        <w:t>istrati</w:t>
      </w:r>
      <w:r w:rsidR="00963BCF">
        <w:rPr>
          <w:szCs w:val="22"/>
          <w:lang w:val="en-GB"/>
        </w:rPr>
        <w:t>ve</w:t>
      </w:r>
      <w:r w:rsidR="001667E1">
        <w:rPr>
          <w:szCs w:val="22"/>
          <w:lang w:val="en-GB"/>
        </w:rPr>
        <w:t xml:space="preserve">” expenses </w:t>
      </w:r>
      <w:r w:rsidR="003A529B">
        <w:rPr>
          <w:szCs w:val="22"/>
          <w:lang w:val="en-GB"/>
        </w:rPr>
        <w:t>are allocated as “indirect admin</w:t>
      </w:r>
      <w:r w:rsidR="00127A32">
        <w:rPr>
          <w:szCs w:val="22"/>
          <w:lang w:val="en-GB"/>
        </w:rPr>
        <w:t>istrati</w:t>
      </w:r>
      <w:r w:rsidR="00963BCF">
        <w:rPr>
          <w:szCs w:val="22"/>
          <w:lang w:val="en-GB"/>
        </w:rPr>
        <w:t>ve</w:t>
      </w:r>
      <w:r w:rsidR="003A529B">
        <w:rPr>
          <w:szCs w:val="22"/>
          <w:lang w:val="en-GB"/>
        </w:rPr>
        <w:t>” expenses based on the capacity-to-pay principle</w:t>
      </w:r>
      <w:r w:rsidR="008143FE">
        <w:rPr>
          <w:szCs w:val="22"/>
          <w:lang w:val="en-GB"/>
        </w:rPr>
        <w:t>:</w:t>
      </w:r>
    </w:p>
    <w:p w:rsidR="008143FE" w:rsidRDefault="008143FE" w:rsidP="008143FE">
      <w:pPr>
        <w:pStyle w:val="ListParagraph"/>
        <w:ind w:left="927"/>
        <w:rPr>
          <w:szCs w:val="22"/>
          <w:lang w:val="en-GB"/>
        </w:rPr>
      </w:pPr>
    </w:p>
    <w:p w:rsidR="008143FE" w:rsidRDefault="008143FE" w:rsidP="008143FE">
      <w:pPr>
        <w:pStyle w:val="ListParagraph"/>
        <w:ind w:left="1701"/>
        <w:rPr>
          <w:szCs w:val="22"/>
          <w:lang w:val="en-GB"/>
        </w:rPr>
      </w:pPr>
      <w:r>
        <w:rPr>
          <w:szCs w:val="22"/>
          <w:lang w:val="en-GB"/>
        </w:rPr>
        <w:t xml:space="preserve">Program 21 </w:t>
      </w:r>
      <w:r w:rsidR="00C86845">
        <w:rPr>
          <w:szCs w:val="22"/>
          <w:lang w:val="en-GB"/>
        </w:rPr>
        <w:t>(</w:t>
      </w:r>
      <w:r>
        <w:rPr>
          <w:szCs w:val="22"/>
          <w:lang w:val="en-GB"/>
        </w:rPr>
        <w:t xml:space="preserve">Executive </w:t>
      </w:r>
      <w:r w:rsidR="00C86845">
        <w:rPr>
          <w:szCs w:val="22"/>
          <w:lang w:val="en-GB"/>
        </w:rPr>
        <w:t>M</w:t>
      </w:r>
      <w:r w:rsidR="00963BCF">
        <w:rPr>
          <w:szCs w:val="22"/>
          <w:lang w:val="en-GB"/>
        </w:rPr>
        <w:t>anagement</w:t>
      </w:r>
      <w:r w:rsidR="00C86845">
        <w:rPr>
          <w:szCs w:val="22"/>
          <w:lang w:val="en-GB"/>
        </w:rPr>
        <w:t>)</w:t>
      </w:r>
    </w:p>
    <w:p w:rsidR="003A529B" w:rsidRDefault="008143FE" w:rsidP="008143FE">
      <w:pPr>
        <w:pStyle w:val="ListParagraph"/>
        <w:ind w:left="1701"/>
        <w:rPr>
          <w:szCs w:val="22"/>
          <w:lang w:val="en-GB"/>
        </w:rPr>
      </w:pPr>
      <w:r>
        <w:rPr>
          <w:szCs w:val="22"/>
          <w:lang w:val="en-GB"/>
        </w:rPr>
        <w:t>Program 22</w:t>
      </w:r>
      <w:r w:rsidR="003A529B" w:rsidRPr="003A529B">
        <w:rPr>
          <w:szCs w:val="22"/>
          <w:lang w:val="en-GB"/>
        </w:rPr>
        <w:t xml:space="preserve"> </w:t>
      </w:r>
      <w:r w:rsidR="00C86845">
        <w:rPr>
          <w:szCs w:val="22"/>
          <w:lang w:val="en-GB"/>
        </w:rPr>
        <w:t>(</w:t>
      </w:r>
      <w:r>
        <w:rPr>
          <w:szCs w:val="22"/>
          <w:lang w:val="en-GB"/>
        </w:rPr>
        <w:t xml:space="preserve">Program and </w:t>
      </w:r>
      <w:r w:rsidR="00C86845">
        <w:rPr>
          <w:szCs w:val="22"/>
          <w:lang w:val="en-GB"/>
        </w:rPr>
        <w:t>R</w:t>
      </w:r>
      <w:r>
        <w:rPr>
          <w:szCs w:val="22"/>
          <w:lang w:val="en-GB"/>
        </w:rPr>
        <w:t xml:space="preserve">esource </w:t>
      </w:r>
      <w:r w:rsidR="00C86845">
        <w:rPr>
          <w:szCs w:val="22"/>
          <w:lang w:val="en-GB"/>
        </w:rPr>
        <w:t>M</w:t>
      </w:r>
      <w:r>
        <w:rPr>
          <w:szCs w:val="22"/>
          <w:lang w:val="en-GB"/>
        </w:rPr>
        <w:t>anagement</w:t>
      </w:r>
      <w:r w:rsidR="00C86845">
        <w:rPr>
          <w:szCs w:val="22"/>
          <w:lang w:val="en-GB"/>
        </w:rPr>
        <w:t>)</w:t>
      </w:r>
    </w:p>
    <w:p w:rsidR="008143FE" w:rsidRDefault="008143FE" w:rsidP="008143FE">
      <w:pPr>
        <w:pStyle w:val="ListParagraph"/>
        <w:ind w:left="1701"/>
        <w:rPr>
          <w:szCs w:val="22"/>
          <w:lang w:val="en-GB"/>
        </w:rPr>
      </w:pPr>
      <w:r>
        <w:rPr>
          <w:szCs w:val="22"/>
          <w:lang w:val="en-GB"/>
        </w:rPr>
        <w:t xml:space="preserve">Program 23 </w:t>
      </w:r>
      <w:r w:rsidR="00C86845">
        <w:rPr>
          <w:szCs w:val="22"/>
          <w:lang w:val="en-GB"/>
        </w:rPr>
        <w:t>(</w:t>
      </w:r>
      <w:r>
        <w:rPr>
          <w:szCs w:val="22"/>
          <w:lang w:val="en-GB"/>
        </w:rPr>
        <w:t>HRMD</w:t>
      </w:r>
      <w:r w:rsidR="00C86845">
        <w:rPr>
          <w:szCs w:val="22"/>
          <w:lang w:val="en-GB"/>
        </w:rPr>
        <w:t>)</w:t>
      </w:r>
    </w:p>
    <w:p w:rsidR="008143FE" w:rsidRDefault="008143FE" w:rsidP="008143FE">
      <w:pPr>
        <w:pStyle w:val="ListParagraph"/>
        <w:ind w:left="1701"/>
        <w:rPr>
          <w:szCs w:val="22"/>
          <w:lang w:val="en-GB"/>
        </w:rPr>
      </w:pPr>
      <w:r>
        <w:rPr>
          <w:szCs w:val="22"/>
          <w:lang w:val="en-GB"/>
        </w:rPr>
        <w:t xml:space="preserve">Program 24 </w:t>
      </w:r>
      <w:r w:rsidR="00C86845">
        <w:rPr>
          <w:szCs w:val="22"/>
          <w:lang w:val="en-GB"/>
        </w:rPr>
        <w:t>(</w:t>
      </w:r>
      <w:r>
        <w:rPr>
          <w:szCs w:val="22"/>
          <w:lang w:val="en-GB"/>
        </w:rPr>
        <w:t xml:space="preserve">General </w:t>
      </w:r>
      <w:r w:rsidR="00C86845">
        <w:rPr>
          <w:szCs w:val="22"/>
          <w:lang w:val="en-GB"/>
        </w:rPr>
        <w:t>S</w:t>
      </w:r>
      <w:r>
        <w:rPr>
          <w:szCs w:val="22"/>
          <w:lang w:val="en-GB"/>
        </w:rPr>
        <w:t xml:space="preserve">upport </w:t>
      </w:r>
      <w:r w:rsidR="00C86845">
        <w:rPr>
          <w:szCs w:val="22"/>
          <w:lang w:val="en-GB"/>
        </w:rPr>
        <w:t>S</w:t>
      </w:r>
      <w:r>
        <w:rPr>
          <w:szCs w:val="22"/>
          <w:lang w:val="en-GB"/>
        </w:rPr>
        <w:t>ervices</w:t>
      </w:r>
      <w:r w:rsidR="00C86845">
        <w:rPr>
          <w:szCs w:val="22"/>
          <w:lang w:val="en-GB"/>
        </w:rPr>
        <w:t>)</w:t>
      </w:r>
    </w:p>
    <w:p w:rsidR="008143FE" w:rsidRDefault="008143FE" w:rsidP="008143FE">
      <w:pPr>
        <w:pStyle w:val="ListParagraph"/>
        <w:ind w:left="1701"/>
        <w:rPr>
          <w:szCs w:val="22"/>
          <w:lang w:val="en-GB"/>
        </w:rPr>
      </w:pPr>
      <w:r>
        <w:rPr>
          <w:szCs w:val="22"/>
          <w:lang w:val="en-GB"/>
        </w:rPr>
        <w:t xml:space="preserve">Program 25 </w:t>
      </w:r>
      <w:r w:rsidR="00C86845">
        <w:rPr>
          <w:szCs w:val="22"/>
          <w:lang w:val="en-GB"/>
        </w:rPr>
        <w:t>(</w:t>
      </w:r>
      <w:r>
        <w:rPr>
          <w:szCs w:val="22"/>
          <w:lang w:val="en-GB"/>
        </w:rPr>
        <w:t>ICTD</w:t>
      </w:r>
      <w:r w:rsidR="00C86845">
        <w:rPr>
          <w:szCs w:val="22"/>
          <w:lang w:val="en-GB"/>
        </w:rPr>
        <w:t>)</w:t>
      </w:r>
    </w:p>
    <w:p w:rsidR="008143FE" w:rsidRDefault="008143FE" w:rsidP="008143FE">
      <w:pPr>
        <w:pStyle w:val="ListParagraph"/>
        <w:ind w:left="1701"/>
        <w:rPr>
          <w:szCs w:val="22"/>
          <w:lang w:val="en-GB"/>
        </w:rPr>
      </w:pPr>
      <w:r>
        <w:rPr>
          <w:szCs w:val="22"/>
          <w:lang w:val="en-GB"/>
        </w:rPr>
        <w:t xml:space="preserve">Program 26 </w:t>
      </w:r>
      <w:r w:rsidR="00C86845">
        <w:rPr>
          <w:szCs w:val="22"/>
          <w:lang w:val="en-GB"/>
        </w:rPr>
        <w:t>(</w:t>
      </w:r>
      <w:r>
        <w:rPr>
          <w:szCs w:val="22"/>
          <w:lang w:val="en-GB"/>
        </w:rPr>
        <w:t xml:space="preserve">Internal </w:t>
      </w:r>
      <w:r w:rsidR="00C86845">
        <w:rPr>
          <w:szCs w:val="22"/>
          <w:lang w:val="en-GB"/>
        </w:rPr>
        <w:t>O</w:t>
      </w:r>
      <w:r w:rsidR="00963BCF">
        <w:rPr>
          <w:szCs w:val="22"/>
          <w:lang w:val="en-GB"/>
        </w:rPr>
        <w:t>versight</w:t>
      </w:r>
      <w:r w:rsidR="00C86845">
        <w:rPr>
          <w:szCs w:val="22"/>
          <w:lang w:val="en-GB"/>
        </w:rPr>
        <w:t>)</w:t>
      </w:r>
    </w:p>
    <w:p w:rsidR="008143FE" w:rsidRDefault="008143FE" w:rsidP="008143FE">
      <w:pPr>
        <w:pStyle w:val="ListParagraph"/>
        <w:ind w:left="1701"/>
        <w:rPr>
          <w:szCs w:val="22"/>
          <w:lang w:val="en-GB"/>
        </w:rPr>
      </w:pPr>
      <w:r>
        <w:rPr>
          <w:szCs w:val="22"/>
          <w:lang w:val="en-GB"/>
        </w:rPr>
        <w:t xml:space="preserve">Program 27 </w:t>
      </w:r>
      <w:r w:rsidR="00C86845">
        <w:rPr>
          <w:szCs w:val="22"/>
          <w:lang w:val="en-GB"/>
        </w:rPr>
        <w:t>(</w:t>
      </w:r>
      <w:r>
        <w:rPr>
          <w:szCs w:val="22"/>
          <w:lang w:val="en-GB"/>
        </w:rPr>
        <w:t xml:space="preserve">Conference and </w:t>
      </w:r>
      <w:r w:rsidR="00C86845">
        <w:rPr>
          <w:szCs w:val="22"/>
          <w:lang w:val="en-GB"/>
        </w:rPr>
        <w:t>L</w:t>
      </w:r>
      <w:r>
        <w:rPr>
          <w:szCs w:val="22"/>
          <w:lang w:val="en-GB"/>
        </w:rPr>
        <w:t xml:space="preserve">anguage </w:t>
      </w:r>
      <w:r w:rsidR="00C86845">
        <w:rPr>
          <w:szCs w:val="22"/>
          <w:lang w:val="en-GB"/>
        </w:rPr>
        <w:t>S</w:t>
      </w:r>
      <w:r>
        <w:rPr>
          <w:szCs w:val="22"/>
          <w:lang w:val="en-GB"/>
        </w:rPr>
        <w:t>ervices</w:t>
      </w:r>
      <w:r w:rsidR="00C86845">
        <w:rPr>
          <w:szCs w:val="22"/>
          <w:lang w:val="en-GB"/>
        </w:rPr>
        <w:t>)</w:t>
      </w:r>
    </w:p>
    <w:p w:rsidR="008143FE" w:rsidRDefault="008143FE" w:rsidP="008143FE">
      <w:pPr>
        <w:pStyle w:val="ListParagraph"/>
        <w:ind w:left="1701"/>
        <w:rPr>
          <w:szCs w:val="22"/>
          <w:lang w:val="en-GB"/>
        </w:rPr>
      </w:pPr>
      <w:r>
        <w:rPr>
          <w:szCs w:val="22"/>
          <w:lang w:val="en-GB"/>
        </w:rPr>
        <w:t xml:space="preserve">Program 28 </w:t>
      </w:r>
      <w:r w:rsidR="00C86845">
        <w:rPr>
          <w:szCs w:val="22"/>
          <w:lang w:val="en-GB"/>
        </w:rPr>
        <w:t>(</w:t>
      </w:r>
      <w:r w:rsidR="001911E0">
        <w:rPr>
          <w:szCs w:val="22"/>
          <w:lang w:val="en-GB"/>
        </w:rPr>
        <w:t xml:space="preserve">Information </w:t>
      </w:r>
      <w:r w:rsidR="00C86845">
        <w:rPr>
          <w:szCs w:val="22"/>
          <w:lang w:val="en-GB"/>
        </w:rPr>
        <w:t>A</w:t>
      </w:r>
      <w:r w:rsidR="001911E0">
        <w:rPr>
          <w:szCs w:val="22"/>
          <w:lang w:val="en-GB"/>
        </w:rPr>
        <w:t xml:space="preserve">ssurance, </w:t>
      </w:r>
      <w:r w:rsidR="00C86845">
        <w:rPr>
          <w:szCs w:val="22"/>
          <w:lang w:val="en-GB"/>
        </w:rPr>
        <w:t>S</w:t>
      </w:r>
      <w:r w:rsidR="001911E0">
        <w:rPr>
          <w:szCs w:val="22"/>
          <w:lang w:val="en-GB"/>
        </w:rPr>
        <w:t xml:space="preserve">afety and </w:t>
      </w:r>
      <w:r w:rsidR="00C86845">
        <w:rPr>
          <w:szCs w:val="22"/>
          <w:lang w:val="en-GB"/>
        </w:rPr>
        <w:t>S</w:t>
      </w:r>
      <w:r w:rsidR="001911E0">
        <w:rPr>
          <w:szCs w:val="22"/>
          <w:lang w:val="en-GB"/>
        </w:rPr>
        <w:t>ecurity</w:t>
      </w:r>
      <w:r w:rsidR="00C86845">
        <w:rPr>
          <w:szCs w:val="22"/>
          <w:lang w:val="en-GB"/>
        </w:rPr>
        <w:t>)</w:t>
      </w:r>
    </w:p>
    <w:p w:rsidR="003A529B" w:rsidRDefault="00732EC9" w:rsidP="003A529B">
      <w:pPr>
        <w:pStyle w:val="ListParagraph"/>
        <w:ind w:left="927"/>
        <w:rPr>
          <w:szCs w:val="22"/>
          <w:lang w:val="en-GB" w:eastAsia="fr-CH"/>
        </w:rPr>
      </w:pPr>
      <w:r w:rsidRPr="006533B8">
        <w:rPr>
          <w:noProof/>
          <w:szCs w:val="22"/>
          <w:lang w:eastAsia="en-US"/>
        </w:rPr>
        <mc:AlternateContent>
          <mc:Choice Requires="wps">
            <w:drawing>
              <wp:anchor distT="0" distB="0" distL="114300" distR="114300" simplePos="0" relativeHeight="251679744" behindDoc="0" locked="0" layoutInCell="1" allowOverlap="1" wp14:anchorId="274447B1" wp14:editId="017F126B">
                <wp:simplePos x="0" y="0"/>
                <wp:positionH relativeFrom="column">
                  <wp:posOffset>438251</wp:posOffset>
                </wp:positionH>
                <wp:positionV relativeFrom="paragraph">
                  <wp:posOffset>149073</wp:posOffset>
                </wp:positionV>
                <wp:extent cx="5288483" cy="555955"/>
                <wp:effectExtent l="0" t="0" r="26670" b="158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483" cy="555955"/>
                        </a:xfrm>
                        <a:prstGeom prst="rect">
                          <a:avLst/>
                        </a:prstGeom>
                        <a:solidFill>
                          <a:srgbClr val="FFFFFF"/>
                        </a:solidFill>
                        <a:ln w="9525">
                          <a:solidFill>
                            <a:schemeClr val="tx2"/>
                          </a:solidFill>
                          <a:miter lim="800000"/>
                          <a:headEnd/>
                          <a:tailEnd/>
                        </a:ln>
                      </wps:spPr>
                      <wps:txbx>
                        <w:txbxContent>
                          <w:p w:rsidR="00C86845" w:rsidRPr="00166751" w:rsidRDefault="00C86845" w:rsidP="00732EC9">
                            <w:pPr>
                              <w:rPr>
                                <w:i/>
                                <w:color w:val="1F497D" w:themeColor="text2"/>
                              </w:rPr>
                            </w:pPr>
                            <w:r>
                              <w:rPr>
                                <w:i/>
                                <w:color w:val="1F497D" w:themeColor="text2"/>
                                <w:szCs w:val="22"/>
                                <w:lang w:val="en-GB" w:eastAsia="fr-CH"/>
                              </w:rPr>
                              <w:t>Allocation same as u</w:t>
                            </w:r>
                            <w:r w:rsidRPr="00166751">
                              <w:rPr>
                                <w:i/>
                                <w:color w:val="1F497D" w:themeColor="text2"/>
                                <w:szCs w:val="22"/>
                                <w:lang w:val="en-GB" w:eastAsia="fr-CH"/>
                              </w:rPr>
                              <w:t>nder the current methodology</w:t>
                            </w:r>
                            <w:r>
                              <w:rPr>
                                <w:i/>
                                <w:color w:val="1F497D" w:themeColor="text2"/>
                              </w:rPr>
                              <w:t xml:space="preserve"> except for Programs 21 and 24</w:t>
                            </w:r>
                            <w:r w:rsidRPr="00166751">
                              <w:rPr>
                                <w:i/>
                                <w:color w:val="1F497D" w:themeColor="text2"/>
                              </w:rPr>
                              <w:t xml:space="preserve"> </w:t>
                            </w:r>
                            <w:r>
                              <w:rPr>
                                <w:i/>
                                <w:color w:val="1F497D" w:themeColor="text2"/>
                              </w:rPr>
                              <w:t xml:space="preserve">which are allocated partly as “indirect Union” and partly as administrative expenses. </w:t>
                            </w:r>
                            <w:r w:rsidRPr="00166751">
                              <w:rPr>
                                <w:i/>
                                <w:color w:val="1F497D" w:themeColor="text2"/>
                              </w:rPr>
                              <w:t xml:space="preserve"> </w:t>
                            </w:r>
                          </w:p>
                          <w:p w:rsidR="00C86845" w:rsidRPr="00166751" w:rsidRDefault="00C86845" w:rsidP="00732EC9">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34.5pt;margin-top:11.75pt;width:416.4pt;height:43.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" strokecolor="#1f497d [3215]">
                <v:textbox>
                  <w:txbxContent>
                    <w:p w:rsidR="00C86845" w:rsidRPr="00166751" w:rsidRDefault="00C86845" w:rsidP="00732EC9">
                      <w:pPr>
                        <w:rPr>
                          <w:i/>
                          <w:color w:val="1F497D" w:themeColor="text2"/>
                        </w:rPr>
                      </w:pPr>
                      <w:r>
                        <w:rPr>
                          <w:i/>
                          <w:color w:val="1F497D" w:themeColor="text2"/>
                          <w:szCs w:val="22"/>
                          <w:lang w:val="en-GB" w:eastAsia="fr-CH"/>
                        </w:rPr>
                        <w:t>Allocation same as u</w:t>
                      </w:r>
                      <w:r w:rsidRPr="00166751">
                        <w:rPr>
                          <w:i/>
                          <w:color w:val="1F497D" w:themeColor="text2"/>
                          <w:szCs w:val="22"/>
                          <w:lang w:val="en-GB" w:eastAsia="fr-CH"/>
                        </w:rPr>
                        <w:t>nder the current methodology</w:t>
                      </w:r>
                      <w:r>
                        <w:rPr>
                          <w:i/>
                          <w:color w:val="1F497D" w:themeColor="text2"/>
                        </w:rPr>
                        <w:t xml:space="preserve"> except for Programs 21 and 24</w:t>
                      </w:r>
                      <w:r w:rsidRPr="00166751">
                        <w:rPr>
                          <w:i/>
                          <w:color w:val="1F497D" w:themeColor="text2"/>
                        </w:rPr>
                        <w:t xml:space="preserve"> </w:t>
                      </w:r>
                      <w:r>
                        <w:rPr>
                          <w:i/>
                          <w:color w:val="1F497D" w:themeColor="text2"/>
                        </w:rPr>
                        <w:t xml:space="preserve">which are allocated partly as “indirect Union” and partly as administrative expenses. </w:t>
                      </w:r>
                      <w:r w:rsidRPr="00166751">
                        <w:rPr>
                          <w:i/>
                          <w:color w:val="1F497D" w:themeColor="text2"/>
                        </w:rPr>
                        <w:t xml:space="preserve"> </w:t>
                      </w:r>
                    </w:p>
                    <w:p w:rsidR="00C86845" w:rsidRPr="00166751" w:rsidRDefault="00C86845" w:rsidP="00732EC9">
                      <w:pPr>
                        <w:rPr>
                          <w:color w:val="1F497D" w:themeColor="text2"/>
                        </w:rPr>
                      </w:pPr>
                    </w:p>
                  </w:txbxContent>
                </v:textbox>
              </v:shape>
            </w:pict>
          </mc:Fallback>
        </mc:AlternateContent>
      </w:r>
    </w:p>
    <w:p w:rsidR="003A529B" w:rsidRPr="003A529B" w:rsidRDefault="003A529B" w:rsidP="003A529B">
      <w:pPr>
        <w:pStyle w:val="ListParagraph"/>
        <w:ind w:left="927"/>
        <w:rPr>
          <w:szCs w:val="22"/>
          <w:lang w:val="en-GB" w:eastAsia="fr-CH"/>
        </w:rPr>
      </w:pPr>
    </w:p>
    <w:p w:rsidR="007F6493" w:rsidRDefault="007F6493" w:rsidP="00CD0DDC">
      <w:pPr>
        <w:pStyle w:val="ListParagraph"/>
        <w:tabs>
          <w:tab w:val="left" w:pos="851"/>
        </w:tabs>
        <w:ind w:left="0"/>
        <w:rPr>
          <w:szCs w:val="22"/>
          <w:lang w:val="en-GB" w:eastAsia="fr-CH"/>
        </w:rPr>
      </w:pPr>
    </w:p>
    <w:p w:rsidR="007F6493" w:rsidRPr="00F1796F" w:rsidRDefault="007F6493" w:rsidP="00F1796F">
      <w:pPr>
        <w:pStyle w:val="ListParagraph"/>
        <w:ind w:left="0"/>
        <w:rPr>
          <w:szCs w:val="22"/>
          <w:lang w:val="en-GB" w:eastAsia="fr-CH"/>
        </w:rPr>
      </w:pPr>
    </w:p>
    <w:p w:rsidR="002E57C8" w:rsidRDefault="002E57C8">
      <w:pPr>
        <w:rPr>
          <w:szCs w:val="22"/>
          <w:lang w:val="en-GB" w:eastAsia="fr-CH"/>
        </w:rPr>
      </w:pPr>
      <w:r>
        <w:rPr>
          <w:szCs w:val="22"/>
          <w:lang w:val="en-GB" w:eastAsia="fr-CH"/>
        </w:rPr>
        <w:br w:type="page"/>
      </w:r>
    </w:p>
    <w:p w:rsidR="00582F32" w:rsidRDefault="00582F32" w:rsidP="00582F32">
      <w:pPr>
        <w:pStyle w:val="ListParagraph"/>
        <w:ind w:left="0"/>
        <w:rPr>
          <w:szCs w:val="22"/>
          <w:lang w:val="en-GB" w:eastAsia="fr-CH"/>
        </w:rPr>
      </w:pPr>
    </w:p>
    <w:p w:rsidR="00E21B7B" w:rsidRDefault="006638D3" w:rsidP="00765F27">
      <w:pPr>
        <w:pStyle w:val="ListParagraph"/>
        <w:numPr>
          <w:ilvl w:val="0"/>
          <w:numId w:val="11"/>
        </w:numPr>
        <w:ind w:left="0" w:firstLine="0"/>
        <w:rPr>
          <w:szCs w:val="22"/>
          <w:lang w:val="en-GB" w:eastAsia="fr-CH"/>
        </w:rPr>
      </w:pPr>
      <w:r>
        <w:rPr>
          <w:szCs w:val="22"/>
          <w:lang w:val="en-GB"/>
        </w:rPr>
        <w:t>Under</w:t>
      </w:r>
      <w:r w:rsidR="0007092C">
        <w:rPr>
          <w:szCs w:val="22"/>
          <w:lang w:val="en-GB"/>
        </w:rPr>
        <w:t xml:space="preserve"> the current methodology, t</w:t>
      </w:r>
      <w:r w:rsidR="00760E6A" w:rsidRPr="00201E32">
        <w:rPr>
          <w:szCs w:val="22"/>
          <w:lang w:val="en-GB"/>
        </w:rPr>
        <w:t xml:space="preserve">he capacity to pay principle results in allocating </w:t>
      </w:r>
      <w:r w:rsidR="00963BCF">
        <w:rPr>
          <w:szCs w:val="22"/>
          <w:lang w:val="en-GB"/>
        </w:rPr>
        <w:t>“</w:t>
      </w:r>
      <w:r w:rsidR="00760E6A" w:rsidRPr="00201E32">
        <w:rPr>
          <w:szCs w:val="22"/>
          <w:lang w:val="en-GB"/>
        </w:rPr>
        <w:t xml:space="preserve">indirect </w:t>
      </w:r>
      <w:r w:rsidR="00963BCF">
        <w:rPr>
          <w:szCs w:val="22"/>
          <w:lang w:val="en-GB"/>
        </w:rPr>
        <w:t>U</w:t>
      </w:r>
      <w:r w:rsidR="00963BCF" w:rsidRPr="00201E32">
        <w:rPr>
          <w:szCs w:val="22"/>
          <w:lang w:val="en-GB"/>
        </w:rPr>
        <w:t>nion</w:t>
      </w:r>
      <w:r w:rsidR="00963BCF">
        <w:rPr>
          <w:szCs w:val="22"/>
          <w:lang w:val="en-GB"/>
        </w:rPr>
        <w:t>”</w:t>
      </w:r>
      <w:r w:rsidR="00760E6A" w:rsidRPr="00201E32">
        <w:rPr>
          <w:szCs w:val="22"/>
          <w:lang w:val="en-GB"/>
        </w:rPr>
        <w:t xml:space="preserve"> and </w:t>
      </w:r>
      <w:r w:rsidR="00963BCF">
        <w:rPr>
          <w:szCs w:val="22"/>
          <w:lang w:val="en-GB"/>
        </w:rPr>
        <w:t>“</w:t>
      </w:r>
      <w:r w:rsidR="00760E6A" w:rsidRPr="00201E32">
        <w:rPr>
          <w:szCs w:val="22"/>
          <w:lang w:val="en-GB"/>
        </w:rPr>
        <w:t xml:space="preserve">indirect </w:t>
      </w:r>
      <w:r w:rsidR="00963BCF" w:rsidRPr="00201E32">
        <w:rPr>
          <w:szCs w:val="22"/>
          <w:lang w:val="en-GB"/>
        </w:rPr>
        <w:t>administrati</w:t>
      </w:r>
      <w:r w:rsidR="00963BCF">
        <w:rPr>
          <w:szCs w:val="22"/>
          <w:lang w:val="en-GB"/>
        </w:rPr>
        <w:t>ve”</w:t>
      </w:r>
      <w:r w:rsidR="00963BCF" w:rsidRPr="00201E32">
        <w:rPr>
          <w:szCs w:val="22"/>
          <w:lang w:val="en-GB"/>
        </w:rPr>
        <w:t xml:space="preserve"> </w:t>
      </w:r>
      <w:r w:rsidR="00760E6A" w:rsidRPr="00201E32">
        <w:rPr>
          <w:szCs w:val="22"/>
          <w:lang w:val="en-GB"/>
        </w:rPr>
        <w:t>expen</w:t>
      </w:r>
      <w:r w:rsidR="00201E32">
        <w:rPr>
          <w:szCs w:val="22"/>
          <w:lang w:val="en-GB"/>
        </w:rPr>
        <w:t>ses</w:t>
      </w:r>
      <w:r w:rsidR="00760E6A" w:rsidRPr="00201E32">
        <w:rPr>
          <w:szCs w:val="22"/>
          <w:lang w:val="en-GB"/>
        </w:rPr>
        <w:t xml:space="preserve"> on the basis of the financial ability of the respective Unions to support such expenditures, after considering the Unions’ mandated reserves target and their direct (Union and </w:t>
      </w:r>
      <w:r w:rsidR="00963BCF" w:rsidRPr="00201E32">
        <w:rPr>
          <w:szCs w:val="22"/>
          <w:lang w:val="en-GB"/>
        </w:rPr>
        <w:t>administrati</w:t>
      </w:r>
      <w:r w:rsidR="00963BCF">
        <w:rPr>
          <w:szCs w:val="22"/>
          <w:lang w:val="en-GB"/>
        </w:rPr>
        <w:t>ve</w:t>
      </w:r>
      <w:r w:rsidR="00760E6A" w:rsidRPr="00201E32">
        <w:rPr>
          <w:szCs w:val="22"/>
          <w:lang w:val="en-GB"/>
        </w:rPr>
        <w:t xml:space="preserve">) expenditure.  </w:t>
      </w:r>
      <w:r w:rsidR="00371C07" w:rsidRPr="00201E32">
        <w:rPr>
          <w:szCs w:val="22"/>
          <w:lang w:val="en-GB"/>
        </w:rPr>
        <w:t xml:space="preserve">This implies that a </w:t>
      </w:r>
      <w:r w:rsidR="0007092C">
        <w:rPr>
          <w:szCs w:val="22"/>
          <w:lang w:val="en-GB"/>
        </w:rPr>
        <w:t>U</w:t>
      </w:r>
      <w:r w:rsidR="00371C07" w:rsidRPr="00201E32">
        <w:rPr>
          <w:szCs w:val="22"/>
          <w:lang w:val="en-GB"/>
        </w:rPr>
        <w:t>nion contribut</w:t>
      </w:r>
      <w:r w:rsidR="008D27BF">
        <w:rPr>
          <w:szCs w:val="22"/>
          <w:lang w:val="en-GB"/>
        </w:rPr>
        <w:t>es</w:t>
      </w:r>
      <w:r w:rsidR="00371C07" w:rsidRPr="00201E32">
        <w:rPr>
          <w:szCs w:val="22"/>
          <w:lang w:val="en-GB"/>
        </w:rPr>
        <w:t xml:space="preserve"> to its own reserves </w:t>
      </w:r>
      <w:r w:rsidR="008D27BF">
        <w:rPr>
          <w:szCs w:val="22"/>
          <w:lang w:val="en-GB"/>
        </w:rPr>
        <w:t>before</w:t>
      </w:r>
      <w:r w:rsidR="00371C07" w:rsidRPr="00201E32">
        <w:rPr>
          <w:szCs w:val="22"/>
          <w:lang w:val="en-GB"/>
        </w:rPr>
        <w:t xml:space="preserve"> </w:t>
      </w:r>
      <w:r w:rsidR="008D27BF">
        <w:rPr>
          <w:szCs w:val="22"/>
          <w:lang w:val="en-GB"/>
        </w:rPr>
        <w:t xml:space="preserve">assuming a share of indirect </w:t>
      </w:r>
      <w:r w:rsidR="00371C07" w:rsidRPr="00201E32">
        <w:rPr>
          <w:szCs w:val="22"/>
          <w:lang w:val="en-GB"/>
        </w:rPr>
        <w:t xml:space="preserve">expenditure. </w:t>
      </w:r>
      <w:r w:rsidR="0007092C">
        <w:rPr>
          <w:szCs w:val="22"/>
          <w:lang w:val="en-GB"/>
        </w:rPr>
        <w:t xml:space="preserve"> </w:t>
      </w:r>
      <w:r w:rsidR="00371C07" w:rsidRPr="00201E32">
        <w:rPr>
          <w:szCs w:val="22"/>
          <w:lang w:val="en-GB"/>
        </w:rPr>
        <w:t>While the capacity to pay, in principle, was assessed as suitable</w:t>
      </w:r>
      <w:r w:rsidR="0007092C">
        <w:rPr>
          <w:szCs w:val="22"/>
          <w:lang w:val="en-GB"/>
        </w:rPr>
        <w:t xml:space="preserve">, </w:t>
      </w:r>
      <w:r w:rsidR="00371C07" w:rsidRPr="00201E32">
        <w:rPr>
          <w:szCs w:val="22"/>
          <w:lang w:val="en-GB"/>
        </w:rPr>
        <w:t>a</w:t>
      </w:r>
      <w:r w:rsidR="00373CF0" w:rsidRPr="00201E32">
        <w:rPr>
          <w:szCs w:val="22"/>
          <w:lang w:val="en-GB"/>
        </w:rPr>
        <w:t>n</w:t>
      </w:r>
      <w:r w:rsidR="00371C07" w:rsidRPr="00201E32">
        <w:rPr>
          <w:szCs w:val="22"/>
          <w:lang w:val="en-GB"/>
        </w:rPr>
        <w:t xml:space="preserve"> </w:t>
      </w:r>
      <w:r w:rsidR="00EC2A3F" w:rsidRPr="00201E32">
        <w:rPr>
          <w:szCs w:val="22"/>
          <w:lang w:val="en-GB"/>
        </w:rPr>
        <w:t xml:space="preserve">opportunity for </w:t>
      </w:r>
      <w:r w:rsidR="00371C07" w:rsidRPr="00201E32">
        <w:rPr>
          <w:szCs w:val="22"/>
          <w:lang w:val="en-GB"/>
        </w:rPr>
        <w:t xml:space="preserve">refinement </w:t>
      </w:r>
      <w:r w:rsidR="00EC2A3F" w:rsidRPr="00201E32">
        <w:rPr>
          <w:szCs w:val="22"/>
          <w:lang w:val="en-GB"/>
        </w:rPr>
        <w:t xml:space="preserve">has been identified. </w:t>
      </w:r>
      <w:r w:rsidR="00371C07" w:rsidRPr="00201E32">
        <w:rPr>
          <w:szCs w:val="22"/>
          <w:lang w:val="en-GB"/>
        </w:rPr>
        <w:t xml:space="preserve"> </w:t>
      </w:r>
      <w:r w:rsidR="00EC2A3F" w:rsidRPr="00201E32">
        <w:rPr>
          <w:szCs w:val="22"/>
          <w:lang w:val="en-GB"/>
        </w:rPr>
        <w:t xml:space="preserve">This refinement would imply </w:t>
      </w:r>
      <w:r w:rsidR="008D27BF">
        <w:rPr>
          <w:szCs w:val="22"/>
          <w:lang w:val="en-GB"/>
        </w:rPr>
        <w:t>that a Union assumes a share of indirect</w:t>
      </w:r>
      <w:r w:rsidR="00EC2A3F" w:rsidRPr="00201E32">
        <w:rPr>
          <w:szCs w:val="22"/>
          <w:lang w:val="en-GB"/>
        </w:rPr>
        <w:t xml:space="preserve"> expenditure </w:t>
      </w:r>
      <w:r w:rsidR="008D27BF">
        <w:rPr>
          <w:szCs w:val="22"/>
          <w:lang w:val="en-GB"/>
        </w:rPr>
        <w:t xml:space="preserve">before </w:t>
      </w:r>
      <w:r w:rsidR="00EC2A3F" w:rsidRPr="00201E32">
        <w:rPr>
          <w:szCs w:val="22"/>
          <w:lang w:val="en-GB"/>
        </w:rPr>
        <w:t>contributi</w:t>
      </w:r>
      <w:r w:rsidR="008D27BF">
        <w:rPr>
          <w:szCs w:val="22"/>
          <w:lang w:val="en-GB"/>
        </w:rPr>
        <w:t>ng</w:t>
      </w:r>
      <w:r w:rsidR="00EC2A3F" w:rsidRPr="00201E32">
        <w:rPr>
          <w:szCs w:val="22"/>
          <w:lang w:val="en-GB"/>
        </w:rPr>
        <w:t xml:space="preserve"> to </w:t>
      </w:r>
      <w:r w:rsidR="008D27BF">
        <w:rPr>
          <w:szCs w:val="22"/>
          <w:lang w:val="en-GB"/>
        </w:rPr>
        <w:t xml:space="preserve">its own </w:t>
      </w:r>
      <w:r w:rsidR="00EC2A3F" w:rsidRPr="00201E32">
        <w:rPr>
          <w:szCs w:val="22"/>
          <w:lang w:val="en-GB"/>
        </w:rPr>
        <w:t xml:space="preserve">reserves.  The capacity to pay in this case would be calculated </w:t>
      </w:r>
      <w:r w:rsidR="00963BCF">
        <w:rPr>
          <w:szCs w:val="22"/>
          <w:lang w:val="en-GB"/>
        </w:rPr>
        <w:t xml:space="preserve">only </w:t>
      </w:r>
      <w:r w:rsidR="00EC2A3F" w:rsidRPr="00201E32">
        <w:rPr>
          <w:szCs w:val="22"/>
          <w:lang w:val="en-GB"/>
        </w:rPr>
        <w:t xml:space="preserve">on the basis of the </w:t>
      </w:r>
      <w:r w:rsidR="0007092C">
        <w:rPr>
          <w:szCs w:val="22"/>
          <w:lang w:val="en-GB"/>
        </w:rPr>
        <w:t>U</w:t>
      </w:r>
      <w:r w:rsidR="00EC2A3F" w:rsidRPr="00201E32">
        <w:rPr>
          <w:szCs w:val="22"/>
          <w:lang w:val="en-GB"/>
        </w:rPr>
        <w:t>nions’ income and direct expenditure.</w:t>
      </w:r>
      <w:r w:rsidR="006F57A3">
        <w:rPr>
          <w:szCs w:val="22"/>
          <w:lang w:val="en-GB"/>
        </w:rPr>
        <w:t xml:space="preserve">  </w:t>
      </w:r>
    </w:p>
    <w:p w:rsidR="006F57A3" w:rsidRDefault="006F57A3" w:rsidP="006F57A3">
      <w:pPr>
        <w:pStyle w:val="ListParagraph"/>
        <w:ind w:left="0"/>
        <w:rPr>
          <w:szCs w:val="22"/>
          <w:lang w:val="en-GB" w:eastAsia="fr-CH"/>
        </w:rPr>
      </w:pPr>
      <w:r w:rsidRPr="006533B8">
        <w:rPr>
          <w:noProof/>
          <w:szCs w:val="22"/>
          <w:lang w:eastAsia="en-US"/>
        </w:rPr>
        <mc:AlternateContent>
          <mc:Choice Requires="wps">
            <w:drawing>
              <wp:anchor distT="0" distB="0" distL="114300" distR="114300" simplePos="0" relativeHeight="251689984" behindDoc="0" locked="0" layoutInCell="1" allowOverlap="1" wp14:anchorId="0ECC22A2" wp14:editId="48596736">
                <wp:simplePos x="0" y="0"/>
                <wp:positionH relativeFrom="column">
                  <wp:posOffset>43180</wp:posOffset>
                </wp:positionH>
                <wp:positionV relativeFrom="paragraph">
                  <wp:posOffset>97485</wp:posOffset>
                </wp:positionV>
                <wp:extent cx="5683885" cy="519379"/>
                <wp:effectExtent l="0" t="0" r="12065" b="1460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885" cy="519379"/>
                        </a:xfrm>
                        <a:prstGeom prst="rect">
                          <a:avLst/>
                        </a:prstGeom>
                        <a:solidFill>
                          <a:srgbClr val="FFFFFF"/>
                        </a:solidFill>
                        <a:ln w="9525">
                          <a:solidFill>
                            <a:schemeClr val="tx2"/>
                          </a:solidFill>
                          <a:miter lim="800000"/>
                          <a:headEnd/>
                          <a:tailEnd/>
                        </a:ln>
                      </wps:spPr>
                      <wps:txbx>
                        <w:txbxContent>
                          <w:p w:rsidR="00C86845" w:rsidRPr="00166751" w:rsidRDefault="00C86845" w:rsidP="006F57A3">
                            <w:pPr>
                              <w:rPr>
                                <w:color w:val="1F497D" w:themeColor="text2"/>
                              </w:rPr>
                            </w:pPr>
                            <w:r>
                              <w:rPr>
                                <w:i/>
                                <w:color w:val="1F497D" w:themeColor="text2"/>
                                <w:szCs w:val="22"/>
                                <w:lang w:val="en-GB" w:eastAsia="fr-CH"/>
                              </w:rPr>
                              <w:t>This refinement would have no impact on the allocation of expenditure applied to the 2016/17 Program and Budget.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3.4pt;margin-top:7.7pt;width:447.55pt;height:40.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" strokecolor="#1f497d [3215]">
                <v:textbox>
                  <w:txbxContent>
                    <w:p w:rsidR="00C86845" w:rsidRPr="00166751" w:rsidRDefault="00C86845" w:rsidP="006F57A3">
                      <w:pPr>
                        <w:rPr>
                          <w:color w:val="1F497D" w:themeColor="text2"/>
                        </w:rPr>
                      </w:pPr>
                      <w:r>
                        <w:rPr>
                          <w:i/>
                          <w:color w:val="1F497D" w:themeColor="text2"/>
                          <w:szCs w:val="22"/>
                          <w:lang w:val="en-GB" w:eastAsia="fr-CH"/>
                        </w:rPr>
                        <w:t>This refinement would have no impact on the allocation of expenditure applied to the 2016/17 Program and Budget.</w:t>
                      </w:r>
                    </w:p>
                  </w:txbxContent>
                </v:textbox>
              </v:shape>
            </w:pict>
          </mc:Fallback>
        </mc:AlternateContent>
      </w:r>
    </w:p>
    <w:p w:rsidR="006F57A3" w:rsidRDefault="006F57A3" w:rsidP="006F57A3">
      <w:pPr>
        <w:pStyle w:val="ListParagraph"/>
        <w:ind w:left="0"/>
        <w:rPr>
          <w:szCs w:val="22"/>
          <w:lang w:val="en-GB" w:eastAsia="fr-CH"/>
        </w:rPr>
      </w:pPr>
    </w:p>
    <w:p w:rsidR="006F57A3" w:rsidRDefault="006F57A3" w:rsidP="006F57A3">
      <w:pPr>
        <w:pStyle w:val="ListParagraph"/>
        <w:ind w:left="0"/>
        <w:rPr>
          <w:szCs w:val="22"/>
          <w:lang w:val="en-GB" w:eastAsia="fr-CH"/>
        </w:rPr>
      </w:pPr>
    </w:p>
    <w:p w:rsidR="006D66E9" w:rsidRDefault="006D66E9" w:rsidP="006F57A3">
      <w:pPr>
        <w:pStyle w:val="ListParagraph"/>
        <w:ind w:left="0"/>
        <w:rPr>
          <w:szCs w:val="22"/>
          <w:lang w:val="en-GB" w:eastAsia="fr-CH"/>
        </w:rPr>
      </w:pPr>
    </w:p>
    <w:p w:rsidR="006D66E9" w:rsidRDefault="006D66E9" w:rsidP="006D66E9">
      <w:pPr>
        <w:pStyle w:val="ListParagraph"/>
        <w:ind w:left="0"/>
        <w:rPr>
          <w:szCs w:val="22"/>
          <w:lang w:val="en-GB" w:eastAsia="fr-CH"/>
        </w:rPr>
      </w:pPr>
    </w:p>
    <w:p w:rsidR="006F57A3" w:rsidRDefault="006F57A3" w:rsidP="0021162C">
      <w:pPr>
        <w:pStyle w:val="ListParagraph"/>
        <w:numPr>
          <w:ilvl w:val="0"/>
          <w:numId w:val="11"/>
        </w:numPr>
        <w:ind w:left="0" w:firstLine="0"/>
        <w:rPr>
          <w:szCs w:val="22"/>
          <w:lang w:val="en-GB" w:eastAsia="fr-CH"/>
        </w:rPr>
      </w:pPr>
      <w:r>
        <w:rPr>
          <w:szCs w:val="22"/>
          <w:lang w:val="en-GB" w:eastAsia="fr-CH"/>
        </w:rPr>
        <w:t xml:space="preserve">Two </w:t>
      </w:r>
      <w:r w:rsidR="006638D3">
        <w:rPr>
          <w:szCs w:val="22"/>
          <w:lang w:val="en-GB" w:eastAsia="fr-CH"/>
        </w:rPr>
        <w:t xml:space="preserve">alternative </w:t>
      </w:r>
      <w:r>
        <w:rPr>
          <w:szCs w:val="22"/>
          <w:lang w:val="en-GB" w:eastAsia="fr-CH"/>
        </w:rPr>
        <w:t>scenarios have been developed</w:t>
      </w:r>
      <w:r w:rsidR="006638D3">
        <w:rPr>
          <w:szCs w:val="22"/>
          <w:lang w:val="en-GB" w:eastAsia="fr-CH"/>
        </w:rPr>
        <w:t>,</w:t>
      </w:r>
      <w:r>
        <w:rPr>
          <w:szCs w:val="22"/>
          <w:lang w:val="en-GB" w:eastAsia="fr-CH"/>
        </w:rPr>
        <w:t xml:space="preserve"> taking into consideration the income and expenditure methods outlined in this document</w:t>
      </w:r>
      <w:r w:rsidR="006638D3">
        <w:rPr>
          <w:szCs w:val="22"/>
          <w:lang w:val="en-GB" w:eastAsia="fr-CH"/>
        </w:rPr>
        <w:t>, and</w:t>
      </w:r>
      <w:r w:rsidR="00963BCF">
        <w:rPr>
          <w:szCs w:val="22"/>
          <w:lang w:val="en-GB" w:eastAsia="fr-CH"/>
        </w:rPr>
        <w:t xml:space="preserve"> applied to the 2016/17 Program and Budget</w:t>
      </w:r>
      <w:r>
        <w:rPr>
          <w:szCs w:val="22"/>
          <w:lang w:val="en-GB" w:eastAsia="fr-CH"/>
        </w:rPr>
        <w:t xml:space="preserve">. </w:t>
      </w:r>
      <w:r w:rsidR="006D66E9">
        <w:rPr>
          <w:szCs w:val="22"/>
          <w:lang w:val="en-GB" w:eastAsia="fr-CH"/>
        </w:rPr>
        <w:t xml:space="preserve"> </w:t>
      </w:r>
      <w:r w:rsidR="00963BCF">
        <w:rPr>
          <w:szCs w:val="22"/>
          <w:lang w:val="en-GB" w:eastAsia="fr-CH"/>
        </w:rPr>
        <w:t xml:space="preserve">They </w:t>
      </w:r>
      <w:r w:rsidR="006D66E9">
        <w:rPr>
          <w:szCs w:val="22"/>
          <w:lang w:val="en-GB" w:eastAsia="fr-CH"/>
        </w:rPr>
        <w:t>are presented in Annex</w:t>
      </w:r>
      <w:r w:rsidR="00963BCF">
        <w:rPr>
          <w:szCs w:val="22"/>
          <w:lang w:val="en-GB" w:eastAsia="fr-CH"/>
        </w:rPr>
        <w:t xml:space="preserve"> I</w:t>
      </w:r>
      <w:r w:rsidR="006D66E9">
        <w:rPr>
          <w:szCs w:val="22"/>
          <w:lang w:val="en-GB" w:eastAsia="fr-CH"/>
        </w:rPr>
        <w:t>.</w:t>
      </w:r>
      <w:r w:rsidR="00963BCF">
        <w:rPr>
          <w:szCs w:val="22"/>
          <w:lang w:val="en-GB" w:eastAsia="fr-CH"/>
        </w:rPr>
        <w:t xml:space="preserve">  The allocation of income and expenditure </w:t>
      </w:r>
      <w:r w:rsidR="009B1D2C">
        <w:rPr>
          <w:szCs w:val="22"/>
          <w:lang w:val="en-GB" w:eastAsia="fr-CH"/>
        </w:rPr>
        <w:t xml:space="preserve">for 2016/17 </w:t>
      </w:r>
      <w:r w:rsidR="00963BCF">
        <w:rPr>
          <w:szCs w:val="22"/>
          <w:lang w:val="en-GB" w:eastAsia="fr-CH"/>
        </w:rPr>
        <w:t xml:space="preserve">to the Unions applying the current methodology </w:t>
      </w:r>
      <w:r w:rsidR="006638D3">
        <w:rPr>
          <w:szCs w:val="22"/>
          <w:lang w:val="en-GB" w:eastAsia="fr-CH"/>
        </w:rPr>
        <w:t>(</w:t>
      </w:r>
      <w:r w:rsidR="00963BCF">
        <w:rPr>
          <w:szCs w:val="22"/>
          <w:lang w:val="en-GB" w:eastAsia="fr-CH"/>
        </w:rPr>
        <w:t>as contained in Annex III of the 2016/17 Program and Budget</w:t>
      </w:r>
      <w:r w:rsidR="006638D3">
        <w:rPr>
          <w:szCs w:val="22"/>
          <w:lang w:val="en-GB" w:eastAsia="fr-CH"/>
        </w:rPr>
        <w:t>)</w:t>
      </w:r>
      <w:r w:rsidR="00963BCF">
        <w:rPr>
          <w:szCs w:val="22"/>
          <w:lang w:val="en-GB" w:eastAsia="fr-CH"/>
        </w:rPr>
        <w:t>, is reproduced for ease of reference in Annex II</w:t>
      </w:r>
      <w:r w:rsidR="006638D3">
        <w:rPr>
          <w:szCs w:val="22"/>
          <w:lang w:val="en-GB" w:eastAsia="fr-CH"/>
        </w:rPr>
        <w:t xml:space="preserve"> of this document</w:t>
      </w:r>
      <w:r w:rsidR="00963BCF">
        <w:rPr>
          <w:szCs w:val="22"/>
          <w:lang w:val="en-GB" w:eastAsia="fr-CH"/>
        </w:rPr>
        <w:t>.</w:t>
      </w:r>
    </w:p>
    <w:p w:rsidR="00E21B7B" w:rsidRDefault="00E21B7B" w:rsidP="00E21B7B">
      <w:pPr>
        <w:pStyle w:val="ListParagraph"/>
        <w:ind w:left="0"/>
        <w:rPr>
          <w:szCs w:val="22"/>
          <w:lang w:val="en-GB"/>
        </w:rPr>
      </w:pPr>
    </w:p>
    <w:p w:rsidR="00652F8C" w:rsidRPr="00652F8C" w:rsidRDefault="00652F8C" w:rsidP="009C7FFC">
      <w:pPr>
        <w:rPr>
          <w:u w:val="single"/>
          <w:lang w:val="en-GB"/>
        </w:rPr>
      </w:pPr>
    </w:p>
    <w:p w:rsidR="00CD6E31" w:rsidRDefault="00C86845" w:rsidP="00CD0DDC">
      <w:pPr>
        <w:tabs>
          <w:tab w:val="left" w:pos="6379"/>
        </w:tabs>
        <w:ind w:left="5760"/>
        <w:rPr>
          <w:i/>
        </w:rPr>
      </w:pPr>
      <w:r>
        <w:rPr>
          <w:i/>
        </w:rPr>
        <w:t>2</w:t>
      </w:r>
      <w:r w:rsidR="00DD3EDD">
        <w:rPr>
          <w:i/>
        </w:rPr>
        <w:t>4</w:t>
      </w:r>
      <w:r>
        <w:rPr>
          <w:i/>
        </w:rPr>
        <w:t>.</w:t>
      </w:r>
      <w:r>
        <w:rPr>
          <w:i/>
        </w:rPr>
        <w:tab/>
      </w:r>
      <w:r w:rsidR="00AD1597" w:rsidRPr="00AD1597">
        <w:rPr>
          <w:i/>
        </w:rPr>
        <w:t>The P</w:t>
      </w:r>
      <w:r>
        <w:rPr>
          <w:i/>
        </w:rPr>
        <w:t>rogram and Budget Committee (P</w:t>
      </w:r>
      <w:r w:rsidR="00924AA5" w:rsidRPr="00AD1597">
        <w:rPr>
          <w:i/>
        </w:rPr>
        <w:t>BC</w:t>
      </w:r>
      <w:r>
        <w:rPr>
          <w:i/>
        </w:rPr>
        <w:t>)</w:t>
      </w:r>
      <w:r w:rsidR="00924AA5" w:rsidRPr="00AD1597">
        <w:rPr>
          <w:i/>
        </w:rPr>
        <w:t xml:space="preserve"> is invited to</w:t>
      </w:r>
      <w:r w:rsidR="00CD6E31">
        <w:rPr>
          <w:i/>
        </w:rPr>
        <w:t xml:space="preserve"> </w:t>
      </w:r>
      <w:r w:rsidR="00924AA5" w:rsidRPr="00AD1597">
        <w:rPr>
          <w:i/>
        </w:rPr>
        <w:t>consider the potential alternative</w:t>
      </w:r>
      <w:r w:rsidR="00451826">
        <w:rPr>
          <w:i/>
        </w:rPr>
        <w:t xml:space="preserve"> methods</w:t>
      </w:r>
      <w:r w:rsidR="00924AA5" w:rsidRPr="00AD1597">
        <w:rPr>
          <w:i/>
        </w:rPr>
        <w:t xml:space="preserve"> for the allocatio</w:t>
      </w:r>
      <w:r w:rsidR="00AD1597">
        <w:rPr>
          <w:i/>
        </w:rPr>
        <w:t>n</w:t>
      </w:r>
      <w:r w:rsidR="00924AA5" w:rsidRPr="00AD1597">
        <w:rPr>
          <w:i/>
        </w:rPr>
        <w:t xml:space="preserve"> of income and expenditure to the </w:t>
      </w:r>
      <w:r w:rsidR="00CD6E31">
        <w:rPr>
          <w:i/>
        </w:rPr>
        <w:t>U</w:t>
      </w:r>
      <w:r w:rsidR="00924AA5" w:rsidRPr="00AD1597">
        <w:rPr>
          <w:i/>
        </w:rPr>
        <w:t>nions presented in the current document</w:t>
      </w:r>
      <w:r w:rsidR="005C67A6">
        <w:rPr>
          <w:i/>
        </w:rPr>
        <w:t>.</w:t>
      </w:r>
    </w:p>
    <w:p w:rsidR="005C67A6" w:rsidRDefault="005C67A6" w:rsidP="00CD6E31">
      <w:pPr>
        <w:ind w:left="5760"/>
        <w:rPr>
          <w:i/>
        </w:rPr>
      </w:pPr>
    </w:p>
    <w:p w:rsidR="005C67A6" w:rsidRDefault="005C67A6" w:rsidP="00CD6E31">
      <w:pPr>
        <w:ind w:left="5760"/>
        <w:rPr>
          <w:i/>
        </w:rPr>
      </w:pPr>
    </w:p>
    <w:p w:rsidR="00885E58" w:rsidRDefault="00885E58" w:rsidP="00CD6E31">
      <w:pPr>
        <w:ind w:left="5760"/>
        <w:rPr>
          <w:i/>
        </w:rPr>
      </w:pPr>
    </w:p>
    <w:p w:rsidR="005C67A6" w:rsidRDefault="005C67A6" w:rsidP="00CD0DDC">
      <w:pPr>
        <w:pStyle w:val="Endofdocument-Annex"/>
        <w:rPr>
          <w:i/>
        </w:rPr>
      </w:pPr>
      <w:r w:rsidRPr="00CD0DDC">
        <w:t>[Annex</w:t>
      </w:r>
      <w:r w:rsidR="00C86845">
        <w:t>es f</w:t>
      </w:r>
      <w:r w:rsidRPr="00CD0DDC">
        <w:t>ollow]</w:t>
      </w:r>
    </w:p>
    <w:p w:rsidR="005C67A6" w:rsidRDefault="005C67A6" w:rsidP="00CD6E31">
      <w:pPr>
        <w:ind w:left="5760"/>
        <w:rPr>
          <w:i/>
        </w:rPr>
      </w:pPr>
    </w:p>
    <w:p w:rsidR="00C86845" w:rsidRDefault="00C86845" w:rsidP="003A4E0A">
      <w:pPr>
        <w:jc w:val="center"/>
        <w:rPr>
          <w:i/>
        </w:rPr>
        <w:sectPr w:rsidR="00C86845" w:rsidSect="006D08CC">
          <w:headerReference w:type="default" r:id="rId10"/>
          <w:endnotePr>
            <w:numFmt w:val="decimal"/>
          </w:endnotePr>
          <w:pgSz w:w="11907" w:h="16840" w:code="9"/>
          <w:pgMar w:top="567" w:right="1134" w:bottom="1418" w:left="1418" w:header="510" w:footer="1021" w:gutter="0"/>
          <w:cols w:space="720"/>
          <w:titlePg/>
          <w:docGrid w:linePitch="299"/>
        </w:sectPr>
      </w:pPr>
    </w:p>
    <w:p w:rsidR="006F752B" w:rsidRPr="00876699" w:rsidRDefault="00C86845" w:rsidP="00CD0DDC">
      <w:r w:rsidRPr="00876699">
        <w:lastRenderedPageBreak/>
        <w:t>SCENARIO 1</w:t>
      </w:r>
    </w:p>
    <w:p w:rsidR="00C86845" w:rsidRPr="006638D3" w:rsidRDefault="00C86845" w:rsidP="006F57A3">
      <w:pPr>
        <w:rPr>
          <w:b/>
          <w:sz w:val="18"/>
        </w:rPr>
      </w:pPr>
    </w:p>
    <w:p w:rsidR="006F752B" w:rsidRPr="006638D3" w:rsidRDefault="006F752B" w:rsidP="00CD0DDC">
      <w:pPr>
        <w:pStyle w:val="ListParagraph"/>
        <w:numPr>
          <w:ilvl w:val="0"/>
          <w:numId w:val="12"/>
        </w:numPr>
        <w:spacing w:after="200"/>
        <w:ind w:left="567" w:hanging="425"/>
        <w:contextualSpacing w:val="0"/>
        <w:rPr>
          <w:sz w:val="20"/>
        </w:rPr>
      </w:pPr>
      <w:r w:rsidRPr="006638D3">
        <w:rPr>
          <w:sz w:val="20"/>
        </w:rPr>
        <w:t xml:space="preserve">Allocation of </w:t>
      </w:r>
      <w:r w:rsidR="008312EB" w:rsidRPr="006638D3">
        <w:rPr>
          <w:sz w:val="20"/>
        </w:rPr>
        <w:t xml:space="preserve">Member States’ contributions and fee income from the international registration systems, sale of publications and investment revenue </w:t>
      </w:r>
      <w:r w:rsidRPr="006638D3">
        <w:rPr>
          <w:sz w:val="20"/>
        </w:rPr>
        <w:t>as per current methodology</w:t>
      </w:r>
      <w:r w:rsidR="008312EB" w:rsidRPr="006638D3">
        <w:rPr>
          <w:sz w:val="20"/>
        </w:rPr>
        <w:t xml:space="preserve"> as described in paragraph 15 and allocation of income from the AMC as described in paragraph 16</w:t>
      </w:r>
      <w:r w:rsidRPr="006638D3">
        <w:rPr>
          <w:sz w:val="20"/>
        </w:rPr>
        <w:t>.</w:t>
      </w:r>
    </w:p>
    <w:p w:rsidR="006F752B" w:rsidRPr="006638D3" w:rsidRDefault="006F752B" w:rsidP="00CD0DDC">
      <w:pPr>
        <w:pStyle w:val="ListParagraph"/>
        <w:numPr>
          <w:ilvl w:val="0"/>
          <w:numId w:val="12"/>
        </w:numPr>
        <w:ind w:left="567" w:hanging="425"/>
        <w:rPr>
          <w:sz w:val="20"/>
        </w:rPr>
      </w:pPr>
      <w:r w:rsidRPr="006638D3">
        <w:rPr>
          <w:sz w:val="20"/>
        </w:rPr>
        <w:t>Allocation of expenditure based on applying the RBM model taking into account Program units’ contribution to the organizational expected results with further detailed refinements</w:t>
      </w:r>
      <w:r w:rsidR="008312EB" w:rsidRPr="006638D3">
        <w:rPr>
          <w:sz w:val="20"/>
        </w:rPr>
        <w:t xml:space="preserve"> as described in paragraph</w:t>
      </w:r>
      <w:r w:rsidR="00765F27" w:rsidRPr="006638D3">
        <w:rPr>
          <w:sz w:val="20"/>
        </w:rPr>
        <w:t xml:space="preserve"> 21</w:t>
      </w:r>
      <w:r w:rsidRPr="006638D3">
        <w:rPr>
          <w:sz w:val="20"/>
        </w:rPr>
        <w:t>.</w:t>
      </w:r>
    </w:p>
    <w:p w:rsidR="006F752B" w:rsidRPr="008312EB" w:rsidRDefault="006F752B" w:rsidP="006F752B">
      <w:pPr>
        <w:rPr>
          <w:i/>
          <w:sz w:val="12"/>
          <w:szCs w:val="12"/>
        </w:rPr>
      </w:pPr>
    </w:p>
    <w:p w:rsidR="006F752B" w:rsidRPr="006F752B" w:rsidRDefault="006F752B" w:rsidP="006F752B">
      <w:proofErr w:type="gramStart"/>
      <w:r>
        <w:rPr>
          <w:i/>
          <w:sz w:val="20"/>
        </w:rPr>
        <w:t>A</w:t>
      </w:r>
      <w:r w:rsidRPr="00944247">
        <w:rPr>
          <w:i/>
          <w:sz w:val="20"/>
        </w:rPr>
        <w:t>pplied to the budgeted figures for 2016/17</w:t>
      </w:r>
      <w:r>
        <w:rPr>
          <w:i/>
          <w:sz w:val="20"/>
        </w:rPr>
        <w:t>.</w:t>
      </w:r>
      <w:proofErr w:type="gramEnd"/>
    </w:p>
    <w:p w:rsidR="006F752B" w:rsidRPr="006F752B" w:rsidRDefault="00ED74B5" w:rsidP="006F752B">
      <w:r w:rsidRPr="00ED74B5">
        <w:rPr>
          <w:noProof/>
          <w:lang w:eastAsia="en-US"/>
        </w:rPr>
        <w:drawing>
          <wp:inline distT="0" distB="0" distL="0" distR="0" wp14:anchorId="60CB7BF3" wp14:editId="795EFFDA">
            <wp:extent cx="5866790" cy="2428646"/>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9898" cy="2438212"/>
                    </a:xfrm>
                    <a:prstGeom prst="rect">
                      <a:avLst/>
                    </a:prstGeom>
                    <a:noFill/>
                    <a:ln>
                      <a:noFill/>
                    </a:ln>
                  </pic:spPr>
                </pic:pic>
              </a:graphicData>
            </a:graphic>
          </wp:inline>
        </w:drawing>
      </w:r>
    </w:p>
    <w:p w:rsidR="006F752B" w:rsidRDefault="00DD2651" w:rsidP="006F752B">
      <w:pPr>
        <w:rPr>
          <w:i/>
          <w:sz w:val="16"/>
          <w:szCs w:val="16"/>
        </w:rPr>
      </w:pPr>
      <w:r>
        <w:rPr>
          <w:i/>
          <w:sz w:val="16"/>
          <w:szCs w:val="16"/>
        </w:rPr>
        <w:t>*</w:t>
      </w:r>
      <w:r w:rsidR="00ED74B5" w:rsidRPr="00ED74B5">
        <w:rPr>
          <w:i/>
          <w:sz w:val="16"/>
          <w:szCs w:val="16"/>
        </w:rPr>
        <w:t>RWCF targets are calculated as percent of the biennial budgetary expenditure for each union</w:t>
      </w:r>
      <w:r>
        <w:rPr>
          <w:i/>
          <w:sz w:val="16"/>
          <w:szCs w:val="16"/>
        </w:rPr>
        <w:t>.</w:t>
      </w:r>
    </w:p>
    <w:p w:rsidR="00DD2651" w:rsidRDefault="00DD2651" w:rsidP="006F752B">
      <w:pPr>
        <w:rPr>
          <w:i/>
          <w:sz w:val="16"/>
          <w:szCs w:val="16"/>
        </w:rPr>
      </w:pPr>
      <w:r>
        <w:rPr>
          <w:i/>
          <w:sz w:val="16"/>
          <w:szCs w:val="16"/>
        </w:rPr>
        <w:t xml:space="preserve">**Capacity to pay calculations </w:t>
      </w:r>
      <w:proofErr w:type="gramStart"/>
      <w:r>
        <w:rPr>
          <w:i/>
          <w:sz w:val="16"/>
          <w:szCs w:val="16"/>
        </w:rPr>
        <w:t>take</w:t>
      </w:r>
      <w:proofErr w:type="gramEnd"/>
      <w:r>
        <w:rPr>
          <w:i/>
          <w:sz w:val="16"/>
          <w:szCs w:val="16"/>
        </w:rPr>
        <w:t xml:space="preserve"> into account the total income after IPSAS adjustments.</w:t>
      </w:r>
    </w:p>
    <w:p w:rsidR="00DD2651" w:rsidRPr="00DD2651" w:rsidRDefault="00DD2651" w:rsidP="00DD2651">
      <w:pPr>
        <w:pStyle w:val="Default"/>
        <w:rPr>
          <w:i/>
          <w:sz w:val="16"/>
          <w:szCs w:val="16"/>
        </w:rPr>
      </w:pPr>
      <w:r>
        <w:rPr>
          <w:i/>
          <w:sz w:val="16"/>
          <w:szCs w:val="16"/>
        </w:rPr>
        <w:t>*** Reserve targets for the Unions are based on targets determined in the Revised Policy on Reserves (</w:t>
      </w:r>
      <w:r w:rsidRPr="00DD2651">
        <w:rPr>
          <w:i/>
          <w:sz w:val="16"/>
          <w:szCs w:val="16"/>
        </w:rPr>
        <w:t>WO/PBC/23/8)</w:t>
      </w:r>
      <w:r>
        <w:rPr>
          <w:i/>
          <w:sz w:val="16"/>
          <w:szCs w:val="16"/>
        </w:rPr>
        <w:t>.</w:t>
      </w:r>
      <w:r w:rsidRPr="00DD2651">
        <w:rPr>
          <w:i/>
          <w:sz w:val="16"/>
          <w:szCs w:val="16"/>
        </w:rPr>
        <w:t xml:space="preserve"> </w:t>
      </w:r>
    </w:p>
    <w:p w:rsidR="00C86845" w:rsidRPr="00CD0DDC" w:rsidRDefault="00DD2651" w:rsidP="006F752B">
      <w:pPr>
        <w:rPr>
          <w:i/>
          <w:szCs w:val="16"/>
        </w:rPr>
      </w:pPr>
      <w:r>
        <w:rPr>
          <w:i/>
          <w:sz w:val="16"/>
          <w:szCs w:val="16"/>
        </w:rPr>
        <w:t xml:space="preserve"> </w:t>
      </w:r>
    </w:p>
    <w:p w:rsidR="006F752B" w:rsidRPr="00876699" w:rsidRDefault="00C86845" w:rsidP="00CD0DDC">
      <w:r w:rsidRPr="00876699">
        <w:t>SCENARIO 2</w:t>
      </w:r>
    </w:p>
    <w:p w:rsidR="006F57A3" w:rsidRPr="006638D3" w:rsidRDefault="006F57A3" w:rsidP="006F752B">
      <w:pPr>
        <w:rPr>
          <w:sz w:val="10"/>
          <w:szCs w:val="12"/>
        </w:rPr>
      </w:pPr>
    </w:p>
    <w:p w:rsidR="006F752B" w:rsidRPr="006638D3" w:rsidRDefault="006F752B" w:rsidP="00CD0DDC">
      <w:pPr>
        <w:pStyle w:val="ListParagraph"/>
        <w:numPr>
          <w:ilvl w:val="0"/>
          <w:numId w:val="12"/>
        </w:numPr>
        <w:spacing w:after="200"/>
        <w:ind w:left="567" w:hanging="425"/>
        <w:contextualSpacing w:val="0"/>
        <w:rPr>
          <w:sz w:val="20"/>
        </w:rPr>
      </w:pPr>
      <w:r w:rsidRPr="006638D3">
        <w:rPr>
          <w:sz w:val="20"/>
        </w:rPr>
        <w:t xml:space="preserve">Allocation of </w:t>
      </w:r>
      <w:r w:rsidR="008312EB" w:rsidRPr="006638D3">
        <w:rPr>
          <w:sz w:val="20"/>
        </w:rPr>
        <w:t>Member States’ contributions and fee income from the international registration systems, sale of publications and investment revenue as per current methodology as described in paragraph 15, allocation of income from the AMC as described in paragraph 16 and allocation of miscellaneous income as described in paragraph 17</w:t>
      </w:r>
      <w:r w:rsidRPr="006638D3">
        <w:rPr>
          <w:sz w:val="20"/>
        </w:rPr>
        <w:t xml:space="preserve">. </w:t>
      </w:r>
    </w:p>
    <w:p w:rsidR="00051558" w:rsidRPr="006638D3" w:rsidRDefault="006F752B" w:rsidP="00CD0DDC">
      <w:pPr>
        <w:pStyle w:val="ListParagraph"/>
        <w:numPr>
          <w:ilvl w:val="0"/>
          <w:numId w:val="12"/>
        </w:numPr>
        <w:spacing w:after="220"/>
        <w:ind w:left="567" w:hanging="425"/>
        <w:contextualSpacing w:val="0"/>
        <w:rPr>
          <w:sz w:val="20"/>
        </w:rPr>
      </w:pPr>
      <w:r w:rsidRPr="006638D3">
        <w:rPr>
          <w:sz w:val="20"/>
        </w:rPr>
        <w:t>Allocation of expenditure based on applying the RBM model taking into account Program units’ contribution to the organizational expected results with further detailed refinements</w:t>
      </w:r>
      <w:r w:rsidR="006638D3" w:rsidRPr="006638D3">
        <w:rPr>
          <w:sz w:val="20"/>
        </w:rPr>
        <w:t xml:space="preserve"> as described in paragraph 21</w:t>
      </w:r>
      <w:r w:rsidRPr="006638D3">
        <w:rPr>
          <w:sz w:val="20"/>
        </w:rPr>
        <w:t>.</w:t>
      </w:r>
    </w:p>
    <w:p w:rsidR="006F752B" w:rsidRPr="006F752B" w:rsidRDefault="006F752B" w:rsidP="00CD0DDC">
      <w:pPr>
        <w:pStyle w:val="ListParagraph"/>
        <w:ind w:left="0"/>
        <w:contextualSpacing w:val="0"/>
      </w:pPr>
      <w:proofErr w:type="gramStart"/>
      <w:r>
        <w:rPr>
          <w:i/>
          <w:sz w:val="20"/>
        </w:rPr>
        <w:t>A</w:t>
      </w:r>
      <w:r w:rsidRPr="00944247">
        <w:rPr>
          <w:i/>
          <w:sz w:val="20"/>
        </w:rPr>
        <w:t>pplied to the budgeted figures for 2016/17</w:t>
      </w:r>
      <w:r>
        <w:rPr>
          <w:i/>
          <w:sz w:val="20"/>
        </w:rPr>
        <w:t>.</w:t>
      </w:r>
      <w:proofErr w:type="gramEnd"/>
    </w:p>
    <w:p w:rsidR="009C7FFC" w:rsidRDefault="00ED74B5" w:rsidP="00CD0DDC">
      <w:pPr>
        <w:keepNext/>
        <w:keepLines/>
        <w:tabs>
          <w:tab w:val="left" w:pos="2327"/>
        </w:tabs>
      </w:pPr>
      <w:r w:rsidRPr="00ED74B5">
        <w:rPr>
          <w:noProof/>
          <w:lang w:eastAsia="en-US"/>
        </w:rPr>
        <w:drawing>
          <wp:inline distT="0" distB="0" distL="0" distR="0" wp14:anchorId="4C8A4196" wp14:editId="6F02E6D7">
            <wp:extent cx="5866790" cy="2414016"/>
            <wp:effectExtent l="0" t="0" r="635"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88225" cy="2422836"/>
                    </a:xfrm>
                    <a:prstGeom prst="rect">
                      <a:avLst/>
                    </a:prstGeom>
                    <a:noFill/>
                    <a:ln>
                      <a:noFill/>
                    </a:ln>
                  </pic:spPr>
                </pic:pic>
              </a:graphicData>
            </a:graphic>
          </wp:inline>
        </w:drawing>
      </w:r>
    </w:p>
    <w:p w:rsidR="00DD2651" w:rsidRDefault="00DD2651" w:rsidP="00CD0DDC">
      <w:pPr>
        <w:keepNext/>
        <w:keepLines/>
        <w:rPr>
          <w:i/>
          <w:sz w:val="16"/>
          <w:szCs w:val="16"/>
        </w:rPr>
      </w:pPr>
      <w:r>
        <w:rPr>
          <w:i/>
          <w:sz w:val="16"/>
          <w:szCs w:val="16"/>
        </w:rPr>
        <w:t>*</w:t>
      </w:r>
      <w:r w:rsidRPr="00ED74B5">
        <w:rPr>
          <w:i/>
          <w:sz w:val="16"/>
          <w:szCs w:val="16"/>
        </w:rPr>
        <w:t>RWCF targets are calculated as percent of the biennial budgetary expenditure for each union</w:t>
      </w:r>
      <w:r>
        <w:rPr>
          <w:i/>
          <w:sz w:val="16"/>
          <w:szCs w:val="16"/>
        </w:rPr>
        <w:t>.</w:t>
      </w:r>
    </w:p>
    <w:p w:rsidR="00DD2651" w:rsidRDefault="00DD2651" w:rsidP="00CD0DDC">
      <w:pPr>
        <w:keepNext/>
        <w:keepLines/>
        <w:rPr>
          <w:i/>
          <w:sz w:val="16"/>
          <w:szCs w:val="16"/>
        </w:rPr>
      </w:pPr>
      <w:r>
        <w:rPr>
          <w:i/>
          <w:sz w:val="16"/>
          <w:szCs w:val="16"/>
        </w:rPr>
        <w:t xml:space="preserve">**Capacity to pay calculations </w:t>
      </w:r>
      <w:proofErr w:type="gramStart"/>
      <w:r>
        <w:rPr>
          <w:i/>
          <w:sz w:val="16"/>
          <w:szCs w:val="16"/>
        </w:rPr>
        <w:t>take</w:t>
      </w:r>
      <w:proofErr w:type="gramEnd"/>
      <w:r>
        <w:rPr>
          <w:i/>
          <w:sz w:val="16"/>
          <w:szCs w:val="16"/>
        </w:rPr>
        <w:t xml:space="preserve"> into account the total income after IPSAS adjustments.</w:t>
      </w:r>
    </w:p>
    <w:p w:rsidR="00DD2651" w:rsidRPr="00DD2651" w:rsidRDefault="00DD2651" w:rsidP="00CD0DDC">
      <w:pPr>
        <w:pStyle w:val="Default"/>
        <w:keepNext/>
        <w:keepLines/>
        <w:rPr>
          <w:i/>
          <w:sz w:val="16"/>
          <w:szCs w:val="16"/>
        </w:rPr>
      </w:pPr>
      <w:r>
        <w:rPr>
          <w:i/>
          <w:sz w:val="16"/>
          <w:szCs w:val="16"/>
        </w:rPr>
        <w:t>*** Reserve targets for the Unions are based on targets determined in the Revised Policy on Reserves (</w:t>
      </w:r>
      <w:r w:rsidRPr="00DD2651">
        <w:rPr>
          <w:i/>
          <w:sz w:val="16"/>
          <w:szCs w:val="16"/>
        </w:rPr>
        <w:t xml:space="preserve">WO/PBC/23/8) </w:t>
      </w:r>
    </w:p>
    <w:p w:rsidR="00DD2651" w:rsidRPr="00ED74B5" w:rsidRDefault="00DD2651" w:rsidP="00DD2651">
      <w:pPr>
        <w:rPr>
          <w:i/>
          <w:sz w:val="16"/>
          <w:szCs w:val="16"/>
        </w:rPr>
      </w:pPr>
      <w:r>
        <w:rPr>
          <w:i/>
          <w:sz w:val="16"/>
          <w:szCs w:val="16"/>
        </w:rPr>
        <w:t xml:space="preserve"> </w:t>
      </w:r>
    </w:p>
    <w:p w:rsidR="00C86845" w:rsidRDefault="00C86845" w:rsidP="00DD2651">
      <w:pPr>
        <w:rPr>
          <w:u w:val="single"/>
        </w:rPr>
        <w:sectPr w:rsidR="00C86845" w:rsidSect="00CD0DDC">
          <w:headerReference w:type="default" r:id="rId13"/>
          <w:headerReference w:type="first" r:id="rId14"/>
          <w:footerReference w:type="first" r:id="rId15"/>
          <w:endnotePr>
            <w:numFmt w:val="decimal"/>
          </w:endnotePr>
          <w:pgSz w:w="11907" w:h="16840" w:code="9"/>
          <w:pgMar w:top="567" w:right="1134" w:bottom="1021" w:left="1361" w:header="510" w:footer="1021" w:gutter="0"/>
          <w:pgNumType w:start="1"/>
          <w:cols w:space="720"/>
          <w:titlePg/>
          <w:docGrid w:linePitch="299"/>
        </w:sectPr>
      </w:pPr>
    </w:p>
    <w:p w:rsidR="00DD2651" w:rsidRDefault="00DD2651" w:rsidP="00DD2651">
      <w:pPr>
        <w:rPr>
          <w:u w:val="single"/>
        </w:rPr>
      </w:pPr>
    </w:p>
    <w:p w:rsidR="00885E58" w:rsidRDefault="00885E58" w:rsidP="00CD0DDC">
      <w:pPr>
        <w:tabs>
          <w:tab w:val="left" w:pos="2327"/>
        </w:tabs>
        <w:jc w:val="center"/>
        <w:rPr>
          <w:szCs w:val="22"/>
          <w:lang w:val="en-GB" w:eastAsia="fr-CH"/>
        </w:rPr>
      </w:pPr>
      <w:r>
        <w:rPr>
          <w:szCs w:val="22"/>
          <w:lang w:val="en-GB" w:eastAsia="fr-CH"/>
        </w:rPr>
        <w:t>ALLOCATION OF INCOME AND EXPENDITURE FOR 2016/17 TO THE UNIONS APPLYING</w:t>
      </w:r>
      <w:r w:rsidR="00051558">
        <w:rPr>
          <w:szCs w:val="22"/>
          <w:lang w:val="en-GB" w:eastAsia="fr-CH"/>
        </w:rPr>
        <w:t> </w:t>
      </w:r>
      <w:r>
        <w:rPr>
          <w:szCs w:val="22"/>
          <w:lang w:val="en-GB" w:eastAsia="fr-CH"/>
        </w:rPr>
        <w:t>THE CURRENT METHODOLOGY</w:t>
      </w:r>
    </w:p>
    <w:p w:rsidR="00885E58" w:rsidRDefault="00885E58" w:rsidP="00CD0DDC">
      <w:pPr>
        <w:tabs>
          <w:tab w:val="left" w:pos="2327"/>
        </w:tabs>
        <w:jc w:val="center"/>
        <w:rPr>
          <w:i/>
          <w:sz w:val="20"/>
        </w:rPr>
      </w:pPr>
      <w:r>
        <w:rPr>
          <w:szCs w:val="22"/>
          <w:lang w:val="en-GB" w:eastAsia="fr-CH"/>
        </w:rPr>
        <w:t>(</w:t>
      </w:r>
      <w:proofErr w:type="gramStart"/>
      <w:r>
        <w:rPr>
          <w:szCs w:val="22"/>
          <w:lang w:val="en-GB" w:eastAsia="fr-CH"/>
        </w:rPr>
        <w:t>as</w:t>
      </w:r>
      <w:proofErr w:type="gramEnd"/>
      <w:r>
        <w:rPr>
          <w:szCs w:val="22"/>
          <w:lang w:val="en-GB" w:eastAsia="fr-CH"/>
        </w:rPr>
        <w:t xml:space="preserve"> contained in Annex III of the 2016/17 Program and Budget)</w:t>
      </w:r>
    </w:p>
    <w:p w:rsidR="00885E58" w:rsidRDefault="00885E58" w:rsidP="006F752B">
      <w:pPr>
        <w:tabs>
          <w:tab w:val="left" w:pos="2327"/>
        </w:tabs>
        <w:rPr>
          <w:i/>
          <w:sz w:val="20"/>
        </w:rPr>
      </w:pPr>
    </w:p>
    <w:p w:rsidR="00885E58" w:rsidRDefault="00885E58" w:rsidP="006F752B">
      <w:pPr>
        <w:tabs>
          <w:tab w:val="left" w:pos="2327"/>
        </w:tabs>
        <w:rPr>
          <w:i/>
          <w:sz w:val="20"/>
        </w:rPr>
      </w:pPr>
    </w:p>
    <w:p w:rsidR="002128D3" w:rsidRPr="002128D3" w:rsidRDefault="002128D3" w:rsidP="006F752B">
      <w:pPr>
        <w:tabs>
          <w:tab w:val="left" w:pos="2327"/>
        </w:tabs>
        <w:rPr>
          <w:i/>
          <w:sz w:val="20"/>
        </w:rPr>
      </w:pPr>
      <w:r w:rsidRPr="002128D3">
        <w:rPr>
          <w:i/>
          <w:sz w:val="20"/>
        </w:rPr>
        <w:t>2016/17 Approved Program and Budget</w:t>
      </w:r>
    </w:p>
    <w:p w:rsidR="002128D3" w:rsidRDefault="00ED74B5" w:rsidP="006F752B">
      <w:pPr>
        <w:tabs>
          <w:tab w:val="left" w:pos="2327"/>
        </w:tabs>
      </w:pPr>
      <w:r w:rsidRPr="00ED74B5">
        <w:rPr>
          <w:noProof/>
          <w:lang w:eastAsia="en-US"/>
        </w:rPr>
        <w:drawing>
          <wp:inline distT="0" distB="0" distL="0" distR="0" wp14:anchorId="4210565B" wp14:editId="07CDC996">
            <wp:extent cx="5940425" cy="2225864"/>
            <wp:effectExtent l="0" t="0" r="3175"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2225864"/>
                    </a:xfrm>
                    <a:prstGeom prst="rect">
                      <a:avLst/>
                    </a:prstGeom>
                    <a:noFill/>
                    <a:ln>
                      <a:noFill/>
                    </a:ln>
                  </pic:spPr>
                </pic:pic>
              </a:graphicData>
            </a:graphic>
          </wp:inline>
        </w:drawing>
      </w:r>
    </w:p>
    <w:p w:rsidR="00DD2651" w:rsidRDefault="00DD2651" w:rsidP="00DD2651">
      <w:pPr>
        <w:rPr>
          <w:i/>
          <w:sz w:val="16"/>
          <w:szCs w:val="16"/>
        </w:rPr>
      </w:pPr>
      <w:r>
        <w:rPr>
          <w:i/>
          <w:sz w:val="16"/>
          <w:szCs w:val="16"/>
        </w:rPr>
        <w:t>*</w:t>
      </w:r>
      <w:r w:rsidRPr="00ED74B5">
        <w:rPr>
          <w:i/>
          <w:sz w:val="16"/>
          <w:szCs w:val="16"/>
        </w:rPr>
        <w:t>RWCF targets are calculated as percent of the biennial budgetary expenditure for each union</w:t>
      </w:r>
      <w:r>
        <w:rPr>
          <w:i/>
          <w:sz w:val="16"/>
          <w:szCs w:val="16"/>
        </w:rPr>
        <w:t>.</w:t>
      </w:r>
    </w:p>
    <w:p w:rsidR="00DD2651" w:rsidRDefault="00DD2651" w:rsidP="00DD2651">
      <w:pPr>
        <w:rPr>
          <w:i/>
          <w:sz w:val="16"/>
          <w:szCs w:val="16"/>
        </w:rPr>
      </w:pPr>
      <w:r>
        <w:rPr>
          <w:i/>
          <w:sz w:val="16"/>
          <w:szCs w:val="16"/>
        </w:rPr>
        <w:t xml:space="preserve">**Capacity to pay calculations </w:t>
      </w:r>
      <w:proofErr w:type="gramStart"/>
      <w:r>
        <w:rPr>
          <w:i/>
          <w:sz w:val="16"/>
          <w:szCs w:val="16"/>
        </w:rPr>
        <w:t>take</w:t>
      </w:r>
      <w:proofErr w:type="gramEnd"/>
      <w:r>
        <w:rPr>
          <w:i/>
          <w:sz w:val="16"/>
          <w:szCs w:val="16"/>
        </w:rPr>
        <w:t xml:space="preserve"> into account the total income after IPSAS adjustments.</w:t>
      </w:r>
    </w:p>
    <w:p w:rsidR="00DD2651" w:rsidRPr="00DD2651" w:rsidRDefault="00DD2651" w:rsidP="00DD2651">
      <w:pPr>
        <w:pStyle w:val="Default"/>
        <w:rPr>
          <w:i/>
          <w:sz w:val="16"/>
          <w:szCs w:val="16"/>
        </w:rPr>
      </w:pPr>
      <w:r>
        <w:rPr>
          <w:i/>
          <w:sz w:val="16"/>
          <w:szCs w:val="16"/>
        </w:rPr>
        <w:t>*** Reserve targets for the Unions are based on targets determined in the Revised Policy on Reserves (</w:t>
      </w:r>
      <w:r w:rsidRPr="00DD2651">
        <w:rPr>
          <w:i/>
          <w:sz w:val="16"/>
          <w:szCs w:val="16"/>
        </w:rPr>
        <w:t xml:space="preserve">WO/PBC/23/8) </w:t>
      </w:r>
    </w:p>
    <w:p w:rsidR="00DD2651" w:rsidRPr="00ED74B5" w:rsidRDefault="00DD2651" w:rsidP="00DD2651">
      <w:pPr>
        <w:rPr>
          <w:i/>
          <w:sz w:val="16"/>
          <w:szCs w:val="16"/>
        </w:rPr>
      </w:pPr>
      <w:r>
        <w:rPr>
          <w:i/>
          <w:sz w:val="16"/>
          <w:szCs w:val="16"/>
        </w:rPr>
        <w:t xml:space="preserve"> </w:t>
      </w:r>
    </w:p>
    <w:p w:rsidR="00DD2651" w:rsidRDefault="00DD2651" w:rsidP="00DD2651">
      <w:pPr>
        <w:rPr>
          <w:u w:val="single"/>
        </w:rPr>
      </w:pPr>
    </w:p>
    <w:p w:rsidR="00885E58" w:rsidRDefault="00885E58" w:rsidP="00DD2651">
      <w:pPr>
        <w:rPr>
          <w:u w:val="single"/>
        </w:rPr>
      </w:pPr>
    </w:p>
    <w:p w:rsidR="00885E58" w:rsidRDefault="00885E58" w:rsidP="00DD2651">
      <w:pPr>
        <w:rPr>
          <w:u w:val="single"/>
        </w:rPr>
      </w:pPr>
    </w:p>
    <w:p w:rsidR="00ED74B5" w:rsidRPr="006F752B" w:rsidRDefault="00885E58" w:rsidP="00CD0DDC">
      <w:pPr>
        <w:pStyle w:val="Endofdocument-Annex"/>
      </w:pPr>
      <w:r>
        <w:t>[End of Annex II and of document]</w:t>
      </w:r>
    </w:p>
    <w:sectPr w:rsidR="00ED74B5" w:rsidRPr="006F752B" w:rsidSect="00CD0DDC">
      <w:headerReference w:type="first" r:id="rId17"/>
      <w:foot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7A6" w:rsidRDefault="009E17A6">
      <w:r>
        <w:separator/>
      </w:r>
    </w:p>
  </w:endnote>
  <w:endnote w:type="continuationSeparator" w:id="0">
    <w:p w:rsidR="009E17A6" w:rsidRDefault="009E17A6" w:rsidP="003B38C1">
      <w:r>
        <w:separator/>
      </w:r>
    </w:p>
    <w:p w:rsidR="009E17A6" w:rsidRPr="003B38C1" w:rsidRDefault="009E17A6" w:rsidP="003B38C1">
      <w:pPr>
        <w:spacing w:after="60"/>
        <w:rPr>
          <w:sz w:val="17"/>
        </w:rPr>
      </w:pPr>
      <w:r>
        <w:rPr>
          <w:sz w:val="17"/>
        </w:rPr>
        <w:t>[Endnote continued from previous page]</w:t>
      </w:r>
    </w:p>
  </w:endnote>
  <w:endnote w:type="continuationNotice" w:id="1">
    <w:p w:rsidR="009E17A6" w:rsidRPr="003B38C1" w:rsidRDefault="009E17A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B16" w:rsidRDefault="00A53B16" w:rsidP="00A53B16">
    <w:pPr>
      <w:pStyle w:val="Footer"/>
      <w:jc w:val="right"/>
    </w:pPr>
    <w:r>
      <w:t>[Annex II follows]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431" w:rsidRDefault="00580431" w:rsidP="00A53B1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7A6" w:rsidRDefault="009E17A6">
      <w:r>
        <w:separator/>
      </w:r>
    </w:p>
  </w:footnote>
  <w:footnote w:type="continuationSeparator" w:id="0">
    <w:p w:rsidR="009E17A6" w:rsidRDefault="009E17A6" w:rsidP="008B60B2">
      <w:r>
        <w:separator/>
      </w:r>
    </w:p>
    <w:p w:rsidR="009E17A6" w:rsidRPr="00ED77FB" w:rsidRDefault="009E17A6" w:rsidP="008B60B2">
      <w:pPr>
        <w:spacing w:after="60"/>
        <w:rPr>
          <w:sz w:val="17"/>
          <w:szCs w:val="17"/>
        </w:rPr>
      </w:pPr>
      <w:r w:rsidRPr="00ED77FB">
        <w:rPr>
          <w:sz w:val="17"/>
          <w:szCs w:val="17"/>
        </w:rPr>
        <w:t>[Footnote continued from previous page]</w:t>
      </w:r>
    </w:p>
  </w:footnote>
  <w:footnote w:type="continuationNotice" w:id="1">
    <w:p w:rsidR="009E17A6" w:rsidRPr="00ED77FB" w:rsidRDefault="009E17A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845" w:rsidRDefault="00C86845" w:rsidP="00477D6B">
    <w:pPr>
      <w:jc w:val="right"/>
    </w:pPr>
    <w:r>
      <w:t>WO/PBC/25/16</w:t>
    </w:r>
  </w:p>
  <w:p w:rsidR="00C86845" w:rsidRDefault="00C86845" w:rsidP="00477D6B">
    <w:pPr>
      <w:jc w:val="right"/>
    </w:pPr>
    <w:proofErr w:type="gramStart"/>
    <w:r>
      <w:t>page</w:t>
    </w:r>
    <w:proofErr w:type="gramEnd"/>
    <w:r>
      <w:t xml:space="preserve"> </w:t>
    </w:r>
    <w:r>
      <w:fldChar w:fldCharType="begin"/>
    </w:r>
    <w:r>
      <w:instrText xml:space="preserve"> PAGE  \* MERGEFORMAT </w:instrText>
    </w:r>
    <w:r>
      <w:fldChar w:fldCharType="separate"/>
    </w:r>
    <w:r w:rsidR="00580431">
      <w:rPr>
        <w:noProof/>
      </w:rPr>
      <w:t>9</w:t>
    </w:r>
    <w:r>
      <w:fldChar w:fldCharType="end"/>
    </w:r>
  </w:p>
  <w:p w:rsidR="00C86845" w:rsidRDefault="00C86845"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845" w:rsidRDefault="00C86845" w:rsidP="00477D6B">
    <w:pPr>
      <w:jc w:val="right"/>
    </w:pPr>
    <w:r>
      <w:t>WO/PBC/25/16</w:t>
    </w:r>
  </w:p>
  <w:p w:rsidR="00C86845" w:rsidRDefault="00C86845" w:rsidP="00477D6B">
    <w:pPr>
      <w:jc w:val="right"/>
    </w:pPr>
    <w:r>
      <w:t xml:space="preserve">Annex I, page </w:t>
    </w:r>
    <w:r>
      <w:fldChar w:fldCharType="begin"/>
    </w:r>
    <w:r>
      <w:instrText xml:space="preserve"> PAGE  \* MERGEFORMAT </w:instrText>
    </w:r>
    <w:r>
      <w:fldChar w:fldCharType="separate"/>
    </w:r>
    <w:r w:rsidR="001B280B">
      <w:rPr>
        <w:noProof/>
      </w:rPr>
      <w:t>2</w:t>
    </w:r>
    <w:r>
      <w:fldChar w:fldCharType="end"/>
    </w:r>
  </w:p>
  <w:p w:rsidR="00C86845" w:rsidRDefault="00C86845"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845" w:rsidRDefault="00C86845" w:rsidP="00C86845">
    <w:pPr>
      <w:jc w:val="right"/>
    </w:pPr>
    <w:r>
      <w:t>WO/PBC/25/16</w:t>
    </w:r>
  </w:p>
  <w:p w:rsidR="00C86845" w:rsidRDefault="00C86845" w:rsidP="00CD0DDC">
    <w:pPr>
      <w:pStyle w:val="Header"/>
      <w:jc w:val="right"/>
    </w:pPr>
    <w:r>
      <w:t>ANNEX I</w:t>
    </w:r>
  </w:p>
  <w:p w:rsidR="00C86845" w:rsidRDefault="00C86845" w:rsidP="00CD0DDC">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845" w:rsidRDefault="00C86845" w:rsidP="00C86845">
    <w:pPr>
      <w:jc w:val="right"/>
    </w:pPr>
    <w:r>
      <w:t>WO/PBC/25/16</w:t>
    </w:r>
  </w:p>
  <w:p w:rsidR="00C86845" w:rsidRDefault="00C86845" w:rsidP="00CD0DDC">
    <w:pPr>
      <w:pStyle w:val="Header"/>
      <w:jc w:val="right"/>
    </w:pPr>
    <w:r>
      <w:t>ANNEX II</w:t>
    </w:r>
  </w:p>
  <w:p w:rsidR="00C86845" w:rsidRDefault="00C86845" w:rsidP="00CD0DD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7E7445"/>
    <w:multiLevelType w:val="hybridMultilevel"/>
    <w:tmpl w:val="441E8E60"/>
    <w:lvl w:ilvl="0" w:tplc="37D0B0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01396D"/>
    <w:multiLevelType w:val="hybridMultilevel"/>
    <w:tmpl w:val="AA24C69E"/>
    <w:lvl w:ilvl="0" w:tplc="4AB69332">
      <w:start w:val="7"/>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0B7CE0"/>
    <w:multiLevelType w:val="hybridMultilevel"/>
    <w:tmpl w:val="DAA21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2B244F"/>
    <w:multiLevelType w:val="hybridMultilevel"/>
    <w:tmpl w:val="097E91E2"/>
    <w:lvl w:ilvl="0" w:tplc="0C1A8E8A">
      <w:start w:val="1"/>
      <w:numFmt w:val="decimal"/>
      <w:lvlText w:val="%1."/>
      <w:lvlJc w:val="left"/>
      <w:pPr>
        <w:tabs>
          <w:tab w:val="num" w:pos="567"/>
        </w:tabs>
        <w:ind w:left="0" w:firstLine="0"/>
      </w:pPr>
      <w:rPr>
        <w:rFonts w:ascii="Arial" w:hAnsi="Arial" w:cs="Arial" w:hint="default"/>
        <w:b w:val="0"/>
        <w:bCs w:val="0"/>
        <w:i w:val="0"/>
        <w:iCs w:val="0"/>
        <w:sz w:val="20"/>
        <w:szCs w:val="24"/>
      </w:rPr>
    </w:lvl>
    <w:lvl w:ilvl="1" w:tplc="BBB49450">
      <w:numFmt w:val="none"/>
      <w:lvlText w:val=""/>
      <w:lvlJc w:val="left"/>
      <w:pPr>
        <w:tabs>
          <w:tab w:val="num" w:pos="360"/>
        </w:tabs>
      </w:pPr>
    </w:lvl>
    <w:lvl w:ilvl="2" w:tplc="3072D582">
      <w:numFmt w:val="none"/>
      <w:lvlText w:val=""/>
      <w:lvlJc w:val="left"/>
      <w:pPr>
        <w:tabs>
          <w:tab w:val="num" w:pos="360"/>
        </w:tabs>
      </w:pPr>
    </w:lvl>
    <w:lvl w:ilvl="3" w:tplc="7E24C4FC">
      <w:numFmt w:val="none"/>
      <w:lvlText w:val=""/>
      <w:lvlJc w:val="left"/>
      <w:pPr>
        <w:tabs>
          <w:tab w:val="num" w:pos="360"/>
        </w:tabs>
      </w:pPr>
    </w:lvl>
    <w:lvl w:ilvl="4" w:tplc="B4745B60">
      <w:numFmt w:val="none"/>
      <w:lvlText w:val=""/>
      <w:lvlJc w:val="left"/>
      <w:pPr>
        <w:tabs>
          <w:tab w:val="num" w:pos="360"/>
        </w:tabs>
      </w:pPr>
    </w:lvl>
    <w:lvl w:ilvl="5" w:tplc="0B98436E">
      <w:numFmt w:val="none"/>
      <w:lvlText w:val=""/>
      <w:lvlJc w:val="left"/>
      <w:pPr>
        <w:tabs>
          <w:tab w:val="num" w:pos="360"/>
        </w:tabs>
      </w:pPr>
    </w:lvl>
    <w:lvl w:ilvl="6" w:tplc="2D44E926">
      <w:numFmt w:val="none"/>
      <w:lvlText w:val=""/>
      <w:lvlJc w:val="left"/>
      <w:pPr>
        <w:tabs>
          <w:tab w:val="num" w:pos="360"/>
        </w:tabs>
      </w:pPr>
    </w:lvl>
    <w:lvl w:ilvl="7" w:tplc="16A41804">
      <w:numFmt w:val="none"/>
      <w:lvlText w:val=""/>
      <w:lvlJc w:val="left"/>
      <w:pPr>
        <w:tabs>
          <w:tab w:val="num" w:pos="360"/>
        </w:tabs>
      </w:pPr>
    </w:lvl>
    <w:lvl w:ilvl="8" w:tplc="B82CFB2E">
      <w:numFmt w:val="none"/>
      <w:lvlText w:val=""/>
      <w:lvlJc w:val="left"/>
      <w:pPr>
        <w:tabs>
          <w:tab w:val="num" w:pos="360"/>
        </w:tabs>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8C45668"/>
    <w:multiLevelType w:val="hybridMultilevel"/>
    <w:tmpl w:val="A3047E44"/>
    <w:lvl w:ilvl="0" w:tplc="9EE8D5BA">
      <w:start w:val="1"/>
      <w:numFmt w:val="lowerRoman"/>
      <w:lvlText w:val=" (%1)"/>
      <w:lvlJc w:val="right"/>
      <w:pPr>
        <w:ind w:left="927" w:hanging="360"/>
      </w:pPr>
      <w:rPr>
        <w:rFonts w:hint="default"/>
      </w:rPr>
    </w:lvl>
    <w:lvl w:ilvl="1" w:tplc="8044479E">
      <w:start w:val="1"/>
      <w:numFmt w:val="bullet"/>
      <w:lvlText w:val=""/>
      <w:lvlJc w:val="left"/>
      <w:pPr>
        <w:ind w:left="1647" w:hanging="360"/>
      </w:pPr>
      <w:rPr>
        <w:rFonts w:ascii="Symbol" w:hAnsi="Symbol" w:hint="default"/>
        <w:color w:val="auto"/>
        <w:sz w:val="22"/>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1C163859"/>
    <w:multiLevelType w:val="hybridMultilevel"/>
    <w:tmpl w:val="4656D8A0"/>
    <w:lvl w:ilvl="0" w:tplc="37D0B0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33D26B7"/>
    <w:multiLevelType w:val="hybridMultilevel"/>
    <w:tmpl w:val="84067C98"/>
    <w:lvl w:ilvl="0" w:tplc="0158C94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29BC5A67"/>
    <w:multiLevelType w:val="hybridMultilevel"/>
    <w:tmpl w:val="D2BE3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751F0D"/>
    <w:multiLevelType w:val="hybridMultilevel"/>
    <w:tmpl w:val="A3047E44"/>
    <w:lvl w:ilvl="0" w:tplc="9EE8D5BA">
      <w:start w:val="1"/>
      <w:numFmt w:val="lowerRoman"/>
      <w:lvlText w:val=" (%1)"/>
      <w:lvlJc w:val="right"/>
      <w:pPr>
        <w:ind w:left="927" w:hanging="360"/>
      </w:pPr>
      <w:rPr>
        <w:rFonts w:hint="default"/>
      </w:rPr>
    </w:lvl>
    <w:lvl w:ilvl="1" w:tplc="8044479E">
      <w:start w:val="1"/>
      <w:numFmt w:val="bullet"/>
      <w:lvlText w:val=""/>
      <w:lvlJc w:val="left"/>
      <w:pPr>
        <w:ind w:left="1647" w:hanging="360"/>
      </w:pPr>
      <w:rPr>
        <w:rFonts w:ascii="Symbol" w:hAnsi="Symbol" w:hint="default"/>
        <w:color w:val="auto"/>
        <w:sz w:val="22"/>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315258EA"/>
    <w:multiLevelType w:val="hybridMultilevel"/>
    <w:tmpl w:val="B0009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766AE6"/>
    <w:multiLevelType w:val="hybridMultilevel"/>
    <w:tmpl w:val="8B025E4C"/>
    <w:lvl w:ilvl="0" w:tplc="0409000F">
      <w:start w:val="1"/>
      <w:numFmt w:val="decimal"/>
      <w:lvlText w:val="%1."/>
      <w:lvlJc w:val="left"/>
      <w:pPr>
        <w:ind w:left="720" w:hanging="360"/>
      </w:pPr>
    </w:lvl>
    <w:lvl w:ilvl="1" w:tplc="4AB69332">
      <w:start w:val="7"/>
      <w:numFmt w:val="bullet"/>
      <w:lvlText w:val="-"/>
      <w:lvlJc w:val="left"/>
      <w:pPr>
        <w:ind w:left="1440" w:hanging="360"/>
      </w:pPr>
      <w:rPr>
        <w:rFonts w:ascii="Arial" w:eastAsia="SimSu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F913D9"/>
    <w:multiLevelType w:val="hybridMultilevel"/>
    <w:tmpl w:val="62BC5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8010C9"/>
    <w:multiLevelType w:val="hybridMultilevel"/>
    <w:tmpl w:val="C3E0F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DE15C8"/>
    <w:multiLevelType w:val="hybridMultilevel"/>
    <w:tmpl w:val="B8F894F6"/>
    <w:lvl w:ilvl="0" w:tplc="4AB69332">
      <w:start w:val="7"/>
      <w:numFmt w:val="bullet"/>
      <w:lvlText w:val="-"/>
      <w:lvlJc w:val="left"/>
      <w:pPr>
        <w:ind w:left="1647" w:hanging="360"/>
      </w:pPr>
      <w:rPr>
        <w:rFonts w:ascii="Arial" w:eastAsia="SimSun" w:hAnsi="Arial" w:cs="Aria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0">
    <w:nsid w:val="59165760"/>
    <w:multiLevelType w:val="multilevel"/>
    <w:tmpl w:val="F9666C7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Arial" w:hAnsi="Arial" w:cs="Arial" w:hint="default"/>
        <w:b/>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684B56A6"/>
    <w:multiLevelType w:val="hybridMultilevel"/>
    <w:tmpl w:val="D46009AE"/>
    <w:lvl w:ilvl="0" w:tplc="4AB69332">
      <w:start w:val="7"/>
      <w:numFmt w:val="bullet"/>
      <w:lvlText w:val="-"/>
      <w:lvlJc w:val="left"/>
      <w:pPr>
        <w:ind w:left="927" w:hanging="360"/>
      </w:pPr>
      <w:rPr>
        <w:rFonts w:ascii="Arial" w:eastAsia="SimSun" w:hAnsi="Arial" w:cs="Arial" w:hint="default"/>
      </w:rPr>
    </w:lvl>
    <w:lvl w:ilvl="1" w:tplc="4AB69332">
      <w:start w:val="7"/>
      <w:numFmt w:val="bullet"/>
      <w:lvlText w:val="-"/>
      <w:lvlJc w:val="left"/>
      <w:pPr>
        <w:ind w:left="1647" w:hanging="360"/>
      </w:pPr>
      <w:rPr>
        <w:rFonts w:ascii="Arial" w:eastAsia="SimSun" w:hAnsi="Arial" w:cs="Arial" w:hint="default"/>
        <w:color w:val="auto"/>
        <w:sz w:val="22"/>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nsid w:val="70E561ED"/>
    <w:multiLevelType w:val="hybridMultilevel"/>
    <w:tmpl w:val="20EC5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712F7A"/>
    <w:multiLevelType w:val="hybridMultilevel"/>
    <w:tmpl w:val="6D30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0"/>
  </w:num>
  <w:num w:numId="4">
    <w:abstractNumId w:val="16"/>
  </w:num>
  <w:num w:numId="5">
    <w:abstractNumId w:val="2"/>
  </w:num>
  <w:num w:numId="6">
    <w:abstractNumId w:val="9"/>
  </w:num>
  <w:num w:numId="7">
    <w:abstractNumId w:val="11"/>
  </w:num>
  <w:num w:numId="8">
    <w:abstractNumId w:val="23"/>
  </w:num>
  <w:num w:numId="9">
    <w:abstractNumId w:val="18"/>
  </w:num>
  <w:num w:numId="10">
    <w:abstractNumId w:val="10"/>
  </w:num>
  <w:num w:numId="11">
    <w:abstractNumId w:val="14"/>
  </w:num>
  <w:num w:numId="12">
    <w:abstractNumId w:val="1"/>
  </w:num>
  <w:num w:numId="13">
    <w:abstractNumId w:val="8"/>
  </w:num>
  <w:num w:numId="14">
    <w:abstractNumId w:val="5"/>
  </w:num>
  <w:num w:numId="15">
    <w:abstractNumId w:val="7"/>
  </w:num>
  <w:num w:numId="16">
    <w:abstractNumId w:val="13"/>
  </w:num>
  <w:num w:numId="17">
    <w:abstractNumId w:val="17"/>
  </w:num>
  <w:num w:numId="18">
    <w:abstractNumId w:val="22"/>
  </w:num>
  <w:num w:numId="19">
    <w:abstractNumId w:val="4"/>
  </w:num>
  <w:num w:numId="20">
    <w:abstractNumId w:val="3"/>
  </w:num>
  <w:num w:numId="21">
    <w:abstractNumId w:val="20"/>
  </w:num>
  <w:num w:numId="22">
    <w:abstractNumId w:val="21"/>
  </w:num>
  <w:num w:numId="23">
    <w:abstractNumId w:val="1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8CC"/>
    <w:rsid w:val="0004390F"/>
    <w:rsid w:val="00043CAA"/>
    <w:rsid w:val="00051558"/>
    <w:rsid w:val="0007092C"/>
    <w:rsid w:val="000731B4"/>
    <w:rsid w:val="00075432"/>
    <w:rsid w:val="00082053"/>
    <w:rsid w:val="00082E57"/>
    <w:rsid w:val="00084063"/>
    <w:rsid w:val="000968ED"/>
    <w:rsid w:val="000A1616"/>
    <w:rsid w:val="000B0008"/>
    <w:rsid w:val="000B42AD"/>
    <w:rsid w:val="000B47EE"/>
    <w:rsid w:val="000E1FA1"/>
    <w:rsid w:val="000F13B8"/>
    <w:rsid w:val="000F5E56"/>
    <w:rsid w:val="00102844"/>
    <w:rsid w:val="00106510"/>
    <w:rsid w:val="00117865"/>
    <w:rsid w:val="00123E8D"/>
    <w:rsid w:val="00127A32"/>
    <w:rsid w:val="001319E3"/>
    <w:rsid w:val="00132D66"/>
    <w:rsid w:val="001362EE"/>
    <w:rsid w:val="001405A6"/>
    <w:rsid w:val="001466FE"/>
    <w:rsid w:val="0016049D"/>
    <w:rsid w:val="00166751"/>
    <w:rsid w:val="001667E1"/>
    <w:rsid w:val="0017636D"/>
    <w:rsid w:val="001832A6"/>
    <w:rsid w:val="001911E0"/>
    <w:rsid w:val="00197BF0"/>
    <w:rsid w:val="001B280B"/>
    <w:rsid w:val="001C100C"/>
    <w:rsid w:val="001C28D9"/>
    <w:rsid w:val="001C4FDC"/>
    <w:rsid w:val="001D7FB4"/>
    <w:rsid w:val="001E0A0C"/>
    <w:rsid w:val="001F6466"/>
    <w:rsid w:val="001F66FC"/>
    <w:rsid w:val="00200B4D"/>
    <w:rsid w:val="00201E32"/>
    <w:rsid w:val="002045F9"/>
    <w:rsid w:val="0021162C"/>
    <w:rsid w:val="002128D3"/>
    <w:rsid w:val="002153CE"/>
    <w:rsid w:val="0021744D"/>
    <w:rsid w:val="002222A7"/>
    <w:rsid w:val="00225D78"/>
    <w:rsid w:val="00230077"/>
    <w:rsid w:val="00233484"/>
    <w:rsid w:val="002433DE"/>
    <w:rsid w:val="002445D5"/>
    <w:rsid w:val="002634C4"/>
    <w:rsid w:val="00267411"/>
    <w:rsid w:val="00272D0D"/>
    <w:rsid w:val="00274237"/>
    <w:rsid w:val="002877E3"/>
    <w:rsid w:val="002928D3"/>
    <w:rsid w:val="00295E17"/>
    <w:rsid w:val="002B10F0"/>
    <w:rsid w:val="002B1496"/>
    <w:rsid w:val="002B4607"/>
    <w:rsid w:val="002D7C8C"/>
    <w:rsid w:val="002E45B4"/>
    <w:rsid w:val="002E4F04"/>
    <w:rsid w:val="002E57C8"/>
    <w:rsid w:val="002F1FE6"/>
    <w:rsid w:val="002F4E68"/>
    <w:rsid w:val="00302DDB"/>
    <w:rsid w:val="0030433F"/>
    <w:rsid w:val="00312F7F"/>
    <w:rsid w:val="0031474A"/>
    <w:rsid w:val="0032452F"/>
    <w:rsid w:val="00330D04"/>
    <w:rsid w:val="00330F10"/>
    <w:rsid w:val="003442F8"/>
    <w:rsid w:val="0034627A"/>
    <w:rsid w:val="00350269"/>
    <w:rsid w:val="00355AEB"/>
    <w:rsid w:val="00357ACF"/>
    <w:rsid w:val="00361450"/>
    <w:rsid w:val="003673CF"/>
    <w:rsid w:val="00367939"/>
    <w:rsid w:val="00371C07"/>
    <w:rsid w:val="00373407"/>
    <w:rsid w:val="00373CF0"/>
    <w:rsid w:val="003756E0"/>
    <w:rsid w:val="003761CA"/>
    <w:rsid w:val="003845C1"/>
    <w:rsid w:val="003A0CF9"/>
    <w:rsid w:val="003A1652"/>
    <w:rsid w:val="003A1BE2"/>
    <w:rsid w:val="003A4E0A"/>
    <w:rsid w:val="003A529B"/>
    <w:rsid w:val="003A6F31"/>
    <w:rsid w:val="003A6F89"/>
    <w:rsid w:val="003B38C1"/>
    <w:rsid w:val="003B72C1"/>
    <w:rsid w:val="003D35B3"/>
    <w:rsid w:val="003F2541"/>
    <w:rsid w:val="003F695F"/>
    <w:rsid w:val="003F79B0"/>
    <w:rsid w:val="0040707E"/>
    <w:rsid w:val="00411DB4"/>
    <w:rsid w:val="00423E3E"/>
    <w:rsid w:val="00427AF4"/>
    <w:rsid w:val="00431DC5"/>
    <w:rsid w:val="0043400C"/>
    <w:rsid w:val="00451826"/>
    <w:rsid w:val="00456BE7"/>
    <w:rsid w:val="00463015"/>
    <w:rsid w:val="00463401"/>
    <w:rsid w:val="004641DE"/>
    <w:rsid w:val="004647DA"/>
    <w:rsid w:val="00474062"/>
    <w:rsid w:val="00477D6B"/>
    <w:rsid w:val="00490430"/>
    <w:rsid w:val="00491FA1"/>
    <w:rsid w:val="004B1364"/>
    <w:rsid w:val="004C66B0"/>
    <w:rsid w:val="004D38B5"/>
    <w:rsid w:val="004F7A8B"/>
    <w:rsid w:val="005019FF"/>
    <w:rsid w:val="005033E9"/>
    <w:rsid w:val="005037DB"/>
    <w:rsid w:val="005144AF"/>
    <w:rsid w:val="00516962"/>
    <w:rsid w:val="00524122"/>
    <w:rsid w:val="0053057A"/>
    <w:rsid w:val="0053069C"/>
    <w:rsid w:val="00533FF6"/>
    <w:rsid w:val="00560A29"/>
    <w:rsid w:val="00580431"/>
    <w:rsid w:val="005805C1"/>
    <w:rsid w:val="00582F32"/>
    <w:rsid w:val="00597B38"/>
    <w:rsid w:val="005A3867"/>
    <w:rsid w:val="005A70E0"/>
    <w:rsid w:val="005B0003"/>
    <w:rsid w:val="005B144C"/>
    <w:rsid w:val="005B671F"/>
    <w:rsid w:val="005B7BAC"/>
    <w:rsid w:val="005C2236"/>
    <w:rsid w:val="005C609B"/>
    <w:rsid w:val="005C6649"/>
    <w:rsid w:val="005C67A6"/>
    <w:rsid w:val="005F7A4F"/>
    <w:rsid w:val="00601B67"/>
    <w:rsid w:val="00605827"/>
    <w:rsid w:val="00612D61"/>
    <w:rsid w:val="00615954"/>
    <w:rsid w:val="00633E1F"/>
    <w:rsid w:val="00635E27"/>
    <w:rsid w:val="00646050"/>
    <w:rsid w:val="00652F8C"/>
    <w:rsid w:val="006533B8"/>
    <w:rsid w:val="006638D3"/>
    <w:rsid w:val="0066397C"/>
    <w:rsid w:val="006713CA"/>
    <w:rsid w:val="00676C5C"/>
    <w:rsid w:val="00677609"/>
    <w:rsid w:val="0068238E"/>
    <w:rsid w:val="00685707"/>
    <w:rsid w:val="0069255F"/>
    <w:rsid w:val="006A0408"/>
    <w:rsid w:val="006A1446"/>
    <w:rsid w:val="006B3F5D"/>
    <w:rsid w:val="006D08CC"/>
    <w:rsid w:val="006D66E9"/>
    <w:rsid w:val="006F57A3"/>
    <w:rsid w:val="006F752B"/>
    <w:rsid w:val="00702951"/>
    <w:rsid w:val="0071649C"/>
    <w:rsid w:val="00720564"/>
    <w:rsid w:val="0072096D"/>
    <w:rsid w:val="00731264"/>
    <w:rsid w:val="00732EC9"/>
    <w:rsid w:val="007469AC"/>
    <w:rsid w:val="00747B53"/>
    <w:rsid w:val="007506E3"/>
    <w:rsid w:val="00753405"/>
    <w:rsid w:val="00753D80"/>
    <w:rsid w:val="00754E2A"/>
    <w:rsid w:val="00760E6A"/>
    <w:rsid w:val="00765F27"/>
    <w:rsid w:val="007678A5"/>
    <w:rsid w:val="00773E07"/>
    <w:rsid w:val="00786A06"/>
    <w:rsid w:val="00797E91"/>
    <w:rsid w:val="007C6955"/>
    <w:rsid w:val="007D1613"/>
    <w:rsid w:val="007F237B"/>
    <w:rsid w:val="007F6493"/>
    <w:rsid w:val="0080753D"/>
    <w:rsid w:val="008143FE"/>
    <w:rsid w:val="008160CC"/>
    <w:rsid w:val="00816C60"/>
    <w:rsid w:val="00817C49"/>
    <w:rsid w:val="008312EB"/>
    <w:rsid w:val="008418A4"/>
    <w:rsid w:val="008531BF"/>
    <w:rsid w:val="00857245"/>
    <w:rsid w:val="008609DC"/>
    <w:rsid w:val="00867D39"/>
    <w:rsid w:val="0087384C"/>
    <w:rsid w:val="00876699"/>
    <w:rsid w:val="0088484B"/>
    <w:rsid w:val="008854CF"/>
    <w:rsid w:val="00885E58"/>
    <w:rsid w:val="00886C74"/>
    <w:rsid w:val="00896AAA"/>
    <w:rsid w:val="008B2CC1"/>
    <w:rsid w:val="008B60B2"/>
    <w:rsid w:val="008C29CB"/>
    <w:rsid w:val="008D27BF"/>
    <w:rsid w:val="008E4ADA"/>
    <w:rsid w:val="008F745E"/>
    <w:rsid w:val="009004C9"/>
    <w:rsid w:val="0090505F"/>
    <w:rsid w:val="00905EE1"/>
    <w:rsid w:val="0090731E"/>
    <w:rsid w:val="00916EE2"/>
    <w:rsid w:val="00924AA5"/>
    <w:rsid w:val="009265B4"/>
    <w:rsid w:val="009268A5"/>
    <w:rsid w:val="009365D3"/>
    <w:rsid w:val="00943BB4"/>
    <w:rsid w:val="00944247"/>
    <w:rsid w:val="0095013B"/>
    <w:rsid w:val="00953FEC"/>
    <w:rsid w:val="00963BCF"/>
    <w:rsid w:val="00966A22"/>
    <w:rsid w:val="0096722F"/>
    <w:rsid w:val="0097010D"/>
    <w:rsid w:val="0097283D"/>
    <w:rsid w:val="00974E4B"/>
    <w:rsid w:val="00974E54"/>
    <w:rsid w:val="0097611F"/>
    <w:rsid w:val="00980843"/>
    <w:rsid w:val="00984FC8"/>
    <w:rsid w:val="00990450"/>
    <w:rsid w:val="00995EBF"/>
    <w:rsid w:val="009A2FE4"/>
    <w:rsid w:val="009A334F"/>
    <w:rsid w:val="009B1D2C"/>
    <w:rsid w:val="009C5FF1"/>
    <w:rsid w:val="009C7FFC"/>
    <w:rsid w:val="009D22B0"/>
    <w:rsid w:val="009E17A6"/>
    <w:rsid w:val="009E2791"/>
    <w:rsid w:val="009E3F6F"/>
    <w:rsid w:val="009F499F"/>
    <w:rsid w:val="00A0333E"/>
    <w:rsid w:val="00A04ED7"/>
    <w:rsid w:val="00A22F6D"/>
    <w:rsid w:val="00A3217E"/>
    <w:rsid w:val="00A345ED"/>
    <w:rsid w:val="00A40C15"/>
    <w:rsid w:val="00A42DAF"/>
    <w:rsid w:val="00A45BD8"/>
    <w:rsid w:val="00A53B16"/>
    <w:rsid w:val="00A56C73"/>
    <w:rsid w:val="00A66F6F"/>
    <w:rsid w:val="00A70B91"/>
    <w:rsid w:val="00A754A8"/>
    <w:rsid w:val="00A8170D"/>
    <w:rsid w:val="00A869B7"/>
    <w:rsid w:val="00AC205C"/>
    <w:rsid w:val="00AD1597"/>
    <w:rsid w:val="00AF0A6B"/>
    <w:rsid w:val="00AF703D"/>
    <w:rsid w:val="00B05A69"/>
    <w:rsid w:val="00B44641"/>
    <w:rsid w:val="00B73F66"/>
    <w:rsid w:val="00B948DA"/>
    <w:rsid w:val="00B96B31"/>
    <w:rsid w:val="00B9734B"/>
    <w:rsid w:val="00BA30E2"/>
    <w:rsid w:val="00BB50FB"/>
    <w:rsid w:val="00BC0093"/>
    <w:rsid w:val="00BE09B5"/>
    <w:rsid w:val="00BE5D76"/>
    <w:rsid w:val="00BE6824"/>
    <w:rsid w:val="00C11A43"/>
    <w:rsid w:val="00C11BFE"/>
    <w:rsid w:val="00C14771"/>
    <w:rsid w:val="00C26B62"/>
    <w:rsid w:val="00C50F46"/>
    <w:rsid w:val="00C56ECD"/>
    <w:rsid w:val="00C60196"/>
    <w:rsid w:val="00C65CF8"/>
    <w:rsid w:val="00C71994"/>
    <w:rsid w:val="00C7760A"/>
    <w:rsid w:val="00C82424"/>
    <w:rsid w:val="00C84ADC"/>
    <w:rsid w:val="00C851E9"/>
    <w:rsid w:val="00C86845"/>
    <w:rsid w:val="00C91D1C"/>
    <w:rsid w:val="00C91F9A"/>
    <w:rsid w:val="00C9245D"/>
    <w:rsid w:val="00CA0BEE"/>
    <w:rsid w:val="00CB501C"/>
    <w:rsid w:val="00CC1DCC"/>
    <w:rsid w:val="00CC6230"/>
    <w:rsid w:val="00CD04F1"/>
    <w:rsid w:val="00CD0DDC"/>
    <w:rsid w:val="00CD27CB"/>
    <w:rsid w:val="00CD6E31"/>
    <w:rsid w:val="00CF27D2"/>
    <w:rsid w:val="00CF70EF"/>
    <w:rsid w:val="00D01065"/>
    <w:rsid w:val="00D01F79"/>
    <w:rsid w:val="00D02DA9"/>
    <w:rsid w:val="00D051AA"/>
    <w:rsid w:val="00D068CC"/>
    <w:rsid w:val="00D1759D"/>
    <w:rsid w:val="00D175FF"/>
    <w:rsid w:val="00D343C5"/>
    <w:rsid w:val="00D42113"/>
    <w:rsid w:val="00D45252"/>
    <w:rsid w:val="00D71B4D"/>
    <w:rsid w:val="00D769E6"/>
    <w:rsid w:val="00D90090"/>
    <w:rsid w:val="00D901FD"/>
    <w:rsid w:val="00D93D55"/>
    <w:rsid w:val="00D94477"/>
    <w:rsid w:val="00D96868"/>
    <w:rsid w:val="00DB12DE"/>
    <w:rsid w:val="00DB186D"/>
    <w:rsid w:val="00DB2AF0"/>
    <w:rsid w:val="00DB45C0"/>
    <w:rsid w:val="00DD2651"/>
    <w:rsid w:val="00DD3EDD"/>
    <w:rsid w:val="00DF7408"/>
    <w:rsid w:val="00E21B7B"/>
    <w:rsid w:val="00E233F5"/>
    <w:rsid w:val="00E24687"/>
    <w:rsid w:val="00E273CA"/>
    <w:rsid w:val="00E302B7"/>
    <w:rsid w:val="00E335FE"/>
    <w:rsid w:val="00E3363F"/>
    <w:rsid w:val="00E506FA"/>
    <w:rsid w:val="00E568BB"/>
    <w:rsid w:val="00E923EB"/>
    <w:rsid w:val="00E96AC1"/>
    <w:rsid w:val="00EA114C"/>
    <w:rsid w:val="00EB1426"/>
    <w:rsid w:val="00EC2A3F"/>
    <w:rsid w:val="00EC2E68"/>
    <w:rsid w:val="00EC4E49"/>
    <w:rsid w:val="00ED74B5"/>
    <w:rsid w:val="00ED77FB"/>
    <w:rsid w:val="00EE45FA"/>
    <w:rsid w:val="00EE7D16"/>
    <w:rsid w:val="00EF4417"/>
    <w:rsid w:val="00EF445B"/>
    <w:rsid w:val="00EF57F7"/>
    <w:rsid w:val="00F0410F"/>
    <w:rsid w:val="00F10007"/>
    <w:rsid w:val="00F1796F"/>
    <w:rsid w:val="00F30B45"/>
    <w:rsid w:val="00F349CB"/>
    <w:rsid w:val="00F3723D"/>
    <w:rsid w:val="00F41C33"/>
    <w:rsid w:val="00F50F0C"/>
    <w:rsid w:val="00F52016"/>
    <w:rsid w:val="00F53B3D"/>
    <w:rsid w:val="00F56F4A"/>
    <w:rsid w:val="00F57BA2"/>
    <w:rsid w:val="00F637B1"/>
    <w:rsid w:val="00F66152"/>
    <w:rsid w:val="00F67891"/>
    <w:rsid w:val="00F70774"/>
    <w:rsid w:val="00FB04F6"/>
    <w:rsid w:val="00FB3B58"/>
    <w:rsid w:val="00FC3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link w:val="Heading5Char"/>
    <w:qFormat/>
    <w:rsid w:val="00984FC8"/>
    <w:pPr>
      <w:tabs>
        <w:tab w:val="num" w:pos="1008"/>
      </w:tabs>
      <w:spacing w:before="60" w:after="60"/>
      <w:ind w:left="1008" w:hanging="1008"/>
      <w:jc w:val="both"/>
      <w:outlineLvl w:val="4"/>
    </w:pPr>
    <w:rPr>
      <w:rFonts w:eastAsia="Arial Unicode MS" w:cs="Arial Unicode MS"/>
      <w:b/>
      <w:bCs/>
      <w:sz w:val="24"/>
      <w:lang w:eastAsia="en-US"/>
    </w:rPr>
  </w:style>
  <w:style w:type="paragraph" w:styleId="Heading6">
    <w:name w:val="heading 6"/>
    <w:basedOn w:val="Normal"/>
    <w:next w:val="Normal"/>
    <w:link w:val="Heading6Char"/>
    <w:qFormat/>
    <w:rsid w:val="00984FC8"/>
    <w:pPr>
      <w:tabs>
        <w:tab w:val="num" w:pos="1152"/>
      </w:tabs>
      <w:spacing w:before="60" w:after="60"/>
      <w:ind w:left="1152" w:hanging="1152"/>
      <w:jc w:val="both"/>
      <w:outlineLvl w:val="5"/>
    </w:pPr>
    <w:rPr>
      <w:rFonts w:eastAsia="Times New Roman" w:cs="Times New Roman"/>
      <w:b/>
      <w:bCs/>
      <w:caps/>
      <w:sz w:val="28"/>
      <w:szCs w:val="22"/>
      <w:lang w:eastAsia="en-US"/>
    </w:rPr>
  </w:style>
  <w:style w:type="paragraph" w:styleId="Heading7">
    <w:name w:val="heading 7"/>
    <w:basedOn w:val="Normal"/>
    <w:next w:val="Normal"/>
    <w:link w:val="Heading7Char"/>
    <w:qFormat/>
    <w:rsid w:val="00984FC8"/>
    <w:pPr>
      <w:tabs>
        <w:tab w:val="num" w:pos="1296"/>
      </w:tabs>
      <w:spacing w:before="60" w:after="60"/>
      <w:ind w:left="1296" w:hanging="1296"/>
      <w:jc w:val="both"/>
      <w:outlineLvl w:val="6"/>
    </w:pPr>
    <w:rPr>
      <w:rFonts w:eastAsia="Times New Roman" w:cs="Times New Roman"/>
      <w:b/>
      <w:sz w:val="24"/>
      <w:szCs w:val="24"/>
      <w:lang w:eastAsia="en-US"/>
    </w:rPr>
  </w:style>
  <w:style w:type="paragraph" w:styleId="Heading8">
    <w:name w:val="heading 8"/>
    <w:basedOn w:val="Normal"/>
    <w:next w:val="Normal"/>
    <w:link w:val="Heading8Char"/>
    <w:qFormat/>
    <w:rsid w:val="00984FC8"/>
    <w:pPr>
      <w:tabs>
        <w:tab w:val="num" w:pos="1440"/>
      </w:tabs>
      <w:spacing w:before="60" w:after="60"/>
      <w:ind w:left="1440" w:hanging="1440"/>
      <w:jc w:val="both"/>
      <w:outlineLvl w:val="7"/>
    </w:pPr>
    <w:rPr>
      <w:rFonts w:eastAsia="Times New Roman" w:cs="Times New Roman"/>
      <w:b/>
      <w:iCs/>
      <w:sz w:val="24"/>
      <w:szCs w:val="24"/>
      <w:lang w:eastAsia="en-US"/>
    </w:rPr>
  </w:style>
  <w:style w:type="paragraph" w:styleId="Heading9">
    <w:name w:val="heading 9"/>
    <w:basedOn w:val="Normal"/>
    <w:next w:val="Normal"/>
    <w:link w:val="Heading9Char"/>
    <w:qFormat/>
    <w:rsid w:val="00984FC8"/>
    <w:pPr>
      <w:tabs>
        <w:tab w:val="num" w:pos="1584"/>
      </w:tabs>
      <w:spacing w:before="240" w:after="60"/>
      <w:ind w:left="1584" w:hanging="1584"/>
      <w:jc w:val="both"/>
      <w:outlineLvl w:val="8"/>
    </w:pPr>
    <w:rPr>
      <w:rFonts w:eastAsia="Times New Roman"/>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D08CC"/>
    <w:rPr>
      <w:rFonts w:ascii="Tahoma" w:hAnsi="Tahoma" w:cs="Tahoma"/>
      <w:sz w:val="16"/>
      <w:szCs w:val="16"/>
    </w:rPr>
  </w:style>
  <w:style w:type="character" w:customStyle="1" w:styleId="BalloonTextChar">
    <w:name w:val="Balloon Text Char"/>
    <w:basedOn w:val="DefaultParagraphFont"/>
    <w:link w:val="BalloonText"/>
    <w:rsid w:val="006D08CC"/>
    <w:rPr>
      <w:rFonts w:ascii="Tahoma" w:eastAsia="SimSun" w:hAnsi="Tahoma" w:cs="Tahoma"/>
      <w:sz w:val="16"/>
      <w:szCs w:val="16"/>
      <w:lang w:eastAsia="zh-CN"/>
    </w:rPr>
  </w:style>
  <w:style w:type="paragraph" w:customStyle="1" w:styleId="CharCharCharChar">
    <w:name w:val="Char Char Char Char"/>
    <w:basedOn w:val="Normal"/>
    <w:rsid w:val="0090505F"/>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90505F"/>
    <w:rPr>
      <w:rFonts w:ascii="Arial" w:eastAsia="SimSun" w:hAnsi="Arial" w:cs="Arial"/>
      <w:sz w:val="22"/>
      <w:lang w:eastAsia="zh-CN"/>
    </w:rPr>
  </w:style>
  <w:style w:type="paragraph" w:styleId="ListParagraph">
    <w:name w:val="List Paragraph"/>
    <w:basedOn w:val="Normal"/>
    <w:uiPriority w:val="34"/>
    <w:qFormat/>
    <w:rsid w:val="005037DB"/>
    <w:pPr>
      <w:ind w:left="720"/>
      <w:contextualSpacing/>
    </w:pPr>
  </w:style>
  <w:style w:type="character" w:styleId="CommentReference">
    <w:name w:val="annotation reference"/>
    <w:basedOn w:val="DefaultParagraphFont"/>
    <w:rsid w:val="00760E6A"/>
    <w:rPr>
      <w:sz w:val="16"/>
    </w:rPr>
  </w:style>
  <w:style w:type="character" w:customStyle="1" w:styleId="CommentTextChar">
    <w:name w:val="Comment Text Char"/>
    <w:basedOn w:val="DefaultParagraphFont"/>
    <w:link w:val="CommentText"/>
    <w:semiHidden/>
    <w:rsid w:val="00760E6A"/>
    <w:rPr>
      <w:rFonts w:ascii="Arial" w:eastAsia="SimSun" w:hAnsi="Arial" w:cs="Arial"/>
      <w:sz w:val="18"/>
      <w:lang w:eastAsia="zh-CN"/>
    </w:rPr>
  </w:style>
  <w:style w:type="character" w:customStyle="1" w:styleId="Heading5Char">
    <w:name w:val="Heading 5 Char"/>
    <w:basedOn w:val="DefaultParagraphFont"/>
    <w:link w:val="Heading5"/>
    <w:rsid w:val="00984FC8"/>
    <w:rPr>
      <w:rFonts w:ascii="Arial" w:eastAsia="Arial Unicode MS" w:hAnsi="Arial" w:cs="Arial Unicode MS"/>
      <w:b/>
      <w:bCs/>
      <w:sz w:val="24"/>
    </w:rPr>
  </w:style>
  <w:style w:type="character" w:customStyle="1" w:styleId="Heading6Char">
    <w:name w:val="Heading 6 Char"/>
    <w:basedOn w:val="DefaultParagraphFont"/>
    <w:link w:val="Heading6"/>
    <w:rsid w:val="00984FC8"/>
    <w:rPr>
      <w:rFonts w:ascii="Arial" w:hAnsi="Arial"/>
      <w:b/>
      <w:bCs/>
      <w:caps/>
      <w:sz w:val="28"/>
      <w:szCs w:val="22"/>
    </w:rPr>
  </w:style>
  <w:style w:type="character" w:customStyle="1" w:styleId="Heading7Char">
    <w:name w:val="Heading 7 Char"/>
    <w:basedOn w:val="DefaultParagraphFont"/>
    <w:link w:val="Heading7"/>
    <w:rsid w:val="00984FC8"/>
    <w:rPr>
      <w:rFonts w:ascii="Arial" w:hAnsi="Arial"/>
      <w:b/>
      <w:sz w:val="24"/>
      <w:szCs w:val="24"/>
    </w:rPr>
  </w:style>
  <w:style w:type="character" w:customStyle="1" w:styleId="Heading8Char">
    <w:name w:val="Heading 8 Char"/>
    <w:basedOn w:val="DefaultParagraphFont"/>
    <w:link w:val="Heading8"/>
    <w:rsid w:val="00984FC8"/>
    <w:rPr>
      <w:rFonts w:ascii="Arial" w:hAnsi="Arial"/>
      <w:b/>
      <w:iCs/>
      <w:sz w:val="24"/>
      <w:szCs w:val="24"/>
    </w:rPr>
  </w:style>
  <w:style w:type="character" w:customStyle="1" w:styleId="Heading9Char">
    <w:name w:val="Heading 9 Char"/>
    <w:basedOn w:val="DefaultParagraphFont"/>
    <w:link w:val="Heading9"/>
    <w:rsid w:val="00984FC8"/>
    <w:rPr>
      <w:rFonts w:ascii="Arial" w:hAnsi="Arial" w:cs="Arial"/>
      <w:sz w:val="22"/>
      <w:szCs w:val="22"/>
    </w:rPr>
  </w:style>
  <w:style w:type="paragraph" w:customStyle="1" w:styleId="SubtitleCover">
    <w:name w:val="Subtitle Cover"/>
    <w:basedOn w:val="Normal"/>
    <w:next w:val="BodyText"/>
    <w:rsid w:val="00984FC8"/>
    <w:pPr>
      <w:keepNext/>
      <w:keepLines/>
      <w:pBdr>
        <w:top w:val="single" w:sz="6" w:space="24" w:color="auto"/>
      </w:pBdr>
      <w:spacing w:line="480" w:lineRule="atLeast"/>
      <w:jc w:val="right"/>
    </w:pPr>
    <w:rPr>
      <w:rFonts w:eastAsia="Times New Roman" w:cs="Times New Roman"/>
      <w:spacing w:val="-30"/>
      <w:kern w:val="28"/>
      <w:sz w:val="48"/>
      <w:lang w:eastAsia="en-US"/>
    </w:rPr>
  </w:style>
  <w:style w:type="paragraph" w:customStyle="1" w:styleId="Default">
    <w:name w:val="Default"/>
    <w:rsid w:val="00DD2651"/>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rsid w:val="00C26B62"/>
    <w:rPr>
      <w:b/>
      <w:bCs/>
      <w:sz w:val="20"/>
    </w:rPr>
  </w:style>
  <w:style w:type="character" w:customStyle="1" w:styleId="CommentSubjectChar">
    <w:name w:val="Comment Subject Char"/>
    <w:basedOn w:val="CommentTextChar"/>
    <w:link w:val="CommentSubject"/>
    <w:rsid w:val="00C26B62"/>
    <w:rPr>
      <w:rFonts w:ascii="Arial" w:eastAsia="SimSun" w:hAnsi="Arial" w:cs="Arial"/>
      <w:b/>
      <w:bCs/>
      <w:sz w:val="18"/>
      <w:lang w:eastAsia="zh-CN"/>
    </w:rPr>
  </w:style>
  <w:style w:type="paragraph" w:styleId="Revision">
    <w:name w:val="Revision"/>
    <w:hidden/>
    <w:uiPriority w:val="99"/>
    <w:semiHidden/>
    <w:rsid w:val="006A0408"/>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link w:val="Heading5Char"/>
    <w:qFormat/>
    <w:rsid w:val="00984FC8"/>
    <w:pPr>
      <w:tabs>
        <w:tab w:val="num" w:pos="1008"/>
      </w:tabs>
      <w:spacing w:before="60" w:after="60"/>
      <w:ind w:left="1008" w:hanging="1008"/>
      <w:jc w:val="both"/>
      <w:outlineLvl w:val="4"/>
    </w:pPr>
    <w:rPr>
      <w:rFonts w:eastAsia="Arial Unicode MS" w:cs="Arial Unicode MS"/>
      <w:b/>
      <w:bCs/>
      <w:sz w:val="24"/>
      <w:lang w:eastAsia="en-US"/>
    </w:rPr>
  </w:style>
  <w:style w:type="paragraph" w:styleId="Heading6">
    <w:name w:val="heading 6"/>
    <w:basedOn w:val="Normal"/>
    <w:next w:val="Normal"/>
    <w:link w:val="Heading6Char"/>
    <w:qFormat/>
    <w:rsid w:val="00984FC8"/>
    <w:pPr>
      <w:tabs>
        <w:tab w:val="num" w:pos="1152"/>
      </w:tabs>
      <w:spacing w:before="60" w:after="60"/>
      <w:ind w:left="1152" w:hanging="1152"/>
      <w:jc w:val="both"/>
      <w:outlineLvl w:val="5"/>
    </w:pPr>
    <w:rPr>
      <w:rFonts w:eastAsia="Times New Roman" w:cs="Times New Roman"/>
      <w:b/>
      <w:bCs/>
      <w:caps/>
      <w:sz w:val="28"/>
      <w:szCs w:val="22"/>
      <w:lang w:eastAsia="en-US"/>
    </w:rPr>
  </w:style>
  <w:style w:type="paragraph" w:styleId="Heading7">
    <w:name w:val="heading 7"/>
    <w:basedOn w:val="Normal"/>
    <w:next w:val="Normal"/>
    <w:link w:val="Heading7Char"/>
    <w:qFormat/>
    <w:rsid w:val="00984FC8"/>
    <w:pPr>
      <w:tabs>
        <w:tab w:val="num" w:pos="1296"/>
      </w:tabs>
      <w:spacing w:before="60" w:after="60"/>
      <w:ind w:left="1296" w:hanging="1296"/>
      <w:jc w:val="both"/>
      <w:outlineLvl w:val="6"/>
    </w:pPr>
    <w:rPr>
      <w:rFonts w:eastAsia="Times New Roman" w:cs="Times New Roman"/>
      <w:b/>
      <w:sz w:val="24"/>
      <w:szCs w:val="24"/>
      <w:lang w:eastAsia="en-US"/>
    </w:rPr>
  </w:style>
  <w:style w:type="paragraph" w:styleId="Heading8">
    <w:name w:val="heading 8"/>
    <w:basedOn w:val="Normal"/>
    <w:next w:val="Normal"/>
    <w:link w:val="Heading8Char"/>
    <w:qFormat/>
    <w:rsid w:val="00984FC8"/>
    <w:pPr>
      <w:tabs>
        <w:tab w:val="num" w:pos="1440"/>
      </w:tabs>
      <w:spacing w:before="60" w:after="60"/>
      <w:ind w:left="1440" w:hanging="1440"/>
      <w:jc w:val="both"/>
      <w:outlineLvl w:val="7"/>
    </w:pPr>
    <w:rPr>
      <w:rFonts w:eastAsia="Times New Roman" w:cs="Times New Roman"/>
      <w:b/>
      <w:iCs/>
      <w:sz w:val="24"/>
      <w:szCs w:val="24"/>
      <w:lang w:eastAsia="en-US"/>
    </w:rPr>
  </w:style>
  <w:style w:type="paragraph" w:styleId="Heading9">
    <w:name w:val="heading 9"/>
    <w:basedOn w:val="Normal"/>
    <w:next w:val="Normal"/>
    <w:link w:val="Heading9Char"/>
    <w:qFormat/>
    <w:rsid w:val="00984FC8"/>
    <w:pPr>
      <w:tabs>
        <w:tab w:val="num" w:pos="1584"/>
      </w:tabs>
      <w:spacing w:before="240" w:after="60"/>
      <w:ind w:left="1584" w:hanging="1584"/>
      <w:jc w:val="both"/>
      <w:outlineLvl w:val="8"/>
    </w:pPr>
    <w:rPr>
      <w:rFonts w:eastAsia="Times New Roman"/>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D08CC"/>
    <w:rPr>
      <w:rFonts w:ascii="Tahoma" w:hAnsi="Tahoma" w:cs="Tahoma"/>
      <w:sz w:val="16"/>
      <w:szCs w:val="16"/>
    </w:rPr>
  </w:style>
  <w:style w:type="character" w:customStyle="1" w:styleId="BalloonTextChar">
    <w:name w:val="Balloon Text Char"/>
    <w:basedOn w:val="DefaultParagraphFont"/>
    <w:link w:val="BalloonText"/>
    <w:rsid w:val="006D08CC"/>
    <w:rPr>
      <w:rFonts w:ascii="Tahoma" w:eastAsia="SimSun" w:hAnsi="Tahoma" w:cs="Tahoma"/>
      <w:sz w:val="16"/>
      <w:szCs w:val="16"/>
      <w:lang w:eastAsia="zh-CN"/>
    </w:rPr>
  </w:style>
  <w:style w:type="paragraph" w:customStyle="1" w:styleId="CharCharCharChar">
    <w:name w:val="Char Char Char Char"/>
    <w:basedOn w:val="Normal"/>
    <w:rsid w:val="0090505F"/>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90505F"/>
    <w:rPr>
      <w:rFonts w:ascii="Arial" w:eastAsia="SimSun" w:hAnsi="Arial" w:cs="Arial"/>
      <w:sz w:val="22"/>
      <w:lang w:eastAsia="zh-CN"/>
    </w:rPr>
  </w:style>
  <w:style w:type="paragraph" w:styleId="ListParagraph">
    <w:name w:val="List Paragraph"/>
    <w:basedOn w:val="Normal"/>
    <w:uiPriority w:val="34"/>
    <w:qFormat/>
    <w:rsid w:val="005037DB"/>
    <w:pPr>
      <w:ind w:left="720"/>
      <w:contextualSpacing/>
    </w:pPr>
  </w:style>
  <w:style w:type="character" w:styleId="CommentReference">
    <w:name w:val="annotation reference"/>
    <w:basedOn w:val="DefaultParagraphFont"/>
    <w:rsid w:val="00760E6A"/>
    <w:rPr>
      <w:sz w:val="16"/>
    </w:rPr>
  </w:style>
  <w:style w:type="character" w:customStyle="1" w:styleId="CommentTextChar">
    <w:name w:val="Comment Text Char"/>
    <w:basedOn w:val="DefaultParagraphFont"/>
    <w:link w:val="CommentText"/>
    <w:semiHidden/>
    <w:rsid w:val="00760E6A"/>
    <w:rPr>
      <w:rFonts w:ascii="Arial" w:eastAsia="SimSun" w:hAnsi="Arial" w:cs="Arial"/>
      <w:sz w:val="18"/>
      <w:lang w:eastAsia="zh-CN"/>
    </w:rPr>
  </w:style>
  <w:style w:type="character" w:customStyle="1" w:styleId="Heading5Char">
    <w:name w:val="Heading 5 Char"/>
    <w:basedOn w:val="DefaultParagraphFont"/>
    <w:link w:val="Heading5"/>
    <w:rsid w:val="00984FC8"/>
    <w:rPr>
      <w:rFonts w:ascii="Arial" w:eastAsia="Arial Unicode MS" w:hAnsi="Arial" w:cs="Arial Unicode MS"/>
      <w:b/>
      <w:bCs/>
      <w:sz w:val="24"/>
    </w:rPr>
  </w:style>
  <w:style w:type="character" w:customStyle="1" w:styleId="Heading6Char">
    <w:name w:val="Heading 6 Char"/>
    <w:basedOn w:val="DefaultParagraphFont"/>
    <w:link w:val="Heading6"/>
    <w:rsid w:val="00984FC8"/>
    <w:rPr>
      <w:rFonts w:ascii="Arial" w:hAnsi="Arial"/>
      <w:b/>
      <w:bCs/>
      <w:caps/>
      <w:sz w:val="28"/>
      <w:szCs w:val="22"/>
    </w:rPr>
  </w:style>
  <w:style w:type="character" w:customStyle="1" w:styleId="Heading7Char">
    <w:name w:val="Heading 7 Char"/>
    <w:basedOn w:val="DefaultParagraphFont"/>
    <w:link w:val="Heading7"/>
    <w:rsid w:val="00984FC8"/>
    <w:rPr>
      <w:rFonts w:ascii="Arial" w:hAnsi="Arial"/>
      <w:b/>
      <w:sz w:val="24"/>
      <w:szCs w:val="24"/>
    </w:rPr>
  </w:style>
  <w:style w:type="character" w:customStyle="1" w:styleId="Heading8Char">
    <w:name w:val="Heading 8 Char"/>
    <w:basedOn w:val="DefaultParagraphFont"/>
    <w:link w:val="Heading8"/>
    <w:rsid w:val="00984FC8"/>
    <w:rPr>
      <w:rFonts w:ascii="Arial" w:hAnsi="Arial"/>
      <w:b/>
      <w:iCs/>
      <w:sz w:val="24"/>
      <w:szCs w:val="24"/>
    </w:rPr>
  </w:style>
  <w:style w:type="character" w:customStyle="1" w:styleId="Heading9Char">
    <w:name w:val="Heading 9 Char"/>
    <w:basedOn w:val="DefaultParagraphFont"/>
    <w:link w:val="Heading9"/>
    <w:rsid w:val="00984FC8"/>
    <w:rPr>
      <w:rFonts w:ascii="Arial" w:hAnsi="Arial" w:cs="Arial"/>
      <w:sz w:val="22"/>
      <w:szCs w:val="22"/>
    </w:rPr>
  </w:style>
  <w:style w:type="paragraph" w:customStyle="1" w:styleId="SubtitleCover">
    <w:name w:val="Subtitle Cover"/>
    <w:basedOn w:val="Normal"/>
    <w:next w:val="BodyText"/>
    <w:rsid w:val="00984FC8"/>
    <w:pPr>
      <w:keepNext/>
      <w:keepLines/>
      <w:pBdr>
        <w:top w:val="single" w:sz="6" w:space="24" w:color="auto"/>
      </w:pBdr>
      <w:spacing w:line="480" w:lineRule="atLeast"/>
      <w:jc w:val="right"/>
    </w:pPr>
    <w:rPr>
      <w:rFonts w:eastAsia="Times New Roman" w:cs="Times New Roman"/>
      <w:spacing w:val="-30"/>
      <w:kern w:val="28"/>
      <w:sz w:val="48"/>
      <w:lang w:eastAsia="en-US"/>
    </w:rPr>
  </w:style>
  <w:style w:type="paragraph" w:customStyle="1" w:styleId="Default">
    <w:name w:val="Default"/>
    <w:rsid w:val="00DD2651"/>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rsid w:val="00C26B62"/>
    <w:rPr>
      <w:b/>
      <w:bCs/>
      <w:sz w:val="20"/>
    </w:rPr>
  </w:style>
  <w:style w:type="character" w:customStyle="1" w:styleId="CommentSubjectChar">
    <w:name w:val="Comment Subject Char"/>
    <w:basedOn w:val="CommentTextChar"/>
    <w:link w:val="CommentSubject"/>
    <w:rsid w:val="00C26B62"/>
    <w:rPr>
      <w:rFonts w:ascii="Arial" w:eastAsia="SimSun" w:hAnsi="Arial" w:cs="Arial"/>
      <w:b/>
      <w:bCs/>
      <w:sz w:val="18"/>
      <w:lang w:eastAsia="zh-CN"/>
    </w:rPr>
  </w:style>
  <w:style w:type="paragraph" w:styleId="Revision">
    <w:name w:val="Revision"/>
    <w:hidden/>
    <w:uiPriority w:val="99"/>
    <w:semiHidden/>
    <w:rsid w:val="006A0408"/>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0D887-0371-48E8-B350-12F629594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3669</Words>
  <Characters>20858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WO/PBC/25/</vt:lpstr>
    </vt:vector>
  </TitlesOfParts>
  <Company>WIPO</Company>
  <LinksUpToDate>false</LinksUpToDate>
  <CharactersWithSpaces>24479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dc:title>
  <dc:creator>HOWARD Emily</dc:creator>
  <cp:lastModifiedBy>NETTER Iza</cp:lastModifiedBy>
  <cp:revision>6</cp:revision>
  <cp:lastPrinted>2016-07-29T09:08:00Z</cp:lastPrinted>
  <dcterms:created xsi:type="dcterms:W3CDTF">2016-07-28T15:18:00Z</dcterms:created>
  <dcterms:modified xsi:type="dcterms:W3CDTF">2016-07-29T09:08:00Z</dcterms:modified>
</cp:coreProperties>
</file>