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26A48" w:rsidRPr="00426A48" w:rsidTr="00361450">
        <w:tc>
          <w:tcPr>
            <w:tcW w:w="4513" w:type="dxa"/>
            <w:tcBorders>
              <w:bottom w:val="single" w:sz="4" w:space="0" w:color="auto"/>
            </w:tcBorders>
            <w:tcMar>
              <w:bottom w:w="170" w:type="dxa"/>
            </w:tcMar>
          </w:tcPr>
          <w:p w:rsidR="00EC4E49" w:rsidRPr="00426A48" w:rsidRDefault="00EC4E49" w:rsidP="00C20E1E">
            <w:pPr>
              <w:rPr>
                <w:color w:val="000000" w:themeColor="text1"/>
              </w:rPr>
            </w:pPr>
            <w:bookmarkStart w:id="0" w:name="_GoBack"/>
            <w:bookmarkEnd w:id="0"/>
          </w:p>
        </w:tc>
        <w:tc>
          <w:tcPr>
            <w:tcW w:w="4337" w:type="dxa"/>
            <w:tcBorders>
              <w:bottom w:val="single" w:sz="4" w:space="0" w:color="auto"/>
            </w:tcBorders>
            <w:tcMar>
              <w:left w:w="0" w:type="dxa"/>
              <w:right w:w="0" w:type="dxa"/>
            </w:tcMar>
          </w:tcPr>
          <w:p w:rsidR="00EC4E49" w:rsidRPr="00426A48" w:rsidRDefault="00E41AE0" w:rsidP="00C20E1E">
            <w:pPr>
              <w:rPr>
                <w:color w:val="000000" w:themeColor="text1"/>
              </w:rPr>
            </w:pPr>
            <w:r w:rsidRPr="00426A48">
              <w:rPr>
                <w:noProof/>
                <w:color w:val="000000" w:themeColor="text1"/>
                <w:lang w:eastAsia="en-US"/>
              </w:rPr>
              <w:drawing>
                <wp:inline distT="0" distB="0" distL="0" distR="0" wp14:anchorId="5460F66A" wp14:editId="26DA12EE">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426A48" w:rsidRDefault="00EC4E49" w:rsidP="00C20E1E">
            <w:pPr>
              <w:jc w:val="right"/>
              <w:rPr>
                <w:color w:val="000000" w:themeColor="text1"/>
              </w:rPr>
            </w:pPr>
            <w:r w:rsidRPr="00426A48">
              <w:rPr>
                <w:b/>
                <w:color w:val="000000" w:themeColor="text1"/>
                <w:sz w:val="40"/>
                <w:szCs w:val="40"/>
              </w:rPr>
              <w:t>E</w:t>
            </w:r>
          </w:p>
        </w:tc>
      </w:tr>
      <w:tr w:rsidR="00BD6B8B" w:rsidRPr="00BD6B8B"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BD6B8B" w:rsidRDefault="005E2F26" w:rsidP="00BB1C80">
            <w:pPr>
              <w:jc w:val="right"/>
              <w:rPr>
                <w:rFonts w:ascii="Arial Black" w:hAnsi="Arial Black"/>
                <w:caps/>
                <w:color w:val="000000" w:themeColor="text1"/>
                <w:sz w:val="15"/>
              </w:rPr>
            </w:pPr>
            <w:r w:rsidRPr="00BD6B8B">
              <w:rPr>
                <w:rFonts w:ascii="Arial Black" w:hAnsi="Arial Black"/>
                <w:caps/>
                <w:color w:val="000000" w:themeColor="text1"/>
                <w:sz w:val="15"/>
              </w:rPr>
              <w:t>wo/iaoc/</w:t>
            </w:r>
            <w:r w:rsidR="004634CA" w:rsidRPr="00BD6B8B">
              <w:rPr>
                <w:rFonts w:ascii="Arial Black" w:hAnsi="Arial Black"/>
                <w:caps/>
                <w:color w:val="000000" w:themeColor="text1"/>
                <w:sz w:val="15"/>
              </w:rPr>
              <w:t>4</w:t>
            </w:r>
            <w:r w:rsidR="0053765C" w:rsidRPr="00BD6B8B">
              <w:rPr>
                <w:rFonts w:ascii="Arial Black" w:hAnsi="Arial Black"/>
                <w:caps/>
                <w:color w:val="000000" w:themeColor="text1"/>
                <w:sz w:val="15"/>
              </w:rPr>
              <w:t>2</w:t>
            </w:r>
            <w:r w:rsidR="00E7363F" w:rsidRPr="00BD6B8B">
              <w:rPr>
                <w:rFonts w:ascii="Arial Black" w:hAnsi="Arial Black"/>
                <w:caps/>
                <w:color w:val="000000" w:themeColor="text1"/>
                <w:sz w:val="15"/>
              </w:rPr>
              <w:t>/</w:t>
            </w:r>
            <w:r w:rsidR="00BB1C80">
              <w:rPr>
                <w:rFonts w:ascii="Arial Black" w:hAnsi="Arial Black"/>
                <w:caps/>
                <w:color w:val="000000" w:themeColor="text1"/>
                <w:sz w:val="15"/>
              </w:rPr>
              <w:t>2</w:t>
            </w:r>
            <w:r w:rsidR="00BB1C80" w:rsidRPr="00BD6B8B">
              <w:rPr>
                <w:rFonts w:ascii="Arial Black" w:hAnsi="Arial Black"/>
                <w:caps/>
                <w:color w:val="000000" w:themeColor="text1"/>
                <w:sz w:val="15"/>
              </w:rPr>
              <w:t xml:space="preserve">     </w:t>
            </w:r>
          </w:p>
        </w:tc>
      </w:tr>
      <w:tr w:rsidR="00BD6B8B" w:rsidRPr="00BD6B8B" w:rsidTr="00916EE2">
        <w:trPr>
          <w:trHeight w:hRule="exact" w:val="170"/>
        </w:trPr>
        <w:tc>
          <w:tcPr>
            <w:tcW w:w="9356" w:type="dxa"/>
            <w:gridSpan w:val="3"/>
            <w:noWrap/>
            <w:tcMar>
              <w:left w:w="0" w:type="dxa"/>
              <w:right w:w="0" w:type="dxa"/>
            </w:tcMar>
            <w:vAlign w:val="bottom"/>
          </w:tcPr>
          <w:p w:rsidR="008B2CC1" w:rsidRPr="00BD6B8B" w:rsidRDefault="008B2CC1" w:rsidP="00C20E1E">
            <w:pPr>
              <w:jc w:val="right"/>
              <w:rPr>
                <w:rFonts w:ascii="Arial Black" w:hAnsi="Arial Black"/>
                <w:caps/>
                <w:color w:val="000000" w:themeColor="text1"/>
                <w:sz w:val="15"/>
              </w:rPr>
            </w:pPr>
            <w:r w:rsidRPr="00BD6B8B">
              <w:rPr>
                <w:rFonts w:ascii="Arial Black" w:hAnsi="Arial Black"/>
                <w:caps/>
                <w:color w:val="000000" w:themeColor="text1"/>
                <w:sz w:val="15"/>
              </w:rPr>
              <w:t>ORIGINAL:</w:t>
            </w:r>
            <w:r w:rsidR="00A42DAF" w:rsidRPr="00BD6B8B">
              <w:rPr>
                <w:rFonts w:ascii="Arial Black" w:hAnsi="Arial Black"/>
                <w:caps/>
                <w:color w:val="000000" w:themeColor="text1"/>
                <w:sz w:val="15"/>
              </w:rPr>
              <w:t xml:space="preserve"> </w:t>
            </w:r>
            <w:r w:rsidRPr="00BD6B8B">
              <w:rPr>
                <w:rFonts w:ascii="Arial Black" w:hAnsi="Arial Black"/>
                <w:caps/>
                <w:color w:val="000000" w:themeColor="text1"/>
                <w:sz w:val="15"/>
              </w:rPr>
              <w:t xml:space="preserve"> </w:t>
            </w:r>
            <w:bookmarkStart w:id="1" w:name="Original"/>
            <w:bookmarkEnd w:id="1"/>
            <w:r w:rsidR="00E41AE0" w:rsidRPr="00BD6B8B">
              <w:rPr>
                <w:rFonts w:ascii="Arial Black" w:hAnsi="Arial Black"/>
                <w:caps/>
                <w:color w:val="000000" w:themeColor="text1"/>
                <w:sz w:val="15"/>
              </w:rPr>
              <w:t>English</w:t>
            </w:r>
          </w:p>
        </w:tc>
      </w:tr>
      <w:tr w:rsidR="00426A48" w:rsidRPr="00BD6B8B" w:rsidTr="00916EE2">
        <w:trPr>
          <w:trHeight w:hRule="exact" w:val="198"/>
        </w:trPr>
        <w:tc>
          <w:tcPr>
            <w:tcW w:w="9356" w:type="dxa"/>
            <w:gridSpan w:val="3"/>
            <w:tcMar>
              <w:left w:w="0" w:type="dxa"/>
              <w:right w:w="0" w:type="dxa"/>
            </w:tcMar>
            <w:vAlign w:val="bottom"/>
          </w:tcPr>
          <w:p w:rsidR="008B2CC1" w:rsidRPr="00BD6B8B" w:rsidRDefault="008B2CC1" w:rsidP="005E5340">
            <w:pPr>
              <w:jc w:val="right"/>
              <w:rPr>
                <w:rFonts w:ascii="Arial Black" w:hAnsi="Arial Black"/>
                <w:caps/>
                <w:color w:val="000000" w:themeColor="text1"/>
                <w:sz w:val="15"/>
              </w:rPr>
            </w:pPr>
            <w:r w:rsidRPr="00BD6B8B">
              <w:rPr>
                <w:rFonts w:ascii="Arial Black" w:hAnsi="Arial Black"/>
                <w:caps/>
                <w:color w:val="000000" w:themeColor="text1"/>
                <w:sz w:val="15"/>
              </w:rPr>
              <w:t>DATE:</w:t>
            </w:r>
            <w:r w:rsidR="00A42DAF" w:rsidRPr="00BD6B8B">
              <w:rPr>
                <w:rFonts w:ascii="Arial Black" w:hAnsi="Arial Black"/>
                <w:caps/>
                <w:color w:val="000000" w:themeColor="text1"/>
                <w:sz w:val="15"/>
              </w:rPr>
              <w:t xml:space="preserve"> </w:t>
            </w:r>
            <w:r w:rsidRPr="00BD6B8B">
              <w:rPr>
                <w:rFonts w:ascii="Arial Black" w:hAnsi="Arial Black"/>
                <w:caps/>
                <w:color w:val="000000" w:themeColor="text1"/>
                <w:sz w:val="15"/>
              </w:rPr>
              <w:t xml:space="preserve"> </w:t>
            </w:r>
            <w:bookmarkStart w:id="2" w:name="Date"/>
            <w:bookmarkEnd w:id="2"/>
            <w:r w:rsidR="005E5340">
              <w:rPr>
                <w:rFonts w:ascii="Arial Black" w:hAnsi="Arial Black"/>
                <w:caps/>
                <w:color w:val="000000" w:themeColor="text1"/>
                <w:sz w:val="15"/>
              </w:rPr>
              <w:t xml:space="preserve">october </w:t>
            </w:r>
            <w:r w:rsidR="006F28EC">
              <w:rPr>
                <w:rFonts w:ascii="Arial Black" w:hAnsi="Arial Black"/>
                <w:caps/>
                <w:color w:val="000000" w:themeColor="text1"/>
                <w:sz w:val="15"/>
              </w:rPr>
              <w:t>28</w:t>
            </w:r>
            <w:r w:rsidR="004634CA" w:rsidRPr="00BD6B8B">
              <w:rPr>
                <w:rFonts w:ascii="Arial Black" w:hAnsi="Arial Black"/>
                <w:caps/>
                <w:color w:val="000000" w:themeColor="text1"/>
                <w:sz w:val="15"/>
              </w:rPr>
              <w:t>, 2016</w:t>
            </w:r>
          </w:p>
        </w:tc>
      </w:tr>
    </w:tbl>
    <w:p w:rsidR="008B2CC1" w:rsidRPr="00BD6B8B" w:rsidRDefault="008B2CC1">
      <w:pPr>
        <w:rPr>
          <w:color w:val="000000" w:themeColor="text1"/>
        </w:rPr>
      </w:pPr>
    </w:p>
    <w:p w:rsidR="008B2CC1" w:rsidRPr="00BD6B8B" w:rsidRDefault="008B2CC1">
      <w:pPr>
        <w:rPr>
          <w:color w:val="000000" w:themeColor="text1"/>
        </w:rPr>
      </w:pPr>
    </w:p>
    <w:p w:rsidR="008B2CC1" w:rsidRPr="00BD6B8B" w:rsidRDefault="008B2CC1">
      <w:pPr>
        <w:rPr>
          <w:color w:val="000000" w:themeColor="text1"/>
        </w:rPr>
      </w:pPr>
    </w:p>
    <w:p w:rsidR="008B2CC1" w:rsidRPr="00BD6B8B" w:rsidRDefault="008B2CC1">
      <w:pPr>
        <w:rPr>
          <w:color w:val="000000" w:themeColor="text1"/>
        </w:rPr>
      </w:pPr>
    </w:p>
    <w:p w:rsidR="008B2CC1" w:rsidRPr="00BD6B8B" w:rsidRDefault="008B2CC1">
      <w:pPr>
        <w:rPr>
          <w:color w:val="000000" w:themeColor="text1"/>
        </w:rPr>
      </w:pPr>
    </w:p>
    <w:p w:rsidR="005E2F26" w:rsidRPr="00BD6B8B" w:rsidRDefault="005E2F26">
      <w:pPr>
        <w:rPr>
          <w:b/>
          <w:color w:val="000000" w:themeColor="text1"/>
          <w:sz w:val="28"/>
          <w:szCs w:val="28"/>
        </w:rPr>
      </w:pPr>
      <w:r w:rsidRPr="00BD6B8B">
        <w:rPr>
          <w:b/>
          <w:color w:val="000000" w:themeColor="text1"/>
          <w:sz w:val="28"/>
          <w:szCs w:val="28"/>
        </w:rPr>
        <w:t>WIPO Independent Advisory Oversight Committee</w:t>
      </w:r>
    </w:p>
    <w:p w:rsidR="003845C1" w:rsidRPr="00BD6B8B" w:rsidRDefault="003845C1">
      <w:pPr>
        <w:rPr>
          <w:color w:val="000000" w:themeColor="text1"/>
        </w:rPr>
      </w:pPr>
    </w:p>
    <w:p w:rsidR="003845C1" w:rsidRPr="00BD6B8B" w:rsidRDefault="003845C1">
      <w:pPr>
        <w:rPr>
          <w:color w:val="000000" w:themeColor="text1"/>
        </w:rPr>
      </w:pPr>
    </w:p>
    <w:p w:rsidR="005E2F26" w:rsidRPr="00BD6B8B" w:rsidRDefault="004634CA">
      <w:pPr>
        <w:rPr>
          <w:b/>
          <w:color w:val="000000" w:themeColor="text1"/>
          <w:sz w:val="24"/>
          <w:szCs w:val="24"/>
        </w:rPr>
      </w:pPr>
      <w:r w:rsidRPr="00BD6B8B">
        <w:rPr>
          <w:b/>
          <w:color w:val="000000" w:themeColor="text1"/>
          <w:sz w:val="24"/>
          <w:szCs w:val="24"/>
        </w:rPr>
        <w:t>Fort</w:t>
      </w:r>
      <w:r w:rsidR="00C81770" w:rsidRPr="00BD6B8B">
        <w:rPr>
          <w:b/>
          <w:color w:val="000000" w:themeColor="text1"/>
          <w:sz w:val="24"/>
          <w:szCs w:val="24"/>
        </w:rPr>
        <w:t>y-</w:t>
      </w:r>
      <w:r w:rsidR="0053765C" w:rsidRPr="00BD6B8B">
        <w:rPr>
          <w:b/>
          <w:color w:val="000000" w:themeColor="text1"/>
          <w:sz w:val="24"/>
          <w:szCs w:val="24"/>
        </w:rPr>
        <w:t>Second</w:t>
      </w:r>
      <w:r w:rsidR="005E2F26" w:rsidRPr="00BD6B8B">
        <w:rPr>
          <w:b/>
          <w:color w:val="000000" w:themeColor="text1"/>
          <w:sz w:val="24"/>
          <w:szCs w:val="24"/>
        </w:rPr>
        <w:t xml:space="preserve"> </w:t>
      </w:r>
      <w:proofErr w:type="gramStart"/>
      <w:r w:rsidR="005E2F26" w:rsidRPr="00BD6B8B">
        <w:rPr>
          <w:b/>
          <w:color w:val="000000" w:themeColor="text1"/>
          <w:sz w:val="24"/>
          <w:szCs w:val="24"/>
        </w:rPr>
        <w:t>Session</w:t>
      </w:r>
      <w:proofErr w:type="gramEnd"/>
    </w:p>
    <w:p w:rsidR="005E2F26" w:rsidRPr="00BD6B8B" w:rsidRDefault="005E2F26">
      <w:pPr>
        <w:rPr>
          <w:b/>
          <w:color w:val="000000" w:themeColor="text1"/>
          <w:sz w:val="24"/>
          <w:szCs w:val="24"/>
        </w:rPr>
      </w:pPr>
      <w:r w:rsidRPr="00BD6B8B">
        <w:rPr>
          <w:b/>
          <w:color w:val="000000" w:themeColor="text1"/>
          <w:sz w:val="24"/>
          <w:szCs w:val="24"/>
        </w:rPr>
        <w:t xml:space="preserve">Geneva, </w:t>
      </w:r>
      <w:r w:rsidR="0053765C" w:rsidRPr="00BD6B8B">
        <w:rPr>
          <w:b/>
          <w:color w:val="000000" w:themeColor="text1"/>
          <w:sz w:val="24"/>
          <w:szCs w:val="24"/>
        </w:rPr>
        <w:t>August 22 to 26</w:t>
      </w:r>
      <w:r w:rsidR="00B77CB6" w:rsidRPr="00BD6B8B">
        <w:rPr>
          <w:b/>
          <w:color w:val="000000" w:themeColor="text1"/>
          <w:sz w:val="24"/>
          <w:szCs w:val="24"/>
        </w:rPr>
        <w:t>,</w:t>
      </w:r>
      <w:r w:rsidR="00B72B63" w:rsidRPr="00BD6B8B">
        <w:rPr>
          <w:b/>
          <w:color w:val="000000" w:themeColor="text1"/>
          <w:sz w:val="24"/>
          <w:szCs w:val="24"/>
        </w:rPr>
        <w:t xml:space="preserve"> 201</w:t>
      </w:r>
      <w:r w:rsidR="004634CA" w:rsidRPr="00BD6B8B">
        <w:rPr>
          <w:b/>
          <w:color w:val="000000" w:themeColor="text1"/>
          <w:sz w:val="24"/>
          <w:szCs w:val="24"/>
        </w:rPr>
        <w:t>6</w:t>
      </w:r>
    </w:p>
    <w:p w:rsidR="008B2CC1" w:rsidRPr="00BD6B8B" w:rsidRDefault="008B2CC1">
      <w:pPr>
        <w:rPr>
          <w:color w:val="000000" w:themeColor="text1"/>
        </w:rPr>
      </w:pPr>
    </w:p>
    <w:p w:rsidR="008B2CC1" w:rsidRPr="00BD6B8B" w:rsidRDefault="008B2CC1">
      <w:pPr>
        <w:rPr>
          <w:color w:val="000000" w:themeColor="text1"/>
        </w:rPr>
      </w:pPr>
    </w:p>
    <w:p w:rsidR="008B2CC1" w:rsidRPr="00BD6B8B" w:rsidRDefault="008B2CC1">
      <w:pPr>
        <w:rPr>
          <w:color w:val="000000" w:themeColor="text1"/>
        </w:rPr>
      </w:pPr>
    </w:p>
    <w:p w:rsidR="008B2CC1" w:rsidRPr="00BD6B8B" w:rsidRDefault="00FE442B" w:rsidP="000852B2">
      <w:pPr>
        <w:pStyle w:val="ONUME"/>
        <w:numPr>
          <w:ilvl w:val="0"/>
          <w:numId w:val="0"/>
        </w:numPr>
        <w:spacing w:after="0"/>
        <w:rPr>
          <w:caps/>
          <w:color w:val="000000" w:themeColor="text1"/>
          <w:sz w:val="24"/>
          <w:lang w:val="de-DE"/>
        </w:rPr>
      </w:pPr>
      <w:bookmarkStart w:id="3" w:name="TitleOfDoc"/>
      <w:bookmarkEnd w:id="3"/>
      <w:r w:rsidRPr="00BD6B8B">
        <w:rPr>
          <w:caps/>
          <w:color w:val="000000" w:themeColor="text1"/>
          <w:sz w:val="24"/>
        </w:rPr>
        <w:t>REPORT</w:t>
      </w:r>
      <w:r w:rsidR="00061FD3" w:rsidRPr="00BD6B8B">
        <w:rPr>
          <w:caps/>
          <w:color w:val="000000" w:themeColor="text1"/>
          <w:sz w:val="24"/>
        </w:rPr>
        <w:t xml:space="preserve"> </w:t>
      </w:r>
      <w:r w:rsidR="00185808" w:rsidRPr="00BD6B8B">
        <w:rPr>
          <w:caps/>
          <w:color w:val="000000" w:themeColor="text1"/>
          <w:sz w:val="24"/>
        </w:rPr>
        <w:t xml:space="preserve"> </w:t>
      </w:r>
    </w:p>
    <w:p w:rsidR="008B2CC1" w:rsidRPr="00BD6B8B" w:rsidRDefault="008B2CC1">
      <w:pPr>
        <w:rPr>
          <w:color w:val="000000" w:themeColor="text1"/>
          <w:lang w:val="de-DE"/>
        </w:rPr>
      </w:pPr>
    </w:p>
    <w:p w:rsidR="008B2CC1" w:rsidRPr="00BD6B8B" w:rsidRDefault="00FE442B">
      <w:pPr>
        <w:rPr>
          <w:i/>
          <w:color w:val="000000" w:themeColor="text1"/>
        </w:rPr>
      </w:pPr>
      <w:bookmarkStart w:id="4" w:name="Prepared"/>
      <w:bookmarkEnd w:id="4"/>
      <w:proofErr w:type="gramStart"/>
      <w:r w:rsidRPr="00BD6B8B">
        <w:rPr>
          <w:i/>
          <w:color w:val="000000" w:themeColor="text1"/>
        </w:rPr>
        <w:t>adopted</w:t>
      </w:r>
      <w:proofErr w:type="gramEnd"/>
      <w:r w:rsidR="00E41AE0" w:rsidRPr="00BD6B8B">
        <w:rPr>
          <w:i/>
          <w:color w:val="000000" w:themeColor="text1"/>
        </w:rPr>
        <w:t xml:space="preserve"> by the WIPO Independent Advisory Oversight Committee</w:t>
      </w:r>
    </w:p>
    <w:p w:rsidR="00E41AE0" w:rsidRPr="00BD6B8B" w:rsidRDefault="00E41AE0">
      <w:pPr>
        <w:rPr>
          <w:i/>
          <w:color w:val="000000" w:themeColor="text1"/>
        </w:rPr>
      </w:pPr>
    </w:p>
    <w:p w:rsidR="00FE442B" w:rsidRPr="00BD6B8B" w:rsidRDefault="00FE442B">
      <w:pPr>
        <w:rPr>
          <w:i/>
          <w:color w:val="000000" w:themeColor="text1"/>
        </w:rPr>
      </w:pPr>
      <w:r w:rsidRPr="00BD6B8B">
        <w:rPr>
          <w:i/>
          <w:color w:val="000000" w:themeColor="text1"/>
        </w:rPr>
        <w:br w:type="page"/>
      </w:r>
    </w:p>
    <w:p w:rsidR="00FE442B" w:rsidRPr="00BD6B8B" w:rsidRDefault="00FE442B" w:rsidP="007270EC">
      <w:pPr>
        <w:pStyle w:val="Heading2"/>
        <w:spacing w:before="0" w:after="0"/>
        <w:rPr>
          <w:b/>
          <w:color w:val="000000" w:themeColor="text1"/>
          <w:szCs w:val="22"/>
        </w:rPr>
      </w:pPr>
      <w:r w:rsidRPr="00BD6B8B">
        <w:rPr>
          <w:b/>
          <w:color w:val="000000" w:themeColor="text1"/>
          <w:szCs w:val="22"/>
        </w:rPr>
        <w:lastRenderedPageBreak/>
        <w:t>Introduction</w:t>
      </w:r>
    </w:p>
    <w:p w:rsidR="00FE442B" w:rsidRPr="00BD6B8B" w:rsidRDefault="00FE442B" w:rsidP="000645AC">
      <w:pPr>
        <w:rPr>
          <w:color w:val="000000" w:themeColor="text1"/>
          <w:szCs w:val="22"/>
        </w:rPr>
      </w:pPr>
    </w:p>
    <w:p w:rsidR="00FE442B" w:rsidRPr="00BD6B8B" w:rsidRDefault="00FE442B" w:rsidP="00F868E9">
      <w:pPr>
        <w:pStyle w:val="ONUME"/>
        <w:numPr>
          <w:ilvl w:val="0"/>
          <w:numId w:val="5"/>
        </w:numPr>
        <w:spacing w:after="0"/>
        <w:ind w:left="0" w:firstLine="0"/>
        <w:rPr>
          <w:color w:val="000000" w:themeColor="text1"/>
          <w:szCs w:val="22"/>
        </w:rPr>
      </w:pPr>
      <w:r w:rsidRPr="00BD6B8B">
        <w:rPr>
          <w:color w:val="000000" w:themeColor="text1"/>
          <w:szCs w:val="22"/>
        </w:rPr>
        <w:t xml:space="preserve">The </w:t>
      </w:r>
      <w:r w:rsidR="004634CA" w:rsidRPr="00BD6B8B">
        <w:rPr>
          <w:color w:val="000000" w:themeColor="text1"/>
          <w:szCs w:val="22"/>
        </w:rPr>
        <w:t>4</w:t>
      </w:r>
      <w:r w:rsidR="00DA276F" w:rsidRPr="00BD6B8B">
        <w:rPr>
          <w:color w:val="000000" w:themeColor="text1"/>
          <w:szCs w:val="22"/>
        </w:rPr>
        <w:t>2</w:t>
      </w:r>
      <w:r w:rsidR="00DA276F" w:rsidRPr="00BD6B8B">
        <w:rPr>
          <w:color w:val="000000" w:themeColor="text1"/>
          <w:szCs w:val="22"/>
          <w:vertAlign w:val="superscript"/>
        </w:rPr>
        <w:t xml:space="preserve">nd </w:t>
      </w:r>
      <w:r w:rsidRPr="00BD6B8B">
        <w:rPr>
          <w:color w:val="000000" w:themeColor="text1"/>
          <w:szCs w:val="22"/>
        </w:rPr>
        <w:t xml:space="preserve">session of the WIPO Independent Advisory Oversight Committee (IAOC) took place from </w:t>
      </w:r>
      <w:r w:rsidR="00DA276F" w:rsidRPr="00BD6B8B">
        <w:rPr>
          <w:color w:val="000000" w:themeColor="text1"/>
          <w:szCs w:val="22"/>
        </w:rPr>
        <w:t>August 22 to 26</w:t>
      </w:r>
      <w:r w:rsidRPr="00BD6B8B">
        <w:rPr>
          <w:color w:val="000000" w:themeColor="text1"/>
          <w:szCs w:val="22"/>
        </w:rPr>
        <w:t>, 201</w:t>
      </w:r>
      <w:r w:rsidR="004634CA" w:rsidRPr="00BD6B8B">
        <w:rPr>
          <w:color w:val="000000" w:themeColor="text1"/>
          <w:szCs w:val="22"/>
        </w:rPr>
        <w:t>6.</w:t>
      </w:r>
      <w:r w:rsidR="00A57096" w:rsidRPr="00BD6B8B">
        <w:rPr>
          <w:color w:val="000000" w:themeColor="text1"/>
          <w:szCs w:val="22"/>
        </w:rPr>
        <w:t xml:space="preserve">  Present were Ms. Mary Ncube, </w:t>
      </w:r>
      <w:r w:rsidRPr="00BD6B8B">
        <w:rPr>
          <w:color w:val="000000" w:themeColor="text1"/>
          <w:szCs w:val="22"/>
        </w:rPr>
        <w:t>Messr</w:t>
      </w:r>
      <w:r w:rsidR="00A57096" w:rsidRPr="00BD6B8B">
        <w:rPr>
          <w:color w:val="000000" w:themeColor="text1"/>
          <w:szCs w:val="22"/>
        </w:rPr>
        <w:t>s. Gábor Ámon,</w:t>
      </w:r>
      <w:r w:rsidRPr="00BD6B8B">
        <w:rPr>
          <w:color w:val="000000" w:themeColor="text1"/>
          <w:szCs w:val="22"/>
        </w:rPr>
        <w:t xml:space="preserve"> Anol</w:t>
      </w:r>
      <w:r w:rsidR="00C10AF0" w:rsidRPr="00BD6B8B">
        <w:rPr>
          <w:color w:val="000000" w:themeColor="text1"/>
          <w:szCs w:val="22"/>
        </w:rPr>
        <w:t xml:space="preserve"> Chatterji, Egbert </w:t>
      </w:r>
      <w:r w:rsidRPr="00BD6B8B">
        <w:rPr>
          <w:color w:val="000000" w:themeColor="text1"/>
          <w:szCs w:val="22"/>
        </w:rPr>
        <w:t xml:space="preserve">Kaltenbach, </w:t>
      </w:r>
      <w:r w:rsidR="004634CA" w:rsidRPr="00BD6B8B">
        <w:rPr>
          <w:color w:val="000000" w:themeColor="text1"/>
          <w:szCs w:val="22"/>
        </w:rPr>
        <w:t>Nikolay Lozinskiy</w:t>
      </w:r>
      <w:r w:rsidR="00DA276F" w:rsidRPr="00BD6B8B">
        <w:rPr>
          <w:color w:val="000000" w:themeColor="text1"/>
          <w:szCs w:val="22"/>
        </w:rPr>
        <w:t>,</w:t>
      </w:r>
      <w:r w:rsidR="004634CA" w:rsidRPr="00BD6B8B">
        <w:rPr>
          <w:color w:val="000000" w:themeColor="text1"/>
          <w:szCs w:val="22"/>
        </w:rPr>
        <w:t xml:space="preserve"> </w:t>
      </w:r>
      <w:r w:rsidR="00DA276F" w:rsidRPr="00BD6B8B">
        <w:rPr>
          <w:color w:val="000000" w:themeColor="text1"/>
          <w:szCs w:val="22"/>
        </w:rPr>
        <w:t>Fernando</w:t>
      </w:r>
      <w:r w:rsidR="00246E87">
        <w:rPr>
          <w:color w:val="000000" w:themeColor="text1"/>
          <w:szCs w:val="22"/>
        </w:rPr>
        <w:t xml:space="preserve"> </w:t>
      </w:r>
      <w:r w:rsidR="00DA276F" w:rsidRPr="00BD6B8B">
        <w:rPr>
          <w:color w:val="000000" w:themeColor="text1"/>
          <w:szCs w:val="22"/>
        </w:rPr>
        <w:t xml:space="preserve">Nikitin </w:t>
      </w:r>
      <w:r w:rsidR="00DD2906" w:rsidRPr="00BD6B8B">
        <w:rPr>
          <w:color w:val="000000" w:themeColor="text1"/>
          <w:szCs w:val="22"/>
        </w:rPr>
        <w:t xml:space="preserve">and Zhang </w:t>
      </w:r>
      <w:r w:rsidRPr="00BD6B8B">
        <w:rPr>
          <w:color w:val="000000" w:themeColor="text1"/>
          <w:szCs w:val="22"/>
        </w:rPr>
        <w:t>Guangliang.</w:t>
      </w:r>
      <w:r w:rsidR="003E1933" w:rsidRPr="00BD6B8B">
        <w:rPr>
          <w:color w:val="000000" w:themeColor="text1"/>
          <w:szCs w:val="22"/>
        </w:rPr>
        <w:t xml:space="preserve">  </w:t>
      </w:r>
    </w:p>
    <w:p w:rsidR="00905B1A" w:rsidRPr="00BD6B8B" w:rsidRDefault="00905B1A" w:rsidP="000645AC">
      <w:pPr>
        <w:pStyle w:val="ONUME"/>
        <w:numPr>
          <w:ilvl w:val="0"/>
          <w:numId w:val="0"/>
        </w:numPr>
        <w:spacing w:after="0"/>
        <w:rPr>
          <w:color w:val="000000" w:themeColor="text1"/>
          <w:szCs w:val="22"/>
        </w:rPr>
      </w:pPr>
    </w:p>
    <w:p w:rsidR="004634CA" w:rsidRPr="00BD6B8B" w:rsidRDefault="004634CA" w:rsidP="007270EC">
      <w:pPr>
        <w:pStyle w:val="Heading2"/>
        <w:spacing w:before="0" w:after="0"/>
        <w:rPr>
          <w:b/>
          <w:color w:val="000000" w:themeColor="text1"/>
          <w:szCs w:val="22"/>
        </w:rPr>
      </w:pPr>
      <w:bookmarkStart w:id="5" w:name="_Toc358037148"/>
      <w:r w:rsidRPr="00BD6B8B">
        <w:rPr>
          <w:b/>
          <w:color w:val="000000" w:themeColor="text1"/>
          <w:szCs w:val="22"/>
        </w:rPr>
        <w:t xml:space="preserve">Agenda Item 1:  </w:t>
      </w:r>
      <w:r w:rsidR="00B87817" w:rsidRPr="00BD6B8B">
        <w:rPr>
          <w:b/>
          <w:color w:val="000000" w:themeColor="text1"/>
          <w:szCs w:val="22"/>
        </w:rPr>
        <w:t>Adoption of the Agenda</w:t>
      </w:r>
    </w:p>
    <w:p w:rsidR="004634CA" w:rsidRPr="00BD6B8B" w:rsidRDefault="004634CA" w:rsidP="004634CA">
      <w:pPr>
        <w:rPr>
          <w:color w:val="000000" w:themeColor="text1"/>
          <w:szCs w:val="22"/>
        </w:rPr>
      </w:pPr>
    </w:p>
    <w:p w:rsidR="00767F78" w:rsidRPr="00BD6B8B" w:rsidRDefault="00B87817" w:rsidP="00F868E9">
      <w:pPr>
        <w:pStyle w:val="ONUME"/>
        <w:numPr>
          <w:ilvl w:val="0"/>
          <w:numId w:val="5"/>
        </w:numPr>
        <w:spacing w:after="0"/>
        <w:ind w:left="0" w:firstLine="0"/>
        <w:rPr>
          <w:color w:val="000000" w:themeColor="text1"/>
          <w:szCs w:val="22"/>
        </w:rPr>
      </w:pPr>
      <w:r w:rsidRPr="00BD6B8B">
        <w:rPr>
          <w:color w:val="000000" w:themeColor="text1"/>
          <w:szCs w:val="22"/>
        </w:rPr>
        <w:t>The Committee adopted its Agenda, which is attached to this report as Annex I.  A list of session documents is attached as Annex II</w:t>
      </w:r>
      <w:r w:rsidR="00A57096" w:rsidRPr="00BD6B8B">
        <w:rPr>
          <w:color w:val="000000" w:themeColor="text1"/>
          <w:szCs w:val="22"/>
        </w:rPr>
        <w:t>.</w:t>
      </w:r>
      <w:r w:rsidR="00C10AF0" w:rsidRPr="00BD6B8B">
        <w:rPr>
          <w:color w:val="000000" w:themeColor="text1"/>
          <w:szCs w:val="22"/>
        </w:rPr>
        <w:t xml:space="preserve"> </w:t>
      </w:r>
    </w:p>
    <w:p w:rsidR="00A002D1" w:rsidRPr="00BD6B8B" w:rsidRDefault="00A002D1" w:rsidP="00A002D1">
      <w:pPr>
        <w:pStyle w:val="ONUME"/>
        <w:numPr>
          <w:ilvl w:val="0"/>
          <w:numId w:val="0"/>
        </w:numPr>
        <w:spacing w:after="0"/>
        <w:rPr>
          <w:color w:val="000000" w:themeColor="text1"/>
          <w:szCs w:val="22"/>
        </w:rPr>
      </w:pPr>
    </w:p>
    <w:p w:rsidR="00FE442B" w:rsidRPr="00BD6B8B" w:rsidRDefault="00A002D1" w:rsidP="007270EC">
      <w:pPr>
        <w:pStyle w:val="Heading2"/>
        <w:spacing w:before="0" w:after="0"/>
        <w:rPr>
          <w:b/>
          <w:color w:val="000000" w:themeColor="text1"/>
          <w:szCs w:val="22"/>
        </w:rPr>
      </w:pPr>
      <w:r w:rsidRPr="00BD6B8B">
        <w:rPr>
          <w:b/>
          <w:color w:val="000000" w:themeColor="text1"/>
          <w:szCs w:val="22"/>
        </w:rPr>
        <w:t>A</w:t>
      </w:r>
      <w:r w:rsidR="00FE442B" w:rsidRPr="00BD6B8B">
        <w:rPr>
          <w:b/>
          <w:color w:val="000000" w:themeColor="text1"/>
          <w:szCs w:val="22"/>
        </w:rPr>
        <w:t xml:space="preserve">genda Item </w:t>
      </w:r>
      <w:r w:rsidR="004634CA" w:rsidRPr="00BD6B8B">
        <w:rPr>
          <w:b/>
          <w:color w:val="000000" w:themeColor="text1"/>
          <w:szCs w:val="22"/>
        </w:rPr>
        <w:t>2</w:t>
      </w:r>
      <w:r w:rsidR="00FE442B" w:rsidRPr="00BD6B8B">
        <w:rPr>
          <w:b/>
          <w:color w:val="000000" w:themeColor="text1"/>
          <w:szCs w:val="22"/>
        </w:rPr>
        <w:t xml:space="preserve">:  </w:t>
      </w:r>
      <w:bookmarkEnd w:id="5"/>
      <w:r w:rsidR="00B87817" w:rsidRPr="00BD6B8B">
        <w:rPr>
          <w:b/>
          <w:color w:val="000000" w:themeColor="text1"/>
          <w:szCs w:val="22"/>
        </w:rPr>
        <w:t>Matters arising from previous session</w:t>
      </w:r>
    </w:p>
    <w:p w:rsidR="00FE442B" w:rsidRPr="00BD6B8B" w:rsidRDefault="00FE442B" w:rsidP="000645AC">
      <w:pPr>
        <w:rPr>
          <w:color w:val="000000" w:themeColor="text1"/>
          <w:szCs w:val="22"/>
        </w:rPr>
      </w:pPr>
    </w:p>
    <w:p w:rsidR="00B87817" w:rsidRPr="00BD6B8B" w:rsidRDefault="00B87817" w:rsidP="00F868E9">
      <w:pPr>
        <w:pStyle w:val="ONUME"/>
        <w:numPr>
          <w:ilvl w:val="0"/>
          <w:numId w:val="5"/>
        </w:numPr>
        <w:spacing w:after="0"/>
        <w:ind w:left="0" w:firstLine="0"/>
        <w:rPr>
          <w:color w:val="000000" w:themeColor="text1"/>
          <w:szCs w:val="22"/>
        </w:rPr>
      </w:pPr>
      <w:r w:rsidRPr="00BD6B8B">
        <w:rPr>
          <w:color w:val="000000" w:themeColor="text1"/>
          <w:szCs w:val="22"/>
        </w:rPr>
        <w:t xml:space="preserve">The IAOC took stock of the actions carried out following </w:t>
      </w:r>
      <w:r w:rsidR="00222559">
        <w:rPr>
          <w:color w:val="000000" w:themeColor="text1"/>
          <w:szCs w:val="22"/>
        </w:rPr>
        <w:t xml:space="preserve">the </w:t>
      </w:r>
      <w:r w:rsidRPr="00BD6B8B">
        <w:rPr>
          <w:color w:val="000000" w:themeColor="text1"/>
          <w:szCs w:val="22"/>
        </w:rPr>
        <w:t xml:space="preserve">decisions </w:t>
      </w:r>
      <w:r w:rsidR="00222559">
        <w:rPr>
          <w:color w:val="000000" w:themeColor="text1"/>
          <w:szCs w:val="22"/>
        </w:rPr>
        <w:t xml:space="preserve">taken </w:t>
      </w:r>
      <w:r w:rsidRPr="00BD6B8B">
        <w:rPr>
          <w:color w:val="000000" w:themeColor="text1"/>
          <w:szCs w:val="22"/>
        </w:rPr>
        <w:t>at its 4</w:t>
      </w:r>
      <w:r w:rsidR="00DA276F" w:rsidRPr="00BD6B8B">
        <w:rPr>
          <w:color w:val="000000" w:themeColor="text1"/>
          <w:szCs w:val="22"/>
        </w:rPr>
        <w:t>1</w:t>
      </w:r>
      <w:r w:rsidR="00DA276F" w:rsidRPr="00BD6B8B">
        <w:rPr>
          <w:color w:val="000000" w:themeColor="text1"/>
          <w:szCs w:val="22"/>
          <w:vertAlign w:val="superscript"/>
        </w:rPr>
        <w:t>st</w:t>
      </w:r>
      <w:r w:rsidR="00D534C8">
        <w:rPr>
          <w:color w:val="000000" w:themeColor="text1"/>
          <w:szCs w:val="22"/>
        </w:rPr>
        <w:t> </w:t>
      </w:r>
      <w:r w:rsidRPr="00BD6B8B">
        <w:rPr>
          <w:color w:val="000000" w:themeColor="text1"/>
          <w:szCs w:val="22"/>
        </w:rPr>
        <w:t xml:space="preserve">session. </w:t>
      </w:r>
    </w:p>
    <w:p w:rsidR="00B87817" w:rsidRPr="00BD6B8B" w:rsidRDefault="00B87817" w:rsidP="00B87817">
      <w:pPr>
        <w:pStyle w:val="ONUME"/>
        <w:numPr>
          <w:ilvl w:val="0"/>
          <w:numId w:val="0"/>
        </w:numPr>
        <w:spacing w:after="0"/>
        <w:rPr>
          <w:color w:val="000000" w:themeColor="text1"/>
          <w:szCs w:val="22"/>
        </w:rPr>
      </w:pPr>
    </w:p>
    <w:p w:rsidR="00AD1F6C" w:rsidRPr="00BD6B8B" w:rsidRDefault="00A002D1" w:rsidP="007270EC">
      <w:pPr>
        <w:pStyle w:val="Heading2"/>
        <w:spacing w:before="0" w:after="0"/>
        <w:rPr>
          <w:b/>
          <w:color w:val="000000" w:themeColor="text1"/>
          <w:szCs w:val="22"/>
        </w:rPr>
      </w:pPr>
      <w:r w:rsidRPr="00BD6B8B">
        <w:rPr>
          <w:b/>
          <w:color w:val="000000" w:themeColor="text1"/>
          <w:szCs w:val="22"/>
        </w:rPr>
        <w:t>A</w:t>
      </w:r>
      <w:r w:rsidR="00AD1F6C" w:rsidRPr="00BD6B8B">
        <w:rPr>
          <w:b/>
          <w:color w:val="000000" w:themeColor="text1"/>
          <w:szCs w:val="22"/>
        </w:rPr>
        <w:t xml:space="preserve">genda Item </w:t>
      </w:r>
      <w:r w:rsidR="00745934" w:rsidRPr="00BD6B8B">
        <w:rPr>
          <w:b/>
          <w:color w:val="000000" w:themeColor="text1"/>
          <w:szCs w:val="22"/>
        </w:rPr>
        <w:t>3</w:t>
      </w:r>
      <w:r w:rsidR="00AD1F6C" w:rsidRPr="00BD6B8B">
        <w:rPr>
          <w:b/>
          <w:color w:val="000000" w:themeColor="text1"/>
          <w:szCs w:val="22"/>
        </w:rPr>
        <w:t>:  Internal oversight</w:t>
      </w:r>
    </w:p>
    <w:p w:rsidR="007270EC" w:rsidRPr="00BD6B8B" w:rsidRDefault="007270EC" w:rsidP="007270EC">
      <w:pPr>
        <w:rPr>
          <w:color w:val="000000" w:themeColor="text1"/>
          <w:szCs w:val="22"/>
        </w:rPr>
      </w:pPr>
    </w:p>
    <w:p w:rsidR="00AD1F6C" w:rsidRPr="00BD6B8B" w:rsidRDefault="00544146" w:rsidP="006B0B68">
      <w:pPr>
        <w:pStyle w:val="ONUME"/>
        <w:numPr>
          <w:ilvl w:val="0"/>
          <w:numId w:val="5"/>
        </w:numPr>
        <w:spacing w:after="0"/>
        <w:ind w:left="0" w:firstLine="0"/>
        <w:rPr>
          <w:color w:val="000000" w:themeColor="text1"/>
          <w:szCs w:val="22"/>
        </w:rPr>
      </w:pPr>
      <w:r w:rsidRPr="00BD6B8B">
        <w:rPr>
          <w:color w:val="000000" w:themeColor="text1"/>
          <w:szCs w:val="22"/>
        </w:rPr>
        <w:t>The Committee discussed the Annual Report of the Director, I</w:t>
      </w:r>
      <w:r w:rsidR="00F04D77" w:rsidRPr="00BD6B8B">
        <w:rPr>
          <w:color w:val="000000" w:themeColor="text1"/>
          <w:szCs w:val="22"/>
        </w:rPr>
        <w:t>nternal Oversight Division (I</w:t>
      </w:r>
      <w:r w:rsidRPr="00BD6B8B">
        <w:rPr>
          <w:color w:val="000000" w:themeColor="text1"/>
          <w:szCs w:val="22"/>
        </w:rPr>
        <w:t>OD</w:t>
      </w:r>
      <w:r w:rsidR="00F04D77" w:rsidRPr="00BD6B8B">
        <w:rPr>
          <w:color w:val="000000" w:themeColor="text1"/>
          <w:szCs w:val="22"/>
        </w:rPr>
        <w:t>)</w:t>
      </w:r>
      <w:r w:rsidRPr="00BD6B8B">
        <w:rPr>
          <w:color w:val="000000" w:themeColor="text1"/>
          <w:szCs w:val="22"/>
        </w:rPr>
        <w:t xml:space="preserve"> and concluded that the report </w:t>
      </w:r>
      <w:r w:rsidR="00222559" w:rsidRPr="00BD6B8B">
        <w:rPr>
          <w:color w:val="000000" w:themeColor="text1"/>
          <w:szCs w:val="22"/>
        </w:rPr>
        <w:t>provide</w:t>
      </w:r>
      <w:r w:rsidR="00222559">
        <w:rPr>
          <w:color w:val="000000" w:themeColor="text1"/>
          <w:szCs w:val="22"/>
        </w:rPr>
        <w:t>d</w:t>
      </w:r>
      <w:r w:rsidR="00222559" w:rsidRPr="00BD6B8B">
        <w:rPr>
          <w:color w:val="000000" w:themeColor="text1"/>
          <w:szCs w:val="22"/>
        </w:rPr>
        <w:t xml:space="preserve"> </w:t>
      </w:r>
      <w:r w:rsidRPr="00BD6B8B">
        <w:rPr>
          <w:color w:val="000000" w:themeColor="text1"/>
          <w:szCs w:val="22"/>
        </w:rPr>
        <w:t xml:space="preserve">an accurate and informative picture of the achievements and challenges of </w:t>
      </w:r>
      <w:r w:rsidR="006A030B" w:rsidRPr="00BD6B8B">
        <w:rPr>
          <w:color w:val="000000" w:themeColor="text1"/>
          <w:szCs w:val="22"/>
        </w:rPr>
        <w:t>i</w:t>
      </w:r>
      <w:r w:rsidRPr="00BD6B8B">
        <w:rPr>
          <w:color w:val="000000" w:themeColor="text1"/>
          <w:szCs w:val="22"/>
        </w:rPr>
        <w:t xml:space="preserve">nternal </w:t>
      </w:r>
      <w:r w:rsidR="006A030B" w:rsidRPr="00BD6B8B">
        <w:rPr>
          <w:color w:val="000000" w:themeColor="text1"/>
          <w:szCs w:val="22"/>
        </w:rPr>
        <w:t>o</w:t>
      </w:r>
      <w:r w:rsidRPr="00BD6B8B">
        <w:rPr>
          <w:color w:val="000000" w:themeColor="text1"/>
          <w:szCs w:val="22"/>
        </w:rPr>
        <w:t xml:space="preserve">versight in WIPO.  </w:t>
      </w:r>
    </w:p>
    <w:p w:rsidR="00F82BF1" w:rsidRPr="00BD6B8B" w:rsidRDefault="00F82BF1" w:rsidP="00F82BF1">
      <w:pPr>
        <w:pStyle w:val="ONUME"/>
        <w:numPr>
          <w:ilvl w:val="0"/>
          <w:numId w:val="0"/>
        </w:numPr>
        <w:spacing w:after="0"/>
        <w:rPr>
          <w:color w:val="000000" w:themeColor="text1"/>
          <w:szCs w:val="22"/>
        </w:rPr>
      </w:pPr>
    </w:p>
    <w:p w:rsidR="00F82BF1" w:rsidRPr="00BD6B8B" w:rsidRDefault="00544146" w:rsidP="006B0B68">
      <w:pPr>
        <w:pStyle w:val="ONUME"/>
        <w:numPr>
          <w:ilvl w:val="0"/>
          <w:numId w:val="5"/>
        </w:numPr>
        <w:spacing w:after="0"/>
        <w:ind w:left="0" w:firstLine="0"/>
        <w:rPr>
          <w:color w:val="000000" w:themeColor="text1"/>
          <w:szCs w:val="22"/>
        </w:rPr>
      </w:pPr>
      <w:r w:rsidRPr="00BD6B8B">
        <w:rPr>
          <w:color w:val="000000" w:themeColor="text1"/>
          <w:szCs w:val="22"/>
        </w:rPr>
        <w:t xml:space="preserve">The Committee reviewed the IOD </w:t>
      </w:r>
      <w:r w:rsidR="006A4C3E">
        <w:rPr>
          <w:color w:val="000000" w:themeColor="text1"/>
          <w:szCs w:val="22"/>
        </w:rPr>
        <w:t xml:space="preserve">Progress </w:t>
      </w:r>
      <w:r w:rsidRPr="00BD6B8B">
        <w:rPr>
          <w:color w:val="000000" w:themeColor="text1"/>
          <w:szCs w:val="22"/>
        </w:rPr>
        <w:t>Report as of July 31, 2016</w:t>
      </w:r>
      <w:r w:rsidR="00222559">
        <w:rPr>
          <w:color w:val="000000" w:themeColor="text1"/>
          <w:szCs w:val="22"/>
        </w:rPr>
        <w:t>,</w:t>
      </w:r>
      <w:r w:rsidRPr="00BD6B8B">
        <w:rPr>
          <w:color w:val="000000" w:themeColor="text1"/>
          <w:szCs w:val="22"/>
        </w:rPr>
        <w:t xml:space="preserve"> and was pleased to note that </w:t>
      </w:r>
      <w:r w:rsidR="00222559">
        <w:rPr>
          <w:color w:val="000000" w:themeColor="text1"/>
          <w:szCs w:val="22"/>
        </w:rPr>
        <w:t xml:space="preserve">the </w:t>
      </w:r>
      <w:r w:rsidRPr="00BD6B8B">
        <w:rPr>
          <w:color w:val="000000" w:themeColor="text1"/>
          <w:szCs w:val="22"/>
        </w:rPr>
        <w:t xml:space="preserve">staffing situation of IOD </w:t>
      </w:r>
      <w:r w:rsidR="00222559">
        <w:rPr>
          <w:color w:val="000000" w:themeColor="text1"/>
          <w:szCs w:val="22"/>
        </w:rPr>
        <w:t>wa</w:t>
      </w:r>
      <w:r w:rsidR="00222559" w:rsidRPr="00BD6B8B">
        <w:rPr>
          <w:color w:val="000000" w:themeColor="text1"/>
          <w:szCs w:val="22"/>
        </w:rPr>
        <w:t xml:space="preserve">s </w:t>
      </w:r>
      <w:r w:rsidRPr="00BD6B8B">
        <w:rPr>
          <w:color w:val="000000" w:themeColor="text1"/>
          <w:szCs w:val="22"/>
        </w:rPr>
        <w:t>improving with a new Investigator on board and a new Chief Evaluation Section selected.</w:t>
      </w:r>
    </w:p>
    <w:p w:rsidR="00A8256A" w:rsidRPr="00BD6B8B" w:rsidRDefault="00A8256A" w:rsidP="006B0B68">
      <w:pPr>
        <w:pStyle w:val="ONUME"/>
        <w:numPr>
          <w:ilvl w:val="0"/>
          <w:numId w:val="0"/>
        </w:numPr>
        <w:spacing w:after="0"/>
        <w:rPr>
          <w:color w:val="000000" w:themeColor="text1"/>
          <w:szCs w:val="22"/>
        </w:rPr>
      </w:pPr>
    </w:p>
    <w:p w:rsidR="00AB0B3F" w:rsidRPr="00BD6B8B" w:rsidRDefault="00192CD8" w:rsidP="00092069">
      <w:pPr>
        <w:pStyle w:val="ONUME"/>
        <w:numPr>
          <w:ilvl w:val="0"/>
          <w:numId w:val="5"/>
        </w:numPr>
        <w:spacing w:after="0"/>
        <w:ind w:left="0" w:firstLine="0"/>
        <w:rPr>
          <w:color w:val="000000" w:themeColor="text1"/>
          <w:szCs w:val="22"/>
        </w:rPr>
      </w:pPr>
      <w:r w:rsidRPr="00BD6B8B">
        <w:rPr>
          <w:color w:val="000000" w:themeColor="text1"/>
          <w:szCs w:val="22"/>
        </w:rPr>
        <w:t xml:space="preserve">On investigations, the Committee noted that the revised procedures </w:t>
      </w:r>
      <w:r w:rsidR="00222559" w:rsidRPr="00BD6B8B">
        <w:rPr>
          <w:color w:val="000000" w:themeColor="text1"/>
          <w:szCs w:val="22"/>
        </w:rPr>
        <w:t>ha</w:t>
      </w:r>
      <w:r w:rsidR="00222559">
        <w:rPr>
          <w:color w:val="000000" w:themeColor="text1"/>
          <w:szCs w:val="22"/>
        </w:rPr>
        <w:t>d</w:t>
      </w:r>
      <w:r w:rsidR="00222559" w:rsidRPr="00BD6B8B">
        <w:rPr>
          <w:color w:val="000000" w:themeColor="text1"/>
          <w:szCs w:val="22"/>
        </w:rPr>
        <w:t xml:space="preserve"> </w:t>
      </w:r>
      <w:r w:rsidRPr="00BD6B8B">
        <w:rPr>
          <w:color w:val="000000" w:themeColor="text1"/>
          <w:szCs w:val="22"/>
        </w:rPr>
        <w:t xml:space="preserve">allowed IOD to complete preliminary evaluations of complaints in a shorter time frame, resulting in an overall reduction of pending cases.  Of the currently 14 pending cases, only </w:t>
      </w:r>
      <w:r w:rsidR="004234A6" w:rsidRPr="00BD6B8B">
        <w:rPr>
          <w:color w:val="000000" w:themeColor="text1"/>
          <w:szCs w:val="22"/>
        </w:rPr>
        <w:t>three</w:t>
      </w:r>
      <w:r w:rsidRPr="00BD6B8B">
        <w:rPr>
          <w:color w:val="000000" w:themeColor="text1"/>
          <w:szCs w:val="22"/>
        </w:rPr>
        <w:t xml:space="preserve"> originate from allegations received prior to 2016.  </w:t>
      </w:r>
      <w:r w:rsidR="00A83C05" w:rsidRPr="00BD6B8B">
        <w:rPr>
          <w:color w:val="000000" w:themeColor="text1"/>
          <w:szCs w:val="22"/>
        </w:rPr>
        <w:t xml:space="preserve">The Committee sought clarification from IOD on a number of cases, in particular on those cases which are on hold.  </w:t>
      </w:r>
      <w:r w:rsidRPr="00BD6B8B">
        <w:rPr>
          <w:color w:val="000000" w:themeColor="text1"/>
          <w:szCs w:val="22"/>
        </w:rPr>
        <w:t xml:space="preserve">The Committee is concerned about </w:t>
      </w:r>
      <w:r w:rsidR="00A83C05" w:rsidRPr="00BD6B8B">
        <w:rPr>
          <w:color w:val="000000" w:themeColor="text1"/>
          <w:szCs w:val="22"/>
        </w:rPr>
        <w:t>one</w:t>
      </w:r>
      <w:r w:rsidRPr="00BD6B8B">
        <w:rPr>
          <w:color w:val="000000" w:themeColor="text1"/>
          <w:szCs w:val="22"/>
        </w:rPr>
        <w:t xml:space="preserve"> case that has been on hold for an extended period of time because </w:t>
      </w:r>
      <w:r w:rsidR="006A4C3E">
        <w:rPr>
          <w:color w:val="000000" w:themeColor="text1"/>
          <w:szCs w:val="22"/>
        </w:rPr>
        <w:t>the</w:t>
      </w:r>
      <w:r w:rsidRPr="00BD6B8B">
        <w:rPr>
          <w:color w:val="000000" w:themeColor="text1"/>
          <w:szCs w:val="22"/>
        </w:rPr>
        <w:t xml:space="preserve"> subject </w:t>
      </w:r>
      <w:r w:rsidR="006A4C3E">
        <w:rPr>
          <w:color w:val="000000" w:themeColor="text1"/>
          <w:szCs w:val="22"/>
        </w:rPr>
        <w:t xml:space="preserve">of the investigation </w:t>
      </w:r>
      <w:r w:rsidRPr="00BD6B8B">
        <w:rPr>
          <w:color w:val="000000" w:themeColor="text1"/>
          <w:szCs w:val="22"/>
        </w:rPr>
        <w:t>was medically declared apt for work, but unfit to be interviewed.</w:t>
      </w:r>
      <w:r w:rsidR="00C778C8" w:rsidRPr="00BD6B8B">
        <w:rPr>
          <w:color w:val="000000" w:themeColor="text1"/>
          <w:szCs w:val="22"/>
        </w:rPr>
        <w:t xml:space="preserve"> </w:t>
      </w:r>
      <w:r w:rsidR="00696B3A" w:rsidRPr="00BD6B8B">
        <w:rPr>
          <w:color w:val="000000" w:themeColor="text1"/>
          <w:szCs w:val="22"/>
        </w:rPr>
        <w:t xml:space="preserve"> </w:t>
      </w:r>
      <w:r w:rsidR="00A83C05" w:rsidRPr="00BD6B8B">
        <w:rPr>
          <w:color w:val="000000" w:themeColor="text1"/>
          <w:szCs w:val="22"/>
        </w:rPr>
        <w:t>The Committee discussed with the Acting Director, IOD</w:t>
      </w:r>
      <w:r w:rsidR="00222559">
        <w:rPr>
          <w:color w:val="000000" w:themeColor="text1"/>
          <w:szCs w:val="22"/>
        </w:rPr>
        <w:t>,</w:t>
      </w:r>
      <w:r w:rsidR="00A83C05" w:rsidRPr="00BD6B8B">
        <w:rPr>
          <w:color w:val="000000" w:themeColor="text1"/>
          <w:szCs w:val="22"/>
        </w:rPr>
        <w:t xml:space="preserve"> </w:t>
      </w:r>
      <w:proofErr w:type="gramStart"/>
      <w:r w:rsidR="00A83C05" w:rsidRPr="00BD6B8B">
        <w:rPr>
          <w:color w:val="000000" w:themeColor="text1"/>
          <w:szCs w:val="22"/>
        </w:rPr>
        <w:t>the</w:t>
      </w:r>
      <w:proofErr w:type="gramEnd"/>
      <w:r w:rsidR="00A83C05" w:rsidRPr="00BD6B8B">
        <w:rPr>
          <w:color w:val="000000" w:themeColor="text1"/>
          <w:szCs w:val="22"/>
        </w:rPr>
        <w:t xml:space="preserve"> possibility of addressing such situations through modifications to the investigation procedures. </w:t>
      </w:r>
    </w:p>
    <w:p w:rsidR="00A83C05" w:rsidRPr="00BD6B8B" w:rsidRDefault="00A83C05" w:rsidP="00A83C05">
      <w:pPr>
        <w:pStyle w:val="ListParagraph"/>
        <w:rPr>
          <w:color w:val="000000" w:themeColor="text1"/>
          <w:szCs w:val="22"/>
        </w:rPr>
      </w:pPr>
    </w:p>
    <w:p w:rsidR="00A83C05" w:rsidRPr="00BD6B8B" w:rsidRDefault="00A83C05" w:rsidP="00092069">
      <w:pPr>
        <w:pStyle w:val="ONUME"/>
        <w:numPr>
          <w:ilvl w:val="0"/>
          <w:numId w:val="5"/>
        </w:numPr>
        <w:spacing w:after="0"/>
        <w:ind w:left="0" w:firstLine="0"/>
        <w:rPr>
          <w:color w:val="000000" w:themeColor="text1"/>
          <w:szCs w:val="22"/>
        </w:rPr>
      </w:pPr>
      <w:r w:rsidRPr="00BD6B8B">
        <w:rPr>
          <w:color w:val="000000" w:themeColor="text1"/>
          <w:szCs w:val="22"/>
        </w:rPr>
        <w:t>Overall</w:t>
      </w:r>
      <w:r w:rsidR="00347D08" w:rsidRPr="00BD6B8B">
        <w:rPr>
          <w:color w:val="000000" w:themeColor="text1"/>
          <w:szCs w:val="22"/>
        </w:rPr>
        <w:t>,</w:t>
      </w:r>
      <w:r w:rsidRPr="00BD6B8B">
        <w:rPr>
          <w:color w:val="000000" w:themeColor="text1"/>
          <w:szCs w:val="22"/>
        </w:rPr>
        <w:t xml:space="preserve"> the Committee was satisfied with the progress in the implementation of the oversight plan.</w:t>
      </w:r>
    </w:p>
    <w:p w:rsidR="00A8256A" w:rsidRPr="00BD6B8B" w:rsidRDefault="00A8256A" w:rsidP="006B0B68">
      <w:pPr>
        <w:pStyle w:val="ONUME"/>
        <w:numPr>
          <w:ilvl w:val="0"/>
          <w:numId w:val="0"/>
        </w:numPr>
        <w:spacing w:after="0"/>
        <w:rPr>
          <w:color w:val="000000" w:themeColor="text1"/>
          <w:szCs w:val="22"/>
        </w:rPr>
      </w:pPr>
    </w:p>
    <w:p w:rsidR="002027EF" w:rsidRPr="00BD6B8B" w:rsidRDefault="00192CD8" w:rsidP="00313F25">
      <w:pPr>
        <w:pStyle w:val="ONUME"/>
        <w:numPr>
          <w:ilvl w:val="0"/>
          <w:numId w:val="5"/>
        </w:numPr>
        <w:spacing w:after="0"/>
        <w:ind w:left="0" w:firstLine="0"/>
        <w:rPr>
          <w:color w:val="000000" w:themeColor="text1"/>
          <w:szCs w:val="22"/>
        </w:rPr>
      </w:pPr>
      <w:r w:rsidRPr="00BD6B8B">
        <w:rPr>
          <w:color w:val="000000" w:themeColor="text1"/>
          <w:szCs w:val="22"/>
        </w:rPr>
        <w:t>The Committee discussed with the Director, H</w:t>
      </w:r>
      <w:r w:rsidR="00F04D77" w:rsidRPr="00BD6B8B">
        <w:rPr>
          <w:color w:val="000000" w:themeColor="text1"/>
          <w:szCs w:val="22"/>
        </w:rPr>
        <w:t xml:space="preserve">uman </w:t>
      </w:r>
      <w:r w:rsidRPr="00BD6B8B">
        <w:rPr>
          <w:color w:val="000000" w:themeColor="text1"/>
          <w:szCs w:val="22"/>
        </w:rPr>
        <w:t>R</w:t>
      </w:r>
      <w:r w:rsidR="00F04D77" w:rsidRPr="00BD6B8B">
        <w:rPr>
          <w:color w:val="000000" w:themeColor="text1"/>
          <w:szCs w:val="22"/>
        </w:rPr>
        <w:t xml:space="preserve">esources </w:t>
      </w:r>
      <w:r w:rsidRPr="00BD6B8B">
        <w:rPr>
          <w:color w:val="000000" w:themeColor="text1"/>
          <w:szCs w:val="22"/>
        </w:rPr>
        <w:t>M</w:t>
      </w:r>
      <w:r w:rsidR="00F04D77" w:rsidRPr="00BD6B8B">
        <w:rPr>
          <w:color w:val="000000" w:themeColor="text1"/>
          <w:szCs w:val="22"/>
        </w:rPr>
        <w:t xml:space="preserve">anagement </w:t>
      </w:r>
      <w:r w:rsidRPr="00BD6B8B">
        <w:rPr>
          <w:color w:val="000000" w:themeColor="text1"/>
          <w:szCs w:val="22"/>
        </w:rPr>
        <w:t>D</w:t>
      </w:r>
      <w:r w:rsidR="00F04D77" w:rsidRPr="00BD6B8B">
        <w:rPr>
          <w:color w:val="000000" w:themeColor="text1"/>
          <w:szCs w:val="22"/>
        </w:rPr>
        <w:t>epartment (HRMD)</w:t>
      </w:r>
      <w:r w:rsidRPr="00BD6B8B">
        <w:rPr>
          <w:color w:val="000000" w:themeColor="text1"/>
          <w:szCs w:val="22"/>
        </w:rPr>
        <w:t xml:space="preserve"> a</w:t>
      </w:r>
      <w:r w:rsidR="00313F25" w:rsidRPr="00BD6B8B">
        <w:rPr>
          <w:color w:val="000000" w:themeColor="text1"/>
          <w:szCs w:val="22"/>
        </w:rPr>
        <w:t>nd the Acting Director, IOD</w:t>
      </w:r>
      <w:r w:rsidR="00222559">
        <w:rPr>
          <w:color w:val="000000" w:themeColor="text1"/>
          <w:szCs w:val="22"/>
        </w:rPr>
        <w:t>,</w:t>
      </w:r>
      <w:r w:rsidR="00313F25" w:rsidRPr="00BD6B8B">
        <w:rPr>
          <w:color w:val="000000" w:themeColor="text1"/>
          <w:szCs w:val="22"/>
        </w:rPr>
        <w:t xml:space="preserve"> the </w:t>
      </w:r>
      <w:r w:rsidRPr="00BD6B8B">
        <w:rPr>
          <w:color w:val="000000" w:themeColor="text1"/>
          <w:szCs w:val="22"/>
        </w:rPr>
        <w:t xml:space="preserve">Evaluation Report on WIPO’s Pilot Project </w:t>
      </w:r>
      <w:r w:rsidR="00E237E8" w:rsidRPr="00BD6B8B">
        <w:rPr>
          <w:color w:val="000000" w:themeColor="text1"/>
          <w:szCs w:val="22"/>
        </w:rPr>
        <w:t xml:space="preserve">on </w:t>
      </w:r>
      <w:r w:rsidRPr="00BD6B8B">
        <w:rPr>
          <w:color w:val="000000" w:themeColor="text1"/>
          <w:szCs w:val="22"/>
        </w:rPr>
        <w:t xml:space="preserve">the </w:t>
      </w:r>
      <w:r w:rsidR="00E237E8" w:rsidRPr="00BD6B8B">
        <w:rPr>
          <w:color w:val="000000" w:themeColor="text1"/>
          <w:szCs w:val="22"/>
        </w:rPr>
        <w:t xml:space="preserve">Professional </w:t>
      </w:r>
      <w:r w:rsidRPr="00BD6B8B">
        <w:rPr>
          <w:color w:val="000000" w:themeColor="text1"/>
          <w:szCs w:val="22"/>
        </w:rPr>
        <w:t>Development of Women, which contains one recommendation for subsequent phases of the project.  HRMD had requested the evaluation of this pilot project at an early stage in order to fine-tune the project based on the evaluation results prior to rolling it out on a broader scale</w:t>
      </w:r>
      <w:r w:rsidR="00347D08" w:rsidRPr="00BD6B8B">
        <w:rPr>
          <w:color w:val="000000" w:themeColor="text1"/>
          <w:szCs w:val="22"/>
        </w:rPr>
        <w:t xml:space="preserve">, as was the case with </w:t>
      </w:r>
      <w:r w:rsidR="00313F25" w:rsidRPr="00BD6B8B">
        <w:rPr>
          <w:color w:val="000000" w:themeColor="text1"/>
          <w:szCs w:val="22"/>
        </w:rPr>
        <w:t xml:space="preserve">the </w:t>
      </w:r>
      <w:r w:rsidRPr="00BD6B8B">
        <w:rPr>
          <w:color w:val="000000" w:themeColor="text1"/>
          <w:szCs w:val="22"/>
        </w:rPr>
        <w:t>Pilot Project on</w:t>
      </w:r>
      <w:r w:rsidR="00313F25" w:rsidRPr="00BD6B8B">
        <w:rPr>
          <w:color w:val="000000" w:themeColor="text1"/>
          <w:szCs w:val="22"/>
        </w:rPr>
        <w:t xml:space="preserve"> WIPO’s Rewards and Recognition Program</w:t>
      </w:r>
      <w:r w:rsidR="00347D08" w:rsidRPr="00BD6B8B">
        <w:rPr>
          <w:color w:val="000000" w:themeColor="text1"/>
          <w:szCs w:val="22"/>
        </w:rPr>
        <w:t>,</w:t>
      </w:r>
      <w:r w:rsidR="00313F25" w:rsidRPr="00BD6B8B">
        <w:rPr>
          <w:color w:val="000000" w:themeColor="text1"/>
          <w:szCs w:val="22"/>
        </w:rPr>
        <w:t xml:space="preserve"> </w:t>
      </w:r>
      <w:r w:rsidR="00347D08" w:rsidRPr="00BD6B8B">
        <w:rPr>
          <w:color w:val="000000" w:themeColor="text1"/>
          <w:szCs w:val="22"/>
        </w:rPr>
        <w:t xml:space="preserve">which </w:t>
      </w:r>
      <w:r w:rsidRPr="00BD6B8B">
        <w:rPr>
          <w:color w:val="000000" w:themeColor="text1"/>
          <w:szCs w:val="22"/>
        </w:rPr>
        <w:t>was also evaluated at an early stage and subsequently fine-tuned and rolled out.  The Committee welcomes such a prudent approach for new initiatives and programs.</w:t>
      </w:r>
    </w:p>
    <w:p w:rsidR="00A57096" w:rsidRPr="00BD6B8B" w:rsidRDefault="00A57096" w:rsidP="006B0B68">
      <w:pPr>
        <w:rPr>
          <w:color w:val="000000" w:themeColor="text1"/>
          <w:szCs w:val="22"/>
        </w:rPr>
      </w:pPr>
    </w:p>
    <w:p w:rsidR="002027EF" w:rsidRPr="00BD6B8B" w:rsidRDefault="00192CD8" w:rsidP="006B0B68">
      <w:pPr>
        <w:pStyle w:val="ONUME"/>
        <w:numPr>
          <w:ilvl w:val="0"/>
          <w:numId w:val="5"/>
        </w:numPr>
        <w:spacing w:after="0"/>
        <w:ind w:left="0" w:firstLine="0"/>
        <w:rPr>
          <w:color w:val="000000" w:themeColor="text1"/>
          <w:szCs w:val="22"/>
        </w:rPr>
      </w:pPr>
      <w:r w:rsidRPr="00BD6B8B">
        <w:rPr>
          <w:color w:val="000000" w:themeColor="text1"/>
          <w:szCs w:val="22"/>
        </w:rPr>
        <w:t>The Committee discussed with the Acting Director, IOD</w:t>
      </w:r>
      <w:r w:rsidR="00222559">
        <w:rPr>
          <w:color w:val="000000" w:themeColor="text1"/>
          <w:szCs w:val="22"/>
        </w:rPr>
        <w:t>,</w:t>
      </w:r>
      <w:r w:rsidRPr="00BD6B8B">
        <w:rPr>
          <w:color w:val="000000" w:themeColor="text1"/>
          <w:szCs w:val="22"/>
        </w:rPr>
        <w:t xml:space="preserve"> and the </w:t>
      </w:r>
      <w:r w:rsidR="00A92CEE" w:rsidRPr="00BD6B8B">
        <w:rPr>
          <w:color w:val="000000" w:themeColor="text1"/>
          <w:szCs w:val="22"/>
        </w:rPr>
        <w:t>D</w:t>
      </w:r>
      <w:r w:rsidR="00313F25" w:rsidRPr="00BD6B8B">
        <w:rPr>
          <w:color w:val="000000" w:themeColor="text1"/>
          <w:szCs w:val="22"/>
        </w:rPr>
        <w:t xml:space="preserve">eputy </w:t>
      </w:r>
      <w:r w:rsidR="00A92CEE" w:rsidRPr="00BD6B8B">
        <w:rPr>
          <w:color w:val="000000" w:themeColor="text1"/>
          <w:szCs w:val="22"/>
        </w:rPr>
        <w:t>D</w:t>
      </w:r>
      <w:r w:rsidR="00313F25" w:rsidRPr="00BD6B8B">
        <w:rPr>
          <w:color w:val="000000" w:themeColor="text1"/>
          <w:szCs w:val="22"/>
        </w:rPr>
        <w:t xml:space="preserve">irector </w:t>
      </w:r>
      <w:r w:rsidR="00A92CEE" w:rsidRPr="00BD6B8B">
        <w:rPr>
          <w:color w:val="000000" w:themeColor="text1"/>
          <w:szCs w:val="22"/>
        </w:rPr>
        <w:t>G</w:t>
      </w:r>
      <w:r w:rsidR="00313F25" w:rsidRPr="00BD6B8B">
        <w:rPr>
          <w:color w:val="000000" w:themeColor="text1"/>
          <w:szCs w:val="22"/>
        </w:rPr>
        <w:t xml:space="preserve">eneral, Development Sector, </w:t>
      </w:r>
      <w:r w:rsidR="00A92CEE" w:rsidRPr="00BD6B8B">
        <w:rPr>
          <w:color w:val="000000" w:themeColor="text1"/>
          <w:szCs w:val="22"/>
        </w:rPr>
        <w:t xml:space="preserve">and the Director, </w:t>
      </w:r>
      <w:r w:rsidR="00313F25" w:rsidRPr="00BD6B8B">
        <w:rPr>
          <w:color w:val="000000" w:themeColor="text1"/>
          <w:szCs w:val="22"/>
          <w:lang w:val="en"/>
        </w:rPr>
        <w:t>Division for Least-Developed Countries (LDCs)</w:t>
      </w:r>
      <w:r w:rsidR="00A92CEE" w:rsidRPr="00BD6B8B">
        <w:rPr>
          <w:color w:val="000000" w:themeColor="text1"/>
          <w:szCs w:val="22"/>
        </w:rPr>
        <w:t xml:space="preserve"> the Evaluation Report on WIPO’s Assistance to LDCs.  The Committee sought clarification on various aspects of the program and of the evaluation.  It noted that there was room for improvement, such as designing integrated national roadmaps for country </w:t>
      </w:r>
      <w:r w:rsidR="006A030B" w:rsidRPr="00BD6B8B">
        <w:rPr>
          <w:color w:val="000000" w:themeColor="text1"/>
          <w:szCs w:val="22"/>
        </w:rPr>
        <w:t xml:space="preserve">comprehensive </w:t>
      </w:r>
      <w:r w:rsidR="00A92CEE" w:rsidRPr="00BD6B8B">
        <w:rPr>
          <w:color w:val="000000" w:themeColor="text1"/>
          <w:szCs w:val="22"/>
        </w:rPr>
        <w:t>assistance and a better definition of pro</w:t>
      </w:r>
      <w:r w:rsidR="006A030B" w:rsidRPr="00BD6B8B">
        <w:rPr>
          <w:color w:val="000000" w:themeColor="text1"/>
          <w:szCs w:val="22"/>
        </w:rPr>
        <w:t>gram</w:t>
      </w:r>
      <w:r w:rsidR="00A92CEE" w:rsidRPr="00BD6B8B">
        <w:rPr>
          <w:color w:val="000000" w:themeColor="text1"/>
          <w:szCs w:val="22"/>
        </w:rPr>
        <w:t>matic responsibilities</w:t>
      </w:r>
      <w:r w:rsidR="006A030B" w:rsidRPr="00BD6B8B">
        <w:rPr>
          <w:color w:val="000000" w:themeColor="text1"/>
          <w:szCs w:val="22"/>
        </w:rPr>
        <w:t xml:space="preserve"> within WIPO</w:t>
      </w:r>
      <w:r w:rsidR="00A92CEE" w:rsidRPr="00BD6B8B">
        <w:rPr>
          <w:color w:val="000000" w:themeColor="text1"/>
          <w:szCs w:val="22"/>
        </w:rPr>
        <w:t xml:space="preserve">, while also noting the overall positive assessment of the program.  </w:t>
      </w:r>
    </w:p>
    <w:p w:rsidR="00A57096" w:rsidRPr="00BD6B8B" w:rsidRDefault="00A57096" w:rsidP="006B0B68">
      <w:pPr>
        <w:pStyle w:val="ONUME"/>
        <w:numPr>
          <w:ilvl w:val="0"/>
          <w:numId w:val="0"/>
        </w:numPr>
        <w:spacing w:after="0"/>
        <w:rPr>
          <w:color w:val="000000" w:themeColor="text1"/>
          <w:szCs w:val="22"/>
        </w:rPr>
      </w:pPr>
    </w:p>
    <w:p w:rsidR="006435FB" w:rsidRPr="00BD6B8B" w:rsidRDefault="00B85BF7" w:rsidP="006B0B68">
      <w:pPr>
        <w:pStyle w:val="ONUME"/>
        <w:numPr>
          <w:ilvl w:val="0"/>
          <w:numId w:val="5"/>
        </w:numPr>
        <w:spacing w:after="0"/>
        <w:ind w:left="0" w:firstLine="0"/>
        <w:rPr>
          <w:color w:val="000000" w:themeColor="text1"/>
          <w:szCs w:val="22"/>
        </w:rPr>
      </w:pPr>
      <w:r w:rsidRPr="00BD6B8B">
        <w:rPr>
          <w:color w:val="000000" w:themeColor="text1"/>
          <w:szCs w:val="22"/>
        </w:rPr>
        <w:t>The Committee also met with the Acting Director, IOD</w:t>
      </w:r>
      <w:r w:rsidR="00222559">
        <w:rPr>
          <w:color w:val="000000" w:themeColor="text1"/>
          <w:szCs w:val="22"/>
        </w:rPr>
        <w:t>,</w:t>
      </w:r>
      <w:r w:rsidRPr="00BD6B8B">
        <w:rPr>
          <w:color w:val="000000" w:themeColor="text1"/>
          <w:szCs w:val="22"/>
        </w:rPr>
        <w:t xml:space="preserve"> in private session, as foreseen in its terms of reference.</w:t>
      </w:r>
    </w:p>
    <w:p w:rsidR="00A57096" w:rsidRPr="00BD6B8B" w:rsidRDefault="00A57096" w:rsidP="006B0B68">
      <w:pPr>
        <w:rPr>
          <w:color w:val="000000" w:themeColor="text1"/>
          <w:szCs w:val="22"/>
        </w:rPr>
      </w:pPr>
    </w:p>
    <w:p w:rsidR="003E1933" w:rsidRPr="00BD6B8B" w:rsidRDefault="003E1933" w:rsidP="007270EC">
      <w:pPr>
        <w:pStyle w:val="ListParagraph"/>
        <w:keepNext/>
        <w:keepLines/>
        <w:tabs>
          <w:tab w:val="left" w:pos="567"/>
          <w:tab w:val="left" w:pos="1134"/>
          <w:tab w:val="left" w:pos="1985"/>
        </w:tabs>
        <w:ind w:left="0"/>
        <w:contextualSpacing w:val="0"/>
        <w:outlineLvl w:val="1"/>
        <w:rPr>
          <w:b/>
          <w:color w:val="000000" w:themeColor="text1"/>
          <w:szCs w:val="22"/>
        </w:rPr>
      </w:pPr>
      <w:r w:rsidRPr="00BD6B8B">
        <w:rPr>
          <w:b/>
          <w:color w:val="000000" w:themeColor="text1"/>
          <w:szCs w:val="22"/>
        </w:rPr>
        <w:t xml:space="preserve">AGENDA ITEM </w:t>
      </w:r>
      <w:r w:rsidR="00745934" w:rsidRPr="00BD6B8B">
        <w:rPr>
          <w:b/>
          <w:color w:val="000000" w:themeColor="text1"/>
          <w:szCs w:val="22"/>
        </w:rPr>
        <w:t>4</w:t>
      </w:r>
      <w:r w:rsidRPr="00BD6B8B">
        <w:rPr>
          <w:b/>
          <w:color w:val="000000" w:themeColor="text1"/>
          <w:szCs w:val="22"/>
        </w:rPr>
        <w:t>:  FOLLOW-UP ON OVERSIGHT RECOMMENDATIONS</w:t>
      </w:r>
    </w:p>
    <w:p w:rsidR="00E6512B" w:rsidRPr="00BD6B8B" w:rsidRDefault="00E6512B" w:rsidP="006B0B68">
      <w:pPr>
        <w:pStyle w:val="ListParagraph"/>
        <w:keepNext/>
        <w:keepLines/>
        <w:tabs>
          <w:tab w:val="left" w:pos="567"/>
          <w:tab w:val="left" w:pos="1134"/>
          <w:tab w:val="left" w:pos="1985"/>
        </w:tabs>
        <w:ind w:left="0"/>
        <w:contextualSpacing w:val="0"/>
        <w:rPr>
          <w:b/>
          <w:color w:val="000000" w:themeColor="text1"/>
          <w:szCs w:val="22"/>
        </w:rPr>
      </w:pPr>
    </w:p>
    <w:p w:rsidR="001E153F" w:rsidRPr="00BD6B8B" w:rsidRDefault="00437578" w:rsidP="000852B2">
      <w:pPr>
        <w:pStyle w:val="ONUME"/>
        <w:numPr>
          <w:ilvl w:val="0"/>
          <w:numId w:val="5"/>
        </w:numPr>
        <w:spacing w:after="0"/>
        <w:ind w:left="0" w:firstLine="0"/>
        <w:rPr>
          <w:color w:val="000000" w:themeColor="text1"/>
          <w:szCs w:val="22"/>
        </w:rPr>
      </w:pPr>
      <w:r w:rsidRPr="00BD6B8B">
        <w:rPr>
          <w:color w:val="000000" w:themeColor="text1"/>
          <w:szCs w:val="22"/>
        </w:rPr>
        <w:t>The</w:t>
      </w:r>
      <w:r w:rsidR="00A57096" w:rsidRPr="00BD6B8B">
        <w:rPr>
          <w:color w:val="000000" w:themeColor="text1"/>
          <w:szCs w:val="22"/>
        </w:rPr>
        <w:t xml:space="preserve"> Committee </w:t>
      </w:r>
      <w:r w:rsidR="00A63E5E" w:rsidRPr="00BD6B8B">
        <w:rPr>
          <w:color w:val="000000" w:themeColor="text1"/>
          <w:szCs w:val="22"/>
        </w:rPr>
        <w:t>review</w:t>
      </w:r>
      <w:r w:rsidR="00A57096" w:rsidRPr="00BD6B8B">
        <w:rPr>
          <w:color w:val="000000" w:themeColor="text1"/>
          <w:szCs w:val="22"/>
        </w:rPr>
        <w:t xml:space="preserve">ed the status of implementation of oversight recommendations. </w:t>
      </w:r>
      <w:r w:rsidR="00770B27" w:rsidRPr="00BD6B8B">
        <w:rPr>
          <w:color w:val="000000" w:themeColor="text1"/>
          <w:szCs w:val="22"/>
        </w:rPr>
        <w:t xml:space="preserve"> </w:t>
      </w:r>
      <w:r w:rsidR="001040A3" w:rsidRPr="00BD6B8B">
        <w:rPr>
          <w:color w:val="000000" w:themeColor="text1"/>
          <w:szCs w:val="22"/>
        </w:rPr>
        <w:t>A</w:t>
      </w:r>
      <w:r w:rsidR="00D125D8" w:rsidRPr="00BD6B8B">
        <w:rPr>
          <w:color w:val="000000" w:themeColor="text1"/>
          <w:szCs w:val="22"/>
        </w:rPr>
        <w:t>s of Ju</w:t>
      </w:r>
      <w:r w:rsidR="006A030B" w:rsidRPr="00BD6B8B">
        <w:rPr>
          <w:color w:val="000000" w:themeColor="text1"/>
          <w:szCs w:val="22"/>
        </w:rPr>
        <w:t>ly 3</w:t>
      </w:r>
      <w:r w:rsidR="00D125D8" w:rsidRPr="00BD6B8B">
        <w:rPr>
          <w:color w:val="000000" w:themeColor="text1"/>
          <w:szCs w:val="22"/>
        </w:rPr>
        <w:t xml:space="preserve">1, </w:t>
      </w:r>
      <w:r w:rsidR="00E60E31" w:rsidRPr="00BD6B8B">
        <w:rPr>
          <w:color w:val="000000" w:themeColor="text1"/>
          <w:szCs w:val="22"/>
        </w:rPr>
        <w:t xml:space="preserve">2016, </w:t>
      </w:r>
      <w:r w:rsidR="00D125D8" w:rsidRPr="00BD6B8B">
        <w:rPr>
          <w:color w:val="000000" w:themeColor="text1"/>
          <w:szCs w:val="22"/>
        </w:rPr>
        <w:t>1</w:t>
      </w:r>
      <w:r w:rsidR="006A030B" w:rsidRPr="00BD6B8B">
        <w:rPr>
          <w:color w:val="000000" w:themeColor="text1"/>
          <w:szCs w:val="22"/>
        </w:rPr>
        <w:t>57</w:t>
      </w:r>
      <w:r w:rsidR="00D125D8" w:rsidRPr="00BD6B8B">
        <w:rPr>
          <w:color w:val="000000" w:themeColor="text1"/>
          <w:szCs w:val="22"/>
        </w:rPr>
        <w:t xml:space="preserve"> </w:t>
      </w:r>
      <w:r w:rsidR="001040A3" w:rsidRPr="00BD6B8B">
        <w:rPr>
          <w:color w:val="000000" w:themeColor="text1"/>
          <w:szCs w:val="22"/>
        </w:rPr>
        <w:t>oversight recommendations were outstanding</w:t>
      </w:r>
      <w:r w:rsidR="00D125D8" w:rsidRPr="00BD6B8B">
        <w:rPr>
          <w:color w:val="000000" w:themeColor="text1"/>
          <w:szCs w:val="22"/>
        </w:rPr>
        <w:t xml:space="preserve">, including </w:t>
      </w:r>
      <w:r w:rsidR="006A030B" w:rsidRPr="00BD6B8B">
        <w:rPr>
          <w:color w:val="000000" w:themeColor="text1"/>
          <w:szCs w:val="22"/>
        </w:rPr>
        <w:t>31</w:t>
      </w:r>
      <w:r w:rsidR="00D125D8" w:rsidRPr="00BD6B8B">
        <w:rPr>
          <w:color w:val="000000" w:themeColor="text1"/>
          <w:szCs w:val="22"/>
        </w:rPr>
        <w:t xml:space="preserve"> from external audits. </w:t>
      </w:r>
      <w:r w:rsidR="001040A3" w:rsidRPr="00BD6B8B">
        <w:rPr>
          <w:color w:val="000000" w:themeColor="text1"/>
          <w:szCs w:val="22"/>
        </w:rPr>
        <w:t xml:space="preserve"> </w:t>
      </w:r>
      <w:r w:rsidR="000852B2" w:rsidRPr="00BD6B8B">
        <w:rPr>
          <w:color w:val="000000" w:themeColor="text1"/>
          <w:szCs w:val="22"/>
        </w:rPr>
        <w:t xml:space="preserve">The Committee was informed that Management </w:t>
      </w:r>
      <w:r w:rsidR="00222559" w:rsidRPr="00BD6B8B">
        <w:rPr>
          <w:color w:val="000000" w:themeColor="text1"/>
          <w:szCs w:val="22"/>
        </w:rPr>
        <w:t>ha</w:t>
      </w:r>
      <w:r w:rsidR="00222559">
        <w:rPr>
          <w:color w:val="000000" w:themeColor="text1"/>
          <w:szCs w:val="22"/>
        </w:rPr>
        <w:t>d</w:t>
      </w:r>
      <w:r w:rsidR="00222559" w:rsidRPr="00BD6B8B">
        <w:rPr>
          <w:color w:val="000000" w:themeColor="text1"/>
          <w:szCs w:val="22"/>
        </w:rPr>
        <w:t xml:space="preserve"> </w:t>
      </w:r>
      <w:r w:rsidR="000852B2" w:rsidRPr="00BD6B8B">
        <w:rPr>
          <w:color w:val="000000" w:themeColor="text1"/>
          <w:szCs w:val="22"/>
        </w:rPr>
        <w:t xml:space="preserve">reported implementation and requested closure of 14 external audit recommendations and is currently awaiting </w:t>
      </w:r>
      <w:r w:rsidR="00222559">
        <w:rPr>
          <w:color w:val="000000" w:themeColor="text1"/>
          <w:szCs w:val="22"/>
        </w:rPr>
        <w:t xml:space="preserve">the </w:t>
      </w:r>
      <w:r w:rsidR="000852B2" w:rsidRPr="00BD6B8B">
        <w:rPr>
          <w:color w:val="000000" w:themeColor="text1"/>
          <w:szCs w:val="22"/>
        </w:rPr>
        <w:t xml:space="preserve">review and clearance </w:t>
      </w:r>
      <w:r w:rsidR="00222559">
        <w:rPr>
          <w:color w:val="000000" w:themeColor="text1"/>
          <w:szCs w:val="22"/>
        </w:rPr>
        <w:t xml:space="preserve">of these </w:t>
      </w:r>
      <w:r w:rsidR="000852B2" w:rsidRPr="00BD6B8B">
        <w:rPr>
          <w:color w:val="000000" w:themeColor="text1"/>
          <w:szCs w:val="22"/>
        </w:rPr>
        <w:t xml:space="preserve">by the External Auditor. </w:t>
      </w:r>
      <w:r w:rsidR="00C64465" w:rsidRPr="00BD6B8B">
        <w:rPr>
          <w:color w:val="000000" w:themeColor="text1"/>
          <w:szCs w:val="22"/>
        </w:rPr>
        <w:t xml:space="preserve"> </w:t>
      </w:r>
      <w:r w:rsidR="000852B2" w:rsidRPr="00BD6B8B">
        <w:rPr>
          <w:color w:val="000000" w:themeColor="text1"/>
          <w:szCs w:val="22"/>
        </w:rPr>
        <w:t>The Committee noted, with some concern, that more than one-third of the open recommendations emanate from oversight reports issued prior to 2015.  However, t</w:t>
      </w:r>
      <w:r w:rsidR="00D125D8" w:rsidRPr="00BD6B8B">
        <w:rPr>
          <w:color w:val="000000" w:themeColor="text1"/>
          <w:szCs w:val="22"/>
        </w:rPr>
        <w:t>he Committee acknowledge</w:t>
      </w:r>
      <w:r w:rsidR="001040A3" w:rsidRPr="00BD6B8B">
        <w:rPr>
          <w:color w:val="000000" w:themeColor="text1"/>
          <w:szCs w:val="22"/>
        </w:rPr>
        <w:t>s</w:t>
      </w:r>
      <w:r w:rsidR="00D125D8" w:rsidRPr="00BD6B8B">
        <w:rPr>
          <w:color w:val="000000" w:themeColor="text1"/>
          <w:szCs w:val="22"/>
        </w:rPr>
        <w:t xml:space="preserve"> the </w:t>
      </w:r>
      <w:r w:rsidR="000852B2" w:rsidRPr="00BD6B8B">
        <w:rPr>
          <w:color w:val="000000" w:themeColor="text1"/>
          <w:szCs w:val="22"/>
        </w:rPr>
        <w:t xml:space="preserve">overall </w:t>
      </w:r>
      <w:r w:rsidR="00D125D8" w:rsidRPr="00BD6B8B">
        <w:rPr>
          <w:color w:val="000000" w:themeColor="text1"/>
          <w:szCs w:val="22"/>
        </w:rPr>
        <w:t xml:space="preserve">progress made in </w:t>
      </w:r>
      <w:r w:rsidR="001040A3" w:rsidRPr="00BD6B8B">
        <w:rPr>
          <w:color w:val="000000" w:themeColor="text1"/>
          <w:szCs w:val="22"/>
        </w:rPr>
        <w:t>implement</w:t>
      </w:r>
      <w:r w:rsidR="00D125D8" w:rsidRPr="00BD6B8B">
        <w:rPr>
          <w:color w:val="000000" w:themeColor="text1"/>
          <w:szCs w:val="22"/>
        </w:rPr>
        <w:t>ing oversight</w:t>
      </w:r>
      <w:r w:rsidR="003F5FFE" w:rsidRPr="00BD6B8B">
        <w:rPr>
          <w:color w:val="000000" w:themeColor="text1"/>
          <w:szCs w:val="22"/>
        </w:rPr>
        <w:t xml:space="preserve"> recommendations and was pleased with the detailed analysis provided by IOD by different criteria (functional areas, aging, priority, number of revisions of implementation target dates)</w:t>
      </w:r>
      <w:r w:rsidR="00222559">
        <w:rPr>
          <w:color w:val="000000" w:themeColor="text1"/>
          <w:szCs w:val="22"/>
        </w:rPr>
        <w:t>.</w:t>
      </w:r>
    </w:p>
    <w:p w:rsidR="00557F45" w:rsidRPr="00BD6B8B" w:rsidRDefault="00557F45" w:rsidP="00557F45">
      <w:pPr>
        <w:pStyle w:val="ListParagraph"/>
        <w:ind w:left="0"/>
        <w:rPr>
          <w:color w:val="000000" w:themeColor="text1"/>
          <w:szCs w:val="22"/>
        </w:rPr>
      </w:pPr>
    </w:p>
    <w:p w:rsidR="00557F45" w:rsidRPr="00BD6B8B" w:rsidRDefault="00557F45" w:rsidP="00557F45">
      <w:pPr>
        <w:rPr>
          <w:b/>
          <w:color w:val="000000" w:themeColor="text1"/>
          <w:szCs w:val="22"/>
        </w:rPr>
      </w:pPr>
      <w:r w:rsidRPr="00BD6B8B">
        <w:rPr>
          <w:b/>
          <w:color w:val="000000" w:themeColor="text1"/>
          <w:szCs w:val="22"/>
        </w:rPr>
        <w:t xml:space="preserve">AGENDA ITEM </w:t>
      </w:r>
      <w:r w:rsidR="00745934" w:rsidRPr="00BD6B8B">
        <w:rPr>
          <w:b/>
          <w:color w:val="000000" w:themeColor="text1"/>
          <w:szCs w:val="22"/>
        </w:rPr>
        <w:t>5</w:t>
      </w:r>
      <w:r w:rsidRPr="00BD6B8B">
        <w:rPr>
          <w:b/>
          <w:color w:val="000000" w:themeColor="text1"/>
          <w:szCs w:val="22"/>
        </w:rPr>
        <w:t xml:space="preserve">:  </w:t>
      </w:r>
      <w:r w:rsidR="00745934" w:rsidRPr="00BD6B8B">
        <w:rPr>
          <w:b/>
          <w:color w:val="000000" w:themeColor="text1"/>
          <w:szCs w:val="22"/>
        </w:rPr>
        <w:t>DIRECTOR, I</w:t>
      </w:r>
      <w:r w:rsidR="00F04D77" w:rsidRPr="00BD6B8B">
        <w:rPr>
          <w:b/>
          <w:color w:val="000000" w:themeColor="text1"/>
          <w:szCs w:val="22"/>
        </w:rPr>
        <w:t xml:space="preserve">NTERNAL </w:t>
      </w:r>
      <w:r w:rsidR="00745934" w:rsidRPr="00BD6B8B">
        <w:rPr>
          <w:b/>
          <w:color w:val="000000" w:themeColor="text1"/>
          <w:szCs w:val="22"/>
        </w:rPr>
        <w:t>O</w:t>
      </w:r>
      <w:r w:rsidR="00F04D77" w:rsidRPr="00BD6B8B">
        <w:rPr>
          <w:b/>
          <w:color w:val="000000" w:themeColor="text1"/>
          <w:szCs w:val="22"/>
        </w:rPr>
        <w:t xml:space="preserve">VERSIGHT </w:t>
      </w:r>
      <w:r w:rsidR="00745934" w:rsidRPr="00BD6B8B">
        <w:rPr>
          <w:b/>
          <w:color w:val="000000" w:themeColor="text1"/>
          <w:szCs w:val="22"/>
        </w:rPr>
        <w:t>D</w:t>
      </w:r>
      <w:r w:rsidR="00F04D77" w:rsidRPr="00BD6B8B">
        <w:rPr>
          <w:b/>
          <w:color w:val="000000" w:themeColor="text1"/>
          <w:szCs w:val="22"/>
        </w:rPr>
        <w:t>IVISION (IOD)</w:t>
      </w:r>
      <w:r w:rsidR="00745934" w:rsidRPr="00BD6B8B">
        <w:rPr>
          <w:b/>
          <w:color w:val="000000" w:themeColor="text1"/>
          <w:szCs w:val="22"/>
        </w:rPr>
        <w:t xml:space="preserve"> – HR UPDATE</w:t>
      </w:r>
    </w:p>
    <w:p w:rsidR="00557F45" w:rsidRPr="00BD6B8B" w:rsidRDefault="00557F45" w:rsidP="00557F45">
      <w:pPr>
        <w:pStyle w:val="ListParagraph"/>
        <w:ind w:left="0"/>
        <w:rPr>
          <w:color w:val="000000" w:themeColor="text1"/>
          <w:szCs w:val="22"/>
        </w:rPr>
      </w:pPr>
    </w:p>
    <w:p w:rsidR="00AC7DA5" w:rsidRPr="00BD6B8B" w:rsidRDefault="00BF3DAB" w:rsidP="006A030B">
      <w:pPr>
        <w:pStyle w:val="ONUME"/>
        <w:numPr>
          <w:ilvl w:val="0"/>
          <w:numId w:val="5"/>
        </w:numPr>
        <w:spacing w:after="0"/>
        <w:ind w:left="0" w:firstLine="0"/>
        <w:rPr>
          <w:color w:val="000000" w:themeColor="text1"/>
          <w:szCs w:val="22"/>
        </w:rPr>
      </w:pPr>
      <w:r w:rsidRPr="00BD6B8B">
        <w:rPr>
          <w:color w:val="000000" w:themeColor="text1"/>
          <w:szCs w:val="22"/>
        </w:rPr>
        <w:t>The Committee met with the Director, HRMD</w:t>
      </w:r>
      <w:r w:rsidR="00222559">
        <w:rPr>
          <w:color w:val="000000" w:themeColor="text1"/>
          <w:szCs w:val="22"/>
        </w:rPr>
        <w:t>,</w:t>
      </w:r>
      <w:r w:rsidRPr="00BD6B8B">
        <w:rPr>
          <w:color w:val="000000" w:themeColor="text1"/>
          <w:szCs w:val="22"/>
        </w:rPr>
        <w:t xml:space="preserve"> and was informed about the </w:t>
      </w:r>
      <w:r w:rsidR="008A4BD6" w:rsidRPr="00BD6B8B">
        <w:rPr>
          <w:color w:val="000000" w:themeColor="text1"/>
          <w:szCs w:val="22"/>
        </w:rPr>
        <w:t xml:space="preserve">status of the </w:t>
      </w:r>
      <w:r w:rsidRPr="00BD6B8B">
        <w:rPr>
          <w:color w:val="000000" w:themeColor="text1"/>
          <w:szCs w:val="22"/>
        </w:rPr>
        <w:t xml:space="preserve">recruitment process of the Director, IOD.  </w:t>
      </w:r>
      <w:r w:rsidR="008A4BD6" w:rsidRPr="00BD6B8B">
        <w:rPr>
          <w:color w:val="000000" w:themeColor="text1"/>
          <w:szCs w:val="22"/>
        </w:rPr>
        <w:t xml:space="preserve">The vacancy announcement generated </w:t>
      </w:r>
      <w:r w:rsidRPr="00BD6B8B">
        <w:rPr>
          <w:color w:val="000000" w:themeColor="text1"/>
          <w:szCs w:val="22"/>
        </w:rPr>
        <w:t>78</w:t>
      </w:r>
      <w:r w:rsidR="00D534C8">
        <w:rPr>
          <w:color w:val="000000" w:themeColor="text1"/>
          <w:szCs w:val="22"/>
        </w:rPr>
        <w:t> </w:t>
      </w:r>
      <w:r w:rsidR="008A4BD6" w:rsidRPr="00BD6B8B">
        <w:rPr>
          <w:color w:val="000000" w:themeColor="text1"/>
          <w:szCs w:val="22"/>
        </w:rPr>
        <w:t>applications</w:t>
      </w:r>
      <w:r w:rsidR="006A030B" w:rsidRPr="00BD6B8B">
        <w:rPr>
          <w:color w:val="000000" w:themeColor="text1"/>
          <w:szCs w:val="22"/>
        </w:rPr>
        <w:t>.  E</w:t>
      </w:r>
      <w:r w:rsidRPr="00BD6B8B">
        <w:rPr>
          <w:color w:val="000000" w:themeColor="text1"/>
          <w:szCs w:val="22"/>
        </w:rPr>
        <w:t xml:space="preserve">ventually </w:t>
      </w:r>
      <w:r w:rsidR="009B07B1" w:rsidRPr="00BD6B8B">
        <w:rPr>
          <w:color w:val="000000" w:themeColor="text1"/>
          <w:szCs w:val="22"/>
        </w:rPr>
        <w:t>six</w:t>
      </w:r>
      <w:r w:rsidRPr="00BD6B8B">
        <w:rPr>
          <w:color w:val="000000" w:themeColor="text1"/>
          <w:szCs w:val="22"/>
        </w:rPr>
        <w:t xml:space="preserve"> candidates were shortlist</w:t>
      </w:r>
      <w:r w:rsidR="000063D1" w:rsidRPr="00BD6B8B">
        <w:rPr>
          <w:color w:val="000000" w:themeColor="text1"/>
          <w:szCs w:val="22"/>
        </w:rPr>
        <w:t>ed</w:t>
      </w:r>
      <w:r w:rsidR="006A030B" w:rsidRPr="00BD6B8B">
        <w:rPr>
          <w:color w:val="000000" w:themeColor="text1"/>
          <w:szCs w:val="22"/>
        </w:rPr>
        <w:t xml:space="preserve"> and interviewed by the Interview Board</w:t>
      </w:r>
      <w:r w:rsidR="000063D1" w:rsidRPr="00BD6B8B">
        <w:rPr>
          <w:color w:val="000000" w:themeColor="text1"/>
          <w:szCs w:val="22"/>
        </w:rPr>
        <w:t xml:space="preserve">.  </w:t>
      </w:r>
      <w:r w:rsidR="003F5FFE" w:rsidRPr="00BD6B8B">
        <w:rPr>
          <w:color w:val="000000" w:themeColor="text1"/>
          <w:szCs w:val="22"/>
        </w:rPr>
        <w:t>I</w:t>
      </w:r>
      <w:r w:rsidRPr="00BD6B8B">
        <w:rPr>
          <w:color w:val="000000" w:themeColor="text1"/>
          <w:szCs w:val="22"/>
        </w:rPr>
        <w:t xml:space="preserve">nterviews </w:t>
      </w:r>
      <w:r w:rsidR="000063D1" w:rsidRPr="00BD6B8B">
        <w:rPr>
          <w:color w:val="000000" w:themeColor="text1"/>
          <w:szCs w:val="22"/>
        </w:rPr>
        <w:t xml:space="preserve">by </w:t>
      </w:r>
      <w:r w:rsidR="003F5FFE" w:rsidRPr="00BD6B8B">
        <w:rPr>
          <w:color w:val="000000" w:themeColor="text1"/>
          <w:szCs w:val="22"/>
        </w:rPr>
        <w:t xml:space="preserve">the Director General </w:t>
      </w:r>
      <w:r w:rsidR="000063D1" w:rsidRPr="00BD6B8B">
        <w:rPr>
          <w:color w:val="000000" w:themeColor="text1"/>
          <w:szCs w:val="22"/>
        </w:rPr>
        <w:t xml:space="preserve">of those </w:t>
      </w:r>
      <w:r w:rsidRPr="00BD6B8B">
        <w:rPr>
          <w:color w:val="000000" w:themeColor="text1"/>
          <w:szCs w:val="22"/>
        </w:rPr>
        <w:t>candidates</w:t>
      </w:r>
      <w:r w:rsidR="000063D1" w:rsidRPr="00BD6B8B">
        <w:rPr>
          <w:color w:val="000000" w:themeColor="text1"/>
          <w:szCs w:val="22"/>
        </w:rPr>
        <w:t xml:space="preserve"> considered suitable </w:t>
      </w:r>
      <w:r w:rsidR="00222559">
        <w:rPr>
          <w:color w:val="000000" w:themeColor="text1"/>
          <w:szCs w:val="22"/>
        </w:rPr>
        <w:t>w</w:t>
      </w:r>
      <w:r w:rsidR="00D534C8">
        <w:rPr>
          <w:color w:val="000000" w:themeColor="text1"/>
          <w:szCs w:val="22"/>
        </w:rPr>
        <w:t>ere</w:t>
      </w:r>
      <w:r w:rsidR="00222559" w:rsidRPr="00BD6B8B">
        <w:rPr>
          <w:color w:val="000000" w:themeColor="text1"/>
          <w:szCs w:val="22"/>
        </w:rPr>
        <w:t xml:space="preserve"> </w:t>
      </w:r>
      <w:r w:rsidR="00F4012F" w:rsidRPr="00BD6B8B">
        <w:rPr>
          <w:color w:val="000000" w:themeColor="text1"/>
          <w:szCs w:val="22"/>
        </w:rPr>
        <w:t>expected</w:t>
      </w:r>
      <w:r w:rsidR="006A030B" w:rsidRPr="00BD6B8B">
        <w:rPr>
          <w:color w:val="000000" w:themeColor="text1"/>
          <w:szCs w:val="22"/>
        </w:rPr>
        <w:t xml:space="preserve"> to </w:t>
      </w:r>
      <w:r w:rsidRPr="00BD6B8B">
        <w:rPr>
          <w:color w:val="000000" w:themeColor="text1"/>
          <w:szCs w:val="22"/>
        </w:rPr>
        <w:t xml:space="preserve">be completed by the end of August 2016.  </w:t>
      </w:r>
      <w:r w:rsidR="003F5FFE" w:rsidRPr="00BD6B8B">
        <w:rPr>
          <w:color w:val="000000" w:themeColor="text1"/>
          <w:szCs w:val="22"/>
        </w:rPr>
        <w:t>The consultation of IAOC</w:t>
      </w:r>
      <w:r w:rsidR="000063D1" w:rsidRPr="00BD6B8B">
        <w:rPr>
          <w:color w:val="000000" w:themeColor="text1"/>
          <w:szCs w:val="22"/>
        </w:rPr>
        <w:t xml:space="preserve"> on the selected candidate</w:t>
      </w:r>
      <w:r w:rsidR="00222559">
        <w:rPr>
          <w:color w:val="000000" w:themeColor="text1"/>
          <w:szCs w:val="22"/>
        </w:rPr>
        <w:t>s</w:t>
      </w:r>
      <w:r w:rsidR="000063D1" w:rsidRPr="00BD6B8B">
        <w:rPr>
          <w:color w:val="000000" w:themeColor="text1"/>
          <w:szCs w:val="22"/>
        </w:rPr>
        <w:t xml:space="preserve"> </w:t>
      </w:r>
      <w:r w:rsidR="00222559">
        <w:rPr>
          <w:color w:val="000000" w:themeColor="text1"/>
          <w:szCs w:val="22"/>
        </w:rPr>
        <w:t>wa</w:t>
      </w:r>
      <w:r w:rsidR="00222559" w:rsidRPr="00BD6B8B">
        <w:rPr>
          <w:color w:val="000000" w:themeColor="text1"/>
          <w:szCs w:val="22"/>
        </w:rPr>
        <w:t xml:space="preserve">s </w:t>
      </w:r>
      <w:r w:rsidR="000063D1" w:rsidRPr="00BD6B8B">
        <w:rPr>
          <w:color w:val="000000" w:themeColor="text1"/>
          <w:szCs w:val="22"/>
        </w:rPr>
        <w:t xml:space="preserve">envisaged to take place in September 2016.  Management </w:t>
      </w:r>
      <w:r w:rsidR="00222559" w:rsidRPr="00BD6B8B">
        <w:rPr>
          <w:color w:val="000000" w:themeColor="text1"/>
          <w:szCs w:val="22"/>
        </w:rPr>
        <w:t>aim</w:t>
      </w:r>
      <w:r w:rsidR="00222559">
        <w:rPr>
          <w:color w:val="000000" w:themeColor="text1"/>
          <w:szCs w:val="22"/>
        </w:rPr>
        <w:t>ed</w:t>
      </w:r>
      <w:r w:rsidR="00222559" w:rsidRPr="00BD6B8B">
        <w:rPr>
          <w:color w:val="000000" w:themeColor="text1"/>
          <w:szCs w:val="22"/>
        </w:rPr>
        <w:t xml:space="preserve"> </w:t>
      </w:r>
      <w:r w:rsidR="000063D1" w:rsidRPr="00BD6B8B">
        <w:rPr>
          <w:color w:val="000000" w:themeColor="text1"/>
          <w:szCs w:val="22"/>
        </w:rPr>
        <w:t xml:space="preserve">at submitting the case to the Coordination Committee at its regular session in October 2016.  </w:t>
      </w:r>
    </w:p>
    <w:p w:rsidR="000063D1" w:rsidRPr="00BD6B8B" w:rsidRDefault="000063D1" w:rsidP="00AC7DA5">
      <w:pPr>
        <w:pStyle w:val="ONUME"/>
        <w:numPr>
          <w:ilvl w:val="0"/>
          <w:numId w:val="0"/>
        </w:numPr>
        <w:spacing w:after="0"/>
        <w:rPr>
          <w:color w:val="000000" w:themeColor="text1"/>
          <w:szCs w:val="22"/>
        </w:rPr>
      </w:pPr>
    </w:p>
    <w:p w:rsidR="006E0A0F" w:rsidRPr="00BD6B8B" w:rsidRDefault="00CB1133" w:rsidP="007270EC">
      <w:pPr>
        <w:tabs>
          <w:tab w:val="left" w:pos="142"/>
        </w:tabs>
        <w:outlineLvl w:val="1"/>
        <w:rPr>
          <w:b/>
          <w:color w:val="000000" w:themeColor="text1"/>
          <w:szCs w:val="22"/>
        </w:rPr>
      </w:pPr>
      <w:r w:rsidRPr="00BD6B8B">
        <w:rPr>
          <w:b/>
          <w:color w:val="000000" w:themeColor="text1"/>
          <w:szCs w:val="22"/>
        </w:rPr>
        <w:t xml:space="preserve">AGENDA ITEM </w:t>
      </w:r>
      <w:r w:rsidR="00745934" w:rsidRPr="00BD6B8B">
        <w:rPr>
          <w:b/>
          <w:color w:val="000000" w:themeColor="text1"/>
          <w:szCs w:val="22"/>
        </w:rPr>
        <w:t>6:  UPDATE ON JOINT INSPECTION UNIT (JIU) RECOMMENDATIONS</w:t>
      </w:r>
    </w:p>
    <w:p w:rsidR="006E0A0F" w:rsidRPr="00BD6B8B" w:rsidRDefault="006E0A0F" w:rsidP="006B0B68">
      <w:pPr>
        <w:rPr>
          <w:b/>
          <w:color w:val="000000" w:themeColor="text1"/>
          <w:szCs w:val="22"/>
        </w:rPr>
      </w:pPr>
    </w:p>
    <w:p w:rsidR="00C91103" w:rsidRPr="00C91103" w:rsidRDefault="00C91103" w:rsidP="00C91103">
      <w:pPr>
        <w:pStyle w:val="ONUME"/>
        <w:numPr>
          <w:ilvl w:val="0"/>
          <w:numId w:val="5"/>
        </w:numPr>
        <w:ind w:left="0" w:firstLine="0"/>
        <w:rPr>
          <w:color w:val="000000" w:themeColor="text1"/>
          <w:szCs w:val="22"/>
        </w:rPr>
      </w:pPr>
      <w:r w:rsidRPr="00C91103">
        <w:rPr>
          <w:color w:val="000000" w:themeColor="text1"/>
          <w:szCs w:val="22"/>
        </w:rPr>
        <w:t xml:space="preserve">The Committee reviewed the report entitled Joint Inspection Unit (JIU) Recommendations Addressed to Executive Heads of JIU Participating Organizations – Status as at End April 2016, prepared by the Secretariat.  </w:t>
      </w:r>
    </w:p>
    <w:p w:rsidR="00C91103" w:rsidRPr="00C91103" w:rsidRDefault="00C91103" w:rsidP="00C91103">
      <w:pPr>
        <w:pStyle w:val="ONUME"/>
        <w:numPr>
          <w:ilvl w:val="0"/>
          <w:numId w:val="5"/>
        </w:numPr>
        <w:ind w:left="0" w:firstLine="0"/>
        <w:rPr>
          <w:color w:val="000000" w:themeColor="text1"/>
          <w:szCs w:val="22"/>
        </w:rPr>
      </w:pPr>
      <w:r w:rsidRPr="00C91103">
        <w:rPr>
          <w:color w:val="000000" w:themeColor="text1"/>
          <w:szCs w:val="22"/>
        </w:rPr>
        <w:t xml:space="preserve">The Committee noted that as of the end of April 2016, only ten recommendations addressed to WIPO’s Executive Head remained </w:t>
      </w:r>
      <w:r>
        <w:rPr>
          <w:color w:val="000000" w:themeColor="text1"/>
          <w:szCs w:val="22"/>
        </w:rPr>
        <w:t>outstanding.</w:t>
      </w:r>
      <w:r w:rsidR="005E5340">
        <w:rPr>
          <w:color w:val="000000" w:themeColor="text1"/>
          <w:szCs w:val="22"/>
        </w:rPr>
        <w:t xml:space="preserve"> </w:t>
      </w:r>
      <w:r>
        <w:rPr>
          <w:color w:val="000000" w:themeColor="text1"/>
          <w:szCs w:val="22"/>
        </w:rPr>
        <w:t xml:space="preserve"> The Committee urged</w:t>
      </w:r>
      <w:r w:rsidRPr="00C91103">
        <w:rPr>
          <w:color w:val="000000" w:themeColor="text1"/>
          <w:szCs w:val="22"/>
        </w:rPr>
        <w:t xml:space="preserve"> the Secretariat to duly consider and address these recommendation</w:t>
      </w:r>
      <w:r w:rsidR="00222559">
        <w:rPr>
          <w:color w:val="000000" w:themeColor="text1"/>
          <w:szCs w:val="22"/>
        </w:rPr>
        <w:t>s</w:t>
      </w:r>
      <w:r w:rsidR="00D534C8">
        <w:rPr>
          <w:color w:val="000000" w:themeColor="text1"/>
          <w:szCs w:val="22"/>
        </w:rPr>
        <w:t>,</w:t>
      </w:r>
      <w:r w:rsidRPr="00C91103">
        <w:rPr>
          <w:color w:val="000000" w:themeColor="text1"/>
          <w:szCs w:val="22"/>
        </w:rPr>
        <w:t xml:space="preserve"> where appropriate</w:t>
      </w:r>
      <w:r w:rsidR="00222559">
        <w:rPr>
          <w:color w:val="000000" w:themeColor="text1"/>
          <w:szCs w:val="22"/>
        </w:rPr>
        <w:t>.</w:t>
      </w:r>
    </w:p>
    <w:p w:rsidR="00C91103" w:rsidRPr="00C91103" w:rsidRDefault="00C91103" w:rsidP="00C91103">
      <w:pPr>
        <w:pStyle w:val="ONUME"/>
        <w:numPr>
          <w:ilvl w:val="0"/>
          <w:numId w:val="5"/>
        </w:numPr>
        <w:ind w:left="0" w:firstLine="0"/>
        <w:rPr>
          <w:color w:val="000000" w:themeColor="text1"/>
          <w:szCs w:val="22"/>
        </w:rPr>
      </w:pPr>
      <w:r w:rsidRPr="00C91103">
        <w:rPr>
          <w:color w:val="000000" w:themeColor="text1"/>
          <w:szCs w:val="22"/>
        </w:rPr>
        <w:t xml:space="preserve">The Committee was satisfied with the process in place and acknowledged the significant progress made in the implementation of the JIU recommendations addressed to the Executive Head.  </w:t>
      </w:r>
    </w:p>
    <w:p w:rsidR="003E1933" w:rsidRPr="00BD6B8B" w:rsidRDefault="00A002D1" w:rsidP="007270EC">
      <w:pPr>
        <w:outlineLvl w:val="1"/>
        <w:rPr>
          <w:b/>
          <w:color w:val="000000" w:themeColor="text1"/>
          <w:szCs w:val="22"/>
        </w:rPr>
      </w:pPr>
      <w:r w:rsidRPr="00BD6B8B">
        <w:rPr>
          <w:b/>
          <w:color w:val="000000" w:themeColor="text1"/>
          <w:szCs w:val="22"/>
        </w:rPr>
        <w:t>A</w:t>
      </w:r>
      <w:r w:rsidR="003E1933" w:rsidRPr="00BD6B8B">
        <w:rPr>
          <w:b/>
          <w:color w:val="000000" w:themeColor="text1"/>
          <w:szCs w:val="22"/>
        </w:rPr>
        <w:t xml:space="preserve">GENDA ITEM </w:t>
      </w:r>
      <w:r w:rsidR="00745934" w:rsidRPr="00BD6B8B">
        <w:rPr>
          <w:b/>
          <w:color w:val="000000" w:themeColor="text1"/>
          <w:szCs w:val="22"/>
        </w:rPr>
        <w:t>7</w:t>
      </w:r>
      <w:r w:rsidR="003E1933" w:rsidRPr="00BD6B8B">
        <w:rPr>
          <w:b/>
          <w:color w:val="000000" w:themeColor="text1"/>
          <w:szCs w:val="22"/>
        </w:rPr>
        <w:t xml:space="preserve">:  </w:t>
      </w:r>
      <w:r w:rsidR="00745934" w:rsidRPr="00BD6B8B">
        <w:rPr>
          <w:b/>
          <w:color w:val="000000" w:themeColor="text1"/>
          <w:szCs w:val="22"/>
        </w:rPr>
        <w:t>FINANCIAL REPORTING:  PROG</w:t>
      </w:r>
      <w:r w:rsidR="00F20A20" w:rsidRPr="00BD6B8B">
        <w:rPr>
          <w:b/>
          <w:color w:val="000000" w:themeColor="text1"/>
          <w:szCs w:val="22"/>
        </w:rPr>
        <w:t>R</w:t>
      </w:r>
      <w:r w:rsidR="00745934" w:rsidRPr="00BD6B8B">
        <w:rPr>
          <w:b/>
          <w:color w:val="000000" w:themeColor="text1"/>
          <w:szCs w:val="22"/>
        </w:rPr>
        <w:t>AM PERFORMANCE REPORT</w:t>
      </w:r>
      <w:r w:rsidR="00CB1133" w:rsidRPr="00BD6B8B">
        <w:rPr>
          <w:b/>
          <w:color w:val="000000" w:themeColor="text1"/>
          <w:szCs w:val="22"/>
        </w:rPr>
        <w:t xml:space="preserve"> </w:t>
      </w:r>
    </w:p>
    <w:p w:rsidR="00B63E49" w:rsidRPr="00BD6B8B" w:rsidRDefault="00B63E49" w:rsidP="006B0B68">
      <w:pPr>
        <w:rPr>
          <w:b/>
          <w:color w:val="000000" w:themeColor="text1"/>
          <w:szCs w:val="22"/>
        </w:rPr>
      </w:pPr>
    </w:p>
    <w:p w:rsidR="00CD3994" w:rsidRPr="00BD6B8B" w:rsidRDefault="00CD3994" w:rsidP="002F0207">
      <w:pPr>
        <w:pStyle w:val="ONUME"/>
        <w:numPr>
          <w:ilvl w:val="0"/>
          <w:numId w:val="5"/>
        </w:numPr>
        <w:spacing w:after="0"/>
        <w:ind w:left="0" w:firstLine="0"/>
        <w:rPr>
          <w:rFonts w:eastAsiaTheme="minorHAnsi"/>
          <w:color w:val="000000" w:themeColor="text1"/>
          <w:szCs w:val="22"/>
          <w:lang w:val="en-GB" w:eastAsia="en-US"/>
        </w:rPr>
      </w:pPr>
      <w:r w:rsidRPr="00BD6B8B">
        <w:rPr>
          <w:rFonts w:eastAsiaTheme="minorHAnsi"/>
          <w:color w:val="000000" w:themeColor="text1"/>
          <w:szCs w:val="22"/>
          <w:lang w:val="en-GB" w:eastAsia="en-US"/>
        </w:rPr>
        <w:t>Management appraised the Committee on the Program Performance Report (PPR) for the 2014/15 biennium which was prepared in accordance with WIPO’</w:t>
      </w:r>
      <w:r w:rsidR="006A4C3E">
        <w:rPr>
          <w:rFonts w:eastAsiaTheme="minorHAnsi"/>
          <w:color w:val="000000" w:themeColor="text1"/>
          <w:szCs w:val="22"/>
          <w:lang w:val="en-GB" w:eastAsia="en-US"/>
        </w:rPr>
        <w:t>s</w:t>
      </w:r>
      <w:r w:rsidRPr="00BD6B8B">
        <w:rPr>
          <w:rFonts w:eastAsiaTheme="minorHAnsi"/>
          <w:color w:val="000000" w:themeColor="text1"/>
          <w:szCs w:val="22"/>
          <w:lang w:val="en-GB" w:eastAsia="en-US"/>
        </w:rPr>
        <w:t xml:space="preserve"> results-based management framework and was based on the performance criteria established in the 2014/15 Program and Budget approved by the Member States in December 2013.  The PPR is a self-assessment by Program </w:t>
      </w:r>
      <w:r w:rsidR="00530882" w:rsidRPr="00BD6B8B">
        <w:rPr>
          <w:rFonts w:eastAsiaTheme="minorHAnsi"/>
          <w:color w:val="000000" w:themeColor="text1"/>
          <w:szCs w:val="22"/>
          <w:lang w:val="en-GB" w:eastAsia="en-US"/>
        </w:rPr>
        <w:t>M</w:t>
      </w:r>
      <w:r w:rsidRPr="00BD6B8B">
        <w:rPr>
          <w:rFonts w:eastAsiaTheme="minorHAnsi"/>
          <w:color w:val="000000" w:themeColor="text1"/>
          <w:szCs w:val="22"/>
          <w:lang w:val="en-GB" w:eastAsia="en-US"/>
        </w:rPr>
        <w:t>anagers</w:t>
      </w:r>
      <w:r w:rsidR="00222559">
        <w:rPr>
          <w:rFonts w:eastAsiaTheme="minorHAnsi"/>
          <w:color w:val="000000" w:themeColor="text1"/>
          <w:szCs w:val="22"/>
          <w:lang w:val="en-GB" w:eastAsia="en-US"/>
        </w:rPr>
        <w:t xml:space="preserve">, </w:t>
      </w:r>
      <w:r w:rsidRPr="00BD6B8B">
        <w:rPr>
          <w:rFonts w:eastAsiaTheme="minorHAnsi"/>
          <w:color w:val="000000" w:themeColor="text1"/>
          <w:szCs w:val="22"/>
          <w:lang w:val="en-GB" w:eastAsia="en-US"/>
        </w:rPr>
        <w:t>a principal accountability tool for reporting on organizational performance</w:t>
      </w:r>
      <w:r w:rsidR="00CC43FB" w:rsidRPr="00BD6B8B">
        <w:rPr>
          <w:rFonts w:eastAsiaTheme="minorHAnsi"/>
          <w:color w:val="000000" w:themeColor="text1"/>
          <w:szCs w:val="22"/>
          <w:lang w:val="en-GB" w:eastAsia="en-US"/>
        </w:rPr>
        <w:t>,</w:t>
      </w:r>
      <w:r w:rsidRPr="00BD6B8B">
        <w:rPr>
          <w:rFonts w:eastAsiaTheme="minorHAnsi"/>
          <w:color w:val="000000" w:themeColor="text1"/>
          <w:szCs w:val="22"/>
          <w:lang w:val="en-GB" w:eastAsia="en-US"/>
        </w:rPr>
        <w:t xml:space="preserve"> and is an integral part of </w:t>
      </w:r>
      <w:r w:rsidR="00530882" w:rsidRPr="00BD6B8B">
        <w:rPr>
          <w:rFonts w:eastAsiaTheme="minorHAnsi"/>
          <w:color w:val="000000" w:themeColor="text1"/>
          <w:szCs w:val="22"/>
          <w:lang w:val="en-GB" w:eastAsia="en-US"/>
        </w:rPr>
        <w:t>r</w:t>
      </w:r>
      <w:r w:rsidRPr="00BD6B8B">
        <w:rPr>
          <w:rFonts w:eastAsiaTheme="minorHAnsi"/>
          <w:color w:val="000000" w:themeColor="text1"/>
          <w:szCs w:val="22"/>
          <w:lang w:val="en-GB" w:eastAsia="en-US"/>
        </w:rPr>
        <w:t>esults</w:t>
      </w:r>
      <w:r w:rsidR="00530882" w:rsidRPr="00BD6B8B">
        <w:rPr>
          <w:rFonts w:eastAsiaTheme="minorHAnsi"/>
          <w:color w:val="000000" w:themeColor="text1"/>
          <w:szCs w:val="22"/>
          <w:lang w:val="en-GB" w:eastAsia="en-US"/>
        </w:rPr>
        <w:t>-b</w:t>
      </w:r>
      <w:r w:rsidRPr="00BD6B8B">
        <w:rPr>
          <w:rFonts w:eastAsiaTheme="minorHAnsi"/>
          <w:color w:val="000000" w:themeColor="text1"/>
          <w:szCs w:val="22"/>
          <w:lang w:val="en-GB" w:eastAsia="en-US"/>
        </w:rPr>
        <w:t xml:space="preserve">ased </w:t>
      </w:r>
      <w:r w:rsidR="00530882" w:rsidRPr="00BD6B8B">
        <w:rPr>
          <w:rFonts w:eastAsiaTheme="minorHAnsi"/>
          <w:color w:val="000000" w:themeColor="text1"/>
          <w:szCs w:val="22"/>
          <w:lang w:val="en-GB" w:eastAsia="en-US"/>
        </w:rPr>
        <w:t>m</w:t>
      </w:r>
      <w:r w:rsidRPr="00BD6B8B">
        <w:rPr>
          <w:rFonts w:eastAsiaTheme="minorHAnsi"/>
          <w:color w:val="000000" w:themeColor="text1"/>
          <w:szCs w:val="22"/>
          <w:lang w:val="en-GB" w:eastAsia="en-US"/>
        </w:rPr>
        <w:t>anagement.</w:t>
      </w:r>
      <w:r w:rsidR="009B07B1" w:rsidRPr="00BD6B8B">
        <w:rPr>
          <w:rFonts w:eastAsiaTheme="minorHAnsi"/>
          <w:color w:val="000000" w:themeColor="text1"/>
          <w:szCs w:val="22"/>
          <w:lang w:val="en-GB" w:eastAsia="en-US"/>
        </w:rPr>
        <w:t xml:space="preserve">  </w:t>
      </w:r>
      <w:r w:rsidRPr="00BD6B8B">
        <w:rPr>
          <w:rFonts w:eastAsiaTheme="minorHAnsi"/>
          <w:color w:val="000000" w:themeColor="text1"/>
          <w:szCs w:val="22"/>
          <w:lang w:val="en-GB" w:eastAsia="en-US"/>
        </w:rPr>
        <w:t xml:space="preserve">The Committee commended Management on the improvement in the quality of the report as well as the </w:t>
      </w:r>
      <w:r w:rsidR="00222559">
        <w:rPr>
          <w:rFonts w:eastAsiaTheme="minorHAnsi"/>
          <w:color w:val="000000" w:themeColor="text1"/>
          <w:szCs w:val="22"/>
          <w:lang w:val="en-GB" w:eastAsia="en-US"/>
        </w:rPr>
        <w:t xml:space="preserve">progress towards achieving </w:t>
      </w:r>
      <w:r w:rsidRPr="00BD6B8B">
        <w:rPr>
          <w:rFonts w:eastAsiaTheme="minorHAnsi"/>
          <w:color w:val="000000" w:themeColor="text1"/>
          <w:szCs w:val="22"/>
          <w:lang w:val="en-GB" w:eastAsia="en-US"/>
        </w:rPr>
        <w:t xml:space="preserve">the nine Strategic Goals in 2014/15, measured by performance indicators </w:t>
      </w:r>
      <w:r w:rsidR="00CC43FB" w:rsidRPr="00BD6B8B">
        <w:rPr>
          <w:rFonts w:eastAsiaTheme="minorHAnsi"/>
          <w:color w:val="000000" w:themeColor="text1"/>
          <w:szCs w:val="22"/>
          <w:lang w:val="en-GB" w:eastAsia="en-US"/>
        </w:rPr>
        <w:t xml:space="preserve">(PIs) </w:t>
      </w:r>
      <w:r w:rsidRPr="00BD6B8B">
        <w:rPr>
          <w:rFonts w:eastAsiaTheme="minorHAnsi"/>
          <w:color w:val="000000" w:themeColor="text1"/>
          <w:szCs w:val="22"/>
          <w:lang w:val="en-GB" w:eastAsia="en-US"/>
        </w:rPr>
        <w:t>contributing to the achievement of expected results.</w:t>
      </w:r>
    </w:p>
    <w:p w:rsidR="002F0207" w:rsidRPr="00BD6B8B" w:rsidRDefault="002F0207" w:rsidP="002F0207">
      <w:pPr>
        <w:pStyle w:val="ONUME"/>
        <w:numPr>
          <w:ilvl w:val="0"/>
          <w:numId w:val="0"/>
        </w:numPr>
        <w:spacing w:after="0"/>
        <w:rPr>
          <w:rFonts w:eastAsiaTheme="minorHAnsi"/>
          <w:color w:val="000000" w:themeColor="text1"/>
          <w:szCs w:val="22"/>
          <w:lang w:val="en-GB" w:eastAsia="en-US"/>
        </w:rPr>
      </w:pPr>
    </w:p>
    <w:p w:rsidR="00CD3994" w:rsidRDefault="00CD3994" w:rsidP="002F0207">
      <w:pPr>
        <w:pStyle w:val="ONUME"/>
        <w:numPr>
          <w:ilvl w:val="0"/>
          <w:numId w:val="5"/>
        </w:numPr>
        <w:spacing w:after="0"/>
        <w:ind w:left="0" w:firstLine="0"/>
        <w:rPr>
          <w:rFonts w:eastAsiaTheme="minorHAnsi"/>
          <w:color w:val="000000" w:themeColor="text1"/>
          <w:szCs w:val="22"/>
          <w:lang w:val="en-GB" w:eastAsia="en-US"/>
        </w:rPr>
      </w:pPr>
      <w:r w:rsidRPr="00BD6B8B">
        <w:rPr>
          <w:rFonts w:eastAsiaTheme="minorHAnsi"/>
          <w:color w:val="000000" w:themeColor="text1"/>
          <w:szCs w:val="22"/>
          <w:lang w:val="en-GB" w:eastAsia="en-US"/>
        </w:rPr>
        <w:t xml:space="preserve">The Committee noted that 72 </w:t>
      </w:r>
      <w:r w:rsidR="001F485B">
        <w:rPr>
          <w:rFonts w:eastAsiaTheme="minorHAnsi"/>
          <w:color w:val="000000" w:themeColor="text1"/>
          <w:szCs w:val="22"/>
          <w:lang w:val="en-GB" w:eastAsia="en-US"/>
        </w:rPr>
        <w:t>per cent</w:t>
      </w:r>
      <w:r w:rsidR="001F485B" w:rsidRPr="00BD6B8B">
        <w:rPr>
          <w:rFonts w:eastAsiaTheme="minorHAnsi"/>
          <w:color w:val="000000" w:themeColor="text1"/>
          <w:szCs w:val="22"/>
          <w:lang w:val="en-GB" w:eastAsia="en-US"/>
        </w:rPr>
        <w:t xml:space="preserve"> </w:t>
      </w:r>
      <w:r w:rsidRPr="00BD6B8B">
        <w:rPr>
          <w:rFonts w:eastAsiaTheme="minorHAnsi"/>
          <w:color w:val="000000" w:themeColor="text1"/>
          <w:szCs w:val="22"/>
          <w:lang w:val="en-GB" w:eastAsia="en-US"/>
        </w:rPr>
        <w:t xml:space="preserve">of the </w:t>
      </w:r>
      <w:r w:rsidR="00222559">
        <w:rPr>
          <w:rFonts w:eastAsiaTheme="minorHAnsi"/>
          <w:color w:val="000000" w:themeColor="text1"/>
          <w:szCs w:val="22"/>
          <w:lang w:val="en-GB" w:eastAsia="en-US"/>
        </w:rPr>
        <w:t>PIs</w:t>
      </w:r>
      <w:r w:rsidR="00222559" w:rsidRPr="00BD6B8B">
        <w:rPr>
          <w:rFonts w:eastAsiaTheme="minorHAnsi"/>
          <w:color w:val="000000" w:themeColor="text1"/>
          <w:szCs w:val="22"/>
          <w:lang w:val="en-GB" w:eastAsia="en-US"/>
        </w:rPr>
        <w:t xml:space="preserve"> </w:t>
      </w:r>
      <w:r w:rsidRPr="00BD6B8B">
        <w:rPr>
          <w:rFonts w:eastAsiaTheme="minorHAnsi"/>
          <w:color w:val="000000" w:themeColor="text1"/>
          <w:szCs w:val="22"/>
          <w:lang w:val="en-GB" w:eastAsia="en-US"/>
        </w:rPr>
        <w:t xml:space="preserve">were fully achieved, 5 </w:t>
      </w:r>
      <w:r w:rsidR="001F485B">
        <w:rPr>
          <w:rFonts w:eastAsiaTheme="minorHAnsi"/>
          <w:color w:val="000000" w:themeColor="text1"/>
          <w:szCs w:val="22"/>
          <w:lang w:val="en-GB" w:eastAsia="en-US"/>
        </w:rPr>
        <w:t xml:space="preserve">per cent </w:t>
      </w:r>
      <w:r w:rsidRPr="00BD6B8B">
        <w:rPr>
          <w:rFonts w:eastAsiaTheme="minorHAnsi"/>
          <w:color w:val="000000" w:themeColor="text1"/>
          <w:szCs w:val="22"/>
          <w:lang w:val="en-GB" w:eastAsia="en-US"/>
        </w:rPr>
        <w:t>partially achieved</w:t>
      </w:r>
      <w:r w:rsidR="00CC43FB" w:rsidRPr="00BD6B8B">
        <w:rPr>
          <w:rFonts w:eastAsiaTheme="minorHAnsi"/>
          <w:color w:val="000000" w:themeColor="text1"/>
          <w:szCs w:val="22"/>
          <w:lang w:val="en-GB" w:eastAsia="en-US"/>
        </w:rPr>
        <w:t>,</w:t>
      </w:r>
      <w:r w:rsidRPr="00BD6B8B">
        <w:rPr>
          <w:rFonts w:eastAsiaTheme="minorHAnsi"/>
          <w:color w:val="000000" w:themeColor="text1"/>
          <w:szCs w:val="22"/>
          <w:lang w:val="en-GB" w:eastAsia="en-US"/>
        </w:rPr>
        <w:t xml:space="preserve"> whilst 12 </w:t>
      </w:r>
      <w:r w:rsidR="001F485B">
        <w:t xml:space="preserve">per cent </w:t>
      </w:r>
      <w:r w:rsidRPr="00BD6B8B">
        <w:rPr>
          <w:rFonts w:eastAsiaTheme="minorHAnsi"/>
          <w:color w:val="000000" w:themeColor="text1"/>
          <w:szCs w:val="22"/>
          <w:lang w:val="en-GB" w:eastAsia="en-US"/>
        </w:rPr>
        <w:t xml:space="preserve">of the indicators were not achieved and 11 </w:t>
      </w:r>
      <w:r w:rsidR="001F485B">
        <w:t xml:space="preserve">per cent </w:t>
      </w:r>
      <w:r w:rsidRPr="00BD6B8B">
        <w:rPr>
          <w:rFonts w:eastAsiaTheme="minorHAnsi"/>
          <w:color w:val="000000" w:themeColor="text1"/>
          <w:szCs w:val="22"/>
          <w:lang w:val="en-GB" w:eastAsia="en-US"/>
        </w:rPr>
        <w:t xml:space="preserve">of the indicators were found to be either not assessable or discontinued.  Of the nine strategic goals, </w:t>
      </w:r>
      <w:r w:rsidRPr="00BD6B8B">
        <w:rPr>
          <w:rFonts w:eastAsiaTheme="minorHAnsi"/>
          <w:color w:val="000000" w:themeColor="text1"/>
          <w:szCs w:val="22"/>
          <w:lang w:val="en-GB" w:eastAsia="en-US"/>
        </w:rPr>
        <w:lastRenderedPageBreak/>
        <w:t xml:space="preserve">six achieved </w:t>
      </w:r>
      <w:r w:rsidR="00222559">
        <w:rPr>
          <w:rFonts w:eastAsiaTheme="minorHAnsi"/>
          <w:color w:val="000000" w:themeColor="text1"/>
          <w:szCs w:val="22"/>
          <w:lang w:val="en-GB" w:eastAsia="en-US"/>
        </w:rPr>
        <w:t>more</w:t>
      </w:r>
      <w:r w:rsidR="00222559" w:rsidRPr="00BD6B8B">
        <w:rPr>
          <w:rFonts w:eastAsiaTheme="minorHAnsi"/>
          <w:color w:val="000000" w:themeColor="text1"/>
          <w:szCs w:val="22"/>
          <w:lang w:val="en-GB" w:eastAsia="en-US"/>
        </w:rPr>
        <w:t xml:space="preserve"> </w:t>
      </w:r>
      <w:r w:rsidRPr="00BD6B8B">
        <w:rPr>
          <w:rFonts w:eastAsiaTheme="minorHAnsi"/>
          <w:color w:val="000000" w:themeColor="text1"/>
          <w:szCs w:val="22"/>
          <w:lang w:val="en-GB" w:eastAsia="en-US"/>
        </w:rPr>
        <w:t xml:space="preserve">than 70 </w:t>
      </w:r>
      <w:r w:rsidR="001F485B">
        <w:t xml:space="preserve">per cent </w:t>
      </w:r>
      <w:r w:rsidRPr="00BD6B8B">
        <w:rPr>
          <w:rFonts w:eastAsiaTheme="minorHAnsi"/>
          <w:color w:val="000000" w:themeColor="text1"/>
          <w:szCs w:val="22"/>
          <w:lang w:val="en-GB" w:eastAsia="en-US"/>
        </w:rPr>
        <w:t xml:space="preserve">of the set </w:t>
      </w:r>
      <w:r w:rsidR="00222559">
        <w:rPr>
          <w:rFonts w:eastAsiaTheme="minorHAnsi"/>
          <w:color w:val="000000" w:themeColor="text1"/>
          <w:szCs w:val="22"/>
          <w:lang w:val="en-GB" w:eastAsia="en-US"/>
        </w:rPr>
        <w:t>PIs</w:t>
      </w:r>
      <w:r w:rsidRPr="00BD6B8B">
        <w:rPr>
          <w:rFonts w:eastAsiaTheme="minorHAnsi"/>
          <w:color w:val="000000" w:themeColor="text1"/>
          <w:szCs w:val="22"/>
          <w:lang w:val="en-GB" w:eastAsia="en-US"/>
        </w:rPr>
        <w:t xml:space="preserve">, whilst three of the Strategic Goals achieved less than 70 </w:t>
      </w:r>
      <w:r w:rsidR="001F485B">
        <w:t xml:space="preserve">per cent </w:t>
      </w:r>
      <w:r w:rsidRPr="00BD6B8B">
        <w:rPr>
          <w:rFonts w:eastAsiaTheme="minorHAnsi"/>
          <w:color w:val="000000" w:themeColor="text1"/>
          <w:szCs w:val="22"/>
          <w:lang w:val="en-GB" w:eastAsia="en-US"/>
        </w:rPr>
        <w:t xml:space="preserve">of the set </w:t>
      </w:r>
      <w:r w:rsidR="00222559">
        <w:rPr>
          <w:rFonts w:eastAsiaTheme="minorHAnsi"/>
          <w:color w:val="000000" w:themeColor="text1"/>
          <w:szCs w:val="22"/>
          <w:lang w:val="en-GB" w:eastAsia="en-US"/>
        </w:rPr>
        <w:t>PIs</w:t>
      </w:r>
      <w:r w:rsidRPr="00BD6B8B">
        <w:rPr>
          <w:rFonts w:eastAsiaTheme="minorHAnsi"/>
          <w:color w:val="000000" w:themeColor="text1"/>
          <w:szCs w:val="22"/>
          <w:lang w:val="en-GB" w:eastAsia="en-US"/>
        </w:rPr>
        <w:t xml:space="preserve">. </w:t>
      </w:r>
    </w:p>
    <w:p w:rsidR="006A4C3E" w:rsidRDefault="006A4C3E" w:rsidP="006B049C">
      <w:pPr>
        <w:pStyle w:val="ListParagraph"/>
        <w:rPr>
          <w:rFonts w:eastAsiaTheme="minorHAnsi"/>
          <w:color w:val="000000" w:themeColor="text1"/>
          <w:szCs w:val="22"/>
          <w:lang w:val="en-GB" w:eastAsia="en-US"/>
        </w:rPr>
      </w:pPr>
    </w:p>
    <w:p w:rsidR="00CD3994" w:rsidRDefault="00CD3994" w:rsidP="002F0207">
      <w:pPr>
        <w:pStyle w:val="ONUME"/>
        <w:numPr>
          <w:ilvl w:val="0"/>
          <w:numId w:val="5"/>
        </w:numPr>
        <w:spacing w:after="0"/>
        <w:ind w:left="0" w:firstLine="0"/>
        <w:rPr>
          <w:rFonts w:eastAsiaTheme="minorHAnsi"/>
          <w:color w:val="000000" w:themeColor="text1"/>
          <w:szCs w:val="22"/>
          <w:lang w:val="en-GB" w:eastAsia="en-US"/>
        </w:rPr>
      </w:pPr>
      <w:r w:rsidRPr="00BD6B8B">
        <w:rPr>
          <w:rFonts w:eastAsiaTheme="minorHAnsi"/>
          <w:color w:val="000000" w:themeColor="text1"/>
          <w:szCs w:val="22"/>
          <w:lang w:val="en-GB" w:eastAsia="en-US"/>
        </w:rPr>
        <w:t xml:space="preserve">Management indicated that the less than satisfactory results </w:t>
      </w:r>
      <w:r w:rsidR="006A4C3E">
        <w:rPr>
          <w:rFonts w:eastAsiaTheme="minorHAnsi"/>
          <w:color w:val="000000" w:themeColor="text1"/>
          <w:szCs w:val="22"/>
          <w:lang w:val="en-GB" w:eastAsia="en-US"/>
        </w:rPr>
        <w:t>in these areas</w:t>
      </w:r>
      <w:r w:rsidRPr="00BD6B8B">
        <w:rPr>
          <w:rFonts w:eastAsiaTheme="minorHAnsi"/>
          <w:color w:val="000000" w:themeColor="text1"/>
          <w:szCs w:val="22"/>
          <w:lang w:val="en-GB" w:eastAsia="en-US"/>
        </w:rPr>
        <w:t xml:space="preserve"> were</w:t>
      </w:r>
      <w:r w:rsidR="006B049C">
        <w:rPr>
          <w:rFonts w:eastAsiaTheme="minorHAnsi"/>
          <w:color w:val="000000" w:themeColor="text1"/>
          <w:szCs w:val="22"/>
          <w:lang w:val="en-GB" w:eastAsia="en-US"/>
        </w:rPr>
        <w:t xml:space="preserve"> mainly </w:t>
      </w:r>
      <w:r w:rsidRPr="00BD6B8B">
        <w:rPr>
          <w:rFonts w:eastAsiaTheme="minorHAnsi"/>
          <w:color w:val="000000" w:themeColor="text1"/>
          <w:szCs w:val="22"/>
          <w:lang w:val="en-GB" w:eastAsia="en-US"/>
        </w:rPr>
        <w:t xml:space="preserve">caused by baseline data which was not available at the commencement of the biennium, </w:t>
      </w:r>
      <w:r w:rsidR="00222559">
        <w:rPr>
          <w:rFonts w:eastAsiaTheme="minorHAnsi"/>
          <w:color w:val="000000" w:themeColor="text1"/>
          <w:szCs w:val="22"/>
          <w:lang w:val="en-GB" w:eastAsia="en-US"/>
        </w:rPr>
        <w:t>PIs</w:t>
      </w:r>
      <w:r w:rsidRPr="00BD6B8B">
        <w:rPr>
          <w:rFonts w:eastAsiaTheme="minorHAnsi"/>
          <w:color w:val="000000" w:themeColor="text1"/>
          <w:szCs w:val="22"/>
          <w:lang w:val="en-GB" w:eastAsia="en-US"/>
        </w:rPr>
        <w:t xml:space="preserve"> that turned out to be </w:t>
      </w:r>
      <w:r w:rsidR="006A030B" w:rsidRPr="00BD6B8B">
        <w:rPr>
          <w:rFonts w:eastAsiaTheme="minorHAnsi"/>
          <w:color w:val="000000" w:themeColor="text1"/>
          <w:szCs w:val="22"/>
          <w:lang w:val="en-GB" w:eastAsia="en-US"/>
        </w:rPr>
        <w:t>unsuitable</w:t>
      </w:r>
      <w:r w:rsidRPr="00BD6B8B">
        <w:rPr>
          <w:rFonts w:eastAsiaTheme="minorHAnsi"/>
          <w:color w:val="000000" w:themeColor="text1"/>
          <w:szCs w:val="22"/>
          <w:lang w:val="en-GB" w:eastAsia="en-US"/>
        </w:rPr>
        <w:t xml:space="preserve"> to measure expected results, and difficulty in obtaining relevant data to measure results.</w:t>
      </w:r>
    </w:p>
    <w:p w:rsidR="006A4C3E" w:rsidRPr="00BD6B8B" w:rsidRDefault="006A4C3E" w:rsidP="006B049C">
      <w:pPr>
        <w:pStyle w:val="ONUME"/>
        <w:numPr>
          <w:ilvl w:val="0"/>
          <w:numId w:val="0"/>
        </w:numPr>
        <w:spacing w:after="0"/>
        <w:rPr>
          <w:rFonts w:eastAsiaTheme="minorHAnsi"/>
          <w:color w:val="000000" w:themeColor="text1"/>
          <w:szCs w:val="22"/>
          <w:lang w:val="en-GB" w:eastAsia="en-US"/>
        </w:rPr>
      </w:pPr>
    </w:p>
    <w:p w:rsidR="00CD3994" w:rsidRPr="00BD6B8B" w:rsidRDefault="00CD3994" w:rsidP="002F0207">
      <w:pPr>
        <w:pStyle w:val="ONUME"/>
        <w:numPr>
          <w:ilvl w:val="0"/>
          <w:numId w:val="5"/>
        </w:numPr>
        <w:spacing w:after="0"/>
        <w:ind w:left="0" w:firstLine="0"/>
        <w:rPr>
          <w:rFonts w:eastAsiaTheme="minorHAnsi"/>
          <w:color w:val="000000" w:themeColor="text1"/>
          <w:szCs w:val="22"/>
          <w:lang w:val="en-GB" w:eastAsia="en-US"/>
        </w:rPr>
      </w:pPr>
      <w:r w:rsidRPr="00BD6B8B">
        <w:rPr>
          <w:rFonts w:eastAsiaTheme="minorHAnsi"/>
          <w:color w:val="000000" w:themeColor="text1"/>
          <w:szCs w:val="22"/>
          <w:lang w:val="en-GB" w:eastAsia="en-US"/>
        </w:rPr>
        <w:t xml:space="preserve">The Committee encouraged Management to engage with Programs that did not have baselines clearly defined early in the biennium to ensure that a basis for measuring results achieved was set and agreed early. </w:t>
      </w:r>
      <w:r w:rsidR="004F504D">
        <w:rPr>
          <w:rFonts w:eastAsiaTheme="minorHAnsi"/>
          <w:color w:val="000000" w:themeColor="text1"/>
          <w:szCs w:val="22"/>
          <w:lang w:val="en-GB" w:eastAsia="en-US"/>
        </w:rPr>
        <w:t xml:space="preserve"> </w:t>
      </w:r>
      <w:r w:rsidRPr="00BD6B8B">
        <w:rPr>
          <w:rFonts w:eastAsiaTheme="minorHAnsi"/>
          <w:color w:val="000000" w:themeColor="text1"/>
          <w:szCs w:val="22"/>
          <w:lang w:val="en-GB" w:eastAsia="en-US"/>
        </w:rPr>
        <w:t xml:space="preserve">It also encouraged </w:t>
      </w:r>
      <w:r w:rsidR="006A4C3E">
        <w:rPr>
          <w:rFonts w:eastAsiaTheme="minorHAnsi"/>
          <w:color w:val="000000" w:themeColor="text1"/>
          <w:szCs w:val="22"/>
          <w:lang w:val="en-GB" w:eastAsia="en-US"/>
        </w:rPr>
        <w:t>M</w:t>
      </w:r>
      <w:r w:rsidRPr="00BD6B8B">
        <w:rPr>
          <w:rFonts w:eastAsiaTheme="minorHAnsi"/>
          <w:color w:val="000000" w:themeColor="text1"/>
          <w:szCs w:val="22"/>
          <w:lang w:val="en-GB" w:eastAsia="en-US"/>
        </w:rPr>
        <w:t xml:space="preserve">anagement to highlight in more detail in the report the reason for </w:t>
      </w:r>
      <w:r w:rsidR="004F504D">
        <w:rPr>
          <w:rFonts w:eastAsiaTheme="minorHAnsi"/>
          <w:color w:val="000000" w:themeColor="text1"/>
          <w:szCs w:val="22"/>
          <w:lang w:val="en-GB" w:eastAsia="en-US"/>
        </w:rPr>
        <w:t>PIs</w:t>
      </w:r>
      <w:r w:rsidRPr="00BD6B8B">
        <w:rPr>
          <w:rFonts w:eastAsiaTheme="minorHAnsi"/>
          <w:color w:val="000000" w:themeColor="text1"/>
          <w:szCs w:val="22"/>
          <w:lang w:val="en-GB" w:eastAsia="en-US"/>
        </w:rPr>
        <w:t xml:space="preserve"> being unachievable, un-assessable and discontinued</w:t>
      </w:r>
      <w:r w:rsidR="004F504D">
        <w:rPr>
          <w:rFonts w:eastAsiaTheme="minorHAnsi"/>
          <w:color w:val="000000" w:themeColor="text1"/>
          <w:szCs w:val="22"/>
          <w:lang w:val="en-GB" w:eastAsia="en-US"/>
        </w:rPr>
        <w:t>,</w:t>
      </w:r>
      <w:r w:rsidRPr="00BD6B8B">
        <w:rPr>
          <w:rFonts w:eastAsiaTheme="minorHAnsi"/>
          <w:color w:val="000000" w:themeColor="text1"/>
          <w:szCs w:val="22"/>
          <w:lang w:val="en-GB" w:eastAsia="en-US"/>
        </w:rPr>
        <w:t xml:space="preserve"> to enable the </w:t>
      </w:r>
      <w:r w:rsidR="004F504D">
        <w:rPr>
          <w:rFonts w:eastAsiaTheme="minorHAnsi"/>
          <w:color w:val="000000" w:themeColor="text1"/>
          <w:szCs w:val="22"/>
          <w:lang w:val="en-GB" w:eastAsia="en-US"/>
        </w:rPr>
        <w:t>O</w:t>
      </w:r>
      <w:r w:rsidR="004F504D" w:rsidRPr="00BD6B8B">
        <w:rPr>
          <w:rFonts w:eastAsiaTheme="minorHAnsi"/>
          <w:color w:val="000000" w:themeColor="text1"/>
          <w:szCs w:val="22"/>
          <w:lang w:val="en-GB" w:eastAsia="en-US"/>
        </w:rPr>
        <w:t>rgani</w:t>
      </w:r>
      <w:r w:rsidR="004F504D">
        <w:rPr>
          <w:rFonts w:eastAsiaTheme="minorHAnsi"/>
          <w:color w:val="000000" w:themeColor="text1"/>
          <w:szCs w:val="22"/>
          <w:lang w:val="en-GB" w:eastAsia="en-US"/>
        </w:rPr>
        <w:t>z</w:t>
      </w:r>
      <w:r w:rsidR="004F504D" w:rsidRPr="00BD6B8B">
        <w:rPr>
          <w:rFonts w:eastAsiaTheme="minorHAnsi"/>
          <w:color w:val="000000" w:themeColor="text1"/>
          <w:szCs w:val="22"/>
          <w:lang w:val="en-GB" w:eastAsia="en-US"/>
        </w:rPr>
        <w:t xml:space="preserve">ation </w:t>
      </w:r>
      <w:r w:rsidRPr="00BD6B8B">
        <w:rPr>
          <w:rFonts w:eastAsiaTheme="minorHAnsi"/>
          <w:color w:val="000000" w:themeColor="text1"/>
          <w:szCs w:val="22"/>
          <w:lang w:val="en-GB" w:eastAsia="en-US"/>
        </w:rPr>
        <w:t xml:space="preserve">to learn from its performance in order to improve future implementation and performance. </w:t>
      </w:r>
    </w:p>
    <w:p w:rsidR="00CD3994" w:rsidRPr="00BD6B8B" w:rsidRDefault="00CD3994" w:rsidP="00CD3994">
      <w:pPr>
        <w:pStyle w:val="ONUME"/>
        <w:numPr>
          <w:ilvl w:val="0"/>
          <w:numId w:val="0"/>
        </w:numPr>
        <w:spacing w:after="0"/>
        <w:rPr>
          <w:rFonts w:eastAsiaTheme="minorHAnsi"/>
          <w:color w:val="000000" w:themeColor="text1"/>
          <w:szCs w:val="22"/>
          <w:lang w:val="en-GB" w:eastAsia="en-US"/>
        </w:rPr>
      </w:pPr>
    </w:p>
    <w:p w:rsidR="00CD3994" w:rsidRPr="00BD6B8B" w:rsidRDefault="00CD3994" w:rsidP="00CD3994">
      <w:pPr>
        <w:pStyle w:val="ONUME"/>
        <w:numPr>
          <w:ilvl w:val="0"/>
          <w:numId w:val="0"/>
        </w:numPr>
        <w:spacing w:after="0"/>
        <w:ind w:firstLine="567"/>
        <w:rPr>
          <w:rFonts w:eastAsiaTheme="minorHAnsi"/>
          <w:i/>
          <w:color w:val="000000" w:themeColor="text1"/>
          <w:szCs w:val="22"/>
          <w:lang w:val="en-GB" w:eastAsia="en-US"/>
        </w:rPr>
      </w:pPr>
      <w:r w:rsidRPr="00BD6B8B">
        <w:rPr>
          <w:rFonts w:eastAsiaTheme="minorHAnsi"/>
          <w:i/>
          <w:color w:val="000000" w:themeColor="text1"/>
          <w:szCs w:val="22"/>
          <w:lang w:val="en-GB" w:eastAsia="en-US"/>
        </w:rPr>
        <w:t>Validation of the 2014/15 Program Performance Report</w:t>
      </w:r>
    </w:p>
    <w:p w:rsidR="00CD3994" w:rsidRPr="00BD6B8B" w:rsidRDefault="00CD3994" w:rsidP="00CD3994">
      <w:pPr>
        <w:pStyle w:val="ONUME"/>
        <w:numPr>
          <w:ilvl w:val="0"/>
          <w:numId w:val="0"/>
        </w:numPr>
        <w:spacing w:after="0"/>
        <w:rPr>
          <w:rFonts w:eastAsiaTheme="minorHAnsi"/>
          <w:i/>
          <w:color w:val="000000" w:themeColor="text1"/>
          <w:szCs w:val="22"/>
          <w:lang w:val="en-GB" w:eastAsia="en-US"/>
        </w:rPr>
      </w:pPr>
    </w:p>
    <w:p w:rsidR="0035041B" w:rsidRPr="00BD6B8B" w:rsidRDefault="00CD3994" w:rsidP="00F13C12">
      <w:pPr>
        <w:pStyle w:val="ONUME"/>
        <w:numPr>
          <w:ilvl w:val="0"/>
          <w:numId w:val="5"/>
        </w:numPr>
        <w:spacing w:after="0"/>
        <w:ind w:left="0" w:firstLine="0"/>
        <w:rPr>
          <w:rFonts w:eastAsiaTheme="minorHAnsi"/>
          <w:color w:val="000000" w:themeColor="text1"/>
          <w:szCs w:val="22"/>
          <w:lang w:val="en-GB" w:eastAsia="en-US"/>
        </w:rPr>
      </w:pPr>
      <w:r w:rsidRPr="00BD6B8B">
        <w:rPr>
          <w:rFonts w:eastAsiaTheme="minorHAnsi"/>
          <w:color w:val="000000" w:themeColor="text1"/>
          <w:szCs w:val="22"/>
          <w:lang w:val="en-GB" w:eastAsia="en-US"/>
        </w:rPr>
        <w:t>To strengthen the validity of the information in the PPR, the I</w:t>
      </w:r>
      <w:r w:rsidR="00C5746E" w:rsidRPr="00BD6B8B">
        <w:rPr>
          <w:rFonts w:eastAsiaTheme="minorHAnsi"/>
          <w:color w:val="000000" w:themeColor="text1"/>
          <w:szCs w:val="22"/>
          <w:lang w:val="en-GB" w:eastAsia="en-US"/>
        </w:rPr>
        <w:t>OD</w:t>
      </w:r>
      <w:r w:rsidRPr="00BD6B8B">
        <w:rPr>
          <w:rFonts w:eastAsiaTheme="minorHAnsi"/>
          <w:color w:val="000000" w:themeColor="text1"/>
          <w:szCs w:val="22"/>
          <w:lang w:val="en-GB" w:eastAsia="en-US"/>
        </w:rPr>
        <w:t xml:space="preserve"> carries out a validation of the performance data on a biennial basis. </w:t>
      </w:r>
      <w:r w:rsidR="009B07B1" w:rsidRPr="00BD6B8B">
        <w:rPr>
          <w:rFonts w:eastAsiaTheme="minorHAnsi"/>
          <w:color w:val="000000" w:themeColor="text1"/>
          <w:szCs w:val="22"/>
          <w:lang w:val="en-GB" w:eastAsia="en-US"/>
        </w:rPr>
        <w:t xml:space="preserve"> </w:t>
      </w:r>
      <w:r w:rsidRPr="00BD6B8B">
        <w:rPr>
          <w:rFonts w:eastAsiaTheme="minorHAnsi"/>
          <w:color w:val="000000" w:themeColor="text1"/>
          <w:szCs w:val="22"/>
          <w:lang w:val="en-GB" w:eastAsia="en-US"/>
        </w:rPr>
        <w:t>The</w:t>
      </w:r>
      <w:r w:rsidR="00C5746E" w:rsidRPr="00BD6B8B">
        <w:rPr>
          <w:rFonts w:eastAsiaTheme="minorHAnsi"/>
          <w:color w:val="000000" w:themeColor="text1"/>
          <w:szCs w:val="22"/>
          <w:lang w:val="en-GB" w:eastAsia="en-US"/>
        </w:rPr>
        <w:t xml:space="preserve"> Committee reviewed the report “</w:t>
      </w:r>
      <w:r w:rsidRPr="00BD6B8B">
        <w:rPr>
          <w:rFonts w:eastAsiaTheme="minorHAnsi"/>
          <w:color w:val="000000" w:themeColor="text1"/>
          <w:szCs w:val="22"/>
          <w:lang w:val="en-GB" w:eastAsia="en-US"/>
        </w:rPr>
        <w:t>Validation of the 2014/15 Program Performance Report</w:t>
      </w:r>
      <w:r w:rsidR="00C5746E" w:rsidRPr="00BD6B8B">
        <w:rPr>
          <w:rFonts w:eastAsiaTheme="minorHAnsi"/>
          <w:color w:val="000000" w:themeColor="text1"/>
          <w:szCs w:val="22"/>
          <w:lang w:val="en-GB" w:eastAsia="en-US"/>
        </w:rPr>
        <w:t xml:space="preserve">” </w:t>
      </w:r>
      <w:r w:rsidRPr="00BD6B8B">
        <w:rPr>
          <w:rFonts w:eastAsiaTheme="minorHAnsi"/>
          <w:color w:val="000000" w:themeColor="text1"/>
          <w:szCs w:val="22"/>
          <w:lang w:val="en-GB" w:eastAsia="en-US"/>
        </w:rPr>
        <w:t>issued by IOD on June</w:t>
      </w:r>
      <w:r w:rsidR="00C5746E" w:rsidRPr="00BD6B8B">
        <w:rPr>
          <w:rFonts w:eastAsiaTheme="minorHAnsi"/>
          <w:color w:val="000000" w:themeColor="text1"/>
          <w:szCs w:val="22"/>
          <w:lang w:val="en-GB" w:eastAsia="en-US"/>
        </w:rPr>
        <w:t> 28, </w:t>
      </w:r>
      <w:r w:rsidRPr="00BD6B8B">
        <w:rPr>
          <w:rFonts w:eastAsiaTheme="minorHAnsi"/>
          <w:color w:val="000000" w:themeColor="text1"/>
          <w:szCs w:val="22"/>
          <w:lang w:val="en-GB" w:eastAsia="en-US"/>
        </w:rPr>
        <w:t>2016</w:t>
      </w:r>
      <w:r w:rsidR="00D534C8">
        <w:rPr>
          <w:rFonts w:eastAsiaTheme="minorHAnsi"/>
          <w:color w:val="000000" w:themeColor="text1"/>
          <w:szCs w:val="22"/>
          <w:lang w:val="en-GB" w:eastAsia="en-US"/>
        </w:rPr>
        <w:t>,</w:t>
      </w:r>
      <w:r w:rsidRPr="00BD6B8B">
        <w:rPr>
          <w:rFonts w:eastAsiaTheme="minorHAnsi"/>
          <w:color w:val="000000" w:themeColor="text1"/>
          <w:szCs w:val="22"/>
          <w:lang w:val="en-GB" w:eastAsia="en-US"/>
        </w:rPr>
        <w:t xml:space="preserve"> and discussed the report in depth with the Acting Director</w:t>
      </w:r>
      <w:r w:rsidR="00C5746E" w:rsidRPr="00BD6B8B">
        <w:rPr>
          <w:rFonts w:eastAsiaTheme="minorHAnsi"/>
          <w:color w:val="000000" w:themeColor="text1"/>
          <w:szCs w:val="22"/>
          <w:lang w:val="en-GB" w:eastAsia="en-US"/>
        </w:rPr>
        <w:t>,</w:t>
      </w:r>
      <w:r w:rsidRPr="00BD6B8B">
        <w:rPr>
          <w:rFonts w:eastAsiaTheme="minorHAnsi"/>
          <w:color w:val="000000" w:themeColor="text1"/>
          <w:szCs w:val="22"/>
          <w:lang w:val="en-GB" w:eastAsia="en-US"/>
        </w:rPr>
        <w:t xml:space="preserve"> IOD.</w:t>
      </w:r>
      <w:r w:rsidR="009B07B1" w:rsidRPr="00BD6B8B">
        <w:rPr>
          <w:rFonts w:eastAsiaTheme="minorHAnsi"/>
          <w:color w:val="000000" w:themeColor="text1"/>
          <w:szCs w:val="22"/>
          <w:lang w:val="en-GB" w:eastAsia="en-US"/>
        </w:rPr>
        <w:t xml:space="preserve">  </w:t>
      </w:r>
      <w:r w:rsidR="00F13C12" w:rsidRPr="00BD6B8B">
        <w:rPr>
          <w:rFonts w:eastAsiaTheme="minorHAnsi"/>
          <w:color w:val="000000" w:themeColor="text1"/>
          <w:szCs w:val="22"/>
          <w:lang w:val="en-GB" w:eastAsia="en-US"/>
        </w:rPr>
        <w:t xml:space="preserve">While the IOD validation report shows an enhancement of performance reporting over time, it also demonstrates the need for further improvements.  </w:t>
      </w:r>
      <w:r w:rsidRPr="00BD6B8B">
        <w:rPr>
          <w:rFonts w:eastAsiaTheme="minorHAnsi"/>
          <w:color w:val="000000" w:themeColor="text1"/>
          <w:szCs w:val="22"/>
          <w:lang w:val="en-GB" w:eastAsia="en-US"/>
        </w:rPr>
        <w:t xml:space="preserve">Key recommendations </w:t>
      </w:r>
      <w:r w:rsidR="006A030B" w:rsidRPr="00BD6B8B">
        <w:rPr>
          <w:rFonts w:eastAsiaTheme="minorHAnsi"/>
          <w:color w:val="000000" w:themeColor="text1"/>
          <w:szCs w:val="22"/>
          <w:lang w:val="en-GB" w:eastAsia="en-US"/>
        </w:rPr>
        <w:t xml:space="preserve">in that regard </w:t>
      </w:r>
      <w:r w:rsidR="00F13C12" w:rsidRPr="00BD6B8B">
        <w:rPr>
          <w:rFonts w:eastAsiaTheme="minorHAnsi"/>
          <w:color w:val="000000" w:themeColor="text1"/>
          <w:szCs w:val="22"/>
          <w:lang w:val="en-GB" w:eastAsia="en-US"/>
        </w:rPr>
        <w:t xml:space="preserve">include </w:t>
      </w:r>
      <w:r w:rsidR="006A030B" w:rsidRPr="00BD6B8B">
        <w:rPr>
          <w:rFonts w:eastAsiaTheme="minorHAnsi"/>
          <w:color w:val="000000" w:themeColor="text1"/>
          <w:szCs w:val="22"/>
          <w:lang w:val="en-GB" w:eastAsia="en-US"/>
        </w:rPr>
        <w:t>r</w:t>
      </w:r>
      <w:r w:rsidRPr="00BD6B8B">
        <w:rPr>
          <w:rFonts w:eastAsiaTheme="minorHAnsi"/>
          <w:color w:val="000000" w:themeColor="text1"/>
          <w:szCs w:val="22"/>
          <w:lang w:val="en-GB" w:eastAsia="en-US"/>
        </w:rPr>
        <w:t>efin</w:t>
      </w:r>
      <w:r w:rsidR="006A030B" w:rsidRPr="00BD6B8B">
        <w:rPr>
          <w:rFonts w:eastAsiaTheme="minorHAnsi"/>
          <w:color w:val="000000" w:themeColor="text1"/>
          <w:szCs w:val="22"/>
          <w:lang w:val="en-GB" w:eastAsia="en-US"/>
        </w:rPr>
        <w:t>ing</w:t>
      </w:r>
      <w:r w:rsidRPr="00BD6B8B">
        <w:rPr>
          <w:rFonts w:eastAsiaTheme="minorHAnsi"/>
          <w:color w:val="000000" w:themeColor="text1"/>
          <w:szCs w:val="22"/>
          <w:lang w:val="en-GB" w:eastAsia="en-US"/>
        </w:rPr>
        <w:t xml:space="preserve"> and streamlin</w:t>
      </w:r>
      <w:r w:rsidR="006A030B" w:rsidRPr="00BD6B8B">
        <w:rPr>
          <w:rFonts w:eastAsiaTheme="minorHAnsi"/>
          <w:color w:val="000000" w:themeColor="text1"/>
          <w:szCs w:val="22"/>
          <w:lang w:val="en-GB" w:eastAsia="en-US"/>
        </w:rPr>
        <w:t xml:space="preserve">ing </w:t>
      </w:r>
      <w:r w:rsidRPr="00BD6B8B">
        <w:rPr>
          <w:rFonts w:eastAsiaTheme="minorHAnsi"/>
          <w:color w:val="000000" w:themeColor="text1"/>
          <w:szCs w:val="22"/>
          <w:lang w:val="en-GB" w:eastAsia="en-US"/>
        </w:rPr>
        <w:t xml:space="preserve">the number of </w:t>
      </w:r>
      <w:r w:rsidR="004F504D">
        <w:rPr>
          <w:rFonts w:eastAsiaTheme="minorHAnsi"/>
          <w:color w:val="000000" w:themeColor="text1"/>
          <w:szCs w:val="22"/>
          <w:lang w:val="en-GB" w:eastAsia="en-US"/>
        </w:rPr>
        <w:t>PIs</w:t>
      </w:r>
      <w:r w:rsidRPr="00BD6B8B">
        <w:rPr>
          <w:rFonts w:eastAsiaTheme="minorHAnsi"/>
          <w:color w:val="000000" w:themeColor="text1"/>
          <w:szCs w:val="22"/>
          <w:lang w:val="en-GB" w:eastAsia="en-US"/>
        </w:rPr>
        <w:t xml:space="preserve"> with no baselines or targets</w:t>
      </w:r>
      <w:r w:rsidR="00F13C12" w:rsidRPr="00BD6B8B">
        <w:rPr>
          <w:rFonts w:eastAsiaTheme="minorHAnsi"/>
          <w:color w:val="000000" w:themeColor="text1"/>
          <w:szCs w:val="22"/>
          <w:lang w:val="en-GB" w:eastAsia="en-US"/>
        </w:rPr>
        <w:t xml:space="preserve">, and </w:t>
      </w:r>
      <w:r w:rsidR="00C5746E" w:rsidRPr="00BD6B8B">
        <w:rPr>
          <w:rFonts w:eastAsiaTheme="minorHAnsi"/>
          <w:color w:val="000000" w:themeColor="text1"/>
          <w:szCs w:val="22"/>
          <w:lang w:val="en-GB" w:eastAsia="en-US"/>
        </w:rPr>
        <w:t>e</w:t>
      </w:r>
      <w:r w:rsidRPr="00BD6B8B">
        <w:rPr>
          <w:rFonts w:eastAsiaTheme="minorHAnsi"/>
          <w:color w:val="000000" w:themeColor="text1"/>
          <w:szCs w:val="22"/>
          <w:lang w:val="en-GB" w:eastAsia="en-US"/>
        </w:rPr>
        <w:t>stablishing formal criteria and procedures for discontinuing PIs within a biennium</w:t>
      </w:r>
      <w:r w:rsidR="00F13C12" w:rsidRPr="00BD6B8B">
        <w:rPr>
          <w:rFonts w:eastAsiaTheme="minorHAnsi"/>
          <w:color w:val="000000" w:themeColor="text1"/>
          <w:szCs w:val="22"/>
          <w:lang w:val="en-GB" w:eastAsia="en-US"/>
        </w:rPr>
        <w:t>.</w:t>
      </w:r>
    </w:p>
    <w:p w:rsidR="00CB1133" w:rsidRPr="00BD6B8B" w:rsidRDefault="00CB1133" w:rsidP="00F20A20">
      <w:pPr>
        <w:pStyle w:val="ONUME"/>
        <w:numPr>
          <w:ilvl w:val="0"/>
          <w:numId w:val="0"/>
        </w:numPr>
        <w:spacing w:after="0"/>
        <w:rPr>
          <w:rFonts w:eastAsia="Times New Roman"/>
          <w:color w:val="000000" w:themeColor="text1"/>
          <w:szCs w:val="22"/>
        </w:rPr>
      </w:pPr>
    </w:p>
    <w:p w:rsidR="00B87817" w:rsidRPr="00BD6B8B" w:rsidRDefault="00B87817" w:rsidP="007270EC">
      <w:pPr>
        <w:outlineLvl w:val="1"/>
        <w:rPr>
          <w:b/>
          <w:color w:val="000000" w:themeColor="text1"/>
          <w:szCs w:val="22"/>
        </w:rPr>
      </w:pPr>
      <w:r w:rsidRPr="00BD6B8B">
        <w:rPr>
          <w:b/>
          <w:color w:val="000000" w:themeColor="text1"/>
          <w:szCs w:val="22"/>
        </w:rPr>
        <w:t xml:space="preserve">AGENDA ITEM </w:t>
      </w:r>
      <w:r w:rsidR="00745934" w:rsidRPr="00BD6B8B">
        <w:rPr>
          <w:b/>
          <w:color w:val="000000" w:themeColor="text1"/>
          <w:szCs w:val="22"/>
        </w:rPr>
        <w:t>8</w:t>
      </w:r>
      <w:r w:rsidRPr="00BD6B8B">
        <w:rPr>
          <w:b/>
          <w:color w:val="000000" w:themeColor="text1"/>
          <w:szCs w:val="22"/>
        </w:rPr>
        <w:t xml:space="preserve">:  </w:t>
      </w:r>
      <w:r w:rsidR="00745934" w:rsidRPr="00BD6B8B">
        <w:rPr>
          <w:b/>
          <w:color w:val="000000" w:themeColor="text1"/>
          <w:szCs w:val="22"/>
        </w:rPr>
        <w:t>EXTERNAL AUDIT</w:t>
      </w:r>
    </w:p>
    <w:p w:rsidR="00B87817" w:rsidRPr="00BD6B8B" w:rsidRDefault="00B87817" w:rsidP="006B0B68">
      <w:pPr>
        <w:rPr>
          <w:b/>
          <w:color w:val="000000" w:themeColor="text1"/>
          <w:szCs w:val="22"/>
        </w:rPr>
      </w:pPr>
    </w:p>
    <w:p w:rsidR="00F20A20" w:rsidRPr="00BD6B8B" w:rsidRDefault="00F20A20" w:rsidP="00F20A20">
      <w:pPr>
        <w:pStyle w:val="ONUME"/>
        <w:numPr>
          <w:ilvl w:val="0"/>
          <w:numId w:val="5"/>
        </w:numPr>
        <w:spacing w:after="0"/>
        <w:ind w:left="0" w:firstLine="0"/>
        <w:rPr>
          <w:rFonts w:eastAsia="Times New Roman"/>
          <w:color w:val="000000" w:themeColor="text1"/>
          <w:szCs w:val="22"/>
        </w:rPr>
      </w:pPr>
      <w:r w:rsidRPr="00BD6B8B">
        <w:rPr>
          <w:rFonts w:eastAsia="Times New Roman"/>
          <w:color w:val="000000" w:themeColor="text1"/>
          <w:szCs w:val="22"/>
        </w:rPr>
        <w:t xml:space="preserve">In his report on the Financial Statements for the year ended December 31, 2015, the External Auditor </w:t>
      </w:r>
      <w:r w:rsidR="004F504D" w:rsidRPr="00BD6B8B">
        <w:rPr>
          <w:rFonts w:eastAsia="Times New Roman"/>
          <w:color w:val="000000" w:themeColor="text1"/>
          <w:szCs w:val="22"/>
        </w:rPr>
        <w:t>ha</w:t>
      </w:r>
      <w:r w:rsidR="004F504D">
        <w:rPr>
          <w:rFonts w:eastAsia="Times New Roman"/>
          <w:color w:val="000000" w:themeColor="text1"/>
          <w:szCs w:val="22"/>
        </w:rPr>
        <w:t>d</w:t>
      </w:r>
      <w:r w:rsidR="004F504D" w:rsidRPr="00BD6B8B">
        <w:rPr>
          <w:rFonts w:eastAsia="Times New Roman"/>
          <w:color w:val="000000" w:themeColor="text1"/>
          <w:szCs w:val="22"/>
        </w:rPr>
        <w:t xml:space="preserve"> </w:t>
      </w:r>
      <w:r w:rsidRPr="00BD6B8B">
        <w:rPr>
          <w:rFonts w:eastAsia="Times New Roman"/>
          <w:color w:val="000000" w:themeColor="text1"/>
          <w:szCs w:val="22"/>
        </w:rPr>
        <w:t>given a</w:t>
      </w:r>
      <w:r w:rsidR="004F504D">
        <w:rPr>
          <w:rFonts w:eastAsia="Times New Roman"/>
          <w:color w:val="000000" w:themeColor="text1"/>
          <w:szCs w:val="22"/>
        </w:rPr>
        <w:t xml:space="preserve">n unqualified audit </w:t>
      </w:r>
      <w:r w:rsidRPr="00BD6B8B">
        <w:rPr>
          <w:rFonts w:eastAsia="Times New Roman"/>
          <w:color w:val="000000" w:themeColor="text1"/>
          <w:szCs w:val="22"/>
        </w:rPr>
        <w:t xml:space="preserve">opinion.  As far as the content of the External Auditor’s Report is concerned, there is nothing further to add to what had been reported </w:t>
      </w:r>
      <w:r w:rsidR="0023700C" w:rsidRPr="00BD6B8B">
        <w:rPr>
          <w:rFonts w:eastAsia="Times New Roman"/>
          <w:color w:val="000000" w:themeColor="text1"/>
          <w:szCs w:val="22"/>
        </w:rPr>
        <w:t xml:space="preserve">in the IAOC report on its </w:t>
      </w:r>
      <w:r w:rsidRPr="00BD6B8B">
        <w:rPr>
          <w:rFonts w:eastAsia="Times New Roman"/>
          <w:color w:val="000000" w:themeColor="text1"/>
          <w:szCs w:val="22"/>
        </w:rPr>
        <w:t>41</w:t>
      </w:r>
      <w:r w:rsidR="0023700C" w:rsidRPr="00BD6B8B">
        <w:rPr>
          <w:rFonts w:eastAsia="Times New Roman"/>
          <w:color w:val="000000" w:themeColor="text1"/>
          <w:szCs w:val="22"/>
          <w:vertAlign w:val="superscript"/>
        </w:rPr>
        <w:t>st</w:t>
      </w:r>
      <w:r w:rsidR="0023700C" w:rsidRPr="00BD6B8B">
        <w:rPr>
          <w:rFonts w:eastAsia="Times New Roman"/>
          <w:color w:val="000000" w:themeColor="text1"/>
          <w:szCs w:val="22"/>
        </w:rPr>
        <w:t xml:space="preserve"> </w:t>
      </w:r>
      <w:r w:rsidRPr="00BD6B8B">
        <w:rPr>
          <w:rFonts w:eastAsia="Times New Roman"/>
          <w:color w:val="000000" w:themeColor="text1"/>
          <w:szCs w:val="22"/>
        </w:rPr>
        <w:t>session (paragraphs 20 and 21 refer)</w:t>
      </w:r>
      <w:r w:rsidR="00F13C12" w:rsidRPr="00BD6B8B">
        <w:rPr>
          <w:rFonts w:eastAsia="Times New Roman"/>
          <w:color w:val="000000" w:themeColor="text1"/>
          <w:szCs w:val="22"/>
        </w:rPr>
        <w:t>.</w:t>
      </w:r>
    </w:p>
    <w:p w:rsidR="00F20A20" w:rsidRPr="00BD6B8B" w:rsidRDefault="00F20A20" w:rsidP="00F20A20">
      <w:pPr>
        <w:pStyle w:val="ONUME"/>
        <w:numPr>
          <w:ilvl w:val="0"/>
          <w:numId w:val="0"/>
        </w:numPr>
        <w:spacing w:after="0"/>
        <w:ind w:left="712"/>
        <w:rPr>
          <w:b/>
          <w:bCs/>
          <w:iCs/>
          <w:color w:val="000000" w:themeColor="text1"/>
          <w:szCs w:val="22"/>
        </w:rPr>
      </w:pPr>
    </w:p>
    <w:p w:rsidR="00745934" w:rsidRPr="00BD6B8B" w:rsidRDefault="00745934" w:rsidP="00CD3994">
      <w:pPr>
        <w:outlineLvl w:val="1"/>
        <w:rPr>
          <w:b/>
          <w:color w:val="000000" w:themeColor="text1"/>
          <w:szCs w:val="22"/>
        </w:rPr>
      </w:pPr>
      <w:r w:rsidRPr="00BD6B8B">
        <w:rPr>
          <w:b/>
          <w:color w:val="000000" w:themeColor="text1"/>
          <w:szCs w:val="22"/>
        </w:rPr>
        <w:t>AGENDA ITEM 9</w:t>
      </w:r>
      <w:r w:rsidR="00A84D7C" w:rsidRPr="00BD6B8B">
        <w:rPr>
          <w:b/>
          <w:color w:val="000000" w:themeColor="text1"/>
          <w:szCs w:val="22"/>
        </w:rPr>
        <w:t>A</w:t>
      </w:r>
      <w:r w:rsidRPr="00BD6B8B">
        <w:rPr>
          <w:b/>
          <w:color w:val="000000" w:themeColor="text1"/>
          <w:szCs w:val="22"/>
        </w:rPr>
        <w:t xml:space="preserve">:  UPDATE ON HR MANAGEMENT </w:t>
      </w:r>
      <w:r w:rsidR="00A84D7C" w:rsidRPr="00BD6B8B">
        <w:rPr>
          <w:b/>
          <w:color w:val="000000" w:themeColor="text1"/>
          <w:szCs w:val="22"/>
        </w:rPr>
        <w:t xml:space="preserve">INITIATIVES AND PROJECTS </w:t>
      </w:r>
    </w:p>
    <w:p w:rsidR="00745934" w:rsidRPr="00BD6B8B" w:rsidRDefault="00745934" w:rsidP="00745934">
      <w:pPr>
        <w:rPr>
          <w:bCs/>
          <w:iCs/>
          <w:color w:val="000000" w:themeColor="text1"/>
          <w:szCs w:val="22"/>
        </w:rPr>
      </w:pPr>
    </w:p>
    <w:p w:rsidR="00745934" w:rsidRPr="00BD6B8B" w:rsidRDefault="00A84D7C" w:rsidP="009B07B1">
      <w:pPr>
        <w:pStyle w:val="ONUME"/>
        <w:numPr>
          <w:ilvl w:val="0"/>
          <w:numId w:val="5"/>
        </w:numPr>
        <w:spacing w:after="0"/>
        <w:ind w:left="0" w:firstLine="0"/>
        <w:rPr>
          <w:bCs/>
          <w:iCs/>
          <w:color w:val="000000" w:themeColor="text1"/>
          <w:szCs w:val="22"/>
        </w:rPr>
      </w:pPr>
      <w:r w:rsidRPr="00BD6B8B">
        <w:rPr>
          <w:rFonts w:eastAsia="Times New Roman"/>
          <w:color w:val="000000" w:themeColor="text1"/>
          <w:szCs w:val="22"/>
        </w:rPr>
        <w:t>The Committee reviewed the Director General’s Annual Report on Human Resources</w:t>
      </w:r>
      <w:r w:rsidRPr="00BD6B8B">
        <w:rPr>
          <w:bCs/>
          <w:iCs/>
          <w:color w:val="000000" w:themeColor="text1"/>
          <w:szCs w:val="22"/>
        </w:rPr>
        <w:t xml:space="preserve"> and discussed the status of various HR initiatives and projects as well as upcoming challenges</w:t>
      </w:r>
      <w:r w:rsidR="004F504D" w:rsidRPr="004F504D">
        <w:rPr>
          <w:bCs/>
          <w:iCs/>
          <w:color w:val="000000" w:themeColor="text1"/>
          <w:szCs w:val="22"/>
        </w:rPr>
        <w:t xml:space="preserve"> </w:t>
      </w:r>
      <w:r w:rsidR="004F504D" w:rsidRPr="00BD6B8B">
        <w:rPr>
          <w:bCs/>
          <w:iCs/>
          <w:color w:val="000000" w:themeColor="text1"/>
          <w:szCs w:val="22"/>
        </w:rPr>
        <w:t>with the Director</w:t>
      </w:r>
      <w:r w:rsidR="004F504D">
        <w:rPr>
          <w:bCs/>
          <w:iCs/>
          <w:color w:val="000000" w:themeColor="text1"/>
          <w:szCs w:val="22"/>
        </w:rPr>
        <w:t>,</w:t>
      </w:r>
      <w:r w:rsidR="004F504D" w:rsidRPr="00BD6B8B">
        <w:rPr>
          <w:bCs/>
          <w:iCs/>
          <w:color w:val="000000" w:themeColor="text1"/>
          <w:szCs w:val="22"/>
        </w:rPr>
        <w:t xml:space="preserve"> HRMD</w:t>
      </w:r>
      <w:r w:rsidRPr="00BD6B8B">
        <w:rPr>
          <w:bCs/>
          <w:iCs/>
          <w:color w:val="000000" w:themeColor="text1"/>
          <w:szCs w:val="22"/>
        </w:rPr>
        <w:t>, such as changes in the UN common system compensation packages.  The Committee was pleased to note that the numerous oversight recommendations made in the last years in the area of HR have been taken into account and have resulted in corresponding changes in HR policies and procedures.  The Committee is aware that the implementation of a number of still open audit recommendations depend</w:t>
      </w:r>
      <w:r w:rsidR="00DE2B4B" w:rsidRPr="00BD6B8B">
        <w:rPr>
          <w:bCs/>
          <w:iCs/>
          <w:color w:val="000000" w:themeColor="text1"/>
          <w:szCs w:val="22"/>
        </w:rPr>
        <w:t>s</w:t>
      </w:r>
      <w:r w:rsidRPr="00BD6B8B">
        <w:rPr>
          <w:bCs/>
          <w:iCs/>
          <w:color w:val="000000" w:themeColor="text1"/>
          <w:szCs w:val="22"/>
        </w:rPr>
        <w:t xml:space="preserve"> on the roll out of the new </w:t>
      </w:r>
      <w:r w:rsidR="004234A6" w:rsidRPr="00BD6B8B">
        <w:rPr>
          <w:bCs/>
          <w:iCs/>
          <w:color w:val="000000" w:themeColor="text1"/>
          <w:szCs w:val="22"/>
        </w:rPr>
        <w:t>Enterprise Resource Planning (</w:t>
      </w:r>
      <w:r w:rsidRPr="00BD6B8B">
        <w:rPr>
          <w:bCs/>
          <w:iCs/>
          <w:color w:val="000000" w:themeColor="text1"/>
          <w:szCs w:val="22"/>
        </w:rPr>
        <w:t>ERP</w:t>
      </w:r>
      <w:r w:rsidR="004234A6" w:rsidRPr="00BD6B8B">
        <w:rPr>
          <w:bCs/>
          <w:iCs/>
          <w:color w:val="000000" w:themeColor="text1"/>
          <w:szCs w:val="22"/>
        </w:rPr>
        <w:t>)</w:t>
      </w:r>
      <w:r w:rsidRPr="00BD6B8B">
        <w:rPr>
          <w:bCs/>
          <w:iCs/>
          <w:color w:val="000000" w:themeColor="text1"/>
          <w:szCs w:val="22"/>
        </w:rPr>
        <w:t xml:space="preserve"> components envisaged for 2017.</w:t>
      </w:r>
    </w:p>
    <w:p w:rsidR="008C7B61" w:rsidRPr="00BD6B8B" w:rsidRDefault="008C7B61" w:rsidP="008C7B61">
      <w:pPr>
        <w:pStyle w:val="ONUME"/>
        <w:numPr>
          <w:ilvl w:val="0"/>
          <w:numId w:val="0"/>
        </w:numPr>
        <w:spacing w:after="0"/>
        <w:rPr>
          <w:bCs/>
          <w:iCs/>
          <w:color w:val="000000" w:themeColor="text1"/>
          <w:szCs w:val="22"/>
        </w:rPr>
      </w:pPr>
    </w:p>
    <w:p w:rsidR="008C7B61" w:rsidRPr="00BD6B8B" w:rsidRDefault="008C7B61" w:rsidP="008C7B61">
      <w:pPr>
        <w:pStyle w:val="ONUME"/>
        <w:numPr>
          <w:ilvl w:val="0"/>
          <w:numId w:val="0"/>
        </w:numPr>
        <w:rPr>
          <w:b/>
          <w:bCs/>
          <w:iCs/>
          <w:color w:val="000000" w:themeColor="text1"/>
          <w:szCs w:val="22"/>
        </w:rPr>
      </w:pPr>
      <w:r w:rsidRPr="00BD6B8B">
        <w:rPr>
          <w:b/>
          <w:bCs/>
          <w:iCs/>
          <w:color w:val="000000" w:themeColor="text1"/>
          <w:szCs w:val="22"/>
        </w:rPr>
        <w:t xml:space="preserve">AGENDA ITEM 9B:  INFORMATION ASSURANCE STRATEGY  </w:t>
      </w:r>
    </w:p>
    <w:p w:rsidR="00863D70" w:rsidRPr="00BD6B8B" w:rsidRDefault="00863D70" w:rsidP="00863D70">
      <w:pPr>
        <w:pStyle w:val="ONUME"/>
        <w:numPr>
          <w:ilvl w:val="0"/>
          <w:numId w:val="5"/>
        </w:numPr>
        <w:spacing w:after="0"/>
        <w:ind w:left="0" w:firstLine="0"/>
        <w:rPr>
          <w:bCs/>
          <w:iCs/>
          <w:color w:val="000000" w:themeColor="text1"/>
          <w:szCs w:val="22"/>
        </w:rPr>
      </w:pPr>
      <w:r w:rsidRPr="00BD6B8B">
        <w:rPr>
          <w:bCs/>
          <w:iCs/>
          <w:color w:val="000000" w:themeColor="text1"/>
          <w:szCs w:val="22"/>
        </w:rPr>
        <w:t>The Assistant Director General, Administration and Management Sector and the Director, Security and Information Assurance Division</w:t>
      </w:r>
      <w:r>
        <w:rPr>
          <w:bCs/>
          <w:iCs/>
          <w:color w:val="000000" w:themeColor="text1"/>
          <w:szCs w:val="22"/>
        </w:rPr>
        <w:t xml:space="preserve"> (SIAD)</w:t>
      </w:r>
      <w:r w:rsidRPr="00BD6B8B">
        <w:rPr>
          <w:bCs/>
          <w:iCs/>
          <w:color w:val="000000" w:themeColor="text1"/>
          <w:szCs w:val="22"/>
        </w:rPr>
        <w:t xml:space="preserve">, briefed the Committee on key highlights in implementing the Information Assurance </w:t>
      </w:r>
      <w:r w:rsidR="00A85A0F">
        <w:rPr>
          <w:bCs/>
          <w:iCs/>
          <w:color w:val="000000" w:themeColor="text1"/>
          <w:szCs w:val="22"/>
        </w:rPr>
        <w:t>(</w:t>
      </w:r>
      <w:r>
        <w:rPr>
          <w:bCs/>
          <w:iCs/>
          <w:color w:val="000000" w:themeColor="text1"/>
          <w:szCs w:val="22"/>
        </w:rPr>
        <w:t xml:space="preserve">IA) </w:t>
      </w:r>
      <w:r w:rsidRPr="00BD6B8B">
        <w:rPr>
          <w:bCs/>
          <w:iCs/>
          <w:color w:val="000000" w:themeColor="text1"/>
          <w:szCs w:val="22"/>
        </w:rPr>
        <w:t xml:space="preserve">Strategy. </w:t>
      </w:r>
    </w:p>
    <w:p w:rsidR="00863D70" w:rsidRPr="00BD6B8B" w:rsidRDefault="00863D70" w:rsidP="00863D70">
      <w:pPr>
        <w:pStyle w:val="ONUME"/>
        <w:numPr>
          <w:ilvl w:val="0"/>
          <w:numId w:val="0"/>
        </w:numPr>
        <w:spacing w:after="0"/>
        <w:rPr>
          <w:bCs/>
          <w:iCs/>
          <w:color w:val="000000" w:themeColor="text1"/>
          <w:szCs w:val="22"/>
        </w:rPr>
      </w:pPr>
    </w:p>
    <w:p w:rsidR="00863D70" w:rsidRDefault="00863D70" w:rsidP="00863D70">
      <w:pPr>
        <w:pStyle w:val="ONUME"/>
        <w:numPr>
          <w:ilvl w:val="0"/>
          <w:numId w:val="5"/>
        </w:numPr>
        <w:spacing w:after="0"/>
        <w:ind w:left="0" w:firstLine="0"/>
        <w:rPr>
          <w:bCs/>
          <w:iCs/>
          <w:color w:val="000000" w:themeColor="text1"/>
          <w:szCs w:val="22"/>
        </w:rPr>
      </w:pPr>
      <w:r w:rsidRPr="00BD6B8B">
        <w:rPr>
          <w:bCs/>
          <w:iCs/>
          <w:color w:val="000000" w:themeColor="text1"/>
          <w:szCs w:val="22"/>
        </w:rPr>
        <w:t xml:space="preserve">The Committee took note of the content of the said presentation, including: </w:t>
      </w:r>
    </w:p>
    <w:p w:rsidR="00863D70" w:rsidRPr="00A37B26" w:rsidRDefault="00863D70" w:rsidP="00863D70">
      <w:pPr>
        <w:rPr>
          <w:bCs/>
          <w:iCs/>
          <w:color w:val="000000" w:themeColor="text1"/>
          <w:szCs w:val="22"/>
        </w:rPr>
      </w:pPr>
    </w:p>
    <w:p w:rsidR="00863D70" w:rsidRDefault="00863D70" w:rsidP="00863D70">
      <w:pPr>
        <w:pStyle w:val="ONUME"/>
        <w:numPr>
          <w:ilvl w:val="0"/>
          <w:numId w:val="23"/>
        </w:numPr>
        <w:ind w:left="1134" w:hanging="567"/>
        <w:rPr>
          <w:bCs/>
          <w:iCs/>
          <w:color w:val="000000" w:themeColor="text1"/>
          <w:szCs w:val="22"/>
        </w:rPr>
      </w:pPr>
      <w:r w:rsidRPr="00BD6B8B">
        <w:rPr>
          <w:bCs/>
          <w:iCs/>
          <w:color w:val="000000" w:themeColor="text1"/>
          <w:szCs w:val="22"/>
        </w:rPr>
        <w:t xml:space="preserve">expected “IA Strategic Outcomes” by which the strategy intends to deliver a demonstrably strengthening of the IA posture in WIPO;  </w:t>
      </w:r>
    </w:p>
    <w:p w:rsidR="00863D70" w:rsidRDefault="00863D70" w:rsidP="00863D70">
      <w:pPr>
        <w:pStyle w:val="ONUME"/>
        <w:numPr>
          <w:ilvl w:val="0"/>
          <w:numId w:val="23"/>
        </w:numPr>
        <w:ind w:left="1134" w:hanging="567"/>
        <w:rPr>
          <w:bCs/>
          <w:iCs/>
          <w:color w:val="000000" w:themeColor="text1"/>
          <w:szCs w:val="22"/>
        </w:rPr>
      </w:pPr>
      <w:r w:rsidRPr="00BD6B8B">
        <w:rPr>
          <w:bCs/>
          <w:iCs/>
          <w:color w:val="000000" w:themeColor="text1"/>
          <w:szCs w:val="22"/>
        </w:rPr>
        <w:lastRenderedPageBreak/>
        <w:t xml:space="preserve">the Enterprise Information Assurance Plan including 18 approved projects over the 2015-2019 time-frame pursuing the said expected IA Strategic Outcomes;  </w:t>
      </w:r>
    </w:p>
    <w:p w:rsidR="00863D70" w:rsidRDefault="00863D70" w:rsidP="00863D70">
      <w:pPr>
        <w:pStyle w:val="ONUME"/>
        <w:numPr>
          <w:ilvl w:val="0"/>
          <w:numId w:val="23"/>
        </w:numPr>
        <w:ind w:left="1134" w:hanging="567"/>
        <w:rPr>
          <w:bCs/>
          <w:iCs/>
          <w:color w:val="000000" w:themeColor="text1"/>
          <w:szCs w:val="22"/>
        </w:rPr>
      </w:pPr>
      <w:r w:rsidRPr="00BD6B8B">
        <w:rPr>
          <w:bCs/>
          <w:iCs/>
          <w:color w:val="000000" w:themeColor="text1"/>
          <w:szCs w:val="22"/>
        </w:rPr>
        <w:t xml:space="preserve">the creation of the new </w:t>
      </w:r>
      <w:r w:rsidR="00A85A0F">
        <w:rPr>
          <w:bCs/>
          <w:iCs/>
          <w:color w:val="000000" w:themeColor="text1"/>
          <w:szCs w:val="22"/>
        </w:rPr>
        <w:t>Security and Information Assurance (</w:t>
      </w:r>
      <w:r w:rsidRPr="00BD6B8B">
        <w:rPr>
          <w:bCs/>
          <w:iCs/>
          <w:color w:val="000000" w:themeColor="text1"/>
          <w:szCs w:val="22"/>
        </w:rPr>
        <w:t>SIA</w:t>
      </w:r>
      <w:r w:rsidR="00A85A0F">
        <w:rPr>
          <w:bCs/>
          <w:iCs/>
          <w:color w:val="000000" w:themeColor="text1"/>
          <w:szCs w:val="22"/>
        </w:rPr>
        <w:t>)</w:t>
      </w:r>
      <w:r w:rsidRPr="00BD6B8B">
        <w:rPr>
          <w:bCs/>
          <w:iCs/>
          <w:color w:val="000000" w:themeColor="text1"/>
          <w:szCs w:val="22"/>
        </w:rPr>
        <w:t xml:space="preserve"> Governance (i.e., SIA Board, SIA Steering Committee, and Business Security Contacts);  and </w:t>
      </w:r>
    </w:p>
    <w:p w:rsidR="00863D70" w:rsidRPr="00BD6B8B" w:rsidRDefault="00863D70" w:rsidP="00863D70">
      <w:pPr>
        <w:pStyle w:val="ONUME"/>
        <w:numPr>
          <w:ilvl w:val="0"/>
          <w:numId w:val="23"/>
        </w:numPr>
        <w:ind w:left="1134" w:hanging="567"/>
        <w:rPr>
          <w:bCs/>
          <w:iCs/>
          <w:color w:val="000000" w:themeColor="text1"/>
          <w:szCs w:val="22"/>
        </w:rPr>
      </w:pPr>
      <w:proofErr w:type="gramStart"/>
      <w:r w:rsidRPr="00BD6B8B">
        <w:rPr>
          <w:bCs/>
          <w:iCs/>
          <w:color w:val="000000" w:themeColor="text1"/>
          <w:szCs w:val="22"/>
        </w:rPr>
        <w:t>the</w:t>
      </w:r>
      <w:proofErr w:type="gramEnd"/>
      <w:r w:rsidRPr="00BD6B8B">
        <w:rPr>
          <w:bCs/>
          <w:iCs/>
          <w:color w:val="000000" w:themeColor="text1"/>
          <w:szCs w:val="22"/>
        </w:rPr>
        <w:t xml:space="preserve"> 2016 key highlights providing additional high level comments on the progress made towards stronger governance and management commitment, as well </w:t>
      </w:r>
      <w:r w:rsidR="004F504D">
        <w:rPr>
          <w:bCs/>
          <w:iCs/>
          <w:color w:val="000000" w:themeColor="text1"/>
          <w:szCs w:val="22"/>
        </w:rPr>
        <w:t xml:space="preserve">as </w:t>
      </w:r>
      <w:r w:rsidRPr="00BD6B8B">
        <w:rPr>
          <w:bCs/>
          <w:iCs/>
          <w:color w:val="000000" w:themeColor="text1"/>
          <w:szCs w:val="22"/>
        </w:rPr>
        <w:t>focused and optimized use of certain technologies to manage physical and cyber threats.</w:t>
      </w:r>
    </w:p>
    <w:p w:rsidR="00A72BB0" w:rsidRPr="00BD6B8B" w:rsidRDefault="00A72BB0" w:rsidP="00A72BB0">
      <w:pPr>
        <w:outlineLvl w:val="1"/>
        <w:rPr>
          <w:bCs/>
          <w:iCs/>
          <w:color w:val="000000" w:themeColor="text1"/>
          <w:szCs w:val="22"/>
        </w:rPr>
      </w:pPr>
    </w:p>
    <w:p w:rsidR="00A72BB0" w:rsidRPr="00BD6B8B" w:rsidRDefault="00A72BB0" w:rsidP="00A72BB0">
      <w:pPr>
        <w:pStyle w:val="ONUME"/>
        <w:numPr>
          <w:ilvl w:val="0"/>
          <w:numId w:val="5"/>
        </w:numPr>
        <w:spacing w:after="0"/>
        <w:ind w:left="0" w:firstLine="0"/>
        <w:outlineLvl w:val="1"/>
        <w:rPr>
          <w:bCs/>
          <w:iCs/>
          <w:color w:val="000000" w:themeColor="text1"/>
          <w:szCs w:val="22"/>
        </w:rPr>
      </w:pPr>
      <w:r w:rsidRPr="00BD6B8B">
        <w:rPr>
          <w:bCs/>
          <w:iCs/>
          <w:color w:val="000000" w:themeColor="text1"/>
          <w:szCs w:val="22"/>
        </w:rPr>
        <w:t xml:space="preserve">The Committee found that the said governance and management efforts are well aligned with the purpose of addressing WIPO’s cyber risks that were previously assessed by the Enterprise Risk Management </w:t>
      </w:r>
      <w:r w:rsidR="000F71E8" w:rsidRPr="00BD6B8B">
        <w:rPr>
          <w:bCs/>
          <w:iCs/>
          <w:color w:val="000000" w:themeColor="text1"/>
          <w:szCs w:val="22"/>
        </w:rPr>
        <w:t xml:space="preserve">(ERM) </w:t>
      </w:r>
      <w:r w:rsidRPr="00BD6B8B">
        <w:rPr>
          <w:bCs/>
          <w:iCs/>
          <w:color w:val="000000" w:themeColor="text1"/>
          <w:szCs w:val="22"/>
        </w:rPr>
        <w:t xml:space="preserve">exercise </w:t>
      </w:r>
      <w:r w:rsidR="00F13C12" w:rsidRPr="00BD6B8B">
        <w:rPr>
          <w:bCs/>
          <w:iCs/>
          <w:color w:val="000000" w:themeColor="text1"/>
          <w:szCs w:val="22"/>
        </w:rPr>
        <w:t xml:space="preserve">as a serious organizational risk. </w:t>
      </w:r>
    </w:p>
    <w:p w:rsidR="00F13C12" w:rsidRPr="00BD6B8B" w:rsidRDefault="00F13C12" w:rsidP="003067F0">
      <w:pPr>
        <w:pStyle w:val="ListParagraph"/>
        <w:ind w:left="0"/>
        <w:rPr>
          <w:bCs/>
          <w:iCs/>
          <w:color w:val="000000" w:themeColor="text1"/>
          <w:szCs w:val="22"/>
        </w:rPr>
      </w:pPr>
    </w:p>
    <w:p w:rsidR="00A72BB0" w:rsidRPr="00BD6B8B" w:rsidRDefault="00A72BB0" w:rsidP="009B07B1">
      <w:pPr>
        <w:pStyle w:val="ONUME"/>
        <w:numPr>
          <w:ilvl w:val="0"/>
          <w:numId w:val="5"/>
        </w:numPr>
        <w:spacing w:after="0"/>
        <w:ind w:left="0" w:firstLine="0"/>
        <w:rPr>
          <w:bCs/>
          <w:iCs/>
          <w:color w:val="000000" w:themeColor="text1"/>
          <w:szCs w:val="22"/>
        </w:rPr>
      </w:pPr>
      <w:r w:rsidRPr="00BD6B8B">
        <w:rPr>
          <w:bCs/>
          <w:iCs/>
          <w:color w:val="000000" w:themeColor="text1"/>
          <w:szCs w:val="22"/>
        </w:rPr>
        <w:t xml:space="preserve">The Committee </w:t>
      </w:r>
      <w:r w:rsidR="004F504D">
        <w:rPr>
          <w:bCs/>
          <w:iCs/>
          <w:color w:val="000000" w:themeColor="text1"/>
          <w:szCs w:val="22"/>
        </w:rPr>
        <w:t>wa</w:t>
      </w:r>
      <w:r w:rsidR="004F504D" w:rsidRPr="00BD6B8B">
        <w:rPr>
          <w:bCs/>
          <w:iCs/>
          <w:color w:val="000000" w:themeColor="text1"/>
          <w:szCs w:val="22"/>
        </w:rPr>
        <w:t xml:space="preserve">s </w:t>
      </w:r>
      <w:r w:rsidRPr="00BD6B8B">
        <w:rPr>
          <w:bCs/>
          <w:iCs/>
          <w:color w:val="000000" w:themeColor="text1"/>
          <w:szCs w:val="22"/>
        </w:rPr>
        <w:t>of the view that given the nature of WIPO core business</w:t>
      </w:r>
      <w:r w:rsidR="00CC43FB" w:rsidRPr="00BD6B8B">
        <w:rPr>
          <w:bCs/>
          <w:iCs/>
          <w:color w:val="000000" w:themeColor="text1"/>
          <w:szCs w:val="22"/>
        </w:rPr>
        <w:t>,</w:t>
      </w:r>
      <w:r w:rsidRPr="00BD6B8B">
        <w:rPr>
          <w:bCs/>
          <w:iCs/>
          <w:color w:val="000000" w:themeColor="text1"/>
          <w:szCs w:val="22"/>
        </w:rPr>
        <w:t xml:space="preserve"> the cyber risks </w:t>
      </w:r>
      <w:r w:rsidR="004F504D" w:rsidRPr="00BD6B8B">
        <w:rPr>
          <w:bCs/>
          <w:iCs/>
          <w:color w:val="000000" w:themeColor="text1"/>
          <w:szCs w:val="22"/>
        </w:rPr>
        <w:t>w</w:t>
      </w:r>
      <w:r w:rsidR="004F504D">
        <w:rPr>
          <w:bCs/>
          <w:iCs/>
          <w:color w:val="000000" w:themeColor="text1"/>
          <w:szCs w:val="22"/>
        </w:rPr>
        <w:t>ould</w:t>
      </w:r>
      <w:r w:rsidR="004F504D" w:rsidRPr="00BD6B8B">
        <w:rPr>
          <w:bCs/>
          <w:iCs/>
          <w:color w:val="000000" w:themeColor="text1"/>
          <w:szCs w:val="22"/>
        </w:rPr>
        <w:t xml:space="preserve"> </w:t>
      </w:r>
      <w:r w:rsidRPr="00BD6B8B">
        <w:rPr>
          <w:bCs/>
          <w:iCs/>
          <w:color w:val="000000" w:themeColor="text1"/>
          <w:szCs w:val="22"/>
        </w:rPr>
        <w:t>likely remain inherently very high, meriting sustain</w:t>
      </w:r>
      <w:r w:rsidR="00AE2CD5" w:rsidRPr="00BD6B8B">
        <w:rPr>
          <w:bCs/>
          <w:iCs/>
          <w:color w:val="000000" w:themeColor="text1"/>
          <w:szCs w:val="22"/>
        </w:rPr>
        <w:t>ing</w:t>
      </w:r>
      <w:r w:rsidRPr="00BD6B8B">
        <w:rPr>
          <w:bCs/>
          <w:iCs/>
          <w:color w:val="000000" w:themeColor="text1"/>
          <w:szCs w:val="22"/>
        </w:rPr>
        <w:t>, if not increas</w:t>
      </w:r>
      <w:r w:rsidR="00AE2CD5" w:rsidRPr="00BD6B8B">
        <w:rPr>
          <w:bCs/>
          <w:iCs/>
          <w:color w:val="000000" w:themeColor="text1"/>
          <w:szCs w:val="22"/>
        </w:rPr>
        <w:t>ing</w:t>
      </w:r>
      <w:r w:rsidRPr="00BD6B8B">
        <w:rPr>
          <w:bCs/>
          <w:iCs/>
          <w:color w:val="000000" w:themeColor="text1"/>
          <w:szCs w:val="22"/>
        </w:rPr>
        <w:t xml:space="preserve"> in the future</w:t>
      </w:r>
      <w:r w:rsidR="004F504D">
        <w:rPr>
          <w:bCs/>
          <w:iCs/>
          <w:color w:val="000000" w:themeColor="text1"/>
          <w:szCs w:val="22"/>
        </w:rPr>
        <w:t>,</w:t>
      </w:r>
      <w:r w:rsidRPr="00BD6B8B">
        <w:rPr>
          <w:bCs/>
          <w:iCs/>
          <w:color w:val="000000" w:themeColor="text1"/>
          <w:szCs w:val="22"/>
        </w:rPr>
        <w:t xml:space="preserve"> the level of effort implicit in the IA Strategy. </w:t>
      </w:r>
    </w:p>
    <w:p w:rsidR="00A72BB0" w:rsidRPr="00BD6B8B" w:rsidRDefault="00A72BB0" w:rsidP="00A72BB0">
      <w:pPr>
        <w:outlineLvl w:val="1"/>
        <w:rPr>
          <w:bCs/>
          <w:iCs/>
          <w:color w:val="000000" w:themeColor="text1"/>
          <w:szCs w:val="22"/>
        </w:rPr>
      </w:pPr>
    </w:p>
    <w:p w:rsidR="001C724A" w:rsidRPr="00BD6B8B" w:rsidRDefault="00A72BB0" w:rsidP="005838E7">
      <w:pPr>
        <w:pStyle w:val="ONUME"/>
        <w:numPr>
          <w:ilvl w:val="0"/>
          <w:numId w:val="5"/>
        </w:numPr>
        <w:spacing w:after="0"/>
        <w:ind w:left="0" w:firstLine="0"/>
        <w:rPr>
          <w:b/>
          <w:color w:val="000000" w:themeColor="text1"/>
          <w:szCs w:val="22"/>
        </w:rPr>
      </w:pPr>
      <w:r w:rsidRPr="00BD6B8B">
        <w:rPr>
          <w:bCs/>
          <w:iCs/>
          <w:color w:val="000000" w:themeColor="text1"/>
          <w:szCs w:val="22"/>
        </w:rPr>
        <w:t xml:space="preserve">The Committee </w:t>
      </w:r>
      <w:r w:rsidR="004F504D">
        <w:rPr>
          <w:bCs/>
          <w:iCs/>
          <w:color w:val="000000" w:themeColor="text1"/>
          <w:szCs w:val="22"/>
        </w:rPr>
        <w:t xml:space="preserve">was </w:t>
      </w:r>
      <w:r w:rsidRPr="00BD6B8B">
        <w:rPr>
          <w:bCs/>
          <w:iCs/>
          <w:color w:val="000000" w:themeColor="text1"/>
          <w:szCs w:val="22"/>
        </w:rPr>
        <w:t xml:space="preserve">also of the view that despite the strong security WIPO’s IA posture intended and the best efforts made to manage the cyber threats, the exposure to cyber </w:t>
      </w:r>
      <w:r w:rsidR="00A85A0F">
        <w:rPr>
          <w:bCs/>
          <w:iCs/>
          <w:color w:val="000000" w:themeColor="text1"/>
          <w:szCs w:val="22"/>
        </w:rPr>
        <w:t>threat</w:t>
      </w:r>
      <w:r w:rsidRPr="00BD6B8B">
        <w:rPr>
          <w:bCs/>
          <w:iCs/>
          <w:color w:val="000000" w:themeColor="text1"/>
          <w:szCs w:val="22"/>
        </w:rPr>
        <w:t xml:space="preserve">s, similar to other organizations, </w:t>
      </w:r>
      <w:r w:rsidR="004F504D" w:rsidRPr="00BD6B8B">
        <w:rPr>
          <w:bCs/>
          <w:iCs/>
          <w:color w:val="000000" w:themeColor="text1"/>
          <w:szCs w:val="22"/>
        </w:rPr>
        <w:t>w</w:t>
      </w:r>
      <w:r w:rsidR="004F504D">
        <w:rPr>
          <w:bCs/>
          <w:iCs/>
          <w:color w:val="000000" w:themeColor="text1"/>
          <w:szCs w:val="22"/>
        </w:rPr>
        <w:t>ould</w:t>
      </w:r>
      <w:r w:rsidR="004F504D" w:rsidRPr="00BD6B8B">
        <w:rPr>
          <w:bCs/>
          <w:iCs/>
          <w:color w:val="000000" w:themeColor="text1"/>
          <w:szCs w:val="22"/>
        </w:rPr>
        <w:t xml:space="preserve"> </w:t>
      </w:r>
      <w:r w:rsidRPr="00BD6B8B">
        <w:rPr>
          <w:bCs/>
          <w:iCs/>
          <w:color w:val="000000" w:themeColor="text1"/>
          <w:szCs w:val="22"/>
        </w:rPr>
        <w:t xml:space="preserve">remain </w:t>
      </w:r>
      <w:r w:rsidR="00A85A0F">
        <w:rPr>
          <w:bCs/>
          <w:iCs/>
          <w:color w:val="000000" w:themeColor="text1"/>
          <w:szCs w:val="22"/>
        </w:rPr>
        <w:t>relevant</w:t>
      </w:r>
      <w:r w:rsidRPr="00BD6B8B">
        <w:rPr>
          <w:bCs/>
          <w:iCs/>
          <w:color w:val="000000" w:themeColor="text1"/>
          <w:szCs w:val="22"/>
        </w:rPr>
        <w:t>, particularly in consideration of the increasing sophistication and complexity of cyber-attacks</w:t>
      </w:r>
      <w:r w:rsidR="00DE2B4B" w:rsidRPr="00BD6B8B">
        <w:rPr>
          <w:bCs/>
          <w:iCs/>
          <w:color w:val="000000" w:themeColor="text1"/>
          <w:szCs w:val="22"/>
        </w:rPr>
        <w:t xml:space="preserve">.  </w:t>
      </w:r>
    </w:p>
    <w:p w:rsidR="005838E7" w:rsidRPr="00BD6B8B" w:rsidRDefault="005838E7" w:rsidP="005838E7">
      <w:pPr>
        <w:pStyle w:val="ListParagraph"/>
        <w:rPr>
          <w:b/>
          <w:color w:val="000000" w:themeColor="text1"/>
          <w:szCs w:val="22"/>
        </w:rPr>
      </w:pPr>
    </w:p>
    <w:p w:rsidR="00F95C65" w:rsidRPr="00BD6B8B" w:rsidRDefault="00A002D1" w:rsidP="007270EC">
      <w:pPr>
        <w:outlineLvl w:val="1"/>
        <w:rPr>
          <w:b/>
          <w:color w:val="000000" w:themeColor="text1"/>
          <w:szCs w:val="22"/>
        </w:rPr>
      </w:pPr>
      <w:r w:rsidRPr="00BD6B8B">
        <w:rPr>
          <w:b/>
          <w:color w:val="000000" w:themeColor="text1"/>
          <w:szCs w:val="22"/>
        </w:rPr>
        <w:t>A</w:t>
      </w:r>
      <w:r w:rsidR="00F95C65" w:rsidRPr="00BD6B8B">
        <w:rPr>
          <w:b/>
          <w:color w:val="000000" w:themeColor="text1"/>
          <w:szCs w:val="22"/>
        </w:rPr>
        <w:t xml:space="preserve">GENDA ITEM </w:t>
      </w:r>
      <w:r w:rsidR="004E0067" w:rsidRPr="00BD6B8B">
        <w:rPr>
          <w:b/>
          <w:color w:val="000000" w:themeColor="text1"/>
          <w:szCs w:val="22"/>
        </w:rPr>
        <w:t>10</w:t>
      </w:r>
      <w:r w:rsidR="00F95C65" w:rsidRPr="00BD6B8B">
        <w:rPr>
          <w:b/>
          <w:color w:val="000000" w:themeColor="text1"/>
          <w:szCs w:val="22"/>
        </w:rPr>
        <w:t xml:space="preserve">:  </w:t>
      </w:r>
      <w:r w:rsidR="004E0067" w:rsidRPr="00BD6B8B">
        <w:rPr>
          <w:b/>
          <w:color w:val="000000" w:themeColor="text1"/>
          <w:szCs w:val="22"/>
        </w:rPr>
        <w:t xml:space="preserve">ETHICS </w:t>
      </w:r>
    </w:p>
    <w:p w:rsidR="00C20E1E" w:rsidRPr="00BD6B8B" w:rsidRDefault="00C20E1E" w:rsidP="006B0B68">
      <w:pPr>
        <w:rPr>
          <w:b/>
          <w:color w:val="000000" w:themeColor="text1"/>
          <w:szCs w:val="22"/>
        </w:rPr>
      </w:pPr>
    </w:p>
    <w:p w:rsidR="002E59C5" w:rsidRPr="00BD6B8B" w:rsidRDefault="002E59C5" w:rsidP="006B0B68">
      <w:pPr>
        <w:ind w:firstLine="567"/>
        <w:rPr>
          <w:i/>
          <w:color w:val="000000" w:themeColor="text1"/>
          <w:szCs w:val="22"/>
        </w:rPr>
      </w:pPr>
      <w:r w:rsidRPr="00BD6B8B">
        <w:rPr>
          <w:i/>
          <w:color w:val="000000" w:themeColor="text1"/>
          <w:szCs w:val="22"/>
        </w:rPr>
        <w:t>Ethics</w:t>
      </w:r>
      <w:r w:rsidR="007270EC" w:rsidRPr="00BD6B8B">
        <w:rPr>
          <w:i/>
          <w:color w:val="000000" w:themeColor="text1"/>
          <w:szCs w:val="22"/>
        </w:rPr>
        <w:t xml:space="preserve"> </w:t>
      </w:r>
    </w:p>
    <w:p w:rsidR="002E59C5" w:rsidRPr="00BD6B8B" w:rsidRDefault="002E59C5" w:rsidP="006B0B68">
      <w:pPr>
        <w:rPr>
          <w:b/>
          <w:color w:val="000000" w:themeColor="text1"/>
          <w:szCs w:val="22"/>
        </w:rPr>
      </w:pPr>
    </w:p>
    <w:p w:rsidR="00CD3994" w:rsidRPr="00BD6B8B" w:rsidRDefault="00CD3994" w:rsidP="009B07B1">
      <w:pPr>
        <w:pStyle w:val="ONUME"/>
        <w:numPr>
          <w:ilvl w:val="0"/>
          <w:numId w:val="5"/>
        </w:numPr>
        <w:spacing w:after="0"/>
        <w:ind w:left="0" w:firstLine="0"/>
        <w:rPr>
          <w:color w:val="000000" w:themeColor="text1"/>
          <w:szCs w:val="22"/>
        </w:rPr>
      </w:pPr>
      <w:r w:rsidRPr="00BD6B8B">
        <w:rPr>
          <w:color w:val="000000" w:themeColor="text1"/>
          <w:szCs w:val="22"/>
        </w:rPr>
        <w:t xml:space="preserve">The Committee met with the Chief Ethics Officer and </w:t>
      </w:r>
      <w:r w:rsidR="006A4C3E">
        <w:rPr>
          <w:color w:val="000000" w:themeColor="text1"/>
          <w:szCs w:val="22"/>
        </w:rPr>
        <w:t>was updated on</w:t>
      </w:r>
      <w:r w:rsidRPr="00BD6B8B">
        <w:rPr>
          <w:color w:val="000000" w:themeColor="text1"/>
          <w:szCs w:val="22"/>
        </w:rPr>
        <w:t xml:space="preserve"> the revised 2016 Program of Work of the Ethics Office and the </w:t>
      </w:r>
      <w:r w:rsidR="006A4C3E">
        <w:rPr>
          <w:color w:val="000000" w:themeColor="text1"/>
          <w:szCs w:val="22"/>
        </w:rPr>
        <w:t>p</w:t>
      </w:r>
      <w:r w:rsidRPr="00BD6B8B">
        <w:rPr>
          <w:color w:val="000000" w:themeColor="text1"/>
          <w:szCs w:val="22"/>
        </w:rPr>
        <w:t xml:space="preserve">rogress </w:t>
      </w:r>
      <w:r w:rsidR="006A4C3E">
        <w:rPr>
          <w:color w:val="000000" w:themeColor="text1"/>
          <w:szCs w:val="22"/>
        </w:rPr>
        <w:t>achieved in its implementation</w:t>
      </w:r>
      <w:r w:rsidRPr="00BD6B8B">
        <w:rPr>
          <w:color w:val="000000" w:themeColor="text1"/>
          <w:szCs w:val="22"/>
        </w:rPr>
        <w:t xml:space="preserve">.  The Committee will continue to review </w:t>
      </w:r>
      <w:r w:rsidR="004F504D">
        <w:rPr>
          <w:color w:val="000000" w:themeColor="text1"/>
          <w:szCs w:val="22"/>
        </w:rPr>
        <w:t xml:space="preserve">the </w:t>
      </w:r>
      <w:r w:rsidRPr="00BD6B8B">
        <w:rPr>
          <w:color w:val="000000" w:themeColor="text1"/>
          <w:szCs w:val="22"/>
        </w:rPr>
        <w:t xml:space="preserve">progress of the work of the Ethics </w:t>
      </w:r>
      <w:r w:rsidR="00DE2B4B" w:rsidRPr="00BD6B8B">
        <w:rPr>
          <w:color w:val="000000" w:themeColor="text1"/>
          <w:szCs w:val="22"/>
        </w:rPr>
        <w:t>O</w:t>
      </w:r>
      <w:r w:rsidRPr="00BD6B8B">
        <w:rPr>
          <w:color w:val="000000" w:themeColor="text1"/>
          <w:szCs w:val="22"/>
        </w:rPr>
        <w:t xml:space="preserve">ffice </w:t>
      </w:r>
      <w:r w:rsidR="00DE2B4B" w:rsidRPr="00BD6B8B">
        <w:rPr>
          <w:color w:val="000000" w:themeColor="text1"/>
          <w:szCs w:val="22"/>
        </w:rPr>
        <w:t xml:space="preserve">and suggested to include additional workload data </w:t>
      </w:r>
      <w:r w:rsidRPr="00BD6B8B">
        <w:rPr>
          <w:color w:val="000000" w:themeColor="text1"/>
          <w:szCs w:val="22"/>
        </w:rPr>
        <w:t xml:space="preserve">in future </w:t>
      </w:r>
      <w:r w:rsidR="00DE2B4B" w:rsidRPr="00BD6B8B">
        <w:rPr>
          <w:color w:val="000000" w:themeColor="text1"/>
          <w:szCs w:val="22"/>
        </w:rPr>
        <w:t xml:space="preserve">progress reports.  </w:t>
      </w:r>
    </w:p>
    <w:p w:rsidR="00A14C14" w:rsidRPr="00BD6B8B" w:rsidRDefault="00A14C14" w:rsidP="00A14C14">
      <w:pPr>
        <w:pStyle w:val="ONUME"/>
        <w:numPr>
          <w:ilvl w:val="0"/>
          <w:numId w:val="0"/>
        </w:numPr>
        <w:spacing w:after="0"/>
        <w:rPr>
          <w:color w:val="000000" w:themeColor="text1"/>
          <w:szCs w:val="22"/>
        </w:rPr>
      </w:pPr>
    </w:p>
    <w:p w:rsidR="00A14C14" w:rsidRPr="00BD6B8B" w:rsidRDefault="00A14C14" w:rsidP="009B07B1">
      <w:pPr>
        <w:pStyle w:val="ONUME"/>
        <w:numPr>
          <w:ilvl w:val="0"/>
          <w:numId w:val="5"/>
        </w:numPr>
        <w:spacing w:after="0"/>
        <w:ind w:left="0" w:firstLine="0"/>
        <w:rPr>
          <w:color w:val="000000" w:themeColor="text1"/>
          <w:szCs w:val="22"/>
        </w:rPr>
      </w:pPr>
      <w:r w:rsidRPr="00BD6B8B">
        <w:rPr>
          <w:color w:val="000000" w:themeColor="text1"/>
          <w:szCs w:val="22"/>
        </w:rPr>
        <w:t>The Committee was informed that IOD has started the planned audit of WIPO’s Ethical Framework and looks forward to re</w:t>
      </w:r>
      <w:r w:rsidR="006A4C3E">
        <w:rPr>
          <w:color w:val="000000" w:themeColor="text1"/>
          <w:szCs w:val="22"/>
        </w:rPr>
        <w:t>ceiving</w:t>
      </w:r>
      <w:r w:rsidRPr="00BD6B8B">
        <w:rPr>
          <w:color w:val="000000" w:themeColor="text1"/>
          <w:szCs w:val="22"/>
        </w:rPr>
        <w:t xml:space="preserve"> the audit report once the work is finalized.</w:t>
      </w:r>
    </w:p>
    <w:p w:rsidR="00CD3994" w:rsidRPr="00BD6B8B" w:rsidRDefault="00CD3994" w:rsidP="006B0B68">
      <w:pPr>
        <w:ind w:firstLine="567"/>
        <w:rPr>
          <w:i/>
          <w:color w:val="000000" w:themeColor="text1"/>
          <w:szCs w:val="22"/>
        </w:rPr>
      </w:pPr>
    </w:p>
    <w:p w:rsidR="002E59C5" w:rsidRPr="00BD6B8B" w:rsidRDefault="002E59C5" w:rsidP="006B0B68">
      <w:pPr>
        <w:ind w:firstLine="567"/>
        <w:rPr>
          <w:b/>
          <w:color w:val="000000" w:themeColor="text1"/>
          <w:szCs w:val="22"/>
        </w:rPr>
      </w:pPr>
      <w:r w:rsidRPr="00BD6B8B">
        <w:rPr>
          <w:i/>
          <w:color w:val="000000" w:themeColor="text1"/>
          <w:szCs w:val="22"/>
        </w:rPr>
        <w:t>Ombudsperson</w:t>
      </w:r>
    </w:p>
    <w:p w:rsidR="002E59C5" w:rsidRPr="00BD6B8B" w:rsidRDefault="002E59C5" w:rsidP="006B0B68">
      <w:pPr>
        <w:rPr>
          <w:b/>
          <w:color w:val="000000" w:themeColor="text1"/>
          <w:szCs w:val="22"/>
        </w:rPr>
      </w:pPr>
    </w:p>
    <w:p w:rsidR="00B61973" w:rsidRPr="00BD6B8B" w:rsidRDefault="00A72BB0" w:rsidP="009B07B1">
      <w:pPr>
        <w:pStyle w:val="ONUME"/>
        <w:numPr>
          <w:ilvl w:val="0"/>
          <w:numId w:val="5"/>
        </w:numPr>
        <w:spacing w:after="0"/>
        <w:ind w:left="0" w:firstLine="0"/>
        <w:rPr>
          <w:color w:val="000000" w:themeColor="text1"/>
          <w:szCs w:val="22"/>
        </w:rPr>
      </w:pPr>
      <w:r w:rsidRPr="00BD6B8B">
        <w:rPr>
          <w:color w:val="000000" w:themeColor="text1"/>
          <w:szCs w:val="22"/>
        </w:rPr>
        <w:t>As t</w:t>
      </w:r>
      <w:r w:rsidR="002E59C5" w:rsidRPr="00BD6B8B">
        <w:rPr>
          <w:color w:val="000000" w:themeColor="text1"/>
          <w:szCs w:val="22"/>
        </w:rPr>
        <w:t xml:space="preserve">he Committee </w:t>
      </w:r>
      <w:r w:rsidR="004F504D" w:rsidRPr="00BD6B8B">
        <w:rPr>
          <w:color w:val="000000" w:themeColor="text1"/>
          <w:szCs w:val="22"/>
        </w:rPr>
        <w:t>ha</w:t>
      </w:r>
      <w:r w:rsidR="004F504D">
        <w:rPr>
          <w:color w:val="000000" w:themeColor="text1"/>
          <w:szCs w:val="22"/>
        </w:rPr>
        <w:t>d</w:t>
      </w:r>
      <w:r w:rsidR="004F504D" w:rsidRPr="00BD6B8B">
        <w:rPr>
          <w:color w:val="000000" w:themeColor="text1"/>
          <w:szCs w:val="22"/>
        </w:rPr>
        <w:t xml:space="preserve"> </w:t>
      </w:r>
      <w:r w:rsidRPr="00BD6B8B">
        <w:rPr>
          <w:color w:val="000000" w:themeColor="text1"/>
          <w:szCs w:val="22"/>
        </w:rPr>
        <w:t>not yet received the end-of-</w:t>
      </w:r>
      <w:r w:rsidR="00A14C14" w:rsidRPr="00BD6B8B">
        <w:rPr>
          <w:color w:val="000000" w:themeColor="text1"/>
          <w:szCs w:val="22"/>
        </w:rPr>
        <w:t>assignment</w:t>
      </w:r>
      <w:r w:rsidRPr="00BD6B8B">
        <w:rPr>
          <w:color w:val="000000" w:themeColor="text1"/>
          <w:szCs w:val="22"/>
        </w:rPr>
        <w:t xml:space="preserve"> report of the Interim Ombudsperson, it was not in a position to discuss the matter.</w:t>
      </w:r>
    </w:p>
    <w:p w:rsidR="00A002D1" w:rsidRPr="00BD6B8B" w:rsidRDefault="00A002D1" w:rsidP="006B0B68">
      <w:pPr>
        <w:pStyle w:val="ONUME"/>
        <w:numPr>
          <w:ilvl w:val="0"/>
          <w:numId w:val="0"/>
        </w:numPr>
        <w:spacing w:after="0"/>
        <w:rPr>
          <w:color w:val="000000" w:themeColor="text1"/>
          <w:szCs w:val="22"/>
        </w:rPr>
      </w:pPr>
    </w:p>
    <w:p w:rsidR="00745934" w:rsidRPr="00BD6B8B" w:rsidRDefault="00745934" w:rsidP="00745934">
      <w:pPr>
        <w:outlineLvl w:val="1"/>
        <w:rPr>
          <w:b/>
          <w:color w:val="000000" w:themeColor="text1"/>
          <w:szCs w:val="22"/>
        </w:rPr>
      </w:pPr>
      <w:r w:rsidRPr="00BD6B8B">
        <w:rPr>
          <w:b/>
          <w:color w:val="000000" w:themeColor="text1"/>
          <w:szCs w:val="22"/>
        </w:rPr>
        <w:t>AGENDA ITEM 11:  INTERNAL OVERSIGHT CHARTER</w:t>
      </w:r>
    </w:p>
    <w:p w:rsidR="00745934" w:rsidRPr="00BD6B8B" w:rsidRDefault="00745934" w:rsidP="00745934">
      <w:pPr>
        <w:outlineLvl w:val="1"/>
        <w:rPr>
          <w:b/>
          <w:color w:val="000000" w:themeColor="text1"/>
          <w:szCs w:val="22"/>
        </w:rPr>
      </w:pPr>
    </w:p>
    <w:p w:rsidR="00A84D7C" w:rsidRPr="00BD6B8B" w:rsidRDefault="00745934" w:rsidP="009B07B1">
      <w:pPr>
        <w:pStyle w:val="ONUME"/>
        <w:numPr>
          <w:ilvl w:val="0"/>
          <w:numId w:val="5"/>
        </w:numPr>
        <w:spacing w:after="0"/>
        <w:ind w:left="0" w:firstLine="0"/>
        <w:rPr>
          <w:color w:val="000000" w:themeColor="text1"/>
          <w:szCs w:val="22"/>
        </w:rPr>
      </w:pPr>
      <w:r w:rsidRPr="00BD6B8B">
        <w:rPr>
          <w:color w:val="000000" w:themeColor="text1"/>
          <w:szCs w:val="22"/>
        </w:rPr>
        <w:t xml:space="preserve">The </w:t>
      </w:r>
      <w:r w:rsidR="00A84D7C" w:rsidRPr="00BD6B8B">
        <w:rPr>
          <w:color w:val="000000" w:themeColor="text1"/>
          <w:szCs w:val="22"/>
        </w:rPr>
        <w:t xml:space="preserve">Committee has started preparing proposed amendments of the </w:t>
      </w:r>
      <w:r w:rsidR="00D0285E">
        <w:rPr>
          <w:color w:val="000000" w:themeColor="text1"/>
          <w:szCs w:val="22"/>
        </w:rPr>
        <w:t xml:space="preserve">Internal </w:t>
      </w:r>
      <w:r w:rsidR="00A84D7C" w:rsidRPr="00BD6B8B">
        <w:rPr>
          <w:color w:val="000000" w:themeColor="text1"/>
          <w:szCs w:val="22"/>
        </w:rPr>
        <w:t xml:space="preserve">Oversight Charter.  These amendments aim, </w:t>
      </w:r>
      <w:r w:rsidR="00A84D7C" w:rsidRPr="00BD6B8B">
        <w:rPr>
          <w:i/>
          <w:color w:val="000000" w:themeColor="text1"/>
          <w:szCs w:val="22"/>
        </w:rPr>
        <w:t>inter alia</w:t>
      </w:r>
      <w:r w:rsidR="00A84D7C" w:rsidRPr="00BD6B8B">
        <w:rPr>
          <w:color w:val="000000" w:themeColor="text1"/>
          <w:szCs w:val="22"/>
        </w:rPr>
        <w:t xml:space="preserve">: </w:t>
      </w:r>
    </w:p>
    <w:p w:rsidR="00A84D7C" w:rsidRPr="00BD6B8B" w:rsidRDefault="00A84D7C" w:rsidP="009B07B1">
      <w:pPr>
        <w:pStyle w:val="ListParagraph"/>
        <w:numPr>
          <w:ilvl w:val="0"/>
          <w:numId w:val="6"/>
        </w:numPr>
        <w:outlineLvl w:val="1"/>
        <w:rPr>
          <w:color w:val="000000" w:themeColor="text1"/>
          <w:szCs w:val="22"/>
        </w:rPr>
      </w:pPr>
      <w:r w:rsidRPr="00BD6B8B">
        <w:rPr>
          <w:color w:val="000000" w:themeColor="text1"/>
          <w:szCs w:val="22"/>
        </w:rPr>
        <w:t xml:space="preserve">at better aligning the IOC and the </w:t>
      </w:r>
      <w:r w:rsidR="00A5340D" w:rsidRPr="00BD6B8B">
        <w:rPr>
          <w:color w:val="000000" w:themeColor="text1"/>
          <w:szCs w:val="22"/>
        </w:rPr>
        <w:t>t</w:t>
      </w:r>
      <w:r w:rsidRPr="00BD6B8B">
        <w:rPr>
          <w:color w:val="000000" w:themeColor="text1"/>
          <w:szCs w:val="22"/>
        </w:rPr>
        <w:t xml:space="preserve">erms of </w:t>
      </w:r>
      <w:r w:rsidR="00A5340D" w:rsidRPr="00BD6B8B">
        <w:rPr>
          <w:color w:val="000000" w:themeColor="text1"/>
          <w:szCs w:val="22"/>
        </w:rPr>
        <w:t>r</w:t>
      </w:r>
      <w:r w:rsidRPr="00BD6B8B">
        <w:rPr>
          <w:color w:val="000000" w:themeColor="text1"/>
          <w:szCs w:val="22"/>
        </w:rPr>
        <w:t>eference of the I</w:t>
      </w:r>
      <w:r w:rsidR="00F04D77" w:rsidRPr="00BD6B8B">
        <w:rPr>
          <w:color w:val="000000" w:themeColor="text1"/>
          <w:szCs w:val="22"/>
        </w:rPr>
        <w:t>A</w:t>
      </w:r>
      <w:r w:rsidRPr="00BD6B8B">
        <w:rPr>
          <w:color w:val="000000" w:themeColor="text1"/>
          <w:szCs w:val="22"/>
        </w:rPr>
        <w:t>OC</w:t>
      </w:r>
      <w:r w:rsidR="00BC6CF5" w:rsidRPr="00BD6B8B">
        <w:rPr>
          <w:color w:val="000000" w:themeColor="text1"/>
          <w:szCs w:val="22"/>
        </w:rPr>
        <w:t>;</w:t>
      </w:r>
      <w:r w:rsidRPr="00BD6B8B">
        <w:rPr>
          <w:color w:val="000000" w:themeColor="text1"/>
          <w:szCs w:val="22"/>
        </w:rPr>
        <w:t xml:space="preserve"> </w:t>
      </w:r>
    </w:p>
    <w:p w:rsidR="00A84D7C" w:rsidRPr="00BD6B8B" w:rsidRDefault="00A84D7C" w:rsidP="009B07B1">
      <w:pPr>
        <w:pStyle w:val="ListParagraph"/>
        <w:numPr>
          <w:ilvl w:val="0"/>
          <w:numId w:val="6"/>
        </w:numPr>
        <w:outlineLvl w:val="1"/>
        <w:rPr>
          <w:color w:val="000000" w:themeColor="text1"/>
          <w:szCs w:val="22"/>
        </w:rPr>
      </w:pPr>
      <w:r w:rsidRPr="00BD6B8B">
        <w:rPr>
          <w:color w:val="000000" w:themeColor="text1"/>
          <w:szCs w:val="22"/>
        </w:rPr>
        <w:t>at reinstating Member States’  access to audit and evaluation reports which have been withheld from publication or which have been published in a redacted form</w:t>
      </w:r>
      <w:r w:rsidR="00BC6CF5" w:rsidRPr="00BD6B8B">
        <w:rPr>
          <w:color w:val="000000" w:themeColor="text1"/>
          <w:szCs w:val="22"/>
        </w:rPr>
        <w:t>;</w:t>
      </w:r>
    </w:p>
    <w:p w:rsidR="007346DB" w:rsidRPr="00BD6B8B" w:rsidRDefault="00A84D7C" w:rsidP="009B07B1">
      <w:pPr>
        <w:pStyle w:val="ListParagraph"/>
        <w:numPr>
          <w:ilvl w:val="0"/>
          <w:numId w:val="6"/>
        </w:numPr>
        <w:outlineLvl w:val="1"/>
        <w:rPr>
          <w:color w:val="000000" w:themeColor="text1"/>
          <w:szCs w:val="22"/>
        </w:rPr>
      </w:pPr>
      <w:r w:rsidRPr="00BD6B8B">
        <w:rPr>
          <w:color w:val="000000" w:themeColor="text1"/>
          <w:szCs w:val="22"/>
        </w:rPr>
        <w:t xml:space="preserve">at </w:t>
      </w:r>
      <w:r w:rsidR="00A72BB0" w:rsidRPr="00BD6B8B">
        <w:rPr>
          <w:color w:val="000000" w:themeColor="text1"/>
          <w:szCs w:val="22"/>
        </w:rPr>
        <w:t>incorpora</w:t>
      </w:r>
      <w:r w:rsidRPr="00BD6B8B">
        <w:rPr>
          <w:color w:val="000000" w:themeColor="text1"/>
          <w:szCs w:val="22"/>
        </w:rPr>
        <w:t>ting lessons learned from past investigation cases</w:t>
      </w:r>
      <w:r w:rsidR="00BC6CF5" w:rsidRPr="00BD6B8B">
        <w:rPr>
          <w:color w:val="000000" w:themeColor="text1"/>
          <w:szCs w:val="22"/>
        </w:rPr>
        <w:t>;</w:t>
      </w:r>
      <w:r w:rsidRPr="00BD6B8B">
        <w:rPr>
          <w:color w:val="000000" w:themeColor="text1"/>
          <w:szCs w:val="22"/>
        </w:rPr>
        <w:t xml:space="preserve"> </w:t>
      </w:r>
    </w:p>
    <w:p w:rsidR="00745934" w:rsidRPr="00BD6B8B" w:rsidRDefault="007346DB" w:rsidP="009B07B1">
      <w:pPr>
        <w:pStyle w:val="ListParagraph"/>
        <w:numPr>
          <w:ilvl w:val="0"/>
          <w:numId w:val="6"/>
        </w:numPr>
        <w:outlineLvl w:val="1"/>
        <w:rPr>
          <w:color w:val="000000" w:themeColor="text1"/>
          <w:szCs w:val="22"/>
        </w:rPr>
      </w:pPr>
      <w:proofErr w:type="gramStart"/>
      <w:r w:rsidRPr="00BD6B8B">
        <w:rPr>
          <w:color w:val="000000" w:themeColor="text1"/>
          <w:szCs w:val="22"/>
        </w:rPr>
        <w:t>at</w:t>
      </w:r>
      <w:proofErr w:type="gramEnd"/>
      <w:r w:rsidRPr="00BD6B8B">
        <w:rPr>
          <w:color w:val="000000" w:themeColor="text1"/>
          <w:szCs w:val="22"/>
        </w:rPr>
        <w:t xml:space="preserve"> closing </w:t>
      </w:r>
      <w:r w:rsidR="00A84D7C" w:rsidRPr="00BD6B8B">
        <w:rPr>
          <w:color w:val="000000" w:themeColor="text1"/>
          <w:szCs w:val="22"/>
        </w:rPr>
        <w:t xml:space="preserve">certain gaps in investigation procedures, which in the past had to be filled by ad hoc decisions. </w:t>
      </w:r>
      <w:r w:rsidR="00745934" w:rsidRPr="00BD6B8B">
        <w:rPr>
          <w:color w:val="000000" w:themeColor="text1"/>
          <w:szCs w:val="22"/>
        </w:rPr>
        <w:t xml:space="preserve"> </w:t>
      </w:r>
    </w:p>
    <w:p w:rsidR="007346DB" w:rsidRPr="00BD6B8B" w:rsidRDefault="007346DB" w:rsidP="007346DB">
      <w:pPr>
        <w:pStyle w:val="ListParagraph"/>
        <w:ind w:left="1432"/>
        <w:outlineLvl w:val="1"/>
        <w:rPr>
          <w:color w:val="000000" w:themeColor="text1"/>
          <w:szCs w:val="22"/>
        </w:rPr>
      </w:pPr>
    </w:p>
    <w:p w:rsidR="007346DB" w:rsidRDefault="007346DB" w:rsidP="009B07B1">
      <w:pPr>
        <w:pStyle w:val="ONUME"/>
        <w:numPr>
          <w:ilvl w:val="0"/>
          <w:numId w:val="5"/>
        </w:numPr>
        <w:spacing w:after="0"/>
        <w:ind w:left="0" w:firstLine="0"/>
        <w:rPr>
          <w:color w:val="000000" w:themeColor="text1"/>
          <w:szCs w:val="22"/>
        </w:rPr>
      </w:pPr>
      <w:r w:rsidRPr="00BD6B8B">
        <w:rPr>
          <w:color w:val="000000" w:themeColor="text1"/>
          <w:szCs w:val="22"/>
        </w:rPr>
        <w:t xml:space="preserve">In this context, the Committee met with representatives of the United States to discuss </w:t>
      </w:r>
      <w:r w:rsidR="00D0285E">
        <w:rPr>
          <w:color w:val="000000" w:themeColor="text1"/>
          <w:szCs w:val="22"/>
        </w:rPr>
        <w:t xml:space="preserve">their </w:t>
      </w:r>
      <w:r w:rsidRPr="00BD6B8B">
        <w:rPr>
          <w:color w:val="000000" w:themeColor="text1"/>
          <w:szCs w:val="22"/>
        </w:rPr>
        <w:t>proposals for changes to the IOC.</w:t>
      </w:r>
    </w:p>
    <w:p w:rsidR="00BB1C80" w:rsidRDefault="00BB1C80">
      <w:pPr>
        <w:rPr>
          <w:color w:val="000000" w:themeColor="text1"/>
          <w:szCs w:val="22"/>
        </w:rPr>
      </w:pPr>
      <w:r>
        <w:rPr>
          <w:color w:val="000000" w:themeColor="text1"/>
          <w:szCs w:val="22"/>
        </w:rPr>
        <w:br w:type="page"/>
      </w:r>
    </w:p>
    <w:p w:rsidR="00745934" w:rsidRPr="00BD6B8B" w:rsidRDefault="00745934" w:rsidP="00745934">
      <w:pPr>
        <w:outlineLvl w:val="1"/>
        <w:rPr>
          <w:b/>
          <w:color w:val="000000" w:themeColor="text1"/>
          <w:szCs w:val="22"/>
        </w:rPr>
      </w:pPr>
      <w:r w:rsidRPr="00BD6B8B">
        <w:rPr>
          <w:b/>
          <w:color w:val="000000" w:themeColor="text1"/>
          <w:szCs w:val="22"/>
        </w:rPr>
        <w:lastRenderedPageBreak/>
        <w:t>AGENDA ITEM 12:  ANNUAL REPORT TO THE PROGRAM AND BUDGET COMMITTEE (PBC/25)</w:t>
      </w:r>
    </w:p>
    <w:p w:rsidR="00745934" w:rsidRPr="00BD6B8B" w:rsidRDefault="00745934" w:rsidP="00745934">
      <w:pPr>
        <w:outlineLvl w:val="1"/>
        <w:rPr>
          <w:b/>
          <w:color w:val="000000" w:themeColor="text1"/>
          <w:szCs w:val="22"/>
        </w:rPr>
      </w:pPr>
    </w:p>
    <w:p w:rsidR="00745934" w:rsidRPr="00BD6B8B" w:rsidRDefault="001C724A" w:rsidP="009B07B1">
      <w:pPr>
        <w:pStyle w:val="ONUME"/>
        <w:numPr>
          <w:ilvl w:val="0"/>
          <w:numId w:val="5"/>
        </w:numPr>
        <w:spacing w:after="0"/>
        <w:ind w:left="0" w:firstLine="0"/>
        <w:rPr>
          <w:color w:val="000000" w:themeColor="text1"/>
          <w:szCs w:val="22"/>
        </w:rPr>
      </w:pPr>
      <w:r w:rsidRPr="00BD6B8B">
        <w:rPr>
          <w:color w:val="000000" w:themeColor="text1"/>
          <w:szCs w:val="22"/>
        </w:rPr>
        <w:t xml:space="preserve">The Committee has submitted its Annual Report to the PBC (document WO/PBC/25/2).  With regards to the External Auditor’s Report, the Committee will provide a supplementary </w:t>
      </w:r>
      <w:r w:rsidR="00A14C14" w:rsidRPr="00BD6B8B">
        <w:rPr>
          <w:color w:val="000000" w:themeColor="text1"/>
          <w:szCs w:val="22"/>
        </w:rPr>
        <w:t xml:space="preserve">oral </w:t>
      </w:r>
      <w:r w:rsidRPr="00BD6B8B">
        <w:rPr>
          <w:color w:val="000000" w:themeColor="text1"/>
          <w:szCs w:val="22"/>
        </w:rPr>
        <w:t>report at the PBC session.</w:t>
      </w:r>
      <w:r w:rsidR="00745934" w:rsidRPr="00BD6B8B">
        <w:rPr>
          <w:color w:val="000000" w:themeColor="text1"/>
          <w:szCs w:val="22"/>
        </w:rPr>
        <w:t xml:space="preserve"> </w:t>
      </w:r>
    </w:p>
    <w:p w:rsidR="00745934" w:rsidRPr="00BD6B8B" w:rsidRDefault="00745934" w:rsidP="007270EC">
      <w:pPr>
        <w:outlineLvl w:val="1"/>
        <w:rPr>
          <w:color w:val="000000" w:themeColor="text1"/>
          <w:szCs w:val="22"/>
        </w:rPr>
      </w:pPr>
    </w:p>
    <w:p w:rsidR="00A7358A" w:rsidRPr="00BD6B8B" w:rsidRDefault="00A002D1" w:rsidP="007270EC">
      <w:pPr>
        <w:outlineLvl w:val="1"/>
        <w:rPr>
          <w:b/>
          <w:color w:val="000000" w:themeColor="text1"/>
          <w:szCs w:val="22"/>
        </w:rPr>
      </w:pPr>
      <w:r w:rsidRPr="00BD6B8B">
        <w:rPr>
          <w:b/>
          <w:color w:val="000000" w:themeColor="text1"/>
          <w:szCs w:val="22"/>
        </w:rPr>
        <w:t>A</w:t>
      </w:r>
      <w:r w:rsidR="00A7358A" w:rsidRPr="00BD6B8B">
        <w:rPr>
          <w:b/>
          <w:color w:val="000000" w:themeColor="text1"/>
          <w:szCs w:val="22"/>
        </w:rPr>
        <w:t xml:space="preserve">GENDA ITEM </w:t>
      </w:r>
      <w:r w:rsidR="004027D5" w:rsidRPr="00BD6B8B">
        <w:rPr>
          <w:b/>
          <w:color w:val="000000" w:themeColor="text1"/>
          <w:szCs w:val="22"/>
        </w:rPr>
        <w:t>1</w:t>
      </w:r>
      <w:r w:rsidR="00745934" w:rsidRPr="00BD6B8B">
        <w:rPr>
          <w:b/>
          <w:color w:val="000000" w:themeColor="text1"/>
          <w:szCs w:val="22"/>
        </w:rPr>
        <w:t>3</w:t>
      </w:r>
      <w:r w:rsidR="00A7358A" w:rsidRPr="00BD6B8B">
        <w:rPr>
          <w:b/>
          <w:color w:val="000000" w:themeColor="text1"/>
          <w:szCs w:val="22"/>
        </w:rPr>
        <w:t xml:space="preserve">:  </w:t>
      </w:r>
      <w:r w:rsidR="004E0067" w:rsidRPr="00BD6B8B">
        <w:rPr>
          <w:b/>
          <w:color w:val="000000" w:themeColor="text1"/>
          <w:szCs w:val="22"/>
        </w:rPr>
        <w:t xml:space="preserve">INFORMATION </w:t>
      </w:r>
      <w:r w:rsidR="00417580" w:rsidRPr="00BD6B8B">
        <w:rPr>
          <w:b/>
          <w:color w:val="000000" w:themeColor="text1"/>
          <w:szCs w:val="22"/>
        </w:rPr>
        <w:t xml:space="preserve">MEETING WITH </w:t>
      </w:r>
      <w:r w:rsidR="004E0067" w:rsidRPr="00BD6B8B">
        <w:rPr>
          <w:b/>
          <w:color w:val="000000" w:themeColor="text1"/>
          <w:szCs w:val="22"/>
        </w:rPr>
        <w:t>MEMBER STATES</w:t>
      </w:r>
      <w:r w:rsidR="00417580" w:rsidRPr="00BD6B8B">
        <w:rPr>
          <w:b/>
          <w:color w:val="000000" w:themeColor="text1"/>
          <w:szCs w:val="22"/>
        </w:rPr>
        <w:t>’ REPRESENTATIVES</w:t>
      </w:r>
    </w:p>
    <w:p w:rsidR="00AC4256" w:rsidRPr="00BD6B8B" w:rsidRDefault="00AC4256" w:rsidP="006B0B68">
      <w:pPr>
        <w:rPr>
          <w:b/>
          <w:color w:val="000000" w:themeColor="text1"/>
          <w:szCs w:val="22"/>
        </w:rPr>
      </w:pPr>
    </w:p>
    <w:p w:rsidR="0001590B" w:rsidRPr="00BD6B8B" w:rsidRDefault="009B07B1" w:rsidP="009B07B1">
      <w:pPr>
        <w:pStyle w:val="ONUME"/>
        <w:numPr>
          <w:ilvl w:val="0"/>
          <w:numId w:val="5"/>
        </w:numPr>
        <w:spacing w:after="0"/>
        <w:ind w:left="0" w:firstLine="0"/>
        <w:rPr>
          <w:color w:val="000000" w:themeColor="text1"/>
          <w:szCs w:val="22"/>
        </w:rPr>
      </w:pPr>
      <w:r w:rsidRPr="00BD6B8B">
        <w:rPr>
          <w:color w:val="000000" w:themeColor="text1"/>
          <w:szCs w:val="22"/>
        </w:rPr>
        <w:t xml:space="preserve">An information meeting was held at which the IAOC briefed Member States’ representatives on deliberations during the present session and responded to questions posed by the attending </w:t>
      </w:r>
      <w:r w:rsidR="006A4C3E">
        <w:rPr>
          <w:color w:val="000000" w:themeColor="text1"/>
          <w:szCs w:val="22"/>
        </w:rPr>
        <w:t>d</w:t>
      </w:r>
      <w:r w:rsidRPr="00BD6B8B">
        <w:rPr>
          <w:color w:val="000000" w:themeColor="text1"/>
          <w:szCs w:val="22"/>
        </w:rPr>
        <w:t>elegates</w:t>
      </w:r>
      <w:r w:rsidR="00504464" w:rsidRPr="00BD6B8B">
        <w:rPr>
          <w:color w:val="000000" w:themeColor="text1"/>
          <w:szCs w:val="22"/>
        </w:rPr>
        <w:t>.</w:t>
      </w:r>
      <w:r w:rsidR="00BB7601" w:rsidRPr="00BD6B8B">
        <w:rPr>
          <w:color w:val="000000" w:themeColor="text1"/>
          <w:szCs w:val="22"/>
        </w:rPr>
        <w:t xml:space="preserve"> </w:t>
      </w:r>
    </w:p>
    <w:p w:rsidR="00A002D1" w:rsidRPr="00BD6B8B" w:rsidRDefault="00A002D1" w:rsidP="002C64E1">
      <w:pPr>
        <w:pStyle w:val="ONUME"/>
        <w:numPr>
          <w:ilvl w:val="0"/>
          <w:numId w:val="0"/>
        </w:numPr>
        <w:spacing w:after="0"/>
        <w:rPr>
          <w:color w:val="000000" w:themeColor="text1"/>
          <w:szCs w:val="22"/>
        </w:rPr>
      </w:pPr>
    </w:p>
    <w:p w:rsidR="008900D9" w:rsidRPr="00BD6B8B" w:rsidRDefault="00A002D1" w:rsidP="007270EC">
      <w:pPr>
        <w:outlineLvl w:val="1"/>
        <w:rPr>
          <w:b/>
          <w:color w:val="000000" w:themeColor="text1"/>
          <w:szCs w:val="22"/>
        </w:rPr>
      </w:pPr>
      <w:r w:rsidRPr="00BD6B8B">
        <w:rPr>
          <w:b/>
          <w:color w:val="000000" w:themeColor="text1"/>
          <w:szCs w:val="22"/>
        </w:rPr>
        <w:t>A</w:t>
      </w:r>
      <w:r w:rsidR="008900D9" w:rsidRPr="00BD6B8B">
        <w:rPr>
          <w:b/>
          <w:color w:val="000000" w:themeColor="text1"/>
          <w:szCs w:val="22"/>
        </w:rPr>
        <w:t xml:space="preserve">GENDA ITEM </w:t>
      </w:r>
      <w:r w:rsidR="004027D5" w:rsidRPr="00BD6B8B">
        <w:rPr>
          <w:b/>
          <w:color w:val="000000" w:themeColor="text1"/>
          <w:szCs w:val="22"/>
        </w:rPr>
        <w:t>1</w:t>
      </w:r>
      <w:r w:rsidR="00745934" w:rsidRPr="00BD6B8B">
        <w:rPr>
          <w:b/>
          <w:color w:val="000000" w:themeColor="text1"/>
          <w:szCs w:val="22"/>
        </w:rPr>
        <w:t>4</w:t>
      </w:r>
      <w:r w:rsidR="008900D9" w:rsidRPr="00BD6B8B">
        <w:rPr>
          <w:b/>
          <w:color w:val="000000" w:themeColor="text1"/>
          <w:szCs w:val="22"/>
        </w:rPr>
        <w:t xml:space="preserve">:  </w:t>
      </w:r>
      <w:r w:rsidR="004E0067" w:rsidRPr="00BD6B8B">
        <w:rPr>
          <w:b/>
          <w:color w:val="000000" w:themeColor="text1"/>
          <w:szCs w:val="22"/>
        </w:rPr>
        <w:t>OTHER MATTERS</w:t>
      </w:r>
    </w:p>
    <w:p w:rsidR="004E442D" w:rsidRPr="00BD6B8B" w:rsidRDefault="004E442D" w:rsidP="006B0B68">
      <w:pPr>
        <w:rPr>
          <w:b/>
          <w:color w:val="000000" w:themeColor="text1"/>
          <w:szCs w:val="22"/>
        </w:rPr>
      </w:pPr>
    </w:p>
    <w:p w:rsidR="00BB328F" w:rsidRPr="00BD6B8B" w:rsidRDefault="00BB328F" w:rsidP="006B0B68">
      <w:pPr>
        <w:rPr>
          <w:i/>
          <w:color w:val="000000" w:themeColor="text1"/>
          <w:szCs w:val="22"/>
        </w:rPr>
      </w:pPr>
      <w:r w:rsidRPr="00BD6B8B">
        <w:rPr>
          <w:i/>
          <w:color w:val="000000" w:themeColor="text1"/>
          <w:szCs w:val="22"/>
        </w:rPr>
        <w:tab/>
        <w:t>Selection P</w:t>
      </w:r>
      <w:r w:rsidR="00347D08" w:rsidRPr="00BD6B8B">
        <w:rPr>
          <w:i/>
          <w:color w:val="000000" w:themeColor="text1"/>
          <w:szCs w:val="22"/>
        </w:rPr>
        <w:t>rocess</w:t>
      </w:r>
      <w:r w:rsidRPr="00BD6B8B">
        <w:rPr>
          <w:i/>
          <w:color w:val="000000" w:themeColor="text1"/>
          <w:szCs w:val="22"/>
        </w:rPr>
        <w:t xml:space="preserve"> for new IAOC members</w:t>
      </w:r>
    </w:p>
    <w:p w:rsidR="00BB328F" w:rsidRPr="00BD6B8B" w:rsidRDefault="00BB328F" w:rsidP="006B0B68">
      <w:pPr>
        <w:rPr>
          <w:b/>
          <w:color w:val="000000" w:themeColor="text1"/>
          <w:szCs w:val="22"/>
        </w:rPr>
      </w:pPr>
    </w:p>
    <w:p w:rsidR="003805B7" w:rsidRPr="00BD6B8B" w:rsidRDefault="002C64E1" w:rsidP="009B07B1">
      <w:pPr>
        <w:pStyle w:val="ONUME"/>
        <w:numPr>
          <w:ilvl w:val="0"/>
          <w:numId w:val="5"/>
        </w:numPr>
        <w:spacing w:after="0"/>
        <w:ind w:left="0" w:firstLine="0"/>
        <w:rPr>
          <w:color w:val="000000" w:themeColor="text1"/>
          <w:szCs w:val="22"/>
        </w:rPr>
      </w:pPr>
      <w:r w:rsidRPr="00BD6B8B">
        <w:rPr>
          <w:color w:val="000000" w:themeColor="text1"/>
          <w:szCs w:val="22"/>
        </w:rPr>
        <w:t xml:space="preserve">The IAOC met with the Secretary of the Selection Panel for new IAOC members and was informed that a total of 12 applicants had been </w:t>
      </w:r>
      <w:r w:rsidR="0007668B" w:rsidRPr="00BD6B8B">
        <w:rPr>
          <w:color w:val="000000" w:themeColor="text1"/>
          <w:szCs w:val="22"/>
        </w:rPr>
        <w:t xml:space="preserve">shortlisted and </w:t>
      </w:r>
      <w:r w:rsidRPr="00BD6B8B">
        <w:rPr>
          <w:color w:val="000000" w:themeColor="text1"/>
          <w:szCs w:val="22"/>
        </w:rPr>
        <w:t>interviewed via Skype</w:t>
      </w:r>
      <w:r w:rsidR="0007668B" w:rsidRPr="00BD6B8B">
        <w:rPr>
          <w:color w:val="000000" w:themeColor="text1"/>
          <w:szCs w:val="22"/>
        </w:rPr>
        <w:t xml:space="preserve">.  </w:t>
      </w:r>
      <w:r w:rsidRPr="00BD6B8B">
        <w:rPr>
          <w:color w:val="000000" w:themeColor="text1"/>
          <w:szCs w:val="22"/>
        </w:rPr>
        <w:t xml:space="preserve">In accordance with the </w:t>
      </w:r>
      <w:r w:rsidR="0007668B" w:rsidRPr="00BD6B8B">
        <w:rPr>
          <w:color w:val="000000" w:themeColor="text1"/>
          <w:szCs w:val="22"/>
        </w:rPr>
        <w:t>t</w:t>
      </w:r>
      <w:r w:rsidRPr="00BD6B8B">
        <w:rPr>
          <w:color w:val="000000" w:themeColor="text1"/>
          <w:szCs w:val="22"/>
        </w:rPr>
        <w:t xml:space="preserve">erms of </w:t>
      </w:r>
      <w:r w:rsidR="0007668B" w:rsidRPr="00BD6B8B">
        <w:rPr>
          <w:color w:val="000000" w:themeColor="text1"/>
          <w:szCs w:val="22"/>
        </w:rPr>
        <w:t>r</w:t>
      </w:r>
      <w:r w:rsidRPr="00BD6B8B">
        <w:rPr>
          <w:color w:val="000000" w:themeColor="text1"/>
          <w:szCs w:val="22"/>
        </w:rPr>
        <w:t xml:space="preserve">eference of </w:t>
      </w:r>
      <w:r w:rsidR="00EB038F" w:rsidRPr="00BD6B8B">
        <w:rPr>
          <w:color w:val="000000" w:themeColor="text1"/>
          <w:szCs w:val="22"/>
        </w:rPr>
        <w:t xml:space="preserve">the </w:t>
      </w:r>
      <w:r w:rsidRPr="00BD6B8B">
        <w:rPr>
          <w:color w:val="000000" w:themeColor="text1"/>
          <w:szCs w:val="22"/>
        </w:rPr>
        <w:t>IAOC</w:t>
      </w:r>
      <w:r w:rsidR="00EB038F" w:rsidRPr="00BD6B8B">
        <w:rPr>
          <w:color w:val="000000" w:themeColor="text1"/>
          <w:szCs w:val="22"/>
        </w:rPr>
        <w:t>,</w:t>
      </w:r>
      <w:r w:rsidRPr="00BD6B8B">
        <w:rPr>
          <w:color w:val="000000" w:themeColor="text1"/>
          <w:szCs w:val="22"/>
        </w:rPr>
        <w:t xml:space="preserve"> the Selection Panel recommend</w:t>
      </w:r>
      <w:r w:rsidR="0007668B" w:rsidRPr="00BD6B8B">
        <w:rPr>
          <w:color w:val="000000" w:themeColor="text1"/>
          <w:szCs w:val="22"/>
        </w:rPr>
        <w:t>ed</w:t>
      </w:r>
      <w:r w:rsidRPr="00BD6B8B">
        <w:rPr>
          <w:color w:val="000000" w:themeColor="text1"/>
          <w:szCs w:val="22"/>
        </w:rPr>
        <w:t xml:space="preserve"> five candidates </w:t>
      </w:r>
      <w:r w:rsidR="0007668B" w:rsidRPr="00BD6B8B">
        <w:rPr>
          <w:color w:val="000000" w:themeColor="text1"/>
          <w:szCs w:val="22"/>
        </w:rPr>
        <w:t xml:space="preserve">from those regions which would no longer be represented </w:t>
      </w:r>
      <w:r w:rsidR="00EB038F" w:rsidRPr="00BD6B8B">
        <w:rPr>
          <w:color w:val="000000" w:themeColor="text1"/>
          <w:szCs w:val="22"/>
        </w:rPr>
        <w:t>to the</w:t>
      </w:r>
      <w:r w:rsidRPr="00BD6B8B">
        <w:rPr>
          <w:color w:val="000000" w:themeColor="text1"/>
          <w:szCs w:val="22"/>
        </w:rPr>
        <w:t xml:space="preserve"> PBC </w:t>
      </w:r>
      <w:r w:rsidR="00EB038F" w:rsidRPr="00BD6B8B">
        <w:rPr>
          <w:color w:val="000000" w:themeColor="text1"/>
          <w:szCs w:val="22"/>
        </w:rPr>
        <w:t xml:space="preserve">for nomination </w:t>
      </w:r>
      <w:r w:rsidRPr="00BD6B8B">
        <w:rPr>
          <w:color w:val="000000" w:themeColor="text1"/>
          <w:szCs w:val="22"/>
        </w:rPr>
        <w:t>at its 25</w:t>
      </w:r>
      <w:r w:rsidR="00EB038F" w:rsidRPr="00BD6B8B">
        <w:rPr>
          <w:color w:val="000000" w:themeColor="text1"/>
          <w:szCs w:val="22"/>
          <w:vertAlign w:val="superscript"/>
        </w:rPr>
        <w:t>th</w:t>
      </w:r>
      <w:r w:rsidR="00EB038F" w:rsidRPr="00BD6B8B">
        <w:rPr>
          <w:color w:val="000000" w:themeColor="text1"/>
          <w:szCs w:val="22"/>
        </w:rPr>
        <w:t xml:space="preserve"> </w:t>
      </w:r>
      <w:r w:rsidRPr="00BD6B8B">
        <w:rPr>
          <w:color w:val="000000" w:themeColor="text1"/>
          <w:szCs w:val="22"/>
        </w:rPr>
        <w:t>session</w:t>
      </w:r>
      <w:r w:rsidR="00EB038F" w:rsidRPr="00BD6B8B">
        <w:rPr>
          <w:color w:val="000000" w:themeColor="text1"/>
          <w:szCs w:val="22"/>
        </w:rPr>
        <w:t>.</w:t>
      </w:r>
      <w:r w:rsidR="00CF09E6" w:rsidRPr="00BD6B8B">
        <w:rPr>
          <w:color w:val="000000" w:themeColor="text1"/>
          <w:szCs w:val="22"/>
        </w:rPr>
        <w:t xml:space="preserve"> </w:t>
      </w:r>
    </w:p>
    <w:p w:rsidR="003805B7" w:rsidRPr="00BD6B8B" w:rsidRDefault="003805B7" w:rsidP="003805B7">
      <w:pPr>
        <w:pStyle w:val="ONUME"/>
        <w:numPr>
          <w:ilvl w:val="0"/>
          <w:numId w:val="0"/>
        </w:numPr>
        <w:spacing w:after="0"/>
        <w:rPr>
          <w:i/>
          <w:color w:val="000000" w:themeColor="text1"/>
          <w:szCs w:val="22"/>
        </w:rPr>
      </w:pPr>
    </w:p>
    <w:p w:rsidR="002068E8" w:rsidRPr="00BD6B8B" w:rsidRDefault="002068E8" w:rsidP="000645AC">
      <w:pPr>
        <w:pStyle w:val="ListParagraph"/>
        <w:tabs>
          <w:tab w:val="left" w:pos="567"/>
          <w:tab w:val="left" w:pos="1134"/>
          <w:tab w:val="left" w:pos="1985"/>
        </w:tabs>
        <w:ind w:left="57"/>
        <w:rPr>
          <w:i/>
          <w:color w:val="000000" w:themeColor="text1"/>
          <w:szCs w:val="22"/>
        </w:rPr>
      </w:pPr>
      <w:r w:rsidRPr="00BD6B8B">
        <w:rPr>
          <w:b/>
          <w:color w:val="000000" w:themeColor="text1"/>
          <w:szCs w:val="22"/>
        </w:rPr>
        <w:tab/>
      </w:r>
      <w:r w:rsidRPr="00BD6B8B">
        <w:rPr>
          <w:i/>
          <w:color w:val="000000" w:themeColor="text1"/>
          <w:szCs w:val="22"/>
        </w:rPr>
        <w:t>Next Session</w:t>
      </w:r>
    </w:p>
    <w:p w:rsidR="001E3835" w:rsidRPr="00BD6B8B" w:rsidRDefault="001E3835" w:rsidP="000645AC">
      <w:pPr>
        <w:pStyle w:val="ListParagraph"/>
        <w:tabs>
          <w:tab w:val="left" w:pos="567"/>
          <w:tab w:val="left" w:pos="1134"/>
          <w:tab w:val="left" w:pos="1985"/>
        </w:tabs>
        <w:ind w:left="57"/>
        <w:rPr>
          <w:color w:val="000000" w:themeColor="text1"/>
          <w:szCs w:val="22"/>
        </w:rPr>
      </w:pPr>
    </w:p>
    <w:p w:rsidR="00B945BE" w:rsidRPr="00BD6B8B" w:rsidRDefault="00BB16D3" w:rsidP="009B07B1">
      <w:pPr>
        <w:pStyle w:val="ONUME"/>
        <w:numPr>
          <w:ilvl w:val="0"/>
          <w:numId w:val="5"/>
        </w:numPr>
        <w:spacing w:after="0"/>
        <w:ind w:left="0" w:firstLine="0"/>
        <w:rPr>
          <w:color w:val="000000" w:themeColor="text1"/>
          <w:szCs w:val="22"/>
        </w:rPr>
      </w:pPr>
      <w:r w:rsidRPr="00BD6B8B">
        <w:rPr>
          <w:color w:val="000000" w:themeColor="text1"/>
          <w:szCs w:val="22"/>
        </w:rPr>
        <w:t xml:space="preserve">The IAOC’s next session will take place from </w:t>
      </w:r>
      <w:r w:rsidR="00E92876" w:rsidRPr="00BD6B8B">
        <w:rPr>
          <w:color w:val="000000" w:themeColor="text1"/>
          <w:szCs w:val="22"/>
        </w:rPr>
        <w:t>Mon</w:t>
      </w:r>
      <w:r w:rsidRPr="00BD6B8B">
        <w:rPr>
          <w:color w:val="000000" w:themeColor="text1"/>
          <w:szCs w:val="22"/>
        </w:rPr>
        <w:t xml:space="preserve">day, </w:t>
      </w:r>
      <w:r w:rsidR="00DA276F" w:rsidRPr="00BD6B8B">
        <w:rPr>
          <w:color w:val="000000" w:themeColor="text1"/>
          <w:szCs w:val="22"/>
        </w:rPr>
        <w:t xml:space="preserve">November 21 to </w:t>
      </w:r>
      <w:r w:rsidR="00F868E9" w:rsidRPr="00BD6B8B">
        <w:rPr>
          <w:color w:val="000000" w:themeColor="text1"/>
          <w:szCs w:val="22"/>
        </w:rPr>
        <w:t>Friday</w:t>
      </w:r>
      <w:r w:rsidR="002166A2" w:rsidRPr="00BD6B8B">
        <w:rPr>
          <w:color w:val="000000" w:themeColor="text1"/>
          <w:szCs w:val="22"/>
        </w:rPr>
        <w:t xml:space="preserve">, </w:t>
      </w:r>
      <w:r w:rsidR="00DA276F" w:rsidRPr="00BD6B8B">
        <w:rPr>
          <w:color w:val="000000" w:themeColor="text1"/>
          <w:szCs w:val="22"/>
        </w:rPr>
        <w:t>November</w:t>
      </w:r>
      <w:r w:rsidR="002C64E1" w:rsidRPr="00BD6B8B">
        <w:rPr>
          <w:color w:val="000000" w:themeColor="text1"/>
          <w:szCs w:val="22"/>
        </w:rPr>
        <w:t> </w:t>
      </w:r>
      <w:r w:rsidR="00DA276F" w:rsidRPr="00BD6B8B">
        <w:rPr>
          <w:color w:val="000000" w:themeColor="text1"/>
          <w:szCs w:val="22"/>
        </w:rPr>
        <w:t>25</w:t>
      </w:r>
      <w:r w:rsidR="00F868E9" w:rsidRPr="00BD6B8B">
        <w:rPr>
          <w:color w:val="000000" w:themeColor="text1"/>
          <w:szCs w:val="22"/>
        </w:rPr>
        <w:t>,</w:t>
      </w:r>
      <w:r w:rsidR="00B6477C" w:rsidRPr="00BD6B8B">
        <w:rPr>
          <w:color w:val="000000" w:themeColor="text1"/>
          <w:szCs w:val="22"/>
        </w:rPr>
        <w:t> </w:t>
      </w:r>
      <w:r w:rsidR="00C65307" w:rsidRPr="00BD6B8B">
        <w:rPr>
          <w:color w:val="000000" w:themeColor="text1"/>
          <w:szCs w:val="22"/>
        </w:rPr>
        <w:t>2016.</w:t>
      </w:r>
      <w:r w:rsidR="00F868E9" w:rsidRPr="00BD6B8B">
        <w:rPr>
          <w:color w:val="000000" w:themeColor="text1"/>
          <w:szCs w:val="22"/>
        </w:rPr>
        <w:t xml:space="preserve"> </w:t>
      </w:r>
      <w:r w:rsidRPr="00BD6B8B">
        <w:rPr>
          <w:color w:val="000000" w:themeColor="text1"/>
          <w:szCs w:val="22"/>
        </w:rPr>
        <w:t xml:space="preserve"> The draft Agenda for that session is as </w:t>
      </w:r>
      <w:r w:rsidR="00B945BE" w:rsidRPr="00BD6B8B">
        <w:rPr>
          <w:color w:val="000000" w:themeColor="text1"/>
          <w:szCs w:val="22"/>
        </w:rPr>
        <w:t xml:space="preserve">follows:  </w:t>
      </w:r>
    </w:p>
    <w:p w:rsidR="000A638E" w:rsidRPr="00BD6B8B" w:rsidRDefault="000A638E" w:rsidP="000A638E">
      <w:pPr>
        <w:pStyle w:val="ONUME"/>
        <w:numPr>
          <w:ilvl w:val="0"/>
          <w:numId w:val="0"/>
        </w:numPr>
        <w:spacing w:after="0"/>
        <w:rPr>
          <w:color w:val="000000" w:themeColor="text1"/>
          <w:szCs w:val="22"/>
        </w:rPr>
      </w:pPr>
    </w:p>
    <w:p w:rsidR="00510E12" w:rsidRPr="00BD6B8B" w:rsidRDefault="00510E12" w:rsidP="00F868E9">
      <w:pPr>
        <w:pStyle w:val="ONUME"/>
        <w:numPr>
          <w:ilvl w:val="0"/>
          <w:numId w:val="4"/>
        </w:numPr>
        <w:tabs>
          <w:tab w:val="left" w:pos="1134"/>
        </w:tabs>
        <w:spacing w:after="120"/>
        <w:ind w:left="1152" w:hanging="576"/>
        <w:rPr>
          <w:color w:val="000000" w:themeColor="text1"/>
          <w:szCs w:val="22"/>
        </w:rPr>
      </w:pPr>
      <w:r w:rsidRPr="00BD6B8B">
        <w:rPr>
          <w:color w:val="000000" w:themeColor="text1"/>
          <w:szCs w:val="22"/>
        </w:rPr>
        <w:t>Adoption of the Agenda</w:t>
      </w:r>
    </w:p>
    <w:p w:rsidR="00E6512B" w:rsidRPr="00BD6B8B" w:rsidRDefault="00B945BE" w:rsidP="00F868E9">
      <w:pPr>
        <w:pStyle w:val="ONUME"/>
        <w:numPr>
          <w:ilvl w:val="0"/>
          <w:numId w:val="4"/>
        </w:numPr>
        <w:tabs>
          <w:tab w:val="left" w:pos="1134"/>
        </w:tabs>
        <w:spacing w:after="120"/>
        <w:ind w:left="1152" w:hanging="576"/>
        <w:rPr>
          <w:color w:val="000000" w:themeColor="text1"/>
          <w:szCs w:val="22"/>
        </w:rPr>
      </w:pPr>
      <w:r w:rsidRPr="00BD6B8B">
        <w:rPr>
          <w:color w:val="000000" w:themeColor="text1"/>
          <w:szCs w:val="22"/>
        </w:rPr>
        <w:t>M</w:t>
      </w:r>
      <w:r w:rsidR="00E6512B" w:rsidRPr="00BD6B8B">
        <w:rPr>
          <w:color w:val="000000" w:themeColor="text1"/>
          <w:szCs w:val="22"/>
        </w:rPr>
        <w:t>atters arising from previous Session</w:t>
      </w:r>
    </w:p>
    <w:p w:rsidR="00B945BE" w:rsidRPr="00BD6B8B" w:rsidRDefault="00E6512B" w:rsidP="00F868E9">
      <w:pPr>
        <w:pStyle w:val="ONUME"/>
        <w:numPr>
          <w:ilvl w:val="0"/>
          <w:numId w:val="4"/>
        </w:numPr>
        <w:tabs>
          <w:tab w:val="left" w:pos="1134"/>
        </w:tabs>
        <w:spacing w:after="120"/>
        <w:ind w:left="1152" w:hanging="576"/>
        <w:rPr>
          <w:color w:val="000000" w:themeColor="text1"/>
          <w:szCs w:val="22"/>
        </w:rPr>
      </w:pPr>
      <w:r w:rsidRPr="00BD6B8B">
        <w:rPr>
          <w:color w:val="000000" w:themeColor="text1"/>
          <w:szCs w:val="22"/>
        </w:rPr>
        <w:t>M</w:t>
      </w:r>
      <w:r w:rsidR="00B945BE" w:rsidRPr="00BD6B8B">
        <w:rPr>
          <w:color w:val="000000" w:themeColor="text1"/>
          <w:szCs w:val="22"/>
        </w:rPr>
        <w:t>eeting with the Director General</w:t>
      </w:r>
    </w:p>
    <w:p w:rsidR="00B945BE" w:rsidRPr="00BD6B8B" w:rsidRDefault="00B945BE" w:rsidP="00F868E9">
      <w:pPr>
        <w:pStyle w:val="ONUME"/>
        <w:numPr>
          <w:ilvl w:val="0"/>
          <w:numId w:val="4"/>
        </w:numPr>
        <w:tabs>
          <w:tab w:val="left" w:pos="1134"/>
        </w:tabs>
        <w:spacing w:after="120"/>
        <w:ind w:left="1152" w:hanging="576"/>
        <w:rPr>
          <w:color w:val="000000" w:themeColor="text1"/>
          <w:szCs w:val="22"/>
        </w:rPr>
      </w:pPr>
      <w:r w:rsidRPr="00BD6B8B">
        <w:rPr>
          <w:color w:val="000000" w:themeColor="text1"/>
          <w:szCs w:val="22"/>
        </w:rPr>
        <w:t>Internal Oversight</w:t>
      </w:r>
      <w:r w:rsidR="00067877" w:rsidRPr="00BD6B8B">
        <w:rPr>
          <w:color w:val="000000" w:themeColor="text1"/>
          <w:szCs w:val="22"/>
        </w:rPr>
        <w:t xml:space="preserve">: </w:t>
      </w:r>
      <w:r w:rsidR="00465757">
        <w:rPr>
          <w:color w:val="000000" w:themeColor="text1"/>
          <w:szCs w:val="22"/>
        </w:rPr>
        <w:t xml:space="preserve"> </w:t>
      </w:r>
      <w:proofErr w:type="spellStart"/>
      <w:r w:rsidR="00067877" w:rsidRPr="00BD6B8B">
        <w:rPr>
          <w:color w:val="000000" w:themeColor="text1"/>
          <w:szCs w:val="22"/>
        </w:rPr>
        <w:t>Workplan</w:t>
      </w:r>
      <w:proofErr w:type="spellEnd"/>
      <w:r w:rsidR="00067877" w:rsidRPr="00BD6B8B">
        <w:rPr>
          <w:color w:val="000000" w:themeColor="text1"/>
          <w:szCs w:val="22"/>
        </w:rPr>
        <w:t xml:space="preserve"> 2017 </w:t>
      </w:r>
    </w:p>
    <w:p w:rsidR="006A4C3E" w:rsidRDefault="00B945BE" w:rsidP="00DD049D">
      <w:pPr>
        <w:pStyle w:val="ONUME"/>
        <w:numPr>
          <w:ilvl w:val="0"/>
          <w:numId w:val="4"/>
        </w:numPr>
        <w:tabs>
          <w:tab w:val="left" w:pos="1134"/>
        </w:tabs>
        <w:spacing w:after="120"/>
        <w:ind w:hanging="995"/>
        <w:rPr>
          <w:color w:val="000000" w:themeColor="text1"/>
          <w:szCs w:val="22"/>
        </w:rPr>
      </w:pPr>
      <w:r w:rsidRPr="00BD6B8B">
        <w:rPr>
          <w:color w:val="000000" w:themeColor="text1"/>
          <w:szCs w:val="22"/>
        </w:rPr>
        <w:t>Follow-up on Oversight Recommendations</w:t>
      </w:r>
    </w:p>
    <w:p w:rsidR="00400CB9" w:rsidRPr="00BD6B8B" w:rsidRDefault="006A4C3E" w:rsidP="00DD049D">
      <w:pPr>
        <w:pStyle w:val="ONUME"/>
        <w:numPr>
          <w:ilvl w:val="0"/>
          <w:numId w:val="4"/>
        </w:numPr>
        <w:tabs>
          <w:tab w:val="left" w:pos="1134"/>
        </w:tabs>
        <w:spacing w:after="120"/>
        <w:ind w:hanging="995"/>
        <w:rPr>
          <w:color w:val="000000" w:themeColor="text1"/>
          <w:szCs w:val="22"/>
        </w:rPr>
      </w:pPr>
      <w:r>
        <w:rPr>
          <w:color w:val="000000" w:themeColor="text1"/>
          <w:szCs w:val="22"/>
        </w:rPr>
        <w:t>Revision of Internal Oversight Charter</w:t>
      </w:r>
      <w:r w:rsidR="002C64E1" w:rsidRPr="00BD6B8B">
        <w:rPr>
          <w:color w:val="000000" w:themeColor="text1"/>
          <w:szCs w:val="22"/>
        </w:rPr>
        <w:t xml:space="preserve"> </w:t>
      </w:r>
    </w:p>
    <w:p w:rsidR="00B945BE" w:rsidRDefault="00E6512B" w:rsidP="00F868E9">
      <w:pPr>
        <w:pStyle w:val="ONUME"/>
        <w:numPr>
          <w:ilvl w:val="0"/>
          <w:numId w:val="4"/>
        </w:numPr>
        <w:tabs>
          <w:tab w:val="left" w:pos="1134"/>
        </w:tabs>
        <w:spacing w:after="120"/>
        <w:ind w:left="1152" w:hanging="576"/>
        <w:rPr>
          <w:color w:val="000000" w:themeColor="text1"/>
          <w:szCs w:val="22"/>
        </w:rPr>
      </w:pPr>
      <w:r w:rsidRPr="00BD6B8B">
        <w:rPr>
          <w:color w:val="000000" w:themeColor="text1"/>
          <w:szCs w:val="22"/>
        </w:rPr>
        <w:t>Financial R</w:t>
      </w:r>
      <w:r w:rsidR="002C64E1" w:rsidRPr="00BD6B8B">
        <w:rPr>
          <w:color w:val="000000" w:themeColor="text1"/>
          <w:szCs w:val="22"/>
        </w:rPr>
        <w:t>egulations and Rules</w:t>
      </w:r>
      <w:r w:rsidR="00F938BF">
        <w:rPr>
          <w:color w:val="000000" w:themeColor="text1"/>
          <w:szCs w:val="22"/>
        </w:rPr>
        <w:t xml:space="preserve"> </w:t>
      </w:r>
    </w:p>
    <w:p w:rsidR="00F938BF" w:rsidRPr="00BD6B8B" w:rsidRDefault="00F938BF" w:rsidP="00F868E9">
      <w:pPr>
        <w:pStyle w:val="ONUME"/>
        <w:numPr>
          <w:ilvl w:val="0"/>
          <w:numId w:val="4"/>
        </w:numPr>
        <w:tabs>
          <w:tab w:val="left" w:pos="1134"/>
        </w:tabs>
        <w:spacing w:after="120"/>
        <w:ind w:left="1152" w:hanging="576"/>
        <w:rPr>
          <w:color w:val="000000" w:themeColor="text1"/>
          <w:szCs w:val="22"/>
        </w:rPr>
      </w:pPr>
      <w:r>
        <w:rPr>
          <w:color w:val="000000" w:themeColor="text1"/>
          <w:szCs w:val="22"/>
        </w:rPr>
        <w:t>Selection of External Auditor:  Technical Evaluation Review</w:t>
      </w:r>
    </w:p>
    <w:p w:rsidR="00400CB9" w:rsidRPr="00BD6B8B" w:rsidRDefault="0007668B" w:rsidP="00DD049D">
      <w:pPr>
        <w:pStyle w:val="ONUME"/>
        <w:numPr>
          <w:ilvl w:val="0"/>
          <w:numId w:val="4"/>
        </w:numPr>
        <w:tabs>
          <w:tab w:val="left" w:pos="567"/>
        </w:tabs>
        <w:spacing w:after="120"/>
        <w:ind w:left="1134" w:hanging="567"/>
        <w:rPr>
          <w:color w:val="000000" w:themeColor="text1"/>
          <w:szCs w:val="22"/>
        </w:rPr>
      </w:pPr>
      <w:r w:rsidRPr="00BD6B8B">
        <w:rPr>
          <w:color w:val="000000" w:themeColor="text1"/>
          <w:szCs w:val="22"/>
        </w:rPr>
        <w:t xml:space="preserve">External Audit: </w:t>
      </w:r>
      <w:r w:rsidR="00465757">
        <w:rPr>
          <w:color w:val="000000" w:themeColor="text1"/>
          <w:szCs w:val="22"/>
        </w:rPr>
        <w:t xml:space="preserve"> </w:t>
      </w:r>
      <w:proofErr w:type="spellStart"/>
      <w:r w:rsidRPr="00BD6B8B">
        <w:rPr>
          <w:color w:val="000000" w:themeColor="text1"/>
          <w:szCs w:val="22"/>
        </w:rPr>
        <w:t>Workplan</w:t>
      </w:r>
      <w:proofErr w:type="spellEnd"/>
      <w:r w:rsidRPr="00BD6B8B">
        <w:rPr>
          <w:color w:val="000000" w:themeColor="text1"/>
          <w:szCs w:val="22"/>
        </w:rPr>
        <w:t xml:space="preserve"> 2017</w:t>
      </w:r>
    </w:p>
    <w:p w:rsidR="00B945BE" w:rsidRDefault="004234A6" w:rsidP="00F868E9">
      <w:pPr>
        <w:pStyle w:val="ONUME"/>
        <w:numPr>
          <w:ilvl w:val="0"/>
          <w:numId w:val="4"/>
        </w:numPr>
        <w:tabs>
          <w:tab w:val="left" w:pos="1134"/>
        </w:tabs>
        <w:spacing w:after="120"/>
        <w:ind w:left="1152" w:hanging="576"/>
        <w:rPr>
          <w:color w:val="000000" w:themeColor="text1"/>
          <w:szCs w:val="22"/>
        </w:rPr>
      </w:pPr>
      <w:r w:rsidRPr="00BD6B8B">
        <w:rPr>
          <w:color w:val="000000" w:themeColor="text1"/>
          <w:szCs w:val="22"/>
        </w:rPr>
        <w:t>Ethics</w:t>
      </w:r>
      <w:r w:rsidR="0007668B" w:rsidRPr="00BD6B8B">
        <w:rPr>
          <w:color w:val="000000" w:themeColor="text1"/>
          <w:szCs w:val="22"/>
        </w:rPr>
        <w:t xml:space="preserve">: </w:t>
      </w:r>
      <w:r w:rsidRPr="00BD6B8B">
        <w:rPr>
          <w:color w:val="000000" w:themeColor="text1"/>
          <w:szCs w:val="22"/>
        </w:rPr>
        <w:t xml:space="preserve"> </w:t>
      </w:r>
      <w:proofErr w:type="spellStart"/>
      <w:r w:rsidR="0007668B" w:rsidRPr="00BD6B8B">
        <w:rPr>
          <w:color w:val="000000" w:themeColor="text1"/>
          <w:szCs w:val="22"/>
        </w:rPr>
        <w:t>Workplan</w:t>
      </w:r>
      <w:proofErr w:type="spellEnd"/>
      <w:r w:rsidR="0007668B" w:rsidRPr="00BD6B8B">
        <w:rPr>
          <w:color w:val="000000" w:themeColor="text1"/>
          <w:szCs w:val="22"/>
        </w:rPr>
        <w:t xml:space="preserve"> 2017</w:t>
      </w:r>
    </w:p>
    <w:p w:rsidR="006A4C3E" w:rsidRDefault="006A4C3E" w:rsidP="00F868E9">
      <w:pPr>
        <w:pStyle w:val="ONUME"/>
        <w:numPr>
          <w:ilvl w:val="0"/>
          <w:numId w:val="4"/>
        </w:numPr>
        <w:tabs>
          <w:tab w:val="left" w:pos="1134"/>
        </w:tabs>
        <w:spacing w:after="120"/>
        <w:ind w:left="1152" w:hanging="576"/>
        <w:rPr>
          <w:color w:val="000000" w:themeColor="text1"/>
          <w:szCs w:val="22"/>
        </w:rPr>
      </w:pPr>
      <w:r>
        <w:rPr>
          <w:color w:val="000000" w:themeColor="text1"/>
          <w:szCs w:val="22"/>
        </w:rPr>
        <w:t xml:space="preserve">Induction </w:t>
      </w:r>
      <w:r w:rsidR="00465757">
        <w:rPr>
          <w:color w:val="000000" w:themeColor="text1"/>
          <w:szCs w:val="22"/>
        </w:rPr>
        <w:t>P</w:t>
      </w:r>
      <w:r>
        <w:rPr>
          <w:color w:val="000000" w:themeColor="text1"/>
          <w:szCs w:val="22"/>
        </w:rPr>
        <w:t xml:space="preserve">rogram for new IAOC </w:t>
      </w:r>
      <w:r w:rsidR="00465757">
        <w:rPr>
          <w:color w:val="000000" w:themeColor="text1"/>
          <w:szCs w:val="22"/>
        </w:rPr>
        <w:t>M</w:t>
      </w:r>
      <w:r>
        <w:rPr>
          <w:color w:val="000000" w:themeColor="text1"/>
          <w:szCs w:val="22"/>
        </w:rPr>
        <w:t>embers</w:t>
      </w:r>
    </w:p>
    <w:p w:rsidR="00F938BF" w:rsidRPr="00BD6B8B" w:rsidRDefault="00F938BF" w:rsidP="00F868E9">
      <w:pPr>
        <w:pStyle w:val="ONUME"/>
        <w:numPr>
          <w:ilvl w:val="0"/>
          <w:numId w:val="4"/>
        </w:numPr>
        <w:tabs>
          <w:tab w:val="left" w:pos="1134"/>
        </w:tabs>
        <w:spacing w:after="120"/>
        <w:ind w:left="1152" w:hanging="576"/>
        <w:rPr>
          <w:color w:val="000000" w:themeColor="text1"/>
          <w:szCs w:val="22"/>
        </w:rPr>
      </w:pPr>
      <w:r>
        <w:rPr>
          <w:color w:val="000000" w:themeColor="text1"/>
          <w:szCs w:val="22"/>
        </w:rPr>
        <w:t>Election of Chair and Vice-Chair</w:t>
      </w:r>
    </w:p>
    <w:p w:rsidR="00B945BE" w:rsidRPr="00BD6B8B" w:rsidRDefault="00B945BE" w:rsidP="00F868E9">
      <w:pPr>
        <w:pStyle w:val="ONUME"/>
        <w:numPr>
          <w:ilvl w:val="0"/>
          <w:numId w:val="4"/>
        </w:numPr>
        <w:tabs>
          <w:tab w:val="left" w:pos="1134"/>
        </w:tabs>
        <w:spacing w:after="120"/>
        <w:ind w:left="1152" w:hanging="576"/>
        <w:rPr>
          <w:color w:val="000000" w:themeColor="text1"/>
          <w:szCs w:val="22"/>
        </w:rPr>
      </w:pPr>
      <w:r w:rsidRPr="00BD6B8B">
        <w:rPr>
          <w:color w:val="000000" w:themeColor="text1"/>
          <w:szCs w:val="22"/>
        </w:rPr>
        <w:t xml:space="preserve">Information </w:t>
      </w:r>
      <w:r w:rsidR="007148C6" w:rsidRPr="00BD6B8B">
        <w:rPr>
          <w:color w:val="000000" w:themeColor="text1"/>
          <w:szCs w:val="22"/>
        </w:rPr>
        <w:t>Meeting</w:t>
      </w:r>
      <w:r w:rsidRPr="00BD6B8B">
        <w:rPr>
          <w:color w:val="000000" w:themeColor="text1"/>
          <w:szCs w:val="22"/>
        </w:rPr>
        <w:t xml:space="preserve"> </w:t>
      </w:r>
      <w:r w:rsidR="007148C6" w:rsidRPr="00BD6B8B">
        <w:rPr>
          <w:color w:val="000000" w:themeColor="text1"/>
          <w:szCs w:val="22"/>
        </w:rPr>
        <w:t xml:space="preserve">with </w:t>
      </w:r>
      <w:r w:rsidRPr="00BD6B8B">
        <w:rPr>
          <w:color w:val="000000" w:themeColor="text1"/>
          <w:szCs w:val="22"/>
        </w:rPr>
        <w:t>Member States</w:t>
      </w:r>
      <w:r w:rsidR="007148C6" w:rsidRPr="00BD6B8B">
        <w:rPr>
          <w:color w:val="000000" w:themeColor="text1"/>
          <w:szCs w:val="22"/>
        </w:rPr>
        <w:t>’</w:t>
      </w:r>
      <w:r w:rsidR="00446DDC" w:rsidRPr="00BD6B8B">
        <w:rPr>
          <w:color w:val="000000" w:themeColor="text1"/>
          <w:szCs w:val="22"/>
        </w:rPr>
        <w:t xml:space="preserve"> </w:t>
      </w:r>
      <w:r w:rsidR="007148C6" w:rsidRPr="00BD6B8B">
        <w:rPr>
          <w:color w:val="000000" w:themeColor="text1"/>
          <w:szCs w:val="22"/>
        </w:rPr>
        <w:t>Representatives</w:t>
      </w:r>
    </w:p>
    <w:p w:rsidR="00B945BE" w:rsidRPr="00BD6B8B" w:rsidRDefault="00B945BE" w:rsidP="00F868E9">
      <w:pPr>
        <w:pStyle w:val="ONUME"/>
        <w:numPr>
          <w:ilvl w:val="0"/>
          <w:numId w:val="4"/>
        </w:numPr>
        <w:tabs>
          <w:tab w:val="left" w:pos="1134"/>
        </w:tabs>
        <w:spacing w:after="120"/>
        <w:ind w:left="1152" w:hanging="576"/>
        <w:rPr>
          <w:color w:val="000000" w:themeColor="text1"/>
          <w:szCs w:val="22"/>
        </w:rPr>
      </w:pPr>
      <w:r w:rsidRPr="00BD6B8B">
        <w:rPr>
          <w:color w:val="000000" w:themeColor="text1"/>
          <w:szCs w:val="22"/>
        </w:rPr>
        <w:t>Other Matters</w:t>
      </w:r>
    </w:p>
    <w:p w:rsidR="00312006" w:rsidRPr="00BD6B8B" w:rsidRDefault="00312006" w:rsidP="00B945BE">
      <w:pPr>
        <w:pStyle w:val="ONUME"/>
        <w:numPr>
          <w:ilvl w:val="0"/>
          <w:numId w:val="0"/>
        </w:numPr>
        <w:tabs>
          <w:tab w:val="left" w:pos="567"/>
          <w:tab w:val="left" w:pos="1134"/>
        </w:tabs>
        <w:spacing w:after="0"/>
        <w:ind w:left="57"/>
        <w:rPr>
          <w:color w:val="000000" w:themeColor="text1"/>
          <w:szCs w:val="22"/>
        </w:rPr>
      </w:pPr>
    </w:p>
    <w:p w:rsidR="00E03BAD" w:rsidRPr="00BD6B8B" w:rsidRDefault="00E03BAD" w:rsidP="00B945BE">
      <w:pPr>
        <w:pStyle w:val="ONUME"/>
        <w:numPr>
          <w:ilvl w:val="0"/>
          <w:numId w:val="0"/>
        </w:numPr>
        <w:tabs>
          <w:tab w:val="left" w:pos="567"/>
          <w:tab w:val="left" w:pos="1134"/>
        </w:tabs>
        <w:spacing w:after="0"/>
        <w:ind w:left="57"/>
        <w:rPr>
          <w:color w:val="000000" w:themeColor="text1"/>
          <w:szCs w:val="22"/>
        </w:rPr>
      </w:pPr>
    </w:p>
    <w:p w:rsidR="00DB49F8" w:rsidRPr="00BD6B8B" w:rsidRDefault="009239D9" w:rsidP="00720613">
      <w:pPr>
        <w:ind w:left="4253"/>
        <w:jc w:val="center"/>
        <w:rPr>
          <w:color w:val="000000" w:themeColor="text1"/>
          <w:szCs w:val="22"/>
        </w:rPr>
        <w:sectPr w:rsidR="00DB49F8" w:rsidRPr="00BD6B8B" w:rsidSect="00D67AD6">
          <w:headerReference w:type="default" r:id="rId10"/>
          <w:footerReference w:type="default" r:id="rId11"/>
          <w:footerReference w:type="first" r:id="rId12"/>
          <w:endnotePr>
            <w:numFmt w:val="decimal"/>
          </w:endnotePr>
          <w:pgSz w:w="11907" w:h="16840" w:code="9"/>
          <w:pgMar w:top="567" w:right="1134" w:bottom="1418" w:left="1418" w:header="510" w:footer="1021" w:gutter="0"/>
          <w:cols w:space="720"/>
          <w:titlePg/>
          <w:docGrid w:linePitch="299"/>
        </w:sectPr>
      </w:pPr>
      <w:r w:rsidRPr="00BD6B8B">
        <w:rPr>
          <w:color w:val="000000" w:themeColor="text1"/>
          <w:szCs w:val="22"/>
        </w:rPr>
        <w:t>[Annex</w:t>
      </w:r>
      <w:r w:rsidR="00A05004" w:rsidRPr="00BD6B8B">
        <w:rPr>
          <w:color w:val="000000" w:themeColor="text1"/>
          <w:szCs w:val="22"/>
        </w:rPr>
        <w:t xml:space="preserve">es </w:t>
      </w:r>
      <w:r w:rsidRPr="00BD6B8B">
        <w:rPr>
          <w:color w:val="000000" w:themeColor="text1"/>
          <w:szCs w:val="22"/>
        </w:rPr>
        <w:t>follow]</w:t>
      </w:r>
    </w:p>
    <w:tbl>
      <w:tblPr>
        <w:tblW w:w="9356" w:type="dxa"/>
        <w:tblInd w:w="108" w:type="dxa"/>
        <w:tblLayout w:type="fixed"/>
        <w:tblLook w:val="01E0" w:firstRow="1" w:lastRow="1" w:firstColumn="1" w:lastColumn="1" w:noHBand="0" w:noVBand="0"/>
      </w:tblPr>
      <w:tblGrid>
        <w:gridCol w:w="4513"/>
        <w:gridCol w:w="4337"/>
        <w:gridCol w:w="506"/>
      </w:tblGrid>
      <w:tr w:rsidR="00BD6B8B" w:rsidRPr="00BD6B8B" w:rsidTr="00D67AD6">
        <w:tc>
          <w:tcPr>
            <w:tcW w:w="4513" w:type="dxa"/>
            <w:tcBorders>
              <w:bottom w:val="single" w:sz="4" w:space="0" w:color="auto"/>
            </w:tcBorders>
            <w:tcMar>
              <w:bottom w:w="170" w:type="dxa"/>
            </w:tcMar>
          </w:tcPr>
          <w:p w:rsidR="00DB49F8" w:rsidRPr="00BD6B8B" w:rsidRDefault="00DB49F8" w:rsidP="00916EE2">
            <w:pPr>
              <w:rPr>
                <w:color w:val="000000" w:themeColor="text1"/>
              </w:rPr>
            </w:pPr>
          </w:p>
        </w:tc>
        <w:tc>
          <w:tcPr>
            <w:tcW w:w="4337" w:type="dxa"/>
            <w:tcBorders>
              <w:bottom w:val="single" w:sz="4" w:space="0" w:color="auto"/>
            </w:tcBorders>
            <w:tcMar>
              <w:left w:w="0" w:type="dxa"/>
              <w:right w:w="0" w:type="dxa"/>
            </w:tcMar>
          </w:tcPr>
          <w:p w:rsidR="00DB49F8" w:rsidRPr="00BD6B8B" w:rsidRDefault="00DB49F8" w:rsidP="00916EE2">
            <w:pPr>
              <w:rPr>
                <w:color w:val="000000" w:themeColor="text1"/>
              </w:rPr>
            </w:pPr>
            <w:r w:rsidRPr="00BD6B8B">
              <w:rPr>
                <w:noProof/>
                <w:color w:val="000000" w:themeColor="text1"/>
                <w:lang w:eastAsia="en-US"/>
              </w:rPr>
              <w:drawing>
                <wp:inline distT="0" distB="0" distL="0" distR="0" wp14:anchorId="16FEC331" wp14:editId="4692EE1D">
                  <wp:extent cx="1857375" cy="1323975"/>
                  <wp:effectExtent l="0" t="0" r="9525" b="9525"/>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B49F8" w:rsidRPr="00BD6B8B" w:rsidRDefault="00DB49F8" w:rsidP="00916EE2">
            <w:pPr>
              <w:jc w:val="right"/>
              <w:rPr>
                <w:color w:val="000000" w:themeColor="text1"/>
              </w:rPr>
            </w:pPr>
            <w:r w:rsidRPr="00BD6B8B">
              <w:rPr>
                <w:b/>
                <w:color w:val="000000" w:themeColor="text1"/>
                <w:sz w:val="40"/>
                <w:szCs w:val="40"/>
              </w:rPr>
              <w:t>E</w:t>
            </w:r>
          </w:p>
        </w:tc>
      </w:tr>
      <w:tr w:rsidR="00BD6B8B" w:rsidRPr="00BD6B8B" w:rsidTr="00916EE2">
        <w:trPr>
          <w:trHeight w:hRule="exact" w:val="340"/>
        </w:trPr>
        <w:tc>
          <w:tcPr>
            <w:tcW w:w="9356" w:type="dxa"/>
            <w:gridSpan w:val="3"/>
            <w:tcBorders>
              <w:top w:val="single" w:sz="4" w:space="0" w:color="auto"/>
            </w:tcBorders>
            <w:tcMar>
              <w:top w:w="170" w:type="dxa"/>
              <w:left w:w="0" w:type="dxa"/>
              <w:right w:w="0" w:type="dxa"/>
            </w:tcMar>
            <w:vAlign w:val="bottom"/>
          </w:tcPr>
          <w:p w:rsidR="00DB49F8" w:rsidRPr="00BD6B8B" w:rsidRDefault="00DB49F8" w:rsidP="001F485B">
            <w:pPr>
              <w:tabs>
                <w:tab w:val="left" w:pos="4931"/>
              </w:tabs>
              <w:jc w:val="right"/>
              <w:rPr>
                <w:rFonts w:ascii="Arial Black" w:hAnsi="Arial Black"/>
                <w:caps/>
                <w:color w:val="000000" w:themeColor="text1"/>
                <w:sz w:val="15"/>
              </w:rPr>
            </w:pPr>
            <w:r w:rsidRPr="00BD6B8B">
              <w:rPr>
                <w:rFonts w:ascii="Arial Black" w:hAnsi="Arial Black"/>
                <w:caps/>
                <w:color w:val="000000" w:themeColor="text1"/>
                <w:sz w:val="15"/>
              </w:rPr>
              <w:t>WO/IAOC/</w:t>
            </w:r>
            <w:r w:rsidR="001252D3" w:rsidRPr="00BD6B8B">
              <w:rPr>
                <w:rFonts w:ascii="Arial Black" w:hAnsi="Arial Black"/>
                <w:caps/>
                <w:color w:val="000000" w:themeColor="text1"/>
                <w:sz w:val="15"/>
              </w:rPr>
              <w:t>4</w:t>
            </w:r>
            <w:r w:rsidR="00DA276F" w:rsidRPr="00BD6B8B">
              <w:rPr>
                <w:rFonts w:ascii="Arial Black" w:hAnsi="Arial Black"/>
                <w:caps/>
                <w:color w:val="000000" w:themeColor="text1"/>
                <w:sz w:val="15"/>
              </w:rPr>
              <w:t>2</w:t>
            </w:r>
            <w:r w:rsidR="00D11159" w:rsidRPr="00BD6B8B">
              <w:rPr>
                <w:rFonts w:ascii="Arial Black" w:hAnsi="Arial Black"/>
                <w:caps/>
                <w:color w:val="000000" w:themeColor="text1"/>
                <w:sz w:val="15"/>
              </w:rPr>
              <w:t>/</w:t>
            </w:r>
            <w:r w:rsidR="00BB1C80">
              <w:rPr>
                <w:rFonts w:ascii="Arial Black" w:hAnsi="Arial Black"/>
                <w:caps/>
                <w:color w:val="000000" w:themeColor="text1"/>
                <w:sz w:val="15"/>
              </w:rPr>
              <w:t>1</w:t>
            </w:r>
            <w:r w:rsidR="00BB1C80" w:rsidRPr="00BD6B8B">
              <w:rPr>
                <w:rFonts w:ascii="Arial Black" w:hAnsi="Arial Black"/>
                <w:caps/>
                <w:color w:val="000000" w:themeColor="text1"/>
                <w:sz w:val="15"/>
              </w:rPr>
              <w:t xml:space="preserve">    </w:t>
            </w:r>
          </w:p>
        </w:tc>
      </w:tr>
      <w:tr w:rsidR="00BD6B8B" w:rsidRPr="00BD6B8B" w:rsidTr="00916EE2">
        <w:trPr>
          <w:trHeight w:hRule="exact" w:val="170"/>
        </w:trPr>
        <w:tc>
          <w:tcPr>
            <w:tcW w:w="9356" w:type="dxa"/>
            <w:gridSpan w:val="3"/>
            <w:noWrap/>
            <w:tcMar>
              <w:left w:w="0" w:type="dxa"/>
              <w:right w:w="0" w:type="dxa"/>
            </w:tcMar>
            <w:vAlign w:val="bottom"/>
          </w:tcPr>
          <w:p w:rsidR="00DB49F8" w:rsidRPr="00BD6B8B" w:rsidRDefault="00DB49F8" w:rsidP="00916EE2">
            <w:pPr>
              <w:jc w:val="right"/>
              <w:rPr>
                <w:rFonts w:ascii="Arial Black" w:hAnsi="Arial Black"/>
                <w:caps/>
                <w:color w:val="000000" w:themeColor="text1"/>
                <w:sz w:val="15"/>
              </w:rPr>
            </w:pPr>
            <w:r w:rsidRPr="00BD6B8B">
              <w:rPr>
                <w:rFonts w:ascii="Arial Black" w:hAnsi="Arial Black"/>
                <w:caps/>
                <w:color w:val="000000" w:themeColor="text1"/>
                <w:sz w:val="15"/>
              </w:rPr>
              <w:t>ORIGINAL:  English</w:t>
            </w:r>
          </w:p>
        </w:tc>
      </w:tr>
      <w:tr w:rsidR="00203A3F" w:rsidRPr="00BD6B8B" w:rsidTr="00916EE2">
        <w:trPr>
          <w:trHeight w:hRule="exact" w:val="198"/>
        </w:trPr>
        <w:tc>
          <w:tcPr>
            <w:tcW w:w="9356" w:type="dxa"/>
            <w:gridSpan w:val="3"/>
            <w:tcMar>
              <w:left w:w="0" w:type="dxa"/>
              <w:right w:w="0" w:type="dxa"/>
            </w:tcMar>
            <w:vAlign w:val="bottom"/>
          </w:tcPr>
          <w:p w:rsidR="00DB49F8" w:rsidRPr="00BD6B8B" w:rsidRDefault="00DB49F8" w:rsidP="001F485B">
            <w:pPr>
              <w:jc w:val="right"/>
              <w:rPr>
                <w:rFonts w:ascii="Arial Black" w:hAnsi="Arial Black"/>
                <w:caps/>
                <w:color w:val="000000" w:themeColor="text1"/>
                <w:sz w:val="15"/>
              </w:rPr>
            </w:pPr>
            <w:r w:rsidRPr="00BD6B8B">
              <w:rPr>
                <w:rFonts w:ascii="Arial Black" w:hAnsi="Arial Black"/>
                <w:caps/>
                <w:color w:val="000000" w:themeColor="text1"/>
                <w:sz w:val="15"/>
              </w:rPr>
              <w:t xml:space="preserve">DATE:  </w:t>
            </w:r>
            <w:r w:rsidR="00BB1C80">
              <w:rPr>
                <w:rFonts w:ascii="Arial Black" w:hAnsi="Arial Black"/>
                <w:caps/>
                <w:color w:val="000000" w:themeColor="text1"/>
                <w:sz w:val="15"/>
              </w:rPr>
              <w:t>august 22</w:t>
            </w:r>
            <w:r w:rsidRPr="00BD6B8B">
              <w:rPr>
                <w:rFonts w:ascii="Arial Black" w:hAnsi="Arial Black"/>
                <w:caps/>
                <w:color w:val="000000" w:themeColor="text1"/>
                <w:sz w:val="15"/>
              </w:rPr>
              <w:t>, 201</w:t>
            </w:r>
            <w:r w:rsidR="001252D3" w:rsidRPr="00BD6B8B">
              <w:rPr>
                <w:rFonts w:ascii="Arial Black" w:hAnsi="Arial Black"/>
                <w:caps/>
                <w:color w:val="000000" w:themeColor="text1"/>
                <w:sz w:val="15"/>
              </w:rPr>
              <w:t>6</w:t>
            </w:r>
          </w:p>
        </w:tc>
      </w:tr>
    </w:tbl>
    <w:p w:rsidR="00DB49F8" w:rsidRPr="00BD6B8B" w:rsidRDefault="00DB49F8" w:rsidP="008B2CC1">
      <w:pPr>
        <w:rPr>
          <w:color w:val="000000" w:themeColor="text1"/>
        </w:rPr>
      </w:pPr>
    </w:p>
    <w:p w:rsidR="00DB49F8" w:rsidRPr="00BD6B8B" w:rsidRDefault="00DB49F8" w:rsidP="008B2CC1">
      <w:pPr>
        <w:rPr>
          <w:color w:val="000000" w:themeColor="text1"/>
        </w:rPr>
      </w:pPr>
    </w:p>
    <w:p w:rsidR="00DB49F8" w:rsidRPr="00BD6B8B" w:rsidRDefault="00DB49F8" w:rsidP="008B2CC1">
      <w:pPr>
        <w:rPr>
          <w:color w:val="000000" w:themeColor="text1"/>
        </w:rPr>
      </w:pPr>
    </w:p>
    <w:p w:rsidR="00DB49F8" w:rsidRPr="00BD6B8B" w:rsidRDefault="00DB49F8" w:rsidP="008B2CC1">
      <w:pPr>
        <w:rPr>
          <w:color w:val="000000" w:themeColor="text1"/>
        </w:rPr>
      </w:pPr>
    </w:p>
    <w:p w:rsidR="00DB49F8" w:rsidRPr="00BD6B8B" w:rsidRDefault="00DB49F8" w:rsidP="008B2CC1">
      <w:pPr>
        <w:rPr>
          <w:color w:val="000000" w:themeColor="text1"/>
        </w:rPr>
      </w:pPr>
    </w:p>
    <w:p w:rsidR="00DB49F8" w:rsidRPr="00BD6B8B" w:rsidRDefault="00DB49F8" w:rsidP="00D67AD6">
      <w:pPr>
        <w:rPr>
          <w:b/>
          <w:color w:val="000000" w:themeColor="text1"/>
          <w:sz w:val="28"/>
          <w:szCs w:val="28"/>
        </w:rPr>
      </w:pPr>
      <w:r w:rsidRPr="00BD6B8B">
        <w:rPr>
          <w:b/>
          <w:color w:val="000000" w:themeColor="text1"/>
          <w:sz w:val="28"/>
          <w:szCs w:val="28"/>
        </w:rPr>
        <w:t>WIPO Independent Advisory Oversight Committee</w:t>
      </w:r>
    </w:p>
    <w:p w:rsidR="00DB49F8" w:rsidRPr="00BD6B8B" w:rsidRDefault="00DB49F8" w:rsidP="003845C1">
      <w:pPr>
        <w:rPr>
          <w:color w:val="000000" w:themeColor="text1"/>
        </w:rPr>
      </w:pPr>
    </w:p>
    <w:p w:rsidR="00DB49F8" w:rsidRPr="00BD6B8B" w:rsidRDefault="00DB49F8" w:rsidP="003845C1">
      <w:pPr>
        <w:rPr>
          <w:color w:val="000000" w:themeColor="text1"/>
        </w:rPr>
      </w:pPr>
    </w:p>
    <w:p w:rsidR="00DB49F8" w:rsidRPr="00BD6B8B" w:rsidRDefault="001252D3" w:rsidP="00D67AD6">
      <w:pPr>
        <w:rPr>
          <w:b/>
          <w:color w:val="000000" w:themeColor="text1"/>
          <w:sz w:val="24"/>
          <w:szCs w:val="24"/>
        </w:rPr>
      </w:pPr>
      <w:r w:rsidRPr="00BD6B8B">
        <w:rPr>
          <w:b/>
          <w:color w:val="000000" w:themeColor="text1"/>
          <w:sz w:val="24"/>
          <w:szCs w:val="24"/>
        </w:rPr>
        <w:t>Fort</w:t>
      </w:r>
      <w:r w:rsidR="00F44E37" w:rsidRPr="00BD6B8B">
        <w:rPr>
          <w:b/>
          <w:color w:val="000000" w:themeColor="text1"/>
          <w:sz w:val="24"/>
          <w:szCs w:val="24"/>
        </w:rPr>
        <w:t>y-</w:t>
      </w:r>
      <w:r w:rsidR="00DA276F" w:rsidRPr="00BD6B8B">
        <w:rPr>
          <w:b/>
          <w:color w:val="000000" w:themeColor="text1"/>
          <w:sz w:val="24"/>
          <w:szCs w:val="24"/>
        </w:rPr>
        <w:t>Second</w:t>
      </w:r>
      <w:r w:rsidR="00F44E37" w:rsidRPr="00BD6B8B">
        <w:rPr>
          <w:b/>
          <w:color w:val="000000" w:themeColor="text1"/>
          <w:sz w:val="24"/>
          <w:szCs w:val="24"/>
        </w:rPr>
        <w:t xml:space="preserve"> </w:t>
      </w:r>
      <w:proofErr w:type="gramStart"/>
      <w:r w:rsidR="00DB49F8" w:rsidRPr="00BD6B8B">
        <w:rPr>
          <w:b/>
          <w:color w:val="000000" w:themeColor="text1"/>
          <w:sz w:val="24"/>
          <w:szCs w:val="24"/>
        </w:rPr>
        <w:t>Session</w:t>
      </w:r>
      <w:proofErr w:type="gramEnd"/>
    </w:p>
    <w:p w:rsidR="00DB49F8" w:rsidRPr="00BD6B8B" w:rsidRDefault="00DB49F8" w:rsidP="00D67AD6">
      <w:pPr>
        <w:rPr>
          <w:b/>
          <w:color w:val="000000" w:themeColor="text1"/>
          <w:sz w:val="24"/>
          <w:szCs w:val="24"/>
        </w:rPr>
      </w:pPr>
      <w:r w:rsidRPr="00BD6B8B">
        <w:rPr>
          <w:b/>
          <w:color w:val="000000" w:themeColor="text1"/>
          <w:sz w:val="24"/>
          <w:szCs w:val="24"/>
        </w:rPr>
        <w:t xml:space="preserve">Geneva, </w:t>
      </w:r>
      <w:r w:rsidR="00DA276F" w:rsidRPr="00BD6B8B">
        <w:rPr>
          <w:b/>
          <w:color w:val="000000" w:themeColor="text1"/>
          <w:sz w:val="24"/>
          <w:szCs w:val="24"/>
        </w:rPr>
        <w:t>August 22 to 26</w:t>
      </w:r>
      <w:r w:rsidRPr="00BD6B8B">
        <w:rPr>
          <w:b/>
          <w:color w:val="000000" w:themeColor="text1"/>
          <w:sz w:val="24"/>
          <w:szCs w:val="24"/>
        </w:rPr>
        <w:t>, 201</w:t>
      </w:r>
      <w:r w:rsidR="001252D3" w:rsidRPr="00BD6B8B">
        <w:rPr>
          <w:b/>
          <w:color w:val="000000" w:themeColor="text1"/>
          <w:sz w:val="24"/>
          <w:szCs w:val="24"/>
        </w:rPr>
        <w:t>6</w:t>
      </w:r>
    </w:p>
    <w:p w:rsidR="00DB49F8" w:rsidRPr="00BD6B8B" w:rsidRDefault="00DB49F8" w:rsidP="008B2CC1">
      <w:pPr>
        <w:rPr>
          <w:color w:val="000000" w:themeColor="text1"/>
        </w:rPr>
      </w:pPr>
    </w:p>
    <w:p w:rsidR="00DB49F8" w:rsidRPr="00BD6B8B" w:rsidRDefault="00DB49F8" w:rsidP="008B2CC1">
      <w:pPr>
        <w:rPr>
          <w:color w:val="000000" w:themeColor="text1"/>
        </w:rPr>
      </w:pPr>
    </w:p>
    <w:p w:rsidR="00DB49F8" w:rsidRPr="00BD6B8B" w:rsidRDefault="00DB49F8" w:rsidP="008B2CC1">
      <w:pPr>
        <w:rPr>
          <w:caps/>
          <w:color w:val="000000" w:themeColor="text1"/>
          <w:sz w:val="24"/>
        </w:rPr>
      </w:pPr>
      <w:r w:rsidRPr="00BD6B8B">
        <w:rPr>
          <w:caps/>
          <w:color w:val="000000" w:themeColor="text1"/>
          <w:sz w:val="24"/>
        </w:rPr>
        <w:t>AGENDA</w:t>
      </w:r>
    </w:p>
    <w:p w:rsidR="00DB49F8" w:rsidRPr="00BD6B8B" w:rsidRDefault="00DB49F8" w:rsidP="008B2CC1">
      <w:pPr>
        <w:rPr>
          <w:color w:val="000000" w:themeColor="text1"/>
        </w:rPr>
      </w:pPr>
    </w:p>
    <w:p w:rsidR="00DB49F8" w:rsidRPr="00BD6B8B" w:rsidRDefault="00BB1C80" w:rsidP="008B2CC1">
      <w:pPr>
        <w:rPr>
          <w:i/>
          <w:color w:val="000000" w:themeColor="text1"/>
        </w:rPr>
      </w:pPr>
      <w:proofErr w:type="gramStart"/>
      <w:r>
        <w:rPr>
          <w:i/>
          <w:color w:val="000000" w:themeColor="text1"/>
        </w:rPr>
        <w:t>adopt</w:t>
      </w:r>
      <w:r w:rsidRPr="00BD6B8B">
        <w:rPr>
          <w:i/>
          <w:color w:val="000000" w:themeColor="text1"/>
        </w:rPr>
        <w:t>ed</w:t>
      </w:r>
      <w:proofErr w:type="gramEnd"/>
      <w:r w:rsidRPr="00BD6B8B">
        <w:rPr>
          <w:i/>
          <w:color w:val="000000" w:themeColor="text1"/>
        </w:rPr>
        <w:t xml:space="preserve"> </w:t>
      </w:r>
      <w:r w:rsidR="00DB49F8" w:rsidRPr="00BD6B8B">
        <w:rPr>
          <w:i/>
          <w:color w:val="000000" w:themeColor="text1"/>
        </w:rPr>
        <w:t>by the WIPO Independent Advisory Oversight Committee</w:t>
      </w:r>
    </w:p>
    <w:p w:rsidR="00DB49F8" w:rsidRPr="00BD6B8B" w:rsidRDefault="00DB49F8">
      <w:pPr>
        <w:rPr>
          <w:color w:val="000000" w:themeColor="text1"/>
        </w:rPr>
      </w:pPr>
    </w:p>
    <w:p w:rsidR="00FA66FB" w:rsidRPr="00BD6B8B" w:rsidRDefault="00FA66FB" w:rsidP="00FA66FB">
      <w:pPr>
        <w:pStyle w:val="ONUME"/>
        <w:rPr>
          <w:color w:val="000000" w:themeColor="text1"/>
        </w:rPr>
      </w:pPr>
      <w:r w:rsidRPr="00BD6B8B">
        <w:rPr>
          <w:color w:val="000000" w:themeColor="text1"/>
        </w:rPr>
        <w:t>Adoption of the Agenda</w:t>
      </w:r>
    </w:p>
    <w:p w:rsidR="0006182A" w:rsidRPr="00BD6B8B" w:rsidRDefault="0006182A" w:rsidP="00FA66FB">
      <w:pPr>
        <w:pStyle w:val="ONUME"/>
        <w:rPr>
          <w:color w:val="000000" w:themeColor="text1"/>
        </w:rPr>
      </w:pPr>
      <w:r w:rsidRPr="00BD6B8B">
        <w:rPr>
          <w:color w:val="000000" w:themeColor="text1"/>
        </w:rPr>
        <w:t>Matters arising from previous Session</w:t>
      </w:r>
    </w:p>
    <w:p w:rsidR="00FA66FB" w:rsidRPr="00BD6B8B" w:rsidRDefault="00FA66FB" w:rsidP="00FA66FB">
      <w:pPr>
        <w:pStyle w:val="ONUME"/>
        <w:rPr>
          <w:rFonts w:eastAsiaTheme="minorHAnsi"/>
          <w:color w:val="000000" w:themeColor="text1"/>
          <w:szCs w:val="22"/>
          <w:lang w:eastAsia="en-US"/>
        </w:rPr>
      </w:pPr>
      <w:r w:rsidRPr="00BD6B8B">
        <w:rPr>
          <w:rFonts w:eastAsiaTheme="minorHAnsi"/>
          <w:color w:val="000000" w:themeColor="text1"/>
          <w:szCs w:val="22"/>
          <w:lang w:eastAsia="en-US"/>
        </w:rPr>
        <w:t>Internal Oversight</w:t>
      </w:r>
    </w:p>
    <w:p w:rsidR="00FA66FB" w:rsidRPr="00BD6B8B" w:rsidRDefault="00FA66FB" w:rsidP="00FA66FB">
      <w:pPr>
        <w:pStyle w:val="ONUME"/>
        <w:rPr>
          <w:rFonts w:eastAsiaTheme="minorHAnsi"/>
          <w:color w:val="000000" w:themeColor="text1"/>
          <w:szCs w:val="22"/>
          <w:lang w:eastAsia="en-US"/>
        </w:rPr>
      </w:pPr>
      <w:r w:rsidRPr="00BD6B8B">
        <w:rPr>
          <w:color w:val="000000" w:themeColor="text1"/>
        </w:rPr>
        <w:t>Follow-up on Oversight Recommendations</w:t>
      </w:r>
      <w:r w:rsidRPr="00BD6B8B">
        <w:rPr>
          <w:rFonts w:eastAsiaTheme="minorHAnsi"/>
          <w:color w:val="000000" w:themeColor="text1"/>
          <w:szCs w:val="22"/>
          <w:lang w:eastAsia="en-US"/>
        </w:rPr>
        <w:t xml:space="preserve"> </w:t>
      </w:r>
    </w:p>
    <w:p w:rsidR="000D5015" w:rsidRPr="00BD6B8B" w:rsidRDefault="000D5015" w:rsidP="00FA66FB">
      <w:pPr>
        <w:pStyle w:val="ONUME"/>
        <w:rPr>
          <w:rFonts w:eastAsiaTheme="minorHAnsi"/>
          <w:color w:val="000000" w:themeColor="text1"/>
          <w:szCs w:val="22"/>
          <w:lang w:eastAsia="en-US"/>
        </w:rPr>
      </w:pPr>
      <w:r w:rsidRPr="00BD6B8B">
        <w:rPr>
          <w:rFonts w:eastAsiaTheme="minorHAnsi"/>
          <w:color w:val="000000" w:themeColor="text1"/>
          <w:szCs w:val="22"/>
          <w:lang w:eastAsia="en-US"/>
        </w:rPr>
        <w:t>Director, Internal Oversight Divisions (IOD) – HR Update</w:t>
      </w:r>
    </w:p>
    <w:p w:rsidR="000D5015" w:rsidRPr="00BD6B8B" w:rsidRDefault="000D5015" w:rsidP="00FA66FB">
      <w:pPr>
        <w:pStyle w:val="ONUME"/>
        <w:rPr>
          <w:rFonts w:eastAsiaTheme="minorHAnsi"/>
          <w:color w:val="000000" w:themeColor="text1"/>
          <w:szCs w:val="22"/>
          <w:lang w:eastAsia="en-US"/>
        </w:rPr>
      </w:pPr>
      <w:r w:rsidRPr="00BD6B8B">
        <w:rPr>
          <w:rFonts w:eastAsiaTheme="minorHAnsi"/>
          <w:color w:val="000000" w:themeColor="text1"/>
          <w:szCs w:val="22"/>
          <w:lang w:eastAsia="en-US"/>
        </w:rPr>
        <w:t>Update on Joint Inspection Unit (JIU) Recommendations</w:t>
      </w:r>
    </w:p>
    <w:p w:rsidR="00FA66FB" w:rsidRPr="00BD6B8B" w:rsidRDefault="000D5015" w:rsidP="00FA66FB">
      <w:pPr>
        <w:pStyle w:val="ONUME"/>
        <w:rPr>
          <w:color w:val="000000" w:themeColor="text1"/>
        </w:rPr>
      </w:pPr>
      <w:r w:rsidRPr="00BD6B8B">
        <w:rPr>
          <w:rFonts w:eastAsiaTheme="minorHAnsi"/>
          <w:color w:val="000000" w:themeColor="text1"/>
          <w:szCs w:val="22"/>
          <w:lang w:eastAsia="en-US"/>
        </w:rPr>
        <w:t>Financial Reporting:  Program Performance Report</w:t>
      </w:r>
    </w:p>
    <w:p w:rsidR="000D5015" w:rsidRPr="00BD6B8B" w:rsidRDefault="000D5015" w:rsidP="00FA66FB">
      <w:pPr>
        <w:pStyle w:val="ONUME"/>
        <w:rPr>
          <w:color w:val="000000" w:themeColor="text1"/>
        </w:rPr>
      </w:pPr>
      <w:r w:rsidRPr="00BD6B8B">
        <w:rPr>
          <w:rFonts w:eastAsiaTheme="minorHAnsi"/>
          <w:color w:val="000000" w:themeColor="text1"/>
          <w:szCs w:val="22"/>
          <w:lang w:eastAsia="en-US"/>
        </w:rPr>
        <w:t>External Audit</w:t>
      </w:r>
    </w:p>
    <w:p w:rsidR="00F44E37" w:rsidRPr="00BD6B8B" w:rsidRDefault="00B74C7D" w:rsidP="00F44E37">
      <w:pPr>
        <w:pStyle w:val="ONUME"/>
        <w:rPr>
          <w:color w:val="000000" w:themeColor="text1"/>
        </w:rPr>
      </w:pPr>
      <w:r w:rsidRPr="00BD6B8B">
        <w:rPr>
          <w:rFonts w:eastAsiaTheme="minorHAnsi"/>
          <w:color w:val="000000" w:themeColor="text1"/>
          <w:szCs w:val="22"/>
          <w:lang w:eastAsia="en-US"/>
        </w:rPr>
        <w:t xml:space="preserve">A.  </w:t>
      </w:r>
      <w:r w:rsidR="000D5015" w:rsidRPr="00BD6B8B">
        <w:rPr>
          <w:rFonts w:eastAsiaTheme="minorHAnsi"/>
          <w:color w:val="000000" w:themeColor="text1"/>
          <w:szCs w:val="22"/>
          <w:lang w:eastAsia="en-US"/>
        </w:rPr>
        <w:t>Update on HR Management Initiatives and Projects</w:t>
      </w:r>
      <w:r w:rsidR="00DE7210" w:rsidRPr="00BD6B8B">
        <w:rPr>
          <w:rFonts w:eastAsiaTheme="minorHAnsi"/>
          <w:color w:val="000000" w:themeColor="text1"/>
          <w:szCs w:val="22"/>
          <w:lang w:eastAsia="en-US"/>
        </w:rPr>
        <w:t>;</w:t>
      </w:r>
      <w:r w:rsidR="002A1D5F" w:rsidRPr="00BD6B8B">
        <w:rPr>
          <w:rFonts w:eastAsiaTheme="minorHAnsi"/>
          <w:color w:val="000000" w:themeColor="text1"/>
          <w:szCs w:val="22"/>
          <w:lang w:eastAsia="en-US"/>
        </w:rPr>
        <w:br/>
        <w:t xml:space="preserve">        </w:t>
      </w:r>
      <w:r w:rsidR="002A1D5F" w:rsidRPr="00BD6B8B">
        <w:rPr>
          <w:rFonts w:eastAsiaTheme="minorHAnsi"/>
          <w:color w:val="000000" w:themeColor="text1"/>
          <w:szCs w:val="22"/>
          <w:lang w:eastAsia="en-US"/>
        </w:rPr>
        <w:tab/>
      </w:r>
      <w:r w:rsidRPr="00BD6B8B">
        <w:rPr>
          <w:rFonts w:eastAsiaTheme="minorHAnsi"/>
          <w:color w:val="000000" w:themeColor="text1"/>
          <w:szCs w:val="22"/>
          <w:lang w:eastAsia="en-US"/>
        </w:rPr>
        <w:t xml:space="preserve">B.  </w:t>
      </w:r>
      <w:r w:rsidR="000D5015" w:rsidRPr="00BD6B8B">
        <w:rPr>
          <w:rFonts w:eastAsiaTheme="minorHAnsi"/>
          <w:color w:val="000000" w:themeColor="text1"/>
          <w:szCs w:val="22"/>
          <w:lang w:eastAsia="en-US"/>
        </w:rPr>
        <w:t>Information Assurance Strategy</w:t>
      </w:r>
    </w:p>
    <w:p w:rsidR="00F44E37" w:rsidRPr="00BD6B8B" w:rsidRDefault="00F44E37" w:rsidP="00F44E37">
      <w:pPr>
        <w:pStyle w:val="ONUME"/>
        <w:rPr>
          <w:color w:val="000000" w:themeColor="text1"/>
        </w:rPr>
      </w:pPr>
      <w:r w:rsidRPr="00BD6B8B">
        <w:rPr>
          <w:color w:val="000000" w:themeColor="text1"/>
        </w:rPr>
        <w:t>Ethics</w:t>
      </w:r>
    </w:p>
    <w:p w:rsidR="00F44E37" w:rsidRPr="00BD6B8B" w:rsidRDefault="002A1D5F" w:rsidP="00FA66FB">
      <w:pPr>
        <w:pStyle w:val="ONUME"/>
        <w:rPr>
          <w:color w:val="000000" w:themeColor="text1"/>
        </w:rPr>
      </w:pPr>
      <w:r w:rsidRPr="00BD6B8B">
        <w:rPr>
          <w:color w:val="000000" w:themeColor="text1"/>
        </w:rPr>
        <w:t>Internal Oversight Charter</w:t>
      </w:r>
    </w:p>
    <w:p w:rsidR="002A1D5F" w:rsidRPr="00BD6B8B" w:rsidRDefault="002A1D5F" w:rsidP="00FA66FB">
      <w:pPr>
        <w:pStyle w:val="ONUME"/>
        <w:rPr>
          <w:color w:val="000000" w:themeColor="text1"/>
        </w:rPr>
      </w:pPr>
      <w:r w:rsidRPr="00BD6B8B">
        <w:rPr>
          <w:color w:val="000000" w:themeColor="text1"/>
        </w:rPr>
        <w:t>Annual Report to the Program and Budget Committee (PBC/25)</w:t>
      </w:r>
    </w:p>
    <w:p w:rsidR="00FA66FB" w:rsidRPr="00BD6B8B" w:rsidRDefault="00FA66FB" w:rsidP="00FA66FB">
      <w:pPr>
        <w:pStyle w:val="ONUME"/>
        <w:rPr>
          <w:color w:val="000000" w:themeColor="text1"/>
        </w:rPr>
      </w:pPr>
      <w:r w:rsidRPr="00BD6B8B">
        <w:rPr>
          <w:color w:val="000000" w:themeColor="text1"/>
        </w:rPr>
        <w:t xml:space="preserve">Information </w:t>
      </w:r>
      <w:r w:rsidR="00A71305" w:rsidRPr="00BD6B8B">
        <w:rPr>
          <w:color w:val="000000" w:themeColor="text1"/>
        </w:rPr>
        <w:t xml:space="preserve">Meeting with </w:t>
      </w:r>
      <w:r w:rsidRPr="00BD6B8B">
        <w:rPr>
          <w:color w:val="000000" w:themeColor="text1"/>
        </w:rPr>
        <w:t>Member States</w:t>
      </w:r>
      <w:r w:rsidR="00A71305" w:rsidRPr="00BD6B8B">
        <w:rPr>
          <w:color w:val="000000" w:themeColor="text1"/>
        </w:rPr>
        <w:t>’ Representatives</w:t>
      </w:r>
    </w:p>
    <w:p w:rsidR="00FA66FB" w:rsidRPr="00BD6B8B" w:rsidRDefault="00FA66FB" w:rsidP="00FA66FB">
      <w:pPr>
        <w:pStyle w:val="ONUME"/>
        <w:rPr>
          <w:color w:val="000000" w:themeColor="text1"/>
        </w:rPr>
      </w:pPr>
      <w:r w:rsidRPr="00BD6B8B">
        <w:rPr>
          <w:color w:val="000000" w:themeColor="text1"/>
        </w:rPr>
        <w:t>Other Matters</w:t>
      </w:r>
    </w:p>
    <w:p w:rsidR="004F50F0" w:rsidRPr="00BD6B8B" w:rsidRDefault="00DB49F8" w:rsidP="004F50F0">
      <w:pPr>
        <w:pStyle w:val="Endofdocument-Annex"/>
        <w:rPr>
          <w:color w:val="000000" w:themeColor="text1"/>
        </w:rPr>
        <w:sectPr w:rsidR="004F50F0" w:rsidRPr="00BD6B8B" w:rsidSect="00D67AD6">
          <w:headerReference w:type="default" r:id="rId13"/>
          <w:headerReference w:type="first" r:id="rId14"/>
          <w:footerReference w:type="first" r:id="rId15"/>
          <w:footnotePr>
            <w:numFmt w:val="chicago"/>
          </w:footnotePr>
          <w:pgSz w:w="11907" w:h="16840" w:code="9"/>
          <w:pgMar w:top="397" w:right="851" w:bottom="726" w:left="1418" w:header="510" w:footer="1021" w:gutter="0"/>
          <w:pgNumType w:start="1"/>
          <w:cols w:space="720"/>
          <w:titlePg/>
        </w:sectPr>
      </w:pPr>
      <w:r w:rsidRPr="00BD6B8B" w:rsidDel="008815A4">
        <w:rPr>
          <w:color w:val="000000" w:themeColor="text1"/>
        </w:rPr>
        <w:t xml:space="preserve"> </w:t>
      </w:r>
      <w:r w:rsidRPr="00BD6B8B">
        <w:rPr>
          <w:color w:val="000000" w:themeColor="text1"/>
        </w:rPr>
        <w:t>[Annex II follows]</w:t>
      </w:r>
      <w:r w:rsidR="00EF2D0A" w:rsidRPr="00BD6B8B" w:rsidDel="00EF2D0A">
        <w:rPr>
          <w:color w:val="000000" w:themeColor="text1"/>
        </w:rPr>
        <w:t xml:space="preserve"> </w:t>
      </w:r>
    </w:p>
    <w:tbl>
      <w:tblPr>
        <w:tblW w:w="9356" w:type="dxa"/>
        <w:tblInd w:w="108" w:type="dxa"/>
        <w:tblLayout w:type="fixed"/>
        <w:tblLook w:val="01E0" w:firstRow="1" w:lastRow="1" w:firstColumn="1" w:lastColumn="1" w:noHBand="0" w:noVBand="0"/>
      </w:tblPr>
      <w:tblGrid>
        <w:gridCol w:w="4513"/>
        <w:gridCol w:w="4337"/>
        <w:gridCol w:w="506"/>
      </w:tblGrid>
      <w:tr w:rsidR="00BD6B8B" w:rsidRPr="00BD6B8B" w:rsidTr="00361450">
        <w:tc>
          <w:tcPr>
            <w:tcW w:w="4513" w:type="dxa"/>
            <w:tcBorders>
              <w:bottom w:val="single" w:sz="4" w:space="0" w:color="auto"/>
            </w:tcBorders>
            <w:tcMar>
              <w:bottom w:w="170" w:type="dxa"/>
            </w:tcMar>
          </w:tcPr>
          <w:p w:rsidR="004F50F0" w:rsidRPr="00BD6B8B" w:rsidRDefault="004F50F0" w:rsidP="00916EE2">
            <w:pPr>
              <w:rPr>
                <w:color w:val="000000" w:themeColor="text1"/>
              </w:rPr>
            </w:pPr>
          </w:p>
        </w:tc>
        <w:tc>
          <w:tcPr>
            <w:tcW w:w="4337" w:type="dxa"/>
            <w:tcBorders>
              <w:bottom w:val="single" w:sz="4" w:space="0" w:color="auto"/>
            </w:tcBorders>
            <w:tcMar>
              <w:left w:w="0" w:type="dxa"/>
              <w:right w:w="0" w:type="dxa"/>
            </w:tcMar>
          </w:tcPr>
          <w:p w:rsidR="004F50F0" w:rsidRPr="00BD6B8B" w:rsidRDefault="004F50F0" w:rsidP="00916EE2">
            <w:pPr>
              <w:rPr>
                <w:color w:val="000000" w:themeColor="text1"/>
              </w:rPr>
            </w:pPr>
            <w:r w:rsidRPr="00BD6B8B">
              <w:rPr>
                <w:noProof/>
                <w:color w:val="000000" w:themeColor="text1"/>
                <w:lang w:eastAsia="en-US"/>
              </w:rPr>
              <w:drawing>
                <wp:inline distT="0" distB="0" distL="0" distR="0" wp14:anchorId="0DC5BB09" wp14:editId="75A4FC57">
                  <wp:extent cx="1857375" cy="1323975"/>
                  <wp:effectExtent l="0" t="0" r="9525" b="9525"/>
                  <wp:docPr id="4" name="Picture 4"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F50F0" w:rsidRPr="00BD6B8B" w:rsidRDefault="004F50F0" w:rsidP="00916EE2">
            <w:pPr>
              <w:jc w:val="right"/>
              <w:rPr>
                <w:color w:val="000000" w:themeColor="text1"/>
              </w:rPr>
            </w:pPr>
            <w:r w:rsidRPr="00BD6B8B">
              <w:rPr>
                <w:b/>
                <w:color w:val="000000" w:themeColor="text1"/>
                <w:sz w:val="40"/>
                <w:szCs w:val="40"/>
              </w:rPr>
              <w:t>E</w:t>
            </w:r>
          </w:p>
        </w:tc>
      </w:tr>
      <w:tr w:rsidR="00BD6B8B" w:rsidRPr="00BD6B8B" w:rsidTr="00916EE2">
        <w:trPr>
          <w:trHeight w:hRule="exact" w:val="340"/>
        </w:trPr>
        <w:tc>
          <w:tcPr>
            <w:tcW w:w="9356" w:type="dxa"/>
            <w:gridSpan w:val="3"/>
            <w:tcBorders>
              <w:top w:val="single" w:sz="4" w:space="0" w:color="auto"/>
            </w:tcBorders>
            <w:tcMar>
              <w:top w:w="170" w:type="dxa"/>
              <w:left w:w="0" w:type="dxa"/>
              <w:right w:w="0" w:type="dxa"/>
            </w:tcMar>
            <w:vAlign w:val="bottom"/>
          </w:tcPr>
          <w:p w:rsidR="004F50F0" w:rsidRPr="00BD6B8B" w:rsidRDefault="004F50F0" w:rsidP="00DA276F">
            <w:pPr>
              <w:jc w:val="right"/>
              <w:rPr>
                <w:rFonts w:ascii="Arial Black" w:hAnsi="Arial Black"/>
                <w:caps/>
                <w:color w:val="000000" w:themeColor="text1"/>
                <w:sz w:val="15"/>
              </w:rPr>
            </w:pPr>
            <w:r w:rsidRPr="00BD6B8B">
              <w:rPr>
                <w:rFonts w:ascii="Arial Black" w:hAnsi="Arial Black"/>
                <w:caps/>
                <w:color w:val="000000" w:themeColor="text1"/>
                <w:sz w:val="15"/>
              </w:rPr>
              <w:t>WO/IAOC/4</w:t>
            </w:r>
            <w:r w:rsidR="00DA276F" w:rsidRPr="00BD6B8B">
              <w:rPr>
                <w:rFonts w:ascii="Arial Black" w:hAnsi="Arial Black"/>
                <w:caps/>
                <w:color w:val="000000" w:themeColor="text1"/>
                <w:sz w:val="15"/>
              </w:rPr>
              <w:t>2</w:t>
            </w:r>
            <w:r w:rsidRPr="00BD6B8B">
              <w:rPr>
                <w:rFonts w:ascii="Arial Black" w:hAnsi="Arial Black"/>
                <w:caps/>
                <w:color w:val="000000" w:themeColor="text1"/>
                <w:sz w:val="15"/>
              </w:rPr>
              <w:t>/</w:t>
            </w:r>
            <w:bookmarkStart w:id="6" w:name="Code"/>
            <w:bookmarkEnd w:id="6"/>
            <w:r w:rsidRPr="00BD6B8B">
              <w:rPr>
                <w:rFonts w:ascii="Arial Black" w:hAnsi="Arial Black"/>
                <w:caps/>
                <w:color w:val="000000" w:themeColor="text1"/>
                <w:sz w:val="15"/>
              </w:rPr>
              <w:t>INF/</w:t>
            </w:r>
            <w:r w:rsidR="00FE44B9" w:rsidRPr="00BD6B8B">
              <w:rPr>
                <w:rFonts w:ascii="Arial Black" w:hAnsi="Arial Black"/>
                <w:caps/>
                <w:color w:val="000000" w:themeColor="text1"/>
                <w:sz w:val="15"/>
              </w:rPr>
              <w:t>1</w:t>
            </w:r>
            <w:r w:rsidRPr="00BD6B8B">
              <w:rPr>
                <w:rFonts w:ascii="Arial Black" w:hAnsi="Arial Black"/>
                <w:caps/>
                <w:color w:val="000000" w:themeColor="text1"/>
                <w:sz w:val="15"/>
              </w:rPr>
              <w:t xml:space="preserve">    </w:t>
            </w:r>
          </w:p>
        </w:tc>
      </w:tr>
      <w:tr w:rsidR="00BD6B8B" w:rsidRPr="00BD6B8B" w:rsidTr="00916EE2">
        <w:trPr>
          <w:trHeight w:hRule="exact" w:val="170"/>
        </w:trPr>
        <w:tc>
          <w:tcPr>
            <w:tcW w:w="9356" w:type="dxa"/>
            <w:gridSpan w:val="3"/>
            <w:noWrap/>
            <w:tcMar>
              <w:left w:w="0" w:type="dxa"/>
              <w:right w:w="0" w:type="dxa"/>
            </w:tcMar>
            <w:vAlign w:val="bottom"/>
          </w:tcPr>
          <w:p w:rsidR="004F50F0" w:rsidRPr="00BD6B8B" w:rsidRDefault="004F50F0" w:rsidP="00916EE2">
            <w:pPr>
              <w:jc w:val="right"/>
              <w:rPr>
                <w:rFonts w:ascii="Arial Black" w:hAnsi="Arial Black"/>
                <w:caps/>
                <w:color w:val="000000" w:themeColor="text1"/>
                <w:sz w:val="15"/>
              </w:rPr>
            </w:pPr>
            <w:r w:rsidRPr="00BD6B8B">
              <w:rPr>
                <w:rFonts w:ascii="Arial Black" w:hAnsi="Arial Black"/>
                <w:caps/>
                <w:color w:val="000000" w:themeColor="text1"/>
                <w:sz w:val="15"/>
              </w:rPr>
              <w:t>ORIGINAL:  ENGLISH</w:t>
            </w:r>
          </w:p>
        </w:tc>
      </w:tr>
      <w:tr w:rsidR="00934812" w:rsidRPr="00BD6B8B" w:rsidTr="00916EE2">
        <w:trPr>
          <w:trHeight w:hRule="exact" w:val="198"/>
        </w:trPr>
        <w:tc>
          <w:tcPr>
            <w:tcW w:w="9356" w:type="dxa"/>
            <w:gridSpan w:val="3"/>
            <w:tcMar>
              <w:left w:w="0" w:type="dxa"/>
              <w:right w:w="0" w:type="dxa"/>
            </w:tcMar>
            <w:vAlign w:val="bottom"/>
          </w:tcPr>
          <w:p w:rsidR="004F50F0" w:rsidRPr="00BD6B8B" w:rsidRDefault="004F50F0" w:rsidP="001F485B">
            <w:pPr>
              <w:jc w:val="right"/>
              <w:rPr>
                <w:rFonts w:ascii="Arial Black" w:hAnsi="Arial Black"/>
                <w:caps/>
                <w:color w:val="000000" w:themeColor="text1"/>
                <w:sz w:val="15"/>
              </w:rPr>
            </w:pPr>
            <w:r w:rsidRPr="00BD6B8B">
              <w:rPr>
                <w:rFonts w:ascii="Arial Black" w:hAnsi="Arial Black"/>
                <w:caps/>
                <w:color w:val="000000" w:themeColor="text1"/>
                <w:sz w:val="15"/>
              </w:rPr>
              <w:t xml:space="preserve">DATE:  </w:t>
            </w:r>
            <w:r w:rsidR="00BB1C80">
              <w:rPr>
                <w:rFonts w:ascii="Arial Black" w:hAnsi="Arial Black"/>
                <w:caps/>
                <w:color w:val="000000" w:themeColor="text1"/>
                <w:sz w:val="15"/>
              </w:rPr>
              <w:t>august 22</w:t>
            </w:r>
            <w:r w:rsidRPr="00BD6B8B">
              <w:rPr>
                <w:rFonts w:ascii="Arial Black" w:hAnsi="Arial Black"/>
                <w:caps/>
                <w:color w:val="000000" w:themeColor="text1"/>
                <w:sz w:val="15"/>
              </w:rPr>
              <w:t>, 2016</w:t>
            </w:r>
          </w:p>
        </w:tc>
      </w:tr>
    </w:tbl>
    <w:p w:rsidR="004F50F0" w:rsidRPr="00BD6B8B" w:rsidRDefault="004F50F0" w:rsidP="008B2CC1">
      <w:pPr>
        <w:rPr>
          <w:color w:val="000000" w:themeColor="text1"/>
        </w:rPr>
      </w:pPr>
    </w:p>
    <w:p w:rsidR="004F50F0" w:rsidRPr="00BD6B8B" w:rsidRDefault="004F50F0" w:rsidP="008B2CC1">
      <w:pPr>
        <w:rPr>
          <w:color w:val="000000" w:themeColor="text1"/>
        </w:rPr>
      </w:pPr>
    </w:p>
    <w:p w:rsidR="004F50F0" w:rsidRPr="00BD6B8B" w:rsidRDefault="004F50F0" w:rsidP="008B2CC1">
      <w:pPr>
        <w:rPr>
          <w:color w:val="000000" w:themeColor="text1"/>
        </w:rPr>
      </w:pPr>
    </w:p>
    <w:p w:rsidR="004F50F0" w:rsidRPr="00BD6B8B" w:rsidRDefault="004F50F0" w:rsidP="008B2CC1">
      <w:pPr>
        <w:rPr>
          <w:color w:val="000000" w:themeColor="text1"/>
        </w:rPr>
      </w:pPr>
    </w:p>
    <w:p w:rsidR="004F50F0" w:rsidRPr="00BD6B8B" w:rsidRDefault="004F50F0" w:rsidP="008B2CC1">
      <w:pPr>
        <w:rPr>
          <w:color w:val="000000" w:themeColor="text1"/>
        </w:rPr>
      </w:pPr>
    </w:p>
    <w:p w:rsidR="004F50F0" w:rsidRPr="00BD6B8B" w:rsidRDefault="004F50F0" w:rsidP="008B2CC1">
      <w:pPr>
        <w:rPr>
          <w:b/>
          <w:color w:val="000000" w:themeColor="text1"/>
          <w:sz w:val="28"/>
          <w:szCs w:val="28"/>
        </w:rPr>
      </w:pPr>
      <w:r w:rsidRPr="00BD6B8B">
        <w:rPr>
          <w:b/>
          <w:color w:val="000000" w:themeColor="text1"/>
          <w:sz w:val="28"/>
          <w:szCs w:val="28"/>
        </w:rPr>
        <w:t>WIPO Independent Advisory Oversight Committee</w:t>
      </w:r>
    </w:p>
    <w:p w:rsidR="004F50F0" w:rsidRPr="00BD6B8B" w:rsidRDefault="004F50F0" w:rsidP="003845C1">
      <w:pPr>
        <w:rPr>
          <w:color w:val="000000" w:themeColor="text1"/>
        </w:rPr>
      </w:pPr>
    </w:p>
    <w:p w:rsidR="004F50F0" w:rsidRPr="00BD6B8B" w:rsidRDefault="004F50F0" w:rsidP="003845C1">
      <w:pPr>
        <w:rPr>
          <w:color w:val="000000" w:themeColor="text1"/>
        </w:rPr>
      </w:pPr>
    </w:p>
    <w:p w:rsidR="004F50F0" w:rsidRPr="00BD6B8B" w:rsidRDefault="004F50F0" w:rsidP="008B2CC1">
      <w:pPr>
        <w:rPr>
          <w:b/>
          <w:color w:val="000000" w:themeColor="text1"/>
          <w:sz w:val="24"/>
          <w:szCs w:val="24"/>
        </w:rPr>
      </w:pPr>
      <w:r w:rsidRPr="00BD6B8B">
        <w:rPr>
          <w:b/>
          <w:color w:val="000000" w:themeColor="text1"/>
          <w:sz w:val="24"/>
          <w:szCs w:val="24"/>
        </w:rPr>
        <w:t>Fort</w:t>
      </w:r>
      <w:r w:rsidR="00F44E37" w:rsidRPr="00BD6B8B">
        <w:rPr>
          <w:b/>
          <w:color w:val="000000" w:themeColor="text1"/>
          <w:sz w:val="24"/>
          <w:szCs w:val="24"/>
        </w:rPr>
        <w:t>y-</w:t>
      </w:r>
      <w:r w:rsidR="00DA276F" w:rsidRPr="00BD6B8B">
        <w:rPr>
          <w:b/>
          <w:color w:val="000000" w:themeColor="text1"/>
          <w:sz w:val="24"/>
          <w:szCs w:val="24"/>
        </w:rPr>
        <w:t>Second</w:t>
      </w:r>
      <w:r w:rsidR="00F44E37" w:rsidRPr="00BD6B8B">
        <w:rPr>
          <w:b/>
          <w:color w:val="000000" w:themeColor="text1"/>
          <w:sz w:val="24"/>
          <w:szCs w:val="24"/>
        </w:rPr>
        <w:t xml:space="preserve"> </w:t>
      </w:r>
      <w:proofErr w:type="gramStart"/>
      <w:r w:rsidRPr="00BD6B8B">
        <w:rPr>
          <w:b/>
          <w:color w:val="000000" w:themeColor="text1"/>
          <w:sz w:val="24"/>
          <w:szCs w:val="24"/>
        </w:rPr>
        <w:t>Session</w:t>
      </w:r>
      <w:proofErr w:type="gramEnd"/>
    </w:p>
    <w:p w:rsidR="004F50F0" w:rsidRPr="00BD6B8B" w:rsidRDefault="004F50F0" w:rsidP="008B2CC1">
      <w:pPr>
        <w:rPr>
          <w:b/>
          <w:color w:val="000000" w:themeColor="text1"/>
          <w:sz w:val="24"/>
          <w:szCs w:val="24"/>
        </w:rPr>
      </w:pPr>
      <w:r w:rsidRPr="00BD6B8B">
        <w:rPr>
          <w:b/>
          <w:color w:val="000000" w:themeColor="text1"/>
          <w:sz w:val="24"/>
          <w:szCs w:val="24"/>
        </w:rPr>
        <w:t xml:space="preserve">Geneva, </w:t>
      </w:r>
      <w:r w:rsidR="00DA276F" w:rsidRPr="00BD6B8B">
        <w:rPr>
          <w:b/>
          <w:color w:val="000000" w:themeColor="text1"/>
          <w:sz w:val="24"/>
          <w:szCs w:val="24"/>
        </w:rPr>
        <w:t>August 22 to 26</w:t>
      </w:r>
      <w:r w:rsidRPr="00BD6B8B">
        <w:rPr>
          <w:b/>
          <w:color w:val="000000" w:themeColor="text1"/>
          <w:sz w:val="24"/>
          <w:szCs w:val="24"/>
        </w:rPr>
        <w:t>, 2016</w:t>
      </w:r>
    </w:p>
    <w:p w:rsidR="004F50F0" w:rsidRPr="00BD6B8B" w:rsidRDefault="004F50F0" w:rsidP="008B2CC1">
      <w:pPr>
        <w:rPr>
          <w:color w:val="000000" w:themeColor="text1"/>
        </w:rPr>
      </w:pPr>
    </w:p>
    <w:p w:rsidR="004F50F0" w:rsidRPr="00BD6B8B" w:rsidRDefault="004F50F0" w:rsidP="008B2CC1">
      <w:pPr>
        <w:rPr>
          <w:color w:val="000000" w:themeColor="text1"/>
        </w:rPr>
      </w:pPr>
    </w:p>
    <w:p w:rsidR="004F50F0" w:rsidRPr="00BD6B8B" w:rsidRDefault="004F50F0" w:rsidP="008B2CC1">
      <w:pPr>
        <w:rPr>
          <w:color w:val="000000" w:themeColor="text1"/>
        </w:rPr>
      </w:pPr>
    </w:p>
    <w:p w:rsidR="004F50F0" w:rsidRPr="00BD6B8B" w:rsidRDefault="004F50F0" w:rsidP="008B2CC1">
      <w:pPr>
        <w:rPr>
          <w:caps/>
          <w:color w:val="000000" w:themeColor="text1"/>
          <w:sz w:val="24"/>
        </w:rPr>
      </w:pPr>
      <w:r w:rsidRPr="00BD6B8B">
        <w:rPr>
          <w:caps/>
          <w:color w:val="000000" w:themeColor="text1"/>
          <w:sz w:val="24"/>
        </w:rPr>
        <w:t>LIST OF DOCUMENTS</w:t>
      </w:r>
    </w:p>
    <w:p w:rsidR="004F50F0" w:rsidRPr="00BD6B8B" w:rsidRDefault="004F50F0" w:rsidP="008B2CC1">
      <w:pPr>
        <w:rPr>
          <w:color w:val="000000" w:themeColor="text1"/>
        </w:rPr>
      </w:pPr>
    </w:p>
    <w:p w:rsidR="004F50F0" w:rsidRPr="00BD6B8B" w:rsidRDefault="004F50F0" w:rsidP="008B2CC1">
      <w:pPr>
        <w:rPr>
          <w:i/>
          <w:color w:val="000000" w:themeColor="text1"/>
        </w:rPr>
      </w:pPr>
      <w:proofErr w:type="gramStart"/>
      <w:r w:rsidRPr="00BD6B8B">
        <w:rPr>
          <w:i/>
          <w:color w:val="000000" w:themeColor="text1"/>
        </w:rPr>
        <w:t>adopted</w:t>
      </w:r>
      <w:proofErr w:type="gramEnd"/>
      <w:r w:rsidRPr="00BD6B8B">
        <w:rPr>
          <w:i/>
          <w:color w:val="000000" w:themeColor="text1"/>
        </w:rPr>
        <w:t xml:space="preserve"> by the WIPO Independent Advisory Oversight Committee</w:t>
      </w:r>
    </w:p>
    <w:p w:rsidR="004F50F0" w:rsidRPr="00BD6B8B" w:rsidRDefault="004F50F0">
      <w:pPr>
        <w:rPr>
          <w:color w:val="000000" w:themeColor="text1"/>
        </w:rPr>
      </w:pPr>
    </w:p>
    <w:p w:rsidR="00880CC0" w:rsidRPr="00BD6B8B" w:rsidRDefault="00880CC0" w:rsidP="00880CC0">
      <w:pPr>
        <w:tabs>
          <w:tab w:val="left" w:pos="567"/>
          <w:tab w:val="left" w:pos="1134"/>
          <w:tab w:val="left" w:pos="1985"/>
        </w:tabs>
        <w:spacing w:before="120"/>
        <w:ind w:left="1134" w:hanging="1134"/>
        <w:rPr>
          <w:b/>
          <w:color w:val="000000" w:themeColor="text1"/>
        </w:rPr>
      </w:pPr>
      <w:r w:rsidRPr="00BD6B8B">
        <w:rPr>
          <w:b/>
          <w:color w:val="000000" w:themeColor="text1"/>
        </w:rPr>
        <w:t xml:space="preserve">ITEM 1:  </w:t>
      </w:r>
      <w:r w:rsidRPr="00BD6B8B">
        <w:rPr>
          <w:b/>
          <w:color w:val="000000" w:themeColor="text1"/>
        </w:rPr>
        <w:tab/>
        <w:t>ADOPTION OF THE AGENDA</w:t>
      </w:r>
    </w:p>
    <w:p w:rsidR="00880CC0" w:rsidRPr="00BD6B8B" w:rsidRDefault="00880CC0" w:rsidP="00880CC0">
      <w:pPr>
        <w:spacing w:after="120" w:line="260" w:lineRule="atLeast"/>
        <w:contextualSpacing/>
        <w:rPr>
          <w:rFonts w:eastAsia="Times New Roman"/>
          <w:color w:val="000000" w:themeColor="text1"/>
          <w:szCs w:val="22"/>
          <w:lang w:eastAsia="en-US"/>
        </w:rPr>
      </w:pPr>
      <w:r w:rsidRPr="00BD6B8B">
        <w:rPr>
          <w:b/>
          <w:color w:val="000000" w:themeColor="text1"/>
        </w:rPr>
        <w:tab/>
      </w:r>
      <w:r w:rsidRPr="00BD6B8B">
        <w:rPr>
          <w:b/>
          <w:color w:val="000000" w:themeColor="text1"/>
        </w:rPr>
        <w:tab/>
      </w:r>
      <w:r w:rsidRPr="00BD6B8B">
        <w:rPr>
          <w:color w:val="000000" w:themeColor="text1"/>
        </w:rPr>
        <w:t>[01]</w:t>
      </w:r>
      <w:r w:rsidRPr="00BD6B8B">
        <w:rPr>
          <w:b/>
          <w:color w:val="000000" w:themeColor="text1"/>
        </w:rPr>
        <w:t xml:space="preserve">  </w:t>
      </w:r>
      <w:r w:rsidRPr="00BD6B8B">
        <w:rPr>
          <w:b/>
          <w:color w:val="000000" w:themeColor="text1"/>
        </w:rPr>
        <w:tab/>
      </w:r>
      <w:r w:rsidRPr="00BD6B8B">
        <w:rPr>
          <w:color w:val="000000" w:themeColor="text1"/>
        </w:rPr>
        <w:t>Draft Agenda</w:t>
      </w:r>
    </w:p>
    <w:p w:rsidR="00880CC0" w:rsidRPr="00BD6B8B" w:rsidRDefault="00880CC0" w:rsidP="00880CC0">
      <w:pPr>
        <w:spacing w:after="120" w:line="260" w:lineRule="atLeast"/>
        <w:contextualSpacing/>
        <w:rPr>
          <w:color w:val="000000" w:themeColor="text1"/>
        </w:rPr>
      </w:pPr>
      <w:r w:rsidRPr="00BD6B8B">
        <w:rPr>
          <w:color w:val="000000" w:themeColor="text1"/>
        </w:rPr>
        <w:tab/>
      </w:r>
      <w:r w:rsidRPr="00BD6B8B">
        <w:rPr>
          <w:color w:val="000000" w:themeColor="text1"/>
        </w:rPr>
        <w:tab/>
        <w:t xml:space="preserve">[02]  </w:t>
      </w:r>
      <w:r w:rsidRPr="00BD6B8B">
        <w:rPr>
          <w:color w:val="000000" w:themeColor="text1"/>
        </w:rPr>
        <w:tab/>
        <w:t>Draft Timetable</w:t>
      </w:r>
    </w:p>
    <w:p w:rsidR="00880CC0" w:rsidRPr="00BD6B8B" w:rsidRDefault="00880CC0" w:rsidP="00880CC0">
      <w:pPr>
        <w:spacing w:after="120" w:line="260" w:lineRule="atLeast"/>
        <w:contextualSpacing/>
        <w:rPr>
          <w:rFonts w:eastAsia="Times New Roman"/>
          <w:color w:val="000000" w:themeColor="text1"/>
          <w:szCs w:val="22"/>
          <w:lang w:eastAsia="en-US"/>
        </w:rPr>
      </w:pPr>
      <w:r w:rsidRPr="00BD6B8B">
        <w:rPr>
          <w:color w:val="000000" w:themeColor="text1"/>
        </w:rPr>
        <w:tab/>
      </w:r>
      <w:r w:rsidRPr="00BD6B8B">
        <w:rPr>
          <w:color w:val="000000" w:themeColor="text1"/>
        </w:rPr>
        <w:tab/>
        <w:t xml:space="preserve">[03]  </w:t>
      </w:r>
      <w:r w:rsidRPr="00BD6B8B">
        <w:rPr>
          <w:color w:val="000000" w:themeColor="text1"/>
        </w:rPr>
        <w:tab/>
        <w:t>IAOC Rolling Agenda, June 2016</w:t>
      </w:r>
    </w:p>
    <w:p w:rsidR="00880CC0" w:rsidRPr="00BD6B8B" w:rsidRDefault="00880CC0" w:rsidP="00880CC0">
      <w:pPr>
        <w:tabs>
          <w:tab w:val="left" w:pos="567"/>
          <w:tab w:val="left" w:pos="1134"/>
        </w:tabs>
        <w:spacing w:before="120"/>
        <w:ind w:left="1134" w:hanging="1134"/>
        <w:rPr>
          <w:color w:val="000000" w:themeColor="text1"/>
        </w:rPr>
      </w:pPr>
      <w:r w:rsidRPr="00BD6B8B">
        <w:rPr>
          <w:color w:val="000000" w:themeColor="text1"/>
        </w:rPr>
        <w:tab/>
      </w:r>
      <w:r w:rsidRPr="00BD6B8B">
        <w:rPr>
          <w:color w:val="000000" w:themeColor="text1"/>
        </w:rPr>
        <w:tab/>
        <w:t xml:space="preserve">[04]  </w:t>
      </w:r>
      <w:r w:rsidRPr="00BD6B8B">
        <w:rPr>
          <w:color w:val="000000" w:themeColor="text1"/>
        </w:rPr>
        <w:tab/>
        <w:t>List of Documents</w:t>
      </w:r>
    </w:p>
    <w:p w:rsidR="00880CC0" w:rsidRPr="00BD6B8B" w:rsidRDefault="00880CC0" w:rsidP="00880CC0">
      <w:pPr>
        <w:rPr>
          <w:color w:val="000000" w:themeColor="text1"/>
        </w:rPr>
      </w:pPr>
    </w:p>
    <w:p w:rsidR="00880CC0" w:rsidRPr="00BD6B8B" w:rsidRDefault="00880CC0" w:rsidP="00880CC0">
      <w:pPr>
        <w:tabs>
          <w:tab w:val="left" w:pos="567"/>
          <w:tab w:val="left" w:pos="1134"/>
        </w:tabs>
        <w:spacing w:before="120"/>
        <w:ind w:left="1134" w:hanging="1134"/>
        <w:rPr>
          <w:color w:val="000000" w:themeColor="text1"/>
        </w:rPr>
      </w:pPr>
      <w:r w:rsidRPr="00BD6B8B">
        <w:rPr>
          <w:b/>
          <w:color w:val="000000" w:themeColor="text1"/>
        </w:rPr>
        <w:t xml:space="preserve">ITEM 2:  </w:t>
      </w:r>
      <w:r w:rsidRPr="00BD6B8B">
        <w:rPr>
          <w:b/>
          <w:color w:val="000000" w:themeColor="text1"/>
        </w:rPr>
        <w:tab/>
        <w:t xml:space="preserve">MATTERS ARISING FROM PREVIOUS SESSION </w:t>
      </w:r>
    </w:p>
    <w:p w:rsidR="00880CC0" w:rsidRPr="00BD6B8B" w:rsidRDefault="00880CC0" w:rsidP="00880CC0">
      <w:pPr>
        <w:spacing w:after="120" w:line="260" w:lineRule="atLeast"/>
        <w:contextualSpacing/>
        <w:rPr>
          <w:rFonts w:eastAsia="Times New Roman"/>
          <w:color w:val="000000" w:themeColor="text1"/>
          <w:szCs w:val="22"/>
          <w:lang w:eastAsia="en-US"/>
        </w:rPr>
      </w:pPr>
      <w:r w:rsidRPr="00BD6B8B">
        <w:rPr>
          <w:color w:val="000000" w:themeColor="text1"/>
        </w:rPr>
        <w:tab/>
      </w:r>
      <w:r w:rsidRPr="00BD6B8B">
        <w:rPr>
          <w:color w:val="000000" w:themeColor="text1"/>
        </w:rPr>
        <w:tab/>
        <w:t xml:space="preserve">[05]  </w:t>
      </w:r>
      <w:r w:rsidRPr="00BD6B8B">
        <w:rPr>
          <w:color w:val="000000" w:themeColor="text1"/>
        </w:rPr>
        <w:tab/>
        <w:t xml:space="preserve"> IAOC Action List</w:t>
      </w:r>
    </w:p>
    <w:p w:rsidR="00880CC0" w:rsidRPr="00BD6B8B" w:rsidRDefault="00880CC0" w:rsidP="00880CC0">
      <w:pPr>
        <w:rPr>
          <w:color w:val="000000" w:themeColor="text1"/>
        </w:rPr>
      </w:pPr>
    </w:p>
    <w:p w:rsidR="00880CC0" w:rsidRPr="00BD6B8B" w:rsidRDefault="00880CC0" w:rsidP="00880CC0">
      <w:pPr>
        <w:tabs>
          <w:tab w:val="left" w:pos="567"/>
          <w:tab w:val="left" w:pos="1134"/>
          <w:tab w:val="left" w:pos="1985"/>
        </w:tabs>
        <w:ind w:left="1134" w:hanging="1134"/>
        <w:rPr>
          <w:b/>
          <w:color w:val="000000" w:themeColor="text1"/>
        </w:rPr>
      </w:pPr>
      <w:r w:rsidRPr="00BD6B8B">
        <w:rPr>
          <w:b/>
          <w:color w:val="000000" w:themeColor="text1"/>
        </w:rPr>
        <w:t xml:space="preserve">ITEM 3: </w:t>
      </w:r>
      <w:r w:rsidRPr="00BD6B8B">
        <w:rPr>
          <w:b/>
          <w:color w:val="000000" w:themeColor="text1"/>
        </w:rPr>
        <w:tab/>
        <w:t>INTERNAL OVERSIGHT</w:t>
      </w:r>
    </w:p>
    <w:p w:rsidR="00880CC0" w:rsidRPr="00BD6B8B" w:rsidRDefault="00880CC0" w:rsidP="00880CC0">
      <w:pPr>
        <w:tabs>
          <w:tab w:val="left" w:pos="567"/>
          <w:tab w:val="left" w:pos="1134"/>
          <w:tab w:val="left" w:pos="1701"/>
          <w:tab w:val="left" w:pos="2268"/>
        </w:tabs>
        <w:spacing w:before="120"/>
        <w:ind w:left="1134" w:hanging="1134"/>
        <w:rPr>
          <w:rFonts w:eastAsia="Times New Roman"/>
          <w:color w:val="000000" w:themeColor="text1"/>
          <w:szCs w:val="22"/>
          <w:lang w:eastAsia="en-US"/>
        </w:rPr>
      </w:pPr>
      <w:r w:rsidRPr="00BD6B8B">
        <w:rPr>
          <w:b/>
          <w:color w:val="000000" w:themeColor="text1"/>
        </w:rPr>
        <w:tab/>
      </w:r>
      <w:r w:rsidRPr="00BD6B8B">
        <w:rPr>
          <w:b/>
          <w:color w:val="000000" w:themeColor="text1"/>
        </w:rPr>
        <w:tab/>
      </w:r>
      <w:r w:rsidRPr="00BD6B8B">
        <w:rPr>
          <w:rFonts w:eastAsia="Times New Roman"/>
          <w:i/>
          <w:color w:val="000000" w:themeColor="text1"/>
          <w:szCs w:val="22"/>
          <w:lang w:eastAsia="en-US"/>
        </w:rPr>
        <w:t>Internal Oversight Division</w:t>
      </w:r>
      <w:r w:rsidRPr="00BD6B8B">
        <w:rPr>
          <w:rFonts w:eastAsia="Times New Roman"/>
          <w:color w:val="000000" w:themeColor="text1"/>
          <w:szCs w:val="22"/>
          <w:lang w:eastAsia="en-US"/>
        </w:rPr>
        <w:t>:</w:t>
      </w:r>
    </w:p>
    <w:p w:rsidR="00880CC0" w:rsidRPr="00BD6B8B" w:rsidRDefault="00880CC0" w:rsidP="00880CC0">
      <w:pPr>
        <w:spacing w:after="120" w:line="260" w:lineRule="atLeast"/>
        <w:ind w:left="2268" w:hanging="572"/>
        <w:contextualSpacing/>
        <w:rPr>
          <w:rFonts w:eastAsia="Times New Roman"/>
          <w:color w:val="000000" w:themeColor="text1"/>
          <w:szCs w:val="22"/>
          <w:lang w:eastAsia="en-US"/>
        </w:rPr>
      </w:pPr>
      <w:r w:rsidRPr="00BD6B8B">
        <w:rPr>
          <w:rFonts w:eastAsia="Times New Roman"/>
          <w:color w:val="000000" w:themeColor="text1"/>
          <w:szCs w:val="22"/>
          <w:lang w:eastAsia="en-US"/>
        </w:rPr>
        <w:t xml:space="preserve">[06]  </w:t>
      </w:r>
      <w:r w:rsidRPr="00BD6B8B">
        <w:rPr>
          <w:rFonts w:eastAsia="Times New Roman"/>
          <w:color w:val="000000" w:themeColor="text1"/>
          <w:szCs w:val="22"/>
          <w:lang w:eastAsia="en-US"/>
        </w:rPr>
        <w:tab/>
        <w:t>IOD Activity Report – Status of Work (August 4, 2016</w:t>
      </w:r>
      <w:proofErr w:type="gramStart"/>
      <w:r w:rsidRPr="00BD6B8B">
        <w:rPr>
          <w:rFonts w:eastAsia="Times New Roman"/>
          <w:color w:val="000000" w:themeColor="text1"/>
          <w:szCs w:val="22"/>
          <w:lang w:eastAsia="en-US"/>
        </w:rPr>
        <w:t>)</w:t>
      </w:r>
      <w:proofErr w:type="gramEnd"/>
      <w:r w:rsidRPr="00BD6B8B">
        <w:rPr>
          <w:rFonts w:eastAsia="Times New Roman"/>
          <w:color w:val="000000" w:themeColor="text1"/>
          <w:szCs w:val="22"/>
          <w:lang w:eastAsia="en-US"/>
        </w:rPr>
        <w:br/>
        <w:t>Reference: IOD-IAOC-2016/03</w:t>
      </w:r>
    </w:p>
    <w:p w:rsidR="00880CC0" w:rsidRPr="00BD6B8B" w:rsidRDefault="00880CC0" w:rsidP="00880CC0">
      <w:pPr>
        <w:spacing w:after="120" w:line="260" w:lineRule="atLeast"/>
        <w:ind w:left="2268" w:hanging="572"/>
        <w:contextualSpacing/>
        <w:rPr>
          <w:rFonts w:eastAsia="Times New Roman"/>
          <w:color w:val="000000" w:themeColor="text1"/>
          <w:szCs w:val="22"/>
          <w:lang w:eastAsia="en-US"/>
        </w:rPr>
      </w:pPr>
      <w:r w:rsidRPr="00BD6B8B">
        <w:rPr>
          <w:rFonts w:eastAsia="Times New Roman"/>
          <w:color w:val="000000" w:themeColor="text1"/>
          <w:szCs w:val="22"/>
          <w:lang w:eastAsia="en-US"/>
        </w:rPr>
        <w:t xml:space="preserve">[07]  </w:t>
      </w:r>
      <w:r w:rsidRPr="00BD6B8B">
        <w:rPr>
          <w:rFonts w:eastAsia="Times New Roman"/>
          <w:color w:val="000000" w:themeColor="text1"/>
          <w:szCs w:val="22"/>
          <w:lang w:eastAsia="en-US"/>
        </w:rPr>
        <w:tab/>
        <w:t>Annual Report by the Director of the Internal Oversight Division (IOD) – WO/GA/48/2</w:t>
      </w:r>
    </w:p>
    <w:p w:rsidR="00880CC0" w:rsidRPr="00BD6B8B" w:rsidRDefault="00880CC0" w:rsidP="00880CC0">
      <w:pPr>
        <w:spacing w:after="120" w:line="260" w:lineRule="atLeast"/>
        <w:ind w:left="2268" w:hanging="572"/>
        <w:contextualSpacing/>
        <w:rPr>
          <w:rFonts w:eastAsia="Times New Roman"/>
          <w:color w:val="000000" w:themeColor="text1"/>
          <w:szCs w:val="22"/>
          <w:lang w:eastAsia="en-US"/>
        </w:rPr>
      </w:pPr>
      <w:r w:rsidRPr="00BD6B8B">
        <w:rPr>
          <w:rFonts w:eastAsia="Times New Roman"/>
          <w:color w:val="000000" w:themeColor="text1"/>
          <w:szCs w:val="22"/>
          <w:lang w:eastAsia="en-US"/>
        </w:rPr>
        <w:t xml:space="preserve">[08]  </w:t>
      </w:r>
      <w:r w:rsidRPr="00BD6B8B">
        <w:rPr>
          <w:rFonts w:eastAsia="Times New Roman"/>
          <w:color w:val="000000" w:themeColor="text1"/>
          <w:szCs w:val="22"/>
          <w:lang w:eastAsia="en-US"/>
        </w:rPr>
        <w:tab/>
        <w:t>Internal Oversight Division Dashboard (January – June 2016)</w:t>
      </w:r>
    </w:p>
    <w:p w:rsidR="00880CC0" w:rsidRPr="00BD6B8B" w:rsidRDefault="00880CC0" w:rsidP="00880CC0">
      <w:pPr>
        <w:spacing w:after="120" w:line="260" w:lineRule="atLeast"/>
        <w:ind w:left="1021"/>
        <w:contextualSpacing/>
        <w:rPr>
          <w:rFonts w:eastAsia="Times New Roman"/>
          <w:color w:val="000000" w:themeColor="text1"/>
          <w:szCs w:val="22"/>
          <w:lang w:eastAsia="en-US"/>
        </w:rPr>
      </w:pPr>
    </w:p>
    <w:p w:rsidR="00880CC0" w:rsidRPr="00BD6B8B" w:rsidRDefault="00880CC0" w:rsidP="00880CC0">
      <w:pPr>
        <w:spacing w:after="120" w:line="260" w:lineRule="atLeast"/>
        <w:ind w:left="1021" w:firstLine="113"/>
        <w:contextualSpacing/>
        <w:rPr>
          <w:rFonts w:eastAsia="Times New Roman"/>
          <w:color w:val="000000" w:themeColor="text1"/>
          <w:szCs w:val="22"/>
          <w:lang w:eastAsia="en-US"/>
        </w:rPr>
      </w:pPr>
      <w:r w:rsidRPr="00BD6B8B">
        <w:rPr>
          <w:rFonts w:eastAsia="Times New Roman"/>
          <w:i/>
          <w:color w:val="000000" w:themeColor="text1"/>
          <w:szCs w:val="22"/>
          <w:lang w:eastAsia="en-US"/>
        </w:rPr>
        <w:t>Internal Audit</w:t>
      </w:r>
      <w:r w:rsidRPr="00BD6B8B">
        <w:rPr>
          <w:rFonts w:eastAsia="Times New Roman"/>
          <w:color w:val="000000" w:themeColor="text1"/>
          <w:szCs w:val="22"/>
          <w:lang w:eastAsia="en-US"/>
        </w:rPr>
        <w:t>:</w:t>
      </w:r>
    </w:p>
    <w:p w:rsidR="00880CC0" w:rsidRPr="00BD6B8B" w:rsidRDefault="00880CC0" w:rsidP="00880CC0">
      <w:pPr>
        <w:ind w:left="2268" w:hanging="579"/>
        <w:rPr>
          <w:color w:val="000000" w:themeColor="text1"/>
          <w:szCs w:val="22"/>
        </w:rPr>
      </w:pPr>
      <w:r w:rsidRPr="00BD6B8B">
        <w:rPr>
          <w:rFonts w:eastAsia="Times New Roman"/>
          <w:bCs/>
          <w:color w:val="000000" w:themeColor="text1"/>
          <w:szCs w:val="22"/>
          <w:lang w:eastAsia="en-US"/>
        </w:rPr>
        <w:t xml:space="preserve">[09]  </w:t>
      </w:r>
      <w:r w:rsidRPr="00BD6B8B">
        <w:rPr>
          <w:rFonts w:eastAsia="Times New Roman"/>
          <w:bCs/>
          <w:color w:val="000000" w:themeColor="text1"/>
          <w:szCs w:val="22"/>
          <w:lang w:eastAsia="en-US"/>
        </w:rPr>
        <w:tab/>
      </w:r>
      <w:r w:rsidRPr="00BD6B8B">
        <w:rPr>
          <w:rFonts w:eastAsia="Times New Roman"/>
          <w:color w:val="000000" w:themeColor="text1"/>
          <w:szCs w:val="22"/>
          <w:lang w:eastAsia="en-US"/>
        </w:rPr>
        <w:tab/>
      </w:r>
      <w:r w:rsidRPr="00BD6B8B">
        <w:rPr>
          <w:color w:val="000000" w:themeColor="text1"/>
        </w:rPr>
        <w:t xml:space="preserve">IOD Report:  Validation of the Program Performance Report </w:t>
      </w:r>
      <w:r w:rsidRPr="00BD6B8B">
        <w:rPr>
          <w:color w:val="000000" w:themeColor="text1"/>
        </w:rPr>
        <w:br/>
        <w:t>for 2014/15 (Reference:  PPRV 2016-01</w:t>
      </w:r>
    </w:p>
    <w:p w:rsidR="00880CC0" w:rsidRPr="00BD6B8B" w:rsidRDefault="00880CC0" w:rsidP="00880CC0">
      <w:pPr>
        <w:spacing w:after="120" w:line="260" w:lineRule="atLeast"/>
        <w:ind w:left="1021"/>
        <w:contextualSpacing/>
        <w:rPr>
          <w:rFonts w:eastAsia="Times New Roman"/>
          <w:color w:val="000000" w:themeColor="text1"/>
          <w:szCs w:val="22"/>
          <w:lang w:eastAsia="en-US"/>
        </w:rPr>
      </w:pPr>
    </w:p>
    <w:p w:rsidR="00880CC0" w:rsidRPr="00BD6B8B" w:rsidRDefault="00880CC0" w:rsidP="00880CC0">
      <w:pPr>
        <w:spacing w:after="120" w:line="260" w:lineRule="atLeast"/>
        <w:ind w:left="1021"/>
        <w:contextualSpacing/>
        <w:rPr>
          <w:rFonts w:eastAsia="Times New Roman"/>
          <w:color w:val="000000" w:themeColor="text1"/>
          <w:szCs w:val="22"/>
          <w:lang w:eastAsia="en-US"/>
        </w:rPr>
      </w:pPr>
      <w:r w:rsidRPr="00BD6B8B">
        <w:rPr>
          <w:rFonts w:eastAsia="Times New Roman"/>
          <w:i/>
          <w:color w:val="000000" w:themeColor="text1"/>
          <w:szCs w:val="22"/>
          <w:lang w:eastAsia="en-US"/>
        </w:rPr>
        <w:t>Evaluation</w:t>
      </w:r>
      <w:r w:rsidRPr="00BD6B8B">
        <w:rPr>
          <w:rFonts w:eastAsia="Times New Roman"/>
          <w:color w:val="000000" w:themeColor="text1"/>
          <w:szCs w:val="22"/>
          <w:lang w:eastAsia="en-US"/>
        </w:rPr>
        <w:t>:</w:t>
      </w:r>
    </w:p>
    <w:p w:rsidR="00880CC0" w:rsidRPr="00BD6B8B" w:rsidRDefault="00880CC0" w:rsidP="00880CC0">
      <w:pPr>
        <w:spacing w:after="120" w:line="260" w:lineRule="atLeast"/>
        <w:ind w:left="2266" w:hanging="570"/>
        <w:contextualSpacing/>
        <w:rPr>
          <w:rFonts w:eastAsia="Times New Roman"/>
          <w:color w:val="000000" w:themeColor="text1"/>
          <w:szCs w:val="22"/>
          <w:lang w:eastAsia="en-US"/>
        </w:rPr>
      </w:pPr>
      <w:r w:rsidRPr="00BD6B8B">
        <w:rPr>
          <w:rFonts w:eastAsia="Times New Roman"/>
          <w:color w:val="000000" w:themeColor="text1"/>
          <w:szCs w:val="22"/>
          <w:lang w:eastAsia="en-US"/>
        </w:rPr>
        <w:t xml:space="preserve">[10]  </w:t>
      </w:r>
      <w:r w:rsidRPr="00BD6B8B">
        <w:rPr>
          <w:rFonts w:eastAsia="Times New Roman"/>
          <w:color w:val="000000" w:themeColor="text1"/>
          <w:szCs w:val="22"/>
          <w:lang w:eastAsia="en-US"/>
        </w:rPr>
        <w:tab/>
        <w:t>Evaluation Report – WIPO’s Pilot Project on the Professional Development of Women (EVAL 2016-02)</w:t>
      </w:r>
    </w:p>
    <w:p w:rsidR="00880CC0" w:rsidRPr="00BD6B8B" w:rsidRDefault="00880CC0" w:rsidP="00880CC0">
      <w:pPr>
        <w:spacing w:after="120" w:line="260" w:lineRule="atLeast"/>
        <w:ind w:left="2266" w:hanging="570"/>
        <w:contextualSpacing/>
        <w:rPr>
          <w:rFonts w:eastAsia="Times New Roman"/>
          <w:color w:val="000000" w:themeColor="text1"/>
          <w:szCs w:val="22"/>
          <w:lang w:eastAsia="en-US"/>
        </w:rPr>
      </w:pPr>
      <w:r w:rsidRPr="00BD6B8B">
        <w:rPr>
          <w:rFonts w:eastAsia="Times New Roman"/>
          <w:color w:val="000000" w:themeColor="text1"/>
          <w:szCs w:val="22"/>
          <w:lang w:eastAsia="en-US"/>
        </w:rPr>
        <w:t xml:space="preserve">[11]  </w:t>
      </w:r>
      <w:r w:rsidRPr="00BD6B8B">
        <w:rPr>
          <w:rFonts w:eastAsia="Times New Roman"/>
          <w:color w:val="000000" w:themeColor="text1"/>
          <w:szCs w:val="22"/>
          <w:lang w:eastAsia="en-US"/>
        </w:rPr>
        <w:tab/>
        <w:t>Evaluation Report – WIPO’s Assistance to Least Developed Countries (LDCs) (EVAL 2015-02)</w:t>
      </w:r>
    </w:p>
    <w:p w:rsidR="00880CC0" w:rsidRPr="00BD6B8B" w:rsidRDefault="00880CC0" w:rsidP="00880CC0">
      <w:pPr>
        <w:spacing w:after="120" w:line="260" w:lineRule="atLeast"/>
        <w:ind w:left="1021" w:firstLine="113"/>
        <w:contextualSpacing/>
        <w:rPr>
          <w:rFonts w:eastAsia="Times New Roman"/>
          <w:color w:val="000000" w:themeColor="text1"/>
          <w:szCs w:val="22"/>
          <w:lang w:eastAsia="en-US"/>
        </w:rPr>
      </w:pPr>
      <w:r w:rsidRPr="00BD6B8B">
        <w:rPr>
          <w:rFonts w:eastAsia="Times New Roman"/>
          <w:i/>
          <w:color w:val="000000" w:themeColor="text1"/>
          <w:szCs w:val="22"/>
          <w:lang w:eastAsia="en-US"/>
        </w:rPr>
        <w:lastRenderedPageBreak/>
        <w:t>Investigation</w:t>
      </w:r>
      <w:r w:rsidRPr="00BD6B8B">
        <w:rPr>
          <w:rFonts w:eastAsia="Times New Roman"/>
          <w:color w:val="000000" w:themeColor="text1"/>
          <w:szCs w:val="22"/>
          <w:lang w:eastAsia="en-US"/>
        </w:rPr>
        <w:t>:</w:t>
      </w:r>
    </w:p>
    <w:p w:rsidR="00880CC0" w:rsidRPr="00BD6B8B" w:rsidRDefault="00880CC0" w:rsidP="00880CC0">
      <w:pPr>
        <w:spacing w:after="120" w:line="260" w:lineRule="atLeast"/>
        <w:ind w:left="2268" w:hanging="572"/>
        <w:contextualSpacing/>
        <w:rPr>
          <w:rFonts w:eastAsia="Times New Roman"/>
          <w:bCs/>
          <w:color w:val="000000" w:themeColor="text1"/>
          <w:szCs w:val="22"/>
          <w:lang w:eastAsia="en-US"/>
        </w:rPr>
      </w:pPr>
      <w:r w:rsidRPr="00BD6B8B">
        <w:rPr>
          <w:rFonts w:eastAsia="Times New Roman"/>
          <w:color w:val="000000" w:themeColor="text1"/>
          <w:szCs w:val="22"/>
          <w:lang w:eastAsia="en-US"/>
        </w:rPr>
        <w:t xml:space="preserve">[12]  </w:t>
      </w:r>
      <w:r w:rsidRPr="00BD6B8B">
        <w:rPr>
          <w:rFonts w:eastAsia="Times New Roman"/>
          <w:color w:val="000000" w:themeColor="text1"/>
          <w:szCs w:val="22"/>
          <w:lang w:eastAsia="en-US"/>
        </w:rPr>
        <w:tab/>
      </w:r>
      <w:r w:rsidRPr="00BD6B8B">
        <w:rPr>
          <w:rFonts w:eastAsia="Times New Roman"/>
          <w:bCs/>
          <w:color w:val="000000" w:themeColor="text1"/>
          <w:szCs w:val="22"/>
          <w:lang w:eastAsia="en-US"/>
        </w:rPr>
        <w:t xml:space="preserve">Draft Investigation Policy (IOD/IP/XXX) </w:t>
      </w:r>
    </w:p>
    <w:p w:rsidR="00880CC0" w:rsidRPr="00BD6B8B" w:rsidRDefault="00880CC0" w:rsidP="00880CC0">
      <w:pPr>
        <w:rPr>
          <w:color w:val="000000" w:themeColor="text1"/>
        </w:rPr>
      </w:pPr>
    </w:p>
    <w:p w:rsidR="00880CC0" w:rsidRPr="00BD6B8B" w:rsidRDefault="00880CC0" w:rsidP="00880CC0">
      <w:pPr>
        <w:tabs>
          <w:tab w:val="left" w:pos="567"/>
          <w:tab w:val="left" w:pos="1134"/>
        </w:tabs>
        <w:ind w:left="1134" w:hanging="1134"/>
        <w:rPr>
          <w:b/>
          <w:color w:val="000000" w:themeColor="text1"/>
        </w:rPr>
      </w:pPr>
      <w:r w:rsidRPr="00BD6B8B">
        <w:rPr>
          <w:b/>
          <w:color w:val="000000" w:themeColor="text1"/>
        </w:rPr>
        <w:t>ITEM 4:</w:t>
      </w:r>
      <w:r w:rsidRPr="00BD6B8B">
        <w:rPr>
          <w:b/>
          <w:color w:val="000000" w:themeColor="text1"/>
        </w:rPr>
        <w:tab/>
        <w:t>FOLLOW-UP ON OVERSIGHT RECOMMENDATIONS</w:t>
      </w:r>
    </w:p>
    <w:p w:rsidR="00880CC0" w:rsidRPr="00BD6B8B" w:rsidRDefault="00880CC0" w:rsidP="00880CC0">
      <w:pPr>
        <w:spacing w:after="120" w:line="260" w:lineRule="atLeast"/>
        <w:contextualSpacing/>
        <w:rPr>
          <w:rFonts w:eastAsia="Times New Roman"/>
          <w:color w:val="000000" w:themeColor="text1"/>
          <w:szCs w:val="22"/>
          <w:lang w:eastAsia="en-US"/>
        </w:rPr>
      </w:pPr>
      <w:r w:rsidRPr="00BD6B8B">
        <w:rPr>
          <w:color w:val="000000" w:themeColor="text1"/>
        </w:rPr>
        <w:tab/>
      </w:r>
      <w:r w:rsidRPr="00BD6B8B">
        <w:rPr>
          <w:color w:val="000000" w:themeColor="text1"/>
        </w:rPr>
        <w:tab/>
      </w:r>
      <w:r w:rsidRPr="00BD6B8B">
        <w:rPr>
          <w:rFonts w:eastAsia="Times New Roman"/>
          <w:color w:val="000000" w:themeColor="text1"/>
          <w:szCs w:val="22"/>
          <w:lang w:eastAsia="en-US"/>
        </w:rPr>
        <w:t xml:space="preserve">[13]  </w:t>
      </w:r>
      <w:r w:rsidRPr="00BD6B8B">
        <w:rPr>
          <w:rFonts w:eastAsia="Times New Roman"/>
          <w:color w:val="000000" w:themeColor="text1"/>
          <w:szCs w:val="22"/>
          <w:lang w:eastAsia="en-US"/>
        </w:rPr>
        <w:tab/>
        <w:t>Open Oversight Recommendations (August 4, 2016)</w:t>
      </w:r>
    </w:p>
    <w:p w:rsidR="00880CC0" w:rsidRPr="00BD6B8B" w:rsidRDefault="00880CC0" w:rsidP="00880CC0">
      <w:pPr>
        <w:spacing w:after="120" w:line="260" w:lineRule="atLeast"/>
        <w:contextualSpacing/>
        <w:rPr>
          <w:rFonts w:eastAsia="Times New Roman"/>
          <w:color w:val="000000" w:themeColor="text1"/>
          <w:szCs w:val="22"/>
          <w:lang w:eastAsia="en-US"/>
        </w:rPr>
      </w:pPr>
    </w:p>
    <w:p w:rsidR="00880CC0" w:rsidRPr="00BD6B8B" w:rsidRDefault="00880CC0" w:rsidP="00880CC0">
      <w:pPr>
        <w:tabs>
          <w:tab w:val="left" w:pos="567"/>
          <w:tab w:val="left" w:pos="1134"/>
        </w:tabs>
        <w:ind w:left="1134" w:hanging="1134"/>
        <w:rPr>
          <w:b/>
          <w:color w:val="000000" w:themeColor="text1"/>
        </w:rPr>
      </w:pPr>
      <w:r w:rsidRPr="00BD6B8B">
        <w:rPr>
          <w:b/>
          <w:color w:val="000000" w:themeColor="text1"/>
        </w:rPr>
        <w:t>ITEM 5:</w:t>
      </w:r>
      <w:r w:rsidRPr="00BD6B8B">
        <w:rPr>
          <w:b/>
          <w:color w:val="000000" w:themeColor="text1"/>
        </w:rPr>
        <w:tab/>
        <w:t>DIRECTOR, IOD – HR UPDATE</w:t>
      </w:r>
    </w:p>
    <w:p w:rsidR="00880CC0" w:rsidRPr="00BD6B8B" w:rsidRDefault="00880CC0" w:rsidP="00880CC0">
      <w:pPr>
        <w:spacing w:after="120" w:line="260" w:lineRule="atLeast"/>
        <w:contextualSpacing/>
        <w:rPr>
          <w:rFonts w:eastAsia="Times New Roman"/>
          <w:color w:val="000000" w:themeColor="text1"/>
          <w:szCs w:val="22"/>
          <w:lang w:eastAsia="en-US"/>
        </w:rPr>
      </w:pPr>
      <w:r w:rsidRPr="00BD6B8B">
        <w:rPr>
          <w:color w:val="000000" w:themeColor="text1"/>
        </w:rPr>
        <w:tab/>
      </w:r>
      <w:r w:rsidRPr="00BD6B8B">
        <w:rPr>
          <w:color w:val="000000" w:themeColor="text1"/>
        </w:rPr>
        <w:tab/>
      </w:r>
      <w:r w:rsidRPr="00BD6B8B">
        <w:rPr>
          <w:i/>
          <w:color w:val="000000" w:themeColor="text1"/>
          <w:u w:val="single"/>
        </w:rPr>
        <w:t>No document:</w:t>
      </w:r>
      <w:r w:rsidRPr="00BD6B8B">
        <w:rPr>
          <w:i/>
          <w:color w:val="000000" w:themeColor="text1"/>
        </w:rPr>
        <w:t xml:space="preserve">  </w:t>
      </w:r>
      <w:r w:rsidRPr="00BD6B8B">
        <w:rPr>
          <w:color w:val="000000" w:themeColor="text1"/>
        </w:rPr>
        <w:t>Oral account.</w:t>
      </w:r>
    </w:p>
    <w:p w:rsidR="00880CC0" w:rsidRPr="00BD6B8B" w:rsidRDefault="00880CC0" w:rsidP="00880CC0">
      <w:pPr>
        <w:rPr>
          <w:color w:val="000000" w:themeColor="text1"/>
        </w:rPr>
      </w:pPr>
    </w:p>
    <w:p w:rsidR="00880CC0" w:rsidRPr="00BD6B8B" w:rsidRDefault="00880CC0" w:rsidP="00880CC0">
      <w:pPr>
        <w:tabs>
          <w:tab w:val="left" w:pos="567"/>
          <w:tab w:val="left" w:pos="1134"/>
        </w:tabs>
        <w:ind w:left="1134" w:hanging="1134"/>
        <w:rPr>
          <w:b/>
          <w:color w:val="000000" w:themeColor="text1"/>
        </w:rPr>
      </w:pPr>
      <w:r w:rsidRPr="00BD6B8B">
        <w:rPr>
          <w:b/>
          <w:color w:val="000000" w:themeColor="text1"/>
        </w:rPr>
        <w:t>ITEM 6:</w:t>
      </w:r>
      <w:r w:rsidRPr="00BD6B8B">
        <w:rPr>
          <w:b/>
          <w:color w:val="000000" w:themeColor="text1"/>
        </w:rPr>
        <w:tab/>
        <w:t>UPDATE ON JOINT INSPECTION UNIT (JIU) RECOMMENDATIONS</w:t>
      </w:r>
    </w:p>
    <w:p w:rsidR="00880CC0" w:rsidRPr="00BD6B8B" w:rsidRDefault="00880CC0" w:rsidP="00880CC0">
      <w:pPr>
        <w:tabs>
          <w:tab w:val="left" w:pos="567"/>
          <w:tab w:val="left" w:pos="1134"/>
        </w:tabs>
        <w:ind w:left="1695" w:hanging="1695"/>
        <w:rPr>
          <w:color w:val="000000" w:themeColor="text1"/>
        </w:rPr>
      </w:pPr>
      <w:r w:rsidRPr="00BD6B8B">
        <w:rPr>
          <w:color w:val="000000" w:themeColor="text1"/>
        </w:rPr>
        <w:tab/>
      </w:r>
      <w:r w:rsidRPr="00BD6B8B">
        <w:rPr>
          <w:color w:val="000000" w:themeColor="text1"/>
        </w:rPr>
        <w:tab/>
        <w:t xml:space="preserve">[14]  </w:t>
      </w:r>
      <w:r w:rsidRPr="00BD6B8B">
        <w:rPr>
          <w:color w:val="000000" w:themeColor="text1"/>
        </w:rPr>
        <w:tab/>
        <w:t xml:space="preserve">Joint Inspection Unit (JIU) Recommendations addressed to Executive Heads of JIU participating Organizations – Status as at end April 2016 – </w:t>
      </w:r>
      <w:r w:rsidRPr="00BD6B8B">
        <w:rPr>
          <w:color w:val="000000" w:themeColor="text1"/>
        </w:rPr>
        <w:br/>
        <w:t>(May 20, 2016)</w:t>
      </w:r>
    </w:p>
    <w:p w:rsidR="00880CC0" w:rsidRPr="00BD6B8B" w:rsidRDefault="00880CC0" w:rsidP="00880CC0">
      <w:pPr>
        <w:ind w:left="1695" w:hanging="555"/>
        <w:rPr>
          <w:color w:val="000000" w:themeColor="text1"/>
        </w:rPr>
      </w:pPr>
      <w:r w:rsidRPr="00BD6B8B">
        <w:rPr>
          <w:color w:val="000000" w:themeColor="text1"/>
        </w:rPr>
        <w:t xml:space="preserve">[15]  </w:t>
      </w:r>
      <w:r w:rsidRPr="00BD6B8B">
        <w:rPr>
          <w:color w:val="000000" w:themeColor="text1"/>
        </w:rPr>
        <w:tab/>
        <w:t>Progress Report on the Implementation of the Joint Inspection Unit’s (JIU) Recommendations (WO/PBC/25/6</w:t>
      </w:r>
      <w:r w:rsidR="008B2D5B">
        <w:rPr>
          <w:color w:val="000000" w:themeColor="text1"/>
        </w:rPr>
        <w:t>)</w:t>
      </w:r>
    </w:p>
    <w:p w:rsidR="00880CC0" w:rsidRPr="00BD6B8B" w:rsidRDefault="00880CC0" w:rsidP="00880CC0">
      <w:pPr>
        <w:rPr>
          <w:color w:val="000000" w:themeColor="text1"/>
        </w:rPr>
      </w:pPr>
    </w:p>
    <w:p w:rsidR="00880CC0" w:rsidRPr="00BD6B8B" w:rsidRDefault="00880CC0" w:rsidP="00880CC0">
      <w:pPr>
        <w:tabs>
          <w:tab w:val="left" w:pos="567"/>
          <w:tab w:val="left" w:pos="1134"/>
        </w:tabs>
        <w:ind w:left="1134" w:hanging="1134"/>
        <w:rPr>
          <w:b/>
          <w:color w:val="000000" w:themeColor="text1"/>
        </w:rPr>
      </w:pPr>
      <w:r w:rsidRPr="00BD6B8B">
        <w:rPr>
          <w:b/>
          <w:color w:val="000000" w:themeColor="text1"/>
        </w:rPr>
        <w:t>ITEM 7:</w:t>
      </w:r>
      <w:r w:rsidRPr="00BD6B8B">
        <w:rPr>
          <w:b/>
          <w:color w:val="000000" w:themeColor="text1"/>
        </w:rPr>
        <w:tab/>
        <w:t>FINANCIAL REPORTING:  PROGRAM PERFORMANCE REPORT</w:t>
      </w:r>
    </w:p>
    <w:p w:rsidR="00880CC0" w:rsidRPr="00BD6B8B" w:rsidRDefault="00880CC0" w:rsidP="00880CC0">
      <w:pPr>
        <w:ind w:left="1689" w:hanging="555"/>
        <w:rPr>
          <w:color w:val="000000" w:themeColor="text1"/>
        </w:rPr>
      </w:pPr>
      <w:r w:rsidRPr="00BD6B8B">
        <w:rPr>
          <w:color w:val="000000" w:themeColor="text1"/>
        </w:rPr>
        <w:t xml:space="preserve">[16]  </w:t>
      </w:r>
      <w:r w:rsidRPr="00BD6B8B">
        <w:rPr>
          <w:color w:val="000000" w:themeColor="text1"/>
        </w:rPr>
        <w:tab/>
        <w:t>Program Performance Report (WO/PBC/25/7)</w:t>
      </w:r>
    </w:p>
    <w:p w:rsidR="00880CC0" w:rsidRPr="00BD6B8B" w:rsidRDefault="00880CC0" w:rsidP="00880CC0">
      <w:pPr>
        <w:rPr>
          <w:color w:val="000000" w:themeColor="text1"/>
        </w:rPr>
      </w:pPr>
    </w:p>
    <w:p w:rsidR="00880CC0" w:rsidRPr="00BD6B8B" w:rsidRDefault="00880CC0" w:rsidP="00880CC0">
      <w:pPr>
        <w:tabs>
          <w:tab w:val="left" w:pos="567"/>
          <w:tab w:val="left" w:pos="1134"/>
        </w:tabs>
        <w:ind w:left="1134" w:hanging="1134"/>
        <w:rPr>
          <w:b/>
          <w:color w:val="000000" w:themeColor="text1"/>
        </w:rPr>
      </w:pPr>
      <w:r w:rsidRPr="00BD6B8B">
        <w:rPr>
          <w:b/>
          <w:color w:val="000000" w:themeColor="text1"/>
        </w:rPr>
        <w:t>ITEM 8:</w:t>
      </w:r>
      <w:r w:rsidRPr="00BD6B8B">
        <w:rPr>
          <w:b/>
          <w:color w:val="000000" w:themeColor="text1"/>
        </w:rPr>
        <w:tab/>
        <w:t>EXTERNAL AUDIT</w:t>
      </w:r>
    </w:p>
    <w:p w:rsidR="00880CC0" w:rsidRPr="00BD6B8B" w:rsidRDefault="00880CC0" w:rsidP="00880CC0">
      <w:pPr>
        <w:tabs>
          <w:tab w:val="left" w:pos="567"/>
          <w:tab w:val="left" w:pos="1134"/>
        </w:tabs>
        <w:ind w:left="1134" w:hanging="1134"/>
        <w:rPr>
          <w:b/>
          <w:color w:val="000000" w:themeColor="text1"/>
        </w:rPr>
      </w:pPr>
      <w:r w:rsidRPr="00BD6B8B">
        <w:rPr>
          <w:i/>
          <w:color w:val="000000" w:themeColor="text1"/>
        </w:rPr>
        <w:tab/>
      </w:r>
      <w:r w:rsidRPr="00BD6B8B">
        <w:rPr>
          <w:i/>
          <w:color w:val="000000" w:themeColor="text1"/>
        </w:rPr>
        <w:tab/>
      </w:r>
      <w:r w:rsidRPr="00BD6B8B">
        <w:rPr>
          <w:color w:val="000000" w:themeColor="text1"/>
        </w:rPr>
        <w:t xml:space="preserve">[17]  </w:t>
      </w:r>
      <w:r w:rsidRPr="00BD6B8B">
        <w:rPr>
          <w:color w:val="000000" w:themeColor="text1"/>
        </w:rPr>
        <w:tab/>
        <w:t>Report by the External Auditor (document WO/PBC/25/4)</w:t>
      </w:r>
    </w:p>
    <w:p w:rsidR="00880CC0" w:rsidRPr="00BD6B8B" w:rsidRDefault="00880CC0" w:rsidP="00880CC0">
      <w:pPr>
        <w:tabs>
          <w:tab w:val="left" w:pos="567"/>
          <w:tab w:val="left" w:pos="1134"/>
        </w:tabs>
        <w:ind w:left="1134" w:hanging="1134"/>
        <w:rPr>
          <w:color w:val="000000" w:themeColor="text1"/>
        </w:rPr>
      </w:pPr>
    </w:p>
    <w:p w:rsidR="00880CC0" w:rsidRPr="00BD6B8B" w:rsidRDefault="00880CC0" w:rsidP="00880CC0">
      <w:pPr>
        <w:tabs>
          <w:tab w:val="left" w:pos="567"/>
          <w:tab w:val="left" w:pos="1134"/>
        </w:tabs>
        <w:ind w:left="1134" w:hanging="1134"/>
        <w:rPr>
          <w:b/>
          <w:color w:val="000000" w:themeColor="text1"/>
        </w:rPr>
      </w:pPr>
      <w:r w:rsidRPr="00BD6B8B">
        <w:rPr>
          <w:b/>
          <w:color w:val="000000" w:themeColor="text1"/>
        </w:rPr>
        <w:t>ITEM 9:</w:t>
      </w:r>
      <w:r w:rsidRPr="00BD6B8B">
        <w:rPr>
          <w:b/>
          <w:color w:val="000000" w:themeColor="text1"/>
        </w:rPr>
        <w:tab/>
        <w:t>A.</w:t>
      </w:r>
      <w:r w:rsidRPr="00BD6B8B">
        <w:rPr>
          <w:b/>
          <w:color w:val="000000" w:themeColor="text1"/>
        </w:rPr>
        <w:tab/>
        <w:t>HR MANAGEMENT, UPDATE ON POLICIES REVIEW:</w:t>
      </w:r>
    </w:p>
    <w:p w:rsidR="00880CC0" w:rsidRPr="00BD6B8B" w:rsidRDefault="00880CC0" w:rsidP="00880CC0">
      <w:pPr>
        <w:tabs>
          <w:tab w:val="left" w:pos="567"/>
          <w:tab w:val="left" w:pos="1134"/>
        </w:tabs>
        <w:ind w:left="1134" w:hanging="1134"/>
        <w:rPr>
          <w:b/>
          <w:color w:val="000000" w:themeColor="text1"/>
        </w:rPr>
      </w:pPr>
      <w:r w:rsidRPr="00BD6B8B">
        <w:rPr>
          <w:b/>
          <w:color w:val="000000" w:themeColor="text1"/>
        </w:rPr>
        <w:tab/>
      </w:r>
      <w:r w:rsidRPr="00BD6B8B">
        <w:rPr>
          <w:b/>
          <w:color w:val="000000" w:themeColor="text1"/>
        </w:rPr>
        <w:tab/>
        <w:t>B.</w:t>
      </w:r>
      <w:r w:rsidRPr="00BD6B8B">
        <w:rPr>
          <w:b/>
          <w:color w:val="000000" w:themeColor="text1"/>
        </w:rPr>
        <w:tab/>
        <w:t>INFORMATION ASSURANCE STRATEGY</w:t>
      </w:r>
    </w:p>
    <w:p w:rsidR="00880CC0" w:rsidRPr="00BD6B8B" w:rsidRDefault="00880CC0" w:rsidP="00880CC0">
      <w:pPr>
        <w:ind w:left="567" w:firstLine="567"/>
        <w:rPr>
          <w:color w:val="000000" w:themeColor="text1"/>
        </w:rPr>
      </w:pPr>
      <w:r w:rsidRPr="00BD6B8B">
        <w:rPr>
          <w:i/>
          <w:color w:val="000000" w:themeColor="text1"/>
          <w:u w:val="single"/>
        </w:rPr>
        <w:t>No document:</w:t>
      </w:r>
      <w:r w:rsidRPr="00BD6B8B">
        <w:rPr>
          <w:i/>
          <w:color w:val="000000" w:themeColor="text1"/>
        </w:rPr>
        <w:t xml:space="preserve">  </w:t>
      </w:r>
      <w:r w:rsidRPr="00BD6B8B">
        <w:rPr>
          <w:color w:val="000000" w:themeColor="text1"/>
        </w:rPr>
        <w:t>Oral account.</w:t>
      </w:r>
    </w:p>
    <w:p w:rsidR="00880CC0" w:rsidRPr="00BD6B8B" w:rsidRDefault="00880CC0" w:rsidP="00880CC0">
      <w:pPr>
        <w:rPr>
          <w:color w:val="000000" w:themeColor="text1"/>
        </w:rPr>
      </w:pPr>
    </w:p>
    <w:p w:rsidR="00880CC0" w:rsidRPr="00BD6B8B" w:rsidRDefault="00880CC0" w:rsidP="00880CC0">
      <w:pPr>
        <w:tabs>
          <w:tab w:val="left" w:pos="567"/>
          <w:tab w:val="left" w:pos="1134"/>
        </w:tabs>
        <w:ind w:left="1134" w:hanging="1134"/>
        <w:rPr>
          <w:b/>
          <w:color w:val="000000" w:themeColor="text1"/>
        </w:rPr>
      </w:pPr>
      <w:r w:rsidRPr="00BD6B8B">
        <w:rPr>
          <w:b/>
          <w:color w:val="000000" w:themeColor="text1"/>
        </w:rPr>
        <w:t>ITEM 10:</w:t>
      </w:r>
      <w:r w:rsidRPr="00BD6B8B">
        <w:rPr>
          <w:b/>
          <w:color w:val="000000" w:themeColor="text1"/>
        </w:rPr>
        <w:tab/>
        <w:t xml:space="preserve">ETHICS </w:t>
      </w:r>
    </w:p>
    <w:p w:rsidR="00880CC0" w:rsidRPr="00BD6B8B" w:rsidRDefault="00880CC0" w:rsidP="00880CC0">
      <w:pPr>
        <w:rPr>
          <w:b/>
          <w:color w:val="000000" w:themeColor="text1"/>
        </w:rPr>
      </w:pPr>
      <w:r w:rsidRPr="00BD6B8B">
        <w:rPr>
          <w:b/>
          <w:color w:val="000000" w:themeColor="text1"/>
        </w:rPr>
        <w:tab/>
      </w:r>
      <w:r w:rsidRPr="00BD6B8B">
        <w:rPr>
          <w:i/>
          <w:color w:val="000000" w:themeColor="text1"/>
        </w:rPr>
        <w:tab/>
      </w:r>
      <w:r w:rsidRPr="00BD6B8B">
        <w:rPr>
          <w:color w:val="000000" w:themeColor="text1"/>
        </w:rPr>
        <w:t xml:space="preserve">[18]  </w:t>
      </w:r>
      <w:r w:rsidRPr="00BD6B8B">
        <w:rPr>
          <w:color w:val="000000" w:themeColor="text1"/>
        </w:rPr>
        <w:tab/>
        <w:t>Annual Report by the Ethics Office (document WO/CC/73/2)</w:t>
      </w:r>
    </w:p>
    <w:p w:rsidR="00880CC0" w:rsidRPr="00BD6B8B" w:rsidRDefault="00880CC0" w:rsidP="00880CC0">
      <w:pPr>
        <w:tabs>
          <w:tab w:val="left" w:pos="567"/>
          <w:tab w:val="left" w:pos="1134"/>
        </w:tabs>
        <w:ind w:left="1134" w:hanging="1134"/>
        <w:rPr>
          <w:i/>
          <w:color w:val="000000" w:themeColor="text1"/>
          <w:szCs w:val="22"/>
        </w:rPr>
      </w:pPr>
    </w:p>
    <w:p w:rsidR="00880CC0" w:rsidRPr="00BD6B8B" w:rsidRDefault="00880CC0" w:rsidP="00880CC0">
      <w:pPr>
        <w:tabs>
          <w:tab w:val="left" w:pos="567"/>
          <w:tab w:val="left" w:pos="1134"/>
        </w:tabs>
        <w:ind w:left="1134" w:hanging="1134"/>
        <w:rPr>
          <w:b/>
          <w:color w:val="000000" w:themeColor="text1"/>
        </w:rPr>
      </w:pPr>
      <w:r w:rsidRPr="00BD6B8B">
        <w:rPr>
          <w:b/>
          <w:color w:val="000000" w:themeColor="text1"/>
        </w:rPr>
        <w:t>ITEM 11:</w:t>
      </w:r>
      <w:r w:rsidRPr="00BD6B8B">
        <w:rPr>
          <w:b/>
          <w:color w:val="000000" w:themeColor="text1"/>
        </w:rPr>
        <w:tab/>
        <w:t xml:space="preserve">REVISION OF THE INTERNAL OVERSIGHT CHARTER </w:t>
      </w:r>
    </w:p>
    <w:p w:rsidR="00880CC0" w:rsidRPr="00BD6B8B" w:rsidRDefault="00880CC0" w:rsidP="00880CC0">
      <w:pPr>
        <w:tabs>
          <w:tab w:val="left" w:pos="567"/>
          <w:tab w:val="left" w:pos="1134"/>
        </w:tabs>
        <w:ind w:left="1134" w:hanging="1134"/>
        <w:rPr>
          <w:color w:val="000000" w:themeColor="text1"/>
        </w:rPr>
      </w:pPr>
    </w:p>
    <w:p w:rsidR="00880CC0" w:rsidRPr="00BD6B8B" w:rsidRDefault="00880CC0" w:rsidP="00880CC0">
      <w:pPr>
        <w:tabs>
          <w:tab w:val="left" w:pos="567"/>
          <w:tab w:val="left" w:pos="1134"/>
        </w:tabs>
        <w:ind w:left="1134" w:hanging="1134"/>
        <w:rPr>
          <w:b/>
          <w:color w:val="000000" w:themeColor="text1"/>
        </w:rPr>
      </w:pPr>
      <w:r w:rsidRPr="00BD6B8B">
        <w:rPr>
          <w:b/>
          <w:color w:val="000000" w:themeColor="text1"/>
        </w:rPr>
        <w:t>ITEM 12:</w:t>
      </w:r>
      <w:r w:rsidRPr="00BD6B8B">
        <w:rPr>
          <w:b/>
          <w:color w:val="000000" w:themeColor="text1"/>
        </w:rPr>
        <w:tab/>
        <w:t>ANNUAL REPORT TO THE PBC 25</w:t>
      </w:r>
    </w:p>
    <w:p w:rsidR="00880CC0" w:rsidRPr="00BD6B8B" w:rsidRDefault="00880CC0" w:rsidP="00880CC0">
      <w:pPr>
        <w:ind w:left="1689" w:hanging="555"/>
        <w:rPr>
          <w:color w:val="000000" w:themeColor="text1"/>
        </w:rPr>
      </w:pPr>
      <w:r w:rsidRPr="00BD6B8B">
        <w:rPr>
          <w:color w:val="000000" w:themeColor="text1"/>
        </w:rPr>
        <w:t xml:space="preserve">[19]  </w:t>
      </w:r>
      <w:r w:rsidRPr="00BD6B8B">
        <w:rPr>
          <w:color w:val="000000" w:themeColor="text1"/>
        </w:rPr>
        <w:tab/>
      </w:r>
      <w:r w:rsidRPr="00BD6B8B">
        <w:rPr>
          <w:color w:val="000000" w:themeColor="text1"/>
          <w:szCs w:val="22"/>
        </w:rPr>
        <w:t>Report by the WIPO Independent Advisory Oversight Committee (IAOC) – (WO/PBC/25/2)</w:t>
      </w:r>
    </w:p>
    <w:p w:rsidR="00880CC0" w:rsidRPr="00BD6B8B" w:rsidRDefault="00880CC0" w:rsidP="00880CC0">
      <w:pPr>
        <w:rPr>
          <w:color w:val="000000" w:themeColor="text1"/>
        </w:rPr>
      </w:pPr>
    </w:p>
    <w:p w:rsidR="00880CC0" w:rsidRPr="00BD6B8B" w:rsidRDefault="00880CC0" w:rsidP="00880CC0">
      <w:pPr>
        <w:tabs>
          <w:tab w:val="left" w:pos="567"/>
          <w:tab w:val="left" w:pos="1134"/>
        </w:tabs>
        <w:ind w:left="1134" w:hanging="1134"/>
        <w:rPr>
          <w:b/>
          <w:color w:val="000000" w:themeColor="text1"/>
        </w:rPr>
      </w:pPr>
      <w:r w:rsidRPr="00BD6B8B">
        <w:rPr>
          <w:b/>
          <w:color w:val="000000" w:themeColor="text1"/>
        </w:rPr>
        <w:t>ITEM 13:</w:t>
      </w:r>
      <w:r w:rsidRPr="00BD6B8B">
        <w:rPr>
          <w:b/>
          <w:color w:val="000000" w:themeColor="text1"/>
        </w:rPr>
        <w:tab/>
        <w:t>INFORMATION MEETING WITH MEMBER STATES’ REPRESENTATIVES</w:t>
      </w:r>
    </w:p>
    <w:p w:rsidR="00880CC0" w:rsidRPr="00BD6B8B" w:rsidRDefault="00880CC0" w:rsidP="00880CC0">
      <w:pPr>
        <w:spacing w:after="120" w:line="260" w:lineRule="atLeast"/>
        <w:ind w:left="567" w:firstLine="567"/>
        <w:contextualSpacing/>
        <w:rPr>
          <w:rFonts w:eastAsia="Times New Roman"/>
          <w:color w:val="000000" w:themeColor="text1"/>
          <w:szCs w:val="22"/>
          <w:lang w:eastAsia="en-US"/>
        </w:rPr>
      </w:pPr>
      <w:r w:rsidRPr="00BD6B8B">
        <w:rPr>
          <w:i/>
          <w:color w:val="000000" w:themeColor="text1"/>
          <w:u w:val="single"/>
        </w:rPr>
        <w:t xml:space="preserve">No document:  </w:t>
      </w:r>
      <w:r w:rsidRPr="00BD6B8B">
        <w:rPr>
          <w:color w:val="000000" w:themeColor="text1"/>
        </w:rPr>
        <w:t>Oral account.</w:t>
      </w:r>
    </w:p>
    <w:p w:rsidR="00880CC0" w:rsidRPr="00BD6B8B" w:rsidRDefault="00880CC0" w:rsidP="00880CC0">
      <w:pPr>
        <w:tabs>
          <w:tab w:val="left" w:pos="567"/>
          <w:tab w:val="left" w:pos="1134"/>
        </w:tabs>
        <w:ind w:left="1134" w:hanging="1134"/>
        <w:rPr>
          <w:color w:val="000000" w:themeColor="text1"/>
        </w:rPr>
      </w:pPr>
    </w:p>
    <w:p w:rsidR="00880CC0" w:rsidRPr="00BD6B8B" w:rsidRDefault="00880CC0" w:rsidP="00880CC0">
      <w:pPr>
        <w:tabs>
          <w:tab w:val="left" w:pos="567"/>
          <w:tab w:val="left" w:pos="1134"/>
        </w:tabs>
        <w:ind w:left="1134" w:hanging="1134"/>
        <w:rPr>
          <w:b/>
          <w:color w:val="000000" w:themeColor="text1"/>
        </w:rPr>
      </w:pPr>
      <w:r w:rsidRPr="00BD6B8B">
        <w:rPr>
          <w:b/>
          <w:color w:val="000000" w:themeColor="text1"/>
        </w:rPr>
        <w:t>ITEM 14:</w:t>
      </w:r>
      <w:r w:rsidRPr="00BD6B8B">
        <w:rPr>
          <w:b/>
          <w:color w:val="000000" w:themeColor="text1"/>
        </w:rPr>
        <w:tab/>
        <w:t>OTHER MATTERS</w:t>
      </w:r>
    </w:p>
    <w:p w:rsidR="00880CC0" w:rsidRPr="00BD6B8B" w:rsidRDefault="00880CC0" w:rsidP="00880CC0">
      <w:pPr>
        <w:rPr>
          <w:color w:val="000000" w:themeColor="text1"/>
        </w:rPr>
      </w:pPr>
      <w:r w:rsidRPr="00BD6B8B">
        <w:rPr>
          <w:b/>
          <w:color w:val="000000" w:themeColor="text1"/>
        </w:rPr>
        <w:tab/>
      </w:r>
      <w:r w:rsidRPr="00BD6B8B">
        <w:rPr>
          <w:b/>
          <w:color w:val="000000" w:themeColor="text1"/>
        </w:rPr>
        <w:tab/>
      </w:r>
      <w:r w:rsidRPr="00BD6B8B">
        <w:rPr>
          <w:color w:val="000000" w:themeColor="text1"/>
        </w:rPr>
        <w:t xml:space="preserve">[20]  </w:t>
      </w:r>
      <w:r w:rsidRPr="00BD6B8B">
        <w:rPr>
          <w:color w:val="000000" w:themeColor="text1"/>
        </w:rPr>
        <w:tab/>
      </w:r>
      <w:r w:rsidRPr="00BD6B8B">
        <w:rPr>
          <w:color w:val="000000" w:themeColor="text1"/>
          <w:szCs w:val="22"/>
        </w:rPr>
        <w:t>Report – Forty-First Session (WO/IAOC/41/2)</w:t>
      </w:r>
    </w:p>
    <w:p w:rsidR="00880CC0" w:rsidRPr="00BD6B8B" w:rsidRDefault="00880CC0" w:rsidP="00880CC0">
      <w:pPr>
        <w:ind w:left="1701" w:hanging="561"/>
        <w:rPr>
          <w:color w:val="000000" w:themeColor="text1"/>
        </w:rPr>
      </w:pPr>
      <w:r w:rsidRPr="00BD6B8B">
        <w:rPr>
          <w:color w:val="000000" w:themeColor="text1"/>
        </w:rPr>
        <w:t xml:space="preserve">[21]  </w:t>
      </w:r>
      <w:r w:rsidRPr="00BD6B8B">
        <w:rPr>
          <w:color w:val="000000" w:themeColor="text1"/>
        </w:rPr>
        <w:tab/>
      </w:r>
      <w:r w:rsidRPr="00BD6B8B">
        <w:rPr>
          <w:color w:val="000000" w:themeColor="text1"/>
          <w:szCs w:val="22"/>
        </w:rPr>
        <w:t>Report of the WIPO Independent Advisory Oversight Committee (IAOC) Selection Panel (WO/PBC/25/3)</w:t>
      </w:r>
    </w:p>
    <w:p w:rsidR="00880CC0" w:rsidRPr="00BD6B8B" w:rsidRDefault="00880CC0" w:rsidP="00880CC0">
      <w:pPr>
        <w:ind w:left="1689" w:hanging="555"/>
        <w:rPr>
          <w:color w:val="000000" w:themeColor="text1"/>
          <w:szCs w:val="22"/>
        </w:rPr>
      </w:pPr>
      <w:r w:rsidRPr="00BD6B8B">
        <w:rPr>
          <w:color w:val="000000" w:themeColor="text1"/>
        </w:rPr>
        <w:t xml:space="preserve">[22]  </w:t>
      </w:r>
      <w:r w:rsidRPr="00BD6B8B">
        <w:rPr>
          <w:color w:val="000000" w:themeColor="text1"/>
        </w:rPr>
        <w:tab/>
      </w:r>
      <w:r w:rsidRPr="00BD6B8B">
        <w:rPr>
          <w:color w:val="000000" w:themeColor="text1"/>
          <w:szCs w:val="22"/>
        </w:rPr>
        <w:t>Information Circular No. 22/2016 – Appointment in the Office of the Legal Counsel, Office of the Director General</w:t>
      </w:r>
    </w:p>
    <w:p w:rsidR="00880CC0" w:rsidRPr="00BD6B8B" w:rsidRDefault="00880CC0" w:rsidP="00880CC0">
      <w:pPr>
        <w:ind w:left="1689" w:hanging="555"/>
        <w:rPr>
          <w:color w:val="000000" w:themeColor="text1"/>
          <w:szCs w:val="22"/>
        </w:rPr>
      </w:pPr>
      <w:r w:rsidRPr="00BD6B8B">
        <w:rPr>
          <w:color w:val="000000" w:themeColor="text1"/>
        </w:rPr>
        <w:t xml:space="preserve">[23]  </w:t>
      </w:r>
      <w:r w:rsidRPr="00BD6B8B">
        <w:rPr>
          <w:color w:val="000000" w:themeColor="text1"/>
        </w:rPr>
        <w:tab/>
      </w:r>
      <w:r w:rsidRPr="00BD6B8B">
        <w:rPr>
          <w:color w:val="000000" w:themeColor="text1"/>
          <w:szCs w:val="22"/>
        </w:rPr>
        <w:t>Information Circular No. 26/2016 – Disciplinary measures applied in WIPO during the period January-December 2015</w:t>
      </w:r>
    </w:p>
    <w:p w:rsidR="004F50F0" w:rsidRPr="00BD6B8B" w:rsidRDefault="004F50F0" w:rsidP="006A030B">
      <w:pPr>
        <w:pStyle w:val="Default"/>
        <w:rPr>
          <w:color w:val="000000" w:themeColor="text1"/>
          <w:sz w:val="22"/>
          <w:szCs w:val="22"/>
        </w:rPr>
      </w:pPr>
    </w:p>
    <w:p w:rsidR="004F50F0" w:rsidRPr="00BD6B8B" w:rsidRDefault="004F50F0" w:rsidP="006A030B">
      <w:pPr>
        <w:pStyle w:val="Default"/>
        <w:rPr>
          <w:color w:val="000000" w:themeColor="text1"/>
          <w:sz w:val="22"/>
          <w:szCs w:val="22"/>
        </w:rPr>
      </w:pPr>
    </w:p>
    <w:p w:rsidR="004F50F0" w:rsidRPr="00BD6B8B" w:rsidRDefault="004F50F0" w:rsidP="006A030B">
      <w:pPr>
        <w:tabs>
          <w:tab w:val="left" w:pos="567"/>
          <w:tab w:val="left" w:pos="1134"/>
        </w:tabs>
        <w:spacing w:before="120"/>
        <w:ind w:left="1701" w:right="1133" w:hanging="567"/>
        <w:jc w:val="right"/>
        <w:rPr>
          <w:color w:val="000000" w:themeColor="text1"/>
          <w:szCs w:val="22"/>
        </w:rPr>
      </w:pPr>
      <w:r w:rsidRPr="00BD6B8B">
        <w:rPr>
          <w:color w:val="000000" w:themeColor="text1"/>
          <w:szCs w:val="22"/>
        </w:rPr>
        <w:t xml:space="preserve"> [End of Annex II and of document]</w:t>
      </w:r>
    </w:p>
    <w:p w:rsidR="00B336A0" w:rsidRPr="00BD6B8B" w:rsidRDefault="00B336A0">
      <w:pPr>
        <w:tabs>
          <w:tab w:val="left" w:pos="567"/>
          <w:tab w:val="left" w:pos="1134"/>
        </w:tabs>
        <w:spacing w:before="120"/>
        <w:ind w:left="1701" w:right="1133" w:hanging="567"/>
        <w:jc w:val="right"/>
        <w:rPr>
          <w:color w:val="000000" w:themeColor="text1"/>
          <w:szCs w:val="22"/>
        </w:rPr>
      </w:pPr>
    </w:p>
    <w:sectPr w:rsidR="00B336A0" w:rsidRPr="00BD6B8B" w:rsidSect="00D67AD6">
      <w:headerReference w:type="first" r:id="rId16"/>
      <w:footnotePr>
        <w:numFmt w:val="chicago"/>
      </w:footnotePr>
      <w:pgSz w:w="11907" w:h="16840" w:code="9"/>
      <w:pgMar w:top="397" w:right="851" w:bottom="726" w:left="1418" w:header="510" w:footer="1021" w:gutter="0"/>
      <w:pgNumType w:start="1"/>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C7BE1B" w15:done="0"/>
  <w15:commentEx w15:paraId="3FC8607A" w15:done="0"/>
  <w15:commentEx w15:paraId="35D4C369" w15:done="0"/>
  <w15:commentEx w15:paraId="3E5976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058" w:rsidRDefault="00FC5058">
      <w:r>
        <w:separator/>
      </w:r>
    </w:p>
  </w:endnote>
  <w:endnote w:type="continuationSeparator" w:id="0">
    <w:p w:rsidR="00FC5058" w:rsidRDefault="00FC5058" w:rsidP="003B38C1">
      <w:r>
        <w:separator/>
      </w:r>
    </w:p>
    <w:p w:rsidR="00FC5058" w:rsidRPr="003B38C1" w:rsidRDefault="00FC5058" w:rsidP="003B38C1">
      <w:pPr>
        <w:spacing w:after="60"/>
        <w:rPr>
          <w:sz w:val="17"/>
        </w:rPr>
      </w:pPr>
      <w:r>
        <w:rPr>
          <w:sz w:val="17"/>
        </w:rPr>
        <w:t>[Endnote continued from previous page]</w:t>
      </w:r>
    </w:p>
  </w:endnote>
  <w:endnote w:type="continuationNotice" w:id="1">
    <w:p w:rsidR="00FC5058" w:rsidRPr="003B38C1" w:rsidRDefault="00FC505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30B" w:rsidRDefault="006A030B" w:rsidP="00FE4943">
    <w:pPr>
      <w:tabs>
        <w:tab w:val="center" w:pos="4820"/>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30B" w:rsidRDefault="006A030B">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30B" w:rsidRPr="00566B9B" w:rsidRDefault="006A030B" w:rsidP="00566B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058" w:rsidRDefault="00FC5058">
      <w:r>
        <w:separator/>
      </w:r>
    </w:p>
  </w:footnote>
  <w:footnote w:type="continuationSeparator" w:id="0">
    <w:p w:rsidR="00FC5058" w:rsidRDefault="00FC5058" w:rsidP="008B60B2">
      <w:r>
        <w:separator/>
      </w:r>
    </w:p>
    <w:p w:rsidR="00FC5058" w:rsidRPr="00ED77FB" w:rsidRDefault="00FC5058" w:rsidP="008B60B2">
      <w:pPr>
        <w:spacing w:after="60"/>
        <w:rPr>
          <w:sz w:val="17"/>
          <w:szCs w:val="17"/>
        </w:rPr>
      </w:pPr>
      <w:r w:rsidRPr="00ED77FB">
        <w:rPr>
          <w:sz w:val="17"/>
          <w:szCs w:val="17"/>
        </w:rPr>
        <w:t>[Footnote continued from previous page]</w:t>
      </w:r>
    </w:p>
  </w:footnote>
  <w:footnote w:type="continuationNotice" w:id="1">
    <w:p w:rsidR="00FC5058" w:rsidRPr="00ED77FB" w:rsidRDefault="00FC505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646083"/>
      <w:docPartObj>
        <w:docPartGallery w:val="Page Numbers (Top of Page)"/>
        <w:docPartUnique/>
      </w:docPartObj>
    </w:sdtPr>
    <w:sdtEndPr>
      <w:rPr>
        <w:noProof/>
      </w:rPr>
    </w:sdtEndPr>
    <w:sdtContent>
      <w:p w:rsidR="006A030B" w:rsidRDefault="006A030B" w:rsidP="00720613">
        <w:pPr>
          <w:jc w:val="right"/>
        </w:pPr>
        <w:r>
          <w:t>WO/IAOC/42/</w:t>
        </w:r>
        <w:r w:rsidR="00BB1C80">
          <w:t>2</w:t>
        </w:r>
      </w:p>
      <w:p w:rsidR="006A030B" w:rsidRDefault="006A030B">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714E1B">
          <w:rPr>
            <w:noProof/>
          </w:rPr>
          <w:t>6</w:t>
        </w:r>
        <w:r>
          <w:rPr>
            <w:noProof/>
          </w:rPr>
          <w:fldChar w:fldCharType="end"/>
        </w:r>
      </w:p>
      <w:p w:rsidR="006A030B" w:rsidRDefault="00714E1B">
        <w:pPr>
          <w:pStyle w:val="Header"/>
          <w:jc w:val="right"/>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30B" w:rsidRPr="00CD42FB" w:rsidRDefault="006A030B" w:rsidP="00D67AD6">
    <w:pPr>
      <w:pStyle w:val="Header"/>
      <w:jc w:val="right"/>
      <w:rPr>
        <w:szCs w:val="22"/>
        <w:lang w:val="fr-FR"/>
      </w:rPr>
    </w:pPr>
    <w:r w:rsidRPr="00CD42FB">
      <w:rPr>
        <w:szCs w:val="22"/>
        <w:lang w:val="fr-FR"/>
      </w:rPr>
      <w:t>WO/IAOC/4</w:t>
    </w:r>
    <w:r w:rsidR="00E96009">
      <w:rPr>
        <w:szCs w:val="22"/>
        <w:lang w:val="fr-FR"/>
      </w:rPr>
      <w:t>2</w:t>
    </w:r>
    <w:r w:rsidRPr="00CD42FB">
      <w:rPr>
        <w:szCs w:val="22"/>
        <w:lang w:val="fr-FR"/>
      </w:rPr>
      <w:t>/</w:t>
    </w:r>
    <w:r w:rsidR="00BB1C80">
      <w:rPr>
        <w:szCs w:val="22"/>
        <w:lang w:val="fr-FR"/>
      </w:rPr>
      <w:t>2</w:t>
    </w:r>
  </w:p>
  <w:p w:rsidR="006A030B" w:rsidRPr="00CD42FB" w:rsidRDefault="006A030B" w:rsidP="00D67AD6">
    <w:pPr>
      <w:pStyle w:val="Header"/>
      <w:jc w:val="right"/>
      <w:rPr>
        <w:szCs w:val="22"/>
        <w:lang w:val="fr-FR"/>
      </w:rPr>
    </w:pPr>
    <w:proofErr w:type="spellStart"/>
    <w:r w:rsidRPr="00CD42FB">
      <w:rPr>
        <w:szCs w:val="22"/>
        <w:lang w:val="fr-FR"/>
      </w:rPr>
      <w:t>Annex</w:t>
    </w:r>
    <w:proofErr w:type="spellEnd"/>
    <w:r w:rsidRPr="00CD42FB">
      <w:rPr>
        <w:szCs w:val="22"/>
        <w:lang w:val="fr-FR"/>
      </w:rPr>
      <w:t xml:space="preserve"> II, page </w:t>
    </w:r>
    <w:r>
      <w:rPr>
        <w:szCs w:val="22"/>
        <w:lang w:val="fr-FR"/>
      </w:rPr>
      <w:t>2</w:t>
    </w:r>
  </w:p>
  <w:p w:rsidR="006A030B" w:rsidRPr="00CD42FB" w:rsidRDefault="006A030B" w:rsidP="007B0458">
    <w:pPr>
      <w:pStyle w:val="Header"/>
      <w:jc w:val="right"/>
      <w:rPr>
        <w:szCs w:val="22"/>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30B" w:rsidRDefault="006A030B" w:rsidP="004F50F0">
    <w:pPr>
      <w:jc w:val="right"/>
    </w:pPr>
    <w:r>
      <w:t>WO/IAOC/42/</w:t>
    </w:r>
    <w:r w:rsidR="00BB1C80">
      <w:t>2</w:t>
    </w:r>
  </w:p>
  <w:p w:rsidR="006A030B" w:rsidRPr="001F5F3D" w:rsidRDefault="006A030B" w:rsidP="007B0458">
    <w:pPr>
      <w:tabs>
        <w:tab w:val="center" w:pos="4536"/>
        <w:tab w:val="right" w:pos="9072"/>
      </w:tabs>
      <w:jc w:val="right"/>
    </w:pPr>
    <w:r>
      <w:t>ANNEX 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30B" w:rsidRDefault="006A030B" w:rsidP="004F50F0">
    <w:pPr>
      <w:jc w:val="right"/>
    </w:pPr>
    <w:r>
      <w:t>WO/IAOC/4</w:t>
    </w:r>
    <w:r w:rsidR="00E96009">
      <w:t>2</w:t>
    </w:r>
    <w:r>
      <w:t>/</w:t>
    </w:r>
    <w:r w:rsidR="00BB1C80">
      <w:t>2</w:t>
    </w:r>
  </w:p>
  <w:p w:rsidR="006A030B" w:rsidRPr="001F5F3D" w:rsidRDefault="006A030B" w:rsidP="007B0458">
    <w:pPr>
      <w:tabs>
        <w:tab w:val="center" w:pos="4536"/>
        <w:tab w:val="right" w:pos="9072"/>
      </w:tabs>
      <w:jc w:val="right"/>
    </w:pPr>
    <w:r>
      <w:t>ANNEX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255978E9"/>
    <w:multiLevelType w:val="hybridMultilevel"/>
    <w:tmpl w:val="EDAC64BE"/>
    <w:lvl w:ilvl="0" w:tplc="2B00E278">
      <w:start w:val="1"/>
      <w:numFmt w:val="decimal"/>
      <w:lvlText w:val="%1."/>
      <w:lvlJc w:val="left"/>
      <w:pPr>
        <w:ind w:left="660" w:hanging="570"/>
      </w:pPr>
      <w:rPr>
        <w:rFonts w:hint="default"/>
        <w:b w:val="0"/>
        <w:i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
    <w:nsid w:val="4B7B707C"/>
    <w:multiLevelType w:val="hybridMultilevel"/>
    <w:tmpl w:val="03D0A2F8"/>
    <w:lvl w:ilvl="0" w:tplc="C242127E">
      <w:start w:val="1"/>
      <w:numFmt w:val="decimal"/>
      <w:lvlText w:val="(%1)"/>
      <w:lvlJc w:val="left"/>
      <w:pPr>
        <w:ind w:left="1563" w:hanging="57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13F3FC5"/>
    <w:multiLevelType w:val="hybridMultilevel"/>
    <w:tmpl w:val="F8A46650"/>
    <w:lvl w:ilvl="0" w:tplc="04090001">
      <w:start w:val="1"/>
      <w:numFmt w:val="bullet"/>
      <w:lvlText w:val=""/>
      <w:lvlJc w:val="left"/>
      <w:pPr>
        <w:ind w:left="1432" w:hanging="360"/>
      </w:pPr>
      <w:rPr>
        <w:rFonts w:ascii="Symbol" w:hAnsi="Symbol" w:hint="default"/>
      </w:rPr>
    </w:lvl>
    <w:lvl w:ilvl="1" w:tplc="04090003" w:tentative="1">
      <w:start w:val="1"/>
      <w:numFmt w:val="bullet"/>
      <w:lvlText w:val="o"/>
      <w:lvlJc w:val="left"/>
      <w:pPr>
        <w:ind w:left="2152" w:hanging="360"/>
      </w:pPr>
      <w:rPr>
        <w:rFonts w:ascii="Courier New" w:hAnsi="Courier New" w:cs="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cs="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cs="Courier New" w:hint="default"/>
      </w:rPr>
    </w:lvl>
    <w:lvl w:ilvl="8" w:tplc="04090005" w:tentative="1">
      <w:start w:val="1"/>
      <w:numFmt w:val="bullet"/>
      <w:lvlText w:val=""/>
      <w:lvlJc w:val="left"/>
      <w:pPr>
        <w:ind w:left="7192" w:hanging="360"/>
      </w:pPr>
      <w:rPr>
        <w:rFonts w:ascii="Wingdings" w:hAnsi="Wingdings" w:hint="default"/>
      </w:rPr>
    </w:lvl>
  </w:abstractNum>
  <w:abstractNum w:abstractNumId="6">
    <w:nsid w:val="79480ACE"/>
    <w:multiLevelType w:val="hybridMultilevel"/>
    <w:tmpl w:val="667E7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D1D1FB3"/>
    <w:multiLevelType w:val="hybridMultilevel"/>
    <w:tmpl w:val="7C1476D4"/>
    <w:lvl w:ilvl="0" w:tplc="743EE4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0"/>
  </w:num>
  <w:num w:numId="3">
    <w:abstractNumId w:val="1"/>
  </w:num>
  <w:num w:numId="4">
    <w:abstractNumId w:val="3"/>
  </w:num>
  <w:num w:numId="5">
    <w:abstractNumId w:val="2"/>
  </w:num>
  <w:num w:numId="6">
    <w:abstractNumId w:val="5"/>
  </w:num>
  <w:num w:numId="7">
    <w:abstractNumId w:val="6"/>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7"/>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bert Kaltenbach">
    <w15:presenceInfo w15:providerId="Windows Live" w15:userId="1493409aaad1d6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AE0"/>
    <w:rsid w:val="00002CAE"/>
    <w:rsid w:val="00003F01"/>
    <w:rsid w:val="000063D1"/>
    <w:rsid w:val="0001590B"/>
    <w:rsid w:val="0002054C"/>
    <w:rsid w:val="00023754"/>
    <w:rsid w:val="00025806"/>
    <w:rsid w:val="00036D63"/>
    <w:rsid w:val="00040FAD"/>
    <w:rsid w:val="000411C5"/>
    <w:rsid w:val="0004232B"/>
    <w:rsid w:val="00043CAA"/>
    <w:rsid w:val="00045E09"/>
    <w:rsid w:val="00053C28"/>
    <w:rsid w:val="0006182A"/>
    <w:rsid w:val="00061FD3"/>
    <w:rsid w:val="000641D2"/>
    <w:rsid w:val="000645AC"/>
    <w:rsid w:val="00064B71"/>
    <w:rsid w:val="00065AC1"/>
    <w:rsid w:val="00066A61"/>
    <w:rsid w:val="00067012"/>
    <w:rsid w:val="00067546"/>
    <w:rsid w:val="00067877"/>
    <w:rsid w:val="00073876"/>
    <w:rsid w:val="00073963"/>
    <w:rsid w:val="00075432"/>
    <w:rsid w:val="0007668B"/>
    <w:rsid w:val="00081ED1"/>
    <w:rsid w:val="00082886"/>
    <w:rsid w:val="000852B2"/>
    <w:rsid w:val="000909AB"/>
    <w:rsid w:val="00092069"/>
    <w:rsid w:val="00092685"/>
    <w:rsid w:val="00096522"/>
    <w:rsid w:val="000968ED"/>
    <w:rsid w:val="000A03C1"/>
    <w:rsid w:val="000A0E77"/>
    <w:rsid w:val="000A3F56"/>
    <w:rsid w:val="000A638E"/>
    <w:rsid w:val="000B4DB4"/>
    <w:rsid w:val="000B59F9"/>
    <w:rsid w:val="000D5015"/>
    <w:rsid w:val="000E5D8F"/>
    <w:rsid w:val="000E7556"/>
    <w:rsid w:val="000F2CE1"/>
    <w:rsid w:val="000F46E5"/>
    <w:rsid w:val="000F5E56"/>
    <w:rsid w:val="000F6B9C"/>
    <w:rsid w:val="000F71E8"/>
    <w:rsid w:val="00100E99"/>
    <w:rsid w:val="001019F5"/>
    <w:rsid w:val="001034D3"/>
    <w:rsid w:val="001040A3"/>
    <w:rsid w:val="00104939"/>
    <w:rsid w:val="00110DA9"/>
    <w:rsid w:val="00115857"/>
    <w:rsid w:val="00116DB3"/>
    <w:rsid w:val="00121F10"/>
    <w:rsid w:val="0012271E"/>
    <w:rsid w:val="001236C4"/>
    <w:rsid w:val="001252D3"/>
    <w:rsid w:val="00127E61"/>
    <w:rsid w:val="0013178D"/>
    <w:rsid w:val="001320DF"/>
    <w:rsid w:val="00133B1D"/>
    <w:rsid w:val="001362EE"/>
    <w:rsid w:val="00136F81"/>
    <w:rsid w:val="00141107"/>
    <w:rsid w:val="001412FE"/>
    <w:rsid w:val="00144926"/>
    <w:rsid w:val="0014686C"/>
    <w:rsid w:val="001505EF"/>
    <w:rsid w:val="00153839"/>
    <w:rsid w:val="001565B5"/>
    <w:rsid w:val="001644D0"/>
    <w:rsid w:val="001653F1"/>
    <w:rsid w:val="00165B51"/>
    <w:rsid w:val="00167176"/>
    <w:rsid w:val="00171FAF"/>
    <w:rsid w:val="00173549"/>
    <w:rsid w:val="00173912"/>
    <w:rsid w:val="00175F2F"/>
    <w:rsid w:val="00181855"/>
    <w:rsid w:val="00181BEE"/>
    <w:rsid w:val="001820E5"/>
    <w:rsid w:val="001832A6"/>
    <w:rsid w:val="0018463E"/>
    <w:rsid w:val="00185808"/>
    <w:rsid w:val="00192568"/>
    <w:rsid w:val="00192CD8"/>
    <w:rsid w:val="00192FF6"/>
    <w:rsid w:val="00195570"/>
    <w:rsid w:val="001975E5"/>
    <w:rsid w:val="001A08DA"/>
    <w:rsid w:val="001A24CE"/>
    <w:rsid w:val="001A488C"/>
    <w:rsid w:val="001B1662"/>
    <w:rsid w:val="001B4AF8"/>
    <w:rsid w:val="001B67C6"/>
    <w:rsid w:val="001C1FC5"/>
    <w:rsid w:val="001C25D7"/>
    <w:rsid w:val="001C3A1C"/>
    <w:rsid w:val="001C4B90"/>
    <w:rsid w:val="001C724A"/>
    <w:rsid w:val="001C7B74"/>
    <w:rsid w:val="001D443B"/>
    <w:rsid w:val="001D5369"/>
    <w:rsid w:val="001D6F34"/>
    <w:rsid w:val="001E0BC6"/>
    <w:rsid w:val="001E1518"/>
    <w:rsid w:val="001E153F"/>
    <w:rsid w:val="001E2650"/>
    <w:rsid w:val="001E29B0"/>
    <w:rsid w:val="001E3835"/>
    <w:rsid w:val="001E54E1"/>
    <w:rsid w:val="001E7ADD"/>
    <w:rsid w:val="001F1982"/>
    <w:rsid w:val="001F3377"/>
    <w:rsid w:val="001F42D3"/>
    <w:rsid w:val="001F485B"/>
    <w:rsid w:val="002027EF"/>
    <w:rsid w:val="00203A3F"/>
    <w:rsid w:val="002064F9"/>
    <w:rsid w:val="002068E8"/>
    <w:rsid w:val="00206A4A"/>
    <w:rsid w:val="002071DE"/>
    <w:rsid w:val="00207F18"/>
    <w:rsid w:val="0021035B"/>
    <w:rsid w:val="002107CA"/>
    <w:rsid w:val="00214EAA"/>
    <w:rsid w:val="00216135"/>
    <w:rsid w:val="002166A2"/>
    <w:rsid w:val="00221912"/>
    <w:rsid w:val="00222559"/>
    <w:rsid w:val="00222CB4"/>
    <w:rsid w:val="002250DD"/>
    <w:rsid w:val="0022655E"/>
    <w:rsid w:val="00227075"/>
    <w:rsid w:val="0023166E"/>
    <w:rsid w:val="00233249"/>
    <w:rsid w:val="00235C80"/>
    <w:rsid w:val="002366C5"/>
    <w:rsid w:val="0023700C"/>
    <w:rsid w:val="00241344"/>
    <w:rsid w:val="00244F6B"/>
    <w:rsid w:val="00246E87"/>
    <w:rsid w:val="00251D67"/>
    <w:rsid w:val="00252A5A"/>
    <w:rsid w:val="0025499E"/>
    <w:rsid w:val="002554E6"/>
    <w:rsid w:val="00262907"/>
    <w:rsid w:val="002634C4"/>
    <w:rsid w:val="002639A7"/>
    <w:rsid w:val="002651A4"/>
    <w:rsid w:val="00270C2A"/>
    <w:rsid w:val="00270D98"/>
    <w:rsid w:val="0027159F"/>
    <w:rsid w:val="00271FA2"/>
    <w:rsid w:val="002723B9"/>
    <w:rsid w:val="00273B65"/>
    <w:rsid w:val="0027418F"/>
    <w:rsid w:val="00280558"/>
    <w:rsid w:val="0028446E"/>
    <w:rsid w:val="002928D3"/>
    <w:rsid w:val="00294AEA"/>
    <w:rsid w:val="00297036"/>
    <w:rsid w:val="002974CE"/>
    <w:rsid w:val="002A0FD6"/>
    <w:rsid w:val="002A1D5F"/>
    <w:rsid w:val="002A4261"/>
    <w:rsid w:val="002A444E"/>
    <w:rsid w:val="002B16DE"/>
    <w:rsid w:val="002B4F84"/>
    <w:rsid w:val="002C3D86"/>
    <w:rsid w:val="002C46BD"/>
    <w:rsid w:val="002C6324"/>
    <w:rsid w:val="002C64E1"/>
    <w:rsid w:val="002D5CE7"/>
    <w:rsid w:val="002E2821"/>
    <w:rsid w:val="002E59C5"/>
    <w:rsid w:val="002F0207"/>
    <w:rsid w:val="002F1FE6"/>
    <w:rsid w:val="002F445C"/>
    <w:rsid w:val="002F4E68"/>
    <w:rsid w:val="002F7D94"/>
    <w:rsid w:val="00301975"/>
    <w:rsid w:val="003067F0"/>
    <w:rsid w:val="003115D6"/>
    <w:rsid w:val="00312006"/>
    <w:rsid w:val="00312F7F"/>
    <w:rsid w:val="00313F25"/>
    <w:rsid w:val="003143DC"/>
    <w:rsid w:val="003171DE"/>
    <w:rsid w:val="00321D34"/>
    <w:rsid w:val="00323A2D"/>
    <w:rsid w:val="00323FD4"/>
    <w:rsid w:val="003278DF"/>
    <w:rsid w:val="0033230A"/>
    <w:rsid w:val="003420CF"/>
    <w:rsid w:val="00343F60"/>
    <w:rsid w:val="00347D08"/>
    <w:rsid w:val="0035041B"/>
    <w:rsid w:val="00350B3F"/>
    <w:rsid w:val="003571E4"/>
    <w:rsid w:val="00357E51"/>
    <w:rsid w:val="00361450"/>
    <w:rsid w:val="00363B2F"/>
    <w:rsid w:val="00363B65"/>
    <w:rsid w:val="00363DC7"/>
    <w:rsid w:val="003652AA"/>
    <w:rsid w:val="00365EAA"/>
    <w:rsid w:val="003673CF"/>
    <w:rsid w:val="00367AEB"/>
    <w:rsid w:val="0037074C"/>
    <w:rsid w:val="00370B60"/>
    <w:rsid w:val="00370CC9"/>
    <w:rsid w:val="0037484B"/>
    <w:rsid w:val="003805B7"/>
    <w:rsid w:val="003845C1"/>
    <w:rsid w:val="003852F5"/>
    <w:rsid w:val="003861C6"/>
    <w:rsid w:val="003862D8"/>
    <w:rsid w:val="00391A02"/>
    <w:rsid w:val="00394BF9"/>
    <w:rsid w:val="00396445"/>
    <w:rsid w:val="0039716E"/>
    <w:rsid w:val="003A050B"/>
    <w:rsid w:val="003A6F89"/>
    <w:rsid w:val="003B0031"/>
    <w:rsid w:val="003B21E0"/>
    <w:rsid w:val="003B38C1"/>
    <w:rsid w:val="003B4001"/>
    <w:rsid w:val="003B4843"/>
    <w:rsid w:val="003C1684"/>
    <w:rsid w:val="003C235B"/>
    <w:rsid w:val="003D11F7"/>
    <w:rsid w:val="003D27CC"/>
    <w:rsid w:val="003D5F67"/>
    <w:rsid w:val="003D774B"/>
    <w:rsid w:val="003E1933"/>
    <w:rsid w:val="003E4E8B"/>
    <w:rsid w:val="003F2F98"/>
    <w:rsid w:val="003F3526"/>
    <w:rsid w:val="003F3BC1"/>
    <w:rsid w:val="003F3D16"/>
    <w:rsid w:val="003F5A50"/>
    <w:rsid w:val="003F5BA9"/>
    <w:rsid w:val="003F5FFE"/>
    <w:rsid w:val="003F6D33"/>
    <w:rsid w:val="00400CB9"/>
    <w:rsid w:val="00400F75"/>
    <w:rsid w:val="004027D5"/>
    <w:rsid w:val="00410E9C"/>
    <w:rsid w:val="00416CA3"/>
    <w:rsid w:val="00417580"/>
    <w:rsid w:val="0041773A"/>
    <w:rsid w:val="004211A9"/>
    <w:rsid w:val="00422223"/>
    <w:rsid w:val="0042329A"/>
    <w:rsid w:val="004234A6"/>
    <w:rsid w:val="00423E3E"/>
    <w:rsid w:val="00426A48"/>
    <w:rsid w:val="00427AF4"/>
    <w:rsid w:val="004309BF"/>
    <w:rsid w:val="004318A3"/>
    <w:rsid w:val="0043494C"/>
    <w:rsid w:val="00437578"/>
    <w:rsid w:val="00440668"/>
    <w:rsid w:val="0044079C"/>
    <w:rsid w:val="004455C6"/>
    <w:rsid w:val="00446DDC"/>
    <w:rsid w:val="004510D2"/>
    <w:rsid w:val="004542A8"/>
    <w:rsid w:val="004577CD"/>
    <w:rsid w:val="00457DCD"/>
    <w:rsid w:val="0046141C"/>
    <w:rsid w:val="00462013"/>
    <w:rsid w:val="004634CA"/>
    <w:rsid w:val="00464641"/>
    <w:rsid w:val="004647DA"/>
    <w:rsid w:val="00465757"/>
    <w:rsid w:val="00466A61"/>
    <w:rsid w:val="00467BD7"/>
    <w:rsid w:val="00470839"/>
    <w:rsid w:val="00471EC7"/>
    <w:rsid w:val="00474062"/>
    <w:rsid w:val="00477D6B"/>
    <w:rsid w:val="00480501"/>
    <w:rsid w:val="00485862"/>
    <w:rsid w:val="004866F6"/>
    <w:rsid w:val="00492956"/>
    <w:rsid w:val="00492A21"/>
    <w:rsid w:val="0049393F"/>
    <w:rsid w:val="004941CB"/>
    <w:rsid w:val="00495435"/>
    <w:rsid w:val="004A00E5"/>
    <w:rsid w:val="004B060A"/>
    <w:rsid w:val="004B3970"/>
    <w:rsid w:val="004B5BF1"/>
    <w:rsid w:val="004B751C"/>
    <w:rsid w:val="004D11BE"/>
    <w:rsid w:val="004D2B79"/>
    <w:rsid w:val="004D6324"/>
    <w:rsid w:val="004E0067"/>
    <w:rsid w:val="004E0FB2"/>
    <w:rsid w:val="004E14FD"/>
    <w:rsid w:val="004E442D"/>
    <w:rsid w:val="004F3656"/>
    <w:rsid w:val="004F4B2D"/>
    <w:rsid w:val="004F4E81"/>
    <w:rsid w:val="004F504D"/>
    <w:rsid w:val="004F50F0"/>
    <w:rsid w:val="004F5290"/>
    <w:rsid w:val="004F791D"/>
    <w:rsid w:val="005019FF"/>
    <w:rsid w:val="0050210D"/>
    <w:rsid w:val="005029E5"/>
    <w:rsid w:val="00504464"/>
    <w:rsid w:val="005074D0"/>
    <w:rsid w:val="00510E12"/>
    <w:rsid w:val="00512B12"/>
    <w:rsid w:val="00522DCE"/>
    <w:rsid w:val="005235D7"/>
    <w:rsid w:val="00527977"/>
    <w:rsid w:val="0053057A"/>
    <w:rsid w:val="00530882"/>
    <w:rsid w:val="00532388"/>
    <w:rsid w:val="00532BC0"/>
    <w:rsid w:val="00532DA4"/>
    <w:rsid w:val="0053765C"/>
    <w:rsid w:val="00541414"/>
    <w:rsid w:val="00544146"/>
    <w:rsid w:val="00547C3D"/>
    <w:rsid w:val="0055320E"/>
    <w:rsid w:val="00557F45"/>
    <w:rsid w:val="005601F5"/>
    <w:rsid w:val="00560A29"/>
    <w:rsid w:val="00563583"/>
    <w:rsid w:val="00565978"/>
    <w:rsid w:val="00566B9B"/>
    <w:rsid w:val="005703F2"/>
    <w:rsid w:val="005710F1"/>
    <w:rsid w:val="00573F5E"/>
    <w:rsid w:val="00574B5D"/>
    <w:rsid w:val="00575079"/>
    <w:rsid w:val="00576F4E"/>
    <w:rsid w:val="005811AA"/>
    <w:rsid w:val="00581D55"/>
    <w:rsid w:val="0058277E"/>
    <w:rsid w:val="005838E7"/>
    <w:rsid w:val="00585C29"/>
    <w:rsid w:val="00586053"/>
    <w:rsid w:val="00587406"/>
    <w:rsid w:val="00593532"/>
    <w:rsid w:val="005954E5"/>
    <w:rsid w:val="00595CB3"/>
    <w:rsid w:val="00596A65"/>
    <w:rsid w:val="005A7D14"/>
    <w:rsid w:val="005B403C"/>
    <w:rsid w:val="005B4D49"/>
    <w:rsid w:val="005B78F2"/>
    <w:rsid w:val="005C1586"/>
    <w:rsid w:val="005C50CB"/>
    <w:rsid w:val="005C6649"/>
    <w:rsid w:val="005D4BD1"/>
    <w:rsid w:val="005D54C7"/>
    <w:rsid w:val="005D76C4"/>
    <w:rsid w:val="005E259A"/>
    <w:rsid w:val="005E2F26"/>
    <w:rsid w:val="005E3B14"/>
    <w:rsid w:val="005E5340"/>
    <w:rsid w:val="005F0ED7"/>
    <w:rsid w:val="005F2FDF"/>
    <w:rsid w:val="005F48DD"/>
    <w:rsid w:val="005F4D8E"/>
    <w:rsid w:val="00602E0C"/>
    <w:rsid w:val="00604149"/>
    <w:rsid w:val="00605469"/>
    <w:rsid w:val="00605827"/>
    <w:rsid w:val="00605947"/>
    <w:rsid w:val="006119C1"/>
    <w:rsid w:val="006158BD"/>
    <w:rsid w:val="00624BE6"/>
    <w:rsid w:val="00626AB7"/>
    <w:rsid w:val="00630A71"/>
    <w:rsid w:val="006312A4"/>
    <w:rsid w:val="00631BF7"/>
    <w:rsid w:val="00632E04"/>
    <w:rsid w:val="00635966"/>
    <w:rsid w:val="00635FFE"/>
    <w:rsid w:val="00636D5B"/>
    <w:rsid w:val="006435FB"/>
    <w:rsid w:val="00646050"/>
    <w:rsid w:val="006471F4"/>
    <w:rsid w:val="00647D1A"/>
    <w:rsid w:val="006524E8"/>
    <w:rsid w:val="00653E60"/>
    <w:rsid w:val="00655713"/>
    <w:rsid w:val="0066009E"/>
    <w:rsid w:val="00666392"/>
    <w:rsid w:val="006670AA"/>
    <w:rsid w:val="00667C7B"/>
    <w:rsid w:val="006713CA"/>
    <w:rsid w:val="00671556"/>
    <w:rsid w:val="0067396F"/>
    <w:rsid w:val="00675E86"/>
    <w:rsid w:val="00676C5C"/>
    <w:rsid w:val="00680148"/>
    <w:rsid w:val="00680565"/>
    <w:rsid w:val="00682008"/>
    <w:rsid w:val="00682DE4"/>
    <w:rsid w:val="006903A8"/>
    <w:rsid w:val="00691B60"/>
    <w:rsid w:val="00692935"/>
    <w:rsid w:val="006944E2"/>
    <w:rsid w:val="00696B3A"/>
    <w:rsid w:val="00696C4E"/>
    <w:rsid w:val="006A030B"/>
    <w:rsid w:val="006A07C4"/>
    <w:rsid w:val="006A3A77"/>
    <w:rsid w:val="006A4C3E"/>
    <w:rsid w:val="006A5E6A"/>
    <w:rsid w:val="006A662D"/>
    <w:rsid w:val="006B049C"/>
    <w:rsid w:val="006B0B68"/>
    <w:rsid w:val="006B1A08"/>
    <w:rsid w:val="006B3DF8"/>
    <w:rsid w:val="006B6B4A"/>
    <w:rsid w:val="006D0A5E"/>
    <w:rsid w:val="006D13DD"/>
    <w:rsid w:val="006D4273"/>
    <w:rsid w:val="006D4DE1"/>
    <w:rsid w:val="006D7A94"/>
    <w:rsid w:val="006E0A0F"/>
    <w:rsid w:val="006E5218"/>
    <w:rsid w:val="006E5609"/>
    <w:rsid w:val="006E6721"/>
    <w:rsid w:val="006F1916"/>
    <w:rsid w:val="006F28EC"/>
    <w:rsid w:val="006F2CCD"/>
    <w:rsid w:val="006F4814"/>
    <w:rsid w:val="006F4F26"/>
    <w:rsid w:val="006F5A1B"/>
    <w:rsid w:val="006F6DB2"/>
    <w:rsid w:val="006F7719"/>
    <w:rsid w:val="00705C40"/>
    <w:rsid w:val="007125A2"/>
    <w:rsid w:val="00712679"/>
    <w:rsid w:val="00713A32"/>
    <w:rsid w:val="007148C6"/>
    <w:rsid w:val="00714E1B"/>
    <w:rsid w:val="00717A78"/>
    <w:rsid w:val="00720613"/>
    <w:rsid w:val="00722368"/>
    <w:rsid w:val="007270EC"/>
    <w:rsid w:val="00727F0B"/>
    <w:rsid w:val="007336B2"/>
    <w:rsid w:val="007346DB"/>
    <w:rsid w:val="00736E97"/>
    <w:rsid w:val="007426C6"/>
    <w:rsid w:val="007435BD"/>
    <w:rsid w:val="00745934"/>
    <w:rsid w:val="00746F7A"/>
    <w:rsid w:val="0074705A"/>
    <w:rsid w:val="00752538"/>
    <w:rsid w:val="00754555"/>
    <w:rsid w:val="007565F6"/>
    <w:rsid w:val="00757A00"/>
    <w:rsid w:val="00762BAC"/>
    <w:rsid w:val="00763F03"/>
    <w:rsid w:val="00765FCC"/>
    <w:rsid w:val="00767F78"/>
    <w:rsid w:val="00770B27"/>
    <w:rsid w:val="007741F9"/>
    <w:rsid w:val="0077634D"/>
    <w:rsid w:val="007766C4"/>
    <w:rsid w:val="00780477"/>
    <w:rsid w:val="0078433B"/>
    <w:rsid w:val="007904D1"/>
    <w:rsid w:val="007928DC"/>
    <w:rsid w:val="007956C1"/>
    <w:rsid w:val="007A192B"/>
    <w:rsid w:val="007A27E1"/>
    <w:rsid w:val="007A7806"/>
    <w:rsid w:val="007B0223"/>
    <w:rsid w:val="007B0458"/>
    <w:rsid w:val="007B4CE4"/>
    <w:rsid w:val="007B4DD5"/>
    <w:rsid w:val="007B59CB"/>
    <w:rsid w:val="007B6C02"/>
    <w:rsid w:val="007C1670"/>
    <w:rsid w:val="007C78C6"/>
    <w:rsid w:val="007D0982"/>
    <w:rsid w:val="007D1613"/>
    <w:rsid w:val="007D16E3"/>
    <w:rsid w:val="007D3AFA"/>
    <w:rsid w:val="007D4826"/>
    <w:rsid w:val="007E2BF9"/>
    <w:rsid w:val="007E4146"/>
    <w:rsid w:val="007E5B05"/>
    <w:rsid w:val="007E79F6"/>
    <w:rsid w:val="007F39AF"/>
    <w:rsid w:val="00802EDF"/>
    <w:rsid w:val="008031CD"/>
    <w:rsid w:val="0080321A"/>
    <w:rsid w:val="008103EC"/>
    <w:rsid w:val="008156B7"/>
    <w:rsid w:val="008207EB"/>
    <w:rsid w:val="00823080"/>
    <w:rsid w:val="00823FF1"/>
    <w:rsid w:val="008431F6"/>
    <w:rsid w:val="0084774A"/>
    <w:rsid w:val="00857867"/>
    <w:rsid w:val="0086090D"/>
    <w:rsid w:val="00861022"/>
    <w:rsid w:val="008639D4"/>
    <w:rsid w:val="00863D70"/>
    <w:rsid w:val="00866E18"/>
    <w:rsid w:val="00873F38"/>
    <w:rsid w:val="00880CC0"/>
    <w:rsid w:val="00881675"/>
    <w:rsid w:val="00881995"/>
    <w:rsid w:val="00882B38"/>
    <w:rsid w:val="0088457A"/>
    <w:rsid w:val="008900D9"/>
    <w:rsid w:val="00895E04"/>
    <w:rsid w:val="00896191"/>
    <w:rsid w:val="0089637E"/>
    <w:rsid w:val="00897AC3"/>
    <w:rsid w:val="008A4BD6"/>
    <w:rsid w:val="008A785B"/>
    <w:rsid w:val="008B0354"/>
    <w:rsid w:val="008B2CC1"/>
    <w:rsid w:val="008B2D5B"/>
    <w:rsid w:val="008B55E1"/>
    <w:rsid w:val="008B60B2"/>
    <w:rsid w:val="008C0726"/>
    <w:rsid w:val="008C1723"/>
    <w:rsid w:val="008C41FA"/>
    <w:rsid w:val="008C49E8"/>
    <w:rsid w:val="008C7B61"/>
    <w:rsid w:val="008D0F24"/>
    <w:rsid w:val="008D2324"/>
    <w:rsid w:val="008D3332"/>
    <w:rsid w:val="008D678B"/>
    <w:rsid w:val="008E022E"/>
    <w:rsid w:val="008E2C0C"/>
    <w:rsid w:val="008E5D4F"/>
    <w:rsid w:val="008E7B26"/>
    <w:rsid w:val="008F372A"/>
    <w:rsid w:val="008F76C3"/>
    <w:rsid w:val="00902CEC"/>
    <w:rsid w:val="00905B1A"/>
    <w:rsid w:val="00905DEF"/>
    <w:rsid w:val="00906812"/>
    <w:rsid w:val="0090731E"/>
    <w:rsid w:val="00907958"/>
    <w:rsid w:val="00914B5F"/>
    <w:rsid w:val="00914FBD"/>
    <w:rsid w:val="00915F0D"/>
    <w:rsid w:val="009167D0"/>
    <w:rsid w:val="00916EE2"/>
    <w:rsid w:val="00921C74"/>
    <w:rsid w:val="009239D9"/>
    <w:rsid w:val="0092508C"/>
    <w:rsid w:val="009309A7"/>
    <w:rsid w:val="009316B5"/>
    <w:rsid w:val="00932BAB"/>
    <w:rsid w:val="00934812"/>
    <w:rsid w:val="00941665"/>
    <w:rsid w:val="00941AFC"/>
    <w:rsid w:val="009421DD"/>
    <w:rsid w:val="00942211"/>
    <w:rsid w:val="00946169"/>
    <w:rsid w:val="00947778"/>
    <w:rsid w:val="00960C5C"/>
    <w:rsid w:val="0096597B"/>
    <w:rsid w:val="00966804"/>
    <w:rsid w:val="00966A22"/>
    <w:rsid w:val="0096722F"/>
    <w:rsid w:val="0097330E"/>
    <w:rsid w:val="009744F7"/>
    <w:rsid w:val="009753DE"/>
    <w:rsid w:val="00975764"/>
    <w:rsid w:val="009801AF"/>
    <w:rsid w:val="00980843"/>
    <w:rsid w:val="00981004"/>
    <w:rsid w:val="00984B03"/>
    <w:rsid w:val="00985547"/>
    <w:rsid w:val="00985D19"/>
    <w:rsid w:val="009864E7"/>
    <w:rsid w:val="00986538"/>
    <w:rsid w:val="0099052D"/>
    <w:rsid w:val="0099107D"/>
    <w:rsid w:val="00991E2A"/>
    <w:rsid w:val="0099573E"/>
    <w:rsid w:val="009A082F"/>
    <w:rsid w:val="009A0838"/>
    <w:rsid w:val="009A2A0F"/>
    <w:rsid w:val="009A3419"/>
    <w:rsid w:val="009A5A6F"/>
    <w:rsid w:val="009B07B1"/>
    <w:rsid w:val="009B08D1"/>
    <w:rsid w:val="009B74B8"/>
    <w:rsid w:val="009C3541"/>
    <w:rsid w:val="009C60EE"/>
    <w:rsid w:val="009D41F0"/>
    <w:rsid w:val="009E2791"/>
    <w:rsid w:val="009E3F6F"/>
    <w:rsid w:val="009E4307"/>
    <w:rsid w:val="009F499F"/>
    <w:rsid w:val="009F4E86"/>
    <w:rsid w:val="009F6BFC"/>
    <w:rsid w:val="00A002D1"/>
    <w:rsid w:val="00A03E9C"/>
    <w:rsid w:val="00A05004"/>
    <w:rsid w:val="00A079B5"/>
    <w:rsid w:val="00A102E3"/>
    <w:rsid w:val="00A11E26"/>
    <w:rsid w:val="00A13B38"/>
    <w:rsid w:val="00A14C14"/>
    <w:rsid w:val="00A174B2"/>
    <w:rsid w:val="00A21932"/>
    <w:rsid w:val="00A23166"/>
    <w:rsid w:val="00A249C6"/>
    <w:rsid w:val="00A274CF"/>
    <w:rsid w:val="00A322E4"/>
    <w:rsid w:val="00A32BBA"/>
    <w:rsid w:val="00A35C3B"/>
    <w:rsid w:val="00A40C8F"/>
    <w:rsid w:val="00A42DAF"/>
    <w:rsid w:val="00A45BD8"/>
    <w:rsid w:val="00A46696"/>
    <w:rsid w:val="00A46C18"/>
    <w:rsid w:val="00A503EA"/>
    <w:rsid w:val="00A52044"/>
    <w:rsid w:val="00A5340D"/>
    <w:rsid w:val="00A5624A"/>
    <w:rsid w:val="00A56A2C"/>
    <w:rsid w:val="00A57061"/>
    <w:rsid w:val="00A57096"/>
    <w:rsid w:val="00A607DE"/>
    <w:rsid w:val="00A62775"/>
    <w:rsid w:val="00A63293"/>
    <w:rsid w:val="00A63E5E"/>
    <w:rsid w:val="00A7002F"/>
    <w:rsid w:val="00A703AE"/>
    <w:rsid w:val="00A706EC"/>
    <w:rsid w:val="00A71305"/>
    <w:rsid w:val="00A725C1"/>
    <w:rsid w:val="00A72BB0"/>
    <w:rsid w:val="00A7358A"/>
    <w:rsid w:val="00A74F57"/>
    <w:rsid w:val="00A80F4B"/>
    <w:rsid w:val="00A810C1"/>
    <w:rsid w:val="00A815F6"/>
    <w:rsid w:val="00A8256A"/>
    <w:rsid w:val="00A83C05"/>
    <w:rsid w:val="00A84D7C"/>
    <w:rsid w:val="00A8567F"/>
    <w:rsid w:val="00A85A0F"/>
    <w:rsid w:val="00A869B7"/>
    <w:rsid w:val="00A87E4F"/>
    <w:rsid w:val="00A92CEE"/>
    <w:rsid w:val="00A92D00"/>
    <w:rsid w:val="00A93F05"/>
    <w:rsid w:val="00A96C9F"/>
    <w:rsid w:val="00AA1DD9"/>
    <w:rsid w:val="00AA2027"/>
    <w:rsid w:val="00AB0B3F"/>
    <w:rsid w:val="00AC205C"/>
    <w:rsid w:val="00AC4256"/>
    <w:rsid w:val="00AC4671"/>
    <w:rsid w:val="00AC6CE2"/>
    <w:rsid w:val="00AC7DA5"/>
    <w:rsid w:val="00AD1F6C"/>
    <w:rsid w:val="00AD43EC"/>
    <w:rsid w:val="00AD598F"/>
    <w:rsid w:val="00AE2CD5"/>
    <w:rsid w:val="00AE6E66"/>
    <w:rsid w:val="00AF0A6B"/>
    <w:rsid w:val="00AF4962"/>
    <w:rsid w:val="00AF7930"/>
    <w:rsid w:val="00B024AC"/>
    <w:rsid w:val="00B05A69"/>
    <w:rsid w:val="00B0730C"/>
    <w:rsid w:val="00B14103"/>
    <w:rsid w:val="00B23C0E"/>
    <w:rsid w:val="00B26846"/>
    <w:rsid w:val="00B30025"/>
    <w:rsid w:val="00B31718"/>
    <w:rsid w:val="00B319C7"/>
    <w:rsid w:val="00B336A0"/>
    <w:rsid w:val="00B345B6"/>
    <w:rsid w:val="00B36DFD"/>
    <w:rsid w:val="00B4506D"/>
    <w:rsid w:val="00B53841"/>
    <w:rsid w:val="00B54F09"/>
    <w:rsid w:val="00B5724F"/>
    <w:rsid w:val="00B61973"/>
    <w:rsid w:val="00B61E4E"/>
    <w:rsid w:val="00B63E49"/>
    <w:rsid w:val="00B644B0"/>
    <w:rsid w:val="00B6477C"/>
    <w:rsid w:val="00B662B3"/>
    <w:rsid w:val="00B707D8"/>
    <w:rsid w:val="00B7207C"/>
    <w:rsid w:val="00B72B63"/>
    <w:rsid w:val="00B74C7D"/>
    <w:rsid w:val="00B77CB6"/>
    <w:rsid w:val="00B82F3A"/>
    <w:rsid w:val="00B85BF7"/>
    <w:rsid w:val="00B87817"/>
    <w:rsid w:val="00B945BE"/>
    <w:rsid w:val="00B9527D"/>
    <w:rsid w:val="00B9734B"/>
    <w:rsid w:val="00BA47F6"/>
    <w:rsid w:val="00BA6026"/>
    <w:rsid w:val="00BB0BD2"/>
    <w:rsid w:val="00BB16D3"/>
    <w:rsid w:val="00BB1A79"/>
    <w:rsid w:val="00BB1C80"/>
    <w:rsid w:val="00BB241C"/>
    <w:rsid w:val="00BB2490"/>
    <w:rsid w:val="00BB328F"/>
    <w:rsid w:val="00BB7601"/>
    <w:rsid w:val="00BC159A"/>
    <w:rsid w:val="00BC2E44"/>
    <w:rsid w:val="00BC38BE"/>
    <w:rsid w:val="00BC4A97"/>
    <w:rsid w:val="00BC655E"/>
    <w:rsid w:val="00BC6CF5"/>
    <w:rsid w:val="00BD05F3"/>
    <w:rsid w:val="00BD1DEF"/>
    <w:rsid w:val="00BD2C88"/>
    <w:rsid w:val="00BD6B8B"/>
    <w:rsid w:val="00BD6E7C"/>
    <w:rsid w:val="00BE4B49"/>
    <w:rsid w:val="00BE4D2A"/>
    <w:rsid w:val="00BE7B57"/>
    <w:rsid w:val="00BF0CDD"/>
    <w:rsid w:val="00BF38CC"/>
    <w:rsid w:val="00BF3DAB"/>
    <w:rsid w:val="00BF7C4A"/>
    <w:rsid w:val="00BF7F64"/>
    <w:rsid w:val="00C0201A"/>
    <w:rsid w:val="00C05EEB"/>
    <w:rsid w:val="00C06ECC"/>
    <w:rsid w:val="00C10AF0"/>
    <w:rsid w:val="00C11BFE"/>
    <w:rsid w:val="00C11F5D"/>
    <w:rsid w:val="00C14593"/>
    <w:rsid w:val="00C20E1E"/>
    <w:rsid w:val="00C22041"/>
    <w:rsid w:val="00C2207C"/>
    <w:rsid w:val="00C2314F"/>
    <w:rsid w:val="00C26E64"/>
    <w:rsid w:val="00C270DE"/>
    <w:rsid w:val="00C318E8"/>
    <w:rsid w:val="00C33F87"/>
    <w:rsid w:val="00C34B65"/>
    <w:rsid w:val="00C401B2"/>
    <w:rsid w:val="00C405E3"/>
    <w:rsid w:val="00C45307"/>
    <w:rsid w:val="00C47D49"/>
    <w:rsid w:val="00C509F9"/>
    <w:rsid w:val="00C54252"/>
    <w:rsid w:val="00C5730E"/>
    <w:rsid w:val="00C5746E"/>
    <w:rsid w:val="00C60148"/>
    <w:rsid w:val="00C6116F"/>
    <w:rsid w:val="00C64465"/>
    <w:rsid w:val="00C65307"/>
    <w:rsid w:val="00C65A46"/>
    <w:rsid w:val="00C67CA9"/>
    <w:rsid w:val="00C778C8"/>
    <w:rsid w:val="00C809F2"/>
    <w:rsid w:val="00C81770"/>
    <w:rsid w:val="00C853BC"/>
    <w:rsid w:val="00C85C43"/>
    <w:rsid w:val="00C91103"/>
    <w:rsid w:val="00C93543"/>
    <w:rsid w:val="00CA292B"/>
    <w:rsid w:val="00CA7BC7"/>
    <w:rsid w:val="00CB078B"/>
    <w:rsid w:val="00CB1133"/>
    <w:rsid w:val="00CB1369"/>
    <w:rsid w:val="00CB1CE6"/>
    <w:rsid w:val="00CB6F7A"/>
    <w:rsid w:val="00CC0428"/>
    <w:rsid w:val="00CC3340"/>
    <w:rsid w:val="00CC43FB"/>
    <w:rsid w:val="00CD21EA"/>
    <w:rsid w:val="00CD3994"/>
    <w:rsid w:val="00CD413F"/>
    <w:rsid w:val="00CD42FB"/>
    <w:rsid w:val="00CD4ADE"/>
    <w:rsid w:val="00CD4B9D"/>
    <w:rsid w:val="00CD782A"/>
    <w:rsid w:val="00CE556B"/>
    <w:rsid w:val="00CE62C5"/>
    <w:rsid w:val="00CF09E6"/>
    <w:rsid w:val="00CF73EA"/>
    <w:rsid w:val="00D002AD"/>
    <w:rsid w:val="00D01AAB"/>
    <w:rsid w:val="00D0285E"/>
    <w:rsid w:val="00D049B3"/>
    <w:rsid w:val="00D04C4F"/>
    <w:rsid w:val="00D04D31"/>
    <w:rsid w:val="00D0550E"/>
    <w:rsid w:val="00D06C1C"/>
    <w:rsid w:val="00D075E8"/>
    <w:rsid w:val="00D11159"/>
    <w:rsid w:val="00D11676"/>
    <w:rsid w:val="00D125D8"/>
    <w:rsid w:val="00D16A88"/>
    <w:rsid w:val="00D179AB"/>
    <w:rsid w:val="00D22425"/>
    <w:rsid w:val="00D273E9"/>
    <w:rsid w:val="00D278D9"/>
    <w:rsid w:val="00D3097D"/>
    <w:rsid w:val="00D309CA"/>
    <w:rsid w:val="00D32B79"/>
    <w:rsid w:val="00D32BA7"/>
    <w:rsid w:val="00D3351C"/>
    <w:rsid w:val="00D3538A"/>
    <w:rsid w:val="00D437BB"/>
    <w:rsid w:val="00D45252"/>
    <w:rsid w:val="00D52817"/>
    <w:rsid w:val="00D52EF0"/>
    <w:rsid w:val="00D53069"/>
    <w:rsid w:val="00D534C8"/>
    <w:rsid w:val="00D55992"/>
    <w:rsid w:val="00D66C24"/>
    <w:rsid w:val="00D67AD6"/>
    <w:rsid w:val="00D710FB"/>
    <w:rsid w:val="00D71B4D"/>
    <w:rsid w:val="00D733B1"/>
    <w:rsid w:val="00D73AA1"/>
    <w:rsid w:val="00D73EA4"/>
    <w:rsid w:val="00D757AB"/>
    <w:rsid w:val="00D81508"/>
    <w:rsid w:val="00D81E87"/>
    <w:rsid w:val="00D83657"/>
    <w:rsid w:val="00D86A40"/>
    <w:rsid w:val="00D93D55"/>
    <w:rsid w:val="00D95C26"/>
    <w:rsid w:val="00DA109E"/>
    <w:rsid w:val="00DA276F"/>
    <w:rsid w:val="00DA5B74"/>
    <w:rsid w:val="00DA6B5D"/>
    <w:rsid w:val="00DB1DB9"/>
    <w:rsid w:val="00DB49F8"/>
    <w:rsid w:val="00DC0C85"/>
    <w:rsid w:val="00DC1639"/>
    <w:rsid w:val="00DD049D"/>
    <w:rsid w:val="00DD2906"/>
    <w:rsid w:val="00DD5616"/>
    <w:rsid w:val="00DE0F65"/>
    <w:rsid w:val="00DE2B4B"/>
    <w:rsid w:val="00DE4F8E"/>
    <w:rsid w:val="00DE7210"/>
    <w:rsid w:val="00DF3729"/>
    <w:rsid w:val="00DF43CC"/>
    <w:rsid w:val="00DF7825"/>
    <w:rsid w:val="00E009FA"/>
    <w:rsid w:val="00E00E29"/>
    <w:rsid w:val="00E01ABA"/>
    <w:rsid w:val="00E03BAD"/>
    <w:rsid w:val="00E04D40"/>
    <w:rsid w:val="00E07037"/>
    <w:rsid w:val="00E10114"/>
    <w:rsid w:val="00E13A5A"/>
    <w:rsid w:val="00E14F97"/>
    <w:rsid w:val="00E2003E"/>
    <w:rsid w:val="00E2195B"/>
    <w:rsid w:val="00E237E8"/>
    <w:rsid w:val="00E23AC0"/>
    <w:rsid w:val="00E2592C"/>
    <w:rsid w:val="00E25A79"/>
    <w:rsid w:val="00E3106D"/>
    <w:rsid w:val="00E335FE"/>
    <w:rsid w:val="00E35645"/>
    <w:rsid w:val="00E40034"/>
    <w:rsid w:val="00E405E2"/>
    <w:rsid w:val="00E41AE0"/>
    <w:rsid w:val="00E50C48"/>
    <w:rsid w:val="00E60E31"/>
    <w:rsid w:val="00E6512B"/>
    <w:rsid w:val="00E65FA0"/>
    <w:rsid w:val="00E73371"/>
    <w:rsid w:val="00E7363F"/>
    <w:rsid w:val="00E8311C"/>
    <w:rsid w:val="00E83B2B"/>
    <w:rsid w:val="00E9066F"/>
    <w:rsid w:val="00E91A68"/>
    <w:rsid w:val="00E92876"/>
    <w:rsid w:val="00E96009"/>
    <w:rsid w:val="00EA299B"/>
    <w:rsid w:val="00EA3EB3"/>
    <w:rsid w:val="00EA50EA"/>
    <w:rsid w:val="00EA7384"/>
    <w:rsid w:val="00EB038F"/>
    <w:rsid w:val="00EB2103"/>
    <w:rsid w:val="00EB7E59"/>
    <w:rsid w:val="00EC4E49"/>
    <w:rsid w:val="00ED271F"/>
    <w:rsid w:val="00ED77FB"/>
    <w:rsid w:val="00ED7A85"/>
    <w:rsid w:val="00EE45FA"/>
    <w:rsid w:val="00EE734B"/>
    <w:rsid w:val="00EF1302"/>
    <w:rsid w:val="00EF2D0A"/>
    <w:rsid w:val="00EF7210"/>
    <w:rsid w:val="00F04D77"/>
    <w:rsid w:val="00F125D7"/>
    <w:rsid w:val="00F13C12"/>
    <w:rsid w:val="00F14101"/>
    <w:rsid w:val="00F160E9"/>
    <w:rsid w:val="00F1751C"/>
    <w:rsid w:val="00F20A20"/>
    <w:rsid w:val="00F22EBB"/>
    <w:rsid w:val="00F23237"/>
    <w:rsid w:val="00F23581"/>
    <w:rsid w:val="00F346E3"/>
    <w:rsid w:val="00F374E3"/>
    <w:rsid w:val="00F4012F"/>
    <w:rsid w:val="00F4181A"/>
    <w:rsid w:val="00F44E37"/>
    <w:rsid w:val="00F4744F"/>
    <w:rsid w:val="00F476B1"/>
    <w:rsid w:val="00F54192"/>
    <w:rsid w:val="00F54199"/>
    <w:rsid w:val="00F54566"/>
    <w:rsid w:val="00F57C5F"/>
    <w:rsid w:val="00F62DE0"/>
    <w:rsid w:val="00F64DD3"/>
    <w:rsid w:val="00F64E19"/>
    <w:rsid w:val="00F655B6"/>
    <w:rsid w:val="00F66152"/>
    <w:rsid w:val="00F755C1"/>
    <w:rsid w:val="00F82BF1"/>
    <w:rsid w:val="00F84CC0"/>
    <w:rsid w:val="00F868E9"/>
    <w:rsid w:val="00F874F8"/>
    <w:rsid w:val="00F938BF"/>
    <w:rsid w:val="00F94B4C"/>
    <w:rsid w:val="00F955B9"/>
    <w:rsid w:val="00F95C65"/>
    <w:rsid w:val="00F9761B"/>
    <w:rsid w:val="00FA4085"/>
    <w:rsid w:val="00FA5579"/>
    <w:rsid w:val="00FA66FA"/>
    <w:rsid w:val="00FA66FB"/>
    <w:rsid w:val="00FB0798"/>
    <w:rsid w:val="00FB0856"/>
    <w:rsid w:val="00FB54FD"/>
    <w:rsid w:val="00FC4994"/>
    <w:rsid w:val="00FC5058"/>
    <w:rsid w:val="00FD2804"/>
    <w:rsid w:val="00FD38DE"/>
    <w:rsid w:val="00FE3C48"/>
    <w:rsid w:val="00FE442B"/>
    <w:rsid w:val="00FE44B9"/>
    <w:rsid w:val="00FE4943"/>
    <w:rsid w:val="00FE54AD"/>
    <w:rsid w:val="00FF062E"/>
    <w:rsid w:val="00FF0C90"/>
    <w:rsid w:val="00FF3BC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C2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customStyle="1" w:styleId="Default">
    <w:name w:val="Default"/>
    <w:rsid w:val="00E41AE0"/>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41665"/>
    <w:rPr>
      <w:rFonts w:ascii="Tahoma" w:hAnsi="Tahoma" w:cs="Tahoma"/>
      <w:sz w:val="16"/>
      <w:szCs w:val="16"/>
    </w:rPr>
  </w:style>
  <w:style w:type="character" w:customStyle="1" w:styleId="BalloonTextChar">
    <w:name w:val="Balloon Text Char"/>
    <w:basedOn w:val="DefaultParagraphFont"/>
    <w:link w:val="BalloonText"/>
    <w:rsid w:val="00941665"/>
    <w:rPr>
      <w:rFonts w:ascii="Tahoma" w:eastAsia="SimSun" w:hAnsi="Tahoma" w:cs="Tahoma"/>
      <w:sz w:val="16"/>
      <w:szCs w:val="16"/>
      <w:lang w:eastAsia="zh-CN"/>
    </w:rPr>
  </w:style>
  <w:style w:type="paragraph" w:styleId="ListParagraph">
    <w:name w:val="List Paragraph"/>
    <w:basedOn w:val="Normal"/>
    <w:uiPriority w:val="34"/>
    <w:qFormat/>
    <w:rsid w:val="00B72B63"/>
    <w:pPr>
      <w:ind w:left="720"/>
      <w:contextualSpacing/>
    </w:pPr>
  </w:style>
  <w:style w:type="character" w:customStyle="1" w:styleId="Heading2Char">
    <w:name w:val="Heading 2 Char"/>
    <w:link w:val="Heading2"/>
    <w:locked/>
    <w:rsid w:val="00FE442B"/>
    <w:rPr>
      <w:rFonts w:ascii="Arial" w:eastAsia="SimSun" w:hAnsi="Arial" w:cs="Arial"/>
      <w:bCs/>
      <w:iCs/>
      <w:caps/>
      <w:sz w:val="22"/>
      <w:szCs w:val="28"/>
      <w:lang w:eastAsia="zh-CN"/>
    </w:rPr>
  </w:style>
  <w:style w:type="character" w:customStyle="1" w:styleId="ONUMEChar">
    <w:name w:val="ONUM E Char"/>
    <w:link w:val="ONUME"/>
    <w:rsid w:val="00FE442B"/>
    <w:rPr>
      <w:rFonts w:ascii="Arial" w:eastAsia="SimSun" w:hAnsi="Arial" w:cs="Arial"/>
      <w:sz w:val="22"/>
      <w:lang w:eastAsia="zh-CN"/>
    </w:rPr>
  </w:style>
  <w:style w:type="paragraph" w:customStyle="1" w:styleId="Title1">
    <w:name w:val="Title1"/>
    <w:basedOn w:val="Normal"/>
    <w:rsid w:val="00B31718"/>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ull-name">
    <w:name w:val="full-name"/>
    <w:basedOn w:val="DefaultParagraphFont"/>
    <w:rsid w:val="00B31718"/>
  </w:style>
  <w:style w:type="character" w:styleId="EndnoteReference">
    <w:name w:val="endnote reference"/>
    <w:basedOn w:val="DefaultParagraphFont"/>
    <w:rsid w:val="008E7B26"/>
    <w:rPr>
      <w:vertAlign w:val="superscript"/>
    </w:rPr>
  </w:style>
  <w:style w:type="character" w:styleId="FootnoteReference">
    <w:name w:val="footnote reference"/>
    <w:basedOn w:val="DefaultParagraphFont"/>
    <w:rsid w:val="008E7B26"/>
    <w:rPr>
      <w:vertAlign w:val="superscript"/>
    </w:rPr>
  </w:style>
  <w:style w:type="character" w:styleId="Hyperlink">
    <w:name w:val="Hyperlink"/>
    <w:basedOn w:val="DefaultParagraphFont"/>
    <w:uiPriority w:val="99"/>
    <w:unhideWhenUsed/>
    <w:rsid w:val="00905B1A"/>
    <w:rPr>
      <w:color w:val="0000FF"/>
      <w:u w:val="single"/>
    </w:rPr>
  </w:style>
  <w:style w:type="character" w:styleId="Emphasis">
    <w:name w:val="Emphasis"/>
    <w:basedOn w:val="DefaultParagraphFont"/>
    <w:qFormat/>
    <w:rsid w:val="00061FD3"/>
    <w:rPr>
      <w:b/>
      <w:bCs/>
      <w:i w:val="0"/>
      <w:iCs w:val="0"/>
    </w:rPr>
  </w:style>
  <w:style w:type="character" w:styleId="CommentReference">
    <w:name w:val="annotation reference"/>
    <w:basedOn w:val="DefaultParagraphFont"/>
    <w:semiHidden/>
    <w:unhideWhenUsed/>
    <w:rsid w:val="001E29B0"/>
    <w:rPr>
      <w:sz w:val="16"/>
      <w:szCs w:val="16"/>
    </w:rPr>
  </w:style>
  <w:style w:type="paragraph" w:styleId="CommentSubject">
    <w:name w:val="annotation subject"/>
    <w:basedOn w:val="CommentText"/>
    <w:next w:val="CommentText"/>
    <w:link w:val="CommentSubjectChar"/>
    <w:semiHidden/>
    <w:unhideWhenUsed/>
    <w:rsid w:val="001E29B0"/>
    <w:rPr>
      <w:b/>
      <w:bCs/>
      <w:sz w:val="20"/>
    </w:rPr>
  </w:style>
  <w:style w:type="character" w:customStyle="1" w:styleId="CommentTextChar">
    <w:name w:val="Comment Text Char"/>
    <w:basedOn w:val="DefaultParagraphFont"/>
    <w:link w:val="CommentText"/>
    <w:semiHidden/>
    <w:rsid w:val="001E29B0"/>
    <w:rPr>
      <w:rFonts w:ascii="Arial" w:eastAsia="SimSun" w:hAnsi="Arial" w:cs="Arial"/>
      <w:sz w:val="18"/>
      <w:lang w:eastAsia="zh-CN"/>
    </w:rPr>
  </w:style>
  <w:style w:type="character" w:customStyle="1" w:styleId="CommentSubjectChar">
    <w:name w:val="Comment Subject Char"/>
    <w:basedOn w:val="CommentTextChar"/>
    <w:link w:val="CommentSubject"/>
    <w:semiHidden/>
    <w:rsid w:val="001E29B0"/>
    <w:rPr>
      <w:rFonts w:ascii="Arial" w:eastAsia="SimSun" w:hAnsi="Arial" w:cs="Arial"/>
      <w:b/>
      <w:bCs/>
      <w:sz w:val="18"/>
      <w:lang w:eastAsia="zh-CN"/>
    </w:rPr>
  </w:style>
  <w:style w:type="paragraph" w:styleId="Revision">
    <w:name w:val="Revision"/>
    <w:hidden/>
    <w:uiPriority w:val="99"/>
    <w:semiHidden/>
    <w:rsid w:val="003C235B"/>
    <w:rPr>
      <w:rFonts w:ascii="Arial" w:eastAsia="SimSun" w:hAnsi="Arial" w:cs="Arial"/>
      <w:sz w:val="22"/>
      <w:lang w:eastAsia="zh-CN"/>
    </w:rPr>
  </w:style>
  <w:style w:type="character" w:styleId="LineNumber">
    <w:name w:val="line number"/>
    <w:basedOn w:val="DefaultParagraphFont"/>
    <w:semiHidden/>
    <w:unhideWhenUsed/>
    <w:rsid w:val="009421DD"/>
  </w:style>
  <w:style w:type="character" w:customStyle="1" w:styleId="HeaderChar">
    <w:name w:val="Header Char"/>
    <w:basedOn w:val="DefaultParagraphFont"/>
    <w:link w:val="Header"/>
    <w:uiPriority w:val="99"/>
    <w:rsid w:val="00A810C1"/>
    <w:rPr>
      <w:rFonts w:ascii="Arial" w:eastAsia="SimSun" w:hAnsi="Arial" w:cs="Arial"/>
      <w:sz w:val="22"/>
      <w:lang w:eastAsia="zh-CN"/>
    </w:rPr>
  </w:style>
  <w:style w:type="paragraph" w:customStyle="1" w:styleId="Preparedby">
    <w:name w:val="Prepared by:"/>
    <w:basedOn w:val="Normal"/>
    <w:next w:val="Normal"/>
    <w:rsid w:val="00FE4943"/>
    <w:pPr>
      <w:spacing w:before="120" w:after="480" w:line="336" w:lineRule="exact"/>
      <w:ind w:left="1531"/>
      <w:contextualSpacing/>
    </w:pPr>
    <w:rPr>
      <w:rFonts w:eastAsia="Times New Roman" w:cs="Times New Roman"/>
      <w:i/>
      <w:kern w:val="26"/>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C2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customStyle="1" w:styleId="Default">
    <w:name w:val="Default"/>
    <w:rsid w:val="00E41AE0"/>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41665"/>
    <w:rPr>
      <w:rFonts w:ascii="Tahoma" w:hAnsi="Tahoma" w:cs="Tahoma"/>
      <w:sz w:val="16"/>
      <w:szCs w:val="16"/>
    </w:rPr>
  </w:style>
  <w:style w:type="character" w:customStyle="1" w:styleId="BalloonTextChar">
    <w:name w:val="Balloon Text Char"/>
    <w:basedOn w:val="DefaultParagraphFont"/>
    <w:link w:val="BalloonText"/>
    <w:rsid w:val="00941665"/>
    <w:rPr>
      <w:rFonts w:ascii="Tahoma" w:eastAsia="SimSun" w:hAnsi="Tahoma" w:cs="Tahoma"/>
      <w:sz w:val="16"/>
      <w:szCs w:val="16"/>
      <w:lang w:eastAsia="zh-CN"/>
    </w:rPr>
  </w:style>
  <w:style w:type="paragraph" w:styleId="ListParagraph">
    <w:name w:val="List Paragraph"/>
    <w:basedOn w:val="Normal"/>
    <w:uiPriority w:val="34"/>
    <w:qFormat/>
    <w:rsid w:val="00B72B63"/>
    <w:pPr>
      <w:ind w:left="720"/>
      <w:contextualSpacing/>
    </w:pPr>
  </w:style>
  <w:style w:type="character" w:customStyle="1" w:styleId="Heading2Char">
    <w:name w:val="Heading 2 Char"/>
    <w:link w:val="Heading2"/>
    <w:locked/>
    <w:rsid w:val="00FE442B"/>
    <w:rPr>
      <w:rFonts w:ascii="Arial" w:eastAsia="SimSun" w:hAnsi="Arial" w:cs="Arial"/>
      <w:bCs/>
      <w:iCs/>
      <w:caps/>
      <w:sz w:val="22"/>
      <w:szCs w:val="28"/>
      <w:lang w:eastAsia="zh-CN"/>
    </w:rPr>
  </w:style>
  <w:style w:type="character" w:customStyle="1" w:styleId="ONUMEChar">
    <w:name w:val="ONUM E Char"/>
    <w:link w:val="ONUME"/>
    <w:rsid w:val="00FE442B"/>
    <w:rPr>
      <w:rFonts w:ascii="Arial" w:eastAsia="SimSun" w:hAnsi="Arial" w:cs="Arial"/>
      <w:sz w:val="22"/>
      <w:lang w:eastAsia="zh-CN"/>
    </w:rPr>
  </w:style>
  <w:style w:type="paragraph" w:customStyle="1" w:styleId="Title1">
    <w:name w:val="Title1"/>
    <w:basedOn w:val="Normal"/>
    <w:rsid w:val="00B31718"/>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ull-name">
    <w:name w:val="full-name"/>
    <w:basedOn w:val="DefaultParagraphFont"/>
    <w:rsid w:val="00B31718"/>
  </w:style>
  <w:style w:type="character" w:styleId="EndnoteReference">
    <w:name w:val="endnote reference"/>
    <w:basedOn w:val="DefaultParagraphFont"/>
    <w:rsid w:val="008E7B26"/>
    <w:rPr>
      <w:vertAlign w:val="superscript"/>
    </w:rPr>
  </w:style>
  <w:style w:type="character" w:styleId="FootnoteReference">
    <w:name w:val="footnote reference"/>
    <w:basedOn w:val="DefaultParagraphFont"/>
    <w:rsid w:val="008E7B26"/>
    <w:rPr>
      <w:vertAlign w:val="superscript"/>
    </w:rPr>
  </w:style>
  <w:style w:type="character" w:styleId="Hyperlink">
    <w:name w:val="Hyperlink"/>
    <w:basedOn w:val="DefaultParagraphFont"/>
    <w:uiPriority w:val="99"/>
    <w:unhideWhenUsed/>
    <w:rsid w:val="00905B1A"/>
    <w:rPr>
      <w:color w:val="0000FF"/>
      <w:u w:val="single"/>
    </w:rPr>
  </w:style>
  <w:style w:type="character" w:styleId="Emphasis">
    <w:name w:val="Emphasis"/>
    <w:basedOn w:val="DefaultParagraphFont"/>
    <w:qFormat/>
    <w:rsid w:val="00061FD3"/>
    <w:rPr>
      <w:b/>
      <w:bCs/>
      <w:i w:val="0"/>
      <w:iCs w:val="0"/>
    </w:rPr>
  </w:style>
  <w:style w:type="character" w:styleId="CommentReference">
    <w:name w:val="annotation reference"/>
    <w:basedOn w:val="DefaultParagraphFont"/>
    <w:semiHidden/>
    <w:unhideWhenUsed/>
    <w:rsid w:val="001E29B0"/>
    <w:rPr>
      <w:sz w:val="16"/>
      <w:szCs w:val="16"/>
    </w:rPr>
  </w:style>
  <w:style w:type="paragraph" w:styleId="CommentSubject">
    <w:name w:val="annotation subject"/>
    <w:basedOn w:val="CommentText"/>
    <w:next w:val="CommentText"/>
    <w:link w:val="CommentSubjectChar"/>
    <w:semiHidden/>
    <w:unhideWhenUsed/>
    <w:rsid w:val="001E29B0"/>
    <w:rPr>
      <w:b/>
      <w:bCs/>
      <w:sz w:val="20"/>
    </w:rPr>
  </w:style>
  <w:style w:type="character" w:customStyle="1" w:styleId="CommentTextChar">
    <w:name w:val="Comment Text Char"/>
    <w:basedOn w:val="DefaultParagraphFont"/>
    <w:link w:val="CommentText"/>
    <w:semiHidden/>
    <w:rsid w:val="001E29B0"/>
    <w:rPr>
      <w:rFonts w:ascii="Arial" w:eastAsia="SimSun" w:hAnsi="Arial" w:cs="Arial"/>
      <w:sz w:val="18"/>
      <w:lang w:eastAsia="zh-CN"/>
    </w:rPr>
  </w:style>
  <w:style w:type="character" w:customStyle="1" w:styleId="CommentSubjectChar">
    <w:name w:val="Comment Subject Char"/>
    <w:basedOn w:val="CommentTextChar"/>
    <w:link w:val="CommentSubject"/>
    <w:semiHidden/>
    <w:rsid w:val="001E29B0"/>
    <w:rPr>
      <w:rFonts w:ascii="Arial" w:eastAsia="SimSun" w:hAnsi="Arial" w:cs="Arial"/>
      <w:b/>
      <w:bCs/>
      <w:sz w:val="18"/>
      <w:lang w:eastAsia="zh-CN"/>
    </w:rPr>
  </w:style>
  <w:style w:type="paragraph" w:styleId="Revision">
    <w:name w:val="Revision"/>
    <w:hidden/>
    <w:uiPriority w:val="99"/>
    <w:semiHidden/>
    <w:rsid w:val="003C235B"/>
    <w:rPr>
      <w:rFonts w:ascii="Arial" w:eastAsia="SimSun" w:hAnsi="Arial" w:cs="Arial"/>
      <w:sz w:val="22"/>
      <w:lang w:eastAsia="zh-CN"/>
    </w:rPr>
  </w:style>
  <w:style w:type="character" w:styleId="LineNumber">
    <w:name w:val="line number"/>
    <w:basedOn w:val="DefaultParagraphFont"/>
    <w:semiHidden/>
    <w:unhideWhenUsed/>
    <w:rsid w:val="009421DD"/>
  </w:style>
  <w:style w:type="character" w:customStyle="1" w:styleId="HeaderChar">
    <w:name w:val="Header Char"/>
    <w:basedOn w:val="DefaultParagraphFont"/>
    <w:link w:val="Header"/>
    <w:uiPriority w:val="99"/>
    <w:rsid w:val="00A810C1"/>
    <w:rPr>
      <w:rFonts w:ascii="Arial" w:eastAsia="SimSun" w:hAnsi="Arial" w:cs="Arial"/>
      <w:sz w:val="22"/>
      <w:lang w:eastAsia="zh-CN"/>
    </w:rPr>
  </w:style>
  <w:style w:type="paragraph" w:customStyle="1" w:styleId="Preparedby">
    <w:name w:val="Prepared by:"/>
    <w:basedOn w:val="Normal"/>
    <w:next w:val="Normal"/>
    <w:rsid w:val="00FE4943"/>
    <w:pPr>
      <w:spacing w:before="120" w:after="480" w:line="336" w:lineRule="exact"/>
      <w:ind w:left="1531"/>
      <w:contextualSpacing/>
    </w:pPr>
    <w:rPr>
      <w:rFonts w:eastAsia="Times New Roman" w:cs="Times New Roman"/>
      <w:i/>
      <w:kern w:val="26"/>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4440">
      <w:bodyDiv w:val="1"/>
      <w:marLeft w:val="0"/>
      <w:marRight w:val="0"/>
      <w:marTop w:val="0"/>
      <w:marBottom w:val="0"/>
      <w:divBdr>
        <w:top w:val="none" w:sz="0" w:space="0" w:color="auto"/>
        <w:left w:val="none" w:sz="0" w:space="0" w:color="auto"/>
        <w:bottom w:val="none" w:sz="0" w:space="0" w:color="auto"/>
        <w:right w:val="none" w:sz="0" w:space="0" w:color="auto"/>
      </w:divBdr>
      <w:divsChild>
        <w:div w:id="1520775742">
          <w:marLeft w:val="0"/>
          <w:marRight w:val="0"/>
          <w:marTop w:val="750"/>
          <w:marBottom w:val="150"/>
          <w:divBdr>
            <w:top w:val="none" w:sz="0" w:space="0" w:color="auto"/>
            <w:left w:val="none" w:sz="0" w:space="0" w:color="auto"/>
            <w:bottom w:val="none" w:sz="0" w:space="0" w:color="auto"/>
            <w:right w:val="none" w:sz="0" w:space="0" w:color="auto"/>
          </w:divBdr>
          <w:divsChild>
            <w:div w:id="1697536622">
              <w:marLeft w:val="0"/>
              <w:marRight w:val="0"/>
              <w:marTop w:val="0"/>
              <w:marBottom w:val="0"/>
              <w:divBdr>
                <w:top w:val="none" w:sz="0" w:space="0" w:color="auto"/>
                <w:left w:val="none" w:sz="0" w:space="0" w:color="auto"/>
                <w:bottom w:val="none" w:sz="0" w:space="0" w:color="auto"/>
                <w:right w:val="none" w:sz="0" w:space="0" w:color="auto"/>
              </w:divBdr>
              <w:divsChild>
                <w:div w:id="1709604375">
                  <w:marLeft w:val="0"/>
                  <w:marRight w:val="0"/>
                  <w:marTop w:val="0"/>
                  <w:marBottom w:val="0"/>
                  <w:divBdr>
                    <w:top w:val="none" w:sz="0" w:space="0" w:color="auto"/>
                    <w:left w:val="none" w:sz="0" w:space="0" w:color="auto"/>
                    <w:bottom w:val="none" w:sz="0" w:space="0" w:color="auto"/>
                    <w:right w:val="none" w:sz="0" w:space="0" w:color="auto"/>
                  </w:divBdr>
                  <w:divsChild>
                    <w:div w:id="501432430">
                      <w:marLeft w:val="0"/>
                      <w:marRight w:val="0"/>
                      <w:marTop w:val="0"/>
                      <w:marBottom w:val="0"/>
                      <w:divBdr>
                        <w:top w:val="none" w:sz="0" w:space="0" w:color="auto"/>
                        <w:left w:val="none" w:sz="0" w:space="0" w:color="auto"/>
                        <w:bottom w:val="none" w:sz="0" w:space="0" w:color="auto"/>
                        <w:right w:val="none" w:sz="0" w:space="0" w:color="auto"/>
                      </w:divBdr>
                      <w:divsChild>
                        <w:div w:id="1272397382">
                          <w:marLeft w:val="0"/>
                          <w:marRight w:val="0"/>
                          <w:marTop w:val="0"/>
                          <w:marBottom w:val="0"/>
                          <w:divBdr>
                            <w:top w:val="none" w:sz="0" w:space="0" w:color="auto"/>
                            <w:left w:val="none" w:sz="0" w:space="0" w:color="auto"/>
                            <w:bottom w:val="none" w:sz="0" w:space="0" w:color="auto"/>
                            <w:right w:val="none" w:sz="0" w:space="0" w:color="auto"/>
                          </w:divBdr>
                          <w:divsChild>
                            <w:div w:id="1359891099">
                              <w:marLeft w:val="0"/>
                              <w:marRight w:val="0"/>
                              <w:marTop w:val="0"/>
                              <w:marBottom w:val="150"/>
                              <w:divBdr>
                                <w:top w:val="none" w:sz="0" w:space="0" w:color="auto"/>
                                <w:left w:val="none" w:sz="0" w:space="0" w:color="auto"/>
                                <w:bottom w:val="none" w:sz="0" w:space="0" w:color="auto"/>
                                <w:right w:val="none" w:sz="0" w:space="0" w:color="auto"/>
                              </w:divBdr>
                              <w:divsChild>
                                <w:div w:id="1430079975">
                                  <w:marLeft w:val="0"/>
                                  <w:marRight w:val="0"/>
                                  <w:marTop w:val="0"/>
                                  <w:marBottom w:val="0"/>
                                  <w:divBdr>
                                    <w:top w:val="none" w:sz="0" w:space="0" w:color="auto"/>
                                    <w:left w:val="none" w:sz="0" w:space="0" w:color="auto"/>
                                    <w:bottom w:val="none" w:sz="0" w:space="0" w:color="auto"/>
                                    <w:right w:val="none" w:sz="0" w:space="0" w:color="auto"/>
                                  </w:divBdr>
                                  <w:divsChild>
                                    <w:div w:id="1952277840">
                                      <w:marLeft w:val="0"/>
                                      <w:marRight w:val="0"/>
                                      <w:marTop w:val="0"/>
                                      <w:marBottom w:val="0"/>
                                      <w:divBdr>
                                        <w:top w:val="none" w:sz="0" w:space="0" w:color="auto"/>
                                        <w:left w:val="none" w:sz="0" w:space="0" w:color="auto"/>
                                        <w:bottom w:val="none" w:sz="0" w:space="0" w:color="auto"/>
                                        <w:right w:val="none" w:sz="0" w:space="0" w:color="auto"/>
                                      </w:divBdr>
                                      <w:divsChild>
                                        <w:div w:id="1967157426">
                                          <w:marLeft w:val="0"/>
                                          <w:marRight w:val="0"/>
                                          <w:marTop w:val="0"/>
                                          <w:marBottom w:val="0"/>
                                          <w:divBdr>
                                            <w:top w:val="none" w:sz="0" w:space="0" w:color="auto"/>
                                            <w:left w:val="none" w:sz="0" w:space="0" w:color="auto"/>
                                            <w:bottom w:val="none" w:sz="0" w:space="0" w:color="auto"/>
                                            <w:right w:val="none" w:sz="0" w:space="0" w:color="auto"/>
                                          </w:divBdr>
                                          <w:divsChild>
                                            <w:div w:id="1465655168">
                                              <w:marLeft w:val="0"/>
                                              <w:marRight w:val="0"/>
                                              <w:marTop w:val="0"/>
                                              <w:marBottom w:val="0"/>
                                              <w:divBdr>
                                                <w:top w:val="none" w:sz="0" w:space="0" w:color="auto"/>
                                                <w:left w:val="none" w:sz="0" w:space="0" w:color="auto"/>
                                                <w:bottom w:val="none" w:sz="0" w:space="0" w:color="auto"/>
                                                <w:right w:val="none" w:sz="0" w:space="0" w:color="auto"/>
                                              </w:divBdr>
                                              <w:divsChild>
                                                <w:div w:id="1160731326">
                                                  <w:marLeft w:val="0"/>
                                                  <w:marRight w:val="0"/>
                                                  <w:marTop w:val="0"/>
                                                  <w:marBottom w:val="0"/>
                                                  <w:divBdr>
                                                    <w:top w:val="none" w:sz="0" w:space="0" w:color="auto"/>
                                                    <w:left w:val="none" w:sz="0" w:space="0" w:color="auto"/>
                                                    <w:bottom w:val="none" w:sz="0" w:space="0" w:color="auto"/>
                                                    <w:right w:val="none" w:sz="0" w:space="0" w:color="auto"/>
                                                  </w:divBdr>
                                                  <w:divsChild>
                                                    <w:div w:id="1615089347">
                                                      <w:marLeft w:val="0"/>
                                                      <w:marRight w:val="0"/>
                                                      <w:marTop w:val="0"/>
                                                      <w:marBottom w:val="0"/>
                                                      <w:divBdr>
                                                        <w:top w:val="none" w:sz="0" w:space="0" w:color="auto"/>
                                                        <w:left w:val="none" w:sz="0" w:space="0" w:color="auto"/>
                                                        <w:bottom w:val="none" w:sz="0" w:space="0" w:color="auto"/>
                                                        <w:right w:val="none" w:sz="0" w:space="0" w:color="auto"/>
                                                      </w:divBdr>
                                                      <w:divsChild>
                                                        <w:div w:id="337657055">
                                                          <w:marLeft w:val="0"/>
                                                          <w:marRight w:val="0"/>
                                                          <w:marTop w:val="0"/>
                                                          <w:marBottom w:val="0"/>
                                                          <w:divBdr>
                                                            <w:top w:val="none" w:sz="0" w:space="0" w:color="auto"/>
                                                            <w:left w:val="none" w:sz="0" w:space="0" w:color="auto"/>
                                                            <w:bottom w:val="none" w:sz="0" w:space="0" w:color="auto"/>
                                                            <w:right w:val="none" w:sz="0" w:space="0" w:color="auto"/>
                                                          </w:divBdr>
                                                        </w:div>
                                                      </w:divsChild>
                                                    </w:div>
                                                    <w:div w:id="436216206">
                                                      <w:marLeft w:val="0"/>
                                                      <w:marRight w:val="0"/>
                                                      <w:marTop w:val="0"/>
                                                      <w:marBottom w:val="0"/>
                                                      <w:divBdr>
                                                        <w:top w:val="none" w:sz="0" w:space="0" w:color="auto"/>
                                                        <w:left w:val="none" w:sz="0" w:space="0" w:color="auto"/>
                                                        <w:bottom w:val="none" w:sz="0" w:space="0" w:color="auto"/>
                                                        <w:right w:val="none" w:sz="0" w:space="0" w:color="auto"/>
                                                      </w:divBdr>
                                                      <w:divsChild>
                                                        <w:div w:id="74711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498409">
      <w:bodyDiv w:val="1"/>
      <w:marLeft w:val="0"/>
      <w:marRight w:val="0"/>
      <w:marTop w:val="0"/>
      <w:marBottom w:val="0"/>
      <w:divBdr>
        <w:top w:val="none" w:sz="0" w:space="0" w:color="auto"/>
        <w:left w:val="none" w:sz="0" w:space="0" w:color="auto"/>
        <w:bottom w:val="none" w:sz="0" w:space="0" w:color="auto"/>
        <w:right w:val="none" w:sz="0" w:space="0" w:color="auto"/>
      </w:divBdr>
      <w:divsChild>
        <w:div w:id="282737828">
          <w:marLeft w:val="0"/>
          <w:marRight w:val="0"/>
          <w:marTop w:val="0"/>
          <w:marBottom w:val="0"/>
          <w:divBdr>
            <w:top w:val="none" w:sz="0" w:space="0" w:color="auto"/>
            <w:left w:val="none" w:sz="0" w:space="0" w:color="auto"/>
            <w:bottom w:val="none" w:sz="0" w:space="0" w:color="auto"/>
            <w:right w:val="none" w:sz="0" w:space="0" w:color="auto"/>
          </w:divBdr>
          <w:divsChild>
            <w:div w:id="1191801634">
              <w:marLeft w:val="0"/>
              <w:marRight w:val="0"/>
              <w:marTop w:val="0"/>
              <w:marBottom w:val="0"/>
              <w:divBdr>
                <w:top w:val="none" w:sz="0" w:space="0" w:color="auto"/>
                <w:left w:val="none" w:sz="0" w:space="0" w:color="auto"/>
                <w:bottom w:val="none" w:sz="0" w:space="0" w:color="auto"/>
                <w:right w:val="none" w:sz="0" w:space="0" w:color="auto"/>
              </w:divBdr>
              <w:divsChild>
                <w:div w:id="1395620157">
                  <w:marLeft w:val="0"/>
                  <w:marRight w:val="0"/>
                  <w:marTop w:val="0"/>
                  <w:marBottom w:val="0"/>
                  <w:divBdr>
                    <w:top w:val="none" w:sz="0" w:space="0" w:color="auto"/>
                    <w:left w:val="none" w:sz="0" w:space="0" w:color="auto"/>
                    <w:bottom w:val="none" w:sz="0" w:space="0" w:color="auto"/>
                    <w:right w:val="none" w:sz="0" w:space="0" w:color="auto"/>
                  </w:divBdr>
                  <w:divsChild>
                    <w:div w:id="1980722503">
                      <w:marLeft w:val="0"/>
                      <w:marRight w:val="0"/>
                      <w:marTop w:val="0"/>
                      <w:marBottom w:val="0"/>
                      <w:divBdr>
                        <w:top w:val="none" w:sz="0" w:space="0" w:color="auto"/>
                        <w:left w:val="none" w:sz="0" w:space="0" w:color="auto"/>
                        <w:bottom w:val="none" w:sz="0" w:space="0" w:color="auto"/>
                        <w:right w:val="none" w:sz="0" w:space="0" w:color="auto"/>
                      </w:divBdr>
                      <w:divsChild>
                        <w:div w:id="258831785">
                          <w:marLeft w:val="0"/>
                          <w:marRight w:val="0"/>
                          <w:marTop w:val="0"/>
                          <w:marBottom w:val="0"/>
                          <w:divBdr>
                            <w:top w:val="none" w:sz="0" w:space="0" w:color="auto"/>
                            <w:left w:val="none" w:sz="0" w:space="0" w:color="auto"/>
                            <w:bottom w:val="none" w:sz="0" w:space="0" w:color="auto"/>
                            <w:right w:val="none" w:sz="0" w:space="0" w:color="auto"/>
                          </w:divBdr>
                          <w:divsChild>
                            <w:div w:id="454376849">
                              <w:marLeft w:val="0"/>
                              <w:marRight w:val="0"/>
                              <w:marTop w:val="0"/>
                              <w:marBottom w:val="0"/>
                              <w:divBdr>
                                <w:top w:val="none" w:sz="0" w:space="0" w:color="auto"/>
                                <w:left w:val="single" w:sz="6" w:space="0" w:color="E5E3E3"/>
                                <w:bottom w:val="none" w:sz="0" w:space="0" w:color="auto"/>
                                <w:right w:val="none" w:sz="0" w:space="0" w:color="auto"/>
                              </w:divBdr>
                              <w:divsChild>
                                <w:div w:id="1969358399">
                                  <w:marLeft w:val="0"/>
                                  <w:marRight w:val="0"/>
                                  <w:marTop w:val="0"/>
                                  <w:marBottom w:val="0"/>
                                  <w:divBdr>
                                    <w:top w:val="none" w:sz="0" w:space="0" w:color="auto"/>
                                    <w:left w:val="none" w:sz="0" w:space="0" w:color="auto"/>
                                    <w:bottom w:val="none" w:sz="0" w:space="0" w:color="auto"/>
                                    <w:right w:val="none" w:sz="0" w:space="0" w:color="auto"/>
                                  </w:divBdr>
                                  <w:divsChild>
                                    <w:div w:id="221717399">
                                      <w:marLeft w:val="0"/>
                                      <w:marRight w:val="0"/>
                                      <w:marTop w:val="0"/>
                                      <w:marBottom w:val="0"/>
                                      <w:divBdr>
                                        <w:top w:val="none" w:sz="0" w:space="0" w:color="auto"/>
                                        <w:left w:val="none" w:sz="0" w:space="0" w:color="auto"/>
                                        <w:bottom w:val="none" w:sz="0" w:space="0" w:color="auto"/>
                                        <w:right w:val="none" w:sz="0" w:space="0" w:color="auto"/>
                                      </w:divBdr>
                                      <w:divsChild>
                                        <w:div w:id="2065375355">
                                          <w:marLeft w:val="0"/>
                                          <w:marRight w:val="0"/>
                                          <w:marTop w:val="0"/>
                                          <w:marBottom w:val="0"/>
                                          <w:divBdr>
                                            <w:top w:val="none" w:sz="0" w:space="0" w:color="auto"/>
                                            <w:left w:val="none" w:sz="0" w:space="0" w:color="auto"/>
                                            <w:bottom w:val="none" w:sz="0" w:space="0" w:color="auto"/>
                                            <w:right w:val="none" w:sz="0" w:space="0" w:color="auto"/>
                                          </w:divBdr>
                                          <w:divsChild>
                                            <w:div w:id="1363749404">
                                              <w:marLeft w:val="0"/>
                                              <w:marRight w:val="0"/>
                                              <w:marTop w:val="0"/>
                                              <w:marBottom w:val="0"/>
                                              <w:divBdr>
                                                <w:top w:val="none" w:sz="0" w:space="0" w:color="auto"/>
                                                <w:left w:val="none" w:sz="0" w:space="0" w:color="auto"/>
                                                <w:bottom w:val="none" w:sz="0" w:space="0" w:color="auto"/>
                                                <w:right w:val="none" w:sz="0" w:space="0" w:color="auto"/>
                                              </w:divBdr>
                                              <w:divsChild>
                                                <w:div w:id="904026280">
                                                  <w:marLeft w:val="0"/>
                                                  <w:marRight w:val="0"/>
                                                  <w:marTop w:val="0"/>
                                                  <w:marBottom w:val="0"/>
                                                  <w:divBdr>
                                                    <w:top w:val="none" w:sz="0" w:space="0" w:color="auto"/>
                                                    <w:left w:val="none" w:sz="0" w:space="0" w:color="auto"/>
                                                    <w:bottom w:val="none" w:sz="0" w:space="0" w:color="auto"/>
                                                    <w:right w:val="none" w:sz="0" w:space="0" w:color="auto"/>
                                                  </w:divBdr>
                                                  <w:divsChild>
                                                    <w:div w:id="341050943">
                                                      <w:marLeft w:val="480"/>
                                                      <w:marRight w:val="0"/>
                                                      <w:marTop w:val="0"/>
                                                      <w:marBottom w:val="0"/>
                                                      <w:divBdr>
                                                        <w:top w:val="none" w:sz="0" w:space="0" w:color="auto"/>
                                                        <w:left w:val="none" w:sz="0" w:space="0" w:color="auto"/>
                                                        <w:bottom w:val="none" w:sz="0" w:space="0" w:color="auto"/>
                                                        <w:right w:val="none" w:sz="0" w:space="0" w:color="auto"/>
                                                      </w:divBdr>
                                                      <w:divsChild>
                                                        <w:div w:id="487789063">
                                                          <w:marLeft w:val="0"/>
                                                          <w:marRight w:val="0"/>
                                                          <w:marTop w:val="0"/>
                                                          <w:marBottom w:val="0"/>
                                                          <w:divBdr>
                                                            <w:top w:val="none" w:sz="0" w:space="0" w:color="auto"/>
                                                            <w:left w:val="none" w:sz="0" w:space="0" w:color="auto"/>
                                                            <w:bottom w:val="none" w:sz="0" w:space="0" w:color="auto"/>
                                                            <w:right w:val="none" w:sz="0" w:space="0" w:color="auto"/>
                                                          </w:divBdr>
                                                          <w:divsChild>
                                                            <w:div w:id="943340876">
                                                              <w:marLeft w:val="0"/>
                                                              <w:marRight w:val="0"/>
                                                              <w:marTop w:val="0"/>
                                                              <w:marBottom w:val="0"/>
                                                              <w:divBdr>
                                                                <w:top w:val="none" w:sz="0" w:space="0" w:color="auto"/>
                                                                <w:left w:val="none" w:sz="0" w:space="0" w:color="auto"/>
                                                                <w:bottom w:val="none" w:sz="0" w:space="0" w:color="auto"/>
                                                                <w:right w:val="none" w:sz="0" w:space="0" w:color="auto"/>
                                                              </w:divBdr>
                                                              <w:divsChild>
                                                                <w:div w:id="382484796">
                                                                  <w:marLeft w:val="0"/>
                                                                  <w:marRight w:val="0"/>
                                                                  <w:marTop w:val="240"/>
                                                                  <w:marBottom w:val="0"/>
                                                                  <w:divBdr>
                                                                    <w:top w:val="none" w:sz="0" w:space="0" w:color="auto"/>
                                                                    <w:left w:val="none" w:sz="0" w:space="0" w:color="auto"/>
                                                                    <w:bottom w:val="none" w:sz="0" w:space="0" w:color="auto"/>
                                                                    <w:right w:val="none" w:sz="0" w:space="0" w:color="auto"/>
                                                                  </w:divBdr>
                                                                  <w:divsChild>
                                                                    <w:div w:id="1477071415">
                                                                      <w:marLeft w:val="0"/>
                                                                      <w:marRight w:val="0"/>
                                                                      <w:marTop w:val="0"/>
                                                                      <w:marBottom w:val="0"/>
                                                                      <w:divBdr>
                                                                        <w:top w:val="none" w:sz="0" w:space="0" w:color="auto"/>
                                                                        <w:left w:val="none" w:sz="0" w:space="0" w:color="auto"/>
                                                                        <w:bottom w:val="none" w:sz="0" w:space="0" w:color="auto"/>
                                                                        <w:right w:val="none" w:sz="0" w:space="0" w:color="auto"/>
                                                                      </w:divBdr>
                                                                      <w:divsChild>
                                                                        <w:div w:id="1379360180">
                                                                          <w:marLeft w:val="0"/>
                                                                          <w:marRight w:val="0"/>
                                                                          <w:marTop w:val="0"/>
                                                                          <w:marBottom w:val="0"/>
                                                                          <w:divBdr>
                                                                            <w:top w:val="none" w:sz="0" w:space="0" w:color="auto"/>
                                                                            <w:left w:val="none" w:sz="0" w:space="0" w:color="auto"/>
                                                                            <w:bottom w:val="none" w:sz="0" w:space="0" w:color="auto"/>
                                                                            <w:right w:val="none" w:sz="0" w:space="0" w:color="auto"/>
                                                                          </w:divBdr>
                                                                          <w:divsChild>
                                                                            <w:div w:id="809320411">
                                                                              <w:marLeft w:val="0"/>
                                                                              <w:marRight w:val="0"/>
                                                                              <w:marTop w:val="0"/>
                                                                              <w:marBottom w:val="0"/>
                                                                              <w:divBdr>
                                                                                <w:top w:val="none" w:sz="0" w:space="0" w:color="auto"/>
                                                                                <w:left w:val="none" w:sz="0" w:space="0" w:color="auto"/>
                                                                                <w:bottom w:val="none" w:sz="0" w:space="0" w:color="auto"/>
                                                                                <w:right w:val="none" w:sz="0" w:space="0" w:color="auto"/>
                                                                              </w:divBdr>
                                                                              <w:divsChild>
                                                                                <w:div w:id="725105786">
                                                                                  <w:marLeft w:val="0"/>
                                                                                  <w:marRight w:val="0"/>
                                                                                  <w:marTop w:val="0"/>
                                                                                  <w:marBottom w:val="0"/>
                                                                                  <w:divBdr>
                                                                                    <w:top w:val="none" w:sz="0" w:space="0" w:color="auto"/>
                                                                                    <w:left w:val="none" w:sz="0" w:space="0" w:color="auto"/>
                                                                                    <w:bottom w:val="none" w:sz="0" w:space="0" w:color="auto"/>
                                                                                    <w:right w:val="none" w:sz="0" w:space="0" w:color="auto"/>
                                                                                  </w:divBdr>
                                                                                  <w:divsChild>
                                                                                    <w:div w:id="388647959">
                                                                                      <w:marLeft w:val="0"/>
                                                                                      <w:marRight w:val="0"/>
                                                                                      <w:marTop w:val="0"/>
                                                                                      <w:marBottom w:val="0"/>
                                                                                      <w:divBdr>
                                                                                        <w:top w:val="none" w:sz="0" w:space="0" w:color="auto"/>
                                                                                        <w:left w:val="none" w:sz="0" w:space="0" w:color="auto"/>
                                                                                        <w:bottom w:val="none" w:sz="0" w:space="0" w:color="auto"/>
                                                                                        <w:right w:val="none" w:sz="0" w:space="0" w:color="auto"/>
                                                                                      </w:divBdr>
                                                                                      <w:divsChild>
                                                                                        <w:div w:id="597755171">
                                                                                          <w:marLeft w:val="0"/>
                                                                                          <w:marRight w:val="0"/>
                                                                                          <w:marTop w:val="0"/>
                                                                                          <w:marBottom w:val="0"/>
                                                                                          <w:divBdr>
                                                                                            <w:top w:val="none" w:sz="0" w:space="0" w:color="auto"/>
                                                                                            <w:left w:val="none" w:sz="0" w:space="0" w:color="auto"/>
                                                                                            <w:bottom w:val="none" w:sz="0" w:space="0" w:color="auto"/>
                                                                                            <w:right w:val="none" w:sz="0" w:space="0" w:color="auto"/>
                                                                                          </w:divBdr>
                                                                                          <w:divsChild>
                                                                                            <w:div w:id="324744283">
                                                                                              <w:marLeft w:val="0"/>
                                                                                              <w:marRight w:val="0"/>
                                                                                              <w:marTop w:val="0"/>
                                                                                              <w:marBottom w:val="0"/>
                                                                                              <w:divBdr>
                                                                                                <w:top w:val="none" w:sz="0" w:space="0" w:color="auto"/>
                                                                                                <w:left w:val="none" w:sz="0" w:space="0" w:color="auto"/>
                                                                                                <w:bottom w:val="none" w:sz="0" w:space="0" w:color="auto"/>
                                                                                                <w:right w:val="none" w:sz="0" w:space="0" w:color="auto"/>
                                                                                              </w:divBdr>
                                                                                              <w:divsChild>
                                                                                                <w:div w:id="365839970">
                                                                                                  <w:marLeft w:val="0"/>
                                                                                                  <w:marRight w:val="0"/>
                                                                                                  <w:marTop w:val="0"/>
                                                                                                  <w:marBottom w:val="0"/>
                                                                                                  <w:divBdr>
                                                                                                    <w:top w:val="none" w:sz="0" w:space="0" w:color="auto"/>
                                                                                                    <w:left w:val="none" w:sz="0" w:space="0" w:color="auto"/>
                                                                                                    <w:bottom w:val="none" w:sz="0" w:space="0" w:color="auto"/>
                                                                                                    <w:right w:val="none" w:sz="0" w:space="0" w:color="auto"/>
                                                                                                  </w:divBdr>
                                                                                                </w:div>
                                                                                                <w:div w:id="110974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9351678">
      <w:bodyDiv w:val="1"/>
      <w:marLeft w:val="0"/>
      <w:marRight w:val="0"/>
      <w:marTop w:val="0"/>
      <w:marBottom w:val="0"/>
      <w:divBdr>
        <w:top w:val="none" w:sz="0" w:space="0" w:color="auto"/>
        <w:left w:val="none" w:sz="0" w:space="0" w:color="auto"/>
        <w:bottom w:val="none" w:sz="0" w:space="0" w:color="auto"/>
        <w:right w:val="none" w:sz="0" w:space="0" w:color="auto"/>
      </w:divBdr>
      <w:divsChild>
        <w:div w:id="545064114">
          <w:marLeft w:val="0"/>
          <w:marRight w:val="0"/>
          <w:marTop w:val="750"/>
          <w:marBottom w:val="150"/>
          <w:divBdr>
            <w:top w:val="none" w:sz="0" w:space="0" w:color="auto"/>
            <w:left w:val="none" w:sz="0" w:space="0" w:color="auto"/>
            <w:bottom w:val="none" w:sz="0" w:space="0" w:color="auto"/>
            <w:right w:val="none" w:sz="0" w:space="0" w:color="auto"/>
          </w:divBdr>
          <w:divsChild>
            <w:div w:id="1043363402">
              <w:marLeft w:val="0"/>
              <w:marRight w:val="0"/>
              <w:marTop w:val="0"/>
              <w:marBottom w:val="0"/>
              <w:divBdr>
                <w:top w:val="none" w:sz="0" w:space="0" w:color="auto"/>
                <w:left w:val="none" w:sz="0" w:space="0" w:color="auto"/>
                <w:bottom w:val="none" w:sz="0" w:space="0" w:color="auto"/>
                <w:right w:val="none" w:sz="0" w:space="0" w:color="auto"/>
              </w:divBdr>
              <w:divsChild>
                <w:div w:id="1411149593">
                  <w:marLeft w:val="0"/>
                  <w:marRight w:val="0"/>
                  <w:marTop w:val="0"/>
                  <w:marBottom w:val="0"/>
                  <w:divBdr>
                    <w:top w:val="none" w:sz="0" w:space="0" w:color="auto"/>
                    <w:left w:val="none" w:sz="0" w:space="0" w:color="auto"/>
                    <w:bottom w:val="none" w:sz="0" w:space="0" w:color="auto"/>
                    <w:right w:val="none" w:sz="0" w:space="0" w:color="auto"/>
                  </w:divBdr>
                  <w:divsChild>
                    <w:div w:id="701131195">
                      <w:marLeft w:val="0"/>
                      <w:marRight w:val="0"/>
                      <w:marTop w:val="0"/>
                      <w:marBottom w:val="0"/>
                      <w:divBdr>
                        <w:top w:val="none" w:sz="0" w:space="0" w:color="auto"/>
                        <w:left w:val="none" w:sz="0" w:space="0" w:color="auto"/>
                        <w:bottom w:val="none" w:sz="0" w:space="0" w:color="auto"/>
                        <w:right w:val="none" w:sz="0" w:space="0" w:color="auto"/>
                      </w:divBdr>
                      <w:divsChild>
                        <w:div w:id="350108767">
                          <w:marLeft w:val="0"/>
                          <w:marRight w:val="0"/>
                          <w:marTop w:val="0"/>
                          <w:marBottom w:val="0"/>
                          <w:divBdr>
                            <w:top w:val="none" w:sz="0" w:space="0" w:color="auto"/>
                            <w:left w:val="none" w:sz="0" w:space="0" w:color="auto"/>
                            <w:bottom w:val="none" w:sz="0" w:space="0" w:color="auto"/>
                            <w:right w:val="none" w:sz="0" w:space="0" w:color="auto"/>
                          </w:divBdr>
                          <w:divsChild>
                            <w:div w:id="877428659">
                              <w:marLeft w:val="0"/>
                              <w:marRight w:val="0"/>
                              <w:marTop w:val="0"/>
                              <w:marBottom w:val="150"/>
                              <w:divBdr>
                                <w:top w:val="none" w:sz="0" w:space="0" w:color="auto"/>
                                <w:left w:val="none" w:sz="0" w:space="0" w:color="auto"/>
                                <w:bottom w:val="none" w:sz="0" w:space="0" w:color="auto"/>
                                <w:right w:val="none" w:sz="0" w:space="0" w:color="auto"/>
                              </w:divBdr>
                              <w:divsChild>
                                <w:div w:id="476803451">
                                  <w:marLeft w:val="0"/>
                                  <w:marRight w:val="0"/>
                                  <w:marTop w:val="0"/>
                                  <w:marBottom w:val="0"/>
                                  <w:divBdr>
                                    <w:top w:val="none" w:sz="0" w:space="0" w:color="auto"/>
                                    <w:left w:val="none" w:sz="0" w:space="0" w:color="auto"/>
                                    <w:bottom w:val="none" w:sz="0" w:space="0" w:color="auto"/>
                                    <w:right w:val="none" w:sz="0" w:space="0" w:color="auto"/>
                                  </w:divBdr>
                                  <w:divsChild>
                                    <w:div w:id="768307305">
                                      <w:marLeft w:val="0"/>
                                      <w:marRight w:val="0"/>
                                      <w:marTop w:val="0"/>
                                      <w:marBottom w:val="0"/>
                                      <w:divBdr>
                                        <w:top w:val="none" w:sz="0" w:space="0" w:color="auto"/>
                                        <w:left w:val="none" w:sz="0" w:space="0" w:color="auto"/>
                                        <w:bottom w:val="none" w:sz="0" w:space="0" w:color="auto"/>
                                        <w:right w:val="none" w:sz="0" w:space="0" w:color="auto"/>
                                      </w:divBdr>
                                      <w:divsChild>
                                        <w:div w:id="1659456505">
                                          <w:marLeft w:val="0"/>
                                          <w:marRight w:val="0"/>
                                          <w:marTop w:val="0"/>
                                          <w:marBottom w:val="0"/>
                                          <w:divBdr>
                                            <w:top w:val="none" w:sz="0" w:space="0" w:color="auto"/>
                                            <w:left w:val="none" w:sz="0" w:space="0" w:color="auto"/>
                                            <w:bottom w:val="none" w:sz="0" w:space="0" w:color="auto"/>
                                            <w:right w:val="none" w:sz="0" w:space="0" w:color="auto"/>
                                          </w:divBdr>
                                          <w:divsChild>
                                            <w:div w:id="1843471665">
                                              <w:marLeft w:val="0"/>
                                              <w:marRight w:val="0"/>
                                              <w:marTop w:val="0"/>
                                              <w:marBottom w:val="0"/>
                                              <w:divBdr>
                                                <w:top w:val="none" w:sz="0" w:space="0" w:color="auto"/>
                                                <w:left w:val="none" w:sz="0" w:space="0" w:color="auto"/>
                                                <w:bottom w:val="none" w:sz="0" w:space="0" w:color="auto"/>
                                                <w:right w:val="none" w:sz="0" w:space="0" w:color="auto"/>
                                              </w:divBdr>
                                              <w:divsChild>
                                                <w:div w:id="110367665">
                                                  <w:marLeft w:val="0"/>
                                                  <w:marRight w:val="0"/>
                                                  <w:marTop w:val="0"/>
                                                  <w:marBottom w:val="0"/>
                                                  <w:divBdr>
                                                    <w:top w:val="none" w:sz="0" w:space="0" w:color="auto"/>
                                                    <w:left w:val="none" w:sz="0" w:space="0" w:color="auto"/>
                                                    <w:bottom w:val="none" w:sz="0" w:space="0" w:color="auto"/>
                                                    <w:right w:val="none" w:sz="0" w:space="0" w:color="auto"/>
                                                  </w:divBdr>
                                                  <w:divsChild>
                                                    <w:div w:id="785658098">
                                                      <w:marLeft w:val="0"/>
                                                      <w:marRight w:val="0"/>
                                                      <w:marTop w:val="0"/>
                                                      <w:marBottom w:val="0"/>
                                                      <w:divBdr>
                                                        <w:top w:val="none" w:sz="0" w:space="0" w:color="auto"/>
                                                        <w:left w:val="none" w:sz="0" w:space="0" w:color="auto"/>
                                                        <w:bottom w:val="none" w:sz="0" w:space="0" w:color="auto"/>
                                                        <w:right w:val="none" w:sz="0" w:space="0" w:color="auto"/>
                                                      </w:divBdr>
                                                      <w:divsChild>
                                                        <w:div w:id="1820613900">
                                                          <w:marLeft w:val="0"/>
                                                          <w:marRight w:val="0"/>
                                                          <w:marTop w:val="0"/>
                                                          <w:marBottom w:val="0"/>
                                                          <w:divBdr>
                                                            <w:top w:val="none" w:sz="0" w:space="0" w:color="auto"/>
                                                            <w:left w:val="none" w:sz="0" w:space="0" w:color="auto"/>
                                                            <w:bottom w:val="none" w:sz="0" w:space="0" w:color="auto"/>
                                                            <w:right w:val="none" w:sz="0" w:space="0" w:color="auto"/>
                                                          </w:divBdr>
                                                        </w:div>
                                                      </w:divsChild>
                                                    </w:div>
                                                    <w:div w:id="1303583072">
                                                      <w:marLeft w:val="0"/>
                                                      <w:marRight w:val="0"/>
                                                      <w:marTop w:val="0"/>
                                                      <w:marBottom w:val="0"/>
                                                      <w:divBdr>
                                                        <w:top w:val="none" w:sz="0" w:space="0" w:color="auto"/>
                                                        <w:left w:val="none" w:sz="0" w:space="0" w:color="auto"/>
                                                        <w:bottom w:val="none" w:sz="0" w:space="0" w:color="auto"/>
                                                        <w:right w:val="none" w:sz="0" w:space="0" w:color="auto"/>
                                                      </w:divBdr>
                                                      <w:divsChild>
                                                        <w:div w:id="128079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5055993">
      <w:bodyDiv w:val="1"/>
      <w:marLeft w:val="0"/>
      <w:marRight w:val="0"/>
      <w:marTop w:val="0"/>
      <w:marBottom w:val="0"/>
      <w:divBdr>
        <w:top w:val="none" w:sz="0" w:space="0" w:color="auto"/>
        <w:left w:val="none" w:sz="0" w:space="0" w:color="auto"/>
        <w:bottom w:val="none" w:sz="0" w:space="0" w:color="auto"/>
        <w:right w:val="none" w:sz="0" w:space="0" w:color="auto"/>
      </w:divBdr>
      <w:divsChild>
        <w:div w:id="1192037074">
          <w:marLeft w:val="0"/>
          <w:marRight w:val="0"/>
          <w:marTop w:val="0"/>
          <w:marBottom w:val="0"/>
          <w:divBdr>
            <w:top w:val="none" w:sz="0" w:space="0" w:color="auto"/>
            <w:left w:val="none" w:sz="0" w:space="0" w:color="auto"/>
            <w:bottom w:val="none" w:sz="0" w:space="0" w:color="auto"/>
            <w:right w:val="none" w:sz="0" w:space="0" w:color="auto"/>
          </w:divBdr>
          <w:divsChild>
            <w:div w:id="209609456">
              <w:marLeft w:val="0"/>
              <w:marRight w:val="0"/>
              <w:marTop w:val="0"/>
              <w:marBottom w:val="0"/>
              <w:divBdr>
                <w:top w:val="none" w:sz="0" w:space="0" w:color="auto"/>
                <w:left w:val="none" w:sz="0" w:space="0" w:color="auto"/>
                <w:bottom w:val="none" w:sz="0" w:space="0" w:color="auto"/>
                <w:right w:val="none" w:sz="0" w:space="0" w:color="auto"/>
              </w:divBdr>
              <w:divsChild>
                <w:div w:id="1293247996">
                  <w:marLeft w:val="0"/>
                  <w:marRight w:val="0"/>
                  <w:marTop w:val="0"/>
                  <w:marBottom w:val="0"/>
                  <w:divBdr>
                    <w:top w:val="none" w:sz="0" w:space="0" w:color="auto"/>
                    <w:left w:val="none" w:sz="0" w:space="0" w:color="auto"/>
                    <w:bottom w:val="none" w:sz="0" w:space="0" w:color="auto"/>
                    <w:right w:val="none" w:sz="0" w:space="0" w:color="auto"/>
                  </w:divBdr>
                  <w:divsChild>
                    <w:div w:id="251012941">
                      <w:marLeft w:val="0"/>
                      <w:marRight w:val="0"/>
                      <w:marTop w:val="0"/>
                      <w:marBottom w:val="0"/>
                      <w:divBdr>
                        <w:top w:val="none" w:sz="0" w:space="0" w:color="auto"/>
                        <w:left w:val="none" w:sz="0" w:space="0" w:color="auto"/>
                        <w:bottom w:val="none" w:sz="0" w:space="0" w:color="auto"/>
                        <w:right w:val="none" w:sz="0" w:space="0" w:color="auto"/>
                      </w:divBdr>
                      <w:divsChild>
                        <w:div w:id="245308785">
                          <w:marLeft w:val="0"/>
                          <w:marRight w:val="0"/>
                          <w:marTop w:val="0"/>
                          <w:marBottom w:val="0"/>
                          <w:divBdr>
                            <w:top w:val="none" w:sz="0" w:space="0" w:color="auto"/>
                            <w:left w:val="none" w:sz="0" w:space="0" w:color="auto"/>
                            <w:bottom w:val="none" w:sz="0" w:space="0" w:color="auto"/>
                            <w:right w:val="none" w:sz="0" w:space="0" w:color="auto"/>
                          </w:divBdr>
                          <w:divsChild>
                            <w:div w:id="1047101406">
                              <w:marLeft w:val="0"/>
                              <w:marRight w:val="0"/>
                              <w:marTop w:val="0"/>
                              <w:marBottom w:val="0"/>
                              <w:divBdr>
                                <w:top w:val="none" w:sz="0" w:space="0" w:color="auto"/>
                                <w:left w:val="single" w:sz="6" w:space="0" w:color="E5E3E3"/>
                                <w:bottom w:val="none" w:sz="0" w:space="0" w:color="auto"/>
                                <w:right w:val="none" w:sz="0" w:space="0" w:color="auto"/>
                              </w:divBdr>
                              <w:divsChild>
                                <w:div w:id="46882270">
                                  <w:marLeft w:val="0"/>
                                  <w:marRight w:val="0"/>
                                  <w:marTop w:val="0"/>
                                  <w:marBottom w:val="0"/>
                                  <w:divBdr>
                                    <w:top w:val="none" w:sz="0" w:space="0" w:color="auto"/>
                                    <w:left w:val="none" w:sz="0" w:space="0" w:color="auto"/>
                                    <w:bottom w:val="none" w:sz="0" w:space="0" w:color="auto"/>
                                    <w:right w:val="none" w:sz="0" w:space="0" w:color="auto"/>
                                  </w:divBdr>
                                  <w:divsChild>
                                    <w:div w:id="1413896842">
                                      <w:marLeft w:val="0"/>
                                      <w:marRight w:val="0"/>
                                      <w:marTop w:val="0"/>
                                      <w:marBottom w:val="0"/>
                                      <w:divBdr>
                                        <w:top w:val="none" w:sz="0" w:space="0" w:color="auto"/>
                                        <w:left w:val="none" w:sz="0" w:space="0" w:color="auto"/>
                                        <w:bottom w:val="none" w:sz="0" w:space="0" w:color="auto"/>
                                        <w:right w:val="none" w:sz="0" w:space="0" w:color="auto"/>
                                      </w:divBdr>
                                      <w:divsChild>
                                        <w:div w:id="557401529">
                                          <w:marLeft w:val="0"/>
                                          <w:marRight w:val="0"/>
                                          <w:marTop w:val="0"/>
                                          <w:marBottom w:val="0"/>
                                          <w:divBdr>
                                            <w:top w:val="none" w:sz="0" w:space="0" w:color="auto"/>
                                            <w:left w:val="none" w:sz="0" w:space="0" w:color="auto"/>
                                            <w:bottom w:val="none" w:sz="0" w:space="0" w:color="auto"/>
                                            <w:right w:val="none" w:sz="0" w:space="0" w:color="auto"/>
                                          </w:divBdr>
                                          <w:divsChild>
                                            <w:div w:id="895555279">
                                              <w:marLeft w:val="0"/>
                                              <w:marRight w:val="0"/>
                                              <w:marTop w:val="0"/>
                                              <w:marBottom w:val="0"/>
                                              <w:divBdr>
                                                <w:top w:val="none" w:sz="0" w:space="0" w:color="auto"/>
                                                <w:left w:val="none" w:sz="0" w:space="0" w:color="auto"/>
                                                <w:bottom w:val="none" w:sz="0" w:space="0" w:color="auto"/>
                                                <w:right w:val="none" w:sz="0" w:space="0" w:color="auto"/>
                                              </w:divBdr>
                                              <w:divsChild>
                                                <w:div w:id="160580791">
                                                  <w:marLeft w:val="0"/>
                                                  <w:marRight w:val="0"/>
                                                  <w:marTop w:val="0"/>
                                                  <w:marBottom w:val="0"/>
                                                  <w:divBdr>
                                                    <w:top w:val="none" w:sz="0" w:space="0" w:color="auto"/>
                                                    <w:left w:val="none" w:sz="0" w:space="0" w:color="auto"/>
                                                    <w:bottom w:val="none" w:sz="0" w:space="0" w:color="auto"/>
                                                    <w:right w:val="none" w:sz="0" w:space="0" w:color="auto"/>
                                                  </w:divBdr>
                                                  <w:divsChild>
                                                    <w:div w:id="1504709763">
                                                      <w:marLeft w:val="480"/>
                                                      <w:marRight w:val="0"/>
                                                      <w:marTop w:val="0"/>
                                                      <w:marBottom w:val="0"/>
                                                      <w:divBdr>
                                                        <w:top w:val="none" w:sz="0" w:space="0" w:color="auto"/>
                                                        <w:left w:val="none" w:sz="0" w:space="0" w:color="auto"/>
                                                        <w:bottom w:val="none" w:sz="0" w:space="0" w:color="auto"/>
                                                        <w:right w:val="none" w:sz="0" w:space="0" w:color="auto"/>
                                                      </w:divBdr>
                                                      <w:divsChild>
                                                        <w:div w:id="1810703682">
                                                          <w:marLeft w:val="0"/>
                                                          <w:marRight w:val="0"/>
                                                          <w:marTop w:val="0"/>
                                                          <w:marBottom w:val="0"/>
                                                          <w:divBdr>
                                                            <w:top w:val="none" w:sz="0" w:space="0" w:color="auto"/>
                                                            <w:left w:val="none" w:sz="0" w:space="0" w:color="auto"/>
                                                            <w:bottom w:val="none" w:sz="0" w:space="0" w:color="auto"/>
                                                            <w:right w:val="none" w:sz="0" w:space="0" w:color="auto"/>
                                                          </w:divBdr>
                                                          <w:divsChild>
                                                            <w:div w:id="1829050943">
                                                              <w:marLeft w:val="0"/>
                                                              <w:marRight w:val="0"/>
                                                              <w:marTop w:val="0"/>
                                                              <w:marBottom w:val="0"/>
                                                              <w:divBdr>
                                                                <w:top w:val="none" w:sz="0" w:space="0" w:color="auto"/>
                                                                <w:left w:val="none" w:sz="0" w:space="0" w:color="auto"/>
                                                                <w:bottom w:val="none" w:sz="0" w:space="0" w:color="auto"/>
                                                                <w:right w:val="none" w:sz="0" w:space="0" w:color="auto"/>
                                                              </w:divBdr>
                                                              <w:divsChild>
                                                                <w:div w:id="452867836">
                                                                  <w:marLeft w:val="0"/>
                                                                  <w:marRight w:val="0"/>
                                                                  <w:marTop w:val="240"/>
                                                                  <w:marBottom w:val="0"/>
                                                                  <w:divBdr>
                                                                    <w:top w:val="none" w:sz="0" w:space="0" w:color="auto"/>
                                                                    <w:left w:val="none" w:sz="0" w:space="0" w:color="auto"/>
                                                                    <w:bottom w:val="none" w:sz="0" w:space="0" w:color="auto"/>
                                                                    <w:right w:val="none" w:sz="0" w:space="0" w:color="auto"/>
                                                                  </w:divBdr>
                                                                  <w:divsChild>
                                                                    <w:div w:id="257718758">
                                                                      <w:marLeft w:val="0"/>
                                                                      <w:marRight w:val="0"/>
                                                                      <w:marTop w:val="0"/>
                                                                      <w:marBottom w:val="0"/>
                                                                      <w:divBdr>
                                                                        <w:top w:val="none" w:sz="0" w:space="0" w:color="auto"/>
                                                                        <w:left w:val="none" w:sz="0" w:space="0" w:color="auto"/>
                                                                        <w:bottom w:val="none" w:sz="0" w:space="0" w:color="auto"/>
                                                                        <w:right w:val="none" w:sz="0" w:space="0" w:color="auto"/>
                                                                      </w:divBdr>
                                                                      <w:divsChild>
                                                                        <w:div w:id="2016491100">
                                                                          <w:marLeft w:val="0"/>
                                                                          <w:marRight w:val="0"/>
                                                                          <w:marTop w:val="0"/>
                                                                          <w:marBottom w:val="0"/>
                                                                          <w:divBdr>
                                                                            <w:top w:val="none" w:sz="0" w:space="0" w:color="auto"/>
                                                                            <w:left w:val="none" w:sz="0" w:space="0" w:color="auto"/>
                                                                            <w:bottom w:val="none" w:sz="0" w:space="0" w:color="auto"/>
                                                                            <w:right w:val="none" w:sz="0" w:space="0" w:color="auto"/>
                                                                          </w:divBdr>
                                                                          <w:divsChild>
                                                                            <w:div w:id="512454707">
                                                                              <w:marLeft w:val="0"/>
                                                                              <w:marRight w:val="0"/>
                                                                              <w:marTop w:val="0"/>
                                                                              <w:marBottom w:val="0"/>
                                                                              <w:divBdr>
                                                                                <w:top w:val="none" w:sz="0" w:space="0" w:color="auto"/>
                                                                                <w:left w:val="none" w:sz="0" w:space="0" w:color="auto"/>
                                                                                <w:bottom w:val="none" w:sz="0" w:space="0" w:color="auto"/>
                                                                                <w:right w:val="none" w:sz="0" w:space="0" w:color="auto"/>
                                                                              </w:divBdr>
                                                                              <w:divsChild>
                                                                                <w:div w:id="2117097118">
                                                                                  <w:marLeft w:val="0"/>
                                                                                  <w:marRight w:val="0"/>
                                                                                  <w:marTop w:val="0"/>
                                                                                  <w:marBottom w:val="0"/>
                                                                                  <w:divBdr>
                                                                                    <w:top w:val="none" w:sz="0" w:space="0" w:color="auto"/>
                                                                                    <w:left w:val="none" w:sz="0" w:space="0" w:color="auto"/>
                                                                                    <w:bottom w:val="none" w:sz="0" w:space="0" w:color="auto"/>
                                                                                    <w:right w:val="none" w:sz="0" w:space="0" w:color="auto"/>
                                                                                  </w:divBdr>
                                                                                  <w:divsChild>
                                                                                    <w:div w:id="999818370">
                                                                                      <w:marLeft w:val="0"/>
                                                                                      <w:marRight w:val="0"/>
                                                                                      <w:marTop w:val="0"/>
                                                                                      <w:marBottom w:val="0"/>
                                                                                      <w:divBdr>
                                                                                        <w:top w:val="none" w:sz="0" w:space="0" w:color="auto"/>
                                                                                        <w:left w:val="none" w:sz="0" w:space="0" w:color="auto"/>
                                                                                        <w:bottom w:val="none" w:sz="0" w:space="0" w:color="auto"/>
                                                                                        <w:right w:val="none" w:sz="0" w:space="0" w:color="auto"/>
                                                                                      </w:divBdr>
                                                                                      <w:divsChild>
                                                                                        <w:div w:id="1155295708">
                                                                                          <w:marLeft w:val="0"/>
                                                                                          <w:marRight w:val="0"/>
                                                                                          <w:marTop w:val="0"/>
                                                                                          <w:marBottom w:val="0"/>
                                                                                          <w:divBdr>
                                                                                            <w:top w:val="none" w:sz="0" w:space="0" w:color="auto"/>
                                                                                            <w:left w:val="none" w:sz="0" w:space="0" w:color="auto"/>
                                                                                            <w:bottom w:val="none" w:sz="0" w:space="0" w:color="auto"/>
                                                                                            <w:right w:val="none" w:sz="0" w:space="0" w:color="auto"/>
                                                                                          </w:divBdr>
                                                                                          <w:divsChild>
                                                                                            <w:div w:id="910194541">
                                                                                              <w:marLeft w:val="0"/>
                                                                                              <w:marRight w:val="0"/>
                                                                                              <w:marTop w:val="0"/>
                                                                                              <w:marBottom w:val="0"/>
                                                                                              <w:divBdr>
                                                                                                <w:top w:val="none" w:sz="0" w:space="0" w:color="auto"/>
                                                                                                <w:left w:val="none" w:sz="0" w:space="0" w:color="auto"/>
                                                                                                <w:bottom w:val="none" w:sz="0" w:space="0" w:color="auto"/>
                                                                                                <w:right w:val="none" w:sz="0" w:space="0" w:color="auto"/>
                                                                                              </w:divBdr>
                                                                                              <w:divsChild>
                                                                                                <w:div w:id="704985425">
                                                                                                  <w:marLeft w:val="0"/>
                                                                                                  <w:marRight w:val="0"/>
                                                                                                  <w:marTop w:val="0"/>
                                                                                                  <w:marBottom w:val="0"/>
                                                                                                  <w:divBdr>
                                                                                                    <w:top w:val="none" w:sz="0" w:space="0" w:color="auto"/>
                                                                                                    <w:left w:val="none" w:sz="0" w:space="0" w:color="auto"/>
                                                                                                    <w:bottom w:val="none" w:sz="0" w:space="0" w:color="auto"/>
                                                                                                    <w:right w:val="none" w:sz="0" w:space="0" w:color="auto"/>
                                                                                                  </w:divBdr>
                                                                                                </w:div>
                                                                                                <w:div w:id="36130786">
                                                                                                  <w:marLeft w:val="0"/>
                                                                                                  <w:marRight w:val="0"/>
                                                                                                  <w:marTop w:val="0"/>
                                                                                                  <w:marBottom w:val="0"/>
                                                                                                  <w:divBdr>
                                                                                                    <w:top w:val="none" w:sz="0" w:space="0" w:color="auto"/>
                                                                                                    <w:left w:val="none" w:sz="0" w:space="0" w:color="auto"/>
                                                                                                    <w:bottom w:val="none" w:sz="0" w:space="0" w:color="auto"/>
                                                                                                    <w:right w:val="none" w:sz="0" w:space="0" w:color="auto"/>
                                                                                                  </w:divBdr>
                                                                                                </w:div>
                                                                                                <w:div w:id="733553704">
                                                                                                  <w:marLeft w:val="0"/>
                                                                                                  <w:marRight w:val="0"/>
                                                                                                  <w:marTop w:val="0"/>
                                                                                                  <w:marBottom w:val="0"/>
                                                                                                  <w:divBdr>
                                                                                                    <w:top w:val="none" w:sz="0" w:space="0" w:color="auto"/>
                                                                                                    <w:left w:val="none" w:sz="0" w:space="0" w:color="auto"/>
                                                                                                    <w:bottom w:val="none" w:sz="0" w:space="0" w:color="auto"/>
                                                                                                    <w:right w:val="none" w:sz="0" w:space="0" w:color="auto"/>
                                                                                                  </w:divBdr>
                                                                                                </w:div>
                                                                                                <w:div w:id="51519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261405">
      <w:bodyDiv w:val="1"/>
      <w:marLeft w:val="0"/>
      <w:marRight w:val="0"/>
      <w:marTop w:val="0"/>
      <w:marBottom w:val="0"/>
      <w:divBdr>
        <w:top w:val="none" w:sz="0" w:space="0" w:color="auto"/>
        <w:left w:val="none" w:sz="0" w:space="0" w:color="auto"/>
        <w:bottom w:val="none" w:sz="0" w:space="0" w:color="auto"/>
        <w:right w:val="none" w:sz="0" w:space="0" w:color="auto"/>
      </w:divBdr>
      <w:divsChild>
        <w:div w:id="385762653">
          <w:marLeft w:val="0"/>
          <w:marRight w:val="0"/>
          <w:marTop w:val="0"/>
          <w:marBottom w:val="0"/>
          <w:divBdr>
            <w:top w:val="none" w:sz="0" w:space="0" w:color="auto"/>
            <w:left w:val="none" w:sz="0" w:space="0" w:color="auto"/>
            <w:bottom w:val="none" w:sz="0" w:space="0" w:color="auto"/>
            <w:right w:val="none" w:sz="0" w:space="0" w:color="auto"/>
          </w:divBdr>
        </w:div>
      </w:divsChild>
    </w:div>
    <w:div w:id="466436357">
      <w:bodyDiv w:val="1"/>
      <w:marLeft w:val="0"/>
      <w:marRight w:val="0"/>
      <w:marTop w:val="0"/>
      <w:marBottom w:val="0"/>
      <w:divBdr>
        <w:top w:val="none" w:sz="0" w:space="0" w:color="auto"/>
        <w:left w:val="none" w:sz="0" w:space="0" w:color="auto"/>
        <w:bottom w:val="none" w:sz="0" w:space="0" w:color="auto"/>
        <w:right w:val="none" w:sz="0" w:space="0" w:color="auto"/>
      </w:divBdr>
    </w:div>
    <w:div w:id="1150749764">
      <w:bodyDiv w:val="1"/>
      <w:marLeft w:val="0"/>
      <w:marRight w:val="0"/>
      <w:marTop w:val="0"/>
      <w:marBottom w:val="0"/>
      <w:divBdr>
        <w:top w:val="none" w:sz="0" w:space="0" w:color="auto"/>
        <w:left w:val="none" w:sz="0" w:space="0" w:color="auto"/>
        <w:bottom w:val="none" w:sz="0" w:space="0" w:color="auto"/>
        <w:right w:val="none" w:sz="0" w:space="0" w:color="auto"/>
      </w:divBdr>
      <w:divsChild>
        <w:div w:id="1501238011">
          <w:marLeft w:val="0"/>
          <w:marRight w:val="0"/>
          <w:marTop w:val="0"/>
          <w:marBottom w:val="0"/>
          <w:divBdr>
            <w:top w:val="none" w:sz="0" w:space="0" w:color="auto"/>
            <w:left w:val="none" w:sz="0" w:space="0" w:color="auto"/>
            <w:bottom w:val="none" w:sz="0" w:space="0" w:color="auto"/>
            <w:right w:val="none" w:sz="0" w:space="0" w:color="auto"/>
          </w:divBdr>
        </w:div>
      </w:divsChild>
    </w:div>
    <w:div w:id="1317105919">
      <w:bodyDiv w:val="1"/>
      <w:marLeft w:val="0"/>
      <w:marRight w:val="0"/>
      <w:marTop w:val="0"/>
      <w:marBottom w:val="0"/>
      <w:divBdr>
        <w:top w:val="none" w:sz="0" w:space="0" w:color="auto"/>
        <w:left w:val="none" w:sz="0" w:space="0" w:color="auto"/>
        <w:bottom w:val="none" w:sz="0" w:space="0" w:color="auto"/>
        <w:right w:val="none" w:sz="0" w:space="0" w:color="auto"/>
      </w:divBdr>
    </w:div>
    <w:div w:id="141623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E8576-59CF-47C9-BD69-FA488B4B4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2768</Words>
  <Characters>15639</Characters>
  <Application>Microsoft Office Word</Application>
  <DocSecurity>0</DocSecurity>
  <Lines>130</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WO/IAOC/32</vt:lpstr>
      <vt:lpstr>WO/IAOC/32</vt:lpstr>
    </vt:vector>
  </TitlesOfParts>
  <Company>WIPO</Company>
  <LinksUpToDate>false</LinksUpToDate>
  <CharactersWithSpaces>18371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WO/IAOC/32</dc:title>
  <dc:creator>IAOC</dc:creator>
  <cp:lastModifiedBy>SAMUELS Frederick Anthony</cp:lastModifiedBy>
  <cp:revision>3</cp:revision>
  <cp:lastPrinted>2016-11-02T09:49:00Z</cp:lastPrinted>
  <dcterms:created xsi:type="dcterms:W3CDTF">2016-10-31T11:12:00Z</dcterms:created>
  <dcterms:modified xsi:type="dcterms:W3CDTF">2016-11-02T09:49:00Z</dcterms:modified>
</cp:coreProperties>
</file>