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41AE0" w:rsidP="00916EE2">
            <w:r>
              <w:rPr>
                <w:noProof/>
                <w:lang w:eastAsia="en-US"/>
              </w:rPr>
              <w:drawing>
                <wp:inline distT="0" distB="0" distL="0" distR="0" wp14:anchorId="5FD4814F" wp14:editId="7671AB8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E2F26" w:rsidP="00FE442B">
            <w:pPr>
              <w:jc w:val="right"/>
              <w:rPr>
                <w:rFonts w:ascii="Arial Black" w:hAnsi="Arial Black"/>
                <w:caps/>
                <w:sz w:val="15"/>
              </w:rPr>
            </w:pPr>
            <w:r>
              <w:rPr>
                <w:rFonts w:ascii="Arial Black" w:hAnsi="Arial Black"/>
                <w:caps/>
                <w:sz w:val="15"/>
              </w:rPr>
              <w:t>wo/iaoc/3</w:t>
            </w:r>
            <w:bookmarkStart w:id="0" w:name="Code"/>
            <w:bookmarkEnd w:id="0"/>
            <w:r w:rsidR="00B72B63">
              <w:rPr>
                <w:rFonts w:ascii="Arial Black" w:hAnsi="Arial Black"/>
                <w:caps/>
                <w:sz w:val="15"/>
              </w:rPr>
              <w:t>6</w:t>
            </w:r>
            <w:r w:rsidR="00604149">
              <w:rPr>
                <w:rFonts w:ascii="Arial Black" w:hAnsi="Arial Black"/>
                <w:caps/>
                <w:sz w:val="15"/>
              </w:rPr>
              <w:t>/</w:t>
            </w:r>
            <w:r w:rsidR="00FE442B">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41AE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E560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E5609">
              <w:rPr>
                <w:rFonts w:ascii="Arial Black" w:hAnsi="Arial Black"/>
                <w:caps/>
                <w:sz w:val="15"/>
              </w:rPr>
              <w:t xml:space="preserve">may 11, </w:t>
            </w:r>
            <w:r w:rsidR="00E41AE0">
              <w:rPr>
                <w:rFonts w:ascii="Arial Black" w:hAnsi="Arial Black"/>
                <w:caps/>
                <w:sz w:val="15"/>
              </w:rPr>
              <w:t>201</w:t>
            </w:r>
            <w:r w:rsidR="00B72B63">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E2F26" w:rsidRPr="005E2F26" w:rsidRDefault="005E2F26" w:rsidP="005E2F26">
      <w:pPr>
        <w:rPr>
          <w:b/>
          <w:sz w:val="28"/>
          <w:szCs w:val="28"/>
        </w:rPr>
      </w:pPr>
      <w:r w:rsidRPr="005E2F26">
        <w:rPr>
          <w:b/>
          <w:sz w:val="28"/>
          <w:szCs w:val="28"/>
        </w:rPr>
        <w:t>WIPO Independent Advisory Oversight Committee</w:t>
      </w:r>
    </w:p>
    <w:p w:rsidR="003845C1" w:rsidRDefault="003845C1" w:rsidP="003845C1"/>
    <w:p w:rsidR="003845C1" w:rsidRDefault="003845C1" w:rsidP="003845C1"/>
    <w:p w:rsidR="005E2F26" w:rsidRPr="005E2F26" w:rsidRDefault="005E2F26" w:rsidP="005E2F26">
      <w:pPr>
        <w:rPr>
          <w:b/>
          <w:sz w:val="24"/>
          <w:szCs w:val="24"/>
        </w:rPr>
      </w:pPr>
      <w:r w:rsidRPr="005E2F26">
        <w:rPr>
          <w:b/>
          <w:sz w:val="24"/>
          <w:szCs w:val="24"/>
        </w:rPr>
        <w:t>Thirty-</w:t>
      </w:r>
      <w:r w:rsidR="00B72B63">
        <w:rPr>
          <w:b/>
          <w:sz w:val="24"/>
          <w:szCs w:val="24"/>
        </w:rPr>
        <w:t>Sixth</w:t>
      </w:r>
      <w:r w:rsidRPr="005E2F26">
        <w:rPr>
          <w:b/>
          <w:sz w:val="24"/>
          <w:szCs w:val="24"/>
        </w:rPr>
        <w:t xml:space="preserve"> Session</w:t>
      </w:r>
    </w:p>
    <w:p w:rsidR="005E2F26" w:rsidRPr="005E2F26" w:rsidRDefault="005E2F26" w:rsidP="005E2F26">
      <w:pPr>
        <w:rPr>
          <w:b/>
          <w:sz w:val="24"/>
          <w:szCs w:val="24"/>
        </w:rPr>
      </w:pPr>
      <w:r w:rsidRPr="005E2F26">
        <w:rPr>
          <w:b/>
          <w:sz w:val="24"/>
          <w:szCs w:val="24"/>
        </w:rPr>
        <w:t xml:space="preserve">Geneva, </w:t>
      </w:r>
      <w:r w:rsidR="00B72B63">
        <w:rPr>
          <w:b/>
          <w:sz w:val="24"/>
          <w:szCs w:val="24"/>
        </w:rPr>
        <w:t>March 23 to 27, 2015</w:t>
      </w:r>
    </w:p>
    <w:p w:rsidR="008B2CC1" w:rsidRPr="008B2CC1" w:rsidRDefault="008B2CC1" w:rsidP="008B2CC1"/>
    <w:p w:rsidR="008B2CC1" w:rsidRPr="008B2CC1" w:rsidRDefault="008B2CC1" w:rsidP="008B2CC1"/>
    <w:p w:rsidR="008B2CC1" w:rsidRPr="008B2CC1" w:rsidRDefault="008B2CC1" w:rsidP="008B2CC1"/>
    <w:p w:rsidR="008B2CC1" w:rsidRPr="002651A4" w:rsidRDefault="00FE442B" w:rsidP="008B2CC1">
      <w:pPr>
        <w:rPr>
          <w:caps/>
          <w:sz w:val="24"/>
          <w:lang w:val="de-DE"/>
        </w:rPr>
      </w:pPr>
      <w:bookmarkStart w:id="3" w:name="TitleOfDoc"/>
      <w:bookmarkEnd w:id="3"/>
      <w:r w:rsidRPr="008E022E">
        <w:rPr>
          <w:caps/>
          <w:sz w:val="24"/>
        </w:rPr>
        <w:t>R</w:t>
      </w:r>
      <w:r w:rsidRPr="00905B1A">
        <w:rPr>
          <w:caps/>
          <w:sz w:val="24"/>
        </w:rPr>
        <w:t>EPORT</w:t>
      </w:r>
      <w:r w:rsidR="00061FD3">
        <w:rPr>
          <w:caps/>
          <w:sz w:val="24"/>
        </w:rPr>
        <w:t xml:space="preserve"> </w:t>
      </w:r>
      <w:r w:rsidR="00185808">
        <w:rPr>
          <w:caps/>
          <w:sz w:val="24"/>
        </w:rPr>
        <w:t xml:space="preserve"> </w:t>
      </w:r>
    </w:p>
    <w:p w:rsidR="008B2CC1" w:rsidRPr="002651A4" w:rsidRDefault="008B2CC1" w:rsidP="008B2CC1">
      <w:pPr>
        <w:rPr>
          <w:lang w:val="de-DE"/>
        </w:rPr>
      </w:pPr>
    </w:p>
    <w:p w:rsidR="008B2CC1" w:rsidRDefault="00FE442B" w:rsidP="008B2CC1">
      <w:pPr>
        <w:rPr>
          <w:i/>
        </w:rPr>
      </w:pPr>
      <w:bookmarkStart w:id="4" w:name="Prepared"/>
      <w:bookmarkEnd w:id="4"/>
      <w:r>
        <w:rPr>
          <w:i/>
        </w:rPr>
        <w:t>adopted</w:t>
      </w:r>
      <w:r w:rsidR="00E41AE0">
        <w:rPr>
          <w:i/>
        </w:rPr>
        <w:t xml:space="preserve"> by the WIPO Independent Advisory Oversight Committee</w:t>
      </w:r>
    </w:p>
    <w:p w:rsidR="00E41AE0" w:rsidRDefault="00E41AE0" w:rsidP="008B2CC1">
      <w:pPr>
        <w:rPr>
          <w:i/>
        </w:rPr>
      </w:pPr>
    </w:p>
    <w:p w:rsidR="00FE442B" w:rsidRDefault="00FE442B">
      <w:pPr>
        <w:rPr>
          <w:i/>
        </w:rPr>
      </w:pPr>
      <w:r>
        <w:rPr>
          <w:i/>
        </w:rPr>
        <w:br w:type="page"/>
      </w:r>
    </w:p>
    <w:p w:rsidR="00FE442B" w:rsidRPr="00D04C4F" w:rsidRDefault="00FE442B" w:rsidP="00FE442B">
      <w:pPr>
        <w:pStyle w:val="Heading2"/>
        <w:spacing w:before="0" w:after="0"/>
        <w:rPr>
          <w:b/>
          <w:szCs w:val="22"/>
        </w:rPr>
      </w:pPr>
      <w:r w:rsidRPr="00D04C4F">
        <w:rPr>
          <w:b/>
          <w:szCs w:val="22"/>
        </w:rPr>
        <w:lastRenderedPageBreak/>
        <w:t>Introduction</w:t>
      </w:r>
    </w:p>
    <w:p w:rsidR="00FE442B" w:rsidRPr="00171FAF" w:rsidRDefault="00FE442B" w:rsidP="00FE442B"/>
    <w:p w:rsidR="00FE442B" w:rsidRPr="00171FAF" w:rsidRDefault="00FE442B" w:rsidP="00FE442B">
      <w:pPr>
        <w:pStyle w:val="ONUME"/>
        <w:numPr>
          <w:ilvl w:val="0"/>
          <w:numId w:val="0"/>
        </w:numPr>
        <w:spacing w:after="0"/>
      </w:pPr>
      <w:r w:rsidRPr="00C05EEB">
        <w:rPr>
          <w:szCs w:val="22"/>
        </w:rPr>
        <w:fldChar w:fldCharType="begin"/>
      </w:r>
      <w:r w:rsidRPr="00171FAF">
        <w:rPr>
          <w:szCs w:val="22"/>
        </w:rPr>
        <w:instrText xml:space="preserve"> AUTONUM  </w:instrText>
      </w:r>
      <w:r w:rsidRPr="00C05EEB">
        <w:rPr>
          <w:szCs w:val="22"/>
        </w:rPr>
        <w:fldChar w:fldCharType="end"/>
      </w:r>
      <w:r w:rsidRPr="00171FAF">
        <w:rPr>
          <w:szCs w:val="22"/>
        </w:rPr>
        <w:tab/>
        <w:t>The 36</w:t>
      </w:r>
      <w:r w:rsidRPr="00171FAF">
        <w:rPr>
          <w:szCs w:val="22"/>
          <w:vertAlign w:val="superscript"/>
        </w:rPr>
        <w:t>th</w:t>
      </w:r>
      <w:r w:rsidRPr="00171FAF">
        <w:rPr>
          <w:szCs w:val="22"/>
        </w:rPr>
        <w:t xml:space="preserve"> session of the WIPO Independent Advisory Oversight Committee (IAOC) took place from </w:t>
      </w:r>
      <w:r w:rsidR="006A3A77" w:rsidRPr="00171FAF">
        <w:rPr>
          <w:szCs w:val="22"/>
        </w:rPr>
        <w:t>March 23 to 27</w:t>
      </w:r>
      <w:r w:rsidRPr="00171FAF">
        <w:rPr>
          <w:szCs w:val="22"/>
        </w:rPr>
        <w:t>, 201</w:t>
      </w:r>
      <w:r w:rsidR="006A3A77" w:rsidRPr="00171FAF">
        <w:rPr>
          <w:szCs w:val="22"/>
        </w:rPr>
        <w:t>5</w:t>
      </w:r>
      <w:r w:rsidRPr="00171FAF">
        <w:rPr>
          <w:szCs w:val="22"/>
        </w:rPr>
        <w:t xml:space="preserve">.  </w:t>
      </w:r>
      <w:r w:rsidRPr="00171FAF">
        <w:t xml:space="preserve">Present were Ms. Mary Ncube (Chairperson), </w:t>
      </w:r>
      <w:r w:rsidR="00881995" w:rsidRPr="00171FAF">
        <w:br/>
      </w:r>
      <w:r w:rsidRPr="00171FAF">
        <w:t>Messrs. Gábor Ámon (Vice-Chairperson), Anol Chatterji, Egbert Kaltenbach, Nikolay Lozinskiy, Fernando Nikitin and Zhang Guangliang.</w:t>
      </w:r>
    </w:p>
    <w:p w:rsidR="00905B1A" w:rsidRPr="00171FAF" w:rsidRDefault="00905B1A" w:rsidP="00FE442B">
      <w:pPr>
        <w:pStyle w:val="ONUME"/>
        <w:numPr>
          <w:ilvl w:val="0"/>
          <w:numId w:val="0"/>
        </w:numPr>
        <w:spacing w:after="0"/>
      </w:pPr>
    </w:p>
    <w:p w:rsidR="00FE442B" w:rsidRPr="0037484B" w:rsidRDefault="00FE442B" w:rsidP="00FE442B">
      <w:pPr>
        <w:pStyle w:val="Heading2"/>
        <w:rPr>
          <w:b/>
        </w:rPr>
      </w:pPr>
      <w:bookmarkStart w:id="5" w:name="_Toc358037148"/>
      <w:r w:rsidRPr="0037484B">
        <w:rPr>
          <w:b/>
        </w:rPr>
        <w:t>Agenda Item 1:  Adoption of the Agenda</w:t>
      </w:r>
      <w:bookmarkEnd w:id="5"/>
    </w:p>
    <w:p w:rsidR="00FE442B" w:rsidRPr="00C73435" w:rsidRDefault="00FE442B" w:rsidP="00FE442B"/>
    <w:p w:rsidR="00FE442B" w:rsidRDefault="00FE442B" w:rsidP="00FE442B">
      <w:pPr>
        <w:pStyle w:val="ONUME"/>
        <w:numPr>
          <w:ilvl w:val="0"/>
          <w:numId w:val="0"/>
        </w:numPr>
        <w:spacing w:after="0"/>
        <w:rPr>
          <w:szCs w:val="22"/>
        </w:rPr>
      </w:pPr>
      <w:r>
        <w:rPr>
          <w:szCs w:val="22"/>
        </w:rPr>
        <w:fldChar w:fldCharType="begin"/>
      </w:r>
      <w:r>
        <w:rPr>
          <w:szCs w:val="22"/>
        </w:rPr>
        <w:instrText xml:space="preserve"> AUTONUM  </w:instrText>
      </w:r>
      <w:r>
        <w:rPr>
          <w:szCs w:val="22"/>
        </w:rPr>
        <w:fldChar w:fldCharType="end"/>
      </w:r>
      <w:r>
        <w:rPr>
          <w:szCs w:val="22"/>
        </w:rPr>
        <w:tab/>
      </w:r>
      <w:r w:rsidRPr="00C73435">
        <w:rPr>
          <w:szCs w:val="22"/>
        </w:rPr>
        <w:t>T</w:t>
      </w:r>
      <w:r>
        <w:rPr>
          <w:szCs w:val="22"/>
        </w:rPr>
        <w:t>he Committee adopted its Agenda</w:t>
      </w:r>
      <w:r w:rsidR="006A3A77">
        <w:rPr>
          <w:szCs w:val="22"/>
        </w:rPr>
        <w:t xml:space="preserve"> with modifications</w:t>
      </w:r>
      <w:r>
        <w:rPr>
          <w:szCs w:val="22"/>
        </w:rPr>
        <w:t xml:space="preserve">, </w:t>
      </w:r>
      <w:r w:rsidR="006A3A77">
        <w:rPr>
          <w:szCs w:val="22"/>
        </w:rPr>
        <w:t xml:space="preserve">which is </w:t>
      </w:r>
      <w:r w:rsidRPr="00C73435">
        <w:rPr>
          <w:szCs w:val="22"/>
        </w:rPr>
        <w:t xml:space="preserve">attached to this report as Annex I.  </w:t>
      </w:r>
      <w:r>
        <w:rPr>
          <w:szCs w:val="22"/>
        </w:rPr>
        <w:t>A</w:t>
      </w:r>
      <w:r w:rsidRPr="00C73435">
        <w:rPr>
          <w:szCs w:val="22"/>
        </w:rPr>
        <w:t xml:space="preserve"> list of </w:t>
      </w:r>
      <w:r>
        <w:rPr>
          <w:szCs w:val="22"/>
        </w:rPr>
        <w:t xml:space="preserve">session </w:t>
      </w:r>
      <w:r w:rsidRPr="00C73435">
        <w:rPr>
          <w:szCs w:val="22"/>
        </w:rPr>
        <w:t>documents is attached as Annex II.</w:t>
      </w:r>
    </w:p>
    <w:p w:rsidR="00FE442B" w:rsidRPr="00C05EEB" w:rsidRDefault="00FE442B" w:rsidP="00FE442B">
      <w:pPr>
        <w:rPr>
          <w:szCs w:val="22"/>
        </w:rPr>
      </w:pPr>
    </w:p>
    <w:p w:rsidR="00FE442B" w:rsidRDefault="00FE442B" w:rsidP="00FE442B">
      <w:pPr>
        <w:rPr>
          <w:b/>
          <w:szCs w:val="22"/>
        </w:rPr>
      </w:pPr>
      <w:r>
        <w:rPr>
          <w:b/>
          <w:szCs w:val="22"/>
        </w:rPr>
        <w:t>AGENDA ITEM 2:  MEETING WITH THE DIRECTOR GENERAL</w:t>
      </w:r>
    </w:p>
    <w:p w:rsidR="00FE442B" w:rsidRPr="006471F4" w:rsidRDefault="00FE442B" w:rsidP="00FE442B">
      <w:pPr>
        <w:rPr>
          <w:szCs w:val="22"/>
        </w:rPr>
      </w:pPr>
    </w:p>
    <w:p w:rsidR="00FE442B" w:rsidRPr="006A3A77" w:rsidRDefault="006A3A77" w:rsidP="00FE442B">
      <w:pPr>
        <w:rPr>
          <w:szCs w:val="22"/>
        </w:rPr>
      </w:pPr>
      <w:r w:rsidRPr="006A3A77">
        <w:rPr>
          <w:szCs w:val="22"/>
        </w:rPr>
        <w:fldChar w:fldCharType="begin"/>
      </w:r>
      <w:r w:rsidRPr="006A3A77">
        <w:rPr>
          <w:szCs w:val="22"/>
        </w:rPr>
        <w:instrText xml:space="preserve"> AUTONUM  </w:instrText>
      </w:r>
      <w:r w:rsidRPr="006A3A77">
        <w:rPr>
          <w:szCs w:val="22"/>
        </w:rPr>
        <w:fldChar w:fldCharType="end"/>
      </w:r>
      <w:r w:rsidRPr="006A3A77">
        <w:rPr>
          <w:szCs w:val="22"/>
        </w:rPr>
        <w:tab/>
        <w:t>The IA</w:t>
      </w:r>
      <w:r>
        <w:rPr>
          <w:szCs w:val="22"/>
        </w:rPr>
        <w:t xml:space="preserve">OC met with the Director General and Senior Management Team members. </w:t>
      </w:r>
      <w:r w:rsidR="00905B1A">
        <w:rPr>
          <w:szCs w:val="22"/>
        </w:rPr>
        <w:t xml:space="preserve"> </w:t>
      </w:r>
      <w:r>
        <w:rPr>
          <w:szCs w:val="22"/>
        </w:rPr>
        <w:t>The Director General briefed the Committee on WIPO’s financial situation and performance highlights, as well as strategic priorities and challenges</w:t>
      </w:r>
      <w:r w:rsidR="00D309CA">
        <w:rPr>
          <w:szCs w:val="22"/>
        </w:rPr>
        <w:t>.</w:t>
      </w:r>
    </w:p>
    <w:p w:rsidR="00FE442B" w:rsidRPr="006471F4" w:rsidRDefault="00FE442B" w:rsidP="00FE442B">
      <w:pPr>
        <w:rPr>
          <w:szCs w:val="22"/>
        </w:rPr>
      </w:pPr>
    </w:p>
    <w:p w:rsidR="00B31718" w:rsidRPr="00B31718" w:rsidRDefault="00FE442B" w:rsidP="00B31718">
      <w:pPr>
        <w:rPr>
          <w:b/>
          <w:szCs w:val="22"/>
        </w:rPr>
      </w:pPr>
      <w:r>
        <w:rPr>
          <w:b/>
          <w:szCs w:val="22"/>
        </w:rPr>
        <w:t>AGENDA ITEM 3:  MEETING WITH THE EXTERNAL AUDITOR</w:t>
      </w:r>
    </w:p>
    <w:p w:rsidR="006A3A77" w:rsidRDefault="00B31718" w:rsidP="004D6324">
      <w:pPr>
        <w:pStyle w:val="Title1"/>
        <w:shd w:val="clear" w:color="auto" w:fill="FFFFFF"/>
        <w:spacing w:line="255" w:lineRule="atLeast"/>
        <w:rPr>
          <w:rFonts w:ascii="Arial" w:hAnsi="Arial" w:cs="Arial"/>
          <w:sz w:val="22"/>
          <w:szCs w:val="22"/>
        </w:rPr>
      </w:pPr>
      <w:r w:rsidRPr="00440668">
        <w:rPr>
          <w:rFonts w:ascii="Arial" w:hAnsi="Arial" w:cs="Arial"/>
          <w:sz w:val="22"/>
          <w:szCs w:val="22"/>
        </w:rPr>
        <w:fldChar w:fldCharType="begin"/>
      </w:r>
      <w:r w:rsidRPr="00440668">
        <w:rPr>
          <w:rFonts w:ascii="Arial" w:hAnsi="Arial" w:cs="Arial"/>
          <w:sz w:val="22"/>
          <w:szCs w:val="22"/>
        </w:rPr>
        <w:instrText xml:space="preserve"> AUTONUM  </w:instrText>
      </w:r>
      <w:r w:rsidRPr="00440668">
        <w:rPr>
          <w:rFonts w:ascii="Arial" w:hAnsi="Arial" w:cs="Arial"/>
          <w:sz w:val="22"/>
          <w:szCs w:val="22"/>
        </w:rPr>
        <w:fldChar w:fldCharType="end"/>
      </w:r>
      <w:r w:rsidRPr="00440668">
        <w:rPr>
          <w:rFonts w:ascii="Arial" w:hAnsi="Arial" w:cs="Arial"/>
          <w:sz w:val="22"/>
          <w:szCs w:val="22"/>
        </w:rPr>
        <w:tab/>
        <w:t xml:space="preserve"> </w:t>
      </w:r>
      <w:r w:rsidR="00061FD3" w:rsidRPr="00185808">
        <w:rPr>
          <w:rFonts w:ascii="Arial" w:hAnsi="Arial" w:cs="Arial"/>
          <w:color w:val="000000" w:themeColor="text1"/>
          <w:sz w:val="22"/>
          <w:szCs w:val="22"/>
        </w:rPr>
        <w:t>The</w:t>
      </w:r>
      <w:r w:rsidR="006A3A77" w:rsidRPr="00185808">
        <w:rPr>
          <w:rFonts w:ascii="Arial" w:hAnsi="Arial" w:cs="Arial"/>
          <w:color w:val="000000" w:themeColor="text1"/>
          <w:sz w:val="22"/>
          <w:szCs w:val="22"/>
        </w:rPr>
        <w:t xml:space="preserve"> Chair</w:t>
      </w:r>
      <w:r w:rsidR="00905B1A" w:rsidRPr="00185808">
        <w:rPr>
          <w:rFonts w:ascii="Arial" w:hAnsi="Arial" w:cs="Arial"/>
          <w:color w:val="000000" w:themeColor="text1"/>
          <w:sz w:val="22"/>
          <w:szCs w:val="22"/>
        </w:rPr>
        <w:t xml:space="preserve"> of the </w:t>
      </w:r>
      <w:r w:rsidR="006A3A77" w:rsidRPr="00185808">
        <w:rPr>
          <w:rFonts w:ascii="Arial" w:hAnsi="Arial" w:cs="Arial"/>
          <w:color w:val="000000" w:themeColor="text1"/>
          <w:sz w:val="22"/>
          <w:szCs w:val="22"/>
        </w:rPr>
        <w:t xml:space="preserve">IAOC wrote to the </w:t>
      </w:r>
      <w:r w:rsidR="00905B1A" w:rsidRPr="00185808">
        <w:rPr>
          <w:rFonts w:ascii="Arial" w:hAnsi="Arial" w:cs="Arial"/>
          <w:color w:val="000000" w:themeColor="text1"/>
          <w:sz w:val="22"/>
          <w:szCs w:val="22"/>
        </w:rPr>
        <w:t xml:space="preserve">Comptroller and Auditor General </w:t>
      </w:r>
      <w:r w:rsidR="006A3A77" w:rsidRPr="00185808">
        <w:rPr>
          <w:rFonts w:ascii="Arial" w:hAnsi="Arial" w:cs="Arial"/>
          <w:color w:val="000000" w:themeColor="text1"/>
          <w:sz w:val="22"/>
          <w:szCs w:val="22"/>
        </w:rPr>
        <w:t>of India</w:t>
      </w:r>
      <w:r w:rsidR="00D309CA" w:rsidRPr="00185808">
        <w:rPr>
          <w:rFonts w:ascii="Arial" w:hAnsi="Arial" w:cs="Arial"/>
          <w:color w:val="000000" w:themeColor="text1"/>
          <w:sz w:val="22"/>
          <w:szCs w:val="22"/>
        </w:rPr>
        <w:t xml:space="preserve"> (CAGI)</w:t>
      </w:r>
      <w:r w:rsidR="006A3A77" w:rsidRPr="00185808">
        <w:rPr>
          <w:rFonts w:ascii="Arial" w:hAnsi="Arial" w:cs="Arial"/>
          <w:color w:val="000000" w:themeColor="text1"/>
          <w:sz w:val="22"/>
          <w:szCs w:val="22"/>
        </w:rPr>
        <w:t>, in his capacity as External Auditor</w:t>
      </w:r>
      <w:r w:rsidR="004D6324" w:rsidRPr="00185808">
        <w:rPr>
          <w:rFonts w:ascii="Arial" w:hAnsi="Arial" w:cs="Arial"/>
          <w:color w:val="000000" w:themeColor="text1"/>
          <w:sz w:val="22"/>
          <w:szCs w:val="22"/>
        </w:rPr>
        <w:t xml:space="preserve"> (EA)</w:t>
      </w:r>
      <w:r w:rsidR="006A3A77" w:rsidRPr="00185808">
        <w:rPr>
          <w:rFonts w:ascii="Arial" w:hAnsi="Arial" w:cs="Arial"/>
          <w:color w:val="000000" w:themeColor="text1"/>
          <w:sz w:val="22"/>
          <w:szCs w:val="22"/>
        </w:rPr>
        <w:t xml:space="preserve">, requesting consideration of certain proposals of the IAOC and a meeting with a senior official from his Office.  In response to this, Mr. Prasenjit Mukherjee, Deputy Comptroller </w:t>
      </w:r>
      <w:r w:rsidR="00D16A88" w:rsidRPr="00185808">
        <w:rPr>
          <w:rFonts w:ascii="Arial" w:hAnsi="Arial" w:cs="Arial"/>
          <w:color w:val="000000" w:themeColor="text1"/>
          <w:sz w:val="22"/>
          <w:szCs w:val="22"/>
        </w:rPr>
        <w:t xml:space="preserve">and </w:t>
      </w:r>
      <w:r w:rsidR="006A3A77" w:rsidRPr="00185808">
        <w:rPr>
          <w:rFonts w:ascii="Arial" w:hAnsi="Arial" w:cs="Arial"/>
          <w:color w:val="000000" w:themeColor="text1"/>
          <w:sz w:val="22"/>
          <w:szCs w:val="22"/>
        </w:rPr>
        <w:t>Audit</w:t>
      </w:r>
      <w:r w:rsidR="009421DD" w:rsidRPr="00185808">
        <w:rPr>
          <w:rFonts w:ascii="Arial" w:hAnsi="Arial" w:cs="Arial"/>
          <w:color w:val="000000" w:themeColor="text1"/>
          <w:sz w:val="22"/>
          <w:szCs w:val="22"/>
        </w:rPr>
        <w:t>or</w:t>
      </w:r>
      <w:r w:rsidR="006A3A77" w:rsidRPr="00185808">
        <w:rPr>
          <w:rFonts w:ascii="Arial" w:hAnsi="Arial" w:cs="Arial"/>
          <w:color w:val="000000" w:themeColor="text1"/>
          <w:sz w:val="22"/>
          <w:szCs w:val="22"/>
        </w:rPr>
        <w:t xml:space="preserve"> General at </w:t>
      </w:r>
      <w:r w:rsidR="00D309CA" w:rsidRPr="00185808">
        <w:rPr>
          <w:rFonts w:ascii="Arial" w:hAnsi="Arial" w:cs="Arial"/>
          <w:color w:val="000000" w:themeColor="text1"/>
          <w:sz w:val="22"/>
          <w:szCs w:val="22"/>
        </w:rPr>
        <w:t>CAGI</w:t>
      </w:r>
      <w:r w:rsidR="006A3A77" w:rsidRPr="00185808">
        <w:rPr>
          <w:rFonts w:ascii="Arial" w:hAnsi="Arial" w:cs="Arial"/>
          <w:color w:val="000000" w:themeColor="text1"/>
          <w:sz w:val="22"/>
          <w:szCs w:val="22"/>
        </w:rPr>
        <w:t xml:space="preserve">, and Mr. K. S. Subramanian, Principal Director, International Relations Office of </w:t>
      </w:r>
      <w:r w:rsidR="00D309CA" w:rsidRPr="00185808">
        <w:rPr>
          <w:rFonts w:ascii="Arial" w:hAnsi="Arial" w:cs="Arial"/>
          <w:color w:val="000000" w:themeColor="text1"/>
          <w:sz w:val="22"/>
          <w:szCs w:val="22"/>
        </w:rPr>
        <w:t>CAGI</w:t>
      </w:r>
      <w:r w:rsidR="006A3A77" w:rsidRPr="00185808">
        <w:rPr>
          <w:rFonts w:ascii="Arial" w:hAnsi="Arial" w:cs="Arial"/>
          <w:color w:val="000000" w:themeColor="text1"/>
          <w:sz w:val="22"/>
          <w:szCs w:val="22"/>
        </w:rPr>
        <w:t xml:space="preserve">, </w:t>
      </w:r>
      <w:r w:rsidR="006A3A77">
        <w:rPr>
          <w:rFonts w:ascii="Arial" w:hAnsi="Arial" w:cs="Arial"/>
          <w:sz w:val="22"/>
          <w:szCs w:val="22"/>
        </w:rPr>
        <w:t>met the IAOC on March 24.</w:t>
      </w:r>
    </w:p>
    <w:p w:rsidR="006A3A77" w:rsidRDefault="00440668" w:rsidP="00932BAB">
      <w:pPr>
        <w:pStyle w:val="Title1"/>
        <w:shd w:val="clear" w:color="auto" w:fill="FFFFFF"/>
        <w:spacing w:line="255" w:lineRule="atLeast"/>
        <w:rPr>
          <w:rFonts w:ascii="Arial" w:hAnsi="Arial" w:cs="Arial"/>
          <w:sz w:val="22"/>
          <w:szCs w:val="22"/>
          <w:lang w:val="en"/>
        </w:rPr>
      </w:pPr>
      <w:r w:rsidRPr="00244F6B">
        <w:rPr>
          <w:rFonts w:ascii="Arial" w:hAnsi="Arial" w:cs="Arial"/>
          <w:color w:val="000000" w:themeColor="text1"/>
          <w:sz w:val="22"/>
          <w:szCs w:val="22"/>
          <w:lang w:val="en"/>
        </w:rPr>
        <w:fldChar w:fldCharType="begin"/>
      </w:r>
      <w:r w:rsidRPr="00244F6B">
        <w:rPr>
          <w:rFonts w:ascii="Arial" w:hAnsi="Arial" w:cs="Arial"/>
          <w:color w:val="000000" w:themeColor="text1"/>
          <w:sz w:val="22"/>
          <w:szCs w:val="22"/>
          <w:lang w:val="en"/>
        </w:rPr>
        <w:instrText xml:space="preserve"> AUTONUM  </w:instrText>
      </w:r>
      <w:r w:rsidRPr="00244F6B">
        <w:rPr>
          <w:rFonts w:ascii="Arial" w:hAnsi="Arial" w:cs="Arial"/>
          <w:color w:val="000000" w:themeColor="text1"/>
          <w:sz w:val="22"/>
          <w:szCs w:val="22"/>
          <w:lang w:val="en"/>
        </w:rPr>
        <w:fldChar w:fldCharType="end"/>
      </w:r>
      <w:r w:rsidRPr="00244F6B">
        <w:rPr>
          <w:rFonts w:ascii="Arial" w:hAnsi="Arial" w:cs="Arial"/>
          <w:color w:val="000000" w:themeColor="text1"/>
          <w:sz w:val="22"/>
          <w:szCs w:val="22"/>
          <w:lang w:val="en"/>
        </w:rPr>
        <w:tab/>
        <w:t xml:space="preserve"> </w:t>
      </w:r>
      <w:r w:rsidR="006A3A77" w:rsidRPr="00655713">
        <w:rPr>
          <w:rFonts w:ascii="Arial" w:hAnsi="Arial" w:cs="Arial"/>
          <w:sz w:val="22"/>
          <w:szCs w:val="22"/>
          <w:lang w:val="de-DE"/>
        </w:rPr>
        <w:t>Mr</w:t>
      </w:r>
      <w:r w:rsidR="006A3A77">
        <w:rPr>
          <w:rFonts w:ascii="Arial" w:hAnsi="Arial" w:cs="Arial"/>
          <w:sz w:val="22"/>
          <w:szCs w:val="22"/>
          <w:lang w:val="en"/>
        </w:rPr>
        <w:t xml:space="preserve">. Subramanian informed the </w:t>
      </w:r>
      <w:r w:rsidR="00932BAB">
        <w:rPr>
          <w:rFonts w:ascii="Arial" w:hAnsi="Arial" w:cs="Arial"/>
          <w:sz w:val="22"/>
          <w:szCs w:val="22"/>
          <w:lang w:val="en"/>
        </w:rPr>
        <w:t>C</w:t>
      </w:r>
      <w:r w:rsidR="006A3A77">
        <w:rPr>
          <w:rFonts w:ascii="Arial" w:hAnsi="Arial" w:cs="Arial"/>
          <w:sz w:val="22"/>
          <w:szCs w:val="22"/>
          <w:lang w:val="en"/>
        </w:rPr>
        <w:t>ommittee that</w:t>
      </w:r>
      <w:r w:rsidR="00932BAB">
        <w:rPr>
          <w:rFonts w:ascii="Arial" w:hAnsi="Arial" w:cs="Arial"/>
          <w:sz w:val="22"/>
          <w:szCs w:val="22"/>
          <w:lang w:val="en"/>
        </w:rPr>
        <w:t xml:space="preserve"> h</w:t>
      </w:r>
      <w:r w:rsidR="006A3A77">
        <w:rPr>
          <w:rFonts w:ascii="Arial" w:hAnsi="Arial" w:cs="Arial"/>
          <w:sz w:val="22"/>
          <w:szCs w:val="22"/>
          <w:lang w:val="en"/>
        </w:rPr>
        <w:t>enceforth</w:t>
      </w:r>
      <w:r w:rsidR="00932BAB">
        <w:rPr>
          <w:rFonts w:ascii="Arial" w:hAnsi="Arial" w:cs="Arial"/>
          <w:sz w:val="22"/>
          <w:szCs w:val="22"/>
          <w:lang w:val="en"/>
        </w:rPr>
        <w:t>,</w:t>
      </w:r>
      <w:r w:rsidR="006A3A77">
        <w:rPr>
          <w:rFonts w:ascii="Arial" w:hAnsi="Arial" w:cs="Arial"/>
          <w:sz w:val="22"/>
          <w:szCs w:val="22"/>
          <w:lang w:val="en"/>
        </w:rPr>
        <w:t xml:space="preserve"> he would be responsible for coordinating all matters relating to the external audit of WIPO.  This would facilitate monitoring at a senior level.</w:t>
      </w:r>
    </w:p>
    <w:p w:rsidR="000F6B9C" w:rsidRDefault="00192FF6" w:rsidP="000F6B9C">
      <w:pPr>
        <w:pStyle w:val="Title1"/>
        <w:shd w:val="clear" w:color="auto" w:fill="FFFFFF"/>
        <w:spacing w:after="0" w:afterAutospacing="0" w:line="255" w:lineRule="atLeast"/>
        <w:rPr>
          <w:rFonts w:ascii="Arial" w:hAnsi="Arial" w:cs="Arial"/>
          <w:sz w:val="22"/>
          <w:szCs w:val="22"/>
          <w:lang w:val="en"/>
        </w:rPr>
      </w:pPr>
      <w:r>
        <w:rPr>
          <w:rFonts w:ascii="Arial" w:hAnsi="Arial" w:cs="Arial"/>
          <w:sz w:val="22"/>
          <w:szCs w:val="22"/>
          <w:lang w:val="en"/>
        </w:rPr>
        <w:fldChar w:fldCharType="begin"/>
      </w:r>
      <w:r>
        <w:rPr>
          <w:rFonts w:ascii="Arial" w:hAnsi="Arial" w:cs="Arial"/>
          <w:sz w:val="22"/>
          <w:szCs w:val="22"/>
          <w:lang w:val="en"/>
        </w:rPr>
        <w:instrText xml:space="preserve"> AUTONUM  </w:instrText>
      </w:r>
      <w:r>
        <w:rPr>
          <w:rFonts w:ascii="Arial" w:hAnsi="Arial" w:cs="Arial"/>
          <w:sz w:val="22"/>
          <w:szCs w:val="22"/>
          <w:lang w:val="en"/>
        </w:rPr>
        <w:fldChar w:fldCharType="end"/>
      </w:r>
      <w:r>
        <w:rPr>
          <w:rFonts w:ascii="Arial" w:hAnsi="Arial" w:cs="Arial"/>
          <w:sz w:val="22"/>
          <w:szCs w:val="22"/>
          <w:lang w:val="en"/>
        </w:rPr>
        <w:tab/>
      </w:r>
      <w:r w:rsidR="000F6B9C">
        <w:rPr>
          <w:rFonts w:ascii="Arial" w:hAnsi="Arial" w:cs="Arial"/>
          <w:sz w:val="22"/>
          <w:szCs w:val="22"/>
          <w:lang w:val="en"/>
        </w:rPr>
        <w:t>The IAOC was informed that the EA proposed to present his report in three stand-alone volumes with different transmission dates containing the following:</w:t>
      </w:r>
      <w:r w:rsidR="000F6B9C">
        <w:rPr>
          <w:rFonts w:ascii="Arial" w:hAnsi="Arial" w:cs="Arial"/>
          <w:sz w:val="22"/>
          <w:szCs w:val="22"/>
          <w:lang w:val="en"/>
        </w:rPr>
        <w:br/>
      </w:r>
    </w:p>
    <w:p w:rsidR="00EF272C" w:rsidRPr="00EF272C" w:rsidRDefault="00EF272C" w:rsidP="00EF272C">
      <w:pPr>
        <w:pStyle w:val="Title1"/>
        <w:numPr>
          <w:ilvl w:val="1"/>
          <w:numId w:val="32"/>
        </w:numPr>
        <w:shd w:val="clear" w:color="auto" w:fill="FFFFFF"/>
        <w:spacing w:before="0" w:beforeAutospacing="0" w:after="120" w:afterAutospacing="0"/>
        <w:ind w:left="1701" w:hanging="567"/>
        <w:rPr>
          <w:rFonts w:ascii="Arial" w:hAnsi="Arial" w:cs="Arial"/>
          <w:sz w:val="22"/>
          <w:szCs w:val="22"/>
        </w:rPr>
      </w:pPr>
      <w:r w:rsidRPr="006903A8">
        <w:rPr>
          <w:rFonts w:ascii="Arial" w:hAnsi="Arial" w:cs="Arial"/>
          <w:sz w:val="22"/>
          <w:szCs w:val="22"/>
          <w:lang w:val="en"/>
        </w:rPr>
        <w:t>Financial Statements with the Audit Opinion</w:t>
      </w:r>
      <w:r w:rsidRPr="00EF272C">
        <w:rPr>
          <w:rFonts w:ascii="Arial" w:hAnsi="Arial" w:cs="Arial"/>
          <w:sz w:val="22"/>
          <w:szCs w:val="22"/>
        </w:rPr>
        <w:t>;</w:t>
      </w:r>
    </w:p>
    <w:p w:rsidR="00EF272C" w:rsidRPr="000A164E" w:rsidRDefault="00EF272C" w:rsidP="00EF272C">
      <w:pPr>
        <w:pStyle w:val="Title1"/>
        <w:numPr>
          <w:ilvl w:val="1"/>
          <w:numId w:val="32"/>
        </w:numPr>
        <w:shd w:val="clear" w:color="auto" w:fill="FFFFFF"/>
        <w:spacing w:before="0" w:beforeAutospacing="0" w:after="120" w:afterAutospacing="0"/>
        <w:ind w:left="1701" w:hanging="567"/>
        <w:rPr>
          <w:rFonts w:ascii="Arial" w:hAnsi="Arial" w:cs="Arial"/>
          <w:sz w:val="22"/>
          <w:szCs w:val="22"/>
          <w:lang w:val="fr-FR"/>
        </w:rPr>
      </w:pPr>
      <w:r>
        <w:rPr>
          <w:rFonts w:ascii="Arial" w:hAnsi="Arial" w:cs="Arial"/>
          <w:sz w:val="22"/>
          <w:szCs w:val="22"/>
          <w:lang w:val="fr-FR"/>
        </w:rPr>
        <w:t>Compliance Audit Report</w:t>
      </w:r>
      <w:r w:rsidRPr="000A164E">
        <w:rPr>
          <w:rFonts w:ascii="Arial" w:hAnsi="Arial" w:cs="Arial"/>
          <w:sz w:val="22"/>
          <w:szCs w:val="22"/>
          <w:lang w:val="fr-FR"/>
        </w:rPr>
        <w:t>;</w:t>
      </w:r>
    </w:p>
    <w:p w:rsidR="00EF272C" w:rsidRPr="000A164E" w:rsidRDefault="00EF272C" w:rsidP="00EF272C">
      <w:pPr>
        <w:pStyle w:val="Title1"/>
        <w:numPr>
          <w:ilvl w:val="1"/>
          <w:numId w:val="32"/>
        </w:numPr>
        <w:shd w:val="clear" w:color="auto" w:fill="FFFFFF"/>
        <w:spacing w:before="0" w:beforeAutospacing="0" w:after="0" w:afterAutospacing="0"/>
        <w:ind w:left="1701" w:hanging="567"/>
        <w:rPr>
          <w:rFonts w:ascii="Arial" w:hAnsi="Arial" w:cs="Arial"/>
          <w:sz w:val="22"/>
          <w:szCs w:val="22"/>
          <w:lang w:val="fr-FR"/>
        </w:rPr>
      </w:pPr>
      <w:r>
        <w:rPr>
          <w:rFonts w:ascii="Arial" w:hAnsi="Arial" w:cs="Arial"/>
          <w:sz w:val="22"/>
          <w:szCs w:val="22"/>
          <w:lang w:val="fr-FR"/>
        </w:rPr>
        <w:t>Performance Audit Report</w:t>
      </w:r>
      <w:r w:rsidRPr="000A164E">
        <w:rPr>
          <w:rFonts w:ascii="Arial" w:hAnsi="Arial" w:cs="Arial"/>
          <w:sz w:val="22"/>
          <w:szCs w:val="22"/>
          <w:lang w:val="fr-FR"/>
        </w:rPr>
        <w:t>.</w:t>
      </w:r>
    </w:p>
    <w:p w:rsidR="000F6B9C" w:rsidRDefault="00FE3C48" w:rsidP="000F6B9C">
      <w:pPr>
        <w:pStyle w:val="Title1"/>
        <w:shd w:val="clear" w:color="auto" w:fill="FFFFFF"/>
        <w:spacing w:line="255" w:lineRule="atLeast"/>
        <w:rPr>
          <w:rFonts w:ascii="Arial" w:hAnsi="Arial" w:cs="Arial"/>
          <w:sz w:val="22"/>
          <w:szCs w:val="22"/>
          <w:lang w:val="en"/>
        </w:rPr>
      </w:pPr>
      <w:bookmarkStart w:id="6" w:name="_GoBack"/>
      <w:bookmarkEnd w:id="6"/>
      <w:r>
        <w:rPr>
          <w:rFonts w:ascii="Arial" w:hAnsi="Arial" w:cs="Arial"/>
          <w:sz w:val="22"/>
          <w:szCs w:val="22"/>
          <w:lang w:val="en"/>
        </w:rPr>
        <w:t>7.</w:t>
      </w:r>
      <w:r>
        <w:rPr>
          <w:rFonts w:ascii="Arial" w:hAnsi="Arial" w:cs="Arial"/>
          <w:sz w:val="22"/>
          <w:szCs w:val="22"/>
          <w:lang w:val="en"/>
        </w:rPr>
        <w:tab/>
      </w:r>
      <w:r w:rsidR="000F6B9C">
        <w:rPr>
          <w:rFonts w:ascii="Arial" w:hAnsi="Arial" w:cs="Arial"/>
          <w:sz w:val="22"/>
          <w:szCs w:val="22"/>
          <w:lang w:val="en"/>
        </w:rPr>
        <w:t xml:space="preserve">The proposed arrangement aims at better ensuring the timely delivery of the external audit reports. </w:t>
      </w:r>
      <w:r w:rsidR="004D6324">
        <w:rPr>
          <w:rFonts w:ascii="Arial" w:hAnsi="Arial" w:cs="Arial"/>
          <w:sz w:val="22"/>
          <w:szCs w:val="22"/>
          <w:lang w:val="en"/>
        </w:rPr>
        <w:t xml:space="preserve"> </w:t>
      </w:r>
      <w:r w:rsidR="006903A8">
        <w:rPr>
          <w:rFonts w:ascii="Arial" w:hAnsi="Arial" w:cs="Arial"/>
          <w:sz w:val="22"/>
          <w:szCs w:val="22"/>
          <w:lang w:val="en"/>
        </w:rPr>
        <w:t>T</w:t>
      </w:r>
      <w:r w:rsidR="000F6B9C">
        <w:rPr>
          <w:rFonts w:ascii="Arial" w:hAnsi="Arial" w:cs="Arial"/>
          <w:sz w:val="22"/>
          <w:szCs w:val="22"/>
          <w:lang w:val="en"/>
        </w:rPr>
        <w:t xml:space="preserve">he Committee found it to be </w:t>
      </w:r>
      <w:r w:rsidR="003E4E8B">
        <w:rPr>
          <w:rFonts w:ascii="Arial" w:hAnsi="Arial" w:cs="Arial"/>
          <w:sz w:val="22"/>
          <w:szCs w:val="22"/>
          <w:lang w:val="en"/>
        </w:rPr>
        <w:t>acceptable,</w:t>
      </w:r>
      <w:r w:rsidR="000F6B9C">
        <w:rPr>
          <w:rFonts w:ascii="Arial" w:hAnsi="Arial" w:cs="Arial"/>
          <w:sz w:val="22"/>
          <w:szCs w:val="22"/>
          <w:lang w:val="en"/>
        </w:rPr>
        <w:t xml:space="preserve"> as</w:t>
      </w:r>
      <w:r w:rsidR="00CD4B9D">
        <w:rPr>
          <w:rFonts w:ascii="Arial" w:hAnsi="Arial" w:cs="Arial"/>
          <w:sz w:val="22"/>
          <w:szCs w:val="22"/>
          <w:lang w:val="en"/>
        </w:rPr>
        <w:t xml:space="preserve"> reports would be made available as the related work was completed. </w:t>
      </w:r>
      <w:r w:rsidR="00185808">
        <w:rPr>
          <w:rFonts w:ascii="Arial" w:hAnsi="Arial" w:cs="Arial"/>
          <w:sz w:val="22"/>
          <w:szCs w:val="22"/>
          <w:lang w:val="en"/>
        </w:rPr>
        <w:t xml:space="preserve"> </w:t>
      </w:r>
      <w:r w:rsidR="00CD4B9D">
        <w:rPr>
          <w:rFonts w:ascii="Arial" w:hAnsi="Arial" w:cs="Arial"/>
          <w:sz w:val="22"/>
          <w:szCs w:val="22"/>
          <w:lang w:val="en"/>
        </w:rPr>
        <w:t xml:space="preserve">Additionally, the three reports </w:t>
      </w:r>
      <w:r w:rsidR="000F6B9C">
        <w:rPr>
          <w:rFonts w:ascii="Arial" w:hAnsi="Arial" w:cs="Arial"/>
          <w:sz w:val="22"/>
          <w:szCs w:val="22"/>
          <w:lang w:val="en"/>
        </w:rPr>
        <w:t>would all be presented under the same agenda item to the Program and Budget Committee and to the General Assembly.</w:t>
      </w:r>
    </w:p>
    <w:p w:rsidR="006A3A77" w:rsidRPr="00932BAB" w:rsidRDefault="008C1723" w:rsidP="00932BAB">
      <w:pPr>
        <w:pStyle w:val="Title1"/>
        <w:shd w:val="clear" w:color="auto" w:fill="FFFFFF"/>
        <w:spacing w:line="255" w:lineRule="atLeast"/>
        <w:rPr>
          <w:rFonts w:ascii="Arial" w:hAnsi="Arial" w:cs="Arial"/>
          <w:color w:val="000000" w:themeColor="text1"/>
          <w:sz w:val="22"/>
          <w:szCs w:val="22"/>
          <w:lang w:val="en"/>
        </w:rPr>
      </w:pPr>
      <w:r>
        <w:rPr>
          <w:rFonts w:ascii="Arial" w:hAnsi="Arial" w:cs="Arial"/>
          <w:sz w:val="22"/>
          <w:szCs w:val="22"/>
          <w:lang w:val="en"/>
        </w:rPr>
        <w:t>8.</w:t>
      </w:r>
      <w:r w:rsidR="00192FF6">
        <w:rPr>
          <w:rFonts w:ascii="Arial" w:hAnsi="Arial" w:cs="Arial"/>
          <w:sz w:val="22"/>
          <w:szCs w:val="22"/>
          <w:lang w:val="en"/>
        </w:rPr>
        <w:tab/>
      </w:r>
      <w:r w:rsidR="00932BAB">
        <w:rPr>
          <w:rFonts w:ascii="Arial" w:hAnsi="Arial" w:cs="Arial"/>
          <w:sz w:val="22"/>
          <w:szCs w:val="22"/>
          <w:lang w:val="en"/>
        </w:rPr>
        <w:t>Re</w:t>
      </w:r>
      <w:r w:rsidR="006A3A77" w:rsidRPr="00466A61">
        <w:rPr>
          <w:rFonts w:ascii="Arial" w:hAnsi="Arial" w:cs="Arial"/>
          <w:sz w:val="22"/>
          <w:szCs w:val="22"/>
          <w:lang w:val="en"/>
        </w:rPr>
        <w:t>garding the classification of audit recommendations</w:t>
      </w:r>
      <w:r w:rsidR="00A63293">
        <w:rPr>
          <w:rFonts w:ascii="Arial" w:hAnsi="Arial" w:cs="Arial"/>
          <w:sz w:val="22"/>
          <w:szCs w:val="22"/>
          <w:lang w:val="en"/>
        </w:rPr>
        <w:t xml:space="preserve"> by priority</w:t>
      </w:r>
      <w:r w:rsidR="006A3A77" w:rsidRPr="00466A61">
        <w:rPr>
          <w:rFonts w:ascii="Arial" w:hAnsi="Arial" w:cs="Arial"/>
          <w:sz w:val="22"/>
          <w:szCs w:val="22"/>
          <w:lang w:val="en"/>
        </w:rPr>
        <w:t xml:space="preserve">, it was agreed that as the practice was not provided for in the </w:t>
      </w:r>
      <w:r w:rsidR="00061FD3" w:rsidRPr="00061FD3">
        <w:rPr>
          <w:rStyle w:val="Emphasis"/>
          <w:rFonts w:ascii="Arial" w:hAnsi="Arial" w:cs="Arial"/>
          <w:b w:val="0"/>
          <w:color w:val="222222"/>
          <w:sz w:val="22"/>
          <w:szCs w:val="22"/>
        </w:rPr>
        <w:t>International Standards o</w:t>
      </w:r>
      <w:r w:rsidR="00D049B3">
        <w:rPr>
          <w:rStyle w:val="Emphasis"/>
          <w:rFonts w:ascii="Arial" w:hAnsi="Arial" w:cs="Arial"/>
          <w:b w:val="0"/>
          <w:color w:val="222222"/>
          <w:sz w:val="22"/>
          <w:szCs w:val="22"/>
        </w:rPr>
        <w:t>n Auditing (ISA)</w:t>
      </w:r>
      <w:r w:rsidR="006A3A77" w:rsidRPr="00466A61">
        <w:rPr>
          <w:rFonts w:ascii="Arial" w:hAnsi="Arial" w:cs="Arial"/>
          <w:sz w:val="22"/>
          <w:szCs w:val="22"/>
          <w:lang w:val="en"/>
        </w:rPr>
        <w:t xml:space="preserve"> (which govern the </w:t>
      </w:r>
      <w:r w:rsidR="00D049B3">
        <w:rPr>
          <w:rFonts w:ascii="Arial" w:hAnsi="Arial" w:cs="Arial"/>
          <w:sz w:val="22"/>
          <w:szCs w:val="22"/>
          <w:lang w:val="en"/>
        </w:rPr>
        <w:t>UN e</w:t>
      </w:r>
      <w:r w:rsidR="006A3A77" w:rsidRPr="00466A61">
        <w:rPr>
          <w:rFonts w:ascii="Arial" w:hAnsi="Arial" w:cs="Arial"/>
          <w:sz w:val="22"/>
          <w:szCs w:val="22"/>
          <w:lang w:val="en"/>
        </w:rPr>
        <w:t xml:space="preserve">xternal </w:t>
      </w:r>
      <w:r w:rsidR="00D049B3">
        <w:rPr>
          <w:rFonts w:ascii="Arial" w:hAnsi="Arial" w:cs="Arial"/>
          <w:sz w:val="22"/>
          <w:szCs w:val="22"/>
          <w:lang w:val="en"/>
        </w:rPr>
        <w:t>a</w:t>
      </w:r>
      <w:r w:rsidR="006A3A77" w:rsidRPr="00466A61">
        <w:rPr>
          <w:rFonts w:ascii="Arial" w:hAnsi="Arial" w:cs="Arial"/>
          <w:sz w:val="22"/>
          <w:szCs w:val="22"/>
          <w:lang w:val="en"/>
        </w:rPr>
        <w:t xml:space="preserve">udit), or by the Panel of External Auditors in the UN, only </w:t>
      </w:r>
      <w:r w:rsidR="00960C5C">
        <w:rPr>
          <w:rFonts w:ascii="Arial" w:hAnsi="Arial" w:cs="Arial"/>
          <w:sz w:val="22"/>
          <w:szCs w:val="22"/>
          <w:lang w:val="en"/>
        </w:rPr>
        <w:t xml:space="preserve">High Risk </w:t>
      </w:r>
      <w:r w:rsidR="006A3A77" w:rsidRPr="00466A61">
        <w:rPr>
          <w:rFonts w:ascii="Arial" w:hAnsi="Arial" w:cs="Arial"/>
          <w:sz w:val="22"/>
          <w:szCs w:val="22"/>
          <w:lang w:val="en"/>
        </w:rPr>
        <w:t xml:space="preserve">recommendations </w:t>
      </w:r>
      <w:r w:rsidR="006A3A77" w:rsidRPr="00932BAB">
        <w:rPr>
          <w:rFonts w:ascii="Arial" w:hAnsi="Arial" w:cs="Arial"/>
          <w:color w:val="000000" w:themeColor="text1"/>
          <w:sz w:val="22"/>
          <w:szCs w:val="22"/>
          <w:lang w:val="en"/>
        </w:rPr>
        <w:t xml:space="preserve">would be included in the Executive Summary </w:t>
      </w:r>
      <w:r w:rsidR="00A63293">
        <w:rPr>
          <w:rFonts w:ascii="Arial" w:hAnsi="Arial" w:cs="Arial"/>
          <w:color w:val="000000" w:themeColor="text1"/>
          <w:sz w:val="22"/>
          <w:szCs w:val="22"/>
          <w:lang w:val="en"/>
        </w:rPr>
        <w:t>of</w:t>
      </w:r>
      <w:r w:rsidR="006A3A77" w:rsidRPr="00932BAB">
        <w:rPr>
          <w:rFonts w:ascii="Arial" w:hAnsi="Arial" w:cs="Arial"/>
          <w:color w:val="000000" w:themeColor="text1"/>
          <w:sz w:val="22"/>
          <w:szCs w:val="22"/>
          <w:lang w:val="en"/>
        </w:rPr>
        <w:t xml:space="preserve"> the EA’s Report</w:t>
      </w:r>
      <w:r w:rsidR="00A63293">
        <w:rPr>
          <w:rFonts w:ascii="Arial" w:hAnsi="Arial" w:cs="Arial"/>
          <w:color w:val="000000" w:themeColor="text1"/>
          <w:sz w:val="22"/>
          <w:szCs w:val="22"/>
          <w:lang w:val="en"/>
        </w:rPr>
        <w:t>, thus allowing Management to assign a high priority to them, whereas other recommendations would be considered as medium priority</w:t>
      </w:r>
      <w:r w:rsidR="006A3A77" w:rsidRPr="00932BAB">
        <w:rPr>
          <w:rFonts w:ascii="Arial" w:hAnsi="Arial" w:cs="Arial"/>
          <w:color w:val="000000" w:themeColor="text1"/>
          <w:sz w:val="22"/>
          <w:szCs w:val="22"/>
          <w:lang w:val="en"/>
        </w:rPr>
        <w:t>.</w:t>
      </w:r>
    </w:p>
    <w:p w:rsidR="000F6B9C" w:rsidRDefault="008C1723" w:rsidP="004D6324">
      <w:pPr>
        <w:pStyle w:val="Title1"/>
        <w:shd w:val="clear" w:color="auto" w:fill="FFFFFF"/>
        <w:spacing w:before="0" w:beforeAutospacing="0" w:line="255" w:lineRule="atLeast"/>
        <w:rPr>
          <w:rFonts w:ascii="Arial" w:hAnsi="Arial" w:cs="Arial"/>
          <w:sz w:val="22"/>
          <w:szCs w:val="22"/>
          <w:lang w:val="en"/>
        </w:rPr>
      </w:pPr>
      <w:r>
        <w:rPr>
          <w:rFonts w:ascii="Arial" w:hAnsi="Arial" w:cs="Arial"/>
          <w:sz w:val="22"/>
          <w:szCs w:val="22"/>
          <w:lang w:val="en"/>
        </w:rPr>
        <w:lastRenderedPageBreak/>
        <w:t>9</w:t>
      </w:r>
      <w:r w:rsidR="004D6324">
        <w:rPr>
          <w:rFonts w:ascii="Arial" w:hAnsi="Arial" w:cs="Arial"/>
          <w:sz w:val="22"/>
          <w:szCs w:val="22"/>
          <w:lang w:val="en"/>
        </w:rPr>
        <w:t>.</w:t>
      </w:r>
      <w:r w:rsidR="00192FF6">
        <w:rPr>
          <w:rFonts w:ascii="Arial" w:hAnsi="Arial" w:cs="Arial"/>
          <w:sz w:val="22"/>
          <w:szCs w:val="22"/>
          <w:lang w:val="en"/>
        </w:rPr>
        <w:tab/>
      </w:r>
      <w:r w:rsidR="00A274CF">
        <w:rPr>
          <w:rFonts w:ascii="Arial" w:hAnsi="Arial" w:cs="Arial"/>
          <w:sz w:val="22"/>
          <w:szCs w:val="22"/>
          <w:lang w:val="en"/>
        </w:rPr>
        <w:t>The IAOC greatly appreciated this opportunity to meet with the EA and looks forward to continued close cooperation.</w:t>
      </w:r>
      <w:r w:rsidR="000F6B9C" w:rsidRPr="000F6B9C">
        <w:rPr>
          <w:rFonts w:ascii="Arial" w:hAnsi="Arial" w:cs="Arial"/>
          <w:sz w:val="22"/>
          <w:szCs w:val="22"/>
          <w:lang w:val="en"/>
        </w:rPr>
        <w:t xml:space="preserve"> </w:t>
      </w:r>
      <w:r w:rsidR="004D6324">
        <w:rPr>
          <w:rFonts w:ascii="Arial" w:hAnsi="Arial" w:cs="Arial"/>
          <w:sz w:val="22"/>
          <w:szCs w:val="22"/>
          <w:lang w:val="en"/>
        </w:rPr>
        <w:t xml:space="preserve"> </w:t>
      </w:r>
      <w:r w:rsidR="000F6B9C" w:rsidRPr="00466A61">
        <w:rPr>
          <w:rFonts w:ascii="Arial" w:hAnsi="Arial" w:cs="Arial"/>
          <w:sz w:val="22"/>
          <w:szCs w:val="22"/>
          <w:lang w:val="en"/>
        </w:rPr>
        <w:t xml:space="preserve">It was agreed that </w:t>
      </w:r>
      <w:r w:rsidR="00C401B2">
        <w:rPr>
          <w:rFonts w:ascii="Arial" w:hAnsi="Arial" w:cs="Arial"/>
          <w:sz w:val="22"/>
          <w:szCs w:val="22"/>
          <w:lang w:val="en"/>
        </w:rPr>
        <w:t>all efforts would be made for regular interaction</w:t>
      </w:r>
      <w:r w:rsidR="000F6B9C" w:rsidRPr="00466A61">
        <w:rPr>
          <w:rFonts w:ascii="Arial" w:hAnsi="Arial" w:cs="Arial"/>
          <w:sz w:val="22"/>
          <w:szCs w:val="22"/>
          <w:lang w:val="en"/>
        </w:rPr>
        <w:t xml:space="preserve"> between the </w:t>
      </w:r>
      <w:r w:rsidR="004D6324">
        <w:rPr>
          <w:rFonts w:ascii="Arial" w:hAnsi="Arial" w:cs="Arial"/>
          <w:sz w:val="22"/>
          <w:szCs w:val="22"/>
          <w:lang w:val="en"/>
        </w:rPr>
        <w:t>EA</w:t>
      </w:r>
      <w:r w:rsidR="000F6B9C">
        <w:rPr>
          <w:rFonts w:ascii="Arial" w:hAnsi="Arial" w:cs="Arial"/>
          <w:sz w:val="22"/>
          <w:szCs w:val="22"/>
          <w:lang w:val="en"/>
        </w:rPr>
        <w:t xml:space="preserve"> </w:t>
      </w:r>
      <w:r w:rsidR="000F6B9C" w:rsidRPr="00466A61">
        <w:rPr>
          <w:rFonts w:ascii="Arial" w:hAnsi="Arial" w:cs="Arial"/>
          <w:sz w:val="22"/>
          <w:szCs w:val="22"/>
          <w:lang w:val="en"/>
        </w:rPr>
        <w:t xml:space="preserve">and </w:t>
      </w:r>
      <w:r w:rsidR="000F6B9C">
        <w:rPr>
          <w:rFonts w:ascii="Arial" w:hAnsi="Arial" w:cs="Arial"/>
          <w:sz w:val="22"/>
          <w:szCs w:val="22"/>
          <w:lang w:val="en"/>
        </w:rPr>
        <w:t xml:space="preserve">the </w:t>
      </w:r>
      <w:r w:rsidR="000F6B9C" w:rsidRPr="00466A61">
        <w:rPr>
          <w:rFonts w:ascii="Arial" w:hAnsi="Arial" w:cs="Arial"/>
          <w:sz w:val="22"/>
          <w:szCs w:val="22"/>
          <w:lang w:val="en"/>
        </w:rPr>
        <w:t>IAOC</w:t>
      </w:r>
      <w:r w:rsidR="00C401B2">
        <w:rPr>
          <w:rFonts w:ascii="Arial" w:hAnsi="Arial" w:cs="Arial"/>
          <w:sz w:val="22"/>
          <w:szCs w:val="22"/>
          <w:lang w:val="en"/>
        </w:rPr>
        <w:t xml:space="preserve"> in the future</w:t>
      </w:r>
      <w:r w:rsidR="000F6B9C" w:rsidRPr="00466A61">
        <w:rPr>
          <w:rFonts w:ascii="Arial" w:hAnsi="Arial" w:cs="Arial"/>
          <w:sz w:val="22"/>
          <w:szCs w:val="22"/>
          <w:lang w:val="en"/>
        </w:rPr>
        <w:t>.</w:t>
      </w:r>
    </w:p>
    <w:p w:rsidR="00391A02" w:rsidRDefault="00391A02" w:rsidP="00C2314F">
      <w:pPr>
        <w:pStyle w:val="Title1"/>
        <w:shd w:val="clear" w:color="auto" w:fill="FFFFFF"/>
        <w:spacing w:line="255" w:lineRule="atLeast"/>
        <w:rPr>
          <w:rFonts w:ascii="Arial" w:hAnsi="Arial" w:cs="Arial"/>
          <w:sz w:val="22"/>
          <w:szCs w:val="22"/>
          <w:lang w:val="en"/>
        </w:rPr>
      </w:pPr>
    </w:p>
    <w:p w:rsidR="00FE442B" w:rsidRPr="00FE442B" w:rsidRDefault="00FE442B" w:rsidP="00FE442B">
      <w:pPr>
        <w:pStyle w:val="Heading2"/>
        <w:rPr>
          <w:b/>
        </w:rPr>
      </w:pPr>
      <w:r w:rsidRPr="00FE442B">
        <w:rPr>
          <w:b/>
        </w:rPr>
        <w:t>Agenda Item 4:  INTERNAL OVERSIGHT</w:t>
      </w:r>
    </w:p>
    <w:p w:rsidR="00457DCD" w:rsidRPr="006471F4" w:rsidRDefault="00457DCD" w:rsidP="00457DCD">
      <w:pPr>
        <w:rPr>
          <w:szCs w:val="22"/>
        </w:rPr>
      </w:pPr>
    </w:p>
    <w:p w:rsidR="003B4001" w:rsidRDefault="003B4001" w:rsidP="00457DCD">
      <w:pPr>
        <w:rPr>
          <w:i/>
          <w:szCs w:val="22"/>
        </w:rPr>
      </w:pPr>
      <w:r>
        <w:rPr>
          <w:i/>
          <w:szCs w:val="22"/>
        </w:rPr>
        <w:tab/>
        <w:t>Departure of the Director, Internal Oversight Division (IOD)</w:t>
      </w:r>
    </w:p>
    <w:p w:rsidR="003B4001" w:rsidRPr="006471F4" w:rsidRDefault="003B4001" w:rsidP="00457DCD">
      <w:pPr>
        <w:rPr>
          <w:szCs w:val="22"/>
        </w:rPr>
      </w:pPr>
    </w:p>
    <w:p w:rsidR="00457DCD" w:rsidRDefault="00BA6026" w:rsidP="00457DCD">
      <w:r>
        <w:rPr>
          <w:szCs w:val="22"/>
          <w:lang w:val="en"/>
        </w:rPr>
        <w:t>10.</w:t>
      </w:r>
      <w:r w:rsidR="00192FF6">
        <w:rPr>
          <w:szCs w:val="22"/>
          <w:lang w:val="en"/>
        </w:rPr>
        <w:tab/>
      </w:r>
      <w:r w:rsidR="00457DCD">
        <w:t xml:space="preserve">The IAOC </w:t>
      </w:r>
      <w:r w:rsidR="004D6324" w:rsidRPr="00BA6026">
        <w:t>took</w:t>
      </w:r>
      <w:r w:rsidR="00185808" w:rsidRPr="00BA6026">
        <w:t xml:space="preserve"> </w:t>
      </w:r>
      <w:r w:rsidR="004D6324" w:rsidRPr="00BA6026">
        <w:t>note</w:t>
      </w:r>
      <w:r w:rsidR="00457DCD">
        <w:t xml:space="preserve"> of the resignation of Mr. Thierry Rajaobelina, Director, Internal Oversight Division (IOD), with effect </w:t>
      </w:r>
      <w:r w:rsidR="007B4CE4">
        <w:t xml:space="preserve">from </w:t>
      </w:r>
      <w:r w:rsidR="00457DCD">
        <w:t>the end of April</w:t>
      </w:r>
      <w:r w:rsidR="007B4CE4">
        <w:t xml:space="preserve"> 2015</w:t>
      </w:r>
      <w:r w:rsidR="00457DCD">
        <w:t xml:space="preserve">, and his upcoming move to another UN system organization.  </w:t>
      </w:r>
    </w:p>
    <w:p w:rsidR="00457DCD" w:rsidRDefault="00457DCD" w:rsidP="00457DCD"/>
    <w:p w:rsidR="00C2314F" w:rsidRDefault="00BA6026" w:rsidP="00457DCD">
      <w:r>
        <w:rPr>
          <w:szCs w:val="22"/>
          <w:lang w:val="en"/>
        </w:rPr>
        <w:t>11.</w:t>
      </w:r>
      <w:r w:rsidR="00192FF6">
        <w:rPr>
          <w:szCs w:val="22"/>
          <w:lang w:val="en"/>
        </w:rPr>
        <w:tab/>
      </w:r>
      <w:r w:rsidR="00457DCD">
        <w:t>The IAOC place</w:t>
      </w:r>
      <w:r w:rsidR="007B4CE4">
        <w:t>s</w:t>
      </w:r>
      <w:r w:rsidR="00457DCD">
        <w:t xml:space="preserve"> on record its appreciation for the excellent work done by Mr. Rajaobelina and for his close cooperation with the Committee.  During more than three years of tenure, Mr. Rajaobelina has strengthened WIPO’s internal oversight function, upheld its independence and significantly enhanced its relevance and performance.  Under his leadership, the internal audit and the evaluation functions have achieved general conformity with professional standards.  </w:t>
      </w:r>
    </w:p>
    <w:p w:rsidR="00C2314F" w:rsidRDefault="00C2314F" w:rsidP="00457DCD"/>
    <w:p w:rsidR="002974CE" w:rsidRDefault="00BA6026" w:rsidP="00457DCD">
      <w:r>
        <w:t>12.</w:t>
      </w:r>
      <w:r w:rsidR="00192FF6">
        <w:tab/>
      </w:r>
      <w:r w:rsidR="00457DCD">
        <w:t xml:space="preserve">The IAOC stands ready to contribute to the selection process for a new Director, IOD, as foreseen in WIPO’s Internal Oversight Charter.  </w:t>
      </w:r>
    </w:p>
    <w:p w:rsidR="00457DCD" w:rsidRDefault="00457DCD" w:rsidP="00457DCD"/>
    <w:p w:rsidR="00457DCD" w:rsidRPr="00457DCD" w:rsidRDefault="00457DCD" w:rsidP="00457DCD">
      <w:pPr>
        <w:ind w:firstLine="567"/>
        <w:rPr>
          <w:i/>
        </w:rPr>
      </w:pPr>
      <w:r w:rsidRPr="00457DCD">
        <w:rPr>
          <w:i/>
        </w:rPr>
        <w:t xml:space="preserve">Recruitment of a </w:t>
      </w:r>
      <w:r w:rsidR="003B21E0">
        <w:rPr>
          <w:i/>
        </w:rPr>
        <w:t>N</w:t>
      </w:r>
      <w:r w:rsidRPr="00457DCD">
        <w:rPr>
          <w:i/>
        </w:rPr>
        <w:t>ew Director, IOD</w:t>
      </w:r>
      <w:r w:rsidR="00D16A88">
        <w:rPr>
          <w:i/>
        </w:rPr>
        <w:t xml:space="preserve">: </w:t>
      </w:r>
      <w:r w:rsidR="007B4CE4">
        <w:rPr>
          <w:i/>
        </w:rPr>
        <w:t xml:space="preserve"> </w:t>
      </w:r>
      <w:r>
        <w:rPr>
          <w:i/>
        </w:rPr>
        <w:t>IOD Staffing</w:t>
      </w:r>
    </w:p>
    <w:p w:rsidR="002974CE" w:rsidRDefault="002974CE" w:rsidP="008E7B26">
      <w:pPr>
        <w:pStyle w:val="Default"/>
        <w:rPr>
          <w:sz w:val="22"/>
          <w:szCs w:val="22"/>
        </w:rPr>
      </w:pPr>
    </w:p>
    <w:p w:rsidR="006D4DE1" w:rsidRDefault="00BA6026" w:rsidP="006D4DE1">
      <w:pPr>
        <w:rPr>
          <w:szCs w:val="22"/>
        </w:rPr>
      </w:pPr>
      <w:r>
        <w:rPr>
          <w:szCs w:val="22"/>
        </w:rPr>
        <w:t>13.</w:t>
      </w:r>
      <w:r w:rsidR="00192FF6">
        <w:rPr>
          <w:szCs w:val="22"/>
        </w:rPr>
        <w:tab/>
      </w:r>
      <w:r w:rsidR="00E00E29">
        <w:rPr>
          <w:szCs w:val="22"/>
        </w:rPr>
        <w:t>The</w:t>
      </w:r>
      <w:r w:rsidR="008E7B26">
        <w:rPr>
          <w:szCs w:val="22"/>
        </w:rPr>
        <w:t xml:space="preserve"> Director</w:t>
      </w:r>
      <w:r w:rsidR="008C49E8">
        <w:rPr>
          <w:szCs w:val="22"/>
        </w:rPr>
        <w:t xml:space="preserve"> of Human Resources Management Department (</w:t>
      </w:r>
      <w:r w:rsidR="008E7B26">
        <w:rPr>
          <w:szCs w:val="22"/>
        </w:rPr>
        <w:t>HRMD</w:t>
      </w:r>
      <w:r w:rsidR="008C49E8">
        <w:rPr>
          <w:szCs w:val="22"/>
        </w:rPr>
        <w:t>)</w:t>
      </w:r>
      <w:r w:rsidR="008E7B26">
        <w:rPr>
          <w:szCs w:val="22"/>
        </w:rPr>
        <w:t xml:space="preserve"> briefed the </w:t>
      </w:r>
      <w:r w:rsidR="009316B5">
        <w:rPr>
          <w:szCs w:val="22"/>
        </w:rPr>
        <w:t>IAOC</w:t>
      </w:r>
      <w:r w:rsidR="008E7B26">
        <w:rPr>
          <w:szCs w:val="22"/>
        </w:rPr>
        <w:t xml:space="preserve"> on the </w:t>
      </w:r>
      <w:r w:rsidR="00C2314F">
        <w:rPr>
          <w:szCs w:val="22"/>
        </w:rPr>
        <w:t>recruitment process and agreed on the steps for consultation with the IAOC on recruitment</w:t>
      </w:r>
      <w:r w:rsidR="008C49E8">
        <w:rPr>
          <w:szCs w:val="22"/>
        </w:rPr>
        <w:t>,</w:t>
      </w:r>
      <w:r w:rsidR="00C2314F">
        <w:rPr>
          <w:szCs w:val="22"/>
        </w:rPr>
        <w:t xml:space="preserve"> as foreseen in the </w:t>
      </w:r>
      <w:r w:rsidR="00457DCD">
        <w:rPr>
          <w:szCs w:val="22"/>
        </w:rPr>
        <w:t>Internal Oversight Charter.</w:t>
      </w:r>
    </w:p>
    <w:p w:rsidR="006D4DE1" w:rsidRDefault="006D4DE1" w:rsidP="006D4DE1">
      <w:pPr>
        <w:rPr>
          <w:szCs w:val="22"/>
        </w:rPr>
      </w:pPr>
    </w:p>
    <w:p w:rsidR="009316B5" w:rsidRDefault="00BA6026" w:rsidP="006D4DE1">
      <w:r>
        <w:rPr>
          <w:szCs w:val="22"/>
        </w:rPr>
        <w:t>14.</w:t>
      </w:r>
      <w:r w:rsidR="00192FF6">
        <w:rPr>
          <w:szCs w:val="22"/>
        </w:rPr>
        <w:tab/>
      </w:r>
      <w:r w:rsidR="00E00E29">
        <w:rPr>
          <w:szCs w:val="22"/>
        </w:rPr>
        <w:t xml:space="preserve">The IAOC provided </w:t>
      </w:r>
      <w:r w:rsidR="002974CE">
        <w:rPr>
          <w:szCs w:val="22"/>
        </w:rPr>
        <w:t xml:space="preserve">comments on </w:t>
      </w:r>
      <w:r w:rsidR="00F14101">
        <w:rPr>
          <w:szCs w:val="22"/>
        </w:rPr>
        <w:t xml:space="preserve">the current job description, which HRMD will take into account in preparing the </w:t>
      </w:r>
      <w:r w:rsidR="002974CE">
        <w:rPr>
          <w:szCs w:val="22"/>
        </w:rPr>
        <w:t>vacancy announcement.</w:t>
      </w:r>
      <w:r w:rsidR="006D4DE1">
        <w:rPr>
          <w:szCs w:val="22"/>
        </w:rPr>
        <w:t xml:space="preserve">  </w:t>
      </w:r>
      <w:r w:rsidR="00D049B3">
        <w:rPr>
          <w:szCs w:val="22"/>
        </w:rPr>
        <w:t xml:space="preserve">HRMD will consult the IAOC again once the shortlist has been established. </w:t>
      </w:r>
      <w:r w:rsidR="007B4CE4">
        <w:rPr>
          <w:szCs w:val="22"/>
        </w:rPr>
        <w:t xml:space="preserve"> </w:t>
      </w:r>
      <w:r w:rsidR="00F14101">
        <w:rPr>
          <w:szCs w:val="22"/>
        </w:rPr>
        <w:t>F</w:t>
      </w:r>
      <w:r w:rsidR="00067012">
        <w:rPr>
          <w:szCs w:val="22"/>
        </w:rPr>
        <w:t>ollowing</w:t>
      </w:r>
      <w:r w:rsidR="006D4DE1">
        <w:rPr>
          <w:szCs w:val="22"/>
        </w:rPr>
        <w:t xml:space="preserve"> </w:t>
      </w:r>
      <w:r w:rsidR="00F14101">
        <w:t>the</w:t>
      </w:r>
      <w:r w:rsidR="006D4DE1">
        <w:t xml:space="preserve"> recommendation by the Selection Board</w:t>
      </w:r>
      <w:r w:rsidR="00067012">
        <w:t xml:space="preserve">, </w:t>
      </w:r>
      <w:r w:rsidR="00F14101">
        <w:t>Management will seek the</w:t>
      </w:r>
      <w:r w:rsidR="00067012">
        <w:t xml:space="preserve"> endorsement of </w:t>
      </w:r>
      <w:r w:rsidR="00F14101">
        <w:t xml:space="preserve">the IAOC prior to the </w:t>
      </w:r>
      <w:r w:rsidR="00067012">
        <w:t xml:space="preserve">appointment of </w:t>
      </w:r>
      <w:r w:rsidR="00F14101">
        <w:t xml:space="preserve">the selected </w:t>
      </w:r>
      <w:r w:rsidR="00067012">
        <w:t>candidate</w:t>
      </w:r>
      <w:r w:rsidR="00F14101">
        <w:t>, as per paragraph 43 of the Internal Oversight Charter</w:t>
      </w:r>
      <w:r w:rsidR="00067012">
        <w:t>.</w:t>
      </w:r>
      <w:r w:rsidR="006D4DE1">
        <w:t xml:space="preserve"> </w:t>
      </w:r>
    </w:p>
    <w:p w:rsidR="006D4DE1" w:rsidRDefault="006D4DE1" w:rsidP="006D4DE1"/>
    <w:p w:rsidR="00574B5D" w:rsidRPr="00682DE4" w:rsidRDefault="00BA6026" w:rsidP="006D4DE1">
      <w:r>
        <w:t>15.</w:t>
      </w:r>
      <w:r w:rsidR="00192FF6">
        <w:tab/>
      </w:r>
      <w:r w:rsidR="009316B5">
        <w:t>With respect to other IOD staff, the</w:t>
      </w:r>
      <w:r w:rsidR="00574B5D">
        <w:t xml:space="preserve"> Director, IOD, informed</w:t>
      </w:r>
      <w:r w:rsidR="003B4001">
        <w:t xml:space="preserve"> the Committee</w:t>
      </w:r>
      <w:r w:rsidR="00574B5D">
        <w:t xml:space="preserve"> that</w:t>
      </w:r>
      <w:r w:rsidR="007E4146">
        <w:t xml:space="preserve"> the recruitment process for an Associate Evaluation Officer at the P2</w:t>
      </w:r>
      <w:r w:rsidR="00574B5D">
        <w:t xml:space="preserve"> </w:t>
      </w:r>
      <w:r w:rsidR="007E4146">
        <w:t>level was near finalization</w:t>
      </w:r>
      <w:r w:rsidR="00D049B3">
        <w:t xml:space="preserve"> and the vacant position of Secretary for the Investigations Section would be re-</w:t>
      </w:r>
      <w:r w:rsidR="007B4CE4">
        <w:t>advertised</w:t>
      </w:r>
      <w:r w:rsidR="007E4146">
        <w:t>.</w:t>
      </w:r>
      <w:r w:rsidR="007E4146" w:rsidRPr="00BA6026">
        <w:rPr>
          <w:i/>
        </w:rPr>
        <w:t xml:space="preserve"> </w:t>
      </w:r>
      <w:r w:rsidR="007B4CE4">
        <w:rPr>
          <w:i/>
        </w:rPr>
        <w:t xml:space="preserve"> </w:t>
      </w:r>
      <w:r w:rsidR="007E4146" w:rsidRPr="00682DE4">
        <w:t>All other positions remained filled.</w:t>
      </w:r>
    </w:p>
    <w:p w:rsidR="00CB1CE6" w:rsidRDefault="00CB1CE6" w:rsidP="008E7B26">
      <w:pPr>
        <w:pStyle w:val="Default"/>
        <w:rPr>
          <w:sz w:val="22"/>
          <w:szCs w:val="22"/>
        </w:rPr>
      </w:pPr>
    </w:p>
    <w:p w:rsidR="00CB1CE6" w:rsidRDefault="00CB1CE6" w:rsidP="00CB1CE6">
      <w:pPr>
        <w:ind w:firstLine="567"/>
        <w:rPr>
          <w:i/>
          <w:szCs w:val="22"/>
        </w:rPr>
      </w:pPr>
      <w:r>
        <w:rPr>
          <w:i/>
          <w:szCs w:val="22"/>
        </w:rPr>
        <w:t>Performance Appraisal of the Director, IOD</w:t>
      </w:r>
    </w:p>
    <w:p w:rsidR="00CB1CE6" w:rsidRDefault="00CB1CE6" w:rsidP="00CB1CE6">
      <w:pPr>
        <w:ind w:firstLine="567"/>
        <w:rPr>
          <w:i/>
          <w:szCs w:val="22"/>
        </w:rPr>
      </w:pPr>
    </w:p>
    <w:p w:rsidR="00CB1CE6" w:rsidRDefault="00BA6026" w:rsidP="00CB1CE6">
      <w:pPr>
        <w:pStyle w:val="Default"/>
        <w:rPr>
          <w:sz w:val="22"/>
          <w:szCs w:val="22"/>
        </w:rPr>
      </w:pPr>
      <w:r>
        <w:rPr>
          <w:sz w:val="22"/>
          <w:szCs w:val="22"/>
        </w:rPr>
        <w:t>16.</w:t>
      </w:r>
      <w:r w:rsidR="00192FF6">
        <w:rPr>
          <w:sz w:val="22"/>
          <w:szCs w:val="22"/>
        </w:rPr>
        <w:tab/>
      </w:r>
      <w:r w:rsidR="007E2BF9">
        <w:rPr>
          <w:sz w:val="22"/>
          <w:szCs w:val="22"/>
        </w:rPr>
        <w:t>In fulfillment of p</w:t>
      </w:r>
      <w:r w:rsidR="009316B5">
        <w:rPr>
          <w:sz w:val="22"/>
          <w:szCs w:val="22"/>
        </w:rPr>
        <w:t>aragraph</w:t>
      </w:r>
      <w:r w:rsidR="00CB1CE6">
        <w:rPr>
          <w:sz w:val="22"/>
          <w:szCs w:val="22"/>
        </w:rPr>
        <w:t xml:space="preserve"> 45 of the Internal Oversight Charter </w:t>
      </w:r>
      <w:r w:rsidR="007E2BF9">
        <w:rPr>
          <w:sz w:val="22"/>
          <w:szCs w:val="22"/>
        </w:rPr>
        <w:t xml:space="preserve">which </w:t>
      </w:r>
      <w:r w:rsidR="00CB1CE6">
        <w:rPr>
          <w:sz w:val="22"/>
          <w:szCs w:val="22"/>
        </w:rPr>
        <w:t xml:space="preserve">provides that the </w:t>
      </w:r>
      <w:r w:rsidR="00E00E29" w:rsidRPr="008C49E8">
        <w:rPr>
          <w:i/>
          <w:sz w:val="22"/>
          <w:szCs w:val="22"/>
        </w:rPr>
        <w:t>“</w:t>
      </w:r>
      <w:r w:rsidR="008C49E8">
        <w:rPr>
          <w:i/>
          <w:sz w:val="22"/>
          <w:szCs w:val="22"/>
        </w:rPr>
        <w:t>…</w:t>
      </w:r>
      <w:r w:rsidR="00CB1CE6" w:rsidRPr="008C49E8">
        <w:rPr>
          <w:i/>
          <w:sz w:val="22"/>
          <w:szCs w:val="22"/>
        </w:rPr>
        <w:t>performance appraisal of the Director, IOD shall be made by the Director General after receiving input from and in consultation with the IAOC</w:t>
      </w:r>
      <w:r w:rsidR="00E00E29" w:rsidRPr="008C49E8">
        <w:rPr>
          <w:i/>
          <w:sz w:val="22"/>
          <w:szCs w:val="22"/>
        </w:rPr>
        <w:t>”</w:t>
      </w:r>
      <w:r w:rsidR="007E2BF9">
        <w:rPr>
          <w:sz w:val="22"/>
          <w:szCs w:val="22"/>
        </w:rPr>
        <w:t>, the IAOC provided input, b</w:t>
      </w:r>
      <w:r w:rsidR="00457DCD">
        <w:rPr>
          <w:sz w:val="22"/>
          <w:szCs w:val="22"/>
        </w:rPr>
        <w:t xml:space="preserve">ased on </w:t>
      </w:r>
      <w:r w:rsidR="003B4001">
        <w:rPr>
          <w:sz w:val="22"/>
          <w:szCs w:val="22"/>
        </w:rPr>
        <w:t>t</w:t>
      </w:r>
      <w:r w:rsidR="00CB1CE6">
        <w:rPr>
          <w:sz w:val="22"/>
          <w:szCs w:val="22"/>
        </w:rPr>
        <w:t xml:space="preserve">he work-related objectives established for 2014 for the Director, IOD, in WIPO’s </w:t>
      </w:r>
      <w:r w:rsidR="007E2BF9">
        <w:rPr>
          <w:sz w:val="22"/>
          <w:szCs w:val="22"/>
        </w:rPr>
        <w:t xml:space="preserve">Performance Management </w:t>
      </w:r>
      <w:r w:rsidR="00CB1CE6">
        <w:rPr>
          <w:sz w:val="22"/>
          <w:szCs w:val="22"/>
        </w:rPr>
        <w:t xml:space="preserve">and </w:t>
      </w:r>
      <w:r w:rsidR="007E2BF9">
        <w:rPr>
          <w:sz w:val="22"/>
          <w:szCs w:val="22"/>
        </w:rPr>
        <w:t xml:space="preserve">Staff Development System </w:t>
      </w:r>
      <w:r w:rsidR="00CB1CE6">
        <w:rPr>
          <w:sz w:val="22"/>
          <w:szCs w:val="22"/>
        </w:rPr>
        <w:t>(PMSDS)</w:t>
      </w:r>
      <w:r w:rsidR="00092685">
        <w:rPr>
          <w:sz w:val="22"/>
          <w:szCs w:val="22"/>
        </w:rPr>
        <w:t xml:space="preserve">.  The appraisal </w:t>
      </w:r>
      <w:r w:rsidR="00457DCD">
        <w:rPr>
          <w:sz w:val="22"/>
          <w:szCs w:val="22"/>
        </w:rPr>
        <w:t xml:space="preserve">was transmitted </w:t>
      </w:r>
      <w:r w:rsidR="00BD1DEF">
        <w:rPr>
          <w:sz w:val="22"/>
          <w:szCs w:val="22"/>
        </w:rPr>
        <w:t>in writing to the Director General.</w:t>
      </w:r>
    </w:p>
    <w:p w:rsidR="00FE442B" w:rsidRDefault="00FE442B" w:rsidP="00FE442B">
      <w:pPr>
        <w:pStyle w:val="Default"/>
        <w:rPr>
          <w:sz w:val="22"/>
          <w:szCs w:val="22"/>
        </w:rPr>
      </w:pPr>
    </w:p>
    <w:p w:rsidR="002A0FD6" w:rsidRDefault="00FE442B" w:rsidP="00061FD3">
      <w:pPr>
        <w:pStyle w:val="Default"/>
        <w:keepNext/>
        <w:rPr>
          <w:i/>
          <w:sz w:val="22"/>
          <w:szCs w:val="22"/>
        </w:rPr>
      </w:pPr>
      <w:r>
        <w:rPr>
          <w:sz w:val="22"/>
          <w:szCs w:val="22"/>
        </w:rPr>
        <w:tab/>
      </w:r>
      <w:r w:rsidR="002A0FD6">
        <w:rPr>
          <w:i/>
          <w:sz w:val="22"/>
          <w:szCs w:val="22"/>
        </w:rPr>
        <w:t>IOD Quarterly Progress Report</w:t>
      </w:r>
    </w:p>
    <w:p w:rsidR="002A0FD6" w:rsidRPr="006471F4" w:rsidRDefault="002A0FD6" w:rsidP="00061FD3">
      <w:pPr>
        <w:pStyle w:val="Default"/>
        <w:keepNext/>
        <w:rPr>
          <w:sz w:val="22"/>
          <w:szCs w:val="22"/>
        </w:rPr>
      </w:pPr>
    </w:p>
    <w:p w:rsidR="002A0FD6" w:rsidRPr="002651A4" w:rsidRDefault="007956C1" w:rsidP="00061FD3">
      <w:pPr>
        <w:pStyle w:val="Default"/>
        <w:keepNext/>
        <w:rPr>
          <w:sz w:val="22"/>
          <w:szCs w:val="22"/>
        </w:rPr>
      </w:pPr>
      <w:r>
        <w:rPr>
          <w:sz w:val="22"/>
          <w:szCs w:val="22"/>
        </w:rPr>
        <w:t>17.</w:t>
      </w:r>
      <w:r>
        <w:rPr>
          <w:sz w:val="22"/>
          <w:szCs w:val="22"/>
        </w:rPr>
        <w:tab/>
      </w:r>
      <w:r w:rsidR="002A0FD6">
        <w:rPr>
          <w:sz w:val="22"/>
          <w:szCs w:val="22"/>
        </w:rPr>
        <w:t xml:space="preserve">The IAOC was informed about ongoing and planned assignments and noted that the implementation of the </w:t>
      </w:r>
      <w:r w:rsidR="001565B5">
        <w:rPr>
          <w:sz w:val="22"/>
          <w:szCs w:val="22"/>
        </w:rPr>
        <w:t xml:space="preserve">2015 </w:t>
      </w:r>
      <w:r w:rsidR="002A0FD6">
        <w:rPr>
          <w:sz w:val="22"/>
          <w:szCs w:val="22"/>
        </w:rPr>
        <w:t xml:space="preserve">Oversight Plan </w:t>
      </w:r>
      <w:r w:rsidR="00605947">
        <w:rPr>
          <w:sz w:val="22"/>
          <w:szCs w:val="22"/>
        </w:rPr>
        <w:t>wa</w:t>
      </w:r>
      <w:r w:rsidR="002A0FD6">
        <w:rPr>
          <w:sz w:val="22"/>
          <w:szCs w:val="22"/>
        </w:rPr>
        <w:t xml:space="preserve">s on time and </w:t>
      </w:r>
      <w:r w:rsidR="00F346E3">
        <w:rPr>
          <w:sz w:val="22"/>
          <w:szCs w:val="22"/>
        </w:rPr>
        <w:t>o</w:t>
      </w:r>
      <w:r w:rsidR="002A0FD6">
        <w:rPr>
          <w:sz w:val="22"/>
          <w:szCs w:val="22"/>
        </w:rPr>
        <w:t xml:space="preserve">n track. </w:t>
      </w:r>
      <w:r w:rsidR="00C05EEB">
        <w:rPr>
          <w:sz w:val="22"/>
          <w:szCs w:val="22"/>
        </w:rPr>
        <w:t xml:space="preserve"> </w:t>
      </w:r>
      <w:r w:rsidR="002A0FD6">
        <w:rPr>
          <w:sz w:val="22"/>
          <w:szCs w:val="22"/>
        </w:rPr>
        <w:t xml:space="preserve">The IAOC considers the </w:t>
      </w:r>
      <w:r w:rsidR="002A0FD6">
        <w:rPr>
          <w:sz w:val="22"/>
          <w:szCs w:val="22"/>
        </w:rPr>
        <w:lastRenderedPageBreak/>
        <w:t xml:space="preserve">upcoming audits of “Safety and Security” and of the “Ethical Framework” as timely and relevant, given the </w:t>
      </w:r>
      <w:r w:rsidR="00E40034">
        <w:rPr>
          <w:sz w:val="22"/>
          <w:szCs w:val="22"/>
        </w:rPr>
        <w:t>changes in incumbents and the restructuring of the security area.</w:t>
      </w:r>
    </w:p>
    <w:p w:rsidR="002A0FD6" w:rsidRPr="006471F4" w:rsidRDefault="002A0FD6" w:rsidP="00061FD3">
      <w:pPr>
        <w:pStyle w:val="Default"/>
        <w:keepNext/>
        <w:rPr>
          <w:sz w:val="22"/>
          <w:szCs w:val="22"/>
        </w:rPr>
      </w:pPr>
    </w:p>
    <w:p w:rsidR="00FE442B" w:rsidRDefault="00BC38BE" w:rsidP="007956C1">
      <w:pPr>
        <w:pStyle w:val="Default"/>
        <w:keepNext/>
        <w:ind w:firstLine="567"/>
        <w:rPr>
          <w:i/>
          <w:sz w:val="22"/>
          <w:szCs w:val="22"/>
        </w:rPr>
      </w:pPr>
      <w:r w:rsidRPr="00BC38BE">
        <w:rPr>
          <w:i/>
          <w:sz w:val="22"/>
          <w:szCs w:val="22"/>
        </w:rPr>
        <w:t xml:space="preserve">Draft </w:t>
      </w:r>
      <w:r w:rsidR="00FE442B" w:rsidRPr="00BC38BE">
        <w:rPr>
          <w:i/>
          <w:sz w:val="22"/>
          <w:szCs w:val="22"/>
        </w:rPr>
        <w:t>Policy</w:t>
      </w:r>
      <w:r w:rsidR="00FE442B">
        <w:rPr>
          <w:i/>
          <w:sz w:val="22"/>
          <w:szCs w:val="22"/>
        </w:rPr>
        <w:t xml:space="preserve"> for </w:t>
      </w:r>
      <w:r w:rsidR="003B21E0">
        <w:rPr>
          <w:i/>
          <w:sz w:val="22"/>
          <w:szCs w:val="22"/>
        </w:rPr>
        <w:t>P</w:t>
      </w:r>
      <w:r w:rsidR="00FE442B">
        <w:rPr>
          <w:i/>
          <w:sz w:val="22"/>
          <w:szCs w:val="22"/>
        </w:rPr>
        <w:t xml:space="preserve">ublication of </w:t>
      </w:r>
      <w:r w:rsidR="003B21E0">
        <w:rPr>
          <w:i/>
          <w:sz w:val="22"/>
          <w:szCs w:val="22"/>
        </w:rPr>
        <w:t>O</w:t>
      </w:r>
      <w:r w:rsidR="00FE442B">
        <w:rPr>
          <w:i/>
          <w:sz w:val="22"/>
          <w:szCs w:val="22"/>
        </w:rPr>
        <w:t xml:space="preserve">versight </w:t>
      </w:r>
      <w:r w:rsidR="003B21E0">
        <w:rPr>
          <w:i/>
          <w:sz w:val="22"/>
          <w:szCs w:val="22"/>
        </w:rPr>
        <w:t>R</w:t>
      </w:r>
      <w:r w:rsidR="00FE442B">
        <w:rPr>
          <w:i/>
          <w:sz w:val="22"/>
          <w:szCs w:val="22"/>
        </w:rPr>
        <w:t>eports</w:t>
      </w:r>
    </w:p>
    <w:p w:rsidR="00FE442B" w:rsidRPr="006471F4" w:rsidRDefault="00FE442B" w:rsidP="00061FD3">
      <w:pPr>
        <w:pStyle w:val="Default"/>
        <w:keepNext/>
        <w:rPr>
          <w:sz w:val="22"/>
          <w:szCs w:val="22"/>
        </w:rPr>
      </w:pPr>
    </w:p>
    <w:p w:rsidR="00FE442B" w:rsidRDefault="007956C1" w:rsidP="00FE442B">
      <w:pPr>
        <w:pStyle w:val="Default"/>
        <w:rPr>
          <w:sz w:val="22"/>
          <w:szCs w:val="22"/>
        </w:rPr>
      </w:pPr>
      <w:r>
        <w:rPr>
          <w:sz w:val="22"/>
          <w:szCs w:val="22"/>
        </w:rPr>
        <w:t>18.</w:t>
      </w:r>
      <w:r w:rsidR="00192FF6">
        <w:rPr>
          <w:sz w:val="22"/>
          <w:szCs w:val="22"/>
        </w:rPr>
        <w:tab/>
      </w:r>
      <w:r w:rsidR="00FE442B">
        <w:rPr>
          <w:sz w:val="22"/>
          <w:szCs w:val="22"/>
        </w:rPr>
        <w:t xml:space="preserve">The Committee reviewed </w:t>
      </w:r>
      <w:r w:rsidR="00DA6B5D">
        <w:rPr>
          <w:sz w:val="22"/>
          <w:szCs w:val="22"/>
        </w:rPr>
        <w:t>the</w:t>
      </w:r>
      <w:r w:rsidR="00FE442B">
        <w:rPr>
          <w:sz w:val="22"/>
          <w:szCs w:val="22"/>
        </w:rPr>
        <w:t xml:space="preserve"> </w:t>
      </w:r>
      <w:r w:rsidR="00BC38BE">
        <w:rPr>
          <w:sz w:val="22"/>
          <w:szCs w:val="22"/>
        </w:rPr>
        <w:t>draft</w:t>
      </w:r>
      <w:r w:rsidR="00FE442B">
        <w:rPr>
          <w:sz w:val="22"/>
          <w:szCs w:val="22"/>
        </w:rPr>
        <w:t xml:space="preserve"> policy</w:t>
      </w:r>
      <w:r w:rsidR="00BC38BE">
        <w:rPr>
          <w:sz w:val="22"/>
          <w:szCs w:val="22"/>
        </w:rPr>
        <w:t xml:space="preserve"> for pu</w:t>
      </w:r>
      <w:r w:rsidR="00457DCD">
        <w:rPr>
          <w:sz w:val="22"/>
          <w:szCs w:val="22"/>
        </w:rPr>
        <w:t xml:space="preserve">blication of oversight reports prepared </w:t>
      </w:r>
      <w:r w:rsidR="003E4E8B">
        <w:rPr>
          <w:sz w:val="22"/>
          <w:szCs w:val="22"/>
        </w:rPr>
        <w:t>on the</w:t>
      </w:r>
      <w:r w:rsidR="00457DCD">
        <w:rPr>
          <w:sz w:val="22"/>
          <w:szCs w:val="22"/>
        </w:rPr>
        <w:t xml:space="preserve"> basis of</w:t>
      </w:r>
      <w:r w:rsidR="00BC38BE">
        <w:rPr>
          <w:sz w:val="22"/>
          <w:szCs w:val="22"/>
        </w:rPr>
        <w:t xml:space="preserve"> a set of standard operating procedures reviewed </w:t>
      </w:r>
      <w:r w:rsidR="001565B5">
        <w:rPr>
          <w:sz w:val="22"/>
          <w:szCs w:val="22"/>
        </w:rPr>
        <w:t>by</w:t>
      </w:r>
      <w:r w:rsidR="00BC38BE">
        <w:rPr>
          <w:sz w:val="22"/>
          <w:szCs w:val="22"/>
        </w:rPr>
        <w:t xml:space="preserve"> the IAOC at its previous session</w:t>
      </w:r>
      <w:r w:rsidR="00DA6B5D">
        <w:rPr>
          <w:sz w:val="22"/>
          <w:szCs w:val="22"/>
        </w:rPr>
        <w:t xml:space="preserve">. </w:t>
      </w:r>
      <w:r w:rsidR="00C05EEB">
        <w:rPr>
          <w:sz w:val="22"/>
          <w:szCs w:val="22"/>
        </w:rPr>
        <w:t xml:space="preserve"> </w:t>
      </w:r>
      <w:r w:rsidR="00DA6B5D">
        <w:rPr>
          <w:sz w:val="22"/>
          <w:szCs w:val="22"/>
        </w:rPr>
        <w:t xml:space="preserve">The IAOC was pleased to note that its comments provided previously were taken into account. </w:t>
      </w:r>
      <w:r w:rsidR="00C05EEB">
        <w:rPr>
          <w:sz w:val="22"/>
          <w:szCs w:val="22"/>
        </w:rPr>
        <w:t xml:space="preserve"> </w:t>
      </w:r>
      <w:r w:rsidR="00DA6B5D">
        <w:rPr>
          <w:sz w:val="22"/>
          <w:szCs w:val="22"/>
        </w:rPr>
        <w:t>The draft policy provides</w:t>
      </w:r>
      <w:r w:rsidR="00457DCD">
        <w:rPr>
          <w:sz w:val="22"/>
          <w:szCs w:val="22"/>
        </w:rPr>
        <w:t xml:space="preserve">, </w:t>
      </w:r>
      <w:r w:rsidR="00457DCD" w:rsidRPr="00457DCD">
        <w:rPr>
          <w:i/>
          <w:sz w:val="22"/>
          <w:szCs w:val="22"/>
        </w:rPr>
        <w:t>inter alia</w:t>
      </w:r>
      <w:r w:rsidR="00457DCD">
        <w:rPr>
          <w:sz w:val="22"/>
          <w:szCs w:val="22"/>
        </w:rPr>
        <w:t xml:space="preserve">, </w:t>
      </w:r>
      <w:r w:rsidR="00DA6B5D">
        <w:rPr>
          <w:sz w:val="22"/>
          <w:szCs w:val="22"/>
        </w:rPr>
        <w:t xml:space="preserve">detailed </w:t>
      </w:r>
      <w:r w:rsidR="00457DCD">
        <w:rPr>
          <w:sz w:val="22"/>
          <w:szCs w:val="22"/>
        </w:rPr>
        <w:t xml:space="preserve">criteria for </w:t>
      </w:r>
      <w:r w:rsidR="00DA6B5D">
        <w:rPr>
          <w:sz w:val="22"/>
          <w:szCs w:val="22"/>
        </w:rPr>
        <w:t>withholding or redacting reports on</w:t>
      </w:r>
      <w:r w:rsidR="00BC38BE">
        <w:rPr>
          <w:sz w:val="22"/>
          <w:szCs w:val="22"/>
        </w:rPr>
        <w:t xml:space="preserve"> confidential</w:t>
      </w:r>
      <w:r w:rsidR="00DA6B5D">
        <w:rPr>
          <w:sz w:val="22"/>
          <w:szCs w:val="22"/>
        </w:rPr>
        <w:t>ity grounds</w:t>
      </w:r>
      <w:r w:rsidR="009316B5">
        <w:rPr>
          <w:sz w:val="22"/>
          <w:szCs w:val="22"/>
        </w:rPr>
        <w:t xml:space="preserve">.  </w:t>
      </w:r>
      <w:r w:rsidR="00DA6B5D">
        <w:rPr>
          <w:sz w:val="22"/>
          <w:szCs w:val="22"/>
        </w:rPr>
        <w:t>The IAOC</w:t>
      </w:r>
      <w:r w:rsidR="009316B5">
        <w:rPr>
          <w:sz w:val="22"/>
          <w:szCs w:val="22"/>
        </w:rPr>
        <w:t xml:space="preserve"> also</w:t>
      </w:r>
      <w:r w:rsidR="00BC38BE">
        <w:rPr>
          <w:sz w:val="22"/>
          <w:szCs w:val="22"/>
        </w:rPr>
        <w:t xml:space="preserve"> </w:t>
      </w:r>
      <w:r w:rsidR="00DA6B5D">
        <w:rPr>
          <w:sz w:val="22"/>
          <w:szCs w:val="22"/>
        </w:rPr>
        <w:t>welcomed</w:t>
      </w:r>
      <w:r w:rsidR="00036D63">
        <w:rPr>
          <w:sz w:val="22"/>
          <w:szCs w:val="22"/>
        </w:rPr>
        <w:t xml:space="preserve"> </w:t>
      </w:r>
      <w:r w:rsidR="006D4DE1">
        <w:rPr>
          <w:sz w:val="22"/>
          <w:szCs w:val="22"/>
        </w:rPr>
        <w:t>that the status of implementation of recommendations</w:t>
      </w:r>
      <w:r w:rsidR="009316B5">
        <w:rPr>
          <w:sz w:val="22"/>
          <w:szCs w:val="22"/>
        </w:rPr>
        <w:t xml:space="preserve"> </w:t>
      </w:r>
      <w:r w:rsidR="00DA6B5D">
        <w:rPr>
          <w:sz w:val="22"/>
          <w:szCs w:val="22"/>
        </w:rPr>
        <w:t>will be</w:t>
      </w:r>
      <w:r w:rsidR="009316B5">
        <w:rPr>
          <w:sz w:val="22"/>
          <w:szCs w:val="22"/>
        </w:rPr>
        <w:t xml:space="preserve"> updated periodically</w:t>
      </w:r>
      <w:r w:rsidR="00DA6B5D">
        <w:rPr>
          <w:sz w:val="22"/>
          <w:szCs w:val="22"/>
        </w:rPr>
        <w:t xml:space="preserve"> and</w:t>
      </w:r>
      <w:r w:rsidR="003A050B">
        <w:rPr>
          <w:sz w:val="22"/>
          <w:szCs w:val="22"/>
        </w:rPr>
        <w:t xml:space="preserve"> </w:t>
      </w:r>
      <w:r w:rsidR="006D4DE1">
        <w:rPr>
          <w:sz w:val="22"/>
          <w:szCs w:val="22"/>
        </w:rPr>
        <w:t>published</w:t>
      </w:r>
      <w:r w:rsidR="003A050B">
        <w:rPr>
          <w:sz w:val="22"/>
          <w:szCs w:val="22"/>
        </w:rPr>
        <w:t xml:space="preserve"> </w:t>
      </w:r>
      <w:r w:rsidR="009316B5">
        <w:rPr>
          <w:sz w:val="22"/>
          <w:szCs w:val="22"/>
        </w:rPr>
        <w:t>on the same webpage as the</w:t>
      </w:r>
      <w:r w:rsidR="003A050B">
        <w:rPr>
          <w:sz w:val="22"/>
          <w:szCs w:val="22"/>
        </w:rPr>
        <w:t xml:space="preserve"> reports</w:t>
      </w:r>
      <w:r w:rsidR="006D4DE1">
        <w:rPr>
          <w:sz w:val="22"/>
          <w:szCs w:val="22"/>
        </w:rPr>
        <w:t>.</w:t>
      </w:r>
    </w:p>
    <w:p w:rsidR="00BC38BE" w:rsidRDefault="00BC38BE" w:rsidP="00FE442B">
      <w:pPr>
        <w:pStyle w:val="Default"/>
        <w:rPr>
          <w:sz w:val="22"/>
          <w:szCs w:val="22"/>
        </w:rPr>
      </w:pPr>
    </w:p>
    <w:p w:rsidR="00E00E29" w:rsidRPr="00E00E29" w:rsidRDefault="00E00E29" w:rsidP="00FE442B">
      <w:pPr>
        <w:pStyle w:val="Default"/>
        <w:rPr>
          <w:i/>
          <w:sz w:val="22"/>
          <w:szCs w:val="22"/>
        </w:rPr>
      </w:pPr>
      <w:r>
        <w:rPr>
          <w:sz w:val="22"/>
          <w:szCs w:val="22"/>
        </w:rPr>
        <w:tab/>
      </w:r>
      <w:r>
        <w:rPr>
          <w:i/>
          <w:sz w:val="22"/>
          <w:szCs w:val="22"/>
        </w:rPr>
        <w:t>Draft Internal Audit Manual</w:t>
      </w:r>
    </w:p>
    <w:p w:rsidR="00FE442B" w:rsidRDefault="00FE442B" w:rsidP="00FE442B">
      <w:pPr>
        <w:pStyle w:val="Default"/>
        <w:rPr>
          <w:sz w:val="22"/>
          <w:szCs w:val="22"/>
        </w:rPr>
      </w:pPr>
    </w:p>
    <w:p w:rsidR="00574B5D" w:rsidRDefault="006F5A1B" w:rsidP="00574B5D">
      <w:r>
        <w:rPr>
          <w:szCs w:val="22"/>
        </w:rPr>
        <w:t>19.</w:t>
      </w:r>
      <w:r w:rsidR="00192FF6">
        <w:rPr>
          <w:szCs w:val="22"/>
        </w:rPr>
        <w:tab/>
      </w:r>
      <w:r w:rsidR="009316B5">
        <w:rPr>
          <w:szCs w:val="22"/>
        </w:rPr>
        <w:t>The</w:t>
      </w:r>
      <w:r w:rsidR="00036D63">
        <w:rPr>
          <w:szCs w:val="22"/>
        </w:rPr>
        <w:t xml:space="preserve"> IAOC </w:t>
      </w:r>
      <w:r w:rsidR="00DA6B5D">
        <w:rPr>
          <w:szCs w:val="22"/>
        </w:rPr>
        <w:t xml:space="preserve">reviewed and </w:t>
      </w:r>
      <w:r w:rsidR="009316B5">
        <w:rPr>
          <w:szCs w:val="22"/>
        </w:rPr>
        <w:t>provided comments on the draft Internal Audit Manual</w:t>
      </w:r>
      <w:r w:rsidR="00457DCD">
        <w:rPr>
          <w:szCs w:val="22"/>
        </w:rPr>
        <w:t xml:space="preserve">. </w:t>
      </w:r>
      <w:r w:rsidR="00DA6B5D">
        <w:rPr>
          <w:szCs w:val="22"/>
        </w:rPr>
        <w:t xml:space="preserve"> The IAOC considers the draft Internal Audit Manual as a comprehensive and informative document, which provides guidance on the audit process both to auditors and to auditees.</w:t>
      </w:r>
      <w:r w:rsidR="00457DCD">
        <w:rPr>
          <w:szCs w:val="22"/>
        </w:rPr>
        <w:t xml:space="preserve"> </w:t>
      </w:r>
    </w:p>
    <w:p w:rsidR="00E00E29" w:rsidRDefault="00E00E29" w:rsidP="00FE442B">
      <w:pPr>
        <w:pStyle w:val="Default"/>
        <w:rPr>
          <w:sz w:val="22"/>
          <w:szCs w:val="22"/>
        </w:rPr>
      </w:pPr>
    </w:p>
    <w:p w:rsidR="00DA6B5D" w:rsidRDefault="00FE442B" w:rsidP="00FE442B">
      <w:pPr>
        <w:pStyle w:val="Default"/>
        <w:rPr>
          <w:i/>
          <w:sz w:val="22"/>
          <w:szCs w:val="22"/>
        </w:rPr>
      </w:pPr>
      <w:r>
        <w:rPr>
          <w:sz w:val="22"/>
          <w:szCs w:val="22"/>
        </w:rPr>
        <w:tab/>
      </w:r>
      <w:r w:rsidR="00DA6B5D">
        <w:rPr>
          <w:i/>
          <w:sz w:val="22"/>
          <w:szCs w:val="22"/>
        </w:rPr>
        <w:t>Draft Audit Strategy</w:t>
      </w:r>
    </w:p>
    <w:p w:rsidR="00DA6B5D" w:rsidRPr="006471F4" w:rsidRDefault="00DA6B5D" w:rsidP="00FE442B">
      <w:pPr>
        <w:pStyle w:val="Default"/>
        <w:rPr>
          <w:sz w:val="22"/>
          <w:szCs w:val="22"/>
        </w:rPr>
      </w:pPr>
    </w:p>
    <w:p w:rsidR="00DA6B5D" w:rsidRPr="006F5A1B" w:rsidRDefault="00DA6B5D" w:rsidP="00DA6B5D">
      <w:pPr>
        <w:rPr>
          <w:i/>
        </w:rPr>
      </w:pPr>
      <w:r w:rsidRPr="008E022E">
        <w:rPr>
          <w:szCs w:val="22"/>
        </w:rPr>
        <w:t>20.</w:t>
      </w:r>
      <w:r>
        <w:rPr>
          <w:i/>
          <w:szCs w:val="22"/>
        </w:rPr>
        <w:t xml:space="preserve"> </w:t>
      </w:r>
      <w:r w:rsidR="00EF7210">
        <w:rPr>
          <w:szCs w:val="22"/>
        </w:rPr>
        <w:tab/>
      </w:r>
      <w:r w:rsidRPr="002651A4">
        <w:rPr>
          <w:szCs w:val="22"/>
        </w:rPr>
        <w:t>The IAOC reviewed</w:t>
      </w:r>
      <w:r w:rsidRPr="00DC1639">
        <w:rPr>
          <w:szCs w:val="22"/>
        </w:rPr>
        <w:t xml:space="preserve"> the draft Audit </w:t>
      </w:r>
      <w:r w:rsidRPr="002A0FD6">
        <w:rPr>
          <w:szCs w:val="22"/>
        </w:rPr>
        <w:t xml:space="preserve">Strategy and emphasized the need to </w:t>
      </w:r>
      <w:r w:rsidR="003E4E8B" w:rsidRPr="002A0FD6">
        <w:rPr>
          <w:szCs w:val="22"/>
        </w:rPr>
        <w:t>clearer</w:t>
      </w:r>
      <w:r w:rsidRPr="002A0FD6">
        <w:rPr>
          <w:szCs w:val="22"/>
        </w:rPr>
        <w:t xml:space="preserve"> reference </w:t>
      </w:r>
      <w:r w:rsidRPr="000F6B9C">
        <w:rPr>
          <w:szCs w:val="22"/>
        </w:rPr>
        <w:t xml:space="preserve">the linkages between </w:t>
      </w:r>
      <w:r w:rsidRPr="003E4E8B">
        <w:rPr>
          <w:szCs w:val="22"/>
        </w:rPr>
        <w:t>Organization-wide risks identified by managers</w:t>
      </w:r>
      <w:r w:rsidRPr="00F346E3">
        <w:rPr>
          <w:szCs w:val="22"/>
        </w:rPr>
        <w:t xml:space="preserve"> and contained in WIPO’s Enterprise R</w:t>
      </w:r>
      <w:r w:rsidR="001565B5">
        <w:rPr>
          <w:szCs w:val="22"/>
        </w:rPr>
        <w:t>isk</w:t>
      </w:r>
      <w:r w:rsidRPr="00F346E3">
        <w:rPr>
          <w:szCs w:val="22"/>
        </w:rPr>
        <w:t xml:space="preserve"> Management </w:t>
      </w:r>
      <w:r w:rsidR="001565B5">
        <w:rPr>
          <w:szCs w:val="22"/>
        </w:rPr>
        <w:t>(ERM) s</w:t>
      </w:r>
      <w:r w:rsidRPr="00F346E3">
        <w:rPr>
          <w:szCs w:val="22"/>
        </w:rPr>
        <w:t>ystem and th</w:t>
      </w:r>
      <w:r w:rsidR="00DC1639" w:rsidRPr="00F346E3">
        <w:rPr>
          <w:szCs w:val="22"/>
        </w:rPr>
        <w:t>e</w:t>
      </w:r>
      <w:r w:rsidRPr="00F346E3">
        <w:rPr>
          <w:szCs w:val="22"/>
        </w:rPr>
        <w:t xml:space="preserve"> audit risk assessment </w:t>
      </w:r>
      <w:r w:rsidR="00DC1639" w:rsidRPr="00F346E3">
        <w:rPr>
          <w:szCs w:val="22"/>
        </w:rPr>
        <w:t xml:space="preserve">process conducted by </w:t>
      </w:r>
      <w:r w:rsidR="00532DA4">
        <w:rPr>
          <w:szCs w:val="22"/>
        </w:rPr>
        <w:t>IOD</w:t>
      </w:r>
      <w:r w:rsidR="00BA6026">
        <w:rPr>
          <w:szCs w:val="22"/>
        </w:rPr>
        <w:t>.</w:t>
      </w:r>
    </w:p>
    <w:p w:rsidR="00DA6B5D" w:rsidRPr="002651A4" w:rsidRDefault="00DA6B5D" w:rsidP="00FE442B">
      <w:pPr>
        <w:pStyle w:val="Default"/>
        <w:rPr>
          <w:sz w:val="22"/>
          <w:szCs w:val="22"/>
        </w:rPr>
      </w:pPr>
    </w:p>
    <w:p w:rsidR="00FE442B" w:rsidRDefault="00DA6B5D" w:rsidP="002651A4">
      <w:pPr>
        <w:pStyle w:val="Default"/>
        <w:ind w:firstLine="567"/>
        <w:rPr>
          <w:i/>
          <w:sz w:val="22"/>
          <w:szCs w:val="22"/>
        </w:rPr>
      </w:pPr>
      <w:r>
        <w:rPr>
          <w:i/>
          <w:sz w:val="22"/>
          <w:szCs w:val="22"/>
        </w:rPr>
        <w:t>I</w:t>
      </w:r>
      <w:r w:rsidR="00FE442B">
        <w:rPr>
          <w:i/>
          <w:sz w:val="22"/>
          <w:szCs w:val="22"/>
        </w:rPr>
        <w:t>nternal Audit</w:t>
      </w:r>
      <w:r w:rsidR="00E00E29">
        <w:rPr>
          <w:i/>
          <w:sz w:val="22"/>
          <w:szCs w:val="22"/>
        </w:rPr>
        <w:t xml:space="preserve"> and Evaluation </w:t>
      </w:r>
      <w:r w:rsidR="003B21E0">
        <w:rPr>
          <w:i/>
          <w:sz w:val="22"/>
          <w:szCs w:val="22"/>
        </w:rPr>
        <w:t>R</w:t>
      </w:r>
      <w:r w:rsidR="00E00E29">
        <w:rPr>
          <w:i/>
          <w:sz w:val="22"/>
          <w:szCs w:val="22"/>
        </w:rPr>
        <w:t>eports</w:t>
      </w:r>
      <w:r w:rsidR="003B21E0">
        <w:rPr>
          <w:i/>
          <w:sz w:val="22"/>
          <w:szCs w:val="22"/>
        </w:rPr>
        <w:t>:</w:t>
      </w:r>
      <w:r w:rsidR="00E00E29">
        <w:rPr>
          <w:i/>
          <w:sz w:val="22"/>
          <w:szCs w:val="22"/>
        </w:rPr>
        <w:t xml:space="preserve">  Monitoring of Exceptions</w:t>
      </w:r>
    </w:p>
    <w:p w:rsidR="0037484B" w:rsidRPr="00171FAF" w:rsidRDefault="0037484B" w:rsidP="00FE442B">
      <w:pPr>
        <w:pStyle w:val="Default"/>
        <w:rPr>
          <w:i/>
          <w:sz w:val="22"/>
          <w:szCs w:val="22"/>
        </w:rPr>
      </w:pPr>
    </w:p>
    <w:p w:rsidR="00FE442B" w:rsidRDefault="006F5A1B" w:rsidP="00FE442B">
      <w:pPr>
        <w:pStyle w:val="Default"/>
        <w:rPr>
          <w:sz w:val="22"/>
          <w:szCs w:val="22"/>
        </w:rPr>
      </w:pPr>
      <w:r>
        <w:rPr>
          <w:sz w:val="22"/>
          <w:szCs w:val="22"/>
        </w:rPr>
        <w:t>21.</w:t>
      </w:r>
      <w:r w:rsidR="00192FF6">
        <w:rPr>
          <w:sz w:val="22"/>
          <w:szCs w:val="22"/>
        </w:rPr>
        <w:tab/>
      </w:r>
      <w:r w:rsidR="00FE442B">
        <w:rPr>
          <w:sz w:val="22"/>
          <w:szCs w:val="22"/>
        </w:rPr>
        <w:t xml:space="preserve">The Committee reviewed </w:t>
      </w:r>
      <w:r w:rsidR="006D4DE1">
        <w:rPr>
          <w:sz w:val="22"/>
          <w:szCs w:val="22"/>
        </w:rPr>
        <w:t xml:space="preserve">together </w:t>
      </w:r>
      <w:r w:rsidR="0037484B">
        <w:rPr>
          <w:sz w:val="22"/>
          <w:szCs w:val="22"/>
        </w:rPr>
        <w:t xml:space="preserve">with IOD and Management two internal audit reports on “Third Party Risk” and </w:t>
      </w:r>
      <w:r w:rsidR="006D4DE1">
        <w:rPr>
          <w:sz w:val="22"/>
          <w:szCs w:val="22"/>
        </w:rPr>
        <w:t>“</w:t>
      </w:r>
      <w:r w:rsidR="006D4DE1">
        <w:rPr>
          <w:sz w:val="22"/>
        </w:rPr>
        <w:t>Asset Management</w:t>
      </w:r>
      <w:r w:rsidR="006D4DE1">
        <w:rPr>
          <w:sz w:val="22"/>
          <w:szCs w:val="22"/>
        </w:rPr>
        <w:t>”</w:t>
      </w:r>
      <w:r w:rsidR="0037484B">
        <w:rPr>
          <w:sz w:val="22"/>
          <w:szCs w:val="22"/>
        </w:rPr>
        <w:t>, respectively</w:t>
      </w:r>
      <w:r w:rsidR="00E00E29">
        <w:rPr>
          <w:sz w:val="22"/>
          <w:szCs w:val="22"/>
        </w:rPr>
        <w:t>, as well as an evaluation</w:t>
      </w:r>
      <w:r w:rsidR="006D4DE1">
        <w:rPr>
          <w:sz w:val="22"/>
          <w:szCs w:val="22"/>
        </w:rPr>
        <w:t xml:space="preserve"> report on “</w:t>
      </w:r>
      <w:r w:rsidR="006D4DE1">
        <w:rPr>
          <w:sz w:val="22"/>
        </w:rPr>
        <w:t xml:space="preserve">WIPO Rewards and Recognition Program (Pilot Phases 2013 – 2014)”.  </w:t>
      </w:r>
      <w:r w:rsidR="00214EAA">
        <w:rPr>
          <w:sz w:val="22"/>
        </w:rPr>
        <w:t xml:space="preserve">The IAOC </w:t>
      </w:r>
      <w:r w:rsidR="002A0FD6">
        <w:rPr>
          <w:sz w:val="22"/>
        </w:rPr>
        <w:t>was pleased to note that th</w:t>
      </w:r>
      <w:r w:rsidR="001565B5">
        <w:rPr>
          <w:sz w:val="22"/>
        </w:rPr>
        <w:t>e</w:t>
      </w:r>
      <w:r w:rsidR="002A0FD6">
        <w:rPr>
          <w:sz w:val="22"/>
        </w:rPr>
        <w:t xml:space="preserve"> audit assessed WIPO’s asset management </w:t>
      </w:r>
      <w:r w:rsidR="00F346E3">
        <w:rPr>
          <w:sz w:val="22"/>
        </w:rPr>
        <w:t>processes</w:t>
      </w:r>
      <w:r w:rsidR="002A0FD6">
        <w:rPr>
          <w:sz w:val="22"/>
        </w:rPr>
        <w:t xml:space="preserve"> a</w:t>
      </w:r>
      <w:r w:rsidR="001565B5">
        <w:rPr>
          <w:sz w:val="22"/>
        </w:rPr>
        <w:t>s</w:t>
      </w:r>
      <w:r w:rsidR="002A0FD6">
        <w:rPr>
          <w:sz w:val="22"/>
        </w:rPr>
        <w:t xml:space="preserve"> generally robust, notwithstanding the need to further strengthen controls over asset </w:t>
      </w:r>
      <w:r w:rsidR="00F346E3">
        <w:rPr>
          <w:sz w:val="22"/>
        </w:rPr>
        <w:t xml:space="preserve">tracking and physical </w:t>
      </w:r>
      <w:r w:rsidR="002A0FD6">
        <w:rPr>
          <w:sz w:val="22"/>
        </w:rPr>
        <w:t xml:space="preserve">verification.  With regard to the Third Party Risk audit, the IAOC welcomed that an  audit clause is now included in WIPO’s General Conditions on </w:t>
      </w:r>
      <w:r w:rsidR="00F346E3">
        <w:rPr>
          <w:sz w:val="22"/>
        </w:rPr>
        <w:t>C</w:t>
      </w:r>
      <w:r w:rsidR="002A0FD6">
        <w:rPr>
          <w:sz w:val="22"/>
        </w:rPr>
        <w:t xml:space="preserve">ontract giving IOD audit access, as appropriate, to contractors, The IAOC welcomes the planned establishment of a </w:t>
      </w:r>
      <w:r w:rsidR="00F346E3">
        <w:rPr>
          <w:sz w:val="22"/>
        </w:rPr>
        <w:t>supplier</w:t>
      </w:r>
      <w:r w:rsidR="002A0FD6">
        <w:rPr>
          <w:sz w:val="22"/>
        </w:rPr>
        <w:t xml:space="preserve"> sanctions regime and would like to be informed on progress made in that regard.</w:t>
      </w:r>
    </w:p>
    <w:p w:rsidR="00E00E29" w:rsidRDefault="00E00E29" w:rsidP="00FE442B">
      <w:pPr>
        <w:pStyle w:val="Default"/>
        <w:rPr>
          <w:sz w:val="22"/>
          <w:szCs w:val="22"/>
        </w:rPr>
      </w:pPr>
    </w:p>
    <w:p w:rsidR="00A87E4F" w:rsidRDefault="00EF7210" w:rsidP="00214EAA">
      <w:pPr>
        <w:autoSpaceDE w:val="0"/>
        <w:autoSpaceDN w:val="0"/>
        <w:adjustRightInd w:val="0"/>
        <w:rPr>
          <w:szCs w:val="22"/>
        </w:rPr>
      </w:pPr>
      <w:r>
        <w:rPr>
          <w:szCs w:val="22"/>
        </w:rPr>
        <w:t>22.</w:t>
      </w:r>
      <w:r w:rsidR="00192FF6">
        <w:rPr>
          <w:szCs w:val="22"/>
        </w:rPr>
        <w:tab/>
      </w:r>
      <w:r w:rsidR="00DF3729">
        <w:rPr>
          <w:szCs w:val="22"/>
        </w:rPr>
        <w:t>The Committee</w:t>
      </w:r>
      <w:r w:rsidR="00A87E4F">
        <w:rPr>
          <w:szCs w:val="22"/>
        </w:rPr>
        <w:t xml:space="preserve"> also reviewed a</w:t>
      </w:r>
      <w:r w:rsidR="00214EAA">
        <w:rPr>
          <w:szCs w:val="22"/>
        </w:rPr>
        <w:t>n IOD</w:t>
      </w:r>
      <w:r w:rsidR="00A87E4F">
        <w:rPr>
          <w:szCs w:val="22"/>
        </w:rPr>
        <w:t xml:space="preserve"> </w:t>
      </w:r>
      <w:r w:rsidR="00214EAA">
        <w:rPr>
          <w:szCs w:val="22"/>
        </w:rPr>
        <w:t xml:space="preserve">report on the monitoring of exceptions to WIPO policies and procedures, carried </w:t>
      </w:r>
      <w:r w:rsidR="006F5A1B">
        <w:rPr>
          <w:szCs w:val="22"/>
        </w:rPr>
        <w:t>out</w:t>
      </w:r>
      <w:r w:rsidR="00214EAA">
        <w:rPr>
          <w:szCs w:val="22"/>
        </w:rPr>
        <w:t xml:space="preserve"> with a view to </w:t>
      </w:r>
      <w:r w:rsidR="009316B5">
        <w:rPr>
          <w:szCs w:val="22"/>
        </w:rPr>
        <w:t>en</w:t>
      </w:r>
      <w:r w:rsidR="00605947">
        <w:rPr>
          <w:szCs w:val="22"/>
        </w:rPr>
        <w:t>hance</w:t>
      </w:r>
      <w:r w:rsidR="00214EAA">
        <w:rPr>
          <w:szCs w:val="22"/>
        </w:rPr>
        <w:t xml:space="preserve"> monitoring of exceptions by Management.  </w:t>
      </w:r>
      <w:r w:rsidR="009316B5">
        <w:rPr>
          <w:szCs w:val="22"/>
        </w:rPr>
        <w:t xml:space="preserve">The report </w:t>
      </w:r>
      <w:r w:rsidR="00605947">
        <w:rPr>
          <w:szCs w:val="22"/>
        </w:rPr>
        <w:t>concluded</w:t>
      </w:r>
      <w:r w:rsidR="009316B5">
        <w:rPr>
          <w:szCs w:val="22"/>
        </w:rPr>
        <w:t xml:space="preserve"> that there are very </w:t>
      </w:r>
      <w:r w:rsidR="00214EAA">
        <w:rPr>
          <w:szCs w:val="22"/>
        </w:rPr>
        <w:t>few exceptions in the application of WIPO’s regulations, rules and instructions</w:t>
      </w:r>
      <w:r w:rsidR="006471F4">
        <w:rPr>
          <w:szCs w:val="22"/>
        </w:rPr>
        <w:t>.</w:t>
      </w:r>
      <w:r w:rsidR="00214EAA">
        <w:rPr>
          <w:szCs w:val="22"/>
        </w:rPr>
        <w:t xml:space="preserve">  </w:t>
      </w:r>
      <w:r w:rsidR="009316B5">
        <w:rPr>
          <w:szCs w:val="22"/>
        </w:rPr>
        <w:t>On this basis, the</w:t>
      </w:r>
      <w:r w:rsidR="00214EAA">
        <w:rPr>
          <w:szCs w:val="22"/>
        </w:rPr>
        <w:t xml:space="preserve"> IAOC </w:t>
      </w:r>
      <w:r w:rsidR="00605947">
        <w:rPr>
          <w:szCs w:val="22"/>
        </w:rPr>
        <w:t>concurred</w:t>
      </w:r>
      <w:r w:rsidR="00214EAA">
        <w:rPr>
          <w:szCs w:val="22"/>
        </w:rPr>
        <w:t xml:space="preserve"> with </w:t>
      </w:r>
      <w:r w:rsidR="00214EAA">
        <w:rPr>
          <w:rFonts w:eastAsia="Times New Roman"/>
          <w:szCs w:val="22"/>
          <w:lang w:eastAsia="en-US"/>
        </w:rPr>
        <w:t xml:space="preserve">IOD that the monitoring of exceptions need not be done on a continuous basis but instead could be done annually with the results of the present report </w:t>
      </w:r>
      <w:r w:rsidR="00605947">
        <w:rPr>
          <w:rFonts w:eastAsia="Times New Roman"/>
          <w:szCs w:val="22"/>
          <w:lang w:eastAsia="en-US"/>
        </w:rPr>
        <w:t>serving</w:t>
      </w:r>
      <w:r w:rsidR="00214EAA">
        <w:rPr>
          <w:rFonts w:eastAsia="Times New Roman"/>
          <w:szCs w:val="22"/>
          <w:lang w:eastAsia="en-US"/>
        </w:rPr>
        <w:t xml:space="preserve"> as a baseline.  </w:t>
      </w:r>
    </w:p>
    <w:p w:rsidR="0002054C" w:rsidRDefault="0002054C" w:rsidP="00FE442B">
      <w:pPr>
        <w:pStyle w:val="Default"/>
        <w:rPr>
          <w:sz w:val="22"/>
          <w:szCs w:val="22"/>
        </w:rPr>
      </w:pPr>
    </w:p>
    <w:p w:rsidR="003B4001" w:rsidRDefault="003B4001" w:rsidP="003B4001">
      <w:pPr>
        <w:pStyle w:val="Default"/>
        <w:rPr>
          <w:i/>
          <w:sz w:val="22"/>
          <w:szCs w:val="22"/>
        </w:rPr>
      </w:pPr>
      <w:r>
        <w:rPr>
          <w:sz w:val="22"/>
          <w:szCs w:val="22"/>
        </w:rPr>
        <w:tab/>
      </w:r>
      <w:r>
        <w:rPr>
          <w:i/>
          <w:sz w:val="22"/>
          <w:szCs w:val="22"/>
        </w:rPr>
        <w:t>Private Session with the Director, IOD</w:t>
      </w:r>
    </w:p>
    <w:p w:rsidR="003B4001" w:rsidRPr="00171FAF" w:rsidRDefault="003B4001" w:rsidP="003B4001">
      <w:pPr>
        <w:pStyle w:val="Default"/>
        <w:rPr>
          <w:i/>
          <w:sz w:val="22"/>
          <w:szCs w:val="22"/>
        </w:rPr>
      </w:pPr>
    </w:p>
    <w:p w:rsidR="0002054C" w:rsidRDefault="00EF7210" w:rsidP="0002054C">
      <w:pPr>
        <w:rPr>
          <w:szCs w:val="22"/>
        </w:rPr>
      </w:pPr>
      <w:r>
        <w:rPr>
          <w:szCs w:val="22"/>
        </w:rPr>
        <w:t>23.</w:t>
      </w:r>
      <w:r w:rsidR="00192FF6">
        <w:rPr>
          <w:szCs w:val="22"/>
        </w:rPr>
        <w:tab/>
      </w:r>
      <w:r w:rsidR="0002054C">
        <w:rPr>
          <w:szCs w:val="22"/>
        </w:rPr>
        <w:t xml:space="preserve">The IAOC met in private session with the Director, IOD in line with </w:t>
      </w:r>
      <w:r w:rsidR="00981004">
        <w:rPr>
          <w:szCs w:val="22"/>
        </w:rPr>
        <w:t xml:space="preserve">its </w:t>
      </w:r>
      <w:r w:rsidR="0002054C">
        <w:rPr>
          <w:szCs w:val="22"/>
        </w:rPr>
        <w:t xml:space="preserve">Rules of Procedure, </w:t>
      </w:r>
      <w:r w:rsidR="00981004">
        <w:rPr>
          <w:szCs w:val="22"/>
        </w:rPr>
        <w:t>which</w:t>
      </w:r>
      <w:r w:rsidR="0002054C">
        <w:rPr>
          <w:szCs w:val="22"/>
        </w:rPr>
        <w:t xml:space="preserve"> provide that </w:t>
      </w:r>
      <w:r w:rsidR="0002054C" w:rsidRPr="001D6F34">
        <w:rPr>
          <w:i/>
          <w:szCs w:val="22"/>
        </w:rPr>
        <w:t>“The Committee shall meet at least twice a year in private sessions with the Director, IOD.”</w:t>
      </w:r>
      <w:r w:rsidR="0002054C">
        <w:rPr>
          <w:szCs w:val="22"/>
        </w:rPr>
        <w:t xml:space="preserve">  </w:t>
      </w:r>
    </w:p>
    <w:p w:rsidR="00B5724F" w:rsidRDefault="00B5724F" w:rsidP="00B5724F">
      <w:pPr>
        <w:pStyle w:val="ONUME"/>
        <w:numPr>
          <w:ilvl w:val="0"/>
          <w:numId w:val="0"/>
        </w:numPr>
        <w:spacing w:after="0"/>
      </w:pPr>
    </w:p>
    <w:p w:rsidR="00E41AE0" w:rsidRDefault="00E00E29" w:rsidP="00FE442B">
      <w:pPr>
        <w:pStyle w:val="ListParagraph"/>
        <w:tabs>
          <w:tab w:val="left" w:pos="567"/>
          <w:tab w:val="left" w:pos="1134"/>
          <w:tab w:val="left" w:pos="1985"/>
        </w:tabs>
        <w:spacing w:line="480" w:lineRule="auto"/>
        <w:ind w:left="0"/>
        <w:rPr>
          <w:b/>
        </w:rPr>
      </w:pPr>
      <w:r w:rsidRPr="00E00E29">
        <w:rPr>
          <w:b/>
        </w:rPr>
        <w:t>AGENDA ITEM 5:  FOLLOW-UP ON OVERSIGHT RECOMMENDATIONS</w:t>
      </w:r>
    </w:p>
    <w:p w:rsidR="00907958" w:rsidRDefault="00EF7210" w:rsidP="00682DE4">
      <w:pPr>
        <w:rPr>
          <w:szCs w:val="22"/>
        </w:rPr>
      </w:pPr>
      <w:r>
        <w:rPr>
          <w:szCs w:val="22"/>
        </w:rPr>
        <w:t>24.</w:t>
      </w:r>
      <w:r w:rsidR="00192FF6">
        <w:rPr>
          <w:szCs w:val="22"/>
        </w:rPr>
        <w:tab/>
      </w:r>
      <w:r w:rsidR="00682DE4">
        <w:rPr>
          <w:szCs w:val="22"/>
        </w:rPr>
        <w:t xml:space="preserve">The discussions which ensued were focused </w:t>
      </w:r>
      <w:r w:rsidR="002068E8">
        <w:rPr>
          <w:szCs w:val="22"/>
        </w:rPr>
        <w:t xml:space="preserve">on possible reasons for the number of </w:t>
      </w:r>
      <w:r w:rsidR="00907958">
        <w:rPr>
          <w:szCs w:val="22"/>
        </w:rPr>
        <w:t>high risk recommendations wi</w:t>
      </w:r>
      <w:r w:rsidR="002068E8">
        <w:rPr>
          <w:szCs w:val="22"/>
        </w:rPr>
        <w:t>th overdue implementation dates</w:t>
      </w:r>
      <w:r w:rsidR="00682DE4">
        <w:rPr>
          <w:szCs w:val="22"/>
        </w:rPr>
        <w:t>.</w:t>
      </w:r>
    </w:p>
    <w:p w:rsidR="00682DE4" w:rsidRDefault="00682DE4" w:rsidP="00682DE4">
      <w:pPr>
        <w:rPr>
          <w:szCs w:val="22"/>
        </w:rPr>
      </w:pPr>
    </w:p>
    <w:p w:rsidR="00E35645" w:rsidRDefault="00EF7210" w:rsidP="00682DE4">
      <w:pPr>
        <w:rPr>
          <w:szCs w:val="22"/>
        </w:rPr>
      </w:pPr>
      <w:r>
        <w:rPr>
          <w:szCs w:val="22"/>
        </w:rPr>
        <w:t>25.</w:t>
      </w:r>
      <w:r w:rsidR="00192FF6">
        <w:rPr>
          <w:szCs w:val="22"/>
        </w:rPr>
        <w:tab/>
      </w:r>
      <w:r w:rsidR="00E35645">
        <w:rPr>
          <w:szCs w:val="22"/>
        </w:rPr>
        <w:t>The IAO</w:t>
      </w:r>
      <w:r w:rsidR="00682DE4">
        <w:rPr>
          <w:szCs w:val="22"/>
        </w:rPr>
        <w:t>C</w:t>
      </w:r>
      <w:r w:rsidR="00E35645">
        <w:rPr>
          <w:szCs w:val="22"/>
        </w:rPr>
        <w:t xml:space="preserve"> noted that</w:t>
      </w:r>
      <w:r w:rsidR="00682DE4">
        <w:rPr>
          <w:szCs w:val="22"/>
        </w:rPr>
        <w:t>,</w:t>
      </w:r>
      <w:r w:rsidR="00E35645">
        <w:rPr>
          <w:szCs w:val="22"/>
        </w:rPr>
        <w:t xml:space="preserve"> for 41</w:t>
      </w:r>
      <w:r w:rsidR="00B82F3A">
        <w:rPr>
          <w:szCs w:val="22"/>
        </w:rPr>
        <w:t xml:space="preserve"> per cent </w:t>
      </w:r>
      <w:r w:rsidR="00E35645">
        <w:rPr>
          <w:szCs w:val="22"/>
        </w:rPr>
        <w:t xml:space="preserve">of all recommendations, the initial implementation date accepted by Management had been </w:t>
      </w:r>
      <w:r w:rsidR="00605947">
        <w:rPr>
          <w:szCs w:val="22"/>
        </w:rPr>
        <w:t xml:space="preserve">subsequently </w:t>
      </w:r>
      <w:r w:rsidR="00E35645">
        <w:rPr>
          <w:szCs w:val="22"/>
        </w:rPr>
        <w:t>revised, in 11</w:t>
      </w:r>
      <w:r w:rsidR="00B82F3A">
        <w:rPr>
          <w:szCs w:val="22"/>
        </w:rPr>
        <w:t xml:space="preserve"> per cent </w:t>
      </w:r>
      <w:r w:rsidR="00E35645">
        <w:rPr>
          <w:szCs w:val="22"/>
        </w:rPr>
        <w:t xml:space="preserve">of the cases more than once.  While the IAOC acknowledges that unexpected circumstances may arise, </w:t>
      </w:r>
      <w:r w:rsidR="00605947">
        <w:rPr>
          <w:szCs w:val="22"/>
        </w:rPr>
        <w:t>which c</w:t>
      </w:r>
      <w:r w:rsidR="00F346E3">
        <w:rPr>
          <w:szCs w:val="22"/>
        </w:rPr>
        <w:t>ould</w:t>
      </w:r>
      <w:r w:rsidR="00605947">
        <w:rPr>
          <w:szCs w:val="22"/>
        </w:rPr>
        <w:t xml:space="preserve"> affect the implementation planned, </w:t>
      </w:r>
      <w:r w:rsidR="00E35645">
        <w:rPr>
          <w:szCs w:val="22"/>
        </w:rPr>
        <w:t xml:space="preserve">the </w:t>
      </w:r>
      <w:r w:rsidR="00682DE4">
        <w:rPr>
          <w:szCs w:val="22"/>
        </w:rPr>
        <w:t>Committee</w:t>
      </w:r>
      <w:r w:rsidR="00E35645">
        <w:rPr>
          <w:szCs w:val="22"/>
        </w:rPr>
        <w:t xml:space="preserve"> feels that Management should make an effort to give more realistic target dates.</w:t>
      </w:r>
    </w:p>
    <w:p w:rsidR="00907958" w:rsidRPr="006471F4" w:rsidRDefault="00907958" w:rsidP="00907958"/>
    <w:p w:rsidR="00221912" w:rsidRDefault="00B31718" w:rsidP="00FE442B">
      <w:pPr>
        <w:pStyle w:val="ListParagraph"/>
        <w:tabs>
          <w:tab w:val="left" w:pos="567"/>
          <w:tab w:val="left" w:pos="1134"/>
          <w:tab w:val="left" w:pos="1985"/>
        </w:tabs>
        <w:spacing w:line="480" w:lineRule="auto"/>
        <w:ind w:left="0"/>
        <w:rPr>
          <w:b/>
        </w:rPr>
      </w:pPr>
      <w:r w:rsidRPr="00B31718">
        <w:rPr>
          <w:b/>
        </w:rPr>
        <w:t>AGENDA ITEM 6:  NEW CONSTRUCTION PROJECTS</w:t>
      </w:r>
    </w:p>
    <w:p w:rsidR="00981004" w:rsidRDefault="00EF7210" w:rsidP="00682DE4">
      <w:pPr>
        <w:pStyle w:val="Default"/>
        <w:rPr>
          <w:sz w:val="22"/>
        </w:rPr>
      </w:pPr>
      <w:r>
        <w:rPr>
          <w:sz w:val="22"/>
          <w:szCs w:val="22"/>
        </w:rPr>
        <w:t>26.</w:t>
      </w:r>
      <w:r w:rsidR="00192FF6">
        <w:rPr>
          <w:sz w:val="22"/>
          <w:szCs w:val="22"/>
        </w:rPr>
        <w:tab/>
      </w:r>
      <w:r w:rsidR="00682DE4">
        <w:rPr>
          <w:sz w:val="22"/>
          <w:szCs w:val="22"/>
        </w:rPr>
        <w:t xml:space="preserve">The Committee’s discussions </w:t>
      </w:r>
      <w:r w:rsidR="002068E8">
        <w:rPr>
          <w:sz w:val="22"/>
        </w:rPr>
        <w:t xml:space="preserve">focused on </w:t>
      </w:r>
      <w:r w:rsidR="00682DE4">
        <w:rPr>
          <w:sz w:val="22"/>
        </w:rPr>
        <w:t xml:space="preserve">the </w:t>
      </w:r>
      <w:r w:rsidR="002068E8">
        <w:rPr>
          <w:sz w:val="22"/>
        </w:rPr>
        <w:t>financial exposure emerging during the process of closure of the acc</w:t>
      </w:r>
      <w:r w:rsidR="00981004">
        <w:rPr>
          <w:sz w:val="22"/>
        </w:rPr>
        <w:t>o</w:t>
      </w:r>
      <w:r w:rsidR="00E35645">
        <w:rPr>
          <w:sz w:val="22"/>
        </w:rPr>
        <w:t xml:space="preserve">unts on the New Conference </w:t>
      </w:r>
      <w:r w:rsidR="00192FF6">
        <w:rPr>
          <w:sz w:val="22"/>
        </w:rPr>
        <w:t xml:space="preserve">Hall.  The IAOC took note that </w:t>
      </w:r>
      <w:r w:rsidR="00E35645">
        <w:rPr>
          <w:sz w:val="22"/>
        </w:rPr>
        <w:t>final expenditure figures and additional funding requirements, if any, can only be determined at a later stage after detailed analysis of all invoices.</w:t>
      </w:r>
    </w:p>
    <w:p w:rsidR="00682DE4" w:rsidRDefault="00682DE4" w:rsidP="00682DE4">
      <w:pPr>
        <w:pStyle w:val="Default"/>
        <w:rPr>
          <w:sz w:val="22"/>
        </w:rPr>
      </w:pPr>
    </w:p>
    <w:p w:rsidR="00B31718" w:rsidRDefault="00EF7210" w:rsidP="00682DE4">
      <w:pPr>
        <w:pStyle w:val="Default"/>
        <w:rPr>
          <w:sz w:val="22"/>
        </w:rPr>
      </w:pPr>
      <w:r>
        <w:rPr>
          <w:sz w:val="22"/>
        </w:rPr>
        <w:t>27.</w:t>
      </w:r>
      <w:r w:rsidR="00192FF6">
        <w:rPr>
          <w:sz w:val="22"/>
        </w:rPr>
        <w:tab/>
      </w:r>
      <w:r w:rsidR="00E35645">
        <w:rPr>
          <w:sz w:val="22"/>
        </w:rPr>
        <w:t xml:space="preserve">The IAOC reviewed the Policy on the External Use of WIPO Conference Facilities and took note that </w:t>
      </w:r>
      <w:r w:rsidR="005029E5">
        <w:rPr>
          <w:sz w:val="22"/>
        </w:rPr>
        <w:t xml:space="preserve">charge </w:t>
      </w:r>
      <w:r w:rsidR="00E35645">
        <w:rPr>
          <w:sz w:val="22"/>
        </w:rPr>
        <w:t>rates will be revisited at the end of 2015.</w:t>
      </w:r>
    </w:p>
    <w:p w:rsidR="00B5724F" w:rsidRDefault="00B5724F" w:rsidP="00B5724F">
      <w:pPr>
        <w:pStyle w:val="Default"/>
        <w:rPr>
          <w:sz w:val="22"/>
        </w:rPr>
      </w:pPr>
    </w:p>
    <w:p w:rsidR="00B72B63" w:rsidRPr="0037484B" w:rsidRDefault="0037484B" w:rsidP="00FE442B">
      <w:pPr>
        <w:pStyle w:val="ListParagraph"/>
        <w:tabs>
          <w:tab w:val="left" w:pos="567"/>
          <w:tab w:val="left" w:pos="1134"/>
          <w:tab w:val="left" w:pos="1985"/>
        </w:tabs>
        <w:spacing w:line="480" w:lineRule="auto"/>
        <w:ind w:left="0"/>
        <w:rPr>
          <w:b/>
        </w:rPr>
      </w:pPr>
      <w:r w:rsidRPr="0037484B">
        <w:rPr>
          <w:b/>
        </w:rPr>
        <w:t>AGENDA ITEM 7:  FOLLOW-UP ON THE RECRUITMENT OF THE ETHICS OFFICER</w:t>
      </w:r>
    </w:p>
    <w:p w:rsidR="00B5724F" w:rsidRDefault="00EF7210" w:rsidP="0037484B">
      <w:pPr>
        <w:pStyle w:val="Default"/>
        <w:rPr>
          <w:sz w:val="22"/>
          <w:szCs w:val="22"/>
        </w:rPr>
      </w:pPr>
      <w:r>
        <w:rPr>
          <w:sz w:val="22"/>
          <w:szCs w:val="22"/>
        </w:rPr>
        <w:t>28.</w:t>
      </w:r>
      <w:r w:rsidR="00192FF6">
        <w:rPr>
          <w:sz w:val="22"/>
          <w:szCs w:val="22"/>
        </w:rPr>
        <w:tab/>
      </w:r>
      <w:r w:rsidR="0037484B">
        <w:rPr>
          <w:sz w:val="22"/>
          <w:szCs w:val="22"/>
        </w:rPr>
        <w:t xml:space="preserve">The Director, HRMD informed the IAOC that the recruitment process for the Ethics Officer was </w:t>
      </w:r>
      <w:r w:rsidR="00E35645">
        <w:rPr>
          <w:sz w:val="22"/>
          <w:szCs w:val="22"/>
        </w:rPr>
        <w:t>well-advanced</w:t>
      </w:r>
      <w:r w:rsidR="00BB16D3">
        <w:rPr>
          <w:sz w:val="22"/>
          <w:szCs w:val="22"/>
        </w:rPr>
        <w:t xml:space="preserve">, with a decision expected in </w:t>
      </w:r>
      <w:r w:rsidR="00E35645">
        <w:rPr>
          <w:sz w:val="22"/>
          <w:szCs w:val="22"/>
        </w:rPr>
        <w:t xml:space="preserve">the </w:t>
      </w:r>
      <w:r w:rsidR="00E35645" w:rsidRPr="008E022E">
        <w:rPr>
          <w:sz w:val="22"/>
          <w:szCs w:val="22"/>
        </w:rPr>
        <w:t xml:space="preserve">near </w:t>
      </w:r>
      <w:r w:rsidR="00E35645" w:rsidRPr="0012271E">
        <w:rPr>
          <w:sz w:val="22"/>
          <w:szCs w:val="22"/>
        </w:rPr>
        <w:t>future.</w:t>
      </w:r>
    </w:p>
    <w:p w:rsidR="003B4001" w:rsidRPr="00C05EEB" w:rsidRDefault="003B4001" w:rsidP="00FE442B">
      <w:pPr>
        <w:pStyle w:val="ListParagraph"/>
        <w:tabs>
          <w:tab w:val="left" w:pos="567"/>
          <w:tab w:val="left" w:pos="1134"/>
          <w:tab w:val="left" w:pos="1985"/>
        </w:tabs>
        <w:spacing w:line="480" w:lineRule="auto"/>
        <w:ind w:left="0"/>
      </w:pPr>
    </w:p>
    <w:p w:rsidR="00B72B63" w:rsidRPr="001D6F34" w:rsidRDefault="0037484B" w:rsidP="00FE442B">
      <w:pPr>
        <w:pStyle w:val="ListParagraph"/>
        <w:tabs>
          <w:tab w:val="left" w:pos="567"/>
          <w:tab w:val="left" w:pos="1134"/>
          <w:tab w:val="left" w:pos="1985"/>
        </w:tabs>
        <w:spacing w:line="480" w:lineRule="auto"/>
        <w:ind w:left="0"/>
        <w:rPr>
          <w:b/>
          <w:szCs w:val="22"/>
        </w:rPr>
      </w:pPr>
      <w:r w:rsidRPr="001D6F34">
        <w:rPr>
          <w:b/>
          <w:szCs w:val="22"/>
        </w:rPr>
        <w:t>AGENDA ITEM 8:  MEETING WITH THE OMBUDSPERSON</w:t>
      </w:r>
    </w:p>
    <w:p w:rsidR="005029E5" w:rsidRDefault="00EF7210" w:rsidP="00192FF6">
      <w:pPr>
        <w:pStyle w:val="Default"/>
        <w:rPr>
          <w:sz w:val="22"/>
          <w:szCs w:val="22"/>
        </w:rPr>
      </w:pPr>
      <w:r>
        <w:rPr>
          <w:sz w:val="22"/>
          <w:szCs w:val="22"/>
        </w:rPr>
        <w:t>29.</w:t>
      </w:r>
      <w:r w:rsidR="00192FF6">
        <w:rPr>
          <w:sz w:val="22"/>
          <w:szCs w:val="22"/>
        </w:rPr>
        <w:tab/>
      </w:r>
      <w:r w:rsidR="005029E5">
        <w:rPr>
          <w:sz w:val="22"/>
          <w:szCs w:val="22"/>
        </w:rPr>
        <w:t>The IAOC met with the Ombudsperson who provided the Committee with a briefing on the work of the Unit.</w:t>
      </w:r>
    </w:p>
    <w:p w:rsidR="005029E5" w:rsidRDefault="005029E5" w:rsidP="00192FF6">
      <w:pPr>
        <w:pStyle w:val="Default"/>
        <w:rPr>
          <w:sz w:val="22"/>
          <w:szCs w:val="22"/>
        </w:rPr>
      </w:pPr>
    </w:p>
    <w:p w:rsidR="00192FF6" w:rsidRDefault="005029E5" w:rsidP="00192FF6">
      <w:pPr>
        <w:pStyle w:val="Default"/>
        <w:rPr>
          <w:sz w:val="22"/>
          <w:szCs w:val="22"/>
          <w:shd w:val="clear" w:color="auto" w:fill="FFFFFF"/>
        </w:rPr>
      </w:pPr>
      <w:r>
        <w:rPr>
          <w:sz w:val="22"/>
          <w:szCs w:val="22"/>
          <w:shd w:val="clear" w:color="auto" w:fill="FFFFFF"/>
        </w:rPr>
        <w:t>30.</w:t>
      </w:r>
      <w:r>
        <w:rPr>
          <w:sz w:val="22"/>
          <w:szCs w:val="22"/>
          <w:shd w:val="clear" w:color="auto" w:fill="FFFFFF"/>
        </w:rPr>
        <w:tab/>
      </w:r>
      <w:r w:rsidR="005C1586" w:rsidRPr="001D6F34">
        <w:rPr>
          <w:sz w:val="22"/>
          <w:szCs w:val="22"/>
          <w:shd w:val="clear" w:color="auto" w:fill="FFFFFF"/>
        </w:rPr>
        <w:t xml:space="preserve">During </w:t>
      </w:r>
      <w:r w:rsidR="001D6F34">
        <w:rPr>
          <w:sz w:val="22"/>
          <w:szCs w:val="22"/>
          <w:shd w:val="clear" w:color="auto" w:fill="FFFFFF"/>
        </w:rPr>
        <w:t>its</w:t>
      </w:r>
      <w:r w:rsidR="005C1586" w:rsidRPr="001D6F34">
        <w:rPr>
          <w:sz w:val="22"/>
          <w:szCs w:val="22"/>
          <w:shd w:val="clear" w:color="auto" w:fill="FFFFFF"/>
        </w:rPr>
        <w:t xml:space="preserve"> interactions, the IAOC felt that the </w:t>
      </w:r>
      <w:r w:rsidR="003E4E8B">
        <w:rPr>
          <w:sz w:val="22"/>
          <w:szCs w:val="22"/>
          <w:shd w:val="clear" w:color="auto" w:fill="FFFFFF"/>
        </w:rPr>
        <w:t>workload</w:t>
      </w:r>
      <w:r w:rsidR="005C1586" w:rsidRPr="001D6F34">
        <w:rPr>
          <w:sz w:val="22"/>
          <w:szCs w:val="22"/>
          <w:shd w:val="clear" w:color="auto" w:fill="FFFFFF"/>
        </w:rPr>
        <w:t xml:space="preserve"> data of the Ombudsperson could provide valuable</w:t>
      </w:r>
      <w:r w:rsidR="00522DCE">
        <w:rPr>
          <w:sz w:val="22"/>
          <w:szCs w:val="22"/>
          <w:shd w:val="clear" w:color="auto" w:fill="FFFFFF"/>
        </w:rPr>
        <w:t xml:space="preserve"> </w:t>
      </w:r>
      <w:r w:rsidR="00FA66FA">
        <w:rPr>
          <w:sz w:val="22"/>
          <w:szCs w:val="22"/>
          <w:shd w:val="clear" w:color="auto" w:fill="FFFFFF"/>
        </w:rPr>
        <w:t>input for consideration by</w:t>
      </w:r>
      <w:r w:rsidR="005C1586" w:rsidRPr="001D6F34">
        <w:rPr>
          <w:sz w:val="22"/>
          <w:szCs w:val="22"/>
          <w:shd w:val="clear" w:color="auto" w:fill="FFFFFF"/>
        </w:rPr>
        <w:t xml:space="preserve"> </w:t>
      </w:r>
      <w:r w:rsidR="009864E7">
        <w:rPr>
          <w:sz w:val="22"/>
          <w:szCs w:val="22"/>
          <w:shd w:val="clear" w:color="auto" w:fill="FFFFFF"/>
        </w:rPr>
        <w:t xml:space="preserve">the </w:t>
      </w:r>
      <w:r w:rsidR="00522DCE">
        <w:rPr>
          <w:sz w:val="22"/>
          <w:szCs w:val="22"/>
          <w:shd w:val="clear" w:color="auto" w:fill="FFFFFF"/>
        </w:rPr>
        <w:t>Senior Management Team</w:t>
      </w:r>
      <w:r w:rsidR="009864E7">
        <w:rPr>
          <w:sz w:val="22"/>
          <w:szCs w:val="22"/>
          <w:shd w:val="clear" w:color="auto" w:fill="FFFFFF"/>
        </w:rPr>
        <w:t xml:space="preserve">, and </w:t>
      </w:r>
      <w:r w:rsidR="005C1586" w:rsidRPr="001D6F34">
        <w:rPr>
          <w:sz w:val="22"/>
          <w:szCs w:val="22"/>
          <w:shd w:val="clear" w:color="auto" w:fill="FFFFFF"/>
        </w:rPr>
        <w:t xml:space="preserve">HRMD in particular, without violating confidentiality </w:t>
      </w:r>
      <w:r w:rsidR="00605947">
        <w:rPr>
          <w:sz w:val="22"/>
          <w:szCs w:val="22"/>
          <w:shd w:val="clear" w:color="auto" w:fill="FFFFFF"/>
        </w:rPr>
        <w:t>or</w:t>
      </w:r>
      <w:r w:rsidR="005C1586" w:rsidRPr="001D6F34">
        <w:rPr>
          <w:sz w:val="22"/>
          <w:szCs w:val="22"/>
          <w:shd w:val="clear" w:color="auto" w:fill="FFFFFF"/>
        </w:rPr>
        <w:t xml:space="preserve"> professional ethics of the Ombudsperson.</w:t>
      </w:r>
    </w:p>
    <w:p w:rsidR="00192FF6" w:rsidRDefault="00192FF6" w:rsidP="00192FF6">
      <w:pPr>
        <w:pStyle w:val="Default"/>
        <w:rPr>
          <w:sz w:val="22"/>
          <w:szCs w:val="22"/>
          <w:shd w:val="clear" w:color="auto" w:fill="FFFFFF"/>
        </w:rPr>
      </w:pPr>
    </w:p>
    <w:p w:rsidR="00221912" w:rsidRPr="00B31718" w:rsidRDefault="00B31718" w:rsidP="00FE442B">
      <w:pPr>
        <w:pStyle w:val="ListParagraph"/>
        <w:tabs>
          <w:tab w:val="left" w:pos="567"/>
          <w:tab w:val="left" w:pos="1134"/>
          <w:tab w:val="left" w:pos="1985"/>
        </w:tabs>
        <w:spacing w:line="480" w:lineRule="auto"/>
        <w:ind w:left="0"/>
        <w:rPr>
          <w:b/>
        </w:rPr>
      </w:pPr>
      <w:r w:rsidRPr="00B31718">
        <w:rPr>
          <w:b/>
        </w:rPr>
        <w:t xml:space="preserve">AGENDA ITEM 9:  PROPOSED REVISIONS TO THE IAOC’S TERMS OF REFERENCE </w:t>
      </w:r>
    </w:p>
    <w:p w:rsidR="00A87E4F" w:rsidRDefault="00EF7210" w:rsidP="00A87E4F">
      <w:pPr>
        <w:rPr>
          <w:szCs w:val="22"/>
        </w:rPr>
      </w:pPr>
      <w:r>
        <w:rPr>
          <w:szCs w:val="22"/>
        </w:rPr>
        <w:t>31.</w:t>
      </w:r>
      <w:r w:rsidR="00192FF6">
        <w:rPr>
          <w:szCs w:val="22"/>
        </w:rPr>
        <w:tab/>
      </w:r>
      <w:r w:rsidR="00165B51">
        <w:rPr>
          <w:szCs w:val="22"/>
        </w:rPr>
        <w:t xml:space="preserve">The IAOC received </w:t>
      </w:r>
      <w:r w:rsidR="00605947">
        <w:rPr>
          <w:szCs w:val="22"/>
        </w:rPr>
        <w:t xml:space="preserve">and reviewed </w:t>
      </w:r>
      <w:r w:rsidR="00165B51">
        <w:rPr>
          <w:szCs w:val="22"/>
        </w:rPr>
        <w:t xml:space="preserve">comments from one Member State and from the Director, IOD to the revisions proposed by the IAOC to its terms of reference.  </w:t>
      </w:r>
      <w:r w:rsidR="00A87E4F">
        <w:rPr>
          <w:szCs w:val="22"/>
        </w:rPr>
        <w:t xml:space="preserve">The IAOC </w:t>
      </w:r>
      <w:r w:rsidR="00E35645">
        <w:rPr>
          <w:szCs w:val="22"/>
        </w:rPr>
        <w:t>will review</w:t>
      </w:r>
      <w:r w:rsidR="001D6F34">
        <w:rPr>
          <w:szCs w:val="22"/>
        </w:rPr>
        <w:t xml:space="preserve"> at its next session in May</w:t>
      </w:r>
      <w:r w:rsidR="00E35645">
        <w:rPr>
          <w:szCs w:val="22"/>
        </w:rPr>
        <w:t xml:space="preserve"> any additional comments received</w:t>
      </w:r>
      <w:r w:rsidR="00605947">
        <w:rPr>
          <w:szCs w:val="22"/>
        </w:rPr>
        <w:t>, and will submit a revised version of the proposed terms of reference to the 23</w:t>
      </w:r>
      <w:r w:rsidR="00605947" w:rsidRPr="002651A4">
        <w:rPr>
          <w:szCs w:val="22"/>
          <w:vertAlign w:val="superscript"/>
        </w:rPr>
        <w:t>rd</w:t>
      </w:r>
      <w:r w:rsidR="00605947">
        <w:rPr>
          <w:szCs w:val="22"/>
        </w:rPr>
        <w:t xml:space="preserve"> session of the </w:t>
      </w:r>
      <w:r w:rsidR="0022655E">
        <w:rPr>
          <w:szCs w:val="22"/>
        </w:rPr>
        <w:t>Program and Budget Committee (</w:t>
      </w:r>
      <w:r w:rsidR="00605947">
        <w:rPr>
          <w:szCs w:val="22"/>
        </w:rPr>
        <w:t>PBC</w:t>
      </w:r>
      <w:r w:rsidR="0022655E">
        <w:rPr>
          <w:szCs w:val="22"/>
        </w:rPr>
        <w:t>)</w:t>
      </w:r>
      <w:r w:rsidR="001565B5">
        <w:rPr>
          <w:szCs w:val="22"/>
        </w:rPr>
        <w:t>.</w:t>
      </w:r>
      <w:r w:rsidR="00A87E4F">
        <w:rPr>
          <w:szCs w:val="22"/>
        </w:rPr>
        <w:t xml:space="preserve"> </w:t>
      </w:r>
    </w:p>
    <w:p w:rsidR="00A87E4F" w:rsidRPr="006471F4" w:rsidRDefault="00A87E4F" w:rsidP="00FE442B">
      <w:pPr>
        <w:pStyle w:val="ListParagraph"/>
        <w:tabs>
          <w:tab w:val="left" w:pos="567"/>
          <w:tab w:val="left" w:pos="1134"/>
          <w:tab w:val="left" w:pos="1985"/>
        </w:tabs>
        <w:spacing w:line="480" w:lineRule="auto"/>
        <w:ind w:left="0"/>
      </w:pPr>
    </w:p>
    <w:p w:rsidR="007766C4" w:rsidRPr="00192FF6" w:rsidRDefault="00BB16D3" w:rsidP="00FE442B">
      <w:pPr>
        <w:pStyle w:val="ListParagraph"/>
        <w:tabs>
          <w:tab w:val="left" w:pos="567"/>
          <w:tab w:val="left" w:pos="1134"/>
          <w:tab w:val="left" w:pos="1985"/>
        </w:tabs>
        <w:spacing w:line="480" w:lineRule="auto"/>
        <w:ind w:left="0"/>
        <w:rPr>
          <w:b/>
        </w:rPr>
      </w:pPr>
      <w:r w:rsidRPr="00192FF6">
        <w:rPr>
          <w:b/>
        </w:rPr>
        <w:t>AGENDA ITEM 10:  INVESTIGATIONS</w:t>
      </w:r>
    </w:p>
    <w:p w:rsidR="00BB16D3" w:rsidRDefault="00EF7210" w:rsidP="00BB16D3">
      <w:pPr>
        <w:rPr>
          <w:szCs w:val="22"/>
        </w:rPr>
      </w:pPr>
      <w:r>
        <w:rPr>
          <w:szCs w:val="22"/>
        </w:rPr>
        <w:t>32.</w:t>
      </w:r>
      <w:r w:rsidR="00192FF6">
        <w:rPr>
          <w:szCs w:val="22"/>
        </w:rPr>
        <w:tab/>
      </w:r>
      <w:r w:rsidR="00E35645" w:rsidRPr="00192FF6">
        <w:rPr>
          <w:szCs w:val="22"/>
        </w:rPr>
        <w:t xml:space="preserve">The IAOC was briefed by the Director, IOD </w:t>
      </w:r>
      <w:r w:rsidR="0021035B">
        <w:rPr>
          <w:szCs w:val="22"/>
        </w:rPr>
        <w:t>and the Head, Investigation Section</w:t>
      </w:r>
      <w:r w:rsidR="0021035B" w:rsidRPr="00192FF6">
        <w:rPr>
          <w:szCs w:val="22"/>
        </w:rPr>
        <w:t xml:space="preserve"> </w:t>
      </w:r>
      <w:r w:rsidR="00E35645" w:rsidRPr="00192FF6">
        <w:rPr>
          <w:szCs w:val="22"/>
        </w:rPr>
        <w:t>on the status of investigations</w:t>
      </w:r>
      <w:r w:rsidR="0021035B">
        <w:rPr>
          <w:szCs w:val="22"/>
        </w:rPr>
        <w:t>.</w:t>
      </w:r>
    </w:p>
    <w:p w:rsidR="00BB16D3" w:rsidRDefault="00BB16D3" w:rsidP="00FE442B">
      <w:pPr>
        <w:pStyle w:val="ListParagraph"/>
        <w:tabs>
          <w:tab w:val="left" w:pos="567"/>
          <w:tab w:val="left" w:pos="1134"/>
          <w:tab w:val="left" w:pos="1985"/>
        </w:tabs>
        <w:spacing w:line="480" w:lineRule="auto"/>
        <w:ind w:left="0"/>
      </w:pPr>
    </w:p>
    <w:p w:rsidR="00173549" w:rsidRDefault="00173549">
      <w:r>
        <w:br w:type="page"/>
      </w:r>
    </w:p>
    <w:p w:rsidR="00B72B63" w:rsidRPr="00BB16D3" w:rsidRDefault="00BB16D3" w:rsidP="00FE442B">
      <w:pPr>
        <w:pStyle w:val="ListParagraph"/>
        <w:tabs>
          <w:tab w:val="left" w:pos="567"/>
          <w:tab w:val="left" w:pos="1134"/>
          <w:tab w:val="left" w:pos="1985"/>
        </w:tabs>
        <w:spacing w:line="480" w:lineRule="auto"/>
        <w:ind w:left="0"/>
        <w:rPr>
          <w:b/>
        </w:rPr>
      </w:pPr>
      <w:r w:rsidRPr="00BB16D3">
        <w:rPr>
          <w:b/>
        </w:rPr>
        <w:lastRenderedPageBreak/>
        <w:t xml:space="preserve">AGENDA ITEM 11:  </w:t>
      </w:r>
      <w:r w:rsidR="00E35645">
        <w:rPr>
          <w:b/>
        </w:rPr>
        <w:t>MEETING WITH THE NEW CHIEF SECURITY OFFICER</w:t>
      </w:r>
    </w:p>
    <w:p w:rsidR="00BB16D3" w:rsidRDefault="00EF7210" w:rsidP="00BB16D3">
      <w:pPr>
        <w:rPr>
          <w:szCs w:val="22"/>
        </w:rPr>
      </w:pPr>
      <w:r>
        <w:rPr>
          <w:szCs w:val="22"/>
        </w:rPr>
        <w:t>33.</w:t>
      </w:r>
      <w:r w:rsidR="00192FF6">
        <w:rPr>
          <w:szCs w:val="22"/>
        </w:rPr>
        <w:tab/>
      </w:r>
      <w:r w:rsidR="00E35645" w:rsidRPr="00B5724F">
        <w:rPr>
          <w:szCs w:val="22"/>
        </w:rPr>
        <w:t>The IAOC met with the new Director, Security and Information Assurance Division, who is the Chief Security Officer of the Organization.  The Committee welcomes that with this newly established position</w:t>
      </w:r>
      <w:r w:rsidR="001D6F34">
        <w:rPr>
          <w:szCs w:val="22"/>
        </w:rPr>
        <w:t>,</w:t>
      </w:r>
      <w:r w:rsidR="00E35645" w:rsidRPr="00B5724F">
        <w:rPr>
          <w:szCs w:val="22"/>
        </w:rPr>
        <w:t xml:space="preserve"> IT security and physical security are seen in context and are no</w:t>
      </w:r>
      <w:r w:rsidR="001E29B0">
        <w:rPr>
          <w:szCs w:val="22"/>
        </w:rPr>
        <w:t>w</w:t>
      </w:r>
      <w:r w:rsidR="00E35645" w:rsidRPr="00B5724F">
        <w:rPr>
          <w:szCs w:val="22"/>
        </w:rPr>
        <w:t xml:space="preserve"> dealt with in an integrated manner.  The IAOC received several Office Instructions concerning WIPO’s Organizational Resilience Management System Policy</w:t>
      </w:r>
      <w:r w:rsidR="00B82F3A">
        <w:rPr>
          <w:szCs w:val="22"/>
        </w:rPr>
        <w:t xml:space="preserve">, </w:t>
      </w:r>
      <w:r w:rsidR="00E35645" w:rsidRPr="0012271E">
        <w:rPr>
          <w:szCs w:val="22"/>
        </w:rPr>
        <w:t xml:space="preserve">which it will review at </w:t>
      </w:r>
      <w:r w:rsidR="001565B5">
        <w:rPr>
          <w:szCs w:val="22"/>
        </w:rPr>
        <w:t>a later stage.</w:t>
      </w:r>
      <w:r w:rsidR="00BB16D3" w:rsidRPr="00B5724F">
        <w:rPr>
          <w:szCs w:val="22"/>
        </w:rPr>
        <w:t xml:space="preserve"> </w:t>
      </w:r>
    </w:p>
    <w:p w:rsidR="001D6F34" w:rsidRPr="00B5724F" w:rsidRDefault="001D6F34" w:rsidP="00BB16D3">
      <w:pPr>
        <w:rPr>
          <w:szCs w:val="22"/>
        </w:rPr>
      </w:pPr>
    </w:p>
    <w:p w:rsidR="00D81508" w:rsidRPr="00B5724F" w:rsidRDefault="00D81508" w:rsidP="00192FF6">
      <w:pPr>
        <w:pStyle w:val="ListParagraph"/>
        <w:keepNext/>
        <w:keepLines/>
        <w:tabs>
          <w:tab w:val="left" w:pos="567"/>
          <w:tab w:val="left" w:pos="1134"/>
          <w:tab w:val="left" w:pos="1985"/>
        </w:tabs>
        <w:spacing w:line="480" w:lineRule="auto"/>
        <w:ind w:left="0"/>
        <w:rPr>
          <w:b/>
          <w:szCs w:val="22"/>
        </w:rPr>
      </w:pPr>
      <w:r w:rsidRPr="00B5724F">
        <w:rPr>
          <w:b/>
          <w:szCs w:val="22"/>
        </w:rPr>
        <w:t>AGENDA ITEM</w:t>
      </w:r>
      <w:r w:rsidR="00B5724F" w:rsidRPr="00B5724F">
        <w:rPr>
          <w:b/>
          <w:szCs w:val="22"/>
        </w:rPr>
        <w:t xml:space="preserve"> 12</w:t>
      </w:r>
      <w:r w:rsidRPr="00B5724F">
        <w:rPr>
          <w:b/>
          <w:szCs w:val="22"/>
        </w:rPr>
        <w:t>:  COMMITTEE SELF-ASSESSMENT</w:t>
      </w:r>
    </w:p>
    <w:p w:rsidR="00D81508" w:rsidRDefault="00EF7210" w:rsidP="00192FF6">
      <w:pPr>
        <w:keepNext/>
        <w:keepLines/>
        <w:shd w:val="clear" w:color="auto" w:fill="FFFFFF"/>
        <w:rPr>
          <w:rFonts w:eastAsia="Times New Roman"/>
          <w:color w:val="000000"/>
          <w:szCs w:val="22"/>
          <w:shd w:val="clear" w:color="auto" w:fill="FFFFFF"/>
          <w:lang w:eastAsia="en-US"/>
        </w:rPr>
      </w:pPr>
      <w:r>
        <w:rPr>
          <w:rFonts w:eastAsia="Times New Roman"/>
          <w:color w:val="000000"/>
          <w:szCs w:val="22"/>
          <w:shd w:val="clear" w:color="auto" w:fill="FFFFFF"/>
          <w:lang w:eastAsia="en-US"/>
        </w:rPr>
        <w:t>34.</w:t>
      </w:r>
      <w:r w:rsidR="00192FF6">
        <w:rPr>
          <w:rFonts w:eastAsia="Times New Roman"/>
          <w:color w:val="000000"/>
          <w:szCs w:val="22"/>
          <w:shd w:val="clear" w:color="auto" w:fill="FFFFFF"/>
          <w:lang w:eastAsia="en-US"/>
        </w:rPr>
        <w:tab/>
      </w:r>
      <w:r w:rsidR="00D81508" w:rsidRPr="00B5724F">
        <w:rPr>
          <w:rFonts w:eastAsia="Times New Roman"/>
          <w:color w:val="000000"/>
          <w:szCs w:val="22"/>
          <w:shd w:val="clear" w:color="auto" w:fill="FFFFFF"/>
          <w:lang w:eastAsia="en-US"/>
        </w:rPr>
        <w:t xml:space="preserve">The Committee decided to undertake a self-assessment exercise, in line with a new provision in the </w:t>
      </w:r>
      <w:r w:rsidR="001E29B0">
        <w:rPr>
          <w:rFonts w:eastAsia="Times New Roman"/>
          <w:color w:val="000000"/>
          <w:szCs w:val="22"/>
          <w:shd w:val="clear" w:color="auto" w:fill="FFFFFF"/>
          <w:lang w:eastAsia="en-US"/>
        </w:rPr>
        <w:t xml:space="preserve">proposed </w:t>
      </w:r>
      <w:r w:rsidR="00D81508" w:rsidRPr="00B5724F">
        <w:rPr>
          <w:rFonts w:eastAsia="Times New Roman"/>
          <w:color w:val="000000"/>
          <w:szCs w:val="22"/>
          <w:shd w:val="clear" w:color="auto" w:fill="FFFFFF"/>
          <w:lang w:eastAsia="en-US"/>
        </w:rPr>
        <w:t xml:space="preserve">revised </w:t>
      </w:r>
      <w:r w:rsidR="001D6F34">
        <w:rPr>
          <w:rFonts w:eastAsia="Times New Roman"/>
          <w:color w:val="000000"/>
          <w:szCs w:val="22"/>
          <w:shd w:val="clear" w:color="auto" w:fill="FFFFFF"/>
          <w:lang w:eastAsia="en-US"/>
        </w:rPr>
        <w:t>t</w:t>
      </w:r>
      <w:r w:rsidR="00D81508" w:rsidRPr="00B5724F">
        <w:rPr>
          <w:rFonts w:eastAsia="Times New Roman"/>
          <w:color w:val="000000"/>
          <w:szCs w:val="22"/>
          <w:shd w:val="clear" w:color="auto" w:fill="FFFFFF"/>
          <w:lang w:eastAsia="en-US"/>
        </w:rPr>
        <w:t xml:space="preserve">erms of </w:t>
      </w:r>
      <w:r w:rsidR="001D6F34">
        <w:rPr>
          <w:rFonts w:eastAsia="Times New Roman"/>
          <w:color w:val="000000"/>
          <w:szCs w:val="22"/>
          <w:shd w:val="clear" w:color="auto" w:fill="FFFFFF"/>
          <w:lang w:eastAsia="en-US"/>
        </w:rPr>
        <w:t>r</w:t>
      </w:r>
      <w:r w:rsidR="00D81508" w:rsidRPr="00B5724F">
        <w:rPr>
          <w:rFonts w:eastAsia="Times New Roman"/>
          <w:color w:val="000000"/>
          <w:szCs w:val="22"/>
          <w:shd w:val="clear" w:color="auto" w:fill="FFFFFF"/>
          <w:lang w:eastAsia="en-US"/>
        </w:rPr>
        <w:t xml:space="preserve">eference.  As part of this exercise, the Committee will conduct a survey among the members prior to its next session.  The </w:t>
      </w:r>
      <w:r w:rsidR="001E29B0">
        <w:rPr>
          <w:rFonts w:eastAsia="Times New Roman"/>
          <w:color w:val="000000"/>
          <w:szCs w:val="22"/>
          <w:shd w:val="clear" w:color="auto" w:fill="FFFFFF"/>
          <w:lang w:eastAsia="en-US"/>
        </w:rPr>
        <w:t>results</w:t>
      </w:r>
      <w:r w:rsidR="00D81508" w:rsidRPr="00B5724F">
        <w:rPr>
          <w:rFonts w:eastAsia="Times New Roman"/>
          <w:color w:val="000000"/>
          <w:szCs w:val="22"/>
          <w:shd w:val="clear" w:color="auto" w:fill="FFFFFF"/>
          <w:lang w:eastAsia="en-US"/>
        </w:rPr>
        <w:t xml:space="preserve"> will also be used to provide input into the development of a two</w:t>
      </w:r>
      <w:r w:rsidR="001E29B0">
        <w:rPr>
          <w:rFonts w:eastAsia="Times New Roman"/>
          <w:color w:val="000000"/>
          <w:szCs w:val="22"/>
          <w:shd w:val="clear" w:color="auto" w:fill="FFFFFF"/>
          <w:lang w:eastAsia="en-US"/>
        </w:rPr>
        <w:t>-</w:t>
      </w:r>
      <w:r w:rsidR="00D81508" w:rsidRPr="00B5724F">
        <w:rPr>
          <w:rFonts w:eastAsia="Times New Roman"/>
          <w:color w:val="000000"/>
          <w:szCs w:val="22"/>
          <w:shd w:val="clear" w:color="auto" w:fill="FFFFFF"/>
          <w:lang w:eastAsia="en-US"/>
        </w:rPr>
        <w:t>year roadmap.</w:t>
      </w:r>
    </w:p>
    <w:p w:rsidR="00B5724F" w:rsidRDefault="00B5724F" w:rsidP="00D81508">
      <w:pPr>
        <w:shd w:val="clear" w:color="auto" w:fill="FFFFFF"/>
        <w:rPr>
          <w:rFonts w:eastAsia="Times New Roman"/>
          <w:color w:val="000000"/>
          <w:szCs w:val="22"/>
          <w:shd w:val="clear" w:color="auto" w:fill="FFFFFF"/>
          <w:lang w:eastAsia="en-US"/>
        </w:rPr>
      </w:pPr>
    </w:p>
    <w:p w:rsidR="00192FF6" w:rsidRPr="00067546" w:rsidRDefault="00192FF6" w:rsidP="00192FF6">
      <w:pPr>
        <w:pStyle w:val="ListParagraph"/>
        <w:tabs>
          <w:tab w:val="left" w:pos="567"/>
          <w:tab w:val="left" w:pos="1134"/>
          <w:tab w:val="left" w:pos="1985"/>
        </w:tabs>
        <w:spacing w:line="480" w:lineRule="auto"/>
        <w:ind w:left="0"/>
        <w:rPr>
          <w:b/>
        </w:rPr>
      </w:pPr>
      <w:r w:rsidRPr="00067546">
        <w:rPr>
          <w:b/>
        </w:rPr>
        <w:t xml:space="preserve">AGENDA ITEM </w:t>
      </w:r>
      <w:r>
        <w:rPr>
          <w:b/>
        </w:rPr>
        <w:t xml:space="preserve">13: </w:t>
      </w:r>
      <w:r w:rsidRPr="00067546">
        <w:rPr>
          <w:b/>
        </w:rPr>
        <w:t xml:space="preserve"> A</w:t>
      </w:r>
      <w:r>
        <w:rPr>
          <w:b/>
        </w:rPr>
        <w:t>DMINISTRATION AND MANAGEMENT MATTERS</w:t>
      </w:r>
    </w:p>
    <w:p w:rsidR="00192FF6" w:rsidRDefault="00EF7210" w:rsidP="00192FF6">
      <w:pPr>
        <w:rPr>
          <w:szCs w:val="22"/>
        </w:rPr>
      </w:pPr>
      <w:r>
        <w:rPr>
          <w:szCs w:val="22"/>
        </w:rPr>
        <w:t>35.</w:t>
      </w:r>
      <w:r w:rsidR="00192FF6">
        <w:rPr>
          <w:szCs w:val="22"/>
        </w:rPr>
        <w:tab/>
        <w:t>The IAOC benefited from a presentation on various management i</w:t>
      </w:r>
      <w:r w:rsidR="001E29B0">
        <w:rPr>
          <w:szCs w:val="22"/>
        </w:rPr>
        <w:t>nitiatives</w:t>
      </w:r>
      <w:r w:rsidR="00192FF6">
        <w:rPr>
          <w:szCs w:val="22"/>
        </w:rPr>
        <w:t>, including Results-Based Management, risk management and internal controls</w:t>
      </w:r>
      <w:r w:rsidR="0012271E">
        <w:rPr>
          <w:szCs w:val="22"/>
        </w:rPr>
        <w:t>.</w:t>
      </w:r>
      <w:r w:rsidR="00192FF6">
        <w:rPr>
          <w:szCs w:val="22"/>
        </w:rPr>
        <w:t xml:space="preserve">  Discussions focused on improvements to the WIPO regulatory framework, as well as integration of risk management and internal controls.</w:t>
      </w:r>
    </w:p>
    <w:p w:rsidR="00192FF6" w:rsidRDefault="00192FF6" w:rsidP="00192FF6">
      <w:pPr>
        <w:rPr>
          <w:szCs w:val="22"/>
        </w:rPr>
      </w:pPr>
    </w:p>
    <w:p w:rsidR="00192FF6" w:rsidRDefault="00EF7210" w:rsidP="00192FF6">
      <w:pPr>
        <w:rPr>
          <w:szCs w:val="22"/>
        </w:rPr>
      </w:pPr>
      <w:r>
        <w:rPr>
          <w:szCs w:val="22"/>
        </w:rPr>
        <w:t>36.</w:t>
      </w:r>
      <w:r w:rsidR="00192FF6">
        <w:rPr>
          <w:szCs w:val="22"/>
        </w:rPr>
        <w:tab/>
      </w:r>
      <w:r w:rsidR="00532DA4">
        <w:rPr>
          <w:szCs w:val="22"/>
        </w:rPr>
        <w:t>The Committee</w:t>
      </w:r>
      <w:r w:rsidR="00192FF6">
        <w:rPr>
          <w:szCs w:val="22"/>
        </w:rPr>
        <w:t xml:space="preserve"> also received the unaudited </w:t>
      </w:r>
      <w:r w:rsidR="00066A61">
        <w:rPr>
          <w:szCs w:val="22"/>
        </w:rPr>
        <w:t xml:space="preserve">Draft </w:t>
      </w:r>
      <w:r w:rsidR="00192FF6">
        <w:rPr>
          <w:szCs w:val="22"/>
        </w:rPr>
        <w:t>Financial Statements for 2014</w:t>
      </w:r>
      <w:r w:rsidR="00066A61">
        <w:rPr>
          <w:szCs w:val="22"/>
        </w:rPr>
        <w:t xml:space="preserve"> which had just been completed</w:t>
      </w:r>
      <w:r w:rsidR="00192FF6">
        <w:rPr>
          <w:szCs w:val="22"/>
        </w:rPr>
        <w:t xml:space="preserve">.  The IAOC </w:t>
      </w:r>
      <w:r w:rsidR="00066A61">
        <w:rPr>
          <w:szCs w:val="22"/>
        </w:rPr>
        <w:t>will review the Financial Statements in more depth at its next session.</w:t>
      </w:r>
    </w:p>
    <w:p w:rsidR="00B5724F" w:rsidRPr="00B5724F" w:rsidRDefault="00B5724F" w:rsidP="00D81508">
      <w:pPr>
        <w:shd w:val="clear" w:color="auto" w:fill="FFFFFF"/>
        <w:rPr>
          <w:rFonts w:eastAsia="Times New Roman"/>
          <w:color w:val="000000"/>
          <w:szCs w:val="22"/>
          <w:shd w:val="clear" w:color="auto" w:fill="FFFFFF"/>
          <w:lang w:eastAsia="en-US"/>
        </w:rPr>
      </w:pPr>
    </w:p>
    <w:p w:rsidR="00E41AE0" w:rsidRPr="00192FF6" w:rsidRDefault="00BB16D3" w:rsidP="00FE442B">
      <w:pPr>
        <w:pStyle w:val="ListParagraph"/>
        <w:tabs>
          <w:tab w:val="left" w:pos="567"/>
          <w:tab w:val="left" w:pos="1134"/>
          <w:tab w:val="left" w:pos="1985"/>
        </w:tabs>
        <w:spacing w:line="480" w:lineRule="auto"/>
        <w:ind w:left="0"/>
        <w:rPr>
          <w:b/>
          <w:szCs w:val="22"/>
        </w:rPr>
      </w:pPr>
      <w:r w:rsidRPr="00192FF6">
        <w:rPr>
          <w:b/>
          <w:szCs w:val="22"/>
        </w:rPr>
        <w:t>AGENDA ITEM 1</w:t>
      </w:r>
      <w:r w:rsidR="00192FF6" w:rsidRPr="00192FF6">
        <w:rPr>
          <w:b/>
          <w:szCs w:val="22"/>
        </w:rPr>
        <w:t>4</w:t>
      </w:r>
      <w:r w:rsidRPr="00192FF6">
        <w:rPr>
          <w:b/>
          <w:szCs w:val="22"/>
        </w:rPr>
        <w:t>:  INFORMATION SESSION FOR MEMBER STATES</w:t>
      </w:r>
    </w:p>
    <w:p w:rsidR="00067546" w:rsidRDefault="00EF7210" w:rsidP="00067546">
      <w:pPr>
        <w:shd w:val="clear" w:color="auto" w:fill="FFFFFF"/>
        <w:rPr>
          <w:szCs w:val="22"/>
        </w:rPr>
      </w:pPr>
      <w:r>
        <w:rPr>
          <w:szCs w:val="22"/>
        </w:rPr>
        <w:t>37.</w:t>
      </w:r>
      <w:r w:rsidR="00192FF6">
        <w:rPr>
          <w:szCs w:val="22"/>
        </w:rPr>
        <w:tab/>
        <w:t>An Information Session for Member States was held at which the IAOC briefed the representatives of Member States on deliberations during the present session.</w:t>
      </w:r>
    </w:p>
    <w:p w:rsidR="00067546" w:rsidRPr="00192FF6" w:rsidRDefault="00067546" w:rsidP="00067546">
      <w:pPr>
        <w:shd w:val="clear" w:color="auto" w:fill="FFFFFF"/>
        <w:rPr>
          <w:rFonts w:eastAsia="Times New Roman"/>
          <w:color w:val="000000"/>
          <w:szCs w:val="22"/>
          <w:shd w:val="clear" w:color="auto" w:fill="FFFFFF"/>
          <w:lang w:eastAsia="en-US"/>
        </w:rPr>
      </w:pPr>
    </w:p>
    <w:p w:rsidR="008D678B" w:rsidRPr="00192FF6" w:rsidRDefault="00BB16D3" w:rsidP="00192FF6">
      <w:pPr>
        <w:pStyle w:val="ListParagraph"/>
        <w:tabs>
          <w:tab w:val="left" w:pos="567"/>
          <w:tab w:val="left" w:pos="1134"/>
          <w:tab w:val="left" w:pos="1985"/>
        </w:tabs>
        <w:spacing w:line="480" w:lineRule="auto"/>
        <w:ind w:left="0"/>
        <w:rPr>
          <w:b/>
        </w:rPr>
      </w:pPr>
      <w:r w:rsidRPr="00192FF6">
        <w:rPr>
          <w:b/>
          <w:szCs w:val="22"/>
        </w:rPr>
        <w:t>AGENDA</w:t>
      </w:r>
      <w:r w:rsidRPr="00192FF6">
        <w:rPr>
          <w:b/>
        </w:rPr>
        <w:t xml:space="preserve"> ITEM 1</w:t>
      </w:r>
      <w:r w:rsidR="00192FF6" w:rsidRPr="00192FF6">
        <w:rPr>
          <w:b/>
        </w:rPr>
        <w:t>5</w:t>
      </w:r>
      <w:r w:rsidRPr="00192FF6">
        <w:rPr>
          <w:b/>
        </w:rPr>
        <w:t>:  OTHER MATTERS</w:t>
      </w:r>
    </w:p>
    <w:p w:rsidR="00FB54FD" w:rsidRDefault="00FB54FD" w:rsidP="00FE442B">
      <w:pPr>
        <w:pStyle w:val="ListParagraph"/>
        <w:tabs>
          <w:tab w:val="left" w:pos="567"/>
          <w:tab w:val="left" w:pos="1134"/>
          <w:tab w:val="left" w:pos="1985"/>
        </w:tabs>
        <w:spacing w:line="480" w:lineRule="auto"/>
        <w:ind w:left="0"/>
        <w:rPr>
          <w:i/>
        </w:rPr>
      </w:pPr>
      <w:r>
        <w:rPr>
          <w:b/>
        </w:rPr>
        <w:tab/>
      </w:r>
      <w:r w:rsidRPr="00FB54FD">
        <w:rPr>
          <w:i/>
        </w:rPr>
        <w:t>New</w:t>
      </w:r>
      <w:r>
        <w:rPr>
          <w:i/>
        </w:rPr>
        <w:t xml:space="preserve"> Secretary of IAOC</w:t>
      </w:r>
    </w:p>
    <w:p w:rsidR="001E29B0" w:rsidRDefault="00EF7210" w:rsidP="00FB54FD">
      <w:pPr>
        <w:pStyle w:val="ListParagraph"/>
        <w:tabs>
          <w:tab w:val="left" w:pos="567"/>
          <w:tab w:val="left" w:pos="1134"/>
          <w:tab w:val="left" w:pos="1985"/>
        </w:tabs>
        <w:ind w:left="0"/>
      </w:pPr>
      <w:r>
        <w:t>38.</w:t>
      </w:r>
      <w:r w:rsidR="00FB54FD">
        <w:tab/>
        <w:t xml:space="preserve">During the session, Management informed the Committee that the IAOC Secretary had been appointed to another position in WIPO and introduced her successor who took over her duties in the course of the meeting.  The Committee provided Management with proposed </w:t>
      </w:r>
      <w:r w:rsidR="00192FF6">
        <w:t>terms of reference</w:t>
      </w:r>
      <w:r w:rsidR="00FB54FD">
        <w:t xml:space="preserve"> for the IAOC Secretary</w:t>
      </w:r>
      <w:r w:rsidR="00192FF6">
        <w:t>,</w:t>
      </w:r>
      <w:r w:rsidR="00FB54FD">
        <w:t xml:space="preserve"> which outlines the Committee’s expectations as to the logistical and technical assistance required, and suggested that this be reflected in the incumbent’s job description. </w:t>
      </w:r>
    </w:p>
    <w:p w:rsidR="001E29B0" w:rsidRDefault="001E29B0" w:rsidP="00FB54FD">
      <w:pPr>
        <w:pStyle w:val="ListParagraph"/>
        <w:tabs>
          <w:tab w:val="left" w:pos="567"/>
          <w:tab w:val="left" w:pos="1134"/>
          <w:tab w:val="left" w:pos="1985"/>
        </w:tabs>
        <w:ind w:left="0"/>
      </w:pPr>
    </w:p>
    <w:p w:rsidR="00FB54FD" w:rsidRDefault="00EF7210" w:rsidP="00FB54FD">
      <w:pPr>
        <w:pStyle w:val="ListParagraph"/>
        <w:tabs>
          <w:tab w:val="left" w:pos="567"/>
          <w:tab w:val="left" w:pos="1134"/>
          <w:tab w:val="left" w:pos="1985"/>
        </w:tabs>
        <w:ind w:left="0"/>
      </w:pPr>
      <w:r>
        <w:t>39.</w:t>
      </w:r>
      <w:r>
        <w:tab/>
      </w:r>
      <w:r w:rsidR="00FB54FD">
        <w:t xml:space="preserve">The Committee would like to express its appreciation for the outstanding assistance provided by Ms. Nicola Lander during the more than seven years that she </w:t>
      </w:r>
      <w:r w:rsidR="00192FF6">
        <w:t xml:space="preserve">has </w:t>
      </w:r>
      <w:r w:rsidR="00FB54FD">
        <w:t xml:space="preserve">served as </w:t>
      </w:r>
      <w:r w:rsidR="001E29B0">
        <w:t xml:space="preserve">the </w:t>
      </w:r>
      <w:r w:rsidR="00FB54FD">
        <w:t>Committee</w:t>
      </w:r>
      <w:r w:rsidR="001E29B0">
        <w:t>’s</w:t>
      </w:r>
      <w:r w:rsidR="00FB54FD">
        <w:t xml:space="preserve"> Secretary.  Her excellent knowledge and skills, and her dedication tremendously helped the Committee in effectively performing its functions.  The Committee welcomes Mr. Frederick Samuels as the new Secretary of the IAOC and looks forward to closely working with him in the future.</w:t>
      </w:r>
    </w:p>
    <w:p w:rsidR="00173549" w:rsidRDefault="00173549">
      <w:r>
        <w:br w:type="page"/>
      </w:r>
    </w:p>
    <w:p w:rsidR="002068E8" w:rsidRPr="002068E8" w:rsidRDefault="002068E8" w:rsidP="00FE442B">
      <w:pPr>
        <w:pStyle w:val="ListParagraph"/>
        <w:tabs>
          <w:tab w:val="left" w:pos="567"/>
          <w:tab w:val="left" w:pos="1134"/>
          <w:tab w:val="left" w:pos="1985"/>
        </w:tabs>
        <w:spacing w:line="480" w:lineRule="auto"/>
        <w:ind w:left="0"/>
        <w:rPr>
          <w:i/>
        </w:rPr>
      </w:pPr>
      <w:r>
        <w:rPr>
          <w:b/>
        </w:rPr>
        <w:lastRenderedPageBreak/>
        <w:tab/>
      </w:r>
      <w:r w:rsidRPr="002068E8">
        <w:rPr>
          <w:i/>
        </w:rPr>
        <w:t>Next Session</w:t>
      </w:r>
    </w:p>
    <w:p w:rsidR="00BB16D3" w:rsidRDefault="00EF7210" w:rsidP="00BB16D3">
      <w:pPr>
        <w:pStyle w:val="ONUME"/>
        <w:numPr>
          <w:ilvl w:val="0"/>
          <w:numId w:val="0"/>
        </w:numPr>
      </w:pPr>
      <w:r>
        <w:t>40.</w:t>
      </w:r>
      <w:r w:rsidR="00BB16D3">
        <w:tab/>
        <w:t xml:space="preserve">The IAOC’s next session will take place from Tuesday, May 26 to Friday, May 29.  </w:t>
      </w:r>
      <w:r w:rsidR="00BB16D3" w:rsidRPr="00C05EEB">
        <w:t>The draft Agenda for that session is as follows:</w:t>
      </w:r>
      <w:r w:rsidR="00BB16D3">
        <w:t xml:space="preserve">  </w:t>
      </w:r>
    </w:p>
    <w:p w:rsidR="00BB16D3" w:rsidRDefault="00BB16D3" w:rsidP="00173549">
      <w:pPr>
        <w:pStyle w:val="ONUME"/>
        <w:numPr>
          <w:ilvl w:val="0"/>
          <w:numId w:val="19"/>
        </w:numPr>
        <w:tabs>
          <w:tab w:val="left" w:pos="567"/>
          <w:tab w:val="left" w:pos="1134"/>
        </w:tabs>
        <w:spacing w:after="120"/>
        <w:ind w:left="1152" w:hanging="576"/>
      </w:pPr>
      <w:r>
        <w:t>Meeting with the Director General</w:t>
      </w:r>
    </w:p>
    <w:p w:rsidR="00BB16D3" w:rsidRDefault="00BB16D3" w:rsidP="00173549">
      <w:pPr>
        <w:pStyle w:val="ONUME"/>
        <w:numPr>
          <w:ilvl w:val="0"/>
          <w:numId w:val="19"/>
        </w:numPr>
        <w:tabs>
          <w:tab w:val="left" w:pos="567"/>
          <w:tab w:val="left" w:pos="1134"/>
        </w:tabs>
        <w:spacing w:after="120"/>
        <w:ind w:left="1152" w:hanging="576"/>
      </w:pPr>
      <w:r>
        <w:t>Financial Statements (1</w:t>
      </w:r>
      <w:r w:rsidRPr="00BB16D3">
        <w:rPr>
          <w:vertAlign w:val="superscript"/>
        </w:rPr>
        <w:t>st</w:t>
      </w:r>
      <w:r>
        <w:t xml:space="preserve"> reading)</w:t>
      </w:r>
    </w:p>
    <w:p w:rsidR="00BB16D3" w:rsidRDefault="00173549" w:rsidP="00173549">
      <w:pPr>
        <w:pStyle w:val="ONUME"/>
        <w:numPr>
          <w:ilvl w:val="0"/>
          <w:numId w:val="19"/>
        </w:numPr>
        <w:tabs>
          <w:tab w:val="left" w:pos="567"/>
          <w:tab w:val="left" w:pos="1134"/>
        </w:tabs>
        <w:spacing w:after="120"/>
        <w:ind w:left="1152" w:hanging="576"/>
      </w:pPr>
      <w:r>
        <w:t>I</w:t>
      </w:r>
      <w:r w:rsidR="00BB16D3">
        <w:t>nternal Oversight</w:t>
      </w:r>
    </w:p>
    <w:p w:rsidR="001E29B0" w:rsidRDefault="001E29B0" w:rsidP="00173549">
      <w:pPr>
        <w:pStyle w:val="ONUME"/>
        <w:numPr>
          <w:ilvl w:val="0"/>
          <w:numId w:val="19"/>
        </w:numPr>
        <w:tabs>
          <w:tab w:val="left" w:pos="567"/>
          <w:tab w:val="left" w:pos="1134"/>
        </w:tabs>
        <w:spacing w:after="120"/>
        <w:ind w:left="1152" w:hanging="576"/>
      </w:pPr>
      <w:r>
        <w:t>Status of recruitment of Director IOD and of Ethics Officer</w:t>
      </w:r>
    </w:p>
    <w:p w:rsidR="00BB16D3" w:rsidRDefault="00BB16D3" w:rsidP="00173549">
      <w:pPr>
        <w:pStyle w:val="ONUME"/>
        <w:numPr>
          <w:ilvl w:val="0"/>
          <w:numId w:val="19"/>
        </w:numPr>
        <w:tabs>
          <w:tab w:val="left" w:pos="567"/>
          <w:tab w:val="left" w:pos="1134"/>
        </w:tabs>
        <w:spacing w:after="120"/>
        <w:ind w:left="1152" w:hanging="576"/>
      </w:pPr>
      <w:r>
        <w:t>Follow-up on Oversight Recommendations</w:t>
      </w:r>
    </w:p>
    <w:p w:rsidR="007E5B05" w:rsidRDefault="007E5B05" w:rsidP="00173549">
      <w:pPr>
        <w:pStyle w:val="ONUME"/>
        <w:numPr>
          <w:ilvl w:val="0"/>
          <w:numId w:val="19"/>
        </w:numPr>
        <w:tabs>
          <w:tab w:val="left" w:pos="567"/>
          <w:tab w:val="left" w:pos="1134"/>
        </w:tabs>
        <w:spacing w:after="120"/>
        <w:ind w:left="1152" w:hanging="576"/>
      </w:pPr>
      <w:r>
        <w:t>Proposed revisions to the IAOC’s Terms of Reference</w:t>
      </w:r>
    </w:p>
    <w:p w:rsidR="00BB16D3" w:rsidRDefault="00BB16D3" w:rsidP="00173549">
      <w:pPr>
        <w:pStyle w:val="ONUME"/>
        <w:numPr>
          <w:ilvl w:val="0"/>
          <w:numId w:val="19"/>
        </w:numPr>
        <w:tabs>
          <w:tab w:val="left" w:pos="567"/>
          <w:tab w:val="left" w:pos="1134"/>
        </w:tabs>
        <w:spacing w:after="120"/>
        <w:ind w:left="1152" w:hanging="576"/>
      </w:pPr>
      <w:r>
        <w:t>Committee Self-Assessment</w:t>
      </w:r>
    </w:p>
    <w:p w:rsidR="008431F6" w:rsidRDefault="008431F6" w:rsidP="00173549">
      <w:pPr>
        <w:pStyle w:val="ONUME"/>
        <w:numPr>
          <w:ilvl w:val="0"/>
          <w:numId w:val="19"/>
        </w:numPr>
        <w:tabs>
          <w:tab w:val="left" w:pos="567"/>
          <w:tab w:val="left" w:pos="1134"/>
        </w:tabs>
        <w:spacing w:after="120"/>
        <w:ind w:left="1152" w:hanging="576"/>
      </w:pPr>
      <w:r>
        <w:t>Development of IAOC 2</w:t>
      </w:r>
      <w:r w:rsidR="001565B5">
        <w:t>-</w:t>
      </w:r>
      <w:r>
        <w:t>year Road Map and Rolling Agenda</w:t>
      </w:r>
    </w:p>
    <w:p w:rsidR="001E29B0" w:rsidRDefault="001E29B0" w:rsidP="00173549">
      <w:pPr>
        <w:pStyle w:val="ONUME"/>
        <w:numPr>
          <w:ilvl w:val="0"/>
          <w:numId w:val="19"/>
        </w:numPr>
        <w:tabs>
          <w:tab w:val="left" w:pos="567"/>
          <w:tab w:val="left" w:pos="1134"/>
        </w:tabs>
        <w:spacing w:after="120"/>
        <w:ind w:left="1152" w:hanging="576"/>
      </w:pPr>
      <w:r>
        <w:t>New Construction Projects</w:t>
      </w:r>
    </w:p>
    <w:p w:rsidR="00BB16D3" w:rsidRDefault="00BB16D3" w:rsidP="00173549">
      <w:pPr>
        <w:pStyle w:val="ONUME"/>
        <w:numPr>
          <w:ilvl w:val="0"/>
          <w:numId w:val="19"/>
        </w:numPr>
        <w:tabs>
          <w:tab w:val="left" w:pos="567"/>
          <w:tab w:val="left" w:pos="1134"/>
        </w:tabs>
        <w:spacing w:after="120"/>
        <w:ind w:left="1152" w:hanging="576"/>
      </w:pPr>
      <w:r>
        <w:t>Information Session for Member States</w:t>
      </w:r>
    </w:p>
    <w:p w:rsidR="00BB16D3" w:rsidRDefault="00BB16D3" w:rsidP="00173549">
      <w:pPr>
        <w:pStyle w:val="ONUME"/>
        <w:numPr>
          <w:ilvl w:val="0"/>
          <w:numId w:val="19"/>
        </w:numPr>
        <w:tabs>
          <w:tab w:val="left" w:pos="567"/>
          <w:tab w:val="left" w:pos="1134"/>
        </w:tabs>
        <w:spacing w:after="120"/>
        <w:ind w:left="1152" w:hanging="576"/>
      </w:pPr>
      <w:r>
        <w:t>Other Matters</w:t>
      </w:r>
    </w:p>
    <w:p w:rsidR="00A706EC" w:rsidRDefault="00A706EC" w:rsidP="00A706EC">
      <w:pPr>
        <w:shd w:val="clear" w:color="auto" w:fill="FFFFFF"/>
        <w:rPr>
          <w:rFonts w:eastAsia="Times New Roman"/>
          <w:color w:val="000000"/>
          <w:szCs w:val="22"/>
          <w:shd w:val="clear" w:color="auto" w:fill="FFFFFF"/>
          <w:lang w:eastAsia="en-US"/>
        </w:rPr>
      </w:pPr>
    </w:p>
    <w:p w:rsidR="00173549" w:rsidRDefault="00173549" w:rsidP="00A706EC">
      <w:pPr>
        <w:shd w:val="clear" w:color="auto" w:fill="FFFFFF"/>
        <w:rPr>
          <w:rFonts w:eastAsia="Times New Roman"/>
          <w:color w:val="000000"/>
          <w:szCs w:val="22"/>
          <w:shd w:val="clear" w:color="auto" w:fill="FFFFFF"/>
          <w:lang w:eastAsia="en-US"/>
        </w:rPr>
      </w:pPr>
    </w:p>
    <w:p w:rsidR="00181BEE" w:rsidRDefault="00192FF6" w:rsidP="00E41AE0">
      <w:pPr>
        <w:ind w:left="4253"/>
        <w:jc w:val="center"/>
        <w:sectPr w:rsidR="00181BEE" w:rsidSect="00E41AE0">
          <w:headerReference w:type="default" r:id="rId10"/>
          <w:endnotePr>
            <w:numFmt w:val="decimal"/>
          </w:endnotePr>
          <w:pgSz w:w="11907" w:h="16840" w:code="9"/>
          <w:pgMar w:top="567" w:right="1134" w:bottom="1418" w:left="1418" w:header="510" w:footer="1021" w:gutter="0"/>
          <w:cols w:space="720"/>
          <w:titlePg/>
          <w:docGrid w:linePitch="299"/>
        </w:sectPr>
      </w:pPr>
      <w:r>
        <w:t xml:space="preserve"> </w:t>
      </w:r>
      <w:r w:rsidR="00E41AE0">
        <w:t>[</w:t>
      </w:r>
      <w:r>
        <w:t>Annex</w:t>
      </w:r>
      <w:r w:rsidR="00173549">
        <w:t xml:space="preserve">es </w:t>
      </w:r>
      <w:r>
        <w:t>follow</w:t>
      </w:r>
      <w:r w:rsidR="00E41AE0">
        <w:t>]</w:t>
      </w:r>
    </w:p>
    <w:tbl>
      <w:tblPr>
        <w:tblW w:w="9356" w:type="dxa"/>
        <w:tblInd w:w="108" w:type="dxa"/>
        <w:tblLayout w:type="fixed"/>
        <w:tblLook w:val="01E0" w:firstRow="1" w:lastRow="1" w:firstColumn="1" w:lastColumn="1" w:noHBand="0" w:noVBand="0"/>
      </w:tblPr>
      <w:tblGrid>
        <w:gridCol w:w="4513"/>
        <w:gridCol w:w="4337"/>
        <w:gridCol w:w="506"/>
      </w:tblGrid>
      <w:tr w:rsidR="00A810C1" w:rsidRPr="008B2CC1" w:rsidTr="00361450">
        <w:tc>
          <w:tcPr>
            <w:tcW w:w="4513" w:type="dxa"/>
            <w:tcBorders>
              <w:bottom w:val="single" w:sz="4" w:space="0" w:color="auto"/>
            </w:tcBorders>
            <w:tcMar>
              <w:bottom w:w="170" w:type="dxa"/>
            </w:tcMar>
          </w:tcPr>
          <w:p w:rsidR="00A810C1" w:rsidRPr="008B2CC1" w:rsidRDefault="00A810C1" w:rsidP="00916EE2"/>
        </w:tc>
        <w:tc>
          <w:tcPr>
            <w:tcW w:w="4337" w:type="dxa"/>
            <w:tcBorders>
              <w:bottom w:val="single" w:sz="4" w:space="0" w:color="auto"/>
            </w:tcBorders>
            <w:tcMar>
              <w:left w:w="0" w:type="dxa"/>
              <w:right w:w="0" w:type="dxa"/>
            </w:tcMar>
          </w:tcPr>
          <w:p w:rsidR="00A810C1" w:rsidRPr="008B2CC1" w:rsidRDefault="00A810C1" w:rsidP="00916EE2">
            <w:r>
              <w:rPr>
                <w:noProof/>
                <w:lang w:eastAsia="en-US"/>
              </w:rPr>
              <w:drawing>
                <wp:inline distT="0" distB="0" distL="0" distR="0" wp14:anchorId="5FD4814F" wp14:editId="7671AB82">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810C1" w:rsidRPr="008B2CC1" w:rsidRDefault="00A810C1" w:rsidP="00916EE2">
            <w:pPr>
              <w:jc w:val="right"/>
            </w:pPr>
            <w:r w:rsidRPr="00605827">
              <w:rPr>
                <w:b/>
                <w:sz w:val="40"/>
                <w:szCs w:val="40"/>
              </w:rPr>
              <w:t>E</w:t>
            </w:r>
          </w:p>
        </w:tc>
      </w:tr>
      <w:tr w:rsidR="00A810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A810C1" w:rsidRPr="0090731E" w:rsidRDefault="00A810C1" w:rsidP="00FE442B">
            <w:pPr>
              <w:jc w:val="right"/>
              <w:rPr>
                <w:rFonts w:ascii="Arial Black" w:hAnsi="Arial Black"/>
                <w:caps/>
                <w:sz w:val="15"/>
              </w:rPr>
            </w:pPr>
            <w:r>
              <w:rPr>
                <w:rFonts w:ascii="Arial Black" w:hAnsi="Arial Black"/>
                <w:caps/>
                <w:sz w:val="15"/>
              </w:rPr>
              <w:t xml:space="preserve">wo/iaoc/36/2 </w:t>
            </w:r>
            <w:r w:rsidRPr="0090731E">
              <w:rPr>
                <w:rFonts w:ascii="Arial Black" w:hAnsi="Arial Black"/>
                <w:caps/>
                <w:sz w:val="15"/>
              </w:rPr>
              <w:t xml:space="preserve">   </w:t>
            </w:r>
          </w:p>
        </w:tc>
      </w:tr>
      <w:tr w:rsidR="00A810C1" w:rsidRPr="001832A6" w:rsidTr="00916EE2">
        <w:trPr>
          <w:trHeight w:hRule="exact" w:val="170"/>
        </w:trPr>
        <w:tc>
          <w:tcPr>
            <w:tcW w:w="9356" w:type="dxa"/>
            <w:gridSpan w:val="3"/>
            <w:noWrap/>
            <w:tcMar>
              <w:left w:w="0" w:type="dxa"/>
              <w:right w:w="0" w:type="dxa"/>
            </w:tcMar>
            <w:vAlign w:val="bottom"/>
          </w:tcPr>
          <w:p w:rsidR="00A810C1" w:rsidRPr="0090731E" w:rsidRDefault="00A810C1"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A810C1" w:rsidRPr="001832A6" w:rsidTr="00916EE2">
        <w:trPr>
          <w:trHeight w:hRule="exact" w:val="198"/>
        </w:trPr>
        <w:tc>
          <w:tcPr>
            <w:tcW w:w="9356" w:type="dxa"/>
            <w:gridSpan w:val="3"/>
            <w:tcMar>
              <w:left w:w="0" w:type="dxa"/>
              <w:right w:w="0" w:type="dxa"/>
            </w:tcMar>
            <w:vAlign w:val="bottom"/>
          </w:tcPr>
          <w:p w:rsidR="00A810C1" w:rsidRPr="0090731E" w:rsidRDefault="00A810C1" w:rsidP="006E560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may 11, 2015</w:t>
            </w:r>
          </w:p>
        </w:tc>
      </w:tr>
    </w:tbl>
    <w:p w:rsidR="00A810C1" w:rsidRPr="008B2CC1" w:rsidRDefault="00A810C1" w:rsidP="008B2CC1"/>
    <w:p w:rsidR="00A810C1" w:rsidRPr="008B2CC1" w:rsidRDefault="00A810C1" w:rsidP="008B2CC1"/>
    <w:p w:rsidR="00A810C1" w:rsidRPr="008B2CC1" w:rsidRDefault="00A810C1" w:rsidP="008B2CC1"/>
    <w:p w:rsidR="00A810C1" w:rsidRPr="008B2CC1" w:rsidRDefault="00A810C1" w:rsidP="008B2CC1"/>
    <w:p w:rsidR="00A810C1" w:rsidRPr="008B2CC1" w:rsidRDefault="00A810C1" w:rsidP="008B2CC1"/>
    <w:p w:rsidR="00A810C1" w:rsidRPr="005E2F26" w:rsidRDefault="00A810C1" w:rsidP="005E2F26">
      <w:pPr>
        <w:rPr>
          <w:b/>
          <w:sz w:val="28"/>
          <w:szCs w:val="28"/>
        </w:rPr>
      </w:pPr>
      <w:r w:rsidRPr="005E2F26">
        <w:rPr>
          <w:b/>
          <w:sz w:val="28"/>
          <w:szCs w:val="28"/>
        </w:rPr>
        <w:t>WIPO Independent Advisory Oversight Committee</w:t>
      </w:r>
    </w:p>
    <w:p w:rsidR="00A810C1" w:rsidRDefault="00A810C1" w:rsidP="003845C1"/>
    <w:p w:rsidR="00A810C1" w:rsidRDefault="00A810C1" w:rsidP="003845C1"/>
    <w:p w:rsidR="00A810C1" w:rsidRPr="005E2F26" w:rsidRDefault="00A810C1" w:rsidP="005E2F26">
      <w:pPr>
        <w:rPr>
          <w:b/>
          <w:sz w:val="24"/>
          <w:szCs w:val="24"/>
        </w:rPr>
      </w:pPr>
      <w:r w:rsidRPr="005E2F26">
        <w:rPr>
          <w:b/>
          <w:sz w:val="24"/>
          <w:szCs w:val="24"/>
        </w:rPr>
        <w:t>Thirty-</w:t>
      </w:r>
      <w:r>
        <w:rPr>
          <w:b/>
          <w:sz w:val="24"/>
          <w:szCs w:val="24"/>
        </w:rPr>
        <w:t>Sixth</w:t>
      </w:r>
      <w:r w:rsidRPr="005E2F26">
        <w:rPr>
          <w:b/>
          <w:sz w:val="24"/>
          <w:szCs w:val="24"/>
        </w:rPr>
        <w:t xml:space="preserve"> Session</w:t>
      </w:r>
    </w:p>
    <w:p w:rsidR="00A810C1" w:rsidRPr="005E2F26" w:rsidRDefault="00A810C1" w:rsidP="005E2F26">
      <w:pPr>
        <w:rPr>
          <w:b/>
          <w:sz w:val="24"/>
          <w:szCs w:val="24"/>
        </w:rPr>
      </w:pPr>
      <w:r w:rsidRPr="005E2F26">
        <w:rPr>
          <w:b/>
          <w:sz w:val="24"/>
          <w:szCs w:val="24"/>
        </w:rPr>
        <w:t xml:space="preserve">Geneva, </w:t>
      </w:r>
      <w:r>
        <w:rPr>
          <w:b/>
          <w:sz w:val="24"/>
          <w:szCs w:val="24"/>
        </w:rPr>
        <w:t>March 23 to 27, 2015</w:t>
      </w:r>
    </w:p>
    <w:p w:rsidR="00A810C1" w:rsidRDefault="00A810C1" w:rsidP="008B2CC1"/>
    <w:p w:rsidR="00A810C1" w:rsidRPr="008B2CC1" w:rsidRDefault="00A810C1" w:rsidP="008B2CC1"/>
    <w:p w:rsidR="00A810C1" w:rsidRPr="008B2CC1" w:rsidRDefault="00A810C1" w:rsidP="008B2CC1"/>
    <w:p w:rsidR="00A810C1" w:rsidRPr="00760D16" w:rsidRDefault="00A810C1" w:rsidP="00760D16">
      <w:pPr>
        <w:rPr>
          <w:caps/>
          <w:sz w:val="24"/>
          <w:lang w:val="de-DE"/>
        </w:rPr>
      </w:pPr>
      <w:r w:rsidRPr="00760D16">
        <w:rPr>
          <w:caps/>
          <w:sz w:val="24"/>
        </w:rPr>
        <w:t xml:space="preserve">agenda  </w:t>
      </w:r>
    </w:p>
    <w:p w:rsidR="00A810C1" w:rsidRPr="00760D16" w:rsidRDefault="00A810C1" w:rsidP="00760D16">
      <w:pPr>
        <w:rPr>
          <w:lang w:val="de-DE"/>
        </w:rPr>
      </w:pPr>
    </w:p>
    <w:p w:rsidR="00A810C1" w:rsidRPr="00760D16" w:rsidRDefault="00A810C1" w:rsidP="00760D16">
      <w:pPr>
        <w:rPr>
          <w:i/>
        </w:rPr>
      </w:pPr>
      <w:r w:rsidRPr="00760D16">
        <w:rPr>
          <w:i/>
        </w:rPr>
        <w:t>adopted by the WIPO Independent Advisory Oversight Committee</w:t>
      </w:r>
    </w:p>
    <w:p w:rsidR="00A810C1" w:rsidRDefault="00A810C1" w:rsidP="00760D16">
      <w:pPr>
        <w:rPr>
          <w:i/>
        </w:rPr>
      </w:pPr>
    </w:p>
    <w:p w:rsidR="00A810C1" w:rsidRDefault="00A810C1" w:rsidP="00760D16">
      <w:pPr>
        <w:rPr>
          <w:i/>
        </w:rPr>
      </w:pPr>
    </w:p>
    <w:p w:rsidR="00A810C1" w:rsidRDefault="00A810C1" w:rsidP="00760D16">
      <w:pPr>
        <w:rPr>
          <w:i/>
        </w:rPr>
      </w:pPr>
    </w:p>
    <w:p w:rsidR="00A810C1" w:rsidRDefault="00A810C1" w:rsidP="00760D16">
      <w:pPr>
        <w:rPr>
          <w:i/>
        </w:rPr>
      </w:pPr>
    </w:p>
    <w:p w:rsidR="00A810C1" w:rsidRPr="00882B38" w:rsidRDefault="00A810C1" w:rsidP="00882B38">
      <w:pPr>
        <w:pStyle w:val="ListParagraph"/>
        <w:numPr>
          <w:ilvl w:val="0"/>
          <w:numId w:val="31"/>
        </w:numPr>
        <w:rPr>
          <w:szCs w:val="22"/>
        </w:rPr>
      </w:pPr>
      <w:r w:rsidRPr="00882B38">
        <w:rPr>
          <w:szCs w:val="22"/>
        </w:rPr>
        <w:t>Adoption of the Agenda</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Meeting with the Director General</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Meeting with the External Auditor</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Internal Oversight</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Follow-up on Oversight Recommendations</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New Construction Projects</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Follow-up on the Recruitment of the Ethics Officer</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Meeting with the Ombudsperson</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Proposed revision to the IAOC’s Terms of Reference</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Investigations</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Meeting with the New Chief Security Officer</w:t>
      </w:r>
      <w:r w:rsidRPr="00882B38">
        <w:rPr>
          <w:szCs w:val="22"/>
        </w:rPr>
        <w:br/>
      </w:r>
    </w:p>
    <w:p w:rsidR="00A810C1" w:rsidRPr="00882B38" w:rsidRDefault="00A810C1" w:rsidP="00882B38">
      <w:pPr>
        <w:pStyle w:val="ListParagraph"/>
        <w:numPr>
          <w:ilvl w:val="0"/>
          <w:numId w:val="31"/>
        </w:numPr>
        <w:rPr>
          <w:szCs w:val="22"/>
        </w:rPr>
      </w:pPr>
      <w:r w:rsidRPr="00882B38">
        <w:rPr>
          <w:szCs w:val="22"/>
        </w:rPr>
        <w:t>Committee Self-Assessment</w:t>
      </w:r>
    </w:p>
    <w:p w:rsidR="00A810C1" w:rsidRPr="00760D16" w:rsidRDefault="00A810C1" w:rsidP="00760D16">
      <w:pPr>
        <w:rPr>
          <w:szCs w:val="22"/>
        </w:rPr>
      </w:pPr>
    </w:p>
    <w:p w:rsidR="00A810C1" w:rsidRPr="00882B38" w:rsidRDefault="00A810C1" w:rsidP="00882B38">
      <w:pPr>
        <w:pStyle w:val="ListParagraph"/>
        <w:numPr>
          <w:ilvl w:val="0"/>
          <w:numId w:val="31"/>
        </w:numPr>
        <w:rPr>
          <w:szCs w:val="22"/>
        </w:rPr>
      </w:pPr>
      <w:r w:rsidRPr="00882B38">
        <w:rPr>
          <w:szCs w:val="22"/>
        </w:rPr>
        <w:t>Administration and Management Matters</w:t>
      </w:r>
      <w:r w:rsidRPr="00882B38">
        <w:rPr>
          <w:szCs w:val="22"/>
        </w:rPr>
        <w:br/>
      </w:r>
    </w:p>
    <w:p w:rsidR="00A810C1" w:rsidRPr="00882B38" w:rsidRDefault="00A810C1" w:rsidP="00882B38">
      <w:pPr>
        <w:pStyle w:val="ListParagraph"/>
        <w:numPr>
          <w:ilvl w:val="0"/>
          <w:numId w:val="31"/>
        </w:numPr>
        <w:rPr>
          <w:szCs w:val="22"/>
        </w:rPr>
      </w:pPr>
      <w:r w:rsidRPr="00882B38">
        <w:rPr>
          <w:szCs w:val="22"/>
        </w:rPr>
        <w:t>Information Session for Member States</w:t>
      </w:r>
      <w:r w:rsidRPr="00882B38">
        <w:rPr>
          <w:szCs w:val="22"/>
        </w:rPr>
        <w:br/>
      </w:r>
    </w:p>
    <w:p w:rsidR="00A810C1" w:rsidRPr="00882B38" w:rsidRDefault="00A810C1" w:rsidP="00882B38">
      <w:pPr>
        <w:pStyle w:val="ListParagraph"/>
        <w:numPr>
          <w:ilvl w:val="0"/>
          <w:numId w:val="31"/>
        </w:numPr>
        <w:rPr>
          <w:szCs w:val="22"/>
        </w:rPr>
      </w:pPr>
      <w:r w:rsidRPr="00882B38">
        <w:rPr>
          <w:szCs w:val="22"/>
        </w:rPr>
        <w:t>Other Matters</w:t>
      </w:r>
    </w:p>
    <w:p w:rsidR="00A810C1" w:rsidRDefault="00A810C1" w:rsidP="00760D16">
      <w:pPr>
        <w:rPr>
          <w:szCs w:val="22"/>
        </w:rPr>
      </w:pPr>
    </w:p>
    <w:p w:rsidR="00A810C1" w:rsidRDefault="00A810C1" w:rsidP="00760D16">
      <w:pPr>
        <w:rPr>
          <w:szCs w:val="22"/>
        </w:rPr>
      </w:pPr>
    </w:p>
    <w:p w:rsidR="00A810C1" w:rsidRPr="00760D16" w:rsidRDefault="00A810C1" w:rsidP="00760D16">
      <w:pPr>
        <w:rPr>
          <w:szCs w:val="22"/>
        </w:rPr>
      </w:pPr>
    </w:p>
    <w:p w:rsidR="00A810C1" w:rsidRPr="00760D16" w:rsidRDefault="00A810C1" w:rsidP="00760D16">
      <w:pPr>
        <w:ind w:left="4253"/>
        <w:jc w:val="center"/>
      </w:pPr>
      <w:r w:rsidRPr="00760D16">
        <w:t>[Annex II follows]</w:t>
      </w:r>
    </w:p>
    <w:p w:rsidR="00D66C24" w:rsidRDefault="00D66C24" w:rsidP="00181BEE">
      <w:pPr>
        <w:jc w:val="both"/>
        <w:sectPr w:rsidR="00D66C24" w:rsidSect="001452EA">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FE4943" w:rsidRDefault="00FE4943" w:rsidP="00F46BF9">
      <w:pPr>
        <w:pStyle w:val="Preparedby"/>
        <w:spacing w:after="0" w:line="240" w:lineRule="auto"/>
        <w:ind w:left="284"/>
        <w:jc w:val="right"/>
        <w:rPr>
          <w:i w:val="0"/>
          <w:iCs/>
          <w:sz w:val="22"/>
          <w:szCs w:val="22"/>
        </w:rPr>
      </w:pPr>
      <w:r>
        <w:rPr>
          <w:i w:val="0"/>
          <w:iCs/>
          <w:sz w:val="22"/>
          <w:szCs w:val="22"/>
        </w:rPr>
        <w:lastRenderedPageBreak/>
        <w:t>Annex II</w:t>
      </w:r>
    </w:p>
    <w:p w:rsidR="00FE4943" w:rsidRDefault="00FE4943" w:rsidP="00702A29">
      <w:pPr>
        <w:pStyle w:val="Preparedby"/>
        <w:spacing w:after="0" w:line="240" w:lineRule="auto"/>
        <w:ind w:left="0"/>
        <w:jc w:val="center"/>
        <w:rPr>
          <w:i w:val="0"/>
          <w:iCs/>
          <w:sz w:val="22"/>
          <w:szCs w:val="22"/>
        </w:rPr>
      </w:pPr>
      <w:r w:rsidRPr="00797A36">
        <w:rPr>
          <w:i w:val="0"/>
          <w:iCs/>
          <w:sz w:val="22"/>
          <w:szCs w:val="22"/>
        </w:rPr>
        <w:t>IAOC/3</w:t>
      </w:r>
      <w:r>
        <w:rPr>
          <w:i w:val="0"/>
          <w:iCs/>
          <w:sz w:val="22"/>
          <w:szCs w:val="22"/>
        </w:rPr>
        <w:t>6</w:t>
      </w:r>
    </w:p>
    <w:p w:rsidR="00FE4943" w:rsidRDefault="00FE4943" w:rsidP="00702A29">
      <w:pPr>
        <w:pStyle w:val="Preparedby"/>
        <w:spacing w:after="0" w:line="240" w:lineRule="auto"/>
        <w:ind w:left="0"/>
        <w:jc w:val="center"/>
        <w:rPr>
          <w:i w:val="0"/>
          <w:iCs/>
          <w:sz w:val="22"/>
          <w:szCs w:val="22"/>
        </w:rPr>
      </w:pPr>
      <w:r>
        <w:rPr>
          <w:i w:val="0"/>
          <w:iCs/>
          <w:sz w:val="22"/>
          <w:szCs w:val="22"/>
        </w:rPr>
        <w:t>March 23 to 27, 2015</w:t>
      </w:r>
      <w:r>
        <w:rPr>
          <w:i w:val="0"/>
          <w:iCs/>
          <w:sz w:val="22"/>
          <w:szCs w:val="22"/>
        </w:rPr>
        <w:br/>
      </w:r>
    </w:p>
    <w:p w:rsidR="00FE4943" w:rsidRPr="00AF3755" w:rsidRDefault="00FE4943" w:rsidP="00AF3755">
      <w:pPr>
        <w:pStyle w:val="Preparedby"/>
        <w:spacing w:after="0" w:line="240" w:lineRule="auto"/>
        <w:ind w:left="0"/>
        <w:jc w:val="center"/>
        <w:rPr>
          <w:i w:val="0"/>
          <w:iCs/>
          <w:sz w:val="22"/>
          <w:szCs w:val="22"/>
          <w:u w:val="single"/>
        </w:rPr>
      </w:pPr>
      <w:r>
        <w:rPr>
          <w:i w:val="0"/>
          <w:iCs/>
          <w:sz w:val="22"/>
          <w:szCs w:val="22"/>
          <w:u w:val="single"/>
        </w:rPr>
        <w:t xml:space="preserve">LIST OF DOCUMENTS </w:t>
      </w:r>
      <w:r>
        <w:rPr>
          <w:i w:val="0"/>
          <w:iCs/>
          <w:sz w:val="22"/>
          <w:szCs w:val="22"/>
          <w:u w:val="single"/>
        </w:rPr>
        <w:br/>
      </w:r>
    </w:p>
    <w:p w:rsidR="00FE4943" w:rsidRDefault="00FE4943" w:rsidP="00702A29">
      <w:pPr>
        <w:tabs>
          <w:tab w:val="left" w:pos="567"/>
          <w:tab w:val="left" w:pos="1134"/>
          <w:tab w:val="left" w:pos="1985"/>
        </w:tabs>
        <w:spacing w:before="120"/>
        <w:ind w:left="1134" w:hanging="1134"/>
        <w:rPr>
          <w:b/>
          <w:sz w:val="16"/>
          <w:szCs w:val="16"/>
        </w:rPr>
      </w:pPr>
    </w:p>
    <w:p w:rsidR="00FE4943" w:rsidRPr="003C4BE5" w:rsidRDefault="00FE4943" w:rsidP="00702A29">
      <w:pPr>
        <w:tabs>
          <w:tab w:val="left" w:pos="567"/>
          <w:tab w:val="left" w:pos="1134"/>
          <w:tab w:val="left" w:pos="1985"/>
        </w:tabs>
        <w:spacing w:before="120"/>
        <w:ind w:left="1134" w:hanging="1134"/>
        <w:rPr>
          <w:b/>
        </w:rPr>
      </w:pPr>
      <w:r w:rsidRPr="003C4BE5">
        <w:rPr>
          <w:b/>
        </w:rPr>
        <w:t xml:space="preserve">ITEM 1:  </w:t>
      </w:r>
      <w:r w:rsidRPr="003C4BE5">
        <w:rPr>
          <w:b/>
        </w:rPr>
        <w:tab/>
        <w:t>ADOPTION OF THE AGENDA</w:t>
      </w:r>
    </w:p>
    <w:p w:rsidR="00FE4943" w:rsidRPr="003C4BE5" w:rsidRDefault="00FE4943" w:rsidP="00702A29">
      <w:pPr>
        <w:tabs>
          <w:tab w:val="left" w:pos="567"/>
          <w:tab w:val="left" w:pos="1134"/>
        </w:tabs>
        <w:spacing w:before="120"/>
        <w:ind w:left="1134" w:hanging="1134"/>
      </w:pPr>
      <w:r w:rsidRPr="003C4BE5">
        <w:rPr>
          <w:b/>
        </w:rPr>
        <w:tab/>
      </w:r>
      <w:r w:rsidRPr="003C4BE5">
        <w:rPr>
          <w:b/>
        </w:rPr>
        <w:tab/>
      </w:r>
      <w:r w:rsidRPr="00EC34BE">
        <w:t>[</w:t>
      </w:r>
      <w:r>
        <w:t>0</w:t>
      </w:r>
      <w:r w:rsidRPr="00EC34BE">
        <w:t>1]</w:t>
      </w:r>
      <w:r>
        <w:rPr>
          <w:b/>
        </w:rPr>
        <w:t xml:space="preserve">  </w:t>
      </w:r>
      <w:r>
        <w:rPr>
          <w:b/>
        </w:rPr>
        <w:tab/>
      </w:r>
      <w:r w:rsidRPr="003C4BE5">
        <w:t>Draft Agenda</w:t>
      </w:r>
    </w:p>
    <w:p w:rsidR="00FE4943" w:rsidRPr="00E459FB" w:rsidRDefault="00FE4943" w:rsidP="00702A29">
      <w:pPr>
        <w:tabs>
          <w:tab w:val="left" w:pos="567"/>
          <w:tab w:val="left" w:pos="1134"/>
        </w:tabs>
        <w:spacing w:before="120"/>
        <w:ind w:left="1134" w:hanging="1134"/>
        <w:rPr>
          <w:sz w:val="12"/>
          <w:szCs w:val="12"/>
        </w:rPr>
      </w:pPr>
    </w:p>
    <w:p w:rsidR="00FE4943" w:rsidRPr="0076729D" w:rsidRDefault="00FE4943" w:rsidP="0076729D">
      <w:pPr>
        <w:tabs>
          <w:tab w:val="left" w:pos="567"/>
          <w:tab w:val="left" w:pos="1134"/>
          <w:tab w:val="left" w:pos="1985"/>
        </w:tabs>
        <w:ind w:left="1134" w:hanging="1134"/>
        <w:rPr>
          <w:b/>
        </w:rPr>
      </w:pPr>
      <w:r w:rsidRPr="003C4BE5">
        <w:rPr>
          <w:b/>
        </w:rPr>
        <w:t xml:space="preserve">ITEM 2:  </w:t>
      </w:r>
      <w:r w:rsidRPr="003C4BE5">
        <w:rPr>
          <w:b/>
        </w:rPr>
        <w:tab/>
      </w:r>
      <w:r>
        <w:rPr>
          <w:b/>
        </w:rPr>
        <w:t xml:space="preserve">MEETING WITH DIRECTOR GENERAL </w:t>
      </w:r>
    </w:p>
    <w:p w:rsidR="00FE4943" w:rsidRDefault="00FE4943" w:rsidP="00AF3755">
      <w:pPr>
        <w:tabs>
          <w:tab w:val="left" w:pos="567"/>
          <w:tab w:val="left" w:pos="1134"/>
          <w:tab w:val="left" w:pos="1985"/>
        </w:tabs>
        <w:ind w:left="1134" w:hanging="1134"/>
        <w:rPr>
          <w:b/>
        </w:rPr>
      </w:pPr>
    </w:p>
    <w:p w:rsidR="00FE4943" w:rsidRDefault="00FE4943" w:rsidP="00AF3755">
      <w:pPr>
        <w:tabs>
          <w:tab w:val="left" w:pos="567"/>
          <w:tab w:val="left" w:pos="1134"/>
          <w:tab w:val="left" w:pos="1985"/>
        </w:tabs>
        <w:ind w:left="1134" w:hanging="1134"/>
        <w:rPr>
          <w:b/>
        </w:rPr>
      </w:pPr>
      <w:r>
        <w:rPr>
          <w:b/>
        </w:rPr>
        <w:t xml:space="preserve">ITEM 3: </w:t>
      </w:r>
      <w:r>
        <w:rPr>
          <w:b/>
        </w:rPr>
        <w:tab/>
        <w:t>MEETING WITH THE EXTERNAL AUDITOR</w:t>
      </w:r>
    </w:p>
    <w:p w:rsidR="00FE4943" w:rsidRPr="009F6AD7" w:rsidRDefault="00FE4943" w:rsidP="002632BD">
      <w:pPr>
        <w:tabs>
          <w:tab w:val="left" w:pos="567"/>
          <w:tab w:val="left" w:pos="1134"/>
          <w:tab w:val="left" w:pos="1985"/>
        </w:tabs>
        <w:rPr>
          <w:i/>
        </w:rPr>
      </w:pPr>
      <w:r>
        <w:rPr>
          <w:b/>
        </w:rPr>
        <w:tab/>
      </w:r>
      <w:r>
        <w:rPr>
          <w:b/>
        </w:rPr>
        <w:tab/>
      </w:r>
      <w:r>
        <w:rPr>
          <w:b/>
        </w:rPr>
        <w:tab/>
      </w:r>
    </w:p>
    <w:p w:rsidR="00FE4943" w:rsidRDefault="00FE4943" w:rsidP="002632BD">
      <w:pPr>
        <w:pStyle w:val="Default"/>
        <w:ind w:left="2268" w:hanging="567"/>
        <w:rPr>
          <w:sz w:val="22"/>
          <w:szCs w:val="22"/>
        </w:rPr>
      </w:pPr>
      <w:r w:rsidRPr="009F6AD7">
        <w:rPr>
          <w:sz w:val="22"/>
        </w:rPr>
        <w:t xml:space="preserve">[02]  </w:t>
      </w:r>
      <w:r w:rsidRPr="009F6AD7">
        <w:rPr>
          <w:sz w:val="22"/>
        </w:rPr>
        <w:tab/>
      </w:r>
      <w:r>
        <w:rPr>
          <w:sz w:val="22"/>
        </w:rPr>
        <w:t xml:space="preserve">Letter dated November 17, 2014, from Chair, IAOC to </w:t>
      </w:r>
      <w:r>
        <w:rPr>
          <w:sz w:val="22"/>
        </w:rPr>
        <w:br/>
      </w:r>
      <w:r>
        <w:rPr>
          <w:sz w:val="22"/>
          <w:szCs w:val="22"/>
        </w:rPr>
        <w:t>Mr. Shashi Kant Sharma, Comptroller and Auditor General</w:t>
      </w:r>
    </w:p>
    <w:p w:rsidR="00FE4943" w:rsidRDefault="00FE4943" w:rsidP="002632BD">
      <w:pPr>
        <w:pStyle w:val="Default"/>
        <w:ind w:left="2268" w:hanging="567"/>
        <w:rPr>
          <w:sz w:val="22"/>
          <w:szCs w:val="22"/>
        </w:rPr>
      </w:pPr>
    </w:p>
    <w:p w:rsidR="00FE4943" w:rsidRPr="002632BD" w:rsidRDefault="00FE4943" w:rsidP="002632BD">
      <w:pPr>
        <w:pStyle w:val="Default"/>
        <w:ind w:left="2268" w:hanging="567"/>
      </w:pPr>
      <w:r>
        <w:rPr>
          <w:sz w:val="22"/>
          <w:szCs w:val="22"/>
        </w:rPr>
        <w:t>[03]</w:t>
      </w:r>
      <w:r>
        <w:rPr>
          <w:sz w:val="22"/>
          <w:szCs w:val="22"/>
        </w:rPr>
        <w:tab/>
        <w:t>Response of Mr. Shashi Kant Sharma, dated December 2, 2014</w:t>
      </w:r>
    </w:p>
    <w:p w:rsidR="00FE4943" w:rsidRDefault="00FE4943" w:rsidP="009F6AD7">
      <w:pPr>
        <w:tabs>
          <w:tab w:val="left" w:pos="567"/>
          <w:tab w:val="left" w:pos="1134"/>
          <w:tab w:val="left" w:pos="1985"/>
        </w:tabs>
        <w:rPr>
          <w:b/>
        </w:rPr>
      </w:pPr>
    </w:p>
    <w:p w:rsidR="00FE4943" w:rsidRPr="000004DE" w:rsidRDefault="00FE4943" w:rsidP="00AF3755">
      <w:pPr>
        <w:tabs>
          <w:tab w:val="left" w:pos="567"/>
          <w:tab w:val="left" w:pos="1134"/>
          <w:tab w:val="left" w:pos="1985"/>
        </w:tabs>
        <w:ind w:left="1134" w:hanging="1134"/>
        <w:rPr>
          <w:b/>
        </w:rPr>
      </w:pPr>
      <w:r>
        <w:rPr>
          <w:b/>
        </w:rPr>
        <w:t>ITEM 4:</w:t>
      </w:r>
      <w:r>
        <w:rPr>
          <w:b/>
        </w:rPr>
        <w:tab/>
        <w:t>INTERNAL OVERSIGHT</w:t>
      </w:r>
    </w:p>
    <w:p w:rsidR="00FE4943" w:rsidRDefault="00FE4943" w:rsidP="00345D2E">
      <w:pPr>
        <w:tabs>
          <w:tab w:val="left" w:pos="567"/>
          <w:tab w:val="left" w:pos="1134"/>
          <w:tab w:val="left" w:pos="1701"/>
          <w:tab w:val="left" w:pos="2268"/>
        </w:tabs>
        <w:spacing w:before="120"/>
        <w:ind w:left="1134" w:hanging="1134"/>
      </w:pPr>
      <w:r w:rsidRPr="003C4BE5">
        <w:tab/>
      </w:r>
      <w:r w:rsidRPr="003C4BE5">
        <w:tab/>
      </w:r>
      <w:r w:rsidRPr="00345D2E">
        <w:rPr>
          <w:i/>
        </w:rPr>
        <w:t>Internal Oversight Division</w:t>
      </w:r>
      <w:r>
        <w:t>:</w:t>
      </w:r>
    </w:p>
    <w:p w:rsidR="00FE4943" w:rsidRDefault="00FE4943" w:rsidP="009F6AD7">
      <w:pPr>
        <w:tabs>
          <w:tab w:val="left" w:pos="567"/>
          <w:tab w:val="left" w:pos="1134"/>
          <w:tab w:val="left" w:pos="1701"/>
          <w:tab w:val="left" w:pos="2268"/>
          <w:tab w:val="left" w:pos="2552"/>
        </w:tabs>
        <w:spacing w:before="120"/>
        <w:ind w:left="1134" w:hanging="1134"/>
      </w:pPr>
      <w:r>
        <w:tab/>
      </w:r>
      <w:r>
        <w:tab/>
      </w:r>
      <w:r>
        <w:tab/>
      </w:r>
      <w:r w:rsidRPr="009F6AD7">
        <w:t>[0</w:t>
      </w:r>
      <w:r>
        <w:t>4</w:t>
      </w:r>
      <w:r w:rsidRPr="009F6AD7">
        <w:t xml:space="preserve">]  </w:t>
      </w:r>
      <w:r w:rsidRPr="009F6AD7">
        <w:tab/>
        <w:t>IOD Quarterly Progress Report</w:t>
      </w:r>
    </w:p>
    <w:p w:rsidR="00FE4943" w:rsidRDefault="00FE4943" w:rsidP="009F6AD7">
      <w:pPr>
        <w:tabs>
          <w:tab w:val="left" w:pos="567"/>
          <w:tab w:val="left" w:pos="1134"/>
          <w:tab w:val="left" w:pos="1701"/>
          <w:tab w:val="left" w:pos="2268"/>
          <w:tab w:val="left" w:pos="2552"/>
        </w:tabs>
        <w:spacing w:before="120"/>
        <w:ind w:left="1134" w:hanging="1134"/>
      </w:pPr>
      <w:r>
        <w:tab/>
      </w:r>
      <w:r>
        <w:tab/>
      </w:r>
      <w:r>
        <w:tab/>
        <w:t>[05]</w:t>
      </w:r>
      <w:r>
        <w:tab/>
        <w:t>IOD Draft Publication Policy</w:t>
      </w:r>
    </w:p>
    <w:p w:rsidR="00FE4943" w:rsidRDefault="00FE4943" w:rsidP="00F061CD">
      <w:pPr>
        <w:tabs>
          <w:tab w:val="left" w:pos="567"/>
          <w:tab w:val="left" w:pos="1134"/>
          <w:tab w:val="left" w:pos="1701"/>
          <w:tab w:val="left" w:pos="2268"/>
          <w:tab w:val="left" w:pos="2552"/>
        </w:tabs>
        <w:spacing w:before="120"/>
        <w:ind w:left="2265" w:hanging="2265"/>
      </w:pPr>
      <w:r>
        <w:tab/>
      </w:r>
      <w:r>
        <w:tab/>
      </w:r>
      <w:r>
        <w:tab/>
        <w:t>[06]</w:t>
      </w:r>
      <w:r>
        <w:tab/>
        <w:t>Memorandum IAOC input into performance appraisal of Director, IOD and (in IAOC Brainloop)</w:t>
      </w:r>
      <w:r w:rsidRPr="00F061CD">
        <w:t xml:space="preserve"> </w:t>
      </w:r>
      <w:r>
        <w:t xml:space="preserve">PMSDS extract </w:t>
      </w:r>
    </w:p>
    <w:p w:rsidR="00FE4943" w:rsidRDefault="00FE4943" w:rsidP="00F061CD">
      <w:pPr>
        <w:tabs>
          <w:tab w:val="left" w:pos="567"/>
          <w:tab w:val="left" w:pos="1134"/>
          <w:tab w:val="left" w:pos="1701"/>
          <w:tab w:val="left" w:pos="2268"/>
          <w:tab w:val="left" w:pos="2552"/>
        </w:tabs>
        <w:spacing w:before="120"/>
        <w:ind w:left="2265" w:hanging="2265"/>
      </w:pPr>
      <w:r>
        <w:tab/>
      </w:r>
      <w:r>
        <w:tab/>
      </w:r>
      <w:r>
        <w:tab/>
      </w:r>
      <w:r w:rsidRPr="00926BA7">
        <w:t>[0</w:t>
      </w:r>
      <w:r>
        <w:t>7</w:t>
      </w:r>
      <w:r w:rsidRPr="00926BA7">
        <w:t>]</w:t>
      </w:r>
      <w:r w:rsidRPr="00926BA7">
        <w:tab/>
        <w:t>Memorandum on Monitoring of Exceptions</w:t>
      </w:r>
    </w:p>
    <w:p w:rsidR="00FE4943" w:rsidRPr="009F6AD7" w:rsidRDefault="00FE4943" w:rsidP="009F6AD7">
      <w:pPr>
        <w:tabs>
          <w:tab w:val="left" w:pos="567"/>
          <w:tab w:val="left" w:pos="1134"/>
          <w:tab w:val="left" w:pos="1701"/>
          <w:tab w:val="left" w:pos="2268"/>
          <w:tab w:val="left" w:pos="2552"/>
        </w:tabs>
        <w:spacing w:before="120"/>
        <w:ind w:left="1134" w:hanging="1134"/>
      </w:pPr>
      <w:r>
        <w:tab/>
      </w:r>
      <w:r>
        <w:tab/>
      </w:r>
      <w:r w:rsidRPr="009F6AD7">
        <w:rPr>
          <w:i/>
        </w:rPr>
        <w:t>Internal Audit</w:t>
      </w:r>
      <w:r>
        <w:t>:</w:t>
      </w:r>
    </w:p>
    <w:p w:rsidR="00FE4943" w:rsidRPr="009E254A" w:rsidRDefault="00FE4943" w:rsidP="00F56994">
      <w:pPr>
        <w:tabs>
          <w:tab w:val="left" w:pos="567"/>
          <w:tab w:val="left" w:pos="1134"/>
          <w:tab w:val="left" w:pos="1701"/>
          <w:tab w:val="left" w:pos="2268"/>
          <w:tab w:val="left" w:pos="2552"/>
        </w:tabs>
        <w:spacing w:before="120"/>
        <w:ind w:left="1134" w:hanging="1134"/>
        <w:rPr>
          <w:szCs w:val="22"/>
        </w:rPr>
      </w:pPr>
      <w:r>
        <w:tab/>
      </w:r>
      <w:r>
        <w:tab/>
      </w:r>
      <w:r>
        <w:tab/>
        <w:t xml:space="preserve">[08]  </w:t>
      </w:r>
      <w:r>
        <w:tab/>
      </w:r>
      <w:r w:rsidRPr="009E254A">
        <w:rPr>
          <w:szCs w:val="22"/>
        </w:rPr>
        <w:t>Draft Internal Audit Strategy (IOD/IA_Strat./2014, Dec. 12, 2014)</w:t>
      </w:r>
    </w:p>
    <w:p w:rsidR="00FE4943" w:rsidRDefault="00FE4943" w:rsidP="009F6AD7">
      <w:pPr>
        <w:tabs>
          <w:tab w:val="left" w:pos="567"/>
          <w:tab w:val="left" w:pos="1134"/>
          <w:tab w:val="left" w:pos="1701"/>
          <w:tab w:val="left" w:pos="2268"/>
          <w:tab w:val="left" w:pos="2552"/>
        </w:tabs>
        <w:spacing w:before="120"/>
        <w:ind w:left="1134" w:hanging="1134"/>
      </w:pPr>
      <w:r>
        <w:tab/>
      </w:r>
      <w:r>
        <w:tab/>
      </w:r>
      <w:r>
        <w:tab/>
        <w:t xml:space="preserve">[09]  </w:t>
      </w:r>
      <w:r>
        <w:tab/>
        <w:t>(a) Draft Internal Audit Manual (Nov.  2014) and (b) IAOC comments</w:t>
      </w:r>
    </w:p>
    <w:p w:rsidR="00FE4943" w:rsidRDefault="00FE4943" w:rsidP="00F56994">
      <w:pPr>
        <w:tabs>
          <w:tab w:val="left" w:pos="567"/>
          <w:tab w:val="left" w:pos="1134"/>
          <w:tab w:val="left" w:pos="2268"/>
          <w:tab w:val="left" w:pos="2552"/>
        </w:tabs>
        <w:spacing w:before="120"/>
        <w:ind w:left="1701" w:hanging="1134"/>
      </w:pPr>
      <w:r>
        <w:tab/>
      </w:r>
      <w:r>
        <w:tab/>
        <w:t xml:space="preserve">[10]  </w:t>
      </w:r>
      <w:r>
        <w:tab/>
        <w:t>Internal Audit Report IA 2014-07 “Third Party Risk”</w:t>
      </w:r>
    </w:p>
    <w:p w:rsidR="00FE4943" w:rsidRDefault="00FE4943" w:rsidP="00345D2E">
      <w:pPr>
        <w:tabs>
          <w:tab w:val="left" w:pos="567"/>
          <w:tab w:val="left" w:pos="1134"/>
          <w:tab w:val="left" w:pos="2268"/>
        </w:tabs>
        <w:spacing w:before="120"/>
        <w:ind w:left="1701" w:hanging="1134"/>
      </w:pPr>
      <w:r>
        <w:tab/>
      </w:r>
      <w:r>
        <w:tab/>
        <w:t xml:space="preserve">[11]   </w:t>
      </w:r>
      <w:r>
        <w:tab/>
        <w:t>Internal Audit Report IA 2014-05 “Audit of Asset Management”</w:t>
      </w:r>
    </w:p>
    <w:p w:rsidR="00FE4943" w:rsidRDefault="00FE4943" w:rsidP="00345D2E">
      <w:pPr>
        <w:tabs>
          <w:tab w:val="left" w:pos="567"/>
          <w:tab w:val="left" w:pos="1134"/>
          <w:tab w:val="left" w:pos="2268"/>
        </w:tabs>
        <w:spacing w:before="120"/>
        <w:ind w:left="1701" w:hanging="1134"/>
      </w:pPr>
      <w:r>
        <w:tab/>
      </w:r>
      <w:r w:rsidRPr="00345D2E">
        <w:rPr>
          <w:i/>
        </w:rPr>
        <w:t>Evaluation</w:t>
      </w:r>
      <w:r>
        <w:t>:</w:t>
      </w:r>
    </w:p>
    <w:p w:rsidR="00FE4943" w:rsidRDefault="00FE4943" w:rsidP="009F6AD7">
      <w:pPr>
        <w:tabs>
          <w:tab w:val="left" w:pos="567"/>
          <w:tab w:val="left" w:pos="1701"/>
          <w:tab w:val="left" w:pos="2268"/>
        </w:tabs>
        <w:spacing w:before="120"/>
        <w:ind w:left="2268" w:hanging="992"/>
      </w:pPr>
      <w:r w:rsidRPr="003C4BE5">
        <w:rPr>
          <w:color w:val="7030A0"/>
        </w:rPr>
        <w:tab/>
      </w:r>
      <w:r>
        <w:t xml:space="preserve">[12]  </w:t>
      </w:r>
      <w:r>
        <w:tab/>
        <w:t>Evaluation Report EVAL 2014-06 “WIPO Rewards and Recognition Program (Pilot Phases 2013 – 2014)</w:t>
      </w:r>
    </w:p>
    <w:p w:rsidR="00FE4943" w:rsidRDefault="00FE4943" w:rsidP="009F6AD7">
      <w:pPr>
        <w:tabs>
          <w:tab w:val="left" w:pos="567"/>
          <w:tab w:val="left" w:pos="1701"/>
          <w:tab w:val="left" w:pos="2268"/>
        </w:tabs>
        <w:spacing w:before="120"/>
        <w:ind w:left="2268" w:hanging="992"/>
      </w:pPr>
      <w:r>
        <w:tab/>
      </w:r>
      <w:r w:rsidRPr="00926BA7">
        <w:t>[</w:t>
      </w:r>
      <w:r>
        <w:t>13</w:t>
      </w:r>
      <w:r w:rsidRPr="00926BA7">
        <w:t>]</w:t>
      </w:r>
      <w:r w:rsidRPr="00926BA7">
        <w:tab/>
        <w:t>Evaluation Report EVAL 2014-05 “Chile Country Portfolio</w:t>
      </w:r>
      <w:r>
        <w:t xml:space="preserve"> </w:t>
      </w:r>
      <w:r>
        <w:br/>
        <w:t>Evaluation 2010 – 2014”</w:t>
      </w:r>
    </w:p>
    <w:p w:rsidR="00FE4943" w:rsidRPr="00604095" w:rsidRDefault="00FE4943" w:rsidP="00604095">
      <w:pPr>
        <w:tabs>
          <w:tab w:val="left" w:pos="567"/>
          <w:tab w:val="left" w:pos="1134"/>
          <w:tab w:val="left" w:pos="1701"/>
          <w:tab w:val="left" w:pos="2268"/>
        </w:tabs>
        <w:spacing w:before="120"/>
        <w:ind w:left="1134" w:hanging="1134"/>
      </w:pPr>
      <w:r>
        <w:rPr>
          <w:color w:val="7030A0"/>
        </w:rPr>
        <w:tab/>
      </w:r>
      <w:r>
        <w:rPr>
          <w:color w:val="7030A0"/>
        </w:rPr>
        <w:tab/>
      </w:r>
      <w:r>
        <w:rPr>
          <w:i/>
        </w:rPr>
        <w:t>Investigation</w:t>
      </w:r>
      <w:r>
        <w:t>:  (listed under Item 10:  Investigations, below)</w:t>
      </w:r>
    </w:p>
    <w:p w:rsidR="00FE4943" w:rsidRDefault="00FE4943" w:rsidP="00702A29">
      <w:pPr>
        <w:tabs>
          <w:tab w:val="left" w:pos="567"/>
          <w:tab w:val="left" w:pos="1134"/>
        </w:tabs>
        <w:spacing w:before="120"/>
        <w:ind w:left="1134" w:hanging="1134"/>
        <w:rPr>
          <w:sz w:val="12"/>
          <w:szCs w:val="12"/>
        </w:rPr>
      </w:pPr>
    </w:p>
    <w:p w:rsidR="00FE4943" w:rsidRDefault="00FE4943" w:rsidP="00AF3755">
      <w:pPr>
        <w:tabs>
          <w:tab w:val="left" w:pos="567"/>
          <w:tab w:val="left" w:pos="1134"/>
        </w:tabs>
        <w:ind w:left="1134" w:hanging="1134"/>
        <w:rPr>
          <w:sz w:val="12"/>
          <w:szCs w:val="12"/>
        </w:rPr>
      </w:pPr>
    </w:p>
    <w:p w:rsidR="00FE4943" w:rsidRPr="00ED3C8C" w:rsidRDefault="00FE4943" w:rsidP="00AF3755">
      <w:pPr>
        <w:tabs>
          <w:tab w:val="left" w:pos="567"/>
          <w:tab w:val="left" w:pos="1134"/>
        </w:tabs>
        <w:ind w:left="1134" w:hanging="1134"/>
        <w:rPr>
          <w:b/>
          <w:sz w:val="8"/>
          <w:szCs w:val="8"/>
        </w:rPr>
      </w:pPr>
      <w:r w:rsidRPr="003C4BE5">
        <w:rPr>
          <w:b/>
        </w:rPr>
        <w:t xml:space="preserve">ITEM </w:t>
      </w:r>
      <w:r>
        <w:rPr>
          <w:b/>
        </w:rPr>
        <w:t>5</w:t>
      </w:r>
      <w:r w:rsidRPr="003C4BE5">
        <w:rPr>
          <w:b/>
        </w:rPr>
        <w:t xml:space="preserve">:  </w:t>
      </w:r>
      <w:r w:rsidRPr="003C4BE5">
        <w:rPr>
          <w:b/>
        </w:rPr>
        <w:tab/>
        <w:t>FOLLOW-UP ON OVERSIGHT RECOMMENDATIONS</w:t>
      </w:r>
      <w:r>
        <w:rPr>
          <w:b/>
        </w:rPr>
        <w:br/>
      </w:r>
    </w:p>
    <w:p w:rsidR="00FE4943" w:rsidRPr="00926BA7" w:rsidRDefault="00FE4943" w:rsidP="00AF3755">
      <w:pPr>
        <w:rPr>
          <w:i/>
        </w:rPr>
      </w:pPr>
      <w:r w:rsidRPr="003C4BE5">
        <w:tab/>
      </w:r>
      <w:r w:rsidRPr="00926BA7">
        <w:t>[1</w:t>
      </w:r>
      <w:r>
        <w:t>4</w:t>
      </w:r>
      <w:r w:rsidRPr="00926BA7">
        <w:t>]</w:t>
      </w:r>
      <w:r w:rsidRPr="00926BA7">
        <w:rPr>
          <w:b/>
        </w:rPr>
        <w:t xml:space="preserve">  </w:t>
      </w:r>
      <w:r w:rsidRPr="00926BA7">
        <w:rPr>
          <w:b/>
        </w:rPr>
        <w:tab/>
      </w:r>
      <w:r w:rsidRPr="00926BA7">
        <w:t>Status of Oversight Recommendation – March 2015</w:t>
      </w:r>
    </w:p>
    <w:p w:rsidR="00FE4943" w:rsidRPr="00926BA7" w:rsidRDefault="00FE4943" w:rsidP="00702A29">
      <w:pPr>
        <w:tabs>
          <w:tab w:val="left" w:pos="567"/>
          <w:tab w:val="left" w:pos="1134"/>
        </w:tabs>
        <w:spacing w:before="120"/>
        <w:ind w:left="1134" w:hanging="1134"/>
        <w:rPr>
          <w:b/>
          <w:sz w:val="12"/>
          <w:szCs w:val="12"/>
        </w:rPr>
      </w:pPr>
    </w:p>
    <w:p w:rsidR="00FE4943" w:rsidRDefault="00FE4943" w:rsidP="00AF3755">
      <w:pPr>
        <w:tabs>
          <w:tab w:val="left" w:pos="567"/>
          <w:tab w:val="left" w:pos="1134"/>
        </w:tabs>
        <w:ind w:left="1134" w:hanging="1134"/>
        <w:rPr>
          <w:b/>
          <w:sz w:val="12"/>
          <w:szCs w:val="12"/>
        </w:rPr>
      </w:pPr>
    </w:p>
    <w:p w:rsidR="00FE4943" w:rsidRPr="00926BA7" w:rsidRDefault="00FE4943" w:rsidP="00AF3755">
      <w:pPr>
        <w:tabs>
          <w:tab w:val="left" w:pos="567"/>
          <w:tab w:val="left" w:pos="1134"/>
        </w:tabs>
        <w:ind w:left="1134" w:hanging="1134"/>
        <w:rPr>
          <w:b/>
        </w:rPr>
      </w:pPr>
      <w:r w:rsidRPr="00926BA7">
        <w:rPr>
          <w:b/>
        </w:rPr>
        <w:t xml:space="preserve">ITEM 6: </w:t>
      </w:r>
      <w:r w:rsidRPr="00926BA7">
        <w:rPr>
          <w:b/>
        </w:rPr>
        <w:tab/>
        <w:t>NEW CONSTRUCTION PROJECTS</w:t>
      </w:r>
    </w:p>
    <w:p w:rsidR="00FE4943" w:rsidRPr="00926BA7" w:rsidRDefault="00FE4943" w:rsidP="00AF3755">
      <w:pPr>
        <w:tabs>
          <w:tab w:val="left" w:pos="567"/>
          <w:tab w:val="left" w:pos="1134"/>
          <w:tab w:val="left" w:pos="1701"/>
        </w:tabs>
        <w:spacing w:before="120"/>
        <w:ind w:left="1134" w:hanging="1134"/>
      </w:pPr>
      <w:r w:rsidRPr="00926BA7">
        <w:rPr>
          <w:color w:val="7030A0"/>
        </w:rPr>
        <w:tab/>
      </w:r>
      <w:r w:rsidRPr="00926BA7">
        <w:rPr>
          <w:color w:val="7030A0"/>
        </w:rPr>
        <w:tab/>
      </w:r>
      <w:r w:rsidRPr="00926BA7">
        <w:t>[1</w:t>
      </w:r>
      <w:r>
        <w:t>5</w:t>
      </w:r>
      <w:r w:rsidRPr="00926BA7">
        <w:t xml:space="preserve">]  </w:t>
      </w:r>
      <w:r w:rsidRPr="00926BA7">
        <w:tab/>
        <w:t>Quarterly Progress report prepared for IAOC/36</w:t>
      </w:r>
    </w:p>
    <w:p w:rsidR="00FE4943" w:rsidRDefault="00FE4943" w:rsidP="00AF3755">
      <w:pPr>
        <w:tabs>
          <w:tab w:val="left" w:pos="567"/>
          <w:tab w:val="left" w:pos="1134"/>
          <w:tab w:val="left" w:pos="1701"/>
        </w:tabs>
        <w:spacing w:before="120"/>
        <w:ind w:left="1134" w:hanging="1134"/>
      </w:pPr>
      <w:r w:rsidRPr="00926BA7">
        <w:tab/>
      </w:r>
      <w:r w:rsidRPr="00926BA7">
        <w:tab/>
        <w:t>[1</w:t>
      </w:r>
      <w:r>
        <w:t>6</w:t>
      </w:r>
      <w:r w:rsidRPr="00926BA7">
        <w:t>]</w:t>
      </w:r>
      <w:r w:rsidRPr="00926BA7">
        <w:tab/>
        <w:t>Policy on the external use of WIPO conference facilities for meetings/conferences</w:t>
      </w:r>
    </w:p>
    <w:p w:rsidR="00FE4943" w:rsidRDefault="00FE4943" w:rsidP="00F46BF9">
      <w:pPr>
        <w:tabs>
          <w:tab w:val="left" w:pos="567"/>
          <w:tab w:val="left" w:pos="1134"/>
          <w:tab w:val="left" w:pos="1701"/>
        </w:tabs>
        <w:spacing w:before="120"/>
        <w:ind w:left="1134" w:hanging="1134"/>
      </w:pPr>
      <w:r>
        <w:lastRenderedPageBreak/>
        <w:tab/>
      </w:r>
      <w:r>
        <w:tab/>
        <w:t>[17]</w:t>
      </w:r>
      <w:r>
        <w:tab/>
        <w:t>WIPO Risk Report</w:t>
      </w:r>
    </w:p>
    <w:p w:rsidR="00FE4943" w:rsidRDefault="00FE4943" w:rsidP="00AF3755">
      <w:pPr>
        <w:tabs>
          <w:tab w:val="left" w:pos="567"/>
          <w:tab w:val="left" w:pos="1134"/>
        </w:tabs>
        <w:ind w:left="1134" w:hanging="1134"/>
        <w:rPr>
          <w:b/>
        </w:rPr>
      </w:pPr>
    </w:p>
    <w:p w:rsidR="00FE4943" w:rsidRDefault="00FE4943" w:rsidP="00AF3755">
      <w:pPr>
        <w:tabs>
          <w:tab w:val="left" w:pos="567"/>
          <w:tab w:val="left" w:pos="1134"/>
        </w:tabs>
        <w:ind w:left="1134" w:hanging="1134"/>
        <w:rPr>
          <w:b/>
        </w:rPr>
      </w:pPr>
      <w:r w:rsidRPr="003C4BE5">
        <w:rPr>
          <w:b/>
        </w:rPr>
        <w:t xml:space="preserve">ITEM </w:t>
      </w:r>
      <w:r>
        <w:rPr>
          <w:b/>
        </w:rPr>
        <w:t>7</w:t>
      </w:r>
      <w:r w:rsidRPr="003C4BE5">
        <w:rPr>
          <w:b/>
        </w:rPr>
        <w:t>:</w:t>
      </w:r>
      <w:r w:rsidRPr="003C4BE5">
        <w:rPr>
          <w:b/>
        </w:rPr>
        <w:tab/>
      </w:r>
      <w:r>
        <w:rPr>
          <w:b/>
        </w:rPr>
        <w:t>FOLLOW-UP ON THE RECRUITMENT OF THE ETHICS OFFICER</w:t>
      </w:r>
    </w:p>
    <w:p w:rsidR="00FE4943" w:rsidRPr="009E254A" w:rsidRDefault="00FE4943" w:rsidP="009E254A">
      <w:pPr>
        <w:tabs>
          <w:tab w:val="left" w:pos="567"/>
          <w:tab w:val="left" w:pos="1134"/>
        </w:tabs>
        <w:spacing w:before="120"/>
        <w:ind w:left="1134" w:hanging="1134"/>
        <w:rPr>
          <w:i/>
        </w:rPr>
      </w:pPr>
      <w:r>
        <w:rPr>
          <w:b/>
        </w:rPr>
        <w:tab/>
      </w:r>
      <w:r>
        <w:rPr>
          <w:b/>
        </w:rPr>
        <w:tab/>
      </w:r>
      <w:r>
        <w:tab/>
      </w:r>
      <w:r w:rsidRPr="009E254A">
        <w:rPr>
          <w:i/>
        </w:rPr>
        <w:t>tba</w:t>
      </w:r>
      <w:r w:rsidRPr="009E254A">
        <w:rPr>
          <w:i/>
        </w:rPr>
        <w:tab/>
      </w:r>
    </w:p>
    <w:p w:rsidR="00FE4943" w:rsidRDefault="00FE4943" w:rsidP="00506DC9">
      <w:pPr>
        <w:tabs>
          <w:tab w:val="left" w:pos="567"/>
          <w:tab w:val="left" w:pos="1134"/>
        </w:tabs>
        <w:rPr>
          <w:b/>
        </w:rPr>
      </w:pPr>
    </w:p>
    <w:p w:rsidR="00FE4943" w:rsidRDefault="00FE4943" w:rsidP="00AF3755">
      <w:pPr>
        <w:tabs>
          <w:tab w:val="left" w:pos="567"/>
          <w:tab w:val="left" w:pos="1134"/>
        </w:tabs>
        <w:ind w:left="1134" w:hanging="1134"/>
        <w:rPr>
          <w:b/>
        </w:rPr>
      </w:pPr>
      <w:r>
        <w:rPr>
          <w:b/>
        </w:rPr>
        <w:t>ITEM 8:</w:t>
      </w:r>
      <w:r>
        <w:rPr>
          <w:b/>
        </w:rPr>
        <w:tab/>
        <w:t>MEETING WITH THE OMBUDSPERSON</w:t>
      </w:r>
    </w:p>
    <w:p w:rsidR="00FE4943" w:rsidRPr="009E254A" w:rsidRDefault="00FE4943" w:rsidP="001A6BF3">
      <w:pPr>
        <w:tabs>
          <w:tab w:val="left" w:pos="567"/>
          <w:tab w:val="left" w:pos="1134"/>
        </w:tabs>
        <w:spacing w:before="120"/>
        <w:ind w:left="1134" w:hanging="1134"/>
        <w:rPr>
          <w:i/>
        </w:rPr>
      </w:pPr>
      <w:r>
        <w:rPr>
          <w:b/>
        </w:rPr>
        <w:tab/>
      </w:r>
      <w:r>
        <w:rPr>
          <w:b/>
        </w:rPr>
        <w:tab/>
      </w:r>
      <w:r>
        <w:tab/>
      </w:r>
      <w:r w:rsidRPr="009E254A">
        <w:rPr>
          <w:i/>
        </w:rPr>
        <w:t>tba</w:t>
      </w:r>
      <w:r w:rsidRPr="009E254A">
        <w:rPr>
          <w:i/>
        </w:rPr>
        <w:tab/>
      </w:r>
    </w:p>
    <w:p w:rsidR="00FE4943" w:rsidRDefault="00FE4943" w:rsidP="00AF3755">
      <w:pPr>
        <w:tabs>
          <w:tab w:val="left" w:pos="567"/>
          <w:tab w:val="left" w:pos="1134"/>
        </w:tabs>
        <w:ind w:left="1134" w:hanging="1134"/>
        <w:rPr>
          <w:b/>
        </w:rPr>
      </w:pPr>
    </w:p>
    <w:p w:rsidR="00FE4943" w:rsidRPr="003C4BE5" w:rsidRDefault="00FE4943" w:rsidP="00AF3755">
      <w:pPr>
        <w:tabs>
          <w:tab w:val="left" w:pos="567"/>
          <w:tab w:val="left" w:pos="1134"/>
        </w:tabs>
        <w:ind w:left="1134" w:hanging="1134"/>
        <w:rPr>
          <w:b/>
        </w:rPr>
      </w:pPr>
      <w:r>
        <w:rPr>
          <w:b/>
        </w:rPr>
        <w:t>ITEM 9:</w:t>
      </w:r>
      <w:r>
        <w:rPr>
          <w:b/>
        </w:rPr>
        <w:tab/>
        <w:t xml:space="preserve">PROPOSED REVISIONS TO THE IAOC’s TERMS OF REFERENCE </w:t>
      </w:r>
    </w:p>
    <w:p w:rsidR="00FE4943" w:rsidRPr="0035365D" w:rsidRDefault="00FE4943" w:rsidP="00AF3755">
      <w:pPr>
        <w:tabs>
          <w:tab w:val="left" w:pos="567"/>
          <w:tab w:val="left" w:pos="1134"/>
          <w:tab w:val="left" w:pos="1701"/>
        </w:tabs>
        <w:spacing w:before="120"/>
        <w:ind w:left="1134" w:hanging="1134"/>
      </w:pPr>
      <w:r w:rsidRPr="003C4BE5">
        <w:rPr>
          <w:color w:val="7030A0"/>
        </w:rPr>
        <w:tab/>
      </w:r>
      <w:r w:rsidRPr="003C4BE5">
        <w:rPr>
          <w:color w:val="7030A0"/>
        </w:rPr>
        <w:tab/>
      </w:r>
      <w:r w:rsidRPr="0035365D">
        <w:t>[1</w:t>
      </w:r>
      <w:r>
        <w:t>8</w:t>
      </w:r>
      <w:r w:rsidRPr="0035365D">
        <w:t>]</w:t>
      </w:r>
      <w:r>
        <w:tab/>
        <w:t>Proposed Revisions to IAOC ToRs (Nov. 2014) - Annex IV of WO/IAOC/35/2</w:t>
      </w:r>
    </w:p>
    <w:p w:rsidR="00FE4943" w:rsidRDefault="00FE4943" w:rsidP="00AF3755">
      <w:pPr>
        <w:tabs>
          <w:tab w:val="left" w:pos="567"/>
          <w:tab w:val="left" w:pos="1134"/>
          <w:tab w:val="left" w:pos="1701"/>
        </w:tabs>
        <w:spacing w:before="120"/>
        <w:ind w:left="1134" w:hanging="1134"/>
      </w:pPr>
      <w:r>
        <w:rPr>
          <w:color w:val="7030A0"/>
        </w:rPr>
        <w:tab/>
      </w:r>
      <w:r>
        <w:rPr>
          <w:color w:val="7030A0"/>
        </w:rPr>
        <w:tab/>
      </w:r>
      <w:r w:rsidRPr="00AF3755">
        <w:t>[</w:t>
      </w:r>
      <w:r>
        <w:t>19</w:t>
      </w:r>
      <w:r w:rsidRPr="00AF3755">
        <w:t xml:space="preserve">]  </w:t>
      </w:r>
      <w:r>
        <w:tab/>
        <w:t>Comments from Mexico</w:t>
      </w:r>
    </w:p>
    <w:p w:rsidR="00FE4943" w:rsidRDefault="00FE4943" w:rsidP="009F6AD7">
      <w:pPr>
        <w:tabs>
          <w:tab w:val="left" w:pos="567"/>
          <w:tab w:val="left" w:pos="1134"/>
          <w:tab w:val="left" w:pos="1701"/>
        </w:tabs>
        <w:spacing w:before="120"/>
        <w:ind w:left="1134" w:hanging="1134"/>
      </w:pPr>
      <w:r>
        <w:tab/>
      </w:r>
      <w:r>
        <w:tab/>
        <w:t>[20]</w:t>
      </w:r>
      <w:r>
        <w:tab/>
        <w:t>Comments from Director, IOD</w:t>
      </w:r>
    </w:p>
    <w:p w:rsidR="00FE4943" w:rsidRDefault="00FE4943" w:rsidP="00610524">
      <w:pPr>
        <w:tabs>
          <w:tab w:val="left" w:pos="567"/>
          <w:tab w:val="left" w:pos="1134"/>
          <w:tab w:val="left" w:pos="1701"/>
        </w:tabs>
        <w:spacing w:before="120"/>
        <w:ind w:left="1134" w:hanging="1134"/>
        <w:rPr>
          <w:sz w:val="12"/>
          <w:szCs w:val="12"/>
        </w:rPr>
      </w:pPr>
      <w:r>
        <w:tab/>
      </w:r>
      <w:r>
        <w:tab/>
        <w:t xml:space="preserve">[21]  </w:t>
      </w:r>
      <w:r>
        <w:tab/>
      </w:r>
      <w:r w:rsidRPr="00926BA7">
        <w:t>Draft Job Description for IAOC Secretary</w:t>
      </w:r>
    </w:p>
    <w:p w:rsidR="00FE4943" w:rsidRPr="00E459FB" w:rsidRDefault="00FE4943" w:rsidP="00702A29">
      <w:pPr>
        <w:tabs>
          <w:tab w:val="left" w:pos="567"/>
          <w:tab w:val="left" w:pos="1134"/>
        </w:tabs>
        <w:spacing w:before="120"/>
        <w:rPr>
          <w:sz w:val="12"/>
          <w:szCs w:val="12"/>
        </w:rPr>
      </w:pPr>
    </w:p>
    <w:p w:rsidR="00FE4943" w:rsidRDefault="00FE4943" w:rsidP="00AF3755">
      <w:pPr>
        <w:tabs>
          <w:tab w:val="left" w:pos="567"/>
          <w:tab w:val="left" w:pos="1134"/>
        </w:tabs>
        <w:ind w:left="1134" w:hanging="1134"/>
      </w:pPr>
      <w:r w:rsidRPr="003C4BE5">
        <w:rPr>
          <w:b/>
        </w:rPr>
        <w:t xml:space="preserve">ITEM </w:t>
      </w:r>
      <w:r>
        <w:rPr>
          <w:b/>
        </w:rPr>
        <w:t>10</w:t>
      </w:r>
      <w:r w:rsidRPr="003C4BE5">
        <w:rPr>
          <w:b/>
        </w:rPr>
        <w:t>:</w:t>
      </w:r>
      <w:r w:rsidRPr="003C4BE5">
        <w:rPr>
          <w:b/>
        </w:rPr>
        <w:tab/>
      </w:r>
      <w:r>
        <w:rPr>
          <w:b/>
        </w:rPr>
        <w:t>INVESTIGATIONS</w:t>
      </w:r>
      <w:r>
        <w:tab/>
      </w:r>
    </w:p>
    <w:p w:rsidR="00FE4943" w:rsidRPr="00ED3C8C" w:rsidRDefault="00FE4943" w:rsidP="00ED3C8C">
      <w:pPr>
        <w:tabs>
          <w:tab w:val="left" w:pos="567"/>
          <w:tab w:val="left" w:pos="1134"/>
        </w:tabs>
        <w:ind w:left="1134" w:hanging="1134"/>
        <w:rPr>
          <w:b/>
          <w:sz w:val="8"/>
          <w:szCs w:val="8"/>
        </w:rPr>
      </w:pPr>
    </w:p>
    <w:p w:rsidR="00FE4943" w:rsidRPr="00FB2AB7" w:rsidRDefault="00FE4943" w:rsidP="009E254A">
      <w:pPr>
        <w:tabs>
          <w:tab w:val="left" w:pos="567"/>
          <w:tab w:val="left" w:pos="1134"/>
          <w:tab w:val="left" w:pos="1701"/>
          <w:tab w:val="left" w:pos="2268"/>
        </w:tabs>
        <w:spacing w:before="120"/>
        <w:ind w:left="1134" w:hanging="1134"/>
      </w:pPr>
      <w:r>
        <w:rPr>
          <w:color w:val="7030A0"/>
        </w:rPr>
        <w:tab/>
      </w:r>
      <w:r>
        <w:rPr>
          <w:color w:val="7030A0"/>
        </w:rPr>
        <w:tab/>
      </w:r>
      <w:r w:rsidRPr="00FB2AB7">
        <w:t>[</w:t>
      </w:r>
      <w:r>
        <w:t>22</w:t>
      </w:r>
      <w:r w:rsidRPr="00FB2AB7">
        <w:t xml:space="preserve">]  </w:t>
      </w:r>
      <w:r w:rsidRPr="00FB2AB7">
        <w:tab/>
        <w:t>Status of Investigations caseload (</w:t>
      </w:r>
      <w:r>
        <w:t>IOD Brainloop</w:t>
      </w:r>
      <w:r w:rsidRPr="00FB2AB7">
        <w:t>)</w:t>
      </w:r>
    </w:p>
    <w:p w:rsidR="00FE4943" w:rsidRPr="003C4BE5" w:rsidRDefault="00FE4943" w:rsidP="009E254A">
      <w:pPr>
        <w:tabs>
          <w:tab w:val="left" w:pos="567"/>
          <w:tab w:val="left" w:pos="1701"/>
          <w:tab w:val="left" w:pos="2268"/>
        </w:tabs>
        <w:spacing w:before="120"/>
        <w:ind w:left="2268" w:hanging="1134"/>
      </w:pPr>
      <w:r>
        <w:t xml:space="preserve">[23]  </w:t>
      </w:r>
      <w:r>
        <w:tab/>
        <w:t>Management Implication Report IOD-INV-2014-14 (IAOC Brainloop)</w:t>
      </w:r>
    </w:p>
    <w:p w:rsidR="00FE4943" w:rsidRPr="00ED3C8C" w:rsidRDefault="00FE4943" w:rsidP="00AF3755">
      <w:pPr>
        <w:tabs>
          <w:tab w:val="left" w:pos="567"/>
          <w:tab w:val="left" w:pos="1134"/>
        </w:tabs>
        <w:ind w:left="1134" w:hanging="1134"/>
        <w:rPr>
          <w:b/>
          <w:sz w:val="16"/>
          <w:szCs w:val="16"/>
        </w:rPr>
      </w:pPr>
    </w:p>
    <w:p w:rsidR="00FE4943" w:rsidRDefault="00FE4943" w:rsidP="00DF26B6">
      <w:pPr>
        <w:tabs>
          <w:tab w:val="left" w:pos="567"/>
          <w:tab w:val="left" w:pos="1134"/>
        </w:tabs>
        <w:ind w:left="1134" w:hanging="1134"/>
        <w:rPr>
          <w:b/>
        </w:rPr>
      </w:pPr>
    </w:p>
    <w:p w:rsidR="00FE4943" w:rsidRDefault="00FE4943" w:rsidP="00DF26B6">
      <w:pPr>
        <w:tabs>
          <w:tab w:val="left" w:pos="567"/>
          <w:tab w:val="left" w:pos="1134"/>
        </w:tabs>
        <w:ind w:left="1134" w:hanging="1134"/>
        <w:rPr>
          <w:b/>
        </w:rPr>
      </w:pPr>
      <w:r w:rsidRPr="003C4BE5">
        <w:rPr>
          <w:b/>
        </w:rPr>
        <w:t xml:space="preserve">ITEM </w:t>
      </w:r>
      <w:r>
        <w:rPr>
          <w:b/>
        </w:rPr>
        <w:t>11</w:t>
      </w:r>
      <w:r w:rsidRPr="003C4BE5">
        <w:rPr>
          <w:b/>
        </w:rPr>
        <w:t>:</w:t>
      </w:r>
      <w:r w:rsidRPr="003C4BE5">
        <w:rPr>
          <w:b/>
        </w:rPr>
        <w:tab/>
      </w:r>
      <w:r>
        <w:rPr>
          <w:b/>
        </w:rPr>
        <w:t>COMMITTEE SELF-ASSESSMENT</w:t>
      </w:r>
    </w:p>
    <w:p w:rsidR="00FE4943" w:rsidRDefault="00FE4943" w:rsidP="00DF26B6">
      <w:pPr>
        <w:tabs>
          <w:tab w:val="left" w:pos="567"/>
          <w:tab w:val="left" w:pos="1134"/>
        </w:tabs>
        <w:ind w:left="1134" w:hanging="1134"/>
        <w:rPr>
          <w:b/>
        </w:rPr>
      </w:pPr>
    </w:p>
    <w:p w:rsidR="00FE4943" w:rsidRPr="00506DC9" w:rsidRDefault="00FE4943" w:rsidP="00DF26B6">
      <w:pPr>
        <w:tabs>
          <w:tab w:val="left" w:pos="567"/>
          <w:tab w:val="left" w:pos="1134"/>
        </w:tabs>
        <w:ind w:left="1134" w:hanging="1134"/>
      </w:pPr>
      <w:r w:rsidRPr="00506DC9">
        <w:tab/>
      </w:r>
      <w:r w:rsidRPr="00506DC9">
        <w:tab/>
        <w:t>[</w:t>
      </w:r>
      <w:r>
        <w:t>24</w:t>
      </w:r>
      <w:r w:rsidRPr="00506DC9">
        <w:t>]</w:t>
      </w:r>
      <w:r w:rsidRPr="00506DC9">
        <w:tab/>
        <w:t>Results of 2014 IAOC Self-Assessment</w:t>
      </w:r>
    </w:p>
    <w:p w:rsidR="00FE4943" w:rsidRDefault="00FE4943" w:rsidP="00DF26B6">
      <w:pPr>
        <w:tabs>
          <w:tab w:val="left" w:pos="567"/>
          <w:tab w:val="left" w:pos="1134"/>
        </w:tabs>
        <w:ind w:left="1134" w:hanging="1134"/>
      </w:pPr>
    </w:p>
    <w:p w:rsidR="00FE4943" w:rsidRDefault="00FE4943" w:rsidP="001A6BF3">
      <w:pPr>
        <w:tabs>
          <w:tab w:val="left" w:pos="567"/>
          <w:tab w:val="left" w:pos="1134"/>
        </w:tabs>
        <w:ind w:left="1134" w:hanging="1134"/>
      </w:pPr>
      <w:r>
        <w:tab/>
      </w:r>
      <w:r>
        <w:tab/>
      </w:r>
      <w:r>
        <w:tab/>
      </w:r>
      <w:r>
        <w:tab/>
        <w:t>Reference documents:</w:t>
      </w:r>
    </w:p>
    <w:p w:rsidR="00FE4943" w:rsidRDefault="00FE4943" w:rsidP="001A6BF3">
      <w:pPr>
        <w:tabs>
          <w:tab w:val="left" w:pos="567"/>
          <w:tab w:val="left" w:pos="1134"/>
        </w:tabs>
        <w:ind w:left="1134" w:hanging="1134"/>
      </w:pPr>
      <w:r>
        <w:tab/>
      </w:r>
      <w:r>
        <w:tab/>
      </w:r>
      <w:r>
        <w:tab/>
      </w:r>
      <w:r>
        <w:tab/>
        <w:t xml:space="preserve">-   IAOC Road map – Annex II of </w:t>
      </w:r>
      <w:r w:rsidRPr="001278C2">
        <w:t>WO/IAOC/21/2</w:t>
      </w:r>
    </w:p>
    <w:p w:rsidR="00FE4943" w:rsidRDefault="00FE4943" w:rsidP="001A6BF3">
      <w:pPr>
        <w:tabs>
          <w:tab w:val="left" w:pos="567"/>
          <w:tab w:val="left" w:pos="1134"/>
        </w:tabs>
        <w:ind w:left="1134" w:hanging="1134"/>
      </w:pPr>
      <w:r>
        <w:tab/>
      </w:r>
      <w:r>
        <w:tab/>
      </w:r>
      <w:r>
        <w:tab/>
      </w:r>
      <w:r>
        <w:tab/>
        <w:t xml:space="preserve">-   </w:t>
      </w:r>
      <w:hyperlink r:id="rId13" w:history="1">
        <w:r w:rsidRPr="001278C2">
          <w:rPr>
            <w:szCs w:val="22"/>
          </w:rPr>
          <w:t>IAOC ToRs</w:t>
        </w:r>
      </w:hyperlink>
      <w:r>
        <w:rPr>
          <w:szCs w:val="22"/>
        </w:rPr>
        <w:t xml:space="preserve"> (document WO/GA/</w:t>
      </w:r>
    </w:p>
    <w:p w:rsidR="00FE4943" w:rsidRPr="00727153" w:rsidRDefault="00FE4943" w:rsidP="001A6BF3">
      <w:pPr>
        <w:tabs>
          <w:tab w:val="left" w:pos="567"/>
          <w:tab w:val="left" w:pos="1134"/>
        </w:tabs>
      </w:pPr>
    </w:p>
    <w:p w:rsidR="00FE4943" w:rsidRDefault="00FE4943" w:rsidP="00DF26B6">
      <w:pPr>
        <w:tabs>
          <w:tab w:val="left" w:pos="567"/>
          <w:tab w:val="left" w:pos="1134"/>
        </w:tabs>
        <w:ind w:left="1134" w:hanging="1134"/>
        <w:rPr>
          <w:b/>
        </w:rPr>
      </w:pPr>
      <w:r>
        <w:rPr>
          <w:b/>
        </w:rPr>
        <w:t xml:space="preserve">ITEM 12: </w:t>
      </w:r>
      <w:r>
        <w:rPr>
          <w:b/>
        </w:rPr>
        <w:tab/>
        <w:t>INFORMATION SESSION FOR MEMBER STATES</w:t>
      </w:r>
    </w:p>
    <w:p w:rsidR="00FE4943" w:rsidRDefault="00FE4943" w:rsidP="00DF26B6">
      <w:pPr>
        <w:tabs>
          <w:tab w:val="left" w:pos="567"/>
          <w:tab w:val="left" w:pos="1134"/>
        </w:tabs>
        <w:ind w:left="1134" w:hanging="1134"/>
        <w:rPr>
          <w:b/>
        </w:rPr>
      </w:pPr>
    </w:p>
    <w:p w:rsidR="00FE4943" w:rsidRDefault="00FE4943" w:rsidP="00DF26B6">
      <w:pPr>
        <w:tabs>
          <w:tab w:val="left" w:pos="567"/>
          <w:tab w:val="left" w:pos="1134"/>
        </w:tabs>
        <w:ind w:left="1134" w:hanging="1134"/>
        <w:rPr>
          <w:b/>
        </w:rPr>
      </w:pPr>
      <w:r>
        <w:rPr>
          <w:b/>
        </w:rPr>
        <w:t>ITEM 13:</w:t>
      </w:r>
      <w:r>
        <w:rPr>
          <w:b/>
        </w:rPr>
        <w:tab/>
        <w:t>OTHER MATTERS</w:t>
      </w:r>
    </w:p>
    <w:p w:rsidR="00FE4943" w:rsidRDefault="00FE4943" w:rsidP="00506DC9">
      <w:pPr>
        <w:tabs>
          <w:tab w:val="left" w:pos="567"/>
          <w:tab w:val="left" w:pos="1134"/>
        </w:tabs>
        <w:rPr>
          <w:b/>
        </w:rPr>
      </w:pPr>
    </w:p>
    <w:p w:rsidR="00FE4943" w:rsidRPr="00506DC9" w:rsidRDefault="00FE4943" w:rsidP="00506DC9">
      <w:pPr>
        <w:tabs>
          <w:tab w:val="left" w:pos="567"/>
          <w:tab w:val="left" w:pos="1134"/>
        </w:tabs>
        <w:ind w:left="1134" w:hanging="1134"/>
      </w:pPr>
      <w:r w:rsidRPr="00506DC9">
        <w:tab/>
      </w:r>
      <w:r w:rsidRPr="00506DC9">
        <w:tab/>
      </w:r>
    </w:p>
    <w:p w:rsidR="00FE4943" w:rsidRDefault="00FE4943" w:rsidP="00DF26B6">
      <w:pPr>
        <w:tabs>
          <w:tab w:val="left" w:pos="567"/>
          <w:tab w:val="left" w:pos="1134"/>
        </w:tabs>
        <w:ind w:left="1134" w:hanging="1134"/>
        <w:rPr>
          <w:b/>
        </w:rPr>
      </w:pPr>
    </w:p>
    <w:p w:rsidR="00FE4943" w:rsidRPr="00ED3C8C" w:rsidRDefault="00FE4943" w:rsidP="00ED3C8C">
      <w:pPr>
        <w:tabs>
          <w:tab w:val="left" w:pos="567"/>
          <w:tab w:val="left" w:pos="1134"/>
        </w:tabs>
        <w:ind w:left="1134" w:hanging="1134"/>
        <w:rPr>
          <w:b/>
          <w:sz w:val="8"/>
          <w:szCs w:val="8"/>
        </w:rPr>
      </w:pPr>
    </w:p>
    <w:p w:rsidR="00FE4943" w:rsidRDefault="00FE4943" w:rsidP="00702A29">
      <w:pPr>
        <w:tabs>
          <w:tab w:val="left" w:pos="567"/>
          <w:tab w:val="left" w:pos="1134"/>
        </w:tabs>
        <w:spacing w:before="120"/>
        <w:ind w:left="1701" w:right="1133" w:hanging="567"/>
        <w:jc w:val="right"/>
      </w:pPr>
      <w:r>
        <w:t>[End of Annex II and of document]</w:t>
      </w:r>
    </w:p>
    <w:p w:rsidR="00E41AE0" w:rsidRPr="00E41AE0" w:rsidRDefault="00E41AE0" w:rsidP="00181BEE">
      <w:pPr>
        <w:jc w:val="both"/>
      </w:pPr>
    </w:p>
    <w:sectPr w:rsidR="00E41AE0" w:rsidRPr="00E41AE0" w:rsidSect="003F7A02">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AA" w:rsidRDefault="003652AA">
      <w:r>
        <w:separator/>
      </w:r>
    </w:p>
  </w:endnote>
  <w:endnote w:type="continuationSeparator" w:id="0">
    <w:p w:rsidR="003652AA" w:rsidRDefault="003652AA" w:rsidP="003B38C1">
      <w:r>
        <w:separator/>
      </w:r>
    </w:p>
    <w:p w:rsidR="003652AA" w:rsidRPr="003B38C1" w:rsidRDefault="003652AA" w:rsidP="003B38C1">
      <w:pPr>
        <w:spacing w:after="60"/>
        <w:rPr>
          <w:sz w:val="17"/>
        </w:rPr>
      </w:pPr>
      <w:r>
        <w:rPr>
          <w:sz w:val="17"/>
        </w:rPr>
        <w:t>[Endnote continued from previous page]</w:t>
      </w:r>
    </w:p>
  </w:endnote>
  <w:endnote w:type="continuationNotice" w:id="1">
    <w:p w:rsidR="003652AA" w:rsidRPr="003B38C1" w:rsidRDefault="003652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DB" w:rsidRDefault="00EF272C" w:rsidP="00FE4943">
    <w:pPr>
      <w:tabs>
        <w:tab w:val="center" w:pos="4820"/>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65" w:rsidRPr="00FE4943" w:rsidRDefault="00EF272C" w:rsidP="00FE4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AA" w:rsidRDefault="003652AA">
      <w:r>
        <w:separator/>
      </w:r>
    </w:p>
  </w:footnote>
  <w:footnote w:type="continuationSeparator" w:id="0">
    <w:p w:rsidR="003652AA" w:rsidRDefault="003652AA" w:rsidP="008B60B2">
      <w:r>
        <w:separator/>
      </w:r>
    </w:p>
    <w:p w:rsidR="003652AA" w:rsidRPr="00ED77FB" w:rsidRDefault="003652AA" w:rsidP="008B60B2">
      <w:pPr>
        <w:spacing w:after="60"/>
        <w:rPr>
          <w:sz w:val="17"/>
          <w:szCs w:val="17"/>
        </w:rPr>
      </w:pPr>
      <w:r w:rsidRPr="00ED77FB">
        <w:rPr>
          <w:sz w:val="17"/>
          <w:szCs w:val="17"/>
        </w:rPr>
        <w:t>[Footnote continued from previous page]</w:t>
      </w:r>
    </w:p>
  </w:footnote>
  <w:footnote w:type="continuationNotice" w:id="1">
    <w:p w:rsidR="003652AA" w:rsidRPr="00ED77FB" w:rsidRDefault="003652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41AE0" w:rsidP="00477D6B">
    <w:pPr>
      <w:jc w:val="right"/>
    </w:pPr>
    <w:bookmarkStart w:id="7" w:name="Code2"/>
    <w:bookmarkEnd w:id="7"/>
    <w:r>
      <w:t>WO/IAOC/3</w:t>
    </w:r>
    <w:r w:rsidR="00FE442B">
      <w:t>6/2</w:t>
    </w:r>
  </w:p>
  <w:p w:rsidR="00EC4E49" w:rsidRDefault="00EC4E49" w:rsidP="00477D6B">
    <w:pPr>
      <w:jc w:val="right"/>
    </w:pPr>
    <w:r>
      <w:t xml:space="preserve">page </w:t>
    </w:r>
    <w:r>
      <w:fldChar w:fldCharType="begin"/>
    </w:r>
    <w:r>
      <w:instrText xml:space="preserve"> PAGE  \* MERGEFORMAT </w:instrText>
    </w:r>
    <w:r>
      <w:fldChar w:fldCharType="separate"/>
    </w:r>
    <w:r w:rsidR="00EF272C">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46" w:rsidRDefault="00C22041" w:rsidP="002C7346">
    <w:pPr>
      <w:jc w:val="right"/>
    </w:pPr>
    <w:r>
      <w:t>WO/IAOC/36/2</w:t>
    </w:r>
  </w:p>
  <w:p w:rsidR="002C7346" w:rsidRDefault="00C22041" w:rsidP="002C7346">
    <w:pPr>
      <w:jc w:val="right"/>
    </w:pPr>
    <w:r>
      <w:t>Annex I, page 2</w:t>
    </w:r>
  </w:p>
  <w:p w:rsidR="00760D16" w:rsidRDefault="00EF272C" w:rsidP="00760D16">
    <w:pPr>
      <w:pStyle w:val="Header"/>
      <w:jc w:val="right"/>
    </w:pP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46" w:rsidRDefault="00C22041" w:rsidP="002C7346">
    <w:pPr>
      <w:jc w:val="right"/>
    </w:pPr>
    <w:r>
      <w:t>WO/IAOC/36/2</w:t>
    </w:r>
  </w:p>
  <w:p w:rsidR="002C7346" w:rsidRDefault="00C22041" w:rsidP="002C7346">
    <w:pPr>
      <w:jc w:val="right"/>
    </w:pPr>
    <w:r>
      <w:t>ANNEX I</w:t>
    </w:r>
  </w:p>
  <w:p w:rsidR="002C7346" w:rsidRDefault="00EF27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43" w:rsidRDefault="00FE4943" w:rsidP="00FE4943">
    <w:pPr>
      <w:jc w:val="right"/>
    </w:pPr>
    <w:r>
      <w:t>WO/IAOC/36/2</w:t>
    </w:r>
  </w:p>
  <w:p w:rsidR="00FE4943" w:rsidRDefault="00FE4943" w:rsidP="00FE4943">
    <w:pPr>
      <w:jc w:val="right"/>
    </w:pPr>
    <w:r>
      <w:t>Annex II, page 2</w:t>
    </w:r>
  </w:p>
  <w:p w:rsidR="00FE4943" w:rsidRDefault="00FE4943" w:rsidP="00FE4943">
    <w:pPr>
      <w:pStyle w:val="Header"/>
    </w:pPr>
  </w:p>
  <w:p w:rsidR="0052348A" w:rsidRPr="00FE4943" w:rsidRDefault="00EF272C" w:rsidP="00FE49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943" w:rsidRDefault="00FE4943" w:rsidP="002C7346">
    <w:pPr>
      <w:jc w:val="right"/>
    </w:pPr>
    <w:r>
      <w:t>WO/IAOC/36/2</w:t>
    </w:r>
  </w:p>
  <w:p w:rsidR="00FE4943" w:rsidRDefault="00FE4943" w:rsidP="002C7346">
    <w:pPr>
      <w:jc w:val="right"/>
    </w:pPr>
    <w:r>
      <w:t>ANNEX II</w:t>
    </w:r>
  </w:p>
  <w:p w:rsidR="00FE4943" w:rsidRDefault="00FE4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B4A39"/>
    <w:multiLevelType w:val="hybridMultilevel"/>
    <w:tmpl w:val="7F8E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44882"/>
    <w:multiLevelType w:val="hybridMultilevel"/>
    <w:tmpl w:val="D56AE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3B3FF5"/>
    <w:multiLevelType w:val="hybridMultilevel"/>
    <w:tmpl w:val="9276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1445A"/>
    <w:multiLevelType w:val="hybridMultilevel"/>
    <w:tmpl w:val="D1F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6FC4E96"/>
    <w:multiLevelType w:val="hybridMultilevel"/>
    <w:tmpl w:val="1338CE2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7877ACB"/>
    <w:multiLevelType w:val="hybridMultilevel"/>
    <w:tmpl w:val="1C4E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E4747"/>
    <w:multiLevelType w:val="hybridMultilevel"/>
    <w:tmpl w:val="89DC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7B707C"/>
    <w:multiLevelType w:val="hybridMultilevel"/>
    <w:tmpl w:val="C6BA6998"/>
    <w:lvl w:ilvl="0" w:tplc="C242127E">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4BD624D5"/>
    <w:multiLevelType w:val="hybridMultilevel"/>
    <w:tmpl w:val="69C04C26"/>
    <w:lvl w:ilvl="0" w:tplc="0409000F">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20697A"/>
    <w:multiLevelType w:val="hybridMultilevel"/>
    <w:tmpl w:val="66809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D3667C"/>
    <w:multiLevelType w:val="hybridMultilevel"/>
    <w:tmpl w:val="B19C45E0"/>
    <w:lvl w:ilvl="0" w:tplc="9C364A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B5BF7"/>
    <w:multiLevelType w:val="hybridMultilevel"/>
    <w:tmpl w:val="D79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878F3"/>
    <w:multiLevelType w:val="hybridMultilevel"/>
    <w:tmpl w:val="98C8C766"/>
    <w:lvl w:ilvl="0" w:tplc="B238AB64">
      <w:start w:val="1"/>
      <w:numFmt w:val="bullet"/>
      <w:lvlText w:val=""/>
      <w:lvlJc w:val="left"/>
      <w:pPr>
        <w:tabs>
          <w:tab w:val="num" w:pos="3141"/>
        </w:tabs>
        <w:ind w:left="314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B238AB64">
      <w:start w:val="1"/>
      <w:numFmt w:val="bullet"/>
      <w:lvlText w:val=""/>
      <w:lvlJc w:val="left"/>
      <w:pPr>
        <w:tabs>
          <w:tab w:val="num" w:pos="5301"/>
        </w:tabs>
        <w:ind w:left="5301" w:hanging="360"/>
      </w:pPr>
      <w:rPr>
        <w:rFonts w:ascii="Symbol" w:hAnsi="Symbol"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0">
    <w:nsid w:val="7A222ECF"/>
    <w:multiLevelType w:val="hybridMultilevel"/>
    <w:tmpl w:val="CBC0198E"/>
    <w:lvl w:ilvl="0" w:tplc="04090001">
      <w:start w:val="1"/>
      <w:numFmt w:val="bullet"/>
      <w:lvlText w:val=""/>
      <w:lvlJc w:val="left"/>
      <w:pPr>
        <w:ind w:left="904" w:hanging="360"/>
      </w:pPr>
      <w:rPr>
        <w:rFonts w:ascii="Symbol" w:hAnsi="Symbol" w:hint="default"/>
      </w:rPr>
    </w:lvl>
    <w:lvl w:ilvl="1" w:tplc="04090003">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1">
    <w:nsid w:val="7C505FC3"/>
    <w:multiLevelType w:val="hybridMultilevel"/>
    <w:tmpl w:val="2A823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5"/>
  </w:num>
  <w:num w:numId="5">
    <w:abstractNumId w:val="3"/>
  </w:num>
  <w:num w:numId="6">
    <w:abstractNumId w:val="7"/>
  </w:num>
  <w:num w:numId="7">
    <w:abstractNumId w:val="9"/>
  </w:num>
  <w:num w:numId="8">
    <w:abstractNumId w:val="17"/>
  </w:num>
  <w:num w:numId="9">
    <w:abstractNumId w:val="21"/>
  </w:num>
  <w:num w:numId="10">
    <w:abstractNumId w:val="1"/>
  </w:num>
  <w:num w:numId="11">
    <w:abstractNumId w:val="5"/>
  </w:num>
  <w:num w:numId="12">
    <w:abstractNumId w:val="20"/>
  </w:num>
  <w:num w:numId="13">
    <w:abstractNumId w:val="10"/>
  </w:num>
  <w:num w:numId="14">
    <w:abstractNumId w:val="2"/>
  </w:num>
  <w:num w:numId="15">
    <w:abstractNumId w:val="16"/>
  </w:num>
  <w:num w:numId="16">
    <w:abstractNumId w:val="18"/>
  </w:num>
  <w:num w:numId="17">
    <w:abstractNumId w:val="8"/>
  </w:num>
  <w:num w:numId="18">
    <w:abstractNumId w:val="14"/>
  </w:num>
  <w:num w:numId="19">
    <w:abstractNumId w:val="1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9"/>
  </w:num>
  <w:num w:numId="31">
    <w:abstractNumId w:val="4"/>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531ec1984f146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0"/>
    <w:rsid w:val="0002054C"/>
    <w:rsid w:val="00036D63"/>
    <w:rsid w:val="00043CAA"/>
    <w:rsid w:val="00061FD3"/>
    <w:rsid w:val="000641D2"/>
    <w:rsid w:val="00066A61"/>
    <w:rsid w:val="00067012"/>
    <w:rsid w:val="00067546"/>
    <w:rsid w:val="00075432"/>
    <w:rsid w:val="00092685"/>
    <w:rsid w:val="000968ED"/>
    <w:rsid w:val="000B59F9"/>
    <w:rsid w:val="000F5E56"/>
    <w:rsid w:val="000F6B9C"/>
    <w:rsid w:val="0012271E"/>
    <w:rsid w:val="00127E61"/>
    <w:rsid w:val="00133B1D"/>
    <w:rsid w:val="001362EE"/>
    <w:rsid w:val="001505EF"/>
    <w:rsid w:val="001565B5"/>
    <w:rsid w:val="00165B51"/>
    <w:rsid w:val="00167176"/>
    <w:rsid w:val="00171FAF"/>
    <w:rsid w:val="00173549"/>
    <w:rsid w:val="00181BEE"/>
    <w:rsid w:val="001832A6"/>
    <w:rsid w:val="00185808"/>
    <w:rsid w:val="00192568"/>
    <w:rsid w:val="00192FF6"/>
    <w:rsid w:val="001B4AF8"/>
    <w:rsid w:val="001C3A1C"/>
    <w:rsid w:val="001D6F34"/>
    <w:rsid w:val="001E29B0"/>
    <w:rsid w:val="001E7ADD"/>
    <w:rsid w:val="002068E8"/>
    <w:rsid w:val="0021035B"/>
    <w:rsid w:val="00214EAA"/>
    <w:rsid w:val="00216135"/>
    <w:rsid w:val="00221912"/>
    <w:rsid w:val="0022655E"/>
    <w:rsid w:val="00227075"/>
    <w:rsid w:val="00244F6B"/>
    <w:rsid w:val="00251D67"/>
    <w:rsid w:val="002634C4"/>
    <w:rsid w:val="002651A4"/>
    <w:rsid w:val="00271FA2"/>
    <w:rsid w:val="002928D3"/>
    <w:rsid w:val="002974CE"/>
    <w:rsid w:val="002A0FD6"/>
    <w:rsid w:val="002C3D86"/>
    <w:rsid w:val="002D5CE7"/>
    <w:rsid w:val="002F1FE6"/>
    <w:rsid w:val="002F4E68"/>
    <w:rsid w:val="00312F7F"/>
    <w:rsid w:val="003420CF"/>
    <w:rsid w:val="00361450"/>
    <w:rsid w:val="00363B2F"/>
    <w:rsid w:val="003652AA"/>
    <w:rsid w:val="003673CF"/>
    <w:rsid w:val="00370B60"/>
    <w:rsid w:val="0037484B"/>
    <w:rsid w:val="003845C1"/>
    <w:rsid w:val="003852F5"/>
    <w:rsid w:val="00391A02"/>
    <w:rsid w:val="003A050B"/>
    <w:rsid w:val="003A6F89"/>
    <w:rsid w:val="003B21E0"/>
    <w:rsid w:val="003B38C1"/>
    <w:rsid w:val="003B4001"/>
    <w:rsid w:val="003C235B"/>
    <w:rsid w:val="003E4E8B"/>
    <w:rsid w:val="003F5A50"/>
    <w:rsid w:val="00400F75"/>
    <w:rsid w:val="00423E3E"/>
    <w:rsid w:val="00427AF4"/>
    <w:rsid w:val="00440668"/>
    <w:rsid w:val="00457DCD"/>
    <w:rsid w:val="00462013"/>
    <w:rsid w:val="004647DA"/>
    <w:rsid w:val="00466A61"/>
    <w:rsid w:val="00474062"/>
    <w:rsid w:val="00477D6B"/>
    <w:rsid w:val="00495435"/>
    <w:rsid w:val="004B060A"/>
    <w:rsid w:val="004D6324"/>
    <w:rsid w:val="004E0FB2"/>
    <w:rsid w:val="004E14FD"/>
    <w:rsid w:val="004F4E81"/>
    <w:rsid w:val="005019FF"/>
    <w:rsid w:val="005029E5"/>
    <w:rsid w:val="00522DCE"/>
    <w:rsid w:val="0053057A"/>
    <w:rsid w:val="00532DA4"/>
    <w:rsid w:val="00560A29"/>
    <w:rsid w:val="00573F5E"/>
    <w:rsid w:val="00574B5D"/>
    <w:rsid w:val="005C1586"/>
    <w:rsid w:val="005C6649"/>
    <w:rsid w:val="005E259A"/>
    <w:rsid w:val="005E2F26"/>
    <w:rsid w:val="00604149"/>
    <w:rsid w:val="00605827"/>
    <w:rsid w:val="00605947"/>
    <w:rsid w:val="00624BE6"/>
    <w:rsid w:val="00635966"/>
    <w:rsid w:val="00646050"/>
    <w:rsid w:val="006471F4"/>
    <w:rsid w:val="00655713"/>
    <w:rsid w:val="00667C7B"/>
    <w:rsid w:val="006713CA"/>
    <w:rsid w:val="00675E86"/>
    <w:rsid w:val="00676C5C"/>
    <w:rsid w:val="00680565"/>
    <w:rsid w:val="00682008"/>
    <w:rsid w:val="00682DE4"/>
    <w:rsid w:val="006903A8"/>
    <w:rsid w:val="006A3A77"/>
    <w:rsid w:val="006D4DE1"/>
    <w:rsid w:val="006E5609"/>
    <w:rsid w:val="006F5A1B"/>
    <w:rsid w:val="00722368"/>
    <w:rsid w:val="007336B2"/>
    <w:rsid w:val="007426C6"/>
    <w:rsid w:val="007766C4"/>
    <w:rsid w:val="007956C1"/>
    <w:rsid w:val="007B0223"/>
    <w:rsid w:val="007B4CE4"/>
    <w:rsid w:val="007B59CB"/>
    <w:rsid w:val="007C1670"/>
    <w:rsid w:val="007D1613"/>
    <w:rsid w:val="007D16E3"/>
    <w:rsid w:val="007D4826"/>
    <w:rsid w:val="007E2BF9"/>
    <w:rsid w:val="007E4146"/>
    <w:rsid w:val="007E5B05"/>
    <w:rsid w:val="00802EDF"/>
    <w:rsid w:val="008103EC"/>
    <w:rsid w:val="00823080"/>
    <w:rsid w:val="008431F6"/>
    <w:rsid w:val="00881995"/>
    <w:rsid w:val="00882B38"/>
    <w:rsid w:val="0089637E"/>
    <w:rsid w:val="008B2CC1"/>
    <w:rsid w:val="008B60B2"/>
    <w:rsid w:val="008C1723"/>
    <w:rsid w:val="008C49E8"/>
    <w:rsid w:val="008D3332"/>
    <w:rsid w:val="008D678B"/>
    <w:rsid w:val="008E022E"/>
    <w:rsid w:val="008E7B26"/>
    <w:rsid w:val="00905B1A"/>
    <w:rsid w:val="0090731E"/>
    <w:rsid w:val="00907958"/>
    <w:rsid w:val="00916EE2"/>
    <w:rsid w:val="0092508C"/>
    <w:rsid w:val="009316B5"/>
    <w:rsid w:val="00932BAB"/>
    <w:rsid w:val="00941665"/>
    <w:rsid w:val="009421DD"/>
    <w:rsid w:val="00942211"/>
    <w:rsid w:val="00946169"/>
    <w:rsid w:val="00960C5C"/>
    <w:rsid w:val="0096597B"/>
    <w:rsid w:val="00966804"/>
    <w:rsid w:val="00966A22"/>
    <w:rsid w:val="0096722F"/>
    <w:rsid w:val="00980843"/>
    <w:rsid w:val="00981004"/>
    <w:rsid w:val="00985D19"/>
    <w:rsid w:val="009864E7"/>
    <w:rsid w:val="00991E2A"/>
    <w:rsid w:val="009E2791"/>
    <w:rsid w:val="009E3F6F"/>
    <w:rsid w:val="009F499F"/>
    <w:rsid w:val="00A13B38"/>
    <w:rsid w:val="00A174B2"/>
    <w:rsid w:val="00A274CF"/>
    <w:rsid w:val="00A42DAF"/>
    <w:rsid w:val="00A45BD8"/>
    <w:rsid w:val="00A63293"/>
    <w:rsid w:val="00A706EC"/>
    <w:rsid w:val="00A80F4B"/>
    <w:rsid w:val="00A810C1"/>
    <w:rsid w:val="00A815F6"/>
    <w:rsid w:val="00A869B7"/>
    <w:rsid w:val="00A87E4F"/>
    <w:rsid w:val="00AC205C"/>
    <w:rsid w:val="00AC6CE2"/>
    <w:rsid w:val="00AF0A6B"/>
    <w:rsid w:val="00B05A69"/>
    <w:rsid w:val="00B14103"/>
    <w:rsid w:val="00B30025"/>
    <w:rsid w:val="00B31718"/>
    <w:rsid w:val="00B36DFD"/>
    <w:rsid w:val="00B5724F"/>
    <w:rsid w:val="00B72B63"/>
    <w:rsid w:val="00B82F3A"/>
    <w:rsid w:val="00B9734B"/>
    <w:rsid w:val="00BA6026"/>
    <w:rsid w:val="00BB16D3"/>
    <w:rsid w:val="00BC38BE"/>
    <w:rsid w:val="00BC655E"/>
    <w:rsid w:val="00BD05F3"/>
    <w:rsid w:val="00BD1DEF"/>
    <w:rsid w:val="00C05EEB"/>
    <w:rsid w:val="00C11BFE"/>
    <w:rsid w:val="00C22041"/>
    <w:rsid w:val="00C2314F"/>
    <w:rsid w:val="00C34B65"/>
    <w:rsid w:val="00C401B2"/>
    <w:rsid w:val="00C47D49"/>
    <w:rsid w:val="00CB1CE6"/>
    <w:rsid w:val="00CC3340"/>
    <w:rsid w:val="00CD4B9D"/>
    <w:rsid w:val="00CE62C5"/>
    <w:rsid w:val="00D049B3"/>
    <w:rsid w:val="00D04C4F"/>
    <w:rsid w:val="00D16A88"/>
    <w:rsid w:val="00D309CA"/>
    <w:rsid w:val="00D32B79"/>
    <w:rsid w:val="00D45252"/>
    <w:rsid w:val="00D66C24"/>
    <w:rsid w:val="00D710FB"/>
    <w:rsid w:val="00D71B4D"/>
    <w:rsid w:val="00D81508"/>
    <w:rsid w:val="00D93D55"/>
    <w:rsid w:val="00DA6B5D"/>
    <w:rsid w:val="00DB1DB9"/>
    <w:rsid w:val="00DC1639"/>
    <w:rsid w:val="00DD5616"/>
    <w:rsid w:val="00DF3729"/>
    <w:rsid w:val="00E00E29"/>
    <w:rsid w:val="00E2592C"/>
    <w:rsid w:val="00E335FE"/>
    <w:rsid w:val="00E35645"/>
    <w:rsid w:val="00E40034"/>
    <w:rsid w:val="00E41AE0"/>
    <w:rsid w:val="00EA50EA"/>
    <w:rsid w:val="00EA7384"/>
    <w:rsid w:val="00EC4E49"/>
    <w:rsid w:val="00ED77FB"/>
    <w:rsid w:val="00EE45FA"/>
    <w:rsid w:val="00EF272C"/>
    <w:rsid w:val="00EF7210"/>
    <w:rsid w:val="00F14101"/>
    <w:rsid w:val="00F346E3"/>
    <w:rsid w:val="00F4181A"/>
    <w:rsid w:val="00F54566"/>
    <w:rsid w:val="00F66152"/>
    <w:rsid w:val="00FA66FA"/>
    <w:rsid w:val="00FB0798"/>
    <w:rsid w:val="00FB54FD"/>
    <w:rsid w:val="00FE3C48"/>
    <w:rsid w:val="00FE442B"/>
    <w:rsid w:val="00FE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uiPriority w:val="20"/>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uiPriority w:val="20"/>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440">
      <w:bodyDiv w:val="1"/>
      <w:marLeft w:val="0"/>
      <w:marRight w:val="0"/>
      <w:marTop w:val="0"/>
      <w:marBottom w:val="0"/>
      <w:divBdr>
        <w:top w:val="none" w:sz="0" w:space="0" w:color="auto"/>
        <w:left w:val="none" w:sz="0" w:space="0" w:color="auto"/>
        <w:bottom w:val="none" w:sz="0" w:space="0" w:color="auto"/>
        <w:right w:val="none" w:sz="0" w:space="0" w:color="auto"/>
      </w:divBdr>
      <w:divsChild>
        <w:div w:id="1520775742">
          <w:marLeft w:val="0"/>
          <w:marRight w:val="0"/>
          <w:marTop w:val="750"/>
          <w:marBottom w:val="150"/>
          <w:divBdr>
            <w:top w:val="none" w:sz="0" w:space="0" w:color="auto"/>
            <w:left w:val="none" w:sz="0" w:space="0" w:color="auto"/>
            <w:bottom w:val="none" w:sz="0" w:space="0" w:color="auto"/>
            <w:right w:val="none" w:sz="0" w:space="0" w:color="auto"/>
          </w:divBdr>
          <w:divsChild>
            <w:div w:id="1697536622">
              <w:marLeft w:val="0"/>
              <w:marRight w:val="0"/>
              <w:marTop w:val="0"/>
              <w:marBottom w:val="0"/>
              <w:divBdr>
                <w:top w:val="none" w:sz="0" w:space="0" w:color="auto"/>
                <w:left w:val="none" w:sz="0" w:space="0" w:color="auto"/>
                <w:bottom w:val="none" w:sz="0" w:space="0" w:color="auto"/>
                <w:right w:val="none" w:sz="0" w:space="0" w:color="auto"/>
              </w:divBdr>
              <w:divsChild>
                <w:div w:id="1709604375">
                  <w:marLeft w:val="0"/>
                  <w:marRight w:val="0"/>
                  <w:marTop w:val="0"/>
                  <w:marBottom w:val="0"/>
                  <w:divBdr>
                    <w:top w:val="none" w:sz="0" w:space="0" w:color="auto"/>
                    <w:left w:val="none" w:sz="0" w:space="0" w:color="auto"/>
                    <w:bottom w:val="none" w:sz="0" w:space="0" w:color="auto"/>
                    <w:right w:val="none" w:sz="0" w:space="0" w:color="auto"/>
                  </w:divBdr>
                  <w:divsChild>
                    <w:div w:id="501432430">
                      <w:marLeft w:val="0"/>
                      <w:marRight w:val="0"/>
                      <w:marTop w:val="0"/>
                      <w:marBottom w:val="0"/>
                      <w:divBdr>
                        <w:top w:val="none" w:sz="0" w:space="0" w:color="auto"/>
                        <w:left w:val="none" w:sz="0" w:space="0" w:color="auto"/>
                        <w:bottom w:val="none" w:sz="0" w:space="0" w:color="auto"/>
                        <w:right w:val="none" w:sz="0" w:space="0" w:color="auto"/>
                      </w:divBdr>
                      <w:divsChild>
                        <w:div w:id="1272397382">
                          <w:marLeft w:val="0"/>
                          <w:marRight w:val="0"/>
                          <w:marTop w:val="0"/>
                          <w:marBottom w:val="0"/>
                          <w:divBdr>
                            <w:top w:val="none" w:sz="0" w:space="0" w:color="auto"/>
                            <w:left w:val="none" w:sz="0" w:space="0" w:color="auto"/>
                            <w:bottom w:val="none" w:sz="0" w:space="0" w:color="auto"/>
                            <w:right w:val="none" w:sz="0" w:space="0" w:color="auto"/>
                          </w:divBdr>
                          <w:divsChild>
                            <w:div w:id="1359891099">
                              <w:marLeft w:val="0"/>
                              <w:marRight w:val="0"/>
                              <w:marTop w:val="0"/>
                              <w:marBottom w:val="150"/>
                              <w:divBdr>
                                <w:top w:val="none" w:sz="0" w:space="0" w:color="auto"/>
                                <w:left w:val="none" w:sz="0" w:space="0" w:color="auto"/>
                                <w:bottom w:val="none" w:sz="0" w:space="0" w:color="auto"/>
                                <w:right w:val="none" w:sz="0" w:space="0" w:color="auto"/>
                              </w:divBdr>
                              <w:divsChild>
                                <w:div w:id="1430079975">
                                  <w:marLeft w:val="0"/>
                                  <w:marRight w:val="0"/>
                                  <w:marTop w:val="0"/>
                                  <w:marBottom w:val="0"/>
                                  <w:divBdr>
                                    <w:top w:val="none" w:sz="0" w:space="0" w:color="auto"/>
                                    <w:left w:val="none" w:sz="0" w:space="0" w:color="auto"/>
                                    <w:bottom w:val="none" w:sz="0" w:space="0" w:color="auto"/>
                                    <w:right w:val="none" w:sz="0" w:space="0" w:color="auto"/>
                                  </w:divBdr>
                                  <w:divsChild>
                                    <w:div w:id="1952277840">
                                      <w:marLeft w:val="0"/>
                                      <w:marRight w:val="0"/>
                                      <w:marTop w:val="0"/>
                                      <w:marBottom w:val="0"/>
                                      <w:divBdr>
                                        <w:top w:val="none" w:sz="0" w:space="0" w:color="auto"/>
                                        <w:left w:val="none" w:sz="0" w:space="0" w:color="auto"/>
                                        <w:bottom w:val="none" w:sz="0" w:space="0" w:color="auto"/>
                                        <w:right w:val="none" w:sz="0" w:space="0" w:color="auto"/>
                                      </w:divBdr>
                                      <w:divsChild>
                                        <w:div w:id="1967157426">
                                          <w:marLeft w:val="0"/>
                                          <w:marRight w:val="0"/>
                                          <w:marTop w:val="0"/>
                                          <w:marBottom w:val="0"/>
                                          <w:divBdr>
                                            <w:top w:val="none" w:sz="0" w:space="0" w:color="auto"/>
                                            <w:left w:val="none" w:sz="0" w:space="0" w:color="auto"/>
                                            <w:bottom w:val="none" w:sz="0" w:space="0" w:color="auto"/>
                                            <w:right w:val="none" w:sz="0" w:space="0" w:color="auto"/>
                                          </w:divBdr>
                                          <w:divsChild>
                                            <w:div w:id="1465655168">
                                              <w:marLeft w:val="0"/>
                                              <w:marRight w:val="0"/>
                                              <w:marTop w:val="0"/>
                                              <w:marBottom w:val="0"/>
                                              <w:divBdr>
                                                <w:top w:val="none" w:sz="0" w:space="0" w:color="auto"/>
                                                <w:left w:val="none" w:sz="0" w:space="0" w:color="auto"/>
                                                <w:bottom w:val="none" w:sz="0" w:space="0" w:color="auto"/>
                                                <w:right w:val="none" w:sz="0" w:space="0" w:color="auto"/>
                                              </w:divBdr>
                                              <w:divsChild>
                                                <w:div w:id="1160731326">
                                                  <w:marLeft w:val="0"/>
                                                  <w:marRight w:val="0"/>
                                                  <w:marTop w:val="0"/>
                                                  <w:marBottom w:val="0"/>
                                                  <w:divBdr>
                                                    <w:top w:val="none" w:sz="0" w:space="0" w:color="auto"/>
                                                    <w:left w:val="none" w:sz="0" w:space="0" w:color="auto"/>
                                                    <w:bottom w:val="none" w:sz="0" w:space="0" w:color="auto"/>
                                                    <w:right w:val="none" w:sz="0" w:space="0" w:color="auto"/>
                                                  </w:divBdr>
                                                  <w:divsChild>
                                                    <w:div w:id="1615089347">
                                                      <w:marLeft w:val="0"/>
                                                      <w:marRight w:val="0"/>
                                                      <w:marTop w:val="0"/>
                                                      <w:marBottom w:val="0"/>
                                                      <w:divBdr>
                                                        <w:top w:val="none" w:sz="0" w:space="0" w:color="auto"/>
                                                        <w:left w:val="none" w:sz="0" w:space="0" w:color="auto"/>
                                                        <w:bottom w:val="none" w:sz="0" w:space="0" w:color="auto"/>
                                                        <w:right w:val="none" w:sz="0" w:space="0" w:color="auto"/>
                                                      </w:divBdr>
                                                      <w:divsChild>
                                                        <w:div w:id="337657055">
                                                          <w:marLeft w:val="0"/>
                                                          <w:marRight w:val="0"/>
                                                          <w:marTop w:val="0"/>
                                                          <w:marBottom w:val="0"/>
                                                          <w:divBdr>
                                                            <w:top w:val="none" w:sz="0" w:space="0" w:color="auto"/>
                                                            <w:left w:val="none" w:sz="0" w:space="0" w:color="auto"/>
                                                            <w:bottom w:val="none" w:sz="0" w:space="0" w:color="auto"/>
                                                            <w:right w:val="none" w:sz="0" w:space="0" w:color="auto"/>
                                                          </w:divBdr>
                                                        </w:div>
                                                      </w:divsChild>
                                                    </w:div>
                                                    <w:div w:id="436216206">
                                                      <w:marLeft w:val="0"/>
                                                      <w:marRight w:val="0"/>
                                                      <w:marTop w:val="0"/>
                                                      <w:marBottom w:val="0"/>
                                                      <w:divBdr>
                                                        <w:top w:val="none" w:sz="0" w:space="0" w:color="auto"/>
                                                        <w:left w:val="none" w:sz="0" w:space="0" w:color="auto"/>
                                                        <w:bottom w:val="none" w:sz="0" w:space="0" w:color="auto"/>
                                                        <w:right w:val="none" w:sz="0" w:space="0" w:color="auto"/>
                                                      </w:divBdr>
                                                      <w:divsChild>
                                                        <w:div w:id="7471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98409">
      <w:bodyDiv w:val="1"/>
      <w:marLeft w:val="0"/>
      <w:marRight w:val="0"/>
      <w:marTop w:val="0"/>
      <w:marBottom w:val="0"/>
      <w:divBdr>
        <w:top w:val="none" w:sz="0" w:space="0" w:color="auto"/>
        <w:left w:val="none" w:sz="0" w:space="0" w:color="auto"/>
        <w:bottom w:val="none" w:sz="0" w:space="0" w:color="auto"/>
        <w:right w:val="none" w:sz="0" w:space="0" w:color="auto"/>
      </w:divBdr>
      <w:divsChild>
        <w:div w:id="282737828">
          <w:marLeft w:val="0"/>
          <w:marRight w:val="0"/>
          <w:marTop w:val="0"/>
          <w:marBottom w:val="0"/>
          <w:divBdr>
            <w:top w:val="none" w:sz="0" w:space="0" w:color="auto"/>
            <w:left w:val="none" w:sz="0" w:space="0" w:color="auto"/>
            <w:bottom w:val="none" w:sz="0" w:space="0" w:color="auto"/>
            <w:right w:val="none" w:sz="0" w:space="0" w:color="auto"/>
          </w:divBdr>
          <w:divsChild>
            <w:div w:id="1191801634">
              <w:marLeft w:val="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0"/>
                  <w:divBdr>
                    <w:top w:val="none" w:sz="0" w:space="0" w:color="auto"/>
                    <w:left w:val="none" w:sz="0" w:space="0" w:color="auto"/>
                    <w:bottom w:val="none" w:sz="0" w:space="0" w:color="auto"/>
                    <w:right w:val="none" w:sz="0" w:space="0" w:color="auto"/>
                  </w:divBdr>
                  <w:divsChild>
                    <w:div w:id="1980722503">
                      <w:marLeft w:val="0"/>
                      <w:marRight w:val="0"/>
                      <w:marTop w:val="0"/>
                      <w:marBottom w:val="0"/>
                      <w:divBdr>
                        <w:top w:val="none" w:sz="0" w:space="0" w:color="auto"/>
                        <w:left w:val="none" w:sz="0" w:space="0" w:color="auto"/>
                        <w:bottom w:val="none" w:sz="0" w:space="0" w:color="auto"/>
                        <w:right w:val="none" w:sz="0" w:space="0" w:color="auto"/>
                      </w:divBdr>
                      <w:divsChild>
                        <w:div w:id="258831785">
                          <w:marLeft w:val="0"/>
                          <w:marRight w:val="0"/>
                          <w:marTop w:val="0"/>
                          <w:marBottom w:val="0"/>
                          <w:divBdr>
                            <w:top w:val="none" w:sz="0" w:space="0" w:color="auto"/>
                            <w:left w:val="none" w:sz="0" w:space="0" w:color="auto"/>
                            <w:bottom w:val="none" w:sz="0" w:space="0" w:color="auto"/>
                            <w:right w:val="none" w:sz="0" w:space="0" w:color="auto"/>
                          </w:divBdr>
                          <w:divsChild>
                            <w:div w:id="454376849">
                              <w:marLeft w:val="0"/>
                              <w:marRight w:val="0"/>
                              <w:marTop w:val="0"/>
                              <w:marBottom w:val="0"/>
                              <w:divBdr>
                                <w:top w:val="none" w:sz="0" w:space="0" w:color="auto"/>
                                <w:left w:val="single" w:sz="6" w:space="0" w:color="E5E3E3"/>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sChild>
                                    <w:div w:id="221717399">
                                      <w:marLeft w:val="0"/>
                                      <w:marRight w:val="0"/>
                                      <w:marTop w:val="0"/>
                                      <w:marBottom w:val="0"/>
                                      <w:divBdr>
                                        <w:top w:val="none" w:sz="0" w:space="0" w:color="auto"/>
                                        <w:left w:val="none" w:sz="0" w:space="0" w:color="auto"/>
                                        <w:bottom w:val="none" w:sz="0" w:space="0" w:color="auto"/>
                                        <w:right w:val="none" w:sz="0" w:space="0" w:color="auto"/>
                                      </w:divBdr>
                                      <w:divsChild>
                                        <w:div w:id="2065375355">
                                          <w:marLeft w:val="0"/>
                                          <w:marRight w:val="0"/>
                                          <w:marTop w:val="0"/>
                                          <w:marBottom w:val="0"/>
                                          <w:divBdr>
                                            <w:top w:val="none" w:sz="0" w:space="0" w:color="auto"/>
                                            <w:left w:val="none" w:sz="0" w:space="0" w:color="auto"/>
                                            <w:bottom w:val="none" w:sz="0" w:space="0" w:color="auto"/>
                                            <w:right w:val="none" w:sz="0" w:space="0" w:color="auto"/>
                                          </w:divBdr>
                                          <w:divsChild>
                                            <w:div w:id="1363749404">
                                              <w:marLeft w:val="0"/>
                                              <w:marRight w:val="0"/>
                                              <w:marTop w:val="0"/>
                                              <w:marBottom w:val="0"/>
                                              <w:divBdr>
                                                <w:top w:val="none" w:sz="0" w:space="0" w:color="auto"/>
                                                <w:left w:val="none" w:sz="0" w:space="0" w:color="auto"/>
                                                <w:bottom w:val="none" w:sz="0" w:space="0" w:color="auto"/>
                                                <w:right w:val="none" w:sz="0" w:space="0" w:color="auto"/>
                                              </w:divBdr>
                                              <w:divsChild>
                                                <w:div w:id="904026280">
                                                  <w:marLeft w:val="0"/>
                                                  <w:marRight w:val="0"/>
                                                  <w:marTop w:val="0"/>
                                                  <w:marBottom w:val="0"/>
                                                  <w:divBdr>
                                                    <w:top w:val="none" w:sz="0" w:space="0" w:color="auto"/>
                                                    <w:left w:val="none" w:sz="0" w:space="0" w:color="auto"/>
                                                    <w:bottom w:val="none" w:sz="0" w:space="0" w:color="auto"/>
                                                    <w:right w:val="none" w:sz="0" w:space="0" w:color="auto"/>
                                                  </w:divBdr>
                                                  <w:divsChild>
                                                    <w:div w:id="341050943">
                                                      <w:marLeft w:val="480"/>
                                                      <w:marRight w:val="0"/>
                                                      <w:marTop w:val="0"/>
                                                      <w:marBottom w:val="0"/>
                                                      <w:divBdr>
                                                        <w:top w:val="none" w:sz="0" w:space="0" w:color="auto"/>
                                                        <w:left w:val="none" w:sz="0" w:space="0" w:color="auto"/>
                                                        <w:bottom w:val="none" w:sz="0" w:space="0" w:color="auto"/>
                                                        <w:right w:val="none" w:sz="0" w:space="0" w:color="auto"/>
                                                      </w:divBdr>
                                                      <w:divsChild>
                                                        <w:div w:id="487789063">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382484796">
                                                                  <w:marLeft w:val="0"/>
                                                                  <w:marRight w:val="0"/>
                                                                  <w:marTop w:val="240"/>
                                                                  <w:marBottom w:val="0"/>
                                                                  <w:divBdr>
                                                                    <w:top w:val="none" w:sz="0" w:space="0" w:color="auto"/>
                                                                    <w:left w:val="none" w:sz="0" w:space="0" w:color="auto"/>
                                                                    <w:bottom w:val="none" w:sz="0" w:space="0" w:color="auto"/>
                                                                    <w:right w:val="none" w:sz="0" w:space="0" w:color="auto"/>
                                                                  </w:divBdr>
                                                                  <w:divsChild>
                                                                    <w:div w:id="1477071415">
                                                                      <w:marLeft w:val="0"/>
                                                                      <w:marRight w:val="0"/>
                                                                      <w:marTop w:val="0"/>
                                                                      <w:marBottom w:val="0"/>
                                                                      <w:divBdr>
                                                                        <w:top w:val="none" w:sz="0" w:space="0" w:color="auto"/>
                                                                        <w:left w:val="none" w:sz="0" w:space="0" w:color="auto"/>
                                                                        <w:bottom w:val="none" w:sz="0" w:space="0" w:color="auto"/>
                                                                        <w:right w:val="none" w:sz="0" w:space="0" w:color="auto"/>
                                                                      </w:divBdr>
                                                                      <w:divsChild>
                                                                        <w:div w:id="1379360180">
                                                                          <w:marLeft w:val="0"/>
                                                                          <w:marRight w:val="0"/>
                                                                          <w:marTop w:val="0"/>
                                                                          <w:marBottom w:val="0"/>
                                                                          <w:divBdr>
                                                                            <w:top w:val="none" w:sz="0" w:space="0" w:color="auto"/>
                                                                            <w:left w:val="none" w:sz="0" w:space="0" w:color="auto"/>
                                                                            <w:bottom w:val="none" w:sz="0" w:space="0" w:color="auto"/>
                                                                            <w:right w:val="none" w:sz="0" w:space="0" w:color="auto"/>
                                                                          </w:divBdr>
                                                                          <w:divsChild>
                                                                            <w:div w:id="809320411">
                                                                              <w:marLeft w:val="0"/>
                                                                              <w:marRight w:val="0"/>
                                                                              <w:marTop w:val="0"/>
                                                                              <w:marBottom w:val="0"/>
                                                                              <w:divBdr>
                                                                                <w:top w:val="none" w:sz="0" w:space="0" w:color="auto"/>
                                                                                <w:left w:val="none" w:sz="0" w:space="0" w:color="auto"/>
                                                                                <w:bottom w:val="none" w:sz="0" w:space="0" w:color="auto"/>
                                                                                <w:right w:val="none" w:sz="0" w:space="0" w:color="auto"/>
                                                                              </w:divBdr>
                                                                              <w:divsChild>
                                                                                <w:div w:id="725105786">
                                                                                  <w:marLeft w:val="0"/>
                                                                                  <w:marRight w:val="0"/>
                                                                                  <w:marTop w:val="0"/>
                                                                                  <w:marBottom w:val="0"/>
                                                                                  <w:divBdr>
                                                                                    <w:top w:val="none" w:sz="0" w:space="0" w:color="auto"/>
                                                                                    <w:left w:val="none" w:sz="0" w:space="0" w:color="auto"/>
                                                                                    <w:bottom w:val="none" w:sz="0" w:space="0" w:color="auto"/>
                                                                                    <w:right w:val="none" w:sz="0" w:space="0" w:color="auto"/>
                                                                                  </w:divBdr>
                                                                                  <w:divsChild>
                                                                                    <w:div w:id="388647959">
                                                                                      <w:marLeft w:val="0"/>
                                                                                      <w:marRight w:val="0"/>
                                                                                      <w:marTop w:val="0"/>
                                                                                      <w:marBottom w:val="0"/>
                                                                                      <w:divBdr>
                                                                                        <w:top w:val="none" w:sz="0" w:space="0" w:color="auto"/>
                                                                                        <w:left w:val="none" w:sz="0" w:space="0" w:color="auto"/>
                                                                                        <w:bottom w:val="none" w:sz="0" w:space="0" w:color="auto"/>
                                                                                        <w:right w:val="none" w:sz="0" w:space="0" w:color="auto"/>
                                                                                      </w:divBdr>
                                                                                      <w:divsChild>
                                                                                        <w:div w:id="597755171">
                                                                                          <w:marLeft w:val="0"/>
                                                                                          <w:marRight w:val="0"/>
                                                                                          <w:marTop w:val="0"/>
                                                                                          <w:marBottom w:val="0"/>
                                                                                          <w:divBdr>
                                                                                            <w:top w:val="none" w:sz="0" w:space="0" w:color="auto"/>
                                                                                            <w:left w:val="none" w:sz="0" w:space="0" w:color="auto"/>
                                                                                            <w:bottom w:val="none" w:sz="0" w:space="0" w:color="auto"/>
                                                                                            <w:right w:val="none" w:sz="0" w:space="0" w:color="auto"/>
                                                                                          </w:divBdr>
                                                                                          <w:divsChild>
                                                                                            <w:div w:id="324744283">
                                                                                              <w:marLeft w:val="0"/>
                                                                                              <w:marRight w:val="0"/>
                                                                                              <w:marTop w:val="0"/>
                                                                                              <w:marBottom w:val="0"/>
                                                                                              <w:divBdr>
                                                                                                <w:top w:val="none" w:sz="0" w:space="0" w:color="auto"/>
                                                                                                <w:left w:val="none" w:sz="0" w:space="0" w:color="auto"/>
                                                                                                <w:bottom w:val="none" w:sz="0" w:space="0" w:color="auto"/>
                                                                                                <w:right w:val="none" w:sz="0" w:space="0" w:color="auto"/>
                                                                                              </w:divBdr>
                                                                                              <w:divsChild>
                                                                                                <w:div w:id="365839970">
                                                                                                  <w:marLeft w:val="0"/>
                                                                                                  <w:marRight w:val="0"/>
                                                                                                  <w:marTop w:val="0"/>
                                                                                                  <w:marBottom w:val="0"/>
                                                                                                  <w:divBdr>
                                                                                                    <w:top w:val="none" w:sz="0" w:space="0" w:color="auto"/>
                                                                                                    <w:left w:val="none" w:sz="0" w:space="0" w:color="auto"/>
                                                                                                    <w:bottom w:val="none" w:sz="0" w:space="0" w:color="auto"/>
                                                                                                    <w:right w:val="none" w:sz="0" w:space="0" w:color="auto"/>
                                                                                                  </w:divBdr>
                                                                                                </w:div>
                                                                                                <w:div w:id="1109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678">
      <w:bodyDiv w:val="1"/>
      <w:marLeft w:val="0"/>
      <w:marRight w:val="0"/>
      <w:marTop w:val="0"/>
      <w:marBottom w:val="0"/>
      <w:divBdr>
        <w:top w:val="none" w:sz="0" w:space="0" w:color="auto"/>
        <w:left w:val="none" w:sz="0" w:space="0" w:color="auto"/>
        <w:bottom w:val="none" w:sz="0" w:space="0" w:color="auto"/>
        <w:right w:val="none" w:sz="0" w:space="0" w:color="auto"/>
      </w:divBdr>
      <w:divsChild>
        <w:div w:id="545064114">
          <w:marLeft w:val="0"/>
          <w:marRight w:val="0"/>
          <w:marTop w:val="750"/>
          <w:marBottom w:val="150"/>
          <w:divBdr>
            <w:top w:val="none" w:sz="0" w:space="0" w:color="auto"/>
            <w:left w:val="none" w:sz="0" w:space="0" w:color="auto"/>
            <w:bottom w:val="none" w:sz="0" w:space="0" w:color="auto"/>
            <w:right w:val="none" w:sz="0" w:space="0" w:color="auto"/>
          </w:divBdr>
          <w:divsChild>
            <w:div w:id="1043363402">
              <w:marLeft w:val="0"/>
              <w:marRight w:val="0"/>
              <w:marTop w:val="0"/>
              <w:marBottom w:val="0"/>
              <w:divBdr>
                <w:top w:val="none" w:sz="0" w:space="0" w:color="auto"/>
                <w:left w:val="none" w:sz="0" w:space="0" w:color="auto"/>
                <w:bottom w:val="none" w:sz="0" w:space="0" w:color="auto"/>
                <w:right w:val="none" w:sz="0" w:space="0" w:color="auto"/>
              </w:divBdr>
              <w:divsChild>
                <w:div w:id="1411149593">
                  <w:marLeft w:val="0"/>
                  <w:marRight w:val="0"/>
                  <w:marTop w:val="0"/>
                  <w:marBottom w:val="0"/>
                  <w:divBdr>
                    <w:top w:val="none" w:sz="0" w:space="0" w:color="auto"/>
                    <w:left w:val="none" w:sz="0" w:space="0" w:color="auto"/>
                    <w:bottom w:val="none" w:sz="0" w:space="0" w:color="auto"/>
                    <w:right w:val="none" w:sz="0" w:space="0" w:color="auto"/>
                  </w:divBdr>
                  <w:divsChild>
                    <w:div w:id="701131195">
                      <w:marLeft w:val="0"/>
                      <w:marRight w:val="0"/>
                      <w:marTop w:val="0"/>
                      <w:marBottom w:val="0"/>
                      <w:divBdr>
                        <w:top w:val="none" w:sz="0" w:space="0" w:color="auto"/>
                        <w:left w:val="none" w:sz="0" w:space="0" w:color="auto"/>
                        <w:bottom w:val="none" w:sz="0" w:space="0" w:color="auto"/>
                        <w:right w:val="none" w:sz="0" w:space="0" w:color="auto"/>
                      </w:divBdr>
                      <w:divsChild>
                        <w:div w:id="350108767">
                          <w:marLeft w:val="0"/>
                          <w:marRight w:val="0"/>
                          <w:marTop w:val="0"/>
                          <w:marBottom w:val="0"/>
                          <w:divBdr>
                            <w:top w:val="none" w:sz="0" w:space="0" w:color="auto"/>
                            <w:left w:val="none" w:sz="0" w:space="0" w:color="auto"/>
                            <w:bottom w:val="none" w:sz="0" w:space="0" w:color="auto"/>
                            <w:right w:val="none" w:sz="0" w:space="0" w:color="auto"/>
                          </w:divBdr>
                          <w:divsChild>
                            <w:div w:id="877428659">
                              <w:marLeft w:val="0"/>
                              <w:marRight w:val="0"/>
                              <w:marTop w:val="0"/>
                              <w:marBottom w:val="150"/>
                              <w:divBdr>
                                <w:top w:val="none" w:sz="0" w:space="0" w:color="auto"/>
                                <w:left w:val="none" w:sz="0" w:space="0" w:color="auto"/>
                                <w:bottom w:val="none" w:sz="0" w:space="0" w:color="auto"/>
                                <w:right w:val="none" w:sz="0" w:space="0" w:color="auto"/>
                              </w:divBdr>
                              <w:divsChild>
                                <w:div w:id="476803451">
                                  <w:marLeft w:val="0"/>
                                  <w:marRight w:val="0"/>
                                  <w:marTop w:val="0"/>
                                  <w:marBottom w:val="0"/>
                                  <w:divBdr>
                                    <w:top w:val="none" w:sz="0" w:space="0" w:color="auto"/>
                                    <w:left w:val="none" w:sz="0" w:space="0" w:color="auto"/>
                                    <w:bottom w:val="none" w:sz="0" w:space="0" w:color="auto"/>
                                    <w:right w:val="none" w:sz="0" w:space="0" w:color="auto"/>
                                  </w:divBdr>
                                  <w:divsChild>
                                    <w:div w:id="768307305">
                                      <w:marLeft w:val="0"/>
                                      <w:marRight w:val="0"/>
                                      <w:marTop w:val="0"/>
                                      <w:marBottom w:val="0"/>
                                      <w:divBdr>
                                        <w:top w:val="none" w:sz="0" w:space="0" w:color="auto"/>
                                        <w:left w:val="none" w:sz="0" w:space="0" w:color="auto"/>
                                        <w:bottom w:val="none" w:sz="0" w:space="0" w:color="auto"/>
                                        <w:right w:val="none" w:sz="0" w:space="0" w:color="auto"/>
                                      </w:divBdr>
                                      <w:divsChild>
                                        <w:div w:id="1659456505">
                                          <w:marLeft w:val="0"/>
                                          <w:marRight w:val="0"/>
                                          <w:marTop w:val="0"/>
                                          <w:marBottom w:val="0"/>
                                          <w:divBdr>
                                            <w:top w:val="none" w:sz="0" w:space="0" w:color="auto"/>
                                            <w:left w:val="none" w:sz="0" w:space="0" w:color="auto"/>
                                            <w:bottom w:val="none" w:sz="0" w:space="0" w:color="auto"/>
                                            <w:right w:val="none" w:sz="0" w:space="0" w:color="auto"/>
                                          </w:divBdr>
                                          <w:divsChild>
                                            <w:div w:id="1843471665">
                                              <w:marLeft w:val="0"/>
                                              <w:marRight w:val="0"/>
                                              <w:marTop w:val="0"/>
                                              <w:marBottom w:val="0"/>
                                              <w:divBdr>
                                                <w:top w:val="none" w:sz="0" w:space="0" w:color="auto"/>
                                                <w:left w:val="none" w:sz="0" w:space="0" w:color="auto"/>
                                                <w:bottom w:val="none" w:sz="0" w:space="0" w:color="auto"/>
                                                <w:right w:val="none" w:sz="0" w:space="0" w:color="auto"/>
                                              </w:divBdr>
                                              <w:divsChild>
                                                <w:div w:id="110367665">
                                                  <w:marLeft w:val="0"/>
                                                  <w:marRight w:val="0"/>
                                                  <w:marTop w:val="0"/>
                                                  <w:marBottom w:val="0"/>
                                                  <w:divBdr>
                                                    <w:top w:val="none" w:sz="0" w:space="0" w:color="auto"/>
                                                    <w:left w:val="none" w:sz="0" w:space="0" w:color="auto"/>
                                                    <w:bottom w:val="none" w:sz="0" w:space="0" w:color="auto"/>
                                                    <w:right w:val="none" w:sz="0" w:space="0" w:color="auto"/>
                                                  </w:divBdr>
                                                  <w:divsChild>
                                                    <w:div w:id="785658098">
                                                      <w:marLeft w:val="0"/>
                                                      <w:marRight w:val="0"/>
                                                      <w:marTop w:val="0"/>
                                                      <w:marBottom w:val="0"/>
                                                      <w:divBdr>
                                                        <w:top w:val="none" w:sz="0" w:space="0" w:color="auto"/>
                                                        <w:left w:val="none" w:sz="0" w:space="0" w:color="auto"/>
                                                        <w:bottom w:val="none" w:sz="0" w:space="0" w:color="auto"/>
                                                        <w:right w:val="none" w:sz="0" w:space="0" w:color="auto"/>
                                                      </w:divBdr>
                                                      <w:divsChild>
                                                        <w:div w:id="1820613900">
                                                          <w:marLeft w:val="0"/>
                                                          <w:marRight w:val="0"/>
                                                          <w:marTop w:val="0"/>
                                                          <w:marBottom w:val="0"/>
                                                          <w:divBdr>
                                                            <w:top w:val="none" w:sz="0" w:space="0" w:color="auto"/>
                                                            <w:left w:val="none" w:sz="0" w:space="0" w:color="auto"/>
                                                            <w:bottom w:val="none" w:sz="0" w:space="0" w:color="auto"/>
                                                            <w:right w:val="none" w:sz="0" w:space="0" w:color="auto"/>
                                                          </w:divBdr>
                                                        </w:div>
                                                      </w:divsChild>
                                                    </w:div>
                                                    <w:div w:id="1303583072">
                                                      <w:marLeft w:val="0"/>
                                                      <w:marRight w:val="0"/>
                                                      <w:marTop w:val="0"/>
                                                      <w:marBottom w:val="0"/>
                                                      <w:divBdr>
                                                        <w:top w:val="none" w:sz="0" w:space="0" w:color="auto"/>
                                                        <w:left w:val="none" w:sz="0" w:space="0" w:color="auto"/>
                                                        <w:bottom w:val="none" w:sz="0" w:space="0" w:color="auto"/>
                                                        <w:right w:val="none" w:sz="0" w:space="0" w:color="auto"/>
                                                      </w:divBdr>
                                                      <w:divsChild>
                                                        <w:div w:id="12807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5993">
      <w:bodyDiv w:val="1"/>
      <w:marLeft w:val="0"/>
      <w:marRight w:val="0"/>
      <w:marTop w:val="0"/>
      <w:marBottom w:val="0"/>
      <w:divBdr>
        <w:top w:val="none" w:sz="0" w:space="0" w:color="auto"/>
        <w:left w:val="none" w:sz="0" w:space="0" w:color="auto"/>
        <w:bottom w:val="none" w:sz="0" w:space="0" w:color="auto"/>
        <w:right w:val="none" w:sz="0" w:space="0" w:color="auto"/>
      </w:divBdr>
      <w:divsChild>
        <w:div w:id="1192037074">
          <w:marLeft w:val="0"/>
          <w:marRight w:val="0"/>
          <w:marTop w:val="0"/>
          <w:marBottom w:val="0"/>
          <w:divBdr>
            <w:top w:val="none" w:sz="0" w:space="0" w:color="auto"/>
            <w:left w:val="none" w:sz="0" w:space="0" w:color="auto"/>
            <w:bottom w:val="none" w:sz="0" w:space="0" w:color="auto"/>
            <w:right w:val="none" w:sz="0" w:space="0" w:color="auto"/>
          </w:divBdr>
          <w:divsChild>
            <w:div w:id="209609456">
              <w:marLeft w:val="0"/>
              <w:marRight w:val="0"/>
              <w:marTop w:val="0"/>
              <w:marBottom w:val="0"/>
              <w:divBdr>
                <w:top w:val="none" w:sz="0" w:space="0" w:color="auto"/>
                <w:left w:val="none" w:sz="0" w:space="0" w:color="auto"/>
                <w:bottom w:val="none" w:sz="0" w:space="0" w:color="auto"/>
                <w:right w:val="none" w:sz="0" w:space="0" w:color="auto"/>
              </w:divBdr>
              <w:divsChild>
                <w:div w:id="1293247996">
                  <w:marLeft w:val="0"/>
                  <w:marRight w:val="0"/>
                  <w:marTop w:val="0"/>
                  <w:marBottom w:val="0"/>
                  <w:divBdr>
                    <w:top w:val="none" w:sz="0" w:space="0" w:color="auto"/>
                    <w:left w:val="none" w:sz="0" w:space="0" w:color="auto"/>
                    <w:bottom w:val="none" w:sz="0" w:space="0" w:color="auto"/>
                    <w:right w:val="none" w:sz="0" w:space="0" w:color="auto"/>
                  </w:divBdr>
                  <w:divsChild>
                    <w:div w:id="251012941">
                      <w:marLeft w:val="0"/>
                      <w:marRight w:val="0"/>
                      <w:marTop w:val="0"/>
                      <w:marBottom w:val="0"/>
                      <w:divBdr>
                        <w:top w:val="none" w:sz="0" w:space="0" w:color="auto"/>
                        <w:left w:val="none" w:sz="0" w:space="0" w:color="auto"/>
                        <w:bottom w:val="none" w:sz="0" w:space="0" w:color="auto"/>
                        <w:right w:val="none" w:sz="0" w:space="0" w:color="auto"/>
                      </w:divBdr>
                      <w:divsChild>
                        <w:div w:id="245308785">
                          <w:marLeft w:val="0"/>
                          <w:marRight w:val="0"/>
                          <w:marTop w:val="0"/>
                          <w:marBottom w:val="0"/>
                          <w:divBdr>
                            <w:top w:val="none" w:sz="0" w:space="0" w:color="auto"/>
                            <w:left w:val="none" w:sz="0" w:space="0" w:color="auto"/>
                            <w:bottom w:val="none" w:sz="0" w:space="0" w:color="auto"/>
                            <w:right w:val="none" w:sz="0" w:space="0" w:color="auto"/>
                          </w:divBdr>
                          <w:divsChild>
                            <w:div w:id="1047101406">
                              <w:marLeft w:val="0"/>
                              <w:marRight w:val="0"/>
                              <w:marTop w:val="0"/>
                              <w:marBottom w:val="0"/>
                              <w:divBdr>
                                <w:top w:val="none" w:sz="0" w:space="0" w:color="auto"/>
                                <w:left w:val="single" w:sz="6" w:space="0" w:color="E5E3E3"/>
                                <w:bottom w:val="none" w:sz="0" w:space="0" w:color="auto"/>
                                <w:right w:val="none" w:sz="0" w:space="0" w:color="auto"/>
                              </w:divBdr>
                              <w:divsChild>
                                <w:div w:id="46882270">
                                  <w:marLeft w:val="0"/>
                                  <w:marRight w:val="0"/>
                                  <w:marTop w:val="0"/>
                                  <w:marBottom w:val="0"/>
                                  <w:divBdr>
                                    <w:top w:val="none" w:sz="0" w:space="0" w:color="auto"/>
                                    <w:left w:val="none" w:sz="0" w:space="0" w:color="auto"/>
                                    <w:bottom w:val="none" w:sz="0" w:space="0" w:color="auto"/>
                                    <w:right w:val="none" w:sz="0" w:space="0" w:color="auto"/>
                                  </w:divBdr>
                                  <w:divsChild>
                                    <w:div w:id="1413896842">
                                      <w:marLeft w:val="0"/>
                                      <w:marRight w:val="0"/>
                                      <w:marTop w:val="0"/>
                                      <w:marBottom w:val="0"/>
                                      <w:divBdr>
                                        <w:top w:val="none" w:sz="0" w:space="0" w:color="auto"/>
                                        <w:left w:val="none" w:sz="0" w:space="0" w:color="auto"/>
                                        <w:bottom w:val="none" w:sz="0" w:space="0" w:color="auto"/>
                                        <w:right w:val="none" w:sz="0" w:space="0" w:color="auto"/>
                                      </w:divBdr>
                                      <w:divsChild>
                                        <w:div w:id="557401529">
                                          <w:marLeft w:val="0"/>
                                          <w:marRight w:val="0"/>
                                          <w:marTop w:val="0"/>
                                          <w:marBottom w:val="0"/>
                                          <w:divBdr>
                                            <w:top w:val="none" w:sz="0" w:space="0" w:color="auto"/>
                                            <w:left w:val="none" w:sz="0" w:space="0" w:color="auto"/>
                                            <w:bottom w:val="none" w:sz="0" w:space="0" w:color="auto"/>
                                            <w:right w:val="none" w:sz="0" w:space="0" w:color="auto"/>
                                          </w:divBdr>
                                          <w:divsChild>
                                            <w:div w:id="895555279">
                                              <w:marLeft w:val="0"/>
                                              <w:marRight w:val="0"/>
                                              <w:marTop w:val="0"/>
                                              <w:marBottom w:val="0"/>
                                              <w:divBdr>
                                                <w:top w:val="none" w:sz="0" w:space="0" w:color="auto"/>
                                                <w:left w:val="none" w:sz="0" w:space="0" w:color="auto"/>
                                                <w:bottom w:val="none" w:sz="0" w:space="0" w:color="auto"/>
                                                <w:right w:val="none" w:sz="0" w:space="0" w:color="auto"/>
                                              </w:divBdr>
                                              <w:divsChild>
                                                <w:div w:id="160580791">
                                                  <w:marLeft w:val="0"/>
                                                  <w:marRight w:val="0"/>
                                                  <w:marTop w:val="0"/>
                                                  <w:marBottom w:val="0"/>
                                                  <w:divBdr>
                                                    <w:top w:val="none" w:sz="0" w:space="0" w:color="auto"/>
                                                    <w:left w:val="none" w:sz="0" w:space="0" w:color="auto"/>
                                                    <w:bottom w:val="none" w:sz="0" w:space="0" w:color="auto"/>
                                                    <w:right w:val="none" w:sz="0" w:space="0" w:color="auto"/>
                                                  </w:divBdr>
                                                  <w:divsChild>
                                                    <w:div w:id="1504709763">
                                                      <w:marLeft w:val="480"/>
                                                      <w:marRight w:val="0"/>
                                                      <w:marTop w:val="0"/>
                                                      <w:marBottom w:val="0"/>
                                                      <w:divBdr>
                                                        <w:top w:val="none" w:sz="0" w:space="0" w:color="auto"/>
                                                        <w:left w:val="none" w:sz="0" w:space="0" w:color="auto"/>
                                                        <w:bottom w:val="none" w:sz="0" w:space="0" w:color="auto"/>
                                                        <w:right w:val="none" w:sz="0" w:space="0" w:color="auto"/>
                                                      </w:divBdr>
                                                      <w:divsChild>
                                                        <w:div w:id="1810703682">
                                                          <w:marLeft w:val="0"/>
                                                          <w:marRight w:val="0"/>
                                                          <w:marTop w:val="0"/>
                                                          <w:marBottom w:val="0"/>
                                                          <w:divBdr>
                                                            <w:top w:val="none" w:sz="0" w:space="0" w:color="auto"/>
                                                            <w:left w:val="none" w:sz="0" w:space="0" w:color="auto"/>
                                                            <w:bottom w:val="none" w:sz="0" w:space="0" w:color="auto"/>
                                                            <w:right w:val="none" w:sz="0" w:space="0" w:color="auto"/>
                                                          </w:divBdr>
                                                          <w:divsChild>
                                                            <w:div w:id="1829050943">
                                                              <w:marLeft w:val="0"/>
                                                              <w:marRight w:val="0"/>
                                                              <w:marTop w:val="0"/>
                                                              <w:marBottom w:val="0"/>
                                                              <w:divBdr>
                                                                <w:top w:val="none" w:sz="0" w:space="0" w:color="auto"/>
                                                                <w:left w:val="none" w:sz="0" w:space="0" w:color="auto"/>
                                                                <w:bottom w:val="none" w:sz="0" w:space="0" w:color="auto"/>
                                                                <w:right w:val="none" w:sz="0" w:space="0" w:color="auto"/>
                                                              </w:divBdr>
                                                              <w:divsChild>
                                                                <w:div w:id="452867836">
                                                                  <w:marLeft w:val="0"/>
                                                                  <w:marRight w:val="0"/>
                                                                  <w:marTop w:val="240"/>
                                                                  <w:marBottom w:val="0"/>
                                                                  <w:divBdr>
                                                                    <w:top w:val="none" w:sz="0" w:space="0" w:color="auto"/>
                                                                    <w:left w:val="none" w:sz="0" w:space="0" w:color="auto"/>
                                                                    <w:bottom w:val="none" w:sz="0" w:space="0" w:color="auto"/>
                                                                    <w:right w:val="none" w:sz="0" w:space="0" w:color="auto"/>
                                                                  </w:divBdr>
                                                                  <w:divsChild>
                                                                    <w:div w:id="257718758">
                                                                      <w:marLeft w:val="0"/>
                                                                      <w:marRight w:val="0"/>
                                                                      <w:marTop w:val="0"/>
                                                                      <w:marBottom w:val="0"/>
                                                                      <w:divBdr>
                                                                        <w:top w:val="none" w:sz="0" w:space="0" w:color="auto"/>
                                                                        <w:left w:val="none" w:sz="0" w:space="0" w:color="auto"/>
                                                                        <w:bottom w:val="none" w:sz="0" w:space="0" w:color="auto"/>
                                                                        <w:right w:val="none" w:sz="0" w:space="0" w:color="auto"/>
                                                                      </w:divBdr>
                                                                      <w:divsChild>
                                                                        <w:div w:id="2016491100">
                                                                          <w:marLeft w:val="0"/>
                                                                          <w:marRight w:val="0"/>
                                                                          <w:marTop w:val="0"/>
                                                                          <w:marBottom w:val="0"/>
                                                                          <w:divBdr>
                                                                            <w:top w:val="none" w:sz="0" w:space="0" w:color="auto"/>
                                                                            <w:left w:val="none" w:sz="0" w:space="0" w:color="auto"/>
                                                                            <w:bottom w:val="none" w:sz="0" w:space="0" w:color="auto"/>
                                                                            <w:right w:val="none" w:sz="0" w:space="0" w:color="auto"/>
                                                                          </w:divBdr>
                                                                          <w:divsChild>
                                                                            <w:div w:id="512454707">
                                                                              <w:marLeft w:val="0"/>
                                                                              <w:marRight w:val="0"/>
                                                                              <w:marTop w:val="0"/>
                                                                              <w:marBottom w:val="0"/>
                                                                              <w:divBdr>
                                                                                <w:top w:val="none" w:sz="0" w:space="0" w:color="auto"/>
                                                                                <w:left w:val="none" w:sz="0" w:space="0" w:color="auto"/>
                                                                                <w:bottom w:val="none" w:sz="0" w:space="0" w:color="auto"/>
                                                                                <w:right w:val="none" w:sz="0" w:space="0" w:color="auto"/>
                                                                              </w:divBdr>
                                                                              <w:divsChild>
                                                                                <w:div w:id="2117097118">
                                                                                  <w:marLeft w:val="0"/>
                                                                                  <w:marRight w:val="0"/>
                                                                                  <w:marTop w:val="0"/>
                                                                                  <w:marBottom w:val="0"/>
                                                                                  <w:divBdr>
                                                                                    <w:top w:val="none" w:sz="0" w:space="0" w:color="auto"/>
                                                                                    <w:left w:val="none" w:sz="0" w:space="0" w:color="auto"/>
                                                                                    <w:bottom w:val="none" w:sz="0" w:space="0" w:color="auto"/>
                                                                                    <w:right w:val="none" w:sz="0" w:space="0" w:color="auto"/>
                                                                                  </w:divBdr>
                                                                                  <w:divsChild>
                                                                                    <w:div w:id="999818370">
                                                                                      <w:marLeft w:val="0"/>
                                                                                      <w:marRight w:val="0"/>
                                                                                      <w:marTop w:val="0"/>
                                                                                      <w:marBottom w:val="0"/>
                                                                                      <w:divBdr>
                                                                                        <w:top w:val="none" w:sz="0" w:space="0" w:color="auto"/>
                                                                                        <w:left w:val="none" w:sz="0" w:space="0" w:color="auto"/>
                                                                                        <w:bottom w:val="none" w:sz="0" w:space="0" w:color="auto"/>
                                                                                        <w:right w:val="none" w:sz="0" w:space="0" w:color="auto"/>
                                                                                      </w:divBdr>
                                                                                      <w:divsChild>
                                                                                        <w:div w:id="1155295708">
                                                                                          <w:marLeft w:val="0"/>
                                                                                          <w:marRight w:val="0"/>
                                                                                          <w:marTop w:val="0"/>
                                                                                          <w:marBottom w:val="0"/>
                                                                                          <w:divBdr>
                                                                                            <w:top w:val="none" w:sz="0" w:space="0" w:color="auto"/>
                                                                                            <w:left w:val="none" w:sz="0" w:space="0" w:color="auto"/>
                                                                                            <w:bottom w:val="none" w:sz="0" w:space="0" w:color="auto"/>
                                                                                            <w:right w:val="none" w:sz="0" w:space="0" w:color="auto"/>
                                                                                          </w:divBdr>
                                                                                          <w:divsChild>
                                                                                            <w:div w:id="910194541">
                                                                                              <w:marLeft w:val="0"/>
                                                                                              <w:marRight w:val="0"/>
                                                                                              <w:marTop w:val="0"/>
                                                                                              <w:marBottom w:val="0"/>
                                                                                              <w:divBdr>
                                                                                                <w:top w:val="none" w:sz="0" w:space="0" w:color="auto"/>
                                                                                                <w:left w:val="none" w:sz="0" w:space="0" w:color="auto"/>
                                                                                                <w:bottom w:val="none" w:sz="0" w:space="0" w:color="auto"/>
                                                                                                <w:right w:val="none" w:sz="0" w:space="0" w:color="auto"/>
                                                                                              </w:divBdr>
                                                                                              <w:divsChild>
                                                                                                <w:div w:id="704985425">
                                                                                                  <w:marLeft w:val="0"/>
                                                                                                  <w:marRight w:val="0"/>
                                                                                                  <w:marTop w:val="0"/>
                                                                                                  <w:marBottom w:val="0"/>
                                                                                                  <w:divBdr>
                                                                                                    <w:top w:val="none" w:sz="0" w:space="0" w:color="auto"/>
                                                                                                    <w:left w:val="none" w:sz="0" w:space="0" w:color="auto"/>
                                                                                                    <w:bottom w:val="none" w:sz="0" w:space="0" w:color="auto"/>
                                                                                                    <w:right w:val="none" w:sz="0" w:space="0" w:color="auto"/>
                                                                                                  </w:divBdr>
                                                                                                </w:div>
                                                                                                <w:div w:id="36130786">
                                                                                                  <w:marLeft w:val="0"/>
                                                                                                  <w:marRight w:val="0"/>
                                                                                                  <w:marTop w:val="0"/>
                                                                                                  <w:marBottom w:val="0"/>
                                                                                                  <w:divBdr>
                                                                                                    <w:top w:val="none" w:sz="0" w:space="0" w:color="auto"/>
                                                                                                    <w:left w:val="none" w:sz="0" w:space="0" w:color="auto"/>
                                                                                                    <w:bottom w:val="none" w:sz="0" w:space="0" w:color="auto"/>
                                                                                                    <w:right w:val="none" w:sz="0" w:space="0" w:color="auto"/>
                                                                                                  </w:divBdr>
                                                                                                </w:div>
                                                                                                <w:div w:id="733553704">
                                                                                                  <w:marLeft w:val="0"/>
                                                                                                  <w:marRight w:val="0"/>
                                                                                                  <w:marTop w:val="0"/>
                                                                                                  <w:marBottom w:val="0"/>
                                                                                                  <w:divBdr>
                                                                                                    <w:top w:val="none" w:sz="0" w:space="0" w:color="auto"/>
                                                                                                    <w:left w:val="none" w:sz="0" w:space="0" w:color="auto"/>
                                                                                                    <w:bottom w:val="none" w:sz="0" w:space="0" w:color="auto"/>
                                                                                                    <w:right w:val="none" w:sz="0" w:space="0" w:color="auto"/>
                                                                                                  </w:divBdr>
                                                                                                </w:div>
                                                                                                <w:div w:id="5151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61405">
      <w:bodyDiv w:val="1"/>
      <w:marLeft w:val="0"/>
      <w:marRight w:val="0"/>
      <w:marTop w:val="0"/>
      <w:marBottom w:val="0"/>
      <w:divBdr>
        <w:top w:val="none" w:sz="0" w:space="0" w:color="auto"/>
        <w:left w:val="none" w:sz="0" w:space="0" w:color="auto"/>
        <w:bottom w:val="none" w:sz="0" w:space="0" w:color="auto"/>
        <w:right w:val="none" w:sz="0" w:space="0" w:color="auto"/>
      </w:divBdr>
      <w:divsChild>
        <w:div w:id="385762653">
          <w:marLeft w:val="0"/>
          <w:marRight w:val="0"/>
          <w:marTop w:val="0"/>
          <w:marBottom w:val="0"/>
          <w:divBdr>
            <w:top w:val="none" w:sz="0" w:space="0" w:color="auto"/>
            <w:left w:val="none" w:sz="0" w:space="0" w:color="auto"/>
            <w:bottom w:val="none" w:sz="0" w:space="0" w:color="auto"/>
            <w:right w:val="none" w:sz="0" w:space="0" w:color="auto"/>
          </w:divBdr>
        </w:div>
      </w:divsChild>
    </w:div>
    <w:div w:id="1150749764">
      <w:bodyDiv w:val="1"/>
      <w:marLeft w:val="0"/>
      <w:marRight w:val="0"/>
      <w:marTop w:val="0"/>
      <w:marBottom w:val="0"/>
      <w:divBdr>
        <w:top w:val="none" w:sz="0" w:space="0" w:color="auto"/>
        <w:left w:val="none" w:sz="0" w:space="0" w:color="auto"/>
        <w:bottom w:val="none" w:sz="0" w:space="0" w:color="auto"/>
        <w:right w:val="none" w:sz="0" w:space="0" w:color="auto"/>
      </w:divBdr>
      <w:divsChild>
        <w:div w:id="150123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2165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B20F-2EFE-424D-A9BE-3838E92E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2666</Words>
  <Characters>15030</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WO/IAOC/32</vt:lpstr>
      <vt:lpstr>WO/IAOC/32</vt:lpstr>
    </vt:vector>
  </TitlesOfParts>
  <Company>WIPO</Company>
  <LinksUpToDate>false</LinksUpToDate>
  <CharactersWithSpaces>17661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WO/IAOC/32</dc:title>
  <dc:creator>IAOC</dc:creator>
  <cp:lastModifiedBy>Samuels Frederick Anthony</cp:lastModifiedBy>
  <cp:revision>11</cp:revision>
  <cp:lastPrinted>2015-05-12T13:48:00Z</cp:lastPrinted>
  <dcterms:created xsi:type="dcterms:W3CDTF">2015-05-12T13:12:00Z</dcterms:created>
  <dcterms:modified xsi:type="dcterms:W3CDTF">2015-06-09T09:05:00Z</dcterms:modified>
</cp:coreProperties>
</file>