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5C7A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val="fr-CH" w:eastAsia="fr-CH"/>
        </w:rPr>
        <w:drawing>
          <wp:inline distT="0" distB="0" distL="0" distR="0" wp14:anchorId="0BB5EA7C" wp14:editId="5CF15995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val="fr-CH" w:eastAsia="fr-CH"/>
        </w:rPr>
        <mc:AlternateContent>
          <mc:Choice Requires="wps">
            <w:drawing>
              <wp:inline distT="0" distB="0" distL="0" distR="0" wp14:anchorId="32068E5C" wp14:editId="4090221C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0C8BB1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33EB74E9" w14:textId="71708A3F" w:rsidR="008B2CC1" w:rsidRPr="001024FE" w:rsidRDefault="00A9118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WO/GA/5</w:t>
      </w:r>
      <w:r w:rsidR="00CC5400">
        <w:rPr>
          <w:rFonts w:ascii="Arial Black" w:hAnsi="Arial Black"/>
          <w:caps/>
          <w:sz w:val="15"/>
          <w:szCs w:val="15"/>
        </w:rPr>
        <w:t>8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5A2625">
        <w:rPr>
          <w:rFonts w:ascii="Arial Black" w:hAnsi="Arial Black"/>
          <w:caps/>
          <w:sz w:val="15"/>
          <w:szCs w:val="15"/>
        </w:rPr>
        <w:t>13</w:t>
      </w:r>
    </w:p>
    <w:p w14:paraId="6AF0D826" w14:textId="6CE50A2C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ORIGINAL:</w:t>
      </w:r>
      <w:bookmarkStart w:id="1" w:name="Original"/>
      <w:r w:rsidR="00C27025">
        <w:rPr>
          <w:rFonts w:ascii="Arial Black" w:hAnsi="Arial Black"/>
          <w:caps/>
          <w:sz w:val="15"/>
          <w:szCs w:val="15"/>
        </w:rPr>
        <w:t xml:space="preserve">  ENGLISH</w:t>
      </w:r>
    </w:p>
    <w:bookmarkEnd w:id="1"/>
    <w:p w14:paraId="34A10AEA" w14:textId="78C4A7BE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EC24E8">
        <w:rPr>
          <w:rFonts w:ascii="Arial Black" w:hAnsi="Arial Black"/>
          <w:caps/>
          <w:sz w:val="15"/>
          <w:szCs w:val="15"/>
        </w:rPr>
        <w:t>may</w:t>
      </w:r>
      <w:r w:rsidR="005A2625">
        <w:rPr>
          <w:rFonts w:ascii="Arial Black" w:hAnsi="Arial Black"/>
          <w:caps/>
          <w:sz w:val="15"/>
          <w:szCs w:val="15"/>
        </w:rPr>
        <w:t xml:space="preserve"> 7, 2025</w:t>
      </w:r>
    </w:p>
    <w:bookmarkEnd w:id="2"/>
    <w:p w14:paraId="212C7612" w14:textId="77777777" w:rsidR="008B2CC1" w:rsidRPr="003845C1" w:rsidRDefault="00A9118D" w:rsidP="00CE65D4">
      <w:pPr>
        <w:spacing w:after="600"/>
        <w:rPr>
          <w:b/>
          <w:sz w:val="28"/>
          <w:szCs w:val="28"/>
        </w:rPr>
      </w:pPr>
      <w:r w:rsidRPr="00A9118D">
        <w:rPr>
          <w:b/>
          <w:sz w:val="28"/>
          <w:szCs w:val="28"/>
        </w:rPr>
        <w:t>WIPO General Assembly</w:t>
      </w:r>
    </w:p>
    <w:p w14:paraId="41BA59D2" w14:textId="77777777" w:rsidR="008B2CC1" w:rsidRPr="003845C1" w:rsidRDefault="00801759" w:rsidP="008B2CC1">
      <w:pPr>
        <w:rPr>
          <w:b/>
          <w:sz w:val="24"/>
          <w:szCs w:val="24"/>
        </w:rPr>
      </w:pPr>
      <w:r w:rsidRPr="00A9118D">
        <w:rPr>
          <w:b/>
          <w:sz w:val="24"/>
          <w:szCs w:val="24"/>
        </w:rPr>
        <w:t>Fifty-</w:t>
      </w:r>
      <w:r w:rsidR="00CC5400">
        <w:rPr>
          <w:b/>
          <w:sz w:val="24"/>
          <w:szCs w:val="24"/>
        </w:rPr>
        <w:t>Eight</w:t>
      </w:r>
      <w:r w:rsidR="00A77470">
        <w:rPr>
          <w:b/>
          <w:sz w:val="24"/>
          <w:szCs w:val="24"/>
        </w:rPr>
        <w:t>h</w:t>
      </w:r>
      <w:r w:rsidRPr="00A9118D">
        <w:rPr>
          <w:b/>
          <w:sz w:val="24"/>
          <w:szCs w:val="24"/>
        </w:rPr>
        <w:t xml:space="preserve"> (</w:t>
      </w:r>
      <w:r w:rsidR="00CC5400">
        <w:rPr>
          <w:b/>
          <w:sz w:val="24"/>
          <w:szCs w:val="24"/>
        </w:rPr>
        <w:t>27</w:t>
      </w:r>
      <w:r w:rsidRPr="00A154C3">
        <w:rPr>
          <w:b/>
          <w:sz w:val="24"/>
          <w:szCs w:val="24"/>
          <w:vertAlign w:val="superscript"/>
        </w:rPr>
        <w:t>t</w:t>
      </w:r>
      <w:r w:rsidR="00CC5400">
        <w:rPr>
          <w:b/>
          <w:sz w:val="24"/>
          <w:szCs w:val="24"/>
          <w:vertAlign w:val="superscript"/>
        </w:rPr>
        <w:t>h</w:t>
      </w:r>
      <w:r>
        <w:rPr>
          <w:b/>
          <w:sz w:val="24"/>
          <w:szCs w:val="24"/>
        </w:rPr>
        <w:t xml:space="preserve"> </w:t>
      </w:r>
      <w:r w:rsidR="00CC5400">
        <w:rPr>
          <w:b/>
          <w:sz w:val="24"/>
          <w:szCs w:val="24"/>
        </w:rPr>
        <w:t>O</w:t>
      </w:r>
      <w:r w:rsidRPr="00A9118D">
        <w:rPr>
          <w:b/>
          <w:sz w:val="24"/>
          <w:szCs w:val="24"/>
        </w:rPr>
        <w:t>rdinary</w:t>
      </w:r>
      <w:r w:rsidR="00A9118D" w:rsidRPr="00A9118D">
        <w:rPr>
          <w:b/>
          <w:sz w:val="24"/>
          <w:szCs w:val="24"/>
        </w:rPr>
        <w:t>) Session</w:t>
      </w:r>
    </w:p>
    <w:p w14:paraId="2514997E" w14:textId="77777777" w:rsidR="008B2CC1" w:rsidRPr="009F3BF9" w:rsidRDefault="00A9118D" w:rsidP="00CE65D4">
      <w:pPr>
        <w:spacing w:after="720"/>
      </w:pPr>
      <w:r w:rsidRPr="00A9118D">
        <w:rPr>
          <w:b/>
          <w:sz w:val="24"/>
          <w:szCs w:val="24"/>
        </w:rPr>
        <w:t xml:space="preserve">Geneva, July </w:t>
      </w:r>
      <w:r w:rsidR="00CC5400">
        <w:rPr>
          <w:b/>
          <w:sz w:val="24"/>
          <w:szCs w:val="24"/>
        </w:rPr>
        <w:t>8</w:t>
      </w:r>
      <w:r w:rsidR="00801759" w:rsidRPr="00A9118D">
        <w:rPr>
          <w:b/>
          <w:sz w:val="24"/>
          <w:szCs w:val="24"/>
        </w:rPr>
        <w:t xml:space="preserve"> to </w:t>
      </w:r>
      <w:r w:rsidR="00801759">
        <w:rPr>
          <w:b/>
          <w:sz w:val="24"/>
          <w:szCs w:val="24"/>
        </w:rPr>
        <w:t>17, 202</w:t>
      </w:r>
      <w:r w:rsidR="00CC5400">
        <w:rPr>
          <w:b/>
          <w:sz w:val="24"/>
          <w:szCs w:val="24"/>
        </w:rPr>
        <w:t>5</w:t>
      </w:r>
    </w:p>
    <w:p w14:paraId="22514633" w14:textId="62BD1DDD" w:rsidR="008B2CC1" w:rsidRPr="009F3BF9" w:rsidRDefault="005A2625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Report on the outcome of the diplomatic conference to conclude and adopt a design law treaty</w:t>
      </w:r>
      <w:r w:rsidR="00222D5C">
        <w:rPr>
          <w:caps/>
          <w:sz w:val="24"/>
        </w:rPr>
        <w:t xml:space="preserve"> (dlt)</w:t>
      </w:r>
    </w:p>
    <w:p w14:paraId="22FEDAAF" w14:textId="5F1E1F13" w:rsidR="008B2CC1" w:rsidRPr="004D39C4" w:rsidRDefault="005A2625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prepared by the Secretariat</w:t>
      </w:r>
    </w:p>
    <w:bookmarkEnd w:id="4"/>
    <w:p w14:paraId="26184258" w14:textId="490AE58C" w:rsidR="002928D3" w:rsidRDefault="005A2625" w:rsidP="00CB7E0D">
      <w:pPr>
        <w:pStyle w:val="Heading2"/>
        <w:spacing w:after="220"/>
      </w:pPr>
      <w:r w:rsidRPr="005A2625">
        <w:t>I.</w:t>
      </w:r>
      <w:r>
        <w:tab/>
      </w:r>
      <w:r w:rsidRPr="005A2625">
        <w:t>BACKGROUND</w:t>
      </w:r>
    </w:p>
    <w:p w14:paraId="4D47C3C4" w14:textId="6180A92B" w:rsidR="005A2625" w:rsidRDefault="005A2625" w:rsidP="00CB7E0D">
      <w:pPr>
        <w:pStyle w:val="ONUME"/>
        <w:tabs>
          <w:tab w:val="clear" w:pos="567"/>
          <w:tab w:val="num" w:pos="0"/>
        </w:tabs>
      </w:pPr>
      <w:r w:rsidRPr="005A2625">
        <w:t xml:space="preserve">In accordance with the decision of the General Assembly of the World Intellectual Property Organization (WIPO), taken at its </w:t>
      </w:r>
      <w:r w:rsidR="00B8589B">
        <w:t>f</w:t>
      </w:r>
      <w:r w:rsidR="00B8589B" w:rsidRPr="005A2625">
        <w:t>ifty</w:t>
      </w:r>
      <w:r w:rsidRPr="005A2625">
        <w:t>-</w:t>
      </w:r>
      <w:r w:rsidR="00B8589B">
        <w:t>f</w:t>
      </w:r>
      <w:r w:rsidRPr="005A2625">
        <w:t>ifth (30</w:t>
      </w:r>
      <w:r w:rsidRPr="00253B5A">
        <w:rPr>
          <w:vertAlign w:val="superscript"/>
        </w:rPr>
        <w:t>th</w:t>
      </w:r>
      <w:r w:rsidRPr="005A2625">
        <w:t xml:space="preserve"> </w:t>
      </w:r>
      <w:r w:rsidR="00B8589B">
        <w:t>e</w:t>
      </w:r>
      <w:r w:rsidR="00B8589B" w:rsidRPr="005A2625">
        <w:t>xtraordinary</w:t>
      </w:r>
      <w:r w:rsidRPr="005A2625">
        <w:t xml:space="preserve">) </w:t>
      </w:r>
      <w:r w:rsidR="00B8589B">
        <w:t>s</w:t>
      </w:r>
      <w:r w:rsidRPr="005A2625">
        <w:t>ession in July</w:t>
      </w:r>
      <w:r w:rsidR="004679B2">
        <w:t> </w:t>
      </w:r>
      <w:r w:rsidRPr="005A2625">
        <w:t xml:space="preserve">2022 to convene a Diplomatic Conference to Conclude and Adopt a Design Law Treaty (the Diplomatic Conference), to be held no later than 2024, and following the preparations carried out by the Preparatory Committee of the Conference and </w:t>
      </w:r>
      <w:r w:rsidR="002C10C3">
        <w:t xml:space="preserve">of </w:t>
      </w:r>
      <w:r w:rsidRPr="005A2625">
        <w:t>WIPO, the Diplomatic Conference was convened by WIPO and held in Riyadh, Saudi Arabia, from November 11 to</w:t>
      </w:r>
      <w:r w:rsidR="004679B2">
        <w:t> </w:t>
      </w:r>
      <w:r w:rsidRPr="005A2625">
        <w:t>22, 2024.</w:t>
      </w:r>
    </w:p>
    <w:p w14:paraId="6909639C" w14:textId="58146E5E" w:rsidR="004679B2" w:rsidRDefault="004679B2" w:rsidP="004679B2">
      <w:pPr>
        <w:pStyle w:val="Heading2"/>
        <w:spacing w:after="240"/>
      </w:pPr>
      <w:r>
        <w:t>II.</w:t>
      </w:r>
      <w:r>
        <w:tab/>
        <w:t xml:space="preserve">DIPLOMATIC CONFERENCE </w:t>
      </w:r>
      <w:r w:rsidRPr="000737C5">
        <w:t>TO CONCLUDE AND ADOPT A DESIGN LAW TREATY</w:t>
      </w:r>
    </w:p>
    <w:p w14:paraId="7F6DCFBD" w14:textId="77777777" w:rsidR="004679B2" w:rsidRPr="004679B2" w:rsidRDefault="004679B2" w:rsidP="00CB7E0D">
      <w:pPr>
        <w:pStyle w:val="ONUME"/>
        <w:tabs>
          <w:tab w:val="clear" w:pos="567"/>
          <w:tab w:val="num" w:pos="0"/>
        </w:tabs>
      </w:pPr>
      <w:r>
        <w:t>Mr.</w:t>
      </w:r>
      <w:r w:rsidRPr="004679B2">
        <w:rPr>
          <w:spacing w:val="-6"/>
        </w:rPr>
        <w:t xml:space="preserve"> </w:t>
      </w:r>
      <w:r>
        <w:t>Daren</w:t>
      </w:r>
      <w:r w:rsidRPr="004679B2">
        <w:rPr>
          <w:spacing w:val="-8"/>
        </w:rPr>
        <w:t xml:space="preserve"> </w:t>
      </w:r>
      <w:r>
        <w:t>Tang,</w:t>
      </w:r>
      <w:r w:rsidRPr="004679B2">
        <w:rPr>
          <w:spacing w:val="-4"/>
        </w:rPr>
        <w:t xml:space="preserve"> </w:t>
      </w:r>
      <w:r>
        <w:t>Director</w:t>
      </w:r>
      <w:r w:rsidRPr="004679B2">
        <w:rPr>
          <w:spacing w:val="-6"/>
        </w:rPr>
        <w:t xml:space="preserve"> </w:t>
      </w:r>
      <w:r>
        <w:t>General</w:t>
      </w:r>
      <w:r w:rsidRPr="004679B2">
        <w:rPr>
          <w:spacing w:val="-7"/>
        </w:rPr>
        <w:t xml:space="preserve"> </w:t>
      </w:r>
      <w:r>
        <w:t>of</w:t>
      </w:r>
      <w:r w:rsidRPr="004679B2">
        <w:rPr>
          <w:spacing w:val="-6"/>
        </w:rPr>
        <w:t xml:space="preserve"> </w:t>
      </w:r>
      <w:r>
        <w:t>WIPO,</w:t>
      </w:r>
      <w:r w:rsidRPr="004679B2">
        <w:rPr>
          <w:spacing w:val="-7"/>
        </w:rPr>
        <w:t xml:space="preserve"> </w:t>
      </w:r>
      <w:r>
        <w:t>opened</w:t>
      </w:r>
      <w:r w:rsidRPr="004679B2">
        <w:rPr>
          <w:spacing w:val="-5"/>
        </w:rPr>
        <w:t xml:space="preserve"> </w:t>
      </w:r>
      <w:r>
        <w:t>the</w:t>
      </w:r>
      <w:r w:rsidRPr="004679B2">
        <w:rPr>
          <w:spacing w:val="-8"/>
        </w:rPr>
        <w:t xml:space="preserve"> </w:t>
      </w:r>
      <w:r>
        <w:t>Diplomatic</w:t>
      </w:r>
      <w:r w:rsidRPr="004679B2">
        <w:rPr>
          <w:spacing w:val="-4"/>
        </w:rPr>
        <w:t xml:space="preserve"> </w:t>
      </w:r>
      <w:r w:rsidRPr="004679B2">
        <w:rPr>
          <w:spacing w:val="-2"/>
        </w:rPr>
        <w:t>Conference.</w:t>
      </w:r>
    </w:p>
    <w:p w14:paraId="137269C1" w14:textId="10DC2FE5" w:rsidR="004679B2" w:rsidRDefault="004679B2" w:rsidP="00CB7E0D">
      <w:pPr>
        <w:pStyle w:val="ONUME"/>
        <w:tabs>
          <w:tab w:val="clear" w:pos="567"/>
          <w:tab w:val="num" w:pos="0"/>
        </w:tabs>
      </w:pPr>
      <w:r w:rsidRPr="004A6FB9">
        <w:t>A total of 153</w:t>
      </w:r>
      <w:r>
        <w:t> </w:t>
      </w:r>
      <w:r w:rsidRPr="004A6FB9">
        <w:t xml:space="preserve">delegations representing Member States of WIPO, </w:t>
      </w:r>
      <w:r>
        <w:t>five</w:t>
      </w:r>
      <w:r w:rsidRPr="004A6FB9">
        <w:t xml:space="preserve"> special delegations, </w:t>
      </w:r>
      <w:r>
        <w:t>four</w:t>
      </w:r>
      <w:r w:rsidRPr="004A6FB9">
        <w:t xml:space="preserve"> intergovernmental organizations and 15 non-governmental organizations took part in the Diplomatic</w:t>
      </w:r>
      <w:r w:rsidRPr="004A6FB9">
        <w:rPr>
          <w:spacing w:val="-2"/>
        </w:rPr>
        <w:t xml:space="preserve"> </w:t>
      </w:r>
      <w:r w:rsidRPr="004A6FB9">
        <w:t>Conference.</w:t>
      </w:r>
      <w:r w:rsidRPr="004A6FB9">
        <w:rPr>
          <w:spacing w:val="40"/>
        </w:rPr>
        <w:t xml:space="preserve"> </w:t>
      </w:r>
      <w:r w:rsidR="002C10C3">
        <w:rPr>
          <w:spacing w:val="40"/>
        </w:rPr>
        <w:t xml:space="preserve"> </w:t>
      </w:r>
      <w:r w:rsidRPr="004A6FB9">
        <w:t>The</w:t>
      </w:r>
      <w:r w:rsidRPr="004A6FB9">
        <w:rPr>
          <w:spacing w:val="-3"/>
        </w:rPr>
        <w:t xml:space="preserve"> </w:t>
      </w:r>
      <w:r w:rsidRPr="004A6FB9">
        <w:t>Diplomatic</w:t>
      </w:r>
      <w:r w:rsidRPr="004A6FB9">
        <w:rPr>
          <w:spacing w:val="-2"/>
        </w:rPr>
        <w:t xml:space="preserve"> </w:t>
      </w:r>
      <w:r w:rsidRPr="004A6FB9">
        <w:t>Conference</w:t>
      </w:r>
      <w:r w:rsidRPr="004A6FB9">
        <w:rPr>
          <w:spacing w:val="-3"/>
        </w:rPr>
        <w:t xml:space="preserve"> </w:t>
      </w:r>
      <w:r w:rsidRPr="004A6FB9">
        <w:t>elected</w:t>
      </w:r>
      <w:r w:rsidRPr="009F7219">
        <w:rPr>
          <w:spacing w:val="-5"/>
        </w:rPr>
        <w:t xml:space="preserve"> Mr. </w:t>
      </w:r>
      <w:r>
        <w:t xml:space="preserve">Abdulaziz Muhammad </w:t>
      </w:r>
      <w:proofErr w:type="spellStart"/>
      <w:r>
        <w:t>Alswailem</w:t>
      </w:r>
      <w:proofErr w:type="spellEnd"/>
      <w:r>
        <w:t>, Chief Executive Officer, Saudi Authority for Intellectual Property (SAIP), as President.</w:t>
      </w:r>
    </w:p>
    <w:p w14:paraId="274FCC3C" w14:textId="31FB089A" w:rsidR="004679B2" w:rsidRDefault="004679B2" w:rsidP="00CB7E0D">
      <w:pPr>
        <w:pStyle w:val="ONUME"/>
        <w:tabs>
          <w:tab w:val="clear" w:pos="567"/>
          <w:tab w:val="num" w:pos="0"/>
        </w:tabs>
      </w:pPr>
      <w:r>
        <w:t>To</w:t>
      </w:r>
      <w:r w:rsidRPr="009F7219">
        <w:rPr>
          <w:spacing w:val="-3"/>
        </w:rPr>
        <w:t xml:space="preserve"> </w:t>
      </w:r>
      <w:r>
        <w:t>facilitate</w:t>
      </w:r>
      <w:r w:rsidRPr="009F7219">
        <w:rPr>
          <w:spacing w:val="-4"/>
        </w:rPr>
        <w:t xml:space="preserve"> </w:t>
      </w:r>
      <w:r>
        <w:t>the</w:t>
      </w:r>
      <w:r w:rsidRPr="009F7219">
        <w:rPr>
          <w:spacing w:val="-4"/>
        </w:rPr>
        <w:t xml:space="preserve"> </w:t>
      </w:r>
      <w:r>
        <w:t>participation</w:t>
      </w:r>
      <w:r w:rsidRPr="009F7219">
        <w:rPr>
          <w:spacing w:val="-3"/>
        </w:rPr>
        <w:t xml:space="preserve"> </w:t>
      </w:r>
      <w:r>
        <w:t>in</w:t>
      </w:r>
      <w:r w:rsidRPr="009F7219">
        <w:rPr>
          <w:spacing w:val="-3"/>
        </w:rPr>
        <w:t xml:space="preserve"> </w:t>
      </w:r>
      <w:r>
        <w:t>the</w:t>
      </w:r>
      <w:r w:rsidRPr="009F7219">
        <w:rPr>
          <w:spacing w:val="-3"/>
        </w:rPr>
        <w:t xml:space="preserve"> </w:t>
      </w:r>
      <w:r>
        <w:t>Diplomatic</w:t>
      </w:r>
      <w:r w:rsidRPr="009F7219">
        <w:rPr>
          <w:spacing w:val="-2"/>
        </w:rPr>
        <w:t xml:space="preserve"> </w:t>
      </w:r>
      <w:r>
        <w:t>Conference</w:t>
      </w:r>
      <w:r w:rsidRPr="009F7219">
        <w:rPr>
          <w:spacing w:val="-4"/>
        </w:rPr>
        <w:t xml:space="preserve"> </w:t>
      </w:r>
      <w:r>
        <w:t>of</w:t>
      </w:r>
      <w:r w:rsidRPr="009F7219">
        <w:rPr>
          <w:spacing w:val="-4"/>
        </w:rPr>
        <w:t xml:space="preserve"> </w:t>
      </w:r>
      <w:r>
        <w:t>Members</w:t>
      </w:r>
      <w:r w:rsidRPr="009F7219">
        <w:rPr>
          <w:spacing w:val="-2"/>
        </w:rPr>
        <w:t xml:space="preserve"> </w:t>
      </w:r>
      <w:r>
        <w:t>of</w:t>
      </w:r>
      <w:r w:rsidRPr="009F7219">
        <w:rPr>
          <w:spacing w:val="-4"/>
        </w:rPr>
        <w:t xml:space="preserve"> </w:t>
      </w:r>
      <w:r>
        <w:t>WIPO</w:t>
      </w:r>
      <w:r w:rsidRPr="009F7219">
        <w:rPr>
          <w:spacing w:val="-4"/>
        </w:rPr>
        <w:t xml:space="preserve"> </w:t>
      </w:r>
      <w:r>
        <w:t>that</w:t>
      </w:r>
      <w:r w:rsidRPr="009F7219">
        <w:rPr>
          <w:spacing w:val="-4"/>
        </w:rPr>
        <w:t xml:space="preserve"> </w:t>
      </w:r>
      <w:r>
        <w:t>are developing and least developed countries (LDCs), as well as countries in transition, WIPO provided funding to delegates from 122 of those countries</w:t>
      </w:r>
      <w:r w:rsidR="000208BE">
        <w:t>.</w:t>
      </w:r>
    </w:p>
    <w:p w14:paraId="27509348" w14:textId="3D94C39B" w:rsidR="004679B2" w:rsidRPr="00226EB6" w:rsidRDefault="004679B2" w:rsidP="00CB7E0D">
      <w:pPr>
        <w:pStyle w:val="ONUME"/>
        <w:tabs>
          <w:tab w:val="clear" w:pos="567"/>
        </w:tabs>
      </w:pPr>
      <w:r w:rsidRPr="00226EB6">
        <w:lastRenderedPageBreak/>
        <w:t>The</w:t>
      </w:r>
      <w:r w:rsidRPr="00226EB6">
        <w:rPr>
          <w:spacing w:val="-3"/>
        </w:rPr>
        <w:t xml:space="preserve"> </w:t>
      </w:r>
      <w:r w:rsidRPr="00226EB6">
        <w:t>deliberations</w:t>
      </w:r>
      <w:r w:rsidRPr="00226EB6">
        <w:rPr>
          <w:spacing w:val="-3"/>
        </w:rPr>
        <w:t xml:space="preserve"> </w:t>
      </w:r>
      <w:r w:rsidRPr="00226EB6">
        <w:t>of</w:t>
      </w:r>
      <w:r w:rsidRPr="00226EB6">
        <w:rPr>
          <w:spacing w:val="-3"/>
        </w:rPr>
        <w:t xml:space="preserve"> </w:t>
      </w:r>
      <w:r w:rsidRPr="00226EB6">
        <w:t>the</w:t>
      </w:r>
      <w:r w:rsidRPr="00226EB6">
        <w:rPr>
          <w:spacing w:val="-4"/>
        </w:rPr>
        <w:t xml:space="preserve"> </w:t>
      </w:r>
      <w:r w:rsidRPr="00226EB6">
        <w:t>Diplomatic</w:t>
      </w:r>
      <w:r w:rsidRPr="00226EB6">
        <w:rPr>
          <w:spacing w:val="-2"/>
        </w:rPr>
        <w:t xml:space="preserve"> </w:t>
      </w:r>
      <w:r w:rsidRPr="00226EB6">
        <w:t>Conference</w:t>
      </w:r>
      <w:r w:rsidRPr="00226EB6">
        <w:rPr>
          <w:spacing w:val="-3"/>
        </w:rPr>
        <w:t xml:space="preserve"> </w:t>
      </w:r>
      <w:r w:rsidRPr="00226EB6">
        <w:t>were</w:t>
      </w:r>
      <w:r w:rsidRPr="00226EB6">
        <w:rPr>
          <w:spacing w:val="-2"/>
        </w:rPr>
        <w:t xml:space="preserve"> </w:t>
      </w:r>
      <w:r w:rsidRPr="00226EB6">
        <w:t>based</w:t>
      </w:r>
      <w:r w:rsidRPr="00226EB6">
        <w:rPr>
          <w:spacing w:val="-4"/>
        </w:rPr>
        <w:t xml:space="preserve"> </w:t>
      </w:r>
      <w:r w:rsidRPr="00226EB6">
        <w:t>on</w:t>
      </w:r>
      <w:r w:rsidRPr="00226EB6">
        <w:rPr>
          <w:spacing w:val="-4"/>
        </w:rPr>
        <w:t xml:space="preserve"> </w:t>
      </w:r>
      <w:r w:rsidRPr="00226EB6">
        <w:t>the</w:t>
      </w:r>
      <w:r w:rsidRPr="00226EB6">
        <w:rPr>
          <w:spacing w:val="-2"/>
        </w:rPr>
        <w:t xml:space="preserve"> </w:t>
      </w:r>
      <w:r w:rsidRPr="00226EB6">
        <w:t>“Basic</w:t>
      </w:r>
      <w:r w:rsidRPr="00226EB6">
        <w:rPr>
          <w:spacing w:val="-4"/>
        </w:rPr>
        <w:t xml:space="preserve"> </w:t>
      </w:r>
      <w:r w:rsidRPr="00226EB6">
        <w:t>Proposal</w:t>
      </w:r>
      <w:r w:rsidRPr="00226EB6">
        <w:rPr>
          <w:spacing w:val="-3"/>
        </w:rPr>
        <w:t xml:space="preserve"> </w:t>
      </w:r>
      <w:r w:rsidRPr="00226EB6">
        <w:t>for the Design Law Treaty”</w:t>
      </w:r>
      <w:r>
        <w:t xml:space="preserve"> and the “</w:t>
      </w:r>
      <w:r w:rsidRPr="00226EB6">
        <w:t>Basic Proposal for the Regulations under the Design Law Treaty</w:t>
      </w:r>
      <w:r>
        <w:t>”</w:t>
      </w:r>
      <w:r w:rsidRPr="00226EB6">
        <w:t xml:space="preserve"> (documents</w:t>
      </w:r>
      <w:r w:rsidR="00EC24E8">
        <w:t> </w:t>
      </w:r>
      <w:hyperlink r:id="rId12" w:history="1">
        <w:r w:rsidRPr="00226EB6">
          <w:rPr>
            <w:rStyle w:val="Hyperlink"/>
          </w:rPr>
          <w:t>DLT/DC/3</w:t>
        </w:r>
      </w:hyperlink>
      <w:r>
        <w:t xml:space="preserve"> and </w:t>
      </w:r>
      <w:hyperlink r:id="rId13" w:history="1">
        <w:r w:rsidRPr="00226EB6">
          <w:rPr>
            <w:rStyle w:val="Hyperlink"/>
          </w:rPr>
          <w:t>DLT/DC/4</w:t>
        </w:r>
      </w:hyperlink>
      <w:r w:rsidRPr="00226EB6">
        <w:t>).</w:t>
      </w:r>
    </w:p>
    <w:p w14:paraId="7B025E9C" w14:textId="1AD8EE55" w:rsidR="004679B2" w:rsidRDefault="004679B2" w:rsidP="00CB7E0D">
      <w:pPr>
        <w:pStyle w:val="ONUME"/>
        <w:tabs>
          <w:tab w:val="clear" w:pos="567"/>
        </w:tabs>
      </w:pPr>
      <w:r w:rsidRPr="0061101B">
        <w:t>On</w:t>
      </w:r>
      <w:r w:rsidRPr="0061101B">
        <w:rPr>
          <w:spacing w:val="-4"/>
        </w:rPr>
        <w:t xml:space="preserve"> </w:t>
      </w:r>
      <w:r w:rsidRPr="0061101B">
        <w:t>November 22,</w:t>
      </w:r>
      <w:r w:rsidRPr="0061101B">
        <w:rPr>
          <w:spacing w:val="-3"/>
        </w:rPr>
        <w:t xml:space="preserve"> </w:t>
      </w:r>
      <w:r w:rsidRPr="0061101B">
        <w:t>2024,</w:t>
      </w:r>
      <w:r w:rsidRPr="0061101B">
        <w:rPr>
          <w:spacing w:val="-3"/>
        </w:rPr>
        <w:t xml:space="preserve"> </w:t>
      </w:r>
      <w:r w:rsidRPr="0061101B">
        <w:t>the</w:t>
      </w:r>
      <w:r w:rsidRPr="0061101B">
        <w:rPr>
          <w:spacing w:val="-4"/>
        </w:rPr>
        <w:t xml:space="preserve"> </w:t>
      </w:r>
      <w:r w:rsidRPr="0061101B">
        <w:t>Diplomatic</w:t>
      </w:r>
      <w:r w:rsidRPr="0061101B">
        <w:rPr>
          <w:spacing w:val="-1"/>
        </w:rPr>
        <w:t xml:space="preserve"> </w:t>
      </w:r>
      <w:r w:rsidRPr="0061101B">
        <w:t>Conference</w:t>
      </w:r>
      <w:r w:rsidRPr="0061101B">
        <w:rPr>
          <w:spacing w:val="-4"/>
        </w:rPr>
        <w:t xml:space="preserve"> </w:t>
      </w:r>
      <w:r w:rsidRPr="0061101B">
        <w:t>adopted</w:t>
      </w:r>
      <w:r w:rsidRPr="0061101B">
        <w:rPr>
          <w:spacing w:val="-2"/>
        </w:rPr>
        <w:t xml:space="preserve"> </w:t>
      </w:r>
      <w:r w:rsidRPr="0061101B">
        <w:t>by</w:t>
      </w:r>
      <w:r w:rsidRPr="0061101B">
        <w:rPr>
          <w:spacing w:val="-4"/>
        </w:rPr>
        <w:t xml:space="preserve"> </w:t>
      </w:r>
      <w:r w:rsidRPr="0061101B">
        <w:t>consensus</w:t>
      </w:r>
      <w:r w:rsidRPr="0061101B">
        <w:rPr>
          <w:spacing w:val="-4"/>
        </w:rPr>
        <w:t xml:space="preserve"> </w:t>
      </w:r>
      <w:r w:rsidRPr="0061101B">
        <w:t>the</w:t>
      </w:r>
      <w:r w:rsidRPr="0061101B">
        <w:rPr>
          <w:spacing w:val="-4"/>
        </w:rPr>
        <w:t xml:space="preserve"> </w:t>
      </w:r>
      <w:r w:rsidRPr="0061101B">
        <w:t>Riyadh Design Law Treaty, the Regulations Under the Riyadh Design Law Treaty</w:t>
      </w:r>
      <w:r w:rsidR="00EA7B7B">
        <w:t>,</w:t>
      </w:r>
      <w:r w:rsidRPr="0061101B">
        <w:t xml:space="preserve"> and the Resolution by the Diplomatic Conference Supplementary to the Riyadh Design Law Treaty and the Regulations Thereunder (document</w:t>
      </w:r>
      <w:r w:rsidR="00EC24E8">
        <w:t> </w:t>
      </w:r>
      <w:hyperlink r:id="rId14" w:history="1">
        <w:r w:rsidR="00893201" w:rsidRPr="0061101B">
          <w:rPr>
            <w:rStyle w:val="Hyperlink"/>
          </w:rPr>
          <w:t>DLT/DC/26</w:t>
        </w:r>
      </w:hyperlink>
      <w:r w:rsidRPr="0061101B">
        <w:t>)</w:t>
      </w:r>
      <w:r w:rsidR="00D73BDB">
        <w:t xml:space="preserve"> (“the Treaty”)</w:t>
      </w:r>
      <w:r w:rsidRPr="0061101B">
        <w:t>.</w:t>
      </w:r>
      <w:r w:rsidRPr="0061101B">
        <w:rPr>
          <w:spacing w:val="40"/>
        </w:rPr>
        <w:t xml:space="preserve"> </w:t>
      </w:r>
      <w:r>
        <w:rPr>
          <w:spacing w:val="40"/>
        </w:rPr>
        <w:t xml:space="preserve"> </w:t>
      </w:r>
      <w:r w:rsidR="002C10C3">
        <w:t>The</w:t>
      </w:r>
      <w:r w:rsidRPr="0061101B">
        <w:rPr>
          <w:spacing w:val="-3"/>
        </w:rPr>
        <w:t xml:space="preserve"> </w:t>
      </w:r>
      <w:r w:rsidRPr="0061101B">
        <w:t>Diplomatic Conference</w:t>
      </w:r>
      <w:r w:rsidRPr="0061101B">
        <w:rPr>
          <w:spacing w:val="-1"/>
        </w:rPr>
        <w:t xml:space="preserve"> </w:t>
      </w:r>
      <w:r w:rsidR="002C10C3">
        <w:rPr>
          <w:spacing w:val="-1"/>
        </w:rPr>
        <w:t xml:space="preserve">also </w:t>
      </w:r>
      <w:r w:rsidRPr="0061101B">
        <w:t>adopted</w:t>
      </w:r>
      <w:r w:rsidRPr="0061101B">
        <w:rPr>
          <w:spacing w:val="-5"/>
        </w:rPr>
        <w:t xml:space="preserve"> </w:t>
      </w:r>
      <w:r w:rsidRPr="0061101B">
        <w:t>a</w:t>
      </w:r>
      <w:r w:rsidRPr="0061101B">
        <w:rPr>
          <w:spacing w:val="-1"/>
        </w:rPr>
        <w:t xml:space="preserve"> </w:t>
      </w:r>
      <w:r w:rsidRPr="0061101B">
        <w:t>Final</w:t>
      </w:r>
      <w:r w:rsidRPr="0061101B">
        <w:rPr>
          <w:spacing w:val="-1"/>
        </w:rPr>
        <w:t xml:space="preserve"> </w:t>
      </w:r>
      <w:r w:rsidRPr="0061101B">
        <w:t>Act,</w:t>
      </w:r>
      <w:r w:rsidRPr="0061101B">
        <w:rPr>
          <w:spacing w:val="-2"/>
        </w:rPr>
        <w:t xml:space="preserve"> </w:t>
      </w:r>
      <w:r w:rsidRPr="0061101B">
        <w:t>which</w:t>
      </w:r>
      <w:r w:rsidRPr="0061101B">
        <w:rPr>
          <w:spacing w:val="-1"/>
        </w:rPr>
        <w:t xml:space="preserve"> </w:t>
      </w:r>
      <w:r w:rsidRPr="0061101B">
        <w:t>was signed by 135 delegations (document</w:t>
      </w:r>
      <w:r w:rsidR="00EC24E8">
        <w:t> </w:t>
      </w:r>
      <w:hyperlink r:id="rId15" w:history="1">
        <w:r w:rsidRPr="0061101B">
          <w:rPr>
            <w:rStyle w:val="Hyperlink"/>
          </w:rPr>
          <w:t>DLT/DC/25</w:t>
        </w:r>
      </w:hyperlink>
      <w:r w:rsidRPr="0061101B">
        <w:t>).</w:t>
      </w:r>
    </w:p>
    <w:p w14:paraId="30005AB1" w14:textId="1FC34B53" w:rsidR="00CB7E0D" w:rsidRPr="0061101B" w:rsidRDefault="00CB7E0D" w:rsidP="00CB7E0D">
      <w:pPr>
        <w:pStyle w:val="Heading2"/>
        <w:spacing w:after="240"/>
      </w:pPr>
      <w:r>
        <w:t>III.</w:t>
      </w:r>
      <w:r>
        <w:tab/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 w:rsidRPr="000737C5">
        <w:t xml:space="preserve">THE RIYADH </w:t>
      </w:r>
      <w:r w:rsidRPr="00F10461">
        <w:t>DESIGN LAW TREATY</w:t>
      </w:r>
    </w:p>
    <w:p w14:paraId="1A569ABE" w14:textId="0A14CACF" w:rsidR="004679B2" w:rsidRDefault="004679B2" w:rsidP="00CB7E0D">
      <w:pPr>
        <w:pStyle w:val="ONUME"/>
        <w:tabs>
          <w:tab w:val="clear" w:pos="567"/>
        </w:tabs>
      </w:pPr>
      <w:r w:rsidRPr="0061101B">
        <w:t>The Treaty was opened for signature on November 22, 2024.</w:t>
      </w:r>
      <w:r w:rsidRPr="0061101B">
        <w:rPr>
          <w:spacing w:val="40"/>
        </w:rPr>
        <w:t xml:space="preserve"> </w:t>
      </w:r>
      <w:r w:rsidR="00CB7E0D">
        <w:rPr>
          <w:spacing w:val="40"/>
        </w:rPr>
        <w:t xml:space="preserve"> </w:t>
      </w:r>
      <w:r w:rsidRPr="0061101B">
        <w:t>As</w:t>
      </w:r>
      <w:r w:rsidR="001161CC">
        <w:t xml:space="preserve"> of the date of publication of this Report,</w:t>
      </w:r>
      <w:r w:rsidRPr="0061101B">
        <w:t xml:space="preserve"> </w:t>
      </w:r>
      <w:r w:rsidR="001161CC" w:rsidRPr="0061101B">
        <w:t>1</w:t>
      </w:r>
      <w:r w:rsidR="001161CC">
        <w:t>9 </w:t>
      </w:r>
      <w:r w:rsidRPr="0061101B">
        <w:t>States have</w:t>
      </w:r>
      <w:r w:rsidRPr="0061101B">
        <w:rPr>
          <w:spacing w:val="-1"/>
        </w:rPr>
        <w:t xml:space="preserve"> </w:t>
      </w:r>
      <w:r w:rsidRPr="0061101B">
        <w:t>signed</w:t>
      </w:r>
      <w:r w:rsidRPr="0061101B">
        <w:rPr>
          <w:spacing w:val="-3"/>
        </w:rPr>
        <w:t xml:space="preserve"> </w:t>
      </w:r>
      <w:r w:rsidRPr="0061101B">
        <w:t>the</w:t>
      </w:r>
      <w:r w:rsidRPr="0061101B">
        <w:rPr>
          <w:spacing w:val="-1"/>
        </w:rPr>
        <w:t xml:space="preserve"> </w:t>
      </w:r>
      <w:r w:rsidRPr="0061101B">
        <w:t>Treaty</w:t>
      </w:r>
      <w:r w:rsidRPr="0061101B">
        <w:rPr>
          <w:spacing w:val="-3"/>
        </w:rPr>
        <w:t xml:space="preserve"> </w:t>
      </w:r>
      <w:r w:rsidRPr="0061101B">
        <w:t>(</w:t>
      </w:r>
      <w:r w:rsidR="005F1E32">
        <w:t xml:space="preserve">please see list of signatories at:  </w:t>
      </w:r>
      <w:hyperlink r:id="rId16" w:history="1">
        <w:r w:rsidR="005F1E32" w:rsidRPr="005F1E32">
          <w:rPr>
            <w:rStyle w:val="Hyperlink"/>
          </w:rPr>
          <w:t>https://www.wipo.int/export/sites/www/treaties/en/docs/pdf/rdlt.pdf</w:t>
        </w:r>
      </w:hyperlink>
      <w:r w:rsidRPr="0061101B">
        <w:t>).</w:t>
      </w:r>
      <w:r w:rsidRPr="0061101B">
        <w:rPr>
          <w:spacing w:val="40"/>
        </w:rPr>
        <w:t xml:space="preserve"> </w:t>
      </w:r>
      <w:r w:rsidR="00CB7E0D">
        <w:rPr>
          <w:spacing w:val="40"/>
        </w:rPr>
        <w:t xml:space="preserve"> </w:t>
      </w:r>
      <w:r w:rsidRPr="0061101B">
        <w:t>In</w:t>
      </w:r>
      <w:r w:rsidRPr="0061101B">
        <w:rPr>
          <w:spacing w:val="-1"/>
        </w:rPr>
        <w:t xml:space="preserve"> </w:t>
      </w:r>
      <w:r w:rsidRPr="0061101B">
        <w:t>accordance</w:t>
      </w:r>
      <w:r w:rsidRPr="0061101B">
        <w:rPr>
          <w:spacing w:val="-4"/>
        </w:rPr>
        <w:t xml:space="preserve"> </w:t>
      </w:r>
      <w:r w:rsidRPr="0061101B">
        <w:t>with</w:t>
      </w:r>
      <w:r w:rsidRPr="0061101B">
        <w:rPr>
          <w:spacing w:val="-1"/>
        </w:rPr>
        <w:t xml:space="preserve"> </w:t>
      </w:r>
      <w:r w:rsidRPr="0061101B">
        <w:t>Article</w:t>
      </w:r>
      <w:r w:rsidR="00CB7E0D">
        <w:rPr>
          <w:spacing w:val="-1"/>
        </w:rPr>
        <w:t> </w:t>
      </w:r>
      <w:r w:rsidRPr="0061101B">
        <w:t>33</w:t>
      </w:r>
      <w:r w:rsidRPr="0061101B">
        <w:rPr>
          <w:spacing w:val="-2"/>
        </w:rPr>
        <w:t xml:space="preserve"> </w:t>
      </w:r>
      <w:r w:rsidRPr="0061101B">
        <w:t>of</w:t>
      </w:r>
      <w:r w:rsidRPr="0061101B">
        <w:rPr>
          <w:spacing w:val="-2"/>
        </w:rPr>
        <w:t xml:space="preserve"> </w:t>
      </w:r>
      <w:r w:rsidRPr="0061101B">
        <w:t>the</w:t>
      </w:r>
      <w:r w:rsidRPr="0061101B">
        <w:rPr>
          <w:spacing w:val="-3"/>
        </w:rPr>
        <w:t xml:space="preserve"> </w:t>
      </w:r>
      <w:r w:rsidRPr="0061101B">
        <w:t xml:space="preserve">Treaty, the Treaty shall remain open for signature at the headquarters of WIPO for one year after its adoption, that is, until November </w:t>
      </w:r>
      <w:r w:rsidR="001161CC" w:rsidRPr="0061101B">
        <w:t>2</w:t>
      </w:r>
      <w:r w:rsidR="001161CC">
        <w:t>2</w:t>
      </w:r>
      <w:r w:rsidRPr="0061101B">
        <w:t>,</w:t>
      </w:r>
      <w:r w:rsidR="00CB7E0D">
        <w:t> </w:t>
      </w:r>
      <w:r w:rsidRPr="0061101B">
        <w:t>2025.</w:t>
      </w:r>
      <w:r w:rsidRPr="0061101B">
        <w:rPr>
          <w:spacing w:val="40"/>
        </w:rPr>
        <w:t xml:space="preserve"> </w:t>
      </w:r>
      <w:r w:rsidR="00CB7E0D">
        <w:rPr>
          <w:spacing w:val="40"/>
        </w:rPr>
        <w:t xml:space="preserve"> </w:t>
      </w:r>
      <w:r w:rsidRPr="0061101B">
        <w:t>Member States of WIPO</w:t>
      </w:r>
      <w:r w:rsidR="008D0CA8">
        <w:t xml:space="preserve"> and eligible intergovernmental organizations</w:t>
      </w:r>
      <w:r w:rsidRPr="0061101B">
        <w:t xml:space="preserve"> </w:t>
      </w:r>
      <w:r w:rsidR="002C10C3">
        <w:t xml:space="preserve">that have not yet signed the Treaty and wish to do so </w:t>
      </w:r>
      <w:r w:rsidRPr="0061101B">
        <w:t xml:space="preserve">will </w:t>
      </w:r>
      <w:r w:rsidR="002C10C3">
        <w:t xml:space="preserve">have the opportunity to do so </w:t>
      </w:r>
      <w:r w:rsidRPr="0061101B">
        <w:t>during the Sixty-</w:t>
      </w:r>
      <w:r w:rsidR="00253B5A">
        <w:t>Six</w:t>
      </w:r>
      <w:r w:rsidR="00253B5A" w:rsidRPr="0061101B">
        <w:t xml:space="preserve">th </w:t>
      </w:r>
      <w:r w:rsidRPr="0061101B">
        <w:t xml:space="preserve">Series of Meetings of the WIPO Assemblies, from July </w:t>
      </w:r>
      <w:r>
        <w:t>8</w:t>
      </w:r>
      <w:r w:rsidRPr="0061101B">
        <w:t xml:space="preserve"> to 17, 202</w:t>
      </w:r>
      <w:r>
        <w:t>5</w:t>
      </w:r>
      <w:r w:rsidRPr="0061101B">
        <w:t>.</w:t>
      </w:r>
      <w:r w:rsidR="001C328A">
        <w:br/>
      </w:r>
    </w:p>
    <w:p w14:paraId="4892DA7D" w14:textId="312BCBDD" w:rsidR="001C328A" w:rsidRPr="001C328A" w:rsidRDefault="001C328A" w:rsidP="001C328A">
      <w:pPr>
        <w:pStyle w:val="ONUME"/>
        <w:tabs>
          <w:tab w:val="clear" w:pos="567"/>
        </w:tabs>
      </w:pPr>
      <w:r w:rsidRPr="0061101B">
        <w:t>Under</w:t>
      </w:r>
      <w:r w:rsidRPr="0061101B">
        <w:rPr>
          <w:spacing w:val="-1"/>
        </w:rPr>
        <w:t xml:space="preserve"> </w:t>
      </w:r>
      <w:r w:rsidRPr="0061101B">
        <w:t>Article</w:t>
      </w:r>
      <w:r w:rsidRPr="0061101B">
        <w:rPr>
          <w:spacing w:val="-2"/>
        </w:rPr>
        <w:t xml:space="preserve"> </w:t>
      </w:r>
      <w:r w:rsidRPr="0061101B">
        <w:t>30</w:t>
      </w:r>
      <w:r w:rsidRPr="0061101B">
        <w:rPr>
          <w:spacing w:val="-2"/>
        </w:rPr>
        <w:t xml:space="preserve"> </w:t>
      </w:r>
      <w:r w:rsidRPr="0061101B">
        <w:t>of</w:t>
      </w:r>
      <w:r w:rsidRPr="0061101B">
        <w:rPr>
          <w:spacing w:val="-3"/>
        </w:rPr>
        <w:t xml:space="preserve"> </w:t>
      </w:r>
      <w:r w:rsidRPr="0061101B">
        <w:t>the</w:t>
      </w:r>
      <w:r w:rsidRPr="0061101B">
        <w:rPr>
          <w:spacing w:val="-2"/>
        </w:rPr>
        <w:t xml:space="preserve"> </w:t>
      </w:r>
      <w:r w:rsidRPr="0061101B">
        <w:t>Treaty,</w:t>
      </w:r>
      <w:r w:rsidRPr="0061101B">
        <w:rPr>
          <w:spacing w:val="-3"/>
        </w:rPr>
        <w:t xml:space="preserve"> </w:t>
      </w:r>
      <w:r w:rsidRPr="0061101B">
        <w:t>the</w:t>
      </w:r>
      <w:r w:rsidRPr="0061101B">
        <w:rPr>
          <w:spacing w:val="-2"/>
        </w:rPr>
        <w:t xml:space="preserve"> </w:t>
      </w:r>
      <w:r w:rsidRPr="0061101B">
        <w:t>Treaty</w:t>
      </w:r>
      <w:r w:rsidRPr="0061101B">
        <w:rPr>
          <w:spacing w:val="-1"/>
        </w:rPr>
        <w:t xml:space="preserve"> </w:t>
      </w:r>
      <w:r w:rsidRPr="0061101B">
        <w:t>shall</w:t>
      </w:r>
      <w:r w:rsidRPr="0061101B">
        <w:rPr>
          <w:spacing w:val="-2"/>
        </w:rPr>
        <w:t xml:space="preserve"> </w:t>
      </w:r>
      <w:r w:rsidRPr="0061101B">
        <w:t>enter</w:t>
      </w:r>
      <w:r w:rsidRPr="0061101B">
        <w:rPr>
          <w:spacing w:val="-1"/>
        </w:rPr>
        <w:t xml:space="preserve"> </w:t>
      </w:r>
      <w:r w:rsidRPr="0061101B">
        <w:t>into</w:t>
      </w:r>
      <w:r w:rsidRPr="0061101B">
        <w:rPr>
          <w:spacing w:val="-3"/>
        </w:rPr>
        <w:t xml:space="preserve"> </w:t>
      </w:r>
      <w:r w:rsidRPr="0061101B">
        <w:t>force</w:t>
      </w:r>
      <w:r w:rsidRPr="0061101B">
        <w:rPr>
          <w:spacing w:val="-6"/>
        </w:rPr>
        <w:t xml:space="preserve"> </w:t>
      </w:r>
      <w:r w:rsidRPr="0061101B">
        <w:t>three</w:t>
      </w:r>
      <w:r w:rsidRPr="0061101B">
        <w:rPr>
          <w:spacing w:val="-4"/>
        </w:rPr>
        <w:t xml:space="preserve"> </w:t>
      </w:r>
      <w:r w:rsidRPr="0061101B">
        <w:t>months</w:t>
      </w:r>
      <w:r w:rsidRPr="0061101B">
        <w:rPr>
          <w:spacing w:val="-2"/>
        </w:rPr>
        <w:t xml:space="preserve"> </w:t>
      </w:r>
      <w:r w:rsidRPr="0061101B">
        <w:t>after</w:t>
      </w:r>
      <w:r w:rsidRPr="0061101B">
        <w:rPr>
          <w:spacing w:val="-1"/>
        </w:rPr>
        <w:t xml:space="preserve"> </w:t>
      </w:r>
      <w:r w:rsidRPr="0061101B">
        <w:t>15</w:t>
      </w:r>
      <w:r>
        <w:t> </w:t>
      </w:r>
      <w:r w:rsidRPr="0061101B">
        <w:t>eligible parties, as defined in Article</w:t>
      </w:r>
      <w:r>
        <w:t> </w:t>
      </w:r>
      <w:r w:rsidRPr="0061101B">
        <w:t>29 of the Treaty, have deposited their instruments of ratification or accession.</w:t>
      </w:r>
    </w:p>
    <w:p w14:paraId="4439FB20" w14:textId="06199863" w:rsidR="004679B2" w:rsidRPr="00EC24E8" w:rsidRDefault="00CB7E0D" w:rsidP="008E1CCF">
      <w:pPr>
        <w:pStyle w:val="ONUME"/>
        <w:spacing w:after="720"/>
        <w:ind w:left="5533"/>
      </w:pPr>
      <w:r w:rsidRPr="001C328A">
        <w:rPr>
          <w:i/>
        </w:rPr>
        <w:t>The</w:t>
      </w:r>
      <w:r w:rsidRPr="001C328A">
        <w:rPr>
          <w:i/>
          <w:spacing w:val="-8"/>
        </w:rPr>
        <w:t xml:space="preserve"> </w:t>
      </w:r>
      <w:r w:rsidRPr="001C328A">
        <w:rPr>
          <w:i/>
        </w:rPr>
        <w:t>WIPO</w:t>
      </w:r>
      <w:r w:rsidRPr="001C328A">
        <w:rPr>
          <w:i/>
          <w:spacing w:val="-9"/>
        </w:rPr>
        <w:t xml:space="preserve"> </w:t>
      </w:r>
      <w:r w:rsidRPr="001C328A">
        <w:rPr>
          <w:i/>
        </w:rPr>
        <w:t>General</w:t>
      </w:r>
      <w:r w:rsidRPr="001C328A">
        <w:rPr>
          <w:i/>
          <w:spacing w:val="-9"/>
        </w:rPr>
        <w:t xml:space="preserve"> </w:t>
      </w:r>
      <w:r w:rsidRPr="001C328A">
        <w:rPr>
          <w:i/>
        </w:rPr>
        <w:t>Assembly</w:t>
      </w:r>
      <w:r w:rsidRPr="001C328A">
        <w:rPr>
          <w:i/>
          <w:spacing w:val="-8"/>
        </w:rPr>
        <w:t xml:space="preserve"> </w:t>
      </w:r>
      <w:r w:rsidRPr="001C328A">
        <w:rPr>
          <w:i/>
        </w:rPr>
        <w:t>is invit</w:t>
      </w:r>
      <w:r w:rsidRPr="0061101B">
        <w:rPr>
          <w:i/>
        </w:rPr>
        <w:t xml:space="preserve">ed to take note of the </w:t>
      </w:r>
      <w:r w:rsidR="007C3F87">
        <w:rPr>
          <w:i/>
        </w:rPr>
        <w:t>“</w:t>
      </w:r>
      <w:r w:rsidRPr="0061101B">
        <w:rPr>
          <w:i/>
        </w:rPr>
        <w:t>Report on the Outcome of the Diplomatic Conference to Conclude and Adopt a Design Law Treaty</w:t>
      </w:r>
      <w:r>
        <w:rPr>
          <w:i/>
        </w:rPr>
        <w:t xml:space="preserve"> (DLT)”</w:t>
      </w:r>
      <w:r w:rsidRPr="0061101B">
        <w:rPr>
          <w:i/>
        </w:rPr>
        <w:t xml:space="preserve"> (document</w:t>
      </w:r>
      <w:r>
        <w:rPr>
          <w:i/>
        </w:rPr>
        <w:t> </w:t>
      </w:r>
      <w:r w:rsidRPr="00CB7E0D">
        <w:rPr>
          <w:i/>
        </w:rPr>
        <w:t>WO/GA/58/1</w:t>
      </w:r>
      <w:r>
        <w:rPr>
          <w:i/>
        </w:rPr>
        <w:t>3</w:t>
      </w:r>
      <w:r w:rsidRPr="0061101B">
        <w:rPr>
          <w:i/>
        </w:rPr>
        <w:t>)</w:t>
      </w:r>
      <w:r>
        <w:rPr>
          <w:i/>
        </w:rPr>
        <w:t>.</w:t>
      </w:r>
    </w:p>
    <w:p w14:paraId="3D71C0F8" w14:textId="1ABE0A58" w:rsidR="00EA7B7B" w:rsidRPr="004679B2" w:rsidRDefault="00EA7B7B" w:rsidP="00AD1882">
      <w:pPr>
        <w:pStyle w:val="ONUME"/>
        <w:numPr>
          <w:ilvl w:val="0"/>
          <w:numId w:val="0"/>
        </w:numPr>
        <w:spacing w:after="840"/>
        <w:ind w:left="5530"/>
      </w:pPr>
      <w:r w:rsidRPr="00EA7B7B">
        <w:t>[End of document]</w:t>
      </w:r>
    </w:p>
    <w:sectPr w:rsidR="00EA7B7B" w:rsidRPr="004679B2" w:rsidSect="005A2625">
      <w:headerReference w:type="defaul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CB97" w14:textId="77777777" w:rsidR="00045912" w:rsidRDefault="00045912">
      <w:r>
        <w:separator/>
      </w:r>
    </w:p>
  </w:endnote>
  <w:endnote w:type="continuationSeparator" w:id="0">
    <w:p w14:paraId="337C549D" w14:textId="77777777" w:rsidR="00045912" w:rsidRDefault="00045912" w:rsidP="003B38C1">
      <w:r>
        <w:separator/>
      </w:r>
    </w:p>
    <w:p w14:paraId="43C6E09A" w14:textId="77777777" w:rsidR="00045912" w:rsidRPr="003B38C1" w:rsidRDefault="000459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96A0CFA" w14:textId="77777777" w:rsidR="00045912" w:rsidRPr="003B38C1" w:rsidRDefault="000459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C3E1" w14:textId="77777777" w:rsidR="00045912" w:rsidRDefault="00045912">
      <w:r>
        <w:separator/>
      </w:r>
    </w:p>
  </w:footnote>
  <w:footnote w:type="continuationSeparator" w:id="0">
    <w:p w14:paraId="4ED95CB4" w14:textId="77777777" w:rsidR="00045912" w:rsidRDefault="00045912" w:rsidP="008B60B2">
      <w:r>
        <w:separator/>
      </w:r>
    </w:p>
    <w:p w14:paraId="03C64202" w14:textId="77777777" w:rsidR="00045912" w:rsidRPr="00ED77FB" w:rsidRDefault="000459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D5D0F26" w14:textId="77777777" w:rsidR="00045912" w:rsidRPr="00ED77FB" w:rsidRDefault="000459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E1CFC" w14:textId="3E9B0FCC" w:rsidR="00EC4E49" w:rsidRDefault="005A2625" w:rsidP="00477D6B">
    <w:pPr>
      <w:jc w:val="right"/>
    </w:pPr>
    <w:bookmarkStart w:id="5" w:name="Code2"/>
    <w:bookmarkEnd w:id="5"/>
    <w:r>
      <w:t>WO/GA/58/13</w:t>
    </w:r>
  </w:p>
  <w:p w14:paraId="2BC534BF" w14:textId="10368958" w:rsidR="00B50B99" w:rsidRDefault="00EC4E49" w:rsidP="008C2C7F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9D624D9"/>
    <w:multiLevelType w:val="hybridMultilevel"/>
    <w:tmpl w:val="9ED2817C"/>
    <w:lvl w:ilvl="0" w:tplc="7D2A2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F4D32"/>
    <w:multiLevelType w:val="hybridMultilevel"/>
    <w:tmpl w:val="783AB86A"/>
    <w:lvl w:ilvl="0" w:tplc="411C435A">
      <w:start w:val="2"/>
      <w:numFmt w:val="decimal"/>
      <w:lvlText w:val="%1."/>
      <w:lvlJc w:val="left"/>
      <w:pPr>
        <w:ind w:left="685" w:hanging="5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B289BC2">
      <w:numFmt w:val="bullet"/>
      <w:lvlText w:val="•"/>
      <w:lvlJc w:val="left"/>
      <w:pPr>
        <w:ind w:left="1570" w:hanging="567"/>
      </w:pPr>
      <w:rPr>
        <w:rFonts w:hint="default"/>
        <w:lang w:val="en-US" w:eastAsia="en-US" w:bidi="ar-SA"/>
      </w:rPr>
    </w:lvl>
    <w:lvl w:ilvl="2" w:tplc="004E2BD8">
      <w:numFmt w:val="bullet"/>
      <w:lvlText w:val="•"/>
      <w:lvlJc w:val="left"/>
      <w:pPr>
        <w:ind w:left="2461" w:hanging="567"/>
      </w:pPr>
      <w:rPr>
        <w:rFonts w:hint="default"/>
        <w:lang w:val="en-US" w:eastAsia="en-US" w:bidi="ar-SA"/>
      </w:rPr>
    </w:lvl>
    <w:lvl w:ilvl="3" w:tplc="86C0D9BC">
      <w:numFmt w:val="bullet"/>
      <w:lvlText w:val="•"/>
      <w:lvlJc w:val="left"/>
      <w:pPr>
        <w:ind w:left="3351" w:hanging="567"/>
      </w:pPr>
      <w:rPr>
        <w:rFonts w:hint="default"/>
        <w:lang w:val="en-US" w:eastAsia="en-US" w:bidi="ar-SA"/>
      </w:rPr>
    </w:lvl>
    <w:lvl w:ilvl="4" w:tplc="B77C80A4">
      <w:numFmt w:val="bullet"/>
      <w:lvlText w:val="•"/>
      <w:lvlJc w:val="left"/>
      <w:pPr>
        <w:ind w:left="4242" w:hanging="567"/>
      </w:pPr>
      <w:rPr>
        <w:rFonts w:hint="default"/>
        <w:lang w:val="en-US" w:eastAsia="en-US" w:bidi="ar-SA"/>
      </w:rPr>
    </w:lvl>
    <w:lvl w:ilvl="5" w:tplc="94C49E1A">
      <w:numFmt w:val="bullet"/>
      <w:lvlText w:val="•"/>
      <w:lvlJc w:val="left"/>
      <w:pPr>
        <w:ind w:left="5133" w:hanging="567"/>
      </w:pPr>
      <w:rPr>
        <w:rFonts w:hint="default"/>
        <w:lang w:val="en-US" w:eastAsia="en-US" w:bidi="ar-SA"/>
      </w:rPr>
    </w:lvl>
    <w:lvl w:ilvl="6" w:tplc="B358E9F2">
      <w:numFmt w:val="bullet"/>
      <w:lvlText w:val="•"/>
      <w:lvlJc w:val="left"/>
      <w:pPr>
        <w:ind w:left="6023" w:hanging="567"/>
      </w:pPr>
      <w:rPr>
        <w:rFonts w:hint="default"/>
        <w:lang w:val="en-US" w:eastAsia="en-US" w:bidi="ar-SA"/>
      </w:rPr>
    </w:lvl>
    <w:lvl w:ilvl="7" w:tplc="79E269D4">
      <w:numFmt w:val="bullet"/>
      <w:lvlText w:val="•"/>
      <w:lvlJc w:val="left"/>
      <w:pPr>
        <w:ind w:left="6914" w:hanging="567"/>
      </w:pPr>
      <w:rPr>
        <w:rFonts w:hint="default"/>
        <w:lang w:val="en-US" w:eastAsia="en-US" w:bidi="ar-SA"/>
      </w:rPr>
    </w:lvl>
    <w:lvl w:ilvl="8" w:tplc="6DD88DCA">
      <w:numFmt w:val="bullet"/>
      <w:lvlText w:val="•"/>
      <w:lvlJc w:val="left"/>
      <w:pPr>
        <w:ind w:left="7805" w:hanging="567"/>
      </w:pPr>
      <w:rPr>
        <w:rFonts w:hint="default"/>
        <w:lang w:val="en-US" w:eastAsia="en-US" w:bidi="ar-SA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B17279"/>
    <w:multiLevelType w:val="hybridMultilevel"/>
    <w:tmpl w:val="CC5C879E"/>
    <w:lvl w:ilvl="0" w:tplc="58C4CE98">
      <w:start w:val="1"/>
      <w:numFmt w:val="upperRoman"/>
      <w:lvlText w:val="%1."/>
      <w:lvlJc w:val="left"/>
      <w:pPr>
        <w:ind w:left="685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94CBF4">
      <w:start w:val="1"/>
      <w:numFmt w:val="decimal"/>
      <w:lvlText w:val="%2."/>
      <w:lvlJc w:val="left"/>
      <w:pPr>
        <w:ind w:left="118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D2EF360">
      <w:numFmt w:val="bullet"/>
      <w:lvlText w:val="•"/>
      <w:lvlJc w:val="left"/>
      <w:pPr>
        <w:ind w:left="1669" w:hanging="567"/>
      </w:pPr>
      <w:rPr>
        <w:rFonts w:hint="default"/>
        <w:lang w:val="en-US" w:eastAsia="en-US" w:bidi="ar-SA"/>
      </w:rPr>
    </w:lvl>
    <w:lvl w:ilvl="3" w:tplc="605282C4">
      <w:numFmt w:val="bullet"/>
      <w:lvlText w:val="•"/>
      <w:lvlJc w:val="left"/>
      <w:pPr>
        <w:ind w:left="2659" w:hanging="567"/>
      </w:pPr>
      <w:rPr>
        <w:rFonts w:hint="default"/>
        <w:lang w:val="en-US" w:eastAsia="en-US" w:bidi="ar-SA"/>
      </w:rPr>
    </w:lvl>
    <w:lvl w:ilvl="4" w:tplc="F9AA89E0">
      <w:numFmt w:val="bullet"/>
      <w:lvlText w:val="•"/>
      <w:lvlJc w:val="left"/>
      <w:pPr>
        <w:ind w:left="3648" w:hanging="567"/>
      </w:pPr>
      <w:rPr>
        <w:rFonts w:hint="default"/>
        <w:lang w:val="en-US" w:eastAsia="en-US" w:bidi="ar-SA"/>
      </w:rPr>
    </w:lvl>
    <w:lvl w:ilvl="5" w:tplc="E24C3ECC">
      <w:numFmt w:val="bullet"/>
      <w:lvlText w:val="•"/>
      <w:lvlJc w:val="left"/>
      <w:pPr>
        <w:ind w:left="4638" w:hanging="567"/>
      </w:pPr>
      <w:rPr>
        <w:rFonts w:hint="default"/>
        <w:lang w:val="en-US" w:eastAsia="en-US" w:bidi="ar-SA"/>
      </w:rPr>
    </w:lvl>
    <w:lvl w:ilvl="6" w:tplc="A8623F62">
      <w:numFmt w:val="bullet"/>
      <w:lvlText w:val="•"/>
      <w:lvlJc w:val="left"/>
      <w:pPr>
        <w:ind w:left="5628" w:hanging="567"/>
      </w:pPr>
      <w:rPr>
        <w:rFonts w:hint="default"/>
        <w:lang w:val="en-US" w:eastAsia="en-US" w:bidi="ar-SA"/>
      </w:rPr>
    </w:lvl>
    <w:lvl w:ilvl="7" w:tplc="08F2AF9E">
      <w:numFmt w:val="bullet"/>
      <w:lvlText w:val="•"/>
      <w:lvlJc w:val="left"/>
      <w:pPr>
        <w:ind w:left="6617" w:hanging="567"/>
      </w:pPr>
      <w:rPr>
        <w:rFonts w:hint="default"/>
        <w:lang w:val="en-US" w:eastAsia="en-US" w:bidi="ar-SA"/>
      </w:rPr>
    </w:lvl>
    <w:lvl w:ilvl="8" w:tplc="D6FAB818">
      <w:numFmt w:val="bullet"/>
      <w:lvlText w:val="•"/>
      <w:lvlJc w:val="left"/>
      <w:pPr>
        <w:ind w:left="7607" w:hanging="567"/>
      </w:pPr>
      <w:rPr>
        <w:rFonts w:hint="default"/>
        <w:lang w:val="en-US" w:eastAsia="en-US" w:bidi="ar-SA"/>
      </w:rPr>
    </w:lvl>
  </w:abstractNum>
  <w:num w:numId="1" w16cid:durableId="431249170">
    <w:abstractNumId w:val="2"/>
  </w:num>
  <w:num w:numId="2" w16cid:durableId="648050909">
    <w:abstractNumId w:val="6"/>
  </w:num>
  <w:num w:numId="3" w16cid:durableId="1931624398">
    <w:abstractNumId w:val="0"/>
  </w:num>
  <w:num w:numId="4" w16cid:durableId="614560832">
    <w:abstractNumId w:val="7"/>
  </w:num>
  <w:num w:numId="5" w16cid:durableId="1109159100">
    <w:abstractNumId w:val="1"/>
  </w:num>
  <w:num w:numId="6" w16cid:durableId="677997887">
    <w:abstractNumId w:val="3"/>
  </w:num>
  <w:num w:numId="7" w16cid:durableId="149448752">
    <w:abstractNumId w:val="4"/>
  </w:num>
  <w:num w:numId="8" w16cid:durableId="201018916">
    <w:abstractNumId w:val="5"/>
  </w:num>
  <w:num w:numId="9" w16cid:durableId="2005355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25"/>
    <w:rsid w:val="00012675"/>
    <w:rsid w:val="0001647B"/>
    <w:rsid w:val="000208BE"/>
    <w:rsid w:val="00043CAA"/>
    <w:rsid w:val="00045912"/>
    <w:rsid w:val="000459CF"/>
    <w:rsid w:val="00075432"/>
    <w:rsid w:val="0008614D"/>
    <w:rsid w:val="000968ED"/>
    <w:rsid w:val="000A7E4C"/>
    <w:rsid w:val="000E3546"/>
    <w:rsid w:val="000F5662"/>
    <w:rsid w:val="000F5E56"/>
    <w:rsid w:val="001024FE"/>
    <w:rsid w:val="001161CC"/>
    <w:rsid w:val="00123664"/>
    <w:rsid w:val="001362EE"/>
    <w:rsid w:val="00142868"/>
    <w:rsid w:val="001445C9"/>
    <w:rsid w:val="001832A6"/>
    <w:rsid w:val="001B441D"/>
    <w:rsid w:val="001C328A"/>
    <w:rsid w:val="001C5E88"/>
    <w:rsid w:val="001C6808"/>
    <w:rsid w:val="001F6342"/>
    <w:rsid w:val="002012E9"/>
    <w:rsid w:val="00203360"/>
    <w:rsid w:val="002121FA"/>
    <w:rsid w:val="00222D5C"/>
    <w:rsid w:val="0023723A"/>
    <w:rsid w:val="00253B5A"/>
    <w:rsid w:val="002634C4"/>
    <w:rsid w:val="00272C61"/>
    <w:rsid w:val="002922E2"/>
    <w:rsid w:val="002928D3"/>
    <w:rsid w:val="002C10C3"/>
    <w:rsid w:val="002F1FE6"/>
    <w:rsid w:val="002F4E68"/>
    <w:rsid w:val="0030499F"/>
    <w:rsid w:val="003102A0"/>
    <w:rsid w:val="00312F7F"/>
    <w:rsid w:val="003228B7"/>
    <w:rsid w:val="003508A3"/>
    <w:rsid w:val="003673CF"/>
    <w:rsid w:val="00371A1E"/>
    <w:rsid w:val="003845C1"/>
    <w:rsid w:val="003A1BE9"/>
    <w:rsid w:val="003A6F89"/>
    <w:rsid w:val="003B38C1"/>
    <w:rsid w:val="003C13CC"/>
    <w:rsid w:val="003E0670"/>
    <w:rsid w:val="003E3392"/>
    <w:rsid w:val="00423E3E"/>
    <w:rsid w:val="00427AF4"/>
    <w:rsid w:val="004400E2"/>
    <w:rsid w:val="004403B8"/>
    <w:rsid w:val="00444E70"/>
    <w:rsid w:val="00461632"/>
    <w:rsid w:val="00461FED"/>
    <w:rsid w:val="004647DA"/>
    <w:rsid w:val="004679B2"/>
    <w:rsid w:val="0047368E"/>
    <w:rsid w:val="00474062"/>
    <w:rsid w:val="004750F1"/>
    <w:rsid w:val="00477D6B"/>
    <w:rsid w:val="004B4D63"/>
    <w:rsid w:val="004D39C4"/>
    <w:rsid w:val="004E7A3F"/>
    <w:rsid w:val="004F68FE"/>
    <w:rsid w:val="005027EC"/>
    <w:rsid w:val="00503FCB"/>
    <w:rsid w:val="005207B1"/>
    <w:rsid w:val="0053057A"/>
    <w:rsid w:val="00560A29"/>
    <w:rsid w:val="00582B15"/>
    <w:rsid w:val="00594D27"/>
    <w:rsid w:val="00595D88"/>
    <w:rsid w:val="005A2625"/>
    <w:rsid w:val="005B146F"/>
    <w:rsid w:val="005B7834"/>
    <w:rsid w:val="005F1E32"/>
    <w:rsid w:val="00601760"/>
    <w:rsid w:val="00605827"/>
    <w:rsid w:val="00606D2E"/>
    <w:rsid w:val="00620CCE"/>
    <w:rsid w:val="00625950"/>
    <w:rsid w:val="0062702A"/>
    <w:rsid w:val="00646050"/>
    <w:rsid w:val="00654A42"/>
    <w:rsid w:val="006713CA"/>
    <w:rsid w:val="00676C5C"/>
    <w:rsid w:val="00695558"/>
    <w:rsid w:val="006C0B5B"/>
    <w:rsid w:val="006C591F"/>
    <w:rsid w:val="006D5E0F"/>
    <w:rsid w:val="006F4E77"/>
    <w:rsid w:val="007058FB"/>
    <w:rsid w:val="007607E8"/>
    <w:rsid w:val="007734F9"/>
    <w:rsid w:val="00796320"/>
    <w:rsid w:val="007B6A58"/>
    <w:rsid w:val="007C25B4"/>
    <w:rsid w:val="007C3F87"/>
    <w:rsid w:val="007D1613"/>
    <w:rsid w:val="00801759"/>
    <w:rsid w:val="008109F4"/>
    <w:rsid w:val="00873EE5"/>
    <w:rsid w:val="008839C9"/>
    <w:rsid w:val="00893201"/>
    <w:rsid w:val="008B2CC1"/>
    <w:rsid w:val="008B4B5E"/>
    <w:rsid w:val="008B60B2"/>
    <w:rsid w:val="008C2C7F"/>
    <w:rsid w:val="008D0CA8"/>
    <w:rsid w:val="008E1CCF"/>
    <w:rsid w:val="00903677"/>
    <w:rsid w:val="0090731E"/>
    <w:rsid w:val="00916EE2"/>
    <w:rsid w:val="00925CE5"/>
    <w:rsid w:val="00966A22"/>
    <w:rsid w:val="0096722F"/>
    <w:rsid w:val="00980843"/>
    <w:rsid w:val="009C5184"/>
    <w:rsid w:val="009D0DD1"/>
    <w:rsid w:val="009E02BF"/>
    <w:rsid w:val="009E2791"/>
    <w:rsid w:val="009E3F6F"/>
    <w:rsid w:val="009E5464"/>
    <w:rsid w:val="009F3BF9"/>
    <w:rsid w:val="009F499F"/>
    <w:rsid w:val="00A102A0"/>
    <w:rsid w:val="00A251BA"/>
    <w:rsid w:val="00A42DAF"/>
    <w:rsid w:val="00A45BD8"/>
    <w:rsid w:val="00A607D1"/>
    <w:rsid w:val="00A77470"/>
    <w:rsid w:val="00A778BF"/>
    <w:rsid w:val="00A85B8E"/>
    <w:rsid w:val="00A9118D"/>
    <w:rsid w:val="00AC0660"/>
    <w:rsid w:val="00AC205C"/>
    <w:rsid w:val="00AD1882"/>
    <w:rsid w:val="00AF5C73"/>
    <w:rsid w:val="00B05A69"/>
    <w:rsid w:val="00B265F6"/>
    <w:rsid w:val="00B40598"/>
    <w:rsid w:val="00B50B99"/>
    <w:rsid w:val="00B62CD9"/>
    <w:rsid w:val="00B7542E"/>
    <w:rsid w:val="00B8589B"/>
    <w:rsid w:val="00B94C95"/>
    <w:rsid w:val="00B9734B"/>
    <w:rsid w:val="00BC24FD"/>
    <w:rsid w:val="00BC780D"/>
    <w:rsid w:val="00BE247E"/>
    <w:rsid w:val="00C03DE5"/>
    <w:rsid w:val="00C05EBB"/>
    <w:rsid w:val="00C11BFE"/>
    <w:rsid w:val="00C171AD"/>
    <w:rsid w:val="00C27025"/>
    <w:rsid w:val="00C94629"/>
    <w:rsid w:val="00CB7E0D"/>
    <w:rsid w:val="00CC3C70"/>
    <w:rsid w:val="00CC5400"/>
    <w:rsid w:val="00CC6720"/>
    <w:rsid w:val="00CE0349"/>
    <w:rsid w:val="00CE65D4"/>
    <w:rsid w:val="00CF21CC"/>
    <w:rsid w:val="00D10476"/>
    <w:rsid w:val="00D2735A"/>
    <w:rsid w:val="00D41C6C"/>
    <w:rsid w:val="00D45252"/>
    <w:rsid w:val="00D71B4D"/>
    <w:rsid w:val="00D73BDB"/>
    <w:rsid w:val="00D8094C"/>
    <w:rsid w:val="00D8304D"/>
    <w:rsid w:val="00D86E32"/>
    <w:rsid w:val="00D93D55"/>
    <w:rsid w:val="00DF5340"/>
    <w:rsid w:val="00E161A2"/>
    <w:rsid w:val="00E335FE"/>
    <w:rsid w:val="00E5021F"/>
    <w:rsid w:val="00E629B2"/>
    <w:rsid w:val="00E671A6"/>
    <w:rsid w:val="00E7661D"/>
    <w:rsid w:val="00EA7B7B"/>
    <w:rsid w:val="00EC24E8"/>
    <w:rsid w:val="00EC4E49"/>
    <w:rsid w:val="00ED77FB"/>
    <w:rsid w:val="00EE66D6"/>
    <w:rsid w:val="00F021A6"/>
    <w:rsid w:val="00F11D94"/>
    <w:rsid w:val="00F375F4"/>
    <w:rsid w:val="00F45B69"/>
    <w:rsid w:val="00F55FB2"/>
    <w:rsid w:val="00F66152"/>
    <w:rsid w:val="00F66167"/>
    <w:rsid w:val="00FA0458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0C361"/>
  <w15:docId w15:val="{6B21711E-175F-4DC3-9A3F-5C448509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1"/>
    <w:qFormat/>
    <w:rsid w:val="005A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9B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839C9"/>
    <w:rPr>
      <w:rFonts w:ascii="Arial" w:eastAsia="SimSun" w:hAnsi="Arial" w:cs="Arial"/>
      <w:sz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EA7B7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41C6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1C6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1C6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41C6C"/>
    <w:rPr>
      <w:rFonts w:ascii="Arial" w:eastAsia="SimSun" w:hAnsi="Arial" w:cs="Arial"/>
      <w:b/>
      <w:bCs/>
      <w:sz w:val="18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41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ipo.int/edocs/mdocs/sct/en/dlt_dc/dlt_dc_4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po.int/edocs/mdocs/sct/en/dlt_dc/dlt_dc_3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ipo.int/export/sites/www/treaties/en/docs/pdf/rdlt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wipo.int/edocs/mdocs/diplconf/en/dlt_dc/dlt_dc_2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ipo.int/edocs/mdocs/sct/en/dlt_dc/dlt_dc_26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_GA_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DE43AC2B2FA498C2D4BCF657BBF08" ma:contentTypeVersion="19" ma:contentTypeDescription="Create a new document." ma:contentTypeScope="" ma:versionID="7e5f43618a8b518eac6fca6586e6e43e">
  <xsd:schema xmlns:xsd="http://www.w3.org/2001/XMLSchema" xmlns:xs="http://www.w3.org/2001/XMLSchema" xmlns:p="http://schemas.microsoft.com/office/2006/metadata/properties" xmlns:ns2="781c9f64-295c-457e-9e5f-c4eb841d6909" xmlns:ns3="b1a73aef-ce8f-442d-a5fc-a13bc475f3fd" targetNamespace="http://schemas.microsoft.com/office/2006/metadata/properties" ma:root="true" ma:fieldsID="4eccd6e527d9c675a767391e2efe9a73" ns2:_="" ns3:_="">
    <xsd:import namespace="781c9f64-295c-457e-9e5f-c4eb841d6909"/>
    <xsd:import namespace="b1a73aef-ce8f-442d-a5fc-a13bc475f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f64-295c-457e-9e5f-c4eb841d6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7a99264-aac8-44dd-b14f-8017e78a2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73aef-ce8f-442d-a5fc-a13bc475f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849254-10d3-4b8b-bf8b-ce03cc61975e}" ma:internalName="TaxCatchAll" ma:showField="CatchAllData" ma:web="b1a73aef-ce8f-442d-a5fc-a13bc475f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81c9f64-295c-457e-9e5f-c4eb841d6909" xsi:nil="true"/>
    <TaxCatchAll xmlns="b1a73aef-ce8f-442d-a5fc-a13bc475f3fd" xsi:nil="true"/>
    <lcf76f155ced4ddcb4097134ff3c332f xmlns="781c9f64-295c-457e-9e5f-c4eb841d690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59AF9-7C8F-4A32-9E74-34FE5A575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f64-295c-457e-9e5f-c4eb841d6909"/>
    <ds:schemaRef ds:uri="b1a73aef-ce8f-442d-a5fc-a13bc475f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37B83-3B4A-4EC1-AAE4-E845CFF06A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5F9D62-BA52-4576-A242-16B410B65F3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81c9f64-295c-457e-9e5f-c4eb841d6909"/>
    <ds:schemaRef ds:uri="b1a73aef-ce8f-442d-a5fc-a13bc475f3f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0F7CE69-8AEA-4568-875F-7C97B779AC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WO_GA_58 (E).dotm</Template>
  <TotalTime>65</TotalTime>
  <Pages>2</Pages>
  <Words>515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WO/GA/58/13</vt:lpstr>
    </vt:vector>
  </TitlesOfParts>
  <Company>WIPO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WO/GA/58/13</dc:title>
  <dc:subject>Sixty-Sixth Series of Meetings</dc:subject>
  <dc:creator>WIPO</dc:creator>
  <cp:keywords/>
  <cp:lastModifiedBy>RUSSO Antonella</cp:lastModifiedBy>
  <cp:revision>7</cp:revision>
  <cp:lastPrinted>2025-04-11T14:37:00Z</cp:lastPrinted>
  <dcterms:created xsi:type="dcterms:W3CDTF">2025-04-11T13:37:00Z</dcterms:created>
  <dcterms:modified xsi:type="dcterms:W3CDTF">2025-05-04T14:10:00Z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ContentTypeId">
    <vt:lpwstr>0x0101005ABDE43AC2B2FA498C2D4BCF657BBF08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2025-02-18T10:25:53Z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a2808228-0a80-4ddc-a626-8b46f8c9c0de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MSIP_Label_20773ee6-353b-4fb9-a59d-0b94c8c67bea_Tag">
    <vt:lpwstr>10, 0, 1, 1</vt:lpwstr>
  </property>
</Properties>
</file>