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64DC" w14:textId="77777777" w:rsidR="00E5566B" w:rsidRPr="00123893" w:rsidRDefault="00E5566B" w:rsidP="00E5566B">
      <w:pPr>
        <w:widowControl w:val="0"/>
        <w:jc w:val="right"/>
        <w:rPr>
          <w:b/>
          <w:sz w:val="2"/>
          <w:szCs w:val="40"/>
        </w:rPr>
      </w:pPr>
      <w:r>
        <w:rPr>
          <w:b/>
          <w:sz w:val="40"/>
          <w:szCs w:val="40"/>
        </w:rPr>
        <w:t>E</w:t>
      </w:r>
    </w:p>
    <w:p w14:paraId="21DF271D" w14:textId="77777777" w:rsidR="006E4F5F" w:rsidRDefault="006E4F5F" w:rsidP="006E4F5F">
      <w:pPr>
        <w:spacing w:line="360" w:lineRule="auto"/>
        <w:ind w:left="4592"/>
        <w:rPr>
          <w:rFonts w:ascii="Arial Black" w:hAnsi="Arial Black"/>
          <w:caps/>
          <w:sz w:val="15"/>
        </w:rPr>
      </w:pPr>
      <w:r>
        <w:rPr>
          <w:noProof/>
        </w:rPr>
        <w:drawing>
          <wp:inline distT="0" distB="0" distL="0" distR="0" wp14:anchorId="7A93B37E" wp14:editId="0F59CF5B">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8EC3930" w14:textId="2E1D307B" w:rsidR="006E4F5F" w:rsidRPr="006E4F5F" w:rsidRDefault="00B61109" w:rsidP="00AA2DD4">
      <w:pPr>
        <w:pBdr>
          <w:top w:val="single" w:sz="4" w:space="10" w:color="auto"/>
        </w:pBdr>
        <w:spacing w:before="120"/>
        <w:jc w:val="right"/>
        <w:rPr>
          <w:rFonts w:ascii="Arial Black" w:hAnsi="Arial Black"/>
          <w:b/>
          <w:caps/>
          <w:sz w:val="15"/>
        </w:rPr>
      </w:pPr>
      <w:r w:rsidRPr="007E291A">
        <w:rPr>
          <w:rFonts w:ascii="Arial Black" w:hAnsi="Arial Black"/>
          <w:b/>
          <w:caps/>
          <w:sz w:val="15"/>
        </w:rPr>
        <w:t>WO/GA/</w:t>
      </w:r>
      <w:r w:rsidR="00B247B4">
        <w:rPr>
          <w:rFonts w:ascii="Arial Black" w:hAnsi="Arial Black"/>
          <w:b/>
          <w:caps/>
          <w:sz w:val="15"/>
        </w:rPr>
        <w:t>57</w:t>
      </w:r>
      <w:r w:rsidR="006E4F5F" w:rsidRPr="007E291A">
        <w:rPr>
          <w:rFonts w:ascii="Arial Black" w:hAnsi="Arial Black"/>
          <w:b/>
          <w:caps/>
          <w:sz w:val="15"/>
        </w:rPr>
        <w:t>/</w:t>
      </w:r>
      <w:r w:rsidR="00333CF6">
        <w:rPr>
          <w:rFonts w:ascii="Arial Black" w:hAnsi="Arial Black"/>
          <w:b/>
          <w:caps/>
          <w:sz w:val="15"/>
        </w:rPr>
        <w:t>8</w:t>
      </w:r>
    </w:p>
    <w:p w14:paraId="695A9C02" w14:textId="77777777" w:rsidR="006E4F5F" w:rsidRPr="006E4F5F" w:rsidRDefault="006E4F5F" w:rsidP="00B62E5D">
      <w:pPr>
        <w:pBdr>
          <w:top w:val="single" w:sz="4" w:space="10" w:color="auto"/>
        </w:pBd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0" w:name="Original"/>
      <w:bookmarkEnd w:id="0"/>
      <w:r w:rsidR="00595DCF">
        <w:rPr>
          <w:rFonts w:ascii="Arial Black" w:hAnsi="Arial Black"/>
          <w:b/>
          <w:caps/>
          <w:sz w:val="15"/>
        </w:rPr>
        <w:t>English</w:t>
      </w:r>
    </w:p>
    <w:p w14:paraId="541FF40F" w14:textId="3BE84152"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1" w:name="Date"/>
      <w:bookmarkEnd w:id="1"/>
      <w:r w:rsidR="00333CF6">
        <w:rPr>
          <w:rFonts w:ascii="Arial Black" w:hAnsi="Arial Black"/>
          <w:b/>
          <w:caps/>
          <w:sz w:val="15"/>
        </w:rPr>
        <w:t>MAY 8</w:t>
      </w:r>
      <w:r w:rsidR="006F175C" w:rsidRPr="007E291A">
        <w:rPr>
          <w:rFonts w:ascii="Arial Black" w:hAnsi="Arial Black"/>
          <w:b/>
          <w:caps/>
          <w:sz w:val="15"/>
        </w:rPr>
        <w:t>,</w:t>
      </w:r>
      <w:r w:rsidR="00A508CC" w:rsidRPr="007E291A">
        <w:rPr>
          <w:rFonts w:ascii="Arial Black" w:hAnsi="Arial Black"/>
          <w:b/>
          <w:caps/>
          <w:sz w:val="15"/>
        </w:rPr>
        <w:t xml:space="preserve"> 20</w:t>
      </w:r>
      <w:r w:rsidR="00F670BD" w:rsidRPr="007E291A">
        <w:rPr>
          <w:rFonts w:ascii="Arial Black" w:hAnsi="Arial Black"/>
          <w:b/>
          <w:caps/>
          <w:sz w:val="15"/>
        </w:rPr>
        <w:t>2</w:t>
      </w:r>
      <w:r w:rsidR="00B247B4">
        <w:rPr>
          <w:rFonts w:ascii="Arial Black" w:hAnsi="Arial Black"/>
          <w:b/>
          <w:caps/>
          <w:sz w:val="15"/>
        </w:rPr>
        <w:t>4</w:t>
      </w:r>
    </w:p>
    <w:p w14:paraId="68E2BC89" w14:textId="77777777" w:rsidR="008B2CC1" w:rsidRPr="003D57B0" w:rsidRDefault="00B61109" w:rsidP="000C117A">
      <w:pPr>
        <w:pStyle w:val="Heading1"/>
      </w:pPr>
      <w:r w:rsidRPr="00B61109">
        <w:t>WIPO General Assembly</w:t>
      </w:r>
    </w:p>
    <w:p w14:paraId="5D67D2D9" w14:textId="30B75C68" w:rsidR="008B2CC1" w:rsidRPr="009C127D" w:rsidRDefault="00F670BD" w:rsidP="003D2030">
      <w:pPr>
        <w:spacing w:after="720"/>
        <w:rPr>
          <w:b/>
          <w:sz w:val="24"/>
        </w:rPr>
      </w:pPr>
      <w:r w:rsidRPr="00ED3C0E">
        <w:rPr>
          <w:b/>
          <w:sz w:val="24"/>
        </w:rPr>
        <w:t>F</w:t>
      </w:r>
      <w:r w:rsidR="00037935" w:rsidRPr="00ED3C0E">
        <w:rPr>
          <w:b/>
          <w:sz w:val="24"/>
        </w:rPr>
        <w:t>ifty-</w:t>
      </w:r>
      <w:r w:rsidR="007921F9" w:rsidRPr="007921F9">
        <w:t xml:space="preserve"> </w:t>
      </w:r>
      <w:r w:rsidR="007921F9" w:rsidRPr="007921F9">
        <w:rPr>
          <w:b/>
          <w:sz w:val="24"/>
        </w:rPr>
        <w:t>S</w:t>
      </w:r>
      <w:r w:rsidR="00B247B4">
        <w:rPr>
          <w:b/>
          <w:sz w:val="24"/>
        </w:rPr>
        <w:t>eventh</w:t>
      </w:r>
      <w:r w:rsidR="007921F9" w:rsidRPr="007921F9">
        <w:rPr>
          <w:b/>
          <w:sz w:val="24"/>
        </w:rPr>
        <w:t xml:space="preserve"> (</w:t>
      </w:r>
      <w:r w:rsidR="00B247B4">
        <w:rPr>
          <w:b/>
          <w:sz w:val="24"/>
        </w:rPr>
        <w:t>31</w:t>
      </w:r>
      <w:r w:rsidR="00B247B4" w:rsidRPr="00B247B4">
        <w:rPr>
          <w:b/>
          <w:sz w:val="24"/>
          <w:vertAlign w:val="superscript"/>
        </w:rPr>
        <w:t>st</w:t>
      </w:r>
      <w:r w:rsidR="00B247B4">
        <w:rPr>
          <w:b/>
          <w:sz w:val="24"/>
        </w:rPr>
        <w:t xml:space="preserve"> Extraordinary</w:t>
      </w:r>
      <w:r w:rsidR="007921F9" w:rsidRPr="007921F9">
        <w:rPr>
          <w:b/>
          <w:sz w:val="24"/>
        </w:rPr>
        <w:t>)</w:t>
      </w:r>
      <w:r w:rsidR="00B61109" w:rsidRPr="00ED3C0E">
        <w:rPr>
          <w:b/>
          <w:sz w:val="24"/>
        </w:rPr>
        <w:t xml:space="preserve"> Session</w:t>
      </w:r>
      <w:r w:rsidR="003D57B0" w:rsidRPr="00ED3C0E">
        <w:rPr>
          <w:b/>
          <w:sz w:val="24"/>
        </w:rPr>
        <w:br/>
      </w:r>
      <w:r w:rsidR="00B61109" w:rsidRPr="00037935">
        <w:rPr>
          <w:b/>
          <w:sz w:val="24"/>
        </w:rPr>
        <w:t xml:space="preserve">Geneva, </w:t>
      </w:r>
      <w:r w:rsidR="00037935" w:rsidRPr="00037935">
        <w:rPr>
          <w:b/>
          <w:sz w:val="24"/>
        </w:rPr>
        <w:t xml:space="preserve">July </w:t>
      </w:r>
      <w:r w:rsidR="00B247B4">
        <w:rPr>
          <w:b/>
          <w:sz w:val="24"/>
        </w:rPr>
        <w:t>9</w:t>
      </w:r>
      <w:r w:rsidR="00B61109" w:rsidRPr="00037935">
        <w:rPr>
          <w:b/>
          <w:sz w:val="24"/>
        </w:rPr>
        <w:t xml:space="preserve"> to </w:t>
      </w:r>
      <w:r w:rsidR="007921F9">
        <w:rPr>
          <w:b/>
          <w:sz w:val="24"/>
        </w:rPr>
        <w:t>1</w:t>
      </w:r>
      <w:r w:rsidR="00B247B4">
        <w:rPr>
          <w:b/>
          <w:sz w:val="24"/>
        </w:rPr>
        <w:t>7</w:t>
      </w:r>
      <w:r w:rsidR="00B61109" w:rsidRPr="00037935">
        <w:rPr>
          <w:b/>
          <w:sz w:val="24"/>
        </w:rPr>
        <w:t>, 20</w:t>
      </w:r>
      <w:r w:rsidR="00037935" w:rsidRPr="00037935">
        <w:rPr>
          <w:b/>
          <w:sz w:val="24"/>
        </w:rPr>
        <w:t>2</w:t>
      </w:r>
      <w:r w:rsidR="00B247B4">
        <w:rPr>
          <w:b/>
          <w:sz w:val="24"/>
        </w:rPr>
        <w:t>4</w:t>
      </w:r>
    </w:p>
    <w:p w14:paraId="7310AB11" w14:textId="77777777" w:rsidR="008B2CC1" w:rsidRDefault="00595DCF" w:rsidP="003D2030">
      <w:pPr>
        <w:spacing w:after="360"/>
        <w:rPr>
          <w:caps/>
          <w:sz w:val="24"/>
        </w:rPr>
      </w:pPr>
      <w:bookmarkStart w:id="2" w:name="TitleOfDoc"/>
      <w:bookmarkEnd w:id="2"/>
      <w:r>
        <w:rPr>
          <w:caps/>
          <w:sz w:val="24"/>
        </w:rPr>
        <w:t>REPORT ON THE COMMITTEE ON WIPO STANDARDS (CWS)</w:t>
      </w:r>
    </w:p>
    <w:p w14:paraId="617F9C04" w14:textId="7CBD682D" w:rsidR="00D13862" w:rsidRDefault="00966D03" w:rsidP="00D13862">
      <w:pPr>
        <w:spacing w:after="960"/>
        <w:rPr>
          <w:i/>
        </w:rPr>
      </w:pPr>
      <w:bookmarkStart w:id="3" w:name="Prepared"/>
      <w:bookmarkEnd w:id="3"/>
      <w:r>
        <w:rPr>
          <w:i/>
        </w:rPr>
        <w:t xml:space="preserve">Document </w:t>
      </w:r>
      <w:r w:rsidR="00D13862">
        <w:rPr>
          <w:i/>
        </w:rPr>
        <w:t xml:space="preserve">prepared by the </w:t>
      </w:r>
      <w:proofErr w:type="gramStart"/>
      <w:r w:rsidR="00D13862">
        <w:rPr>
          <w:i/>
        </w:rPr>
        <w:t>Secretariat</w:t>
      </w:r>
      <w:proofErr w:type="gramEnd"/>
    </w:p>
    <w:p w14:paraId="77913492" w14:textId="77777777" w:rsidR="00595DCF" w:rsidRDefault="00595DCF" w:rsidP="001E515E">
      <w:pPr>
        <w:pStyle w:val="Heading2"/>
      </w:pPr>
      <w:r w:rsidRPr="004B19E1">
        <w:t>Introduction</w:t>
      </w:r>
    </w:p>
    <w:p w14:paraId="189AAD31" w14:textId="581EB7A3" w:rsidR="00595DCF" w:rsidRPr="00574645" w:rsidRDefault="008F2253" w:rsidP="008F2253">
      <w:pPr>
        <w:pStyle w:val="ONUME"/>
        <w:numPr>
          <w:ilvl w:val="0"/>
          <w:numId w:val="0"/>
        </w:numPr>
      </w:pPr>
      <w:r>
        <w:fldChar w:fldCharType="begin"/>
      </w:r>
      <w:r>
        <w:instrText xml:space="preserve"> AUTONUM  </w:instrText>
      </w:r>
      <w:r>
        <w:fldChar w:fldCharType="end"/>
      </w:r>
      <w:r>
        <w:tab/>
      </w:r>
      <w:r w:rsidR="00595DCF" w:rsidRPr="00574645">
        <w:t xml:space="preserve">During the </w:t>
      </w:r>
      <w:r w:rsidR="00ED3469">
        <w:t xml:space="preserve">reporting </w:t>
      </w:r>
      <w:r w:rsidR="00595DCF" w:rsidRPr="00574645">
        <w:t>period, the Committee on WIPO Standards (</w:t>
      </w:r>
      <w:r w:rsidR="002058C5">
        <w:t xml:space="preserve">hereinafter referred to as “the Committee”, or “the </w:t>
      </w:r>
      <w:r w:rsidR="00595DCF" w:rsidRPr="00574645">
        <w:t>CWS</w:t>
      </w:r>
      <w:r w:rsidR="002058C5">
        <w:t>”</w:t>
      </w:r>
      <w:r w:rsidR="00595DCF" w:rsidRPr="00574645">
        <w:t>) held its </w:t>
      </w:r>
      <w:r w:rsidR="00B247B4">
        <w:t>elevent</w:t>
      </w:r>
      <w:r w:rsidR="00DC0E5B">
        <w:t xml:space="preserve">h </w:t>
      </w:r>
      <w:r w:rsidR="00595DCF">
        <w:t xml:space="preserve">session from </w:t>
      </w:r>
      <w:r w:rsidR="00B247B4">
        <w:t>December</w:t>
      </w:r>
      <w:r w:rsidR="00965BF1" w:rsidRPr="00965BF1">
        <w:t xml:space="preserve"> </w:t>
      </w:r>
      <w:r w:rsidR="00B247B4">
        <w:t>4</w:t>
      </w:r>
      <w:r w:rsidR="00965BF1" w:rsidRPr="00965BF1">
        <w:t xml:space="preserve"> to </w:t>
      </w:r>
      <w:r w:rsidR="00B247B4">
        <w:t>8</w:t>
      </w:r>
      <w:r w:rsidR="00965BF1" w:rsidRPr="00965BF1">
        <w:t>, 202</w:t>
      </w:r>
      <w:r w:rsidR="00B247B4">
        <w:t>3</w:t>
      </w:r>
      <w:r w:rsidR="00965BF1">
        <w:t xml:space="preserve">, </w:t>
      </w:r>
      <w:r w:rsidR="00595DCF">
        <w:t>chaired by M</w:t>
      </w:r>
      <w:r w:rsidR="00DC0E5B">
        <w:t>s</w:t>
      </w:r>
      <w:r w:rsidR="00595DCF">
        <w:t xml:space="preserve">. </w:t>
      </w:r>
      <w:proofErr w:type="spellStart"/>
      <w:r w:rsidR="00DC0E5B" w:rsidRPr="003A69BD">
        <w:t>Åsa</w:t>
      </w:r>
      <w:proofErr w:type="spellEnd"/>
      <w:r w:rsidR="00DC0E5B" w:rsidRPr="003A69BD">
        <w:t xml:space="preserve"> </w:t>
      </w:r>
      <w:proofErr w:type="spellStart"/>
      <w:r w:rsidR="00DC0E5B" w:rsidRPr="003A69BD">
        <w:t>Viken</w:t>
      </w:r>
      <w:proofErr w:type="spellEnd"/>
      <w:r w:rsidR="00DC0E5B" w:rsidRPr="003A69BD">
        <w:t xml:space="preserve"> </w:t>
      </w:r>
      <w:r w:rsidR="00595DCF" w:rsidRPr="00574645">
        <w:t>(</w:t>
      </w:r>
      <w:r w:rsidR="00DC0E5B">
        <w:t>Sweden</w:t>
      </w:r>
      <w:r w:rsidR="00595DCF" w:rsidRPr="00574645">
        <w:t>).</w:t>
      </w:r>
    </w:p>
    <w:p w14:paraId="3463D6BB" w14:textId="708858C9" w:rsidR="00932BC8" w:rsidRDefault="008F2253" w:rsidP="008F2253">
      <w:pPr>
        <w:pStyle w:val="ONUME"/>
        <w:numPr>
          <w:ilvl w:val="0"/>
          <w:numId w:val="0"/>
        </w:numPr>
      </w:pPr>
      <w:r>
        <w:fldChar w:fldCharType="begin"/>
      </w:r>
      <w:r>
        <w:instrText xml:space="preserve"> AUTONUM  </w:instrText>
      </w:r>
      <w:r>
        <w:fldChar w:fldCharType="end"/>
      </w:r>
      <w:r>
        <w:tab/>
      </w:r>
      <w:r w:rsidR="002C56CE">
        <w:t xml:space="preserve">The session </w:t>
      </w:r>
      <w:r w:rsidR="00595DCF" w:rsidRPr="004738C6">
        <w:t xml:space="preserve">continued </w:t>
      </w:r>
      <w:r w:rsidR="00595DCF">
        <w:t>the</w:t>
      </w:r>
      <w:r w:rsidR="00595DCF" w:rsidRPr="004738C6">
        <w:t xml:space="preserve"> exchange </w:t>
      </w:r>
      <w:r w:rsidR="00595DCF">
        <w:t xml:space="preserve">of </w:t>
      </w:r>
      <w:r w:rsidR="00595DCF" w:rsidRPr="004738C6">
        <w:t xml:space="preserve">views on </w:t>
      </w:r>
      <w:r w:rsidR="00781721">
        <w:t xml:space="preserve">the </w:t>
      </w:r>
      <w:r w:rsidR="00595DCF">
        <w:t xml:space="preserve">development </w:t>
      </w:r>
      <w:r w:rsidR="0080527D">
        <w:t xml:space="preserve">and </w:t>
      </w:r>
      <w:r w:rsidR="00595DCF">
        <w:t xml:space="preserve">implementation of </w:t>
      </w:r>
      <w:r w:rsidR="00852951">
        <w:t xml:space="preserve">WIPO </w:t>
      </w:r>
      <w:r w:rsidR="00CB6327">
        <w:t>S</w:t>
      </w:r>
      <w:r w:rsidR="00595DCF">
        <w:t xml:space="preserve">tandards by the </w:t>
      </w:r>
      <w:r w:rsidR="009D5D82">
        <w:t>i</w:t>
      </w:r>
      <w:r w:rsidR="006E0FD7">
        <w:t xml:space="preserve">ntellectual </w:t>
      </w:r>
      <w:r w:rsidR="009D5D82">
        <w:t>p</w:t>
      </w:r>
      <w:r w:rsidR="006E0FD7">
        <w:t>roperty (</w:t>
      </w:r>
      <w:r w:rsidR="00595DCF">
        <w:t>IP</w:t>
      </w:r>
      <w:r w:rsidR="006E0FD7">
        <w:t>)</w:t>
      </w:r>
      <w:r w:rsidR="00595DCF">
        <w:t xml:space="preserve"> community,</w:t>
      </w:r>
      <w:r w:rsidR="00595DCF" w:rsidRPr="004738C6">
        <w:t xml:space="preserve"> </w:t>
      </w:r>
      <w:r w:rsidR="00DC0E5B">
        <w:t xml:space="preserve">and </w:t>
      </w:r>
      <w:r w:rsidR="00932BC8">
        <w:t xml:space="preserve">views on </w:t>
      </w:r>
      <w:r w:rsidR="00932BC8" w:rsidRPr="00932BC8">
        <w:t xml:space="preserve">policies, recommendations and statements of principle relating to </w:t>
      </w:r>
      <w:r w:rsidR="00916DDF">
        <w:t>IP</w:t>
      </w:r>
      <w:r w:rsidR="00932BC8" w:rsidRPr="00932BC8">
        <w:t xml:space="preserve"> data, global information system related matters, information services on the global system, data dissemination and documentation</w:t>
      </w:r>
      <w:r w:rsidR="00983093">
        <w:t>, in</w:t>
      </w:r>
      <w:r w:rsidR="00932BC8">
        <w:t xml:space="preserve"> accord</w:t>
      </w:r>
      <w:r w:rsidR="00983093">
        <w:t>ance with</w:t>
      </w:r>
      <w:r w:rsidR="00932BC8">
        <w:t xml:space="preserve"> the mandate of the Committee described in the organizational matters and </w:t>
      </w:r>
      <w:hyperlink r:id="rId9" w:history="1">
        <w:r w:rsidR="00932BC8" w:rsidRPr="00884355">
          <w:rPr>
            <w:rStyle w:val="Hyperlink"/>
          </w:rPr>
          <w:t>special rules of procedure of the CWS</w:t>
        </w:r>
      </w:hyperlink>
      <w:r w:rsidR="00932BC8">
        <w:t xml:space="preserve">, which was adopted at the </w:t>
      </w:r>
      <w:r w:rsidR="00916DDF">
        <w:t>tenth session</w:t>
      </w:r>
      <w:r w:rsidR="009D5D82">
        <w:t xml:space="preserve"> </w:t>
      </w:r>
      <w:r w:rsidR="00932BC8">
        <w:t>of the CWS.</w:t>
      </w:r>
    </w:p>
    <w:p w14:paraId="6F41C881" w14:textId="28118B85" w:rsidR="00DD07E9" w:rsidRDefault="008F2253" w:rsidP="008F2253">
      <w:pPr>
        <w:pStyle w:val="ONUME"/>
        <w:numPr>
          <w:ilvl w:val="0"/>
          <w:numId w:val="0"/>
        </w:numPr>
      </w:pPr>
      <w:r>
        <w:fldChar w:fldCharType="begin"/>
      </w:r>
      <w:r>
        <w:instrText xml:space="preserve"> AUTONUM  </w:instrText>
      </w:r>
      <w:r>
        <w:fldChar w:fldCharType="end"/>
      </w:r>
      <w:r>
        <w:tab/>
      </w:r>
      <w:r w:rsidR="009D5D82">
        <w:t>D</w:t>
      </w:r>
      <w:r w:rsidR="002C56CE" w:rsidRPr="002C56CE">
        <w:t xml:space="preserve">iscussions were based on </w:t>
      </w:r>
      <w:proofErr w:type="gramStart"/>
      <w:r w:rsidR="002C56CE" w:rsidRPr="002C56CE">
        <w:t>a number of</w:t>
      </w:r>
      <w:proofErr w:type="gramEnd"/>
      <w:r w:rsidR="002C56CE" w:rsidRPr="002C56CE">
        <w:t xml:space="preserve"> proposals</w:t>
      </w:r>
      <w:r w:rsidR="002C56CE">
        <w:t xml:space="preserve">, documents, </w:t>
      </w:r>
      <w:r w:rsidR="00852BDA">
        <w:t xml:space="preserve">and </w:t>
      </w:r>
      <w:r w:rsidR="002C56CE">
        <w:t>presentations</w:t>
      </w:r>
      <w:r w:rsidR="002C56CE" w:rsidRPr="002C56CE">
        <w:t xml:space="preserve"> submitted by various </w:t>
      </w:r>
      <w:r w:rsidR="002C56CE">
        <w:t xml:space="preserve">CWS Task Forces, </w:t>
      </w:r>
      <w:r w:rsidR="002C56CE" w:rsidRPr="002C56CE">
        <w:t>delegations</w:t>
      </w:r>
      <w:r w:rsidR="001966F9">
        <w:t>,</w:t>
      </w:r>
      <w:r w:rsidR="0066007A">
        <w:t xml:space="preserve"> </w:t>
      </w:r>
      <w:r w:rsidR="001966F9">
        <w:t>and</w:t>
      </w:r>
      <w:r w:rsidR="00852BDA" w:rsidRPr="002C56CE">
        <w:t xml:space="preserve"> </w:t>
      </w:r>
      <w:r w:rsidR="002C56CE" w:rsidRPr="002C56CE">
        <w:t>the Secretariat</w:t>
      </w:r>
      <w:r w:rsidR="0030177F">
        <w:t>.</w:t>
      </w:r>
      <w:r w:rsidR="00852BDA">
        <w:t xml:space="preserve">  T</w:t>
      </w:r>
      <w:r w:rsidR="002C56CE" w:rsidRPr="002C56CE">
        <w:t xml:space="preserve">he exchange of views and experiences </w:t>
      </w:r>
      <w:r w:rsidR="00852BDA">
        <w:t xml:space="preserve">on these various submissions </w:t>
      </w:r>
      <w:r w:rsidR="002C56CE" w:rsidRPr="002C56CE">
        <w:t xml:space="preserve">contributed to a better understanding of each topic.  </w:t>
      </w:r>
      <w:r w:rsidR="00852951">
        <w:t xml:space="preserve">All the discussion materials and </w:t>
      </w:r>
      <w:r w:rsidR="00852951" w:rsidRPr="004A135F">
        <w:t>t</w:t>
      </w:r>
      <w:r w:rsidR="00595DCF" w:rsidRPr="004A135F">
        <w:t xml:space="preserve">he adopted </w:t>
      </w:r>
      <w:r w:rsidR="00852951" w:rsidRPr="004A135F">
        <w:t xml:space="preserve">meeting </w:t>
      </w:r>
      <w:r w:rsidR="00595DCF" w:rsidRPr="004A135F">
        <w:t>report</w:t>
      </w:r>
      <w:r w:rsidR="00595DCF" w:rsidRPr="00127E45">
        <w:t xml:space="preserve"> of the </w:t>
      </w:r>
      <w:hyperlink r:id="rId10" w:history="1">
        <w:r w:rsidR="00AA27A0" w:rsidRPr="0026058F">
          <w:rPr>
            <w:rStyle w:val="Hyperlink"/>
          </w:rPr>
          <w:t>eleventh</w:t>
        </w:r>
        <w:r w:rsidR="00AE1B07" w:rsidRPr="0026058F">
          <w:rPr>
            <w:rStyle w:val="Hyperlink"/>
          </w:rPr>
          <w:t xml:space="preserve"> </w:t>
        </w:r>
        <w:r w:rsidR="00595DCF" w:rsidRPr="0026058F">
          <w:rPr>
            <w:rStyle w:val="Hyperlink"/>
          </w:rPr>
          <w:t>session</w:t>
        </w:r>
      </w:hyperlink>
      <w:r w:rsidR="00595DCF">
        <w:t xml:space="preserve"> </w:t>
      </w:r>
      <w:r w:rsidR="0066007A">
        <w:t>are</w:t>
      </w:r>
      <w:r w:rsidR="00595DCF" w:rsidRPr="00127E45">
        <w:t xml:space="preserve"> available </w:t>
      </w:r>
      <w:r w:rsidR="00595DCF">
        <w:t>on the</w:t>
      </w:r>
      <w:r w:rsidR="00595DCF" w:rsidRPr="00127E45">
        <w:t xml:space="preserve"> </w:t>
      </w:r>
      <w:r w:rsidR="0026058F" w:rsidRPr="001C217D">
        <w:t>WIPO website</w:t>
      </w:r>
      <w:r w:rsidR="00C7615F">
        <w:t>.</w:t>
      </w:r>
    </w:p>
    <w:p w14:paraId="096B64D4" w14:textId="02817602" w:rsidR="00932BC8" w:rsidRDefault="00932BC8" w:rsidP="00932BC8">
      <w:pPr>
        <w:pStyle w:val="ONUME"/>
        <w:numPr>
          <w:ilvl w:val="0"/>
          <w:numId w:val="0"/>
        </w:numPr>
      </w:pPr>
      <w:r>
        <w:fldChar w:fldCharType="begin"/>
      </w:r>
      <w:r>
        <w:instrText xml:space="preserve"> AUTONUM  </w:instrText>
      </w:r>
      <w:r>
        <w:fldChar w:fldCharType="end"/>
      </w:r>
      <w:r>
        <w:tab/>
        <w:t>The CWS unanimously elected, for its next two consecutive sessions, the twelfth and thirteenth sessions, Mr. Michael Cristiano (Australia) as Chair, whose term beg</w:t>
      </w:r>
      <w:r w:rsidR="006E2568">
        <w:t>an</w:t>
      </w:r>
      <w:r>
        <w:t xml:space="preserve"> with the closure of the eleventh session.</w:t>
      </w:r>
    </w:p>
    <w:p w14:paraId="0DF2D85A" w14:textId="77DE5B9E" w:rsidR="007921F9" w:rsidRPr="004738C6" w:rsidRDefault="00BF2E66" w:rsidP="001E515E">
      <w:pPr>
        <w:pStyle w:val="Heading2"/>
      </w:pPr>
      <w:r>
        <w:lastRenderedPageBreak/>
        <w:t xml:space="preserve">CWS </w:t>
      </w:r>
      <w:r w:rsidR="007921F9" w:rsidRPr="007921F9">
        <w:t>Work Program and Task</w:t>
      </w:r>
      <w:r w:rsidR="00012158">
        <w:t>s</w:t>
      </w:r>
    </w:p>
    <w:p w14:paraId="64202594" w14:textId="72E1BEF1" w:rsidR="006B5438" w:rsidRPr="00CD40F2" w:rsidRDefault="006B1068" w:rsidP="008F2253">
      <w:pPr>
        <w:spacing w:after="220"/>
      </w:pPr>
      <w:r>
        <w:fldChar w:fldCharType="begin"/>
      </w:r>
      <w:r>
        <w:instrText xml:space="preserve"> AUTONUM  </w:instrText>
      </w:r>
      <w:r>
        <w:fldChar w:fldCharType="end"/>
      </w:r>
      <w:r>
        <w:tab/>
      </w:r>
      <w:r w:rsidR="0004399A" w:rsidRPr="00CD40F2">
        <w:t>The CWS reviewed</w:t>
      </w:r>
      <w:r w:rsidR="005843A7">
        <w:t>,</w:t>
      </w:r>
      <w:r w:rsidR="005843A7" w:rsidRPr="005843A7">
        <w:t xml:space="preserve"> </w:t>
      </w:r>
      <w:r w:rsidR="005843A7">
        <w:t>a</w:t>
      </w:r>
      <w:r w:rsidR="005843A7" w:rsidRPr="00CD40F2">
        <w:t xml:space="preserve">t </w:t>
      </w:r>
      <w:r w:rsidR="001A09D2">
        <w:t>the</w:t>
      </w:r>
      <w:r w:rsidR="005843A7" w:rsidRPr="00CD40F2">
        <w:t xml:space="preserve"> eleventh session</w:t>
      </w:r>
      <w:r w:rsidR="001A09D2">
        <w:t>,</w:t>
      </w:r>
      <w:r w:rsidR="0004399A" w:rsidRPr="00CD40F2">
        <w:t xml:space="preserve"> its work program</w:t>
      </w:r>
      <w:r w:rsidR="004F600D" w:rsidRPr="00CD40F2">
        <w:t>,</w:t>
      </w:r>
      <w:r w:rsidR="00852951" w:rsidRPr="00CD40F2">
        <w:t xml:space="preserve"> </w:t>
      </w:r>
      <w:r w:rsidR="004F600D" w:rsidRPr="00CD40F2">
        <w:t xml:space="preserve">which </w:t>
      </w:r>
      <w:r w:rsidR="006B5438" w:rsidRPr="00CD40F2">
        <w:t>include</w:t>
      </w:r>
      <w:r w:rsidR="00012158" w:rsidRPr="00CD40F2">
        <w:t>d</w:t>
      </w:r>
      <w:r w:rsidR="006B5438" w:rsidRPr="00CD40F2">
        <w:t xml:space="preserve"> 24 Tasks, and considered proposals for adding three new Tasks.  The CWS also noted that 10 new </w:t>
      </w:r>
      <w:r w:rsidR="00AF18FC">
        <w:t>o</w:t>
      </w:r>
      <w:r w:rsidR="006B5438" w:rsidRPr="00CD40F2">
        <w:t xml:space="preserve">ffices from developing countries nominated their experts to participate in several </w:t>
      </w:r>
      <w:r w:rsidR="00916DDF">
        <w:t xml:space="preserve">of </w:t>
      </w:r>
      <w:r w:rsidR="006B5438" w:rsidRPr="00CD40F2">
        <w:t>its Task Forces</w:t>
      </w:r>
      <w:r w:rsidR="00012158" w:rsidRPr="00CD40F2">
        <w:t xml:space="preserve"> in 2023</w:t>
      </w:r>
      <w:r w:rsidR="006B5438" w:rsidRPr="00CD40F2">
        <w:t xml:space="preserve">.  </w:t>
      </w:r>
      <w:r w:rsidR="00C76960" w:rsidRPr="00CD40F2">
        <w:t xml:space="preserve">At the eleventh session, </w:t>
      </w:r>
      <w:r w:rsidR="00012158" w:rsidRPr="00CD40F2">
        <w:t xml:space="preserve">the CWS reviewed relevant activities of all Tasks and agreed on the </w:t>
      </w:r>
      <w:r w:rsidR="00C76960" w:rsidRPr="00CD40F2">
        <w:t>discontinu</w:t>
      </w:r>
      <w:r w:rsidR="00012158" w:rsidRPr="00CD40F2">
        <w:t xml:space="preserve">ation of </w:t>
      </w:r>
      <w:r w:rsidR="00C76960" w:rsidRPr="00CD40F2">
        <w:t>four Tasks</w:t>
      </w:r>
      <w:r w:rsidR="00012158" w:rsidRPr="00CD40F2">
        <w:t xml:space="preserve">, the creation of </w:t>
      </w:r>
      <w:r w:rsidR="00C76960" w:rsidRPr="00CD40F2">
        <w:t>one Task</w:t>
      </w:r>
      <w:r w:rsidR="00012158" w:rsidRPr="00CD40F2">
        <w:t xml:space="preserve"> and the revision to </w:t>
      </w:r>
      <w:r w:rsidR="00C76960" w:rsidRPr="00CD40F2">
        <w:t xml:space="preserve">seven Tasks.  </w:t>
      </w:r>
      <w:r w:rsidR="00916DDF">
        <w:t>Thus</w:t>
      </w:r>
      <w:r w:rsidR="00C76960" w:rsidRPr="00CD40F2">
        <w:t>, 21 Tasks remain in the work program.</w:t>
      </w:r>
    </w:p>
    <w:p w14:paraId="7C3E3E81" w14:textId="02112DEC" w:rsidR="009622E2" w:rsidRPr="00CD40F2" w:rsidRDefault="00EF5B6E" w:rsidP="006B1068">
      <w:r w:rsidRPr="00CD40F2">
        <w:fldChar w:fldCharType="begin"/>
      </w:r>
      <w:r w:rsidRPr="00CD40F2">
        <w:instrText xml:space="preserve"> AUTONUM  </w:instrText>
      </w:r>
      <w:r w:rsidRPr="00CD40F2">
        <w:fldChar w:fldCharType="end"/>
      </w:r>
      <w:r w:rsidRPr="00CD40F2">
        <w:tab/>
      </w:r>
      <w:r w:rsidR="001966F9">
        <w:t>To</w:t>
      </w:r>
      <w:r w:rsidR="006B1068" w:rsidRPr="00CD40F2">
        <w:t xml:space="preserve"> determin</w:t>
      </w:r>
      <w:r w:rsidR="0066007A" w:rsidRPr="00CD40F2">
        <w:t>e</w:t>
      </w:r>
      <w:r w:rsidR="006B1068" w:rsidRPr="00CD40F2">
        <w:t xml:space="preserve"> the </w:t>
      </w:r>
      <w:r w:rsidR="00012158" w:rsidRPr="00CD40F2">
        <w:t>prioritization of</w:t>
      </w:r>
      <w:r w:rsidR="006B1068" w:rsidRPr="00CD40F2">
        <w:t xml:space="preserve"> </w:t>
      </w:r>
      <w:r w:rsidR="00012158" w:rsidRPr="00CD40F2">
        <w:t xml:space="preserve">its </w:t>
      </w:r>
      <w:r w:rsidR="006B1068" w:rsidRPr="00CD40F2">
        <w:t xml:space="preserve">Tasks, the CWS </w:t>
      </w:r>
      <w:r w:rsidR="009622E2" w:rsidRPr="00CD40F2">
        <w:t xml:space="preserve">reviewed the draft survey questionnaire </w:t>
      </w:r>
      <w:r w:rsidR="001966F9">
        <w:t>that</w:t>
      </w:r>
      <w:r w:rsidR="001966F9" w:rsidRPr="00CD40F2">
        <w:t xml:space="preserve"> </w:t>
      </w:r>
      <w:r w:rsidR="009622E2" w:rsidRPr="00CD40F2">
        <w:t>was prepared by the Secretariat in consultation with the leaders of the CWS Task Forces.  Many of the delegations indicated the need for prioritization to ensure that they would be able to continue to contribute</w:t>
      </w:r>
      <w:r w:rsidR="00916DDF" w:rsidRPr="00916DDF">
        <w:t xml:space="preserve"> </w:t>
      </w:r>
      <w:r w:rsidR="00916DDF" w:rsidRPr="00CD40F2">
        <w:t>effectively</w:t>
      </w:r>
      <w:r w:rsidR="009622E2" w:rsidRPr="00CD40F2">
        <w:t xml:space="preserve">.  </w:t>
      </w:r>
      <w:r w:rsidR="00012158" w:rsidRPr="00CD40F2">
        <w:t xml:space="preserve">Considering the </w:t>
      </w:r>
      <w:r w:rsidR="009622E2" w:rsidRPr="00CD40F2">
        <w:t xml:space="preserve">feedback from several delegations, the Secretariat withdrew the draft questionnaire and proposed </w:t>
      </w:r>
      <w:r w:rsidR="00625A06" w:rsidRPr="00CD40F2">
        <w:t xml:space="preserve">to present </w:t>
      </w:r>
      <w:r w:rsidR="009622E2" w:rsidRPr="00CD40F2">
        <w:t xml:space="preserve">an improved draft survey questionnaire for consideration at the twelfth session of the Committee. </w:t>
      </w:r>
    </w:p>
    <w:p w14:paraId="08BDC35E" w14:textId="77777777" w:rsidR="009622E2" w:rsidRPr="00CD40F2" w:rsidRDefault="009622E2" w:rsidP="006B1068"/>
    <w:p w14:paraId="364086D8" w14:textId="5F78FBC7" w:rsidR="00BF2E66" w:rsidRPr="007921F9" w:rsidRDefault="00BF2E66" w:rsidP="00BF74B1">
      <w:pPr>
        <w:pStyle w:val="ONUME"/>
        <w:numPr>
          <w:ilvl w:val="0"/>
          <w:numId w:val="0"/>
        </w:numPr>
      </w:pPr>
      <w:r w:rsidRPr="00CD40F2">
        <w:fldChar w:fldCharType="begin"/>
      </w:r>
      <w:r w:rsidRPr="00CD40F2">
        <w:instrText xml:space="preserve"> AUTONUM  </w:instrText>
      </w:r>
      <w:r w:rsidRPr="00CD40F2">
        <w:fldChar w:fldCharType="end"/>
      </w:r>
      <w:r w:rsidRPr="00CD40F2">
        <w:tab/>
        <w:t xml:space="preserve">The CWS received progress reports from </w:t>
      </w:r>
      <w:r w:rsidR="005D3A80" w:rsidRPr="00CD40F2">
        <w:t>12</w:t>
      </w:r>
      <w:r w:rsidRPr="00CD40F2">
        <w:t xml:space="preserve"> Task Forces:  </w:t>
      </w:r>
      <w:r w:rsidR="00C55EEC" w:rsidRPr="00CD40F2">
        <w:t xml:space="preserve">3D, </w:t>
      </w:r>
      <w:r w:rsidR="00916DDF" w:rsidRPr="00916DDF">
        <w:t>Application Programing Interface</w:t>
      </w:r>
      <w:r w:rsidR="00916DDF">
        <w:t xml:space="preserve"> (</w:t>
      </w:r>
      <w:r w:rsidR="00C55EEC" w:rsidRPr="00CD40F2">
        <w:t>API</w:t>
      </w:r>
      <w:r w:rsidR="00916DDF">
        <w:t>)</w:t>
      </w:r>
      <w:r w:rsidR="00C55EEC" w:rsidRPr="00CD40F2">
        <w:t xml:space="preserve">, Blockchain, Design Representation, Digital Transformation, </w:t>
      </w:r>
      <w:r w:rsidR="00CD40F2" w:rsidRPr="007F1C3E">
        <w:t>Information Communication Technologies</w:t>
      </w:r>
      <w:r w:rsidR="00CD40F2" w:rsidRPr="00CD40F2">
        <w:t xml:space="preserve"> </w:t>
      </w:r>
      <w:r w:rsidR="00CD40F2">
        <w:t>(</w:t>
      </w:r>
      <w:r w:rsidRPr="00CD40F2">
        <w:t>ICT</w:t>
      </w:r>
      <w:r w:rsidR="00CD40F2">
        <w:t>)</w:t>
      </w:r>
      <w:r w:rsidRPr="00CD40F2">
        <w:t xml:space="preserve"> Strategy for Standards, </w:t>
      </w:r>
      <w:r w:rsidR="00C55EEC" w:rsidRPr="00CD40F2">
        <w:t xml:space="preserve">Legal Status, Name Standardization, Part 7, Public Access to Patent Information (PAPI), Sequence Listings, and </w:t>
      </w:r>
      <w:r w:rsidRPr="00CD40F2">
        <w:t>XML4IP.</w:t>
      </w:r>
    </w:p>
    <w:p w14:paraId="71B72883" w14:textId="77777777" w:rsidR="00595DCF" w:rsidRPr="004738C6" w:rsidRDefault="00595DCF" w:rsidP="001E515E">
      <w:pPr>
        <w:pStyle w:val="Heading2"/>
      </w:pPr>
      <w:r>
        <w:t>Development of WIPO Standards</w:t>
      </w:r>
    </w:p>
    <w:p w14:paraId="4AB12A91" w14:textId="7C7645EE" w:rsidR="007A5B2E" w:rsidRDefault="008F2253" w:rsidP="00F93B70">
      <w:pPr>
        <w:pStyle w:val="ONUME"/>
        <w:numPr>
          <w:ilvl w:val="0"/>
          <w:numId w:val="0"/>
        </w:numPr>
      </w:pPr>
      <w:r>
        <w:fldChar w:fldCharType="begin"/>
      </w:r>
      <w:r>
        <w:instrText xml:space="preserve"> AUTONUM  </w:instrText>
      </w:r>
      <w:r>
        <w:fldChar w:fldCharType="end"/>
      </w:r>
      <w:r>
        <w:tab/>
      </w:r>
      <w:r w:rsidR="00595DCF">
        <w:t xml:space="preserve">The CWS considered proposals for </w:t>
      </w:r>
      <w:r w:rsidR="0039440D">
        <w:t>two</w:t>
      </w:r>
      <w:r w:rsidR="00CB6327">
        <w:t xml:space="preserve"> </w:t>
      </w:r>
      <w:r w:rsidR="00595DCF">
        <w:t>new WIPO Standard</w:t>
      </w:r>
      <w:r w:rsidR="0039440D">
        <w:t>s</w:t>
      </w:r>
      <w:r w:rsidR="00333CF6">
        <w:t>,</w:t>
      </w:r>
      <w:r w:rsidR="00595DCF">
        <w:t xml:space="preserve"> and </w:t>
      </w:r>
      <w:r w:rsidR="00B223B7">
        <w:t xml:space="preserve">proposals for the </w:t>
      </w:r>
      <w:r w:rsidR="00595DCF">
        <w:t>revision</w:t>
      </w:r>
      <w:r w:rsidR="00DC0E5B">
        <w:t>s</w:t>
      </w:r>
      <w:r w:rsidR="00595DCF">
        <w:t xml:space="preserve"> of </w:t>
      </w:r>
      <w:r w:rsidR="0039440D">
        <w:t xml:space="preserve">four </w:t>
      </w:r>
      <w:r w:rsidR="00595DCF">
        <w:t xml:space="preserve">existing </w:t>
      </w:r>
      <w:r w:rsidR="00D25A3B">
        <w:t>S</w:t>
      </w:r>
      <w:r w:rsidR="00595DCF">
        <w:t>tandards</w:t>
      </w:r>
      <w:r w:rsidR="00333CF6">
        <w:t xml:space="preserve">: </w:t>
      </w:r>
      <w:r w:rsidR="00F03F7E">
        <w:t>ST.26, ST.61, ST.88 and ST.96</w:t>
      </w:r>
      <w:r w:rsidR="00333CF6">
        <w:t>,</w:t>
      </w:r>
      <w:r w:rsidR="00F03F7E">
        <w:t xml:space="preserve"> </w:t>
      </w:r>
      <w:r w:rsidR="00595DCF">
        <w:t xml:space="preserve">to cope with new demands from </w:t>
      </w:r>
      <w:r w:rsidR="00AF18FC">
        <w:t>o</w:t>
      </w:r>
      <w:r w:rsidR="00F03F7E" w:rsidRPr="0026058F">
        <w:t>ffices</w:t>
      </w:r>
      <w:r w:rsidR="00D34CD4" w:rsidRPr="0026058F">
        <w:t>,</w:t>
      </w:r>
      <w:r w:rsidR="00D34CD4">
        <w:t xml:space="preserve"> </w:t>
      </w:r>
      <w:r w:rsidR="00595DCF">
        <w:t>IP users</w:t>
      </w:r>
      <w:r w:rsidR="00DC0E5B">
        <w:t>, and other stakeholders</w:t>
      </w:r>
      <w:r w:rsidR="00AB1CAC">
        <w:t xml:space="preserve">.  </w:t>
      </w:r>
    </w:p>
    <w:p w14:paraId="0C12CB3B" w14:textId="67E7902A" w:rsidR="00B223B7" w:rsidRDefault="007A5B2E" w:rsidP="00F93B70">
      <w:pPr>
        <w:pStyle w:val="ONUME"/>
        <w:numPr>
          <w:ilvl w:val="0"/>
          <w:numId w:val="0"/>
        </w:numPr>
      </w:pPr>
      <w:r>
        <w:fldChar w:fldCharType="begin"/>
      </w:r>
      <w:r>
        <w:instrText xml:space="preserve"> AUTONUM  </w:instrText>
      </w:r>
      <w:r>
        <w:fldChar w:fldCharType="end"/>
      </w:r>
      <w:r>
        <w:tab/>
      </w:r>
      <w:proofErr w:type="gramStart"/>
      <w:r w:rsidR="00F03F7E">
        <w:t>With regard to</w:t>
      </w:r>
      <w:proofErr w:type="gramEnd"/>
      <w:r w:rsidR="00F03F7E">
        <w:t xml:space="preserve"> the new </w:t>
      </w:r>
      <w:r w:rsidR="00625A06">
        <w:t>WIPO s</w:t>
      </w:r>
      <w:r w:rsidR="00F03F7E">
        <w:t>tandards, the following proposals were presented:</w:t>
      </w:r>
    </w:p>
    <w:p w14:paraId="437E177B" w14:textId="527C232E" w:rsidR="00B223B7" w:rsidRDefault="00B223B7" w:rsidP="00544C16">
      <w:pPr>
        <w:pStyle w:val="ONUME"/>
        <w:numPr>
          <w:ilvl w:val="0"/>
          <w:numId w:val="9"/>
        </w:numPr>
        <w:tabs>
          <w:tab w:val="left" w:pos="990"/>
        </w:tabs>
      </w:pPr>
      <w:r>
        <w:t xml:space="preserve">Recommendations on the data package format for the electronic exchange of priority documents and certified </w:t>
      </w:r>
      <w:proofErr w:type="gramStart"/>
      <w:r>
        <w:t xml:space="preserve">copies; </w:t>
      </w:r>
      <w:r w:rsidR="00544C16">
        <w:t xml:space="preserve"> </w:t>
      </w:r>
      <w:r>
        <w:t>and</w:t>
      </w:r>
      <w:proofErr w:type="gramEnd"/>
      <w:r>
        <w:t xml:space="preserve"> </w:t>
      </w:r>
    </w:p>
    <w:p w14:paraId="307ED5EF" w14:textId="1DFDBB45" w:rsidR="00B223B7" w:rsidRDefault="00B223B7" w:rsidP="00544C16">
      <w:pPr>
        <w:pStyle w:val="ONUME"/>
        <w:numPr>
          <w:ilvl w:val="0"/>
          <w:numId w:val="9"/>
        </w:numPr>
        <w:tabs>
          <w:tab w:val="left" w:pos="990"/>
        </w:tabs>
      </w:pPr>
      <w:r>
        <w:t xml:space="preserve">Recommendations on </w:t>
      </w:r>
      <w:r w:rsidRPr="00F93B70">
        <w:t>the data cleaning of names</w:t>
      </w:r>
      <w:r>
        <w:t>.</w:t>
      </w:r>
    </w:p>
    <w:p w14:paraId="3044DA4E" w14:textId="383C6D55" w:rsidR="00E11CD7" w:rsidRDefault="00625A06" w:rsidP="00E11CD7">
      <w:pPr>
        <w:pStyle w:val="ONUME"/>
        <w:numPr>
          <w:ilvl w:val="0"/>
          <w:numId w:val="0"/>
        </w:numPr>
      </w:pPr>
      <w:r>
        <w:t>No</w:t>
      </w:r>
      <w:r w:rsidR="00B223B7">
        <w:t xml:space="preserve"> new standard </w:t>
      </w:r>
      <w:r>
        <w:t xml:space="preserve">was adopted </w:t>
      </w:r>
      <w:r w:rsidR="00B223B7">
        <w:t xml:space="preserve">at </w:t>
      </w:r>
      <w:r w:rsidR="001966F9">
        <w:t xml:space="preserve">the </w:t>
      </w:r>
      <w:r w:rsidR="00B223B7">
        <w:t xml:space="preserve">eleventh session as </w:t>
      </w:r>
      <w:r w:rsidR="00B223B7" w:rsidRPr="0039440D">
        <w:t xml:space="preserve">further </w:t>
      </w:r>
      <w:r>
        <w:t xml:space="preserve">relevant </w:t>
      </w:r>
      <w:r w:rsidR="00B223B7" w:rsidRPr="0039440D">
        <w:t>work would be required on the draft Standard</w:t>
      </w:r>
      <w:r w:rsidR="00B223B7">
        <w:t>s.  The Committee</w:t>
      </w:r>
      <w:r w:rsidR="00B223B7" w:rsidRPr="0039440D">
        <w:t xml:space="preserve"> requested that </w:t>
      </w:r>
      <w:r w:rsidR="00B223B7">
        <w:t xml:space="preserve">its Digital Transformation </w:t>
      </w:r>
      <w:r w:rsidR="00B223B7" w:rsidRPr="0039440D">
        <w:t xml:space="preserve">Task Force </w:t>
      </w:r>
      <w:r w:rsidR="00B223B7">
        <w:t xml:space="preserve">and Name Standardization Task Force, respectively, </w:t>
      </w:r>
      <w:r w:rsidR="00B223B7" w:rsidRPr="0039440D">
        <w:t xml:space="preserve">continue </w:t>
      </w:r>
      <w:r w:rsidR="00B223B7">
        <w:t xml:space="preserve">their </w:t>
      </w:r>
      <w:r w:rsidR="00B223B7" w:rsidRPr="0039440D">
        <w:t xml:space="preserve">work to prepare </w:t>
      </w:r>
      <w:r w:rsidR="00B223B7">
        <w:t xml:space="preserve">improved </w:t>
      </w:r>
      <w:r w:rsidR="00B223B7" w:rsidRPr="0039440D">
        <w:t>proposal</w:t>
      </w:r>
      <w:r w:rsidR="00B223B7">
        <w:t>s for consideration at its twelfth session</w:t>
      </w:r>
      <w:r w:rsidR="00B223B7" w:rsidRPr="0039440D">
        <w:t xml:space="preserve">.  </w:t>
      </w:r>
      <w:r w:rsidR="00E11CD7">
        <w:t xml:space="preserve">Furthermore, the CWS encouraged </w:t>
      </w:r>
      <w:r w:rsidR="00AF18FC">
        <w:t>o</w:t>
      </w:r>
      <w:r w:rsidR="00E11CD7">
        <w:t xml:space="preserve">ffices to start with their planning activities to implement the new standard on the data package format for priority documents, including any necessary </w:t>
      </w:r>
      <w:r w:rsidR="000B1672">
        <w:t>information technology (</w:t>
      </w:r>
      <w:r w:rsidR="00E11CD7">
        <w:t>IT</w:t>
      </w:r>
      <w:r w:rsidR="000B1672">
        <w:t>)</w:t>
      </w:r>
      <w:r w:rsidR="00E11CD7">
        <w:t xml:space="preserve"> system upgrades.</w:t>
      </w:r>
    </w:p>
    <w:p w14:paraId="57D5EC41" w14:textId="013B2CF3" w:rsidR="00595DCF" w:rsidRPr="005849B7" w:rsidRDefault="008E4692" w:rsidP="008E4692">
      <w:pPr>
        <w:pStyle w:val="ONUME"/>
        <w:numPr>
          <w:ilvl w:val="0"/>
          <w:numId w:val="0"/>
        </w:numPr>
      </w:pPr>
      <w:r>
        <w:fldChar w:fldCharType="begin"/>
      </w:r>
      <w:r>
        <w:instrText xml:space="preserve"> AUTONUM  </w:instrText>
      </w:r>
      <w:r>
        <w:fldChar w:fldCharType="end"/>
      </w:r>
      <w:r>
        <w:tab/>
      </w:r>
      <w:r w:rsidR="00182284">
        <w:t>R</w:t>
      </w:r>
      <w:r w:rsidR="00F646BF">
        <w:t>evision</w:t>
      </w:r>
      <w:r w:rsidR="00182284">
        <w:t>s</w:t>
      </w:r>
      <w:r w:rsidR="00F646BF">
        <w:t xml:space="preserve"> </w:t>
      </w:r>
      <w:r w:rsidR="00182284">
        <w:t>to</w:t>
      </w:r>
      <w:r w:rsidR="00F646BF">
        <w:t xml:space="preserve"> the following </w:t>
      </w:r>
      <w:r w:rsidR="0080527D">
        <w:t>three WIPO</w:t>
      </w:r>
      <w:r w:rsidR="00182284">
        <w:t xml:space="preserve"> </w:t>
      </w:r>
      <w:r w:rsidR="00F646BF">
        <w:t>Standards w</w:t>
      </w:r>
      <w:r w:rsidR="00182284">
        <w:t>ere</w:t>
      </w:r>
      <w:r w:rsidR="00F646BF">
        <w:t xml:space="preserve"> approved</w:t>
      </w:r>
      <w:r w:rsidR="00595DCF">
        <w:t>:</w:t>
      </w:r>
    </w:p>
    <w:p w14:paraId="49453FEA" w14:textId="1A1164F1" w:rsidR="00595DCF" w:rsidRDefault="00780A3D" w:rsidP="00182284">
      <w:pPr>
        <w:pStyle w:val="ONUME"/>
        <w:numPr>
          <w:ilvl w:val="0"/>
          <w:numId w:val="9"/>
        </w:numPr>
        <w:tabs>
          <w:tab w:val="left" w:pos="990"/>
        </w:tabs>
      </w:pPr>
      <w:r>
        <w:t xml:space="preserve">WIPO </w:t>
      </w:r>
      <w:r w:rsidR="00595DCF" w:rsidRPr="005849B7">
        <w:t>ST.26</w:t>
      </w:r>
      <w:r w:rsidR="00595DCF">
        <w:t xml:space="preserve"> </w:t>
      </w:r>
      <w:r w:rsidR="0080527D">
        <w:t>(p</w:t>
      </w:r>
      <w:r w:rsidR="00182284" w:rsidRPr="00182284">
        <w:t>resentation of nucleotide and amino acid sequence listings using XML</w:t>
      </w:r>
      <w:r w:rsidR="0080527D">
        <w:t xml:space="preserve">): </w:t>
      </w:r>
      <w:r w:rsidR="00A50557">
        <w:t xml:space="preserve">the </w:t>
      </w:r>
      <w:r w:rsidR="0080527D">
        <w:t xml:space="preserve">approved </w:t>
      </w:r>
      <w:r w:rsidR="004738B1">
        <w:t>new version 1.</w:t>
      </w:r>
      <w:r w:rsidR="00E11CD7">
        <w:t>7</w:t>
      </w:r>
      <w:r w:rsidR="004F600D">
        <w:t>, which includes primarily editorial changes to improve clarity as well as additional examples,</w:t>
      </w:r>
      <w:r w:rsidR="004738B1">
        <w:t xml:space="preserve"> will </w:t>
      </w:r>
      <w:r w:rsidR="004F600D">
        <w:t>enter into force</w:t>
      </w:r>
      <w:r w:rsidR="004738B1">
        <w:t xml:space="preserve"> from July 1, </w:t>
      </w:r>
      <w:proofErr w:type="gramStart"/>
      <w:r w:rsidR="004738B1">
        <w:t>202</w:t>
      </w:r>
      <w:r w:rsidR="00E11CD7">
        <w:t>4</w:t>
      </w:r>
      <w:r w:rsidR="00182284" w:rsidRPr="00182284">
        <w:t>;</w:t>
      </w:r>
      <w:proofErr w:type="gramEnd"/>
    </w:p>
    <w:p w14:paraId="5D3D52AB" w14:textId="56A9FDD8" w:rsidR="00F03F7E" w:rsidRDefault="00780A3D" w:rsidP="00E15873">
      <w:pPr>
        <w:pStyle w:val="ONUME"/>
        <w:numPr>
          <w:ilvl w:val="0"/>
          <w:numId w:val="9"/>
        </w:numPr>
        <w:tabs>
          <w:tab w:val="left" w:pos="990"/>
        </w:tabs>
      </w:pPr>
      <w:r>
        <w:t xml:space="preserve">WIPO </w:t>
      </w:r>
      <w:r w:rsidR="00182284" w:rsidRPr="005849B7">
        <w:t>ST.</w:t>
      </w:r>
      <w:r w:rsidR="00F03F7E">
        <w:t>61</w:t>
      </w:r>
      <w:r w:rsidR="00182284">
        <w:t xml:space="preserve"> </w:t>
      </w:r>
      <w:r w:rsidR="0080527D">
        <w:t>(e</w:t>
      </w:r>
      <w:r w:rsidR="00E15873" w:rsidRPr="00E15873">
        <w:t xml:space="preserve">xchange of </w:t>
      </w:r>
      <w:r w:rsidR="00F03F7E">
        <w:t xml:space="preserve">trademark </w:t>
      </w:r>
      <w:r w:rsidR="00E15873" w:rsidRPr="00E15873">
        <w:t>legal status data</w:t>
      </w:r>
      <w:proofErr w:type="gramStart"/>
      <w:r w:rsidR="0080527D">
        <w:t>)</w:t>
      </w:r>
      <w:r w:rsidR="00F03F7E">
        <w:t xml:space="preserve">; </w:t>
      </w:r>
      <w:r w:rsidR="00544C16">
        <w:t xml:space="preserve"> </w:t>
      </w:r>
      <w:r w:rsidR="00F03F7E">
        <w:t>and</w:t>
      </w:r>
      <w:proofErr w:type="gramEnd"/>
      <w:r w:rsidR="00F03F7E">
        <w:t xml:space="preserve"> </w:t>
      </w:r>
    </w:p>
    <w:p w14:paraId="00B1C037" w14:textId="1927002B" w:rsidR="001023DE" w:rsidRDefault="00F03F7E" w:rsidP="00E15873">
      <w:pPr>
        <w:pStyle w:val="ONUME"/>
        <w:numPr>
          <w:ilvl w:val="0"/>
          <w:numId w:val="9"/>
        </w:numPr>
        <w:tabs>
          <w:tab w:val="left" w:pos="990"/>
        </w:tabs>
      </w:pPr>
      <w:r>
        <w:t>WIPO ST.88 (e</w:t>
      </w:r>
      <w:r w:rsidRPr="00F03F7E">
        <w:t>lectronic representation of industrial designs</w:t>
      </w:r>
      <w:r>
        <w:t>).</w:t>
      </w:r>
    </w:p>
    <w:p w14:paraId="772692A0" w14:textId="1E97432A" w:rsidR="00F03F7E" w:rsidRDefault="00A07DB6" w:rsidP="00544C16">
      <w:pPr>
        <w:pStyle w:val="ONUME"/>
        <w:numPr>
          <w:ilvl w:val="0"/>
          <w:numId w:val="0"/>
        </w:numPr>
        <w:tabs>
          <w:tab w:val="left" w:pos="567"/>
        </w:tabs>
      </w:pPr>
      <w:r>
        <w:fldChar w:fldCharType="begin"/>
      </w:r>
      <w:r>
        <w:instrText xml:space="preserve"> AUTONUM  </w:instrText>
      </w:r>
      <w:r>
        <w:fldChar w:fldCharType="end"/>
      </w:r>
      <w:r>
        <w:tab/>
      </w:r>
      <w:proofErr w:type="gramStart"/>
      <w:r w:rsidR="00F03F7E">
        <w:t>With regard to</w:t>
      </w:r>
      <w:proofErr w:type="gramEnd"/>
      <w:r w:rsidR="00F03F7E">
        <w:t xml:space="preserve"> p</w:t>
      </w:r>
      <w:r w:rsidR="00F03F7E" w:rsidRPr="00F03F7E">
        <w:t>roposal for improvement of copyright orphan work metadata in WIPO Standard ST.96</w:t>
      </w:r>
      <w:r w:rsidR="00F03F7E">
        <w:t xml:space="preserve">, </w:t>
      </w:r>
      <w:r>
        <w:t>t</w:t>
      </w:r>
      <w:r w:rsidRPr="00A07DB6">
        <w:t xml:space="preserve">he CWS </w:t>
      </w:r>
      <w:r w:rsidR="00625A06">
        <w:t>agreed</w:t>
      </w:r>
      <w:r w:rsidRPr="00A07DB6">
        <w:t xml:space="preserve"> </w:t>
      </w:r>
      <w:r>
        <w:t xml:space="preserve">that </w:t>
      </w:r>
      <w:r w:rsidRPr="00A07DB6">
        <w:t xml:space="preserve">a meeting or seminar be organized so that copyright and technical experts could collaborate on improving the draft </w:t>
      </w:r>
      <w:r>
        <w:t>proposal</w:t>
      </w:r>
      <w:r w:rsidRPr="00A07DB6">
        <w:t>.</w:t>
      </w:r>
      <w:r>
        <w:t xml:space="preserve">  </w:t>
      </w:r>
      <w:r w:rsidRPr="00A07DB6">
        <w:t xml:space="preserve">The CWS noted that a </w:t>
      </w:r>
      <w:r w:rsidRPr="00A07DB6">
        <w:lastRenderedPageBreak/>
        <w:t xml:space="preserve">revised proposal for </w:t>
      </w:r>
      <w:r w:rsidR="00625A06">
        <w:t xml:space="preserve">the </w:t>
      </w:r>
      <w:r w:rsidRPr="00A07DB6">
        <w:t xml:space="preserve">copyright orphan work </w:t>
      </w:r>
      <w:r w:rsidR="00625A06">
        <w:t xml:space="preserve">metadata </w:t>
      </w:r>
      <w:r w:rsidRPr="00A07DB6">
        <w:t>would be presented at its twelfth session for consideration</w:t>
      </w:r>
      <w:r>
        <w:t>.</w:t>
      </w:r>
      <w:r w:rsidRPr="00A07DB6">
        <w:t xml:space="preserve">  </w:t>
      </w:r>
    </w:p>
    <w:p w14:paraId="4C52A63C" w14:textId="61F110C6" w:rsidR="00484F7D" w:rsidRDefault="008E4692" w:rsidP="00BF74B1">
      <w:pPr>
        <w:pStyle w:val="ONUME"/>
        <w:numPr>
          <w:ilvl w:val="0"/>
          <w:numId w:val="0"/>
        </w:numPr>
      </w:pPr>
      <w:r>
        <w:fldChar w:fldCharType="begin"/>
      </w:r>
      <w:r>
        <w:instrText xml:space="preserve"> AUTONUM  </w:instrText>
      </w:r>
      <w:r>
        <w:fldChar w:fldCharType="end"/>
      </w:r>
      <w:r>
        <w:tab/>
      </w:r>
      <w:r w:rsidR="00F646BF" w:rsidRPr="00EC3DCD">
        <w:t xml:space="preserve">The CWS noted </w:t>
      </w:r>
      <w:r w:rsidR="00EC3DCD" w:rsidRPr="00EC3DCD">
        <w:t xml:space="preserve">that </w:t>
      </w:r>
      <w:r w:rsidR="00CB6327">
        <w:t xml:space="preserve">the </w:t>
      </w:r>
      <w:r w:rsidR="004C4C55">
        <w:t xml:space="preserve">version </w:t>
      </w:r>
      <w:r w:rsidR="00A07DB6">
        <w:t>7</w:t>
      </w:r>
      <w:r w:rsidR="004C4C55">
        <w:t>.</w:t>
      </w:r>
      <w:r w:rsidR="00A07DB6">
        <w:t>1</w:t>
      </w:r>
      <w:r w:rsidR="004C4C55">
        <w:t xml:space="preserve"> </w:t>
      </w:r>
      <w:r w:rsidR="00F646BF" w:rsidRPr="00EC3DCD">
        <w:t>of WIPO Standard ST.96</w:t>
      </w:r>
      <w:r w:rsidR="00464760">
        <w:t xml:space="preserve"> </w:t>
      </w:r>
      <w:r w:rsidR="00EC3DCD" w:rsidRPr="00EC3DCD">
        <w:t xml:space="preserve">was </w:t>
      </w:r>
      <w:r w:rsidR="00F646BF" w:rsidRPr="00EC3DCD">
        <w:t xml:space="preserve">approved by </w:t>
      </w:r>
      <w:r w:rsidR="004C4C55">
        <w:t xml:space="preserve">the </w:t>
      </w:r>
      <w:r w:rsidR="00F646BF" w:rsidRPr="00EC3DCD">
        <w:t xml:space="preserve">XML4IP Task Force and </w:t>
      </w:r>
      <w:r w:rsidR="004C4C55">
        <w:t xml:space="preserve">published in </w:t>
      </w:r>
      <w:r w:rsidR="00A07DB6">
        <w:t>April</w:t>
      </w:r>
      <w:r w:rsidR="004C4C55">
        <w:t xml:space="preserve"> 202</w:t>
      </w:r>
      <w:r w:rsidR="00A07DB6">
        <w:t>3</w:t>
      </w:r>
      <w:r w:rsidR="00780A3D">
        <w:t>.</w:t>
      </w:r>
      <w:r w:rsidR="004C4C55">
        <w:t xml:space="preserve"> </w:t>
      </w:r>
      <w:r w:rsidR="00780A3D">
        <w:t xml:space="preserve"> According </w:t>
      </w:r>
      <w:r w:rsidR="00EC3DCD">
        <w:t xml:space="preserve">to </w:t>
      </w:r>
      <w:r w:rsidR="00780A3D">
        <w:t>a</w:t>
      </w:r>
      <w:r w:rsidR="00EC3DCD">
        <w:t xml:space="preserve"> </w:t>
      </w:r>
      <w:r w:rsidR="00D23139">
        <w:t xml:space="preserve">CWS </w:t>
      </w:r>
      <w:r w:rsidR="00EC3DCD">
        <w:t>special arrangement</w:t>
      </w:r>
      <w:r w:rsidR="00780A3D">
        <w:t>,</w:t>
      </w:r>
      <w:r w:rsidR="00D23139">
        <w:t xml:space="preserve"> the XML4IP Task Force is temporarily authorized to </w:t>
      </w:r>
      <w:r w:rsidR="00A41419">
        <w:t xml:space="preserve">approve </w:t>
      </w:r>
      <w:r w:rsidR="00D23139">
        <w:t>revisions of WIPO Standard ST.96</w:t>
      </w:r>
      <w:r w:rsidR="00EC3DCD">
        <w:t xml:space="preserve"> </w:t>
      </w:r>
      <w:r w:rsidR="00D25A3B">
        <w:t>to expedite the</w:t>
      </w:r>
      <w:r w:rsidR="00EC3DCD">
        <w:t xml:space="preserve"> </w:t>
      </w:r>
      <w:r w:rsidR="00D23139">
        <w:t>process</w:t>
      </w:r>
      <w:r w:rsidR="00F646BF" w:rsidRPr="00EC3DCD">
        <w:t xml:space="preserve">.  </w:t>
      </w:r>
    </w:p>
    <w:p w14:paraId="2E0FEF61" w14:textId="5D720C12" w:rsidR="001B2962" w:rsidRDefault="00B71A4E" w:rsidP="001E515E">
      <w:pPr>
        <w:pStyle w:val="Heading2"/>
      </w:pPr>
      <w:r>
        <w:t xml:space="preserve">implementation </w:t>
      </w:r>
      <w:r w:rsidR="001B2962">
        <w:t xml:space="preserve">of WIPO Standards </w:t>
      </w:r>
      <w:r w:rsidR="00E3350E">
        <w:t>by Offices</w:t>
      </w:r>
    </w:p>
    <w:p w14:paraId="75B525E5" w14:textId="143D5E29" w:rsidR="0088747C" w:rsidRDefault="00A428D0" w:rsidP="00A428D0">
      <w:pPr>
        <w:pStyle w:val="ONUME"/>
        <w:numPr>
          <w:ilvl w:val="0"/>
          <w:numId w:val="0"/>
        </w:numPr>
      </w:pPr>
      <w:r>
        <w:fldChar w:fldCharType="begin"/>
      </w:r>
      <w:r>
        <w:instrText xml:space="preserve"> AUTONUM  </w:instrText>
      </w:r>
      <w:r>
        <w:fldChar w:fldCharType="end"/>
      </w:r>
      <w:r>
        <w:tab/>
      </w:r>
      <w:r w:rsidR="002868DA">
        <w:t xml:space="preserve">The CWS Members and Observers shared their practices or plans for the implementation of WIPO Standards, in particular, Standards ST.26, ST.27, ST.37, ST.61, ST.87, ST.90, ST.91 and ST.96.  The CWS noted collaborative efforts of </w:t>
      </w:r>
      <w:r w:rsidR="00AF18FC">
        <w:t>o</w:t>
      </w:r>
      <w:r w:rsidR="002868DA">
        <w:t xml:space="preserve">ffices to implement WIPO Standards and the support of the International Bureau by providing trainings and relevant software tools, including WIPO Sequence Suite. </w:t>
      </w:r>
      <w:r w:rsidR="00544C16">
        <w:t xml:space="preserve"> </w:t>
      </w:r>
      <w:r w:rsidR="002868DA" w:rsidRPr="002868DA">
        <w:t xml:space="preserve">The CWS encouraged </w:t>
      </w:r>
      <w:r w:rsidR="00AF18FC">
        <w:t>o</w:t>
      </w:r>
      <w:r w:rsidR="002868DA" w:rsidRPr="002868DA">
        <w:t xml:space="preserve">ffices to participate in </w:t>
      </w:r>
      <w:r w:rsidR="002868DA">
        <w:t>its Task Forces</w:t>
      </w:r>
      <w:r w:rsidR="002868DA" w:rsidRPr="002868DA">
        <w:t xml:space="preserve"> to ensure that the Standard</w:t>
      </w:r>
      <w:r w:rsidR="002868DA">
        <w:t>s</w:t>
      </w:r>
      <w:r w:rsidR="002868DA" w:rsidRPr="002868DA">
        <w:t xml:space="preserve"> continue to meet their needs.  </w:t>
      </w:r>
    </w:p>
    <w:p w14:paraId="6AC417F4" w14:textId="108FE016" w:rsidR="00E3350E" w:rsidRDefault="00E3350E" w:rsidP="00BF74B1">
      <w:pPr>
        <w:pStyle w:val="Heading2"/>
      </w:pPr>
      <w:r>
        <w:t>Policies and activities relating to IP data, information system and information services</w:t>
      </w:r>
    </w:p>
    <w:p w14:paraId="39ED98D7" w14:textId="286198CE" w:rsidR="004E21FC" w:rsidRDefault="00BF74B1" w:rsidP="0095498F">
      <w:pPr>
        <w:spacing w:after="220"/>
      </w:pPr>
      <w:r>
        <w:fldChar w:fldCharType="begin"/>
      </w:r>
      <w:r>
        <w:instrText xml:space="preserve"> AUTONUM  </w:instrText>
      </w:r>
      <w:r>
        <w:fldChar w:fldCharType="end"/>
      </w:r>
      <w:r>
        <w:tab/>
      </w:r>
      <w:r w:rsidR="004E21FC">
        <w:t xml:space="preserve">The CWS Members shared their </w:t>
      </w:r>
      <w:r w:rsidR="007F1C3E" w:rsidRPr="007F1C3E">
        <w:t>strategies and policies on ICT and digital transformation</w:t>
      </w:r>
      <w:r w:rsidR="00A272AF">
        <w:t>,</w:t>
      </w:r>
      <w:r w:rsidR="00625A06">
        <w:t xml:space="preserve"> </w:t>
      </w:r>
      <w:proofErr w:type="gramStart"/>
      <w:r w:rsidR="004E21FC">
        <w:t>on the basis of</w:t>
      </w:r>
      <w:proofErr w:type="gramEnd"/>
      <w:r w:rsidR="004E21FC">
        <w:t xml:space="preserve"> </w:t>
      </w:r>
      <w:r w:rsidR="007F1C3E">
        <w:t>presentations by several delegations.</w:t>
      </w:r>
    </w:p>
    <w:p w14:paraId="3FF7CCC9" w14:textId="432FCD4F" w:rsidR="00E92AAF" w:rsidRDefault="00BF74B1" w:rsidP="0095498F">
      <w:pPr>
        <w:spacing w:after="220"/>
      </w:pPr>
      <w:r>
        <w:fldChar w:fldCharType="begin"/>
      </w:r>
      <w:r>
        <w:instrText xml:space="preserve"> AUTONUM  </w:instrText>
      </w:r>
      <w:r>
        <w:fldChar w:fldCharType="end"/>
      </w:r>
      <w:r>
        <w:tab/>
      </w:r>
      <w:r w:rsidR="004E21FC">
        <w:t xml:space="preserve">The CWS reviewed </w:t>
      </w:r>
      <w:r w:rsidR="004E21FC" w:rsidRPr="004E21FC">
        <w:t xml:space="preserve">a set of 10 new draft </w:t>
      </w:r>
      <w:r w:rsidR="004E21FC">
        <w:t>r</w:t>
      </w:r>
      <w:r w:rsidR="004E21FC" w:rsidRPr="004E21FC">
        <w:t>ecommendations on ICT and IP administration, with corresponding actions</w:t>
      </w:r>
      <w:r w:rsidR="004E21FC">
        <w:t xml:space="preserve">, which was presented by the ICT Strategy Task Force.  </w:t>
      </w:r>
      <w:r w:rsidR="00625A06">
        <w:t xml:space="preserve">Considering the feedback from the CWS and its further discussion after the eleventh session, the Task Force prepared a revised set of recommendations.  As </w:t>
      </w:r>
      <w:r w:rsidR="004E21FC">
        <w:t>request</w:t>
      </w:r>
      <w:r w:rsidR="00625A06">
        <w:t>ed</w:t>
      </w:r>
      <w:r w:rsidR="004E21FC">
        <w:t xml:space="preserve"> by the CWS, the Secretariat </w:t>
      </w:r>
      <w:r w:rsidR="009A2381" w:rsidRPr="009A2381">
        <w:t>issue</w:t>
      </w:r>
      <w:r w:rsidR="009A2381">
        <w:t>d</w:t>
      </w:r>
      <w:r w:rsidR="009A2381" w:rsidRPr="009A2381">
        <w:t xml:space="preserve"> a circular inviting </w:t>
      </w:r>
      <w:r w:rsidR="00AF18FC">
        <w:t>o</w:t>
      </w:r>
      <w:r w:rsidR="009A2381">
        <w:t xml:space="preserve">ffices </w:t>
      </w:r>
      <w:r w:rsidR="009A2381" w:rsidRPr="009A2381">
        <w:t xml:space="preserve">to comment on the </w:t>
      </w:r>
      <w:r w:rsidR="00625A06">
        <w:t xml:space="preserve">revised </w:t>
      </w:r>
      <w:r w:rsidR="009A2381" w:rsidRPr="009A2381">
        <w:t xml:space="preserve">draft </w:t>
      </w:r>
      <w:r w:rsidR="009A2381">
        <w:t>r</w:t>
      </w:r>
      <w:r w:rsidR="009A2381" w:rsidRPr="009A2381">
        <w:t>ecommendations</w:t>
      </w:r>
      <w:r w:rsidR="009A2381">
        <w:t>.</w:t>
      </w:r>
      <w:r w:rsidR="004E21FC">
        <w:t xml:space="preserve"> </w:t>
      </w:r>
      <w:r w:rsidR="009A2381">
        <w:t xml:space="preserve"> The </w:t>
      </w:r>
      <w:r w:rsidR="004E21FC" w:rsidRPr="004E21FC">
        <w:t xml:space="preserve">results of </w:t>
      </w:r>
      <w:r w:rsidR="001966F9">
        <w:t xml:space="preserve">the </w:t>
      </w:r>
      <w:r w:rsidR="004E21FC" w:rsidRPr="004E21FC">
        <w:t>responses to th</w:t>
      </w:r>
      <w:r w:rsidR="009A2381">
        <w:t>e</w:t>
      </w:r>
      <w:r w:rsidR="004E21FC" w:rsidRPr="004E21FC">
        <w:t xml:space="preserve"> circular </w:t>
      </w:r>
      <w:r w:rsidR="009A2381">
        <w:t xml:space="preserve">will be reported </w:t>
      </w:r>
      <w:r w:rsidR="004E21FC" w:rsidRPr="004E21FC">
        <w:t>at its twelfth session.</w:t>
      </w:r>
    </w:p>
    <w:p w14:paraId="59EF5870" w14:textId="1B680151" w:rsidR="00332AAE" w:rsidRDefault="00BF74B1" w:rsidP="0095498F">
      <w:pPr>
        <w:spacing w:after="220"/>
      </w:pPr>
      <w:r>
        <w:fldChar w:fldCharType="begin"/>
      </w:r>
      <w:r>
        <w:instrText xml:space="preserve"> AUTONUM  </w:instrText>
      </w:r>
      <w:r>
        <w:fldChar w:fldCharType="end"/>
      </w:r>
      <w:r>
        <w:tab/>
      </w:r>
      <w:r w:rsidR="00747680">
        <w:t xml:space="preserve">The CWS noted the </w:t>
      </w:r>
      <w:r w:rsidR="00332AAE">
        <w:t xml:space="preserve">progress </w:t>
      </w:r>
      <w:r w:rsidR="00747680">
        <w:t>report on the project of g</w:t>
      </w:r>
      <w:r w:rsidR="00747680" w:rsidRPr="00747680">
        <w:t xml:space="preserve">lobal </w:t>
      </w:r>
      <w:r w:rsidR="00625A06">
        <w:t>i</w:t>
      </w:r>
      <w:r w:rsidR="00747680" w:rsidRPr="00747680">
        <w:t>dentifier for natural persons and legal entities</w:t>
      </w:r>
      <w:r w:rsidR="00747680">
        <w:t xml:space="preserve">, </w:t>
      </w:r>
      <w:r w:rsidR="00A272AF">
        <w:t>with</w:t>
      </w:r>
      <w:r w:rsidR="00332AAE">
        <w:t xml:space="preserve"> the next step of the project, </w:t>
      </w:r>
      <w:r w:rsidR="00747680">
        <w:t>which was prepared by</w:t>
      </w:r>
      <w:r w:rsidR="00747680" w:rsidRPr="00747680">
        <w:t xml:space="preserve"> the International Bureau</w:t>
      </w:r>
      <w:r w:rsidR="00747680">
        <w:t xml:space="preserve">.  The Committee also noted presentations made by five </w:t>
      </w:r>
      <w:r w:rsidR="00AF18FC">
        <w:t>o</w:t>
      </w:r>
      <w:r w:rsidR="00747680">
        <w:t>ffices which participated in Phase I of the project</w:t>
      </w:r>
      <w:r w:rsidR="00332AAE">
        <w:t xml:space="preserve"> and their full support for the Project.</w:t>
      </w:r>
      <w:r w:rsidR="00747680">
        <w:t xml:space="preserve">  </w:t>
      </w:r>
      <w:r w:rsidR="00747680" w:rsidRPr="00747680">
        <w:t xml:space="preserve">The International Bureau reported that the Project aims at providing a single global identifier per natural person or legal entity to identify them consistently, </w:t>
      </w:r>
      <w:proofErr w:type="gramStart"/>
      <w:r w:rsidR="00747680" w:rsidRPr="00747680">
        <w:t>accurately</w:t>
      </w:r>
      <w:proofErr w:type="gramEnd"/>
      <w:r w:rsidR="00747680" w:rsidRPr="00747680">
        <w:t xml:space="preserve"> and securely across IP systems and jurisdictions globally.  </w:t>
      </w:r>
      <w:r w:rsidR="00332AAE">
        <w:t>Several delegations expressed their general support and interest</w:t>
      </w:r>
      <w:r w:rsidR="00625A06">
        <w:t>,</w:t>
      </w:r>
      <w:r w:rsidR="00332AAE">
        <w:t xml:space="preserve"> and </w:t>
      </w:r>
      <w:r w:rsidR="00625A06">
        <w:t xml:space="preserve">some others </w:t>
      </w:r>
      <w:r w:rsidR="00332AAE">
        <w:t>shared foreseeable challenges and potential issues regarding data protection and with existing digital identity</w:t>
      </w:r>
      <w:r w:rsidR="00625A06">
        <w:t>, which would be considered in Phase II</w:t>
      </w:r>
      <w:r w:rsidR="00332AAE">
        <w:t xml:space="preserve">. </w:t>
      </w:r>
    </w:p>
    <w:p w14:paraId="7B01B722" w14:textId="6E263B0D" w:rsidR="00332AAE" w:rsidRDefault="00BF74B1" w:rsidP="0095498F">
      <w:pPr>
        <w:spacing w:after="220"/>
      </w:pPr>
      <w:r>
        <w:fldChar w:fldCharType="begin"/>
      </w:r>
      <w:r>
        <w:instrText xml:space="preserve"> AUTONUM  </w:instrText>
      </w:r>
      <w:r>
        <w:fldChar w:fldCharType="end"/>
      </w:r>
      <w:r>
        <w:tab/>
      </w:r>
      <w:r w:rsidR="00C42348">
        <w:t xml:space="preserve">The CWS considered two proposals regarding IP data exchange framework and platform, which </w:t>
      </w:r>
      <w:r w:rsidR="000C3FA4">
        <w:t xml:space="preserve">were </w:t>
      </w:r>
      <w:r w:rsidR="00C42348">
        <w:t>presented by the Delegation</w:t>
      </w:r>
      <w:r w:rsidR="00AF18FC">
        <w:t>s</w:t>
      </w:r>
      <w:r w:rsidR="00C42348">
        <w:t xml:space="preserve"> of Japan and Saudi Arabia. </w:t>
      </w:r>
      <w:r w:rsidR="007B3A99">
        <w:t xml:space="preserve"> </w:t>
      </w:r>
      <w:r w:rsidR="007B3A99" w:rsidRPr="007B3A99">
        <w:t xml:space="preserve">The CWS considered </w:t>
      </w:r>
      <w:r w:rsidR="00625A06">
        <w:t xml:space="preserve">that </w:t>
      </w:r>
      <w:r w:rsidR="007B3A99" w:rsidRPr="007B3A99">
        <w:t xml:space="preserve">the two proposals were interlinked and </w:t>
      </w:r>
      <w:r w:rsidR="007B3A99">
        <w:t xml:space="preserve">agreed that </w:t>
      </w:r>
      <w:r w:rsidR="007B3A99" w:rsidRPr="007B3A99">
        <w:t>an improved consolidated proposal</w:t>
      </w:r>
      <w:r w:rsidR="000C3FA4">
        <w:t>, with more concrete and achievable goals,</w:t>
      </w:r>
      <w:r w:rsidR="007B3A99" w:rsidRPr="007B3A99">
        <w:t xml:space="preserve"> be prepared by the </w:t>
      </w:r>
      <w:r w:rsidR="007B3A99">
        <w:t xml:space="preserve">two </w:t>
      </w:r>
      <w:r w:rsidR="000B1672">
        <w:t>d</w:t>
      </w:r>
      <w:r w:rsidR="007B3A99" w:rsidRPr="007B3A99">
        <w:t xml:space="preserve">elegations and presented at </w:t>
      </w:r>
      <w:r w:rsidR="007B3A99">
        <w:t>its</w:t>
      </w:r>
      <w:r w:rsidR="007B3A99" w:rsidRPr="007B3A99">
        <w:t xml:space="preserve"> </w:t>
      </w:r>
      <w:r w:rsidR="007B3A99">
        <w:t xml:space="preserve">twelfth </w:t>
      </w:r>
      <w:r w:rsidR="007B3A99" w:rsidRPr="007B3A99">
        <w:t>session</w:t>
      </w:r>
      <w:r w:rsidR="007B3A99">
        <w:t>.</w:t>
      </w:r>
    </w:p>
    <w:p w14:paraId="60BD49B3" w14:textId="7058B5D3" w:rsidR="00544C16" w:rsidRDefault="00BF74B1" w:rsidP="004E21FC">
      <w:r>
        <w:fldChar w:fldCharType="begin"/>
      </w:r>
      <w:r>
        <w:instrText xml:space="preserve"> AUTONUM  </w:instrText>
      </w:r>
      <w:r>
        <w:fldChar w:fldCharType="end"/>
      </w:r>
      <w:r>
        <w:tab/>
      </w:r>
      <w:r w:rsidR="002A591E">
        <w:t xml:space="preserve">The Committee noted that 23 </w:t>
      </w:r>
      <w:r w:rsidR="00AF18FC">
        <w:t>o</w:t>
      </w:r>
      <w:r w:rsidR="002A591E">
        <w:t xml:space="preserve">ffices had provided </w:t>
      </w:r>
      <w:r w:rsidR="00A95949">
        <w:t xml:space="preserve">53 </w:t>
      </w:r>
      <w:r w:rsidR="002A591E" w:rsidRPr="00374B6F">
        <w:t>Annual Technical Reports (ATRs</w:t>
      </w:r>
      <w:r w:rsidR="002A591E">
        <w:t>)</w:t>
      </w:r>
      <w:r w:rsidR="002A591E" w:rsidRPr="00374B6F">
        <w:t xml:space="preserve"> </w:t>
      </w:r>
      <w:r w:rsidR="00A95949">
        <w:t xml:space="preserve">in 2023.  </w:t>
      </w:r>
      <w:r w:rsidR="000B1672">
        <w:t>S</w:t>
      </w:r>
      <w:r w:rsidR="002A591E">
        <w:t xml:space="preserve">ix </w:t>
      </w:r>
      <w:r w:rsidR="000B1672">
        <w:t xml:space="preserve">additional </w:t>
      </w:r>
      <w:r w:rsidR="00AF18FC">
        <w:t>o</w:t>
      </w:r>
      <w:r w:rsidR="002A591E">
        <w:t>ffices participated</w:t>
      </w:r>
      <w:r w:rsidR="00B915AC">
        <w:t>,</w:t>
      </w:r>
      <w:r w:rsidR="002A591E">
        <w:t xml:space="preserve"> </w:t>
      </w:r>
      <w:r w:rsidR="00A95949">
        <w:t xml:space="preserve">and nine </w:t>
      </w:r>
      <w:r w:rsidR="000B1672">
        <w:t xml:space="preserve">additional </w:t>
      </w:r>
      <w:r w:rsidR="00A95949">
        <w:t xml:space="preserve">ATRs </w:t>
      </w:r>
      <w:r w:rsidR="000B1672">
        <w:t xml:space="preserve">were </w:t>
      </w:r>
      <w:r w:rsidR="00A95949">
        <w:t xml:space="preserve">received </w:t>
      </w:r>
      <w:r w:rsidR="002A591E">
        <w:t xml:space="preserve">in 2023 </w:t>
      </w:r>
      <w:r w:rsidR="000B1672">
        <w:t xml:space="preserve">compared </w:t>
      </w:r>
      <w:r w:rsidR="002A591E">
        <w:t>to 2022</w:t>
      </w:r>
      <w:r w:rsidR="00A95949">
        <w:t xml:space="preserve">.  </w:t>
      </w:r>
    </w:p>
    <w:p w14:paraId="6DD26600" w14:textId="67C52BD5" w:rsidR="00E3350E" w:rsidRDefault="00E3350E" w:rsidP="00BF74B1">
      <w:pPr>
        <w:pStyle w:val="Heading2"/>
      </w:pPr>
      <w:r>
        <w:t>Technical collaboration and support</w:t>
      </w:r>
    </w:p>
    <w:p w14:paraId="43B53040" w14:textId="164457C4" w:rsidR="001B2962" w:rsidRDefault="00B318A4" w:rsidP="00B318A4">
      <w:pPr>
        <w:pStyle w:val="ONUME"/>
        <w:numPr>
          <w:ilvl w:val="0"/>
          <w:numId w:val="0"/>
        </w:numPr>
        <w:ind w:right="-143"/>
      </w:pPr>
      <w:r>
        <w:fldChar w:fldCharType="begin"/>
      </w:r>
      <w:r>
        <w:instrText xml:space="preserve"> AUTONUM  </w:instrText>
      </w:r>
      <w:r>
        <w:fldChar w:fldCharType="end"/>
      </w:r>
      <w:r>
        <w:tab/>
      </w:r>
      <w:r w:rsidR="001B2962" w:rsidRPr="00116A4A">
        <w:t xml:space="preserve">Concerning the provision of technical advice and assistance for capacity building to </w:t>
      </w:r>
      <w:r w:rsidR="00B915AC">
        <w:t>o</w:t>
      </w:r>
      <w:r w:rsidR="00A95949">
        <w:t>ffices</w:t>
      </w:r>
      <w:r w:rsidR="001B2962" w:rsidRPr="00116A4A">
        <w:t xml:space="preserve"> in relation to WIPO Standards, the CWS took note of the report</w:t>
      </w:r>
      <w:r w:rsidR="007F117A">
        <w:t xml:space="preserve"> (see annexed </w:t>
      </w:r>
      <w:r w:rsidR="00130EA5" w:rsidRPr="00116A4A">
        <w:t>document</w:t>
      </w:r>
      <w:r w:rsidR="001B2962" w:rsidRPr="00116A4A">
        <w:t> CWS/</w:t>
      </w:r>
      <w:r w:rsidR="007D24FD">
        <w:t>1</w:t>
      </w:r>
      <w:r w:rsidR="00A95949">
        <w:t>1</w:t>
      </w:r>
      <w:r w:rsidR="001B2962" w:rsidRPr="00116A4A">
        <w:t>/</w:t>
      </w:r>
      <w:r w:rsidR="00A95949">
        <w:t>1</w:t>
      </w:r>
      <w:r w:rsidR="007D24FD">
        <w:t>0</w:t>
      </w:r>
      <w:r w:rsidR="001B2962" w:rsidRPr="00116A4A">
        <w:t>) on activities of the International Bureau undertaken during 20</w:t>
      </w:r>
      <w:r w:rsidR="00191A6B" w:rsidRPr="00116A4A">
        <w:t>2</w:t>
      </w:r>
      <w:r w:rsidR="00A95949">
        <w:t>2</w:t>
      </w:r>
      <w:r w:rsidR="001B2962" w:rsidRPr="00116A4A">
        <w:t>, as requested by the WIPO General Assembly at its fortieth session held in October 2011</w:t>
      </w:r>
      <w:r w:rsidR="001B2962" w:rsidRPr="004738C6">
        <w:t>.</w:t>
      </w:r>
      <w:r w:rsidR="001B2962" w:rsidRPr="001022F7">
        <w:t xml:space="preserve"> </w:t>
      </w:r>
      <w:r w:rsidR="00A95949">
        <w:t xml:space="preserve"> The CWS </w:t>
      </w:r>
      <w:r w:rsidR="00A95949">
        <w:lastRenderedPageBreak/>
        <w:t>also noted that this document would serve as the basis of the relevant report to be presented to the WIPO General Assembly to be held in 2024.</w:t>
      </w:r>
    </w:p>
    <w:p w14:paraId="22FCEBE0" w14:textId="7FFBC6DE" w:rsidR="00F03B70" w:rsidRDefault="00BF74B1" w:rsidP="00B318A4">
      <w:pPr>
        <w:pStyle w:val="ONUME"/>
        <w:numPr>
          <w:ilvl w:val="0"/>
          <w:numId w:val="0"/>
        </w:numPr>
        <w:ind w:right="-143"/>
      </w:pPr>
      <w:r>
        <w:fldChar w:fldCharType="begin"/>
      </w:r>
      <w:r>
        <w:instrText xml:space="preserve"> AUTONUM  </w:instrText>
      </w:r>
      <w:r>
        <w:fldChar w:fldCharType="end"/>
      </w:r>
      <w:r>
        <w:tab/>
      </w:r>
      <w:r w:rsidR="00A95949" w:rsidRPr="00A95949">
        <w:t xml:space="preserve">The CWS </w:t>
      </w:r>
      <w:r w:rsidR="00A95949">
        <w:t>discussed the d</w:t>
      </w:r>
      <w:r w:rsidR="00A95949" w:rsidRPr="00A95949">
        <w:t xml:space="preserve">evelopment of common ICT solutions for use by </w:t>
      </w:r>
      <w:r w:rsidR="00AF18FC">
        <w:t>o</w:t>
      </w:r>
      <w:r w:rsidR="00A95949" w:rsidRPr="00A95949">
        <w:t>ffices</w:t>
      </w:r>
      <w:r w:rsidR="00A95949">
        <w:t xml:space="preserve"> </w:t>
      </w:r>
      <w:proofErr w:type="gramStart"/>
      <w:r w:rsidR="00A95949">
        <w:t>on the basis of</w:t>
      </w:r>
      <w:proofErr w:type="gramEnd"/>
      <w:r w:rsidR="00A95949">
        <w:t xml:space="preserve"> </w:t>
      </w:r>
      <w:r w:rsidR="0099669F">
        <w:t xml:space="preserve">solutions presented by </w:t>
      </w:r>
      <w:r w:rsidR="00A95949">
        <w:t>th</w:t>
      </w:r>
      <w:r w:rsidR="00A95949" w:rsidRPr="00A95949">
        <w:t>e International Bureau</w:t>
      </w:r>
      <w:r w:rsidR="00A95949">
        <w:t xml:space="preserve"> and by t</w:t>
      </w:r>
      <w:r w:rsidR="00A95949" w:rsidRPr="00A95949">
        <w:t>he Delegation of Saudi Arabia.</w:t>
      </w:r>
    </w:p>
    <w:p w14:paraId="0A6F5285" w14:textId="55498728" w:rsidR="00A95949" w:rsidRDefault="00BF74B1" w:rsidP="00B318A4">
      <w:pPr>
        <w:pStyle w:val="ONUME"/>
        <w:numPr>
          <w:ilvl w:val="0"/>
          <w:numId w:val="0"/>
        </w:numPr>
        <w:ind w:right="-143"/>
      </w:pPr>
      <w:r>
        <w:fldChar w:fldCharType="begin"/>
      </w:r>
      <w:r>
        <w:instrText xml:space="preserve"> AUTONUM  </w:instrText>
      </w:r>
      <w:r>
        <w:fldChar w:fldCharType="end"/>
      </w:r>
      <w:r>
        <w:tab/>
      </w:r>
      <w:r w:rsidR="00F03B70">
        <w:t xml:space="preserve">The CWS noted </w:t>
      </w:r>
      <w:r w:rsidR="00F03B70" w:rsidRPr="00F03B70">
        <w:t xml:space="preserve">the cooperative project between the International Bureau and the API </w:t>
      </w:r>
      <w:r w:rsidR="005A5A9B">
        <w:t>T</w:t>
      </w:r>
      <w:r w:rsidR="00F03B70" w:rsidRPr="00F03B70">
        <w:t xml:space="preserve">ask Force Member Offices </w:t>
      </w:r>
      <w:r w:rsidR="0099669F">
        <w:t xml:space="preserve">in </w:t>
      </w:r>
      <w:r w:rsidR="00F03B70" w:rsidRPr="00F03B70">
        <w:t>develop</w:t>
      </w:r>
      <w:r w:rsidR="0099669F">
        <w:t>ing</w:t>
      </w:r>
      <w:r w:rsidR="00F03B70" w:rsidRPr="00F03B70">
        <w:t xml:space="preserve"> a unified API catalog.  The CWS </w:t>
      </w:r>
      <w:r w:rsidR="001966F9">
        <w:t xml:space="preserve">further </w:t>
      </w:r>
      <w:r w:rsidR="00F03B70" w:rsidRPr="00F03B70">
        <w:t xml:space="preserve">noted that the project aims to build a catalog </w:t>
      </w:r>
      <w:r w:rsidR="001966F9">
        <w:t>that</w:t>
      </w:r>
      <w:r w:rsidR="001966F9" w:rsidRPr="00F03B70">
        <w:t xml:space="preserve"> </w:t>
      </w:r>
      <w:r w:rsidR="00F03B70" w:rsidRPr="00F03B70">
        <w:t>would index APIs provided by IP institutions and the pilot would end in the first half of 2024</w:t>
      </w:r>
      <w:r w:rsidR="00F03B70">
        <w:t xml:space="preserve">.  </w:t>
      </w:r>
      <w:r w:rsidR="00F03B70" w:rsidRPr="00F03B70">
        <w:t xml:space="preserve">The CWS </w:t>
      </w:r>
      <w:r w:rsidR="001966F9">
        <w:t xml:space="preserve">also </w:t>
      </w:r>
      <w:r w:rsidR="0099669F">
        <w:t xml:space="preserve">noted </w:t>
      </w:r>
      <w:r w:rsidR="00F03B70" w:rsidRPr="00F03B70">
        <w:t>the cooperative technical projects shared by the Representative of the Eurasian Patent Organization</w:t>
      </w:r>
      <w:r w:rsidR="00AF18FC">
        <w:t xml:space="preserve"> (EAPO)</w:t>
      </w:r>
      <w:r w:rsidR="00F03B70" w:rsidRPr="00F03B70">
        <w:t xml:space="preserve">, which included the implementation of WIPO Standard ST.91, the development of </w:t>
      </w:r>
      <w:r w:rsidR="001966F9">
        <w:t xml:space="preserve">a </w:t>
      </w:r>
      <w:r w:rsidR="00F03B70" w:rsidRPr="00F03B70">
        <w:t xml:space="preserve">Eurasian IP register and the establishment of a common patent platform </w:t>
      </w:r>
      <w:r w:rsidR="001966F9">
        <w:t>that</w:t>
      </w:r>
      <w:r w:rsidR="001966F9" w:rsidRPr="00F03B70">
        <w:t xml:space="preserve"> </w:t>
      </w:r>
      <w:r w:rsidR="00F03B70" w:rsidRPr="00F03B70">
        <w:t>would utilize various WIPO Standards.</w:t>
      </w:r>
    </w:p>
    <w:p w14:paraId="6C984D64" w14:textId="00D2E40C" w:rsidR="00595DCF" w:rsidRPr="004738C6" w:rsidRDefault="00282FA5" w:rsidP="00CD40F2">
      <w:pPr>
        <w:pStyle w:val="ONUME"/>
        <w:keepLines/>
        <w:numPr>
          <w:ilvl w:val="0"/>
          <w:numId w:val="0"/>
        </w:numPr>
        <w:spacing w:after="0"/>
        <w:ind w:left="5533"/>
        <w:rPr>
          <w:i/>
        </w:rPr>
      </w:pPr>
      <w:r w:rsidRPr="00CD40F2">
        <w:rPr>
          <w:i/>
        </w:rPr>
        <w:fldChar w:fldCharType="begin"/>
      </w:r>
      <w:r w:rsidRPr="00CD40F2">
        <w:rPr>
          <w:i/>
        </w:rPr>
        <w:instrText xml:space="preserve"> AUTONUM  </w:instrText>
      </w:r>
      <w:r w:rsidRPr="00CD40F2">
        <w:rPr>
          <w:i/>
        </w:rPr>
        <w:fldChar w:fldCharType="end"/>
      </w:r>
      <w:r>
        <w:rPr>
          <w:i/>
        </w:rPr>
        <w:tab/>
      </w:r>
      <w:r w:rsidR="00595DCF" w:rsidRPr="004738C6">
        <w:rPr>
          <w:i/>
        </w:rPr>
        <w:t xml:space="preserve">The WIPO General Assembly is invited to take note of the </w:t>
      </w:r>
      <w:r w:rsidR="00E729A3">
        <w:rPr>
          <w:i/>
        </w:rPr>
        <w:t>“</w:t>
      </w:r>
      <w:r w:rsidR="00595DCF" w:rsidRPr="004738C6">
        <w:rPr>
          <w:i/>
        </w:rPr>
        <w:t>Report on the Committee on WIPO Standards</w:t>
      </w:r>
      <w:r w:rsidR="00E729A3">
        <w:rPr>
          <w:i/>
        </w:rPr>
        <w:t>”</w:t>
      </w:r>
      <w:r w:rsidR="00595DCF" w:rsidRPr="004738C6">
        <w:rPr>
          <w:i/>
        </w:rPr>
        <w:t xml:space="preserve"> (document WO/GA/</w:t>
      </w:r>
      <w:r w:rsidR="00D34CD4" w:rsidRPr="0025345D">
        <w:rPr>
          <w:i/>
        </w:rPr>
        <w:t>5</w:t>
      </w:r>
      <w:r w:rsidR="00F03B70">
        <w:rPr>
          <w:i/>
        </w:rPr>
        <w:t>7</w:t>
      </w:r>
      <w:r w:rsidR="00595DCF" w:rsidRPr="0025345D">
        <w:rPr>
          <w:i/>
        </w:rPr>
        <w:t>/</w:t>
      </w:r>
      <w:r w:rsidR="00B915AC">
        <w:rPr>
          <w:i/>
        </w:rPr>
        <w:t>8</w:t>
      </w:r>
      <w:r w:rsidR="00595DCF">
        <w:rPr>
          <w:i/>
        </w:rPr>
        <w:t>)</w:t>
      </w:r>
      <w:r w:rsidR="00595DCF" w:rsidRPr="004738C6">
        <w:rPr>
          <w:i/>
        </w:rPr>
        <w:t>.</w:t>
      </w:r>
    </w:p>
    <w:p w14:paraId="29DDE2CD" w14:textId="118F691C" w:rsidR="00595DCF" w:rsidRDefault="00595DCF" w:rsidP="0030177F">
      <w:pPr>
        <w:pStyle w:val="Endofdocument-Annex"/>
        <w:ind w:left="5533"/>
      </w:pPr>
      <w:r w:rsidRPr="005A5A9B">
        <w:t>[Documen</w:t>
      </w:r>
      <w:r w:rsidR="00D34CD4" w:rsidRPr="005A5A9B">
        <w:t>t CWS/</w:t>
      </w:r>
      <w:r w:rsidR="00B41054" w:rsidRPr="005A5A9B">
        <w:t>1</w:t>
      </w:r>
      <w:r w:rsidR="00F03B70" w:rsidRPr="005A5A9B">
        <w:t>1</w:t>
      </w:r>
      <w:r w:rsidRPr="005A5A9B">
        <w:t>/</w:t>
      </w:r>
      <w:r w:rsidR="00F03B70" w:rsidRPr="005A5A9B">
        <w:t>10</w:t>
      </w:r>
      <w:r w:rsidRPr="005A5A9B">
        <w:t> follow</w:t>
      </w:r>
      <w:r w:rsidR="00D34CD4" w:rsidRPr="005A5A9B">
        <w:t>s</w:t>
      </w:r>
      <w:r w:rsidRPr="005A5A9B">
        <w:t>]</w:t>
      </w:r>
    </w:p>
    <w:p w14:paraId="65D24273" w14:textId="77777777" w:rsidR="00A415D3" w:rsidRDefault="00A415D3">
      <w:pPr>
        <w:rPr>
          <w:szCs w:val="22"/>
        </w:rPr>
        <w:sectPr w:rsidR="00A415D3" w:rsidSect="00595DCF">
          <w:headerReference w:type="default" r:id="rId11"/>
          <w:endnotePr>
            <w:numFmt w:val="decimal"/>
          </w:endnotePr>
          <w:pgSz w:w="11907" w:h="16840" w:code="9"/>
          <w:pgMar w:top="567" w:right="1134" w:bottom="1418" w:left="1418" w:header="510" w:footer="1021" w:gutter="0"/>
          <w:pgNumType w:start="1"/>
          <w:cols w:space="720"/>
          <w:titlePg/>
          <w:docGrid w:linePitch="299"/>
        </w:sectPr>
      </w:pPr>
      <w:r>
        <w:rPr>
          <w:szCs w:val="22"/>
        </w:rPr>
        <w:br w:type="page"/>
      </w:r>
    </w:p>
    <w:p w14:paraId="2D20A2C0" w14:textId="77777777" w:rsidR="0064293D" w:rsidRPr="00F043DE" w:rsidRDefault="0064293D" w:rsidP="0064293D">
      <w:pPr>
        <w:pBdr>
          <w:bottom w:val="single" w:sz="4" w:space="11" w:color="auto"/>
        </w:pBdr>
        <w:spacing w:after="120"/>
        <w:jc w:val="right"/>
        <w:rPr>
          <w:b/>
          <w:sz w:val="32"/>
          <w:szCs w:val="40"/>
        </w:rPr>
      </w:pPr>
      <w:r>
        <w:rPr>
          <w:noProof/>
          <w:sz w:val="28"/>
          <w:szCs w:val="28"/>
          <w:lang w:eastAsia="en-US"/>
        </w:rPr>
        <w:lastRenderedPageBreak/>
        <w:drawing>
          <wp:inline distT="0" distB="0" distL="0" distR="0" wp14:anchorId="69FA66B5" wp14:editId="46431E3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2">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81057F2" w14:textId="77777777" w:rsidR="0064293D" w:rsidRPr="002326AB" w:rsidRDefault="0064293D" w:rsidP="0064293D">
      <w:pPr>
        <w:jc w:val="right"/>
        <w:rPr>
          <w:rFonts w:ascii="Arial Black" w:hAnsi="Arial Black"/>
          <w:caps/>
          <w:sz w:val="15"/>
          <w:szCs w:val="15"/>
        </w:rPr>
      </w:pPr>
      <w:r>
        <w:rPr>
          <w:rFonts w:ascii="Arial Black" w:hAnsi="Arial Black"/>
          <w:caps/>
          <w:sz w:val="15"/>
          <w:szCs w:val="15"/>
        </w:rPr>
        <w:t>CWs/11/</w:t>
      </w:r>
      <w:bookmarkStart w:id="4" w:name="Code"/>
      <w:bookmarkEnd w:id="4"/>
      <w:r>
        <w:rPr>
          <w:rFonts w:ascii="Arial Black" w:hAnsi="Arial Black"/>
          <w:caps/>
          <w:sz w:val="15"/>
          <w:szCs w:val="15"/>
        </w:rPr>
        <w:t>10</w:t>
      </w:r>
    </w:p>
    <w:p w14:paraId="060AC199" w14:textId="77777777" w:rsidR="0064293D" w:rsidRPr="000A3D97" w:rsidRDefault="0064293D" w:rsidP="0064293D">
      <w:pPr>
        <w:jc w:val="right"/>
        <w:rPr>
          <w:rFonts w:ascii="Arial Black" w:hAnsi="Arial Black"/>
          <w:caps/>
          <w:sz w:val="15"/>
          <w:szCs w:val="15"/>
        </w:rPr>
      </w:pPr>
      <w:r w:rsidRPr="000A3D97">
        <w:rPr>
          <w:rFonts w:ascii="Arial Black" w:hAnsi="Arial Black"/>
          <w:caps/>
          <w:sz w:val="15"/>
          <w:szCs w:val="15"/>
        </w:rPr>
        <w:t xml:space="preserve">ORIGINAL: </w:t>
      </w:r>
      <w:r>
        <w:rPr>
          <w:rFonts w:ascii="Arial Black" w:hAnsi="Arial Black"/>
          <w:caps/>
          <w:sz w:val="15"/>
          <w:szCs w:val="15"/>
        </w:rPr>
        <w:t>english</w:t>
      </w:r>
    </w:p>
    <w:p w14:paraId="65B1C686" w14:textId="77777777" w:rsidR="0064293D" w:rsidRPr="000A3D97" w:rsidRDefault="0064293D" w:rsidP="0064293D">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October</w:t>
      </w:r>
      <w:r w:rsidRPr="00C20DB1">
        <w:rPr>
          <w:rFonts w:ascii="Arial Black" w:hAnsi="Arial Black"/>
          <w:caps/>
          <w:sz w:val="15"/>
          <w:szCs w:val="15"/>
        </w:rPr>
        <w:t xml:space="preserve"> </w:t>
      </w:r>
      <w:r>
        <w:rPr>
          <w:rFonts w:ascii="Arial Black" w:hAnsi="Arial Black"/>
          <w:caps/>
          <w:sz w:val="15"/>
          <w:szCs w:val="15"/>
        </w:rPr>
        <w:t>13</w:t>
      </w:r>
      <w:r w:rsidRPr="00FA0C32">
        <w:rPr>
          <w:rFonts w:ascii="Arial Black" w:hAnsi="Arial Black"/>
          <w:caps/>
          <w:sz w:val="15"/>
          <w:szCs w:val="15"/>
        </w:rPr>
        <w:t>,</w:t>
      </w:r>
      <w:r>
        <w:rPr>
          <w:rFonts w:ascii="Arial Black" w:hAnsi="Arial Black"/>
          <w:caps/>
          <w:sz w:val="15"/>
          <w:szCs w:val="15"/>
        </w:rPr>
        <w:t xml:space="preserve"> 2023</w:t>
      </w:r>
    </w:p>
    <w:p w14:paraId="7019E881" w14:textId="77777777" w:rsidR="0064293D" w:rsidRPr="009E2E0C" w:rsidRDefault="0064293D" w:rsidP="0064293D">
      <w:pPr>
        <w:pStyle w:val="Heading1"/>
        <w:spacing w:after="480"/>
        <w:rPr>
          <w:sz w:val="36"/>
          <w:szCs w:val="28"/>
        </w:rPr>
      </w:pPr>
      <w:r w:rsidRPr="009E2E0C">
        <w:t>Committee on WIPO Standards (CWS)</w:t>
      </w:r>
    </w:p>
    <w:p w14:paraId="2CF9974C" w14:textId="77777777" w:rsidR="0064293D" w:rsidRPr="00846CF6" w:rsidRDefault="0064293D" w:rsidP="0064293D">
      <w:pPr>
        <w:outlineLvl w:val="1"/>
        <w:rPr>
          <w:b/>
          <w:sz w:val="24"/>
          <w:szCs w:val="24"/>
        </w:rPr>
      </w:pPr>
      <w:r>
        <w:rPr>
          <w:b/>
          <w:sz w:val="24"/>
          <w:szCs w:val="24"/>
        </w:rPr>
        <w:t xml:space="preserve">Eleventh </w:t>
      </w:r>
      <w:r w:rsidRPr="00846CF6">
        <w:rPr>
          <w:b/>
          <w:sz w:val="24"/>
          <w:szCs w:val="24"/>
        </w:rPr>
        <w:t>Session</w:t>
      </w:r>
    </w:p>
    <w:p w14:paraId="7E2E10F4" w14:textId="77777777" w:rsidR="0064293D" w:rsidRDefault="0064293D" w:rsidP="0064293D">
      <w:pPr>
        <w:spacing w:after="720"/>
        <w:outlineLvl w:val="1"/>
        <w:rPr>
          <w:b/>
          <w:sz w:val="24"/>
          <w:szCs w:val="24"/>
        </w:rPr>
      </w:pPr>
      <w:r w:rsidRPr="00846CF6">
        <w:rPr>
          <w:b/>
          <w:sz w:val="24"/>
          <w:szCs w:val="24"/>
        </w:rPr>
        <w:t xml:space="preserve">Geneva, </w:t>
      </w:r>
      <w:r>
        <w:rPr>
          <w:b/>
          <w:sz w:val="24"/>
          <w:szCs w:val="24"/>
        </w:rPr>
        <w:t>December</w:t>
      </w:r>
      <w:r w:rsidRPr="00846CF6">
        <w:rPr>
          <w:b/>
          <w:sz w:val="24"/>
          <w:szCs w:val="24"/>
        </w:rPr>
        <w:t xml:space="preserve"> </w:t>
      </w:r>
      <w:r>
        <w:rPr>
          <w:b/>
          <w:sz w:val="24"/>
          <w:szCs w:val="24"/>
        </w:rPr>
        <w:t>4</w:t>
      </w:r>
      <w:r w:rsidRPr="00846CF6">
        <w:rPr>
          <w:b/>
          <w:sz w:val="24"/>
          <w:szCs w:val="24"/>
        </w:rPr>
        <w:t xml:space="preserve"> to </w:t>
      </w:r>
      <w:r>
        <w:rPr>
          <w:b/>
          <w:sz w:val="24"/>
          <w:szCs w:val="24"/>
        </w:rPr>
        <w:t>8, 2023</w:t>
      </w:r>
    </w:p>
    <w:p w14:paraId="484D5262" w14:textId="77777777" w:rsidR="0064293D" w:rsidRPr="003845C1" w:rsidRDefault="0064293D" w:rsidP="0064293D">
      <w:pPr>
        <w:spacing w:after="360"/>
        <w:outlineLvl w:val="0"/>
        <w:rPr>
          <w:caps/>
          <w:sz w:val="24"/>
        </w:rPr>
      </w:pPr>
      <w:r>
        <w:rPr>
          <w:caps/>
          <w:sz w:val="24"/>
        </w:rPr>
        <w:t>REPORT BY THE INTERNATIONAL BUREAU ON THE PROVISION OF TECHNICAL ADVICE AND ASSISTANCE FOR CAPACITY BUILDING TO INDUSTRIAL PROPERTY OFFICES IN CONNECTION WITH THE MANDATE OF THE CWS</w:t>
      </w:r>
    </w:p>
    <w:p w14:paraId="595E4940" w14:textId="77777777" w:rsidR="0064293D" w:rsidRPr="00D70116" w:rsidRDefault="0064293D" w:rsidP="0064293D">
      <w:pPr>
        <w:spacing w:after="1040"/>
        <w:rPr>
          <w:i/>
        </w:rPr>
      </w:pPr>
      <w:r>
        <w:rPr>
          <w:i/>
        </w:rPr>
        <w:t>Document prepared by the International Bureau</w:t>
      </w:r>
    </w:p>
    <w:p w14:paraId="112CF950" w14:textId="77777777" w:rsidR="0064293D" w:rsidRDefault="0064293D" w:rsidP="0064293D">
      <w:pPr>
        <w:pStyle w:val="Heading2"/>
        <w:spacing w:before="0"/>
        <w:rPr>
          <w:caps w:val="0"/>
        </w:rPr>
      </w:pPr>
      <w:r>
        <w:rPr>
          <w:caps w:val="0"/>
        </w:rPr>
        <w:t>INTRODUCTION</w:t>
      </w:r>
    </w:p>
    <w:p w14:paraId="05653C78" w14:textId="41217390" w:rsidR="0064293D" w:rsidRPr="00E67632" w:rsidRDefault="0052552F" w:rsidP="0064293D">
      <w:pPr>
        <w:pStyle w:val="ONUME"/>
        <w:numPr>
          <w:ilvl w:val="0"/>
          <w:numId w:val="0"/>
        </w:numPr>
        <w:rPr>
          <w:color w:val="000000" w:themeColor="text1"/>
          <w:lang w:eastAsia="en-US"/>
        </w:rPr>
      </w:pPr>
      <w:r>
        <w:rPr>
          <w:lang w:eastAsia="en-US"/>
        </w:rPr>
        <w:t>1.</w:t>
      </w:r>
      <w:r w:rsidR="0064293D">
        <w:rPr>
          <w:lang w:eastAsia="en-US"/>
        </w:rPr>
        <w:tab/>
      </w:r>
      <w:r w:rsidR="0064293D" w:rsidRPr="000C1A15">
        <w:rPr>
          <w:lang w:eastAsia="en-US"/>
        </w:rPr>
        <w:t xml:space="preserve">This report aims to </w:t>
      </w:r>
      <w:r w:rsidR="0064293D">
        <w:rPr>
          <w:lang w:eastAsia="en-US"/>
        </w:rPr>
        <w:t xml:space="preserve">implement the decision taken by the General Assembly in 2011 relating to the mandate of </w:t>
      </w:r>
      <w:r w:rsidR="0064293D" w:rsidRPr="000C1A15">
        <w:rPr>
          <w:lang w:eastAsia="en-US"/>
        </w:rPr>
        <w:t xml:space="preserve">the </w:t>
      </w:r>
      <w:r w:rsidR="0064293D">
        <w:rPr>
          <w:lang w:eastAsia="en-US"/>
        </w:rPr>
        <w:t>Committee on WIPO Standards (</w:t>
      </w:r>
      <w:r w:rsidR="0064293D" w:rsidRPr="000C1A15">
        <w:rPr>
          <w:lang w:eastAsia="en-US"/>
        </w:rPr>
        <w:t>CWS</w:t>
      </w:r>
      <w:r w:rsidR="0064293D">
        <w:rPr>
          <w:lang w:eastAsia="en-US"/>
        </w:rPr>
        <w:t>) and to provide</w:t>
      </w:r>
      <w:r w:rsidR="0064293D" w:rsidRPr="000C1A15">
        <w:rPr>
          <w:lang w:eastAsia="en-US"/>
        </w:rPr>
        <w:t xml:space="preserve"> </w:t>
      </w:r>
      <w:r w:rsidR="0064293D">
        <w:rPr>
          <w:lang w:eastAsia="en-US"/>
        </w:rPr>
        <w:t>regular written reports on the details of activities undertaken during the year 2022, in which the Secretariat or the International Bureau of WIPO “</w:t>
      </w:r>
      <w:r w:rsidR="0064293D" w:rsidRPr="00F021D3">
        <w:rPr>
          <w:lang w:eastAsia="en-US"/>
        </w:rPr>
        <w:t xml:space="preserve">endeavor[ed] to provide technical advice and assistance for capacity building to IP Offices (IPOs) by undertaking projects regarding </w:t>
      </w:r>
      <w:r w:rsidR="0064293D" w:rsidRPr="00F021D3">
        <w:rPr>
          <w:i/>
          <w:iCs/>
          <w:lang w:eastAsia="en-US"/>
        </w:rPr>
        <w:t>dissemination of IP Standards information</w:t>
      </w:r>
      <w:r w:rsidR="0064293D">
        <w:rPr>
          <w:lang w:eastAsia="en-US"/>
        </w:rPr>
        <w:t xml:space="preserve">” </w:t>
      </w:r>
      <w:r w:rsidR="0064293D" w:rsidRPr="000C1A15">
        <w:rPr>
          <w:lang w:eastAsia="en-US"/>
        </w:rPr>
        <w:t>(see paragraph</w:t>
      </w:r>
      <w:r w:rsidR="0064293D">
        <w:rPr>
          <w:lang w:eastAsia="en-US"/>
        </w:rPr>
        <w:t> </w:t>
      </w:r>
      <w:r w:rsidR="0064293D" w:rsidRPr="000C1A15">
        <w:rPr>
          <w:lang w:eastAsia="en-US"/>
        </w:rPr>
        <w:t>190 of</w:t>
      </w:r>
      <w:r w:rsidR="0064293D">
        <w:rPr>
          <w:lang w:eastAsia="en-US"/>
        </w:rPr>
        <w:t xml:space="preserve"> </w:t>
      </w:r>
      <w:r w:rsidR="0064293D" w:rsidRPr="000C1A15">
        <w:rPr>
          <w:lang w:eastAsia="en-US"/>
        </w:rPr>
        <w:t>document</w:t>
      </w:r>
      <w:r w:rsidR="0064293D">
        <w:rPr>
          <w:lang w:eastAsia="en-US"/>
        </w:rPr>
        <w:t> </w:t>
      </w:r>
      <w:r w:rsidR="0064293D" w:rsidRPr="000C1A15">
        <w:rPr>
          <w:lang w:eastAsia="en-US"/>
        </w:rPr>
        <w:t>WO/GA/40/19)</w:t>
      </w:r>
      <w:r w:rsidR="0064293D">
        <w:rPr>
          <w:lang w:eastAsia="en-US"/>
        </w:rPr>
        <w:t>.</w:t>
      </w:r>
      <w:r w:rsidR="0064293D" w:rsidRPr="000C1A15">
        <w:rPr>
          <w:lang w:eastAsia="en-US"/>
        </w:rPr>
        <w:t xml:space="preserve">  </w:t>
      </w:r>
      <w:r w:rsidR="0064293D">
        <w:rPr>
          <w:lang w:eastAsia="en-US"/>
        </w:rPr>
        <w:t xml:space="preserve">A complete list of such activities is available under the Technical Assistance Database </w:t>
      </w:r>
      <w:r w:rsidR="0064293D" w:rsidRPr="00B20EA9">
        <w:rPr>
          <w:color w:val="000000" w:themeColor="text1"/>
          <w:lang w:eastAsia="en-US"/>
        </w:rPr>
        <w:t>(</w:t>
      </w:r>
      <w:hyperlink r:id="rId13" w:history="1">
        <w:r w:rsidR="0064293D" w:rsidRPr="00B20EA9">
          <w:rPr>
            <w:rStyle w:val="Hyperlink"/>
            <w:color w:val="000000" w:themeColor="text1"/>
          </w:rPr>
          <w:t>www.wipo.int/tad</w:t>
        </w:r>
      </w:hyperlink>
      <w:r w:rsidR="0064293D" w:rsidRPr="00B20EA9">
        <w:rPr>
          <w:color w:val="000000" w:themeColor="text1"/>
          <w:lang w:eastAsia="en-US"/>
        </w:rPr>
        <w:t>).</w:t>
      </w:r>
      <w:r w:rsidR="0064293D" w:rsidRPr="00B20EA9">
        <w:rPr>
          <w:color w:val="000000" w:themeColor="text1"/>
        </w:rPr>
        <w:t xml:space="preserve"> </w:t>
      </w:r>
    </w:p>
    <w:p w14:paraId="17CD893C" w14:textId="2E388595" w:rsidR="0064293D" w:rsidRPr="00A6078A" w:rsidRDefault="0052552F" w:rsidP="0064293D">
      <w:pPr>
        <w:pStyle w:val="ONUME"/>
        <w:numPr>
          <w:ilvl w:val="0"/>
          <w:numId w:val="0"/>
        </w:numPr>
        <w:rPr>
          <w:lang w:eastAsia="en-US"/>
        </w:rPr>
      </w:pPr>
      <w:r>
        <w:rPr>
          <w:lang w:eastAsia="en-US"/>
        </w:rPr>
        <w:t>2.</w:t>
      </w:r>
      <w:r w:rsidR="0064293D">
        <w:rPr>
          <w:lang w:eastAsia="en-US"/>
        </w:rPr>
        <w:tab/>
      </w:r>
      <w:r w:rsidR="0064293D" w:rsidRPr="00A6078A">
        <w:rPr>
          <w:lang w:eastAsia="en-US"/>
        </w:rPr>
        <w:t xml:space="preserve">As WIPO Standards are implemented in various systems and WIPO </w:t>
      </w:r>
      <w:r w:rsidR="0064293D">
        <w:rPr>
          <w:lang w:eastAsia="en-US"/>
        </w:rPr>
        <w:t xml:space="preserve">software tools </w:t>
      </w:r>
      <w:r w:rsidR="0064293D" w:rsidRPr="00A6078A">
        <w:rPr>
          <w:lang w:eastAsia="en-US"/>
        </w:rPr>
        <w:t xml:space="preserve">such as </w:t>
      </w:r>
      <w:r w:rsidR="0064293D">
        <w:rPr>
          <w:lang w:eastAsia="en-US"/>
        </w:rPr>
        <w:t xml:space="preserve">the WIPO Sequence Suite and </w:t>
      </w:r>
      <w:r w:rsidR="0064293D">
        <w:rPr>
          <w:lang w:val="en" w:eastAsia="ja-JP"/>
        </w:rPr>
        <w:t xml:space="preserve">IP Office </w:t>
      </w:r>
      <w:r w:rsidR="0064293D" w:rsidRPr="00A6078A">
        <w:rPr>
          <w:lang w:val="en" w:eastAsia="ja-JP"/>
        </w:rPr>
        <w:t>Business Solutions</w:t>
      </w:r>
      <w:r w:rsidR="0064293D" w:rsidRPr="00A6078A">
        <w:rPr>
          <w:lang w:eastAsia="en-US"/>
        </w:rPr>
        <w:t xml:space="preserve">, the following activities also implicitly cover dissemination of relevant IP </w:t>
      </w:r>
      <w:r w:rsidR="0064293D">
        <w:rPr>
          <w:lang w:eastAsia="en-US"/>
        </w:rPr>
        <w:t>S</w:t>
      </w:r>
      <w:r w:rsidR="0064293D" w:rsidRPr="00A6078A">
        <w:rPr>
          <w:lang w:eastAsia="en-US"/>
        </w:rPr>
        <w:t>tandards information.</w:t>
      </w:r>
    </w:p>
    <w:p w14:paraId="43167AC5" w14:textId="77777777" w:rsidR="0064293D" w:rsidRPr="00A6078A" w:rsidRDefault="0064293D" w:rsidP="0064293D">
      <w:pPr>
        <w:pStyle w:val="Heading2"/>
      </w:pPr>
      <w:r w:rsidRPr="00A6078A">
        <w:rPr>
          <w:caps w:val="0"/>
        </w:rPr>
        <w:t>TRAINING AND TECHNICAL ADVICE ON THE USE OF WIPO STANDARDS</w:t>
      </w:r>
    </w:p>
    <w:p w14:paraId="5070A557" w14:textId="32A60303" w:rsidR="0064293D" w:rsidRDefault="0052552F" w:rsidP="0064293D">
      <w:pPr>
        <w:pStyle w:val="ONUME"/>
        <w:numPr>
          <w:ilvl w:val="0"/>
          <w:numId w:val="0"/>
        </w:numPr>
      </w:pPr>
      <w:r>
        <w:t>3.</w:t>
      </w:r>
      <w:r w:rsidR="0064293D">
        <w:tab/>
      </w:r>
      <w:r w:rsidR="0064293D" w:rsidRPr="00A6078A">
        <w:t>In 20</w:t>
      </w:r>
      <w:r w:rsidR="0064293D">
        <w:t>22</w:t>
      </w:r>
      <w:r w:rsidR="0064293D" w:rsidRPr="00A6078A">
        <w:t>, the International Bureau provided technical advice to assist IPOs and users to u</w:t>
      </w:r>
      <w:r w:rsidR="0064293D">
        <w:t xml:space="preserve">tilize </w:t>
      </w:r>
      <w:r w:rsidR="0064293D" w:rsidRPr="00A6078A">
        <w:t>WIPO Standards through emails</w:t>
      </w:r>
      <w:r w:rsidR="0064293D">
        <w:t xml:space="preserve"> and </w:t>
      </w:r>
      <w:r w:rsidR="0064293D" w:rsidRPr="00A6078A">
        <w:t>online conferences.</w:t>
      </w:r>
    </w:p>
    <w:p w14:paraId="0C83E947" w14:textId="77777777" w:rsidR="0064293D" w:rsidRDefault="0064293D" w:rsidP="0064293D">
      <w:r>
        <w:br w:type="page"/>
      </w:r>
    </w:p>
    <w:p w14:paraId="3B990722" w14:textId="4736D4F5" w:rsidR="0064293D" w:rsidRDefault="0052552F" w:rsidP="0064293D">
      <w:pPr>
        <w:pStyle w:val="ONUME"/>
        <w:numPr>
          <w:ilvl w:val="0"/>
          <w:numId w:val="0"/>
        </w:numPr>
      </w:pPr>
      <w:r>
        <w:lastRenderedPageBreak/>
        <w:t>4.</w:t>
      </w:r>
      <w:r w:rsidR="0064293D">
        <w:tab/>
      </w:r>
      <w:r w:rsidR="0064293D" w:rsidRPr="00A6078A">
        <w:t xml:space="preserve">The </w:t>
      </w:r>
      <w:r w:rsidR="0064293D">
        <w:t>International Bureau received</w:t>
      </w:r>
      <w:r w:rsidR="0064293D" w:rsidRPr="00A6078A">
        <w:t xml:space="preserve"> a</w:t>
      </w:r>
      <w:r w:rsidR="0064293D">
        <w:t xml:space="preserve"> series of</w:t>
      </w:r>
      <w:r w:rsidR="0064293D" w:rsidRPr="00A6078A">
        <w:t xml:space="preserve"> request</w:t>
      </w:r>
      <w:r w:rsidR="0064293D">
        <w:t>s</w:t>
      </w:r>
      <w:r w:rsidR="0064293D" w:rsidRPr="00A6078A">
        <w:t xml:space="preserve"> for technical assistance and training </w:t>
      </w:r>
      <w:r w:rsidR="0064293D">
        <w:t xml:space="preserve">in 2022, regarding the use of the WIPO Sequence Suite, in languages other than English.  In response, the International Bureau hosted training in collaboration with expert speakers provided by IPOs in the remaining nine PCT publication languages.  WIPO Sequence Validator training was also provided in Spanish in response to a specific request by the Dominican Republic Intellectual Property Office (ONAPI).  Further information on training or webinars on the use of WIPO Standards is available on WIPO website at:  </w:t>
      </w:r>
      <w:hyperlink r:id="rId14" w:history="1">
        <w:r w:rsidR="0064293D" w:rsidRPr="00B20EA9">
          <w:rPr>
            <w:rStyle w:val="Hyperlink"/>
            <w:color w:val="000000" w:themeColor="text1"/>
          </w:rPr>
          <w:t>https://www.wipo.int/cws/en/trainings.html</w:t>
        </w:r>
      </w:hyperlink>
      <w:r w:rsidR="0064293D" w:rsidRPr="00E67632">
        <w:rPr>
          <w:color w:val="000000" w:themeColor="text1"/>
        </w:rPr>
        <w:t xml:space="preserve">.  </w:t>
      </w:r>
    </w:p>
    <w:p w14:paraId="78B381FC" w14:textId="2509959B" w:rsidR="0064293D" w:rsidRDefault="0052552F" w:rsidP="0064293D">
      <w:pPr>
        <w:pStyle w:val="ONUME"/>
        <w:numPr>
          <w:ilvl w:val="0"/>
          <w:numId w:val="0"/>
        </w:numPr>
      </w:pPr>
      <w:r>
        <w:t>5.</w:t>
      </w:r>
      <w:r w:rsidR="0064293D">
        <w:tab/>
        <w:t xml:space="preserve">To further support IPOs and applicants to implement WIPO Standard ST.26, the International Bureau continued to improve WIPO Sequence Suite software, in close collaboration with IPOs.  The goal of the development project conducted in the first half of 2022 was to achieve the Minimum Viable Product (MVP) for the users at the "go-live" date of July 1, 2022.  This was successfully delivered in mid-June 2022.  Further information on the software, including the latest downloads and user manual, are available on the WIPO website at:  </w:t>
      </w:r>
      <w:hyperlink r:id="rId15" w:history="1">
        <w:r w:rsidR="0064293D" w:rsidRPr="00B20EA9">
          <w:rPr>
            <w:rStyle w:val="Hyperlink"/>
            <w:color w:val="000000" w:themeColor="text1"/>
          </w:rPr>
          <w:t>https://www.wipo.int/standards/en/sequence/index.html</w:t>
        </w:r>
      </w:hyperlink>
      <w:r w:rsidR="0064293D">
        <w:t xml:space="preserve">.  </w:t>
      </w:r>
    </w:p>
    <w:p w14:paraId="198E8A33" w14:textId="36ABBC4B" w:rsidR="0064293D" w:rsidRDefault="0052552F" w:rsidP="0064293D">
      <w:pPr>
        <w:pStyle w:val="ONUME"/>
        <w:numPr>
          <w:ilvl w:val="0"/>
          <w:numId w:val="0"/>
        </w:numPr>
      </w:pPr>
      <w:r>
        <w:t>6.</w:t>
      </w:r>
      <w:r w:rsidR="0064293D">
        <w:tab/>
        <w:t xml:space="preserve">The International Bureau also developed a knowledge base for the </w:t>
      </w:r>
      <w:hyperlink r:id="rId16" w:history="1">
        <w:r w:rsidR="0064293D" w:rsidRPr="00B20EA9">
          <w:rPr>
            <w:rStyle w:val="Hyperlink"/>
            <w:color w:val="000000" w:themeColor="text1"/>
          </w:rPr>
          <w:t>WIPO Sequence Suite and WIPO Standard ST.26</w:t>
        </w:r>
      </w:hyperlink>
      <w:r w:rsidR="0064293D" w:rsidRPr="00B20EA9">
        <w:rPr>
          <w:color w:val="000000" w:themeColor="text1"/>
        </w:rPr>
        <w:t>,</w:t>
      </w:r>
      <w:r w:rsidR="0064293D">
        <w:t xml:space="preserve"> which contains questions posed by users of WIPO ST.26 and WIPO Sequence Suite, with standard answers provided.  Bugs which have been reported for WIPO Sequence are also published on the knowledge base.  Finally, the International Bureau also implemented </w:t>
      </w:r>
      <w:r w:rsidR="0064293D" w:rsidRPr="00CD27F9">
        <w:t>a three-tier support model to manage requests for support</w:t>
      </w:r>
      <w:r w:rsidR="0064293D">
        <w:t xml:space="preserve"> and established </w:t>
      </w:r>
      <w:hyperlink r:id="rId17" w:history="1">
        <w:r w:rsidR="0064293D" w:rsidRPr="00B20EA9">
          <w:rPr>
            <w:rStyle w:val="Hyperlink"/>
            <w:color w:val="000000" w:themeColor="text1"/>
          </w:rPr>
          <w:t>a mailing list</w:t>
        </w:r>
      </w:hyperlink>
      <w:r w:rsidR="0064293D">
        <w:t xml:space="preserve"> for users of WIPO Sequence through which important information regarding bugs and release dates is communicated.</w:t>
      </w:r>
    </w:p>
    <w:p w14:paraId="0C587E81" w14:textId="56403203" w:rsidR="0064293D" w:rsidRDefault="0052552F" w:rsidP="0064293D">
      <w:pPr>
        <w:pStyle w:val="ONUME"/>
        <w:numPr>
          <w:ilvl w:val="0"/>
          <w:numId w:val="0"/>
        </w:numPr>
      </w:pPr>
      <w:r>
        <w:t>7.</w:t>
      </w:r>
      <w:r w:rsidR="0064293D">
        <w:tab/>
        <w:t>T</w:t>
      </w:r>
      <w:r w:rsidR="0064293D" w:rsidRPr="003767DE">
        <w:t>he</w:t>
      </w:r>
      <w:r w:rsidR="0064293D">
        <w:t xml:space="preserve"> </w:t>
      </w:r>
      <w:r w:rsidR="0064293D" w:rsidRPr="003767DE">
        <w:t xml:space="preserve">Secretariat </w:t>
      </w:r>
      <w:r w:rsidR="0064293D">
        <w:t xml:space="preserve">continues to be committed to </w:t>
      </w:r>
      <w:r w:rsidR="0064293D" w:rsidRPr="003767DE">
        <w:t>provid</w:t>
      </w:r>
      <w:r w:rsidR="0064293D">
        <w:t>ing</w:t>
      </w:r>
      <w:r w:rsidR="0064293D" w:rsidRPr="003767DE">
        <w:t xml:space="preserve"> technical assistance and training regarding WIPO Standards on demand</w:t>
      </w:r>
      <w:r w:rsidR="0064293D">
        <w:t>,</w:t>
      </w:r>
      <w:r w:rsidR="0064293D" w:rsidRPr="003767DE">
        <w:t xml:space="preserve"> depending on the availability of resources</w:t>
      </w:r>
      <w:r w:rsidR="0064293D">
        <w:t>.</w:t>
      </w:r>
    </w:p>
    <w:p w14:paraId="39F9C247" w14:textId="77777777" w:rsidR="0064293D" w:rsidRPr="00A6078A" w:rsidRDefault="0064293D" w:rsidP="0064293D">
      <w:pPr>
        <w:pStyle w:val="Heading2"/>
      </w:pPr>
      <w:r w:rsidRPr="00A6078A">
        <w:t>TECHNICAL ASSISTANCE FOR BUILDING INFRASTRUCTURE IN IP INSTITUTIONS using WIPO Standards</w:t>
      </w:r>
    </w:p>
    <w:p w14:paraId="3D9EE619" w14:textId="50ECFE69" w:rsidR="0064293D" w:rsidRPr="00A6078A" w:rsidRDefault="0052552F" w:rsidP="0064293D">
      <w:pPr>
        <w:pStyle w:val="ONUME"/>
        <w:numPr>
          <w:ilvl w:val="0"/>
          <w:numId w:val="0"/>
        </w:numPr>
        <w:rPr>
          <w:lang w:val="en" w:eastAsia="ja-JP"/>
        </w:rPr>
      </w:pPr>
      <w:r>
        <w:rPr>
          <w:rFonts w:eastAsia="MS Mincho"/>
          <w:szCs w:val="22"/>
          <w:lang w:val="en" w:eastAsia="ja-JP"/>
        </w:rPr>
        <w:t>8.</w:t>
      </w:r>
      <w:r w:rsidR="0064293D">
        <w:rPr>
          <w:rFonts w:eastAsia="MS Mincho"/>
          <w:szCs w:val="22"/>
          <w:lang w:val="en" w:eastAsia="ja-JP"/>
        </w:rPr>
        <w:tab/>
      </w:r>
      <w:r w:rsidR="0064293D" w:rsidRPr="00FA3D75">
        <w:rPr>
          <w:rFonts w:eastAsia="MS Mincho"/>
          <w:szCs w:val="22"/>
          <w:lang w:val="en" w:eastAsia="ja-JP"/>
        </w:rPr>
        <w:t>WIPO</w:t>
      </w:r>
      <w:r w:rsidR="0064293D">
        <w:rPr>
          <w:rFonts w:eastAsia="MS Mincho"/>
          <w:szCs w:val="22"/>
          <w:lang w:val="en" w:eastAsia="ja-JP"/>
        </w:rPr>
        <w:t>’</w:t>
      </w:r>
      <w:r w:rsidR="0064293D" w:rsidRPr="00FA3D75">
        <w:rPr>
          <w:rFonts w:eastAsia="MS Mincho"/>
          <w:szCs w:val="22"/>
          <w:lang w:val="en" w:eastAsia="ja-JP"/>
        </w:rPr>
        <w:t>s progra</w:t>
      </w:r>
      <w:r w:rsidR="0064293D">
        <w:rPr>
          <w:rFonts w:eastAsia="MS Mincho"/>
          <w:szCs w:val="22"/>
          <w:lang w:val="en" w:eastAsia="ja-JP"/>
        </w:rPr>
        <w:t>m of IP Office Business Solutions</w:t>
      </w:r>
      <w:r w:rsidR="0064293D" w:rsidRPr="00FA3D75">
        <w:rPr>
          <w:rFonts w:eastAsia="MS Mincho"/>
          <w:szCs w:val="22"/>
          <w:lang w:val="en" w:eastAsia="ja-JP"/>
        </w:rPr>
        <w:t xml:space="preserve"> </w:t>
      </w:r>
      <w:r w:rsidR="0064293D" w:rsidRPr="00A6078A">
        <w:rPr>
          <w:lang w:val="en" w:eastAsia="ja-JP"/>
        </w:rPr>
        <w:t>aims to enhance national and regional IPOs</w:t>
      </w:r>
      <w:r w:rsidR="0064293D">
        <w:rPr>
          <w:lang w:val="en" w:eastAsia="ja-JP"/>
        </w:rPr>
        <w:t>’</w:t>
      </w:r>
      <w:r w:rsidR="0064293D" w:rsidRPr="00A6078A">
        <w:rPr>
          <w:lang w:val="en" w:eastAsia="ja-JP"/>
        </w:rPr>
        <w:t xml:space="preserve"> business systems and technical infrastructure </w:t>
      </w:r>
      <w:proofErr w:type="gramStart"/>
      <w:r w:rsidR="0064293D">
        <w:rPr>
          <w:lang w:val="en" w:eastAsia="ja-JP"/>
        </w:rPr>
        <w:t xml:space="preserve">in order </w:t>
      </w:r>
      <w:r w:rsidR="0064293D" w:rsidRPr="00A6078A">
        <w:rPr>
          <w:lang w:val="en" w:eastAsia="ja-JP"/>
        </w:rPr>
        <w:t>to</w:t>
      </w:r>
      <w:proofErr w:type="gramEnd"/>
      <w:r w:rsidR="0064293D" w:rsidRPr="00A6078A">
        <w:rPr>
          <w:lang w:val="en" w:eastAsia="ja-JP"/>
        </w:rPr>
        <w:t xml:space="preserve"> help them provide more cost-effective and higher-quality services to their own stakeholders.  The assistance provided is aligned with the Development Agenda recommendations aiming at strengthening institutional and technical infrastructure of IPOs and</w:t>
      </w:r>
      <w:r w:rsidR="0064293D">
        <w:rPr>
          <w:lang w:val="en" w:eastAsia="ja-JP"/>
        </w:rPr>
        <w:t xml:space="preserve"> other</w:t>
      </w:r>
      <w:r w:rsidR="0064293D" w:rsidRPr="00A6078A">
        <w:rPr>
          <w:lang w:val="en" w:eastAsia="ja-JP"/>
        </w:rPr>
        <w:t xml:space="preserve"> institutions.  The services include</w:t>
      </w:r>
      <w:r w:rsidR="0064293D" w:rsidRPr="00F83E07">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w:t>
      </w:r>
      <w:r w:rsidR="0064293D">
        <w:t>er to staff of IP institutions</w:t>
      </w:r>
      <w:r w:rsidR="0064293D" w:rsidRPr="00F83E07">
        <w:t xml:space="preserve"> and support for the systems provided by WIPO.</w:t>
      </w:r>
      <w:r w:rsidR="0064293D" w:rsidRPr="00A6078A">
        <w:rPr>
          <w:lang w:val="en" w:eastAsia="ja-JP"/>
        </w:rPr>
        <w:t xml:space="preserve">  The assistance </w:t>
      </w:r>
      <w:proofErr w:type="gramStart"/>
      <w:r w:rsidR="0064293D" w:rsidRPr="00A6078A">
        <w:rPr>
          <w:lang w:val="en" w:eastAsia="ja-JP"/>
        </w:rPr>
        <w:t>takes into account</w:t>
      </w:r>
      <w:proofErr w:type="gramEnd"/>
      <w:r w:rsidR="0064293D" w:rsidRPr="00A6078A">
        <w:rPr>
          <w:lang w:val="en" w:eastAsia="ja-JP"/>
        </w:rPr>
        <w:t xml:space="preserve"> WIPO Standards on IP data and information where appropriate.  On-site </w:t>
      </w:r>
      <w:r w:rsidR="0064293D" w:rsidRPr="00FA3D75">
        <w:rPr>
          <w:lang w:val="en" w:eastAsia="ja-JP"/>
        </w:rPr>
        <w:t xml:space="preserve">or virtual </w:t>
      </w:r>
      <w:r w:rsidR="0064293D" w:rsidRPr="00A6078A">
        <w:rPr>
          <w:lang w:val="en" w:eastAsia="ja-JP"/>
        </w:rPr>
        <w:t xml:space="preserve">training, mentoring and regional training workshops account for a significant portion of the </w:t>
      </w:r>
      <w:r w:rsidR="0064293D">
        <w:rPr>
          <w:lang w:val="en" w:eastAsia="ja-JP"/>
        </w:rPr>
        <w:t xml:space="preserve">activities </w:t>
      </w:r>
      <w:r w:rsidR="0064293D" w:rsidRPr="00A6078A">
        <w:rPr>
          <w:lang w:val="en" w:eastAsia="ja-JP"/>
        </w:rPr>
        <w:t>and are critical in achieving the desired results.</w:t>
      </w:r>
    </w:p>
    <w:p w14:paraId="75B1641F" w14:textId="315AF977" w:rsidR="00544C16" w:rsidRPr="00544C16" w:rsidRDefault="0052552F" w:rsidP="0064293D">
      <w:pPr>
        <w:pStyle w:val="ONUME"/>
        <w:numPr>
          <w:ilvl w:val="0"/>
          <w:numId w:val="0"/>
        </w:numPr>
        <w:rPr>
          <w:color w:val="000000" w:themeColor="text1"/>
          <w:u w:val="single"/>
        </w:rPr>
      </w:pPr>
      <w:r>
        <w:rPr>
          <w:lang w:val="en" w:eastAsia="ja-JP"/>
        </w:rPr>
        <w:t>9.</w:t>
      </w:r>
      <w:r w:rsidR="0064293D">
        <w:rPr>
          <w:lang w:val="en" w:eastAsia="ja-JP"/>
        </w:rPr>
        <w:tab/>
      </w:r>
      <w:r w:rsidR="0064293D" w:rsidRPr="00A6078A">
        <w:rPr>
          <w:lang w:val="en" w:eastAsia="ja-JP"/>
        </w:rPr>
        <w:t>At the end of 20</w:t>
      </w:r>
      <w:r w:rsidR="0064293D">
        <w:rPr>
          <w:lang w:val="en" w:eastAsia="ja-JP"/>
        </w:rPr>
        <w:t>21</w:t>
      </w:r>
      <w:r w:rsidR="0064293D" w:rsidRPr="00A6078A">
        <w:rPr>
          <w:lang w:val="en" w:eastAsia="ja-JP"/>
        </w:rPr>
        <w:t xml:space="preserve">, </w:t>
      </w:r>
      <w:r w:rsidR="0064293D">
        <w:rPr>
          <w:lang w:val="en" w:eastAsia="ja-JP"/>
        </w:rPr>
        <w:t>91</w:t>
      </w:r>
      <w:r w:rsidR="0064293D" w:rsidRPr="00A6078A">
        <w:rPr>
          <w:lang w:val="en" w:eastAsia="ja-JP"/>
        </w:rPr>
        <w:t xml:space="preserve"> IPOs from developing countries in all regions were actively using WIPO</w:t>
      </w:r>
      <w:r w:rsidR="0064293D">
        <w:rPr>
          <w:lang w:val="en" w:eastAsia="ja-JP"/>
        </w:rPr>
        <w:t>’s IP Office</w:t>
      </w:r>
      <w:r w:rsidR="0064293D" w:rsidRPr="00A6078A">
        <w:rPr>
          <w:lang w:val="en" w:eastAsia="ja-JP"/>
        </w:rPr>
        <w:t xml:space="preserve"> Business Solutions for the administration of their IP rights, in which WIPO Standards are integrated.  </w:t>
      </w:r>
      <w:r w:rsidR="0064293D">
        <w:rPr>
          <w:lang w:val="en" w:eastAsia="ja-JP"/>
        </w:rPr>
        <w:t xml:space="preserve">Fifty-five IPOs were participating in one of the online exchange platforms offered by WIPO (the Centralized Access to Search and Examination and the Digital Access Service).  </w:t>
      </w:r>
      <w:r w:rsidR="0064293D" w:rsidRPr="00A6078A">
        <w:rPr>
          <w:lang w:val="en" w:eastAsia="ja-JP"/>
        </w:rPr>
        <w:t xml:space="preserve">A key focus is to upgrade the service level </w:t>
      </w:r>
      <w:r w:rsidR="0064293D">
        <w:rPr>
          <w:lang w:val="en" w:eastAsia="ja-JP"/>
        </w:rPr>
        <w:t>of IPOs by assisting them to mov</w:t>
      </w:r>
      <w:r w:rsidR="0064293D" w:rsidRPr="00A6078A">
        <w:rPr>
          <w:lang w:val="en" w:eastAsia="ja-JP"/>
        </w:rPr>
        <w:t>e to online services for filing and for IP information dissemination.  More info</w:t>
      </w:r>
      <w:r w:rsidR="0064293D">
        <w:rPr>
          <w:lang w:val="en" w:eastAsia="ja-JP"/>
        </w:rPr>
        <w:t>rmation is available on the web</w:t>
      </w:r>
      <w:r w:rsidR="0064293D" w:rsidRPr="00A6078A">
        <w:rPr>
          <w:lang w:val="en" w:eastAsia="ja-JP"/>
        </w:rPr>
        <w:t>site of WIPO</w:t>
      </w:r>
      <w:r w:rsidR="0064293D">
        <w:rPr>
          <w:lang w:val="en" w:eastAsia="ja-JP"/>
        </w:rPr>
        <w:t>’</w:t>
      </w:r>
      <w:r w:rsidR="0064293D" w:rsidRPr="00A6078A">
        <w:rPr>
          <w:lang w:val="en" w:eastAsia="ja-JP"/>
        </w:rPr>
        <w:t>s techni</w:t>
      </w:r>
      <w:r w:rsidR="0064293D">
        <w:rPr>
          <w:lang w:val="en" w:eastAsia="ja-JP"/>
        </w:rPr>
        <w:t xml:space="preserve">cal assistance program for IPOs at: </w:t>
      </w:r>
      <w:hyperlink r:id="rId18" w:history="1">
        <w:r w:rsidR="0064293D" w:rsidRPr="00B20EA9">
          <w:rPr>
            <w:rStyle w:val="Hyperlink"/>
            <w:color w:val="000000" w:themeColor="text1"/>
          </w:rPr>
          <w:t>https://www.wipo.int/global_ip/en/activities/ip_office_business_solutions/</w:t>
        </w:r>
      </w:hyperlink>
    </w:p>
    <w:p w14:paraId="33F8CAA8" w14:textId="77777777" w:rsidR="0064293D" w:rsidRDefault="0064293D" w:rsidP="0064293D">
      <w:pPr>
        <w:rPr>
          <w:color w:val="000000"/>
          <w:lang w:val="en-GB"/>
        </w:rPr>
      </w:pPr>
      <w:r>
        <w:rPr>
          <w:color w:val="000000"/>
          <w:lang w:val="en-GB"/>
        </w:rPr>
        <w:br w:type="page"/>
      </w:r>
    </w:p>
    <w:p w14:paraId="6A835251" w14:textId="0F2A88EA" w:rsidR="0064293D" w:rsidRDefault="0052552F" w:rsidP="0064293D">
      <w:pPr>
        <w:pStyle w:val="ONUME"/>
        <w:numPr>
          <w:ilvl w:val="0"/>
          <w:numId w:val="0"/>
        </w:numPr>
        <w:rPr>
          <w:color w:val="000000"/>
          <w:lang w:val="en-GB"/>
        </w:rPr>
      </w:pPr>
      <w:r>
        <w:rPr>
          <w:color w:val="000000"/>
          <w:lang w:val="en-GB"/>
        </w:rPr>
        <w:lastRenderedPageBreak/>
        <w:t>10.</w:t>
      </w:r>
      <w:r w:rsidR="0064293D">
        <w:rPr>
          <w:color w:val="000000"/>
          <w:lang w:val="en-GB"/>
        </w:rPr>
        <w:tab/>
        <w:t xml:space="preserve">Under WIPO’s program of Global Databases, the International Bureau ran a project jointly with the European Patent Office (EPO) to assist IPOs in producing searchable full text for their front file patent publication in WIPO ST.36 XML format with embedded TIFF images.  The International Bureau configured its OCR solution to each Office’s specific requirements such as language, </w:t>
      </w:r>
      <w:proofErr w:type="gramStart"/>
      <w:r w:rsidR="0064293D">
        <w:rPr>
          <w:color w:val="000000"/>
          <w:lang w:val="en-GB"/>
        </w:rPr>
        <w:t>layout</w:t>
      </w:r>
      <w:proofErr w:type="gramEnd"/>
      <w:r w:rsidR="0064293D">
        <w:rPr>
          <w:color w:val="000000"/>
          <w:lang w:val="en-GB"/>
        </w:rPr>
        <w:t xml:space="preserve"> and bookmarks.  Thirty-five IPOs have received the software and been trained to use it in the last five years, with thirteen of them having managed to launch it in production.  As a result, the produced full text documents are included and made searchable in WIPO’s </w:t>
      </w:r>
      <w:hyperlink r:id="rId19" w:history="1">
        <w:r w:rsidR="0064293D" w:rsidRPr="00B20EA9">
          <w:rPr>
            <w:rStyle w:val="Hyperlink"/>
            <w:color w:val="000000" w:themeColor="text1"/>
            <w:lang w:val="en-GB"/>
          </w:rPr>
          <w:t>PATENTSCOPE</w:t>
        </w:r>
      </w:hyperlink>
      <w:r w:rsidR="0064293D">
        <w:rPr>
          <w:color w:val="000000"/>
          <w:lang w:val="en-GB"/>
        </w:rPr>
        <w:t xml:space="preserve">.  </w:t>
      </w:r>
      <w:r w:rsidR="0064293D" w:rsidRPr="00032F40">
        <w:rPr>
          <w:color w:val="000000"/>
          <w:lang w:val="en-GB"/>
        </w:rPr>
        <w:t xml:space="preserve">A pilot online training took place with three </w:t>
      </w:r>
      <w:r w:rsidR="0064293D">
        <w:rPr>
          <w:color w:val="000000"/>
          <w:lang w:val="en-GB"/>
        </w:rPr>
        <w:t>O</w:t>
      </w:r>
      <w:r w:rsidR="0064293D" w:rsidRPr="00032F40">
        <w:rPr>
          <w:color w:val="000000"/>
          <w:lang w:val="en-GB"/>
        </w:rPr>
        <w:t xml:space="preserve">ffices having been already trained in the past but that had not been able to start the project in production due to shortage of resources. </w:t>
      </w:r>
      <w:r w:rsidR="0064293D">
        <w:rPr>
          <w:color w:val="000000"/>
          <w:lang w:val="en-GB"/>
        </w:rPr>
        <w:t xml:space="preserve"> </w:t>
      </w:r>
      <w:r w:rsidR="0064293D" w:rsidRPr="00032F40">
        <w:rPr>
          <w:color w:val="000000"/>
          <w:lang w:val="en-GB"/>
        </w:rPr>
        <w:t>Training to use an advanced user interface remotely with many special cases due to the source data has been a challenge and</w:t>
      </w:r>
      <w:r w:rsidR="0064293D">
        <w:rPr>
          <w:color w:val="000000"/>
          <w:lang w:val="en-GB"/>
        </w:rPr>
        <w:t xml:space="preserve"> only one</w:t>
      </w:r>
      <w:r w:rsidR="0064293D" w:rsidRPr="00032F40">
        <w:rPr>
          <w:color w:val="000000"/>
          <w:lang w:val="en-GB"/>
        </w:rPr>
        <w:t xml:space="preserve"> of these </w:t>
      </w:r>
      <w:r w:rsidR="0064293D">
        <w:rPr>
          <w:color w:val="000000"/>
          <w:lang w:val="en-GB"/>
        </w:rPr>
        <w:t>three</w:t>
      </w:r>
      <w:r w:rsidR="0064293D" w:rsidRPr="00032F40">
        <w:rPr>
          <w:color w:val="000000"/>
          <w:lang w:val="en-GB"/>
        </w:rPr>
        <w:t xml:space="preserve"> </w:t>
      </w:r>
      <w:r w:rsidR="0064293D">
        <w:rPr>
          <w:color w:val="000000"/>
          <w:lang w:val="en-GB"/>
        </w:rPr>
        <w:t>IPOs</w:t>
      </w:r>
      <w:r w:rsidR="0064293D" w:rsidRPr="00032F40">
        <w:rPr>
          <w:color w:val="000000"/>
          <w:lang w:val="en-GB"/>
        </w:rPr>
        <w:t xml:space="preserve"> </w:t>
      </w:r>
      <w:r w:rsidR="0064293D">
        <w:rPr>
          <w:color w:val="000000"/>
          <w:lang w:val="en-GB"/>
        </w:rPr>
        <w:t>managed to produce a small number of full text documents that were loaded in PATENTSCOPE</w:t>
      </w:r>
      <w:r w:rsidR="0064293D" w:rsidRPr="00032F40">
        <w:rPr>
          <w:color w:val="000000"/>
          <w:lang w:val="en-GB"/>
        </w:rPr>
        <w:t>.</w:t>
      </w:r>
      <w:r w:rsidR="0064293D">
        <w:rPr>
          <w:color w:val="000000"/>
          <w:lang w:val="en-GB"/>
        </w:rPr>
        <w:t xml:space="preserve">  In addition, in 2022, supported by the Japan Fund-in-Trust program, the International Bureau ran a project to transform into full-text XML, 22,000 published patent documents from the Philippines IPO that are now searchable in PATENTSCOPE. </w:t>
      </w:r>
    </w:p>
    <w:p w14:paraId="4AF9CB9C" w14:textId="77777777" w:rsidR="0064293D" w:rsidRDefault="0064293D" w:rsidP="0064293D">
      <w:pPr>
        <w:pStyle w:val="Heading2"/>
        <w:spacing w:before="0"/>
      </w:pPr>
      <w:r>
        <w:rPr>
          <w:caps w:val="0"/>
        </w:rPr>
        <w:t>CAPACITY BUILDING OF IP OFFICERS AND EXAMINERS FOR THE UTILIZATION OF INTERNATIONAL TOOLS</w:t>
      </w:r>
    </w:p>
    <w:p w14:paraId="6C0505DF" w14:textId="35836405" w:rsidR="0064293D" w:rsidRPr="00C20DB1" w:rsidRDefault="0052552F" w:rsidP="0064293D">
      <w:pPr>
        <w:pStyle w:val="ONUME"/>
        <w:numPr>
          <w:ilvl w:val="0"/>
          <w:numId w:val="0"/>
        </w:numPr>
        <w:rPr>
          <w:lang w:val="en" w:eastAsia="ja-JP"/>
        </w:rPr>
      </w:pPr>
      <w:r>
        <w:rPr>
          <w:lang w:val="en" w:eastAsia="ja-JP"/>
        </w:rPr>
        <w:t>11.</w:t>
      </w:r>
      <w:r w:rsidR="0064293D">
        <w:rPr>
          <w:lang w:val="en" w:eastAsia="ja-JP"/>
        </w:rPr>
        <w:tab/>
        <w:t xml:space="preserve">On July 1, 2022, WIPO Standard ST.26 came into force around the world.  The successful transition of both patent applicants and IPOs to the use of this new Standard ST.26 was the result of a close collaboration with </w:t>
      </w:r>
      <w:r w:rsidR="00AF18FC">
        <w:rPr>
          <w:lang w:val="en" w:eastAsia="ja-JP"/>
        </w:rPr>
        <w:t>o</w:t>
      </w:r>
      <w:r w:rsidR="0064293D">
        <w:rPr>
          <w:lang w:val="en" w:eastAsia="ja-JP"/>
        </w:rPr>
        <w:t xml:space="preserve">ffices which are members of the CWS Sequence Listings Task Force.  </w:t>
      </w:r>
    </w:p>
    <w:p w14:paraId="17BF32ED" w14:textId="60C64DA1" w:rsidR="0064293D" w:rsidRDefault="0052552F" w:rsidP="0064293D">
      <w:pPr>
        <w:pStyle w:val="ONUME"/>
        <w:numPr>
          <w:ilvl w:val="0"/>
          <w:numId w:val="0"/>
        </w:numPr>
        <w:rPr>
          <w:rFonts w:eastAsia="MS Mincho"/>
          <w:szCs w:val="22"/>
          <w:lang w:val="en" w:eastAsia="ja-JP"/>
        </w:rPr>
      </w:pPr>
      <w:r>
        <w:rPr>
          <w:rFonts w:eastAsia="MS Mincho"/>
          <w:szCs w:val="22"/>
          <w:lang w:val="en" w:eastAsia="ja-JP"/>
        </w:rPr>
        <w:t>12.</w:t>
      </w:r>
      <w:r w:rsidR="0064293D">
        <w:rPr>
          <w:rFonts w:eastAsia="MS Mincho"/>
          <w:szCs w:val="22"/>
          <w:lang w:val="en" w:eastAsia="ja-JP"/>
        </w:rPr>
        <w:tab/>
        <w:t xml:space="preserve">Following requests, the International Bureau provided an advanced training </w:t>
      </w:r>
      <w:r w:rsidR="0064293D" w:rsidRPr="00A67379">
        <w:rPr>
          <w:rFonts w:eastAsia="MS Mincho"/>
          <w:szCs w:val="22"/>
          <w:lang w:val="en" w:eastAsia="ja-JP"/>
        </w:rPr>
        <w:t>seminar</w:t>
      </w:r>
      <w:r w:rsidR="0064293D">
        <w:rPr>
          <w:rFonts w:eastAsia="MS Mincho"/>
          <w:szCs w:val="22"/>
          <w:lang w:val="en" w:eastAsia="ja-JP"/>
        </w:rPr>
        <w:t xml:space="preserve"> organized on November 19, 2021, by WIPO Academy via an online platform on patent search and examination in the fields of pharmaceutical and biotechnology by using </w:t>
      </w:r>
      <w:r w:rsidR="0064293D" w:rsidRPr="00AE210D">
        <w:rPr>
          <w:rFonts w:eastAsia="MS Mincho"/>
          <w:szCs w:val="22"/>
          <w:lang w:val="en" w:eastAsia="ja-JP"/>
        </w:rPr>
        <w:t xml:space="preserve">the </w:t>
      </w:r>
      <w:r w:rsidR="0064293D" w:rsidRPr="00E67632">
        <w:rPr>
          <w:szCs w:val="22"/>
          <w:shd w:val="clear" w:color="auto" w:fill="FFFFFF"/>
        </w:rPr>
        <w:t>International Patent Classification</w:t>
      </w:r>
      <w:r w:rsidR="0064293D" w:rsidRPr="00813526">
        <w:rPr>
          <w:sz w:val="21"/>
          <w:szCs w:val="21"/>
          <w:shd w:val="clear" w:color="auto" w:fill="FFFFFF"/>
        </w:rPr>
        <w:t> (</w:t>
      </w:r>
      <w:r w:rsidR="0064293D" w:rsidRPr="00AE210D">
        <w:rPr>
          <w:rFonts w:eastAsia="MS Mincho"/>
          <w:szCs w:val="22"/>
          <w:lang w:val="en" w:eastAsia="ja-JP"/>
        </w:rPr>
        <w:t>I</w:t>
      </w:r>
      <w:r w:rsidR="0064293D">
        <w:rPr>
          <w:rFonts w:eastAsia="MS Mincho"/>
          <w:szCs w:val="22"/>
          <w:lang w:val="en" w:eastAsia="ja-JP"/>
        </w:rPr>
        <w:t xml:space="preserve">PC) for officials and examiners at </w:t>
      </w:r>
      <w:r w:rsidR="0064293D" w:rsidRPr="001C624A">
        <w:rPr>
          <w:rFonts w:eastAsia="MS Mincho"/>
          <w:szCs w:val="22"/>
          <w:lang w:val="en" w:eastAsia="ja-JP"/>
        </w:rPr>
        <w:t xml:space="preserve">the </w:t>
      </w:r>
      <w:r w:rsidR="0064293D">
        <w:rPr>
          <w:rFonts w:eastAsia="MS Mincho"/>
          <w:szCs w:val="22"/>
          <w:lang w:val="en" w:eastAsia="ja-JP"/>
        </w:rPr>
        <w:t xml:space="preserve">Indian </w:t>
      </w:r>
      <w:r w:rsidR="0064293D" w:rsidRPr="00A67379">
        <w:rPr>
          <w:rFonts w:eastAsia="MS Mincho"/>
          <w:szCs w:val="22"/>
          <w:lang w:val="en" w:eastAsia="ja-JP"/>
        </w:rPr>
        <w:t>IPO</w:t>
      </w:r>
      <w:r w:rsidR="0064293D">
        <w:rPr>
          <w:rFonts w:eastAsia="MS Mincho"/>
          <w:szCs w:val="22"/>
          <w:lang w:val="en" w:eastAsia="ja-JP"/>
        </w:rPr>
        <w:t>, which was not reported last year in document CWS/10/20.  The training program included how to use the relevant WIPO Standards.</w:t>
      </w:r>
    </w:p>
    <w:p w14:paraId="1D116BC4" w14:textId="68A48A82" w:rsidR="0064293D" w:rsidRPr="00E351E2" w:rsidRDefault="0052552F" w:rsidP="0064293D">
      <w:pPr>
        <w:pStyle w:val="ONUME"/>
        <w:numPr>
          <w:ilvl w:val="0"/>
          <w:numId w:val="0"/>
        </w:numPr>
        <w:spacing w:after="120"/>
        <w:rPr>
          <w:rFonts w:eastAsia="MS Mincho"/>
          <w:szCs w:val="22"/>
          <w:lang w:val="en" w:eastAsia="ja-JP"/>
        </w:rPr>
      </w:pPr>
      <w:r>
        <w:rPr>
          <w:rFonts w:eastAsia="MS Mincho"/>
          <w:szCs w:val="22"/>
          <w:lang w:val="en" w:eastAsia="ja-JP"/>
        </w:rPr>
        <w:t>13.</w:t>
      </w:r>
      <w:r w:rsidR="0064293D">
        <w:rPr>
          <w:rFonts w:eastAsia="MS Mincho"/>
          <w:szCs w:val="22"/>
          <w:lang w:val="en" w:eastAsia="ja-JP"/>
        </w:rPr>
        <w:tab/>
        <w:t>Following</w:t>
      </w:r>
      <w:r w:rsidR="0064293D" w:rsidRPr="00E351E2">
        <w:rPr>
          <w:rFonts w:eastAsia="MS Mincho"/>
          <w:szCs w:val="22"/>
          <w:lang w:val="en" w:eastAsia="ja-JP"/>
        </w:rPr>
        <w:t xml:space="preserve"> request</w:t>
      </w:r>
      <w:r w:rsidR="0064293D">
        <w:rPr>
          <w:rFonts w:eastAsia="MS Mincho"/>
          <w:szCs w:val="22"/>
          <w:lang w:val="en" w:eastAsia="ja-JP"/>
        </w:rPr>
        <w:t>s</w:t>
      </w:r>
      <w:r w:rsidR="0064293D" w:rsidRPr="00E351E2">
        <w:rPr>
          <w:rFonts w:eastAsia="MS Mincho"/>
          <w:szCs w:val="22"/>
          <w:lang w:val="en" w:eastAsia="ja-JP"/>
        </w:rPr>
        <w:t xml:space="preserve">, the </w:t>
      </w:r>
      <w:r w:rsidR="0064293D">
        <w:rPr>
          <w:rFonts w:eastAsia="MS Mincho"/>
          <w:szCs w:val="22"/>
          <w:lang w:val="en" w:eastAsia="ja-JP"/>
        </w:rPr>
        <w:t xml:space="preserve">International Bureau provided virtual </w:t>
      </w:r>
      <w:r w:rsidR="0064293D" w:rsidRPr="00E351E2">
        <w:rPr>
          <w:rFonts w:eastAsia="MS Mincho"/>
          <w:szCs w:val="22"/>
          <w:lang w:val="en" w:eastAsia="ja-JP"/>
        </w:rPr>
        <w:t xml:space="preserve">training courses and seminars </w:t>
      </w:r>
      <w:r w:rsidR="0064293D">
        <w:rPr>
          <w:rFonts w:eastAsia="MS Mincho"/>
          <w:szCs w:val="22"/>
          <w:lang w:val="en" w:eastAsia="ja-JP"/>
        </w:rPr>
        <w:t>in 2022</w:t>
      </w:r>
      <w:r w:rsidR="0064293D" w:rsidRPr="00E351E2">
        <w:rPr>
          <w:rFonts w:eastAsia="MS Mincho"/>
          <w:szCs w:val="22"/>
          <w:lang w:val="en" w:eastAsia="ja-JP"/>
        </w:rPr>
        <w:t xml:space="preserve"> on the use of International Classifications for </w:t>
      </w:r>
      <w:r w:rsidR="0064293D">
        <w:rPr>
          <w:rFonts w:eastAsia="MS Mincho"/>
          <w:szCs w:val="22"/>
          <w:lang w:val="en" w:eastAsia="ja-JP"/>
        </w:rPr>
        <w:t xml:space="preserve">trademarks and industrial designs for </w:t>
      </w:r>
      <w:r w:rsidR="0064293D" w:rsidRPr="00E351E2">
        <w:rPr>
          <w:rFonts w:eastAsia="MS Mincho"/>
          <w:szCs w:val="22"/>
          <w:lang w:val="en" w:eastAsia="ja-JP"/>
        </w:rPr>
        <w:t>officials and examiners of IPOs.  In this context</w:t>
      </w:r>
      <w:r w:rsidR="0064293D">
        <w:rPr>
          <w:rFonts w:eastAsia="MS Mincho"/>
          <w:szCs w:val="22"/>
          <w:lang w:val="en" w:eastAsia="ja-JP"/>
        </w:rPr>
        <w:t>,</w:t>
      </w:r>
      <w:r w:rsidR="0064293D" w:rsidRPr="00E351E2">
        <w:rPr>
          <w:rFonts w:eastAsia="MS Mincho"/>
          <w:szCs w:val="22"/>
          <w:lang w:val="en" w:eastAsia="ja-JP"/>
        </w:rPr>
        <w:t xml:space="preserve"> the relevance of related WIPO Standards was explained.</w:t>
      </w:r>
    </w:p>
    <w:p w14:paraId="4060047C" w14:textId="1FC6F872" w:rsidR="0064293D" w:rsidRPr="00D91D30" w:rsidRDefault="0064293D" w:rsidP="0064293D">
      <w:pPr>
        <w:pStyle w:val="ListParagraph"/>
        <w:numPr>
          <w:ilvl w:val="0"/>
          <w:numId w:val="16"/>
        </w:numPr>
        <w:spacing w:after="120"/>
        <w:contextualSpacing w:val="0"/>
        <w:rPr>
          <w:rFonts w:eastAsia="MS Mincho"/>
          <w:szCs w:val="22"/>
          <w:lang w:val="en" w:eastAsia="ja-JP"/>
        </w:rPr>
      </w:pPr>
      <w:r>
        <w:rPr>
          <w:szCs w:val="22"/>
        </w:rPr>
        <w:t xml:space="preserve">Training on the Vienna Classification for trademark examiners, Mozambique IPO, on November 14, </w:t>
      </w:r>
      <w:proofErr w:type="gramStart"/>
      <w:r>
        <w:rPr>
          <w:szCs w:val="22"/>
        </w:rPr>
        <w:t xml:space="preserve">2022; </w:t>
      </w:r>
      <w:r w:rsidR="00AF218C">
        <w:rPr>
          <w:szCs w:val="22"/>
        </w:rPr>
        <w:t xml:space="preserve"> </w:t>
      </w:r>
      <w:r>
        <w:rPr>
          <w:szCs w:val="22"/>
        </w:rPr>
        <w:t>and</w:t>
      </w:r>
      <w:proofErr w:type="gramEnd"/>
    </w:p>
    <w:p w14:paraId="3E98F16C" w14:textId="77777777" w:rsidR="0064293D" w:rsidRPr="00FF1BFD" w:rsidRDefault="0064293D" w:rsidP="0064293D">
      <w:pPr>
        <w:pStyle w:val="ListParagraph"/>
        <w:numPr>
          <w:ilvl w:val="0"/>
          <w:numId w:val="16"/>
        </w:numPr>
        <w:spacing w:after="120"/>
        <w:contextualSpacing w:val="0"/>
        <w:rPr>
          <w:rFonts w:eastAsia="MS Mincho"/>
          <w:szCs w:val="22"/>
          <w:lang w:val="en" w:eastAsia="ja-JP"/>
        </w:rPr>
      </w:pPr>
      <w:r>
        <w:rPr>
          <w:szCs w:val="22"/>
          <w:lang w:val="en"/>
        </w:rPr>
        <w:t>Training on the Nice Classification for trademark examiners, Brunei Darussalam IPO, from November 28 to 30, 2022.</w:t>
      </w:r>
    </w:p>
    <w:p w14:paraId="0C72970D" w14:textId="77777777" w:rsidR="0064293D" w:rsidRPr="001B28FE" w:rsidRDefault="0064293D" w:rsidP="0064293D">
      <w:pPr>
        <w:pStyle w:val="Heading2"/>
      </w:pPr>
      <w:r w:rsidRPr="001B28FE">
        <w:rPr>
          <w:caps w:val="0"/>
        </w:rPr>
        <w:t xml:space="preserve">BETTER UNDERSTANDING OF </w:t>
      </w:r>
      <w:r>
        <w:rPr>
          <w:caps w:val="0"/>
        </w:rPr>
        <w:t>WIPO</w:t>
      </w:r>
      <w:r w:rsidRPr="001B28FE">
        <w:rPr>
          <w:caps w:val="0"/>
        </w:rPr>
        <w:t xml:space="preserve"> STANDARDS</w:t>
      </w:r>
    </w:p>
    <w:p w14:paraId="231986E5" w14:textId="3B89CB9D" w:rsidR="0064293D" w:rsidRDefault="0052552F" w:rsidP="0064293D">
      <w:pPr>
        <w:pStyle w:val="ONUME"/>
        <w:numPr>
          <w:ilvl w:val="0"/>
          <w:numId w:val="0"/>
        </w:numPr>
        <w:rPr>
          <w:lang w:eastAsia="en-US"/>
        </w:rPr>
      </w:pPr>
      <w:r>
        <w:rPr>
          <w:lang w:eastAsia="en-US"/>
        </w:rPr>
        <w:t>14.</w:t>
      </w:r>
      <w:r w:rsidR="0064293D">
        <w:rPr>
          <w:lang w:eastAsia="en-US"/>
        </w:rPr>
        <w:tab/>
      </w:r>
      <w:proofErr w:type="gramStart"/>
      <w:r w:rsidR="0064293D" w:rsidRPr="001B28FE">
        <w:rPr>
          <w:lang w:eastAsia="en-US"/>
        </w:rPr>
        <w:t>In order to</w:t>
      </w:r>
      <w:proofErr w:type="gramEnd"/>
      <w:r w:rsidR="0064293D" w:rsidRPr="001B28FE">
        <w:rPr>
          <w:lang w:eastAsia="en-US"/>
        </w:rPr>
        <w:t xml:space="preserve"> increase awareness of </w:t>
      </w:r>
      <w:r w:rsidR="0064293D">
        <w:rPr>
          <w:lang w:eastAsia="en-US"/>
        </w:rPr>
        <w:t xml:space="preserve">WIPO Standards </w:t>
      </w:r>
      <w:r w:rsidR="0064293D" w:rsidRPr="001B28FE">
        <w:rPr>
          <w:lang w:eastAsia="en-US"/>
        </w:rPr>
        <w:t>in</w:t>
      </w:r>
      <w:r w:rsidR="0064293D">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tenth session of the CWS of eighth developing countries or </w:t>
      </w:r>
      <w:r w:rsidR="0064293D">
        <w:t xml:space="preserve">least developed countries (LDCs) </w:t>
      </w:r>
      <w:r w:rsidR="0064293D">
        <w:rPr>
          <w:lang w:eastAsia="en-US"/>
        </w:rPr>
        <w:t xml:space="preserve">was funded by the International </w:t>
      </w:r>
      <w:r w:rsidR="0064293D" w:rsidRPr="00EB048B">
        <w:rPr>
          <w:lang w:eastAsia="en-US"/>
        </w:rPr>
        <w:t>Bureau.</w:t>
      </w:r>
    </w:p>
    <w:p w14:paraId="2558C95F" w14:textId="77777777" w:rsidR="0064293D" w:rsidRDefault="0064293D" w:rsidP="0064293D">
      <w:pPr>
        <w:rPr>
          <w:bCs/>
          <w:iCs/>
          <w:szCs w:val="28"/>
        </w:rPr>
      </w:pPr>
      <w:r>
        <w:rPr>
          <w:caps/>
        </w:rPr>
        <w:br w:type="page"/>
      </w:r>
    </w:p>
    <w:p w14:paraId="5A32149B" w14:textId="77777777" w:rsidR="0064293D" w:rsidRDefault="0064293D" w:rsidP="0064293D">
      <w:pPr>
        <w:pStyle w:val="Heading2"/>
        <w:spacing w:before="0"/>
      </w:pPr>
      <w:r>
        <w:rPr>
          <w:caps w:val="0"/>
        </w:rPr>
        <w:lastRenderedPageBreak/>
        <w:t>IP DATA EXCHANGE</w:t>
      </w:r>
    </w:p>
    <w:p w14:paraId="4E4D6902" w14:textId="558116F5" w:rsidR="0064293D" w:rsidRDefault="0052552F" w:rsidP="0064293D">
      <w:pPr>
        <w:pStyle w:val="ONUME"/>
        <w:numPr>
          <w:ilvl w:val="0"/>
          <w:numId w:val="0"/>
        </w:numPr>
        <w:rPr>
          <w:lang w:eastAsia="en-US"/>
        </w:rPr>
      </w:pPr>
      <w:r>
        <w:rPr>
          <w:lang w:eastAsia="en-US"/>
        </w:rPr>
        <w:t>15.</w:t>
      </w:r>
      <w:r w:rsidR="0064293D">
        <w:rPr>
          <w:lang w:eastAsia="en-US"/>
        </w:rPr>
        <w:tab/>
      </w:r>
      <w:r w:rsidR="0064293D" w:rsidRPr="00210A60">
        <w:rPr>
          <w:lang w:eastAsia="en-US"/>
        </w:rPr>
        <w:t>The International Bureau has been working together with many IPOs, particularly in certain groups of developing countries</w:t>
      </w:r>
      <w:r w:rsidR="0064293D">
        <w:rPr>
          <w:lang w:eastAsia="en-US"/>
        </w:rPr>
        <w:t>,</w:t>
      </w:r>
      <w:r w:rsidR="0064293D" w:rsidRPr="00210A60">
        <w:rPr>
          <w:lang w:eastAsia="en-US"/>
        </w:rPr>
        <w:t xml:space="preserve"> to promote the exchange of IP data with a view to providing users in those countries with greater access to IP information originating from those IPOs.  The exchange of IP data was organized</w:t>
      </w:r>
      <w:r w:rsidR="0064293D">
        <w:rPr>
          <w:lang w:eastAsia="en-US"/>
        </w:rPr>
        <w:t>,</w:t>
      </w:r>
      <w:r w:rsidR="0064293D" w:rsidRPr="00210A60">
        <w:rPr>
          <w:lang w:eastAsia="en-US"/>
        </w:rPr>
        <w:t xml:space="preserve"> </w:t>
      </w:r>
      <w:r w:rsidR="0064293D">
        <w:rPr>
          <w:lang w:eastAsia="en-US"/>
        </w:rPr>
        <w:t xml:space="preserve">when possible, </w:t>
      </w:r>
      <w:r w:rsidR="0064293D" w:rsidRPr="00210A60">
        <w:rPr>
          <w:lang w:eastAsia="en-US"/>
        </w:rPr>
        <w:t>in accordance with relevant WIPO Standards.</w:t>
      </w:r>
      <w:r w:rsidR="0064293D">
        <w:rPr>
          <w:lang w:eastAsia="en-US"/>
        </w:rPr>
        <w:t xml:space="preserve">  </w:t>
      </w:r>
      <w:r w:rsidR="0064293D" w:rsidRPr="00210A60">
        <w:rPr>
          <w:lang w:eastAsia="en-US"/>
        </w:rPr>
        <w:t>The trademark collections of the following countries have been included in Global Brand Database during the year 20</w:t>
      </w:r>
      <w:r w:rsidR="0064293D">
        <w:rPr>
          <w:lang w:eastAsia="en-US"/>
        </w:rPr>
        <w:t>22</w:t>
      </w:r>
      <w:r w:rsidR="0064293D" w:rsidRPr="00E5104B">
        <w:rPr>
          <w:color w:val="000000"/>
          <w:lang w:eastAsia="en-US"/>
        </w:rPr>
        <w:t xml:space="preserve"> </w:t>
      </w:r>
      <w:r w:rsidR="0064293D">
        <w:rPr>
          <w:color w:val="000000"/>
          <w:lang w:eastAsia="en-US"/>
        </w:rPr>
        <w:t>in chronological order: Bulgaria, Indonesia, Montenegro</w:t>
      </w:r>
      <w:r w:rsidR="0064293D">
        <w:rPr>
          <w:lang w:eastAsia="en-US"/>
        </w:rPr>
        <w:t xml:space="preserve">; </w:t>
      </w:r>
      <w:r w:rsidR="0064293D" w:rsidRPr="00210A60">
        <w:rPr>
          <w:lang w:eastAsia="en-US"/>
        </w:rPr>
        <w:t xml:space="preserve">the patent collections of the following countries have been included in PATENTSCOPE during the year </w:t>
      </w:r>
      <w:r w:rsidR="0064293D">
        <w:rPr>
          <w:lang w:eastAsia="en-US"/>
        </w:rPr>
        <w:t>2022:</w:t>
      </w:r>
      <w:r w:rsidR="0064293D">
        <w:rPr>
          <w:rFonts w:eastAsia="Times New Roman"/>
          <w:color w:val="000000"/>
          <w:szCs w:val="22"/>
        </w:rPr>
        <w:t xml:space="preserve"> Switzerland</w:t>
      </w:r>
      <w:r w:rsidR="0064293D">
        <w:rPr>
          <w:lang w:eastAsia="en-US"/>
        </w:rPr>
        <w:t xml:space="preserve">.  </w:t>
      </w:r>
      <w:r w:rsidR="0064293D" w:rsidRPr="00210A60">
        <w:rPr>
          <w:lang w:eastAsia="en-US"/>
        </w:rPr>
        <w:t xml:space="preserve">The industrial design collections of </w:t>
      </w:r>
      <w:r w:rsidR="0064293D">
        <w:rPr>
          <w:lang w:eastAsia="en-US"/>
        </w:rPr>
        <w:t xml:space="preserve">Bulgaria, Israel and Philippines </w:t>
      </w:r>
      <w:r w:rsidR="0064293D" w:rsidRPr="00210A60">
        <w:rPr>
          <w:lang w:eastAsia="en-US"/>
        </w:rPr>
        <w:t>have also been added in WIPO</w:t>
      </w:r>
      <w:r w:rsidR="0064293D">
        <w:rPr>
          <w:lang w:eastAsia="en-US"/>
        </w:rPr>
        <w:t>’</w:t>
      </w:r>
      <w:r w:rsidR="0064293D" w:rsidRPr="00210A60">
        <w:rPr>
          <w:lang w:eastAsia="en-US"/>
        </w:rPr>
        <w:t>s Global Design Database in 20</w:t>
      </w:r>
      <w:r w:rsidR="0064293D">
        <w:rPr>
          <w:lang w:eastAsia="en-US"/>
        </w:rPr>
        <w:t>22</w:t>
      </w:r>
      <w:r w:rsidR="0064293D" w:rsidRPr="00210A60">
        <w:rPr>
          <w:lang w:eastAsia="en-US"/>
        </w:rPr>
        <w:t>.</w:t>
      </w:r>
    </w:p>
    <w:p w14:paraId="0AC23E62" w14:textId="5C35222B" w:rsidR="0064293D" w:rsidRPr="00F73FF7" w:rsidRDefault="0052552F" w:rsidP="0064293D">
      <w:pPr>
        <w:pStyle w:val="ONUME"/>
        <w:numPr>
          <w:ilvl w:val="0"/>
          <w:numId w:val="0"/>
        </w:numPr>
        <w:tabs>
          <w:tab w:val="left" w:pos="6237"/>
        </w:tabs>
        <w:spacing w:after="0"/>
        <w:ind w:left="5529"/>
        <w:rPr>
          <w:i/>
          <w:lang w:eastAsia="en-US"/>
        </w:rPr>
      </w:pPr>
      <w:r>
        <w:rPr>
          <w:i/>
          <w:szCs w:val="22"/>
        </w:rPr>
        <w:t>16.</w:t>
      </w:r>
      <w:r w:rsidR="0064293D">
        <w:rPr>
          <w:i/>
          <w:szCs w:val="22"/>
        </w:rPr>
        <w:tab/>
      </w:r>
      <w:r w:rsidR="0064293D" w:rsidRPr="00133AAD">
        <w:rPr>
          <w:i/>
          <w:szCs w:val="22"/>
        </w:rPr>
        <w:t>The</w:t>
      </w:r>
      <w:r w:rsidR="0064293D" w:rsidRPr="00F73FF7">
        <w:rPr>
          <w:i/>
          <w:lang w:eastAsia="en-US"/>
        </w:rPr>
        <w:t xml:space="preserve"> </w:t>
      </w:r>
      <w:r w:rsidR="0064293D" w:rsidRPr="00F73FF7">
        <w:rPr>
          <w:i/>
        </w:rPr>
        <w:t>CWS</w:t>
      </w:r>
      <w:r w:rsidR="0064293D" w:rsidRPr="00F73FF7">
        <w:rPr>
          <w:i/>
          <w:lang w:eastAsia="en-US"/>
        </w:rPr>
        <w:t xml:space="preserve"> is invited to take note of the </w:t>
      </w:r>
      <w:r w:rsidR="0064293D">
        <w:rPr>
          <w:i/>
          <w:lang w:eastAsia="en-US"/>
        </w:rPr>
        <w:t>2022</w:t>
      </w:r>
      <w:r w:rsidR="0064293D" w:rsidRPr="00F73FF7">
        <w:rPr>
          <w:i/>
          <w:lang w:eastAsia="en-US"/>
        </w:rPr>
        <w:t xml:space="preserve"> activities of the International Bureau, related to providing technical advice and </w:t>
      </w:r>
      <w:r w:rsidR="0064293D" w:rsidRPr="0057272F">
        <w:rPr>
          <w:i/>
          <w:lang w:eastAsia="en-US"/>
        </w:rPr>
        <w:t xml:space="preserve">assistance for capacity building </w:t>
      </w:r>
      <w:r w:rsidR="0064293D" w:rsidRPr="009E474B">
        <w:rPr>
          <w:i/>
          <w:lang w:eastAsia="en-US"/>
        </w:rPr>
        <w:t>to IP</w:t>
      </w:r>
      <w:r w:rsidR="0064293D">
        <w:rPr>
          <w:i/>
          <w:lang w:eastAsia="en-US"/>
        </w:rPr>
        <w:t>Os</w:t>
      </w:r>
      <w:r w:rsidR="0064293D" w:rsidRPr="009E474B">
        <w:rPr>
          <w:i/>
          <w:lang w:eastAsia="en-US"/>
        </w:rPr>
        <w:t xml:space="preserve">, regarding dissemination of </w:t>
      </w:r>
      <w:r w:rsidR="0064293D">
        <w:rPr>
          <w:i/>
          <w:lang w:eastAsia="en-US"/>
        </w:rPr>
        <w:t>IP</w:t>
      </w:r>
      <w:r w:rsidR="0064293D" w:rsidRPr="009E474B">
        <w:rPr>
          <w:i/>
          <w:lang w:eastAsia="en-US"/>
        </w:rPr>
        <w:t xml:space="preserve"> </w:t>
      </w:r>
      <w:r w:rsidR="0064293D">
        <w:rPr>
          <w:i/>
          <w:lang w:eastAsia="en-US"/>
        </w:rPr>
        <w:t>s</w:t>
      </w:r>
      <w:r w:rsidR="0064293D" w:rsidRPr="009E474B">
        <w:rPr>
          <w:i/>
          <w:lang w:eastAsia="en-US"/>
        </w:rPr>
        <w:t>tandards information.  This document will serve as a basis of the relevant report to be presented to the WIPO General Assembly to be held in 20</w:t>
      </w:r>
      <w:r w:rsidR="0064293D">
        <w:rPr>
          <w:i/>
          <w:lang w:eastAsia="en-US"/>
        </w:rPr>
        <w:t>24</w:t>
      </w:r>
      <w:r w:rsidR="0064293D" w:rsidRPr="0057272F">
        <w:rPr>
          <w:i/>
          <w:lang w:eastAsia="en-US"/>
        </w:rPr>
        <w:t>, as requested at its 40</w:t>
      </w:r>
      <w:r w:rsidR="0064293D" w:rsidRPr="009E474B">
        <w:rPr>
          <w:i/>
          <w:vertAlign w:val="superscript"/>
          <w:lang w:eastAsia="en-US"/>
        </w:rPr>
        <w:t>th </w:t>
      </w:r>
      <w:r w:rsidR="0064293D" w:rsidRPr="009E474B">
        <w:rPr>
          <w:i/>
          <w:lang w:eastAsia="en-US"/>
        </w:rPr>
        <w:t>session held</w:t>
      </w:r>
      <w:r w:rsidR="0064293D">
        <w:rPr>
          <w:i/>
          <w:lang w:eastAsia="en-US"/>
        </w:rPr>
        <w:t xml:space="preserve"> in October 2011 (see paragraph </w:t>
      </w:r>
      <w:r w:rsidR="0064293D" w:rsidRPr="009E474B">
        <w:rPr>
          <w:i/>
          <w:lang w:eastAsia="en-US"/>
        </w:rPr>
        <w:t>190 of d</w:t>
      </w:r>
      <w:r w:rsidR="0064293D">
        <w:rPr>
          <w:i/>
          <w:lang w:eastAsia="en-US"/>
        </w:rPr>
        <w:t xml:space="preserve">ocument </w:t>
      </w:r>
      <w:r w:rsidR="0064293D" w:rsidRPr="00F73FF7">
        <w:rPr>
          <w:i/>
          <w:lang w:eastAsia="en-US"/>
        </w:rPr>
        <w:t>WO/GA/40/19).</w:t>
      </w:r>
    </w:p>
    <w:p w14:paraId="58DFE21C" w14:textId="77777777" w:rsidR="0064293D" w:rsidRDefault="0064293D" w:rsidP="0064293D">
      <w:pPr>
        <w:pStyle w:val="BodyText"/>
        <w:spacing w:after="0"/>
        <w:ind w:left="5529"/>
        <w:rPr>
          <w:lang w:eastAsia="en-US"/>
        </w:rPr>
      </w:pPr>
    </w:p>
    <w:p w14:paraId="1FF221F8" w14:textId="77777777" w:rsidR="0064293D" w:rsidRPr="00CA34BE" w:rsidRDefault="0064293D" w:rsidP="0064293D">
      <w:pPr>
        <w:pStyle w:val="BodyText"/>
        <w:spacing w:after="0"/>
        <w:ind w:left="5529"/>
        <w:rPr>
          <w:lang w:eastAsia="en-US"/>
        </w:rPr>
      </w:pPr>
    </w:p>
    <w:p w14:paraId="270DD9BF" w14:textId="77777777" w:rsidR="0064293D" w:rsidRDefault="0064293D" w:rsidP="0064293D">
      <w:pPr>
        <w:pStyle w:val="Endofdocument"/>
        <w:ind w:left="5530"/>
      </w:pPr>
      <w:r w:rsidRPr="00CA34BE">
        <w:rPr>
          <w:szCs w:val="22"/>
        </w:rPr>
        <w:t>[End of document]</w:t>
      </w:r>
    </w:p>
    <w:p w14:paraId="59674622" w14:textId="77777777" w:rsidR="0064293D" w:rsidRDefault="0064293D" w:rsidP="0064293D">
      <w:pPr>
        <w:spacing w:after="220"/>
      </w:pPr>
    </w:p>
    <w:p w14:paraId="76461B56" w14:textId="77777777" w:rsidR="00595DCF" w:rsidRDefault="00595DCF" w:rsidP="0064293D"/>
    <w:sectPr w:rsidR="00595DCF" w:rsidSect="00A25DA1">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2" w:right="1138" w:bottom="1008"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66D15" w14:textId="77777777" w:rsidR="00B452EE" w:rsidRDefault="00B452EE">
      <w:r>
        <w:separator/>
      </w:r>
    </w:p>
  </w:endnote>
  <w:endnote w:type="continuationSeparator" w:id="0">
    <w:p w14:paraId="7D3E0E93" w14:textId="77777777" w:rsidR="00B452EE" w:rsidRDefault="00B452EE" w:rsidP="003B38C1">
      <w:r>
        <w:separator/>
      </w:r>
    </w:p>
    <w:p w14:paraId="50C212F7" w14:textId="77777777" w:rsidR="00B452EE" w:rsidRPr="003B38C1" w:rsidRDefault="00B452EE" w:rsidP="003B38C1">
      <w:pPr>
        <w:spacing w:after="60"/>
        <w:rPr>
          <w:sz w:val="17"/>
        </w:rPr>
      </w:pPr>
      <w:r>
        <w:rPr>
          <w:sz w:val="17"/>
        </w:rPr>
        <w:t>[Endnote continued from previous page]</w:t>
      </w:r>
    </w:p>
  </w:endnote>
  <w:endnote w:type="continuationNotice" w:id="1">
    <w:p w14:paraId="00B25DF9" w14:textId="77777777" w:rsidR="00B452EE" w:rsidRPr="003B38C1" w:rsidRDefault="00B452E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E1F6" w14:textId="77777777" w:rsidR="00AF218C" w:rsidRDefault="00AF2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8FFB" w14:textId="77777777" w:rsidR="00AF218C" w:rsidRDefault="00AF2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22FD" w14:textId="77777777" w:rsidR="00AF218C" w:rsidRDefault="00AF2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FF7" w14:textId="77777777" w:rsidR="00B452EE" w:rsidRPr="00EB159D" w:rsidRDefault="00B452EE" w:rsidP="00EB159D">
      <w:pPr>
        <w:pStyle w:val="Footer"/>
      </w:pPr>
      <w:r>
        <w:separator/>
      </w:r>
    </w:p>
  </w:footnote>
  <w:footnote w:type="continuationSeparator" w:id="0">
    <w:p w14:paraId="3049DA9A" w14:textId="77777777" w:rsidR="00B452EE" w:rsidRDefault="00B452EE" w:rsidP="008B60B2">
      <w:r>
        <w:separator/>
      </w:r>
    </w:p>
    <w:p w14:paraId="1C540E2E" w14:textId="77777777" w:rsidR="00B452EE" w:rsidRPr="00ED77FB" w:rsidRDefault="00B452EE" w:rsidP="008B60B2">
      <w:pPr>
        <w:spacing w:after="60"/>
        <w:rPr>
          <w:sz w:val="17"/>
          <w:szCs w:val="17"/>
        </w:rPr>
      </w:pPr>
      <w:r w:rsidRPr="00ED77FB">
        <w:rPr>
          <w:sz w:val="17"/>
          <w:szCs w:val="17"/>
        </w:rPr>
        <w:t>[Footnote continued from previous page]</w:t>
      </w:r>
    </w:p>
  </w:footnote>
  <w:footnote w:type="continuationNotice" w:id="1">
    <w:p w14:paraId="18ACB263" w14:textId="77777777" w:rsidR="00B452EE" w:rsidRPr="00ED77FB" w:rsidRDefault="00B452E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932981262"/>
      <w:docPartObj>
        <w:docPartGallery w:val="Page Numbers (Top of Page)"/>
        <w:docPartUnique/>
      </w:docPartObj>
    </w:sdtPr>
    <w:sdtEndPr>
      <w:rPr>
        <w:noProof/>
        <w:szCs w:val="22"/>
        <w:highlight w:val="none"/>
      </w:rPr>
    </w:sdtEndPr>
    <w:sdtContent>
      <w:p w14:paraId="07D2EB58" w14:textId="113C0B8A" w:rsidR="00AF47E0" w:rsidRPr="00D34CD4" w:rsidRDefault="00AF47E0" w:rsidP="00A22460">
        <w:pPr>
          <w:pStyle w:val="Header"/>
          <w:jc w:val="right"/>
          <w:rPr>
            <w:caps/>
            <w:szCs w:val="22"/>
            <w:lang w:val="fr-CH"/>
          </w:rPr>
        </w:pPr>
        <w:r w:rsidRPr="007E291A">
          <w:rPr>
            <w:caps/>
            <w:szCs w:val="22"/>
            <w:lang w:val="fr-CH"/>
          </w:rPr>
          <w:t>WO/GA/5</w:t>
        </w:r>
        <w:r w:rsidR="0039440D">
          <w:rPr>
            <w:caps/>
            <w:szCs w:val="22"/>
            <w:lang w:val="fr-CH"/>
          </w:rPr>
          <w:t>7</w:t>
        </w:r>
        <w:r w:rsidRPr="007E291A">
          <w:rPr>
            <w:caps/>
            <w:szCs w:val="22"/>
            <w:lang w:val="fr-CH"/>
          </w:rPr>
          <w:t>/</w:t>
        </w:r>
        <w:r w:rsidR="00B915AC">
          <w:rPr>
            <w:caps/>
            <w:szCs w:val="22"/>
            <w:lang w:val="fr-CH"/>
          </w:rPr>
          <w:t>8</w:t>
        </w:r>
      </w:p>
      <w:p w14:paraId="419B4DFC" w14:textId="28ACCC47" w:rsidR="00AF47E0" w:rsidRPr="00D34CD4" w:rsidRDefault="00AF47E0" w:rsidP="00A22460">
        <w:pPr>
          <w:pStyle w:val="Header"/>
          <w:tabs>
            <w:tab w:val="left" w:pos="8360"/>
            <w:tab w:val="right" w:pos="9355"/>
          </w:tabs>
          <w:jc w:val="right"/>
          <w:rPr>
            <w:szCs w:val="22"/>
            <w:lang w:val="fr-CH"/>
          </w:rPr>
        </w:pPr>
        <w:proofErr w:type="gramStart"/>
        <w:r w:rsidRPr="00D34CD4">
          <w:rPr>
            <w:szCs w:val="22"/>
            <w:lang w:val="fr-CH"/>
          </w:rPr>
          <w:t>page</w:t>
        </w:r>
        <w:proofErr w:type="gramEnd"/>
        <w:r w:rsidRPr="00D34CD4">
          <w:rPr>
            <w:szCs w:val="22"/>
            <w:lang w:val="fr-CH"/>
          </w:rPr>
          <w:t xml:space="preserve"> </w:t>
        </w:r>
        <w:r w:rsidRPr="001A34C2">
          <w:rPr>
            <w:szCs w:val="22"/>
          </w:rPr>
          <w:fldChar w:fldCharType="begin"/>
        </w:r>
        <w:r w:rsidRPr="00D34CD4">
          <w:rPr>
            <w:szCs w:val="22"/>
            <w:lang w:val="fr-CH"/>
          </w:rPr>
          <w:instrText xml:space="preserve"> PAGE   \* MERGEFORMAT </w:instrText>
        </w:r>
        <w:r w:rsidRPr="001A34C2">
          <w:rPr>
            <w:szCs w:val="22"/>
          </w:rPr>
          <w:fldChar w:fldCharType="separate"/>
        </w:r>
        <w:r w:rsidR="003B0CF9">
          <w:rPr>
            <w:noProof/>
            <w:szCs w:val="22"/>
            <w:lang w:val="fr-CH"/>
          </w:rPr>
          <w:t>2</w:t>
        </w:r>
        <w:r w:rsidRPr="001A34C2">
          <w:rPr>
            <w:noProof/>
            <w:szCs w:val="22"/>
          </w:rPr>
          <w:fldChar w:fldCharType="end"/>
        </w:r>
      </w:p>
    </w:sdtContent>
  </w:sdt>
  <w:p w14:paraId="7E0B8D2B" w14:textId="77777777" w:rsidR="00AF47E0" w:rsidRPr="00D34CD4" w:rsidRDefault="00AF47E0" w:rsidP="00477D6B">
    <w:pPr>
      <w:jc w:val="right"/>
      <w:rPr>
        <w:lang w:val="fr-CH"/>
      </w:rPr>
    </w:pPr>
  </w:p>
  <w:p w14:paraId="1C33958C" w14:textId="77777777" w:rsidR="00AF47E0" w:rsidRPr="00D34CD4" w:rsidRDefault="00AF47E0"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3CD6" w14:textId="77777777" w:rsidR="00AF218C" w:rsidRDefault="00AF2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BECE" w14:textId="77777777" w:rsidR="00AF218C" w:rsidRPr="002326AB" w:rsidRDefault="00AF218C" w:rsidP="00477D6B">
    <w:pPr>
      <w:jc w:val="right"/>
      <w:rPr>
        <w:caps/>
      </w:rPr>
    </w:pPr>
    <w:bookmarkStart w:id="5" w:name="Code2"/>
    <w:bookmarkEnd w:id="5"/>
    <w:r>
      <w:rPr>
        <w:caps/>
      </w:rPr>
      <w:t>CWS/11/10</w:t>
    </w:r>
  </w:p>
  <w:p w14:paraId="45D9BB3A" w14:textId="151BCCB7" w:rsidR="00AF218C" w:rsidRDefault="00AF218C" w:rsidP="00477D6B">
    <w:pPr>
      <w:jc w:val="right"/>
    </w:pPr>
    <w:r>
      <w:t xml:space="preserve">page </w:t>
    </w:r>
    <w:r w:rsidR="00A25DA1">
      <w:fldChar w:fldCharType="begin"/>
    </w:r>
    <w:r w:rsidR="00A25DA1">
      <w:instrText xml:space="preserve"> PAGE   \* MERGEFORMAT </w:instrText>
    </w:r>
    <w:r w:rsidR="00A25DA1">
      <w:fldChar w:fldCharType="separate"/>
    </w:r>
    <w:r w:rsidR="00A25DA1">
      <w:rPr>
        <w:noProof/>
      </w:rPr>
      <w:t>1</w:t>
    </w:r>
    <w:r w:rsidR="00A25DA1">
      <w:rPr>
        <w:noProof/>
      </w:rPr>
      <w:fldChar w:fldCharType="end"/>
    </w:r>
  </w:p>
  <w:p w14:paraId="4CF08A78" w14:textId="77777777" w:rsidR="00AF218C" w:rsidRDefault="00AF218C" w:rsidP="00477D6B">
    <w:pPr>
      <w:jc w:val="right"/>
    </w:pPr>
  </w:p>
  <w:p w14:paraId="42FCF4BC" w14:textId="77777777" w:rsidR="00AF218C" w:rsidRDefault="00AF218C"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F67D" w14:textId="77777777" w:rsidR="00AF218C" w:rsidRDefault="00AF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4pt;height:14.4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E536F"/>
    <w:multiLevelType w:val="hybridMultilevel"/>
    <w:tmpl w:val="FF2CC542"/>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11998"/>
    <w:multiLevelType w:val="hybridMultilevel"/>
    <w:tmpl w:val="1FC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44093DA5"/>
    <w:multiLevelType w:val="multilevel"/>
    <w:tmpl w:val="2F7CF102"/>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572C7ED0"/>
    <w:multiLevelType w:val="hybridMultilevel"/>
    <w:tmpl w:val="0018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13B0E"/>
    <w:multiLevelType w:val="hybridMultilevel"/>
    <w:tmpl w:val="77E87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205849">
    <w:abstractNumId w:val="4"/>
  </w:num>
  <w:num w:numId="2" w16cid:durableId="473571248">
    <w:abstractNumId w:val="14"/>
  </w:num>
  <w:num w:numId="3" w16cid:durableId="1060397685">
    <w:abstractNumId w:val="0"/>
  </w:num>
  <w:num w:numId="4" w16cid:durableId="433747727">
    <w:abstractNumId w:val="16"/>
  </w:num>
  <w:num w:numId="5" w16cid:durableId="2026906294">
    <w:abstractNumId w:val="2"/>
  </w:num>
  <w:num w:numId="6" w16cid:durableId="887109204">
    <w:abstractNumId w:val="6"/>
  </w:num>
  <w:num w:numId="7" w16cid:durableId="1548755379">
    <w:abstractNumId w:val="1"/>
  </w:num>
  <w:num w:numId="8" w16cid:durableId="407312772">
    <w:abstractNumId w:val="3"/>
  </w:num>
  <w:num w:numId="9" w16cid:durableId="1677032292">
    <w:abstractNumId w:val="15"/>
  </w:num>
  <w:num w:numId="10" w16cid:durableId="1860465663">
    <w:abstractNumId w:val="2"/>
  </w:num>
  <w:num w:numId="11" w16cid:durableId="165021145">
    <w:abstractNumId w:val="20"/>
  </w:num>
  <w:num w:numId="12" w16cid:durableId="1351951942">
    <w:abstractNumId w:val="7"/>
  </w:num>
  <w:num w:numId="13" w16cid:durableId="393309518">
    <w:abstractNumId w:val="5"/>
  </w:num>
  <w:num w:numId="14" w16cid:durableId="1089732947">
    <w:abstractNumId w:val="17"/>
  </w:num>
  <w:num w:numId="15" w16cid:durableId="1315110935">
    <w:abstractNumId w:val="12"/>
  </w:num>
  <w:num w:numId="16" w16cid:durableId="1983193423">
    <w:abstractNumId w:val="11"/>
  </w:num>
  <w:num w:numId="17" w16cid:durableId="2026049583">
    <w:abstractNumId w:val="10"/>
  </w:num>
  <w:num w:numId="18" w16cid:durableId="968050907">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422285">
    <w:abstractNumId w:val="9"/>
  </w:num>
  <w:num w:numId="20" w16cid:durableId="1102653765">
    <w:abstractNumId w:val="19"/>
  </w:num>
  <w:num w:numId="21" w16cid:durableId="90788">
    <w:abstractNumId w:val="13"/>
  </w:num>
  <w:num w:numId="22" w16cid:durableId="1139688651">
    <w:abstractNumId w:val="2"/>
  </w:num>
  <w:num w:numId="23" w16cid:durableId="346252550">
    <w:abstractNumId w:val="2"/>
  </w:num>
  <w:num w:numId="24" w16cid:durableId="1050036513">
    <w:abstractNumId w:val="2"/>
  </w:num>
  <w:num w:numId="25" w16cid:durableId="151216674">
    <w:abstractNumId w:val="2"/>
  </w:num>
  <w:num w:numId="26" w16cid:durableId="456022850">
    <w:abstractNumId w:val="2"/>
  </w:num>
  <w:num w:numId="27" w16cid:durableId="962855604">
    <w:abstractNumId w:val="2"/>
  </w:num>
  <w:num w:numId="28" w16cid:durableId="66416271">
    <w:abstractNumId w:val="2"/>
  </w:num>
  <w:num w:numId="29" w16cid:durableId="1110321924">
    <w:abstractNumId w:val="2"/>
  </w:num>
  <w:num w:numId="30" w16cid:durableId="1385324721">
    <w:abstractNumId w:val="2"/>
  </w:num>
  <w:num w:numId="31" w16cid:durableId="792866596">
    <w:abstractNumId w:val="18"/>
  </w:num>
  <w:num w:numId="32" w16cid:durableId="900287410">
    <w:abstractNumId w:val="8"/>
  </w:num>
  <w:num w:numId="33" w16cid:durableId="1754471121">
    <w:abstractNumId w:val="2"/>
  </w:num>
  <w:num w:numId="34" w16cid:durableId="4498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CF"/>
    <w:rsid w:val="00012158"/>
    <w:rsid w:val="000206C8"/>
    <w:rsid w:val="00024793"/>
    <w:rsid w:val="000260DD"/>
    <w:rsid w:val="00026941"/>
    <w:rsid w:val="00034F63"/>
    <w:rsid w:val="00036FFD"/>
    <w:rsid w:val="00037935"/>
    <w:rsid w:val="0004399A"/>
    <w:rsid w:val="00043CAA"/>
    <w:rsid w:val="00054698"/>
    <w:rsid w:val="000678F7"/>
    <w:rsid w:val="00074B8A"/>
    <w:rsid w:val="00075432"/>
    <w:rsid w:val="0007595F"/>
    <w:rsid w:val="000765C4"/>
    <w:rsid w:val="000873F7"/>
    <w:rsid w:val="000968ED"/>
    <w:rsid w:val="000B1672"/>
    <w:rsid w:val="000C117A"/>
    <w:rsid w:val="000C3FA4"/>
    <w:rsid w:val="000E5CA3"/>
    <w:rsid w:val="000E6FDE"/>
    <w:rsid w:val="000F5E56"/>
    <w:rsid w:val="00100020"/>
    <w:rsid w:val="001023DE"/>
    <w:rsid w:val="0010331B"/>
    <w:rsid w:val="00105F3C"/>
    <w:rsid w:val="0011166A"/>
    <w:rsid w:val="00111B94"/>
    <w:rsid w:val="00116A4A"/>
    <w:rsid w:val="001245FA"/>
    <w:rsid w:val="00130EA5"/>
    <w:rsid w:val="001362EE"/>
    <w:rsid w:val="00155A1A"/>
    <w:rsid w:val="00156693"/>
    <w:rsid w:val="001647D5"/>
    <w:rsid w:val="00182284"/>
    <w:rsid w:val="001832A6"/>
    <w:rsid w:val="00191A6B"/>
    <w:rsid w:val="001966F9"/>
    <w:rsid w:val="001A09D2"/>
    <w:rsid w:val="001A77D6"/>
    <w:rsid w:val="001B2962"/>
    <w:rsid w:val="001C217D"/>
    <w:rsid w:val="001C3A53"/>
    <w:rsid w:val="001E4E00"/>
    <w:rsid w:val="001E515E"/>
    <w:rsid w:val="001F1665"/>
    <w:rsid w:val="00203BA1"/>
    <w:rsid w:val="002058C5"/>
    <w:rsid w:val="002101B8"/>
    <w:rsid w:val="0021217E"/>
    <w:rsid w:val="00214A27"/>
    <w:rsid w:val="00231BB0"/>
    <w:rsid w:val="0023267A"/>
    <w:rsid w:val="00233B65"/>
    <w:rsid w:val="002372BC"/>
    <w:rsid w:val="0025345D"/>
    <w:rsid w:val="00256318"/>
    <w:rsid w:val="0026058F"/>
    <w:rsid w:val="002634C4"/>
    <w:rsid w:val="002654DD"/>
    <w:rsid w:val="0026645C"/>
    <w:rsid w:val="00270CA1"/>
    <w:rsid w:val="00282ECF"/>
    <w:rsid w:val="00282FA5"/>
    <w:rsid w:val="002868DA"/>
    <w:rsid w:val="00291D7A"/>
    <w:rsid w:val="002928D3"/>
    <w:rsid w:val="002A591E"/>
    <w:rsid w:val="002C56CE"/>
    <w:rsid w:val="002D3E22"/>
    <w:rsid w:val="002E3F4B"/>
    <w:rsid w:val="002F1FE6"/>
    <w:rsid w:val="002F4E68"/>
    <w:rsid w:val="0030177F"/>
    <w:rsid w:val="00307C1C"/>
    <w:rsid w:val="00312F7F"/>
    <w:rsid w:val="003143D2"/>
    <w:rsid w:val="00314531"/>
    <w:rsid w:val="003162BF"/>
    <w:rsid w:val="003178BA"/>
    <w:rsid w:val="00332AAE"/>
    <w:rsid w:val="00333CF6"/>
    <w:rsid w:val="0034707D"/>
    <w:rsid w:val="00350AE2"/>
    <w:rsid w:val="00351DEF"/>
    <w:rsid w:val="00361450"/>
    <w:rsid w:val="003673CF"/>
    <w:rsid w:val="003703B9"/>
    <w:rsid w:val="00370723"/>
    <w:rsid w:val="003743F0"/>
    <w:rsid w:val="00374B6F"/>
    <w:rsid w:val="003845C1"/>
    <w:rsid w:val="00387B39"/>
    <w:rsid w:val="00392F5C"/>
    <w:rsid w:val="0039440D"/>
    <w:rsid w:val="003A1126"/>
    <w:rsid w:val="003A5EFD"/>
    <w:rsid w:val="003A6F89"/>
    <w:rsid w:val="003B0CF9"/>
    <w:rsid w:val="003B2E45"/>
    <w:rsid w:val="003B38C1"/>
    <w:rsid w:val="003B56B2"/>
    <w:rsid w:val="003D2030"/>
    <w:rsid w:val="003D3511"/>
    <w:rsid w:val="003D3AA9"/>
    <w:rsid w:val="003D57B0"/>
    <w:rsid w:val="003D5EC7"/>
    <w:rsid w:val="003D64F1"/>
    <w:rsid w:val="003E0CDA"/>
    <w:rsid w:val="003E5EDC"/>
    <w:rsid w:val="003F5EB6"/>
    <w:rsid w:val="003F6114"/>
    <w:rsid w:val="00401C02"/>
    <w:rsid w:val="004041B2"/>
    <w:rsid w:val="00423E3E"/>
    <w:rsid w:val="00424123"/>
    <w:rsid w:val="00427AF4"/>
    <w:rsid w:val="00427CB9"/>
    <w:rsid w:val="00447C72"/>
    <w:rsid w:val="00455CCA"/>
    <w:rsid w:val="00464760"/>
    <w:rsid w:val="004647DA"/>
    <w:rsid w:val="004671F1"/>
    <w:rsid w:val="004738B1"/>
    <w:rsid w:val="00474062"/>
    <w:rsid w:val="00476B58"/>
    <w:rsid w:val="00477D6B"/>
    <w:rsid w:val="004809DF"/>
    <w:rsid w:val="00484F7D"/>
    <w:rsid w:val="0049016B"/>
    <w:rsid w:val="0049091C"/>
    <w:rsid w:val="004A135F"/>
    <w:rsid w:val="004A2E99"/>
    <w:rsid w:val="004A5117"/>
    <w:rsid w:val="004A7531"/>
    <w:rsid w:val="004B079A"/>
    <w:rsid w:val="004B19E1"/>
    <w:rsid w:val="004B35F9"/>
    <w:rsid w:val="004B7BE8"/>
    <w:rsid w:val="004C4C55"/>
    <w:rsid w:val="004D5F79"/>
    <w:rsid w:val="004D7E85"/>
    <w:rsid w:val="004E21FC"/>
    <w:rsid w:val="004F01A3"/>
    <w:rsid w:val="004F600D"/>
    <w:rsid w:val="005019FF"/>
    <w:rsid w:val="00504F16"/>
    <w:rsid w:val="00523A4D"/>
    <w:rsid w:val="0052552F"/>
    <w:rsid w:val="0053057A"/>
    <w:rsid w:val="005319A3"/>
    <w:rsid w:val="00537C1F"/>
    <w:rsid w:val="00544C16"/>
    <w:rsid w:val="00552A0C"/>
    <w:rsid w:val="00554072"/>
    <w:rsid w:val="00556285"/>
    <w:rsid w:val="00560A29"/>
    <w:rsid w:val="0057610D"/>
    <w:rsid w:val="0058077B"/>
    <w:rsid w:val="005843A7"/>
    <w:rsid w:val="00585635"/>
    <w:rsid w:val="00594792"/>
    <w:rsid w:val="00595DCF"/>
    <w:rsid w:val="005A5A9B"/>
    <w:rsid w:val="005C29E3"/>
    <w:rsid w:val="005C6649"/>
    <w:rsid w:val="005D2DC4"/>
    <w:rsid w:val="005D3A80"/>
    <w:rsid w:val="005E3125"/>
    <w:rsid w:val="005E3F5F"/>
    <w:rsid w:val="005F2654"/>
    <w:rsid w:val="005F2EC3"/>
    <w:rsid w:val="00605827"/>
    <w:rsid w:val="00616454"/>
    <w:rsid w:val="00625A06"/>
    <w:rsid w:val="0063108A"/>
    <w:rsid w:val="0063317F"/>
    <w:rsid w:val="00634A75"/>
    <w:rsid w:val="0064293D"/>
    <w:rsid w:val="00646050"/>
    <w:rsid w:val="0066007A"/>
    <w:rsid w:val="006713CA"/>
    <w:rsid w:val="00676C5C"/>
    <w:rsid w:val="00677F48"/>
    <w:rsid w:val="00680417"/>
    <w:rsid w:val="00681EB9"/>
    <w:rsid w:val="0068201D"/>
    <w:rsid w:val="00692CAB"/>
    <w:rsid w:val="00692EE0"/>
    <w:rsid w:val="00696CBD"/>
    <w:rsid w:val="00697650"/>
    <w:rsid w:val="006A00F1"/>
    <w:rsid w:val="006A3614"/>
    <w:rsid w:val="006A4B73"/>
    <w:rsid w:val="006A7340"/>
    <w:rsid w:val="006B1068"/>
    <w:rsid w:val="006B5438"/>
    <w:rsid w:val="006B701D"/>
    <w:rsid w:val="006C31B3"/>
    <w:rsid w:val="006C5FE5"/>
    <w:rsid w:val="006E0FD7"/>
    <w:rsid w:val="006E2568"/>
    <w:rsid w:val="006E4F5F"/>
    <w:rsid w:val="006E6184"/>
    <w:rsid w:val="006F175C"/>
    <w:rsid w:val="006F1974"/>
    <w:rsid w:val="0070226E"/>
    <w:rsid w:val="00711AE2"/>
    <w:rsid w:val="00716427"/>
    <w:rsid w:val="00720FE7"/>
    <w:rsid w:val="00743879"/>
    <w:rsid w:val="00747680"/>
    <w:rsid w:val="007507A1"/>
    <w:rsid w:val="007576C6"/>
    <w:rsid w:val="007726C9"/>
    <w:rsid w:val="00780A3D"/>
    <w:rsid w:val="00781721"/>
    <w:rsid w:val="00781B40"/>
    <w:rsid w:val="00786E3F"/>
    <w:rsid w:val="007921F9"/>
    <w:rsid w:val="007A101B"/>
    <w:rsid w:val="007A5154"/>
    <w:rsid w:val="007A5B2E"/>
    <w:rsid w:val="007B3A99"/>
    <w:rsid w:val="007C078F"/>
    <w:rsid w:val="007D1613"/>
    <w:rsid w:val="007D24FD"/>
    <w:rsid w:val="007D57FD"/>
    <w:rsid w:val="007D5860"/>
    <w:rsid w:val="007E291A"/>
    <w:rsid w:val="007E445E"/>
    <w:rsid w:val="007E4C0E"/>
    <w:rsid w:val="007E78CB"/>
    <w:rsid w:val="007F117A"/>
    <w:rsid w:val="007F1C3E"/>
    <w:rsid w:val="007F52E5"/>
    <w:rsid w:val="00801800"/>
    <w:rsid w:val="00803E60"/>
    <w:rsid w:val="0080527D"/>
    <w:rsid w:val="00826003"/>
    <w:rsid w:val="00835E3B"/>
    <w:rsid w:val="00840981"/>
    <w:rsid w:val="00841DF0"/>
    <w:rsid w:val="00852951"/>
    <w:rsid w:val="00852BDA"/>
    <w:rsid w:val="008535A6"/>
    <w:rsid w:val="00860454"/>
    <w:rsid w:val="00860537"/>
    <w:rsid w:val="00864745"/>
    <w:rsid w:val="0087159C"/>
    <w:rsid w:val="00875AEE"/>
    <w:rsid w:val="00876638"/>
    <w:rsid w:val="00877718"/>
    <w:rsid w:val="00884355"/>
    <w:rsid w:val="0088747C"/>
    <w:rsid w:val="00890FAF"/>
    <w:rsid w:val="008979B7"/>
    <w:rsid w:val="008A134B"/>
    <w:rsid w:val="008A5E27"/>
    <w:rsid w:val="008B2CC1"/>
    <w:rsid w:val="008B60B2"/>
    <w:rsid w:val="008E225C"/>
    <w:rsid w:val="008E4692"/>
    <w:rsid w:val="008F1109"/>
    <w:rsid w:val="008F2253"/>
    <w:rsid w:val="009061DF"/>
    <w:rsid w:val="0090731E"/>
    <w:rsid w:val="0091240A"/>
    <w:rsid w:val="00916DDF"/>
    <w:rsid w:val="00916EE2"/>
    <w:rsid w:val="00924086"/>
    <w:rsid w:val="00932BC8"/>
    <w:rsid w:val="00952CCB"/>
    <w:rsid w:val="0095498F"/>
    <w:rsid w:val="009622E2"/>
    <w:rsid w:val="00965BF1"/>
    <w:rsid w:val="00966A22"/>
    <w:rsid w:val="00966D03"/>
    <w:rsid w:val="0096722F"/>
    <w:rsid w:val="009755F9"/>
    <w:rsid w:val="00980843"/>
    <w:rsid w:val="00983093"/>
    <w:rsid w:val="009877BC"/>
    <w:rsid w:val="00992551"/>
    <w:rsid w:val="00994E1F"/>
    <w:rsid w:val="0099669F"/>
    <w:rsid w:val="009A2381"/>
    <w:rsid w:val="009B6777"/>
    <w:rsid w:val="009C07B2"/>
    <w:rsid w:val="009C0E51"/>
    <w:rsid w:val="009C127D"/>
    <w:rsid w:val="009D0BCD"/>
    <w:rsid w:val="009D5D82"/>
    <w:rsid w:val="009E2791"/>
    <w:rsid w:val="009E3F6F"/>
    <w:rsid w:val="009F3221"/>
    <w:rsid w:val="009F499F"/>
    <w:rsid w:val="009F7DB0"/>
    <w:rsid w:val="00A000C5"/>
    <w:rsid w:val="00A06CE8"/>
    <w:rsid w:val="00A07DB6"/>
    <w:rsid w:val="00A1552D"/>
    <w:rsid w:val="00A20E96"/>
    <w:rsid w:val="00A22460"/>
    <w:rsid w:val="00A25DA1"/>
    <w:rsid w:val="00A272AF"/>
    <w:rsid w:val="00A2745F"/>
    <w:rsid w:val="00A3464D"/>
    <w:rsid w:val="00A37342"/>
    <w:rsid w:val="00A41419"/>
    <w:rsid w:val="00A415D3"/>
    <w:rsid w:val="00A428D0"/>
    <w:rsid w:val="00A42DAF"/>
    <w:rsid w:val="00A45BD8"/>
    <w:rsid w:val="00A474CA"/>
    <w:rsid w:val="00A50557"/>
    <w:rsid w:val="00A508CC"/>
    <w:rsid w:val="00A575FB"/>
    <w:rsid w:val="00A71CD0"/>
    <w:rsid w:val="00A74539"/>
    <w:rsid w:val="00A802ED"/>
    <w:rsid w:val="00A84E65"/>
    <w:rsid w:val="00A869B7"/>
    <w:rsid w:val="00A950E4"/>
    <w:rsid w:val="00A95949"/>
    <w:rsid w:val="00A97078"/>
    <w:rsid w:val="00AA27A0"/>
    <w:rsid w:val="00AA2A55"/>
    <w:rsid w:val="00AA2DD4"/>
    <w:rsid w:val="00AA2EBC"/>
    <w:rsid w:val="00AA57E6"/>
    <w:rsid w:val="00AA71A6"/>
    <w:rsid w:val="00AB1CAC"/>
    <w:rsid w:val="00AC205C"/>
    <w:rsid w:val="00AD3266"/>
    <w:rsid w:val="00AE1B07"/>
    <w:rsid w:val="00AF0A6B"/>
    <w:rsid w:val="00AF18FC"/>
    <w:rsid w:val="00AF218C"/>
    <w:rsid w:val="00AF47E0"/>
    <w:rsid w:val="00B0044B"/>
    <w:rsid w:val="00B03CAB"/>
    <w:rsid w:val="00B05A69"/>
    <w:rsid w:val="00B07E50"/>
    <w:rsid w:val="00B138FC"/>
    <w:rsid w:val="00B1750B"/>
    <w:rsid w:val="00B223B7"/>
    <w:rsid w:val="00B247B4"/>
    <w:rsid w:val="00B3073C"/>
    <w:rsid w:val="00B318A4"/>
    <w:rsid w:val="00B41054"/>
    <w:rsid w:val="00B414C9"/>
    <w:rsid w:val="00B44CB4"/>
    <w:rsid w:val="00B452EE"/>
    <w:rsid w:val="00B502D8"/>
    <w:rsid w:val="00B61109"/>
    <w:rsid w:val="00B62E5D"/>
    <w:rsid w:val="00B63C0B"/>
    <w:rsid w:val="00B66286"/>
    <w:rsid w:val="00B71A4E"/>
    <w:rsid w:val="00B74B00"/>
    <w:rsid w:val="00B915AC"/>
    <w:rsid w:val="00B9162D"/>
    <w:rsid w:val="00B94E6F"/>
    <w:rsid w:val="00B9734B"/>
    <w:rsid w:val="00BA30E2"/>
    <w:rsid w:val="00BA40E5"/>
    <w:rsid w:val="00BB6E8C"/>
    <w:rsid w:val="00BD6C49"/>
    <w:rsid w:val="00BD7085"/>
    <w:rsid w:val="00BF2E66"/>
    <w:rsid w:val="00BF6B53"/>
    <w:rsid w:val="00BF74B1"/>
    <w:rsid w:val="00C111F6"/>
    <w:rsid w:val="00C11BFE"/>
    <w:rsid w:val="00C2570F"/>
    <w:rsid w:val="00C32AC9"/>
    <w:rsid w:val="00C42348"/>
    <w:rsid w:val="00C44520"/>
    <w:rsid w:val="00C44B1A"/>
    <w:rsid w:val="00C5068F"/>
    <w:rsid w:val="00C526FB"/>
    <w:rsid w:val="00C547F7"/>
    <w:rsid w:val="00C55EEC"/>
    <w:rsid w:val="00C7478F"/>
    <w:rsid w:val="00C7615F"/>
    <w:rsid w:val="00C765FA"/>
    <w:rsid w:val="00C76960"/>
    <w:rsid w:val="00C83B44"/>
    <w:rsid w:val="00C86D74"/>
    <w:rsid w:val="00C93B5D"/>
    <w:rsid w:val="00C96DCF"/>
    <w:rsid w:val="00CB6327"/>
    <w:rsid w:val="00CC4AF8"/>
    <w:rsid w:val="00CD04F1"/>
    <w:rsid w:val="00CD40F2"/>
    <w:rsid w:val="00CD7F59"/>
    <w:rsid w:val="00CE72F2"/>
    <w:rsid w:val="00CE78BA"/>
    <w:rsid w:val="00CF3127"/>
    <w:rsid w:val="00D13862"/>
    <w:rsid w:val="00D17E85"/>
    <w:rsid w:val="00D23139"/>
    <w:rsid w:val="00D24BED"/>
    <w:rsid w:val="00D25A3B"/>
    <w:rsid w:val="00D34CD4"/>
    <w:rsid w:val="00D35C82"/>
    <w:rsid w:val="00D406CB"/>
    <w:rsid w:val="00D44A0B"/>
    <w:rsid w:val="00D45252"/>
    <w:rsid w:val="00D6104B"/>
    <w:rsid w:val="00D668A7"/>
    <w:rsid w:val="00D66E37"/>
    <w:rsid w:val="00D67C0D"/>
    <w:rsid w:val="00D71B4D"/>
    <w:rsid w:val="00D8109C"/>
    <w:rsid w:val="00D810CD"/>
    <w:rsid w:val="00D93D55"/>
    <w:rsid w:val="00DA2BD2"/>
    <w:rsid w:val="00DB1D38"/>
    <w:rsid w:val="00DB7D07"/>
    <w:rsid w:val="00DC0E5B"/>
    <w:rsid w:val="00DC0E7C"/>
    <w:rsid w:val="00DC410B"/>
    <w:rsid w:val="00DC5FFC"/>
    <w:rsid w:val="00DC6250"/>
    <w:rsid w:val="00DD07E9"/>
    <w:rsid w:val="00DD3E55"/>
    <w:rsid w:val="00DD77F7"/>
    <w:rsid w:val="00DF023A"/>
    <w:rsid w:val="00DF0778"/>
    <w:rsid w:val="00DF383E"/>
    <w:rsid w:val="00E11CD7"/>
    <w:rsid w:val="00E12CC8"/>
    <w:rsid w:val="00E13F3B"/>
    <w:rsid w:val="00E15015"/>
    <w:rsid w:val="00E15873"/>
    <w:rsid w:val="00E20B95"/>
    <w:rsid w:val="00E20E2F"/>
    <w:rsid w:val="00E25010"/>
    <w:rsid w:val="00E258AF"/>
    <w:rsid w:val="00E262B6"/>
    <w:rsid w:val="00E3350E"/>
    <w:rsid w:val="00E335FE"/>
    <w:rsid w:val="00E364DE"/>
    <w:rsid w:val="00E5566B"/>
    <w:rsid w:val="00E65599"/>
    <w:rsid w:val="00E66379"/>
    <w:rsid w:val="00E729A3"/>
    <w:rsid w:val="00E85557"/>
    <w:rsid w:val="00E92AAF"/>
    <w:rsid w:val="00E93BCD"/>
    <w:rsid w:val="00E965CF"/>
    <w:rsid w:val="00EA4114"/>
    <w:rsid w:val="00EA7D6E"/>
    <w:rsid w:val="00EB0FCF"/>
    <w:rsid w:val="00EB159D"/>
    <w:rsid w:val="00EB2210"/>
    <w:rsid w:val="00EC3DCD"/>
    <w:rsid w:val="00EC4A02"/>
    <w:rsid w:val="00EC4E49"/>
    <w:rsid w:val="00ED03BE"/>
    <w:rsid w:val="00ED3469"/>
    <w:rsid w:val="00ED3C0E"/>
    <w:rsid w:val="00ED77FB"/>
    <w:rsid w:val="00EE45FA"/>
    <w:rsid w:val="00EE5477"/>
    <w:rsid w:val="00EE6063"/>
    <w:rsid w:val="00EE6BB6"/>
    <w:rsid w:val="00EF538D"/>
    <w:rsid w:val="00EF5B6E"/>
    <w:rsid w:val="00EF6055"/>
    <w:rsid w:val="00F025E0"/>
    <w:rsid w:val="00F03B70"/>
    <w:rsid w:val="00F03F7E"/>
    <w:rsid w:val="00F2250C"/>
    <w:rsid w:val="00F24E3D"/>
    <w:rsid w:val="00F33538"/>
    <w:rsid w:val="00F42D72"/>
    <w:rsid w:val="00F511F2"/>
    <w:rsid w:val="00F55ED7"/>
    <w:rsid w:val="00F561E6"/>
    <w:rsid w:val="00F61D9D"/>
    <w:rsid w:val="00F6393F"/>
    <w:rsid w:val="00F646BF"/>
    <w:rsid w:val="00F66152"/>
    <w:rsid w:val="00F670BD"/>
    <w:rsid w:val="00F67B01"/>
    <w:rsid w:val="00F7572F"/>
    <w:rsid w:val="00F9212D"/>
    <w:rsid w:val="00F93B70"/>
    <w:rsid w:val="00F967F0"/>
    <w:rsid w:val="00FA41DE"/>
    <w:rsid w:val="00FA4EE4"/>
    <w:rsid w:val="00FC22D3"/>
    <w:rsid w:val="00FD0448"/>
    <w:rsid w:val="00FD0B00"/>
    <w:rsid w:val="00FD53CC"/>
    <w:rsid w:val="00FD62A7"/>
    <w:rsid w:val="00FE62ED"/>
    <w:rsid w:val="00FF2F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04E0D9D1"/>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E515E"/>
    <w:pPr>
      <w:spacing w:before="240" w:after="220"/>
      <w:outlineLvl w:val="1"/>
    </w:pPr>
    <w:rPr>
      <w:bCs/>
      <w:iCs/>
      <w:caps/>
      <w:szCs w:val="28"/>
    </w:rPr>
  </w:style>
  <w:style w:type="paragraph" w:styleId="Heading3">
    <w:name w:val="heading 3"/>
    <w:basedOn w:val="Normal"/>
    <w:next w:val="Normal"/>
    <w:autoRedefine/>
    <w:qFormat/>
    <w:rsid w:val="004E21FC"/>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en-US" w:eastAsia="zh-CN"/>
    </w:rPr>
  </w:style>
  <w:style w:type="paragraph" w:styleId="Revision">
    <w:name w:val="Revision"/>
    <w:hidden/>
    <w:uiPriority w:val="99"/>
    <w:semiHidden/>
    <w:rsid w:val="00781B40"/>
    <w:rPr>
      <w:rFonts w:ascii="Arial" w:eastAsia="SimSun" w:hAnsi="Arial" w:cs="Arial"/>
      <w:sz w:val="22"/>
      <w:lang w:val="en-US"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en-US" w:eastAsia="zh-CN"/>
    </w:rPr>
  </w:style>
  <w:style w:type="character" w:styleId="FollowedHyperlink">
    <w:name w:val="FollowedHyperlink"/>
    <w:basedOn w:val="DefaultParagraphFont"/>
    <w:semiHidden/>
    <w:unhideWhenUsed/>
    <w:rsid w:val="00CB6327"/>
    <w:rPr>
      <w:color w:val="800080" w:themeColor="followedHyperlink"/>
      <w:u w:val="single"/>
    </w:rPr>
  </w:style>
  <w:style w:type="character" w:styleId="UnresolvedMention">
    <w:name w:val="Unresolved Mention"/>
    <w:basedOn w:val="DefaultParagraphFont"/>
    <w:uiPriority w:val="99"/>
    <w:semiHidden/>
    <w:unhideWhenUsed/>
    <w:rsid w:val="00BF2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ipo.int/tad" TargetMode="External"/><Relationship Id="rId18" Type="http://schemas.openxmlformats.org/officeDocument/2006/relationships/hyperlink" Target="https://www.wipo.int/global_ip/en/activities/ip_office_business_solu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wipo.int/standards/en/sequence/signup.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3.wipo.int/confluence/display/WSSKB/WIPO+Sequence+and+ST.26+Knowledge+Base+Ho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wipo.int/standards/en/sequence/index.html" TargetMode="External"/><Relationship Id="rId23" Type="http://schemas.openxmlformats.org/officeDocument/2006/relationships/footer" Target="footer2.xml"/><Relationship Id="rId10" Type="http://schemas.openxmlformats.org/officeDocument/2006/relationships/hyperlink" Target="https://www.wipo.int/meetings/en/details.jsp?meeting_id=75413" TargetMode="External"/><Relationship Id="rId19" Type="http://schemas.openxmlformats.org/officeDocument/2006/relationships/hyperlink" Target="https://www.wipo.int/patentscope/en/" TargetMode="External"/><Relationship Id="rId4" Type="http://schemas.openxmlformats.org/officeDocument/2006/relationships/settings" Target="settings.xml"/><Relationship Id="rId9" Type="http://schemas.openxmlformats.org/officeDocument/2006/relationships/hyperlink" Target="https://www.wipo.int/cws/en/cws-rules-procedure.html" TargetMode="External"/><Relationship Id="rId14" Type="http://schemas.openxmlformats.org/officeDocument/2006/relationships/hyperlink" Target="https://www.wipo.int/cws/en/trainings.html"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FF7C-9E67-44D1-AE01-2A523417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2946</Words>
  <Characters>17374</Characters>
  <Application>Microsoft Office Word</Application>
  <DocSecurity>0</DocSecurity>
  <Lines>1737</Lines>
  <Paragraphs>1128</Paragraphs>
  <ScaleCrop>false</ScaleCrop>
  <HeadingPairs>
    <vt:vector size="2" baseType="variant">
      <vt:variant>
        <vt:lpstr>Title</vt:lpstr>
      </vt:variant>
      <vt:variant>
        <vt:i4>1</vt:i4>
      </vt:variant>
    </vt:vector>
  </HeadingPairs>
  <TitlesOfParts>
    <vt:vector size="1" baseType="lpstr">
      <vt:lpstr>WO/GA/57/8</vt:lpstr>
    </vt:vector>
  </TitlesOfParts>
  <Company>WIPO</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WO/GA/57/8</dc:title>
  <dc:subject>Sixty-Second Series of Meetings</dc:subject>
  <dc:creator>WIPO</dc:creator>
  <cp:keywords>PUBLIC</cp:keywords>
  <dc:description/>
  <cp:lastModifiedBy>HÄFLIGER Patience</cp:lastModifiedBy>
  <cp:revision>5</cp:revision>
  <cp:lastPrinted>2019-07-18T17:00:00Z</cp:lastPrinted>
  <dcterms:created xsi:type="dcterms:W3CDTF">2024-04-29T08:06:00Z</dcterms:created>
  <dcterms:modified xsi:type="dcterms:W3CDTF">2024-04-29T09:49:00Z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2cd8ec67-8e3b-4d9a-a022-36f289d0763d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2023-04-26T14:17:18Z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7dfba934-dac7-4e05-933d-8d6f3080c7ad</vt:lpwstr>
  </property>
  <property fmtid="{D5CDD505-2E9C-101B-9397-08002B2CF9AE}" pid="14" name="MSIP_Label_20773ee6-353b-4fb9-a59d-0b94c8c67bea_ContentBits">
    <vt:lpwstr>0</vt:lpwstr>
  </property>
</Properties>
</file>