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D76A09" w14:textId="77777777" w:rsidR="00E5566B" w:rsidRPr="00123893" w:rsidRDefault="00E5566B" w:rsidP="00E5566B">
      <w:pPr>
        <w:widowControl w:val="0"/>
        <w:jc w:val="right"/>
        <w:rPr>
          <w:b/>
          <w:sz w:val="2"/>
          <w:szCs w:val="40"/>
        </w:rPr>
      </w:pPr>
      <w:r>
        <w:rPr>
          <w:b/>
          <w:sz w:val="40"/>
          <w:szCs w:val="40"/>
        </w:rPr>
        <w:t>E</w:t>
      </w:r>
    </w:p>
    <w:p w14:paraId="1C0B8143" w14:textId="77777777"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4BF638D8" wp14:editId="3FEFA417">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14:paraId="006A9E57" w14:textId="1D1B6861" w:rsidR="006E4F5F" w:rsidRPr="006E4F5F" w:rsidRDefault="00B61109" w:rsidP="00AA2DD4">
      <w:pPr>
        <w:pBdr>
          <w:top w:val="single" w:sz="4" w:space="10" w:color="auto"/>
        </w:pBdr>
        <w:spacing w:before="120"/>
        <w:jc w:val="right"/>
        <w:rPr>
          <w:rFonts w:ascii="Arial Black" w:hAnsi="Arial Black"/>
          <w:b/>
          <w:caps/>
          <w:sz w:val="15"/>
        </w:rPr>
      </w:pPr>
      <w:r w:rsidRPr="007E291A">
        <w:rPr>
          <w:rFonts w:ascii="Arial Black" w:hAnsi="Arial Black"/>
          <w:b/>
          <w:caps/>
          <w:sz w:val="15"/>
        </w:rPr>
        <w:t>WO/GA/</w:t>
      </w:r>
      <w:r w:rsidR="007E291A" w:rsidRPr="007E291A">
        <w:rPr>
          <w:rFonts w:ascii="Arial Black" w:hAnsi="Arial Black"/>
          <w:b/>
          <w:caps/>
          <w:sz w:val="15"/>
        </w:rPr>
        <w:t>55</w:t>
      </w:r>
      <w:r w:rsidR="006E4F5F" w:rsidRPr="007E291A">
        <w:rPr>
          <w:rFonts w:ascii="Arial Black" w:hAnsi="Arial Black"/>
          <w:b/>
          <w:caps/>
          <w:sz w:val="15"/>
        </w:rPr>
        <w:t>/</w:t>
      </w:r>
      <w:bookmarkStart w:id="0" w:name="Code"/>
      <w:bookmarkEnd w:id="0"/>
      <w:r w:rsidR="00EC1E5B" w:rsidRPr="004534D2">
        <w:rPr>
          <w:rFonts w:ascii="Arial Black" w:hAnsi="Arial Black"/>
          <w:b/>
          <w:caps/>
          <w:sz w:val="15"/>
        </w:rPr>
        <w:t>7</w:t>
      </w:r>
    </w:p>
    <w:p w14:paraId="15492F86" w14:textId="77777777"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F967F0">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595DCF">
        <w:rPr>
          <w:rFonts w:ascii="Arial Black" w:hAnsi="Arial Black"/>
          <w:b/>
          <w:caps/>
          <w:sz w:val="15"/>
        </w:rPr>
        <w:t>English</w:t>
      </w:r>
    </w:p>
    <w:p w14:paraId="33B0D8D6" w14:textId="144338E8"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F967F0">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EC1E5B" w:rsidRPr="004534D2">
        <w:rPr>
          <w:rFonts w:ascii="Arial Black" w:hAnsi="Arial Black"/>
          <w:b/>
          <w:caps/>
          <w:sz w:val="15"/>
        </w:rPr>
        <w:t>April 14,</w:t>
      </w:r>
      <w:r w:rsidR="00A508CC" w:rsidRPr="007E291A">
        <w:rPr>
          <w:rFonts w:ascii="Arial Black" w:hAnsi="Arial Black"/>
          <w:b/>
          <w:caps/>
          <w:sz w:val="15"/>
        </w:rPr>
        <w:t xml:space="preserve"> 20</w:t>
      </w:r>
      <w:r w:rsidR="00F670BD" w:rsidRPr="007E291A">
        <w:rPr>
          <w:rFonts w:ascii="Arial Black" w:hAnsi="Arial Black"/>
          <w:b/>
          <w:caps/>
          <w:sz w:val="15"/>
        </w:rPr>
        <w:t>2</w:t>
      </w:r>
      <w:r w:rsidR="00037935" w:rsidRPr="007E291A">
        <w:rPr>
          <w:rFonts w:ascii="Arial Black" w:hAnsi="Arial Black"/>
          <w:b/>
          <w:caps/>
          <w:sz w:val="15"/>
        </w:rPr>
        <w:t>2</w:t>
      </w:r>
    </w:p>
    <w:p w14:paraId="227B4EB7" w14:textId="77777777" w:rsidR="008B2CC1" w:rsidRPr="003D57B0" w:rsidRDefault="00B61109" w:rsidP="000C117A">
      <w:pPr>
        <w:pStyle w:val="Heading1"/>
      </w:pPr>
      <w:r w:rsidRPr="00B61109">
        <w:t>WIPO General Assembly</w:t>
      </w:r>
    </w:p>
    <w:p w14:paraId="6F8790D1" w14:textId="3A681246" w:rsidR="008B2CC1" w:rsidRPr="009C127D" w:rsidRDefault="00F670BD" w:rsidP="003D2030">
      <w:pPr>
        <w:spacing w:after="720"/>
        <w:rPr>
          <w:b/>
          <w:sz w:val="24"/>
        </w:rPr>
      </w:pPr>
      <w:r w:rsidRPr="00ED3C0E">
        <w:rPr>
          <w:b/>
          <w:sz w:val="24"/>
        </w:rPr>
        <w:t>F</w:t>
      </w:r>
      <w:r w:rsidR="00037935" w:rsidRPr="00ED3C0E">
        <w:rPr>
          <w:b/>
          <w:sz w:val="24"/>
        </w:rPr>
        <w:t>ifty-Fifth (</w:t>
      </w:r>
      <w:r w:rsidR="00ED3C0E" w:rsidRPr="00ED3C0E">
        <w:rPr>
          <w:b/>
          <w:sz w:val="24"/>
        </w:rPr>
        <w:t>30</w:t>
      </w:r>
      <w:r w:rsidR="008A1B16" w:rsidRPr="004534D2">
        <w:rPr>
          <w:b/>
          <w:sz w:val="24"/>
          <w:vertAlign w:val="superscript"/>
        </w:rPr>
        <w:t>th</w:t>
      </w:r>
      <w:r w:rsidR="0058077B" w:rsidRPr="00ED3C0E">
        <w:rPr>
          <w:b/>
          <w:sz w:val="24"/>
        </w:rPr>
        <w:t xml:space="preserve"> </w:t>
      </w:r>
      <w:r w:rsidR="00ED3C0E" w:rsidRPr="00ED3C0E">
        <w:rPr>
          <w:b/>
          <w:sz w:val="24"/>
        </w:rPr>
        <w:t>Extrao</w:t>
      </w:r>
      <w:r w:rsidR="0058077B" w:rsidRPr="00ED3C0E">
        <w:rPr>
          <w:b/>
          <w:sz w:val="24"/>
        </w:rPr>
        <w:t>rdinary</w:t>
      </w:r>
      <w:r w:rsidRPr="00ED3C0E">
        <w:rPr>
          <w:b/>
          <w:sz w:val="24"/>
        </w:rPr>
        <w:t>)</w:t>
      </w:r>
      <w:r w:rsidR="00B61109" w:rsidRPr="00ED3C0E">
        <w:rPr>
          <w:b/>
          <w:sz w:val="24"/>
        </w:rPr>
        <w:t xml:space="preserve"> Session</w:t>
      </w:r>
      <w:r w:rsidR="003D57B0" w:rsidRPr="00ED3C0E">
        <w:rPr>
          <w:b/>
          <w:sz w:val="24"/>
        </w:rPr>
        <w:br/>
      </w:r>
      <w:r w:rsidR="00B61109" w:rsidRPr="00037935">
        <w:rPr>
          <w:b/>
          <w:sz w:val="24"/>
        </w:rPr>
        <w:t xml:space="preserve">Geneva, </w:t>
      </w:r>
      <w:r w:rsidR="004E3629">
        <w:rPr>
          <w:b/>
          <w:sz w:val="24"/>
        </w:rPr>
        <w:t>July 14</w:t>
      </w:r>
      <w:bookmarkStart w:id="3" w:name="_GoBack"/>
      <w:bookmarkEnd w:id="3"/>
      <w:r w:rsidR="00B61109" w:rsidRPr="00037935">
        <w:rPr>
          <w:b/>
          <w:sz w:val="24"/>
        </w:rPr>
        <w:t xml:space="preserve"> to </w:t>
      </w:r>
      <w:r w:rsidR="00037935" w:rsidRPr="00037935">
        <w:rPr>
          <w:b/>
          <w:sz w:val="24"/>
        </w:rPr>
        <w:t>22</w:t>
      </w:r>
      <w:r w:rsidR="00B61109" w:rsidRPr="00037935">
        <w:rPr>
          <w:b/>
          <w:sz w:val="24"/>
        </w:rPr>
        <w:t>, 20</w:t>
      </w:r>
      <w:r w:rsidR="00037935" w:rsidRPr="00037935">
        <w:rPr>
          <w:b/>
          <w:sz w:val="24"/>
        </w:rPr>
        <w:t>22</w:t>
      </w:r>
    </w:p>
    <w:p w14:paraId="3ECB8B50" w14:textId="77777777" w:rsidR="008B2CC1" w:rsidRDefault="00595DCF" w:rsidP="003D2030">
      <w:pPr>
        <w:spacing w:after="360"/>
        <w:rPr>
          <w:caps/>
          <w:sz w:val="24"/>
        </w:rPr>
      </w:pPr>
      <w:bookmarkStart w:id="4" w:name="TitleOfDoc"/>
      <w:bookmarkEnd w:id="4"/>
      <w:r>
        <w:rPr>
          <w:caps/>
          <w:sz w:val="24"/>
        </w:rPr>
        <w:t>REPORT ON THE COMMITTEE ON WIPO STANDARDS (CWS)</w:t>
      </w:r>
    </w:p>
    <w:p w14:paraId="21AC5528" w14:textId="77777777" w:rsidR="00D13862" w:rsidRDefault="00D13862" w:rsidP="00D13862">
      <w:pPr>
        <w:spacing w:after="960"/>
        <w:rPr>
          <w:i/>
        </w:rPr>
      </w:pPr>
      <w:bookmarkStart w:id="5" w:name="Prepared"/>
      <w:bookmarkEnd w:id="5"/>
      <w:proofErr w:type="gramStart"/>
      <w:r>
        <w:rPr>
          <w:i/>
        </w:rPr>
        <w:t>prepared</w:t>
      </w:r>
      <w:proofErr w:type="gramEnd"/>
      <w:r>
        <w:rPr>
          <w:i/>
        </w:rPr>
        <w:t xml:space="preserve"> by the Secretariat</w:t>
      </w:r>
    </w:p>
    <w:p w14:paraId="6B4B91E1" w14:textId="77777777" w:rsidR="00595DCF" w:rsidRDefault="00595DCF" w:rsidP="00B1750B">
      <w:pPr>
        <w:pStyle w:val="Heading2"/>
      </w:pPr>
      <w:r w:rsidRPr="004B19E1">
        <w:t>Introduction</w:t>
      </w:r>
    </w:p>
    <w:p w14:paraId="4D286756" w14:textId="157B37CE" w:rsidR="00595DCF" w:rsidRPr="00574645" w:rsidRDefault="00595DCF" w:rsidP="00655DAA">
      <w:pPr>
        <w:pStyle w:val="ONUME"/>
      </w:pPr>
      <w:r w:rsidRPr="00574645">
        <w:t>During the period under consideration, the Committee on WIPO Standards (</w:t>
      </w:r>
      <w:r w:rsidR="002058C5">
        <w:t xml:space="preserve">hereinafter referred to as “the Committee”, or “the </w:t>
      </w:r>
      <w:r w:rsidRPr="00574645">
        <w:t>CWS</w:t>
      </w:r>
      <w:r w:rsidR="002058C5">
        <w:t>”</w:t>
      </w:r>
      <w:r w:rsidRPr="00574645">
        <w:t>) held its </w:t>
      </w:r>
      <w:r w:rsidR="00DC0E5B">
        <w:t xml:space="preserve">ninth </w:t>
      </w:r>
      <w:r>
        <w:t xml:space="preserve">session from </w:t>
      </w:r>
      <w:r w:rsidR="00965BF1" w:rsidRPr="00965BF1">
        <w:t xml:space="preserve">November </w:t>
      </w:r>
      <w:r w:rsidR="00DC0E5B">
        <w:t>1</w:t>
      </w:r>
      <w:r w:rsidR="00965BF1" w:rsidRPr="00965BF1">
        <w:t xml:space="preserve"> to</w:t>
      </w:r>
      <w:r w:rsidR="008A1B16">
        <w:t> </w:t>
      </w:r>
      <w:r w:rsidR="00DC0E5B">
        <w:t>5</w:t>
      </w:r>
      <w:r w:rsidR="00965BF1" w:rsidRPr="00965BF1">
        <w:t>,</w:t>
      </w:r>
      <w:r w:rsidR="008A1B16">
        <w:t> </w:t>
      </w:r>
      <w:r w:rsidR="00965BF1" w:rsidRPr="00965BF1">
        <w:t>202</w:t>
      </w:r>
      <w:r w:rsidR="00DC0E5B">
        <w:t>1</w:t>
      </w:r>
      <w:r w:rsidR="00965BF1">
        <w:t xml:space="preserve">, </w:t>
      </w:r>
      <w:r>
        <w:t>chaired by M</w:t>
      </w:r>
      <w:r w:rsidR="00DC0E5B">
        <w:t>s</w:t>
      </w:r>
      <w:r>
        <w:t xml:space="preserve">. </w:t>
      </w:r>
      <w:proofErr w:type="spellStart"/>
      <w:r w:rsidR="00DC0E5B" w:rsidRPr="003A69BD">
        <w:t>Åsa</w:t>
      </w:r>
      <w:proofErr w:type="spellEnd"/>
      <w:r w:rsidR="00DC0E5B" w:rsidRPr="003A69BD">
        <w:t xml:space="preserve"> </w:t>
      </w:r>
      <w:proofErr w:type="spellStart"/>
      <w:r w:rsidR="00DC0E5B" w:rsidRPr="003A69BD">
        <w:t>Viken</w:t>
      </w:r>
      <w:proofErr w:type="spellEnd"/>
      <w:r w:rsidR="00DC0E5B" w:rsidRPr="003A69BD">
        <w:t xml:space="preserve"> </w:t>
      </w:r>
      <w:r w:rsidRPr="00574645">
        <w:t>(</w:t>
      </w:r>
      <w:r w:rsidR="00DC0E5B">
        <w:t>Sweden</w:t>
      </w:r>
      <w:r w:rsidRPr="00574645">
        <w:t>).</w:t>
      </w:r>
    </w:p>
    <w:p w14:paraId="22113F29" w14:textId="0BB2ADBB" w:rsidR="00595DCF" w:rsidRDefault="00595DCF" w:rsidP="00595DCF">
      <w:pPr>
        <w:pStyle w:val="ONUME"/>
      </w:pPr>
      <w:r w:rsidRPr="004738C6">
        <w:t xml:space="preserve">The session continued </w:t>
      </w:r>
      <w:r>
        <w:t>the</w:t>
      </w:r>
      <w:r w:rsidRPr="004738C6">
        <w:t xml:space="preserve"> exchange </w:t>
      </w:r>
      <w:r>
        <w:t xml:space="preserve">of </w:t>
      </w:r>
      <w:r w:rsidRPr="004738C6">
        <w:t xml:space="preserve">views on </w:t>
      </w:r>
      <w:r w:rsidR="00781721">
        <w:t xml:space="preserve">the </w:t>
      </w:r>
      <w:r>
        <w:t xml:space="preserve">development of </w:t>
      </w:r>
      <w:r w:rsidRPr="004738C6">
        <w:t xml:space="preserve">WIPO Standards, </w:t>
      </w:r>
      <w:r>
        <w:t xml:space="preserve">implementation of </w:t>
      </w:r>
      <w:r w:rsidR="00CB6327">
        <w:t>S</w:t>
      </w:r>
      <w:r>
        <w:t xml:space="preserve">tandards by the </w:t>
      </w:r>
      <w:r w:rsidR="003743F0">
        <w:t>I</w:t>
      </w:r>
      <w:r w:rsidR="006E0FD7">
        <w:t xml:space="preserve">ntellectual </w:t>
      </w:r>
      <w:r w:rsidR="003743F0">
        <w:t>P</w:t>
      </w:r>
      <w:r w:rsidR="006E0FD7">
        <w:t>roperty (</w:t>
      </w:r>
      <w:r>
        <w:t>IP</w:t>
      </w:r>
      <w:r w:rsidR="006E0FD7">
        <w:t>)</w:t>
      </w:r>
      <w:r>
        <w:t xml:space="preserve"> community,</w:t>
      </w:r>
      <w:r w:rsidRPr="004738C6">
        <w:t xml:space="preserve"> </w:t>
      </w:r>
      <w:r w:rsidR="00DC0E5B">
        <w:t xml:space="preserve">and </w:t>
      </w:r>
      <w:r w:rsidRPr="004738C6">
        <w:t xml:space="preserve">other matters relating to </w:t>
      </w:r>
      <w:r>
        <w:t>IP</w:t>
      </w:r>
      <w:r w:rsidRPr="004738C6">
        <w:t xml:space="preserve"> </w:t>
      </w:r>
      <w:r>
        <w:t>data.  The CWS considered emerging technologies</w:t>
      </w:r>
      <w:r w:rsidR="00D25A3B">
        <w:t>,</w:t>
      </w:r>
      <w:r>
        <w:t xml:space="preserve"> such as </w:t>
      </w:r>
      <w:proofErr w:type="spellStart"/>
      <w:r>
        <w:t>Blockchain</w:t>
      </w:r>
      <w:proofErr w:type="spellEnd"/>
      <w:r w:rsidR="00D25A3B">
        <w:t>,</w:t>
      </w:r>
      <w:r>
        <w:t xml:space="preserve"> in its work and projects</w:t>
      </w:r>
      <w:r w:rsidRPr="004738C6">
        <w:t xml:space="preserve">.  </w:t>
      </w:r>
    </w:p>
    <w:p w14:paraId="0AB0D779" w14:textId="77777777" w:rsidR="00DD07E9" w:rsidRDefault="00595DCF" w:rsidP="00CE72F2">
      <w:pPr>
        <w:pStyle w:val="ONUME"/>
      </w:pPr>
      <w:r w:rsidRPr="00127E45">
        <w:t xml:space="preserve">The adopted report of the </w:t>
      </w:r>
      <w:r w:rsidR="00DC0E5B">
        <w:t xml:space="preserve">ninth </w:t>
      </w:r>
      <w:r w:rsidRPr="00127E45">
        <w:t>session</w:t>
      </w:r>
      <w:r>
        <w:t xml:space="preserve"> </w:t>
      </w:r>
      <w:r w:rsidR="00D34CD4">
        <w:t>is</w:t>
      </w:r>
      <w:r w:rsidRPr="00127E45">
        <w:t xml:space="preserve"> available </w:t>
      </w:r>
      <w:r>
        <w:t>on the</w:t>
      </w:r>
      <w:r w:rsidRPr="00127E45">
        <w:t xml:space="preserve"> WIPO website</w:t>
      </w:r>
      <w:r w:rsidR="00781B40">
        <w:rPr>
          <w:rStyle w:val="FootnoteReference"/>
        </w:rPr>
        <w:footnoteReference w:id="2"/>
      </w:r>
      <w:r w:rsidRPr="00127E45">
        <w:t>.</w:t>
      </w:r>
    </w:p>
    <w:p w14:paraId="3D46ECB0" w14:textId="77777777" w:rsidR="00595DCF" w:rsidRPr="004738C6" w:rsidRDefault="00595DCF" w:rsidP="00E729A3">
      <w:pPr>
        <w:pStyle w:val="Heading2"/>
        <w:keepNext w:val="0"/>
      </w:pPr>
      <w:r>
        <w:t>Development of WIPO Standards</w:t>
      </w:r>
    </w:p>
    <w:p w14:paraId="64F2EA76" w14:textId="77777777" w:rsidR="00D34CD4" w:rsidRDefault="00595DCF" w:rsidP="00D34CD4">
      <w:pPr>
        <w:pStyle w:val="ONUME"/>
      </w:pPr>
      <w:r>
        <w:t xml:space="preserve">The CWS considered proposals for </w:t>
      </w:r>
      <w:r w:rsidR="00CB6327">
        <w:t xml:space="preserve">a </w:t>
      </w:r>
      <w:r>
        <w:t>new WIPO Standard and revision</w:t>
      </w:r>
      <w:r w:rsidR="00DC0E5B">
        <w:t>s</w:t>
      </w:r>
      <w:r>
        <w:t xml:space="preserve"> of existing </w:t>
      </w:r>
      <w:r w:rsidR="00D25A3B">
        <w:t>S</w:t>
      </w:r>
      <w:r>
        <w:t>tandards to cope with new demands from IP Offices</w:t>
      </w:r>
      <w:r w:rsidR="00AB1CAC">
        <w:t xml:space="preserve"> (IPOs)</w:t>
      </w:r>
      <w:r w:rsidR="00D34CD4">
        <w:t xml:space="preserve">, </w:t>
      </w:r>
      <w:r>
        <w:t>IP users</w:t>
      </w:r>
      <w:r w:rsidR="00DC0E5B">
        <w:t>, and other stakeholders</w:t>
      </w:r>
      <w:r w:rsidR="00AB1CAC">
        <w:t xml:space="preserve">.  </w:t>
      </w:r>
      <w:r w:rsidR="00DC0E5B">
        <w:t xml:space="preserve">While </w:t>
      </w:r>
      <w:r w:rsidR="00D34CD4" w:rsidRPr="00D34CD4">
        <w:t xml:space="preserve">working in a </w:t>
      </w:r>
      <w:r w:rsidR="00AA57E6">
        <w:t xml:space="preserve">hybrid </w:t>
      </w:r>
      <w:r w:rsidR="00D34CD4" w:rsidRPr="00D34CD4">
        <w:t>format</w:t>
      </w:r>
      <w:r w:rsidR="00DC0E5B">
        <w:t xml:space="preserve"> for the second straight year</w:t>
      </w:r>
      <w:r w:rsidR="00D34CD4" w:rsidRPr="00D34CD4">
        <w:t xml:space="preserve">, the Committee adopted </w:t>
      </w:r>
      <w:r w:rsidR="00DC0E5B">
        <w:t xml:space="preserve">one </w:t>
      </w:r>
      <w:r w:rsidR="00D34CD4" w:rsidRPr="00D34CD4">
        <w:t xml:space="preserve">new WIPO Standard </w:t>
      </w:r>
      <w:r w:rsidR="00D34CD4">
        <w:t xml:space="preserve">and approved revisions </w:t>
      </w:r>
      <w:r w:rsidR="00DC0E5B">
        <w:t xml:space="preserve">to four </w:t>
      </w:r>
      <w:r w:rsidR="00D34CD4">
        <w:t>existing Standards</w:t>
      </w:r>
      <w:r w:rsidR="00D34CD4" w:rsidRPr="00D34CD4">
        <w:t>.</w:t>
      </w:r>
    </w:p>
    <w:p w14:paraId="5619987E" w14:textId="77777777" w:rsidR="002E3F4B" w:rsidRPr="00B1750B" w:rsidRDefault="002E3F4B" w:rsidP="002E3F4B">
      <w:pPr>
        <w:pStyle w:val="Heading3"/>
      </w:pPr>
      <w:r w:rsidRPr="00B1750B">
        <w:lastRenderedPageBreak/>
        <w:t xml:space="preserve">Adopted </w:t>
      </w:r>
      <w:r>
        <w:t xml:space="preserve">New </w:t>
      </w:r>
      <w:r w:rsidRPr="00B1750B">
        <w:t>WIPO Standards</w:t>
      </w:r>
    </w:p>
    <w:p w14:paraId="2EFBFBA2" w14:textId="140D5C38" w:rsidR="00A1552D" w:rsidRPr="005849B7" w:rsidRDefault="00A1552D" w:rsidP="00A1552D">
      <w:pPr>
        <w:pStyle w:val="ONUME"/>
      </w:pPr>
      <w:r w:rsidRPr="00A1552D">
        <w:t xml:space="preserve">The CWS adopted a new WIPO Standard ST.91 on digital three-dimensional (3D) models and 3D images.  The new WIPO Standard ST.91 </w:t>
      </w:r>
      <w:r w:rsidRPr="00120138">
        <w:t>provides recommendations for IP</w:t>
      </w:r>
      <w:r w:rsidR="003743F0">
        <w:t>Os</w:t>
      </w:r>
      <w:r w:rsidRPr="00120138">
        <w:t xml:space="preserve"> and others to manage, store, process, exchange or disseminate IP data containing 3D digital objects.  It aims to help establish common 3D formats to facilitate filings at multiple IPOs, reduce processing time, facilitate data exchange between IPOs, harmonize filing requirements, and create guidelines for publishing IP data with digital 3D objects.  WIPO Standard ST.91 is publically and freely available</w:t>
      </w:r>
      <w:r>
        <w:t xml:space="preserve"> on the WIPO website</w:t>
      </w:r>
      <w:r>
        <w:rPr>
          <w:rStyle w:val="FootnoteReference"/>
        </w:rPr>
        <w:footnoteReference w:id="3"/>
      </w:r>
      <w:r>
        <w:t>.</w:t>
      </w:r>
    </w:p>
    <w:p w14:paraId="13F131DF" w14:textId="77777777" w:rsidR="002E3F4B" w:rsidRDefault="002E3F4B" w:rsidP="002E3F4B">
      <w:pPr>
        <w:pStyle w:val="Heading3"/>
      </w:pPr>
      <w:r w:rsidRPr="00B1750B">
        <w:t>Revised WIPO Standards</w:t>
      </w:r>
    </w:p>
    <w:p w14:paraId="2712FE72" w14:textId="77777777" w:rsidR="00595DCF" w:rsidRPr="005849B7" w:rsidRDefault="00182284" w:rsidP="00D34CD4">
      <w:pPr>
        <w:pStyle w:val="ONUME"/>
      </w:pPr>
      <w:r>
        <w:t>R</w:t>
      </w:r>
      <w:r w:rsidR="00F646BF">
        <w:t>evision</w:t>
      </w:r>
      <w:r>
        <w:t>s</w:t>
      </w:r>
      <w:r w:rsidR="00F646BF">
        <w:t xml:space="preserve"> </w:t>
      </w:r>
      <w:r>
        <w:t>to</w:t>
      </w:r>
      <w:r w:rsidR="00F646BF">
        <w:t xml:space="preserve"> the following </w:t>
      </w:r>
      <w:r>
        <w:t xml:space="preserve">four </w:t>
      </w:r>
      <w:r w:rsidR="00F646BF">
        <w:t>Standards w</w:t>
      </w:r>
      <w:r>
        <w:t>ere</w:t>
      </w:r>
      <w:r w:rsidR="00F646BF">
        <w:t xml:space="preserve"> approved</w:t>
      </w:r>
      <w:r w:rsidR="00595DCF">
        <w:t>:</w:t>
      </w:r>
    </w:p>
    <w:p w14:paraId="1EB82B5D" w14:textId="77777777" w:rsidR="00595DCF" w:rsidRDefault="00595DCF" w:rsidP="00182284">
      <w:pPr>
        <w:pStyle w:val="ONUME"/>
        <w:numPr>
          <w:ilvl w:val="0"/>
          <w:numId w:val="9"/>
        </w:numPr>
        <w:tabs>
          <w:tab w:val="left" w:pos="990"/>
        </w:tabs>
      </w:pPr>
      <w:r w:rsidRPr="005849B7">
        <w:t>WIPO Standard ST.26</w:t>
      </w:r>
      <w:r>
        <w:t xml:space="preserve"> </w:t>
      </w:r>
      <w:r w:rsidR="00182284">
        <w:t>–</w:t>
      </w:r>
      <w:r w:rsidR="00182284" w:rsidRPr="00182284">
        <w:t xml:space="preserve"> Presentation of nucleotide and amino acid sequence listings using XML;</w:t>
      </w:r>
    </w:p>
    <w:p w14:paraId="1A64615C" w14:textId="77777777" w:rsidR="00595DCF" w:rsidRDefault="00595DCF" w:rsidP="00AB1CAC">
      <w:pPr>
        <w:pStyle w:val="ONUME"/>
        <w:numPr>
          <w:ilvl w:val="0"/>
          <w:numId w:val="9"/>
        </w:numPr>
        <w:tabs>
          <w:tab w:val="left" w:pos="990"/>
        </w:tabs>
      </w:pPr>
      <w:r w:rsidRPr="005849B7">
        <w:t>WIPO Standard ST.27</w:t>
      </w:r>
      <w:r>
        <w:t xml:space="preserve"> </w:t>
      </w:r>
      <w:r w:rsidR="00182284">
        <w:t>– E</w:t>
      </w:r>
      <w:r w:rsidRPr="003D3336">
        <w:t>xchange of patent legal status data</w:t>
      </w:r>
      <w:r>
        <w:t>;</w:t>
      </w:r>
      <w:r w:rsidR="00F646BF">
        <w:t xml:space="preserve"> </w:t>
      </w:r>
    </w:p>
    <w:p w14:paraId="17F7C058" w14:textId="77777777" w:rsidR="00182284" w:rsidRDefault="00595DCF" w:rsidP="00AB1CAC">
      <w:pPr>
        <w:pStyle w:val="ONUME"/>
        <w:numPr>
          <w:ilvl w:val="0"/>
          <w:numId w:val="9"/>
        </w:numPr>
        <w:tabs>
          <w:tab w:val="left" w:pos="990"/>
        </w:tabs>
      </w:pPr>
      <w:r w:rsidRPr="005849B7">
        <w:t>WIPO Standard ST.37</w:t>
      </w:r>
      <w:r>
        <w:t xml:space="preserve"> </w:t>
      </w:r>
      <w:r w:rsidR="00182284">
        <w:t>– A</w:t>
      </w:r>
      <w:r w:rsidRPr="003D3336">
        <w:t>uthority file of published patent documents</w:t>
      </w:r>
      <w:r w:rsidR="00182284">
        <w:t>; and</w:t>
      </w:r>
    </w:p>
    <w:p w14:paraId="169AB31B" w14:textId="77777777" w:rsidR="001023DE" w:rsidRDefault="00182284" w:rsidP="00AB1CAC">
      <w:pPr>
        <w:pStyle w:val="ONUME"/>
        <w:numPr>
          <w:ilvl w:val="0"/>
          <w:numId w:val="9"/>
        </w:numPr>
        <w:tabs>
          <w:tab w:val="left" w:pos="990"/>
        </w:tabs>
      </w:pPr>
      <w:r w:rsidRPr="005849B7">
        <w:t>WIPO Standard ST.</w:t>
      </w:r>
      <w:r>
        <w:t xml:space="preserve">88 – </w:t>
      </w:r>
      <w:r w:rsidRPr="00182284">
        <w:t>Electronic representation of industrial designs</w:t>
      </w:r>
      <w:r>
        <w:t>.</w:t>
      </w:r>
    </w:p>
    <w:p w14:paraId="47D5E30F" w14:textId="77777777" w:rsidR="00C7478F" w:rsidRDefault="00F646BF" w:rsidP="00C7478F">
      <w:pPr>
        <w:pStyle w:val="ONUME"/>
      </w:pPr>
      <w:r w:rsidRPr="00EC3DCD">
        <w:t xml:space="preserve">The CWS noted </w:t>
      </w:r>
      <w:r w:rsidR="00EC3DCD" w:rsidRPr="00EC3DCD">
        <w:t xml:space="preserve">that </w:t>
      </w:r>
      <w:r w:rsidR="00CB6327">
        <w:t xml:space="preserve">the </w:t>
      </w:r>
      <w:r w:rsidR="004C4C55">
        <w:t xml:space="preserve">version 5.0 </w:t>
      </w:r>
      <w:r w:rsidRPr="00EC3DCD">
        <w:t xml:space="preserve">of WIPO Standard ST.96 </w:t>
      </w:r>
      <w:r w:rsidR="00EC3DCD" w:rsidRPr="00EC3DCD">
        <w:t xml:space="preserve">was </w:t>
      </w:r>
      <w:r w:rsidRPr="00EC3DCD">
        <w:t xml:space="preserve">approved by </w:t>
      </w:r>
      <w:r w:rsidR="004C4C55">
        <w:t xml:space="preserve">the </w:t>
      </w:r>
      <w:r w:rsidRPr="00EC3DCD">
        <w:t xml:space="preserve">XML4IP Task Force and </w:t>
      </w:r>
      <w:r w:rsidR="004C4C55">
        <w:t xml:space="preserve">published in October 2021, </w:t>
      </w:r>
      <w:r w:rsidR="00EC3DCD">
        <w:t xml:space="preserve">according to the </w:t>
      </w:r>
      <w:r w:rsidR="00D23139">
        <w:t xml:space="preserve">CWS </w:t>
      </w:r>
      <w:r w:rsidR="00EC3DCD">
        <w:t>special arrangement</w:t>
      </w:r>
      <w:r w:rsidR="00D23139">
        <w:t xml:space="preserve"> that the XML4IP Task Force </w:t>
      </w:r>
      <w:proofErr w:type="gramStart"/>
      <w:r w:rsidR="00D23139">
        <w:t>is temporarily authorized</w:t>
      </w:r>
      <w:proofErr w:type="gramEnd"/>
      <w:r w:rsidR="00D23139">
        <w:t xml:space="preserve"> to </w:t>
      </w:r>
      <w:r w:rsidR="00A41419">
        <w:t xml:space="preserve">approve </w:t>
      </w:r>
      <w:r w:rsidR="00D23139">
        <w:t>revisions of WIPO Standard ST.96</w:t>
      </w:r>
      <w:r w:rsidR="00EC3DCD">
        <w:t xml:space="preserve"> </w:t>
      </w:r>
      <w:r w:rsidR="00D25A3B">
        <w:t>to expedite the</w:t>
      </w:r>
      <w:r w:rsidR="00EC3DCD">
        <w:t xml:space="preserve"> </w:t>
      </w:r>
      <w:r w:rsidR="00D23139">
        <w:t>process</w:t>
      </w:r>
      <w:r w:rsidRPr="00EC3DCD">
        <w:t xml:space="preserve">.  </w:t>
      </w:r>
      <w:r w:rsidR="00C7478F" w:rsidRPr="00C7478F">
        <w:t xml:space="preserve">Of particular note in this release </w:t>
      </w:r>
      <w:r w:rsidR="00C7478F">
        <w:t xml:space="preserve">are </w:t>
      </w:r>
      <w:r w:rsidR="00C7478F" w:rsidRPr="00C7478F">
        <w:t>improved tools</w:t>
      </w:r>
      <w:r w:rsidR="00C7478F">
        <w:t xml:space="preserve"> for validating and </w:t>
      </w:r>
      <w:r w:rsidR="00C7478F" w:rsidRPr="00C7478F">
        <w:t xml:space="preserve">flattening </w:t>
      </w:r>
      <w:r w:rsidR="00C7478F">
        <w:t>ST.96 schemas</w:t>
      </w:r>
      <w:r w:rsidR="00C7478F" w:rsidRPr="00C7478F">
        <w:t>.</w:t>
      </w:r>
    </w:p>
    <w:p w14:paraId="73747E87" w14:textId="77777777" w:rsidR="00EF538D" w:rsidRDefault="00EF538D" w:rsidP="00EF538D">
      <w:pPr>
        <w:pStyle w:val="Heading3"/>
      </w:pPr>
      <w:r>
        <w:t>Working papers</w:t>
      </w:r>
    </w:p>
    <w:p w14:paraId="5726F734" w14:textId="0DCD688B" w:rsidR="00801800" w:rsidRDefault="00801800" w:rsidP="00801800">
      <w:pPr>
        <w:pStyle w:val="ONUME"/>
      </w:pPr>
      <w:r>
        <w:t xml:space="preserve">The CWS considered </w:t>
      </w:r>
      <w:r w:rsidR="00761275">
        <w:t xml:space="preserve">the </w:t>
      </w:r>
      <w:r>
        <w:t xml:space="preserve">following </w:t>
      </w:r>
      <w:r w:rsidR="00761275">
        <w:t xml:space="preserve">two </w:t>
      </w:r>
      <w:r w:rsidR="00B94E6F">
        <w:t xml:space="preserve">draft </w:t>
      </w:r>
      <w:r>
        <w:t xml:space="preserve">papers </w:t>
      </w:r>
      <w:r w:rsidR="007D57FD">
        <w:t>submitted by the</w:t>
      </w:r>
      <w:r>
        <w:t xml:space="preserve"> International Bureau:</w:t>
      </w:r>
    </w:p>
    <w:p w14:paraId="0CE670F7" w14:textId="13FC655B" w:rsidR="00EF538D" w:rsidRDefault="00EF538D" w:rsidP="00504F16">
      <w:pPr>
        <w:pStyle w:val="ONUME"/>
        <w:numPr>
          <w:ilvl w:val="0"/>
          <w:numId w:val="9"/>
        </w:numPr>
        <w:tabs>
          <w:tab w:val="left" w:pos="990"/>
        </w:tabs>
      </w:pPr>
      <w:r w:rsidRPr="00EF538D">
        <w:t>Proposals for improvement of copyright orphan work metadata in WIPO Standard ST.96</w:t>
      </w:r>
      <w:r w:rsidR="00801800">
        <w:t xml:space="preserve"> (see document CWS/9/4</w:t>
      </w:r>
      <w:r w:rsidR="0063317F">
        <w:t xml:space="preserve">); </w:t>
      </w:r>
      <w:r w:rsidR="00761275">
        <w:t xml:space="preserve"> </w:t>
      </w:r>
      <w:r w:rsidR="0063317F">
        <w:t>and</w:t>
      </w:r>
    </w:p>
    <w:p w14:paraId="7F887CDB" w14:textId="5F978E4F" w:rsidR="00EF538D" w:rsidRDefault="0063317F" w:rsidP="00504F16">
      <w:pPr>
        <w:pStyle w:val="ONUME"/>
        <w:numPr>
          <w:ilvl w:val="0"/>
          <w:numId w:val="9"/>
        </w:numPr>
        <w:tabs>
          <w:tab w:val="left" w:pos="990"/>
        </w:tabs>
      </w:pPr>
      <w:r w:rsidRPr="0063317F">
        <w:t xml:space="preserve">Report on the </w:t>
      </w:r>
      <w:proofErr w:type="spellStart"/>
      <w:r w:rsidRPr="0063317F">
        <w:t>Blockchain</w:t>
      </w:r>
      <w:proofErr w:type="spellEnd"/>
      <w:r w:rsidRPr="0063317F">
        <w:t xml:space="preserve"> Whitepaper for IP ecosystem</w:t>
      </w:r>
      <w:r>
        <w:t xml:space="preserve"> (see document CWS/9/8).</w:t>
      </w:r>
    </w:p>
    <w:p w14:paraId="322AE88D" w14:textId="77777777" w:rsidR="0063317F" w:rsidRDefault="00840981" w:rsidP="00B94E6F">
      <w:pPr>
        <w:pStyle w:val="ONUME"/>
      </w:pPr>
      <w:r>
        <w:t xml:space="preserve">With regard to the </w:t>
      </w:r>
      <w:r w:rsidRPr="00EF538D">
        <w:t xml:space="preserve">copyright </w:t>
      </w:r>
      <w:proofErr w:type="gramStart"/>
      <w:r w:rsidRPr="00EF538D">
        <w:t xml:space="preserve">orphan work metadata </w:t>
      </w:r>
      <w:r>
        <w:t>management</w:t>
      </w:r>
      <w:proofErr w:type="gramEnd"/>
      <w:r>
        <w:t>, t</w:t>
      </w:r>
      <w:r w:rsidR="0063317F">
        <w:t>he CWS noted</w:t>
      </w:r>
      <w:r>
        <w:t xml:space="preserve"> that the </w:t>
      </w:r>
      <w:r w:rsidR="00DC5FFC">
        <w:t xml:space="preserve">draft paper </w:t>
      </w:r>
      <w:r>
        <w:t>includes</w:t>
      </w:r>
      <w:r w:rsidR="0063317F">
        <w:t xml:space="preserve"> </w:t>
      </w:r>
      <w:r w:rsidR="00DC5FFC">
        <w:t xml:space="preserve">proposals </w:t>
      </w:r>
      <w:r w:rsidR="0063317F">
        <w:t xml:space="preserve">for </w:t>
      </w:r>
      <w:r w:rsidR="00DC5FFC">
        <w:t xml:space="preserve">standardization on </w:t>
      </w:r>
      <w:r w:rsidR="0063317F">
        <w:t>rights holders’ roles and creative work categories</w:t>
      </w:r>
      <w:r>
        <w:t xml:space="preserve"> and </w:t>
      </w:r>
      <w:r w:rsidR="0063317F">
        <w:t>invited its members</w:t>
      </w:r>
      <w:r w:rsidR="00DC5FFC">
        <w:t>, including copyright Offices,</w:t>
      </w:r>
      <w:r w:rsidR="0063317F">
        <w:t xml:space="preserve"> to </w:t>
      </w:r>
      <w:r w:rsidR="00DC5FFC">
        <w:t xml:space="preserve">further </w:t>
      </w:r>
      <w:r w:rsidR="0063317F">
        <w:t xml:space="preserve">comment on the </w:t>
      </w:r>
      <w:r w:rsidR="00DC5FFC">
        <w:t>proposals</w:t>
      </w:r>
      <w:r w:rsidR="0063317F">
        <w:t xml:space="preserve">. </w:t>
      </w:r>
      <w:r w:rsidR="00E20B95">
        <w:t xml:space="preserve"> In relation to the </w:t>
      </w:r>
      <w:proofErr w:type="spellStart"/>
      <w:r w:rsidR="00E20B95">
        <w:t>Blockchain</w:t>
      </w:r>
      <w:proofErr w:type="spellEnd"/>
      <w:r w:rsidR="00E20B95">
        <w:t xml:space="preserve"> white</w:t>
      </w:r>
      <w:r w:rsidR="007D57FD">
        <w:t xml:space="preserve"> </w:t>
      </w:r>
      <w:r w:rsidR="00E20B95">
        <w:t>paper, the CWS</w:t>
      </w:r>
      <w:r w:rsidR="00B94E6F">
        <w:t xml:space="preserve"> noted the content and invited IPOs to consider the information in the white</w:t>
      </w:r>
      <w:r w:rsidR="007D57FD">
        <w:t xml:space="preserve"> </w:t>
      </w:r>
      <w:r w:rsidR="00B94E6F">
        <w:t xml:space="preserve">paper when developing their </w:t>
      </w:r>
      <w:proofErr w:type="spellStart"/>
      <w:r w:rsidR="00B94E6F">
        <w:t>blockchain</w:t>
      </w:r>
      <w:proofErr w:type="spellEnd"/>
      <w:r w:rsidR="00B94E6F">
        <w:t xml:space="preserve"> strategies and practices.  The CWS also noted that the International Bureau would publish the white</w:t>
      </w:r>
      <w:r w:rsidR="00DC410B">
        <w:t xml:space="preserve"> </w:t>
      </w:r>
      <w:r w:rsidR="00B94E6F">
        <w:t xml:space="preserve">paper on the WIPO website, which is now available </w:t>
      </w:r>
      <w:proofErr w:type="gramStart"/>
      <w:r w:rsidR="00B94E6F">
        <w:t>at:</w:t>
      </w:r>
      <w:proofErr w:type="gramEnd"/>
      <w:r w:rsidR="00B94E6F">
        <w:t xml:space="preserve">  </w:t>
      </w:r>
      <w:hyperlink r:id="rId9" w:history="1">
        <w:r w:rsidR="00B94E6F" w:rsidRPr="00316436">
          <w:rPr>
            <w:rStyle w:val="Hyperlink"/>
          </w:rPr>
          <w:t>https://www.wipo.int/cws/en/blockchain-and-ip.html</w:t>
        </w:r>
      </w:hyperlink>
      <w:r w:rsidR="00B94E6F">
        <w:t xml:space="preserve">. </w:t>
      </w:r>
    </w:p>
    <w:p w14:paraId="332840F7" w14:textId="77777777" w:rsidR="0063317F" w:rsidRPr="00EF538D" w:rsidRDefault="0063317F" w:rsidP="00A1552D">
      <w:pPr>
        <w:pStyle w:val="ONUME"/>
        <w:numPr>
          <w:ilvl w:val="0"/>
          <w:numId w:val="0"/>
        </w:numPr>
      </w:pPr>
    </w:p>
    <w:p w14:paraId="2A51121B" w14:textId="544632CE" w:rsidR="001B2962" w:rsidRDefault="00B71A4E" w:rsidP="001B2962">
      <w:pPr>
        <w:pStyle w:val="Heading2"/>
      </w:pPr>
      <w:r>
        <w:lastRenderedPageBreak/>
        <w:t xml:space="preserve">implementation </w:t>
      </w:r>
      <w:r w:rsidR="001B2962">
        <w:t xml:space="preserve">of WIPO Standards </w:t>
      </w:r>
      <w:r>
        <w:t xml:space="preserve">and </w:t>
      </w:r>
      <w:r w:rsidR="003703B9">
        <w:t>IP</w:t>
      </w:r>
      <w:r w:rsidR="00BB6E8C">
        <w:t>O</w:t>
      </w:r>
      <w:r w:rsidR="00387B39">
        <w:t xml:space="preserve"> practices</w:t>
      </w:r>
    </w:p>
    <w:p w14:paraId="03306F80" w14:textId="439F15AD" w:rsidR="00EF538D" w:rsidRPr="00A1552D" w:rsidRDefault="00F7572F" w:rsidP="007576C6">
      <w:pPr>
        <w:pStyle w:val="ONUME"/>
      </w:pPr>
      <w:r>
        <w:t xml:space="preserve">Three surveys </w:t>
      </w:r>
      <w:proofErr w:type="gramStart"/>
      <w:r>
        <w:t>were conducted</w:t>
      </w:r>
      <w:proofErr w:type="gramEnd"/>
      <w:r>
        <w:t xml:space="preserve"> in 2021 to gather information on the implementation of WIPO </w:t>
      </w:r>
      <w:r w:rsidRPr="001245FA">
        <w:t xml:space="preserve">Standards by </w:t>
      </w:r>
      <w:r w:rsidR="00BB6E8C">
        <w:t>IP</w:t>
      </w:r>
      <w:r w:rsidRPr="001245FA">
        <w:t xml:space="preserve">Os and </w:t>
      </w:r>
      <w:r w:rsidR="007576C6">
        <w:t xml:space="preserve">the </w:t>
      </w:r>
      <w:r w:rsidRPr="001245FA">
        <w:t xml:space="preserve">related practices of </w:t>
      </w:r>
      <w:r w:rsidR="00BB6E8C">
        <w:t>IP</w:t>
      </w:r>
      <w:r w:rsidRPr="001245FA">
        <w:t xml:space="preserve">Os.  </w:t>
      </w:r>
      <w:r w:rsidR="001B2962" w:rsidRPr="001245FA">
        <w:t xml:space="preserve">The CWS approved publication of the survey </w:t>
      </w:r>
      <w:r w:rsidR="00116A4A">
        <w:t xml:space="preserve">results </w:t>
      </w:r>
      <w:r w:rsidR="00314531">
        <w:t xml:space="preserve">on </w:t>
      </w:r>
      <w:r w:rsidR="00314531" w:rsidRPr="001245FA">
        <w:t>Public access to patent information, part 2</w:t>
      </w:r>
      <w:r w:rsidR="00314531">
        <w:t xml:space="preserve"> </w:t>
      </w:r>
      <w:r w:rsidR="001B2962" w:rsidRPr="001245FA">
        <w:t xml:space="preserve">on </w:t>
      </w:r>
      <w:r w:rsidR="001A77D6" w:rsidRPr="001245FA">
        <w:t xml:space="preserve">the </w:t>
      </w:r>
      <w:r w:rsidR="001B2962" w:rsidRPr="001245FA">
        <w:t xml:space="preserve">WIPO website, which </w:t>
      </w:r>
      <w:proofErr w:type="gramStart"/>
      <w:r w:rsidR="006A4B73" w:rsidRPr="001245FA">
        <w:t>have been added</w:t>
      </w:r>
      <w:proofErr w:type="gramEnd"/>
      <w:r w:rsidR="006A4B73" w:rsidRPr="001245FA">
        <w:t xml:space="preserve"> to </w:t>
      </w:r>
      <w:r w:rsidR="001B2962" w:rsidRPr="001245FA">
        <w:t>Part 7 of the WIPO Handbook</w:t>
      </w:r>
      <w:r w:rsidR="001B2962" w:rsidRPr="00F61D9D">
        <w:rPr>
          <w:vertAlign w:val="superscript"/>
        </w:rPr>
        <w:footnoteReference w:id="4"/>
      </w:r>
      <w:r w:rsidR="00392F5C" w:rsidRPr="001245FA">
        <w:t xml:space="preserve">.  </w:t>
      </w:r>
      <w:r w:rsidR="00504F16">
        <w:t>T</w:t>
      </w:r>
      <w:r w:rsidR="00EF538D" w:rsidRPr="001245FA">
        <w:t xml:space="preserve">he CWS </w:t>
      </w:r>
      <w:r w:rsidR="00314531">
        <w:t xml:space="preserve">also </w:t>
      </w:r>
      <w:r w:rsidR="00EF538D" w:rsidRPr="001245FA">
        <w:t xml:space="preserve">noted the results of </w:t>
      </w:r>
      <w:r w:rsidR="00116A4A">
        <w:t xml:space="preserve">the </w:t>
      </w:r>
      <w:r w:rsidR="00EF538D" w:rsidRPr="001245FA">
        <w:t xml:space="preserve">survey </w:t>
      </w:r>
      <w:r w:rsidR="003E0CDA" w:rsidRPr="00A1552D">
        <w:t>on priority of 40 ICT strategy r</w:t>
      </w:r>
      <w:r w:rsidR="00EF538D" w:rsidRPr="001245FA">
        <w:t>ecommendations</w:t>
      </w:r>
      <w:r w:rsidRPr="00A1552D">
        <w:t xml:space="preserve"> and requested </w:t>
      </w:r>
      <w:r w:rsidRPr="001245FA">
        <w:t xml:space="preserve">the ICT Strategy Task Force to take into account the results when </w:t>
      </w:r>
      <w:r w:rsidR="007576C6">
        <w:t xml:space="preserve">the Task Force prepares </w:t>
      </w:r>
      <w:r w:rsidRPr="001245FA">
        <w:t>the strategic roadmap guideline for Offices</w:t>
      </w:r>
      <w:r w:rsidRPr="00A1552D">
        <w:t>.</w:t>
      </w:r>
      <w:r w:rsidR="00A1552D">
        <w:t xml:space="preserve"> </w:t>
      </w:r>
    </w:p>
    <w:p w14:paraId="7432453B" w14:textId="1C304C74" w:rsidR="000E5CA3" w:rsidRPr="00116A4A" w:rsidRDefault="00F7572F" w:rsidP="007576C6">
      <w:pPr>
        <w:pStyle w:val="ONUME"/>
      </w:pPr>
      <w:r w:rsidRPr="001245FA">
        <w:t>The CWS noted th</w:t>
      </w:r>
      <w:r w:rsidR="006C31B3" w:rsidRPr="001245FA">
        <w:t xml:space="preserve">e </w:t>
      </w:r>
      <w:r w:rsidR="00BB6E8C">
        <w:t>IP</w:t>
      </w:r>
      <w:r w:rsidR="006C31B3" w:rsidRPr="001245FA">
        <w:t>Os’</w:t>
      </w:r>
      <w:r w:rsidRPr="001245FA">
        <w:t xml:space="preserve"> </w:t>
      </w:r>
      <w:r w:rsidR="00EF538D" w:rsidRPr="001245FA">
        <w:t>implementation of ST.61</w:t>
      </w:r>
      <w:r w:rsidR="003B56B2">
        <w:t xml:space="preserve"> as described in document </w:t>
      </w:r>
      <w:r w:rsidR="003B56B2" w:rsidRPr="00116A4A">
        <w:t>CWS</w:t>
      </w:r>
      <w:r w:rsidR="00EF538D" w:rsidRPr="00116A4A">
        <w:t>/9/10</w:t>
      </w:r>
      <w:r w:rsidR="003B56B2" w:rsidRPr="00116A4A">
        <w:t xml:space="preserve">.  Fourteen IPOs provided implementation plans and </w:t>
      </w:r>
      <w:r w:rsidR="00FC023B">
        <w:t>11</w:t>
      </w:r>
      <w:r w:rsidR="00FC023B" w:rsidRPr="00116A4A">
        <w:t xml:space="preserve"> </w:t>
      </w:r>
      <w:r w:rsidR="003B56B2" w:rsidRPr="00116A4A">
        <w:t>IPOs provided mapping tables.  Three IPOs plan to start implementation by 2023, while the timeline for other IPOs is uncertain.</w:t>
      </w:r>
      <w:r w:rsidR="00A1552D" w:rsidRPr="00116A4A">
        <w:t xml:space="preserve">  The mapping table </w:t>
      </w:r>
      <w:proofErr w:type="gramStart"/>
      <w:r w:rsidR="00A1552D" w:rsidRPr="00116A4A">
        <w:t>is published</w:t>
      </w:r>
      <w:proofErr w:type="gramEnd"/>
      <w:r w:rsidR="00A1552D" w:rsidRPr="00116A4A">
        <w:t xml:space="preserve"> </w:t>
      </w:r>
      <w:r w:rsidR="00BB6E8C">
        <w:t>i</w:t>
      </w:r>
      <w:r w:rsidR="00A1552D" w:rsidRPr="00116A4A">
        <w:t>n Part 7 of the WIPO Handbook.</w:t>
      </w:r>
      <w:r w:rsidR="00116A4A">
        <w:t xml:space="preserve">  </w:t>
      </w:r>
      <w:r w:rsidR="000E5CA3" w:rsidRPr="00116A4A">
        <w:rPr>
          <w:szCs w:val="22"/>
        </w:rPr>
        <w:t xml:space="preserve">The CWS approved a new survey questionnaire on the </w:t>
      </w:r>
      <w:r w:rsidR="00BB6E8C">
        <w:rPr>
          <w:szCs w:val="22"/>
        </w:rPr>
        <w:t>IP</w:t>
      </w:r>
      <w:r w:rsidR="000E5CA3" w:rsidRPr="00116A4A">
        <w:rPr>
          <w:szCs w:val="22"/>
        </w:rPr>
        <w:t xml:space="preserve">Os’ practices for Digital Transformation, which </w:t>
      </w:r>
      <w:proofErr w:type="gramStart"/>
      <w:r w:rsidR="000E5CA3" w:rsidRPr="00116A4A">
        <w:rPr>
          <w:szCs w:val="22"/>
        </w:rPr>
        <w:t>would be conducted</w:t>
      </w:r>
      <w:proofErr w:type="gramEnd"/>
      <w:r w:rsidR="000E5CA3" w:rsidRPr="00116A4A">
        <w:rPr>
          <w:szCs w:val="22"/>
        </w:rPr>
        <w:t xml:space="preserve"> in 2022.  </w:t>
      </w:r>
    </w:p>
    <w:p w14:paraId="4796F06E" w14:textId="5C1224FA" w:rsidR="001B2962" w:rsidRPr="00116A4A" w:rsidRDefault="0058077B" w:rsidP="00427CB9">
      <w:pPr>
        <w:pStyle w:val="ONUME"/>
      </w:pPr>
      <w:r w:rsidRPr="00116A4A">
        <w:t>At its fifty-fourth session</w:t>
      </w:r>
      <w:r w:rsidR="000E5CA3" w:rsidRPr="00116A4A">
        <w:t xml:space="preserve"> held in 2021</w:t>
      </w:r>
      <w:r w:rsidRPr="00116A4A">
        <w:t>, the WIPO General Assembly took note of “WO/GA/54/14, Matters Concerning the Implementation Date of WIPO Standard ST.26” and approved the new big-bang implementation date of WIPO Standard ST.26</w:t>
      </w:r>
      <w:r w:rsidR="00BB6E8C">
        <w:t xml:space="preserve"> </w:t>
      </w:r>
      <w:r w:rsidR="00DB7D07">
        <w:t>as</w:t>
      </w:r>
      <w:r w:rsidRPr="00116A4A">
        <w:t xml:space="preserve"> July 1, 2022, at national, regional and international levels (see paragraph 183 of WO/GA/54/15).  </w:t>
      </w:r>
      <w:r w:rsidR="006A4B73" w:rsidRPr="00116A4A">
        <w:t>To</w:t>
      </w:r>
      <w:r w:rsidR="001B2962" w:rsidRPr="00116A4A">
        <w:t xml:space="preserve"> support the transition from </w:t>
      </w:r>
      <w:r w:rsidR="00392F5C" w:rsidRPr="00116A4A">
        <w:t xml:space="preserve">WIPO </w:t>
      </w:r>
      <w:r w:rsidR="001B2962" w:rsidRPr="00116A4A">
        <w:t xml:space="preserve">Standard ST.25 to ST.26, the International Bureau </w:t>
      </w:r>
      <w:r w:rsidRPr="00116A4A">
        <w:t xml:space="preserve">has </w:t>
      </w:r>
      <w:r w:rsidR="000E5CA3" w:rsidRPr="00116A4A">
        <w:t xml:space="preserve">been developing </w:t>
      </w:r>
      <w:r w:rsidR="00BB6E8C">
        <w:t xml:space="preserve">the </w:t>
      </w:r>
      <w:r w:rsidR="000E5CA3" w:rsidRPr="00116A4A">
        <w:t>software tool</w:t>
      </w:r>
      <w:r w:rsidR="00C2570F">
        <w:t>s</w:t>
      </w:r>
      <w:r w:rsidR="000E5CA3" w:rsidRPr="00116A4A">
        <w:t xml:space="preserve">, WIPO Sequence suite, for patent applicants and </w:t>
      </w:r>
      <w:r w:rsidR="00BB6E8C">
        <w:t>IP</w:t>
      </w:r>
      <w:r w:rsidR="000E5CA3" w:rsidRPr="00116A4A">
        <w:t xml:space="preserve">Os around the world to author and validate WIPO ST.26-compliant sequence listings and the next official version of the tool </w:t>
      </w:r>
      <w:proofErr w:type="gramStart"/>
      <w:r w:rsidR="000E5CA3" w:rsidRPr="00116A4A">
        <w:t>is planned to be released</w:t>
      </w:r>
      <w:proofErr w:type="gramEnd"/>
      <w:r w:rsidR="000E5CA3" w:rsidRPr="00116A4A">
        <w:t xml:space="preserve"> in April</w:t>
      </w:r>
      <w:r w:rsidR="00116A4A">
        <w:t xml:space="preserve"> 2022</w:t>
      </w:r>
      <w:r w:rsidR="000E5CA3" w:rsidRPr="00116A4A">
        <w:t xml:space="preserve">.  The International Bureau has </w:t>
      </w:r>
      <w:r w:rsidR="001B2962" w:rsidRPr="00116A4A">
        <w:t xml:space="preserve">provided </w:t>
      </w:r>
      <w:r w:rsidR="00291D7A" w:rsidRPr="00116A4A">
        <w:t>a series of</w:t>
      </w:r>
      <w:r w:rsidR="006A4B73" w:rsidRPr="00116A4A">
        <w:t xml:space="preserve"> </w:t>
      </w:r>
      <w:r w:rsidR="001B2962" w:rsidRPr="00116A4A">
        <w:t xml:space="preserve">webinars </w:t>
      </w:r>
      <w:r w:rsidR="007D57FD">
        <w:t xml:space="preserve">on </w:t>
      </w:r>
      <w:r w:rsidRPr="00116A4A">
        <w:t xml:space="preserve">WIPO Standard ST.26 and WIPO Sequence suite </w:t>
      </w:r>
      <w:r w:rsidR="005E3125" w:rsidRPr="00116A4A">
        <w:t xml:space="preserve">in </w:t>
      </w:r>
      <w:r w:rsidRPr="00116A4A">
        <w:t xml:space="preserve">various </w:t>
      </w:r>
      <w:r w:rsidR="006A4B73" w:rsidRPr="00116A4A">
        <w:t>languages</w:t>
      </w:r>
      <w:r w:rsidR="001B2962" w:rsidRPr="00116A4A">
        <w:t xml:space="preserve">.  </w:t>
      </w:r>
      <w:r w:rsidR="00291D7A" w:rsidRPr="00116A4A">
        <w:t>R</w:t>
      </w:r>
      <w:r w:rsidR="001B2962" w:rsidRPr="00116A4A">
        <w:t xml:space="preserve">ecorded videos of webinars, </w:t>
      </w:r>
      <w:r w:rsidR="00291D7A" w:rsidRPr="00116A4A">
        <w:t>slides,</w:t>
      </w:r>
      <w:r w:rsidR="001B2962" w:rsidRPr="00116A4A">
        <w:t xml:space="preserve"> and other training materials are available on</w:t>
      </w:r>
      <w:r w:rsidR="005F2654" w:rsidRPr="00116A4A">
        <w:t xml:space="preserve"> the</w:t>
      </w:r>
      <w:r w:rsidR="001B2962" w:rsidRPr="00116A4A">
        <w:t xml:space="preserve"> WIPO website</w:t>
      </w:r>
      <w:r w:rsidR="005E3125" w:rsidRPr="00116A4A">
        <w:rPr>
          <w:rStyle w:val="FootnoteReference"/>
        </w:rPr>
        <w:footnoteReference w:id="5"/>
      </w:r>
      <w:r w:rsidR="00CE72F2" w:rsidRPr="00116A4A">
        <w:t xml:space="preserve">.  </w:t>
      </w:r>
      <w:r w:rsidR="00427CB9" w:rsidRPr="00116A4A">
        <w:t>Additionally</w:t>
      </w:r>
      <w:r w:rsidR="001B2962" w:rsidRPr="00116A4A">
        <w:t xml:space="preserve">, frequently asked questions (FAQs) </w:t>
      </w:r>
      <w:r w:rsidR="00291D7A" w:rsidRPr="00116A4A">
        <w:t xml:space="preserve">on </w:t>
      </w:r>
      <w:r w:rsidR="00427CB9" w:rsidRPr="00116A4A">
        <w:t xml:space="preserve">ST.26 </w:t>
      </w:r>
      <w:r w:rsidR="00291D7A" w:rsidRPr="00116A4A">
        <w:t>implementation</w:t>
      </w:r>
      <w:r w:rsidR="00427CB9" w:rsidRPr="00116A4A">
        <w:t xml:space="preserve"> </w:t>
      </w:r>
      <w:proofErr w:type="gramStart"/>
      <w:r w:rsidR="00291D7A" w:rsidRPr="00116A4A">
        <w:t xml:space="preserve">have been </w:t>
      </w:r>
      <w:r w:rsidR="001B2962" w:rsidRPr="00116A4A">
        <w:t>published</w:t>
      </w:r>
      <w:proofErr w:type="gramEnd"/>
      <w:r w:rsidR="001B2962" w:rsidRPr="00116A4A">
        <w:t xml:space="preserve"> on</w:t>
      </w:r>
      <w:r w:rsidR="005F2654" w:rsidRPr="00116A4A">
        <w:t xml:space="preserve"> the</w:t>
      </w:r>
      <w:r w:rsidR="001B2962" w:rsidRPr="00116A4A">
        <w:t xml:space="preserve"> WIPO website in all 10 PCT languages.</w:t>
      </w:r>
      <w:r w:rsidR="00427CB9" w:rsidRPr="00116A4A">
        <w:t xml:space="preserve">  </w:t>
      </w:r>
    </w:p>
    <w:p w14:paraId="04929072" w14:textId="77777777" w:rsidR="001B2962" w:rsidRPr="00116A4A" w:rsidRDefault="001B2962" w:rsidP="001B2962">
      <w:pPr>
        <w:pStyle w:val="Heading3"/>
      </w:pPr>
      <w:r w:rsidRPr="00116A4A">
        <w:t>Technical Advice and Assistance for Capacity Building</w:t>
      </w:r>
    </w:p>
    <w:p w14:paraId="05BC08C9" w14:textId="77777777" w:rsidR="001B2962" w:rsidRPr="008C23A8" w:rsidRDefault="001B2962" w:rsidP="001B2962">
      <w:pPr>
        <w:pStyle w:val="ONUME"/>
        <w:ind w:right="-143"/>
      </w:pPr>
      <w:r w:rsidRPr="00116A4A">
        <w:t>Concerning the provision of technical advice and assistance for capacity building to IPOs in relation to WIPO Standards, the CWS took note of the report</w:t>
      </w:r>
      <w:r w:rsidR="00130EA5" w:rsidRPr="00116A4A">
        <w:t xml:space="preserve"> (</w:t>
      </w:r>
      <w:proofErr w:type="gramStart"/>
      <w:r w:rsidR="00130EA5" w:rsidRPr="00116A4A">
        <w:t>see annexed</w:t>
      </w:r>
      <w:proofErr w:type="gramEnd"/>
      <w:r w:rsidR="00130EA5" w:rsidRPr="00116A4A">
        <w:t xml:space="preserve"> document</w:t>
      </w:r>
      <w:r w:rsidRPr="00116A4A">
        <w:t> CWS/</w:t>
      </w:r>
      <w:r w:rsidR="00191A6B" w:rsidRPr="00116A4A">
        <w:t>9</w:t>
      </w:r>
      <w:r w:rsidRPr="00116A4A">
        <w:t>/22) on activities of the International Bureau undertaken during 20</w:t>
      </w:r>
      <w:r w:rsidR="00191A6B" w:rsidRPr="00116A4A">
        <w:t>20</w:t>
      </w:r>
      <w:r w:rsidRPr="00116A4A">
        <w:t>, as requested by the WIPO General Assembly at its fortieth session held in October 2011</w:t>
      </w:r>
      <w:r w:rsidRPr="004738C6">
        <w:t>.</w:t>
      </w:r>
      <w:r w:rsidRPr="001022F7">
        <w:t xml:space="preserve"> </w:t>
      </w:r>
      <w:r>
        <w:br w:type="page"/>
      </w:r>
    </w:p>
    <w:p w14:paraId="19A9B04F" w14:textId="77777777" w:rsidR="002E3F4B" w:rsidRPr="00875AEE" w:rsidRDefault="00875AEE" w:rsidP="00BD7085">
      <w:pPr>
        <w:pStyle w:val="Heading2"/>
      </w:pPr>
      <w:r>
        <w:lastRenderedPageBreak/>
        <w:t>Work program and</w:t>
      </w:r>
      <w:r w:rsidR="008979B7" w:rsidRPr="00875AEE">
        <w:t xml:space="preserve"> </w:t>
      </w:r>
      <w:r>
        <w:t xml:space="preserve">Other </w:t>
      </w:r>
      <w:r w:rsidR="008979B7" w:rsidRPr="00875AEE">
        <w:t>Outstanding activities</w:t>
      </w:r>
    </w:p>
    <w:p w14:paraId="1DDD7D66" w14:textId="77777777" w:rsidR="00595DCF" w:rsidRPr="00875AEE" w:rsidRDefault="00387B39" w:rsidP="00B1750B">
      <w:pPr>
        <w:pStyle w:val="Heading3"/>
      </w:pPr>
      <w:r w:rsidRPr="00875AEE">
        <w:t xml:space="preserve">CWS </w:t>
      </w:r>
      <w:r w:rsidR="00BD7085" w:rsidRPr="00875AEE">
        <w:t>Tasks</w:t>
      </w:r>
      <w:r w:rsidR="00595DCF" w:rsidRPr="00875AEE">
        <w:t xml:space="preserve"> </w:t>
      </w:r>
    </w:p>
    <w:p w14:paraId="55207C75" w14:textId="77777777" w:rsidR="002E3F4B" w:rsidRPr="00875AEE" w:rsidRDefault="00FC22D3" w:rsidP="002E3F4B">
      <w:pPr>
        <w:pStyle w:val="ONUME"/>
      </w:pPr>
      <w:r>
        <w:t>Twenty-</w:t>
      </w:r>
      <w:r w:rsidR="00476B58">
        <w:t xml:space="preserve">five </w:t>
      </w:r>
      <w:r w:rsidR="003162BF" w:rsidRPr="00875AEE">
        <w:t xml:space="preserve">Tasks and 17 Task Forces </w:t>
      </w:r>
      <w:proofErr w:type="gramStart"/>
      <w:r w:rsidR="003162BF" w:rsidRPr="00875AEE">
        <w:t>are currently established</w:t>
      </w:r>
      <w:proofErr w:type="gramEnd"/>
      <w:r w:rsidR="00B414C9">
        <w:t xml:space="preserve"> under the Committee</w:t>
      </w:r>
      <w:r w:rsidR="003162BF" w:rsidRPr="00875AEE">
        <w:t xml:space="preserve">.  </w:t>
      </w:r>
      <w:r w:rsidR="00D25A3B">
        <w:t xml:space="preserve">The </w:t>
      </w:r>
      <w:r w:rsidR="00B9162D">
        <w:t xml:space="preserve">CWS </w:t>
      </w:r>
      <w:r w:rsidR="00BD7085" w:rsidRPr="00875AEE">
        <w:t>Work Program</w:t>
      </w:r>
      <w:r w:rsidR="0034707D">
        <w:t xml:space="preserve"> </w:t>
      </w:r>
      <w:r w:rsidR="00B9162D">
        <w:t xml:space="preserve">was amended </w:t>
      </w:r>
      <w:r w:rsidR="0034707D">
        <w:t>as follows</w:t>
      </w:r>
      <w:r w:rsidR="002E3F4B" w:rsidRPr="00875AEE">
        <w:t>:</w:t>
      </w:r>
    </w:p>
    <w:p w14:paraId="5A537C81" w14:textId="31C48683" w:rsidR="002E3F4B" w:rsidRPr="00875AEE" w:rsidRDefault="002E3F4B" w:rsidP="00B9162D">
      <w:pPr>
        <w:pStyle w:val="ONUME"/>
        <w:numPr>
          <w:ilvl w:val="1"/>
          <w:numId w:val="5"/>
        </w:numPr>
      </w:pPr>
      <w:r w:rsidRPr="00875AEE">
        <w:t>Two Tasks</w:t>
      </w:r>
      <w:r w:rsidR="00203BA1" w:rsidRPr="00875AEE">
        <w:t xml:space="preserve"> were </w:t>
      </w:r>
      <w:r w:rsidRPr="00875AEE">
        <w:t xml:space="preserve">discontinued as they </w:t>
      </w:r>
      <w:r w:rsidR="00B9162D">
        <w:t xml:space="preserve">are considered </w:t>
      </w:r>
      <w:r w:rsidR="003162BF" w:rsidRPr="00875AEE">
        <w:t>completed</w:t>
      </w:r>
      <w:r w:rsidR="00B9162D">
        <w:t xml:space="preserve">: </w:t>
      </w:r>
      <w:r w:rsidR="00FC023B">
        <w:t xml:space="preserve"> </w:t>
      </w:r>
      <w:r w:rsidR="00B9162D">
        <w:t xml:space="preserve">Task </w:t>
      </w:r>
      <w:r w:rsidR="00B9162D" w:rsidRPr="00875AEE">
        <w:t xml:space="preserve">No. </w:t>
      </w:r>
      <w:r w:rsidR="00B9162D">
        <w:t>23</w:t>
      </w:r>
      <w:r w:rsidR="00B9162D" w:rsidRPr="00875AEE">
        <w:t xml:space="preserve"> </w:t>
      </w:r>
      <w:r w:rsidR="00B9162D">
        <w:t>(m</w:t>
      </w:r>
      <w:r w:rsidR="00B9162D" w:rsidRPr="00B9162D">
        <w:t xml:space="preserve">onitor information about national </w:t>
      </w:r>
      <w:r w:rsidR="00B9162D">
        <w:t xml:space="preserve">/ </w:t>
      </w:r>
      <w:r w:rsidR="00B9162D" w:rsidRPr="00B9162D">
        <w:t xml:space="preserve">regional phase </w:t>
      </w:r>
      <w:r w:rsidR="00B9162D">
        <w:t xml:space="preserve">entry </w:t>
      </w:r>
      <w:r w:rsidR="00B9162D" w:rsidRPr="00B9162D">
        <w:t>of PCT applications</w:t>
      </w:r>
      <w:r w:rsidR="00B9162D">
        <w:t xml:space="preserve">, obsolete as the data is now available in PATENTSCOPE) </w:t>
      </w:r>
      <w:r w:rsidR="00B9162D" w:rsidRPr="00875AEE">
        <w:t xml:space="preserve">and </w:t>
      </w:r>
      <w:r w:rsidR="00B9162D">
        <w:t xml:space="preserve">Task </w:t>
      </w:r>
      <w:r w:rsidR="00B9162D" w:rsidRPr="00875AEE">
        <w:t>No. 53</w:t>
      </w:r>
      <w:r w:rsidR="00B9162D">
        <w:t xml:space="preserve"> (</w:t>
      </w:r>
      <w:r w:rsidR="00B9162D" w:rsidRPr="002701DD">
        <w:t xml:space="preserve">revisions and updates </w:t>
      </w:r>
      <w:r w:rsidR="00B9162D">
        <w:t xml:space="preserve">to </w:t>
      </w:r>
      <w:r w:rsidR="00B9162D" w:rsidRPr="002701DD">
        <w:t>WIPO Standard ST.37</w:t>
      </w:r>
      <w:r w:rsidR="00B9162D">
        <w:t>, now covered by Task No. 33 as needed)</w:t>
      </w:r>
      <w:r w:rsidR="00876638">
        <w:t>;</w:t>
      </w:r>
      <w:r w:rsidR="00FC023B">
        <w:t xml:space="preserve"> </w:t>
      </w:r>
      <w:r w:rsidR="00876638">
        <w:t xml:space="preserve"> and</w:t>
      </w:r>
    </w:p>
    <w:p w14:paraId="4FDC3F33" w14:textId="77777777" w:rsidR="002E3F4B" w:rsidRPr="00875AEE" w:rsidRDefault="001B2962" w:rsidP="002E3F4B">
      <w:pPr>
        <w:pStyle w:val="ONUME"/>
        <w:numPr>
          <w:ilvl w:val="1"/>
          <w:numId w:val="5"/>
        </w:numPr>
      </w:pPr>
      <w:r w:rsidRPr="00875AEE">
        <w:t xml:space="preserve">The mandate of </w:t>
      </w:r>
      <w:r w:rsidR="00B9162D">
        <w:t xml:space="preserve">two </w:t>
      </w:r>
      <w:r w:rsidR="002E3F4B" w:rsidRPr="00875AEE">
        <w:t>Tasks</w:t>
      </w:r>
      <w:r w:rsidR="00716427" w:rsidRPr="00875AEE">
        <w:t xml:space="preserve"> </w:t>
      </w:r>
      <w:r w:rsidRPr="00875AEE">
        <w:t xml:space="preserve">was revised to address </w:t>
      </w:r>
      <w:r w:rsidR="00B9162D">
        <w:t>work that has been completed.  T</w:t>
      </w:r>
      <w:r w:rsidRPr="00875AEE">
        <w:t xml:space="preserve">he agreed new descriptions are as follows: </w:t>
      </w:r>
    </w:p>
    <w:p w14:paraId="4F71554D" w14:textId="77777777" w:rsidR="00B9162D" w:rsidRDefault="00B9162D" w:rsidP="00CE72F2">
      <w:pPr>
        <w:pStyle w:val="ListParagraph"/>
        <w:keepNext/>
        <w:keepLines/>
        <w:numPr>
          <w:ilvl w:val="0"/>
          <w:numId w:val="17"/>
        </w:numPr>
        <w:spacing w:after="220"/>
        <w:contextualSpacing w:val="0"/>
      </w:pPr>
      <w:r>
        <w:t>Task No. 52:</w:t>
      </w:r>
      <w:r>
        <w:tab/>
        <w:t>Prepare recommendations for systems for providing access to publicly available patent information of industrial property offices.</w:t>
      </w:r>
    </w:p>
    <w:p w14:paraId="49E259A4" w14:textId="77777777" w:rsidR="002E3F4B" w:rsidRPr="00355A86" w:rsidRDefault="00B9162D" w:rsidP="007576C6">
      <w:pPr>
        <w:pStyle w:val="ListParagraph"/>
        <w:keepNext/>
        <w:keepLines/>
        <w:numPr>
          <w:ilvl w:val="0"/>
          <w:numId w:val="17"/>
        </w:numPr>
        <w:spacing w:after="220"/>
      </w:pPr>
      <w:r>
        <w:t>Task No. 61:</w:t>
      </w:r>
      <w:r>
        <w:tab/>
        <w:t>Ensure the necessary revisions and updates of WIPO Standard ST.91, including methods of search for 3D models and 3D images.</w:t>
      </w:r>
    </w:p>
    <w:p w14:paraId="0B95CD49" w14:textId="77777777" w:rsidR="00595DCF" w:rsidRPr="00BD7085" w:rsidRDefault="00BD7085" w:rsidP="00595DCF">
      <w:pPr>
        <w:pStyle w:val="ONUME"/>
      </w:pPr>
      <w:r w:rsidRPr="00BD7085">
        <w:t xml:space="preserve">The CWS also agreed </w:t>
      </w:r>
      <w:r w:rsidR="00523A4D">
        <w:t>to continue work on</w:t>
      </w:r>
      <w:r w:rsidRPr="00BD7085">
        <w:t xml:space="preserve"> the following eight Tasks</w:t>
      </w:r>
      <w:r w:rsidR="00595DCF" w:rsidRPr="00BD7085">
        <w:t xml:space="preserve">: </w:t>
      </w:r>
    </w:p>
    <w:p w14:paraId="0CF121CB" w14:textId="77777777" w:rsidR="00B9162D" w:rsidRDefault="00B9162D" w:rsidP="00B9162D">
      <w:pPr>
        <w:pStyle w:val="ONUME"/>
        <w:numPr>
          <w:ilvl w:val="0"/>
          <w:numId w:val="9"/>
        </w:numPr>
      </w:pPr>
      <w:r>
        <w:t>Task No. 24:</w:t>
      </w:r>
      <w:r>
        <w:tab/>
        <w:t xml:space="preserve">Collect and publish Annual Technical Reports (ATRs) on Patent, Trademark and Industrial Design Information Activities of the CWS Members (ATR/PI, ATR/TM, </w:t>
      </w:r>
      <w:proofErr w:type="gramStart"/>
      <w:r>
        <w:t>ATR</w:t>
      </w:r>
      <w:proofErr w:type="gramEnd"/>
      <w:r>
        <w:t>/ID).</w:t>
      </w:r>
    </w:p>
    <w:p w14:paraId="19AA2C09" w14:textId="77777777" w:rsidR="00B9162D" w:rsidRDefault="00B9162D" w:rsidP="00B9162D">
      <w:pPr>
        <w:pStyle w:val="ONUME"/>
        <w:numPr>
          <w:ilvl w:val="0"/>
          <w:numId w:val="9"/>
        </w:numPr>
      </w:pPr>
      <w:r>
        <w:t>Task No. 44:</w:t>
      </w:r>
      <w:r>
        <w:tab/>
        <w:t>Support the International Bureau by providing users’ requirements and feedback on the ST.26 authoring and validation software tool; support the International Bureau in the consequential revision of the PCT Administrative Instructions; and prepare necessary revisions of WIPO Standard ST.26.</w:t>
      </w:r>
    </w:p>
    <w:p w14:paraId="30680D18" w14:textId="77777777" w:rsidR="00B9162D" w:rsidRDefault="00B9162D" w:rsidP="00B9162D">
      <w:pPr>
        <w:pStyle w:val="ONUME"/>
        <w:numPr>
          <w:ilvl w:val="0"/>
          <w:numId w:val="9"/>
        </w:numPr>
      </w:pPr>
      <w:r>
        <w:t>Task No. 55:</w:t>
      </w:r>
      <w:r>
        <w:tab/>
        <w:t>Envisaging developing a WIPO standard assisting Industrial Property Offices (IPOs) in providing better “quality at source” in relation to applicant names, prepare a proposal for future actions aimed at the standardization of applicant names in IP documents and present it for consideration by the CWS.</w:t>
      </w:r>
    </w:p>
    <w:p w14:paraId="22CB118F" w14:textId="77777777" w:rsidR="00B9162D" w:rsidRDefault="00B9162D" w:rsidP="00B9162D">
      <w:pPr>
        <w:pStyle w:val="ONUME"/>
        <w:numPr>
          <w:ilvl w:val="0"/>
          <w:numId w:val="9"/>
        </w:numPr>
      </w:pPr>
      <w:r>
        <w:t>Task No. 58:</w:t>
      </w:r>
      <w:r>
        <w:tab/>
        <w:t>Prepare a proposal for a roadmap of future development and enhancement of WIPO standards, including policy recommendations, in view of more effective production, sharing, and utilization of data by IP offices and other interested parties, taking the following activities:</w:t>
      </w:r>
    </w:p>
    <w:p w14:paraId="636D6B7F" w14:textId="77777777" w:rsidR="00B9162D" w:rsidRDefault="00B9162D" w:rsidP="00B9162D">
      <w:pPr>
        <w:pStyle w:val="ONUME"/>
        <w:numPr>
          <w:ilvl w:val="0"/>
          <w:numId w:val="0"/>
        </w:numPr>
        <w:ind w:left="1134" w:firstLine="207"/>
      </w:pPr>
      <w:proofErr w:type="gramStart"/>
      <w:r>
        <w:t>i</w:t>
      </w:r>
      <w:proofErr w:type="gramEnd"/>
      <w:r>
        <w:t>.</w:t>
      </w:r>
      <w:r>
        <w:tab/>
        <w:t>to review the Recommendations in Group 1 indicated in the Annex of document CWS/6/3, in collaboration with other relevant CWS Task Forces;</w:t>
      </w:r>
    </w:p>
    <w:p w14:paraId="77C1CB17" w14:textId="77777777" w:rsidR="00B9162D" w:rsidRDefault="00B9162D" w:rsidP="00B9162D">
      <w:pPr>
        <w:pStyle w:val="ONUME"/>
        <w:numPr>
          <w:ilvl w:val="0"/>
          <w:numId w:val="0"/>
        </w:numPr>
        <w:ind w:left="1134" w:firstLine="207"/>
      </w:pPr>
      <w:r>
        <w:t>ii.</w:t>
      </w:r>
      <w:r>
        <w:tab/>
      </w:r>
      <w:proofErr w:type="gramStart"/>
      <w:r>
        <w:t>to</w:t>
      </w:r>
      <w:proofErr w:type="gramEnd"/>
      <w:r>
        <w:t xml:space="preserve"> review the Recommendations in Group 2 and Group 3 indicated in the Annex of document CWS/6/3;</w:t>
      </w:r>
    </w:p>
    <w:p w14:paraId="60991708" w14:textId="77777777" w:rsidR="00B9162D" w:rsidRDefault="00B9162D" w:rsidP="00B9162D">
      <w:pPr>
        <w:pStyle w:val="ONUME"/>
        <w:numPr>
          <w:ilvl w:val="0"/>
          <w:numId w:val="0"/>
        </w:numPr>
        <w:ind w:left="1134" w:firstLine="207"/>
      </w:pPr>
      <w:r>
        <w:t>iii.</w:t>
      </w:r>
      <w:r>
        <w:tab/>
      </w:r>
      <w:proofErr w:type="gramStart"/>
      <w:r>
        <w:t>to</w:t>
      </w:r>
      <w:proofErr w:type="gramEnd"/>
      <w:r>
        <w:t xml:space="preserve"> prioritize Recommendations and suggest a timeline; and</w:t>
      </w:r>
    </w:p>
    <w:p w14:paraId="6C157A7A" w14:textId="77777777" w:rsidR="00B9162D" w:rsidRDefault="00B9162D" w:rsidP="00B9162D">
      <w:pPr>
        <w:pStyle w:val="ONUME"/>
        <w:numPr>
          <w:ilvl w:val="0"/>
          <w:numId w:val="0"/>
        </w:numPr>
        <w:ind w:left="1134" w:firstLine="207"/>
      </w:pPr>
      <w:r>
        <w:t>iv.</w:t>
      </w:r>
      <w:r>
        <w:tab/>
      </w:r>
      <w:proofErr w:type="gramStart"/>
      <w:r>
        <w:t>to</w:t>
      </w:r>
      <w:proofErr w:type="gramEnd"/>
      <w:r>
        <w:t xml:space="preserve"> explore the impact of disruptive technologies on IP administration and IP data in view of harmonization and collaboration.  Collect information about the requirements from IP offices and customers; and prepare recommendations for electronic visual representations of designs.</w:t>
      </w:r>
    </w:p>
    <w:p w14:paraId="0F087BBB" w14:textId="77777777" w:rsidR="00B9162D" w:rsidRDefault="00B9162D" w:rsidP="00B9162D">
      <w:pPr>
        <w:pStyle w:val="ONUME"/>
        <w:numPr>
          <w:ilvl w:val="0"/>
          <w:numId w:val="9"/>
        </w:numPr>
      </w:pPr>
      <w:r>
        <w:lastRenderedPageBreak/>
        <w:t>Task No. 59:</w:t>
      </w:r>
      <w:r>
        <w:tab/>
        <w:t xml:space="preserve">Explore the possibility of using </w:t>
      </w:r>
      <w:proofErr w:type="spellStart"/>
      <w:r>
        <w:t>blockchain</w:t>
      </w:r>
      <w:proofErr w:type="spellEnd"/>
      <w:r>
        <w:t xml:space="preserve"> technology in the processes of providing IP rights protection, processing information about IP objects and their use;</w:t>
      </w:r>
    </w:p>
    <w:p w14:paraId="537F6D81" w14:textId="77777777" w:rsidR="00B9162D" w:rsidRDefault="00B9162D" w:rsidP="00B9162D">
      <w:pPr>
        <w:pStyle w:val="ONUME"/>
        <w:numPr>
          <w:ilvl w:val="0"/>
          <w:numId w:val="0"/>
        </w:numPr>
        <w:ind w:left="927"/>
      </w:pPr>
      <w:r>
        <w:t xml:space="preserve">Collect information about IPO developments in use of and experience with </w:t>
      </w:r>
      <w:proofErr w:type="spellStart"/>
      <w:r>
        <w:t>blockchain</w:t>
      </w:r>
      <w:proofErr w:type="spellEnd"/>
      <w:r>
        <w:t xml:space="preserve">, assess current Industry Standards on </w:t>
      </w:r>
      <w:proofErr w:type="spellStart"/>
      <w:r>
        <w:t>blockchain</w:t>
      </w:r>
      <w:proofErr w:type="spellEnd"/>
      <w:r>
        <w:t xml:space="preserve"> and consider merit and applicability to IPOs</w:t>
      </w:r>
      <w:proofErr w:type="gramStart"/>
      <w:r>
        <w:t>;</w:t>
      </w:r>
      <w:proofErr w:type="gramEnd"/>
    </w:p>
    <w:p w14:paraId="5A98CD05" w14:textId="77777777" w:rsidR="00B9162D" w:rsidRDefault="00B9162D" w:rsidP="00B9162D">
      <w:pPr>
        <w:pStyle w:val="ONUME"/>
        <w:numPr>
          <w:ilvl w:val="0"/>
          <w:numId w:val="0"/>
        </w:numPr>
        <w:ind w:left="927"/>
      </w:pPr>
      <w:r>
        <w:t xml:space="preserve">Develop reference models of using </w:t>
      </w:r>
      <w:proofErr w:type="spellStart"/>
      <w:r>
        <w:t>blockchain</w:t>
      </w:r>
      <w:proofErr w:type="spellEnd"/>
      <w:r>
        <w:t xml:space="preserve"> technology in the IP field, including guiding principles, common practice and use of terminology as a framework supporting collaboration, joint projects and proofs of concept; and</w:t>
      </w:r>
    </w:p>
    <w:p w14:paraId="32FE2CE2" w14:textId="77777777" w:rsidR="00B9162D" w:rsidRDefault="00B9162D" w:rsidP="00B9162D">
      <w:pPr>
        <w:pStyle w:val="ONUME"/>
        <w:numPr>
          <w:ilvl w:val="0"/>
          <w:numId w:val="0"/>
        </w:numPr>
        <w:ind w:left="927"/>
      </w:pPr>
      <w:r>
        <w:t xml:space="preserve">Prepare a proposal for a new WIPO standard supporting the potential application of </w:t>
      </w:r>
      <w:proofErr w:type="spellStart"/>
      <w:r>
        <w:t>blockchain</w:t>
      </w:r>
      <w:proofErr w:type="spellEnd"/>
      <w:r>
        <w:t xml:space="preserve"> technology within the IP ecosystem.</w:t>
      </w:r>
    </w:p>
    <w:p w14:paraId="5C0C9B70" w14:textId="77777777" w:rsidR="00B9162D" w:rsidRDefault="00B9162D" w:rsidP="00B9162D">
      <w:pPr>
        <w:pStyle w:val="ONUME"/>
        <w:numPr>
          <w:ilvl w:val="0"/>
          <w:numId w:val="9"/>
        </w:numPr>
      </w:pPr>
      <w:r>
        <w:t>Task No. 60:</w:t>
      </w:r>
      <w:r>
        <w:tab/>
        <w:t>Prepare a proposal for the numbering of INID codes regarding word marks and figurative marks, on splitting INID code (551), and a potential INID code for combined marks.</w:t>
      </w:r>
    </w:p>
    <w:p w14:paraId="6AB40083" w14:textId="77777777" w:rsidR="00B9162D" w:rsidRDefault="00B9162D" w:rsidP="00B9162D">
      <w:pPr>
        <w:pStyle w:val="ONUME"/>
        <w:numPr>
          <w:ilvl w:val="0"/>
          <w:numId w:val="9"/>
        </w:numPr>
      </w:pPr>
      <w:r>
        <w:t>Task No. 63:</w:t>
      </w:r>
      <w:r>
        <w:tab/>
        <w:t>Develop visual representation(s) of XML data, based on WIPO XML Standards, for electronic publication.</w:t>
      </w:r>
    </w:p>
    <w:p w14:paraId="16847FDA" w14:textId="77777777" w:rsidR="00B9162D" w:rsidRDefault="00B9162D" w:rsidP="00B9162D">
      <w:pPr>
        <w:pStyle w:val="ONUME"/>
        <w:numPr>
          <w:ilvl w:val="0"/>
          <w:numId w:val="9"/>
        </w:numPr>
      </w:pPr>
      <w:r>
        <w:t xml:space="preserve">Task No. 64: </w:t>
      </w:r>
      <w:r>
        <w:tab/>
        <w:t xml:space="preserve">Prepare a proposal for recommendations for JavaScript Object Notation (JSON) resources compatible with WIPO Standard ST.96 to be used for filing, processing, </w:t>
      </w:r>
      <w:proofErr w:type="gramStart"/>
      <w:r>
        <w:t>publication</w:t>
      </w:r>
      <w:proofErr w:type="gramEnd"/>
      <w:r>
        <w:t xml:space="preserve"> and/or exchange intellectual property information.</w:t>
      </w:r>
    </w:p>
    <w:p w14:paraId="74299500" w14:textId="77777777" w:rsidR="00924086" w:rsidRDefault="00F561E6" w:rsidP="00DB1D38">
      <w:pPr>
        <w:pStyle w:val="Heading3"/>
      </w:pPr>
      <w:r>
        <w:t>Task Forces</w:t>
      </w:r>
      <w:r w:rsidR="00FD62A7">
        <w:t xml:space="preserve"> and other activities</w:t>
      </w:r>
    </w:p>
    <w:p w14:paraId="7A4613C9" w14:textId="77777777" w:rsidR="00CF3127" w:rsidRDefault="0034707D" w:rsidP="00192253">
      <w:pPr>
        <w:pStyle w:val="ONUME"/>
      </w:pPr>
      <w:r>
        <w:t>T</w:t>
      </w:r>
      <w:r w:rsidR="00924086">
        <w:t xml:space="preserve">he CWS received progress reports from </w:t>
      </w:r>
      <w:r w:rsidR="00476B58">
        <w:t xml:space="preserve">13 </w:t>
      </w:r>
      <w:r w:rsidR="00924086">
        <w:t xml:space="preserve">Task Forces: ICT Strategy for Standards, XML4IP, </w:t>
      </w:r>
      <w:proofErr w:type="spellStart"/>
      <w:r w:rsidR="00924086">
        <w:t>Blockchain</w:t>
      </w:r>
      <w:proofErr w:type="spellEnd"/>
      <w:r w:rsidR="00924086">
        <w:t xml:space="preserve">, Name Standardization, </w:t>
      </w:r>
      <w:proofErr w:type="gramStart"/>
      <w:r w:rsidR="00924086">
        <w:t>3D</w:t>
      </w:r>
      <w:proofErr w:type="gramEnd"/>
      <w:r w:rsidR="00924086">
        <w:t xml:space="preserve">, </w:t>
      </w:r>
      <w:r w:rsidR="00476B58">
        <w:t xml:space="preserve">Sequence Listings, Authority File, Part 7, </w:t>
      </w:r>
      <w:r w:rsidR="00924086">
        <w:t>Digital Transformation, L</w:t>
      </w:r>
      <w:r w:rsidR="00CF3127">
        <w:t>egal Status</w:t>
      </w:r>
      <w:r w:rsidR="00924086">
        <w:t xml:space="preserve">, </w:t>
      </w:r>
      <w:r w:rsidR="00476B58">
        <w:t xml:space="preserve">Design Representation, API, and </w:t>
      </w:r>
      <w:r w:rsidR="00924086">
        <w:t xml:space="preserve">Trademark </w:t>
      </w:r>
      <w:r w:rsidR="00CF3127">
        <w:t>Standardization</w:t>
      </w:r>
      <w:r w:rsidR="00E93BCD">
        <w:t>.</w:t>
      </w:r>
    </w:p>
    <w:p w14:paraId="6D7210B6" w14:textId="77777777" w:rsidR="00A000C5" w:rsidRDefault="00D810CD" w:rsidP="00CF3127">
      <w:pPr>
        <w:pStyle w:val="ONUME"/>
      </w:pPr>
      <w:r>
        <w:t>The Committee requested</w:t>
      </w:r>
      <w:r w:rsidR="00E93BCD">
        <w:t xml:space="preserve"> the following actions be taken</w:t>
      </w:r>
      <w:r>
        <w:t>:</w:t>
      </w:r>
    </w:p>
    <w:p w14:paraId="4BF7F859" w14:textId="77777777" w:rsidR="00D810CD" w:rsidRDefault="006B701D" w:rsidP="003F6114">
      <w:pPr>
        <w:pStyle w:val="ONUME"/>
        <w:numPr>
          <w:ilvl w:val="1"/>
          <w:numId w:val="5"/>
        </w:numPr>
      </w:pPr>
      <w:r w:rsidRPr="003A69BD">
        <w:t>CWS members to comment on the draft paper for copyright orphan work metadata, as presented in the Annex to document CWS/9/4, and to lia</w:t>
      </w:r>
      <w:r>
        <w:t>i</w:t>
      </w:r>
      <w:r w:rsidRPr="003A69BD">
        <w:t>se with their copyright Office for comments</w:t>
      </w:r>
      <w:r w:rsidR="003F6114">
        <w:t xml:space="preserve">; </w:t>
      </w:r>
    </w:p>
    <w:p w14:paraId="02FF4D45" w14:textId="77777777" w:rsidR="006B701D" w:rsidRDefault="006B701D" w:rsidP="006B701D">
      <w:pPr>
        <w:pStyle w:val="ONUME"/>
        <w:numPr>
          <w:ilvl w:val="1"/>
          <w:numId w:val="5"/>
        </w:numPr>
      </w:pPr>
      <w:r w:rsidRPr="003A69BD">
        <w:t xml:space="preserve">the Secretariat to conduct the survey </w:t>
      </w:r>
      <w:r>
        <w:t xml:space="preserve">on digital transformation practices </w:t>
      </w:r>
      <w:r w:rsidRPr="003A69BD">
        <w:t>by issuing a circular</w:t>
      </w:r>
      <w:r>
        <w:t xml:space="preserve"> to IPOs;</w:t>
      </w:r>
    </w:p>
    <w:p w14:paraId="174408DD" w14:textId="77777777" w:rsidR="006B701D" w:rsidRDefault="006B701D" w:rsidP="003F6114">
      <w:pPr>
        <w:pStyle w:val="ONUME"/>
        <w:numPr>
          <w:ilvl w:val="1"/>
          <w:numId w:val="5"/>
        </w:numPr>
      </w:pPr>
      <w:r>
        <w:t xml:space="preserve">the Secretariat to </w:t>
      </w:r>
      <w:r w:rsidRPr="003A69BD">
        <w:t xml:space="preserve">simplify the ATR process </w:t>
      </w:r>
      <w:r>
        <w:t xml:space="preserve">by </w:t>
      </w:r>
      <w:r w:rsidRPr="003A69BD">
        <w:t>collect</w:t>
      </w:r>
      <w:r>
        <w:t>ing</w:t>
      </w:r>
      <w:r w:rsidRPr="003A69BD">
        <w:t xml:space="preserve"> links to information on IPO websites instead of collecting text</w:t>
      </w:r>
      <w:r>
        <w:t>, and to review the new practice after three years;</w:t>
      </w:r>
    </w:p>
    <w:p w14:paraId="2814D3FD" w14:textId="77777777" w:rsidR="006B701D" w:rsidRDefault="006B701D" w:rsidP="006B701D">
      <w:pPr>
        <w:pStyle w:val="ONUME"/>
        <w:numPr>
          <w:ilvl w:val="1"/>
          <w:numId w:val="5"/>
        </w:numPr>
      </w:pPr>
      <w:r w:rsidRPr="003A69BD">
        <w:t xml:space="preserve">the Part 7 Task Force to </w:t>
      </w:r>
      <w:r>
        <w:t xml:space="preserve">carry out the survey updates scheduled in </w:t>
      </w:r>
      <w:r w:rsidRPr="003A69BD">
        <w:t xml:space="preserve">its </w:t>
      </w:r>
      <w:r>
        <w:t xml:space="preserve">revised </w:t>
      </w:r>
      <w:r w:rsidRPr="003A69BD">
        <w:t>work</w:t>
      </w:r>
      <w:r w:rsidR="007576C6">
        <w:t xml:space="preserve"> </w:t>
      </w:r>
      <w:r w:rsidRPr="003A69BD">
        <w:t>plan</w:t>
      </w:r>
      <w:r>
        <w:t>, including an update in 2022 on r</w:t>
      </w:r>
      <w:r w:rsidRPr="006B701D">
        <w:t>epresentation of calendar dates</w:t>
      </w:r>
      <w:r>
        <w:t>;</w:t>
      </w:r>
    </w:p>
    <w:p w14:paraId="42156940" w14:textId="77777777" w:rsidR="006B701D" w:rsidRDefault="006B701D" w:rsidP="006B701D">
      <w:pPr>
        <w:pStyle w:val="ONUME"/>
        <w:numPr>
          <w:ilvl w:val="1"/>
          <w:numId w:val="5"/>
        </w:numPr>
        <w:rPr>
          <w:rStyle w:val="MeetingReportChar"/>
        </w:rPr>
      </w:pPr>
      <w:r>
        <w:rPr>
          <w:rStyle w:val="MeetingReportChar"/>
        </w:rPr>
        <w:t>t</w:t>
      </w:r>
      <w:r w:rsidRPr="003A69BD">
        <w:rPr>
          <w:rStyle w:val="MeetingReportChar"/>
        </w:rPr>
        <w:t xml:space="preserve">he XML4IP Task Force to present </w:t>
      </w:r>
      <w:r>
        <w:t xml:space="preserve">a final proposal </w:t>
      </w:r>
      <w:r>
        <w:rPr>
          <w:rStyle w:val="MeetingReportChar"/>
        </w:rPr>
        <w:t>for</w:t>
      </w:r>
      <w:r w:rsidRPr="003A69BD">
        <w:rPr>
          <w:rStyle w:val="MeetingReportChar"/>
        </w:rPr>
        <w:t xml:space="preserve"> </w:t>
      </w:r>
      <w:r>
        <w:rPr>
          <w:rStyle w:val="MeetingReportChar"/>
        </w:rPr>
        <w:t>a</w:t>
      </w:r>
      <w:r w:rsidRPr="003A69BD">
        <w:rPr>
          <w:rStyle w:val="MeetingReportChar"/>
        </w:rPr>
        <w:t xml:space="preserve"> JSON standard at the next session of the CWS</w:t>
      </w:r>
      <w:r>
        <w:rPr>
          <w:rStyle w:val="MeetingReportChar"/>
        </w:rPr>
        <w:t>;</w:t>
      </w:r>
    </w:p>
    <w:p w14:paraId="4A739C02" w14:textId="77777777" w:rsidR="00FE62ED" w:rsidRDefault="00FE62ED" w:rsidP="00FE62ED">
      <w:pPr>
        <w:pStyle w:val="ONUME"/>
        <w:numPr>
          <w:ilvl w:val="1"/>
          <w:numId w:val="5"/>
        </w:numPr>
      </w:pPr>
      <w:r w:rsidRPr="006B701D">
        <w:t xml:space="preserve">the Legal Status Task Force to study how to adapt </w:t>
      </w:r>
      <w:r>
        <w:t xml:space="preserve">ST.27’s </w:t>
      </w:r>
      <w:r w:rsidRPr="006B701D">
        <w:t>‘event indicators’ and ‘procedure indicators’ for ST.61 and ST.87, with the goal of presenting a proposal for consideration at the tenth session of the CWS</w:t>
      </w:r>
      <w:r>
        <w:t>;</w:t>
      </w:r>
    </w:p>
    <w:p w14:paraId="5034D7CF" w14:textId="77777777" w:rsidR="00CF3127" w:rsidRDefault="00D810CD" w:rsidP="003F6114">
      <w:pPr>
        <w:pStyle w:val="ONUME"/>
        <w:numPr>
          <w:ilvl w:val="1"/>
          <w:numId w:val="5"/>
        </w:numPr>
      </w:pPr>
      <w:r w:rsidRPr="004D6F0F">
        <w:lastRenderedPageBreak/>
        <w:t xml:space="preserve">the </w:t>
      </w:r>
      <w:r>
        <w:t xml:space="preserve">Name Standardization </w:t>
      </w:r>
      <w:r w:rsidRPr="004D6F0F">
        <w:t>Task Force to prepare proposed recommendations for quality of applicant data to support name standardization</w:t>
      </w:r>
      <w:r w:rsidR="006B701D">
        <w:t xml:space="preserve"> at the next session of the CWS</w:t>
      </w:r>
      <w:r w:rsidR="003F6114">
        <w:t>;</w:t>
      </w:r>
      <w:r w:rsidR="006B701D">
        <w:t xml:space="preserve"> and</w:t>
      </w:r>
    </w:p>
    <w:p w14:paraId="16480D4C" w14:textId="77777777" w:rsidR="00537C1F" w:rsidRDefault="00537C1F" w:rsidP="003F6114">
      <w:pPr>
        <w:pStyle w:val="ONUME"/>
        <w:numPr>
          <w:ilvl w:val="1"/>
          <w:numId w:val="5"/>
        </w:numPr>
      </w:pPr>
      <w:proofErr w:type="gramStart"/>
      <w:r w:rsidRPr="004D6F0F">
        <w:t>the</w:t>
      </w:r>
      <w:proofErr w:type="gramEnd"/>
      <w:r w:rsidRPr="004D6F0F">
        <w:t xml:space="preserve"> Secretariat to issue a circular inviting IPOs to update their authority file information</w:t>
      </w:r>
      <w:r w:rsidR="006B701D">
        <w:t xml:space="preserve"> in March 2022</w:t>
      </w:r>
      <w:r w:rsidRPr="004D6F0F">
        <w:t>.</w:t>
      </w:r>
      <w:r w:rsidR="00387B39">
        <w:t xml:space="preserve"> </w:t>
      </w:r>
      <w:r w:rsidR="00F33538">
        <w:t xml:space="preserve"> </w:t>
      </w:r>
    </w:p>
    <w:p w14:paraId="6532E211" w14:textId="77777777" w:rsidR="00595DCF" w:rsidRDefault="00595DCF" w:rsidP="00E729A3">
      <w:pPr>
        <w:pStyle w:val="Heading2"/>
      </w:pPr>
      <w:r>
        <w:t>Conclusions</w:t>
      </w:r>
    </w:p>
    <w:p w14:paraId="6C178EA0" w14:textId="77777777" w:rsidR="00CE72F2" w:rsidRDefault="00FE62ED" w:rsidP="00CE72F2">
      <w:pPr>
        <w:pStyle w:val="ONUME"/>
        <w:keepNext/>
      </w:pPr>
      <w:r>
        <w:t>T</w:t>
      </w:r>
      <w:r w:rsidR="00595DCF">
        <w:t xml:space="preserve">he </w:t>
      </w:r>
      <w:r>
        <w:t>ninth</w:t>
      </w:r>
      <w:r w:rsidR="00595DCF">
        <w:t xml:space="preserve"> </w:t>
      </w:r>
      <w:r w:rsidR="00595DCF" w:rsidRPr="004738C6">
        <w:t xml:space="preserve">session made significant progress by adopting </w:t>
      </w:r>
      <w:r>
        <w:t xml:space="preserve">or </w:t>
      </w:r>
      <w:r w:rsidR="00595DCF" w:rsidRPr="004738C6">
        <w:t xml:space="preserve">revising </w:t>
      </w:r>
      <w:r>
        <w:t xml:space="preserve">five </w:t>
      </w:r>
      <w:r w:rsidR="00595DCF" w:rsidRPr="004738C6">
        <w:t xml:space="preserve">WIPO </w:t>
      </w:r>
      <w:proofErr w:type="gramStart"/>
      <w:r w:rsidR="00595DCF" w:rsidRPr="004738C6">
        <w:t xml:space="preserve">Standards which </w:t>
      </w:r>
      <w:r>
        <w:t>support</w:t>
      </w:r>
      <w:r w:rsidR="00595DCF" w:rsidRPr="004738C6">
        <w:t xml:space="preserve"> dissemination of IP </w:t>
      </w:r>
      <w:r w:rsidR="00DC410B">
        <w:t>data in harmonized manners</w:t>
      </w:r>
      <w:proofErr w:type="gramEnd"/>
      <w:r>
        <w:t xml:space="preserve"> and</w:t>
      </w:r>
      <w:r w:rsidR="00595DCF" w:rsidRPr="004738C6">
        <w:t xml:space="preserve"> by </w:t>
      </w:r>
      <w:r w:rsidR="00D25A3B">
        <w:t xml:space="preserve">intensifying </w:t>
      </w:r>
      <w:r w:rsidR="001C3A53">
        <w:t xml:space="preserve">the Secretariat’s </w:t>
      </w:r>
      <w:r w:rsidR="00595DCF" w:rsidRPr="004738C6">
        <w:t xml:space="preserve">efforts </w:t>
      </w:r>
      <w:r w:rsidR="00D25A3B">
        <w:t>to raise awareness</w:t>
      </w:r>
      <w:r w:rsidR="00595DCF" w:rsidRPr="004738C6">
        <w:t xml:space="preserve"> </w:t>
      </w:r>
      <w:r w:rsidR="003A5EFD">
        <w:t xml:space="preserve">of WIPO Standards </w:t>
      </w:r>
      <w:r w:rsidR="001C3A53">
        <w:t xml:space="preserve">and provide </w:t>
      </w:r>
      <w:r w:rsidR="00595DCF" w:rsidRPr="004738C6">
        <w:t xml:space="preserve">technical assistance for IPOs upon request subject to available resources. </w:t>
      </w:r>
      <w:r w:rsidR="00595DCF">
        <w:t xml:space="preserve"> </w:t>
      </w:r>
      <w:r w:rsidR="00595DCF" w:rsidRPr="004738C6">
        <w:t xml:space="preserve">The session also </w:t>
      </w:r>
      <w:r w:rsidR="00DC410B">
        <w:t>considered</w:t>
      </w:r>
      <w:r w:rsidR="005F2EC3">
        <w:t xml:space="preserve"> </w:t>
      </w:r>
      <w:r w:rsidR="00D25A3B">
        <w:t xml:space="preserve">potential disruptions </w:t>
      </w:r>
      <w:r w:rsidR="00DC410B">
        <w:t xml:space="preserve">and implications </w:t>
      </w:r>
      <w:r w:rsidR="00D25A3B">
        <w:t>caused by</w:t>
      </w:r>
      <w:r w:rsidR="00D25A3B" w:rsidRPr="004738C6">
        <w:t xml:space="preserve"> </w:t>
      </w:r>
      <w:r w:rsidR="00D25A3B">
        <w:t xml:space="preserve">new </w:t>
      </w:r>
      <w:r w:rsidR="0068201D">
        <w:t xml:space="preserve">digital </w:t>
      </w:r>
      <w:r w:rsidR="00D25A3B">
        <w:t>technologies</w:t>
      </w:r>
      <w:r w:rsidR="00595DCF">
        <w:t>.</w:t>
      </w:r>
    </w:p>
    <w:p w14:paraId="5EC771E8" w14:textId="77777777" w:rsidR="00CE72F2" w:rsidRDefault="00CE72F2" w:rsidP="00CE72F2">
      <w:pPr>
        <w:pStyle w:val="ONUME"/>
        <w:keepNext/>
        <w:numPr>
          <w:ilvl w:val="0"/>
          <w:numId w:val="0"/>
        </w:numPr>
      </w:pPr>
    </w:p>
    <w:p w14:paraId="2469ACC5" w14:textId="03F1BB36" w:rsidR="00595DCF" w:rsidRPr="004738C6" w:rsidRDefault="00595DCF" w:rsidP="00595DCF">
      <w:pPr>
        <w:pStyle w:val="ONUME"/>
        <w:keepLines/>
        <w:spacing w:after="0"/>
        <w:ind w:left="5533"/>
        <w:rPr>
          <w:i/>
        </w:rPr>
      </w:pPr>
      <w:r w:rsidRPr="004738C6">
        <w:rPr>
          <w:i/>
        </w:rPr>
        <w:t xml:space="preserve">The WIPO General Assembly </w:t>
      </w:r>
      <w:proofErr w:type="gramStart"/>
      <w:r w:rsidRPr="004738C6">
        <w:rPr>
          <w:i/>
        </w:rPr>
        <w:t>is invited</w:t>
      </w:r>
      <w:proofErr w:type="gramEnd"/>
      <w:r w:rsidRPr="004738C6">
        <w:rPr>
          <w:i/>
        </w:rPr>
        <w:t xml:space="preserve"> to take note of the </w:t>
      </w:r>
      <w:r w:rsidR="00E729A3">
        <w:rPr>
          <w:i/>
        </w:rPr>
        <w:t>“</w:t>
      </w:r>
      <w:r w:rsidRPr="004738C6">
        <w:rPr>
          <w:i/>
        </w:rPr>
        <w:t>Report on the Committee on WIPO Standards</w:t>
      </w:r>
      <w:r w:rsidR="00E729A3">
        <w:rPr>
          <w:i/>
        </w:rPr>
        <w:t>”</w:t>
      </w:r>
      <w:r w:rsidRPr="004738C6">
        <w:rPr>
          <w:i/>
        </w:rPr>
        <w:t xml:space="preserve"> (document WO/GA/</w:t>
      </w:r>
      <w:r w:rsidR="00D34CD4" w:rsidRPr="0025345D">
        <w:rPr>
          <w:i/>
        </w:rPr>
        <w:t>5</w:t>
      </w:r>
      <w:r w:rsidR="00FE62ED">
        <w:rPr>
          <w:i/>
        </w:rPr>
        <w:t>5</w:t>
      </w:r>
      <w:r w:rsidRPr="0025345D">
        <w:rPr>
          <w:i/>
        </w:rPr>
        <w:t>/</w:t>
      </w:r>
      <w:r w:rsidR="00FC023B" w:rsidRPr="004534D2">
        <w:rPr>
          <w:i/>
        </w:rPr>
        <w:t>7</w:t>
      </w:r>
      <w:r>
        <w:rPr>
          <w:i/>
        </w:rPr>
        <w:t>)</w:t>
      </w:r>
      <w:r w:rsidRPr="004738C6">
        <w:rPr>
          <w:i/>
        </w:rPr>
        <w:t>.</w:t>
      </w:r>
    </w:p>
    <w:p w14:paraId="0515D318" w14:textId="77777777" w:rsidR="00595DCF" w:rsidRDefault="00595DCF" w:rsidP="00595DCF">
      <w:pPr>
        <w:pStyle w:val="Endofdocument-Annex"/>
      </w:pPr>
      <w:r w:rsidRPr="008C6860">
        <w:t>[</w:t>
      </w:r>
      <w:r>
        <w:t>Documen</w:t>
      </w:r>
      <w:r w:rsidR="00D34CD4">
        <w:t xml:space="preserve">t </w:t>
      </w:r>
      <w:r w:rsidR="00D34CD4" w:rsidRPr="00130EA5">
        <w:t>CWS/</w:t>
      </w:r>
      <w:r w:rsidR="00A474CA">
        <w:t>9</w:t>
      </w:r>
      <w:r w:rsidRPr="00130EA5">
        <w:t>/</w:t>
      </w:r>
      <w:r w:rsidR="00D34CD4" w:rsidRPr="00130EA5">
        <w:t>22</w:t>
      </w:r>
      <w:r>
        <w:t> follow</w:t>
      </w:r>
      <w:r w:rsidR="00D34CD4">
        <w:t>s</w:t>
      </w:r>
      <w:r>
        <w:t>]</w:t>
      </w:r>
    </w:p>
    <w:p w14:paraId="314FE4CF" w14:textId="77777777" w:rsidR="00595DCF" w:rsidRDefault="00595DCF" w:rsidP="00100020">
      <w:pPr>
        <w:pStyle w:val="Endofdocument"/>
        <w:rPr>
          <w:sz w:val="22"/>
          <w:szCs w:val="22"/>
        </w:rPr>
        <w:sectPr w:rsidR="00595DCF" w:rsidSect="00595DCF">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8" w:left="1418" w:header="510" w:footer="1021" w:gutter="0"/>
          <w:pgNumType w:start="1"/>
          <w:cols w:space="720"/>
          <w:titlePg/>
          <w:docGrid w:linePitch="299"/>
        </w:sectPr>
      </w:pPr>
    </w:p>
    <w:p w14:paraId="6109AFAA" w14:textId="77777777" w:rsidR="00595DCF" w:rsidRDefault="00595DCF" w:rsidP="00100020">
      <w:pPr>
        <w:pStyle w:val="Endofdocument"/>
        <w:ind w:left="0"/>
        <w:rPr>
          <w:szCs w:val="22"/>
        </w:rPr>
        <w:sectPr w:rsidR="00595DCF" w:rsidSect="00711AE2">
          <w:headerReference w:type="default" r:id="rId16"/>
          <w:endnotePr>
            <w:numFmt w:val="decimal"/>
          </w:endnotePr>
          <w:type w:val="continuous"/>
          <w:pgSz w:w="11907" w:h="16840" w:code="9"/>
          <w:pgMar w:top="567" w:right="1134" w:bottom="1418" w:left="1418" w:header="510" w:footer="1021" w:gutter="0"/>
          <w:pgNumType w:start="1"/>
          <w:cols w:space="720"/>
          <w:titlePg/>
          <w:docGrid w:linePitch="299"/>
        </w:sectPr>
      </w:pPr>
    </w:p>
    <w:tbl>
      <w:tblPr>
        <w:tblW w:w="9436" w:type="dxa"/>
        <w:tblInd w:w="108" w:type="dxa"/>
        <w:tblLayout w:type="fixed"/>
        <w:tblLook w:val="01E0" w:firstRow="1" w:lastRow="1" w:firstColumn="1" w:lastColumn="1" w:noHBand="0" w:noVBand="0"/>
      </w:tblPr>
      <w:tblGrid>
        <w:gridCol w:w="4550"/>
        <w:gridCol w:w="4373"/>
        <w:gridCol w:w="513"/>
      </w:tblGrid>
      <w:tr w:rsidR="0068201D" w:rsidRPr="00596EE4" w14:paraId="6C42A441" w14:textId="77777777" w:rsidTr="00A22460">
        <w:trPr>
          <w:trHeight w:val="2206"/>
        </w:trPr>
        <w:tc>
          <w:tcPr>
            <w:tcW w:w="4550" w:type="dxa"/>
            <w:tcBorders>
              <w:bottom w:val="single" w:sz="4" w:space="0" w:color="auto"/>
            </w:tcBorders>
            <w:tcMar>
              <w:bottom w:w="170" w:type="dxa"/>
            </w:tcMar>
          </w:tcPr>
          <w:p w14:paraId="4BA4FE20" w14:textId="77777777" w:rsidR="0068201D" w:rsidRPr="00D25461" w:rsidRDefault="0068201D" w:rsidP="009C4C9C">
            <w:pPr>
              <w:rPr>
                <w:lang w:val="fr-CH"/>
              </w:rPr>
            </w:pPr>
          </w:p>
        </w:tc>
        <w:tc>
          <w:tcPr>
            <w:tcW w:w="4373" w:type="dxa"/>
            <w:tcBorders>
              <w:bottom w:val="single" w:sz="4" w:space="0" w:color="auto"/>
            </w:tcBorders>
            <w:tcMar>
              <w:left w:w="0" w:type="dxa"/>
              <w:right w:w="0" w:type="dxa"/>
            </w:tcMar>
          </w:tcPr>
          <w:p w14:paraId="13B5E4A6" w14:textId="77777777" w:rsidR="0068201D" w:rsidRPr="00596EE4" w:rsidRDefault="0068201D" w:rsidP="009C4C9C">
            <w:r w:rsidRPr="00596EE4">
              <w:rPr>
                <w:noProof/>
                <w:lang w:eastAsia="en-US"/>
              </w:rPr>
              <w:drawing>
                <wp:inline distT="0" distB="0" distL="0" distR="0" wp14:anchorId="6776D63A" wp14:editId="55056109">
                  <wp:extent cx="1855470" cy="1326515"/>
                  <wp:effectExtent l="0" t="0" r="0" b="6985"/>
                  <wp:docPr id="4" name="Picture 4"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511" w:type="dxa"/>
            <w:tcBorders>
              <w:bottom w:val="single" w:sz="4" w:space="0" w:color="auto"/>
            </w:tcBorders>
            <w:tcMar>
              <w:left w:w="0" w:type="dxa"/>
              <w:right w:w="0" w:type="dxa"/>
            </w:tcMar>
          </w:tcPr>
          <w:p w14:paraId="441171AC" w14:textId="77777777" w:rsidR="0068201D" w:rsidRPr="00596EE4" w:rsidRDefault="0068201D" w:rsidP="009C4C9C">
            <w:pPr>
              <w:jc w:val="right"/>
            </w:pPr>
            <w:r w:rsidRPr="00596EE4">
              <w:rPr>
                <w:b/>
                <w:sz w:val="40"/>
                <w:szCs w:val="40"/>
              </w:rPr>
              <w:t>E</w:t>
            </w:r>
          </w:p>
        </w:tc>
      </w:tr>
      <w:tr w:rsidR="0068201D" w:rsidRPr="00DE5A7B" w14:paraId="60C9DD58" w14:textId="77777777" w:rsidTr="00A22460">
        <w:trPr>
          <w:trHeight w:hRule="exact" w:val="375"/>
        </w:trPr>
        <w:tc>
          <w:tcPr>
            <w:tcW w:w="9436" w:type="dxa"/>
            <w:gridSpan w:val="3"/>
            <w:tcBorders>
              <w:top w:val="single" w:sz="4" w:space="0" w:color="auto"/>
            </w:tcBorders>
            <w:tcMar>
              <w:top w:w="170" w:type="dxa"/>
              <w:left w:w="0" w:type="dxa"/>
              <w:right w:w="0" w:type="dxa"/>
            </w:tcMar>
            <w:vAlign w:val="bottom"/>
          </w:tcPr>
          <w:p w14:paraId="53A44A79" w14:textId="77777777" w:rsidR="0068201D" w:rsidRPr="00DE5A7B" w:rsidRDefault="00A22460" w:rsidP="009C4C9C">
            <w:pPr>
              <w:jc w:val="right"/>
              <w:rPr>
                <w:rFonts w:ascii="Arial Black" w:hAnsi="Arial Black"/>
                <w:caps/>
                <w:sz w:val="15"/>
              </w:rPr>
            </w:pPr>
            <w:r>
              <w:rPr>
                <w:rFonts w:ascii="Arial Black" w:hAnsi="Arial Black"/>
                <w:caps/>
                <w:sz w:val="15"/>
              </w:rPr>
              <w:t>CWS/9</w:t>
            </w:r>
            <w:r w:rsidR="0068201D" w:rsidRPr="00DE5A7B">
              <w:rPr>
                <w:rFonts w:ascii="Arial Black" w:hAnsi="Arial Black"/>
                <w:caps/>
                <w:sz w:val="15"/>
              </w:rPr>
              <w:t>/</w:t>
            </w:r>
            <w:r w:rsidR="0068201D">
              <w:rPr>
                <w:rFonts w:ascii="Arial Black" w:hAnsi="Arial Black"/>
                <w:caps/>
                <w:sz w:val="15"/>
              </w:rPr>
              <w:t>22</w:t>
            </w:r>
            <w:r w:rsidR="0068201D" w:rsidRPr="00DE5A7B">
              <w:rPr>
                <w:rFonts w:ascii="Arial Black" w:hAnsi="Arial Black"/>
                <w:caps/>
                <w:sz w:val="15"/>
              </w:rPr>
              <w:t xml:space="preserve">    </w:t>
            </w:r>
          </w:p>
        </w:tc>
      </w:tr>
      <w:tr w:rsidR="0068201D" w:rsidRPr="00DE5A7B" w14:paraId="3EA0D2B4" w14:textId="77777777" w:rsidTr="00A22460">
        <w:trPr>
          <w:trHeight w:hRule="exact" w:val="178"/>
        </w:trPr>
        <w:tc>
          <w:tcPr>
            <w:tcW w:w="9436" w:type="dxa"/>
            <w:gridSpan w:val="3"/>
            <w:noWrap/>
            <w:tcMar>
              <w:left w:w="0" w:type="dxa"/>
              <w:right w:w="0" w:type="dxa"/>
            </w:tcMar>
            <w:vAlign w:val="bottom"/>
          </w:tcPr>
          <w:p w14:paraId="3B3D6D8F" w14:textId="77777777" w:rsidR="0068201D" w:rsidRPr="00DE5A7B" w:rsidRDefault="0068201D" w:rsidP="009C4C9C">
            <w:pPr>
              <w:jc w:val="right"/>
              <w:rPr>
                <w:rFonts w:ascii="Arial Black" w:hAnsi="Arial Black"/>
                <w:caps/>
                <w:sz w:val="15"/>
              </w:rPr>
            </w:pPr>
            <w:r w:rsidRPr="00DE5A7B">
              <w:rPr>
                <w:rFonts w:ascii="Arial Black" w:hAnsi="Arial Black"/>
                <w:caps/>
                <w:sz w:val="15"/>
              </w:rPr>
              <w:t>ORIGINAL:  english</w:t>
            </w:r>
          </w:p>
        </w:tc>
      </w:tr>
      <w:tr w:rsidR="0068201D" w:rsidRPr="00DE5A7B" w14:paraId="751A6A07" w14:textId="77777777" w:rsidTr="00A22460">
        <w:trPr>
          <w:trHeight w:hRule="exact" w:val="178"/>
        </w:trPr>
        <w:tc>
          <w:tcPr>
            <w:tcW w:w="9436" w:type="dxa"/>
            <w:gridSpan w:val="3"/>
            <w:noWrap/>
            <w:tcMar>
              <w:left w:w="0" w:type="dxa"/>
              <w:right w:w="0" w:type="dxa"/>
            </w:tcMar>
            <w:vAlign w:val="bottom"/>
          </w:tcPr>
          <w:p w14:paraId="3AC00F5E" w14:textId="77777777" w:rsidR="0068201D" w:rsidRPr="00DE5A7B" w:rsidRDefault="0068201D" w:rsidP="009C4C9C">
            <w:pPr>
              <w:jc w:val="right"/>
              <w:rPr>
                <w:rFonts w:ascii="Arial Black" w:hAnsi="Arial Black"/>
                <w:caps/>
                <w:sz w:val="15"/>
              </w:rPr>
            </w:pPr>
            <w:r w:rsidRPr="00DE5A7B">
              <w:rPr>
                <w:rFonts w:ascii="Arial Black" w:hAnsi="Arial Black"/>
                <w:caps/>
                <w:sz w:val="15"/>
              </w:rPr>
              <w:t xml:space="preserve">DATE:  </w:t>
            </w:r>
            <w:r w:rsidR="00A22460">
              <w:rPr>
                <w:rFonts w:ascii="Arial Black" w:hAnsi="Arial Black"/>
                <w:caps/>
                <w:sz w:val="15"/>
              </w:rPr>
              <w:t>september 6, 2021</w:t>
            </w:r>
            <w:r w:rsidRPr="00DE5A7B">
              <w:rPr>
                <w:rFonts w:ascii="Arial Black" w:hAnsi="Arial Black"/>
                <w:caps/>
                <w:sz w:val="15"/>
              </w:rPr>
              <w:t xml:space="preserve"> </w:t>
            </w:r>
          </w:p>
        </w:tc>
      </w:tr>
    </w:tbl>
    <w:p w14:paraId="1162896E" w14:textId="77777777" w:rsidR="0068201D" w:rsidRPr="00DE5A7B" w:rsidRDefault="0068201D" w:rsidP="0068201D"/>
    <w:p w14:paraId="0C3EF03F" w14:textId="77777777" w:rsidR="0068201D" w:rsidRPr="00DE5A7B" w:rsidRDefault="0068201D" w:rsidP="0068201D"/>
    <w:p w14:paraId="6593459A" w14:textId="77777777" w:rsidR="0068201D" w:rsidRPr="00DE5A7B" w:rsidRDefault="00A474CA" w:rsidP="00A474CA">
      <w:pPr>
        <w:tabs>
          <w:tab w:val="left" w:pos="8424"/>
        </w:tabs>
      </w:pPr>
      <w:r>
        <w:tab/>
      </w:r>
    </w:p>
    <w:p w14:paraId="5DE1FEEF" w14:textId="77777777" w:rsidR="0068201D" w:rsidRPr="00DE5A7B" w:rsidRDefault="0068201D" w:rsidP="0068201D"/>
    <w:p w14:paraId="41FDF66F" w14:textId="77777777" w:rsidR="00CE72F2" w:rsidRPr="009E2E0C" w:rsidRDefault="00CE72F2" w:rsidP="00CE72F2">
      <w:pPr>
        <w:pStyle w:val="Heading1"/>
        <w:spacing w:after="480"/>
        <w:rPr>
          <w:sz w:val="36"/>
          <w:szCs w:val="28"/>
        </w:rPr>
      </w:pPr>
      <w:r w:rsidRPr="009E2E0C">
        <w:t>Committee on WIPO Standards (CWS)</w:t>
      </w:r>
    </w:p>
    <w:p w14:paraId="46E3D179" w14:textId="77777777" w:rsidR="00CE72F2" w:rsidRPr="00846CF6" w:rsidRDefault="00CE72F2" w:rsidP="00CE72F2">
      <w:pPr>
        <w:outlineLvl w:val="1"/>
        <w:rPr>
          <w:b/>
          <w:sz w:val="24"/>
          <w:szCs w:val="24"/>
        </w:rPr>
      </w:pPr>
      <w:r w:rsidRPr="00846CF6">
        <w:rPr>
          <w:b/>
          <w:sz w:val="24"/>
          <w:szCs w:val="24"/>
        </w:rPr>
        <w:t>Ninth Session</w:t>
      </w:r>
    </w:p>
    <w:p w14:paraId="2CE7DDEF" w14:textId="77777777" w:rsidR="00CE72F2" w:rsidRDefault="00CE72F2" w:rsidP="00CE72F2">
      <w:pPr>
        <w:spacing w:after="720"/>
        <w:outlineLvl w:val="1"/>
        <w:rPr>
          <w:b/>
          <w:sz w:val="24"/>
          <w:szCs w:val="24"/>
        </w:rPr>
      </w:pPr>
      <w:r w:rsidRPr="00846CF6">
        <w:rPr>
          <w:b/>
          <w:sz w:val="24"/>
          <w:szCs w:val="24"/>
        </w:rPr>
        <w:t>Geneva, November 1 to 5, 2021</w:t>
      </w:r>
    </w:p>
    <w:p w14:paraId="5639DE88" w14:textId="77777777" w:rsidR="00CE72F2" w:rsidRPr="003845C1" w:rsidRDefault="00CE72F2" w:rsidP="00CE72F2">
      <w:pPr>
        <w:spacing w:after="360"/>
        <w:outlineLvl w:val="0"/>
        <w:rPr>
          <w:caps/>
          <w:sz w:val="24"/>
        </w:rPr>
      </w:pPr>
      <w:r>
        <w:rPr>
          <w:caps/>
          <w:sz w:val="24"/>
        </w:rPr>
        <w:t>REPORT BY THE INTERNATIONAL BUREAU ON THE PROVISION OF TECHNICAL ADVICE AND ASSISTANCE FOR CAPACITY BUILDING TO INDUSTRIAL PROPERTY OFFICES IN CONNECTION WITH THE MANDATE OF THE CWS</w:t>
      </w:r>
    </w:p>
    <w:p w14:paraId="051AF6E7" w14:textId="77777777" w:rsidR="00CE72F2" w:rsidRPr="00F9165B" w:rsidRDefault="00CE72F2" w:rsidP="00CE72F2">
      <w:pPr>
        <w:spacing w:after="1040"/>
        <w:rPr>
          <w:i/>
        </w:rPr>
      </w:pPr>
      <w:r>
        <w:rPr>
          <w:i/>
        </w:rPr>
        <w:t>Document prepared by the International Bureau</w:t>
      </w:r>
    </w:p>
    <w:p w14:paraId="767EBA2E" w14:textId="77777777" w:rsidR="00CE72F2" w:rsidRDefault="00CE72F2" w:rsidP="00CE72F2"/>
    <w:p w14:paraId="76B974BD" w14:textId="77777777" w:rsidR="00CE72F2" w:rsidRDefault="00CE72F2" w:rsidP="00CE72F2">
      <w:pPr>
        <w:pStyle w:val="Heading2"/>
        <w:spacing w:before="0"/>
        <w:rPr>
          <w:caps w:val="0"/>
        </w:rPr>
      </w:pPr>
      <w:r>
        <w:rPr>
          <w:caps w:val="0"/>
        </w:rPr>
        <w:t>INTRODUCTION</w:t>
      </w:r>
    </w:p>
    <w:p w14:paraId="43C06494" w14:textId="77777777" w:rsidR="00CE72F2" w:rsidRPr="000C1A15" w:rsidRDefault="00CE72F2" w:rsidP="00CE72F2">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proofErr w:type="gramStart"/>
      <w:r w:rsidRPr="000C1A15">
        <w:rPr>
          <w:lang w:eastAsia="en-US"/>
        </w:rPr>
        <w:t xml:space="preserve">This report aims to </w:t>
      </w:r>
      <w:r>
        <w:rPr>
          <w:lang w:eastAsia="en-US"/>
        </w:rPr>
        <w:t xml:space="preserve">implement the decision taken by the General Assembly in 2011 relating to the mandate of </w:t>
      </w:r>
      <w:r w:rsidRPr="000C1A15">
        <w:rPr>
          <w:lang w:eastAsia="en-US"/>
        </w:rPr>
        <w:t xml:space="preserve">the </w:t>
      </w:r>
      <w:r>
        <w:rPr>
          <w:lang w:eastAsia="en-US"/>
        </w:rPr>
        <w:t>Committee on WIPO Standards (</w:t>
      </w:r>
      <w:r w:rsidRPr="000C1A15">
        <w:rPr>
          <w:lang w:eastAsia="en-US"/>
        </w:rPr>
        <w:t>CWS</w:t>
      </w:r>
      <w:r>
        <w:rPr>
          <w:lang w:eastAsia="en-US"/>
        </w:rPr>
        <w:t>) and to provide</w:t>
      </w:r>
      <w:r w:rsidRPr="000C1A15">
        <w:rPr>
          <w:lang w:eastAsia="en-US"/>
        </w:rPr>
        <w:t xml:space="preserve"> </w:t>
      </w:r>
      <w:r>
        <w:rPr>
          <w:lang w:eastAsia="en-US"/>
        </w:rPr>
        <w:t>regular written reports on the details of activities undertaken during the year 2020, in which the Secretariat or the International Bureau of WIPO “endeavor[</w:t>
      </w:r>
      <w:proofErr w:type="spellStart"/>
      <w:r>
        <w:rPr>
          <w:lang w:eastAsia="en-US"/>
        </w:rPr>
        <w:t>ed</w:t>
      </w:r>
      <w:proofErr w:type="spellEnd"/>
      <w:r>
        <w:rPr>
          <w:lang w:eastAsia="en-US"/>
        </w:rPr>
        <w:t xml:space="preserve">] to provide </w:t>
      </w:r>
      <w:r w:rsidRPr="000C1A15">
        <w:rPr>
          <w:lang w:eastAsia="en-US"/>
        </w:rPr>
        <w:t xml:space="preserve">technical advice and assistance for capacity building to </w:t>
      </w:r>
      <w:r w:rsidRPr="001B28FE">
        <w:rPr>
          <w:lang w:eastAsia="en-US"/>
        </w:rPr>
        <w:t>IP</w:t>
      </w:r>
      <w:r>
        <w:rPr>
          <w:lang w:eastAsia="en-US"/>
        </w:rPr>
        <w:t xml:space="preserve"> </w:t>
      </w:r>
      <w:r w:rsidRPr="001B28FE">
        <w:rPr>
          <w:lang w:eastAsia="en-US"/>
        </w:rPr>
        <w:t>Offices</w:t>
      </w:r>
      <w:r>
        <w:rPr>
          <w:lang w:eastAsia="en-US"/>
        </w:rPr>
        <w:t xml:space="preserve"> (IPOs)</w:t>
      </w:r>
      <w:r w:rsidRPr="000C1A15">
        <w:rPr>
          <w:lang w:eastAsia="en-US"/>
        </w:rPr>
        <w:t xml:space="preserve"> </w:t>
      </w:r>
      <w:r>
        <w:rPr>
          <w:lang w:eastAsia="en-US"/>
        </w:rPr>
        <w:t xml:space="preserve">by undertaking projects regarding dissemination of </w:t>
      </w:r>
      <w:r w:rsidRPr="001B28FE">
        <w:rPr>
          <w:lang w:eastAsia="en-US"/>
        </w:rPr>
        <w:t xml:space="preserve">IP </w:t>
      </w:r>
      <w:r>
        <w:rPr>
          <w:lang w:eastAsia="en-US"/>
        </w:rPr>
        <w:t>S</w:t>
      </w:r>
      <w:r w:rsidRPr="001B28FE">
        <w:rPr>
          <w:lang w:eastAsia="en-US"/>
        </w:rPr>
        <w:t>tandards</w:t>
      </w:r>
      <w:r>
        <w:rPr>
          <w:lang w:eastAsia="en-US"/>
        </w:rPr>
        <w:t xml:space="preserve"> information” </w:t>
      </w:r>
      <w:r w:rsidRPr="000C1A15">
        <w:rPr>
          <w:lang w:eastAsia="en-US"/>
        </w:rPr>
        <w:t>(see paragraph</w:t>
      </w:r>
      <w:r>
        <w:rPr>
          <w:lang w:eastAsia="en-US"/>
        </w:rPr>
        <w:t> </w:t>
      </w:r>
      <w:r w:rsidRPr="000C1A15">
        <w:rPr>
          <w:lang w:eastAsia="en-US"/>
        </w:rPr>
        <w:t>190 of</w:t>
      </w:r>
      <w:r>
        <w:rPr>
          <w:lang w:eastAsia="en-US"/>
        </w:rPr>
        <w:t xml:space="preserve"> </w:t>
      </w:r>
      <w:r w:rsidRPr="000C1A15">
        <w:rPr>
          <w:lang w:eastAsia="en-US"/>
        </w:rPr>
        <w:t>document</w:t>
      </w:r>
      <w:r>
        <w:rPr>
          <w:lang w:eastAsia="en-US"/>
        </w:rPr>
        <w:t> </w:t>
      </w:r>
      <w:r w:rsidRPr="000C1A15">
        <w:rPr>
          <w:lang w:eastAsia="en-US"/>
        </w:rPr>
        <w:t>WO/GA/40/19)</w:t>
      </w:r>
      <w:r>
        <w:rPr>
          <w:lang w:eastAsia="en-US"/>
        </w:rPr>
        <w:t>.</w:t>
      </w:r>
      <w:proofErr w:type="gramEnd"/>
      <w:r w:rsidRPr="000C1A15">
        <w:rPr>
          <w:lang w:eastAsia="en-US"/>
        </w:rPr>
        <w:t xml:space="preserve">  </w:t>
      </w:r>
      <w:r>
        <w:rPr>
          <w:lang w:eastAsia="en-US"/>
        </w:rPr>
        <w:t>A complete list of such activities is available under the Technical Assistance Database (</w:t>
      </w:r>
      <w:hyperlink r:id="rId18" w:history="1">
        <w:r w:rsidRPr="00A14600">
          <w:rPr>
            <w:rStyle w:val="Hyperlink"/>
          </w:rPr>
          <w:t>www.wipo.int/tad</w:t>
        </w:r>
      </w:hyperlink>
      <w:r>
        <w:rPr>
          <w:lang w:eastAsia="en-US"/>
        </w:rPr>
        <w:t>).</w:t>
      </w:r>
      <w:r w:rsidRPr="00792380">
        <w:t xml:space="preserve"> </w:t>
      </w:r>
    </w:p>
    <w:p w14:paraId="46DF6D96" w14:textId="77777777" w:rsidR="00CE72F2" w:rsidRPr="00A6078A" w:rsidRDefault="00CE72F2" w:rsidP="00CE72F2">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Pr="00A6078A">
        <w:rPr>
          <w:lang w:eastAsia="en-US"/>
        </w:rPr>
        <w:t xml:space="preserve">As WIPO Standards </w:t>
      </w:r>
      <w:proofErr w:type="gramStart"/>
      <w:r w:rsidRPr="00A6078A">
        <w:rPr>
          <w:lang w:eastAsia="en-US"/>
        </w:rPr>
        <w:t>are implemented</w:t>
      </w:r>
      <w:proofErr w:type="gramEnd"/>
      <w:r w:rsidRPr="00A6078A">
        <w:rPr>
          <w:lang w:eastAsia="en-US"/>
        </w:rPr>
        <w:t xml:space="preserve"> in various systems and tools of WIPO such as </w:t>
      </w:r>
      <w:r>
        <w:rPr>
          <w:lang w:eastAsia="en-US"/>
        </w:rPr>
        <w:t xml:space="preserve">WIPO Sequence and </w:t>
      </w:r>
      <w:r w:rsidRPr="00A6078A">
        <w:rPr>
          <w:lang w:val="en" w:eastAsia="ja-JP"/>
        </w:rPr>
        <w:t>WIPO Business Solutions</w:t>
      </w:r>
      <w:r w:rsidRPr="00A6078A">
        <w:rPr>
          <w:lang w:eastAsia="en-US"/>
        </w:rPr>
        <w:t xml:space="preserve">, the following activities also implicitly cover dissemination of relevant IP </w:t>
      </w:r>
      <w:r>
        <w:rPr>
          <w:lang w:eastAsia="en-US"/>
        </w:rPr>
        <w:t>S</w:t>
      </w:r>
      <w:r w:rsidRPr="00A6078A">
        <w:rPr>
          <w:lang w:eastAsia="en-US"/>
        </w:rPr>
        <w:t>tandards information.</w:t>
      </w:r>
    </w:p>
    <w:p w14:paraId="047BFBF2" w14:textId="77777777" w:rsidR="00CE72F2" w:rsidRPr="00A6078A" w:rsidRDefault="00CE72F2" w:rsidP="00CE72F2">
      <w:pPr>
        <w:pStyle w:val="Heading2"/>
      </w:pPr>
      <w:r w:rsidRPr="00A6078A">
        <w:rPr>
          <w:caps w:val="0"/>
        </w:rPr>
        <w:t>TRAINING AND TECHNICAL ADVICE ON THE USE OF WIPO STANDARDS</w:t>
      </w:r>
    </w:p>
    <w:p w14:paraId="237D2E56" w14:textId="77777777" w:rsidR="00CE72F2" w:rsidRDefault="00CE72F2" w:rsidP="00CE72F2">
      <w:pPr>
        <w:pStyle w:val="ONUME"/>
        <w:numPr>
          <w:ilvl w:val="0"/>
          <w:numId w:val="0"/>
        </w:numPr>
      </w:pPr>
      <w:r>
        <w:fldChar w:fldCharType="begin"/>
      </w:r>
      <w:r>
        <w:instrText xml:space="preserve"> AUTONUM  </w:instrText>
      </w:r>
      <w:r>
        <w:fldChar w:fldCharType="end"/>
      </w:r>
      <w:r>
        <w:tab/>
      </w:r>
      <w:r w:rsidRPr="00A6078A">
        <w:t>In 20</w:t>
      </w:r>
      <w:r>
        <w:t>20</w:t>
      </w:r>
      <w:r w:rsidRPr="00A6078A">
        <w:t xml:space="preserve">, </w:t>
      </w:r>
      <w:r>
        <w:t xml:space="preserve">despite the COVID-19 pandemic, </w:t>
      </w:r>
      <w:r w:rsidRPr="00A6078A">
        <w:t>the International Bureau provided technical advice to assist IPOs and users to u</w:t>
      </w:r>
      <w:r>
        <w:t xml:space="preserve">tilize </w:t>
      </w:r>
      <w:r w:rsidRPr="00A6078A">
        <w:t>WIPO Standards through emails</w:t>
      </w:r>
      <w:r>
        <w:t xml:space="preserve"> and </w:t>
      </w:r>
      <w:r w:rsidRPr="00A6078A">
        <w:t>online conferences.</w:t>
      </w:r>
    </w:p>
    <w:p w14:paraId="14674E4B" w14:textId="77777777" w:rsidR="00CE72F2" w:rsidRDefault="00CE72F2" w:rsidP="00CE72F2">
      <w:pPr>
        <w:pStyle w:val="ONUME"/>
        <w:numPr>
          <w:ilvl w:val="0"/>
          <w:numId w:val="0"/>
        </w:numPr>
      </w:pPr>
      <w:r>
        <w:lastRenderedPageBreak/>
        <w:fldChar w:fldCharType="begin"/>
      </w:r>
      <w:r>
        <w:instrText xml:space="preserve"> AUTONUM  </w:instrText>
      </w:r>
      <w:r>
        <w:fldChar w:fldCharType="end"/>
      </w:r>
      <w:r>
        <w:tab/>
      </w:r>
      <w:r w:rsidRPr="00A6078A">
        <w:t xml:space="preserve">The Secretariat </w:t>
      </w:r>
      <w:r>
        <w:t>did not receive</w:t>
      </w:r>
      <w:r w:rsidRPr="00A6078A">
        <w:t xml:space="preserve"> a request for technical assistance and training </w:t>
      </w:r>
      <w:r>
        <w:t xml:space="preserve">in 2020 in person </w:t>
      </w:r>
      <w:r w:rsidRPr="00A6078A">
        <w:t>regarding WIPO Standards</w:t>
      </w:r>
      <w:r>
        <w:t xml:space="preserve"> since the eighth session of the CWS held in 2020</w:t>
      </w:r>
      <w:r w:rsidRPr="00A6078A">
        <w:t>.</w:t>
      </w:r>
      <w:r>
        <w:t xml:space="preserve">  T</w:t>
      </w:r>
      <w:r w:rsidRPr="003767DE">
        <w:t>he</w:t>
      </w:r>
      <w:r>
        <w:t xml:space="preserve"> </w:t>
      </w:r>
      <w:r w:rsidRPr="003767DE">
        <w:t>Secretariat w</w:t>
      </w:r>
      <w:r>
        <w:t xml:space="preserve">ill </w:t>
      </w:r>
      <w:r w:rsidRPr="003767DE">
        <w:t>provide technical assistance and training regarding WIPO Standards on demand and depending on the availability of resources</w:t>
      </w:r>
      <w:r>
        <w:t xml:space="preserve"> and the pandemic situation.</w:t>
      </w:r>
    </w:p>
    <w:p w14:paraId="5A335DCC" w14:textId="77777777" w:rsidR="00CE72F2" w:rsidRPr="00A6078A" w:rsidRDefault="00CE72F2" w:rsidP="00CE72F2">
      <w:pPr>
        <w:pStyle w:val="Heading2"/>
      </w:pPr>
      <w:r w:rsidRPr="00A6078A">
        <w:t>TECHNICAL ASSISTANCE FOR BUILDING INFRASTRUCTURE IN IP INSTITUTIONS using WIPO Standards</w:t>
      </w:r>
    </w:p>
    <w:p w14:paraId="7FA2510B" w14:textId="77777777" w:rsidR="00CE72F2" w:rsidRPr="00A6078A" w:rsidRDefault="00CE72F2" w:rsidP="00CE72F2">
      <w:pPr>
        <w:pStyle w:val="ONUME"/>
        <w:numPr>
          <w:ilvl w:val="0"/>
          <w:numId w:val="0"/>
        </w:numPr>
        <w:rPr>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r>
      <w:r w:rsidRPr="00FA3D75">
        <w:rPr>
          <w:rFonts w:eastAsia="MS Mincho"/>
          <w:szCs w:val="22"/>
          <w:lang w:val="en" w:eastAsia="ja-JP"/>
        </w:rPr>
        <w:t>WIPO</w:t>
      </w:r>
      <w:r>
        <w:rPr>
          <w:rFonts w:eastAsia="MS Mincho"/>
          <w:szCs w:val="22"/>
          <w:lang w:val="en" w:eastAsia="ja-JP"/>
        </w:rPr>
        <w:t>’</w:t>
      </w:r>
      <w:r w:rsidRPr="00FA3D75">
        <w:rPr>
          <w:rFonts w:eastAsia="MS Mincho"/>
          <w:szCs w:val="22"/>
          <w:lang w:val="en" w:eastAsia="ja-JP"/>
        </w:rPr>
        <w:t>s progra</w:t>
      </w:r>
      <w:r>
        <w:rPr>
          <w:rFonts w:eastAsia="MS Mincho"/>
          <w:szCs w:val="22"/>
          <w:lang w:val="en" w:eastAsia="ja-JP"/>
        </w:rPr>
        <w:t>m of IP Office Business Solutions</w:t>
      </w:r>
      <w:r w:rsidRPr="00FA3D75">
        <w:rPr>
          <w:rFonts w:eastAsia="MS Mincho"/>
          <w:szCs w:val="22"/>
          <w:lang w:val="en" w:eastAsia="ja-JP"/>
        </w:rPr>
        <w:t xml:space="preserve"> </w:t>
      </w:r>
      <w:r w:rsidRPr="00A6078A">
        <w:rPr>
          <w:lang w:val="en" w:eastAsia="ja-JP"/>
        </w:rPr>
        <w:t>aims to enhance national and regional IPOs</w:t>
      </w:r>
      <w:r>
        <w:rPr>
          <w:lang w:val="en" w:eastAsia="ja-JP"/>
        </w:rPr>
        <w:t>’</w:t>
      </w:r>
      <w:r w:rsidRPr="00A6078A">
        <w:rPr>
          <w:lang w:val="en" w:eastAsia="ja-JP"/>
        </w:rPr>
        <w:t xml:space="preserve"> business systems and technical infrastructure </w:t>
      </w:r>
      <w:r>
        <w:rPr>
          <w:lang w:val="en" w:eastAsia="ja-JP"/>
        </w:rPr>
        <w:t xml:space="preserve">in order </w:t>
      </w:r>
      <w:r w:rsidRPr="00A6078A">
        <w:rPr>
          <w:lang w:val="en" w:eastAsia="ja-JP"/>
        </w:rPr>
        <w:t xml:space="preserve">to help them provide more cost-effective and higher-quality services to their own stakeholders.  The assistance provided </w:t>
      </w:r>
      <w:proofErr w:type="gramStart"/>
      <w:r w:rsidRPr="00A6078A">
        <w:rPr>
          <w:lang w:val="en" w:eastAsia="ja-JP"/>
        </w:rPr>
        <w:t>is aligned</w:t>
      </w:r>
      <w:proofErr w:type="gramEnd"/>
      <w:r w:rsidRPr="00A6078A">
        <w:rPr>
          <w:lang w:val="en" w:eastAsia="ja-JP"/>
        </w:rPr>
        <w:t xml:space="preserve"> with the Development Agenda recommendations aiming at strengthening institutional and technical infrastructure of IPOs and</w:t>
      </w:r>
      <w:r>
        <w:rPr>
          <w:lang w:val="en" w:eastAsia="ja-JP"/>
        </w:rPr>
        <w:t xml:space="preserve"> other</w:t>
      </w:r>
      <w:r w:rsidRPr="00A6078A">
        <w:rPr>
          <w:lang w:val="en" w:eastAsia="ja-JP"/>
        </w:rPr>
        <w:t xml:space="preserve"> institutions.  </w:t>
      </w:r>
      <w:proofErr w:type="gramStart"/>
      <w:r w:rsidRPr="00A6078A">
        <w:rPr>
          <w:lang w:val="en" w:eastAsia="ja-JP"/>
        </w:rPr>
        <w:t>The services include</w:t>
      </w:r>
      <w:r w:rsidRPr="00F83E07">
        <w:t xml:space="preserve"> technical consultancy;  business needs assessment;  project scoping and planning;  business process analysis;  ongoing development and deployment of customized business systems solutions for the administration of IP rights and for the exchange of priority documents and of search and examination results;  establishment of IP databases;  assistance with digitization of IP records and preparation of data for online publications and electronic data exchange;  training and knowledge transf</w:t>
      </w:r>
      <w:r>
        <w:t>er to staff of IP institutions</w:t>
      </w:r>
      <w:r w:rsidRPr="00F83E07">
        <w:t xml:space="preserve"> and support for the systems provided by WIPO.</w:t>
      </w:r>
      <w:proofErr w:type="gramEnd"/>
      <w:r w:rsidRPr="00A6078A">
        <w:rPr>
          <w:lang w:val="en" w:eastAsia="ja-JP"/>
        </w:rPr>
        <w:t xml:space="preserve">  The assistance takes into account WIPO Standards on IP data and information where appropriate.  On-site </w:t>
      </w:r>
      <w:r w:rsidRPr="00FA3D75">
        <w:rPr>
          <w:lang w:val="en" w:eastAsia="ja-JP"/>
        </w:rPr>
        <w:t xml:space="preserve">or virtual </w:t>
      </w:r>
      <w:r w:rsidRPr="00A6078A">
        <w:rPr>
          <w:lang w:val="en" w:eastAsia="ja-JP"/>
        </w:rPr>
        <w:t xml:space="preserve">training, mentoring and regional training workshops account for a significant portion of the </w:t>
      </w:r>
      <w:r>
        <w:rPr>
          <w:lang w:val="en" w:eastAsia="ja-JP"/>
        </w:rPr>
        <w:t xml:space="preserve">activities </w:t>
      </w:r>
      <w:r w:rsidRPr="00A6078A">
        <w:rPr>
          <w:lang w:val="en" w:eastAsia="ja-JP"/>
        </w:rPr>
        <w:t>and are critical in achieving the desired results.</w:t>
      </w:r>
    </w:p>
    <w:p w14:paraId="110C0F75" w14:textId="77777777" w:rsidR="00CE72F2" w:rsidRDefault="00CE72F2" w:rsidP="00CE72F2">
      <w:pPr>
        <w:pStyle w:val="ONUME"/>
        <w:numPr>
          <w:ilvl w:val="0"/>
          <w:numId w:val="0"/>
        </w:numPr>
        <w:rPr>
          <w:lang w:val="en-GB"/>
        </w:rPr>
      </w:pPr>
      <w:r>
        <w:rPr>
          <w:lang w:val="en" w:eastAsia="ja-JP"/>
        </w:rPr>
        <w:fldChar w:fldCharType="begin"/>
      </w:r>
      <w:r>
        <w:rPr>
          <w:lang w:val="en" w:eastAsia="ja-JP"/>
        </w:rPr>
        <w:instrText xml:space="preserve"> AUTONUM  </w:instrText>
      </w:r>
      <w:r>
        <w:rPr>
          <w:lang w:val="en" w:eastAsia="ja-JP"/>
        </w:rPr>
        <w:fldChar w:fldCharType="end"/>
      </w:r>
      <w:r>
        <w:rPr>
          <w:lang w:val="en" w:eastAsia="ja-JP"/>
        </w:rPr>
        <w:tab/>
      </w:r>
      <w:r w:rsidRPr="00A6078A">
        <w:rPr>
          <w:lang w:val="en" w:eastAsia="ja-JP"/>
        </w:rPr>
        <w:t>At the end of 20</w:t>
      </w:r>
      <w:r>
        <w:rPr>
          <w:lang w:val="en" w:eastAsia="ja-JP"/>
        </w:rPr>
        <w:t>20</w:t>
      </w:r>
      <w:r w:rsidRPr="00A6078A">
        <w:rPr>
          <w:lang w:val="en" w:eastAsia="ja-JP"/>
        </w:rPr>
        <w:t xml:space="preserve">, </w:t>
      </w:r>
      <w:r>
        <w:rPr>
          <w:lang w:val="en" w:eastAsia="ja-JP"/>
        </w:rPr>
        <w:t>90</w:t>
      </w:r>
      <w:r w:rsidRPr="00A6078A">
        <w:rPr>
          <w:lang w:val="en" w:eastAsia="ja-JP"/>
        </w:rPr>
        <w:t xml:space="preserve"> IPOs from developing countries in all regions were actively using WIPO Business Solutions for the administration of their IP rights, in which WIPO Standards are integrated.  </w:t>
      </w:r>
      <w:r>
        <w:rPr>
          <w:lang w:val="en" w:eastAsia="ja-JP"/>
        </w:rPr>
        <w:t xml:space="preserve">Fifty-one IPOs were participating in one of the online exchange platforms offered by WIPO (the Centralized Access to Search and Examination and the Digital Access Service).  </w:t>
      </w:r>
      <w:r w:rsidRPr="00A6078A">
        <w:rPr>
          <w:lang w:val="en" w:eastAsia="ja-JP"/>
        </w:rPr>
        <w:t xml:space="preserve">A key focus is to upgrade the service level </w:t>
      </w:r>
      <w:r>
        <w:rPr>
          <w:lang w:val="en" w:eastAsia="ja-JP"/>
        </w:rPr>
        <w:t>of IPOs by assisting them to mov</w:t>
      </w:r>
      <w:r w:rsidRPr="00A6078A">
        <w:rPr>
          <w:lang w:val="en" w:eastAsia="ja-JP"/>
        </w:rPr>
        <w:t>e to online services for filing and for IP information dissemination.  More info</w:t>
      </w:r>
      <w:r>
        <w:rPr>
          <w:lang w:val="en" w:eastAsia="ja-JP"/>
        </w:rPr>
        <w:t>rmation is available on the web</w:t>
      </w:r>
      <w:r w:rsidRPr="00A6078A">
        <w:rPr>
          <w:lang w:val="en" w:eastAsia="ja-JP"/>
        </w:rPr>
        <w:t>site of WIPO</w:t>
      </w:r>
      <w:r>
        <w:rPr>
          <w:lang w:val="en" w:eastAsia="ja-JP"/>
        </w:rPr>
        <w:t>’</w:t>
      </w:r>
      <w:r w:rsidRPr="00A6078A">
        <w:rPr>
          <w:lang w:val="en" w:eastAsia="ja-JP"/>
        </w:rPr>
        <w:t>s techni</w:t>
      </w:r>
      <w:r>
        <w:rPr>
          <w:lang w:val="en" w:eastAsia="ja-JP"/>
        </w:rPr>
        <w:t xml:space="preserve">cal assistance program for IPOs at: </w:t>
      </w:r>
      <w:hyperlink r:id="rId19" w:history="1">
        <w:r w:rsidRPr="00FA3D75">
          <w:rPr>
            <w:rStyle w:val="Hyperlink"/>
          </w:rPr>
          <w:t>https://www.wipo.int/global_ip/en/activities/ip_office_business_solutions/</w:t>
        </w:r>
      </w:hyperlink>
    </w:p>
    <w:p w14:paraId="16B9A3BE" w14:textId="77777777" w:rsidR="00CE72F2" w:rsidRPr="00AC7DD2" w:rsidRDefault="00CE72F2" w:rsidP="00CE72F2">
      <w:pPr>
        <w:pStyle w:val="ONUME"/>
        <w:numPr>
          <w:ilvl w:val="0"/>
          <w:numId w:val="0"/>
        </w:numPr>
        <w:rPr>
          <w:lang w:val="en" w:eastAsia="ja-JP"/>
        </w:rPr>
      </w:pPr>
      <w:r>
        <w:rPr>
          <w:color w:val="000000"/>
          <w:lang w:val="en-GB"/>
        </w:rPr>
        <w:fldChar w:fldCharType="begin"/>
      </w:r>
      <w:r>
        <w:rPr>
          <w:color w:val="000000"/>
          <w:lang w:val="en-GB"/>
        </w:rPr>
        <w:instrText xml:space="preserve"> AUTONUM  </w:instrText>
      </w:r>
      <w:r>
        <w:rPr>
          <w:color w:val="000000"/>
          <w:lang w:val="en-GB"/>
        </w:rPr>
        <w:fldChar w:fldCharType="end"/>
      </w:r>
      <w:r>
        <w:rPr>
          <w:color w:val="000000"/>
          <w:lang w:val="en-GB"/>
        </w:rPr>
        <w:tab/>
        <w:t xml:space="preserve">In addition, under the WIPO’s program of Global Databases, the International Bureau ran a project jointly with the European Patent Office (EPO) to assist IPOs in producing searchable full text for their front file patent publication in WIPO ST.36 XML format with embedded TIFF images.  The International Bureau configured its OCR solution to each office’s specific requirements such as language, layout and bookmarks.  Thirty-five IPOs have received the software and been trained to use it (except Panama for which a training will be arranged in due course) in the last four years, with 12 of them having managed to launch it in production.  As a result, the produced full text documents are included and made searchable </w:t>
      </w:r>
      <w:proofErr w:type="gramStart"/>
      <w:r>
        <w:rPr>
          <w:color w:val="000000"/>
          <w:lang w:val="en-GB"/>
        </w:rPr>
        <w:t>both in WIPO’s PATENTSCOPE and EPO’s</w:t>
      </w:r>
      <w:proofErr w:type="gramEnd"/>
      <w:r>
        <w:rPr>
          <w:color w:val="000000"/>
          <w:lang w:val="en-GB"/>
        </w:rPr>
        <w:t xml:space="preserve"> </w:t>
      </w:r>
      <w:proofErr w:type="spellStart"/>
      <w:r>
        <w:rPr>
          <w:color w:val="000000"/>
          <w:lang w:val="en-GB"/>
        </w:rPr>
        <w:t>Espacenet</w:t>
      </w:r>
      <w:proofErr w:type="spellEnd"/>
      <w:r>
        <w:rPr>
          <w:color w:val="000000"/>
          <w:lang w:val="en-GB"/>
        </w:rPr>
        <w:t>.</w:t>
      </w:r>
    </w:p>
    <w:p w14:paraId="6ACB7841" w14:textId="77777777" w:rsidR="00CE72F2" w:rsidRDefault="00CE72F2" w:rsidP="00CE72F2">
      <w:pPr>
        <w:pStyle w:val="Heading2"/>
        <w:spacing w:before="0"/>
      </w:pPr>
      <w:r>
        <w:rPr>
          <w:caps w:val="0"/>
        </w:rPr>
        <w:t>CAPACITY BUILDING OF IP OFFICERS AND EXAMINERS FOR THE UTILIZATION OF INTERNATIONAL TOOLS</w:t>
      </w:r>
    </w:p>
    <w:p w14:paraId="1AD1335A" w14:textId="77777777" w:rsidR="00CE72F2" w:rsidRPr="00C20DB1" w:rsidRDefault="00CE72F2" w:rsidP="00CE72F2">
      <w:pPr>
        <w:pStyle w:val="ONUME"/>
        <w:numPr>
          <w:ilvl w:val="0"/>
          <w:numId w:val="0"/>
        </w:numPr>
        <w:rPr>
          <w:lang w:val="en" w:eastAsia="ja-JP"/>
        </w:rPr>
      </w:pPr>
      <w:r>
        <w:rPr>
          <w:lang w:val="en" w:eastAsia="ja-JP"/>
        </w:rPr>
        <w:fldChar w:fldCharType="begin"/>
      </w:r>
      <w:r>
        <w:rPr>
          <w:lang w:val="en" w:eastAsia="ja-JP"/>
        </w:rPr>
        <w:instrText xml:space="preserve"> AUTONUM  </w:instrText>
      </w:r>
      <w:r>
        <w:rPr>
          <w:lang w:val="en" w:eastAsia="ja-JP"/>
        </w:rPr>
        <w:fldChar w:fldCharType="end"/>
      </w:r>
      <w:r>
        <w:rPr>
          <w:lang w:val="en" w:eastAsia="ja-JP"/>
        </w:rPr>
        <w:tab/>
      </w:r>
      <w:proofErr w:type="gramStart"/>
      <w:r>
        <w:rPr>
          <w:lang w:val="en" w:eastAsia="ja-JP"/>
        </w:rPr>
        <w:t>In collaboration with the Offices of the CWS Sequence Listings Task Force</w:t>
      </w:r>
      <w:r w:rsidRPr="000C288A">
        <w:rPr>
          <w:lang w:val="en" w:eastAsia="ja-JP"/>
        </w:rPr>
        <w:t xml:space="preserve">, the </w:t>
      </w:r>
      <w:r>
        <w:rPr>
          <w:lang w:val="en" w:eastAsia="ja-JP"/>
        </w:rPr>
        <w:t>International Bureau has been improving the WIPO Sequence suite, a free common software tool, which will enable patent applicants around the world to prepare a nucleotide and amino acid sequence listing following WIPO Standard ST.26 and to support IPOs to validate the sequence listings to ensure that they are compliant with WIPO ST.26.</w:t>
      </w:r>
      <w:proofErr w:type="gramEnd"/>
      <w:r>
        <w:rPr>
          <w:lang w:val="en" w:eastAsia="ja-JP"/>
        </w:rPr>
        <w:t xml:space="preserve">  The WIPO Sequence tool (Beta release) is available on WIPO website at:  </w:t>
      </w:r>
      <w:hyperlink r:id="rId20" w:history="1">
        <w:r w:rsidRPr="00075E99">
          <w:rPr>
            <w:rStyle w:val="Hyperlink"/>
            <w:rFonts w:eastAsia="MS Mincho"/>
            <w:szCs w:val="22"/>
            <w:lang w:val="en" w:eastAsia="ja-JP"/>
          </w:rPr>
          <w:t>https://www.wipo.int/standards/en/sequence/index.html</w:t>
        </w:r>
      </w:hyperlink>
      <w:r>
        <w:rPr>
          <w:rFonts w:eastAsia="MS Mincho"/>
          <w:szCs w:val="22"/>
          <w:lang w:val="en" w:eastAsia="ja-JP"/>
        </w:rPr>
        <w:t xml:space="preserve"> </w:t>
      </w:r>
    </w:p>
    <w:p w14:paraId="66ABC029" w14:textId="77777777" w:rsidR="00CE72F2" w:rsidRDefault="00CE72F2" w:rsidP="00CE72F2">
      <w:pPr>
        <w:pStyle w:val="ONUME"/>
        <w:numPr>
          <w:ilvl w:val="0"/>
          <w:numId w:val="0"/>
        </w:numPr>
        <w:rPr>
          <w:rFonts w:eastAsia="MS Mincho"/>
          <w:szCs w:val="22"/>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t xml:space="preserve">Following a request, the International Bureau provided a training seminar via an online platform on </w:t>
      </w:r>
      <w:r w:rsidRPr="00AE210D">
        <w:rPr>
          <w:rFonts w:eastAsia="MS Mincho"/>
          <w:szCs w:val="22"/>
          <w:lang w:val="en" w:eastAsia="ja-JP"/>
        </w:rPr>
        <w:t xml:space="preserve">the </w:t>
      </w:r>
      <w:r w:rsidRPr="00813526">
        <w:rPr>
          <w:sz w:val="21"/>
          <w:szCs w:val="21"/>
          <w:shd w:val="clear" w:color="auto" w:fill="FFFFFF"/>
        </w:rPr>
        <w:t>International Patent Classification (</w:t>
      </w:r>
      <w:r w:rsidRPr="00AE210D">
        <w:rPr>
          <w:rFonts w:eastAsia="MS Mincho"/>
          <w:szCs w:val="22"/>
          <w:lang w:val="en" w:eastAsia="ja-JP"/>
        </w:rPr>
        <w:t>I</w:t>
      </w:r>
      <w:r>
        <w:rPr>
          <w:rFonts w:eastAsia="MS Mincho"/>
          <w:szCs w:val="22"/>
          <w:lang w:val="en" w:eastAsia="ja-JP"/>
        </w:rPr>
        <w:t xml:space="preserve">PC) for officials and examiners at </w:t>
      </w:r>
      <w:r w:rsidRPr="006E1734">
        <w:rPr>
          <w:rFonts w:eastAsia="MS Mincho"/>
          <w:szCs w:val="22"/>
          <w:lang w:val="en" w:eastAsia="ja-JP"/>
        </w:rPr>
        <w:t>Intellectual Property Department</w:t>
      </w:r>
      <w:r>
        <w:rPr>
          <w:rFonts w:eastAsia="MS Mincho"/>
          <w:szCs w:val="22"/>
          <w:lang w:val="en" w:eastAsia="ja-JP"/>
        </w:rPr>
        <w:t xml:space="preserve"> </w:t>
      </w:r>
      <w:r w:rsidRPr="006E1734">
        <w:rPr>
          <w:rFonts w:eastAsia="MS Mincho"/>
          <w:szCs w:val="22"/>
          <w:lang w:val="en" w:eastAsia="ja-JP"/>
        </w:rPr>
        <w:t>Ministry of Commerce, Industry and Investment Promotion</w:t>
      </w:r>
      <w:r>
        <w:rPr>
          <w:rFonts w:eastAsia="MS Mincho"/>
          <w:szCs w:val="22"/>
          <w:lang w:val="en" w:eastAsia="ja-JP"/>
        </w:rPr>
        <w:t>,</w:t>
      </w:r>
      <w:r w:rsidRPr="006E1734">
        <w:rPr>
          <w:rFonts w:eastAsia="MS Mincho"/>
          <w:szCs w:val="22"/>
          <w:lang w:val="en" w:eastAsia="ja-JP"/>
        </w:rPr>
        <w:t xml:space="preserve"> </w:t>
      </w:r>
      <w:r>
        <w:rPr>
          <w:rFonts w:eastAsia="MS Mincho"/>
          <w:szCs w:val="22"/>
          <w:lang w:val="en" w:eastAsia="ja-JP"/>
        </w:rPr>
        <w:t xml:space="preserve">Oman on </w:t>
      </w:r>
      <w:r>
        <w:rPr>
          <w:rFonts w:eastAsia="MS Mincho"/>
          <w:szCs w:val="22"/>
          <w:lang w:val="en" w:eastAsia="ja-JP"/>
        </w:rPr>
        <w:lastRenderedPageBreak/>
        <w:t>September 15 and 16, 2020.  The training program included how to use the relevant WIPO Standards.</w:t>
      </w:r>
    </w:p>
    <w:p w14:paraId="65F7D523" w14:textId="77777777" w:rsidR="00CE72F2" w:rsidRPr="00E351E2" w:rsidRDefault="00CE72F2" w:rsidP="00CE72F2">
      <w:pPr>
        <w:pStyle w:val="ONUME"/>
        <w:numPr>
          <w:ilvl w:val="0"/>
          <w:numId w:val="0"/>
        </w:numPr>
        <w:spacing w:after="120"/>
        <w:rPr>
          <w:rFonts w:eastAsia="MS Mincho"/>
          <w:szCs w:val="22"/>
          <w:lang w:val="en" w:eastAsia="ja-JP"/>
        </w:rPr>
      </w:pPr>
      <w:r>
        <w:rPr>
          <w:rFonts w:eastAsia="MS Mincho"/>
          <w:szCs w:val="22"/>
          <w:lang w:val="en" w:eastAsia="ja-JP"/>
        </w:rPr>
        <w:fldChar w:fldCharType="begin"/>
      </w:r>
      <w:r>
        <w:rPr>
          <w:rFonts w:eastAsia="MS Mincho"/>
          <w:szCs w:val="22"/>
          <w:lang w:val="en" w:eastAsia="ja-JP"/>
        </w:rPr>
        <w:instrText xml:space="preserve"> AUTONUM  </w:instrText>
      </w:r>
      <w:r>
        <w:rPr>
          <w:rFonts w:eastAsia="MS Mincho"/>
          <w:szCs w:val="22"/>
          <w:lang w:val="en" w:eastAsia="ja-JP"/>
        </w:rPr>
        <w:fldChar w:fldCharType="end"/>
      </w:r>
      <w:r>
        <w:rPr>
          <w:rFonts w:eastAsia="MS Mincho"/>
          <w:szCs w:val="22"/>
          <w:lang w:val="en" w:eastAsia="ja-JP"/>
        </w:rPr>
        <w:tab/>
        <w:t>Following</w:t>
      </w:r>
      <w:r w:rsidRPr="00E351E2">
        <w:rPr>
          <w:rFonts w:eastAsia="MS Mincho"/>
          <w:szCs w:val="22"/>
          <w:lang w:val="en" w:eastAsia="ja-JP"/>
        </w:rPr>
        <w:t xml:space="preserve"> request</w:t>
      </w:r>
      <w:r>
        <w:rPr>
          <w:rFonts w:eastAsia="MS Mincho"/>
          <w:szCs w:val="22"/>
          <w:lang w:val="en" w:eastAsia="ja-JP"/>
        </w:rPr>
        <w:t>s</w:t>
      </w:r>
      <w:r w:rsidRPr="00E351E2">
        <w:rPr>
          <w:rFonts w:eastAsia="MS Mincho"/>
          <w:szCs w:val="22"/>
          <w:lang w:val="en" w:eastAsia="ja-JP"/>
        </w:rPr>
        <w:t xml:space="preserve">, the following training courses and seminars </w:t>
      </w:r>
      <w:proofErr w:type="gramStart"/>
      <w:r>
        <w:rPr>
          <w:rFonts w:eastAsia="MS Mincho"/>
          <w:szCs w:val="22"/>
          <w:lang w:val="en" w:eastAsia="ja-JP"/>
        </w:rPr>
        <w:t>were virtually conducted</w:t>
      </w:r>
      <w:proofErr w:type="gramEnd"/>
      <w:r>
        <w:rPr>
          <w:rFonts w:eastAsia="MS Mincho"/>
          <w:szCs w:val="22"/>
          <w:lang w:val="en" w:eastAsia="ja-JP"/>
        </w:rPr>
        <w:t xml:space="preserve"> in 2020</w:t>
      </w:r>
      <w:r w:rsidRPr="00E351E2">
        <w:rPr>
          <w:rFonts w:eastAsia="MS Mincho"/>
          <w:szCs w:val="22"/>
          <w:lang w:val="en" w:eastAsia="ja-JP"/>
        </w:rPr>
        <w:t xml:space="preserve"> on the use of International Classifications for </w:t>
      </w:r>
      <w:r>
        <w:rPr>
          <w:rFonts w:eastAsia="MS Mincho"/>
          <w:szCs w:val="22"/>
          <w:lang w:val="en" w:eastAsia="ja-JP"/>
        </w:rPr>
        <w:t xml:space="preserve">trademarks and industrial designs for </w:t>
      </w:r>
      <w:r w:rsidRPr="00E351E2">
        <w:rPr>
          <w:rFonts w:eastAsia="MS Mincho"/>
          <w:szCs w:val="22"/>
          <w:lang w:val="en" w:eastAsia="ja-JP"/>
        </w:rPr>
        <w:t>officials and examiners of IPOs.  In this context</w:t>
      </w:r>
      <w:r>
        <w:rPr>
          <w:rFonts w:eastAsia="MS Mincho"/>
          <w:szCs w:val="22"/>
          <w:lang w:val="en" w:eastAsia="ja-JP"/>
        </w:rPr>
        <w:t>,</w:t>
      </w:r>
      <w:r w:rsidRPr="00E351E2">
        <w:rPr>
          <w:rFonts w:eastAsia="MS Mincho"/>
          <w:szCs w:val="22"/>
          <w:lang w:val="en" w:eastAsia="ja-JP"/>
        </w:rPr>
        <w:t xml:space="preserve"> the relevance of related WIPO Standards </w:t>
      </w:r>
      <w:proofErr w:type="gramStart"/>
      <w:r w:rsidRPr="00E351E2">
        <w:rPr>
          <w:rFonts w:eastAsia="MS Mincho"/>
          <w:szCs w:val="22"/>
          <w:lang w:val="en" w:eastAsia="ja-JP"/>
        </w:rPr>
        <w:t>was explained</w:t>
      </w:r>
      <w:proofErr w:type="gramEnd"/>
      <w:r w:rsidRPr="00E351E2">
        <w:rPr>
          <w:rFonts w:eastAsia="MS Mincho"/>
          <w:szCs w:val="22"/>
          <w:lang w:val="en" w:eastAsia="ja-JP"/>
        </w:rPr>
        <w:t>.</w:t>
      </w:r>
    </w:p>
    <w:p w14:paraId="6FB87D4C" w14:textId="77777777" w:rsidR="00CE72F2" w:rsidRPr="00D91D30" w:rsidRDefault="00CE72F2" w:rsidP="00CE72F2">
      <w:pPr>
        <w:pStyle w:val="ListParagraph"/>
        <w:numPr>
          <w:ilvl w:val="0"/>
          <w:numId w:val="16"/>
        </w:numPr>
        <w:spacing w:after="220"/>
        <w:rPr>
          <w:rFonts w:eastAsia="MS Mincho"/>
          <w:szCs w:val="22"/>
          <w:lang w:val="en" w:eastAsia="ja-JP"/>
        </w:rPr>
      </w:pPr>
      <w:r>
        <w:rPr>
          <w:szCs w:val="22"/>
        </w:rPr>
        <w:t>Training on the Nice Classification for trademark examiners, Bahrain IP Office, February 24 to 27, 2020;</w:t>
      </w:r>
    </w:p>
    <w:p w14:paraId="13ABC7CB" w14:textId="77777777" w:rsidR="00CE72F2" w:rsidRPr="00D91D30" w:rsidRDefault="00CE72F2" w:rsidP="00CE72F2">
      <w:pPr>
        <w:pStyle w:val="ListParagraph"/>
        <w:numPr>
          <w:ilvl w:val="0"/>
          <w:numId w:val="16"/>
        </w:numPr>
        <w:spacing w:after="220"/>
        <w:rPr>
          <w:rFonts w:eastAsia="MS Mincho"/>
          <w:szCs w:val="22"/>
          <w:lang w:val="en" w:eastAsia="ja-JP"/>
        </w:rPr>
      </w:pPr>
      <w:r>
        <w:rPr>
          <w:szCs w:val="22"/>
          <w:lang w:val="en"/>
        </w:rPr>
        <w:t>Training on the Nice, Locarno and Vienna Classifications for trademark and design examiners, Saudi Arabian IP Office, July 20 to 23, 2020;</w:t>
      </w:r>
    </w:p>
    <w:p w14:paraId="401C81E6" w14:textId="77777777" w:rsidR="00CE72F2" w:rsidRPr="00D91D30" w:rsidRDefault="00CE72F2" w:rsidP="00CE72F2">
      <w:pPr>
        <w:pStyle w:val="ListParagraph"/>
        <w:numPr>
          <w:ilvl w:val="0"/>
          <w:numId w:val="16"/>
        </w:numPr>
        <w:spacing w:after="220"/>
        <w:rPr>
          <w:rFonts w:eastAsia="MS Mincho"/>
          <w:szCs w:val="22"/>
          <w:lang w:val="en" w:eastAsia="ja-JP"/>
        </w:rPr>
      </w:pPr>
      <w:r>
        <w:rPr>
          <w:szCs w:val="22"/>
          <w:lang w:val="en"/>
        </w:rPr>
        <w:t>Training on the Nice and Vienna Classifications for trademark examiners, Indonesian IP Office, November 16 to 18, 2020; and</w:t>
      </w:r>
    </w:p>
    <w:p w14:paraId="20B03584" w14:textId="77777777" w:rsidR="00CE72F2" w:rsidRDefault="00CE72F2" w:rsidP="00CE72F2">
      <w:pPr>
        <w:pStyle w:val="ListParagraph"/>
        <w:numPr>
          <w:ilvl w:val="0"/>
          <w:numId w:val="16"/>
        </w:numPr>
        <w:spacing w:after="220"/>
        <w:rPr>
          <w:rFonts w:eastAsia="MS Mincho"/>
          <w:szCs w:val="22"/>
          <w:lang w:val="en" w:eastAsia="ja-JP"/>
        </w:rPr>
      </w:pPr>
      <w:r>
        <w:rPr>
          <w:szCs w:val="22"/>
          <w:lang w:val="en"/>
        </w:rPr>
        <w:t>Training on the Nice Classification for trademark examiners, Malaysian IP Office, December 8 to 10, 2020.</w:t>
      </w:r>
    </w:p>
    <w:p w14:paraId="2301BE14" w14:textId="77777777" w:rsidR="00CE72F2" w:rsidRPr="001B28FE" w:rsidRDefault="00CE72F2" w:rsidP="00CE72F2">
      <w:pPr>
        <w:pStyle w:val="Heading2"/>
        <w:spacing w:before="0"/>
      </w:pPr>
      <w:r w:rsidRPr="001B28FE">
        <w:rPr>
          <w:caps w:val="0"/>
        </w:rPr>
        <w:t xml:space="preserve">BETTER UNDERSTANDING OF </w:t>
      </w:r>
      <w:r>
        <w:rPr>
          <w:caps w:val="0"/>
        </w:rPr>
        <w:t>WIPO</w:t>
      </w:r>
      <w:r w:rsidRPr="001B28FE">
        <w:rPr>
          <w:caps w:val="0"/>
        </w:rPr>
        <w:t xml:space="preserve"> STANDARDS</w:t>
      </w:r>
    </w:p>
    <w:p w14:paraId="14E5D6CA" w14:textId="77777777" w:rsidR="00CE72F2" w:rsidRDefault="00CE72F2" w:rsidP="00CE72F2">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proofErr w:type="gramStart"/>
      <w:r w:rsidRPr="001B28FE">
        <w:rPr>
          <w:lang w:eastAsia="en-US"/>
        </w:rPr>
        <w:t xml:space="preserve">In order to increase awareness of </w:t>
      </w:r>
      <w:r>
        <w:rPr>
          <w:lang w:eastAsia="en-US"/>
        </w:rPr>
        <w:t xml:space="preserve">WIPO Standards </w:t>
      </w:r>
      <w:r w:rsidRPr="001B28FE">
        <w:rPr>
          <w:lang w:eastAsia="en-US"/>
        </w:rPr>
        <w:t>in</w:t>
      </w:r>
      <w:r>
        <w:rPr>
          <w:lang w:eastAsia="en-US"/>
        </w:rPr>
        <w:t xml:space="preserve"> developing countries and to facilitate the physical participation by more developing countries in the preparation of new or revised WIPO Standard(s), following the decision of the General Assembly in October 2011, the participation at the seventh session of the CWS of </w:t>
      </w:r>
      <w:r w:rsidRPr="00E0045B">
        <w:rPr>
          <w:lang w:eastAsia="en-US"/>
        </w:rPr>
        <w:t>seven</w:t>
      </w:r>
      <w:r>
        <w:rPr>
          <w:lang w:eastAsia="en-US"/>
        </w:rPr>
        <w:t xml:space="preserve"> developing countries or </w:t>
      </w:r>
      <w:r>
        <w:t xml:space="preserve">least developed countries (LDCs) </w:t>
      </w:r>
      <w:r>
        <w:rPr>
          <w:lang w:eastAsia="en-US"/>
        </w:rPr>
        <w:t xml:space="preserve">was funded by the International </w:t>
      </w:r>
      <w:r w:rsidRPr="00EB048B">
        <w:rPr>
          <w:lang w:eastAsia="en-US"/>
        </w:rPr>
        <w:t>Bureau.</w:t>
      </w:r>
      <w:proofErr w:type="gramEnd"/>
    </w:p>
    <w:p w14:paraId="506DCED6" w14:textId="77777777" w:rsidR="00CE72F2" w:rsidRDefault="00CE72F2" w:rsidP="00CE72F2">
      <w:pPr>
        <w:pStyle w:val="Heading2"/>
        <w:spacing w:before="0"/>
      </w:pPr>
      <w:r>
        <w:rPr>
          <w:caps w:val="0"/>
        </w:rPr>
        <w:t>IP DATA EXCHANGE</w:t>
      </w:r>
    </w:p>
    <w:p w14:paraId="1FA4BE36" w14:textId="77777777" w:rsidR="00CE72F2" w:rsidRDefault="00CE72F2" w:rsidP="00CE72F2">
      <w:pPr>
        <w:pStyle w:val="ONUME"/>
        <w:numPr>
          <w:ilvl w:val="0"/>
          <w:numId w:val="0"/>
        </w:numPr>
        <w:rPr>
          <w:lang w:eastAsia="en-US"/>
        </w:rPr>
      </w:pPr>
      <w:r>
        <w:rPr>
          <w:lang w:eastAsia="en-US"/>
        </w:rPr>
        <w:fldChar w:fldCharType="begin"/>
      </w:r>
      <w:r>
        <w:rPr>
          <w:lang w:eastAsia="en-US"/>
        </w:rPr>
        <w:instrText xml:space="preserve"> AUTONUM  </w:instrText>
      </w:r>
      <w:r>
        <w:rPr>
          <w:lang w:eastAsia="en-US"/>
        </w:rPr>
        <w:fldChar w:fldCharType="end"/>
      </w:r>
      <w:r>
        <w:rPr>
          <w:lang w:eastAsia="en-US"/>
        </w:rPr>
        <w:tab/>
      </w:r>
      <w:r w:rsidRPr="00210A60">
        <w:rPr>
          <w:lang w:eastAsia="en-US"/>
        </w:rPr>
        <w:t>The International Bureau has been working together with many IPOs, particularly in certain groups of developing countries</w:t>
      </w:r>
      <w:r>
        <w:rPr>
          <w:lang w:eastAsia="en-US"/>
        </w:rPr>
        <w:t>,</w:t>
      </w:r>
      <w:r w:rsidRPr="00210A60">
        <w:rPr>
          <w:lang w:eastAsia="en-US"/>
        </w:rPr>
        <w:t xml:space="preserve"> to promote the exchange of IP data with a view to providing users in those countries with greater access to IP information originating from those IPOs.  The exchange of IP data </w:t>
      </w:r>
      <w:proofErr w:type="gramStart"/>
      <w:r w:rsidRPr="00210A60">
        <w:rPr>
          <w:lang w:eastAsia="en-US"/>
        </w:rPr>
        <w:t>was organized</w:t>
      </w:r>
      <w:proofErr w:type="gramEnd"/>
      <w:r w:rsidRPr="00210A60">
        <w:rPr>
          <w:lang w:eastAsia="en-US"/>
        </w:rPr>
        <w:t xml:space="preserve"> in accordance with relevant WIPO Standards.  The trademark collections of the following countries have been included in Global Brand Database during the year 20</w:t>
      </w:r>
      <w:r>
        <w:rPr>
          <w:lang w:eastAsia="en-US"/>
        </w:rPr>
        <w:t>20</w:t>
      </w:r>
      <w:r w:rsidRPr="00E5104B">
        <w:rPr>
          <w:color w:val="000000"/>
          <w:lang w:eastAsia="en-US"/>
        </w:rPr>
        <w:t xml:space="preserve"> </w:t>
      </w:r>
      <w:r>
        <w:rPr>
          <w:color w:val="000000"/>
          <w:lang w:eastAsia="en-US"/>
        </w:rPr>
        <w:t>in chronological order: Bhutan, Kazakhstan, Serbia, Ukraine, Albania, San Marino and India</w:t>
      </w:r>
      <w:r w:rsidRPr="00210A60">
        <w:rPr>
          <w:lang w:eastAsia="en-US"/>
        </w:rPr>
        <w:t>;  the patent collections of the following countries have been included in PATENTSCOPE during the year 20</w:t>
      </w:r>
      <w:r>
        <w:rPr>
          <w:lang w:eastAsia="en-US"/>
        </w:rPr>
        <w:t>20</w:t>
      </w:r>
      <w:r w:rsidRPr="00210A60">
        <w:rPr>
          <w:lang w:eastAsia="en-US"/>
        </w:rPr>
        <w:t xml:space="preserve">:  </w:t>
      </w:r>
      <w:r>
        <w:rPr>
          <w:lang w:eastAsia="en-US"/>
        </w:rPr>
        <w:t xml:space="preserve">Czech Republic, the former Czechoslovakia, Netherlands, Serbia, Slovakia and Sweden.  </w:t>
      </w:r>
      <w:r w:rsidRPr="00210A60">
        <w:rPr>
          <w:lang w:eastAsia="en-US"/>
        </w:rPr>
        <w:t xml:space="preserve">The industrial design collections of </w:t>
      </w:r>
      <w:r>
        <w:rPr>
          <w:lang w:eastAsia="en-US"/>
        </w:rPr>
        <w:t xml:space="preserve">the Republic of Korea, Albania, Ukraine, Thailand, Switzerland and India </w:t>
      </w:r>
      <w:proofErr w:type="gramStart"/>
      <w:r w:rsidRPr="00210A60">
        <w:rPr>
          <w:lang w:eastAsia="en-US"/>
        </w:rPr>
        <w:t>have also been added</w:t>
      </w:r>
      <w:proofErr w:type="gramEnd"/>
      <w:r w:rsidRPr="00210A60">
        <w:rPr>
          <w:lang w:eastAsia="en-US"/>
        </w:rPr>
        <w:t xml:space="preserve"> in WIPO</w:t>
      </w:r>
      <w:r>
        <w:rPr>
          <w:lang w:eastAsia="en-US"/>
        </w:rPr>
        <w:t>’</w:t>
      </w:r>
      <w:r w:rsidRPr="00210A60">
        <w:rPr>
          <w:lang w:eastAsia="en-US"/>
        </w:rPr>
        <w:t>s Global Design Database in 20</w:t>
      </w:r>
      <w:r>
        <w:rPr>
          <w:lang w:eastAsia="en-US"/>
        </w:rPr>
        <w:t>20</w:t>
      </w:r>
      <w:r w:rsidRPr="00210A60">
        <w:rPr>
          <w:lang w:eastAsia="en-US"/>
        </w:rPr>
        <w:t>.</w:t>
      </w:r>
    </w:p>
    <w:p w14:paraId="0E21E8A0" w14:textId="77777777" w:rsidR="00CE72F2" w:rsidRPr="00F73FF7" w:rsidRDefault="00CE72F2" w:rsidP="00CE72F2">
      <w:pPr>
        <w:pStyle w:val="ONUME"/>
        <w:numPr>
          <w:ilvl w:val="0"/>
          <w:numId w:val="0"/>
        </w:numPr>
        <w:tabs>
          <w:tab w:val="left" w:pos="6237"/>
        </w:tabs>
        <w:spacing w:after="0"/>
        <w:ind w:left="5529"/>
        <w:rPr>
          <w:i/>
          <w:lang w:eastAsia="en-US"/>
        </w:rPr>
      </w:pPr>
      <w:r>
        <w:rPr>
          <w:i/>
          <w:szCs w:val="22"/>
        </w:rPr>
        <w:fldChar w:fldCharType="begin"/>
      </w:r>
      <w:r>
        <w:rPr>
          <w:i/>
          <w:szCs w:val="22"/>
        </w:rPr>
        <w:instrText xml:space="preserve"> AUTONUM  </w:instrText>
      </w:r>
      <w:r>
        <w:rPr>
          <w:i/>
          <w:szCs w:val="22"/>
        </w:rPr>
        <w:fldChar w:fldCharType="end"/>
      </w:r>
      <w:r>
        <w:rPr>
          <w:i/>
          <w:szCs w:val="22"/>
        </w:rPr>
        <w:tab/>
      </w:r>
      <w:r w:rsidRPr="00133AAD">
        <w:rPr>
          <w:i/>
          <w:szCs w:val="22"/>
        </w:rPr>
        <w:t>The</w:t>
      </w:r>
      <w:r w:rsidRPr="00F73FF7">
        <w:rPr>
          <w:i/>
          <w:lang w:eastAsia="en-US"/>
        </w:rPr>
        <w:t xml:space="preserve"> </w:t>
      </w:r>
      <w:r w:rsidRPr="00F73FF7">
        <w:rPr>
          <w:i/>
        </w:rPr>
        <w:t>CWS</w:t>
      </w:r>
      <w:r w:rsidRPr="00F73FF7">
        <w:rPr>
          <w:i/>
          <w:lang w:eastAsia="en-US"/>
        </w:rPr>
        <w:t xml:space="preserve"> </w:t>
      </w:r>
      <w:proofErr w:type="gramStart"/>
      <w:r w:rsidRPr="00F73FF7">
        <w:rPr>
          <w:i/>
          <w:lang w:eastAsia="en-US"/>
        </w:rPr>
        <w:t>is invited</w:t>
      </w:r>
      <w:proofErr w:type="gramEnd"/>
      <w:r w:rsidRPr="00F73FF7">
        <w:rPr>
          <w:i/>
          <w:lang w:eastAsia="en-US"/>
        </w:rPr>
        <w:t xml:space="preserve"> to take note of the </w:t>
      </w:r>
      <w:r>
        <w:rPr>
          <w:i/>
          <w:lang w:eastAsia="en-US"/>
        </w:rPr>
        <w:t>2020</w:t>
      </w:r>
      <w:r w:rsidRPr="00F73FF7">
        <w:rPr>
          <w:i/>
          <w:lang w:eastAsia="en-US"/>
        </w:rPr>
        <w:t xml:space="preserve"> activities of the International Bureau, related to providing technical advice and </w:t>
      </w:r>
      <w:r w:rsidRPr="0057272F">
        <w:rPr>
          <w:i/>
          <w:lang w:eastAsia="en-US"/>
        </w:rPr>
        <w:t xml:space="preserve">assistance for capacity building </w:t>
      </w:r>
      <w:r w:rsidRPr="009E474B">
        <w:rPr>
          <w:i/>
          <w:lang w:eastAsia="en-US"/>
        </w:rPr>
        <w:t>to IP</w:t>
      </w:r>
      <w:r>
        <w:rPr>
          <w:i/>
          <w:lang w:eastAsia="en-US"/>
        </w:rPr>
        <w:t>Os</w:t>
      </w:r>
      <w:r w:rsidRPr="009E474B">
        <w:rPr>
          <w:i/>
          <w:lang w:eastAsia="en-US"/>
        </w:rPr>
        <w:t xml:space="preserve">, regarding dissemination of </w:t>
      </w:r>
      <w:r>
        <w:rPr>
          <w:i/>
          <w:lang w:eastAsia="en-US"/>
        </w:rPr>
        <w:t>IP</w:t>
      </w:r>
      <w:r w:rsidRPr="009E474B">
        <w:rPr>
          <w:i/>
          <w:lang w:eastAsia="en-US"/>
        </w:rPr>
        <w:t xml:space="preserve"> </w:t>
      </w:r>
      <w:r>
        <w:rPr>
          <w:i/>
          <w:lang w:eastAsia="en-US"/>
        </w:rPr>
        <w:t>s</w:t>
      </w:r>
      <w:r w:rsidRPr="009E474B">
        <w:rPr>
          <w:i/>
          <w:lang w:eastAsia="en-US"/>
        </w:rPr>
        <w:t xml:space="preserve">tandards information.  This document will serve as a basis of the relevant report to </w:t>
      </w:r>
      <w:proofErr w:type="gramStart"/>
      <w:r w:rsidRPr="009E474B">
        <w:rPr>
          <w:i/>
          <w:lang w:eastAsia="en-US"/>
        </w:rPr>
        <w:t>be presented</w:t>
      </w:r>
      <w:proofErr w:type="gramEnd"/>
      <w:r w:rsidRPr="009E474B">
        <w:rPr>
          <w:i/>
          <w:lang w:eastAsia="en-US"/>
        </w:rPr>
        <w:t xml:space="preserve"> to the WIPO General Assembly to be held in 20</w:t>
      </w:r>
      <w:r>
        <w:rPr>
          <w:i/>
          <w:lang w:eastAsia="en-US"/>
        </w:rPr>
        <w:t>22</w:t>
      </w:r>
      <w:r w:rsidRPr="0057272F">
        <w:rPr>
          <w:i/>
          <w:lang w:eastAsia="en-US"/>
        </w:rPr>
        <w:t>, as requested at its 40</w:t>
      </w:r>
      <w:r w:rsidRPr="009E474B">
        <w:rPr>
          <w:i/>
          <w:vertAlign w:val="superscript"/>
          <w:lang w:eastAsia="en-US"/>
        </w:rPr>
        <w:t>th </w:t>
      </w:r>
      <w:r w:rsidRPr="009E474B">
        <w:rPr>
          <w:i/>
          <w:lang w:eastAsia="en-US"/>
        </w:rPr>
        <w:t>session held</w:t>
      </w:r>
      <w:r>
        <w:rPr>
          <w:i/>
          <w:lang w:eastAsia="en-US"/>
        </w:rPr>
        <w:t xml:space="preserve"> in October 2011 (see paragraph </w:t>
      </w:r>
      <w:r w:rsidRPr="009E474B">
        <w:rPr>
          <w:i/>
          <w:lang w:eastAsia="en-US"/>
        </w:rPr>
        <w:t>190 of d</w:t>
      </w:r>
      <w:r>
        <w:rPr>
          <w:i/>
          <w:lang w:eastAsia="en-US"/>
        </w:rPr>
        <w:t xml:space="preserve">ocument </w:t>
      </w:r>
      <w:r w:rsidRPr="00F73FF7">
        <w:rPr>
          <w:i/>
          <w:lang w:eastAsia="en-US"/>
        </w:rPr>
        <w:t>WO/GA/40/19).</w:t>
      </w:r>
    </w:p>
    <w:p w14:paraId="45E5EEC8" w14:textId="77777777" w:rsidR="00CE72F2" w:rsidRDefault="00CE72F2" w:rsidP="00CE72F2">
      <w:pPr>
        <w:pStyle w:val="BodyText"/>
        <w:spacing w:after="0"/>
        <w:ind w:left="5529"/>
        <w:rPr>
          <w:lang w:eastAsia="en-US"/>
        </w:rPr>
      </w:pPr>
    </w:p>
    <w:p w14:paraId="21065263" w14:textId="77777777" w:rsidR="00CE72F2" w:rsidRPr="00CA34BE" w:rsidRDefault="00CE72F2" w:rsidP="00CE72F2">
      <w:pPr>
        <w:pStyle w:val="BodyText"/>
        <w:spacing w:after="0"/>
        <w:ind w:left="5529"/>
        <w:rPr>
          <w:lang w:eastAsia="en-US"/>
        </w:rPr>
      </w:pPr>
    </w:p>
    <w:p w14:paraId="0A9370BE" w14:textId="77777777" w:rsidR="00CE72F2" w:rsidRPr="007E291A" w:rsidRDefault="00CE72F2" w:rsidP="00CE72F2">
      <w:pPr>
        <w:pStyle w:val="Endofdocument"/>
        <w:ind w:left="5530"/>
        <w:rPr>
          <w:sz w:val="22"/>
        </w:rPr>
      </w:pPr>
      <w:r w:rsidRPr="007E291A">
        <w:rPr>
          <w:sz w:val="22"/>
          <w:szCs w:val="22"/>
        </w:rPr>
        <w:t>[End of document]</w:t>
      </w:r>
    </w:p>
    <w:p w14:paraId="5558D528" w14:textId="77777777" w:rsidR="00595DCF" w:rsidRDefault="00595DCF" w:rsidP="00595DCF">
      <w:pPr>
        <w:pStyle w:val="Endofdocument"/>
        <w:ind w:left="5529"/>
      </w:pPr>
    </w:p>
    <w:sectPr w:rsidR="00595DCF" w:rsidSect="0025345D">
      <w:headerReference w:type="even" r:id="rId21"/>
      <w:headerReference w:type="default" r:id="rId22"/>
      <w:footerReference w:type="even" r:id="rId23"/>
      <w:head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B7A97" w14:textId="77777777" w:rsidR="00864745" w:rsidRDefault="00864745">
      <w:r>
        <w:separator/>
      </w:r>
    </w:p>
  </w:endnote>
  <w:endnote w:type="continuationSeparator" w:id="0">
    <w:p w14:paraId="4AC5284E" w14:textId="77777777" w:rsidR="00864745" w:rsidRDefault="00864745" w:rsidP="003B38C1">
      <w:r>
        <w:separator/>
      </w:r>
    </w:p>
    <w:p w14:paraId="08A80298" w14:textId="77777777" w:rsidR="00864745" w:rsidRPr="003B38C1" w:rsidRDefault="00864745" w:rsidP="003B38C1">
      <w:pPr>
        <w:spacing w:after="60"/>
        <w:rPr>
          <w:sz w:val="17"/>
        </w:rPr>
      </w:pPr>
      <w:r>
        <w:rPr>
          <w:sz w:val="17"/>
        </w:rPr>
        <w:t>[Endnote continued from previous page]</w:t>
      </w:r>
    </w:p>
  </w:endnote>
  <w:endnote w:type="continuationNotice" w:id="1">
    <w:p w14:paraId="0E9301F4" w14:textId="77777777" w:rsidR="00864745" w:rsidRPr="003B38C1" w:rsidRDefault="0086474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85F80" w14:textId="77777777" w:rsidR="00FA4C1B" w:rsidRDefault="00FA4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26AD6" w14:textId="77777777" w:rsidR="00FA4C1B" w:rsidRDefault="00FA4C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56486" w14:textId="77777777" w:rsidR="00FA4C1B" w:rsidRDefault="00FA4C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6253D" w14:textId="77777777" w:rsidR="004A437F" w:rsidRDefault="00C54BFC" w:rsidP="004A437F">
    <w:pPr>
      <w:pStyle w:val="Footer"/>
    </w:pPr>
  </w:p>
  <w:p w14:paraId="778F537F" w14:textId="77777777" w:rsidR="004A437F" w:rsidRDefault="00C54BFC" w:rsidP="004A43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6B9A5C" w14:textId="77777777" w:rsidR="00864745" w:rsidRPr="00EB159D" w:rsidRDefault="00864745" w:rsidP="00EB159D">
      <w:pPr>
        <w:pStyle w:val="Footer"/>
      </w:pPr>
    </w:p>
  </w:footnote>
  <w:footnote w:type="continuationSeparator" w:id="0">
    <w:p w14:paraId="528AF5D3" w14:textId="77777777" w:rsidR="00864745" w:rsidRDefault="00864745" w:rsidP="008B60B2">
      <w:r>
        <w:separator/>
      </w:r>
    </w:p>
    <w:p w14:paraId="38058A5A" w14:textId="77777777" w:rsidR="00864745" w:rsidRPr="00ED77FB" w:rsidRDefault="00864745" w:rsidP="008B60B2">
      <w:pPr>
        <w:spacing w:after="60"/>
        <w:rPr>
          <w:sz w:val="17"/>
          <w:szCs w:val="17"/>
        </w:rPr>
      </w:pPr>
      <w:r w:rsidRPr="00ED77FB">
        <w:rPr>
          <w:sz w:val="17"/>
          <w:szCs w:val="17"/>
        </w:rPr>
        <w:t>[Footnote continued from previous page]</w:t>
      </w:r>
    </w:p>
  </w:footnote>
  <w:footnote w:type="continuationNotice" w:id="1">
    <w:p w14:paraId="63B80833" w14:textId="77777777" w:rsidR="00864745" w:rsidRPr="00ED77FB" w:rsidRDefault="00864745" w:rsidP="008B60B2">
      <w:pPr>
        <w:spacing w:before="60"/>
        <w:jc w:val="right"/>
        <w:rPr>
          <w:sz w:val="17"/>
          <w:szCs w:val="17"/>
        </w:rPr>
      </w:pPr>
      <w:r w:rsidRPr="00ED77FB">
        <w:rPr>
          <w:sz w:val="17"/>
          <w:szCs w:val="17"/>
        </w:rPr>
        <w:t>[Footnote continued on next page]</w:t>
      </w:r>
    </w:p>
  </w:footnote>
  <w:footnote w:id="2">
    <w:p w14:paraId="21E91DCD" w14:textId="77777777" w:rsidR="00DC0E5B" w:rsidRPr="004A5117" w:rsidRDefault="00781B40" w:rsidP="00781B40">
      <w:pPr>
        <w:pStyle w:val="FootnoteText"/>
      </w:pPr>
      <w:r w:rsidRPr="004A5117">
        <w:rPr>
          <w:rStyle w:val="FootnoteReference"/>
        </w:rPr>
        <w:footnoteRef/>
      </w:r>
      <w:r w:rsidRPr="004A5117">
        <w:t xml:space="preserve"> </w:t>
      </w:r>
      <w:hyperlink r:id="rId1" w:history="1">
        <w:r w:rsidR="00DC0E5B" w:rsidRPr="003C69C8">
          <w:rPr>
            <w:rStyle w:val="Hyperlink"/>
          </w:rPr>
          <w:t>https://www.wipo.int/meetings/en/doc_details.jsp?doc_id=558197</w:t>
        </w:r>
      </w:hyperlink>
    </w:p>
  </w:footnote>
  <w:footnote w:id="3">
    <w:p w14:paraId="07290E6E" w14:textId="77777777" w:rsidR="00A1552D" w:rsidRPr="00291D7A" w:rsidRDefault="00A1552D" w:rsidP="00A1552D">
      <w:pPr>
        <w:pStyle w:val="FootnoteText"/>
      </w:pPr>
      <w:r>
        <w:rPr>
          <w:rStyle w:val="FootnoteReference"/>
        </w:rPr>
        <w:footnoteRef/>
      </w:r>
      <w:r>
        <w:t xml:space="preserve"> </w:t>
      </w:r>
      <w:r>
        <w:fldChar w:fldCharType="begin"/>
      </w:r>
      <w:r>
        <w:instrText xml:space="preserve"> HYPERLINK "</w:instrText>
      </w:r>
      <w:r w:rsidRPr="00291D7A">
        <w:instrText>https://www.wipo.int/standards/en/part_03_standards.html</w:instrText>
      </w:r>
    </w:p>
    <w:p w14:paraId="4D1B33FA" w14:textId="77777777" w:rsidR="00A1552D" w:rsidRPr="004A5117" w:rsidRDefault="00A1552D" w:rsidP="00A1552D">
      <w:pPr>
        <w:pStyle w:val="FootnoteText"/>
      </w:pPr>
      <w:r>
        <w:instrText xml:space="preserve">" </w:instrText>
      </w:r>
      <w:r>
        <w:fldChar w:fldCharType="separate"/>
      </w:r>
      <w:r w:rsidRPr="003C69C8">
        <w:rPr>
          <w:rStyle w:val="Hyperlink"/>
        </w:rPr>
        <w:t>https://www.wipo.int/standards/en/part_03_standards.html</w:t>
      </w:r>
      <w:r>
        <w:fldChar w:fldCharType="end"/>
      </w:r>
    </w:p>
  </w:footnote>
  <w:footnote w:id="4">
    <w:p w14:paraId="27A5E97E" w14:textId="77777777" w:rsidR="00291D7A" w:rsidRPr="004A5117" w:rsidRDefault="001B2962" w:rsidP="001B2962">
      <w:pPr>
        <w:pStyle w:val="FootnoteText"/>
      </w:pPr>
      <w:r w:rsidRPr="004A5117">
        <w:rPr>
          <w:rStyle w:val="FootnoteReference"/>
        </w:rPr>
        <w:footnoteRef/>
      </w:r>
      <w:r w:rsidRPr="004A5117">
        <w:t xml:space="preserve"> </w:t>
      </w:r>
      <w:hyperlink r:id="rId2" w:history="1">
        <w:r w:rsidR="00291D7A" w:rsidRPr="003C69C8">
          <w:rPr>
            <w:rStyle w:val="Hyperlink"/>
          </w:rPr>
          <w:t>https://www.wipo.int/standards/en/part_07.html</w:t>
        </w:r>
      </w:hyperlink>
    </w:p>
  </w:footnote>
  <w:footnote w:id="5">
    <w:p w14:paraId="22FB614A" w14:textId="77777777" w:rsidR="00291D7A" w:rsidRPr="004A5117" w:rsidRDefault="005E3125">
      <w:pPr>
        <w:pStyle w:val="FootnoteText"/>
      </w:pPr>
      <w:r w:rsidRPr="004A5117">
        <w:rPr>
          <w:rStyle w:val="FootnoteReference"/>
        </w:rPr>
        <w:footnoteRef/>
      </w:r>
      <w:r w:rsidRPr="004A5117">
        <w:t xml:space="preserve"> </w:t>
      </w:r>
      <w:hyperlink r:id="rId3" w:history="1">
        <w:r w:rsidR="00291D7A" w:rsidRPr="003C69C8">
          <w:rPr>
            <w:rStyle w:val="Hyperlink"/>
          </w:rPr>
          <w:t>https://www.wipo.int/cws/en/trainings.html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9F918" w14:textId="77777777" w:rsidR="00FA4C1B" w:rsidRDefault="00FA4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highlight w:val="yellow"/>
      </w:rPr>
      <w:id w:val="-932981262"/>
      <w:docPartObj>
        <w:docPartGallery w:val="Page Numbers (Top of Page)"/>
        <w:docPartUnique/>
      </w:docPartObj>
    </w:sdtPr>
    <w:sdtEndPr>
      <w:rPr>
        <w:noProof/>
        <w:szCs w:val="22"/>
        <w:highlight w:val="none"/>
      </w:rPr>
    </w:sdtEndPr>
    <w:sdtContent>
      <w:p w14:paraId="31C41F1A" w14:textId="6BA7BB84" w:rsidR="00595DCF" w:rsidRPr="00D34CD4" w:rsidRDefault="00595DCF" w:rsidP="00A22460">
        <w:pPr>
          <w:pStyle w:val="Header"/>
          <w:jc w:val="right"/>
          <w:rPr>
            <w:caps/>
            <w:szCs w:val="22"/>
            <w:lang w:val="fr-CH"/>
          </w:rPr>
        </w:pPr>
        <w:r w:rsidRPr="007E291A">
          <w:rPr>
            <w:caps/>
            <w:szCs w:val="22"/>
            <w:lang w:val="fr-CH"/>
          </w:rPr>
          <w:t>WO/GA/5</w:t>
        </w:r>
        <w:r w:rsidR="007E291A" w:rsidRPr="007E291A">
          <w:rPr>
            <w:caps/>
            <w:szCs w:val="22"/>
            <w:lang w:val="fr-CH"/>
          </w:rPr>
          <w:t>5</w:t>
        </w:r>
        <w:r w:rsidRPr="007E291A">
          <w:rPr>
            <w:caps/>
            <w:szCs w:val="22"/>
            <w:lang w:val="fr-CH"/>
          </w:rPr>
          <w:t>/</w:t>
        </w:r>
        <w:r w:rsidR="00761275">
          <w:rPr>
            <w:caps/>
            <w:szCs w:val="22"/>
            <w:lang w:val="fr-CH"/>
          </w:rPr>
          <w:t>7</w:t>
        </w:r>
      </w:p>
      <w:p w14:paraId="4BEA013C" w14:textId="2438ECAA" w:rsidR="00595DCF" w:rsidRPr="00D34CD4" w:rsidRDefault="00A474CA" w:rsidP="00A22460">
        <w:pPr>
          <w:pStyle w:val="Header"/>
          <w:tabs>
            <w:tab w:val="left" w:pos="8360"/>
            <w:tab w:val="right" w:pos="9355"/>
          </w:tabs>
          <w:jc w:val="right"/>
          <w:rPr>
            <w:szCs w:val="22"/>
            <w:lang w:val="fr-CH"/>
          </w:rPr>
        </w:pPr>
        <w:r>
          <w:rPr>
            <w:szCs w:val="22"/>
            <w:lang w:val="fr-CH"/>
          </w:rPr>
          <w:tab/>
        </w:r>
        <w:r>
          <w:rPr>
            <w:szCs w:val="22"/>
            <w:lang w:val="fr-CH"/>
          </w:rPr>
          <w:tab/>
        </w:r>
        <w:r>
          <w:rPr>
            <w:szCs w:val="22"/>
            <w:lang w:val="fr-CH"/>
          </w:rPr>
          <w:tab/>
        </w:r>
        <w:r w:rsidR="00595DCF" w:rsidRPr="00D34CD4">
          <w:rPr>
            <w:szCs w:val="22"/>
            <w:lang w:val="fr-CH"/>
          </w:rPr>
          <w:t xml:space="preserve">page </w:t>
        </w:r>
        <w:r w:rsidR="00595DCF" w:rsidRPr="001A34C2">
          <w:rPr>
            <w:szCs w:val="22"/>
          </w:rPr>
          <w:fldChar w:fldCharType="begin"/>
        </w:r>
        <w:r w:rsidR="00595DCF" w:rsidRPr="00D34CD4">
          <w:rPr>
            <w:szCs w:val="22"/>
            <w:lang w:val="fr-CH"/>
          </w:rPr>
          <w:instrText xml:space="preserve"> PAGE   \* MERGEFORMAT </w:instrText>
        </w:r>
        <w:r w:rsidR="00595DCF" w:rsidRPr="001A34C2">
          <w:rPr>
            <w:szCs w:val="22"/>
          </w:rPr>
          <w:fldChar w:fldCharType="separate"/>
        </w:r>
        <w:r w:rsidR="00C54BFC">
          <w:rPr>
            <w:noProof/>
            <w:szCs w:val="22"/>
            <w:lang w:val="fr-CH"/>
          </w:rPr>
          <w:t>6</w:t>
        </w:r>
        <w:r w:rsidR="00595DCF" w:rsidRPr="001A34C2">
          <w:rPr>
            <w:noProof/>
            <w:szCs w:val="22"/>
          </w:rPr>
          <w:fldChar w:fldCharType="end"/>
        </w:r>
      </w:p>
    </w:sdtContent>
  </w:sdt>
  <w:p w14:paraId="6B3E3E00" w14:textId="77777777" w:rsidR="00595DCF" w:rsidRPr="00D34CD4" w:rsidRDefault="00595DCF" w:rsidP="00477D6B">
    <w:pPr>
      <w:jc w:val="right"/>
      <w:rPr>
        <w:lang w:val="fr-CH"/>
      </w:rPr>
    </w:pPr>
  </w:p>
  <w:p w14:paraId="4DDD72B8" w14:textId="77777777" w:rsidR="00595DCF" w:rsidRPr="00D34CD4" w:rsidRDefault="00595DCF"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CD259" w14:textId="77777777" w:rsidR="00FA4C1B" w:rsidRDefault="00FA4C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898678"/>
      <w:docPartObj>
        <w:docPartGallery w:val="Page Numbers (Top of Page)"/>
        <w:docPartUnique/>
      </w:docPartObj>
    </w:sdtPr>
    <w:sdtEndPr>
      <w:rPr>
        <w:noProof/>
      </w:rPr>
    </w:sdtEndPr>
    <w:sdtContent>
      <w:p w14:paraId="4178190B" w14:textId="77777777" w:rsidR="00595DCF" w:rsidRDefault="00595DCF">
        <w:pPr>
          <w:pStyle w:val="Header"/>
          <w:jc w:val="right"/>
        </w:pPr>
        <w:r>
          <w:t>CWS/6/31</w:t>
        </w:r>
      </w:p>
      <w:p w14:paraId="37659762" w14:textId="77777777" w:rsidR="00595DCF" w:rsidRDefault="00595DCF">
        <w:pPr>
          <w:pStyle w:val="Header"/>
          <w:jc w:val="right"/>
          <w:rPr>
            <w:noProof/>
          </w:rPr>
        </w:pPr>
        <w:proofErr w:type="gramStart"/>
        <w:r>
          <w:t>page</w:t>
        </w:r>
        <w:proofErr w:type="gramEnd"/>
        <w:r>
          <w:t xml:space="preserve"> </w:t>
        </w:r>
        <w:r>
          <w:fldChar w:fldCharType="begin"/>
        </w:r>
        <w:r>
          <w:instrText xml:space="preserve"> PAGE   \* MERGEFORMAT </w:instrText>
        </w:r>
        <w:r>
          <w:fldChar w:fldCharType="separate"/>
        </w:r>
        <w:r w:rsidR="00100020">
          <w:rPr>
            <w:noProof/>
          </w:rPr>
          <w:t>3</w:t>
        </w:r>
        <w:r>
          <w:rPr>
            <w:noProof/>
          </w:rPr>
          <w:fldChar w:fldCharType="end"/>
        </w:r>
      </w:p>
      <w:p w14:paraId="4F6D6304" w14:textId="77777777" w:rsidR="00595DCF" w:rsidRDefault="00C54BFC">
        <w:pPr>
          <w:pStyle w:val="Header"/>
          <w:jc w:val="right"/>
        </w:pPr>
      </w:p>
    </w:sdtContent>
  </w:sdt>
  <w:p w14:paraId="327C772E" w14:textId="77777777" w:rsidR="00595DCF" w:rsidRPr="00E76CD4" w:rsidRDefault="00595DCF" w:rsidP="00711AE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85F5" w14:textId="77777777" w:rsidR="004A437F" w:rsidRDefault="00B138FC" w:rsidP="004A437F">
    <w:pPr>
      <w:jc w:val="right"/>
    </w:pPr>
    <w:r>
      <w:t>CWS/8/22</w:t>
    </w:r>
  </w:p>
  <w:p w14:paraId="5CBCCA04" w14:textId="77777777" w:rsidR="004A437F" w:rsidRDefault="00B138FC" w:rsidP="00DE5A7B">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14:paraId="519ED644" w14:textId="77777777" w:rsidR="004A437F" w:rsidRDefault="00C54BFC" w:rsidP="00DE5A7B">
    <w:pPr>
      <w:jc w:val="right"/>
    </w:pPr>
  </w:p>
  <w:p w14:paraId="558ECE3C" w14:textId="77777777" w:rsidR="004A437F" w:rsidRDefault="00C54BFC">
    <w:pPr>
      <w:jc w:val="right"/>
    </w:pPr>
  </w:p>
  <w:p w14:paraId="628AC456" w14:textId="77777777" w:rsidR="004A437F" w:rsidRDefault="00C54BF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C8DB9" w14:textId="77777777" w:rsidR="007E291A" w:rsidRDefault="007E291A" w:rsidP="007E291A">
    <w:pPr>
      <w:jc w:val="right"/>
    </w:pPr>
    <w:r>
      <w:t>CWS/9/22</w:t>
    </w:r>
  </w:p>
  <w:p w14:paraId="4335E539" w14:textId="3FD75992" w:rsidR="007E291A" w:rsidRDefault="007E291A" w:rsidP="007E291A">
    <w:pPr>
      <w:jc w:val="right"/>
    </w:pPr>
    <w:proofErr w:type="gramStart"/>
    <w:r>
      <w:t>page</w:t>
    </w:r>
    <w:proofErr w:type="gramEnd"/>
    <w:r>
      <w:t xml:space="preserve"> </w:t>
    </w:r>
    <w:r>
      <w:fldChar w:fldCharType="begin"/>
    </w:r>
    <w:r>
      <w:instrText xml:space="preserve"> PAGE  \* MERGEFORMAT </w:instrText>
    </w:r>
    <w:r>
      <w:fldChar w:fldCharType="separate"/>
    </w:r>
    <w:r w:rsidR="00C54BFC">
      <w:rPr>
        <w:noProof/>
      </w:rPr>
      <w:t>3</w:t>
    </w:r>
    <w:r>
      <w:fldChar w:fldCharType="end"/>
    </w:r>
  </w:p>
  <w:p w14:paraId="05A79A0C" w14:textId="77777777" w:rsidR="000D5E3C" w:rsidRDefault="00C54BFC" w:rsidP="007E291A">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highlight w:val="yellow"/>
      </w:rPr>
      <w:id w:val="1373490603"/>
      <w:docPartObj>
        <w:docPartGallery w:val="Page Numbers (Top of Page)"/>
        <w:docPartUnique/>
      </w:docPartObj>
    </w:sdtPr>
    <w:sdtEndPr>
      <w:rPr>
        <w:noProof/>
        <w:szCs w:val="22"/>
        <w:highlight w:val="none"/>
      </w:rPr>
    </w:sdtEndPr>
    <w:sdtContent>
      <w:p w14:paraId="5473E613" w14:textId="77777777" w:rsidR="00A22460" w:rsidRPr="00D34CD4" w:rsidRDefault="00C54BFC" w:rsidP="007E291A">
        <w:pPr>
          <w:pStyle w:val="Header"/>
          <w:ind w:right="440"/>
          <w:rPr>
            <w:szCs w:val="22"/>
            <w:lang w:val="fr-CH"/>
          </w:rPr>
        </w:pPr>
      </w:p>
    </w:sdtContent>
  </w:sdt>
  <w:p w14:paraId="7D4E4C0D" w14:textId="77777777" w:rsidR="00A22460" w:rsidRDefault="00A224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2.85pt;height:12.85pt" o:bullet="t">
        <v:imagedata r:id="rId1" o:title="artBD1D"/>
      </v:shape>
    </w:pict>
  </w:numPicBullet>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344C4"/>
    <w:multiLevelType w:val="hybridMultilevel"/>
    <w:tmpl w:val="2BD03FB4"/>
    <w:lvl w:ilvl="0" w:tplc="9BBE40F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6CD29E3"/>
    <w:multiLevelType w:val="multilevel"/>
    <w:tmpl w:val="4FE2E1D4"/>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10F16EA"/>
    <w:multiLevelType w:val="hybridMultilevel"/>
    <w:tmpl w:val="8B083C64"/>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E611703"/>
    <w:multiLevelType w:val="hybridMultilevel"/>
    <w:tmpl w:val="0BE25FF0"/>
    <w:lvl w:ilvl="0" w:tplc="FCDC1358">
      <w:start w:val="1"/>
      <w:numFmt w:val="bullet"/>
      <w:lvlText w:val=""/>
      <w:lvlPicBulletId w:val="0"/>
      <w:lvlJc w:val="left"/>
      <w:pPr>
        <w:tabs>
          <w:tab w:val="num" w:pos="720"/>
        </w:tabs>
        <w:ind w:left="720" w:hanging="360"/>
      </w:pPr>
      <w:rPr>
        <w:rFonts w:ascii="Symbol" w:hAnsi="Symbol" w:hint="default"/>
      </w:rPr>
    </w:lvl>
    <w:lvl w:ilvl="1" w:tplc="867CB3FE">
      <w:start w:val="1"/>
      <w:numFmt w:val="bullet"/>
      <w:lvlText w:val=""/>
      <w:lvlPicBulletId w:val="0"/>
      <w:lvlJc w:val="left"/>
      <w:pPr>
        <w:tabs>
          <w:tab w:val="num" w:pos="1440"/>
        </w:tabs>
        <w:ind w:left="1440" w:hanging="360"/>
      </w:pPr>
      <w:rPr>
        <w:rFonts w:ascii="Symbol" w:hAnsi="Symbol" w:hint="default"/>
      </w:rPr>
    </w:lvl>
    <w:lvl w:ilvl="2" w:tplc="A964F51A" w:tentative="1">
      <w:start w:val="1"/>
      <w:numFmt w:val="bullet"/>
      <w:lvlText w:val=""/>
      <w:lvlPicBulletId w:val="0"/>
      <w:lvlJc w:val="left"/>
      <w:pPr>
        <w:tabs>
          <w:tab w:val="num" w:pos="2160"/>
        </w:tabs>
        <w:ind w:left="2160" w:hanging="360"/>
      </w:pPr>
      <w:rPr>
        <w:rFonts w:ascii="Symbol" w:hAnsi="Symbol" w:hint="default"/>
      </w:rPr>
    </w:lvl>
    <w:lvl w:ilvl="3" w:tplc="A17826AA" w:tentative="1">
      <w:start w:val="1"/>
      <w:numFmt w:val="bullet"/>
      <w:lvlText w:val=""/>
      <w:lvlPicBulletId w:val="0"/>
      <w:lvlJc w:val="left"/>
      <w:pPr>
        <w:tabs>
          <w:tab w:val="num" w:pos="2880"/>
        </w:tabs>
        <w:ind w:left="2880" w:hanging="360"/>
      </w:pPr>
      <w:rPr>
        <w:rFonts w:ascii="Symbol" w:hAnsi="Symbol" w:hint="default"/>
      </w:rPr>
    </w:lvl>
    <w:lvl w:ilvl="4" w:tplc="AA5AE62A" w:tentative="1">
      <w:start w:val="1"/>
      <w:numFmt w:val="bullet"/>
      <w:lvlText w:val=""/>
      <w:lvlPicBulletId w:val="0"/>
      <w:lvlJc w:val="left"/>
      <w:pPr>
        <w:tabs>
          <w:tab w:val="num" w:pos="3600"/>
        </w:tabs>
        <w:ind w:left="3600" w:hanging="360"/>
      </w:pPr>
      <w:rPr>
        <w:rFonts w:ascii="Symbol" w:hAnsi="Symbol" w:hint="default"/>
      </w:rPr>
    </w:lvl>
    <w:lvl w:ilvl="5" w:tplc="7A50E808" w:tentative="1">
      <w:start w:val="1"/>
      <w:numFmt w:val="bullet"/>
      <w:lvlText w:val=""/>
      <w:lvlPicBulletId w:val="0"/>
      <w:lvlJc w:val="left"/>
      <w:pPr>
        <w:tabs>
          <w:tab w:val="num" w:pos="4320"/>
        </w:tabs>
        <w:ind w:left="4320" w:hanging="360"/>
      </w:pPr>
      <w:rPr>
        <w:rFonts w:ascii="Symbol" w:hAnsi="Symbol" w:hint="default"/>
      </w:rPr>
    </w:lvl>
    <w:lvl w:ilvl="6" w:tplc="0858820A" w:tentative="1">
      <w:start w:val="1"/>
      <w:numFmt w:val="bullet"/>
      <w:lvlText w:val=""/>
      <w:lvlPicBulletId w:val="0"/>
      <w:lvlJc w:val="left"/>
      <w:pPr>
        <w:tabs>
          <w:tab w:val="num" w:pos="5040"/>
        </w:tabs>
        <w:ind w:left="5040" w:hanging="360"/>
      </w:pPr>
      <w:rPr>
        <w:rFonts w:ascii="Symbol" w:hAnsi="Symbol" w:hint="default"/>
      </w:rPr>
    </w:lvl>
    <w:lvl w:ilvl="7" w:tplc="22F6782E" w:tentative="1">
      <w:start w:val="1"/>
      <w:numFmt w:val="bullet"/>
      <w:lvlText w:val=""/>
      <w:lvlPicBulletId w:val="0"/>
      <w:lvlJc w:val="left"/>
      <w:pPr>
        <w:tabs>
          <w:tab w:val="num" w:pos="5760"/>
        </w:tabs>
        <w:ind w:left="5760" w:hanging="360"/>
      </w:pPr>
      <w:rPr>
        <w:rFonts w:ascii="Symbol" w:hAnsi="Symbol" w:hint="default"/>
      </w:rPr>
    </w:lvl>
    <w:lvl w:ilvl="8" w:tplc="E4563318" w:tentative="1">
      <w:start w:val="1"/>
      <w:numFmt w:val="bullet"/>
      <w:lvlText w:val=""/>
      <w:lvlPicBulletId w:val="0"/>
      <w:lvlJc w:val="left"/>
      <w:pPr>
        <w:tabs>
          <w:tab w:val="num" w:pos="6480"/>
        </w:tabs>
        <w:ind w:left="6480" w:hanging="360"/>
      </w:pPr>
      <w:rPr>
        <w:rFonts w:ascii="Symbol" w:hAnsi="Symbol"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E9281E"/>
    <w:multiLevelType w:val="hybridMultilevel"/>
    <w:tmpl w:val="70D03650"/>
    <w:lvl w:ilvl="0" w:tplc="3DD463CA">
      <w:start w:val="1"/>
      <w:numFmt w:val="bullet"/>
      <w:lvlText w:val=""/>
      <w:lvlJc w:val="left"/>
      <w:pPr>
        <w:ind w:left="720" w:hanging="360"/>
      </w:pPr>
      <w:rPr>
        <w:rFonts w:ascii="Symbol" w:hAnsi="Symbol" w:hint="default"/>
        <w:strike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211998"/>
    <w:multiLevelType w:val="hybridMultilevel"/>
    <w:tmpl w:val="1FCAC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0A310E"/>
    <w:multiLevelType w:val="hybridMultilevel"/>
    <w:tmpl w:val="63FC2A0C"/>
    <w:lvl w:ilvl="0" w:tplc="5160370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99B1C9C"/>
    <w:multiLevelType w:val="hybridMultilevel"/>
    <w:tmpl w:val="A394007C"/>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D7453"/>
    <w:multiLevelType w:val="multilevel"/>
    <w:tmpl w:val="ABF6923E"/>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2" w15:restartNumberingAfterBreak="0">
    <w:nsid w:val="44093DA5"/>
    <w:multiLevelType w:val="multilevel"/>
    <w:tmpl w:val="2F7CF102"/>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4A358DD"/>
    <w:multiLevelType w:val="hybridMultilevel"/>
    <w:tmpl w:val="4160753A"/>
    <w:lvl w:ilvl="0" w:tplc="5160370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59264D"/>
    <w:multiLevelType w:val="multilevel"/>
    <w:tmpl w:val="2F0652E8"/>
    <w:lvl w:ilvl="0">
      <w:start w:val="1"/>
      <w:numFmt w:val="bullet"/>
      <w:lvlText w:val=""/>
      <w:lvlJc w:val="left"/>
      <w:pPr>
        <w:tabs>
          <w:tab w:val="num" w:pos="1134"/>
        </w:tabs>
        <w:ind w:left="567" w:firstLine="0"/>
      </w:pPr>
      <w:rPr>
        <w:rFonts w:ascii="Symbol" w:hAnsi="Symbol" w:hint="default"/>
      </w:rPr>
    </w:lvl>
    <w:lvl w:ilvl="1">
      <w:start w:val="1"/>
      <w:numFmt w:val="lowerLetter"/>
      <w:lvlText w:val="(%2)"/>
      <w:lvlJc w:val="left"/>
      <w:pPr>
        <w:tabs>
          <w:tab w:val="num" w:pos="1701"/>
        </w:tabs>
        <w:ind w:left="1134" w:firstLine="0"/>
      </w:pPr>
      <w:rPr>
        <w:rFonts w:hint="default"/>
      </w:rPr>
    </w:lvl>
    <w:lvl w:ilvl="2">
      <w:start w:val="1"/>
      <w:numFmt w:val="lowerRoman"/>
      <w:lvlText w:val="(%3)"/>
      <w:lvlJc w:val="left"/>
      <w:pPr>
        <w:tabs>
          <w:tab w:val="num" w:pos="2268"/>
        </w:tabs>
        <w:ind w:left="1701" w:firstLine="0"/>
      </w:pPr>
      <w:rPr>
        <w:rFonts w:hint="default"/>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7" w15:restartNumberingAfterBreak="0">
    <w:nsid w:val="57313B0E"/>
    <w:multiLevelType w:val="hybridMultilevel"/>
    <w:tmpl w:val="77E87AB2"/>
    <w:lvl w:ilvl="0" w:tplc="5160370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031953"/>
    <w:multiLevelType w:val="hybridMultilevel"/>
    <w:tmpl w:val="89DAE26A"/>
    <w:lvl w:ilvl="0" w:tplc="29307E72">
      <w:start w:val="1"/>
      <w:numFmt w:val="lowerLetter"/>
      <w:lvlText w:val="(%1)"/>
      <w:lvlJc w:val="left"/>
      <w:pPr>
        <w:ind w:left="720" w:hanging="360"/>
      </w:pPr>
      <w:rPr>
        <w:rFonts w:ascii="Arial" w:eastAsia="SimSun" w:hAnsi="Arial"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3"/>
  </w:num>
  <w:num w:numId="3">
    <w:abstractNumId w:val="0"/>
  </w:num>
  <w:num w:numId="4">
    <w:abstractNumId w:val="15"/>
  </w:num>
  <w:num w:numId="5">
    <w:abstractNumId w:val="2"/>
  </w:num>
  <w:num w:numId="6">
    <w:abstractNumId w:val="6"/>
  </w:num>
  <w:num w:numId="7">
    <w:abstractNumId w:val="1"/>
  </w:num>
  <w:num w:numId="8">
    <w:abstractNumId w:val="3"/>
  </w:num>
  <w:num w:numId="9">
    <w:abstractNumId w:val="14"/>
  </w:num>
  <w:num w:numId="10">
    <w:abstractNumId w:val="2"/>
  </w:num>
  <w:num w:numId="11">
    <w:abstractNumId w:val="18"/>
  </w:num>
  <w:num w:numId="12">
    <w:abstractNumId w:val="7"/>
  </w:num>
  <w:num w:numId="13">
    <w:abstractNumId w:val="5"/>
  </w:num>
  <w:num w:numId="14">
    <w:abstractNumId w:val="16"/>
  </w:num>
  <w:num w:numId="15">
    <w:abstractNumId w:val="11"/>
  </w:num>
  <w:num w:numId="16">
    <w:abstractNumId w:val="10"/>
  </w:num>
  <w:num w:numId="17">
    <w:abstractNumId w:val="9"/>
  </w:num>
  <w:num w:numId="1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7"/>
  </w:num>
  <w:num w:numId="21">
    <w:abstractNumId w:val="1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activeWritingStyle w:appName="MSWord" w:lang="fr-CH"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CF"/>
    <w:rsid w:val="000206C8"/>
    <w:rsid w:val="00026941"/>
    <w:rsid w:val="00036FFD"/>
    <w:rsid w:val="00037935"/>
    <w:rsid w:val="00043CAA"/>
    <w:rsid w:val="00054698"/>
    <w:rsid w:val="00074B8A"/>
    <w:rsid w:val="00075432"/>
    <w:rsid w:val="0007595F"/>
    <w:rsid w:val="000765C4"/>
    <w:rsid w:val="000873F7"/>
    <w:rsid w:val="000968ED"/>
    <w:rsid w:val="000C117A"/>
    <w:rsid w:val="000E5CA3"/>
    <w:rsid w:val="000E6FDE"/>
    <w:rsid w:val="000F5E56"/>
    <w:rsid w:val="00100020"/>
    <w:rsid w:val="001023DE"/>
    <w:rsid w:val="0010331B"/>
    <w:rsid w:val="00116A4A"/>
    <w:rsid w:val="001245FA"/>
    <w:rsid w:val="00130EA5"/>
    <w:rsid w:val="001362EE"/>
    <w:rsid w:val="00155A1A"/>
    <w:rsid w:val="00156693"/>
    <w:rsid w:val="001647D5"/>
    <w:rsid w:val="00182284"/>
    <w:rsid w:val="001832A6"/>
    <w:rsid w:val="00191A6B"/>
    <w:rsid w:val="001A77D6"/>
    <w:rsid w:val="001B2962"/>
    <w:rsid w:val="001C3A53"/>
    <w:rsid w:val="001E4E00"/>
    <w:rsid w:val="001F1665"/>
    <w:rsid w:val="00203BA1"/>
    <w:rsid w:val="002058C5"/>
    <w:rsid w:val="002101B8"/>
    <w:rsid w:val="0021217E"/>
    <w:rsid w:val="00214A27"/>
    <w:rsid w:val="00231BB0"/>
    <w:rsid w:val="002372BC"/>
    <w:rsid w:val="0025345D"/>
    <w:rsid w:val="00256318"/>
    <w:rsid w:val="002634C4"/>
    <w:rsid w:val="00270CA1"/>
    <w:rsid w:val="00282ECF"/>
    <w:rsid w:val="00291D7A"/>
    <w:rsid w:val="002928D3"/>
    <w:rsid w:val="002D3E22"/>
    <w:rsid w:val="002E3F4B"/>
    <w:rsid w:val="002F1FE6"/>
    <w:rsid w:val="002F4E68"/>
    <w:rsid w:val="00307C1C"/>
    <w:rsid w:val="00312F7F"/>
    <w:rsid w:val="003143D2"/>
    <w:rsid w:val="00314531"/>
    <w:rsid w:val="003162BF"/>
    <w:rsid w:val="003178BA"/>
    <w:rsid w:val="0034707D"/>
    <w:rsid w:val="00350AE2"/>
    <w:rsid w:val="00361450"/>
    <w:rsid w:val="003673CF"/>
    <w:rsid w:val="003703B9"/>
    <w:rsid w:val="003743F0"/>
    <w:rsid w:val="003845C1"/>
    <w:rsid w:val="00387B39"/>
    <w:rsid w:val="00392F5C"/>
    <w:rsid w:val="003A5EFD"/>
    <w:rsid w:val="003A6F89"/>
    <w:rsid w:val="003B38C1"/>
    <w:rsid w:val="003B56B2"/>
    <w:rsid w:val="003D2030"/>
    <w:rsid w:val="003D57B0"/>
    <w:rsid w:val="003D64F1"/>
    <w:rsid w:val="003E0CDA"/>
    <w:rsid w:val="003F6114"/>
    <w:rsid w:val="00401C02"/>
    <w:rsid w:val="004041B2"/>
    <w:rsid w:val="00423E3E"/>
    <w:rsid w:val="00424123"/>
    <w:rsid w:val="00427AF4"/>
    <w:rsid w:val="00427CB9"/>
    <w:rsid w:val="00443AE5"/>
    <w:rsid w:val="00447C72"/>
    <w:rsid w:val="004534D2"/>
    <w:rsid w:val="00455CCA"/>
    <w:rsid w:val="004647DA"/>
    <w:rsid w:val="004671F1"/>
    <w:rsid w:val="00474062"/>
    <w:rsid w:val="00476B58"/>
    <w:rsid w:val="00477D6B"/>
    <w:rsid w:val="0049091C"/>
    <w:rsid w:val="004A5117"/>
    <w:rsid w:val="004B079A"/>
    <w:rsid w:val="004B19E1"/>
    <w:rsid w:val="004B35F9"/>
    <w:rsid w:val="004B7BE8"/>
    <w:rsid w:val="004C4C55"/>
    <w:rsid w:val="004D5F79"/>
    <w:rsid w:val="004D7E85"/>
    <w:rsid w:val="004E3629"/>
    <w:rsid w:val="004F01A3"/>
    <w:rsid w:val="005019FF"/>
    <w:rsid w:val="00504F16"/>
    <w:rsid w:val="00523A4D"/>
    <w:rsid w:val="0053057A"/>
    <w:rsid w:val="00537C1F"/>
    <w:rsid w:val="00554072"/>
    <w:rsid w:val="00560A29"/>
    <w:rsid w:val="0057610D"/>
    <w:rsid w:val="0058077B"/>
    <w:rsid w:val="00595DCF"/>
    <w:rsid w:val="005C29E3"/>
    <w:rsid w:val="005C6649"/>
    <w:rsid w:val="005E3125"/>
    <w:rsid w:val="005E3F5F"/>
    <w:rsid w:val="005F2654"/>
    <w:rsid w:val="005F2EC3"/>
    <w:rsid w:val="00605827"/>
    <w:rsid w:val="00616454"/>
    <w:rsid w:val="0063317F"/>
    <w:rsid w:val="00646050"/>
    <w:rsid w:val="006713CA"/>
    <w:rsid w:val="00676C5C"/>
    <w:rsid w:val="00677F48"/>
    <w:rsid w:val="00681EB9"/>
    <w:rsid w:val="0068201D"/>
    <w:rsid w:val="00692CAB"/>
    <w:rsid w:val="00692EE0"/>
    <w:rsid w:val="006A00F1"/>
    <w:rsid w:val="006A3614"/>
    <w:rsid w:val="006A4B73"/>
    <w:rsid w:val="006B701D"/>
    <w:rsid w:val="006C31B3"/>
    <w:rsid w:val="006E0FD7"/>
    <w:rsid w:val="006E4F5F"/>
    <w:rsid w:val="006F175C"/>
    <w:rsid w:val="00711AE2"/>
    <w:rsid w:val="00716427"/>
    <w:rsid w:val="007507A1"/>
    <w:rsid w:val="007576C6"/>
    <w:rsid w:val="00761275"/>
    <w:rsid w:val="007726C9"/>
    <w:rsid w:val="00781721"/>
    <w:rsid w:val="00781B40"/>
    <w:rsid w:val="007C078F"/>
    <w:rsid w:val="007D1613"/>
    <w:rsid w:val="007D57FD"/>
    <w:rsid w:val="007E291A"/>
    <w:rsid w:val="007E445E"/>
    <w:rsid w:val="007E4C0E"/>
    <w:rsid w:val="007F52E5"/>
    <w:rsid w:val="00801800"/>
    <w:rsid w:val="00826003"/>
    <w:rsid w:val="00840981"/>
    <w:rsid w:val="00860454"/>
    <w:rsid w:val="00860537"/>
    <w:rsid w:val="00864745"/>
    <w:rsid w:val="0087159C"/>
    <w:rsid w:val="00875AEE"/>
    <w:rsid w:val="00876638"/>
    <w:rsid w:val="00877718"/>
    <w:rsid w:val="00890FAF"/>
    <w:rsid w:val="008979B7"/>
    <w:rsid w:val="008A134B"/>
    <w:rsid w:val="008A1B16"/>
    <w:rsid w:val="008B2CC1"/>
    <w:rsid w:val="008B60B2"/>
    <w:rsid w:val="008E225C"/>
    <w:rsid w:val="008F1109"/>
    <w:rsid w:val="009061DF"/>
    <w:rsid w:val="0090731E"/>
    <w:rsid w:val="00916EE2"/>
    <w:rsid w:val="00924086"/>
    <w:rsid w:val="009357CF"/>
    <w:rsid w:val="00952CCB"/>
    <w:rsid w:val="00965BF1"/>
    <w:rsid w:val="00966A22"/>
    <w:rsid w:val="0096722F"/>
    <w:rsid w:val="00973E7C"/>
    <w:rsid w:val="00980843"/>
    <w:rsid w:val="009877BC"/>
    <w:rsid w:val="00992551"/>
    <w:rsid w:val="00994E1F"/>
    <w:rsid w:val="009B6777"/>
    <w:rsid w:val="009C07B2"/>
    <w:rsid w:val="009C0E51"/>
    <w:rsid w:val="009C127D"/>
    <w:rsid w:val="009E2791"/>
    <w:rsid w:val="009E3F6F"/>
    <w:rsid w:val="009F3221"/>
    <w:rsid w:val="009F499F"/>
    <w:rsid w:val="009F7DB0"/>
    <w:rsid w:val="00A000C5"/>
    <w:rsid w:val="00A1552D"/>
    <w:rsid w:val="00A22460"/>
    <w:rsid w:val="00A2745F"/>
    <w:rsid w:val="00A37342"/>
    <w:rsid w:val="00A41419"/>
    <w:rsid w:val="00A42DAF"/>
    <w:rsid w:val="00A45BD8"/>
    <w:rsid w:val="00A474CA"/>
    <w:rsid w:val="00A508CC"/>
    <w:rsid w:val="00A575FB"/>
    <w:rsid w:val="00A74539"/>
    <w:rsid w:val="00A802ED"/>
    <w:rsid w:val="00A869B7"/>
    <w:rsid w:val="00AA2DD4"/>
    <w:rsid w:val="00AA2EBC"/>
    <w:rsid w:val="00AA57E6"/>
    <w:rsid w:val="00AB1CAC"/>
    <w:rsid w:val="00AC205C"/>
    <w:rsid w:val="00AF0A6B"/>
    <w:rsid w:val="00B0044B"/>
    <w:rsid w:val="00B05A69"/>
    <w:rsid w:val="00B07E50"/>
    <w:rsid w:val="00B138FC"/>
    <w:rsid w:val="00B1750B"/>
    <w:rsid w:val="00B3073C"/>
    <w:rsid w:val="00B414C9"/>
    <w:rsid w:val="00B61109"/>
    <w:rsid w:val="00B63C0B"/>
    <w:rsid w:val="00B71A4E"/>
    <w:rsid w:val="00B74B00"/>
    <w:rsid w:val="00B824AC"/>
    <w:rsid w:val="00B9162D"/>
    <w:rsid w:val="00B94E6F"/>
    <w:rsid w:val="00B9734B"/>
    <w:rsid w:val="00BA30E2"/>
    <w:rsid w:val="00BA40E5"/>
    <w:rsid w:val="00BB6E8C"/>
    <w:rsid w:val="00BD6C49"/>
    <w:rsid w:val="00BD7085"/>
    <w:rsid w:val="00BF6B53"/>
    <w:rsid w:val="00C11BFE"/>
    <w:rsid w:val="00C2570F"/>
    <w:rsid w:val="00C32AC9"/>
    <w:rsid w:val="00C44520"/>
    <w:rsid w:val="00C5068F"/>
    <w:rsid w:val="00C526FB"/>
    <w:rsid w:val="00C54BFC"/>
    <w:rsid w:val="00C7478F"/>
    <w:rsid w:val="00C765FA"/>
    <w:rsid w:val="00C86D74"/>
    <w:rsid w:val="00C96DCF"/>
    <w:rsid w:val="00CB6327"/>
    <w:rsid w:val="00CC4AF8"/>
    <w:rsid w:val="00CD04F1"/>
    <w:rsid w:val="00CD7F59"/>
    <w:rsid w:val="00CE72F2"/>
    <w:rsid w:val="00CE78BA"/>
    <w:rsid w:val="00CF3127"/>
    <w:rsid w:val="00D13862"/>
    <w:rsid w:val="00D23139"/>
    <w:rsid w:val="00D24BED"/>
    <w:rsid w:val="00D25A3B"/>
    <w:rsid w:val="00D34CD4"/>
    <w:rsid w:val="00D44A0B"/>
    <w:rsid w:val="00D45252"/>
    <w:rsid w:val="00D66E37"/>
    <w:rsid w:val="00D67C0D"/>
    <w:rsid w:val="00D71B4D"/>
    <w:rsid w:val="00D8109C"/>
    <w:rsid w:val="00D810CD"/>
    <w:rsid w:val="00D93D55"/>
    <w:rsid w:val="00DB1D38"/>
    <w:rsid w:val="00DB7D07"/>
    <w:rsid w:val="00DC0E5B"/>
    <w:rsid w:val="00DC0E7C"/>
    <w:rsid w:val="00DC410B"/>
    <w:rsid w:val="00DC5FFC"/>
    <w:rsid w:val="00DD07E9"/>
    <w:rsid w:val="00DD3E55"/>
    <w:rsid w:val="00DD77F7"/>
    <w:rsid w:val="00DF023A"/>
    <w:rsid w:val="00DF383E"/>
    <w:rsid w:val="00E12CC8"/>
    <w:rsid w:val="00E13F3B"/>
    <w:rsid w:val="00E15015"/>
    <w:rsid w:val="00E20B95"/>
    <w:rsid w:val="00E20E2F"/>
    <w:rsid w:val="00E25010"/>
    <w:rsid w:val="00E262B6"/>
    <w:rsid w:val="00E335FE"/>
    <w:rsid w:val="00E349A0"/>
    <w:rsid w:val="00E364DE"/>
    <w:rsid w:val="00E5566B"/>
    <w:rsid w:val="00E729A3"/>
    <w:rsid w:val="00E85557"/>
    <w:rsid w:val="00E93BCD"/>
    <w:rsid w:val="00EA7D6E"/>
    <w:rsid w:val="00EB0FCF"/>
    <w:rsid w:val="00EB159D"/>
    <w:rsid w:val="00EB2210"/>
    <w:rsid w:val="00EC1E5B"/>
    <w:rsid w:val="00EC3DCD"/>
    <w:rsid w:val="00EC4A02"/>
    <w:rsid w:val="00EC4E49"/>
    <w:rsid w:val="00ED03BE"/>
    <w:rsid w:val="00ED3C0E"/>
    <w:rsid w:val="00ED77FB"/>
    <w:rsid w:val="00EE45FA"/>
    <w:rsid w:val="00EE6BB6"/>
    <w:rsid w:val="00EF538D"/>
    <w:rsid w:val="00EF6055"/>
    <w:rsid w:val="00F33538"/>
    <w:rsid w:val="00F55ED7"/>
    <w:rsid w:val="00F561E6"/>
    <w:rsid w:val="00F61D9D"/>
    <w:rsid w:val="00F646BF"/>
    <w:rsid w:val="00F66152"/>
    <w:rsid w:val="00F670BD"/>
    <w:rsid w:val="00F7572F"/>
    <w:rsid w:val="00F9212D"/>
    <w:rsid w:val="00F967F0"/>
    <w:rsid w:val="00FA41DE"/>
    <w:rsid w:val="00FA4C1B"/>
    <w:rsid w:val="00FC023B"/>
    <w:rsid w:val="00FC22D3"/>
    <w:rsid w:val="00FD0B00"/>
    <w:rsid w:val="00FD53CC"/>
    <w:rsid w:val="00FD62A7"/>
    <w:rsid w:val="00FE62ED"/>
    <w:rsid w:val="00FF2FD4"/>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6987F"/>
  <w15:docId w15:val="{1172C5BE-DB1D-43B2-85F3-ED8923B5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B19E1"/>
    <w:pPr>
      <w:keepNext/>
      <w:spacing w:before="240" w:after="220"/>
      <w:outlineLvl w:val="1"/>
    </w:pPr>
    <w:rPr>
      <w:bCs/>
      <w:iCs/>
      <w:caps/>
      <w:szCs w:val="28"/>
    </w:rPr>
  </w:style>
  <w:style w:type="paragraph" w:styleId="Heading3">
    <w:name w:val="heading 3"/>
    <w:basedOn w:val="Normal"/>
    <w:next w:val="Normal"/>
    <w:autoRedefine/>
    <w:qFormat/>
    <w:rsid w:val="00B1750B"/>
    <w:pPr>
      <w:keepNext/>
      <w:spacing w:before="240" w:after="220"/>
      <w:outlineLvl w:val="2"/>
    </w:pPr>
    <w:rPr>
      <w:bCs/>
      <w:szCs w:val="26"/>
      <w:u w:val="single"/>
    </w:rPr>
  </w:style>
  <w:style w:type="paragraph" w:styleId="Heading4">
    <w:name w:val="heading 4"/>
    <w:basedOn w:val="Normal"/>
    <w:next w:val="Normal"/>
    <w:autoRedefine/>
    <w:qFormat/>
    <w:rsid w:val="00E729A3"/>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link w:val="ONUME"/>
    <w:rsid w:val="00595DCF"/>
    <w:rPr>
      <w:rFonts w:ascii="Arial" w:eastAsia="SimSun" w:hAnsi="Arial" w:cs="Arial"/>
      <w:sz w:val="22"/>
      <w:lang w:val="en-US" w:eastAsia="zh-CN"/>
    </w:rPr>
  </w:style>
  <w:style w:type="character" w:styleId="Hyperlink">
    <w:name w:val="Hyperlink"/>
    <w:basedOn w:val="DefaultParagraphFont"/>
    <w:rsid w:val="00595DCF"/>
    <w:rPr>
      <w:color w:val="0000FF" w:themeColor="hyperlink"/>
      <w:u w:val="single"/>
    </w:rPr>
  </w:style>
  <w:style w:type="character" w:customStyle="1" w:styleId="BodyTextChar">
    <w:name w:val="Body Text Char"/>
    <w:basedOn w:val="DefaultParagraphFont"/>
    <w:link w:val="BodyText"/>
    <w:rsid w:val="00595DC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595DCF"/>
    <w:rPr>
      <w:rFonts w:ascii="Arial" w:eastAsia="SimSun" w:hAnsi="Arial" w:cs="Arial"/>
      <w:sz w:val="18"/>
      <w:lang w:val="en-US" w:eastAsia="zh-CN"/>
    </w:rPr>
  </w:style>
  <w:style w:type="character" w:customStyle="1" w:styleId="HeaderChar">
    <w:name w:val="Header Char"/>
    <w:basedOn w:val="DefaultParagraphFont"/>
    <w:link w:val="Header"/>
    <w:uiPriority w:val="99"/>
    <w:rsid w:val="00595DCF"/>
    <w:rPr>
      <w:rFonts w:ascii="Arial" w:eastAsia="SimSun" w:hAnsi="Arial" w:cs="Arial"/>
      <w:sz w:val="22"/>
      <w:lang w:val="en-US" w:eastAsia="zh-CN"/>
    </w:rPr>
  </w:style>
  <w:style w:type="character" w:styleId="FootnoteReference">
    <w:name w:val="footnote reference"/>
    <w:rsid w:val="00595DCF"/>
    <w:rPr>
      <w:vertAlign w:val="superscript"/>
    </w:rPr>
  </w:style>
  <w:style w:type="paragraph" w:customStyle="1" w:styleId="Endofdocument">
    <w:name w:val="End of document"/>
    <w:basedOn w:val="Normal"/>
    <w:rsid w:val="00595DCF"/>
    <w:pPr>
      <w:spacing w:line="260" w:lineRule="atLeast"/>
      <w:ind w:left="5534"/>
    </w:pPr>
    <w:rPr>
      <w:rFonts w:eastAsia="Times New Roman" w:cs="Times New Roman"/>
      <w:sz w:val="20"/>
      <w:lang w:eastAsia="en-US"/>
    </w:rPr>
  </w:style>
  <w:style w:type="character" w:styleId="CommentReference">
    <w:name w:val="annotation reference"/>
    <w:basedOn w:val="DefaultParagraphFont"/>
    <w:semiHidden/>
    <w:unhideWhenUsed/>
    <w:rsid w:val="00D34CD4"/>
    <w:rPr>
      <w:sz w:val="16"/>
      <w:szCs w:val="16"/>
    </w:rPr>
  </w:style>
  <w:style w:type="paragraph" w:styleId="CommentSubject">
    <w:name w:val="annotation subject"/>
    <w:basedOn w:val="CommentText"/>
    <w:next w:val="CommentText"/>
    <w:link w:val="CommentSubjectChar"/>
    <w:semiHidden/>
    <w:unhideWhenUsed/>
    <w:rsid w:val="00D34CD4"/>
    <w:rPr>
      <w:b/>
      <w:bCs/>
      <w:sz w:val="20"/>
    </w:rPr>
  </w:style>
  <w:style w:type="character" w:customStyle="1" w:styleId="CommentTextChar">
    <w:name w:val="Comment Text Char"/>
    <w:basedOn w:val="DefaultParagraphFont"/>
    <w:link w:val="CommentText"/>
    <w:semiHidden/>
    <w:rsid w:val="00D34CD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34CD4"/>
    <w:rPr>
      <w:rFonts w:ascii="Arial" w:eastAsia="SimSun" w:hAnsi="Arial" w:cs="Arial"/>
      <w:b/>
      <w:bCs/>
      <w:sz w:val="18"/>
      <w:lang w:val="en-US" w:eastAsia="zh-CN"/>
    </w:rPr>
  </w:style>
  <w:style w:type="paragraph" w:customStyle="1" w:styleId="DecPara">
    <w:name w:val="Dec Para"/>
    <w:basedOn w:val="Normal"/>
    <w:qFormat/>
    <w:rsid w:val="00DB1D38"/>
    <w:pPr>
      <w:tabs>
        <w:tab w:val="left" w:pos="576"/>
        <w:tab w:val="left" w:pos="1315"/>
      </w:tabs>
      <w:spacing w:after="220"/>
      <w:ind w:left="720"/>
    </w:pPr>
  </w:style>
  <w:style w:type="paragraph" w:customStyle="1" w:styleId="ParaNum">
    <w:name w:val="Para Num"/>
    <w:basedOn w:val="ONUME"/>
    <w:qFormat/>
    <w:rsid w:val="00DB1D38"/>
    <w:pPr>
      <w:numPr>
        <w:numId w:val="0"/>
      </w:numPr>
      <w:tabs>
        <w:tab w:val="left" w:pos="576"/>
      </w:tabs>
    </w:pPr>
  </w:style>
  <w:style w:type="paragraph" w:styleId="ListParagraph">
    <w:name w:val="List Paragraph"/>
    <w:basedOn w:val="Normal"/>
    <w:uiPriority w:val="34"/>
    <w:qFormat/>
    <w:rsid w:val="0068201D"/>
    <w:pPr>
      <w:ind w:left="720"/>
      <w:contextualSpacing/>
    </w:pPr>
  </w:style>
  <w:style w:type="character" w:customStyle="1" w:styleId="FooterChar">
    <w:name w:val="Footer Char"/>
    <w:basedOn w:val="DefaultParagraphFont"/>
    <w:link w:val="Footer"/>
    <w:uiPriority w:val="99"/>
    <w:rsid w:val="00716427"/>
    <w:rPr>
      <w:rFonts w:ascii="Arial" w:eastAsia="SimSun" w:hAnsi="Arial" w:cs="Arial"/>
      <w:sz w:val="22"/>
      <w:lang w:val="en-US" w:eastAsia="zh-CN"/>
    </w:rPr>
  </w:style>
  <w:style w:type="paragraph" w:styleId="Revision">
    <w:name w:val="Revision"/>
    <w:hidden/>
    <w:uiPriority w:val="99"/>
    <w:semiHidden/>
    <w:rsid w:val="00781B40"/>
    <w:rPr>
      <w:rFonts w:ascii="Arial" w:eastAsia="SimSun" w:hAnsi="Arial" w:cs="Arial"/>
      <w:sz w:val="22"/>
      <w:lang w:val="en-US" w:eastAsia="zh-CN"/>
    </w:rPr>
  </w:style>
  <w:style w:type="paragraph" w:customStyle="1" w:styleId="MeetingReport">
    <w:name w:val="Meeting Report"/>
    <w:basedOn w:val="ONUME"/>
    <w:link w:val="MeetingReportChar"/>
    <w:qFormat/>
    <w:rsid w:val="006B701D"/>
    <w:pPr>
      <w:numPr>
        <w:numId w:val="0"/>
      </w:numPr>
      <w:tabs>
        <w:tab w:val="num" w:pos="567"/>
      </w:tabs>
    </w:pPr>
  </w:style>
  <w:style w:type="character" w:customStyle="1" w:styleId="MeetingReportChar">
    <w:name w:val="Meeting Report Char"/>
    <w:basedOn w:val="ONUMEChar"/>
    <w:link w:val="MeetingReport"/>
    <w:rsid w:val="006B701D"/>
    <w:rPr>
      <w:rFonts w:ascii="Arial" w:eastAsia="SimSun" w:hAnsi="Arial" w:cs="Arial"/>
      <w:sz w:val="22"/>
      <w:lang w:val="en-US" w:eastAsia="zh-CN"/>
    </w:rPr>
  </w:style>
  <w:style w:type="character" w:styleId="FollowedHyperlink">
    <w:name w:val="FollowedHyperlink"/>
    <w:basedOn w:val="DefaultParagraphFont"/>
    <w:semiHidden/>
    <w:unhideWhenUsed/>
    <w:rsid w:val="00CB63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241884">
      <w:bodyDiv w:val="1"/>
      <w:marLeft w:val="0"/>
      <w:marRight w:val="0"/>
      <w:marTop w:val="0"/>
      <w:marBottom w:val="0"/>
      <w:divBdr>
        <w:top w:val="none" w:sz="0" w:space="0" w:color="auto"/>
        <w:left w:val="none" w:sz="0" w:space="0" w:color="auto"/>
        <w:bottom w:val="none" w:sz="0" w:space="0" w:color="auto"/>
        <w:right w:val="none" w:sz="0" w:space="0" w:color="auto"/>
      </w:divBdr>
    </w:div>
    <w:div w:id="898443490">
      <w:bodyDiv w:val="1"/>
      <w:marLeft w:val="0"/>
      <w:marRight w:val="0"/>
      <w:marTop w:val="0"/>
      <w:marBottom w:val="0"/>
      <w:divBdr>
        <w:top w:val="none" w:sz="0" w:space="0" w:color="auto"/>
        <w:left w:val="none" w:sz="0" w:space="0" w:color="auto"/>
        <w:bottom w:val="none" w:sz="0" w:space="0" w:color="auto"/>
        <w:right w:val="none" w:sz="0" w:space="0" w:color="auto"/>
      </w:divBdr>
      <w:divsChild>
        <w:div w:id="1526596276">
          <w:marLeft w:val="1166"/>
          <w:marRight w:val="0"/>
          <w:marTop w:val="115"/>
          <w:marBottom w:val="0"/>
          <w:divBdr>
            <w:top w:val="none" w:sz="0" w:space="0" w:color="auto"/>
            <w:left w:val="none" w:sz="0" w:space="0" w:color="auto"/>
            <w:bottom w:val="none" w:sz="0" w:space="0" w:color="auto"/>
            <w:right w:val="none" w:sz="0" w:space="0" w:color="auto"/>
          </w:divBdr>
        </w:div>
        <w:div w:id="1211334564">
          <w:marLeft w:val="1166"/>
          <w:marRight w:val="0"/>
          <w:marTop w:val="115"/>
          <w:marBottom w:val="0"/>
          <w:divBdr>
            <w:top w:val="none" w:sz="0" w:space="0" w:color="auto"/>
            <w:left w:val="none" w:sz="0" w:space="0" w:color="auto"/>
            <w:bottom w:val="none" w:sz="0" w:space="0" w:color="auto"/>
            <w:right w:val="none" w:sz="0" w:space="0" w:color="auto"/>
          </w:divBdr>
        </w:div>
        <w:div w:id="176581504">
          <w:marLeft w:val="1166"/>
          <w:marRight w:val="0"/>
          <w:marTop w:val="115"/>
          <w:marBottom w:val="0"/>
          <w:divBdr>
            <w:top w:val="none" w:sz="0" w:space="0" w:color="auto"/>
            <w:left w:val="none" w:sz="0" w:space="0" w:color="auto"/>
            <w:bottom w:val="none" w:sz="0" w:space="0" w:color="auto"/>
            <w:right w:val="none" w:sz="0" w:space="0" w:color="auto"/>
          </w:divBdr>
        </w:div>
      </w:divsChild>
    </w:div>
    <w:div w:id="1154375659">
      <w:bodyDiv w:val="1"/>
      <w:marLeft w:val="0"/>
      <w:marRight w:val="0"/>
      <w:marTop w:val="0"/>
      <w:marBottom w:val="0"/>
      <w:divBdr>
        <w:top w:val="none" w:sz="0" w:space="0" w:color="auto"/>
        <w:left w:val="none" w:sz="0" w:space="0" w:color="auto"/>
        <w:bottom w:val="none" w:sz="0" w:space="0" w:color="auto"/>
        <w:right w:val="none" w:sz="0" w:space="0" w:color="auto"/>
      </w:divBdr>
    </w:div>
    <w:div w:id="1699239662">
      <w:bodyDiv w:val="1"/>
      <w:marLeft w:val="0"/>
      <w:marRight w:val="0"/>
      <w:marTop w:val="0"/>
      <w:marBottom w:val="0"/>
      <w:divBdr>
        <w:top w:val="none" w:sz="0" w:space="0" w:color="auto"/>
        <w:left w:val="none" w:sz="0" w:space="0" w:color="auto"/>
        <w:bottom w:val="none" w:sz="0" w:space="0" w:color="auto"/>
        <w:right w:val="none" w:sz="0" w:space="0" w:color="auto"/>
      </w:divBdr>
    </w:div>
    <w:div w:id="1893996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18" Type="http://schemas.openxmlformats.org/officeDocument/2006/relationships/hyperlink" Target="http://www.wipo.int/ta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s://www.wipo.int/standards/en/sequence/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hyperlink" Target="https://www.wipo.int/global_ip/en/activities/ip_office_business_solutions/" TargetMode="External"/><Relationship Id="rId4" Type="http://schemas.openxmlformats.org/officeDocument/2006/relationships/settings" Target="settings.xml"/><Relationship Id="rId9" Type="http://schemas.openxmlformats.org/officeDocument/2006/relationships/hyperlink" Target="https://www.wipo.int/cws/en/blockchain-and-ip.html" TargetMode="External"/><Relationship Id="rId14" Type="http://schemas.openxmlformats.org/officeDocument/2006/relationships/header" Target="header3.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cws/en/trainings.html" TargetMode="External"/><Relationship Id="rId2" Type="http://schemas.openxmlformats.org/officeDocument/2006/relationships/hyperlink" Target="https://www.wipo.int/standards/en/part_07.html" TargetMode="External"/><Relationship Id="rId1" Type="http://schemas.openxmlformats.org/officeDocument/2006/relationships/hyperlink" Target="https://www.wipo.int/meetings/en/doc_details.jsp?doc_id=55819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DD95B-2B7A-4E52-8DCD-F33E7F4B0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3119</Words>
  <Characters>17335</Characters>
  <Application>Microsoft Office Word</Application>
  <DocSecurity>0</DocSecurity>
  <Lines>317</Lines>
  <Paragraphs>105</Paragraphs>
  <ScaleCrop>false</ScaleCrop>
  <HeadingPairs>
    <vt:vector size="2" baseType="variant">
      <vt:variant>
        <vt:lpstr>Title</vt:lpstr>
      </vt:variant>
      <vt:variant>
        <vt:i4>1</vt:i4>
      </vt:variant>
    </vt:vector>
  </HeadingPairs>
  <TitlesOfParts>
    <vt:vector size="1" baseType="lpstr">
      <vt:lpstr>WO/GA/55/7</vt:lpstr>
    </vt:vector>
  </TitlesOfParts>
  <Company>WIPO</Company>
  <LinksUpToDate>false</LinksUpToDate>
  <CharactersWithSpaces>20431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WO/GA/55/7</dc:title>
  <dc:subject>Sixty-Second Series of Meetings</dc:subject>
  <dc:creator>WIPO</dc:creator>
  <cp:keywords>PUBLIC</cp:keywords>
  <dc:description/>
  <cp:lastModifiedBy>HÄFLIGER Patience</cp:lastModifiedBy>
  <cp:revision>8</cp:revision>
  <cp:lastPrinted>2019-07-18T17:00:00Z</cp:lastPrinted>
  <dcterms:created xsi:type="dcterms:W3CDTF">2022-04-06T08:15:00Z</dcterms:created>
  <dcterms:modified xsi:type="dcterms:W3CDTF">2022-04-25T09:40:00Z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ce29feee-6f80-4d5d-a650-a235fcd7fdb7</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