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3EBC" w14:textId="77777777" w:rsidR="001F42DE" w:rsidRPr="00123893" w:rsidRDefault="001F42DE" w:rsidP="001F42DE">
      <w:pPr>
        <w:widowControl w:val="0"/>
        <w:jc w:val="right"/>
        <w:rPr>
          <w:b/>
          <w:sz w:val="2"/>
          <w:szCs w:val="40"/>
        </w:rPr>
      </w:pPr>
      <w:bookmarkStart w:id="0" w:name="_GoBack"/>
      <w:bookmarkEnd w:id="0"/>
      <w:r w:rsidRPr="00605827">
        <w:rPr>
          <w:b/>
          <w:sz w:val="40"/>
          <w:szCs w:val="40"/>
        </w:rPr>
        <w:t>E</w:t>
      </w:r>
    </w:p>
    <w:p w14:paraId="647F8521" w14:textId="77777777" w:rsidR="001F42DE" w:rsidRDefault="001F42DE" w:rsidP="001F42DE">
      <w:pPr>
        <w:spacing w:line="360" w:lineRule="auto"/>
        <w:ind w:left="4592"/>
        <w:rPr>
          <w:rFonts w:ascii="Arial Black" w:hAnsi="Arial Black"/>
          <w:caps/>
          <w:sz w:val="15"/>
        </w:rPr>
      </w:pPr>
      <w:r>
        <w:rPr>
          <w:noProof/>
          <w:lang w:eastAsia="en-US"/>
        </w:rPr>
        <w:drawing>
          <wp:inline distT="0" distB="0" distL="0" distR="0" wp14:anchorId="0D1A31F3" wp14:editId="40FAFE62">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B23287B" w14:textId="77777777" w:rsidR="001F42DE" w:rsidRPr="006E4F5F" w:rsidRDefault="001F42DE" w:rsidP="001F42DE">
      <w:pPr>
        <w:pBdr>
          <w:top w:val="single" w:sz="4" w:space="10" w:color="auto"/>
        </w:pBdr>
        <w:spacing w:before="120"/>
        <w:jc w:val="right"/>
        <w:rPr>
          <w:rFonts w:ascii="Arial Black" w:hAnsi="Arial Black"/>
          <w:b/>
          <w:caps/>
          <w:sz w:val="15"/>
        </w:rPr>
      </w:pPr>
      <w:r>
        <w:rPr>
          <w:rFonts w:ascii="Arial Black" w:hAnsi="Arial Black"/>
          <w:b/>
          <w:caps/>
          <w:sz w:val="15"/>
        </w:rPr>
        <w:t>WO/GA/5</w:t>
      </w:r>
      <w:bookmarkStart w:id="1" w:name="Code"/>
      <w:bookmarkEnd w:id="1"/>
      <w:r>
        <w:rPr>
          <w:rFonts w:ascii="Arial Black" w:hAnsi="Arial Black"/>
          <w:b/>
          <w:caps/>
          <w:sz w:val="15"/>
        </w:rPr>
        <w:t>5/1</w:t>
      </w:r>
    </w:p>
    <w:p w14:paraId="5ED4BE9D" w14:textId="77777777" w:rsidR="001F42DE" w:rsidRPr="006E4F5F" w:rsidRDefault="001F42DE" w:rsidP="001F42DE">
      <w:pPr>
        <w:jc w:val="right"/>
        <w:rPr>
          <w:rFonts w:ascii="Arial Black" w:hAnsi="Arial Black"/>
          <w:b/>
          <w:caps/>
          <w:sz w:val="15"/>
        </w:rPr>
      </w:pPr>
      <w:r w:rsidRPr="006E4F5F">
        <w:rPr>
          <w:rFonts w:ascii="Arial Black" w:hAnsi="Arial Black"/>
          <w:b/>
          <w:caps/>
          <w:sz w:val="15"/>
        </w:rPr>
        <w:t>ORIGINAL:</w:t>
      </w:r>
      <w:r>
        <w:rPr>
          <w:rFonts w:ascii="Arial Black" w:hAnsi="Arial Black"/>
          <w:b/>
          <w:caps/>
          <w:sz w:val="15"/>
        </w:rPr>
        <w:t xml:space="preserve"> </w:t>
      </w:r>
      <w:r w:rsidRPr="006E4F5F">
        <w:rPr>
          <w:rFonts w:ascii="Arial Black" w:hAnsi="Arial Black"/>
          <w:b/>
          <w:caps/>
          <w:sz w:val="15"/>
        </w:rPr>
        <w:t xml:space="preserve"> </w:t>
      </w:r>
      <w:bookmarkStart w:id="2" w:name="Original"/>
      <w:bookmarkEnd w:id="2"/>
      <w:r>
        <w:rPr>
          <w:rFonts w:ascii="Arial Black" w:hAnsi="Arial Black"/>
          <w:b/>
          <w:caps/>
          <w:sz w:val="15"/>
        </w:rPr>
        <w:t>English</w:t>
      </w:r>
    </w:p>
    <w:p w14:paraId="22A17543" w14:textId="4EB84002" w:rsidR="001F42DE" w:rsidRPr="006E4F5F" w:rsidRDefault="001F42DE" w:rsidP="001F42DE">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Pr>
          <w:rFonts w:ascii="Arial Black" w:hAnsi="Arial Black"/>
          <w:b/>
          <w:caps/>
          <w:sz w:val="15"/>
        </w:rPr>
        <w:t xml:space="preserve"> May </w:t>
      </w:r>
      <w:r w:rsidR="001B14BC">
        <w:rPr>
          <w:rFonts w:ascii="Arial Black" w:hAnsi="Arial Black"/>
          <w:b/>
          <w:caps/>
          <w:sz w:val="15"/>
        </w:rPr>
        <w:t>31</w:t>
      </w:r>
      <w:r>
        <w:rPr>
          <w:rFonts w:ascii="Arial Black" w:hAnsi="Arial Black"/>
          <w:b/>
          <w:caps/>
          <w:sz w:val="15"/>
        </w:rPr>
        <w:t>, 2022</w:t>
      </w:r>
    </w:p>
    <w:p w14:paraId="271C5838" w14:textId="77777777" w:rsidR="001F42DE" w:rsidRPr="00C04946" w:rsidRDefault="001F42DE" w:rsidP="001F42DE">
      <w:pPr>
        <w:pStyle w:val="Heading1"/>
      </w:pPr>
      <w:r w:rsidRPr="00C04946">
        <w:t>WIPO General Assembly</w:t>
      </w:r>
    </w:p>
    <w:p w14:paraId="05711DC3" w14:textId="74FF7605" w:rsidR="001F42DE" w:rsidRPr="00852677" w:rsidRDefault="001F42DE" w:rsidP="001F42DE">
      <w:pPr>
        <w:spacing w:after="720"/>
        <w:rPr>
          <w:b/>
          <w:sz w:val="24"/>
        </w:rPr>
      </w:pPr>
      <w:r>
        <w:rPr>
          <w:b/>
          <w:sz w:val="24"/>
        </w:rPr>
        <w:t>Fifty-Fifth (</w:t>
      </w:r>
      <w:r w:rsidR="008C1262">
        <w:rPr>
          <w:b/>
          <w:sz w:val="24"/>
          <w:szCs w:val="24"/>
        </w:rPr>
        <w:t>30</w:t>
      </w:r>
      <w:r w:rsidR="008C1262" w:rsidRPr="004D0364">
        <w:rPr>
          <w:b/>
          <w:sz w:val="24"/>
          <w:szCs w:val="24"/>
          <w:vertAlign w:val="superscript"/>
        </w:rPr>
        <w:t>th</w:t>
      </w:r>
      <w:r w:rsidR="008C1262" w:rsidRPr="004D0364">
        <w:rPr>
          <w:b/>
          <w:sz w:val="24"/>
          <w:szCs w:val="24"/>
        </w:rPr>
        <w:t xml:space="preserve"> Extraordinary</w:t>
      </w:r>
      <w:r>
        <w:rPr>
          <w:b/>
          <w:sz w:val="24"/>
        </w:rPr>
        <w:t xml:space="preserve">) </w:t>
      </w:r>
      <w:r w:rsidRPr="00852677">
        <w:rPr>
          <w:b/>
          <w:sz w:val="24"/>
        </w:rPr>
        <w:t>Session</w:t>
      </w:r>
      <w:r w:rsidRPr="00852677">
        <w:rPr>
          <w:b/>
          <w:sz w:val="24"/>
        </w:rPr>
        <w:br/>
        <w:t>Geneva,</w:t>
      </w:r>
      <w:r>
        <w:rPr>
          <w:b/>
          <w:sz w:val="24"/>
        </w:rPr>
        <w:t xml:space="preserve"> </w:t>
      </w:r>
      <w:r w:rsidR="00E26EFC">
        <w:rPr>
          <w:b/>
          <w:sz w:val="24"/>
        </w:rPr>
        <w:t>July</w:t>
      </w:r>
      <w:r>
        <w:rPr>
          <w:b/>
          <w:sz w:val="24"/>
        </w:rPr>
        <w:t xml:space="preserve"> </w:t>
      </w:r>
      <w:r w:rsidR="00E26EFC">
        <w:rPr>
          <w:b/>
          <w:sz w:val="24"/>
        </w:rPr>
        <w:t>1</w:t>
      </w:r>
      <w:r>
        <w:rPr>
          <w:b/>
          <w:sz w:val="24"/>
        </w:rPr>
        <w:t xml:space="preserve">4 to </w:t>
      </w:r>
      <w:r w:rsidR="00E26EFC">
        <w:rPr>
          <w:b/>
          <w:sz w:val="24"/>
        </w:rPr>
        <w:t>22, 2022</w:t>
      </w:r>
      <w:r w:rsidR="00741D75">
        <w:rPr>
          <w:b/>
          <w:sz w:val="24"/>
        </w:rPr>
        <w:t xml:space="preserve"> </w:t>
      </w:r>
    </w:p>
    <w:p w14:paraId="5F8F64E8" w14:textId="77777777" w:rsidR="001F42DE" w:rsidRPr="009C127D" w:rsidRDefault="001F42DE" w:rsidP="001F42DE">
      <w:pPr>
        <w:spacing w:before="240" w:after="360"/>
        <w:rPr>
          <w:caps/>
          <w:sz w:val="24"/>
        </w:rPr>
      </w:pPr>
      <w:bookmarkStart w:id="4" w:name="TitleOfDoc"/>
      <w:bookmarkEnd w:id="4"/>
      <w:r>
        <w:rPr>
          <w:caps/>
          <w:sz w:val="24"/>
        </w:rPr>
        <w:t>REPORT ON THE STANDING COMMITTEE ON COPYRIGHT AND RELATED RIGHTS (SCCR)</w:t>
      </w:r>
    </w:p>
    <w:p w14:paraId="1B1EF26C" w14:textId="77777777" w:rsidR="001F42DE" w:rsidRDefault="001F42DE" w:rsidP="001F42DE">
      <w:pPr>
        <w:spacing w:before="240" w:after="960"/>
        <w:rPr>
          <w:i/>
        </w:rPr>
      </w:pPr>
      <w:bookmarkStart w:id="5" w:name="Prepared"/>
      <w:bookmarkEnd w:id="5"/>
      <w:proofErr w:type="gramStart"/>
      <w:r>
        <w:rPr>
          <w:i/>
        </w:rPr>
        <w:t>prepared</w:t>
      </w:r>
      <w:proofErr w:type="gramEnd"/>
      <w:r>
        <w:rPr>
          <w:i/>
        </w:rPr>
        <w:t xml:space="preserve"> by the Secretariat </w:t>
      </w:r>
    </w:p>
    <w:p w14:paraId="0D46E06B" w14:textId="3ACCEFB5" w:rsidR="001F42DE" w:rsidRPr="00874756" w:rsidRDefault="001F42DE" w:rsidP="001F42DE">
      <w:pPr>
        <w:pStyle w:val="ONUME"/>
        <w:rPr>
          <w:szCs w:val="22"/>
        </w:rPr>
      </w:pPr>
      <w:r>
        <w:t>The Standing Committee on Copyright and Related Rights (SCCR or Committee) met on</w:t>
      </w:r>
      <w:r w:rsidR="00182E8C">
        <w:t>c</w:t>
      </w:r>
      <w:r>
        <w:t>e since the Fifty-Fourth Session of the WIPO General Assembly.  Th</w:t>
      </w:r>
      <w:r w:rsidR="00E01C85">
        <w:t>e</w:t>
      </w:r>
      <w:r w:rsidR="00BD0076">
        <w:t xml:space="preserve"> meeting </w:t>
      </w:r>
      <w:proofErr w:type="gramStart"/>
      <w:r w:rsidR="00BD0076">
        <w:t>was held</w:t>
      </w:r>
      <w:proofErr w:type="gramEnd"/>
      <w:r w:rsidR="00BD0076">
        <w:t xml:space="preserve"> from</w:t>
      </w:r>
      <w:r>
        <w:t xml:space="preserve"> May </w:t>
      </w:r>
      <w:r w:rsidR="00BD0076">
        <w:t xml:space="preserve">9 to 13, </w:t>
      </w:r>
      <w:r>
        <w:t xml:space="preserve">2022, </w:t>
      </w:r>
      <w:r w:rsidR="000F4101">
        <w:t>in</w:t>
      </w:r>
      <w:r>
        <w:t xml:space="preserve"> hybrid </w:t>
      </w:r>
      <w:r w:rsidR="000F4101">
        <w:t>format</w:t>
      </w:r>
      <w:r>
        <w:t xml:space="preserve">.  The Committee expects to hold </w:t>
      </w:r>
      <w:r w:rsidR="00A11ADF">
        <w:t>two</w:t>
      </w:r>
      <w:r w:rsidR="00EC762C">
        <w:t xml:space="preserve"> ordinary session</w:t>
      </w:r>
      <w:r w:rsidR="00182E8C">
        <w:t>s</w:t>
      </w:r>
      <w:r>
        <w:t xml:space="preserve"> in 2023.</w:t>
      </w:r>
    </w:p>
    <w:p w14:paraId="731C31C6" w14:textId="77777777" w:rsidR="001F42DE" w:rsidRPr="00874756" w:rsidRDefault="001F42DE" w:rsidP="001F42DE">
      <w:pPr>
        <w:pStyle w:val="ONUME"/>
        <w:rPr>
          <w:rFonts w:eastAsia="Calibri"/>
          <w:szCs w:val="22"/>
        </w:rPr>
      </w:pPr>
      <w:r w:rsidRPr="00D96BEB">
        <w:t xml:space="preserve">At </w:t>
      </w:r>
      <w:r>
        <w:t>its Fifty-Fourth</w:t>
      </w:r>
      <w:r w:rsidRPr="00D96BEB">
        <w:t xml:space="preserve"> Session, which took place </w:t>
      </w:r>
      <w:r>
        <w:t>from</w:t>
      </w:r>
      <w:r w:rsidRPr="00D96BEB">
        <w:t xml:space="preserve"> </w:t>
      </w:r>
      <w:r>
        <w:t>October 4</w:t>
      </w:r>
      <w:r w:rsidRPr="00D96BEB">
        <w:t xml:space="preserve"> </w:t>
      </w:r>
      <w:r>
        <w:t>to 8, 2021</w:t>
      </w:r>
      <w:r w:rsidRPr="00D96BEB">
        <w:t>, the WIPO General Assembly</w:t>
      </w:r>
      <w:r>
        <w:t xml:space="preserve"> considered the</w:t>
      </w:r>
      <w:r w:rsidRPr="00D96BEB">
        <w:t xml:space="preserve"> </w:t>
      </w:r>
      <w:r>
        <w:t xml:space="preserve">report on the </w:t>
      </w:r>
      <w:r w:rsidRPr="00D96BEB">
        <w:t>status of the work of the SCCR</w:t>
      </w:r>
      <w:r>
        <w:t xml:space="preserve"> (document WO/GA/5</w:t>
      </w:r>
      <w:r w:rsidR="00952099">
        <w:t>4/4</w:t>
      </w:r>
      <w:r>
        <w:t>)</w:t>
      </w:r>
      <w:r w:rsidRPr="00D96BEB">
        <w:t xml:space="preserve">, </w:t>
      </w:r>
      <w:r>
        <w:t xml:space="preserve">including discussions on </w:t>
      </w:r>
      <w:r w:rsidRPr="00D96BEB">
        <w:t>the protection of broadcasting organizations and limitations and exceptions to copyright and related rights.</w:t>
      </w:r>
      <w:r w:rsidRPr="0009136D">
        <w:rPr>
          <w:szCs w:val="22"/>
        </w:rPr>
        <w:t xml:space="preserve">  It</w:t>
      </w:r>
      <w:r w:rsidRPr="0009136D">
        <w:rPr>
          <w:rFonts w:eastAsia="Times New Roman"/>
          <w:szCs w:val="22"/>
        </w:rPr>
        <w:t xml:space="preserve"> t</w:t>
      </w:r>
      <w:r>
        <w:rPr>
          <w:rFonts w:eastAsia="Times New Roman"/>
          <w:szCs w:val="22"/>
        </w:rPr>
        <w:t>ook</w:t>
      </w:r>
      <w:r w:rsidRPr="0009136D">
        <w:rPr>
          <w:rFonts w:eastAsia="Times New Roman"/>
          <w:szCs w:val="22"/>
        </w:rPr>
        <w:t xml:space="preserve"> note of the </w:t>
      </w:r>
      <w:r>
        <w:rPr>
          <w:rFonts w:eastAsia="Times New Roman"/>
          <w:szCs w:val="22"/>
        </w:rPr>
        <w:t xml:space="preserve">report and </w:t>
      </w:r>
      <w:r w:rsidRPr="0009136D">
        <w:rPr>
          <w:rFonts w:eastAsia="Times New Roman"/>
          <w:szCs w:val="22"/>
        </w:rPr>
        <w:t>direct</w:t>
      </w:r>
      <w:r>
        <w:rPr>
          <w:rFonts w:eastAsia="Times New Roman"/>
          <w:szCs w:val="22"/>
        </w:rPr>
        <w:t>ed</w:t>
      </w:r>
      <w:r w:rsidRPr="0009136D">
        <w:rPr>
          <w:rFonts w:eastAsia="Times New Roman"/>
          <w:szCs w:val="22"/>
        </w:rPr>
        <w:t xml:space="preserve"> th</w:t>
      </w:r>
      <w:r>
        <w:rPr>
          <w:rFonts w:eastAsia="Times New Roman"/>
          <w:szCs w:val="22"/>
        </w:rPr>
        <w:t>e SCCR to continue its work on all issues addressed in the report</w:t>
      </w:r>
      <w:r w:rsidRPr="0009136D">
        <w:rPr>
          <w:szCs w:val="22"/>
        </w:rPr>
        <w:t>.</w:t>
      </w:r>
    </w:p>
    <w:p w14:paraId="1BAE6F05" w14:textId="5DF20B2E" w:rsidR="001F42DE" w:rsidRPr="00FD593C" w:rsidRDefault="001F42DE" w:rsidP="001F42DE">
      <w:pPr>
        <w:pStyle w:val="ONUME"/>
        <w:rPr>
          <w:rFonts w:eastAsia="Calibri"/>
          <w:szCs w:val="22"/>
        </w:rPr>
      </w:pPr>
      <w:r>
        <w:t>This document provides an update on the status of the work of the SCCR.</w:t>
      </w:r>
      <w:r w:rsidRPr="00D1493A">
        <w:rPr>
          <w:szCs w:val="22"/>
        </w:rPr>
        <w:t xml:space="preserve">  The S</w:t>
      </w:r>
      <w:r w:rsidR="00952099">
        <w:rPr>
          <w:szCs w:val="22"/>
        </w:rPr>
        <w:t>ummary</w:t>
      </w:r>
      <w:r>
        <w:rPr>
          <w:szCs w:val="22"/>
        </w:rPr>
        <w:t xml:space="preserve"> by the Chair for the </w:t>
      </w:r>
      <w:r w:rsidR="00952099">
        <w:rPr>
          <w:szCs w:val="22"/>
        </w:rPr>
        <w:t>42</w:t>
      </w:r>
      <w:r w:rsidR="00952099" w:rsidRPr="00952099">
        <w:rPr>
          <w:szCs w:val="22"/>
          <w:vertAlign w:val="superscript"/>
        </w:rPr>
        <w:t>nd</w:t>
      </w:r>
      <w:r w:rsidR="00952099">
        <w:rPr>
          <w:szCs w:val="22"/>
        </w:rPr>
        <w:t xml:space="preserve"> </w:t>
      </w:r>
      <w:r w:rsidRPr="00D1493A">
        <w:rPr>
          <w:szCs w:val="22"/>
        </w:rPr>
        <w:t xml:space="preserve">session of the SCCR </w:t>
      </w:r>
      <w:proofErr w:type="gramStart"/>
      <w:r w:rsidR="00952099">
        <w:rPr>
          <w:szCs w:val="22"/>
        </w:rPr>
        <w:t>is</w:t>
      </w:r>
      <w:r w:rsidRPr="00D1493A">
        <w:rPr>
          <w:szCs w:val="22"/>
        </w:rPr>
        <w:t xml:space="preserve"> attached</w:t>
      </w:r>
      <w:proofErr w:type="gramEnd"/>
      <w:r w:rsidRPr="00D1493A">
        <w:rPr>
          <w:szCs w:val="22"/>
        </w:rPr>
        <w:t>.</w:t>
      </w:r>
    </w:p>
    <w:p w14:paraId="0DE5D07C" w14:textId="77777777" w:rsidR="001F42DE" w:rsidRPr="00137861" w:rsidRDefault="001F42DE" w:rsidP="000C361F">
      <w:pPr>
        <w:pStyle w:val="Heading2"/>
      </w:pPr>
      <w:r w:rsidRPr="001C2279">
        <w:t>PROTECTION OF BROADCASTING ORGANIZATIONS</w:t>
      </w:r>
    </w:p>
    <w:p w14:paraId="01A12335" w14:textId="4F8CD664" w:rsidR="006744EF" w:rsidRPr="00083262" w:rsidRDefault="001F42DE" w:rsidP="00083262">
      <w:pPr>
        <w:pStyle w:val="ONUME"/>
        <w:rPr>
          <w:color w:val="000000"/>
          <w:szCs w:val="22"/>
        </w:rPr>
      </w:pPr>
      <w:r w:rsidRPr="00D1493A">
        <w:rPr>
          <w:rFonts w:eastAsia="Calibri"/>
          <w:szCs w:val="21"/>
          <w:lang w:eastAsia="en-US"/>
        </w:rPr>
        <w:t xml:space="preserve">The </w:t>
      </w:r>
      <w:r w:rsidRPr="00526349">
        <w:rPr>
          <w:rFonts w:eastAsia="Calibri"/>
          <w:szCs w:val="21"/>
          <w:lang w:eastAsia="en-US"/>
        </w:rPr>
        <w:t>updating</w:t>
      </w:r>
      <w:r w:rsidRPr="00674FCA">
        <w:rPr>
          <w:rFonts w:eastAsia="Calibri"/>
          <w:szCs w:val="21"/>
          <w:lang w:eastAsia="en-US"/>
        </w:rPr>
        <w:t xml:space="preserve"> </w:t>
      </w:r>
      <w:r w:rsidRPr="00D1493A">
        <w:rPr>
          <w:rFonts w:eastAsia="Calibri"/>
          <w:szCs w:val="21"/>
          <w:lang w:eastAsia="en-US"/>
        </w:rPr>
        <w:t>of the protection of broadcasting organizations in response to technological developments has been under discussion in all SCCR sessions since 1998, including two special sessions exclusively d</w:t>
      </w:r>
      <w:r>
        <w:rPr>
          <w:rFonts w:eastAsia="Calibri"/>
          <w:szCs w:val="21"/>
          <w:lang w:eastAsia="en-US"/>
        </w:rPr>
        <w:t>evoted to that subject in 2007.</w:t>
      </w:r>
    </w:p>
    <w:p w14:paraId="17B1F6AF" w14:textId="6FD6D393" w:rsidR="00A11ADF" w:rsidRPr="0033576A" w:rsidRDefault="006744EF">
      <w:pPr>
        <w:pStyle w:val="ONUME"/>
        <w:rPr>
          <w:rFonts w:eastAsia="Calibri"/>
          <w:szCs w:val="21"/>
        </w:rPr>
      </w:pPr>
      <w:r>
        <w:rPr>
          <w:color w:val="000000"/>
          <w:szCs w:val="22"/>
          <w:lang w:eastAsia="en-GB"/>
        </w:rPr>
        <w:t xml:space="preserve">At </w:t>
      </w:r>
      <w:r w:rsidR="009176BA">
        <w:rPr>
          <w:color w:val="000000"/>
          <w:szCs w:val="22"/>
          <w:lang w:eastAsia="en-GB"/>
        </w:rPr>
        <w:t>SCCR/42</w:t>
      </w:r>
      <w:r>
        <w:rPr>
          <w:color w:val="000000"/>
          <w:szCs w:val="22"/>
          <w:lang w:eastAsia="en-GB"/>
        </w:rPr>
        <w:t xml:space="preserve">, </w:t>
      </w:r>
      <w:r w:rsidR="000F4101">
        <w:rPr>
          <w:color w:val="000000"/>
          <w:szCs w:val="22"/>
          <w:lang w:eastAsia="en-GB"/>
        </w:rPr>
        <w:t>a revised draft Chair’s text for the</w:t>
      </w:r>
      <w:r w:rsidRPr="00E0345B">
        <w:rPr>
          <w:color w:val="000000"/>
          <w:szCs w:val="22"/>
          <w:lang w:eastAsia="en-GB"/>
        </w:rPr>
        <w:t xml:space="preserve"> WIPO Broadcasting Organizations </w:t>
      </w:r>
      <w:proofErr w:type="gramStart"/>
      <w:r w:rsidR="000F4101">
        <w:rPr>
          <w:color w:val="000000"/>
          <w:szCs w:val="22"/>
          <w:lang w:eastAsia="en-GB"/>
        </w:rPr>
        <w:t>w</w:t>
      </w:r>
      <w:r w:rsidR="00142FC4">
        <w:rPr>
          <w:color w:val="000000"/>
          <w:szCs w:val="22"/>
          <w:lang w:eastAsia="en-GB"/>
        </w:rPr>
        <w:t xml:space="preserve">as </w:t>
      </w:r>
      <w:r w:rsidR="00607CF5">
        <w:rPr>
          <w:color w:val="000000"/>
          <w:szCs w:val="22"/>
          <w:lang w:eastAsia="en-GB"/>
        </w:rPr>
        <w:t>introduced</w:t>
      </w:r>
      <w:r w:rsidR="00142FC4">
        <w:rPr>
          <w:color w:val="000000"/>
          <w:szCs w:val="22"/>
          <w:lang w:eastAsia="en-GB"/>
        </w:rPr>
        <w:t xml:space="preserve"> </w:t>
      </w:r>
      <w:r w:rsidR="000F4101">
        <w:rPr>
          <w:color w:val="000000"/>
          <w:szCs w:val="22"/>
          <w:lang w:eastAsia="en-GB"/>
        </w:rPr>
        <w:t>and discussed</w:t>
      </w:r>
      <w:proofErr w:type="gramEnd"/>
      <w:r w:rsidR="00D07E60">
        <w:rPr>
          <w:color w:val="000000"/>
          <w:szCs w:val="22"/>
          <w:lang w:eastAsia="en-GB"/>
        </w:rPr>
        <w:t>.</w:t>
      </w:r>
      <w:r w:rsidR="00607CF5">
        <w:rPr>
          <w:color w:val="000000"/>
          <w:szCs w:val="22"/>
          <w:lang w:eastAsia="en-GB"/>
        </w:rPr>
        <w:t xml:space="preserve"> </w:t>
      </w:r>
      <w:r w:rsidR="0033576A">
        <w:rPr>
          <w:rFonts w:eastAsia="Calibri"/>
          <w:szCs w:val="21"/>
        </w:rPr>
        <w:t xml:space="preserve"> </w:t>
      </w:r>
      <w:r w:rsidR="00B5028E" w:rsidRPr="0033576A">
        <w:rPr>
          <w:rFonts w:eastAsia="Calibri"/>
          <w:szCs w:val="21"/>
        </w:rPr>
        <w:t xml:space="preserve">The </w:t>
      </w:r>
      <w:r w:rsidR="00DA28E9" w:rsidRPr="0033576A">
        <w:rPr>
          <w:rFonts w:eastAsia="Calibri"/>
          <w:szCs w:val="21"/>
        </w:rPr>
        <w:t>document</w:t>
      </w:r>
      <w:r w:rsidR="00A11ADF" w:rsidRPr="0033576A">
        <w:rPr>
          <w:rFonts w:eastAsia="Calibri"/>
          <w:szCs w:val="21"/>
        </w:rPr>
        <w:t xml:space="preserve"> </w:t>
      </w:r>
      <w:proofErr w:type="gramStart"/>
      <w:r w:rsidR="005574A8">
        <w:rPr>
          <w:rFonts w:eastAsia="Calibri"/>
          <w:szCs w:val="21"/>
        </w:rPr>
        <w:t>will be revised</w:t>
      </w:r>
      <w:proofErr w:type="gramEnd"/>
      <w:r w:rsidR="005574A8">
        <w:rPr>
          <w:rFonts w:eastAsia="Calibri"/>
          <w:szCs w:val="21"/>
        </w:rPr>
        <w:t xml:space="preserve"> </w:t>
      </w:r>
      <w:r w:rsidR="00A11ADF" w:rsidRPr="0033576A">
        <w:rPr>
          <w:rFonts w:eastAsia="Calibri"/>
          <w:szCs w:val="21"/>
        </w:rPr>
        <w:t>for further consideration at SCCR/43.</w:t>
      </w:r>
    </w:p>
    <w:p w14:paraId="645D6A93" w14:textId="611EB50B" w:rsidR="001F42DE" w:rsidRPr="003115F1" w:rsidRDefault="001F42DE" w:rsidP="001F42DE">
      <w:pPr>
        <w:pStyle w:val="ONUME"/>
        <w:rPr>
          <w:rFonts w:eastAsiaTheme="minorHAnsi"/>
          <w:color w:val="000000"/>
          <w:szCs w:val="22"/>
        </w:rPr>
      </w:pPr>
      <w:r w:rsidRPr="003115F1">
        <w:rPr>
          <w:color w:val="000000"/>
          <w:szCs w:val="22"/>
        </w:rPr>
        <w:lastRenderedPageBreak/>
        <w:t>Th</w:t>
      </w:r>
      <w:r w:rsidRPr="003115F1">
        <w:rPr>
          <w:rFonts w:eastAsia="Calibri"/>
          <w:color w:val="000000"/>
          <w:szCs w:val="21"/>
        </w:rPr>
        <w:t xml:space="preserve">e topic of protection of broadcasting organizations </w:t>
      </w:r>
      <w:proofErr w:type="gramStart"/>
      <w:r w:rsidRPr="003115F1">
        <w:rPr>
          <w:rFonts w:eastAsia="Calibri"/>
          <w:color w:val="000000"/>
          <w:szCs w:val="21"/>
        </w:rPr>
        <w:t>will be maintained</w:t>
      </w:r>
      <w:proofErr w:type="gramEnd"/>
      <w:r w:rsidRPr="003115F1">
        <w:rPr>
          <w:rFonts w:eastAsia="Calibri"/>
          <w:color w:val="000000"/>
          <w:szCs w:val="21"/>
        </w:rPr>
        <w:t xml:space="preserve"> on the agenda of</w:t>
      </w:r>
      <w:r w:rsidR="006744EF" w:rsidRPr="003115F1">
        <w:rPr>
          <w:rFonts w:eastAsia="Calibri"/>
          <w:color w:val="000000"/>
          <w:szCs w:val="21"/>
        </w:rPr>
        <w:t xml:space="preserve"> the 43</w:t>
      </w:r>
      <w:r w:rsidR="006744EF" w:rsidRPr="003115F1">
        <w:rPr>
          <w:rFonts w:eastAsia="Calibri"/>
          <w:color w:val="000000"/>
          <w:szCs w:val="21"/>
          <w:vertAlign w:val="superscript"/>
        </w:rPr>
        <w:t>rd</w:t>
      </w:r>
      <w:r w:rsidR="006744EF" w:rsidRPr="003115F1">
        <w:rPr>
          <w:rFonts w:eastAsia="Calibri"/>
          <w:color w:val="000000"/>
          <w:szCs w:val="21"/>
        </w:rPr>
        <w:t xml:space="preserve"> </w:t>
      </w:r>
      <w:r w:rsidRPr="003115F1">
        <w:rPr>
          <w:rFonts w:eastAsia="Calibri"/>
          <w:color w:val="000000"/>
          <w:szCs w:val="21"/>
        </w:rPr>
        <w:t>session of the SCCR.</w:t>
      </w:r>
    </w:p>
    <w:p w14:paraId="6ECE7419" w14:textId="77777777" w:rsidR="001F42DE" w:rsidRPr="00874756" w:rsidRDefault="001F42DE" w:rsidP="000C361F">
      <w:pPr>
        <w:pStyle w:val="Heading2"/>
        <w:rPr>
          <w:sz w:val="24"/>
          <w:szCs w:val="24"/>
        </w:rPr>
      </w:pPr>
      <w:r w:rsidRPr="002C1EA5">
        <w:t>LIMITATIONS AND EXCEPTIONS</w:t>
      </w:r>
    </w:p>
    <w:p w14:paraId="0148D61A" w14:textId="77777777" w:rsidR="001F42DE" w:rsidRPr="00874756" w:rsidRDefault="001F42DE" w:rsidP="001F42DE">
      <w:pPr>
        <w:pStyle w:val="ONUME"/>
        <w:rPr>
          <w:rFonts w:eastAsia="Calibri"/>
        </w:rPr>
      </w:pPr>
      <w:r w:rsidRPr="0070417F">
        <w:t>The SCCR has been addressing the issue of limitations and exceptions to copyright</w:t>
      </w:r>
      <w:r>
        <w:t xml:space="preserve"> since 2004</w:t>
      </w:r>
      <w:r w:rsidRPr="0070417F">
        <w:t xml:space="preserve"> and</w:t>
      </w:r>
      <w:r>
        <w:t xml:space="preserve"> has been addressing </w:t>
      </w:r>
      <w:r w:rsidRPr="0070417F">
        <w:t>limitations and exceptions to copyright</w:t>
      </w:r>
      <w:r>
        <w:t xml:space="preserve"> </w:t>
      </w:r>
      <w:r w:rsidRPr="0070417F">
        <w:t>for libraries and archives, educational and research institutions, and persons with other disabilities</w:t>
      </w:r>
      <w:r w:rsidRPr="00370CEC">
        <w:t xml:space="preserve"> </w:t>
      </w:r>
      <w:r>
        <w:t>at every session since 2012.</w:t>
      </w:r>
    </w:p>
    <w:p w14:paraId="624A5007" w14:textId="77777777" w:rsidR="001F42DE" w:rsidRDefault="001F42DE" w:rsidP="001F42DE">
      <w:pPr>
        <w:pStyle w:val="Heading3"/>
      </w:pPr>
      <w:r w:rsidRPr="008956F0">
        <w:t>LIMITATIONS AND EXCEPTIONS FOR LIBRARIES AND ARCHIVES</w:t>
      </w:r>
    </w:p>
    <w:p w14:paraId="57ECF94E" w14:textId="77777777" w:rsidR="001F42DE" w:rsidRDefault="001F42DE" w:rsidP="001F42DE">
      <w:pPr>
        <w:ind w:left="567"/>
      </w:pPr>
      <w:r w:rsidRPr="00312D9F">
        <w:t>LIMITATIONS AND EXCEPTIONS FOR EDUCATIONAL AND RESEARCH INSTITUTIONS AND PERSONS WITH OTHER DISABILITIES</w:t>
      </w:r>
    </w:p>
    <w:p w14:paraId="392505B2" w14:textId="77777777" w:rsidR="001F42DE" w:rsidRPr="00810145" w:rsidRDefault="001F42DE" w:rsidP="001F42DE">
      <w:pPr>
        <w:ind w:left="567"/>
      </w:pPr>
    </w:p>
    <w:p w14:paraId="5C5847C4" w14:textId="56B36EFF" w:rsidR="001F42DE" w:rsidRDefault="001F42DE" w:rsidP="001F42DE">
      <w:pPr>
        <w:pStyle w:val="ONUME"/>
        <w:rPr>
          <w:rFonts w:eastAsiaTheme="minorHAnsi"/>
          <w:color w:val="000000"/>
          <w:szCs w:val="22"/>
          <w:lang w:eastAsia="en-US"/>
        </w:rPr>
      </w:pPr>
      <w:r>
        <w:rPr>
          <w:rFonts w:eastAsia="Times New Roman"/>
          <w:color w:val="000000"/>
          <w:szCs w:val="22"/>
        </w:rPr>
        <w:t xml:space="preserve">In </w:t>
      </w:r>
      <w:r w:rsidR="00282969">
        <w:rPr>
          <w:rFonts w:eastAsia="Times New Roman"/>
          <w:color w:val="000000"/>
          <w:szCs w:val="22"/>
        </w:rPr>
        <w:t>October 2021</w:t>
      </w:r>
      <w:r>
        <w:rPr>
          <w:rFonts w:eastAsia="Times New Roman"/>
          <w:color w:val="000000"/>
          <w:szCs w:val="22"/>
        </w:rPr>
        <w:t xml:space="preserve">, the </w:t>
      </w:r>
      <w:r w:rsidR="00CC5AE5">
        <w:rPr>
          <w:rFonts w:eastAsia="Times New Roman"/>
          <w:color w:val="000000"/>
          <w:szCs w:val="22"/>
        </w:rPr>
        <w:t xml:space="preserve">WIPO </w:t>
      </w:r>
      <w:r>
        <w:rPr>
          <w:rFonts w:eastAsia="Times New Roman"/>
          <w:color w:val="000000"/>
          <w:szCs w:val="22"/>
        </w:rPr>
        <w:t xml:space="preserve">General Assembly </w:t>
      </w:r>
      <w:r>
        <w:rPr>
          <w:color w:val="000000"/>
          <w:szCs w:val="22"/>
          <w:lang w:eastAsia="en-GB"/>
        </w:rPr>
        <w:t>directed the SCCR to continue its work on these two topics. </w:t>
      </w:r>
    </w:p>
    <w:p w14:paraId="1A64A48D" w14:textId="3987C627" w:rsidR="007A47BE" w:rsidRPr="00083262" w:rsidRDefault="007A47BE" w:rsidP="00083262">
      <w:pPr>
        <w:pStyle w:val="ONUME"/>
        <w:rPr>
          <w:color w:val="000000"/>
          <w:szCs w:val="22"/>
        </w:rPr>
      </w:pPr>
      <w:r>
        <w:rPr>
          <w:color w:val="000000"/>
          <w:szCs w:val="22"/>
          <w:lang w:eastAsia="en-GB"/>
        </w:rPr>
        <w:t>At its 42</w:t>
      </w:r>
      <w:r w:rsidRPr="007A47BE">
        <w:rPr>
          <w:color w:val="000000"/>
          <w:szCs w:val="22"/>
          <w:vertAlign w:val="superscript"/>
          <w:lang w:eastAsia="en-GB"/>
        </w:rPr>
        <w:t>nd</w:t>
      </w:r>
      <w:r>
        <w:rPr>
          <w:color w:val="000000"/>
          <w:szCs w:val="22"/>
          <w:lang w:eastAsia="en-GB"/>
        </w:rPr>
        <w:t xml:space="preserve"> session, the </w:t>
      </w:r>
      <w:r w:rsidRPr="0027057B">
        <w:rPr>
          <w:color w:val="000000"/>
          <w:szCs w:val="22"/>
          <w:lang w:eastAsia="en-GB"/>
        </w:rPr>
        <w:t>C</w:t>
      </w:r>
      <w:r w:rsidR="006F1F7F" w:rsidRPr="0027057B">
        <w:rPr>
          <w:color w:val="000000"/>
          <w:szCs w:val="22"/>
          <w:lang w:eastAsia="en-GB"/>
        </w:rPr>
        <w:t>ommit</w:t>
      </w:r>
      <w:r w:rsidRPr="0027057B">
        <w:rPr>
          <w:color w:val="000000"/>
          <w:szCs w:val="22"/>
          <w:lang w:eastAsia="en-GB"/>
        </w:rPr>
        <w:t>tee</w:t>
      </w:r>
      <w:r w:rsidR="00832C45">
        <w:rPr>
          <w:color w:val="000000"/>
          <w:szCs w:val="22"/>
          <w:lang w:eastAsia="en-GB"/>
        </w:rPr>
        <w:t xml:space="preserve"> </w:t>
      </w:r>
      <w:r w:rsidR="000351E7">
        <w:rPr>
          <w:color w:val="000000"/>
          <w:szCs w:val="22"/>
          <w:lang w:eastAsia="en-GB"/>
        </w:rPr>
        <w:t>considered</w:t>
      </w:r>
      <w:r w:rsidR="00832C45">
        <w:rPr>
          <w:color w:val="000000"/>
          <w:szCs w:val="22"/>
          <w:lang w:eastAsia="en-GB"/>
        </w:rPr>
        <w:t xml:space="preserve"> </w:t>
      </w:r>
      <w:r w:rsidR="005574A8">
        <w:rPr>
          <w:color w:val="000000"/>
          <w:szCs w:val="22"/>
          <w:lang w:eastAsia="en-GB"/>
        </w:rPr>
        <w:t>a proposal from the African Group for a work program on limitations and exceptions, as well as the results of previous action plans</w:t>
      </w:r>
      <w:r w:rsidR="002D03A3">
        <w:rPr>
          <w:color w:val="000000"/>
          <w:szCs w:val="22"/>
          <w:lang w:eastAsia="en-GB"/>
        </w:rPr>
        <w:t xml:space="preserve"> including three regional meetings and an international conference in 2019</w:t>
      </w:r>
      <w:r w:rsidR="005574A8">
        <w:rPr>
          <w:color w:val="000000"/>
          <w:szCs w:val="22"/>
          <w:lang w:eastAsia="en-GB"/>
        </w:rPr>
        <w:t xml:space="preserve">. </w:t>
      </w:r>
      <w:r w:rsidR="00594B22">
        <w:rPr>
          <w:color w:val="000000"/>
          <w:szCs w:val="22"/>
          <w:lang w:eastAsia="en-GB"/>
        </w:rPr>
        <w:t xml:space="preserve"> </w:t>
      </w:r>
      <w:r w:rsidR="000E1C92">
        <w:rPr>
          <w:color w:val="000000"/>
          <w:szCs w:val="22"/>
          <w:lang w:eastAsia="en-GB"/>
        </w:rPr>
        <w:t xml:space="preserve">The Committee agreed to work toward a revised </w:t>
      </w:r>
      <w:r w:rsidR="00A91DCF">
        <w:rPr>
          <w:color w:val="000000"/>
          <w:szCs w:val="22"/>
          <w:lang w:eastAsia="en-GB"/>
        </w:rPr>
        <w:t>p</w:t>
      </w:r>
      <w:r w:rsidR="000E1C92">
        <w:rPr>
          <w:color w:val="000000"/>
          <w:szCs w:val="22"/>
          <w:lang w:eastAsia="en-GB"/>
        </w:rPr>
        <w:t xml:space="preserve">roposal </w:t>
      </w:r>
      <w:r w:rsidR="00A91DCF">
        <w:rPr>
          <w:color w:val="000000"/>
          <w:szCs w:val="22"/>
          <w:lang w:eastAsia="en-GB"/>
        </w:rPr>
        <w:t>for</w:t>
      </w:r>
      <w:r w:rsidR="000E1C92">
        <w:rPr>
          <w:color w:val="000000"/>
          <w:szCs w:val="22"/>
          <w:lang w:eastAsia="en-GB"/>
        </w:rPr>
        <w:t xml:space="preserve"> SCCR/43</w:t>
      </w:r>
      <w:r w:rsidR="002D03A3">
        <w:rPr>
          <w:color w:val="000000"/>
          <w:szCs w:val="22"/>
          <w:lang w:eastAsia="en-GB"/>
        </w:rPr>
        <w:t>, and asked</w:t>
      </w:r>
      <w:r w:rsidR="009176BA">
        <w:rPr>
          <w:color w:val="000000"/>
          <w:szCs w:val="22"/>
          <w:lang w:eastAsia="en-GB"/>
        </w:rPr>
        <w:t xml:space="preserve"> the Secretariat to </w:t>
      </w:r>
      <w:r w:rsidR="002D03A3">
        <w:rPr>
          <w:color w:val="000000"/>
          <w:szCs w:val="22"/>
          <w:lang w:eastAsia="en-GB"/>
        </w:rPr>
        <w:t>prepare some presentations on cross-border issues, a scoping study on research, and a tool kit on preservation</w:t>
      </w:r>
      <w:r w:rsidR="000E1C92" w:rsidRPr="00083262">
        <w:rPr>
          <w:color w:val="000000"/>
          <w:szCs w:val="22"/>
          <w:lang w:eastAsia="en-GB"/>
        </w:rPr>
        <w:t>.</w:t>
      </w:r>
    </w:p>
    <w:p w14:paraId="6857FA86" w14:textId="335E9356" w:rsidR="001F42DE" w:rsidRPr="001E7A3C" w:rsidRDefault="001F42DE" w:rsidP="001F42DE">
      <w:pPr>
        <w:pStyle w:val="ONUME"/>
      </w:pPr>
      <w:r w:rsidRPr="001E7A3C">
        <w:rPr>
          <w:color w:val="000000"/>
          <w:szCs w:val="22"/>
        </w:rPr>
        <w:t>The topics of limitations and exceptions for libraries and archives and limitations and exceptions for educational and research institutions and persons with other disabilities will be ma</w:t>
      </w:r>
      <w:r w:rsidR="006F1F7F" w:rsidRPr="001E7A3C">
        <w:rPr>
          <w:color w:val="000000"/>
          <w:szCs w:val="22"/>
        </w:rPr>
        <w:t>intained on the agenda of the 43</w:t>
      </w:r>
      <w:r w:rsidR="006F1F7F" w:rsidRPr="001E7A3C">
        <w:rPr>
          <w:color w:val="000000"/>
          <w:szCs w:val="22"/>
          <w:vertAlign w:val="superscript"/>
        </w:rPr>
        <w:t>r</w:t>
      </w:r>
      <w:r w:rsidRPr="001E7A3C">
        <w:rPr>
          <w:color w:val="000000"/>
          <w:szCs w:val="22"/>
          <w:vertAlign w:val="superscript"/>
        </w:rPr>
        <w:t>d</w:t>
      </w:r>
      <w:r w:rsidRPr="001E7A3C">
        <w:rPr>
          <w:color w:val="000000"/>
          <w:szCs w:val="22"/>
        </w:rPr>
        <w:t xml:space="preserve"> session of the SCCR</w:t>
      </w:r>
      <w:r w:rsidRPr="001E7A3C">
        <w:t>.</w:t>
      </w:r>
    </w:p>
    <w:p w14:paraId="1232D115" w14:textId="77777777" w:rsidR="001F42DE" w:rsidRDefault="001F42DE" w:rsidP="000C361F">
      <w:pPr>
        <w:pStyle w:val="Heading2"/>
      </w:pPr>
      <w:r w:rsidRPr="002C1EA5">
        <w:t>OTHER MATTERS</w:t>
      </w:r>
    </w:p>
    <w:p w14:paraId="06D45024" w14:textId="77777777" w:rsidR="001F42DE" w:rsidRPr="00113E08" w:rsidRDefault="001F42DE" w:rsidP="001F42DE">
      <w:pPr>
        <w:pStyle w:val="Heading3"/>
      </w:pPr>
      <w:r w:rsidRPr="00FD593C">
        <w:t>ANALYSIS OF COPYRIGHT RELATED TO THE DIGITAL ENVIRONMENT</w:t>
      </w:r>
    </w:p>
    <w:p w14:paraId="1A132303" w14:textId="77777777" w:rsidR="001F42DE" w:rsidRDefault="001F42DE" w:rsidP="001F42DE">
      <w:pPr>
        <w:pStyle w:val="ONUME"/>
        <w:rPr>
          <w:rFonts w:eastAsiaTheme="minorHAnsi"/>
        </w:rPr>
      </w:pPr>
      <w:r>
        <w:t xml:space="preserve">The Analysis of Copyright Related to the Digital Environment </w:t>
      </w:r>
      <w:proofErr w:type="gramStart"/>
      <w:r>
        <w:t>has been discussed</w:t>
      </w:r>
      <w:proofErr w:type="gramEnd"/>
      <w:r>
        <w:t xml:space="preserve"> under the agenda item “Other Matters” since the 31</w:t>
      </w:r>
      <w:r>
        <w:rPr>
          <w:vertAlign w:val="superscript"/>
        </w:rPr>
        <w:t>st</w:t>
      </w:r>
      <w:r>
        <w:t xml:space="preserve"> session of the SCCR in December 2015.</w:t>
      </w:r>
    </w:p>
    <w:p w14:paraId="3079C0A1" w14:textId="3D1DD883" w:rsidR="00C24DFE" w:rsidRPr="00976B56" w:rsidRDefault="00282969" w:rsidP="00C24DFE">
      <w:pPr>
        <w:pStyle w:val="ONUME"/>
        <w:rPr>
          <w:lang w:eastAsia="en-US"/>
        </w:rPr>
      </w:pPr>
      <w:r w:rsidRPr="00976B56">
        <w:rPr>
          <w:lang w:eastAsia="en-US"/>
        </w:rPr>
        <w:t>At its 42</w:t>
      </w:r>
      <w:r w:rsidRPr="00976B56">
        <w:rPr>
          <w:vertAlign w:val="superscript"/>
          <w:lang w:eastAsia="en-US"/>
        </w:rPr>
        <w:t>nd</w:t>
      </w:r>
      <w:r w:rsidRPr="00976B56">
        <w:rPr>
          <w:lang w:eastAsia="en-US"/>
        </w:rPr>
        <w:t xml:space="preserve"> session, </w:t>
      </w:r>
      <w:r w:rsidR="00AC1BC6" w:rsidRPr="00976B56">
        <w:rPr>
          <w:lang w:eastAsia="en-US"/>
        </w:rPr>
        <w:t xml:space="preserve">the </w:t>
      </w:r>
      <w:r w:rsidR="00C24DFE" w:rsidRPr="00976B56">
        <w:rPr>
          <w:lang w:eastAsia="en-US"/>
        </w:rPr>
        <w:t xml:space="preserve">Committee </w:t>
      </w:r>
      <w:r w:rsidR="001857C4" w:rsidRPr="00976B56">
        <w:rPr>
          <w:lang w:eastAsia="en-US"/>
        </w:rPr>
        <w:t>had</w:t>
      </w:r>
      <w:r w:rsidR="00FD6360" w:rsidRPr="00976B56">
        <w:rPr>
          <w:lang w:eastAsia="en-US"/>
        </w:rPr>
        <w:t xml:space="preserve"> </w:t>
      </w:r>
      <w:r w:rsidR="00C24DFE" w:rsidRPr="00976B56">
        <w:rPr>
          <w:lang w:eastAsia="en-US"/>
        </w:rPr>
        <w:t>presentations</w:t>
      </w:r>
      <w:r w:rsidR="001857C4" w:rsidRPr="00976B56">
        <w:rPr>
          <w:lang w:eastAsia="en-US"/>
        </w:rPr>
        <w:t xml:space="preserve"> </w:t>
      </w:r>
      <w:r w:rsidR="009176BA">
        <w:rPr>
          <w:lang w:eastAsia="en-US"/>
        </w:rPr>
        <w:t xml:space="preserve">and discussions </w:t>
      </w:r>
      <w:r w:rsidR="001857C4" w:rsidRPr="00976B56">
        <w:rPr>
          <w:lang w:eastAsia="en-US"/>
        </w:rPr>
        <w:t>on</w:t>
      </w:r>
      <w:r w:rsidR="009176BA">
        <w:rPr>
          <w:lang w:eastAsia="en-US"/>
        </w:rPr>
        <w:t xml:space="preserve"> multiple studies related to the music industry value chain</w:t>
      </w:r>
      <w:r w:rsidR="002D03A3">
        <w:rPr>
          <w:lang w:eastAsia="en-US"/>
        </w:rPr>
        <w:t xml:space="preserve"> in the digital era</w:t>
      </w:r>
      <w:r w:rsidR="00CC5AE5">
        <w:rPr>
          <w:lang w:eastAsia="en-US"/>
        </w:rPr>
        <w:t>.</w:t>
      </w:r>
    </w:p>
    <w:p w14:paraId="1526B8E2" w14:textId="71CB17A1" w:rsidR="00FF078B" w:rsidRPr="00FF078B" w:rsidRDefault="005F7C85" w:rsidP="00C0475B">
      <w:pPr>
        <w:pStyle w:val="ONUME"/>
      </w:pPr>
      <w:r w:rsidRPr="00976B56">
        <w:rPr>
          <w:lang w:eastAsia="en-US"/>
        </w:rPr>
        <w:t>T</w:t>
      </w:r>
      <w:r w:rsidR="00FF078B" w:rsidRPr="00976B56">
        <w:rPr>
          <w:lang w:eastAsia="en-US"/>
        </w:rPr>
        <w:t xml:space="preserve">he </w:t>
      </w:r>
      <w:r w:rsidR="00FF078B" w:rsidRPr="00976B56">
        <w:t>Group of Latin American and Caribbean Countries (GRULAC)</w:t>
      </w:r>
      <w:r w:rsidRPr="00976B56">
        <w:rPr>
          <w:lang w:eastAsia="en-US"/>
        </w:rPr>
        <w:t xml:space="preserve"> </w:t>
      </w:r>
      <w:r w:rsidR="00A91DCF">
        <w:rPr>
          <w:lang w:eastAsia="en-US"/>
        </w:rPr>
        <w:t xml:space="preserve">proposed </w:t>
      </w:r>
      <w:r w:rsidR="00FF078B" w:rsidRPr="00976B56">
        <w:rPr>
          <w:lang w:eastAsia="en-US"/>
        </w:rPr>
        <w:t xml:space="preserve">a half-day (three-hour) information session on the music streaming market </w:t>
      </w:r>
      <w:r w:rsidR="0093539C">
        <w:rPr>
          <w:lang w:eastAsia="en-US"/>
        </w:rPr>
        <w:t xml:space="preserve">to </w:t>
      </w:r>
      <w:proofErr w:type="gramStart"/>
      <w:r w:rsidR="0093539C">
        <w:rPr>
          <w:lang w:eastAsia="en-US"/>
        </w:rPr>
        <w:t>be held</w:t>
      </w:r>
      <w:proofErr w:type="gramEnd"/>
      <w:r w:rsidR="0093539C">
        <w:rPr>
          <w:lang w:eastAsia="en-US"/>
        </w:rPr>
        <w:t xml:space="preserve"> </w:t>
      </w:r>
      <w:r w:rsidR="00FF078B" w:rsidRPr="00976B56">
        <w:rPr>
          <w:lang w:eastAsia="en-US"/>
        </w:rPr>
        <w:t>at the 43</w:t>
      </w:r>
      <w:r w:rsidR="00FF078B" w:rsidRPr="00976B56">
        <w:rPr>
          <w:vertAlign w:val="superscript"/>
          <w:lang w:eastAsia="en-US"/>
        </w:rPr>
        <w:t>rd</w:t>
      </w:r>
      <w:r w:rsidR="00FF078B" w:rsidRPr="00976B56">
        <w:rPr>
          <w:lang w:eastAsia="en-US"/>
        </w:rPr>
        <w:t xml:space="preserve"> session of the SCCR</w:t>
      </w:r>
      <w:r w:rsidR="00A91DCF">
        <w:rPr>
          <w:lang w:eastAsia="en-US"/>
        </w:rPr>
        <w:t xml:space="preserve">, and </w:t>
      </w:r>
      <w:r w:rsidR="009176BA">
        <w:rPr>
          <w:lang w:eastAsia="en-US"/>
        </w:rPr>
        <w:t>the</w:t>
      </w:r>
      <w:r w:rsidR="00FF078B" w:rsidRPr="00976B56">
        <w:rPr>
          <w:lang w:eastAsia="en-US"/>
        </w:rPr>
        <w:t xml:space="preserve"> Secretariat</w:t>
      </w:r>
      <w:r w:rsidR="00A91DCF">
        <w:rPr>
          <w:lang w:eastAsia="en-US"/>
        </w:rPr>
        <w:t xml:space="preserve"> was asked</w:t>
      </w:r>
      <w:r w:rsidR="00FF078B" w:rsidRPr="00976B56">
        <w:rPr>
          <w:lang w:eastAsia="en-US"/>
        </w:rPr>
        <w:t xml:space="preserve"> </w:t>
      </w:r>
      <w:r w:rsidRPr="00976B56">
        <w:rPr>
          <w:lang w:eastAsia="en-US"/>
        </w:rPr>
        <w:t xml:space="preserve">to organize </w:t>
      </w:r>
      <w:r w:rsidR="00FF078B" w:rsidRPr="00976B56">
        <w:rPr>
          <w:lang w:eastAsia="en-US"/>
        </w:rPr>
        <w:t>the session</w:t>
      </w:r>
      <w:r w:rsidR="00FF078B">
        <w:rPr>
          <w:bCs/>
          <w:szCs w:val="22"/>
        </w:rPr>
        <w:t>.</w:t>
      </w:r>
    </w:p>
    <w:p w14:paraId="5D8E2B31" w14:textId="0B27E91D" w:rsidR="001F42DE" w:rsidRPr="00FA66DB" w:rsidRDefault="001F42DE" w:rsidP="00C0475B">
      <w:pPr>
        <w:pStyle w:val="ONUME"/>
      </w:pPr>
      <w:r w:rsidRPr="00FA66DB">
        <w:t xml:space="preserve">The topic of the Analysis of Copyright Related to the Digital Environment </w:t>
      </w:r>
      <w:proofErr w:type="gramStart"/>
      <w:r w:rsidRPr="00FA66DB">
        <w:t>will be ma</w:t>
      </w:r>
      <w:r w:rsidR="00282969" w:rsidRPr="00FA66DB">
        <w:t>intained</w:t>
      </w:r>
      <w:proofErr w:type="gramEnd"/>
      <w:r w:rsidR="00282969" w:rsidRPr="00FA66DB">
        <w:t xml:space="preserve"> on the agenda of the 43</w:t>
      </w:r>
      <w:r w:rsidR="00282969" w:rsidRPr="00FF078B">
        <w:rPr>
          <w:vertAlign w:val="superscript"/>
        </w:rPr>
        <w:t>rd</w:t>
      </w:r>
      <w:r w:rsidR="00282969" w:rsidRPr="00FA66DB">
        <w:t xml:space="preserve"> </w:t>
      </w:r>
      <w:r w:rsidRPr="00FA66DB">
        <w:t>session of the SCCR.</w:t>
      </w:r>
    </w:p>
    <w:p w14:paraId="321BDB6E" w14:textId="77777777" w:rsidR="001F42DE" w:rsidRDefault="001F42DE" w:rsidP="001F42DE">
      <w:pPr>
        <w:pStyle w:val="Heading3"/>
      </w:pPr>
      <w:r>
        <w:t>RESALE RIGHT</w:t>
      </w:r>
    </w:p>
    <w:p w14:paraId="3C782A68" w14:textId="77777777" w:rsidR="007D4646" w:rsidRPr="007D4646" w:rsidRDefault="001F42DE" w:rsidP="007D4646">
      <w:pPr>
        <w:pStyle w:val="ONUME"/>
        <w:rPr>
          <w:rFonts w:eastAsia="Calibri"/>
        </w:rPr>
      </w:pPr>
      <w:r>
        <w:t xml:space="preserve">The Resale Right </w:t>
      </w:r>
      <w:proofErr w:type="gramStart"/>
      <w:r>
        <w:t>has been discussed</w:t>
      </w:r>
      <w:proofErr w:type="gramEnd"/>
      <w:r>
        <w:t xml:space="preserve"> under the agenda item “Other Matters” since the 31</w:t>
      </w:r>
      <w:r>
        <w:rPr>
          <w:vertAlign w:val="superscript"/>
        </w:rPr>
        <w:t>st</w:t>
      </w:r>
      <w:r>
        <w:t xml:space="preserve"> session of the SCCR in December 2015</w:t>
      </w:r>
      <w:r w:rsidRPr="00262FE4">
        <w:t>.</w:t>
      </w:r>
    </w:p>
    <w:p w14:paraId="0A20CFA9" w14:textId="67602BB9" w:rsidR="007D4646" w:rsidRPr="007D4646" w:rsidRDefault="00282969" w:rsidP="007D4646">
      <w:pPr>
        <w:pStyle w:val="ONUME"/>
        <w:rPr>
          <w:rFonts w:eastAsia="Calibri"/>
        </w:rPr>
      </w:pPr>
      <w:r>
        <w:t>At its 42</w:t>
      </w:r>
      <w:r w:rsidRPr="007D4646">
        <w:rPr>
          <w:vertAlign w:val="superscript"/>
        </w:rPr>
        <w:t>nd</w:t>
      </w:r>
      <w:r>
        <w:t xml:space="preserve"> </w:t>
      </w:r>
      <w:r w:rsidR="007D4646">
        <w:t>session,</w:t>
      </w:r>
      <w:r w:rsidR="007D4646" w:rsidRPr="007D4646">
        <w:rPr>
          <w:szCs w:val="22"/>
        </w:rPr>
        <w:t xml:space="preserve"> </w:t>
      </w:r>
      <w:r w:rsidR="002D03A3">
        <w:rPr>
          <w:szCs w:val="22"/>
        </w:rPr>
        <w:t xml:space="preserve">an update on the work of the task force </w:t>
      </w:r>
      <w:proofErr w:type="gramStart"/>
      <w:r w:rsidR="002D03A3">
        <w:rPr>
          <w:szCs w:val="22"/>
        </w:rPr>
        <w:t>was presented</w:t>
      </w:r>
      <w:proofErr w:type="gramEnd"/>
      <w:r w:rsidR="002D03A3">
        <w:rPr>
          <w:szCs w:val="22"/>
        </w:rPr>
        <w:t xml:space="preserve"> to the Committee</w:t>
      </w:r>
      <w:r w:rsidR="007D4646" w:rsidRPr="007D4646">
        <w:rPr>
          <w:szCs w:val="22"/>
        </w:rPr>
        <w:t>.</w:t>
      </w:r>
    </w:p>
    <w:p w14:paraId="7E3C0EB4" w14:textId="00840554" w:rsidR="001F42DE" w:rsidRPr="002B4279" w:rsidRDefault="001F42DE" w:rsidP="001F42DE">
      <w:pPr>
        <w:pStyle w:val="ONUME"/>
        <w:keepNext/>
        <w:keepLines/>
        <w:rPr>
          <w:rFonts w:eastAsia="Calibri"/>
        </w:rPr>
      </w:pPr>
      <w:r w:rsidRPr="002B4279">
        <w:lastRenderedPageBreak/>
        <w:t xml:space="preserve">The topic of the Resale Right </w:t>
      </w:r>
      <w:proofErr w:type="gramStart"/>
      <w:r w:rsidRPr="002B4279">
        <w:t>will be maintained</w:t>
      </w:r>
      <w:proofErr w:type="gramEnd"/>
      <w:r w:rsidRPr="002B4279">
        <w:t xml:space="preserve"> on the agenda of the </w:t>
      </w:r>
      <w:r w:rsidR="00282969" w:rsidRPr="002B4279">
        <w:t>43</w:t>
      </w:r>
      <w:r w:rsidR="00282969" w:rsidRPr="002B4279">
        <w:rPr>
          <w:vertAlign w:val="superscript"/>
        </w:rPr>
        <w:t>rd</w:t>
      </w:r>
      <w:r w:rsidR="00282969" w:rsidRPr="002B4279">
        <w:t xml:space="preserve"> </w:t>
      </w:r>
      <w:r w:rsidRPr="002B4279">
        <w:t>session of the SCCR.</w:t>
      </w:r>
    </w:p>
    <w:p w14:paraId="610D0327" w14:textId="77777777" w:rsidR="001F42DE" w:rsidRPr="00FB6D3F" w:rsidRDefault="001F42DE" w:rsidP="001F42DE">
      <w:pPr>
        <w:pStyle w:val="Heading3"/>
      </w:pPr>
      <w:r w:rsidRPr="00504D86">
        <w:t>Protection of Theatre Directors’ Rights</w:t>
      </w:r>
    </w:p>
    <w:p w14:paraId="7F740FA2" w14:textId="2DAD198E" w:rsidR="007D4646" w:rsidRPr="007D4646" w:rsidRDefault="001F42DE" w:rsidP="007D4646">
      <w:pPr>
        <w:pStyle w:val="ONUME"/>
        <w:rPr>
          <w:rFonts w:eastAsia="Calibri"/>
          <w:szCs w:val="22"/>
        </w:rPr>
      </w:pPr>
      <w:r>
        <w:t xml:space="preserve">The </w:t>
      </w:r>
      <w:r w:rsidRPr="00050FD6">
        <w:rPr>
          <w:szCs w:val="22"/>
        </w:rPr>
        <w:t xml:space="preserve">Protection of Theatre Directors’ Rights </w:t>
      </w:r>
      <w:proofErr w:type="gramStart"/>
      <w:r>
        <w:t>has been discussed</w:t>
      </w:r>
      <w:proofErr w:type="gramEnd"/>
      <w:r>
        <w:t xml:space="preserve"> under the agenda item “Other Matters” since the 35</w:t>
      </w:r>
      <w:r>
        <w:rPr>
          <w:vertAlign w:val="superscript"/>
        </w:rPr>
        <w:t>th</w:t>
      </w:r>
      <w:r>
        <w:t xml:space="preserve"> session of the SCCR in November 2017</w:t>
      </w:r>
      <w:r w:rsidRPr="00050FD6">
        <w:rPr>
          <w:szCs w:val="22"/>
        </w:rPr>
        <w:t>.</w:t>
      </w:r>
    </w:p>
    <w:p w14:paraId="38F7A230" w14:textId="097FC3FB" w:rsidR="007D4646" w:rsidRPr="007D4646" w:rsidRDefault="00692CD6" w:rsidP="007D4646">
      <w:pPr>
        <w:pStyle w:val="ONUME"/>
        <w:rPr>
          <w:rFonts w:eastAsia="Calibri"/>
          <w:szCs w:val="22"/>
        </w:rPr>
      </w:pPr>
      <w:r w:rsidRPr="007D4646">
        <w:rPr>
          <w:szCs w:val="22"/>
        </w:rPr>
        <w:t>At the 42</w:t>
      </w:r>
      <w:r w:rsidRPr="007D4646">
        <w:rPr>
          <w:szCs w:val="22"/>
          <w:vertAlign w:val="superscript"/>
        </w:rPr>
        <w:t>nd</w:t>
      </w:r>
      <w:r w:rsidRPr="007D4646">
        <w:rPr>
          <w:szCs w:val="22"/>
        </w:rPr>
        <w:t xml:space="preserve"> session</w:t>
      </w:r>
      <w:r w:rsidR="007D4646">
        <w:rPr>
          <w:szCs w:val="22"/>
        </w:rPr>
        <w:t>,</w:t>
      </w:r>
      <w:r w:rsidR="007D4646" w:rsidRPr="007D4646">
        <w:rPr>
          <w:szCs w:val="22"/>
        </w:rPr>
        <w:t xml:space="preserve"> </w:t>
      </w:r>
      <w:r w:rsidR="008B5678" w:rsidRPr="009912FA">
        <w:rPr>
          <w:szCs w:val="22"/>
        </w:rPr>
        <w:t>as there were no new developments under this agenda item</w:t>
      </w:r>
      <w:r w:rsidR="0093539C">
        <w:rPr>
          <w:szCs w:val="22"/>
        </w:rPr>
        <w:t>,</w:t>
      </w:r>
      <w:r w:rsidR="008B5678">
        <w:rPr>
          <w:szCs w:val="22"/>
        </w:rPr>
        <w:t xml:space="preserve"> </w:t>
      </w:r>
      <w:r w:rsidR="002D03A3">
        <w:rPr>
          <w:szCs w:val="22"/>
        </w:rPr>
        <w:t>discussion</w:t>
      </w:r>
      <w:r w:rsidR="006D5073">
        <w:rPr>
          <w:szCs w:val="22"/>
        </w:rPr>
        <w:t xml:space="preserve"> </w:t>
      </w:r>
      <w:r w:rsidR="009176BA">
        <w:rPr>
          <w:szCs w:val="22"/>
        </w:rPr>
        <w:t xml:space="preserve">of this topic </w:t>
      </w:r>
      <w:proofErr w:type="gramStart"/>
      <w:r w:rsidR="006D5073">
        <w:rPr>
          <w:szCs w:val="22"/>
        </w:rPr>
        <w:t>was postponed</w:t>
      </w:r>
      <w:proofErr w:type="gramEnd"/>
      <w:r w:rsidR="00702F30">
        <w:rPr>
          <w:szCs w:val="22"/>
        </w:rPr>
        <w:t xml:space="preserve"> to the next session.</w:t>
      </w:r>
    </w:p>
    <w:p w14:paraId="138879A0" w14:textId="01193A47" w:rsidR="001F42DE" w:rsidRPr="00692CD6" w:rsidRDefault="001F42DE" w:rsidP="001F42DE">
      <w:pPr>
        <w:pStyle w:val="ONUME"/>
        <w:rPr>
          <w:rFonts w:eastAsia="Calibri"/>
          <w:szCs w:val="22"/>
        </w:rPr>
      </w:pPr>
      <w:r w:rsidRPr="00692CD6">
        <w:rPr>
          <w:szCs w:val="22"/>
        </w:rPr>
        <w:t xml:space="preserve">The topic of the </w:t>
      </w:r>
      <w:r w:rsidRPr="00692CD6">
        <w:rPr>
          <w:lang w:eastAsia="en-US"/>
        </w:rPr>
        <w:t xml:space="preserve">Protection of Theatre Directors’ Rights </w:t>
      </w:r>
      <w:proofErr w:type="gramStart"/>
      <w:r w:rsidRPr="00692CD6">
        <w:rPr>
          <w:szCs w:val="22"/>
        </w:rPr>
        <w:t>will be maintained</w:t>
      </w:r>
      <w:proofErr w:type="gramEnd"/>
      <w:r w:rsidRPr="00692CD6">
        <w:rPr>
          <w:szCs w:val="22"/>
        </w:rPr>
        <w:t xml:space="preserve"> on the agenda of the </w:t>
      </w:r>
      <w:r w:rsidR="00282969" w:rsidRPr="00692CD6">
        <w:rPr>
          <w:szCs w:val="22"/>
        </w:rPr>
        <w:t>43</w:t>
      </w:r>
      <w:r w:rsidR="00282969" w:rsidRPr="00692CD6">
        <w:rPr>
          <w:szCs w:val="22"/>
          <w:vertAlign w:val="superscript"/>
        </w:rPr>
        <w:t>rd</w:t>
      </w:r>
      <w:r w:rsidR="00282969" w:rsidRPr="00692CD6">
        <w:rPr>
          <w:szCs w:val="22"/>
        </w:rPr>
        <w:t xml:space="preserve"> </w:t>
      </w:r>
      <w:r w:rsidRPr="00692CD6">
        <w:rPr>
          <w:szCs w:val="22"/>
        </w:rPr>
        <w:t>session of the SCCR.</w:t>
      </w:r>
    </w:p>
    <w:p w14:paraId="75AEB75A" w14:textId="77777777" w:rsidR="001F42DE" w:rsidRPr="00B8609F" w:rsidRDefault="001F42DE" w:rsidP="000C361F">
      <w:pPr>
        <w:pStyle w:val="Heading3"/>
      </w:pPr>
      <w:r>
        <w:t>PUBLIC LENDING RIGHT</w:t>
      </w:r>
    </w:p>
    <w:p w14:paraId="4ABCFBCB" w14:textId="77777777" w:rsidR="001F42DE" w:rsidRPr="00E14081" w:rsidRDefault="001F42DE" w:rsidP="001F42DE">
      <w:pPr>
        <w:pStyle w:val="ONUME"/>
        <w:rPr>
          <w:rFonts w:eastAsia="Calibri"/>
          <w:szCs w:val="22"/>
        </w:rPr>
      </w:pPr>
      <w:r>
        <w:t xml:space="preserve">The </w:t>
      </w:r>
      <w:r w:rsidRPr="00050FD6">
        <w:rPr>
          <w:szCs w:val="22"/>
        </w:rPr>
        <w:t>P</w:t>
      </w:r>
      <w:r>
        <w:rPr>
          <w:szCs w:val="22"/>
        </w:rPr>
        <w:t>ublic Lending Right</w:t>
      </w:r>
      <w:r w:rsidRPr="00050FD6">
        <w:rPr>
          <w:szCs w:val="22"/>
        </w:rPr>
        <w:t xml:space="preserve"> </w:t>
      </w:r>
      <w:proofErr w:type="gramStart"/>
      <w:r>
        <w:t>has been discussed</w:t>
      </w:r>
      <w:proofErr w:type="gramEnd"/>
      <w:r>
        <w:t xml:space="preserve"> under the agenda item “Other Matters” since the 40</w:t>
      </w:r>
      <w:r>
        <w:rPr>
          <w:vertAlign w:val="superscript"/>
        </w:rPr>
        <w:t>th</w:t>
      </w:r>
      <w:r>
        <w:t xml:space="preserve"> session of the SCCR in November 2020</w:t>
      </w:r>
      <w:r w:rsidRPr="00050FD6">
        <w:rPr>
          <w:szCs w:val="22"/>
        </w:rPr>
        <w:t>.</w:t>
      </w:r>
    </w:p>
    <w:p w14:paraId="43BD2114" w14:textId="4F466AF1" w:rsidR="00B72AB1" w:rsidRPr="00976B56" w:rsidRDefault="001F42DE" w:rsidP="001F42DE">
      <w:pPr>
        <w:pStyle w:val="ONUME"/>
        <w:rPr>
          <w:rFonts w:eastAsia="Calibri"/>
          <w:szCs w:val="22"/>
        </w:rPr>
      </w:pPr>
      <w:r>
        <w:rPr>
          <w:szCs w:val="22"/>
        </w:rPr>
        <w:t xml:space="preserve">At the </w:t>
      </w:r>
      <w:r w:rsidR="00AC1BC6">
        <w:rPr>
          <w:szCs w:val="22"/>
        </w:rPr>
        <w:t>42</w:t>
      </w:r>
      <w:r w:rsidR="00AC1BC6" w:rsidRPr="00AC1BC6">
        <w:rPr>
          <w:szCs w:val="22"/>
          <w:vertAlign w:val="superscript"/>
        </w:rPr>
        <w:t>nd</w:t>
      </w:r>
      <w:r w:rsidR="00AC1BC6">
        <w:rPr>
          <w:szCs w:val="22"/>
        </w:rPr>
        <w:t xml:space="preserve"> </w:t>
      </w:r>
      <w:r>
        <w:rPr>
          <w:szCs w:val="22"/>
        </w:rPr>
        <w:t xml:space="preserve">session, </w:t>
      </w:r>
      <w:r w:rsidR="008B5678">
        <w:rPr>
          <w:szCs w:val="22"/>
        </w:rPr>
        <w:t>Sierra Leone and Malawi reiterated their</w:t>
      </w:r>
      <w:r w:rsidR="00561766">
        <w:t xml:space="preserve"> proposal for a </w:t>
      </w:r>
      <w:r w:rsidR="008B5678">
        <w:t xml:space="preserve">scoping </w:t>
      </w:r>
      <w:r w:rsidR="00561766">
        <w:t xml:space="preserve">study </w:t>
      </w:r>
      <w:r w:rsidR="008B5678">
        <w:t>on the public lending right</w:t>
      </w:r>
      <w:r w:rsidR="005250D0" w:rsidRPr="00976B56">
        <w:t>.</w:t>
      </w:r>
    </w:p>
    <w:p w14:paraId="602260A5" w14:textId="1875BA97" w:rsidR="001F42DE" w:rsidRPr="00976B56" w:rsidRDefault="001F42DE" w:rsidP="001F42DE">
      <w:pPr>
        <w:pStyle w:val="ONUME"/>
        <w:rPr>
          <w:rFonts w:eastAsia="Calibri"/>
          <w:szCs w:val="22"/>
        </w:rPr>
      </w:pPr>
      <w:r w:rsidRPr="00976B56">
        <w:rPr>
          <w:szCs w:val="22"/>
        </w:rPr>
        <w:t xml:space="preserve">The topic of the </w:t>
      </w:r>
      <w:r w:rsidRPr="00976B56">
        <w:rPr>
          <w:lang w:eastAsia="en-US"/>
        </w:rPr>
        <w:t xml:space="preserve">Public Lending Right </w:t>
      </w:r>
      <w:proofErr w:type="gramStart"/>
      <w:r w:rsidRPr="00976B56">
        <w:rPr>
          <w:szCs w:val="22"/>
        </w:rPr>
        <w:t>will be maintained</w:t>
      </w:r>
      <w:proofErr w:type="gramEnd"/>
      <w:r w:rsidRPr="00976B56">
        <w:rPr>
          <w:szCs w:val="22"/>
        </w:rPr>
        <w:t xml:space="preserve"> on the agenda of the </w:t>
      </w:r>
      <w:r w:rsidR="00AC1BC6" w:rsidRPr="00976B56">
        <w:rPr>
          <w:szCs w:val="22"/>
        </w:rPr>
        <w:t>43</w:t>
      </w:r>
      <w:r w:rsidR="00AC1BC6" w:rsidRPr="00976B56">
        <w:rPr>
          <w:szCs w:val="22"/>
          <w:vertAlign w:val="superscript"/>
        </w:rPr>
        <w:t>rd</w:t>
      </w:r>
      <w:r w:rsidR="00AC1BC6" w:rsidRPr="00976B56">
        <w:rPr>
          <w:szCs w:val="22"/>
        </w:rPr>
        <w:t xml:space="preserve"> </w:t>
      </w:r>
      <w:r w:rsidR="00B33675" w:rsidRPr="00976B56">
        <w:rPr>
          <w:szCs w:val="22"/>
        </w:rPr>
        <w:t>session of the SCCR.</w:t>
      </w:r>
    </w:p>
    <w:p w14:paraId="08104ADE" w14:textId="1680E84E" w:rsidR="001F42DE" w:rsidRPr="000C361F" w:rsidRDefault="001F42DE" w:rsidP="000C361F">
      <w:pPr>
        <w:pStyle w:val="Heading3"/>
      </w:pPr>
      <w:r w:rsidRPr="00976B56">
        <w:t xml:space="preserve">INFORMATION SESSION </w:t>
      </w:r>
    </w:p>
    <w:p w14:paraId="5CCD68A5" w14:textId="106F0DF3" w:rsidR="001F42DE" w:rsidRPr="00C53ADD" w:rsidRDefault="00561766" w:rsidP="00ED104B">
      <w:pPr>
        <w:pStyle w:val="ONUME"/>
      </w:pPr>
      <w:r>
        <w:t xml:space="preserve">At </w:t>
      </w:r>
      <w:r w:rsidR="0093539C">
        <w:t xml:space="preserve">the </w:t>
      </w:r>
      <w:r>
        <w:t>42</w:t>
      </w:r>
      <w:r w:rsidRPr="00083262">
        <w:rPr>
          <w:vertAlign w:val="superscript"/>
        </w:rPr>
        <w:t>nd</w:t>
      </w:r>
      <w:r>
        <w:t xml:space="preserve"> Session, </w:t>
      </w:r>
      <w:r w:rsidR="007D4646" w:rsidRPr="00976B56">
        <w:t>the Secretariat presented a half-day information session on the topic of the impact of Covid-19 on the cultural, creative and educational ecosystem, including copyright, related rights, and limitations and exceptions</w:t>
      </w:r>
      <w:r>
        <w:t>.</w:t>
      </w:r>
    </w:p>
    <w:p w14:paraId="4F345D94" w14:textId="77777777" w:rsidR="001F42DE" w:rsidRPr="00874756" w:rsidRDefault="001F42DE" w:rsidP="001F42DE">
      <w:pPr>
        <w:pStyle w:val="ONUME"/>
        <w:numPr>
          <w:ilvl w:val="0"/>
          <w:numId w:val="0"/>
        </w:numPr>
        <w:rPr>
          <w:rFonts w:eastAsia="Calibri"/>
          <w:szCs w:val="22"/>
        </w:rPr>
      </w:pPr>
    </w:p>
    <w:p w14:paraId="26F6D63A" w14:textId="2AD5BCC5" w:rsidR="001F42DE" w:rsidRPr="00874756" w:rsidRDefault="001F42DE" w:rsidP="00702F30">
      <w:pPr>
        <w:pStyle w:val="ONUME"/>
        <w:tabs>
          <w:tab w:val="left" w:pos="6120"/>
        </w:tabs>
        <w:spacing w:after="0"/>
        <w:ind w:left="5533"/>
        <w:rPr>
          <w:rFonts w:eastAsia="Calibri"/>
          <w:szCs w:val="22"/>
        </w:rPr>
      </w:pPr>
      <w:r w:rsidRPr="000C361F">
        <w:rPr>
          <w:i/>
        </w:rPr>
        <w:t>The WIPO General Assembly is invited to</w:t>
      </w:r>
      <w:r w:rsidRPr="00874756">
        <w:t>:</w:t>
      </w:r>
    </w:p>
    <w:p w14:paraId="66853247" w14:textId="77777777" w:rsidR="001F42DE" w:rsidRPr="00874756" w:rsidRDefault="001F42DE" w:rsidP="001F42DE">
      <w:pPr>
        <w:ind w:left="5533"/>
        <w:rPr>
          <w:i/>
        </w:rPr>
      </w:pPr>
    </w:p>
    <w:p w14:paraId="1EE6CB60" w14:textId="0E9A74F9" w:rsidR="001F42DE" w:rsidRPr="00874756" w:rsidRDefault="001F42DE" w:rsidP="003A7582">
      <w:pPr>
        <w:pStyle w:val="ListParagraph"/>
        <w:numPr>
          <w:ilvl w:val="0"/>
          <w:numId w:val="2"/>
        </w:numPr>
        <w:tabs>
          <w:tab w:val="left" w:pos="6660"/>
        </w:tabs>
        <w:ind w:left="6120" w:firstLine="0"/>
        <w:rPr>
          <w:i/>
        </w:rPr>
      </w:pPr>
      <w:r w:rsidRPr="00874756">
        <w:rPr>
          <w:i/>
        </w:rPr>
        <w:t>take note of the “Report on the Standing Committee on Copyright and Related Rights”</w:t>
      </w:r>
      <w:r w:rsidRPr="00874756" w:rsidDel="007C07E3">
        <w:rPr>
          <w:i/>
        </w:rPr>
        <w:t xml:space="preserve"> </w:t>
      </w:r>
      <w:r w:rsidR="00282969">
        <w:rPr>
          <w:i/>
        </w:rPr>
        <w:t>(document WO/GA/55/1</w:t>
      </w:r>
      <w:r w:rsidRPr="00874756">
        <w:rPr>
          <w:i/>
        </w:rPr>
        <w:t xml:space="preserve">); </w:t>
      </w:r>
      <w:r w:rsidR="00CC5AE5">
        <w:rPr>
          <w:i/>
        </w:rPr>
        <w:t xml:space="preserve"> </w:t>
      </w:r>
      <w:r>
        <w:rPr>
          <w:i/>
        </w:rPr>
        <w:t>and</w:t>
      </w:r>
    </w:p>
    <w:p w14:paraId="1714E5D6" w14:textId="77777777" w:rsidR="001F42DE" w:rsidRPr="00874756" w:rsidRDefault="001F42DE" w:rsidP="003A7582">
      <w:pPr>
        <w:tabs>
          <w:tab w:val="left" w:pos="6096"/>
          <w:tab w:val="left" w:pos="6660"/>
        </w:tabs>
        <w:ind w:left="6120"/>
        <w:rPr>
          <w:i/>
        </w:rPr>
      </w:pPr>
    </w:p>
    <w:p w14:paraId="17C212EB" w14:textId="1E269916" w:rsidR="001F42DE" w:rsidRPr="00A15B0C" w:rsidRDefault="001F42DE" w:rsidP="003A7582">
      <w:pPr>
        <w:pStyle w:val="ListParagraph"/>
        <w:numPr>
          <w:ilvl w:val="0"/>
          <w:numId w:val="2"/>
        </w:numPr>
        <w:tabs>
          <w:tab w:val="left" w:pos="6660"/>
        </w:tabs>
        <w:ind w:left="6120" w:firstLine="0"/>
        <w:rPr>
          <w:i/>
          <w:szCs w:val="22"/>
        </w:rPr>
      </w:pPr>
      <w:proofErr w:type="gramStart"/>
      <w:r w:rsidRPr="00A15B0C">
        <w:rPr>
          <w:i/>
        </w:rPr>
        <w:t>direct</w:t>
      </w:r>
      <w:proofErr w:type="gramEnd"/>
      <w:r w:rsidRPr="00A15B0C">
        <w:rPr>
          <w:i/>
        </w:rPr>
        <w:t xml:space="preserve"> the SCCR to </w:t>
      </w:r>
      <w:r>
        <w:rPr>
          <w:i/>
        </w:rPr>
        <w:t xml:space="preserve">continue its work regarding all </w:t>
      </w:r>
      <w:r w:rsidRPr="00A15B0C">
        <w:rPr>
          <w:i/>
        </w:rPr>
        <w:t>issues reported on in document WO/GA/5</w:t>
      </w:r>
      <w:r w:rsidR="00282969">
        <w:rPr>
          <w:i/>
        </w:rPr>
        <w:t>5/1</w:t>
      </w:r>
      <w:r w:rsidRPr="00A15B0C">
        <w:rPr>
          <w:i/>
        </w:rPr>
        <w:t>.</w:t>
      </w:r>
    </w:p>
    <w:p w14:paraId="0B5C827D" w14:textId="77777777" w:rsidR="001F42DE" w:rsidRPr="00E529BA" w:rsidRDefault="001F42DE" w:rsidP="003A7582">
      <w:pPr>
        <w:pStyle w:val="ListParagraph"/>
        <w:tabs>
          <w:tab w:val="left" w:pos="6660"/>
        </w:tabs>
        <w:ind w:left="6120"/>
        <w:rPr>
          <w:i/>
        </w:rPr>
      </w:pPr>
    </w:p>
    <w:p w14:paraId="22DB528D" w14:textId="2A7B6794" w:rsidR="00282969" w:rsidRDefault="001F42DE" w:rsidP="0027057B">
      <w:pPr>
        <w:pStyle w:val="Endofdocument-Annex"/>
        <w:spacing w:before="440" w:after="240"/>
        <w:ind w:left="5529"/>
      </w:pPr>
      <w:r>
        <w:t>[</w:t>
      </w:r>
      <w:r w:rsidR="00282969">
        <w:rPr>
          <w:szCs w:val="22"/>
        </w:rPr>
        <w:t>Summary</w:t>
      </w:r>
      <w:r>
        <w:rPr>
          <w:szCs w:val="22"/>
        </w:rPr>
        <w:t xml:space="preserve"> by the Chair of the</w:t>
      </w:r>
      <w:r w:rsidR="0027057B">
        <w:rPr>
          <w:szCs w:val="22"/>
        </w:rPr>
        <w:t xml:space="preserve"> 42</w:t>
      </w:r>
      <w:r w:rsidR="0027057B" w:rsidRPr="0027057B">
        <w:rPr>
          <w:szCs w:val="22"/>
          <w:vertAlign w:val="superscript"/>
        </w:rPr>
        <w:t>nd</w:t>
      </w:r>
      <w:r w:rsidR="0027057B">
        <w:rPr>
          <w:szCs w:val="22"/>
        </w:rPr>
        <w:t xml:space="preserve"> session</w:t>
      </w:r>
      <w:r>
        <w:rPr>
          <w:szCs w:val="22"/>
        </w:rPr>
        <w:t xml:space="preserve"> of the SCCR </w:t>
      </w:r>
      <w:r>
        <w:t>follow</w:t>
      </w:r>
      <w:r w:rsidR="0027057B">
        <w:t>s</w:t>
      </w:r>
      <w:r>
        <w:t>]</w:t>
      </w:r>
    </w:p>
    <w:p w14:paraId="5B41606F" w14:textId="77777777" w:rsidR="0091643F" w:rsidRDefault="0091643F" w:rsidP="0027057B">
      <w:pPr>
        <w:pStyle w:val="Endofdocument-Annex"/>
        <w:spacing w:before="440" w:after="240"/>
        <w:ind w:left="5529"/>
      </w:pPr>
    </w:p>
    <w:p w14:paraId="438927BC" w14:textId="77777777" w:rsidR="0091643F" w:rsidRDefault="0091643F" w:rsidP="0027057B">
      <w:pPr>
        <w:pStyle w:val="Endofdocument-Annex"/>
        <w:spacing w:before="440" w:after="240"/>
        <w:ind w:left="5529"/>
        <w:sectPr w:rsidR="0091643F" w:rsidSect="002829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91643F" w:rsidRPr="008B2CC1" w14:paraId="745EFF7A" w14:textId="77777777" w:rsidTr="00CC6716">
        <w:tc>
          <w:tcPr>
            <w:tcW w:w="4513" w:type="dxa"/>
            <w:tcBorders>
              <w:bottom w:val="single" w:sz="4" w:space="0" w:color="auto"/>
            </w:tcBorders>
            <w:tcMar>
              <w:bottom w:w="170" w:type="dxa"/>
            </w:tcMar>
          </w:tcPr>
          <w:p w14:paraId="0C8566DF" w14:textId="77777777" w:rsidR="0091643F" w:rsidRPr="008B2CC1" w:rsidRDefault="0091643F" w:rsidP="00CC6716"/>
        </w:tc>
        <w:tc>
          <w:tcPr>
            <w:tcW w:w="4337" w:type="dxa"/>
            <w:tcBorders>
              <w:bottom w:val="single" w:sz="4" w:space="0" w:color="auto"/>
            </w:tcBorders>
            <w:tcMar>
              <w:left w:w="0" w:type="dxa"/>
              <w:right w:w="0" w:type="dxa"/>
            </w:tcMar>
          </w:tcPr>
          <w:p w14:paraId="74C82092" w14:textId="13F4EAA5" w:rsidR="0091643F" w:rsidRPr="008B2CC1" w:rsidRDefault="001736E2" w:rsidP="00CC6716">
            <w:r>
              <w:rPr>
                <w:noProof/>
                <w:lang w:eastAsia="en-US"/>
              </w:rPr>
              <w:drawing>
                <wp:inline distT="0" distB="0" distL="0" distR="0" wp14:anchorId="35DA7B2F" wp14:editId="19B4793E">
                  <wp:extent cx="1857600" cy="1324800"/>
                  <wp:effectExtent l="0" t="0" r="0" b="8890"/>
                  <wp:docPr id="2" name="Picture 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C967DA5" w14:textId="77777777" w:rsidR="0091643F" w:rsidRPr="008B2CC1" w:rsidRDefault="0091643F" w:rsidP="00CC6716">
            <w:pPr>
              <w:jc w:val="right"/>
            </w:pPr>
            <w:r w:rsidRPr="00605827">
              <w:rPr>
                <w:b/>
                <w:sz w:val="40"/>
                <w:szCs w:val="40"/>
              </w:rPr>
              <w:t>E</w:t>
            </w:r>
          </w:p>
        </w:tc>
      </w:tr>
      <w:tr w:rsidR="0091643F" w:rsidRPr="001832A6" w14:paraId="5827921E" w14:textId="77777777" w:rsidTr="00CC6716">
        <w:trPr>
          <w:trHeight w:hRule="exact" w:val="340"/>
        </w:trPr>
        <w:tc>
          <w:tcPr>
            <w:tcW w:w="9356" w:type="dxa"/>
            <w:gridSpan w:val="3"/>
            <w:tcBorders>
              <w:top w:val="single" w:sz="4" w:space="0" w:color="auto"/>
            </w:tcBorders>
            <w:tcMar>
              <w:top w:w="170" w:type="dxa"/>
              <w:left w:w="0" w:type="dxa"/>
              <w:right w:w="0" w:type="dxa"/>
            </w:tcMar>
            <w:vAlign w:val="bottom"/>
          </w:tcPr>
          <w:p w14:paraId="7B7BD1AB" w14:textId="77777777" w:rsidR="0091643F" w:rsidRPr="0090731E" w:rsidRDefault="0091643F" w:rsidP="00CC6716">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91643F" w:rsidRPr="001832A6" w14:paraId="61C322EA" w14:textId="77777777" w:rsidTr="00CC6716">
        <w:trPr>
          <w:trHeight w:hRule="exact" w:val="170"/>
        </w:trPr>
        <w:tc>
          <w:tcPr>
            <w:tcW w:w="9356" w:type="dxa"/>
            <w:gridSpan w:val="3"/>
            <w:noWrap/>
            <w:tcMar>
              <w:left w:w="0" w:type="dxa"/>
              <w:right w:w="0" w:type="dxa"/>
            </w:tcMar>
            <w:vAlign w:val="bottom"/>
          </w:tcPr>
          <w:p w14:paraId="011D72A0" w14:textId="77777777" w:rsidR="0091643F" w:rsidRPr="0090731E" w:rsidRDefault="0091643F" w:rsidP="00CC6716">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r>
              <w:rPr>
                <w:rFonts w:ascii="Arial Black" w:hAnsi="Arial Black"/>
                <w:caps/>
                <w:sz w:val="15"/>
              </w:rPr>
              <w:t>English</w:t>
            </w:r>
          </w:p>
        </w:tc>
      </w:tr>
      <w:tr w:rsidR="0091643F" w:rsidRPr="001832A6" w14:paraId="49DD47BE" w14:textId="77777777" w:rsidTr="00CC6716">
        <w:trPr>
          <w:trHeight w:hRule="exact" w:val="198"/>
        </w:trPr>
        <w:tc>
          <w:tcPr>
            <w:tcW w:w="9356" w:type="dxa"/>
            <w:gridSpan w:val="3"/>
            <w:tcMar>
              <w:left w:w="0" w:type="dxa"/>
              <w:right w:w="0" w:type="dxa"/>
            </w:tcMar>
            <w:vAlign w:val="bottom"/>
          </w:tcPr>
          <w:p w14:paraId="161F4D18" w14:textId="77777777" w:rsidR="0091643F" w:rsidRPr="0090731E" w:rsidRDefault="0091643F" w:rsidP="00CC6716">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may 13, 2022</w:t>
            </w:r>
          </w:p>
        </w:tc>
      </w:tr>
    </w:tbl>
    <w:p w14:paraId="49161C70" w14:textId="77777777" w:rsidR="0091643F" w:rsidRPr="008B2CC1" w:rsidRDefault="0091643F" w:rsidP="0091643F"/>
    <w:p w14:paraId="704DDB69" w14:textId="77777777" w:rsidR="0091643F" w:rsidRDefault="0091643F" w:rsidP="0091643F"/>
    <w:p w14:paraId="75E74C78" w14:textId="77777777" w:rsidR="0091643F" w:rsidRPr="008B2CC1" w:rsidRDefault="0091643F" w:rsidP="0091643F"/>
    <w:p w14:paraId="159C5EEF" w14:textId="11C48659" w:rsidR="0091643F" w:rsidRDefault="0091643F" w:rsidP="000C361F">
      <w:pPr>
        <w:pStyle w:val="Heading1"/>
      </w:pPr>
      <w:r w:rsidRPr="008B36D5">
        <w:t>Standing Committee on Copyright and Related Rights</w:t>
      </w:r>
    </w:p>
    <w:p w14:paraId="2AF2A309" w14:textId="77777777" w:rsidR="0091643F" w:rsidRDefault="0091643F" w:rsidP="0091643F">
      <w:pPr>
        <w:rPr>
          <w:b/>
          <w:sz w:val="24"/>
          <w:szCs w:val="24"/>
        </w:rPr>
      </w:pPr>
      <w:r>
        <w:rPr>
          <w:b/>
          <w:sz w:val="24"/>
          <w:szCs w:val="24"/>
        </w:rPr>
        <w:t xml:space="preserve">Forty-second </w:t>
      </w:r>
      <w:r w:rsidRPr="008B36D5">
        <w:rPr>
          <w:b/>
          <w:sz w:val="24"/>
          <w:szCs w:val="24"/>
        </w:rPr>
        <w:t>Session</w:t>
      </w:r>
    </w:p>
    <w:p w14:paraId="39654A31" w14:textId="77777777" w:rsidR="0091643F" w:rsidRPr="008B2CC1" w:rsidRDefault="0091643F" w:rsidP="0091643F">
      <w:r>
        <w:rPr>
          <w:b/>
          <w:sz w:val="24"/>
          <w:szCs w:val="24"/>
        </w:rPr>
        <w:t>Geneva, May 9-13, 2022</w:t>
      </w:r>
    </w:p>
    <w:p w14:paraId="7DDBFCEF" w14:textId="77777777" w:rsidR="0091643F" w:rsidRDefault="0091643F" w:rsidP="0091643F">
      <w:pPr>
        <w:rPr>
          <w:b/>
          <w:caps/>
          <w:sz w:val="24"/>
        </w:rPr>
      </w:pPr>
    </w:p>
    <w:p w14:paraId="7B83536F" w14:textId="77777777" w:rsidR="0091643F" w:rsidRDefault="0091643F" w:rsidP="0091643F">
      <w:pPr>
        <w:rPr>
          <w:b/>
          <w:caps/>
          <w:sz w:val="24"/>
        </w:rPr>
      </w:pPr>
    </w:p>
    <w:p w14:paraId="7824B7D7" w14:textId="77777777" w:rsidR="0091643F" w:rsidRDefault="0091643F" w:rsidP="0091643F">
      <w:pPr>
        <w:rPr>
          <w:b/>
          <w:caps/>
          <w:sz w:val="24"/>
        </w:rPr>
      </w:pPr>
      <w:r w:rsidRPr="00F71016">
        <w:rPr>
          <w:b/>
          <w:caps/>
          <w:sz w:val="24"/>
        </w:rPr>
        <w:t xml:space="preserve">Summary by the chair </w:t>
      </w:r>
    </w:p>
    <w:p w14:paraId="33ADB050" w14:textId="77777777" w:rsidR="0091643F" w:rsidRPr="003845C1" w:rsidRDefault="0091643F" w:rsidP="0091643F">
      <w:pPr>
        <w:rPr>
          <w:caps/>
          <w:sz w:val="24"/>
        </w:rPr>
      </w:pPr>
    </w:p>
    <w:p w14:paraId="2951B49F" w14:textId="77777777" w:rsidR="0091643F" w:rsidRPr="008B2CC1" w:rsidRDefault="0091643F" w:rsidP="0091643F"/>
    <w:p w14:paraId="3E8AFD25" w14:textId="77777777" w:rsidR="0091643F" w:rsidRDefault="0091643F" w:rsidP="0091643F">
      <w:pPr>
        <w:rPr>
          <w:b/>
          <w:szCs w:val="22"/>
        </w:rPr>
      </w:pPr>
      <w:r>
        <w:rPr>
          <w:b/>
          <w:szCs w:val="22"/>
        </w:rPr>
        <w:br w:type="page"/>
      </w:r>
    </w:p>
    <w:p w14:paraId="27D324A3" w14:textId="46FFB285" w:rsidR="0091643F" w:rsidRPr="00B5732E" w:rsidRDefault="0091643F" w:rsidP="000C361F">
      <w:pPr>
        <w:pStyle w:val="Heading2"/>
      </w:pPr>
      <w:r w:rsidRPr="00B5732E">
        <w:lastRenderedPageBreak/>
        <w:t>AGENDA ITEM 1:  Opening of the session</w:t>
      </w:r>
    </w:p>
    <w:p w14:paraId="6A315C40" w14:textId="77777777" w:rsidR="0091643F" w:rsidRPr="009912FA" w:rsidRDefault="0091643F" w:rsidP="0091643F">
      <w:pPr>
        <w:pStyle w:val="ListParagraph"/>
        <w:numPr>
          <w:ilvl w:val="0"/>
          <w:numId w:val="3"/>
        </w:numPr>
        <w:tabs>
          <w:tab w:val="left" w:pos="540"/>
        </w:tabs>
        <w:ind w:left="0" w:firstLine="0"/>
        <w:rPr>
          <w:rFonts w:eastAsia="Times New Roman"/>
          <w:szCs w:val="22"/>
          <w:lang w:eastAsia="en-US"/>
        </w:rPr>
      </w:pPr>
      <w:r w:rsidRPr="00B5732E">
        <w:rPr>
          <w:rFonts w:eastAsia="Times New Roman"/>
          <w:szCs w:val="22"/>
          <w:lang w:eastAsia="en-US"/>
        </w:rPr>
        <w:t xml:space="preserve">The </w:t>
      </w:r>
      <w:proofErr w:type="gramStart"/>
      <w:r w:rsidRPr="00B5732E">
        <w:rPr>
          <w:rFonts w:eastAsia="Times New Roman"/>
          <w:szCs w:val="22"/>
          <w:lang w:eastAsia="en-US"/>
        </w:rPr>
        <w:t xml:space="preserve">Forty-second Session of the Standing Committee </w:t>
      </w:r>
      <w:r>
        <w:rPr>
          <w:rFonts w:eastAsia="Times New Roman"/>
          <w:szCs w:val="22"/>
          <w:lang w:eastAsia="en-US"/>
        </w:rPr>
        <w:t xml:space="preserve">on Copyright and Related Rights </w:t>
      </w:r>
      <w:r w:rsidRPr="00B5732E">
        <w:rPr>
          <w:rFonts w:eastAsia="Times New Roman"/>
          <w:szCs w:val="22"/>
          <w:lang w:eastAsia="en-US"/>
        </w:rPr>
        <w:t>(“SCCR” or “Committee”) was opened by the Secretary, Ms. Michele Woods (WIPO)</w:t>
      </w:r>
      <w:proofErr w:type="gramEnd"/>
      <w:r w:rsidRPr="00B5732E">
        <w:rPr>
          <w:rFonts w:eastAsia="Times New Roman"/>
          <w:szCs w:val="22"/>
          <w:lang w:eastAsia="en-US"/>
        </w:rPr>
        <w:t xml:space="preserve">.  Mr. Aziz </w:t>
      </w:r>
      <w:proofErr w:type="spellStart"/>
      <w:r w:rsidRPr="00B5732E">
        <w:rPr>
          <w:rFonts w:eastAsia="Times New Roman"/>
          <w:szCs w:val="22"/>
          <w:lang w:eastAsia="en-US"/>
        </w:rPr>
        <w:t>Dieng</w:t>
      </w:r>
      <w:proofErr w:type="spellEnd"/>
      <w:r w:rsidRPr="00B5732E">
        <w:rPr>
          <w:rFonts w:eastAsia="Times New Roman"/>
          <w:szCs w:val="22"/>
          <w:lang w:eastAsia="en-US"/>
        </w:rPr>
        <w:t xml:space="preserve"> acted as Chair and Mr. Peter </w:t>
      </w:r>
      <w:proofErr w:type="spellStart"/>
      <w:r w:rsidRPr="00B5732E">
        <w:rPr>
          <w:rFonts w:eastAsia="Times New Roman"/>
          <w:szCs w:val="22"/>
          <w:lang w:eastAsia="en-US"/>
        </w:rPr>
        <w:t>Labody</w:t>
      </w:r>
      <w:proofErr w:type="spellEnd"/>
      <w:r w:rsidRPr="00B5732E">
        <w:rPr>
          <w:rFonts w:eastAsia="Times New Roman"/>
          <w:szCs w:val="22"/>
          <w:lang w:eastAsia="en-US"/>
        </w:rPr>
        <w:t xml:space="preserve"> and Mr. Owen Ripley served as Vice-Chairs</w:t>
      </w:r>
      <w:r w:rsidRPr="009912FA">
        <w:rPr>
          <w:rFonts w:eastAsia="Times New Roman"/>
          <w:szCs w:val="22"/>
          <w:lang w:eastAsia="en-US"/>
        </w:rPr>
        <w:t xml:space="preserve">.  </w:t>
      </w:r>
    </w:p>
    <w:p w14:paraId="40A6FF1E" w14:textId="68F01F2C" w:rsidR="0091643F" w:rsidRPr="009912FA" w:rsidRDefault="0091643F" w:rsidP="0091643F">
      <w:pPr>
        <w:rPr>
          <w:rFonts w:eastAsia="Times New Roman"/>
          <w:szCs w:val="22"/>
          <w:lang w:eastAsia="en-US"/>
        </w:rPr>
      </w:pPr>
    </w:p>
    <w:p w14:paraId="510FD409" w14:textId="2271BB48" w:rsidR="0091643F" w:rsidRPr="000C361F" w:rsidRDefault="0091643F" w:rsidP="000C361F">
      <w:pPr>
        <w:pStyle w:val="Heading2"/>
      </w:pPr>
      <w:r w:rsidRPr="009912FA">
        <w:t>AGENDA ITEM 2:  Adoption of the agenda of the FORTy-Second session</w:t>
      </w:r>
    </w:p>
    <w:p w14:paraId="67462FC3" w14:textId="77777777" w:rsidR="0091643F" w:rsidRPr="009912FA" w:rsidRDefault="0091643F" w:rsidP="0091643F">
      <w:pPr>
        <w:pStyle w:val="ListParagraph"/>
        <w:numPr>
          <w:ilvl w:val="0"/>
          <w:numId w:val="3"/>
        </w:numPr>
        <w:tabs>
          <w:tab w:val="left" w:pos="540"/>
        </w:tabs>
        <w:ind w:left="540" w:hanging="540"/>
        <w:rPr>
          <w:szCs w:val="22"/>
        </w:rPr>
      </w:pPr>
      <w:r w:rsidRPr="009912FA">
        <w:rPr>
          <w:szCs w:val="22"/>
        </w:rPr>
        <w:t xml:space="preserve">The Committee adopted the draft Agenda (document SCCR/42/1 PROV.).  </w:t>
      </w:r>
    </w:p>
    <w:p w14:paraId="3594F493" w14:textId="103846FA" w:rsidR="0091643F" w:rsidRPr="009912FA" w:rsidRDefault="0091643F" w:rsidP="0091643F">
      <w:pPr>
        <w:rPr>
          <w:szCs w:val="22"/>
        </w:rPr>
      </w:pPr>
    </w:p>
    <w:p w14:paraId="38C11E65" w14:textId="3C00B9CB" w:rsidR="0091643F" w:rsidRPr="000C361F" w:rsidRDefault="0091643F" w:rsidP="000C361F">
      <w:pPr>
        <w:pStyle w:val="Heading2"/>
      </w:pPr>
      <w:r w:rsidRPr="009912FA">
        <w:t>AGENDA ITEM 3:  election of officers</w:t>
      </w:r>
    </w:p>
    <w:p w14:paraId="63B7ED18" w14:textId="77777777" w:rsidR="0091643F" w:rsidRPr="009912FA" w:rsidRDefault="0091643F" w:rsidP="0091643F">
      <w:pPr>
        <w:pStyle w:val="ListParagraph"/>
        <w:numPr>
          <w:ilvl w:val="0"/>
          <w:numId w:val="3"/>
        </w:numPr>
        <w:tabs>
          <w:tab w:val="left" w:pos="567"/>
        </w:tabs>
        <w:ind w:left="0" w:firstLine="0"/>
        <w:rPr>
          <w:szCs w:val="22"/>
        </w:rPr>
      </w:pPr>
      <w:r w:rsidRPr="009912FA">
        <w:rPr>
          <w:szCs w:val="22"/>
        </w:rPr>
        <w:t xml:space="preserve">The Committee agreed to elect Mr. Aziz </w:t>
      </w:r>
      <w:proofErr w:type="spellStart"/>
      <w:r w:rsidRPr="009912FA">
        <w:rPr>
          <w:szCs w:val="22"/>
        </w:rPr>
        <w:t>Dieng</w:t>
      </w:r>
      <w:proofErr w:type="spellEnd"/>
      <w:r w:rsidRPr="009912FA">
        <w:rPr>
          <w:szCs w:val="22"/>
        </w:rPr>
        <w:t xml:space="preserve"> from Senegal as Chair as of May 9, 2022</w:t>
      </w:r>
      <w:r>
        <w:rPr>
          <w:szCs w:val="22"/>
        </w:rPr>
        <w:t xml:space="preserve">, </w:t>
      </w:r>
      <w:r w:rsidRPr="009912FA">
        <w:rPr>
          <w:szCs w:val="22"/>
        </w:rPr>
        <w:t xml:space="preserve">until the beginning of the first meeting of the SCCR to be held in 2023.  Mr. Owen Ripley from Canada </w:t>
      </w:r>
      <w:proofErr w:type="gramStart"/>
      <w:r w:rsidRPr="009912FA">
        <w:rPr>
          <w:szCs w:val="22"/>
        </w:rPr>
        <w:t>was elected</w:t>
      </w:r>
      <w:proofErr w:type="gramEnd"/>
      <w:r w:rsidRPr="009912FA">
        <w:rPr>
          <w:szCs w:val="22"/>
        </w:rPr>
        <w:t xml:space="preserve"> Vice-Chair during this same period.  The Committee further agreed to elect Mr. Owen Ripley as Chair from the beginning of the first meeting of the SCCR to </w:t>
      </w:r>
      <w:proofErr w:type="gramStart"/>
      <w:r w:rsidRPr="009912FA">
        <w:rPr>
          <w:szCs w:val="22"/>
        </w:rPr>
        <w:t>be held</w:t>
      </w:r>
      <w:proofErr w:type="gramEnd"/>
      <w:r w:rsidRPr="009912FA">
        <w:rPr>
          <w:szCs w:val="22"/>
        </w:rPr>
        <w:t xml:space="preserve"> in 2023, until the beginning of the first meeting of the SCCR to be held in 2024.  Mr. Aziz </w:t>
      </w:r>
      <w:proofErr w:type="spellStart"/>
      <w:r w:rsidRPr="009912FA">
        <w:rPr>
          <w:szCs w:val="22"/>
        </w:rPr>
        <w:t>Dieng</w:t>
      </w:r>
      <w:proofErr w:type="spellEnd"/>
      <w:r w:rsidRPr="009912FA">
        <w:rPr>
          <w:szCs w:val="22"/>
        </w:rPr>
        <w:t xml:space="preserve"> </w:t>
      </w:r>
      <w:proofErr w:type="gramStart"/>
      <w:r w:rsidRPr="009912FA">
        <w:rPr>
          <w:szCs w:val="22"/>
        </w:rPr>
        <w:t>was elected</w:t>
      </w:r>
      <w:proofErr w:type="gramEnd"/>
      <w:r w:rsidRPr="009912FA">
        <w:rPr>
          <w:szCs w:val="22"/>
        </w:rPr>
        <w:t xml:space="preserve"> Vice-Chair during this same period.  The Committee also agreed </w:t>
      </w:r>
      <w:r>
        <w:rPr>
          <w:szCs w:val="22"/>
        </w:rPr>
        <w:t>to elect</w:t>
      </w:r>
      <w:r w:rsidRPr="009912FA">
        <w:rPr>
          <w:szCs w:val="22"/>
        </w:rPr>
        <w:t xml:space="preserve"> Mr. Peter </w:t>
      </w:r>
      <w:proofErr w:type="spellStart"/>
      <w:r w:rsidRPr="009912FA">
        <w:rPr>
          <w:szCs w:val="22"/>
        </w:rPr>
        <w:t>Labody</w:t>
      </w:r>
      <w:proofErr w:type="spellEnd"/>
      <w:r w:rsidRPr="009912FA">
        <w:rPr>
          <w:szCs w:val="22"/>
        </w:rPr>
        <w:t xml:space="preserve"> from Hungary </w:t>
      </w:r>
      <w:r>
        <w:rPr>
          <w:szCs w:val="22"/>
        </w:rPr>
        <w:t>as</w:t>
      </w:r>
      <w:r w:rsidRPr="009912FA">
        <w:rPr>
          <w:szCs w:val="22"/>
        </w:rPr>
        <w:t xml:space="preserve"> Vice-Chair as of May 9, 2022, until the beginning of the first meeting of the SCCR to be held in 2024.</w:t>
      </w:r>
    </w:p>
    <w:p w14:paraId="4BB4243D" w14:textId="767B7913" w:rsidR="0091643F" w:rsidRPr="009912FA" w:rsidRDefault="0091643F" w:rsidP="0091643F">
      <w:pPr>
        <w:rPr>
          <w:b/>
          <w:szCs w:val="22"/>
        </w:rPr>
      </w:pPr>
    </w:p>
    <w:p w14:paraId="012F96C3" w14:textId="2843EDC6" w:rsidR="0091643F" w:rsidRPr="009912FA" w:rsidRDefault="0091643F" w:rsidP="000C361F">
      <w:pPr>
        <w:pStyle w:val="Heading2"/>
      </w:pPr>
      <w:r w:rsidRPr="009912FA">
        <w:t>AGENDA ITEM 4:  Accreditation of new non</w:t>
      </w:r>
      <w:r w:rsidRPr="009912FA">
        <w:noBreakHyphen/>
        <w:t>governmental organizations</w:t>
      </w:r>
    </w:p>
    <w:p w14:paraId="19B766B9" w14:textId="38B3556D" w:rsidR="0091643F" w:rsidRPr="009912FA" w:rsidRDefault="0091643F" w:rsidP="0091643F">
      <w:pPr>
        <w:pStyle w:val="ListParagraph"/>
        <w:numPr>
          <w:ilvl w:val="0"/>
          <w:numId w:val="3"/>
        </w:numPr>
        <w:tabs>
          <w:tab w:val="left" w:pos="540"/>
        </w:tabs>
        <w:ind w:left="0" w:firstLine="0"/>
        <w:rPr>
          <w:rFonts w:eastAsia="Times New Roman"/>
          <w:szCs w:val="22"/>
          <w:lang w:bidi="hi-IN"/>
        </w:rPr>
      </w:pPr>
      <w:r w:rsidRPr="009912FA">
        <w:rPr>
          <w:szCs w:val="22"/>
        </w:rPr>
        <w:t xml:space="preserve">The Committee approved at this time the accreditation as </w:t>
      </w:r>
      <w:r w:rsidRPr="00702F30">
        <w:rPr>
          <w:i/>
          <w:szCs w:val="22"/>
        </w:rPr>
        <w:t>ad hoc</w:t>
      </w:r>
      <w:r w:rsidRPr="009912FA">
        <w:rPr>
          <w:szCs w:val="22"/>
        </w:rPr>
        <w:t xml:space="preserve"> </w:t>
      </w:r>
      <w:r>
        <w:rPr>
          <w:szCs w:val="22"/>
        </w:rPr>
        <w:t xml:space="preserve">SCCR observers of the </w:t>
      </w:r>
      <w:r w:rsidRPr="009912FA">
        <w:rPr>
          <w:szCs w:val="22"/>
        </w:rPr>
        <w:t>following non-governmental organizations referred to in the Annex to document SCCR/42/2 REV.</w:t>
      </w:r>
      <w:r w:rsidRPr="009912FA">
        <w:rPr>
          <w:rFonts w:eastAsia="Times New Roman"/>
          <w:szCs w:val="22"/>
          <w:lang w:bidi="hi-IN"/>
        </w:rPr>
        <w:t xml:space="preserve">: </w:t>
      </w:r>
    </w:p>
    <w:p w14:paraId="2BEC7D4F" w14:textId="77777777" w:rsidR="0091643F" w:rsidRPr="009912FA" w:rsidRDefault="0091643F" w:rsidP="0091643F">
      <w:pPr>
        <w:ind w:left="720"/>
        <w:rPr>
          <w:rFonts w:eastAsia="Times New Roman"/>
          <w:szCs w:val="22"/>
          <w:lang w:bidi="hi-IN"/>
        </w:rPr>
      </w:pPr>
    </w:p>
    <w:p w14:paraId="2A900439" w14:textId="77777777" w:rsidR="0091643F" w:rsidRPr="009912FA" w:rsidRDefault="0091643F" w:rsidP="0091643F">
      <w:pPr>
        <w:numPr>
          <w:ilvl w:val="0"/>
          <w:numId w:val="10"/>
        </w:numPr>
        <w:spacing w:after="160" w:line="360" w:lineRule="auto"/>
        <w:ind w:left="1260"/>
        <w:rPr>
          <w:szCs w:val="22"/>
          <w:lang w:val="fr-FR" w:bidi="hi-IN"/>
        </w:rPr>
      </w:pPr>
      <w:proofErr w:type="spellStart"/>
      <w:r w:rsidRPr="009912FA">
        <w:rPr>
          <w:szCs w:val="22"/>
          <w:lang w:val="fr-FR" w:bidi="hi-IN"/>
        </w:rPr>
        <w:t>Fundacja</w:t>
      </w:r>
      <w:proofErr w:type="spellEnd"/>
      <w:r w:rsidRPr="009912FA">
        <w:rPr>
          <w:szCs w:val="22"/>
          <w:lang w:val="fr-FR" w:bidi="hi-IN"/>
        </w:rPr>
        <w:t xml:space="preserve"> “Centrum </w:t>
      </w:r>
      <w:proofErr w:type="spellStart"/>
      <w:r w:rsidRPr="009912FA">
        <w:rPr>
          <w:szCs w:val="22"/>
          <w:lang w:val="fr-FR" w:bidi="hi-IN"/>
        </w:rPr>
        <w:t>Cyfrowe</w:t>
      </w:r>
      <w:proofErr w:type="spellEnd"/>
      <w:r w:rsidRPr="009912FA">
        <w:rPr>
          <w:szCs w:val="22"/>
          <w:lang w:val="fr-FR" w:bidi="hi-IN"/>
        </w:rPr>
        <w:t>”</w:t>
      </w:r>
    </w:p>
    <w:p w14:paraId="71FEC998" w14:textId="77777777" w:rsidR="0091643F" w:rsidRPr="009912FA" w:rsidRDefault="0091643F" w:rsidP="0091643F">
      <w:pPr>
        <w:numPr>
          <w:ilvl w:val="0"/>
          <w:numId w:val="10"/>
        </w:numPr>
        <w:spacing w:after="160" w:line="360" w:lineRule="auto"/>
        <w:ind w:left="1260"/>
        <w:rPr>
          <w:szCs w:val="22"/>
          <w:lang w:bidi="hi-IN"/>
        </w:rPr>
      </w:pPr>
      <w:r w:rsidRPr="009912FA">
        <w:rPr>
          <w:szCs w:val="22"/>
          <w:lang w:bidi="hi-IN"/>
        </w:rPr>
        <w:t>Global Expert Network on Copyright User Rights</w:t>
      </w:r>
    </w:p>
    <w:p w14:paraId="5688CE55" w14:textId="77777777" w:rsidR="0091643F" w:rsidRPr="009912FA" w:rsidRDefault="0091643F" w:rsidP="0091643F">
      <w:pPr>
        <w:numPr>
          <w:ilvl w:val="0"/>
          <w:numId w:val="10"/>
        </w:numPr>
        <w:spacing w:after="160" w:line="360" w:lineRule="auto"/>
        <w:ind w:left="1260"/>
        <w:rPr>
          <w:szCs w:val="22"/>
          <w:lang w:val="fr-FR" w:bidi="hi-IN"/>
        </w:rPr>
      </w:pPr>
      <w:r w:rsidRPr="009912FA">
        <w:rPr>
          <w:szCs w:val="22"/>
          <w:lang w:val="fr-FR" w:bidi="hi-IN"/>
        </w:rPr>
        <w:t>Intellectual Property Institute (IPI)</w:t>
      </w:r>
    </w:p>
    <w:p w14:paraId="596069B8" w14:textId="77777777" w:rsidR="0091643F" w:rsidRPr="009912FA" w:rsidRDefault="0091643F" w:rsidP="0091643F">
      <w:pPr>
        <w:numPr>
          <w:ilvl w:val="0"/>
          <w:numId w:val="10"/>
        </w:numPr>
        <w:spacing w:after="160" w:line="360" w:lineRule="auto"/>
        <w:ind w:left="1260"/>
        <w:rPr>
          <w:szCs w:val="22"/>
          <w:lang w:val="es-MX" w:bidi="hi-IN"/>
        </w:rPr>
      </w:pPr>
      <w:r w:rsidRPr="009912FA">
        <w:rPr>
          <w:szCs w:val="22"/>
          <w:lang w:val="es-MX" w:bidi="hi-IN"/>
        </w:rPr>
        <w:t>Red en Defensa de los Derechos Digitales, A.C. (R3D)</w:t>
      </w:r>
    </w:p>
    <w:p w14:paraId="62C4A5B0" w14:textId="77777777" w:rsidR="0091643F" w:rsidRPr="009912FA" w:rsidRDefault="0091643F" w:rsidP="0091643F">
      <w:pPr>
        <w:numPr>
          <w:ilvl w:val="0"/>
          <w:numId w:val="10"/>
        </w:numPr>
        <w:spacing w:after="160" w:line="360" w:lineRule="auto"/>
        <w:ind w:left="1260"/>
        <w:rPr>
          <w:szCs w:val="22"/>
          <w:lang w:val="es-MX" w:bidi="hi-IN"/>
        </w:rPr>
      </w:pPr>
      <w:r w:rsidRPr="009912FA">
        <w:rPr>
          <w:szCs w:val="22"/>
          <w:lang w:val="es-MX" w:bidi="hi-IN"/>
        </w:rPr>
        <w:t>Sociedad Argentina de Gestión de Actores e Intérpretes (SAGAI)</w:t>
      </w:r>
    </w:p>
    <w:p w14:paraId="21BA9316" w14:textId="329F9201" w:rsidR="0091643F" w:rsidRPr="000C361F" w:rsidRDefault="0091643F" w:rsidP="0091643F">
      <w:pPr>
        <w:numPr>
          <w:ilvl w:val="0"/>
          <w:numId w:val="10"/>
        </w:numPr>
        <w:spacing w:after="160" w:line="360" w:lineRule="auto"/>
        <w:ind w:left="1260"/>
        <w:rPr>
          <w:szCs w:val="22"/>
          <w:lang w:val="fr-FR" w:bidi="hi-IN"/>
        </w:rPr>
      </w:pPr>
      <w:r w:rsidRPr="009912FA">
        <w:rPr>
          <w:szCs w:val="22"/>
          <w:lang w:val="fr-FR" w:bidi="hi-IN"/>
        </w:rPr>
        <w:t xml:space="preserve">The </w:t>
      </w:r>
      <w:proofErr w:type="spellStart"/>
      <w:r w:rsidRPr="009912FA">
        <w:rPr>
          <w:szCs w:val="22"/>
          <w:lang w:val="fr-FR" w:bidi="hi-IN"/>
        </w:rPr>
        <w:t>Emirates</w:t>
      </w:r>
      <w:proofErr w:type="spellEnd"/>
      <w:r w:rsidRPr="009912FA">
        <w:rPr>
          <w:szCs w:val="22"/>
          <w:lang w:val="fr-FR" w:bidi="hi-IN"/>
        </w:rPr>
        <w:t xml:space="preserve"> </w:t>
      </w:r>
      <w:proofErr w:type="spellStart"/>
      <w:r w:rsidRPr="009912FA">
        <w:rPr>
          <w:szCs w:val="22"/>
          <w:lang w:val="fr-FR" w:bidi="hi-IN"/>
        </w:rPr>
        <w:t>Reprographic</w:t>
      </w:r>
      <w:proofErr w:type="spellEnd"/>
      <w:r w:rsidRPr="009912FA">
        <w:rPr>
          <w:szCs w:val="22"/>
          <w:lang w:val="fr-FR" w:bidi="hi-IN"/>
        </w:rPr>
        <w:t xml:space="preserve"> </w:t>
      </w:r>
      <w:proofErr w:type="spellStart"/>
      <w:r w:rsidRPr="009912FA">
        <w:rPr>
          <w:szCs w:val="22"/>
          <w:lang w:val="fr-FR" w:bidi="hi-IN"/>
        </w:rPr>
        <w:t>Rights</w:t>
      </w:r>
      <w:proofErr w:type="spellEnd"/>
      <w:r w:rsidRPr="009912FA">
        <w:rPr>
          <w:szCs w:val="22"/>
          <w:lang w:val="fr-FR" w:bidi="hi-IN"/>
        </w:rPr>
        <w:t xml:space="preserve"> Management Association (ERRA)</w:t>
      </w:r>
    </w:p>
    <w:p w14:paraId="388D4717" w14:textId="6F3420B1" w:rsidR="0091643F" w:rsidRPr="009912FA" w:rsidRDefault="0091643F" w:rsidP="000C361F">
      <w:pPr>
        <w:pStyle w:val="Heading2"/>
      </w:pPr>
      <w:r w:rsidRPr="009912FA">
        <w:t>AGENDA ITEM 5:  Adoption of the DRAFT Report of THE Fort</w:t>
      </w:r>
      <w:r>
        <w:t>y-First</w:t>
      </w:r>
      <w:r w:rsidRPr="009912FA">
        <w:t xml:space="preserve"> Session </w:t>
      </w:r>
    </w:p>
    <w:p w14:paraId="1EED200A"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Committee approved the draft report of its forty-first session (document SCCR/41/10).  Delegations and observers </w:t>
      </w:r>
      <w:proofErr w:type="gramStart"/>
      <w:r w:rsidRPr="009912FA">
        <w:rPr>
          <w:szCs w:val="22"/>
        </w:rPr>
        <w:t>were invited</w:t>
      </w:r>
      <w:proofErr w:type="gramEnd"/>
      <w:r w:rsidRPr="009912FA">
        <w:rPr>
          <w:szCs w:val="22"/>
        </w:rPr>
        <w:t xml:space="preserve"> to send any comments on their statements to the Secretariat at </w:t>
      </w:r>
      <w:r w:rsidRPr="009912FA">
        <w:rPr>
          <w:rStyle w:val="Hyperlink"/>
          <w:szCs w:val="22"/>
        </w:rPr>
        <w:t>copyright.mail@wipo.int</w:t>
      </w:r>
      <w:r w:rsidRPr="009912FA">
        <w:rPr>
          <w:szCs w:val="22"/>
        </w:rPr>
        <w:t xml:space="preserve"> by July 31, 2022.</w:t>
      </w:r>
    </w:p>
    <w:p w14:paraId="09F2DB94" w14:textId="77777777" w:rsidR="0091643F" w:rsidRPr="009912FA" w:rsidRDefault="0091643F" w:rsidP="0091643F">
      <w:pPr>
        <w:rPr>
          <w:szCs w:val="22"/>
        </w:rPr>
      </w:pPr>
    </w:p>
    <w:p w14:paraId="44DE7C3B" w14:textId="77777777" w:rsidR="0091643F" w:rsidRPr="009912FA" w:rsidRDefault="0091643F" w:rsidP="0091643F">
      <w:pPr>
        <w:rPr>
          <w:szCs w:val="22"/>
        </w:rPr>
      </w:pPr>
    </w:p>
    <w:p w14:paraId="2650B781" w14:textId="77777777" w:rsidR="0091643F" w:rsidRDefault="0091643F" w:rsidP="0091643F">
      <w:pPr>
        <w:rPr>
          <w:b/>
          <w:caps/>
          <w:szCs w:val="22"/>
        </w:rPr>
      </w:pPr>
      <w:r>
        <w:rPr>
          <w:b/>
          <w:caps/>
          <w:szCs w:val="22"/>
        </w:rPr>
        <w:br w:type="page"/>
      </w:r>
    </w:p>
    <w:p w14:paraId="7101FD40" w14:textId="24489030" w:rsidR="0091643F" w:rsidRPr="000C361F" w:rsidRDefault="0091643F" w:rsidP="000C361F">
      <w:pPr>
        <w:pStyle w:val="Heading2"/>
      </w:pPr>
      <w:r w:rsidRPr="009912FA">
        <w:lastRenderedPageBreak/>
        <w:t>AGENDA ITEM 6:  Protection of broadcasting organizations</w:t>
      </w:r>
    </w:p>
    <w:p w14:paraId="745D7E5A"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documents from previous sessions related to this agenda item are available on the dedicated web page for SCCR/42 at https://www.wipo.int/meetings/en/details.jsp?meeting_id=69311. </w:t>
      </w:r>
    </w:p>
    <w:p w14:paraId="41C5430C" w14:textId="77777777" w:rsidR="0091643F" w:rsidRPr="009912FA" w:rsidRDefault="0091643F" w:rsidP="0091643F">
      <w:pPr>
        <w:rPr>
          <w:szCs w:val="22"/>
        </w:rPr>
      </w:pPr>
    </w:p>
    <w:p w14:paraId="47AA030B" w14:textId="77777777" w:rsidR="0091643F" w:rsidRPr="009912FA" w:rsidRDefault="0091643F" w:rsidP="0091643F">
      <w:pPr>
        <w:pStyle w:val="ListParagraph"/>
        <w:numPr>
          <w:ilvl w:val="0"/>
          <w:numId w:val="3"/>
        </w:numPr>
        <w:tabs>
          <w:tab w:val="left" w:pos="540"/>
        </w:tabs>
        <w:ind w:left="0" w:firstLine="0"/>
        <w:rPr>
          <w:rFonts w:eastAsia="Times New Roman"/>
          <w:szCs w:val="22"/>
          <w:lang w:eastAsia="fr-FR"/>
        </w:rPr>
      </w:pPr>
      <w:r w:rsidRPr="006F2423">
        <w:rPr>
          <w:szCs w:val="22"/>
        </w:rPr>
        <w:t xml:space="preserve">After statements from delegations, </w:t>
      </w:r>
      <w:proofErr w:type="gramStart"/>
      <w:r w:rsidRPr="006F2423">
        <w:rPr>
          <w:szCs w:val="22"/>
        </w:rPr>
        <w:t xml:space="preserve">the Revised Draft Text for the WIPO Broadcasting Organizations Treaty (document SCCR/42/3) was presented by Vice-Chair Peter </w:t>
      </w:r>
      <w:proofErr w:type="spellStart"/>
      <w:r w:rsidRPr="006F2423">
        <w:rPr>
          <w:szCs w:val="22"/>
        </w:rPr>
        <w:t>Labody</w:t>
      </w:r>
      <w:proofErr w:type="spellEnd"/>
      <w:r w:rsidRPr="006F2423">
        <w:rPr>
          <w:szCs w:val="22"/>
        </w:rPr>
        <w:t xml:space="preserve"> and Facilitator </w:t>
      </w:r>
      <w:proofErr w:type="spellStart"/>
      <w:r w:rsidRPr="006F2423">
        <w:rPr>
          <w:szCs w:val="22"/>
        </w:rPr>
        <w:t>Jukka</w:t>
      </w:r>
      <w:proofErr w:type="spellEnd"/>
      <w:r w:rsidRPr="006F2423">
        <w:rPr>
          <w:szCs w:val="22"/>
        </w:rPr>
        <w:t xml:space="preserve"> Liedes</w:t>
      </w:r>
      <w:proofErr w:type="gramEnd"/>
      <w:r w:rsidRPr="006F2423">
        <w:rPr>
          <w:szCs w:val="22"/>
        </w:rPr>
        <w:t>, with comments from Facilitator Hezekiel Oira.  The Committee welcomed the text and engaged in a discussion and question-and-answer session with the presenters</w:t>
      </w:r>
      <w:r w:rsidRPr="009912FA">
        <w:rPr>
          <w:rFonts w:eastAsia="Times New Roman"/>
          <w:szCs w:val="22"/>
          <w:lang w:val="en-GB" w:eastAsia="fr-FR"/>
        </w:rPr>
        <w:t xml:space="preserve"> about it</w:t>
      </w:r>
      <w:r w:rsidRPr="009912FA">
        <w:rPr>
          <w:rFonts w:eastAsia="Times New Roman"/>
          <w:i/>
          <w:szCs w:val="22"/>
          <w:lang w:val="en-GB" w:eastAsia="fr-FR"/>
        </w:rPr>
        <w:t>.</w:t>
      </w:r>
      <w:r w:rsidRPr="009912FA">
        <w:rPr>
          <w:szCs w:val="22"/>
        </w:rPr>
        <w:t xml:space="preserve">  </w:t>
      </w:r>
    </w:p>
    <w:p w14:paraId="6043951C" w14:textId="77777777" w:rsidR="0091643F" w:rsidRPr="009912FA" w:rsidRDefault="0091643F" w:rsidP="0091643F">
      <w:pPr>
        <w:pStyle w:val="ListParagraph"/>
        <w:rPr>
          <w:rFonts w:eastAsia="Times New Roman"/>
          <w:i/>
          <w:szCs w:val="22"/>
          <w:lang w:val="en-GB" w:eastAsia="fr-FR"/>
        </w:rPr>
      </w:pPr>
    </w:p>
    <w:p w14:paraId="1BBC4464" w14:textId="77777777" w:rsidR="0091643F" w:rsidRPr="009912FA" w:rsidRDefault="0091643F" w:rsidP="0091643F">
      <w:pPr>
        <w:pStyle w:val="ListParagraph"/>
        <w:numPr>
          <w:ilvl w:val="0"/>
          <w:numId w:val="3"/>
        </w:numPr>
        <w:ind w:left="0" w:firstLine="0"/>
        <w:rPr>
          <w:rFonts w:eastAsia="Times New Roman"/>
          <w:szCs w:val="22"/>
          <w:lang w:eastAsia="fr-FR"/>
        </w:rPr>
      </w:pPr>
      <w:r w:rsidRPr="009912FA">
        <w:rPr>
          <w:rFonts w:eastAsia="Times New Roman"/>
          <w:szCs w:val="22"/>
          <w:lang w:eastAsia="fr-FR"/>
        </w:rPr>
        <w:t xml:space="preserve">The Committee agreed that the Chair, working with the Vice-Chairs and Facilitators, would revise document SCCR/42/3 based on the comments, suggestions and questions from delegations, for further consideration at SCCR/43.  Delegations </w:t>
      </w:r>
      <w:proofErr w:type="gramStart"/>
      <w:r w:rsidRPr="009912FA">
        <w:rPr>
          <w:rFonts w:eastAsia="Times New Roman"/>
          <w:szCs w:val="22"/>
          <w:lang w:eastAsia="fr-FR"/>
        </w:rPr>
        <w:t>were invited</w:t>
      </w:r>
      <w:proofErr w:type="gramEnd"/>
      <w:r w:rsidRPr="009912FA">
        <w:rPr>
          <w:rFonts w:eastAsia="Times New Roman"/>
          <w:szCs w:val="22"/>
          <w:lang w:eastAsia="fr-FR"/>
        </w:rPr>
        <w:t xml:space="preserve"> to send any further comments on document SCCR/42/3 to </w:t>
      </w:r>
      <w:hyperlink r:id="rId15" w:history="1">
        <w:r w:rsidRPr="009912FA">
          <w:rPr>
            <w:rStyle w:val="Hyperlink"/>
            <w:rFonts w:eastAsia="Times New Roman"/>
            <w:szCs w:val="22"/>
            <w:lang w:eastAsia="fr-FR"/>
          </w:rPr>
          <w:t>copyright.mail@wipo.int</w:t>
        </w:r>
      </w:hyperlink>
      <w:r w:rsidRPr="009912FA">
        <w:rPr>
          <w:rFonts w:eastAsia="Times New Roman"/>
          <w:szCs w:val="22"/>
          <w:lang w:eastAsia="fr-FR"/>
        </w:rPr>
        <w:t xml:space="preserve"> by July 13, 2022.</w:t>
      </w:r>
    </w:p>
    <w:p w14:paraId="2098756A" w14:textId="77777777" w:rsidR="0091643F" w:rsidRPr="009912FA" w:rsidRDefault="0091643F" w:rsidP="0091643F">
      <w:pPr>
        <w:pStyle w:val="ListParagraph"/>
        <w:rPr>
          <w:rFonts w:eastAsia="Times New Roman"/>
          <w:szCs w:val="22"/>
          <w:lang w:eastAsia="fr-FR"/>
        </w:rPr>
      </w:pPr>
    </w:p>
    <w:p w14:paraId="13DD291F" w14:textId="77777777" w:rsidR="0091643F" w:rsidRPr="009912FA" w:rsidRDefault="0091643F" w:rsidP="0091643F">
      <w:pPr>
        <w:pStyle w:val="ListParagraph"/>
        <w:numPr>
          <w:ilvl w:val="0"/>
          <w:numId w:val="3"/>
        </w:numPr>
        <w:tabs>
          <w:tab w:val="left" w:pos="540"/>
        </w:tabs>
        <w:ind w:left="0" w:firstLine="0"/>
        <w:rPr>
          <w:rFonts w:eastAsia="Times New Roman"/>
          <w:szCs w:val="22"/>
          <w:lang w:eastAsia="fr-FR"/>
        </w:rPr>
      </w:pPr>
      <w:r w:rsidRPr="009912FA">
        <w:rPr>
          <w:rFonts w:eastAsia="Times New Roman"/>
          <w:szCs w:val="22"/>
          <w:lang w:eastAsia="fr-FR"/>
        </w:rPr>
        <w:t>The Committee discussed whether to hold a special technical session dedicated to this agenda item before the end of 2022.  There was no consensus on this proposal.  The Committee agreed to hold two regular sessions of the SCCR in 2023.</w:t>
      </w:r>
    </w:p>
    <w:p w14:paraId="267F33EC" w14:textId="77777777" w:rsidR="0091643F" w:rsidRPr="009912FA" w:rsidRDefault="0091643F" w:rsidP="0091643F">
      <w:pPr>
        <w:pStyle w:val="ListParagraph"/>
        <w:rPr>
          <w:rFonts w:eastAsia="Times New Roman"/>
          <w:szCs w:val="22"/>
          <w:lang w:eastAsia="fr-FR"/>
        </w:rPr>
      </w:pPr>
    </w:p>
    <w:p w14:paraId="78F7BE45" w14:textId="77777777" w:rsidR="0091643F" w:rsidRPr="009912FA" w:rsidRDefault="0091643F" w:rsidP="0091643F">
      <w:pPr>
        <w:pStyle w:val="ListParagraph"/>
        <w:numPr>
          <w:ilvl w:val="0"/>
          <w:numId w:val="3"/>
        </w:numPr>
        <w:ind w:left="540" w:hanging="540"/>
        <w:rPr>
          <w:szCs w:val="22"/>
        </w:rPr>
      </w:pPr>
      <w:r w:rsidRPr="009912FA">
        <w:rPr>
          <w:szCs w:val="22"/>
        </w:rPr>
        <w:t xml:space="preserve">This item </w:t>
      </w:r>
      <w:proofErr w:type="gramStart"/>
      <w:r w:rsidRPr="009912FA">
        <w:rPr>
          <w:szCs w:val="22"/>
        </w:rPr>
        <w:t>will be maintained</w:t>
      </w:r>
      <w:proofErr w:type="gramEnd"/>
      <w:r w:rsidRPr="009912FA">
        <w:rPr>
          <w:szCs w:val="22"/>
        </w:rPr>
        <w:t xml:space="preserve"> on the agenda of the forty-third session of the SCCR.</w:t>
      </w:r>
    </w:p>
    <w:p w14:paraId="0D9F0DE2" w14:textId="0E2998BD" w:rsidR="0091643F" w:rsidRPr="009912FA" w:rsidRDefault="0091643F" w:rsidP="0091643F">
      <w:pPr>
        <w:rPr>
          <w:b/>
          <w:caps/>
          <w:szCs w:val="22"/>
        </w:rPr>
      </w:pPr>
    </w:p>
    <w:p w14:paraId="362D8004" w14:textId="3617CD81" w:rsidR="0091643F" w:rsidRPr="009912FA" w:rsidRDefault="0091643F" w:rsidP="000C361F">
      <w:pPr>
        <w:pStyle w:val="Heading2"/>
      </w:pPr>
      <w:r w:rsidRPr="009912FA">
        <w:t>AGENDA ITEM 7:  Limitations and exceptions for libraries and archives</w:t>
      </w:r>
    </w:p>
    <w:p w14:paraId="0A94EBE1"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documents from previous sessions related to this agenda item are available on the dedicated web page for SCCR/42 at </w:t>
      </w:r>
      <w:hyperlink r:id="rId16" w:history="1">
        <w:r w:rsidRPr="009912FA">
          <w:rPr>
            <w:rStyle w:val="Hyperlink"/>
            <w:szCs w:val="22"/>
          </w:rPr>
          <w:t>https://www.wipo.int/meetings/en/details.jsp?meeting_id=69311</w:t>
        </w:r>
      </w:hyperlink>
      <w:r w:rsidRPr="009912FA">
        <w:rPr>
          <w:szCs w:val="22"/>
        </w:rPr>
        <w:t>.</w:t>
      </w:r>
    </w:p>
    <w:p w14:paraId="0E29C2B9" w14:textId="77777777" w:rsidR="0091643F" w:rsidRPr="009912FA" w:rsidRDefault="0091643F" w:rsidP="0091643F">
      <w:pPr>
        <w:rPr>
          <w:szCs w:val="22"/>
        </w:rPr>
      </w:pPr>
    </w:p>
    <w:p w14:paraId="731FFE95" w14:textId="77777777" w:rsidR="0091643F" w:rsidRPr="009912FA" w:rsidRDefault="0091643F" w:rsidP="0091643F">
      <w:pPr>
        <w:pStyle w:val="ListParagraph"/>
        <w:numPr>
          <w:ilvl w:val="0"/>
          <w:numId w:val="3"/>
        </w:numPr>
        <w:tabs>
          <w:tab w:val="left" w:pos="567"/>
        </w:tabs>
        <w:ind w:left="0" w:firstLine="0"/>
        <w:rPr>
          <w:szCs w:val="22"/>
        </w:rPr>
      </w:pPr>
      <w:r w:rsidRPr="009912FA">
        <w:rPr>
          <w:szCs w:val="22"/>
          <w:lang w:val="en-CA"/>
        </w:rPr>
        <w:t xml:space="preserve">The Chair provided the floor to the coordinator of the African Group to present its </w:t>
      </w:r>
      <w:r w:rsidRPr="00CE6363">
        <w:rPr>
          <w:i/>
          <w:szCs w:val="22"/>
          <w:lang w:val="en-CA"/>
        </w:rPr>
        <w:t>Proposal for a Draft Work Program on Exceptions and Limitations</w:t>
      </w:r>
      <w:r w:rsidRPr="009912FA">
        <w:rPr>
          <w:szCs w:val="22"/>
          <w:lang w:val="en-CA"/>
        </w:rPr>
        <w:t xml:space="preserve"> (SCCR/42/4). </w:t>
      </w:r>
      <w:r>
        <w:rPr>
          <w:szCs w:val="22"/>
          <w:lang w:val="en-CA"/>
        </w:rPr>
        <w:t xml:space="preserve"> </w:t>
      </w:r>
      <w:r>
        <w:rPr>
          <w:szCs w:val="22"/>
        </w:rPr>
        <w:t>T</w:t>
      </w:r>
      <w:r w:rsidRPr="009912FA">
        <w:rPr>
          <w:szCs w:val="22"/>
        </w:rPr>
        <w:t xml:space="preserve">he </w:t>
      </w:r>
      <w:r w:rsidRPr="009912FA">
        <w:rPr>
          <w:rFonts w:eastAsia="Times New Roman"/>
          <w:szCs w:val="22"/>
          <w:lang w:val="en-GB" w:eastAsia="fr-FR"/>
        </w:rPr>
        <w:t xml:space="preserve">Secretariat was invited by the Chair to present a recap of </w:t>
      </w:r>
      <w:r w:rsidRPr="009912FA">
        <w:rPr>
          <w:szCs w:val="22"/>
        </w:rPr>
        <w:t>the</w:t>
      </w:r>
      <w:r>
        <w:rPr>
          <w:szCs w:val="22"/>
        </w:rPr>
        <w:t xml:space="preserve"> work done pursuant to the</w:t>
      </w:r>
      <w:r w:rsidRPr="009912FA">
        <w:rPr>
          <w:szCs w:val="22"/>
        </w:rPr>
        <w:t xml:space="preserve"> </w:t>
      </w:r>
      <w:r w:rsidRPr="009912FA">
        <w:rPr>
          <w:i/>
          <w:szCs w:val="22"/>
        </w:rPr>
        <w:t>Action Plan for Libraries, Archives, and Museums</w:t>
      </w:r>
      <w:r w:rsidRPr="009912FA">
        <w:rPr>
          <w:szCs w:val="22"/>
        </w:rPr>
        <w:t xml:space="preserve"> and the </w:t>
      </w:r>
      <w:r w:rsidRPr="009912FA">
        <w:rPr>
          <w:i/>
          <w:szCs w:val="22"/>
        </w:rPr>
        <w:t>Action Plan for Educational and Research Institutions and Persons with Other Disabilities</w:t>
      </w:r>
      <w:r w:rsidRPr="009912FA">
        <w:rPr>
          <w:szCs w:val="22"/>
        </w:rPr>
        <w:t xml:space="preserve"> (document SCCR/36/7), as well as the </w:t>
      </w:r>
      <w:r w:rsidRPr="009912FA">
        <w:rPr>
          <w:i/>
          <w:szCs w:val="22"/>
        </w:rPr>
        <w:t>Report on Regional Seminars and International Conference</w:t>
      </w:r>
      <w:r w:rsidRPr="009912FA">
        <w:rPr>
          <w:szCs w:val="22"/>
        </w:rPr>
        <w:t xml:space="preserve"> (document SCCR/40/2)</w:t>
      </w:r>
      <w:r w:rsidRPr="009912FA">
        <w:rPr>
          <w:rFonts w:eastAsia="Times New Roman"/>
          <w:i/>
          <w:szCs w:val="22"/>
          <w:lang w:val="en-GB" w:eastAsia="fr-FR"/>
        </w:rPr>
        <w:t>.</w:t>
      </w:r>
    </w:p>
    <w:p w14:paraId="2D768FFE" w14:textId="77777777" w:rsidR="0091643F" w:rsidRPr="009912FA" w:rsidRDefault="0091643F" w:rsidP="0091643F">
      <w:pPr>
        <w:pStyle w:val="ListParagraph"/>
        <w:tabs>
          <w:tab w:val="left" w:pos="540"/>
        </w:tabs>
        <w:ind w:left="540" w:hanging="540"/>
        <w:rPr>
          <w:szCs w:val="22"/>
        </w:rPr>
      </w:pPr>
    </w:p>
    <w:p w14:paraId="387ED279" w14:textId="77777777" w:rsidR="0091643F" w:rsidRPr="009912FA" w:rsidRDefault="0091643F" w:rsidP="0091643F">
      <w:pPr>
        <w:pStyle w:val="ListParagraph"/>
        <w:numPr>
          <w:ilvl w:val="0"/>
          <w:numId w:val="3"/>
        </w:numPr>
        <w:tabs>
          <w:tab w:val="left" w:pos="567"/>
        </w:tabs>
        <w:ind w:left="0" w:firstLine="0"/>
        <w:rPr>
          <w:szCs w:val="22"/>
          <w:lang w:val="en-CA"/>
        </w:rPr>
      </w:pPr>
      <w:r w:rsidRPr="009912FA">
        <w:rPr>
          <w:szCs w:val="22"/>
          <w:lang w:val="en-CA"/>
        </w:rPr>
        <w:t>The Chair then invited general comments from the Commi</w:t>
      </w:r>
      <w:r>
        <w:rPr>
          <w:szCs w:val="22"/>
          <w:lang w:val="en-CA"/>
        </w:rPr>
        <w:t xml:space="preserve">ttee and observers on the topic </w:t>
      </w:r>
      <w:r w:rsidRPr="009912FA">
        <w:rPr>
          <w:szCs w:val="22"/>
          <w:lang w:val="en-CA"/>
        </w:rPr>
        <w:t xml:space="preserve">of limitations and exceptions, as well as the proposal by the African Group. </w:t>
      </w:r>
    </w:p>
    <w:p w14:paraId="745D4592" w14:textId="77777777" w:rsidR="0091643F" w:rsidRPr="009912FA" w:rsidRDefault="0091643F" w:rsidP="0091643F">
      <w:pPr>
        <w:tabs>
          <w:tab w:val="left" w:pos="540"/>
        </w:tabs>
        <w:ind w:left="540" w:hanging="540"/>
        <w:rPr>
          <w:szCs w:val="22"/>
          <w:lang w:val="en-CA"/>
        </w:rPr>
      </w:pPr>
    </w:p>
    <w:p w14:paraId="3942D52C" w14:textId="77777777" w:rsidR="0091643F" w:rsidRPr="009912FA" w:rsidRDefault="0091643F" w:rsidP="0091643F">
      <w:pPr>
        <w:pStyle w:val="ListParagraph"/>
        <w:numPr>
          <w:ilvl w:val="0"/>
          <w:numId w:val="3"/>
        </w:numPr>
        <w:tabs>
          <w:tab w:val="left" w:pos="540"/>
        </w:tabs>
        <w:ind w:left="0" w:firstLine="0"/>
        <w:rPr>
          <w:szCs w:val="22"/>
          <w:lang w:val="en-CA"/>
        </w:rPr>
      </w:pPr>
      <w:r w:rsidRPr="009912FA">
        <w:rPr>
          <w:szCs w:val="22"/>
          <w:lang w:val="en-CA"/>
        </w:rPr>
        <w:t xml:space="preserve">General comments </w:t>
      </w:r>
      <w:proofErr w:type="gramStart"/>
      <w:r w:rsidRPr="009912FA">
        <w:rPr>
          <w:szCs w:val="22"/>
          <w:lang w:val="en-CA"/>
        </w:rPr>
        <w:t>were followed</w:t>
      </w:r>
      <w:proofErr w:type="gramEnd"/>
      <w:r w:rsidRPr="009912FA">
        <w:rPr>
          <w:szCs w:val="22"/>
          <w:lang w:val="en-CA"/>
        </w:rPr>
        <w:t xml:space="preserve"> by a question</w:t>
      </w:r>
      <w:r>
        <w:rPr>
          <w:szCs w:val="22"/>
          <w:lang w:val="en-CA"/>
        </w:rPr>
        <w:t>-</w:t>
      </w:r>
      <w:r w:rsidRPr="009912FA">
        <w:rPr>
          <w:szCs w:val="22"/>
          <w:lang w:val="en-CA"/>
        </w:rPr>
        <w:t>and</w:t>
      </w:r>
      <w:r>
        <w:rPr>
          <w:szCs w:val="22"/>
          <w:lang w:val="en-CA"/>
        </w:rPr>
        <w:t>-</w:t>
      </w:r>
      <w:r w:rsidRPr="009912FA">
        <w:rPr>
          <w:szCs w:val="22"/>
          <w:lang w:val="en-CA"/>
        </w:rPr>
        <w:t xml:space="preserve">answer session and an exchange of views </w:t>
      </w:r>
      <w:r>
        <w:rPr>
          <w:szCs w:val="22"/>
          <w:lang w:val="en-CA"/>
        </w:rPr>
        <w:t>among</w:t>
      </w:r>
      <w:r w:rsidRPr="009912FA">
        <w:rPr>
          <w:szCs w:val="22"/>
          <w:lang w:val="en-CA"/>
        </w:rPr>
        <w:t xml:space="preserve"> the Committee, observers and experts. </w:t>
      </w:r>
      <w:r>
        <w:rPr>
          <w:szCs w:val="22"/>
          <w:lang w:val="en-CA"/>
        </w:rPr>
        <w:t xml:space="preserve"> </w:t>
      </w:r>
      <w:r w:rsidRPr="009912FA">
        <w:rPr>
          <w:szCs w:val="22"/>
          <w:lang w:val="en-CA"/>
        </w:rPr>
        <w:t>The exchange was informed by insights gained from the WIPO regional seminars and conference held in 2018-2019.  </w:t>
      </w:r>
    </w:p>
    <w:p w14:paraId="53F8B873" w14:textId="77777777" w:rsidR="0091643F" w:rsidRPr="009912FA" w:rsidRDefault="0091643F" w:rsidP="0091643F">
      <w:pPr>
        <w:pStyle w:val="ListParagraph"/>
        <w:tabs>
          <w:tab w:val="left" w:pos="540"/>
        </w:tabs>
        <w:ind w:left="540" w:hanging="540"/>
        <w:rPr>
          <w:szCs w:val="22"/>
          <w:lang w:val="en-CA"/>
        </w:rPr>
      </w:pPr>
    </w:p>
    <w:p w14:paraId="07C8E7DA" w14:textId="77777777" w:rsidR="0091643F" w:rsidRPr="009912FA" w:rsidRDefault="0091643F" w:rsidP="0091643F">
      <w:pPr>
        <w:pStyle w:val="ListParagraph"/>
        <w:numPr>
          <w:ilvl w:val="0"/>
          <w:numId w:val="3"/>
        </w:numPr>
        <w:tabs>
          <w:tab w:val="left" w:pos="567"/>
        </w:tabs>
        <w:ind w:left="0" w:firstLine="0"/>
        <w:rPr>
          <w:szCs w:val="22"/>
        </w:rPr>
      </w:pPr>
      <w:r w:rsidRPr="009912FA">
        <w:rPr>
          <w:szCs w:val="22"/>
        </w:rPr>
        <w:t>The Committee welcomed the initiative of the African Group and its openness to modify its Proposal in light of the interventions made during SCCR</w:t>
      </w:r>
      <w:r>
        <w:rPr>
          <w:szCs w:val="22"/>
        </w:rPr>
        <w:t>/</w:t>
      </w:r>
      <w:r w:rsidRPr="009912FA">
        <w:rPr>
          <w:szCs w:val="22"/>
        </w:rPr>
        <w:t>42</w:t>
      </w:r>
      <w:r>
        <w:rPr>
          <w:szCs w:val="22"/>
        </w:rPr>
        <w:t xml:space="preserve"> (document SCCR/42/4 Rev.)</w:t>
      </w:r>
      <w:r w:rsidRPr="009912FA">
        <w:rPr>
          <w:szCs w:val="22"/>
        </w:rPr>
        <w:t>.</w:t>
      </w:r>
      <w:r>
        <w:rPr>
          <w:szCs w:val="22"/>
        </w:rPr>
        <w:t xml:space="preserve"> </w:t>
      </w:r>
      <w:r w:rsidRPr="009912FA">
        <w:rPr>
          <w:szCs w:val="22"/>
        </w:rPr>
        <w:t xml:space="preserve"> It invited </w:t>
      </w:r>
      <w:r>
        <w:rPr>
          <w:szCs w:val="22"/>
        </w:rPr>
        <w:t>M</w:t>
      </w:r>
      <w:r w:rsidRPr="009912FA">
        <w:rPr>
          <w:szCs w:val="22"/>
        </w:rPr>
        <w:t>ember</w:t>
      </w:r>
      <w:r>
        <w:rPr>
          <w:szCs w:val="22"/>
        </w:rPr>
        <w:t>s</w:t>
      </w:r>
      <w:r w:rsidRPr="009912FA">
        <w:rPr>
          <w:szCs w:val="22"/>
        </w:rPr>
        <w:t xml:space="preserve"> to continue to engage with the African Group with a view to discussing a revised Proposal at the forty-third session of the SCCR.</w:t>
      </w:r>
    </w:p>
    <w:p w14:paraId="41734207" w14:textId="77777777" w:rsidR="0091643F" w:rsidRPr="009912FA" w:rsidRDefault="0091643F" w:rsidP="0091643F">
      <w:pPr>
        <w:pStyle w:val="ListParagraph"/>
        <w:rPr>
          <w:szCs w:val="22"/>
        </w:rPr>
      </w:pPr>
    </w:p>
    <w:p w14:paraId="7DB8EA58" w14:textId="77777777" w:rsidR="0091643F" w:rsidRPr="009912FA" w:rsidRDefault="0091643F" w:rsidP="0091643F">
      <w:pPr>
        <w:pStyle w:val="ListParagraph"/>
        <w:numPr>
          <w:ilvl w:val="0"/>
          <w:numId w:val="3"/>
        </w:numPr>
        <w:tabs>
          <w:tab w:val="left" w:pos="567"/>
        </w:tabs>
        <w:ind w:left="0" w:firstLine="0"/>
        <w:rPr>
          <w:szCs w:val="22"/>
        </w:rPr>
      </w:pPr>
      <w:r w:rsidRPr="009912FA">
        <w:rPr>
          <w:szCs w:val="22"/>
        </w:rPr>
        <w:t>The Committee agreed on two lines of action:</w:t>
      </w:r>
    </w:p>
    <w:p w14:paraId="3A033013" w14:textId="77777777" w:rsidR="0091643F" w:rsidRPr="009912FA" w:rsidRDefault="0091643F" w:rsidP="0091643F">
      <w:pPr>
        <w:pStyle w:val="NormalWeb"/>
        <w:numPr>
          <w:ilvl w:val="0"/>
          <w:numId w:val="7"/>
        </w:numPr>
        <w:rPr>
          <w:rFonts w:ascii="Arial" w:hAnsi="Arial" w:cs="Arial"/>
          <w:sz w:val="22"/>
          <w:szCs w:val="22"/>
        </w:rPr>
      </w:pPr>
      <w:proofErr w:type="gramStart"/>
      <w:r w:rsidRPr="009912FA">
        <w:rPr>
          <w:rFonts w:ascii="Arial" w:hAnsi="Arial" w:cs="Arial"/>
          <w:sz w:val="22"/>
          <w:szCs w:val="22"/>
        </w:rPr>
        <w:t>At the next SCCR</w:t>
      </w:r>
      <w:r>
        <w:rPr>
          <w:rFonts w:ascii="Arial" w:hAnsi="Arial" w:cs="Arial"/>
          <w:sz w:val="22"/>
          <w:szCs w:val="22"/>
        </w:rPr>
        <w:t xml:space="preserve"> session</w:t>
      </w:r>
      <w:r w:rsidRPr="009912FA">
        <w:rPr>
          <w:rFonts w:ascii="Arial" w:hAnsi="Arial" w:cs="Arial"/>
          <w:sz w:val="22"/>
          <w:szCs w:val="22"/>
        </w:rPr>
        <w:t xml:space="preserve">, the Secretariat should invite presentations during the Limitations and Exceptions </w:t>
      </w:r>
      <w:r>
        <w:rPr>
          <w:rFonts w:ascii="Arial" w:hAnsi="Arial" w:cs="Arial"/>
          <w:sz w:val="22"/>
          <w:szCs w:val="22"/>
        </w:rPr>
        <w:t>a</w:t>
      </w:r>
      <w:r w:rsidRPr="009912FA">
        <w:rPr>
          <w:rFonts w:ascii="Arial" w:hAnsi="Arial" w:cs="Arial"/>
          <w:sz w:val="22"/>
          <w:szCs w:val="22"/>
        </w:rPr>
        <w:t>genda item</w:t>
      </w:r>
      <w:r>
        <w:rPr>
          <w:rFonts w:ascii="Arial" w:hAnsi="Arial" w:cs="Arial"/>
          <w:sz w:val="22"/>
          <w:szCs w:val="22"/>
        </w:rPr>
        <w:t>s</w:t>
      </w:r>
      <w:r w:rsidRPr="009912FA">
        <w:rPr>
          <w:rFonts w:ascii="Arial" w:hAnsi="Arial" w:cs="Arial"/>
          <w:sz w:val="22"/>
          <w:szCs w:val="22"/>
        </w:rPr>
        <w:t xml:space="preserve"> by experts and Members on the possible cross</w:t>
      </w:r>
      <w:r>
        <w:rPr>
          <w:rFonts w:ascii="Arial" w:hAnsi="Arial" w:cs="Arial"/>
          <w:sz w:val="22"/>
          <w:szCs w:val="22"/>
        </w:rPr>
        <w:t>-</w:t>
      </w:r>
      <w:r w:rsidRPr="009912FA">
        <w:rPr>
          <w:rFonts w:ascii="Arial" w:hAnsi="Arial" w:cs="Arial"/>
          <w:sz w:val="22"/>
          <w:szCs w:val="22"/>
        </w:rPr>
        <w:t xml:space="preserve">border problems linked to specific uses of copyrighted works in the online cross-border environment, such as in an online educational class with students in </w:t>
      </w:r>
      <w:r w:rsidRPr="009912FA">
        <w:rPr>
          <w:rFonts w:ascii="Arial" w:hAnsi="Arial" w:cs="Arial"/>
          <w:sz w:val="22"/>
          <w:szCs w:val="22"/>
        </w:rPr>
        <w:lastRenderedPageBreak/>
        <w:t>multiple countries, or where collaborating researchers or the subjects of their research are located in different countries.</w:t>
      </w:r>
      <w:proofErr w:type="gramEnd"/>
      <w:r w:rsidRPr="009912FA">
        <w:rPr>
          <w:rFonts w:ascii="Arial" w:hAnsi="Arial" w:cs="Arial"/>
          <w:sz w:val="22"/>
          <w:szCs w:val="22"/>
        </w:rPr>
        <w:t xml:space="preserve"> </w:t>
      </w:r>
    </w:p>
    <w:p w14:paraId="2758175B" w14:textId="77777777" w:rsidR="0091643F" w:rsidRPr="009912FA" w:rsidRDefault="0091643F" w:rsidP="0091643F">
      <w:pPr>
        <w:pStyle w:val="NormalWeb"/>
        <w:numPr>
          <w:ilvl w:val="0"/>
          <w:numId w:val="7"/>
        </w:numPr>
        <w:rPr>
          <w:rFonts w:ascii="Arial" w:hAnsi="Arial" w:cs="Arial"/>
          <w:sz w:val="22"/>
          <w:szCs w:val="22"/>
        </w:rPr>
      </w:pPr>
      <w:proofErr w:type="gramStart"/>
      <w:r w:rsidRPr="009912FA">
        <w:rPr>
          <w:rFonts w:ascii="Arial" w:hAnsi="Arial" w:cs="Arial"/>
          <w:sz w:val="22"/>
          <w:szCs w:val="22"/>
        </w:rPr>
        <w:t xml:space="preserve">Drawing on the work completed to date and further discussions by Members at the Committee as appropriate, the Secretariat should develop tool kits to guide targeted technical assistance programs which help Member States craft laws and policies </w:t>
      </w:r>
      <w:r>
        <w:rPr>
          <w:rFonts w:ascii="Arial" w:hAnsi="Arial" w:cs="Arial"/>
          <w:sz w:val="22"/>
          <w:szCs w:val="22"/>
        </w:rPr>
        <w:t>that</w:t>
      </w:r>
      <w:r w:rsidRPr="009912FA">
        <w:rPr>
          <w:rFonts w:ascii="Arial" w:hAnsi="Arial" w:cs="Arial"/>
          <w:sz w:val="22"/>
          <w:szCs w:val="22"/>
        </w:rPr>
        <w:t xml:space="preserve"> support education, research and preservation of cultural heritage, developed in consultation with experts, stakeholders from beneficiary communities, and </w:t>
      </w:r>
      <w:proofErr w:type="spellStart"/>
      <w:r w:rsidRPr="009912FA">
        <w:rPr>
          <w:rFonts w:ascii="Arial" w:hAnsi="Arial" w:cs="Arial"/>
          <w:sz w:val="22"/>
          <w:szCs w:val="22"/>
        </w:rPr>
        <w:t>rightsholders</w:t>
      </w:r>
      <w:proofErr w:type="spellEnd"/>
      <w:r>
        <w:rPr>
          <w:rFonts w:ascii="Arial" w:hAnsi="Arial" w:cs="Arial"/>
          <w:sz w:val="22"/>
          <w:szCs w:val="22"/>
        </w:rPr>
        <w:t>,</w:t>
      </w:r>
      <w:r w:rsidRPr="009912FA">
        <w:rPr>
          <w:rFonts w:ascii="Arial" w:hAnsi="Arial" w:cs="Arial"/>
          <w:sz w:val="22"/>
          <w:szCs w:val="22"/>
        </w:rPr>
        <w:t xml:space="preserve"> through transparent consultation processes.</w:t>
      </w:r>
      <w:proofErr w:type="gramEnd"/>
      <w:r w:rsidRPr="009912FA">
        <w:rPr>
          <w:rFonts w:ascii="Arial" w:hAnsi="Arial" w:cs="Arial"/>
          <w:sz w:val="22"/>
          <w:szCs w:val="22"/>
        </w:rPr>
        <w:t xml:space="preserve"> </w:t>
      </w:r>
    </w:p>
    <w:p w14:paraId="7984B85A" w14:textId="77777777" w:rsidR="0091643F" w:rsidRPr="009912FA" w:rsidRDefault="0091643F" w:rsidP="0091643F">
      <w:pPr>
        <w:pStyle w:val="NormalWeb"/>
        <w:numPr>
          <w:ilvl w:val="0"/>
          <w:numId w:val="7"/>
        </w:numPr>
        <w:rPr>
          <w:rFonts w:ascii="Arial" w:hAnsi="Arial" w:cs="Arial"/>
          <w:sz w:val="22"/>
          <w:szCs w:val="22"/>
        </w:rPr>
      </w:pPr>
      <w:r w:rsidRPr="009912FA">
        <w:rPr>
          <w:rFonts w:ascii="Arial" w:hAnsi="Arial" w:cs="Arial"/>
          <w:sz w:val="22"/>
          <w:szCs w:val="22"/>
        </w:rPr>
        <w:t>At SCCR/43, with respect to paragraph (b), the Secretariat would present (1) a scoping study on limitations and exceptions on research and (2) a toolkit on preservation.</w:t>
      </w:r>
    </w:p>
    <w:p w14:paraId="73A13AAB"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agenda item on limitations and exceptions for libraries and archives </w:t>
      </w:r>
      <w:proofErr w:type="gramStart"/>
      <w:r w:rsidRPr="009912FA">
        <w:rPr>
          <w:szCs w:val="22"/>
        </w:rPr>
        <w:t>will be maintained</w:t>
      </w:r>
      <w:proofErr w:type="gramEnd"/>
      <w:r w:rsidRPr="009912FA">
        <w:rPr>
          <w:szCs w:val="22"/>
        </w:rPr>
        <w:t xml:space="preserve"> on the agenda of the forty-third session of the SCCR.</w:t>
      </w:r>
    </w:p>
    <w:p w14:paraId="4C861DAC" w14:textId="6C8C1305" w:rsidR="0091643F" w:rsidRPr="009912FA" w:rsidRDefault="0091643F" w:rsidP="0091643F">
      <w:pPr>
        <w:rPr>
          <w:b/>
          <w:caps/>
          <w:szCs w:val="22"/>
        </w:rPr>
      </w:pPr>
    </w:p>
    <w:p w14:paraId="719F6F6A" w14:textId="344DDE6C" w:rsidR="0091643F" w:rsidRPr="000C361F" w:rsidRDefault="0091643F" w:rsidP="000C361F">
      <w:pPr>
        <w:pStyle w:val="Heading2"/>
      </w:pPr>
      <w:r w:rsidRPr="009912FA">
        <w:t>AGENDA ITEM 8:  Limitations and exceptions for educational and research institutions and for persons with other disabilities</w:t>
      </w:r>
    </w:p>
    <w:p w14:paraId="0C822441"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documents from previous sessions related to this agenda item are available on the dedicated web page for SCCR/42 at https://www.wipo.int/meetings/en/details.jsp?meeting_id=69311. </w:t>
      </w:r>
    </w:p>
    <w:p w14:paraId="77B59712" w14:textId="77777777" w:rsidR="0091643F" w:rsidRPr="009912FA" w:rsidRDefault="0091643F" w:rsidP="0091643F">
      <w:pPr>
        <w:rPr>
          <w:szCs w:val="22"/>
        </w:rPr>
      </w:pPr>
    </w:p>
    <w:p w14:paraId="0C7175FE" w14:textId="77777777" w:rsidR="0091643F" w:rsidRPr="009E0F95" w:rsidRDefault="0091643F" w:rsidP="0091643F">
      <w:pPr>
        <w:pStyle w:val="ListParagraph"/>
        <w:numPr>
          <w:ilvl w:val="0"/>
          <w:numId w:val="3"/>
        </w:numPr>
        <w:tabs>
          <w:tab w:val="left" w:pos="540"/>
        </w:tabs>
        <w:ind w:left="0" w:firstLine="0"/>
        <w:rPr>
          <w:szCs w:val="22"/>
        </w:rPr>
      </w:pPr>
      <w:r w:rsidRPr="009E0F95">
        <w:rPr>
          <w:szCs w:val="22"/>
          <w:lang w:val="en-CA"/>
        </w:rPr>
        <w:t xml:space="preserve">The Chair provided the floor to the coordinator of the African Group to present its </w:t>
      </w:r>
      <w:r w:rsidRPr="00CE6363">
        <w:rPr>
          <w:i/>
          <w:szCs w:val="22"/>
          <w:lang w:val="en-CA"/>
        </w:rPr>
        <w:t>Proposal for a Draft Work Program on Exceptions and Limitations</w:t>
      </w:r>
      <w:r w:rsidRPr="009E0F95">
        <w:rPr>
          <w:szCs w:val="22"/>
          <w:lang w:val="en-CA"/>
        </w:rPr>
        <w:t xml:space="preserve"> (SCCR/42/4). </w:t>
      </w:r>
      <w:r>
        <w:rPr>
          <w:szCs w:val="22"/>
          <w:lang w:val="en-CA"/>
        </w:rPr>
        <w:t xml:space="preserve"> </w:t>
      </w:r>
      <w:r>
        <w:rPr>
          <w:szCs w:val="22"/>
        </w:rPr>
        <w:t>T</w:t>
      </w:r>
      <w:r w:rsidRPr="009E0F95">
        <w:rPr>
          <w:szCs w:val="22"/>
        </w:rPr>
        <w:t xml:space="preserve">he </w:t>
      </w:r>
      <w:r w:rsidRPr="009E0F95">
        <w:rPr>
          <w:rFonts w:eastAsia="Times New Roman"/>
          <w:szCs w:val="22"/>
          <w:lang w:val="en-GB" w:eastAsia="fr-FR"/>
        </w:rPr>
        <w:t xml:space="preserve">Secretariat was invited by the Chair to present a recap of </w:t>
      </w:r>
      <w:r>
        <w:rPr>
          <w:rFonts w:eastAsia="Times New Roman"/>
          <w:szCs w:val="22"/>
          <w:lang w:val="en-GB" w:eastAsia="fr-FR"/>
        </w:rPr>
        <w:t xml:space="preserve">work done pursuant to </w:t>
      </w:r>
      <w:r w:rsidRPr="009E0F95">
        <w:rPr>
          <w:szCs w:val="22"/>
        </w:rPr>
        <w:t xml:space="preserve">the </w:t>
      </w:r>
      <w:r w:rsidRPr="009E0F95">
        <w:rPr>
          <w:i/>
          <w:szCs w:val="22"/>
        </w:rPr>
        <w:t>Action Plan for Libraries, Archives, and Museums</w:t>
      </w:r>
      <w:r w:rsidRPr="009E0F95">
        <w:rPr>
          <w:szCs w:val="22"/>
        </w:rPr>
        <w:t xml:space="preserve"> and the </w:t>
      </w:r>
      <w:r w:rsidRPr="009E0F95">
        <w:rPr>
          <w:i/>
          <w:szCs w:val="22"/>
        </w:rPr>
        <w:t>Action Plan for Educational and Research Institutions and Persons with Other Disabilities</w:t>
      </w:r>
      <w:r w:rsidRPr="009E0F95">
        <w:rPr>
          <w:szCs w:val="22"/>
        </w:rPr>
        <w:t xml:space="preserve"> (document SCCR/36/7), as well as the </w:t>
      </w:r>
      <w:r w:rsidRPr="009E0F95">
        <w:rPr>
          <w:i/>
          <w:szCs w:val="22"/>
        </w:rPr>
        <w:t>Report on Regional Seminars and International Conference</w:t>
      </w:r>
      <w:r w:rsidRPr="009E0F95">
        <w:rPr>
          <w:szCs w:val="22"/>
        </w:rPr>
        <w:t xml:space="preserve"> (document SCCR/40/2)</w:t>
      </w:r>
      <w:r w:rsidRPr="009E0F95">
        <w:rPr>
          <w:rFonts w:eastAsia="Times New Roman"/>
          <w:i/>
          <w:szCs w:val="22"/>
          <w:lang w:val="en-GB" w:eastAsia="fr-FR"/>
        </w:rPr>
        <w:t>.</w:t>
      </w:r>
    </w:p>
    <w:p w14:paraId="77C84CD7" w14:textId="77777777" w:rsidR="0091643F" w:rsidRPr="009E0F95" w:rsidRDefault="0091643F" w:rsidP="0091643F">
      <w:pPr>
        <w:pStyle w:val="ListParagraph"/>
        <w:rPr>
          <w:szCs w:val="22"/>
        </w:rPr>
      </w:pPr>
    </w:p>
    <w:p w14:paraId="5A38BD74" w14:textId="77777777" w:rsidR="0091643F" w:rsidRPr="009E0F95" w:rsidRDefault="0091643F" w:rsidP="0091643F">
      <w:pPr>
        <w:pStyle w:val="ListParagraph"/>
        <w:numPr>
          <w:ilvl w:val="0"/>
          <w:numId w:val="3"/>
        </w:numPr>
        <w:tabs>
          <w:tab w:val="left" w:pos="540"/>
        </w:tabs>
        <w:ind w:left="0" w:firstLine="0"/>
        <w:rPr>
          <w:szCs w:val="22"/>
          <w:lang w:val="en-CA"/>
        </w:rPr>
      </w:pPr>
      <w:r w:rsidRPr="009E0F95">
        <w:rPr>
          <w:szCs w:val="22"/>
          <w:lang w:val="en-CA"/>
        </w:rPr>
        <w:t xml:space="preserve">The Chair then invited general comments from the Committee and observers on the topic of limitations and exceptions, as well as the proposal by the African Group. </w:t>
      </w:r>
    </w:p>
    <w:p w14:paraId="4DC8F3F7" w14:textId="77777777" w:rsidR="0091643F" w:rsidRPr="009E0F95" w:rsidRDefault="0091643F" w:rsidP="0091643F">
      <w:pPr>
        <w:rPr>
          <w:szCs w:val="22"/>
          <w:lang w:val="en-CA"/>
        </w:rPr>
      </w:pPr>
    </w:p>
    <w:p w14:paraId="314428FE" w14:textId="77777777" w:rsidR="0091643F" w:rsidRPr="009E0F95" w:rsidRDefault="0091643F" w:rsidP="0091643F">
      <w:pPr>
        <w:pStyle w:val="ListParagraph"/>
        <w:numPr>
          <w:ilvl w:val="0"/>
          <w:numId w:val="3"/>
        </w:numPr>
        <w:tabs>
          <w:tab w:val="left" w:pos="0"/>
          <w:tab w:val="left" w:pos="540"/>
        </w:tabs>
        <w:ind w:left="0" w:firstLine="0"/>
        <w:rPr>
          <w:szCs w:val="22"/>
          <w:lang w:val="en-CA"/>
        </w:rPr>
      </w:pPr>
      <w:r w:rsidRPr="009E0F95">
        <w:rPr>
          <w:szCs w:val="22"/>
          <w:lang w:val="en-CA"/>
        </w:rPr>
        <w:t xml:space="preserve">General comments </w:t>
      </w:r>
      <w:proofErr w:type="gramStart"/>
      <w:r w:rsidRPr="009E0F95">
        <w:rPr>
          <w:szCs w:val="22"/>
          <w:lang w:val="en-CA"/>
        </w:rPr>
        <w:t>were followed</w:t>
      </w:r>
      <w:proofErr w:type="gramEnd"/>
      <w:r w:rsidRPr="009E0F95">
        <w:rPr>
          <w:szCs w:val="22"/>
          <w:lang w:val="en-CA"/>
        </w:rPr>
        <w:t xml:space="preserve"> by a question</w:t>
      </w:r>
      <w:r>
        <w:rPr>
          <w:szCs w:val="22"/>
          <w:lang w:val="en-CA"/>
        </w:rPr>
        <w:t>-</w:t>
      </w:r>
      <w:r w:rsidRPr="009E0F95">
        <w:rPr>
          <w:szCs w:val="22"/>
          <w:lang w:val="en-CA"/>
        </w:rPr>
        <w:t>and</w:t>
      </w:r>
      <w:r>
        <w:rPr>
          <w:szCs w:val="22"/>
          <w:lang w:val="en-CA"/>
        </w:rPr>
        <w:t>-</w:t>
      </w:r>
      <w:r w:rsidRPr="009E0F95">
        <w:rPr>
          <w:szCs w:val="22"/>
          <w:lang w:val="en-CA"/>
        </w:rPr>
        <w:t xml:space="preserve">answer session and an exchange of views </w:t>
      </w:r>
      <w:r>
        <w:rPr>
          <w:szCs w:val="22"/>
          <w:lang w:val="en-CA"/>
        </w:rPr>
        <w:t>among</w:t>
      </w:r>
      <w:r w:rsidRPr="009E0F95">
        <w:rPr>
          <w:szCs w:val="22"/>
          <w:lang w:val="en-CA"/>
        </w:rPr>
        <w:t xml:space="preserve"> the Committee, observers and experts. </w:t>
      </w:r>
      <w:r>
        <w:rPr>
          <w:szCs w:val="22"/>
          <w:lang w:val="en-CA"/>
        </w:rPr>
        <w:t xml:space="preserve"> </w:t>
      </w:r>
      <w:r w:rsidRPr="009E0F95">
        <w:rPr>
          <w:szCs w:val="22"/>
          <w:lang w:val="en-CA"/>
        </w:rPr>
        <w:t>The exchange was informed by insights gained from the WIPO regional seminars and conference held in 2018-2019.  </w:t>
      </w:r>
    </w:p>
    <w:p w14:paraId="1EE55F15" w14:textId="77777777" w:rsidR="0091643F" w:rsidRPr="009E0F95" w:rsidRDefault="0091643F" w:rsidP="0091643F">
      <w:pPr>
        <w:pStyle w:val="ListParagraph"/>
        <w:ind w:left="360"/>
        <w:rPr>
          <w:szCs w:val="22"/>
          <w:lang w:val="en-CA"/>
        </w:rPr>
      </w:pPr>
    </w:p>
    <w:p w14:paraId="607D750E" w14:textId="77777777" w:rsidR="0091643F" w:rsidRPr="009E0F95" w:rsidRDefault="0091643F" w:rsidP="0091643F">
      <w:pPr>
        <w:pStyle w:val="ListParagraph"/>
        <w:numPr>
          <w:ilvl w:val="0"/>
          <w:numId w:val="3"/>
        </w:numPr>
        <w:tabs>
          <w:tab w:val="left" w:pos="540"/>
        </w:tabs>
        <w:ind w:left="0" w:firstLine="0"/>
        <w:rPr>
          <w:szCs w:val="22"/>
        </w:rPr>
      </w:pPr>
      <w:r w:rsidRPr="009E0F95">
        <w:rPr>
          <w:szCs w:val="22"/>
        </w:rPr>
        <w:t>The Committee welcomed the initiative of the African Group and its openness to modify its Proposal in light of the interventions made during SCCR</w:t>
      </w:r>
      <w:r>
        <w:rPr>
          <w:szCs w:val="22"/>
        </w:rPr>
        <w:t>/</w:t>
      </w:r>
      <w:r w:rsidRPr="009E0F95">
        <w:rPr>
          <w:szCs w:val="22"/>
        </w:rPr>
        <w:t>42</w:t>
      </w:r>
      <w:r>
        <w:rPr>
          <w:szCs w:val="22"/>
        </w:rPr>
        <w:t xml:space="preserve"> (document SCCR/42/4 Rev).  </w:t>
      </w:r>
      <w:r w:rsidRPr="009E0F95">
        <w:rPr>
          <w:szCs w:val="22"/>
        </w:rPr>
        <w:t xml:space="preserve">It invited </w:t>
      </w:r>
      <w:r>
        <w:rPr>
          <w:szCs w:val="22"/>
        </w:rPr>
        <w:t>M</w:t>
      </w:r>
      <w:r w:rsidRPr="009E0F95">
        <w:rPr>
          <w:szCs w:val="22"/>
        </w:rPr>
        <w:t>embers to continue to engage with the African Group with a view to discussing a revised Proposal at the forty-third session of the SCCR.</w:t>
      </w:r>
    </w:p>
    <w:p w14:paraId="48007E6A" w14:textId="77777777" w:rsidR="0091643F" w:rsidRPr="009E0F95" w:rsidRDefault="0091643F" w:rsidP="0091643F">
      <w:pPr>
        <w:pStyle w:val="ListParagraph"/>
        <w:rPr>
          <w:szCs w:val="22"/>
        </w:rPr>
      </w:pPr>
    </w:p>
    <w:p w14:paraId="55FE8AAA" w14:textId="77777777" w:rsidR="0091643F" w:rsidRPr="009E0F95" w:rsidRDefault="0091643F" w:rsidP="0091643F">
      <w:pPr>
        <w:pStyle w:val="ListParagraph"/>
        <w:numPr>
          <w:ilvl w:val="0"/>
          <w:numId w:val="3"/>
        </w:numPr>
        <w:tabs>
          <w:tab w:val="left" w:pos="540"/>
        </w:tabs>
        <w:ind w:left="0" w:firstLine="0"/>
        <w:rPr>
          <w:szCs w:val="22"/>
        </w:rPr>
      </w:pPr>
      <w:r w:rsidRPr="009E0F95">
        <w:rPr>
          <w:szCs w:val="22"/>
        </w:rPr>
        <w:t>The Committee agreed on two lines of action:</w:t>
      </w:r>
    </w:p>
    <w:p w14:paraId="211A73A7" w14:textId="77777777" w:rsidR="0091643F" w:rsidRPr="009E0F95" w:rsidRDefault="0091643F" w:rsidP="0091643F">
      <w:pPr>
        <w:pStyle w:val="NormalWeb"/>
        <w:numPr>
          <w:ilvl w:val="0"/>
          <w:numId w:val="11"/>
        </w:numPr>
        <w:rPr>
          <w:rFonts w:ascii="Arial" w:hAnsi="Arial" w:cs="Arial"/>
          <w:sz w:val="22"/>
          <w:szCs w:val="22"/>
        </w:rPr>
      </w:pPr>
      <w:proofErr w:type="gramStart"/>
      <w:r w:rsidRPr="009E0F95">
        <w:rPr>
          <w:rFonts w:ascii="Arial" w:hAnsi="Arial" w:cs="Arial"/>
          <w:sz w:val="22"/>
          <w:szCs w:val="22"/>
        </w:rPr>
        <w:t>At the next SCCR</w:t>
      </w:r>
      <w:r>
        <w:rPr>
          <w:rFonts w:ascii="Arial" w:hAnsi="Arial" w:cs="Arial"/>
          <w:sz w:val="22"/>
          <w:szCs w:val="22"/>
        </w:rPr>
        <w:t xml:space="preserve"> session</w:t>
      </w:r>
      <w:r w:rsidRPr="009E0F95">
        <w:rPr>
          <w:rFonts w:ascii="Arial" w:hAnsi="Arial" w:cs="Arial"/>
          <w:sz w:val="22"/>
          <w:szCs w:val="22"/>
        </w:rPr>
        <w:t xml:space="preserve">, the Secretariat should invite presentations during the Limitations and Exceptions </w:t>
      </w:r>
      <w:r>
        <w:rPr>
          <w:rFonts w:ascii="Arial" w:hAnsi="Arial" w:cs="Arial"/>
          <w:sz w:val="22"/>
          <w:szCs w:val="22"/>
        </w:rPr>
        <w:t>a</w:t>
      </w:r>
      <w:r w:rsidRPr="009E0F95">
        <w:rPr>
          <w:rFonts w:ascii="Arial" w:hAnsi="Arial" w:cs="Arial"/>
          <w:sz w:val="22"/>
          <w:szCs w:val="22"/>
        </w:rPr>
        <w:t>genda item</w:t>
      </w:r>
      <w:r>
        <w:rPr>
          <w:rFonts w:ascii="Arial" w:hAnsi="Arial" w:cs="Arial"/>
          <w:sz w:val="22"/>
          <w:szCs w:val="22"/>
        </w:rPr>
        <w:t>s</w:t>
      </w:r>
      <w:r w:rsidRPr="009E0F95">
        <w:rPr>
          <w:rFonts w:ascii="Arial" w:hAnsi="Arial" w:cs="Arial"/>
          <w:sz w:val="22"/>
          <w:szCs w:val="22"/>
        </w:rPr>
        <w:t xml:space="preserve"> by experts and Members on the possible cross</w:t>
      </w:r>
      <w:r>
        <w:rPr>
          <w:rFonts w:ascii="Arial" w:hAnsi="Arial" w:cs="Arial"/>
          <w:sz w:val="22"/>
          <w:szCs w:val="22"/>
        </w:rPr>
        <w:t>-</w:t>
      </w:r>
      <w:r w:rsidRPr="009E0F95">
        <w:rPr>
          <w:rFonts w:ascii="Arial" w:hAnsi="Arial" w:cs="Arial"/>
          <w:sz w:val="22"/>
          <w:szCs w:val="22"/>
        </w:rPr>
        <w:t>border problems linked to specific uses of copyrighted works in the online cross-border environment, such as in an online educational class with students in multiple countries, or where collaborating researchers or the subjects of their research are located in different countries.</w:t>
      </w:r>
      <w:proofErr w:type="gramEnd"/>
      <w:r w:rsidRPr="009E0F95">
        <w:rPr>
          <w:rFonts w:ascii="Arial" w:hAnsi="Arial" w:cs="Arial"/>
          <w:sz w:val="22"/>
          <w:szCs w:val="22"/>
        </w:rPr>
        <w:t xml:space="preserve"> </w:t>
      </w:r>
    </w:p>
    <w:p w14:paraId="0ED3839F" w14:textId="77777777" w:rsidR="0091643F" w:rsidRPr="009E0F95" w:rsidRDefault="0091643F" w:rsidP="0091643F">
      <w:pPr>
        <w:pStyle w:val="NormalWeb"/>
        <w:numPr>
          <w:ilvl w:val="0"/>
          <w:numId w:val="11"/>
        </w:numPr>
        <w:rPr>
          <w:rFonts w:ascii="Arial" w:hAnsi="Arial" w:cs="Arial"/>
          <w:sz w:val="22"/>
          <w:szCs w:val="22"/>
        </w:rPr>
      </w:pPr>
      <w:r w:rsidRPr="009E0F95">
        <w:rPr>
          <w:rFonts w:ascii="Arial" w:hAnsi="Arial" w:cs="Arial"/>
          <w:sz w:val="22"/>
          <w:szCs w:val="22"/>
        </w:rPr>
        <w:t xml:space="preserve">Drawing on the work completed to date and further discussions by Members at the Committee as appropriate, the Secretariat should develop tool kits to guide targeted technical assistance programs which help Members </w:t>
      </w:r>
      <w:proofErr w:type="gramStart"/>
      <w:r w:rsidRPr="009E0F95">
        <w:rPr>
          <w:rFonts w:ascii="Arial" w:hAnsi="Arial" w:cs="Arial"/>
          <w:sz w:val="22"/>
          <w:szCs w:val="22"/>
        </w:rPr>
        <w:t>craft</w:t>
      </w:r>
      <w:proofErr w:type="gramEnd"/>
      <w:r w:rsidRPr="009E0F95">
        <w:rPr>
          <w:rFonts w:ascii="Arial" w:hAnsi="Arial" w:cs="Arial"/>
          <w:sz w:val="22"/>
          <w:szCs w:val="22"/>
        </w:rPr>
        <w:t xml:space="preserve"> laws and policies </w:t>
      </w:r>
      <w:r>
        <w:rPr>
          <w:rFonts w:ascii="Arial" w:hAnsi="Arial" w:cs="Arial"/>
          <w:sz w:val="22"/>
          <w:szCs w:val="22"/>
        </w:rPr>
        <w:t>that</w:t>
      </w:r>
      <w:r w:rsidRPr="009E0F95">
        <w:rPr>
          <w:rFonts w:ascii="Arial" w:hAnsi="Arial" w:cs="Arial"/>
          <w:sz w:val="22"/>
          <w:szCs w:val="22"/>
        </w:rPr>
        <w:t xml:space="preserve"> support education, research and preservation of cultural heritage, developed in consultation with experts, stakeholders from beneficiary communities, and </w:t>
      </w:r>
      <w:proofErr w:type="spellStart"/>
      <w:r w:rsidRPr="009E0F95">
        <w:rPr>
          <w:rFonts w:ascii="Arial" w:hAnsi="Arial" w:cs="Arial"/>
          <w:sz w:val="22"/>
          <w:szCs w:val="22"/>
        </w:rPr>
        <w:t>rightsholders</w:t>
      </w:r>
      <w:proofErr w:type="spellEnd"/>
      <w:r>
        <w:rPr>
          <w:rFonts w:ascii="Arial" w:hAnsi="Arial" w:cs="Arial"/>
          <w:sz w:val="22"/>
          <w:szCs w:val="22"/>
        </w:rPr>
        <w:t>,</w:t>
      </w:r>
      <w:r w:rsidRPr="009E0F95">
        <w:rPr>
          <w:rFonts w:ascii="Arial" w:hAnsi="Arial" w:cs="Arial"/>
          <w:sz w:val="22"/>
          <w:szCs w:val="22"/>
        </w:rPr>
        <w:t xml:space="preserve"> through transparent consultation processes. </w:t>
      </w:r>
    </w:p>
    <w:p w14:paraId="636D15D8" w14:textId="77777777" w:rsidR="0091643F" w:rsidRPr="009E0F95" w:rsidRDefault="0091643F" w:rsidP="0091643F">
      <w:pPr>
        <w:pStyle w:val="NormalWeb"/>
        <w:numPr>
          <w:ilvl w:val="0"/>
          <w:numId w:val="11"/>
        </w:numPr>
        <w:rPr>
          <w:rFonts w:ascii="Arial" w:hAnsi="Arial" w:cs="Arial"/>
          <w:sz w:val="22"/>
          <w:szCs w:val="22"/>
        </w:rPr>
      </w:pPr>
      <w:r w:rsidRPr="009E0F95">
        <w:rPr>
          <w:rFonts w:ascii="Arial" w:hAnsi="Arial" w:cs="Arial"/>
          <w:sz w:val="22"/>
          <w:szCs w:val="22"/>
        </w:rPr>
        <w:lastRenderedPageBreak/>
        <w:t>At SCCR/43, with respect to paragraph (b), the Secretariat would present (1) a scoping study on limitations and exceptions on research and (2) a toolkit on preservation.</w:t>
      </w:r>
    </w:p>
    <w:p w14:paraId="6AEBEA50"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agenda item on limitations and exceptions for educational and research institutions and persons with other disabilities </w:t>
      </w:r>
      <w:proofErr w:type="gramStart"/>
      <w:r w:rsidRPr="009912FA">
        <w:rPr>
          <w:szCs w:val="22"/>
        </w:rPr>
        <w:t>will be maintained</w:t>
      </w:r>
      <w:proofErr w:type="gramEnd"/>
      <w:r w:rsidRPr="009912FA">
        <w:rPr>
          <w:szCs w:val="22"/>
        </w:rPr>
        <w:t xml:space="preserve"> on the agenda of the forty-third session of the SCCR.</w:t>
      </w:r>
    </w:p>
    <w:p w14:paraId="5DD26428" w14:textId="7B8CC97E" w:rsidR="0091643F" w:rsidRPr="009912FA" w:rsidRDefault="0091643F" w:rsidP="0091643F">
      <w:pPr>
        <w:rPr>
          <w:b/>
          <w:caps/>
          <w:szCs w:val="22"/>
        </w:rPr>
      </w:pPr>
    </w:p>
    <w:p w14:paraId="5797C3B7" w14:textId="739E235E" w:rsidR="0091643F" w:rsidRPr="000C361F" w:rsidRDefault="0091643F" w:rsidP="000C361F">
      <w:pPr>
        <w:pStyle w:val="Heading2"/>
      </w:pPr>
      <w:r w:rsidRPr="009912FA">
        <w:t>AGENDA ITEM 9:  Other matters</w:t>
      </w:r>
    </w:p>
    <w:p w14:paraId="743C34FE"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documents from previous sessions related to this agenda item are available on the dedicated web page for SCCR/42 at https://www.wipo.int/meetings/en/details.jsp?meeting_id=69311. </w:t>
      </w:r>
    </w:p>
    <w:p w14:paraId="44C9FB98" w14:textId="77777777" w:rsidR="0091643F" w:rsidRPr="009912FA" w:rsidRDefault="0091643F" w:rsidP="0091643F">
      <w:pPr>
        <w:pStyle w:val="ListParagraph"/>
        <w:ind w:left="360"/>
        <w:rPr>
          <w:rFonts w:eastAsiaTheme="minorHAnsi"/>
          <w:szCs w:val="22"/>
          <w:lang w:eastAsia="en-US"/>
        </w:rPr>
      </w:pPr>
    </w:p>
    <w:p w14:paraId="13C5D1DC" w14:textId="77777777" w:rsidR="0091643F" w:rsidRPr="009912FA" w:rsidRDefault="0091643F" w:rsidP="0091643F">
      <w:pPr>
        <w:pStyle w:val="ListParagraph"/>
        <w:numPr>
          <w:ilvl w:val="0"/>
          <w:numId w:val="3"/>
        </w:numPr>
        <w:tabs>
          <w:tab w:val="left" w:pos="540"/>
        </w:tabs>
        <w:ind w:left="0" w:firstLine="0"/>
        <w:rPr>
          <w:szCs w:val="22"/>
        </w:rPr>
      </w:pPr>
      <w:proofErr w:type="gramStart"/>
      <w:r w:rsidRPr="009912FA">
        <w:rPr>
          <w:szCs w:val="22"/>
        </w:rPr>
        <w:t xml:space="preserve">Regarding the topic of Copyright in the Digital Environment, </w:t>
      </w:r>
      <w:r w:rsidRPr="009912FA">
        <w:rPr>
          <w:rFonts w:eastAsiaTheme="minorHAnsi"/>
          <w:szCs w:val="22"/>
          <w:lang w:eastAsia="en-US"/>
        </w:rPr>
        <w:t xml:space="preserve">the Committee </w:t>
      </w:r>
      <w:r w:rsidRPr="009912FA">
        <w:rPr>
          <w:szCs w:val="22"/>
        </w:rPr>
        <w:t>had presentations on</w:t>
      </w:r>
      <w:r w:rsidRPr="009912FA">
        <w:rPr>
          <w:i/>
          <w:szCs w:val="22"/>
        </w:rPr>
        <w:t xml:space="preserve"> Inside the Global Digital Music Market (SCCR/41/2)</w:t>
      </w:r>
      <w:r w:rsidRPr="009912FA">
        <w:rPr>
          <w:szCs w:val="22"/>
        </w:rPr>
        <w:t xml:space="preserve"> by Ms. Susan Butler</w:t>
      </w:r>
      <w:r w:rsidRPr="009912FA">
        <w:rPr>
          <w:i/>
          <w:szCs w:val="22"/>
        </w:rPr>
        <w:t>; Study on the Artists in the Digital Music Marketplace: Economic and Legal Considerations</w:t>
      </w:r>
      <w:r w:rsidRPr="009912FA">
        <w:rPr>
          <w:szCs w:val="22"/>
        </w:rPr>
        <w:t xml:space="preserve"> (SCCR/41/3) by Mr. Christian Castle and Professor Claudio </w:t>
      </w:r>
      <w:proofErr w:type="spellStart"/>
      <w:r w:rsidRPr="009912FA">
        <w:rPr>
          <w:szCs w:val="22"/>
        </w:rPr>
        <w:t>Feijoo</w:t>
      </w:r>
      <w:proofErr w:type="spellEnd"/>
      <w:r w:rsidRPr="009912FA">
        <w:rPr>
          <w:szCs w:val="22"/>
        </w:rPr>
        <w:t xml:space="preserve">; </w:t>
      </w:r>
      <w:r w:rsidRPr="009912FA">
        <w:rPr>
          <w:i/>
          <w:szCs w:val="22"/>
        </w:rPr>
        <w:t xml:space="preserve">Etude </w:t>
      </w:r>
      <w:proofErr w:type="spellStart"/>
      <w:r w:rsidRPr="009912FA">
        <w:rPr>
          <w:i/>
          <w:szCs w:val="22"/>
        </w:rPr>
        <w:t>Portant</w:t>
      </w:r>
      <w:proofErr w:type="spellEnd"/>
      <w:r w:rsidRPr="009912FA">
        <w:rPr>
          <w:i/>
          <w:szCs w:val="22"/>
        </w:rPr>
        <w:t xml:space="preserve"> sur le Marché </w:t>
      </w:r>
      <w:proofErr w:type="spellStart"/>
      <w:r w:rsidRPr="009912FA">
        <w:rPr>
          <w:i/>
          <w:szCs w:val="22"/>
        </w:rPr>
        <w:t>Numérique</w:t>
      </w:r>
      <w:proofErr w:type="spellEnd"/>
      <w:r w:rsidRPr="009912FA">
        <w:rPr>
          <w:i/>
          <w:szCs w:val="22"/>
        </w:rPr>
        <w:t xml:space="preserve"> de la </w:t>
      </w:r>
      <w:proofErr w:type="spellStart"/>
      <w:r w:rsidRPr="009912FA">
        <w:rPr>
          <w:i/>
          <w:szCs w:val="22"/>
        </w:rPr>
        <w:t>Musique</w:t>
      </w:r>
      <w:proofErr w:type="spellEnd"/>
      <w:r w:rsidRPr="009912FA">
        <w:rPr>
          <w:i/>
          <w:szCs w:val="22"/>
        </w:rPr>
        <w:t xml:space="preserve"> </w:t>
      </w:r>
      <w:proofErr w:type="spellStart"/>
      <w:r w:rsidRPr="009912FA">
        <w:rPr>
          <w:i/>
          <w:szCs w:val="22"/>
        </w:rPr>
        <w:t>en</w:t>
      </w:r>
      <w:proofErr w:type="spellEnd"/>
      <w:r w:rsidRPr="009912FA">
        <w:rPr>
          <w:i/>
          <w:szCs w:val="22"/>
        </w:rPr>
        <w:t xml:space="preserve"> </w:t>
      </w:r>
      <w:proofErr w:type="spellStart"/>
      <w:r w:rsidRPr="009912FA">
        <w:rPr>
          <w:i/>
          <w:szCs w:val="22"/>
        </w:rPr>
        <w:t>Afrique</w:t>
      </w:r>
      <w:proofErr w:type="spellEnd"/>
      <w:r w:rsidRPr="009912FA">
        <w:rPr>
          <w:i/>
          <w:szCs w:val="22"/>
        </w:rPr>
        <w:t xml:space="preserve"> de </w:t>
      </w:r>
      <w:proofErr w:type="spellStart"/>
      <w:r w:rsidRPr="009912FA">
        <w:rPr>
          <w:i/>
          <w:szCs w:val="22"/>
        </w:rPr>
        <w:t>L’Ouest</w:t>
      </w:r>
      <w:proofErr w:type="spellEnd"/>
      <w:r w:rsidRPr="009912FA">
        <w:rPr>
          <w:i/>
          <w:szCs w:val="22"/>
        </w:rPr>
        <w:t xml:space="preserve"> </w:t>
      </w:r>
      <w:r w:rsidRPr="009912FA">
        <w:rPr>
          <w:szCs w:val="22"/>
        </w:rPr>
        <w:t xml:space="preserve">(SCCR/41/6) by Mr. El H. Mansour Jacques </w:t>
      </w:r>
      <w:proofErr w:type="spellStart"/>
      <w:r w:rsidRPr="009912FA">
        <w:rPr>
          <w:szCs w:val="22"/>
        </w:rPr>
        <w:t>Sagna</w:t>
      </w:r>
      <w:proofErr w:type="spellEnd"/>
      <w:r w:rsidRPr="009912FA">
        <w:rPr>
          <w:szCs w:val="22"/>
        </w:rPr>
        <w:t xml:space="preserve">; and </w:t>
      </w:r>
      <w:r w:rsidRPr="009912FA">
        <w:rPr>
          <w:i/>
          <w:szCs w:val="22"/>
        </w:rPr>
        <w:t xml:space="preserve">Report on the Online Music Market and Main Business Models in Asia: Overview and General Trends </w:t>
      </w:r>
      <w:r w:rsidRPr="009912FA">
        <w:rPr>
          <w:szCs w:val="22"/>
        </w:rPr>
        <w:t>(SCCR/41/7) by Ms. Irene Calboli and Mr. George Hwang</w:t>
      </w:r>
      <w:r>
        <w:rPr>
          <w:i/>
          <w:szCs w:val="22"/>
        </w:rPr>
        <w:t>;</w:t>
      </w:r>
      <w:r w:rsidRPr="009912FA">
        <w:rPr>
          <w:i/>
          <w:szCs w:val="22"/>
        </w:rPr>
        <w:t xml:space="preserve"> </w:t>
      </w:r>
      <w:r w:rsidRPr="009912FA">
        <w:rPr>
          <w:szCs w:val="22"/>
        </w:rPr>
        <w:t>a</w:t>
      </w:r>
      <w:r>
        <w:rPr>
          <w:szCs w:val="22"/>
        </w:rPr>
        <w:t>s well as</w:t>
      </w:r>
      <w:r w:rsidRPr="009912FA">
        <w:rPr>
          <w:szCs w:val="22"/>
        </w:rPr>
        <w:t xml:space="preserve"> a video presentation</w:t>
      </w:r>
      <w:r>
        <w:rPr>
          <w:szCs w:val="22"/>
        </w:rPr>
        <w:t xml:space="preserve"> on </w:t>
      </w:r>
      <w:r w:rsidRPr="009912FA">
        <w:rPr>
          <w:i/>
          <w:szCs w:val="22"/>
        </w:rPr>
        <w:t xml:space="preserve">The Latin American Music Market </w:t>
      </w:r>
      <w:r w:rsidRPr="009912FA">
        <w:rPr>
          <w:szCs w:val="22"/>
        </w:rPr>
        <w:t>(SCCR/41/4) by Ms. Leila Cobo.</w:t>
      </w:r>
      <w:proofErr w:type="gramEnd"/>
      <w:r w:rsidRPr="009912FA">
        <w:rPr>
          <w:szCs w:val="22"/>
        </w:rPr>
        <w:t xml:space="preserve">  </w:t>
      </w:r>
      <w:proofErr w:type="gramStart"/>
      <w:r w:rsidRPr="009912FA">
        <w:rPr>
          <w:szCs w:val="22"/>
        </w:rPr>
        <w:t>The presentations were followed by statements</w:t>
      </w:r>
      <w:proofErr w:type="gramEnd"/>
      <w:r w:rsidRPr="009912FA">
        <w:rPr>
          <w:szCs w:val="22"/>
        </w:rPr>
        <w:t xml:space="preserve"> from delegations and a question-and-answer session with some of the study authors.  </w:t>
      </w:r>
      <w:r w:rsidRPr="009912FA">
        <w:rPr>
          <w:szCs w:val="22"/>
          <w:lang w:eastAsia="en-US"/>
        </w:rPr>
        <w:t>The Committee agreed to continue exchanging views and information on this item.</w:t>
      </w:r>
    </w:p>
    <w:p w14:paraId="27109E05" w14:textId="77777777" w:rsidR="0091643F" w:rsidRPr="009912FA" w:rsidRDefault="0091643F" w:rsidP="0091643F">
      <w:pPr>
        <w:rPr>
          <w:szCs w:val="22"/>
        </w:rPr>
      </w:pPr>
    </w:p>
    <w:p w14:paraId="438AE907" w14:textId="77777777" w:rsidR="0091643F" w:rsidRPr="009912FA" w:rsidRDefault="0091643F" w:rsidP="0091643F">
      <w:pPr>
        <w:pStyle w:val="ListParagraph"/>
        <w:numPr>
          <w:ilvl w:val="0"/>
          <w:numId w:val="3"/>
        </w:numPr>
        <w:tabs>
          <w:tab w:val="left" w:pos="540"/>
        </w:tabs>
        <w:ind w:left="0" w:firstLine="0"/>
        <w:rPr>
          <w:b/>
          <w:bCs/>
          <w:szCs w:val="22"/>
        </w:rPr>
      </w:pPr>
      <w:r w:rsidRPr="009912FA">
        <w:rPr>
          <w:szCs w:val="22"/>
        </w:rPr>
        <w:t xml:space="preserve">The Committee welcomed the proposal from the GRULAC for a half-day (three-hour) information session on the music streaming market at SCCR/43.  The Secretariat </w:t>
      </w:r>
      <w:proofErr w:type="gramStart"/>
      <w:r w:rsidRPr="009912FA">
        <w:rPr>
          <w:szCs w:val="22"/>
        </w:rPr>
        <w:t>was asked</w:t>
      </w:r>
      <w:proofErr w:type="gramEnd"/>
      <w:r w:rsidRPr="009912FA">
        <w:rPr>
          <w:szCs w:val="22"/>
        </w:rPr>
        <w:t xml:space="preserve"> to organize the session based on the </w:t>
      </w:r>
      <w:r w:rsidRPr="009912FA">
        <w:rPr>
          <w:bCs/>
          <w:i/>
          <w:szCs w:val="22"/>
        </w:rPr>
        <w:t xml:space="preserve">Proposal for an </w:t>
      </w:r>
      <w:r>
        <w:rPr>
          <w:bCs/>
          <w:i/>
          <w:szCs w:val="22"/>
        </w:rPr>
        <w:t>“</w:t>
      </w:r>
      <w:r w:rsidRPr="009912FA">
        <w:rPr>
          <w:bCs/>
          <w:i/>
          <w:szCs w:val="22"/>
        </w:rPr>
        <w:t>Information session on the music streaming market</w:t>
      </w:r>
      <w:r>
        <w:rPr>
          <w:bCs/>
          <w:i/>
          <w:szCs w:val="22"/>
        </w:rPr>
        <w:t>”</w:t>
      </w:r>
      <w:r w:rsidRPr="009912FA">
        <w:rPr>
          <w:bCs/>
          <w:i/>
          <w:szCs w:val="22"/>
        </w:rPr>
        <w:t xml:space="preserve"> at SCCR 43 </w:t>
      </w:r>
      <w:r w:rsidRPr="009912FA">
        <w:rPr>
          <w:bCs/>
          <w:szCs w:val="22"/>
        </w:rPr>
        <w:t xml:space="preserve">submitted by GRULAC.  </w:t>
      </w:r>
    </w:p>
    <w:p w14:paraId="431A88C2" w14:textId="77777777" w:rsidR="0091643F" w:rsidRPr="009912FA" w:rsidRDefault="0091643F" w:rsidP="0091643F">
      <w:pPr>
        <w:rPr>
          <w:szCs w:val="22"/>
        </w:rPr>
      </w:pPr>
    </w:p>
    <w:p w14:paraId="6BFD64CC"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Regarding the topic of the Resale Royalty Right, the Committee took notice of statements made by delegations, and agreed to continue exchanging views and information on this item.</w:t>
      </w:r>
    </w:p>
    <w:p w14:paraId="7310DCA5" w14:textId="77777777" w:rsidR="0091643F" w:rsidRPr="009912FA" w:rsidRDefault="0091643F" w:rsidP="0091643F">
      <w:pPr>
        <w:pStyle w:val="ListParagraph"/>
        <w:rPr>
          <w:szCs w:val="22"/>
        </w:rPr>
      </w:pPr>
    </w:p>
    <w:p w14:paraId="68ED8D91"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Regarding the topic of </w:t>
      </w:r>
      <w:proofErr w:type="gramStart"/>
      <w:r w:rsidRPr="009912FA">
        <w:rPr>
          <w:szCs w:val="22"/>
        </w:rPr>
        <w:t>Strengthening</w:t>
      </w:r>
      <w:proofErr w:type="gramEnd"/>
      <w:r w:rsidRPr="009912FA">
        <w:rPr>
          <w:szCs w:val="22"/>
        </w:rPr>
        <w:t xml:space="preserve"> the Protection of Theatre Directors’ Rights, the Secretariat explained that as there were no new developments under this agenda item, it had been agreed in advance to postpone consideration to the next session.  </w:t>
      </w:r>
    </w:p>
    <w:p w14:paraId="7C5CD59B" w14:textId="77777777" w:rsidR="0091643F" w:rsidRPr="009912FA" w:rsidRDefault="0091643F" w:rsidP="0091643F">
      <w:pPr>
        <w:rPr>
          <w:szCs w:val="22"/>
        </w:rPr>
      </w:pPr>
    </w:p>
    <w:p w14:paraId="107B84A9"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Committee took note of the </w:t>
      </w:r>
      <w:r w:rsidRPr="009912FA">
        <w:rPr>
          <w:i/>
          <w:szCs w:val="22"/>
        </w:rPr>
        <w:t>Proposal for a Study Focused on Public Lending Right in the Agenda and Future Work of the Standing Committee on Copyright and Related Rights of the World Intellectual Property Organization (WIPO)</w:t>
      </w:r>
      <w:r w:rsidRPr="009912FA">
        <w:rPr>
          <w:szCs w:val="22"/>
        </w:rPr>
        <w:t xml:space="preserve"> (document SCCR/40/3 REV</w:t>
      </w:r>
      <w:r>
        <w:rPr>
          <w:szCs w:val="22"/>
        </w:rPr>
        <w:t>. 2)</w:t>
      </w:r>
      <w:r w:rsidRPr="009912FA">
        <w:rPr>
          <w:szCs w:val="22"/>
        </w:rPr>
        <w:t>,</w:t>
      </w:r>
      <w:r w:rsidRPr="009912FA">
        <w:rPr>
          <w:rFonts w:eastAsia="Times New Roman"/>
          <w:szCs w:val="22"/>
          <w:lang w:val="en-GB" w:eastAsia="fr-FR"/>
        </w:rPr>
        <w:t xml:space="preserve"> and of the statements made by delegations</w:t>
      </w:r>
      <w:r w:rsidRPr="009912FA">
        <w:rPr>
          <w:szCs w:val="22"/>
        </w:rPr>
        <w:t xml:space="preserve">.  </w:t>
      </w:r>
    </w:p>
    <w:p w14:paraId="6D9D09DA" w14:textId="77777777" w:rsidR="0091643F" w:rsidRPr="009912FA" w:rsidRDefault="0091643F" w:rsidP="0091643F">
      <w:pPr>
        <w:pStyle w:val="ListParagraph"/>
        <w:rPr>
          <w:szCs w:val="22"/>
        </w:rPr>
      </w:pPr>
    </w:p>
    <w:p w14:paraId="3C8FF4D2" w14:textId="77777777" w:rsidR="0091643F" w:rsidRPr="009912FA" w:rsidRDefault="0091643F" w:rsidP="0091643F">
      <w:pPr>
        <w:pStyle w:val="ListParagraph"/>
        <w:numPr>
          <w:ilvl w:val="0"/>
          <w:numId w:val="3"/>
        </w:numPr>
        <w:tabs>
          <w:tab w:val="left" w:pos="540"/>
        </w:tabs>
        <w:ind w:left="0" w:firstLine="0"/>
        <w:rPr>
          <w:rFonts w:eastAsiaTheme="minorHAnsi"/>
          <w:szCs w:val="22"/>
          <w:lang w:eastAsia="en-US"/>
        </w:rPr>
      </w:pPr>
      <w:r w:rsidRPr="009912FA">
        <w:rPr>
          <w:rFonts w:eastAsiaTheme="minorHAnsi"/>
          <w:szCs w:val="22"/>
          <w:lang w:eastAsia="en-US"/>
        </w:rPr>
        <w:t xml:space="preserve">These four topics </w:t>
      </w:r>
      <w:proofErr w:type="gramStart"/>
      <w:r w:rsidRPr="009912FA">
        <w:rPr>
          <w:rFonts w:eastAsiaTheme="minorHAnsi"/>
          <w:szCs w:val="22"/>
          <w:lang w:eastAsia="en-US"/>
        </w:rPr>
        <w:t>will be maintained</w:t>
      </w:r>
      <w:proofErr w:type="gramEnd"/>
      <w:r w:rsidRPr="009912FA">
        <w:rPr>
          <w:rFonts w:eastAsiaTheme="minorHAnsi"/>
          <w:szCs w:val="22"/>
          <w:lang w:eastAsia="en-US"/>
        </w:rPr>
        <w:t xml:space="preserve"> under this item of the agenda of the </w:t>
      </w:r>
      <w:r w:rsidRPr="009912FA">
        <w:rPr>
          <w:szCs w:val="22"/>
        </w:rPr>
        <w:t xml:space="preserve">forty-third </w:t>
      </w:r>
      <w:r w:rsidRPr="009912FA">
        <w:rPr>
          <w:rFonts w:eastAsiaTheme="minorHAnsi"/>
          <w:szCs w:val="22"/>
          <w:lang w:eastAsia="en-US"/>
        </w:rPr>
        <w:t xml:space="preserve">session of the SCCR. </w:t>
      </w:r>
    </w:p>
    <w:p w14:paraId="6BADC23F" w14:textId="38045DC7" w:rsidR="0091643F" w:rsidRPr="009912FA" w:rsidRDefault="0091643F" w:rsidP="0091643F">
      <w:pPr>
        <w:rPr>
          <w:b/>
          <w:caps/>
          <w:szCs w:val="22"/>
        </w:rPr>
      </w:pPr>
    </w:p>
    <w:p w14:paraId="59009EF6" w14:textId="4ED0E866" w:rsidR="0091643F" w:rsidRPr="000C361F" w:rsidRDefault="0091643F" w:rsidP="000C361F">
      <w:pPr>
        <w:pStyle w:val="Heading2"/>
      </w:pPr>
      <w:r w:rsidRPr="009912FA">
        <w:t xml:space="preserve">INFORMATION SESSION </w:t>
      </w:r>
    </w:p>
    <w:p w14:paraId="07DF394F"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On May 9, 2022, the first day of SCCR/42, the Secretariat presented a half-day information session on the topic of the impact of Covid-19 on the cultural, creative and educational ecosystem, including copyright, related rights, and limitations and exceptions, as requested by the Committee at SCCR/41.  </w:t>
      </w:r>
    </w:p>
    <w:p w14:paraId="19A63B6E" w14:textId="77777777" w:rsidR="0091643F" w:rsidRPr="009912FA" w:rsidRDefault="0091643F" w:rsidP="0091643F">
      <w:pPr>
        <w:rPr>
          <w:szCs w:val="22"/>
        </w:rPr>
      </w:pPr>
    </w:p>
    <w:p w14:paraId="1942B97D"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lastRenderedPageBreak/>
        <w:t xml:space="preserve">During the session, following presentations from experts, Members </w:t>
      </w:r>
      <w:r>
        <w:rPr>
          <w:szCs w:val="22"/>
        </w:rPr>
        <w:t xml:space="preserve">and Observers </w:t>
      </w:r>
      <w:r w:rsidRPr="009912FA">
        <w:rPr>
          <w:szCs w:val="22"/>
        </w:rPr>
        <w:t xml:space="preserve">had the opportunity to exchange views and experiences.   </w:t>
      </w:r>
    </w:p>
    <w:p w14:paraId="2FD2B1AD" w14:textId="77777777" w:rsidR="0091643F" w:rsidRPr="009912FA" w:rsidRDefault="0091643F" w:rsidP="0091643F">
      <w:pPr>
        <w:pStyle w:val="ListParagraph"/>
        <w:rPr>
          <w:szCs w:val="22"/>
        </w:rPr>
      </w:pPr>
    </w:p>
    <w:p w14:paraId="40F6F557"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 xml:space="preserve">The report on </w:t>
      </w:r>
      <w:r w:rsidRPr="009912FA">
        <w:rPr>
          <w:i/>
          <w:szCs w:val="22"/>
        </w:rPr>
        <w:t xml:space="preserve">The Impact of the COVID-19 Pandemic on Creative Industries, Cultural Institutions, Education and Research, </w:t>
      </w:r>
      <w:r w:rsidRPr="009912FA">
        <w:rPr>
          <w:szCs w:val="22"/>
        </w:rPr>
        <w:t>questionnaire responses from SCCR Members and Observers, and the recording of the Information</w:t>
      </w:r>
      <w:r>
        <w:rPr>
          <w:szCs w:val="22"/>
        </w:rPr>
        <w:t xml:space="preserve"> Session</w:t>
      </w:r>
      <w:r w:rsidRPr="009912FA">
        <w:rPr>
          <w:szCs w:val="22"/>
        </w:rPr>
        <w:t xml:space="preserve"> </w:t>
      </w:r>
      <w:proofErr w:type="gramStart"/>
      <w:r w:rsidRPr="009912FA">
        <w:rPr>
          <w:szCs w:val="22"/>
        </w:rPr>
        <w:t>are found</w:t>
      </w:r>
      <w:proofErr w:type="gramEnd"/>
      <w:r w:rsidRPr="009912FA">
        <w:rPr>
          <w:szCs w:val="22"/>
        </w:rPr>
        <w:t xml:space="preserve"> at </w:t>
      </w:r>
      <w:hyperlink r:id="rId17" w:history="1">
        <w:r w:rsidRPr="009912FA">
          <w:rPr>
            <w:rStyle w:val="Hyperlink"/>
            <w:szCs w:val="22"/>
          </w:rPr>
          <w:t>https://www.wipo.int/meetings/en/2022/info-session-impact-covid-19-copyright-ecosystems.html</w:t>
        </w:r>
      </w:hyperlink>
      <w:r w:rsidRPr="009912FA">
        <w:rPr>
          <w:szCs w:val="22"/>
        </w:rPr>
        <w:t xml:space="preserve">. </w:t>
      </w:r>
      <w:r>
        <w:rPr>
          <w:szCs w:val="22"/>
        </w:rPr>
        <w:t xml:space="preserve"> </w:t>
      </w:r>
      <w:r w:rsidRPr="009912FA">
        <w:rPr>
          <w:szCs w:val="22"/>
        </w:rPr>
        <w:t xml:space="preserve">Additional information or comments on the report are welcome and </w:t>
      </w:r>
      <w:proofErr w:type="gramStart"/>
      <w:r w:rsidRPr="009912FA">
        <w:rPr>
          <w:szCs w:val="22"/>
        </w:rPr>
        <w:t>can be sent</w:t>
      </w:r>
      <w:proofErr w:type="gramEnd"/>
      <w:r w:rsidRPr="009912FA">
        <w:rPr>
          <w:szCs w:val="22"/>
        </w:rPr>
        <w:t xml:space="preserve"> to copyright.mail@wipo.int.</w:t>
      </w:r>
    </w:p>
    <w:p w14:paraId="6C466C57" w14:textId="19D69553" w:rsidR="0091643F" w:rsidRPr="009912FA" w:rsidRDefault="0091643F" w:rsidP="0091643F">
      <w:pPr>
        <w:rPr>
          <w:szCs w:val="22"/>
        </w:rPr>
      </w:pPr>
    </w:p>
    <w:p w14:paraId="64827904" w14:textId="2DC2E094" w:rsidR="0091643F" w:rsidRPr="000C361F" w:rsidRDefault="0091643F" w:rsidP="000C361F">
      <w:pPr>
        <w:pStyle w:val="Heading2"/>
      </w:pPr>
      <w:r w:rsidRPr="009912FA">
        <w:t>SUMMARY BY THE CHAIR</w:t>
      </w:r>
    </w:p>
    <w:p w14:paraId="7C6975B3" w14:textId="77777777" w:rsidR="0091643F" w:rsidRPr="009912FA" w:rsidRDefault="0091643F" w:rsidP="0091643F">
      <w:pPr>
        <w:pStyle w:val="ListParagraph"/>
        <w:numPr>
          <w:ilvl w:val="0"/>
          <w:numId w:val="3"/>
        </w:numPr>
        <w:tabs>
          <w:tab w:val="left" w:pos="540"/>
        </w:tabs>
        <w:ind w:left="0" w:firstLine="0"/>
        <w:rPr>
          <w:szCs w:val="22"/>
        </w:rPr>
      </w:pPr>
      <w:r w:rsidRPr="009912FA">
        <w:rPr>
          <w:szCs w:val="22"/>
        </w:rPr>
        <w:t>The Committee took note of the contents of this Summary by the Chair.  The Chair clarified that this summary reflected the Chair's views on the results of the forty-second session of the SCCR and that, in consequence, it was not subject to approval by the Committee.</w:t>
      </w:r>
    </w:p>
    <w:p w14:paraId="38C7D944" w14:textId="66206E02" w:rsidR="0091643F" w:rsidRPr="009912FA" w:rsidRDefault="0091643F" w:rsidP="0091643F">
      <w:pPr>
        <w:pStyle w:val="Default"/>
        <w:rPr>
          <w:sz w:val="22"/>
          <w:szCs w:val="22"/>
        </w:rPr>
      </w:pPr>
    </w:p>
    <w:p w14:paraId="62F881BD" w14:textId="34B6413F" w:rsidR="0091643F" w:rsidRPr="009912FA" w:rsidRDefault="0091643F" w:rsidP="000C361F">
      <w:pPr>
        <w:pStyle w:val="Heading2"/>
      </w:pPr>
      <w:r w:rsidRPr="009912FA">
        <w:t>AGENDA ITEM 10:  CLOSING of the session</w:t>
      </w:r>
    </w:p>
    <w:p w14:paraId="729618C8" w14:textId="77777777" w:rsidR="0091643F" w:rsidRPr="009912FA" w:rsidRDefault="0091643F" w:rsidP="0091643F">
      <w:pPr>
        <w:pStyle w:val="ListParagraph"/>
        <w:numPr>
          <w:ilvl w:val="0"/>
          <w:numId w:val="3"/>
        </w:numPr>
        <w:ind w:left="540" w:hanging="540"/>
        <w:rPr>
          <w:szCs w:val="22"/>
        </w:rPr>
      </w:pPr>
      <w:r w:rsidRPr="009912FA">
        <w:rPr>
          <w:szCs w:val="22"/>
        </w:rPr>
        <w:t>The next session of the Committee will take place in 2023.</w:t>
      </w:r>
    </w:p>
    <w:p w14:paraId="0341AACB" w14:textId="77777777" w:rsidR="0091643F" w:rsidRPr="009912FA" w:rsidRDefault="0091643F" w:rsidP="0091643F">
      <w:pPr>
        <w:pStyle w:val="Default"/>
        <w:rPr>
          <w:sz w:val="22"/>
          <w:szCs w:val="22"/>
        </w:rPr>
      </w:pPr>
    </w:p>
    <w:p w14:paraId="0941E439" w14:textId="77777777" w:rsidR="0091643F" w:rsidRPr="009912FA" w:rsidRDefault="0091643F" w:rsidP="0091643F">
      <w:pPr>
        <w:pStyle w:val="Default"/>
        <w:rPr>
          <w:sz w:val="22"/>
          <w:szCs w:val="22"/>
        </w:rPr>
      </w:pPr>
    </w:p>
    <w:p w14:paraId="3FDD1435" w14:textId="77777777" w:rsidR="0091643F" w:rsidRPr="009912FA" w:rsidRDefault="0091643F" w:rsidP="0091643F">
      <w:pPr>
        <w:pStyle w:val="Default"/>
        <w:rPr>
          <w:sz w:val="22"/>
          <w:szCs w:val="22"/>
        </w:rPr>
      </w:pPr>
    </w:p>
    <w:p w14:paraId="1F5D1A40" w14:textId="77777777" w:rsidR="0091643F" w:rsidRPr="009912FA" w:rsidRDefault="0091643F" w:rsidP="0091643F">
      <w:pPr>
        <w:pStyle w:val="Endofdocument"/>
        <w:rPr>
          <w:rFonts w:cs="Arial"/>
          <w:sz w:val="22"/>
          <w:szCs w:val="22"/>
        </w:rPr>
      </w:pPr>
      <w:r w:rsidRPr="009912FA">
        <w:rPr>
          <w:rFonts w:cs="Arial"/>
          <w:sz w:val="22"/>
          <w:szCs w:val="22"/>
        </w:rPr>
        <w:t>[End of document]</w:t>
      </w:r>
    </w:p>
    <w:p w14:paraId="51C4CE1C" w14:textId="77777777" w:rsidR="0091643F" w:rsidRPr="009912FA" w:rsidRDefault="0091643F" w:rsidP="0091643F">
      <w:pPr>
        <w:rPr>
          <w:szCs w:val="22"/>
        </w:rPr>
      </w:pPr>
    </w:p>
    <w:p w14:paraId="0758A856" w14:textId="6CCC2BB4" w:rsidR="0091643F" w:rsidRDefault="0091643F" w:rsidP="0091643F">
      <w:pPr>
        <w:pStyle w:val="Endofdocument-Annex"/>
        <w:spacing w:before="440" w:after="240"/>
        <w:ind w:left="0"/>
      </w:pPr>
    </w:p>
    <w:sectPr w:rsidR="0091643F" w:rsidSect="002336A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D5E9A" w14:textId="77777777" w:rsidR="0058043C" w:rsidRDefault="0058043C" w:rsidP="001F42DE">
      <w:r>
        <w:separator/>
      </w:r>
    </w:p>
  </w:endnote>
  <w:endnote w:type="continuationSeparator" w:id="0">
    <w:p w14:paraId="549C1B3E" w14:textId="77777777" w:rsidR="0058043C" w:rsidRDefault="0058043C" w:rsidP="001F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6637" w14:textId="77777777" w:rsidR="002336A0" w:rsidRDefault="00233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B1A42" w14:textId="77777777" w:rsidR="002336A0" w:rsidRDefault="00233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F10F" w14:textId="77777777" w:rsidR="002336A0" w:rsidRDefault="002336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793C" w14:textId="77777777" w:rsidR="0080572E" w:rsidRDefault="00285F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CD774" w14:textId="77777777" w:rsidR="0080572E" w:rsidRDefault="00285F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2536" w14:textId="77777777" w:rsidR="0080572E" w:rsidRDefault="0028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4FCE" w14:textId="77777777" w:rsidR="0058043C" w:rsidRDefault="0058043C" w:rsidP="001F42DE">
      <w:r>
        <w:separator/>
      </w:r>
    </w:p>
  </w:footnote>
  <w:footnote w:type="continuationSeparator" w:id="0">
    <w:p w14:paraId="1E6BDBA8" w14:textId="77777777" w:rsidR="0058043C" w:rsidRDefault="0058043C" w:rsidP="001F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6FFCF" w14:textId="12AABD8A" w:rsidR="009E10C2" w:rsidRDefault="002336A0" w:rsidP="00952099">
    <w:pPr>
      <w:jc w:val="right"/>
    </w:pPr>
    <w:r w:rsidRPr="002336A0">
      <w:t>WO/GA/55/1</w:t>
    </w:r>
  </w:p>
  <w:p w14:paraId="37509C44" w14:textId="4EB0632C" w:rsidR="009E10C2" w:rsidRDefault="009E10C2" w:rsidP="00952099">
    <w:pPr>
      <w:jc w:val="right"/>
    </w:pPr>
    <w:proofErr w:type="gramStart"/>
    <w:r>
      <w:t>page</w:t>
    </w:r>
    <w:proofErr w:type="gramEnd"/>
    <w:r>
      <w:t xml:space="preserve"> </w:t>
    </w:r>
    <w:r>
      <w:fldChar w:fldCharType="begin"/>
    </w:r>
    <w:r>
      <w:instrText xml:space="preserve"> PAGE  \* MERGEFORMAT </w:instrText>
    </w:r>
    <w:r>
      <w:fldChar w:fldCharType="separate"/>
    </w:r>
    <w:r w:rsidR="00702F30">
      <w:rPr>
        <w:noProof/>
      </w:rPr>
      <w:t>2</w:t>
    </w:r>
    <w:r>
      <w:fldChar w:fldCharType="end"/>
    </w:r>
  </w:p>
  <w:p w14:paraId="2A879E0B" w14:textId="77777777" w:rsidR="009E10C2" w:rsidRDefault="009E10C2" w:rsidP="0095209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B3CC3" w14:textId="31316567" w:rsidR="009E10C2" w:rsidRDefault="002336A0" w:rsidP="00282969">
    <w:pPr>
      <w:jc w:val="right"/>
    </w:pPr>
    <w:r w:rsidRPr="002336A0">
      <w:t>WO/GA/55/1</w:t>
    </w:r>
  </w:p>
  <w:p w14:paraId="7386F202" w14:textId="164D326F" w:rsidR="009E10C2" w:rsidRDefault="009E10C2" w:rsidP="00282969">
    <w:pPr>
      <w:jc w:val="right"/>
    </w:pPr>
    <w:proofErr w:type="gramStart"/>
    <w:r>
      <w:t>page</w:t>
    </w:r>
    <w:proofErr w:type="gramEnd"/>
    <w:r>
      <w:t xml:space="preserve"> </w:t>
    </w:r>
    <w:r>
      <w:fldChar w:fldCharType="begin"/>
    </w:r>
    <w:r>
      <w:instrText xml:space="preserve"> PAGE  \* MERGEFORMAT </w:instrText>
    </w:r>
    <w:r>
      <w:fldChar w:fldCharType="separate"/>
    </w:r>
    <w:r w:rsidR="00702F30">
      <w:rPr>
        <w:noProof/>
      </w:rPr>
      <w:t>3</w:t>
    </w:r>
    <w:r>
      <w:fldChar w:fldCharType="end"/>
    </w:r>
  </w:p>
  <w:p w14:paraId="1AFF2998" w14:textId="77777777" w:rsidR="009E10C2" w:rsidRDefault="009E10C2" w:rsidP="00282969">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37A2" w14:textId="77777777" w:rsidR="002336A0" w:rsidRDefault="002336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EA46" w14:textId="09FD807F" w:rsidR="00F01A07" w:rsidRDefault="00D23069" w:rsidP="00F01A07">
    <w:pPr>
      <w:jc w:val="right"/>
    </w:pPr>
    <w:proofErr w:type="gramStart"/>
    <w:r>
      <w:t>page</w:t>
    </w:r>
    <w:proofErr w:type="gramEnd"/>
    <w:r>
      <w:t xml:space="preserve"> </w:t>
    </w:r>
    <w:r>
      <w:fldChar w:fldCharType="begin"/>
    </w:r>
    <w:r>
      <w:instrText xml:space="preserve"> PAGE  \* MERGEFORMAT </w:instrText>
    </w:r>
    <w:r>
      <w:fldChar w:fldCharType="separate"/>
    </w:r>
    <w:r w:rsidR="00702F30">
      <w:rPr>
        <w:noProof/>
      </w:rPr>
      <w:t>6</w:t>
    </w:r>
    <w:r>
      <w:fldChar w:fldCharType="end"/>
    </w:r>
  </w:p>
  <w:p w14:paraId="6FE46627" w14:textId="77777777" w:rsidR="00F01A07" w:rsidRDefault="00285F15" w:rsidP="00F01A07">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BA65" w14:textId="77777777" w:rsidR="00FE1269" w:rsidRDefault="00285F15" w:rsidP="00477D6B">
    <w:pPr>
      <w:jc w:val="right"/>
    </w:pPr>
  </w:p>
  <w:p w14:paraId="728B8490" w14:textId="04023A91" w:rsidR="00FE1269" w:rsidRDefault="00D23069" w:rsidP="00477D6B">
    <w:pPr>
      <w:jc w:val="right"/>
    </w:pPr>
    <w:proofErr w:type="gramStart"/>
    <w:r>
      <w:t>page</w:t>
    </w:r>
    <w:proofErr w:type="gramEnd"/>
    <w:r>
      <w:t xml:space="preserve"> </w:t>
    </w:r>
    <w:r>
      <w:fldChar w:fldCharType="begin"/>
    </w:r>
    <w:r>
      <w:instrText xml:space="preserve"> PAGE  \* MERGEFORMAT </w:instrText>
    </w:r>
    <w:r>
      <w:fldChar w:fldCharType="separate"/>
    </w:r>
    <w:r w:rsidR="00702F30">
      <w:rPr>
        <w:noProof/>
      </w:rPr>
      <w:t>5</w:t>
    </w:r>
    <w:r>
      <w:fldChar w:fldCharType="end"/>
    </w:r>
  </w:p>
  <w:p w14:paraId="6D697A47" w14:textId="77777777" w:rsidR="00FE1269" w:rsidRDefault="00285F15"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2167F" w14:textId="77777777" w:rsidR="0080572E" w:rsidRDefault="0028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EC853C0"/>
    <w:lvl w:ilvl="0">
      <w:start w:val="1"/>
      <w:numFmt w:val="decimal"/>
      <w:lvlRestart w:val="0"/>
      <w:pStyle w:val="ONUME"/>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0027F"/>
    <w:multiLevelType w:val="hybridMultilevel"/>
    <w:tmpl w:val="3F7037E0"/>
    <w:lvl w:ilvl="0" w:tplc="4B6E4C3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D2FCD"/>
    <w:multiLevelType w:val="hybridMultilevel"/>
    <w:tmpl w:val="C0981236"/>
    <w:lvl w:ilvl="0" w:tplc="EC62FF46">
      <w:numFmt w:val="bullet"/>
      <w:lvlText w:val=""/>
      <w:lvlJc w:val="left"/>
      <w:pPr>
        <w:ind w:left="720" w:hanging="360"/>
      </w:pPr>
      <w:rPr>
        <w:rFonts w:ascii="Wingdings" w:eastAsia="SimSun" w:hAnsi="Wingdings"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54B93"/>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7D2C2B"/>
    <w:multiLevelType w:val="hybridMultilevel"/>
    <w:tmpl w:val="94B68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6B6664A7"/>
    <w:multiLevelType w:val="hybridMultilevel"/>
    <w:tmpl w:val="EF18109A"/>
    <w:lvl w:ilvl="0" w:tplc="2C8EAD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2636D"/>
    <w:multiLevelType w:val="hybridMultilevel"/>
    <w:tmpl w:val="D3B09490"/>
    <w:lvl w:ilvl="0" w:tplc="80547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3"/>
  </w:num>
  <w:num w:numId="4">
    <w:abstractNumId w:val="2"/>
  </w:num>
  <w:num w:numId="5">
    <w:abstractNumId w:val="1"/>
  </w:num>
  <w:num w:numId="6">
    <w:abstractNumId w:val="5"/>
  </w:num>
  <w:num w:numId="7">
    <w:abstractNumId w:val="6"/>
  </w:num>
  <w:num w:numId="8">
    <w:abstractNumId w:val="9"/>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DE"/>
    <w:rsid w:val="000107EA"/>
    <w:rsid w:val="000351E7"/>
    <w:rsid w:val="000556A9"/>
    <w:rsid w:val="00083262"/>
    <w:rsid w:val="000C361F"/>
    <w:rsid w:val="000D3F43"/>
    <w:rsid w:val="000D4E40"/>
    <w:rsid w:val="000E1C92"/>
    <w:rsid w:val="000F4101"/>
    <w:rsid w:val="00142FC4"/>
    <w:rsid w:val="00163DAB"/>
    <w:rsid w:val="001736E2"/>
    <w:rsid w:val="00182E8C"/>
    <w:rsid w:val="001857C4"/>
    <w:rsid w:val="001B14BC"/>
    <w:rsid w:val="001E7A3C"/>
    <w:rsid w:val="001F42DE"/>
    <w:rsid w:val="002123B5"/>
    <w:rsid w:val="002127F3"/>
    <w:rsid w:val="002336A0"/>
    <w:rsid w:val="00236DA2"/>
    <w:rsid w:val="0026751C"/>
    <w:rsid w:val="0027057B"/>
    <w:rsid w:val="00282969"/>
    <w:rsid w:val="002B4279"/>
    <w:rsid w:val="002B7C50"/>
    <w:rsid w:val="002C2A9F"/>
    <w:rsid w:val="002D03A3"/>
    <w:rsid w:val="002D4BCD"/>
    <w:rsid w:val="002E3215"/>
    <w:rsid w:val="003115F1"/>
    <w:rsid w:val="00315152"/>
    <w:rsid w:val="00333E95"/>
    <w:rsid w:val="003351FC"/>
    <w:rsid w:val="0033576A"/>
    <w:rsid w:val="00340F40"/>
    <w:rsid w:val="0034428F"/>
    <w:rsid w:val="0034550D"/>
    <w:rsid w:val="00352382"/>
    <w:rsid w:val="00367FCE"/>
    <w:rsid w:val="003803D8"/>
    <w:rsid w:val="003825DA"/>
    <w:rsid w:val="003A1B44"/>
    <w:rsid w:val="003A4DF3"/>
    <w:rsid w:val="003A7582"/>
    <w:rsid w:val="00436006"/>
    <w:rsid w:val="00463D80"/>
    <w:rsid w:val="004E229C"/>
    <w:rsid w:val="005250D0"/>
    <w:rsid w:val="005574A8"/>
    <w:rsid w:val="00561766"/>
    <w:rsid w:val="0058043C"/>
    <w:rsid w:val="00590EFA"/>
    <w:rsid w:val="00594B22"/>
    <w:rsid w:val="005F7C85"/>
    <w:rsid w:val="00607CF5"/>
    <w:rsid w:val="00627EDC"/>
    <w:rsid w:val="006433D5"/>
    <w:rsid w:val="00653C15"/>
    <w:rsid w:val="00654CA5"/>
    <w:rsid w:val="006729D0"/>
    <w:rsid w:val="006744EF"/>
    <w:rsid w:val="00692CD6"/>
    <w:rsid w:val="006C4F23"/>
    <w:rsid w:val="006D5073"/>
    <w:rsid w:val="006F1F7F"/>
    <w:rsid w:val="00702F30"/>
    <w:rsid w:val="007114D8"/>
    <w:rsid w:val="00715DFA"/>
    <w:rsid w:val="00733677"/>
    <w:rsid w:val="00741D75"/>
    <w:rsid w:val="00766458"/>
    <w:rsid w:val="00787CAC"/>
    <w:rsid w:val="007A47BE"/>
    <w:rsid w:val="007C07A1"/>
    <w:rsid w:val="007C597E"/>
    <w:rsid w:val="007D4646"/>
    <w:rsid w:val="00832C45"/>
    <w:rsid w:val="00871E07"/>
    <w:rsid w:val="00891FEB"/>
    <w:rsid w:val="008A1DDF"/>
    <w:rsid w:val="008B5678"/>
    <w:rsid w:val="008C1262"/>
    <w:rsid w:val="008D5970"/>
    <w:rsid w:val="008E3DE0"/>
    <w:rsid w:val="0091643F"/>
    <w:rsid w:val="009176BA"/>
    <w:rsid w:val="0093539C"/>
    <w:rsid w:val="00943679"/>
    <w:rsid w:val="00952099"/>
    <w:rsid w:val="00976B56"/>
    <w:rsid w:val="0098655D"/>
    <w:rsid w:val="009A5467"/>
    <w:rsid w:val="009A7584"/>
    <w:rsid w:val="009E10C2"/>
    <w:rsid w:val="00A11ADF"/>
    <w:rsid w:val="00A771B3"/>
    <w:rsid w:val="00A91DCF"/>
    <w:rsid w:val="00AC1BC6"/>
    <w:rsid w:val="00AF6D85"/>
    <w:rsid w:val="00B33675"/>
    <w:rsid w:val="00B5028E"/>
    <w:rsid w:val="00B56FAC"/>
    <w:rsid w:val="00B5701C"/>
    <w:rsid w:val="00B659F1"/>
    <w:rsid w:val="00B72AB1"/>
    <w:rsid w:val="00B73C2D"/>
    <w:rsid w:val="00BA2C33"/>
    <w:rsid w:val="00BC787A"/>
    <w:rsid w:val="00BD0076"/>
    <w:rsid w:val="00BE6B8A"/>
    <w:rsid w:val="00BF45F4"/>
    <w:rsid w:val="00C24DFE"/>
    <w:rsid w:val="00C269ED"/>
    <w:rsid w:val="00C8073C"/>
    <w:rsid w:val="00CA04CE"/>
    <w:rsid w:val="00CA1AAB"/>
    <w:rsid w:val="00CB7810"/>
    <w:rsid w:val="00CC4230"/>
    <w:rsid w:val="00CC5AE5"/>
    <w:rsid w:val="00CC60EE"/>
    <w:rsid w:val="00CD796D"/>
    <w:rsid w:val="00D07E60"/>
    <w:rsid w:val="00D130AF"/>
    <w:rsid w:val="00D23069"/>
    <w:rsid w:val="00D646EE"/>
    <w:rsid w:val="00D82107"/>
    <w:rsid w:val="00DA28E9"/>
    <w:rsid w:val="00DD03BA"/>
    <w:rsid w:val="00DF6A12"/>
    <w:rsid w:val="00E01C85"/>
    <w:rsid w:val="00E0345B"/>
    <w:rsid w:val="00E10EA6"/>
    <w:rsid w:val="00E26EFC"/>
    <w:rsid w:val="00EC762C"/>
    <w:rsid w:val="00ED104B"/>
    <w:rsid w:val="00EF2EBA"/>
    <w:rsid w:val="00F0720A"/>
    <w:rsid w:val="00F7358C"/>
    <w:rsid w:val="00F95262"/>
    <w:rsid w:val="00FA66DB"/>
    <w:rsid w:val="00FD6360"/>
    <w:rsid w:val="00FE340D"/>
    <w:rsid w:val="00FF078B"/>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9C8DC"/>
  <w15:chartTrackingRefBased/>
  <w15:docId w15:val="{5D862D67-6511-4A02-AC99-35119DF5A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2DE"/>
    <w:rPr>
      <w:rFonts w:eastAsia="SimSun"/>
      <w:szCs w:val="20"/>
      <w:lang w:eastAsia="zh-CN"/>
    </w:rPr>
  </w:style>
  <w:style w:type="paragraph" w:styleId="Heading1">
    <w:name w:val="heading 1"/>
    <w:basedOn w:val="Normal"/>
    <w:next w:val="Normal"/>
    <w:link w:val="Heading1Char"/>
    <w:autoRedefine/>
    <w:qFormat/>
    <w:rsid w:val="001F42DE"/>
    <w:pPr>
      <w:keepNext/>
      <w:spacing w:after="600"/>
      <w:outlineLvl w:val="0"/>
    </w:pPr>
    <w:rPr>
      <w:b/>
      <w:bCs/>
      <w:kern w:val="32"/>
      <w:sz w:val="28"/>
      <w:szCs w:val="28"/>
    </w:rPr>
  </w:style>
  <w:style w:type="paragraph" w:styleId="Heading2">
    <w:name w:val="heading 2"/>
    <w:basedOn w:val="Normal"/>
    <w:next w:val="Normal"/>
    <w:link w:val="Heading2Char"/>
    <w:autoRedefine/>
    <w:qFormat/>
    <w:rsid w:val="000C361F"/>
    <w:pPr>
      <w:keepNext/>
      <w:tabs>
        <w:tab w:val="left" w:pos="0"/>
      </w:tabs>
      <w:spacing w:before="220" w:after="220"/>
      <w:outlineLvl w:val="1"/>
    </w:pPr>
    <w:rPr>
      <w:b/>
      <w:bCs/>
      <w:iCs/>
      <w:caps/>
      <w:kern w:val="32"/>
      <w:szCs w:val="22"/>
    </w:rPr>
  </w:style>
  <w:style w:type="paragraph" w:styleId="Heading3">
    <w:name w:val="heading 3"/>
    <w:basedOn w:val="Normal"/>
    <w:next w:val="Normal"/>
    <w:link w:val="Heading3Char"/>
    <w:autoRedefine/>
    <w:qFormat/>
    <w:rsid w:val="001F42DE"/>
    <w:pPr>
      <w:keepNext/>
      <w:spacing w:after="240"/>
      <w:ind w:left="567"/>
      <w:outlineLvl w:val="2"/>
    </w:pPr>
    <w:rPr>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2DE"/>
    <w:rPr>
      <w:rFonts w:eastAsia="SimSun"/>
      <w:b/>
      <w:bCs/>
      <w:kern w:val="32"/>
      <w:sz w:val="28"/>
      <w:szCs w:val="28"/>
      <w:lang w:eastAsia="zh-CN"/>
    </w:rPr>
  </w:style>
  <w:style w:type="character" w:customStyle="1" w:styleId="Heading2Char">
    <w:name w:val="Heading 2 Char"/>
    <w:basedOn w:val="DefaultParagraphFont"/>
    <w:link w:val="Heading2"/>
    <w:rsid w:val="000C361F"/>
    <w:rPr>
      <w:rFonts w:eastAsia="SimSun"/>
      <w:b/>
      <w:bCs/>
      <w:iCs/>
      <w:caps/>
      <w:kern w:val="32"/>
      <w:lang w:eastAsia="zh-CN"/>
    </w:rPr>
  </w:style>
  <w:style w:type="character" w:customStyle="1" w:styleId="Heading3Char">
    <w:name w:val="Heading 3 Char"/>
    <w:basedOn w:val="DefaultParagraphFont"/>
    <w:link w:val="Heading3"/>
    <w:rsid w:val="001F42DE"/>
    <w:rPr>
      <w:rFonts w:eastAsia="SimSun"/>
      <w:bCs/>
      <w:caps/>
      <w:szCs w:val="26"/>
      <w:lang w:eastAsia="zh-CN"/>
    </w:rPr>
  </w:style>
  <w:style w:type="paragraph" w:customStyle="1" w:styleId="Endofdocument-Annex">
    <w:name w:val="[End of document - Annex]"/>
    <w:basedOn w:val="Normal"/>
    <w:rsid w:val="001F42DE"/>
    <w:pPr>
      <w:ind w:left="5534"/>
    </w:pPr>
  </w:style>
  <w:style w:type="paragraph" w:styleId="Footer">
    <w:name w:val="footer"/>
    <w:basedOn w:val="Normal"/>
    <w:link w:val="FooterChar"/>
    <w:rsid w:val="001F42DE"/>
    <w:pPr>
      <w:tabs>
        <w:tab w:val="center" w:pos="4320"/>
        <w:tab w:val="right" w:pos="8640"/>
      </w:tabs>
    </w:pPr>
  </w:style>
  <w:style w:type="character" w:customStyle="1" w:styleId="FooterChar">
    <w:name w:val="Footer Char"/>
    <w:basedOn w:val="DefaultParagraphFont"/>
    <w:link w:val="Footer"/>
    <w:uiPriority w:val="99"/>
    <w:rsid w:val="001F42DE"/>
    <w:rPr>
      <w:rFonts w:eastAsia="SimSun"/>
      <w:szCs w:val="20"/>
      <w:lang w:eastAsia="zh-CN"/>
    </w:rPr>
  </w:style>
  <w:style w:type="paragraph" w:styleId="FootnoteText">
    <w:name w:val="footnote text"/>
    <w:basedOn w:val="Normal"/>
    <w:link w:val="FootnoteTextChar"/>
    <w:uiPriority w:val="99"/>
    <w:semiHidden/>
    <w:rsid w:val="001F42DE"/>
    <w:rPr>
      <w:sz w:val="18"/>
    </w:rPr>
  </w:style>
  <w:style w:type="character" w:customStyle="1" w:styleId="FootnoteTextChar">
    <w:name w:val="Footnote Text Char"/>
    <w:basedOn w:val="DefaultParagraphFont"/>
    <w:link w:val="FootnoteText"/>
    <w:uiPriority w:val="99"/>
    <w:semiHidden/>
    <w:rsid w:val="001F42DE"/>
    <w:rPr>
      <w:rFonts w:eastAsia="SimSun"/>
      <w:sz w:val="18"/>
      <w:szCs w:val="20"/>
      <w:lang w:eastAsia="zh-CN"/>
    </w:rPr>
  </w:style>
  <w:style w:type="paragraph" w:styleId="Header">
    <w:name w:val="header"/>
    <w:basedOn w:val="Normal"/>
    <w:link w:val="HeaderChar"/>
    <w:rsid w:val="001F42DE"/>
    <w:pPr>
      <w:tabs>
        <w:tab w:val="center" w:pos="4536"/>
        <w:tab w:val="right" w:pos="9072"/>
      </w:tabs>
    </w:pPr>
  </w:style>
  <w:style w:type="character" w:customStyle="1" w:styleId="HeaderChar">
    <w:name w:val="Header Char"/>
    <w:basedOn w:val="DefaultParagraphFont"/>
    <w:link w:val="Header"/>
    <w:uiPriority w:val="99"/>
    <w:rsid w:val="001F42DE"/>
    <w:rPr>
      <w:rFonts w:eastAsia="SimSun"/>
      <w:szCs w:val="20"/>
      <w:lang w:eastAsia="zh-CN"/>
    </w:rPr>
  </w:style>
  <w:style w:type="paragraph" w:customStyle="1" w:styleId="ONUME">
    <w:name w:val="ONUM E"/>
    <w:basedOn w:val="BodyText"/>
    <w:rsid w:val="001F42DE"/>
    <w:pPr>
      <w:numPr>
        <w:numId w:val="1"/>
      </w:numPr>
      <w:tabs>
        <w:tab w:val="clear" w:pos="709"/>
        <w:tab w:val="num" w:pos="567"/>
      </w:tabs>
      <w:spacing w:after="220"/>
      <w:ind w:left="0"/>
    </w:pPr>
  </w:style>
  <w:style w:type="paragraph" w:styleId="ListParagraph">
    <w:name w:val="List Paragraph"/>
    <w:basedOn w:val="Normal"/>
    <w:uiPriority w:val="34"/>
    <w:qFormat/>
    <w:rsid w:val="001F42DE"/>
    <w:pPr>
      <w:ind w:left="720"/>
      <w:contextualSpacing/>
    </w:pPr>
  </w:style>
  <w:style w:type="paragraph" w:customStyle="1" w:styleId="Default">
    <w:name w:val="Default"/>
    <w:uiPriority w:val="99"/>
    <w:rsid w:val="001F42DE"/>
    <w:pPr>
      <w:autoSpaceDE w:val="0"/>
      <w:autoSpaceDN w:val="0"/>
      <w:adjustRightInd w:val="0"/>
    </w:pPr>
    <w:rPr>
      <w:color w:val="000000"/>
      <w:sz w:val="24"/>
      <w:szCs w:val="24"/>
    </w:rPr>
  </w:style>
  <w:style w:type="paragraph" w:customStyle="1" w:styleId="Endofdocument">
    <w:name w:val="End of document"/>
    <w:basedOn w:val="Normal"/>
    <w:rsid w:val="001F42DE"/>
    <w:pPr>
      <w:spacing w:after="120" w:line="260" w:lineRule="atLeast"/>
      <w:ind w:left="5534"/>
      <w:contextualSpacing/>
    </w:pPr>
    <w:rPr>
      <w:rFonts w:eastAsia="Times New Roman" w:cs="Times New Roman"/>
      <w:sz w:val="20"/>
      <w:lang w:eastAsia="en-US"/>
    </w:rPr>
  </w:style>
  <w:style w:type="character" w:styleId="Hyperlink">
    <w:name w:val="Hyperlink"/>
    <w:basedOn w:val="DefaultParagraphFont"/>
    <w:rsid w:val="001F42DE"/>
    <w:rPr>
      <w:color w:val="0563C1" w:themeColor="hyperlink"/>
      <w:u w:val="single"/>
    </w:rPr>
  </w:style>
  <w:style w:type="character" w:styleId="FootnoteReference">
    <w:name w:val="footnote reference"/>
    <w:basedOn w:val="DefaultParagraphFont"/>
    <w:uiPriority w:val="99"/>
    <w:unhideWhenUsed/>
    <w:rsid w:val="001F42DE"/>
    <w:rPr>
      <w:vertAlign w:val="superscript"/>
    </w:rPr>
  </w:style>
  <w:style w:type="paragraph" w:styleId="BodyText">
    <w:name w:val="Body Text"/>
    <w:basedOn w:val="Normal"/>
    <w:link w:val="BodyTextChar"/>
    <w:uiPriority w:val="99"/>
    <w:semiHidden/>
    <w:unhideWhenUsed/>
    <w:rsid w:val="001F42DE"/>
    <w:pPr>
      <w:spacing w:after="120"/>
    </w:pPr>
  </w:style>
  <w:style w:type="character" w:customStyle="1" w:styleId="BodyTextChar">
    <w:name w:val="Body Text Char"/>
    <w:basedOn w:val="DefaultParagraphFont"/>
    <w:link w:val="BodyText"/>
    <w:uiPriority w:val="99"/>
    <w:semiHidden/>
    <w:rsid w:val="001F42DE"/>
    <w:rPr>
      <w:rFonts w:eastAsia="SimSun"/>
      <w:szCs w:val="20"/>
      <w:lang w:eastAsia="zh-CN"/>
    </w:rPr>
  </w:style>
  <w:style w:type="character" w:styleId="CommentReference">
    <w:name w:val="annotation reference"/>
    <w:basedOn w:val="DefaultParagraphFont"/>
    <w:uiPriority w:val="99"/>
    <w:semiHidden/>
    <w:unhideWhenUsed/>
    <w:rsid w:val="001F42DE"/>
    <w:rPr>
      <w:sz w:val="16"/>
      <w:szCs w:val="16"/>
    </w:rPr>
  </w:style>
  <w:style w:type="paragraph" w:styleId="CommentText">
    <w:name w:val="annotation text"/>
    <w:basedOn w:val="Normal"/>
    <w:link w:val="CommentTextChar"/>
    <w:uiPriority w:val="99"/>
    <w:semiHidden/>
    <w:unhideWhenUsed/>
    <w:rsid w:val="001F42DE"/>
    <w:rPr>
      <w:sz w:val="20"/>
    </w:rPr>
  </w:style>
  <w:style w:type="character" w:customStyle="1" w:styleId="CommentTextChar">
    <w:name w:val="Comment Text Char"/>
    <w:basedOn w:val="DefaultParagraphFont"/>
    <w:link w:val="CommentText"/>
    <w:uiPriority w:val="99"/>
    <w:semiHidden/>
    <w:rsid w:val="001F42DE"/>
    <w:rPr>
      <w:rFonts w:eastAsia="SimSun"/>
      <w:sz w:val="20"/>
      <w:szCs w:val="20"/>
      <w:lang w:eastAsia="zh-CN"/>
    </w:rPr>
  </w:style>
  <w:style w:type="paragraph" w:styleId="CommentSubject">
    <w:name w:val="annotation subject"/>
    <w:basedOn w:val="CommentText"/>
    <w:next w:val="CommentText"/>
    <w:link w:val="CommentSubjectChar"/>
    <w:uiPriority w:val="99"/>
    <w:semiHidden/>
    <w:unhideWhenUsed/>
    <w:rsid w:val="001F42DE"/>
    <w:rPr>
      <w:b/>
      <w:bCs/>
    </w:rPr>
  </w:style>
  <w:style w:type="character" w:customStyle="1" w:styleId="CommentSubjectChar">
    <w:name w:val="Comment Subject Char"/>
    <w:basedOn w:val="CommentTextChar"/>
    <w:link w:val="CommentSubject"/>
    <w:uiPriority w:val="99"/>
    <w:semiHidden/>
    <w:rsid w:val="001F42DE"/>
    <w:rPr>
      <w:rFonts w:eastAsia="SimSun"/>
      <w:b/>
      <w:bCs/>
      <w:sz w:val="20"/>
      <w:szCs w:val="20"/>
      <w:lang w:eastAsia="zh-CN"/>
    </w:rPr>
  </w:style>
  <w:style w:type="paragraph" w:styleId="BalloonText">
    <w:name w:val="Balloon Text"/>
    <w:basedOn w:val="Normal"/>
    <w:link w:val="BalloonTextChar"/>
    <w:uiPriority w:val="99"/>
    <w:semiHidden/>
    <w:unhideWhenUsed/>
    <w:rsid w:val="001F4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2DE"/>
    <w:rPr>
      <w:rFonts w:ascii="Segoe UI" w:eastAsia="SimSun" w:hAnsi="Segoe UI" w:cs="Segoe UI"/>
      <w:sz w:val="18"/>
      <w:szCs w:val="18"/>
      <w:lang w:eastAsia="zh-CN"/>
    </w:rPr>
  </w:style>
  <w:style w:type="paragraph" w:styleId="NormalWeb">
    <w:name w:val="Normal (Web)"/>
    <w:basedOn w:val="Normal"/>
    <w:uiPriority w:val="99"/>
    <w:unhideWhenUsed/>
    <w:rsid w:val="001857C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E0345B"/>
    <w:rPr>
      <w:rFonts w:eastAsia="SimSu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2022/info-session-impact-covid-19-copyright-ecosystem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meetings/en/details.jsp?meeting_id=6931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pyright.mail@wipo.int"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69C1-24EA-4D59-9A60-37F1C3BC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2841</Words>
  <Characters>15464</Characters>
  <Application>Microsoft Office Word</Application>
  <DocSecurity>0</DocSecurity>
  <Lines>333</Lines>
  <Paragraphs>114</Paragraphs>
  <ScaleCrop>false</ScaleCrop>
  <HeadingPairs>
    <vt:vector size="2" baseType="variant">
      <vt:variant>
        <vt:lpstr>Title</vt:lpstr>
      </vt:variant>
      <vt:variant>
        <vt:i4>1</vt:i4>
      </vt:variant>
    </vt:vector>
  </HeadingPairs>
  <TitlesOfParts>
    <vt:vector size="1" baseType="lpstr">
      <vt:lpstr>WO/GA/55/1</vt:lpstr>
    </vt:vector>
  </TitlesOfParts>
  <Company>World Intellectual Property Organization</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dc:title>
  <dc:subject/>
  <dc:creator>WIPO</dc:creator>
  <cp:keywords>PUBLIC</cp:keywords>
  <dc:description/>
  <cp:lastModifiedBy>HÄFLIGER Patience</cp:lastModifiedBy>
  <cp:revision>4</cp:revision>
  <dcterms:created xsi:type="dcterms:W3CDTF">2022-05-31T13:01:00Z</dcterms:created>
  <dcterms:modified xsi:type="dcterms:W3CDTF">2022-05-31T13:11:00Z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7e0a16cd-516e-4854-9ea8-bc1732f1d0cb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