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bookmarkStart w:id="0" w:name="_GoBack"/>
      <w:bookmarkEnd w:id="0"/>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61D4D74" wp14:editId="3D314624">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08577B" w:rsidP="00AA2DD4">
      <w:pPr>
        <w:pBdr>
          <w:top w:val="single" w:sz="4" w:space="10" w:color="auto"/>
        </w:pBdr>
        <w:spacing w:before="120"/>
        <w:jc w:val="right"/>
        <w:rPr>
          <w:rFonts w:ascii="Arial Black" w:hAnsi="Arial Black"/>
          <w:b/>
          <w:caps/>
          <w:sz w:val="15"/>
        </w:rPr>
      </w:pPr>
      <w:r>
        <w:rPr>
          <w:rFonts w:ascii="Arial Black" w:hAnsi="Arial Black"/>
          <w:b/>
          <w:caps/>
          <w:sz w:val="15"/>
        </w:rPr>
        <w:t>WO/GA/51</w:t>
      </w:r>
      <w:r w:rsidR="006E4F5F" w:rsidRPr="006E4F5F">
        <w:rPr>
          <w:rFonts w:ascii="Arial Black" w:hAnsi="Arial Black"/>
          <w:b/>
          <w:caps/>
          <w:sz w:val="15"/>
        </w:rPr>
        <w:t>/</w:t>
      </w:r>
      <w:bookmarkStart w:id="1" w:name="Code"/>
      <w:bookmarkEnd w:id="1"/>
      <w:r w:rsidR="005B5349">
        <w:rPr>
          <w:rFonts w:ascii="Arial Black" w:hAnsi="Arial Black"/>
          <w:b/>
          <w:caps/>
          <w:sz w:val="15"/>
        </w:rPr>
        <w:t>5</w:t>
      </w:r>
      <w:r w:rsidR="002C7B8C">
        <w:rPr>
          <w:rFonts w:ascii="Arial Black" w:hAnsi="Arial Black"/>
          <w:b/>
          <w:caps/>
          <w:sz w:val="15"/>
        </w:rPr>
        <w:t xml:space="preserve"> </w:t>
      </w:r>
    </w:p>
    <w:p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364C9D">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251F6A">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3" w:name="Date"/>
      <w:bookmarkEnd w:id="3"/>
      <w:r w:rsidR="00364C9D">
        <w:rPr>
          <w:rFonts w:ascii="Arial Black" w:hAnsi="Arial Black"/>
          <w:b/>
          <w:caps/>
          <w:sz w:val="15"/>
        </w:rPr>
        <w:t xml:space="preserve"> </w:t>
      </w:r>
      <w:r w:rsidR="00812A4B">
        <w:rPr>
          <w:rFonts w:ascii="Arial Black" w:hAnsi="Arial Black"/>
          <w:b/>
          <w:caps/>
          <w:sz w:val="15"/>
        </w:rPr>
        <w:t>June 28</w:t>
      </w:r>
      <w:r w:rsidR="0078522E">
        <w:rPr>
          <w:rFonts w:ascii="Arial Black" w:hAnsi="Arial Black"/>
          <w:b/>
          <w:caps/>
          <w:sz w:val="15"/>
        </w:rPr>
        <w:t>, 2019</w:t>
      </w:r>
    </w:p>
    <w:p w:rsidR="00852677" w:rsidRPr="00C04946" w:rsidRDefault="00852677" w:rsidP="00137861">
      <w:pPr>
        <w:pStyle w:val="Heading1"/>
      </w:pPr>
      <w:r w:rsidRPr="00C04946">
        <w:t>WIPO General Assembly</w:t>
      </w:r>
    </w:p>
    <w:p w:rsidR="00852677" w:rsidRPr="00852677" w:rsidRDefault="006612A1" w:rsidP="00852677">
      <w:pPr>
        <w:spacing w:after="720"/>
        <w:rPr>
          <w:b/>
          <w:sz w:val="24"/>
        </w:rPr>
      </w:pPr>
      <w:r>
        <w:rPr>
          <w:b/>
          <w:sz w:val="24"/>
        </w:rPr>
        <w:t>Fifty-F</w:t>
      </w:r>
      <w:r w:rsidR="00F52E2A">
        <w:rPr>
          <w:b/>
          <w:sz w:val="24"/>
        </w:rPr>
        <w:t xml:space="preserve">irst </w:t>
      </w:r>
      <w:r>
        <w:rPr>
          <w:b/>
          <w:sz w:val="24"/>
        </w:rPr>
        <w:t>(24</w:t>
      </w:r>
      <w:r w:rsidRPr="006612A1">
        <w:rPr>
          <w:b/>
          <w:sz w:val="24"/>
          <w:vertAlign w:val="superscript"/>
        </w:rPr>
        <w:t>th</w:t>
      </w:r>
      <w:r>
        <w:rPr>
          <w:b/>
          <w:sz w:val="24"/>
        </w:rPr>
        <w:t xml:space="preserve"> Ordinary) </w:t>
      </w:r>
      <w:r w:rsidR="00852677" w:rsidRPr="00852677">
        <w:rPr>
          <w:b/>
          <w:sz w:val="24"/>
        </w:rPr>
        <w:t>Session</w:t>
      </w:r>
      <w:r w:rsidR="00852677" w:rsidRPr="00852677">
        <w:rPr>
          <w:b/>
          <w:sz w:val="24"/>
        </w:rPr>
        <w:br/>
        <w:t>Geneva,</w:t>
      </w:r>
      <w:r w:rsidR="00F52E2A">
        <w:rPr>
          <w:b/>
          <w:sz w:val="24"/>
        </w:rPr>
        <w:t xml:space="preserve"> September 30 to October 9, 2019</w:t>
      </w:r>
    </w:p>
    <w:p w:rsidR="00501D33" w:rsidRPr="009C127D" w:rsidRDefault="00251F6A" w:rsidP="00364C9D">
      <w:pPr>
        <w:spacing w:before="240" w:after="360"/>
        <w:rPr>
          <w:caps/>
          <w:sz w:val="24"/>
        </w:rPr>
      </w:pPr>
      <w:bookmarkStart w:id="4" w:name="TitleOfDoc"/>
      <w:bookmarkEnd w:id="4"/>
      <w:r>
        <w:rPr>
          <w:caps/>
          <w:sz w:val="24"/>
        </w:rPr>
        <w:t>REPORT ON THE STANDING COMMITTEE O</w:t>
      </w:r>
      <w:r w:rsidR="003154B4">
        <w:rPr>
          <w:caps/>
          <w:sz w:val="24"/>
        </w:rPr>
        <w:t>N</w:t>
      </w:r>
      <w:r>
        <w:rPr>
          <w:caps/>
          <w:sz w:val="24"/>
        </w:rPr>
        <w:t xml:space="preserve"> COPYRIGHT AND RELATED RIGHTS (SCCR)</w:t>
      </w:r>
    </w:p>
    <w:p w:rsidR="008B2CC1" w:rsidRDefault="00251F6A" w:rsidP="00364C9D">
      <w:pPr>
        <w:spacing w:before="240" w:after="960"/>
        <w:rPr>
          <w:i/>
        </w:rPr>
      </w:pPr>
      <w:bookmarkStart w:id="5" w:name="Prepared"/>
      <w:bookmarkEnd w:id="5"/>
      <w:r>
        <w:rPr>
          <w:i/>
        </w:rPr>
        <w:t xml:space="preserve">prepared by the Secretariat </w:t>
      </w:r>
    </w:p>
    <w:p w:rsidR="00251F6A" w:rsidRPr="00874756" w:rsidRDefault="00251F6A" w:rsidP="00874756">
      <w:pPr>
        <w:pStyle w:val="ONUME"/>
        <w:rPr>
          <w:szCs w:val="22"/>
        </w:rPr>
      </w:pPr>
      <w:r>
        <w:t xml:space="preserve">The Standing Committee on Copyright and Related Rights (SCCR or Committee) met twice since the </w:t>
      </w:r>
      <w:r w:rsidR="00A84983">
        <w:t>previous session of the WIPO General Assembly</w:t>
      </w:r>
      <w:r>
        <w:t>, namely in November 201</w:t>
      </w:r>
      <w:r w:rsidR="00F52E2A">
        <w:t>8</w:t>
      </w:r>
      <w:r>
        <w:t xml:space="preserve"> and </w:t>
      </w:r>
      <w:r w:rsidR="00F52E2A">
        <w:t>April 2019</w:t>
      </w:r>
      <w:r>
        <w:t>.  The Committee expects to hold an o</w:t>
      </w:r>
      <w:r w:rsidR="00645751">
        <w:t>rdinary session in October 2019</w:t>
      </w:r>
      <w:r>
        <w:t xml:space="preserve"> a</w:t>
      </w:r>
      <w:r w:rsidR="00645751">
        <w:t>nd two ordinary sessions in 2020</w:t>
      </w:r>
      <w:r>
        <w:t>.</w:t>
      </w:r>
    </w:p>
    <w:p w:rsidR="00D1493A" w:rsidRPr="00874756" w:rsidRDefault="00251F6A" w:rsidP="00874756">
      <w:pPr>
        <w:pStyle w:val="ONUME"/>
        <w:rPr>
          <w:rFonts w:eastAsia="Calibri"/>
          <w:szCs w:val="22"/>
        </w:rPr>
      </w:pPr>
      <w:r w:rsidRPr="00D96BEB">
        <w:t xml:space="preserve">At </w:t>
      </w:r>
      <w:r w:rsidR="00F52E2A">
        <w:t>its Fiftieth</w:t>
      </w:r>
      <w:r w:rsidRPr="00D96BEB">
        <w:t xml:space="preserve"> Session, which took place between </w:t>
      </w:r>
      <w:r w:rsidR="00F52E2A">
        <w:t>September 24</w:t>
      </w:r>
      <w:r w:rsidRPr="00D96BEB">
        <w:t xml:space="preserve"> and </w:t>
      </w:r>
      <w:r w:rsidR="00F52E2A">
        <w:t>October 2</w:t>
      </w:r>
      <w:r w:rsidRPr="00D96BEB">
        <w:t>, 201</w:t>
      </w:r>
      <w:r w:rsidR="00F52E2A">
        <w:t>8</w:t>
      </w:r>
      <w:r w:rsidRPr="00D96BEB">
        <w:t>, the WIPO General Assembly</w:t>
      </w:r>
      <w:r>
        <w:t xml:space="preserve"> considered the</w:t>
      </w:r>
      <w:r w:rsidRPr="00D96BEB">
        <w:t xml:space="preserve"> </w:t>
      </w:r>
      <w:r>
        <w:t xml:space="preserve">report on the </w:t>
      </w:r>
      <w:r w:rsidRPr="00D96BEB">
        <w:t>status of the work of the SCCR</w:t>
      </w:r>
      <w:r w:rsidR="0035646F">
        <w:t xml:space="preserve"> (document </w:t>
      </w:r>
      <w:r w:rsidR="00F52E2A">
        <w:t>WO/GA/50/3</w:t>
      </w:r>
      <w:r>
        <w:t>)</w:t>
      </w:r>
      <w:r w:rsidRPr="00D96BEB">
        <w:t xml:space="preserve">, </w:t>
      </w:r>
      <w:r>
        <w:t xml:space="preserve">including discussions on </w:t>
      </w:r>
      <w:r w:rsidRPr="00D96BEB">
        <w:t>the protection of broadcasting organizations and limitations and exceptions to copyright and related rights.</w:t>
      </w:r>
      <w:r w:rsidRPr="0009136D">
        <w:rPr>
          <w:szCs w:val="22"/>
        </w:rPr>
        <w:t xml:space="preserve">  It</w:t>
      </w:r>
      <w:r w:rsidRPr="0009136D">
        <w:rPr>
          <w:rFonts w:eastAsia="Times New Roman"/>
          <w:szCs w:val="22"/>
        </w:rPr>
        <w:t xml:space="preserve"> t</w:t>
      </w:r>
      <w:r w:rsidR="00BA7D8C">
        <w:rPr>
          <w:rFonts w:eastAsia="Times New Roman"/>
          <w:szCs w:val="22"/>
        </w:rPr>
        <w:t>ook</w:t>
      </w:r>
      <w:r w:rsidRPr="0009136D">
        <w:rPr>
          <w:rFonts w:eastAsia="Times New Roman"/>
          <w:szCs w:val="22"/>
        </w:rPr>
        <w:t xml:space="preserve"> note of the </w:t>
      </w:r>
      <w:r w:rsidR="00070BE3">
        <w:rPr>
          <w:rFonts w:eastAsia="Times New Roman"/>
          <w:szCs w:val="22"/>
        </w:rPr>
        <w:t>r</w:t>
      </w:r>
      <w:r w:rsidR="00BA7D8C">
        <w:rPr>
          <w:rFonts w:eastAsia="Times New Roman"/>
          <w:szCs w:val="22"/>
        </w:rPr>
        <w:t xml:space="preserve">eport </w:t>
      </w:r>
      <w:r w:rsidR="0035646F">
        <w:rPr>
          <w:rFonts w:eastAsia="Times New Roman"/>
          <w:szCs w:val="22"/>
        </w:rPr>
        <w:t xml:space="preserve">and </w:t>
      </w:r>
      <w:r w:rsidRPr="0009136D">
        <w:rPr>
          <w:rFonts w:eastAsia="Times New Roman"/>
          <w:szCs w:val="22"/>
        </w:rPr>
        <w:t>direct</w:t>
      </w:r>
      <w:r w:rsidR="00BA7D8C">
        <w:rPr>
          <w:rFonts w:eastAsia="Times New Roman"/>
          <w:szCs w:val="22"/>
        </w:rPr>
        <w:t>ed</w:t>
      </w:r>
      <w:r w:rsidRPr="0009136D">
        <w:rPr>
          <w:rFonts w:eastAsia="Times New Roman"/>
          <w:szCs w:val="22"/>
        </w:rPr>
        <w:t xml:space="preserve"> the SCCR to continue its work regarding the issues reported on in </w:t>
      </w:r>
      <w:r w:rsidR="00C71872">
        <w:rPr>
          <w:rFonts w:eastAsia="Times New Roman"/>
          <w:szCs w:val="22"/>
        </w:rPr>
        <w:t>it</w:t>
      </w:r>
      <w:r w:rsidRPr="0009136D">
        <w:rPr>
          <w:szCs w:val="22"/>
        </w:rPr>
        <w:t>.</w:t>
      </w:r>
    </w:p>
    <w:p w:rsidR="00251F6A" w:rsidRPr="00FD593C" w:rsidRDefault="00251F6A" w:rsidP="00874756">
      <w:pPr>
        <w:pStyle w:val="ONUME"/>
        <w:rPr>
          <w:rFonts w:eastAsia="Calibri"/>
          <w:szCs w:val="22"/>
        </w:rPr>
      </w:pPr>
      <w:r>
        <w:t>This document provides an update on the status of the work of the SCCR.</w:t>
      </w:r>
      <w:r w:rsidRPr="00D1493A">
        <w:rPr>
          <w:szCs w:val="22"/>
        </w:rPr>
        <w:t xml:space="preserve">  The S</w:t>
      </w:r>
      <w:r w:rsidR="00F52E2A">
        <w:rPr>
          <w:szCs w:val="22"/>
        </w:rPr>
        <w:t>ummaries by the Chair for the 37</w:t>
      </w:r>
      <w:r w:rsidRPr="00D1493A">
        <w:rPr>
          <w:szCs w:val="22"/>
          <w:vertAlign w:val="superscript"/>
        </w:rPr>
        <w:t>th</w:t>
      </w:r>
      <w:r w:rsidR="00F52E2A">
        <w:rPr>
          <w:szCs w:val="22"/>
        </w:rPr>
        <w:t xml:space="preserve"> and 38</w:t>
      </w:r>
      <w:r w:rsidRPr="00D1493A">
        <w:rPr>
          <w:szCs w:val="22"/>
          <w:vertAlign w:val="superscript"/>
        </w:rPr>
        <w:t>th</w:t>
      </w:r>
      <w:r w:rsidRPr="00D1493A">
        <w:rPr>
          <w:szCs w:val="22"/>
        </w:rPr>
        <w:t xml:space="preserve"> sessions of the SCCR are attached.</w:t>
      </w:r>
    </w:p>
    <w:p w:rsidR="00137861" w:rsidRPr="00137861" w:rsidRDefault="00FD593C" w:rsidP="00874756">
      <w:pPr>
        <w:pStyle w:val="Heading2"/>
      </w:pPr>
      <w:r w:rsidRPr="001C2279">
        <w:t>PROTECTION OF BROADCASTING ORGANIZATIONS</w:t>
      </w:r>
    </w:p>
    <w:p w:rsidR="00D1493A" w:rsidRPr="00874756" w:rsidRDefault="00FD593C" w:rsidP="00D1493A">
      <w:pPr>
        <w:pStyle w:val="ONUME"/>
        <w:rPr>
          <w:rFonts w:eastAsia="Calibri"/>
          <w:szCs w:val="22"/>
        </w:rPr>
      </w:pPr>
      <w:r w:rsidRPr="00D1493A">
        <w:rPr>
          <w:rFonts w:eastAsia="Calibri"/>
          <w:szCs w:val="21"/>
          <w:lang w:eastAsia="en-US"/>
        </w:rPr>
        <w:t xml:space="preserve">The </w:t>
      </w:r>
      <w:r w:rsidRPr="00526349">
        <w:rPr>
          <w:rFonts w:eastAsia="Calibri"/>
          <w:szCs w:val="21"/>
          <w:lang w:eastAsia="en-US"/>
        </w:rPr>
        <w:t>updating</w:t>
      </w:r>
      <w:r w:rsidRPr="00674FCA">
        <w:rPr>
          <w:rFonts w:eastAsia="Calibri"/>
          <w:szCs w:val="21"/>
          <w:lang w:eastAsia="en-US"/>
        </w:rPr>
        <w:t xml:space="preserve"> </w:t>
      </w:r>
      <w:r w:rsidRPr="00D1493A">
        <w:rPr>
          <w:rFonts w:eastAsia="Calibri"/>
          <w:szCs w:val="21"/>
          <w:lang w:eastAsia="en-US"/>
        </w:rPr>
        <w:t>of the protection of broadcasting organizations in response to technological developments has been under discussion in all SCCR sessions since 1998, including two special sessions exclusively d</w:t>
      </w:r>
      <w:r>
        <w:rPr>
          <w:rFonts w:eastAsia="Calibri"/>
          <w:szCs w:val="21"/>
          <w:lang w:eastAsia="en-US"/>
        </w:rPr>
        <w:t>evoted to that subject in 2007.</w:t>
      </w:r>
    </w:p>
    <w:p w:rsidR="00F52E2A" w:rsidRPr="003B75C1" w:rsidRDefault="00F52E2A" w:rsidP="00F52E2A">
      <w:pPr>
        <w:pStyle w:val="ONUME"/>
        <w:rPr>
          <w:rFonts w:eastAsia="Calibri"/>
        </w:rPr>
      </w:pPr>
      <w:r w:rsidRPr="003B75C1">
        <w:rPr>
          <w:rFonts w:eastAsia="Calibri"/>
          <w:szCs w:val="21"/>
        </w:rPr>
        <w:lastRenderedPageBreak/>
        <w:t>At its 37</w:t>
      </w:r>
      <w:r w:rsidRPr="003B75C1">
        <w:rPr>
          <w:rFonts w:eastAsia="Calibri"/>
          <w:szCs w:val="21"/>
          <w:vertAlign w:val="superscript"/>
        </w:rPr>
        <w:t>th</w:t>
      </w:r>
      <w:r w:rsidRPr="003B75C1">
        <w:rPr>
          <w:rFonts w:eastAsia="Calibri"/>
          <w:szCs w:val="21"/>
        </w:rPr>
        <w:t xml:space="preserve"> session, </w:t>
      </w:r>
      <w:r w:rsidRPr="00D1493A">
        <w:t xml:space="preserve">the Committee considered the </w:t>
      </w:r>
      <w:r>
        <w:t>“</w:t>
      </w:r>
      <w:r w:rsidRPr="003B75C1">
        <w:rPr>
          <w:iCs/>
        </w:rPr>
        <w:t>Revised Consolidated Text on Definitions, Object of Protection, Rights to be Granted and Other Issues</w:t>
      </w:r>
      <w:r w:rsidRPr="003B75C1">
        <w:rPr>
          <w:i/>
          <w:iCs/>
        </w:rPr>
        <w:t xml:space="preserve">” </w:t>
      </w:r>
      <w:r>
        <w:t>(document SCCR/36/6</w:t>
      </w:r>
      <w:r w:rsidRPr="00D1493A">
        <w:t xml:space="preserve">). </w:t>
      </w:r>
      <w:r>
        <w:t xml:space="preserve"> </w:t>
      </w:r>
      <w:r w:rsidRPr="00D1493A">
        <w:t xml:space="preserve">The Committee made comments and proposals on various issues contained in this document. </w:t>
      </w:r>
      <w:r>
        <w:t xml:space="preserve"> In </w:t>
      </w:r>
      <w:r w:rsidRPr="00D1493A">
        <w:t xml:space="preserve">addition, the </w:t>
      </w:r>
      <w:r>
        <w:t xml:space="preserve">Committee took note of documents </w:t>
      </w:r>
      <w:r w:rsidRPr="00D1493A">
        <w:t>S</w:t>
      </w:r>
      <w:r w:rsidR="00D1666D">
        <w:t>CCR/</w:t>
      </w:r>
      <w:r>
        <w:t>37/2</w:t>
      </w:r>
      <w:r w:rsidRPr="00D1493A">
        <w:t xml:space="preserve">, entitled </w:t>
      </w:r>
      <w:r>
        <w:t xml:space="preserve">“Proposal </w:t>
      </w:r>
      <w:r w:rsidRPr="00D1493A">
        <w:t>from the Delegation of Argentina</w:t>
      </w:r>
      <w:r>
        <w:t xml:space="preserve">”, </w:t>
      </w:r>
      <w:r w:rsidR="00D1666D">
        <w:t>and SCCR/</w:t>
      </w:r>
      <w:r>
        <w:t>37/7</w:t>
      </w:r>
      <w:r w:rsidR="00436AB7">
        <w:t>,</w:t>
      </w:r>
      <w:r>
        <w:t xml:space="preserve"> entitled “</w:t>
      </w:r>
      <w:r>
        <w:rPr>
          <w:color w:val="3B3B3B"/>
          <w:sz w:val="21"/>
          <w:szCs w:val="21"/>
        </w:rPr>
        <w:t xml:space="preserve">Proposal of the </w:t>
      </w:r>
      <w:r w:rsidRPr="00CE0D85">
        <w:rPr>
          <w:sz w:val="21"/>
          <w:szCs w:val="21"/>
        </w:rPr>
        <w:t>United States of America on the Scope and Implementation of Rights, WIPO Draft Treaty on the Protection of Broadcasting Organizations”</w:t>
      </w:r>
      <w:r w:rsidRPr="00CE0D85">
        <w:t>.</w:t>
      </w:r>
      <w:r w:rsidR="00D1666D">
        <w:t xml:space="preserve"> </w:t>
      </w:r>
      <w:r w:rsidRPr="00CE0D85">
        <w:rPr>
          <w:rFonts w:eastAsia="Calibri"/>
        </w:rPr>
        <w:t xml:space="preserve"> </w:t>
      </w:r>
      <w:r>
        <w:t>Following progress in the</w:t>
      </w:r>
      <w:r w:rsidRPr="00D1493A">
        <w:t xml:space="preserve"> discussions, the Chair prepared </w:t>
      </w:r>
      <w:r>
        <w:t>document SCCR/37/8</w:t>
      </w:r>
      <w:r w:rsidRPr="00D1493A">
        <w:t xml:space="preserve"> to reflect his understand</w:t>
      </w:r>
      <w:r w:rsidR="00D1666D">
        <w:t xml:space="preserve">ing of the state of discussions, taking </w:t>
      </w:r>
      <w:r w:rsidR="00436AB7">
        <w:t>all proposals into account</w:t>
      </w:r>
      <w:r w:rsidR="00D1666D">
        <w:t>.</w:t>
      </w:r>
    </w:p>
    <w:p w:rsidR="00F52E2A" w:rsidRPr="00CE0D85" w:rsidRDefault="00F52E2A" w:rsidP="00F52E2A">
      <w:pPr>
        <w:pStyle w:val="ONUME"/>
        <w:rPr>
          <w:rFonts w:eastAsia="Calibri"/>
        </w:rPr>
      </w:pPr>
      <w:r>
        <w:t>At its 38</w:t>
      </w:r>
      <w:r w:rsidRPr="003B75C1">
        <w:rPr>
          <w:vertAlign w:val="superscript"/>
        </w:rPr>
        <w:t>th</w:t>
      </w:r>
      <w:r w:rsidRPr="00D1493A">
        <w:t xml:space="preserve"> session, </w:t>
      </w:r>
      <w:r w:rsidRPr="003B75C1">
        <w:rPr>
          <w:lang w:val="en-GB" w:eastAsia="fr-FR"/>
        </w:rPr>
        <w:t xml:space="preserve">the Committee </w:t>
      </w:r>
      <w:r>
        <w:rPr>
          <w:lang w:val="en-GB" w:eastAsia="fr-FR"/>
        </w:rPr>
        <w:t>considered document</w:t>
      </w:r>
      <w:r w:rsidR="00436AB7">
        <w:rPr>
          <w:lang w:val="en-GB" w:eastAsia="fr-FR"/>
        </w:rPr>
        <w:t>s</w:t>
      </w:r>
      <w:r>
        <w:rPr>
          <w:lang w:val="en-GB" w:eastAsia="fr-FR"/>
        </w:rPr>
        <w:t xml:space="preserve"> SCCR/37/2</w:t>
      </w:r>
      <w:r w:rsidR="00436AB7">
        <w:rPr>
          <w:lang w:val="en-GB" w:eastAsia="fr-FR"/>
        </w:rPr>
        <w:t xml:space="preserve"> and </w:t>
      </w:r>
      <w:r w:rsidR="00D1666D">
        <w:rPr>
          <w:lang w:val="en-GB" w:eastAsia="fr-FR"/>
        </w:rPr>
        <w:t>SCCR/</w:t>
      </w:r>
      <w:r w:rsidR="00436AB7">
        <w:rPr>
          <w:lang w:val="en-GB" w:eastAsia="fr-FR"/>
        </w:rPr>
        <w:t>37/7 in addition to other previously submitted proposals,</w:t>
      </w:r>
      <w:r w:rsidR="00D1666D">
        <w:rPr>
          <w:lang w:val="en-GB" w:eastAsia="fr-FR"/>
        </w:rPr>
        <w:t xml:space="preserve"> SCCR/</w:t>
      </w:r>
      <w:r>
        <w:rPr>
          <w:lang w:val="en-GB" w:eastAsia="fr-FR"/>
        </w:rPr>
        <w:t xml:space="preserve">37/8, and </w:t>
      </w:r>
      <w:r>
        <w:rPr>
          <w:szCs w:val="22"/>
        </w:rPr>
        <w:t xml:space="preserve">new textual proposals presented by several delegations during the deliberations. </w:t>
      </w:r>
      <w:r>
        <w:rPr>
          <w:lang w:val="en-GB" w:eastAsia="fr-FR"/>
        </w:rPr>
        <w:t xml:space="preserve"> </w:t>
      </w:r>
      <w:r w:rsidR="00D1666D">
        <w:rPr>
          <w:lang w:val="en-GB" w:eastAsia="fr-FR"/>
        </w:rPr>
        <w:t>Formal and informal d</w:t>
      </w:r>
      <w:r w:rsidRPr="00CE0D85">
        <w:rPr>
          <w:lang w:val="en-GB" w:eastAsia="fr-FR"/>
        </w:rPr>
        <w:t>iscussions</w:t>
      </w:r>
      <w:r>
        <w:rPr>
          <w:lang w:val="en-GB" w:eastAsia="fr-FR"/>
        </w:rPr>
        <w:t xml:space="preserve"> based on these </w:t>
      </w:r>
      <w:r w:rsidRPr="00CE0D85">
        <w:rPr>
          <w:lang w:val="en-GB" w:eastAsia="fr-FR"/>
        </w:rPr>
        <w:t xml:space="preserve">documents </w:t>
      </w:r>
      <w:r w:rsidRPr="00D1493A">
        <w:t xml:space="preserve">were instrumental in helping to clarify various technical issues and delegations’ positions with a </w:t>
      </w:r>
      <w:r w:rsidRPr="00CE0D85">
        <w:rPr>
          <w:lang w:val="en-GB" w:eastAsia="fr-FR"/>
        </w:rPr>
        <w:t>view to achieving a common understanding on definitions, object of protection, rights to be granted</w:t>
      </w:r>
      <w:r w:rsidR="00436AB7">
        <w:rPr>
          <w:lang w:val="en-GB" w:eastAsia="fr-FR"/>
        </w:rPr>
        <w:t>,</w:t>
      </w:r>
      <w:r w:rsidRPr="00CE0D85">
        <w:rPr>
          <w:lang w:val="en-GB" w:eastAsia="fr-FR"/>
        </w:rPr>
        <w:t xml:space="preserve"> and other issues</w:t>
      </w:r>
      <w:r>
        <w:rPr>
          <w:lang w:val="en-GB" w:eastAsia="fr-FR"/>
        </w:rPr>
        <w:t>.  Following th</w:t>
      </w:r>
      <w:r w:rsidR="00D1666D">
        <w:rPr>
          <w:lang w:val="en-GB" w:eastAsia="fr-FR"/>
        </w:rPr>
        <w:t>ese discussions,</w:t>
      </w:r>
      <w:r>
        <w:rPr>
          <w:lang w:val="en-GB" w:eastAsia="fr-FR"/>
        </w:rPr>
        <w:t xml:space="preserve"> </w:t>
      </w:r>
      <w:r w:rsidRPr="00CE0D85">
        <w:rPr>
          <w:lang w:val="en-GB" w:eastAsia="fr-FR"/>
        </w:rPr>
        <w:t>the</w:t>
      </w:r>
      <w:r>
        <w:rPr>
          <w:lang w:val="en-GB" w:eastAsia="fr-FR"/>
        </w:rPr>
        <w:t xml:space="preserve"> Chair prepared document SCCR/38/10</w:t>
      </w:r>
      <w:r w:rsidRPr="00CE0D85">
        <w:rPr>
          <w:lang w:val="en-GB" w:eastAsia="fr-FR"/>
        </w:rPr>
        <w:t xml:space="preserve"> to reflect his understanding of the state of discussions.</w:t>
      </w:r>
    </w:p>
    <w:p w:rsidR="00723B39" w:rsidRPr="00723B39" w:rsidRDefault="00723B39" w:rsidP="00723B39">
      <w:pPr>
        <w:pStyle w:val="ONUME"/>
        <w:rPr>
          <w:rFonts w:eastAsia="Calibri"/>
          <w:lang w:eastAsia="en-US"/>
        </w:rPr>
      </w:pPr>
      <w:r w:rsidRPr="00723B39">
        <w:rPr>
          <w:rFonts w:eastAsia="Times New Roman"/>
          <w:lang w:eastAsia="en-US"/>
        </w:rPr>
        <w:t>The Committee agreed on the following recommendation to the WIPO General Assembly: “</w:t>
      </w:r>
      <w:r w:rsidRPr="00723B39">
        <w:rPr>
          <w:rFonts w:eastAsia="Times New Roman"/>
          <w:szCs w:val="22"/>
          <w:lang w:eastAsia="en-US"/>
        </w:rPr>
        <w:t>In view of the steady progress made in recent SCCR sessions, the GA invites the SCCR to continue its work towards convening a diplomatic conference for the adoption of a treaty on the protection of broadcasting organizations, aiming for the 2020/2021 biennium, subject to Member States reaching consensus in the SCCR on the fundamental issues, including specific scope, object of protection and rights to be granted</w:t>
      </w:r>
      <w:r>
        <w:rPr>
          <w:rFonts w:eastAsia="Times New Roman"/>
          <w:szCs w:val="22"/>
          <w:lang w:eastAsia="en-US"/>
        </w:rPr>
        <w:t>.</w:t>
      </w:r>
      <w:r w:rsidRPr="00723B39">
        <w:rPr>
          <w:rFonts w:eastAsia="Times New Roman"/>
          <w:lang w:eastAsia="en-US"/>
        </w:rPr>
        <w:t>”</w:t>
      </w:r>
    </w:p>
    <w:p w:rsidR="0070417F" w:rsidRPr="00874756" w:rsidRDefault="00251F6A" w:rsidP="0070417F">
      <w:pPr>
        <w:pStyle w:val="ONUME"/>
        <w:rPr>
          <w:rFonts w:eastAsia="Calibri"/>
        </w:rPr>
      </w:pPr>
      <w:r w:rsidRPr="00D1493A">
        <w:t>Th</w:t>
      </w:r>
      <w:r w:rsidRPr="00D1493A">
        <w:rPr>
          <w:rFonts w:eastAsia="Calibri"/>
          <w:szCs w:val="21"/>
        </w:rPr>
        <w:t>e topic of protection of broadcasting organizations will be maintained on the agenda of the 3</w:t>
      </w:r>
      <w:r w:rsidR="00723B39">
        <w:rPr>
          <w:rFonts w:eastAsia="Calibri"/>
          <w:szCs w:val="21"/>
        </w:rPr>
        <w:t>9</w:t>
      </w:r>
      <w:r w:rsidRPr="00D1493A">
        <w:rPr>
          <w:rFonts w:eastAsia="Calibri"/>
          <w:szCs w:val="21"/>
          <w:vertAlign w:val="superscript"/>
        </w:rPr>
        <w:t>th</w:t>
      </w:r>
      <w:r w:rsidRPr="00D1493A">
        <w:rPr>
          <w:rFonts w:eastAsia="Calibri"/>
          <w:szCs w:val="21"/>
        </w:rPr>
        <w:t xml:space="preserve"> Session of the SCCR.</w:t>
      </w:r>
    </w:p>
    <w:p w:rsidR="0070417F" w:rsidRPr="00874756" w:rsidRDefault="0070417F" w:rsidP="00874756">
      <w:pPr>
        <w:pStyle w:val="Heading2"/>
        <w:rPr>
          <w:sz w:val="24"/>
          <w:szCs w:val="24"/>
        </w:rPr>
      </w:pPr>
      <w:r w:rsidRPr="002C1EA5">
        <w:t>LIMITATIONS AND EXCEPTIONS</w:t>
      </w:r>
    </w:p>
    <w:p w:rsidR="00501D33" w:rsidRPr="00874756" w:rsidRDefault="00271FAB" w:rsidP="00874756">
      <w:pPr>
        <w:pStyle w:val="ONUME"/>
        <w:rPr>
          <w:rFonts w:eastAsia="Calibri"/>
        </w:rPr>
      </w:pPr>
      <w:r w:rsidRPr="0070417F">
        <w:t>T</w:t>
      </w:r>
      <w:r w:rsidR="00251F6A" w:rsidRPr="0070417F">
        <w:t xml:space="preserve">he SCCR has </w:t>
      </w:r>
      <w:r w:rsidRPr="0070417F">
        <w:t xml:space="preserve">been addressing </w:t>
      </w:r>
      <w:r w:rsidR="00251F6A" w:rsidRPr="0070417F">
        <w:t>the issue of limitations and exceptions to copyright</w:t>
      </w:r>
      <w:r w:rsidR="00364C9D">
        <w:t xml:space="preserve"> since </w:t>
      </w:r>
      <w:r w:rsidR="003432E1">
        <w:t>2004</w:t>
      </w:r>
      <w:r w:rsidR="00251F6A" w:rsidRPr="0070417F">
        <w:t xml:space="preserve"> and</w:t>
      </w:r>
      <w:r w:rsidR="006A4E2B">
        <w:t xml:space="preserve"> has been addressing</w:t>
      </w:r>
      <w:r w:rsidR="003432E1">
        <w:t xml:space="preserve"> </w:t>
      </w:r>
      <w:r w:rsidR="006A4E2B" w:rsidRPr="0070417F">
        <w:t>limitations and exceptions to copyright</w:t>
      </w:r>
      <w:r w:rsidR="006A4E2B">
        <w:t xml:space="preserve"> </w:t>
      </w:r>
      <w:r w:rsidR="00251F6A" w:rsidRPr="0070417F">
        <w:t>for libraries and archives, education</w:t>
      </w:r>
      <w:r w:rsidR="00674FCA" w:rsidRPr="0070417F">
        <w:t>al and research institutions,</w:t>
      </w:r>
      <w:r w:rsidR="00251F6A" w:rsidRPr="0070417F">
        <w:t xml:space="preserve"> and persons with other disabilities</w:t>
      </w:r>
      <w:r w:rsidR="00370CEC" w:rsidRPr="00370CEC">
        <w:t xml:space="preserve"> </w:t>
      </w:r>
      <w:r w:rsidR="00370CEC">
        <w:t>at every session since 2012</w:t>
      </w:r>
      <w:r w:rsidR="006A4E2B">
        <w:t>.</w:t>
      </w:r>
    </w:p>
    <w:p w:rsidR="00D1493A" w:rsidRPr="008956F0" w:rsidRDefault="00D1493A" w:rsidP="008956F0">
      <w:pPr>
        <w:pStyle w:val="Heading3"/>
      </w:pPr>
      <w:r w:rsidRPr="008956F0">
        <w:t>LIMITATIONS AND EXCEPT</w:t>
      </w:r>
      <w:r w:rsidR="00FD593C" w:rsidRPr="008956F0">
        <w:t>IONS FOR LIBRARIES AND ARCHIVES</w:t>
      </w:r>
    </w:p>
    <w:p w:rsidR="00D1493A" w:rsidRPr="00A05B3B" w:rsidRDefault="00E04A7C" w:rsidP="00874756">
      <w:pPr>
        <w:pStyle w:val="ONUME"/>
        <w:rPr>
          <w:szCs w:val="22"/>
        </w:rPr>
      </w:pPr>
      <w:r>
        <w:t>At its</w:t>
      </w:r>
      <w:r w:rsidRPr="009053C8">
        <w:t xml:space="preserve"> 37</w:t>
      </w:r>
      <w:r w:rsidRPr="009053C8">
        <w:rPr>
          <w:vertAlign w:val="superscript"/>
        </w:rPr>
        <w:t>th</w:t>
      </w:r>
      <w:r w:rsidRPr="009053C8">
        <w:t xml:space="preserve"> and 38th sessions, progress reports on the work pursuant to the </w:t>
      </w:r>
      <w:r w:rsidR="004E4648">
        <w:t>“</w:t>
      </w:r>
      <w:r w:rsidRPr="009053C8">
        <w:t>Action Plan – Libraries, Archives, and Museums</w:t>
      </w:r>
      <w:r w:rsidR="004E4648">
        <w:t>”</w:t>
      </w:r>
      <w:r w:rsidRPr="009053C8">
        <w:t xml:space="preserve"> in document SCCR/36/7, </w:t>
      </w:r>
      <w:r w:rsidR="004E4648">
        <w:t>“</w:t>
      </w:r>
      <w:r w:rsidRPr="009053C8">
        <w:t>Action Plans on Limitations and Exceptions Through SCCR/39 (2nd Meeting in 2019)</w:t>
      </w:r>
      <w:r w:rsidR="004E4648">
        <w:t>”</w:t>
      </w:r>
      <w:r w:rsidR="00A05B3B">
        <w:t xml:space="preserve"> (Action Plans)</w:t>
      </w:r>
      <w:r w:rsidRPr="009053C8">
        <w:t xml:space="preserve">, were given by the Secretariat.  </w:t>
      </w:r>
    </w:p>
    <w:p w:rsidR="00B4763D" w:rsidRPr="00B4763D" w:rsidRDefault="00A05B3B" w:rsidP="00874756">
      <w:pPr>
        <w:pStyle w:val="ONUME"/>
        <w:rPr>
          <w:szCs w:val="22"/>
        </w:rPr>
      </w:pPr>
      <w:r>
        <w:t>At its 37</w:t>
      </w:r>
      <w:r w:rsidRPr="00A05B3B">
        <w:rPr>
          <w:vertAlign w:val="superscript"/>
        </w:rPr>
        <w:t>th</w:t>
      </w:r>
      <w:r>
        <w:t xml:space="preserve"> session, work related to the Action Plans included a presentation on the development of the typology on libraries being prepared by Dr. Kenneth Crews and a pre</w:t>
      </w:r>
      <w:r w:rsidR="008D573B">
        <w:t xml:space="preserve">sentation of the “Report on Copyright Practices and Challenges of Museums” </w:t>
      </w:r>
      <w:r w:rsidR="00364C9D">
        <w:t>(document </w:t>
      </w:r>
      <w:r>
        <w:t>SCCR/37/6</w:t>
      </w:r>
      <w:r w:rsidR="0009752A">
        <w:t xml:space="preserve"> Rev.</w:t>
      </w:r>
      <w:r>
        <w:t>)</w:t>
      </w:r>
      <w:r w:rsidR="008D573B">
        <w:t xml:space="preserve"> by Dr. Yaniv Benhamou.  </w:t>
      </w:r>
    </w:p>
    <w:p w:rsidR="00A05B3B" w:rsidRPr="00B01C3E" w:rsidRDefault="008D573B" w:rsidP="00874756">
      <w:pPr>
        <w:pStyle w:val="ONUME"/>
        <w:rPr>
          <w:szCs w:val="22"/>
        </w:rPr>
      </w:pPr>
      <w:r>
        <w:t xml:space="preserve">It was also announced that the three regional seminars </w:t>
      </w:r>
      <w:r w:rsidR="00436AB7">
        <w:t>on limitations and exceptions for libraries, archives, museums</w:t>
      </w:r>
      <w:r w:rsidR="008234F9">
        <w:t>,</w:t>
      </w:r>
      <w:r w:rsidR="00436AB7">
        <w:t xml:space="preserve"> and educational and research institutions </w:t>
      </w:r>
      <w:r>
        <w:t xml:space="preserve">included in the Action Plans would be organized for the members of the Asia and Pacific Group, the African Group, and the </w:t>
      </w:r>
      <w:r w:rsidR="004A6274">
        <w:t xml:space="preserve">Group of </w:t>
      </w:r>
      <w:r>
        <w:t>Latin American and Ca</w:t>
      </w:r>
      <w:r w:rsidR="004A6274">
        <w:t>ribbean Countries (GRULAC)</w:t>
      </w:r>
      <w:r>
        <w:t>.</w:t>
      </w:r>
      <w:r w:rsidR="00B4763D">
        <w:t xml:space="preserve">  </w:t>
      </w:r>
    </w:p>
    <w:p w:rsidR="00B01C3E" w:rsidRPr="008D573B" w:rsidRDefault="00B01C3E" w:rsidP="00874756">
      <w:pPr>
        <w:pStyle w:val="ONUME"/>
        <w:rPr>
          <w:szCs w:val="22"/>
        </w:rPr>
      </w:pPr>
      <w:r>
        <w:t>At its 38</w:t>
      </w:r>
      <w:r w:rsidRPr="00B01C3E">
        <w:rPr>
          <w:vertAlign w:val="superscript"/>
        </w:rPr>
        <w:t>th</w:t>
      </w:r>
      <w:r>
        <w:t xml:space="preserve"> session, work related to the Action Plans included a general overview of the development of typologies, a presentation on “</w:t>
      </w:r>
      <w:r w:rsidRPr="008D573B">
        <w:t>Copyright Limitations and Exceptions for Libraries: Typology Analysis</w:t>
      </w:r>
      <w:r>
        <w:t>”</w:t>
      </w:r>
      <w:r w:rsidRPr="000E44EB">
        <w:t xml:space="preserve"> and the development of the</w:t>
      </w:r>
      <w:r w:rsidR="00364C9D">
        <w:t xml:space="preserve"> typology on archives (document </w:t>
      </w:r>
      <w:r w:rsidRPr="000E44EB">
        <w:t>SCCR/38/4)</w:t>
      </w:r>
      <w:r>
        <w:t xml:space="preserve"> by Dr. Kenneth Crews, a presentation on the “</w:t>
      </w:r>
      <w:r w:rsidRPr="008D573B">
        <w:t xml:space="preserve">Background Paper on </w:t>
      </w:r>
      <w:r w:rsidRPr="008D573B">
        <w:lastRenderedPageBreak/>
        <w:t>Archives and Copyright</w:t>
      </w:r>
      <w:r>
        <w:t>”</w:t>
      </w:r>
      <w:r w:rsidRPr="000E44EB">
        <w:t xml:space="preserve"> </w:t>
      </w:r>
      <w:r>
        <w:t>(</w:t>
      </w:r>
      <w:r w:rsidRPr="000E44EB">
        <w:t>document SCCR/38/7</w:t>
      </w:r>
      <w:r>
        <w:t>) by Dr. David Sutton, and a presentation on “</w:t>
      </w:r>
      <w:r w:rsidRPr="008D573B">
        <w:t>Copyright Limitations and Exceptions for Museums: Typology Analysis</w:t>
      </w:r>
      <w:r w:rsidRPr="00B01C3E">
        <w:rPr>
          <w:i/>
        </w:rPr>
        <w:t xml:space="preserve">” </w:t>
      </w:r>
      <w:r>
        <w:t>(</w:t>
      </w:r>
      <w:r w:rsidRPr="000E44EB">
        <w:t>document SCCR/38/6</w:t>
      </w:r>
      <w:r>
        <w:t>)</w:t>
      </w:r>
      <w:r w:rsidRPr="000E44EB">
        <w:t xml:space="preserve"> by </w:t>
      </w:r>
      <w:r>
        <w:t>Dr. </w:t>
      </w:r>
      <w:r w:rsidRPr="000E44EB">
        <w:t>Yaniv Benhamou</w:t>
      </w:r>
      <w:r>
        <w:t>.</w:t>
      </w:r>
    </w:p>
    <w:p w:rsidR="00B4763D" w:rsidRPr="008D573B" w:rsidRDefault="00B4763D" w:rsidP="00B4763D">
      <w:pPr>
        <w:pStyle w:val="ONUME"/>
        <w:rPr>
          <w:szCs w:val="22"/>
        </w:rPr>
      </w:pPr>
      <w:r>
        <w:t xml:space="preserve">The locations were announced for the three regional seminars </w:t>
      </w:r>
      <w:r w:rsidR="008234F9">
        <w:t>included in the Action Plans</w:t>
      </w:r>
      <w:r>
        <w:t>:  the seminar for the Asia and Pacific Group would be held in Singapore in April 2019, the seminar for the African Group would be held in Nairobi in June 2019, and the seminar for</w:t>
      </w:r>
      <w:r w:rsidR="00812A4B">
        <w:t xml:space="preserve"> GRULAC</w:t>
      </w:r>
      <w:r>
        <w:t xml:space="preserve"> would be held in Santo Domingo in July 2019.  </w:t>
      </w:r>
    </w:p>
    <w:p w:rsidR="00501D33" w:rsidRPr="00874756" w:rsidRDefault="00251F6A" w:rsidP="00874756">
      <w:pPr>
        <w:pStyle w:val="ONUME"/>
        <w:rPr>
          <w:rFonts w:eastAsia="Calibri"/>
          <w:szCs w:val="22"/>
        </w:rPr>
      </w:pPr>
      <w:r w:rsidRPr="00874756">
        <w:rPr>
          <w:szCs w:val="22"/>
        </w:rPr>
        <w:t>The topic of limitations and exceptions for libraries and archives will be ma</w:t>
      </w:r>
      <w:r w:rsidR="00E04A7C">
        <w:rPr>
          <w:szCs w:val="22"/>
        </w:rPr>
        <w:t>intained on the agenda of the 39</w:t>
      </w:r>
      <w:r w:rsidRPr="00874756">
        <w:rPr>
          <w:szCs w:val="22"/>
          <w:vertAlign w:val="superscript"/>
        </w:rPr>
        <w:t>th</w:t>
      </w:r>
      <w:r w:rsidRPr="00874756">
        <w:rPr>
          <w:szCs w:val="22"/>
        </w:rPr>
        <w:t xml:space="preserve"> session of the SCCR.</w:t>
      </w:r>
    </w:p>
    <w:p w:rsidR="006111CD" w:rsidRPr="0070417F" w:rsidRDefault="006111CD" w:rsidP="00E728BE">
      <w:pPr>
        <w:pStyle w:val="Heading3"/>
        <w:keepLines/>
      </w:pPr>
      <w:r w:rsidRPr="00312D9F">
        <w:t>LIMITATIONS AND EXCEPTIONS FOR EDUCATIONAL AND RESEARCH INSTITUTIONS AND PERSONS WITH OTHER DISABILITIES</w:t>
      </w:r>
    </w:p>
    <w:p w:rsidR="006111CD" w:rsidRPr="004E4648" w:rsidRDefault="00E04A7C" w:rsidP="00E728BE">
      <w:pPr>
        <w:pStyle w:val="ONUME"/>
        <w:keepNext/>
        <w:keepLines/>
        <w:rPr>
          <w:rFonts w:eastAsia="Calibri"/>
        </w:rPr>
      </w:pPr>
      <w:r>
        <w:t>At its</w:t>
      </w:r>
      <w:r w:rsidRPr="009053C8">
        <w:t xml:space="preserve"> 37</w:t>
      </w:r>
      <w:r w:rsidRPr="009053C8">
        <w:rPr>
          <w:vertAlign w:val="superscript"/>
        </w:rPr>
        <w:t>th</w:t>
      </w:r>
      <w:r w:rsidRPr="009053C8">
        <w:t xml:space="preserve"> and 38</w:t>
      </w:r>
      <w:r w:rsidRPr="008234F9">
        <w:rPr>
          <w:vertAlign w:val="superscript"/>
        </w:rPr>
        <w:t>th</w:t>
      </w:r>
      <w:r w:rsidRPr="009053C8">
        <w:t xml:space="preserve"> session</w:t>
      </w:r>
      <w:r w:rsidR="008234F9">
        <w:t>s</w:t>
      </w:r>
      <w:r w:rsidRPr="009053C8">
        <w:t xml:space="preserve">, progress reports on the work pursuant to the </w:t>
      </w:r>
      <w:r w:rsidR="004E4648">
        <w:t>“</w:t>
      </w:r>
      <w:r w:rsidRPr="009053C8">
        <w:t>Action Plan – Educational and Research Institutions and Persons with Other Disabilities</w:t>
      </w:r>
      <w:r w:rsidR="004E4648">
        <w:t>”</w:t>
      </w:r>
      <w:r w:rsidRPr="009053C8">
        <w:t xml:space="preserve"> in document SCCR/36/7, </w:t>
      </w:r>
      <w:r w:rsidR="004E4648">
        <w:t>“</w:t>
      </w:r>
      <w:r w:rsidRPr="009053C8">
        <w:t>Action Plans on Limitations and Exceptions Through SCCR/39 (2nd Meeting in 2019)</w:t>
      </w:r>
      <w:r w:rsidR="004E4648">
        <w:t>”</w:t>
      </w:r>
      <w:r w:rsidR="00A07EB9">
        <w:t xml:space="preserve"> (Action Plans)</w:t>
      </w:r>
      <w:r w:rsidRPr="009053C8">
        <w:t>, were given by the Secr</w:t>
      </w:r>
      <w:r w:rsidR="004E4648">
        <w:t xml:space="preserve">etariat.  </w:t>
      </w:r>
    </w:p>
    <w:p w:rsidR="00A07EB9" w:rsidRPr="008D573B" w:rsidRDefault="00A07EB9" w:rsidP="00A07EB9">
      <w:pPr>
        <w:pStyle w:val="ONUME"/>
        <w:rPr>
          <w:szCs w:val="22"/>
        </w:rPr>
      </w:pPr>
      <w:r>
        <w:t>At its 37</w:t>
      </w:r>
      <w:r w:rsidRPr="00A05B3B">
        <w:rPr>
          <w:vertAlign w:val="superscript"/>
        </w:rPr>
        <w:t>th</w:t>
      </w:r>
      <w:r>
        <w:t xml:space="preserve"> session, work related to the Action Plans included a presentation referring to the development of the typology on educational and research institutions being prepared by Professor Daniel Seng.</w:t>
      </w:r>
    </w:p>
    <w:p w:rsidR="00A07EB9" w:rsidRDefault="00A07EB9" w:rsidP="00A07EB9">
      <w:pPr>
        <w:pStyle w:val="ONUME"/>
      </w:pPr>
      <w:r>
        <w:t>At its 38</w:t>
      </w:r>
      <w:r w:rsidRPr="008D573B">
        <w:rPr>
          <w:vertAlign w:val="superscript"/>
        </w:rPr>
        <w:t>th</w:t>
      </w:r>
      <w:r>
        <w:t xml:space="preserve"> session, work related to the Action Plans included a presentation of </w:t>
      </w:r>
      <w:r w:rsidR="004E4648">
        <w:t>the “Revised Scoping Study on Limitations and Exceptions for Persons with Other Disabilities” (document SCCR/38/</w:t>
      </w:r>
      <w:r>
        <w:t xml:space="preserve">3) by </w:t>
      </w:r>
      <w:r w:rsidR="004E4648">
        <w:t>Professor</w:t>
      </w:r>
      <w:r w:rsidR="00E31AF7">
        <w:t>s Blake Reid and Caroline Ncube, a presentation on the “</w:t>
      </w:r>
      <w:r w:rsidR="00E31AF7" w:rsidRPr="000E44EB">
        <w:t>Interim Report on Practices and Challenges in Relation to Online Distance Education and Research Activities</w:t>
      </w:r>
      <w:r w:rsidR="00E31AF7">
        <w:t>” (document SCCR/38/9) by Professor Raquel Xalabarder, and a presentation on “</w:t>
      </w:r>
      <w:r w:rsidR="00E31AF7" w:rsidRPr="000E44EB">
        <w:t>Copyright Limitations and Exceptions for Educational and Researc</w:t>
      </w:r>
      <w:r w:rsidR="00E31AF7">
        <w:t>h Activities: Typology Analysis”</w:t>
      </w:r>
      <w:r w:rsidR="00E31AF7" w:rsidRPr="000E44EB">
        <w:t xml:space="preserve"> </w:t>
      </w:r>
      <w:r w:rsidR="00E31AF7">
        <w:t>(</w:t>
      </w:r>
      <w:r w:rsidR="00E31AF7" w:rsidRPr="000E44EB">
        <w:t>document SCCR/38/8</w:t>
      </w:r>
      <w:r w:rsidR="00E31AF7">
        <w:t>), by Professor Daniel Seng.</w:t>
      </w:r>
      <w:r w:rsidR="00E31AF7" w:rsidRPr="000E44EB">
        <w:t xml:space="preserve"> </w:t>
      </w:r>
      <w:r w:rsidR="004E4648">
        <w:t xml:space="preserve"> </w:t>
      </w:r>
    </w:p>
    <w:p w:rsidR="004E4648" w:rsidRPr="00A07EB9" w:rsidRDefault="00E31AF7" w:rsidP="00A07EB9">
      <w:pPr>
        <w:pStyle w:val="ONUME"/>
      </w:pPr>
      <w:r>
        <w:t>During the</w:t>
      </w:r>
      <w:r w:rsidR="00A07EB9">
        <w:t xml:space="preserve"> 38</w:t>
      </w:r>
      <w:r w:rsidR="00A07EB9" w:rsidRPr="00A07EB9">
        <w:rPr>
          <w:vertAlign w:val="superscript"/>
        </w:rPr>
        <w:t>th</w:t>
      </w:r>
      <w:r w:rsidR="00A07EB9">
        <w:t xml:space="preserve"> session, </w:t>
      </w:r>
      <w:r>
        <w:t xml:space="preserve">pursuant to the Action Plans, </w:t>
      </w:r>
      <w:r w:rsidR="00A07EB9">
        <w:t>a</w:t>
      </w:r>
      <w:r w:rsidR="004E4648">
        <w:t xml:space="preserve"> side-event </w:t>
      </w:r>
      <w:r w:rsidR="004A6274">
        <w:t xml:space="preserve">was held </w:t>
      </w:r>
      <w:r w:rsidR="004E4648">
        <w:t>on “Technology and Accessibility for People with Disabilities”</w:t>
      </w:r>
      <w:r w:rsidR="004A6274">
        <w:t xml:space="preserve">.   The event covered </w:t>
      </w:r>
      <w:r w:rsidR="004E4648">
        <w:t>existing challenges and the latest technological solutions in the f</w:t>
      </w:r>
      <w:r w:rsidR="00A07EB9">
        <w:t>ield of accessibility</w:t>
      </w:r>
      <w:r>
        <w:t>, as applied to copyrighted materials</w:t>
      </w:r>
      <w:r w:rsidR="004E4648">
        <w:t>.</w:t>
      </w:r>
    </w:p>
    <w:p w:rsidR="00501D33" w:rsidRPr="00874756" w:rsidRDefault="00251F6A" w:rsidP="00874756">
      <w:pPr>
        <w:pStyle w:val="ONUME"/>
        <w:rPr>
          <w:rFonts w:eastAsia="Calibri"/>
        </w:rPr>
      </w:pPr>
      <w:r w:rsidRPr="006111CD">
        <w:t>The topic of limitations and exceptions for educational and research institutions and persons with other disabilities will be maintained on the agenda of the 3</w:t>
      </w:r>
      <w:r w:rsidR="00E04A7C">
        <w:t>9</w:t>
      </w:r>
      <w:r w:rsidRPr="006111CD">
        <w:rPr>
          <w:vertAlign w:val="superscript"/>
        </w:rPr>
        <w:t>th</w:t>
      </w:r>
      <w:r w:rsidRPr="006111CD">
        <w:t xml:space="preserve"> session of the SCCR.</w:t>
      </w:r>
    </w:p>
    <w:p w:rsidR="00137861" w:rsidRPr="00137861" w:rsidRDefault="00262FE4" w:rsidP="00874756">
      <w:pPr>
        <w:pStyle w:val="Heading2"/>
      </w:pPr>
      <w:r w:rsidRPr="002C1EA5">
        <w:t>OTHER MATTERS</w:t>
      </w:r>
    </w:p>
    <w:p w:rsidR="00501D33" w:rsidRPr="00113E08" w:rsidRDefault="00FD593C" w:rsidP="008956F0">
      <w:pPr>
        <w:pStyle w:val="Heading3"/>
      </w:pPr>
      <w:r w:rsidRPr="00FD593C">
        <w:t>ANALYSIS OF COPYRIGHT RELATED TO THE DIGITAL ENVIRONMENT</w:t>
      </w:r>
    </w:p>
    <w:p w:rsidR="00113E08" w:rsidRPr="00874756" w:rsidRDefault="00113E08" w:rsidP="00874756">
      <w:pPr>
        <w:pStyle w:val="ONUME"/>
        <w:rPr>
          <w:rFonts w:eastAsia="Calibri"/>
        </w:rPr>
      </w:pPr>
      <w:r w:rsidRPr="00262FE4">
        <w:t xml:space="preserve">It is recalled that </w:t>
      </w:r>
      <w:r w:rsidR="009B1105">
        <w:t>a</w:t>
      </w:r>
      <w:r w:rsidR="009B1105" w:rsidRPr="00262FE4">
        <w:t xml:space="preserve"> </w:t>
      </w:r>
      <w:r w:rsidRPr="00262FE4">
        <w:t>“Proposal for Analysis of Copyright Related to the Digital Environment” (document</w:t>
      </w:r>
      <w:r w:rsidR="004A6274">
        <w:t xml:space="preserve"> SCCR/31/4) was submitted by GRULAC</w:t>
      </w:r>
      <w:r w:rsidRPr="00262FE4">
        <w:t xml:space="preserve"> at the 31</w:t>
      </w:r>
      <w:r w:rsidRPr="00262FE4">
        <w:rPr>
          <w:vertAlign w:val="superscript"/>
        </w:rPr>
        <w:t>st</w:t>
      </w:r>
      <w:r w:rsidRPr="00262FE4">
        <w:t xml:space="preserve"> session of the SCCR in December 2015 and has been discussed under the agenda item “Other Matters” at every session since then.</w:t>
      </w:r>
    </w:p>
    <w:p w:rsidR="00FD593C" w:rsidRPr="00874756" w:rsidRDefault="00A83D60" w:rsidP="00874756">
      <w:pPr>
        <w:pStyle w:val="ONUME"/>
        <w:rPr>
          <w:rFonts w:eastAsia="Calibri"/>
        </w:rPr>
      </w:pPr>
      <w:r>
        <w:t>At its 37</w:t>
      </w:r>
      <w:r w:rsidRPr="004A6274">
        <w:rPr>
          <w:vertAlign w:val="superscript"/>
        </w:rPr>
        <w:t>th</w:t>
      </w:r>
      <w:r>
        <w:t xml:space="preserve"> session, the Committee agreed that the Secretariat should proceed with a study as described in document SCCR/37/4, entitled </w:t>
      </w:r>
      <w:r w:rsidR="004A6274">
        <w:t>“</w:t>
      </w:r>
      <w:r>
        <w:t>Modalities of a Study on Digital Music Services</w:t>
      </w:r>
      <w:r w:rsidR="004A6274">
        <w:t>”</w:t>
      </w:r>
      <w:r>
        <w:t xml:space="preserve">, incorporating the comments and suggestions provided by Member States.  </w:t>
      </w:r>
    </w:p>
    <w:p w:rsidR="00262FE4" w:rsidRPr="00874756" w:rsidRDefault="00A83D60" w:rsidP="00874756">
      <w:pPr>
        <w:pStyle w:val="ONUME"/>
        <w:rPr>
          <w:rFonts w:eastAsia="Calibri"/>
        </w:rPr>
      </w:pPr>
      <w:r>
        <w:t>At its 38</w:t>
      </w:r>
      <w:r w:rsidRPr="004A6274">
        <w:rPr>
          <w:vertAlign w:val="superscript"/>
        </w:rPr>
        <w:t>th</w:t>
      </w:r>
      <w:r>
        <w:t xml:space="preserve"> session, in accordance with the approved modalities, the Committee received an update from the Secretariat on the study on digital music services</w:t>
      </w:r>
      <w:r w:rsidR="00251F6A" w:rsidRPr="00262FE4">
        <w:rPr>
          <w:rFonts w:eastAsiaTheme="minorHAnsi"/>
          <w:lang w:eastAsia="en-US"/>
        </w:rPr>
        <w:t>.</w:t>
      </w:r>
    </w:p>
    <w:p w:rsidR="00262FE4" w:rsidRPr="00874756" w:rsidRDefault="00251F6A" w:rsidP="00874756">
      <w:pPr>
        <w:pStyle w:val="ONUME"/>
        <w:rPr>
          <w:rFonts w:eastAsia="Calibri"/>
        </w:rPr>
      </w:pPr>
      <w:r w:rsidRPr="00262FE4">
        <w:lastRenderedPageBreak/>
        <w:t>The topic of the Analysis of Copyright Related to the Digital Environment will be ma</w:t>
      </w:r>
      <w:r w:rsidR="00A83D60">
        <w:t>intained on the agenda of the 39</w:t>
      </w:r>
      <w:r w:rsidRPr="00262FE4">
        <w:rPr>
          <w:vertAlign w:val="superscript"/>
        </w:rPr>
        <w:t>th</w:t>
      </w:r>
      <w:r w:rsidRPr="00262FE4">
        <w:t xml:space="preserve"> session of the SCCR.</w:t>
      </w:r>
    </w:p>
    <w:p w:rsidR="00262FE4" w:rsidRDefault="00262FE4" w:rsidP="008956F0">
      <w:pPr>
        <w:pStyle w:val="Heading3"/>
      </w:pPr>
      <w:r>
        <w:t>RESALE RIGHT</w:t>
      </w:r>
    </w:p>
    <w:p w:rsidR="00262FE4" w:rsidRPr="00874756" w:rsidRDefault="00251F6A" w:rsidP="00874756">
      <w:pPr>
        <w:pStyle w:val="ONUME"/>
        <w:rPr>
          <w:rFonts w:eastAsia="Calibri"/>
        </w:rPr>
      </w:pPr>
      <w:r w:rsidRPr="00262FE4">
        <w:t>It is recalled that a “Proposal from Senegal and Congo to include the Resale Right (</w:t>
      </w:r>
      <w:r w:rsidRPr="00262FE4">
        <w:rPr>
          <w:i/>
        </w:rPr>
        <w:t>droit de suite</w:t>
      </w:r>
      <w:r w:rsidRPr="00262FE4">
        <w:t>) in the Agenda of Future work by the Standing Committee on Copyright and Related Rights of the World Intellectual Property Organization” (document SCCR/31/5) was submitted at the 31</w:t>
      </w:r>
      <w:r w:rsidRPr="00262FE4">
        <w:rPr>
          <w:vertAlign w:val="superscript"/>
        </w:rPr>
        <w:t>st</w:t>
      </w:r>
      <w:r w:rsidRPr="00262FE4">
        <w:t xml:space="preserve"> session of the Committee</w:t>
      </w:r>
      <w:r w:rsidR="00FC5D7B">
        <w:t xml:space="preserve"> and </w:t>
      </w:r>
      <w:r w:rsidR="00FC5D7B" w:rsidRPr="00262FE4">
        <w:t>has been discussed under the agenda item “Other Matters” at every session since then</w:t>
      </w:r>
      <w:r w:rsidRPr="00262FE4">
        <w:t>.</w:t>
      </w:r>
    </w:p>
    <w:p w:rsidR="00E529BA" w:rsidRPr="00E529BA" w:rsidRDefault="004458D3" w:rsidP="00E728BE">
      <w:pPr>
        <w:pStyle w:val="ONUME"/>
        <w:keepNext/>
        <w:keepLines/>
        <w:rPr>
          <w:rFonts w:eastAsia="Calibri"/>
        </w:rPr>
      </w:pPr>
      <w:r>
        <w:t>A</w:t>
      </w:r>
      <w:r w:rsidR="00251F6A" w:rsidRPr="00262FE4">
        <w:t>t its 3</w:t>
      </w:r>
      <w:r w:rsidR="00A929A6">
        <w:t>6</w:t>
      </w:r>
      <w:r w:rsidR="00251F6A" w:rsidRPr="00262FE4">
        <w:rPr>
          <w:vertAlign w:val="superscript"/>
        </w:rPr>
        <w:t>th</w:t>
      </w:r>
      <w:r w:rsidR="00251F6A" w:rsidRPr="00262FE4">
        <w:t xml:space="preserve"> session, the </w:t>
      </w:r>
      <w:r w:rsidR="00A929A6">
        <w:rPr>
          <w:rFonts w:eastAsiaTheme="minorHAnsi"/>
          <w:lang w:eastAsia="en-US"/>
        </w:rPr>
        <w:t>Committee</w:t>
      </w:r>
      <w:r w:rsidR="00251F6A" w:rsidRPr="00262FE4">
        <w:rPr>
          <w:rFonts w:eastAsiaTheme="minorHAnsi"/>
          <w:lang w:eastAsia="en-US"/>
        </w:rPr>
        <w:t xml:space="preserve"> agreed to set up a task force of Members and stakeholders to report back to the Committee regarding the practical elements of the artists’ resale royalty right.  </w:t>
      </w:r>
      <w:r w:rsidR="004A6274">
        <w:rPr>
          <w:rFonts w:eastAsiaTheme="minorHAnsi"/>
          <w:szCs w:val="22"/>
        </w:rPr>
        <w:t>At its 37</w:t>
      </w:r>
      <w:r w:rsidR="004A6274" w:rsidRPr="004A6274">
        <w:rPr>
          <w:rFonts w:eastAsiaTheme="minorHAnsi"/>
          <w:szCs w:val="22"/>
          <w:vertAlign w:val="superscript"/>
        </w:rPr>
        <w:t>th</w:t>
      </w:r>
      <w:r w:rsidR="004A6274">
        <w:rPr>
          <w:rFonts w:eastAsiaTheme="minorHAnsi"/>
          <w:szCs w:val="22"/>
        </w:rPr>
        <w:t xml:space="preserve"> session</w:t>
      </w:r>
      <w:r w:rsidRPr="00CF1B79">
        <w:rPr>
          <w:rFonts w:eastAsiaTheme="minorHAnsi"/>
          <w:szCs w:val="22"/>
        </w:rPr>
        <w:t xml:space="preserve">, the </w:t>
      </w:r>
      <w:r w:rsidRPr="00CF1B79">
        <w:rPr>
          <w:szCs w:val="22"/>
        </w:rPr>
        <w:t xml:space="preserve">Secretariat presented document SCCR/37/5, entitled </w:t>
      </w:r>
      <w:r w:rsidR="004E4648" w:rsidRPr="004E4648">
        <w:rPr>
          <w:szCs w:val="22"/>
        </w:rPr>
        <w:t>“</w:t>
      </w:r>
      <w:r w:rsidRPr="004E4648">
        <w:rPr>
          <w:iCs/>
          <w:szCs w:val="22"/>
        </w:rPr>
        <w:t>Task Force on the Artist’s Resale Royalty Right</w:t>
      </w:r>
      <w:r w:rsidR="004E4648" w:rsidRPr="004E4648">
        <w:rPr>
          <w:iCs/>
          <w:szCs w:val="22"/>
        </w:rPr>
        <w:t>”</w:t>
      </w:r>
      <w:r w:rsidRPr="004E4648">
        <w:rPr>
          <w:iCs/>
          <w:szCs w:val="22"/>
        </w:rPr>
        <w:t>,</w:t>
      </w:r>
      <w:r w:rsidRPr="00CF1B79">
        <w:rPr>
          <w:i/>
          <w:iCs/>
          <w:szCs w:val="22"/>
        </w:rPr>
        <w:t xml:space="preserve"> </w:t>
      </w:r>
      <w:r w:rsidRPr="00CF1B79">
        <w:rPr>
          <w:szCs w:val="22"/>
        </w:rPr>
        <w:t>whi</w:t>
      </w:r>
      <w:r w:rsidR="00E529BA">
        <w:rPr>
          <w:szCs w:val="22"/>
        </w:rPr>
        <w:t xml:space="preserve">ch was noted by the Committee. </w:t>
      </w:r>
    </w:p>
    <w:p w:rsidR="00262FE4" w:rsidRPr="00874756" w:rsidRDefault="004458D3" w:rsidP="00E728BE">
      <w:pPr>
        <w:pStyle w:val="ONUME"/>
        <w:keepNext/>
        <w:keepLines/>
        <w:rPr>
          <w:rFonts w:eastAsia="Calibri"/>
        </w:rPr>
      </w:pPr>
      <w:r w:rsidRPr="00CF1B79">
        <w:rPr>
          <w:szCs w:val="22"/>
        </w:rPr>
        <w:t>At its 38</w:t>
      </w:r>
      <w:r w:rsidRPr="00CF1B79">
        <w:rPr>
          <w:szCs w:val="22"/>
          <w:vertAlign w:val="superscript"/>
        </w:rPr>
        <w:t>th</w:t>
      </w:r>
      <w:r w:rsidRPr="00CF1B79">
        <w:rPr>
          <w:szCs w:val="22"/>
        </w:rPr>
        <w:t xml:space="preserve"> session, the Secretariat presented an update on the ongoing work of the Task Force on the Artist’s Resale Royalty Right.</w:t>
      </w:r>
      <w:r w:rsidR="00251F6A" w:rsidRPr="00262FE4">
        <w:rPr>
          <w:rFonts w:eastAsiaTheme="minorHAnsi"/>
          <w:lang w:eastAsia="en-US"/>
        </w:rPr>
        <w:t xml:space="preserve"> </w:t>
      </w:r>
    </w:p>
    <w:p w:rsidR="00362326" w:rsidRPr="00874756" w:rsidRDefault="00251F6A" w:rsidP="00E728BE">
      <w:pPr>
        <w:pStyle w:val="ONUME"/>
        <w:keepNext/>
        <w:keepLines/>
        <w:rPr>
          <w:rFonts w:eastAsia="Calibri"/>
        </w:rPr>
      </w:pPr>
      <w:r w:rsidRPr="00262FE4">
        <w:t>The topic of the Resale Right will be ma</w:t>
      </w:r>
      <w:r w:rsidR="004458D3">
        <w:t>intained on the agenda of the 39</w:t>
      </w:r>
      <w:r w:rsidRPr="00262FE4">
        <w:rPr>
          <w:vertAlign w:val="superscript"/>
        </w:rPr>
        <w:t>th</w:t>
      </w:r>
      <w:r w:rsidRPr="00262FE4">
        <w:t xml:space="preserve"> session of the SCCR.</w:t>
      </w:r>
    </w:p>
    <w:p w:rsidR="00262FE4" w:rsidRPr="00FB6D3F" w:rsidRDefault="00262FE4" w:rsidP="008956F0">
      <w:pPr>
        <w:pStyle w:val="Heading3"/>
      </w:pPr>
      <w:r w:rsidRPr="00504D86">
        <w:t>Protection of Theatre Directors’ Rights</w:t>
      </w:r>
    </w:p>
    <w:p w:rsidR="00A322E1" w:rsidRPr="00050FD6" w:rsidRDefault="00A322E1" w:rsidP="00A322E1">
      <w:pPr>
        <w:pStyle w:val="ONUME"/>
        <w:rPr>
          <w:rFonts w:eastAsia="Calibri"/>
          <w:szCs w:val="22"/>
        </w:rPr>
      </w:pPr>
      <w:r>
        <w:rPr>
          <w:szCs w:val="22"/>
        </w:rPr>
        <w:t>It is recalled that a</w:t>
      </w:r>
      <w:r w:rsidRPr="00050FD6">
        <w:rPr>
          <w:szCs w:val="22"/>
        </w:rPr>
        <w:t xml:space="preserve"> “Proposal on the Part of the Russian Federation with Regard to Strengthening the Protection of Theatre Directors’ Rights at the</w:t>
      </w:r>
      <w:r w:rsidR="00364C9D">
        <w:rPr>
          <w:szCs w:val="22"/>
        </w:rPr>
        <w:t xml:space="preserve"> International Level” (document </w:t>
      </w:r>
      <w:r w:rsidRPr="00050FD6">
        <w:rPr>
          <w:szCs w:val="22"/>
        </w:rPr>
        <w:t>SCCR/35/8) was submitted</w:t>
      </w:r>
      <w:r>
        <w:rPr>
          <w:szCs w:val="22"/>
        </w:rPr>
        <w:t xml:space="preserve"> by the Delegation of the Russian Federation</w:t>
      </w:r>
      <w:r w:rsidRPr="00050FD6">
        <w:rPr>
          <w:szCs w:val="22"/>
        </w:rPr>
        <w:t xml:space="preserve"> at the 35</w:t>
      </w:r>
      <w:r w:rsidR="00645751">
        <w:rPr>
          <w:szCs w:val="22"/>
          <w:vertAlign w:val="superscript"/>
        </w:rPr>
        <w:t>th</w:t>
      </w:r>
      <w:r w:rsidR="00364C9D">
        <w:rPr>
          <w:szCs w:val="22"/>
        </w:rPr>
        <w:t> </w:t>
      </w:r>
      <w:r w:rsidRPr="00050FD6">
        <w:rPr>
          <w:szCs w:val="22"/>
        </w:rPr>
        <w:t>session of the Committee.</w:t>
      </w:r>
    </w:p>
    <w:p w:rsidR="00A322E1" w:rsidRPr="00A322E1" w:rsidRDefault="00A322E1" w:rsidP="00874756">
      <w:pPr>
        <w:pStyle w:val="ONUME"/>
        <w:rPr>
          <w:rFonts w:eastAsia="Calibri"/>
          <w:szCs w:val="22"/>
        </w:rPr>
      </w:pPr>
      <w:r w:rsidRPr="00050FD6">
        <w:rPr>
          <w:szCs w:val="22"/>
        </w:rPr>
        <w:t>At its 37</w:t>
      </w:r>
      <w:r w:rsidRPr="00050FD6">
        <w:rPr>
          <w:szCs w:val="22"/>
          <w:vertAlign w:val="superscript"/>
        </w:rPr>
        <w:t>th</w:t>
      </w:r>
      <w:r w:rsidRPr="00050FD6">
        <w:rPr>
          <w:szCs w:val="22"/>
        </w:rPr>
        <w:t xml:space="preserve"> session,</w:t>
      </w:r>
      <w:r w:rsidRPr="00050FD6">
        <w:rPr>
          <w:rFonts w:eastAsiaTheme="minorHAnsi"/>
          <w:szCs w:val="22"/>
          <w:lang w:eastAsia="en-US"/>
        </w:rPr>
        <w:t xml:space="preserve"> </w:t>
      </w:r>
      <w:r w:rsidRPr="008F4DEC">
        <w:rPr>
          <w:rFonts w:eastAsiaTheme="minorHAnsi"/>
          <w:szCs w:val="22"/>
          <w:lang w:eastAsia="en-US"/>
        </w:rPr>
        <w:t>the Committee</w:t>
      </w:r>
      <w:r>
        <w:rPr>
          <w:rFonts w:eastAsiaTheme="minorHAnsi"/>
          <w:szCs w:val="22"/>
          <w:lang w:eastAsia="en-US"/>
        </w:rPr>
        <w:t xml:space="preserve"> examined the modalities of the proposed </w:t>
      </w:r>
      <w:r w:rsidR="00E529BA">
        <w:rPr>
          <w:rFonts w:eastAsiaTheme="minorHAnsi"/>
          <w:szCs w:val="22"/>
          <w:lang w:eastAsia="en-US"/>
        </w:rPr>
        <w:t xml:space="preserve">scoping </w:t>
      </w:r>
      <w:r>
        <w:rPr>
          <w:rFonts w:eastAsiaTheme="minorHAnsi"/>
          <w:szCs w:val="22"/>
          <w:lang w:eastAsia="en-US"/>
        </w:rPr>
        <w:t xml:space="preserve">study </w:t>
      </w:r>
      <w:r w:rsidR="00E529BA">
        <w:rPr>
          <w:rFonts w:eastAsiaTheme="minorHAnsi"/>
          <w:szCs w:val="22"/>
          <w:lang w:eastAsia="en-US"/>
        </w:rPr>
        <w:t xml:space="preserve">on the rights of theatre directors </w:t>
      </w:r>
      <w:r>
        <w:rPr>
          <w:rFonts w:eastAsiaTheme="minorHAnsi"/>
          <w:szCs w:val="22"/>
          <w:lang w:eastAsia="en-US"/>
        </w:rPr>
        <w:t xml:space="preserve">presented by the Secretariat (document SCCR/37/3) and </w:t>
      </w:r>
      <w:r>
        <w:t>agreed that the Secretariat should proceed with the study</w:t>
      </w:r>
      <w:r>
        <w:rPr>
          <w:rFonts w:eastAsiaTheme="minorHAnsi"/>
          <w:szCs w:val="22"/>
          <w:lang w:eastAsia="en-US"/>
        </w:rPr>
        <w:t xml:space="preserve"> </w:t>
      </w:r>
    </w:p>
    <w:p w:rsidR="00A322E1" w:rsidRPr="00050FD6" w:rsidRDefault="00A322E1" w:rsidP="00A322E1">
      <w:pPr>
        <w:pStyle w:val="ONUME"/>
        <w:rPr>
          <w:rFonts w:eastAsia="Calibri"/>
          <w:szCs w:val="22"/>
        </w:rPr>
      </w:pPr>
      <w:r w:rsidRPr="00050FD6">
        <w:rPr>
          <w:szCs w:val="22"/>
        </w:rPr>
        <w:t>At its 38</w:t>
      </w:r>
      <w:r w:rsidRPr="00050FD6">
        <w:rPr>
          <w:szCs w:val="22"/>
          <w:vertAlign w:val="superscript"/>
        </w:rPr>
        <w:t>th</w:t>
      </w:r>
      <w:r w:rsidRPr="00050FD6">
        <w:rPr>
          <w:szCs w:val="22"/>
        </w:rPr>
        <w:t xml:space="preserve"> session, the Committee heard a progress report on the study </w:t>
      </w:r>
      <w:r>
        <w:rPr>
          <w:szCs w:val="22"/>
        </w:rPr>
        <w:t xml:space="preserve">presented </w:t>
      </w:r>
      <w:r w:rsidRPr="00050FD6">
        <w:rPr>
          <w:szCs w:val="22"/>
        </w:rPr>
        <w:t>by Professors Ysolde Gendreau and Anton Sergo.</w:t>
      </w:r>
    </w:p>
    <w:p w:rsidR="00262FE4" w:rsidRPr="00874756" w:rsidRDefault="00251F6A" w:rsidP="00262FE4">
      <w:pPr>
        <w:pStyle w:val="ONUME"/>
        <w:rPr>
          <w:rFonts w:eastAsia="Calibri"/>
          <w:szCs w:val="22"/>
        </w:rPr>
      </w:pPr>
      <w:r w:rsidRPr="00262FE4">
        <w:rPr>
          <w:szCs w:val="22"/>
        </w:rPr>
        <w:t xml:space="preserve">The topic of the </w:t>
      </w:r>
      <w:r w:rsidRPr="00274CE6">
        <w:rPr>
          <w:lang w:eastAsia="en-US"/>
        </w:rPr>
        <w:t xml:space="preserve">Protection of Theatre Directors’ Rights </w:t>
      </w:r>
      <w:r w:rsidRPr="00262FE4">
        <w:rPr>
          <w:szCs w:val="22"/>
        </w:rPr>
        <w:t>will be maintained on the agenda of the 3</w:t>
      </w:r>
      <w:r w:rsidR="00A322E1">
        <w:rPr>
          <w:szCs w:val="22"/>
        </w:rPr>
        <w:t>9</w:t>
      </w:r>
      <w:r w:rsidRPr="00262FE4">
        <w:rPr>
          <w:szCs w:val="22"/>
          <w:vertAlign w:val="superscript"/>
        </w:rPr>
        <w:t>th</w:t>
      </w:r>
      <w:r w:rsidRPr="00262FE4">
        <w:rPr>
          <w:szCs w:val="22"/>
        </w:rPr>
        <w:t xml:space="preserve"> session of the SCCR.</w:t>
      </w:r>
    </w:p>
    <w:p w:rsidR="00251F6A" w:rsidRPr="00874756" w:rsidRDefault="00E529BA" w:rsidP="000C41DF">
      <w:pPr>
        <w:pStyle w:val="ListParagraph"/>
        <w:keepNext/>
        <w:keepLines/>
        <w:tabs>
          <w:tab w:val="left" w:pos="6096"/>
        </w:tabs>
        <w:ind w:left="5533"/>
        <w:rPr>
          <w:rFonts w:eastAsia="Calibri"/>
          <w:i/>
          <w:szCs w:val="22"/>
        </w:rPr>
      </w:pPr>
      <w:r>
        <w:rPr>
          <w:i/>
        </w:rPr>
        <w:t>33</w:t>
      </w:r>
      <w:r w:rsidR="000C41DF">
        <w:rPr>
          <w:i/>
        </w:rPr>
        <w:t>.</w:t>
      </w:r>
      <w:r w:rsidR="000C41DF">
        <w:rPr>
          <w:i/>
        </w:rPr>
        <w:tab/>
      </w:r>
      <w:r w:rsidR="00251F6A" w:rsidRPr="00874756">
        <w:rPr>
          <w:i/>
        </w:rPr>
        <w:t>The WIPO General Assembly is invited to:</w:t>
      </w:r>
    </w:p>
    <w:p w:rsidR="00251F6A" w:rsidRPr="00874756" w:rsidRDefault="00251F6A" w:rsidP="00874756">
      <w:pPr>
        <w:ind w:left="5533"/>
        <w:rPr>
          <w:i/>
        </w:rPr>
      </w:pPr>
    </w:p>
    <w:p w:rsidR="00A90FB2" w:rsidRPr="00874756" w:rsidRDefault="00251F6A" w:rsidP="000C41DF">
      <w:pPr>
        <w:pStyle w:val="ListParagraph"/>
        <w:numPr>
          <w:ilvl w:val="0"/>
          <w:numId w:val="9"/>
        </w:numPr>
        <w:tabs>
          <w:tab w:val="left" w:pos="6237"/>
        </w:tabs>
        <w:ind w:left="6096" w:firstLine="0"/>
        <w:rPr>
          <w:i/>
        </w:rPr>
      </w:pPr>
      <w:r w:rsidRPr="00874756">
        <w:rPr>
          <w:i/>
        </w:rPr>
        <w:t>take note of the “</w:t>
      </w:r>
      <w:r w:rsidR="00262FE4" w:rsidRPr="00874756">
        <w:rPr>
          <w:i/>
        </w:rPr>
        <w:t xml:space="preserve">Report on </w:t>
      </w:r>
      <w:r w:rsidRPr="00874756">
        <w:rPr>
          <w:i/>
        </w:rPr>
        <w:t>the Standing Committee on Copyright and Related Rights”</w:t>
      </w:r>
      <w:r w:rsidRPr="00874756" w:rsidDel="007C07E3">
        <w:rPr>
          <w:i/>
        </w:rPr>
        <w:t xml:space="preserve"> </w:t>
      </w:r>
      <w:r w:rsidR="00EA40F8">
        <w:rPr>
          <w:i/>
        </w:rPr>
        <w:t>(document WO/GA/51/5</w:t>
      </w:r>
      <w:r w:rsidRPr="00874756">
        <w:rPr>
          <w:i/>
        </w:rPr>
        <w:t>)</w:t>
      </w:r>
      <w:r w:rsidR="009B1105" w:rsidRPr="00874756">
        <w:rPr>
          <w:i/>
        </w:rPr>
        <w:t>;</w:t>
      </w:r>
      <w:r w:rsidR="00A90FB2" w:rsidRPr="00874756">
        <w:rPr>
          <w:i/>
        </w:rPr>
        <w:t xml:space="preserve"> </w:t>
      </w:r>
    </w:p>
    <w:p w:rsidR="00A90FB2" w:rsidRPr="00874756" w:rsidRDefault="00A90FB2" w:rsidP="000C41DF">
      <w:pPr>
        <w:tabs>
          <w:tab w:val="left" w:pos="6096"/>
          <w:tab w:val="left" w:pos="6663"/>
        </w:tabs>
        <w:ind w:left="6096"/>
        <w:rPr>
          <w:i/>
        </w:rPr>
      </w:pPr>
    </w:p>
    <w:p w:rsidR="00251F6A" w:rsidRPr="00874756" w:rsidRDefault="000E530F" w:rsidP="000C41DF">
      <w:pPr>
        <w:pStyle w:val="ListParagraph"/>
        <w:numPr>
          <w:ilvl w:val="0"/>
          <w:numId w:val="9"/>
        </w:numPr>
        <w:tabs>
          <w:tab w:val="left" w:pos="6237"/>
        </w:tabs>
        <w:ind w:left="6096" w:firstLine="0"/>
        <w:rPr>
          <w:i/>
          <w:szCs w:val="22"/>
        </w:rPr>
      </w:pPr>
      <w:r w:rsidRPr="00BA13AB">
        <w:rPr>
          <w:i/>
          <w:szCs w:val="22"/>
        </w:rPr>
        <w:t>in acc</w:t>
      </w:r>
      <w:r w:rsidR="00C64BB8" w:rsidRPr="00BA13AB">
        <w:rPr>
          <w:i/>
          <w:szCs w:val="22"/>
        </w:rPr>
        <w:t>ordance with the recommendation</w:t>
      </w:r>
      <w:r w:rsidRPr="00BA13AB">
        <w:rPr>
          <w:i/>
          <w:szCs w:val="22"/>
        </w:rPr>
        <w:t xml:space="preserve"> of the SCCR, </w:t>
      </w:r>
      <w:r w:rsidR="00BA13AB" w:rsidRPr="00BA13AB">
        <w:rPr>
          <w:i/>
          <w:szCs w:val="22"/>
        </w:rPr>
        <w:t xml:space="preserve">invite the SCCR to continue its work towards convening a Diplomatic Conference for the adoption of a treaty on the protection of broadcasting organizations, aiming for the 2020/2021 biennium, subject to reaching consensus on </w:t>
      </w:r>
      <w:r w:rsidR="00E529BA">
        <w:rPr>
          <w:i/>
          <w:szCs w:val="22"/>
        </w:rPr>
        <w:t xml:space="preserve">the </w:t>
      </w:r>
      <w:r w:rsidR="00BA13AB" w:rsidRPr="00BA13AB">
        <w:rPr>
          <w:i/>
          <w:szCs w:val="22"/>
        </w:rPr>
        <w:lastRenderedPageBreak/>
        <w:t xml:space="preserve">fundamental issues, including </w:t>
      </w:r>
      <w:r w:rsidRPr="00BA13AB">
        <w:rPr>
          <w:i/>
          <w:szCs w:val="22"/>
        </w:rPr>
        <w:t xml:space="preserve">subject </w:t>
      </w:r>
      <w:r w:rsidR="00C64BB8" w:rsidRPr="00BA13AB">
        <w:rPr>
          <w:i/>
          <w:szCs w:val="22"/>
        </w:rPr>
        <w:t>to reaching consensus on fundame</w:t>
      </w:r>
      <w:r w:rsidR="00E529BA">
        <w:rPr>
          <w:i/>
          <w:szCs w:val="22"/>
        </w:rPr>
        <w:t xml:space="preserve">ntal issues, including specific scope, </w:t>
      </w:r>
      <w:r w:rsidR="00C64BB8" w:rsidRPr="00874756">
        <w:rPr>
          <w:i/>
          <w:szCs w:val="22"/>
        </w:rPr>
        <w:t>object of protection</w:t>
      </w:r>
      <w:r w:rsidR="00E529BA">
        <w:rPr>
          <w:i/>
          <w:szCs w:val="22"/>
        </w:rPr>
        <w:t xml:space="preserve"> and rights to be granted</w:t>
      </w:r>
      <w:r w:rsidR="00C64BB8" w:rsidRPr="00874756">
        <w:rPr>
          <w:i/>
          <w:szCs w:val="22"/>
        </w:rPr>
        <w:t xml:space="preserve">; </w:t>
      </w:r>
      <w:r w:rsidR="000C41DF">
        <w:rPr>
          <w:i/>
          <w:szCs w:val="22"/>
        </w:rPr>
        <w:t xml:space="preserve"> </w:t>
      </w:r>
      <w:r w:rsidR="00C64BB8" w:rsidRPr="00874756">
        <w:rPr>
          <w:i/>
          <w:szCs w:val="22"/>
        </w:rPr>
        <w:t>and</w:t>
      </w:r>
    </w:p>
    <w:p w:rsidR="009B1105" w:rsidRPr="00874756" w:rsidRDefault="009B1105" w:rsidP="000C41DF">
      <w:pPr>
        <w:pStyle w:val="ListParagraph"/>
        <w:ind w:left="6096"/>
        <w:rPr>
          <w:i/>
        </w:rPr>
      </w:pPr>
    </w:p>
    <w:p w:rsidR="009B1105" w:rsidRDefault="009B1105" w:rsidP="000C41DF">
      <w:pPr>
        <w:pStyle w:val="ListParagraph"/>
        <w:numPr>
          <w:ilvl w:val="0"/>
          <w:numId w:val="9"/>
        </w:numPr>
        <w:tabs>
          <w:tab w:val="left" w:pos="6237"/>
          <w:tab w:val="left" w:pos="6379"/>
        </w:tabs>
        <w:ind w:left="6096" w:firstLine="0"/>
        <w:rPr>
          <w:i/>
        </w:rPr>
      </w:pPr>
      <w:r w:rsidRPr="00874756">
        <w:rPr>
          <w:i/>
        </w:rPr>
        <w:t>direct the SCCR to continue its work regarding the other issues re</w:t>
      </w:r>
      <w:r w:rsidR="00AB1783">
        <w:rPr>
          <w:i/>
        </w:rPr>
        <w:t>po</w:t>
      </w:r>
      <w:r w:rsidR="00D1666D">
        <w:rPr>
          <w:i/>
        </w:rPr>
        <w:t>rted on in document WO/GA/51/5.</w:t>
      </w:r>
    </w:p>
    <w:p w:rsidR="00E529BA" w:rsidRPr="00E529BA" w:rsidRDefault="00E529BA" w:rsidP="00E529BA">
      <w:pPr>
        <w:pStyle w:val="ListParagraph"/>
        <w:rPr>
          <w:i/>
        </w:rPr>
      </w:pPr>
    </w:p>
    <w:p w:rsidR="00251F6A" w:rsidRDefault="00251F6A" w:rsidP="00192D67">
      <w:pPr>
        <w:pStyle w:val="Endofdocument-Annex"/>
        <w:spacing w:before="440" w:after="240"/>
        <w:ind w:left="5529"/>
        <w:sectPr w:rsidR="00251F6A" w:rsidSect="004E4C7A">
          <w:headerReference w:type="even" r:id="rId9"/>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t>[</w:t>
      </w:r>
      <w:r>
        <w:rPr>
          <w:szCs w:val="22"/>
        </w:rPr>
        <w:t xml:space="preserve">Summaries by the Chair </w:t>
      </w:r>
      <w:r w:rsidR="00AB1783">
        <w:rPr>
          <w:szCs w:val="22"/>
        </w:rPr>
        <w:t>of the 37</w:t>
      </w:r>
      <w:r w:rsidR="000E530F" w:rsidRPr="003F6C59">
        <w:rPr>
          <w:szCs w:val="22"/>
          <w:vertAlign w:val="superscript"/>
        </w:rPr>
        <w:t>th</w:t>
      </w:r>
      <w:r w:rsidR="00AB1783">
        <w:rPr>
          <w:szCs w:val="22"/>
        </w:rPr>
        <w:t xml:space="preserve"> and 38</w:t>
      </w:r>
      <w:r w:rsidR="000E530F" w:rsidRPr="003F6C59">
        <w:rPr>
          <w:szCs w:val="22"/>
          <w:vertAlign w:val="superscript"/>
        </w:rPr>
        <w:t>th</w:t>
      </w:r>
      <w:r w:rsidR="000E530F">
        <w:rPr>
          <w:szCs w:val="22"/>
        </w:rPr>
        <w:t xml:space="preserve"> sessions of the SCCR </w:t>
      </w:r>
      <w:r>
        <w:t>follow]</w:t>
      </w:r>
    </w:p>
    <w:tbl>
      <w:tblPr>
        <w:tblW w:w="9356" w:type="dxa"/>
        <w:tblInd w:w="108" w:type="dxa"/>
        <w:tblLayout w:type="fixed"/>
        <w:tblLook w:val="01E0" w:firstRow="1" w:lastRow="1" w:firstColumn="1" w:lastColumn="1" w:noHBand="0" w:noVBand="0"/>
      </w:tblPr>
      <w:tblGrid>
        <w:gridCol w:w="4513"/>
        <w:gridCol w:w="4337"/>
        <w:gridCol w:w="506"/>
      </w:tblGrid>
      <w:tr w:rsidR="00121E11" w:rsidRPr="008B2CC1" w:rsidTr="003F6B48">
        <w:tc>
          <w:tcPr>
            <w:tcW w:w="4513" w:type="dxa"/>
            <w:tcBorders>
              <w:bottom w:val="single" w:sz="4" w:space="0" w:color="auto"/>
            </w:tcBorders>
            <w:tcMar>
              <w:bottom w:w="170" w:type="dxa"/>
            </w:tcMar>
          </w:tcPr>
          <w:p w:rsidR="00121E11" w:rsidRPr="008B2CC1" w:rsidRDefault="00121E11" w:rsidP="003F6B48"/>
        </w:tc>
        <w:tc>
          <w:tcPr>
            <w:tcW w:w="4337" w:type="dxa"/>
            <w:tcBorders>
              <w:bottom w:val="single" w:sz="4" w:space="0" w:color="auto"/>
            </w:tcBorders>
            <w:tcMar>
              <w:left w:w="0" w:type="dxa"/>
              <w:right w:w="0" w:type="dxa"/>
            </w:tcMar>
          </w:tcPr>
          <w:p w:rsidR="00121E11" w:rsidRPr="008B2CC1" w:rsidRDefault="00121E11" w:rsidP="003F6B48">
            <w:r>
              <w:rPr>
                <w:noProof/>
                <w:lang w:eastAsia="en-US"/>
              </w:rPr>
              <w:drawing>
                <wp:inline distT="0" distB="0" distL="0" distR="0" wp14:anchorId="6B0FDE0E" wp14:editId="5AC69F4B">
                  <wp:extent cx="1857375" cy="1323975"/>
                  <wp:effectExtent l="0" t="0" r="9525" b="9525"/>
                  <wp:docPr id="4" name="Picture 4"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21E11" w:rsidRPr="008B2CC1" w:rsidRDefault="00121E11" w:rsidP="003F6B48">
            <w:pPr>
              <w:jc w:val="right"/>
            </w:pPr>
            <w:r w:rsidRPr="00605827">
              <w:rPr>
                <w:b/>
                <w:sz w:val="40"/>
                <w:szCs w:val="40"/>
              </w:rPr>
              <w:t>E</w:t>
            </w:r>
          </w:p>
        </w:tc>
      </w:tr>
      <w:tr w:rsidR="00121E11" w:rsidRPr="001832A6" w:rsidTr="003F6B48">
        <w:trPr>
          <w:trHeight w:hRule="exact" w:val="340"/>
        </w:trPr>
        <w:tc>
          <w:tcPr>
            <w:tcW w:w="9356" w:type="dxa"/>
            <w:gridSpan w:val="3"/>
            <w:tcBorders>
              <w:top w:val="single" w:sz="4" w:space="0" w:color="auto"/>
            </w:tcBorders>
            <w:tcMar>
              <w:top w:w="170" w:type="dxa"/>
              <w:left w:w="0" w:type="dxa"/>
              <w:right w:w="0" w:type="dxa"/>
            </w:tcMar>
            <w:vAlign w:val="bottom"/>
          </w:tcPr>
          <w:p w:rsidR="00121E11" w:rsidRPr="0090731E" w:rsidRDefault="00121E11" w:rsidP="003F6B48">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p>
        </w:tc>
      </w:tr>
      <w:tr w:rsidR="00121E11" w:rsidRPr="001832A6" w:rsidTr="003F6B48">
        <w:trPr>
          <w:trHeight w:hRule="exact" w:val="170"/>
        </w:trPr>
        <w:tc>
          <w:tcPr>
            <w:tcW w:w="9356" w:type="dxa"/>
            <w:gridSpan w:val="3"/>
            <w:noWrap/>
            <w:tcMar>
              <w:left w:w="0" w:type="dxa"/>
              <w:right w:w="0" w:type="dxa"/>
            </w:tcMar>
            <w:vAlign w:val="bottom"/>
          </w:tcPr>
          <w:p w:rsidR="00121E11" w:rsidRPr="0090731E" w:rsidRDefault="00121E11" w:rsidP="003F6B48">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English</w:t>
            </w:r>
          </w:p>
        </w:tc>
      </w:tr>
      <w:tr w:rsidR="00121E11" w:rsidRPr="001832A6" w:rsidTr="003F6B48">
        <w:trPr>
          <w:trHeight w:hRule="exact" w:val="198"/>
        </w:trPr>
        <w:tc>
          <w:tcPr>
            <w:tcW w:w="9356" w:type="dxa"/>
            <w:gridSpan w:val="3"/>
            <w:tcMar>
              <w:left w:w="0" w:type="dxa"/>
              <w:right w:w="0" w:type="dxa"/>
            </w:tcMar>
            <w:vAlign w:val="bottom"/>
          </w:tcPr>
          <w:p w:rsidR="00121E11" w:rsidRPr="0090731E" w:rsidRDefault="00121E11" w:rsidP="006612A1">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 xml:space="preserve">november </w:t>
            </w:r>
            <w:r w:rsidR="006612A1">
              <w:rPr>
                <w:rFonts w:ascii="Arial Black" w:hAnsi="Arial Black"/>
                <w:caps/>
                <w:sz w:val="15"/>
              </w:rPr>
              <w:t>30</w:t>
            </w:r>
            <w:r>
              <w:rPr>
                <w:rFonts w:ascii="Arial Black" w:hAnsi="Arial Black"/>
                <w:caps/>
                <w:sz w:val="15"/>
              </w:rPr>
              <w:t>, 201</w:t>
            </w:r>
            <w:r w:rsidR="006612A1">
              <w:rPr>
                <w:rFonts w:ascii="Arial Black" w:hAnsi="Arial Black"/>
                <w:caps/>
                <w:sz w:val="15"/>
              </w:rPr>
              <w:t>8</w:t>
            </w:r>
          </w:p>
        </w:tc>
      </w:tr>
    </w:tbl>
    <w:p w:rsidR="00121E11" w:rsidRDefault="00121E11" w:rsidP="00121E11"/>
    <w:p w:rsidR="00121E11" w:rsidRPr="008B2CC1" w:rsidRDefault="00121E11" w:rsidP="00121E11"/>
    <w:p w:rsidR="006612A1" w:rsidRDefault="006612A1" w:rsidP="006612A1">
      <w:r w:rsidRPr="008B36D5">
        <w:rPr>
          <w:b/>
          <w:sz w:val="28"/>
          <w:szCs w:val="28"/>
        </w:rPr>
        <w:t>Standing Committee on Copyright and Related Rights</w:t>
      </w:r>
    </w:p>
    <w:p w:rsidR="006612A1" w:rsidRDefault="006612A1" w:rsidP="006612A1"/>
    <w:p w:rsidR="006612A1" w:rsidRDefault="006612A1" w:rsidP="006612A1">
      <w:pPr>
        <w:rPr>
          <w:b/>
          <w:sz w:val="24"/>
          <w:szCs w:val="24"/>
        </w:rPr>
      </w:pPr>
      <w:r>
        <w:rPr>
          <w:b/>
          <w:sz w:val="24"/>
          <w:szCs w:val="24"/>
        </w:rPr>
        <w:t xml:space="preserve">Thirty-Seventh </w:t>
      </w:r>
      <w:r w:rsidRPr="008B36D5">
        <w:rPr>
          <w:b/>
          <w:sz w:val="24"/>
          <w:szCs w:val="24"/>
        </w:rPr>
        <w:t>Session</w:t>
      </w:r>
    </w:p>
    <w:p w:rsidR="006612A1" w:rsidRPr="008B2CC1" w:rsidRDefault="006612A1" w:rsidP="006612A1">
      <w:r>
        <w:rPr>
          <w:b/>
          <w:sz w:val="24"/>
          <w:szCs w:val="24"/>
        </w:rPr>
        <w:t>Geneva, November 26 - 30, 2018</w:t>
      </w:r>
    </w:p>
    <w:p w:rsidR="006612A1" w:rsidRDefault="006612A1" w:rsidP="006612A1">
      <w:pPr>
        <w:rPr>
          <w:b/>
          <w:caps/>
          <w:sz w:val="24"/>
        </w:rPr>
      </w:pPr>
    </w:p>
    <w:p w:rsidR="006612A1" w:rsidRDefault="006612A1" w:rsidP="006612A1">
      <w:pPr>
        <w:rPr>
          <w:b/>
          <w:caps/>
          <w:sz w:val="24"/>
        </w:rPr>
      </w:pPr>
    </w:p>
    <w:p w:rsidR="006612A1" w:rsidRPr="00F71016" w:rsidRDefault="006612A1" w:rsidP="006612A1">
      <w:pPr>
        <w:rPr>
          <w:b/>
          <w:caps/>
          <w:sz w:val="24"/>
        </w:rPr>
      </w:pPr>
      <w:r w:rsidRPr="00F71016">
        <w:rPr>
          <w:b/>
          <w:caps/>
          <w:sz w:val="24"/>
        </w:rPr>
        <w:t xml:space="preserve">Summary by the chair </w:t>
      </w:r>
    </w:p>
    <w:p w:rsidR="006612A1" w:rsidRDefault="006612A1" w:rsidP="006612A1">
      <w:pPr>
        <w:rPr>
          <w:caps/>
          <w:sz w:val="24"/>
        </w:rPr>
      </w:pPr>
    </w:p>
    <w:p w:rsidR="006612A1" w:rsidRPr="003845C1" w:rsidRDefault="006612A1" w:rsidP="006612A1">
      <w:pPr>
        <w:rPr>
          <w:caps/>
          <w:sz w:val="24"/>
        </w:rPr>
      </w:pPr>
    </w:p>
    <w:p w:rsidR="006612A1" w:rsidRPr="008B2CC1" w:rsidRDefault="006612A1" w:rsidP="006612A1"/>
    <w:p w:rsidR="006612A1" w:rsidRDefault="006612A1" w:rsidP="006612A1">
      <w:pPr>
        <w:rPr>
          <w:b/>
          <w:szCs w:val="22"/>
        </w:rPr>
      </w:pPr>
      <w:r>
        <w:rPr>
          <w:b/>
          <w:szCs w:val="22"/>
        </w:rPr>
        <w:br w:type="page"/>
      </w:r>
    </w:p>
    <w:p w:rsidR="006612A1" w:rsidRPr="008F4DEC" w:rsidRDefault="006612A1" w:rsidP="006612A1">
      <w:pPr>
        <w:rPr>
          <w:b/>
          <w:caps/>
          <w:szCs w:val="22"/>
        </w:rPr>
      </w:pPr>
      <w:r w:rsidRPr="008F4DEC">
        <w:rPr>
          <w:b/>
          <w:szCs w:val="22"/>
        </w:rPr>
        <w:lastRenderedPageBreak/>
        <w:t xml:space="preserve">AGENDA ITEM 1:  </w:t>
      </w:r>
      <w:r w:rsidRPr="008F4DEC">
        <w:rPr>
          <w:b/>
          <w:caps/>
          <w:szCs w:val="22"/>
        </w:rPr>
        <w:t>Opening of the session</w:t>
      </w:r>
    </w:p>
    <w:p w:rsidR="006612A1" w:rsidRPr="008F4DEC" w:rsidRDefault="006612A1" w:rsidP="006612A1">
      <w:pPr>
        <w:rPr>
          <w:szCs w:val="22"/>
        </w:rPr>
      </w:pPr>
    </w:p>
    <w:p w:rsidR="006612A1" w:rsidRPr="008F4DEC" w:rsidRDefault="006612A1" w:rsidP="006612A1">
      <w:pPr>
        <w:rPr>
          <w:rFonts w:eastAsia="Times New Roman"/>
          <w:szCs w:val="22"/>
          <w:lang w:eastAsia="en-US"/>
        </w:rPr>
      </w:pPr>
      <w:r w:rsidRPr="008F4DEC">
        <w:rPr>
          <w:rFonts w:eastAsia="Times New Roman"/>
          <w:szCs w:val="22"/>
          <w:lang w:eastAsia="en-US"/>
        </w:rPr>
        <w:t>1.</w:t>
      </w:r>
      <w:r w:rsidRPr="008F4DEC">
        <w:rPr>
          <w:rFonts w:eastAsia="Times New Roman"/>
          <w:szCs w:val="22"/>
          <w:lang w:eastAsia="en-US"/>
        </w:rPr>
        <w:tab/>
        <w:t>The Thirty-</w:t>
      </w:r>
      <w:r>
        <w:rPr>
          <w:rFonts w:eastAsia="Times New Roman"/>
          <w:szCs w:val="22"/>
          <w:lang w:eastAsia="en-US"/>
        </w:rPr>
        <w:t>Seven</w:t>
      </w:r>
      <w:r w:rsidRPr="008F4DEC">
        <w:rPr>
          <w:rFonts w:eastAsia="Times New Roman"/>
          <w:szCs w:val="22"/>
          <w:lang w:eastAsia="en-US"/>
        </w:rPr>
        <w:t>th Session of the Standing Committee on Copyright and Related Rights (“SCCR” or “Committee”) was opened by Ms. Sylvie Forbin, Deputy Director General.  Mr. Daren Tang Heng Shim acted as Chair and Mr. Karol Kościński and Mr. Abdoul Aziz Dieng served as Vice-Chairs.  Ms. Michele Woods (WIPO) acted as Secretary.</w:t>
      </w:r>
    </w:p>
    <w:p w:rsidR="006612A1" w:rsidRPr="008F4DEC" w:rsidRDefault="006612A1" w:rsidP="006612A1">
      <w:pPr>
        <w:rPr>
          <w:rFonts w:eastAsia="Times New Roman"/>
          <w:szCs w:val="22"/>
          <w:lang w:eastAsia="en-US"/>
        </w:rPr>
      </w:pPr>
    </w:p>
    <w:p w:rsidR="006612A1" w:rsidRPr="008F4DEC" w:rsidRDefault="006612A1" w:rsidP="006612A1">
      <w:pPr>
        <w:rPr>
          <w:rFonts w:eastAsia="Times New Roman"/>
          <w:szCs w:val="22"/>
          <w:lang w:eastAsia="en-US"/>
        </w:rPr>
      </w:pPr>
    </w:p>
    <w:p w:rsidR="006612A1" w:rsidRPr="008F4DEC" w:rsidRDefault="006612A1" w:rsidP="006612A1">
      <w:pPr>
        <w:rPr>
          <w:b/>
          <w:caps/>
          <w:szCs w:val="22"/>
        </w:rPr>
      </w:pPr>
      <w:r w:rsidRPr="008F4DEC">
        <w:rPr>
          <w:b/>
          <w:szCs w:val="22"/>
        </w:rPr>
        <w:t xml:space="preserve">AGENDA ITEM 2:  </w:t>
      </w:r>
      <w:r w:rsidRPr="008F4DEC">
        <w:rPr>
          <w:b/>
          <w:caps/>
          <w:szCs w:val="22"/>
        </w:rPr>
        <w:t>Adoption of the agenda of the thirty-</w:t>
      </w:r>
      <w:r>
        <w:rPr>
          <w:b/>
          <w:caps/>
          <w:szCs w:val="22"/>
        </w:rPr>
        <w:t>SEVENTH</w:t>
      </w:r>
      <w:r w:rsidRPr="008F4DEC">
        <w:rPr>
          <w:b/>
          <w:caps/>
          <w:szCs w:val="22"/>
        </w:rPr>
        <w:t xml:space="preserve"> session</w:t>
      </w:r>
    </w:p>
    <w:p w:rsidR="006612A1" w:rsidRPr="008F4DEC" w:rsidRDefault="006612A1" w:rsidP="006612A1">
      <w:pPr>
        <w:rPr>
          <w:b/>
          <w:szCs w:val="22"/>
        </w:rPr>
      </w:pPr>
    </w:p>
    <w:p w:rsidR="006612A1" w:rsidRPr="008F4DEC" w:rsidRDefault="006612A1" w:rsidP="006612A1">
      <w:pPr>
        <w:rPr>
          <w:szCs w:val="22"/>
        </w:rPr>
      </w:pPr>
      <w:r w:rsidRPr="008F4DEC">
        <w:rPr>
          <w:rFonts w:eastAsia="Times New Roman"/>
          <w:szCs w:val="22"/>
          <w:lang w:eastAsia="en-US"/>
        </w:rPr>
        <w:t>2.</w:t>
      </w:r>
      <w:r w:rsidRPr="008F4DEC">
        <w:rPr>
          <w:rFonts w:eastAsia="Times New Roman"/>
          <w:szCs w:val="22"/>
          <w:lang w:eastAsia="en-US"/>
        </w:rPr>
        <w:tab/>
      </w:r>
      <w:r w:rsidRPr="008F4DEC">
        <w:rPr>
          <w:szCs w:val="22"/>
        </w:rPr>
        <w:t xml:space="preserve">The Committee adopted the draft </w:t>
      </w:r>
      <w:r>
        <w:rPr>
          <w:szCs w:val="22"/>
        </w:rPr>
        <w:t xml:space="preserve">Agenda </w:t>
      </w:r>
      <w:r w:rsidRPr="008F4DEC">
        <w:rPr>
          <w:szCs w:val="22"/>
        </w:rPr>
        <w:t>(document SCCR/3</w:t>
      </w:r>
      <w:r>
        <w:rPr>
          <w:szCs w:val="22"/>
        </w:rPr>
        <w:t>7</w:t>
      </w:r>
      <w:r w:rsidRPr="008F4DEC">
        <w:rPr>
          <w:szCs w:val="22"/>
        </w:rPr>
        <w:t>/1 PROV.)</w:t>
      </w:r>
      <w:r>
        <w:rPr>
          <w:szCs w:val="22"/>
        </w:rPr>
        <w:t xml:space="preserve"> as amended to remove the item on accreditation of new non-governmental organizations (document SCCR/37/1 PROV. REV</w:t>
      </w:r>
      <w:r w:rsidRPr="008F4DEC">
        <w:rPr>
          <w:szCs w:val="22"/>
        </w:rPr>
        <w:t>.</w:t>
      </w:r>
      <w:r>
        <w:rPr>
          <w:szCs w:val="22"/>
        </w:rPr>
        <w:t>).</w:t>
      </w:r>
      <w:r w:rsidRPr="008F4DEC">
        <w:rPr>
          <w:szCs w:val="22"/>
        </w:rPr>
        <w:t xml:space="preserve"> </w:t>
      </w:r>
    </w:p>
    <w:p w:rsidR="006612A1" w:rsidRPr="008F4DEC" w:rsidRDefault="006612A1" w:rsidP="006612A1">
      <w:pPr>
        <w:rPr>
          <w:szCs w:val="22"/>
        </w:rPr>
      </w:pPr>
    </w:p>
    <w:p w:rsidR="006612A1" w:rsidRPr="008F4DEC" w:rsidRDefault="006612A1" w:rsidP="006612A1">
      <w:pPr>
        <w:rPr>
          <w:szCs w:val="22"/>
        </w:rPr>
      </w:pPr>
    </w:p>
    <w:p w:rsidR="006612A1" w:rsidRPr="008F4DEC" w:rsidRDefault="006612A1" w:rsidP="006612A1">
      <w:pPr>
        <w:rPr>
          <w:b/>
          <w:caps/>
          <w:szCs w:val="22"/>
        </w:rPr>
      </w:pPr>
      <w:r w:rsidRPr="008F4DEC">
        <w:rPr>
          <w:b/>
          <w:caps/>
          <w:szCs w:val="22"/>
        </w:rPr>
        <w:t>AGENDA ITEM 3:  Adoption of the DRAFT Report of THE THIRTy-</w:t>
      </w:r>
      <w:r>
        <w:rPr>
          <w:b/>
          <w:caps/>
          <w:szCs w:val="22"/>
        </w:rPr>
        <w:t>SIXTH</w:t>
      </w:r>
      <w:r w:rsidRPr="008F4DEC">
        <w:rPr>
          <w:b/>
          <w:caps/>
          <w:szCs w:val="22"/>
        </w:rPr>
        <w:t xml:space="preserve"> Session </w:t>
      </w:r>
    </w:p>
    <w:p w:rsidR="006612A1" w:rsidRPr="008F4DEC" w:rsidRDefault="006612A1" w:rsidP="006612A1">
      <w:pPr>
        <w:rPr>
          <w:b/>
          <w:caps/>
          <w:szCs w:val="22"/>
        </w:rPr>
      </w:pPr>
    </w:p>
    <w:p w:rsidR="006612A1" w:rsidRPr="008F4DEC" w:rsidRDefault="006612A1" w:rsidP="006612A1">
      <w:pPr>
        <w:rPr>
          <w:szCs w:val="22"/>
        </w:rPr>
      </w:pPr>
      <w:r>
        <w:rPr>
          <w:szCs w:val="22"/>
        </w:rPr>
        <w:t>3</w:t>
      </w:r>
      <w:r w:rsidRPr="008F4DEC">
        <w:rPr>
          <w:szCs w:val="22"/>
        </w:rPr>
        <w:t>.</w:t>
      </w:r>
      <w:r w:rsidRPr="008F4DEC">
        <w:rPr>
          <w:szCs w:val="22"/>
        </w:rPr>
        <w:tab/>
        <w:t xml:space="preserve">The Committee approved the draft report of its </w:t>
      </w:r>
      <w:r>
        <w:rPr>
          <w:szCs w:val="22"/>
        </w:rPr>
        <w:t>t</w:t>
      </w:r>
      <w:r w:rsidRPr="008F4DEC">
        <w:rPr>
          <w:szCs w:val="22"/>
        </w:rPr>
        <w:t>hirty-</w:t>
      </w:r>
      <w:r>
        <w:rPr>
          <w:szCs w:val="22"/>
        </w:rPr>
        <w:t>sixth s</w:t>
      </w:r>
      <w:r w:rsidRPr="008F4DEC">
        <w:rPr>
          <w:szCs w:val="22"/>
        </w:rPr>
        <w:t>ession (document SCCR/3</w:t>
      </w:r>
      <w:r>
        <w:rPr>
          <w:szCs w:val="22"/>
        </w:rPr>
        <w:t>6/8</w:t>
      </w:r>
      <w:r w:rsidRPr="008F4DEC">
        <w:rPr>
          <w:szCs w:val="22"/>
        </w:rPr>
        <w:t xml:space="preserve"> PROV.).  Delegations and observers were invited to send any comments on their statements to the Secretariat at </w:t>
      </w:r>
      <w:r w:rsidRPr="00225E7E">
        <w:rPr>
          <w:rStyle w:val="Hyperlink"/>
          <w:szCs w:val="22"/>
        </w:rPr>
        <w:t>copyright.mail@wipo.int</w:t>
      </w:r>
      <w:r w:rsidRPr="008F4DEC">
        <w:rPr>
          <w:szCs w:val="22"/>
        </w:rPr>
        <w:t xml:space="preserve"> by </w:t>
      </w:r>
      <w:r>
        <w:rPr>
          <w:szCs w:val="22"/>
        </w:rPr>
        <w:t>January</w:t>
      </w:r>
      <w:r w:rsidRPr="008F4DEC">
        <w:rPr>
          <w:szCs w:val="22"/>
        </w:rPr>
        <w:t xml:space="preserve"> 15</w:t>
      </w:r>
      <w:r>
        <w:rPr>
          <w:szCs w:val="22"/>
        </w:rPr>
        <w:t>, 2019</w:t>
      </w:r>
      <w:r w:rsidRPr="008F4DEC">
        <w:rPr>
          <w:szCs w:val="22"/>
        </w:rPr>
        <w:t>.</w:t>
      </w:r>
    </w:p>
    <w:p w:rsidR="006612A1" w:rsidRPr="008F4DEC" w:rsidRDefault="006612A1" w:rsidP="006612A1">
      <w:pPr>
        <w:rPr>
          <w:szCs w:val="22"/>
        </w:rPr>
      </w:pPr>
    </w:p>
    <w:p w:rsidR="006612A1" w:rsidRPr="008F4DEC" w:rsidRDefault="006612A1" w:rsidP="006612A1">
      <w:pPr>
        <w:rPr>
          <w:szCs w:val="22"/>
        </w:rPr>
      </w:pPr>
    </w:p>
    <w:p w:rsidR="006612A1" w:rsidRPr="008F4DEC" w:rsidRDefault="006612A1" w:rsidP="006612A1">
      <w:pPr>
        <w:rPr>
          <w:b/>
          <w:caps/>
          <w:szCs w:val="22"/>
        </w:rPr>
      </w:pPr>
      <w:r w:rsidRPr="008F4DEC">
        <w:rPr>
          <w:b/>
          <w:caps/>
          <w:szCs w:val="22"/>
        </w:rPr>
        <w:t xml:space="preserve">AGENDA ITEM </w:t>
      </w:r>
      <w:r>
        <w:rPr>
          <w:b/>
          <w:caps/>
          <w:szCs w:val="22"/>
        </w:rPr>
        <w:t>4</w:t>
      </w:r>
      <w:r w:rsidRPr="008F4DEC">
        <w:rPr>
          <w:b/>
          <w:caps/>
          <w:szCs w:val="22"/>
        </w:rPr>
        <w:t>:  Protection of broadcasting organizations</w:t>
      </w:r>
    </w:p>
    <w:p w:rsidR="006612A1" w:rsidRPr="008F4DEC" w:rsidRDefault="006612A1" w:rsidP="006612A1">
      <w:pPr>
        <w:pStyle w:val="Default"/>
        <w:rPr>
          <w:rFonts w:eastAsia="SimSun"/>
          <w:b/>
          <w:caps/>
          <w:color w:val="auto"/>
          <w:sz w:val="22"/>
          <w:szCs w:val="22"/>
          <w:lang w:eastAsia="zh-CN"/>
        </w:rPr>
      </w:pPr>
    </w:p>
    <w:p w:rsidR="006612A1" w:rsidRPr="008F4DEC" w:rsidRDefault="006612A1" w:rsidP="006612A1">
      <w:pPr>
        <w:pStyle w:val="Default"/>
        <w:rPr>
          <w:color w:val="auto"/>
          <w:sz w:val="22"/>
          <w:szCs w:val="22"/>
        </w:rPr>
      </w:pPr>
      <w:r>
        <w:rPr>
          <w:color w:val="auto"/>
          <w:sz w:val="22"/>
          <w:szCs w:val="22"/>
        </w:rPr>
        <w:t>4</w:t>
      </w:r>
      <w:r w:rsidRPr="008F4DEC">
        <w:rPr>
          <w:color w:val="auto"/>
          <w:sz w:val="22"/>
          <w:szCs w:val="22"/>
        </w:rPr>
        <w:t>.</w:t>
      </w:r>
      <w:r w:rsidRPr="008F4DEC">
        <w:rPr>
          <w:color w:val="auto"/>
          <w:sz w:val="22"/>
          <w:szCs w:val="22"/>
        </w:rPr>
        <w:tab/>
        <w:t>The documents related to this agenda item were SCCR/27/2 REV., SCCR/27/6, SCCR/30/5, SCCR/31/3, SCCR/32/3, SCCR/33/3, SCCR/33/5, SCCR/34/3, SCCR/34/4, SCCR/35/10, SCCR/35/12, SCCR/36/5</w:t>
      </w:r>
      <w:r>
        <w:rPr>
          <w:color w:val="auto"/>
          <w:sz w:val="22"/>
          <w:szCs w:val="22"/>
        </w:rPr>
        <w:t xml:space="preserve">, SCCR/36/6, SCCR/37/2, SCCR/37/7, and SCCR/37/8 </w:t>
      </w:r>
      <w:r w:rsidRPr="008F4DEC">
        <w:rPr>
          <w:color w:val="auto"/>
          <w:sz w:val="22"/>
          <w:szCs w:val="22"/>
        </w:rPr>
        <w:t>as well as informal charts and non-papers prepared during previous meetings.</w:t>
      </w:r>
    </w:p>
    <w:p w:rsidR="006612A1" w:rsidRPr="008F4DEC" w:rsidRDefault="006612A1" w:rsidP="006612A1">
      <w:pPr>
        <w:pStyle w:val="Default"/>
        <w:rPr>
          <w:color w:val="auto"/>
          <w:sz w:val="22"/>
          <w:szCs w:val="22"/>
        </w:rPr>
      </w:pPr>
    </w:p>
    <w:p w:rsidR="006612A1" w:rsidRPr="008F4DEC" w:rsidRDefault="006612A1" w:rsidP="006612A1">
      <w:pPr>
        <w:pStyle w:val="Default"/>
        <w:rPr>
          <w:rFonts w:eastAsia="Times New Roman"/>
          <w:sz w:val="22"/>
          <w:szCs w:val="22"/>
          <w:lang w:val="en-GB" w:eastAsia="fr-FR"/>
        </w:rPr>
      </w:pPr>
      <w:r>
        <w:rPr>
          <w:color w:val="auto"/>
          <w:sz w:val="22"/>
          <w:szCs w:val="22"/>
        </w:rPr>
        <w:t>5</w:t>
      </w:r>
      <w:r w:rsidRPr="008F4DEC">
        <w:rPr>
          <w:color w:val="auto"/>
          <w:sz w:val="22"/>
          <w:szCs w:val="22"/>
        </w:rPr>
        <w:t>.</w:t>
      </w:r>
      <w:r w:rsidRPr="008F4DEC">
        <w:rPr>
          <w:color w:val="auto"/>
          <w:sz w:val="22"/>
          <w:szCs w:val="22"/>
        </w:rPr>
        <w:tab/>
      </w:r>
      <w:r w:rsidRPr="008F4DEC">
        <w:rPr>
          <w:rFonts w:eastAsia="Times New Roman"/>
          <w:sz w:val="22"/>
          <w:szCs w:val="22"/>
          <w:lang w:val="en-GB" w:eastAsia="fr-FR"/>
        </w:rPr>
        <w:t>The Commi</w:t>
      </w:r>
      <w:r>
        <w:rPr>
          <w:rFonts w:eastAsia="Times New Roman"/>
          <w:sz w:val="22"/>
          <w:szCs w:val="22"/>
          <w:lang w:val="en-GB" w:eastAsia="fr-FR"/>
        </w:rPr>
        <w:t xml:space="preserve">ttee considered document SCCR/36/6 </w:t>
      </w:r>
      <w:r w:rsidRPr="008F4DEC">
        <w:rPr>
          <w:rFonts w:eastAsia="Times New Roman"/>
          <w:sz w:val="22"/>
          <w:szCs w:val="22"/>
          <w:lang w:val="en-GB" w:eastAsia="fr-FR"/>
        </w:rPr>
        <w:t xml:space="preserve">prepared by the Chair, entitled </w:t>
      </w:r>
      <w:r w:rsidRPr="008F4DEC">
        <w:rPr>
          <w:rFonts w:eastAsia="Times New Roman"/>
          <w:i/>
          <w:sz w:val="22"/>
          <w:szCs w:val="22"/>
          <w:lang w:val="en-GB" w:eastAsia="fr-FR"/>
        </w:rPr>
        <w:t>Revised Consolidated Text on Definitions, Object of Protection, and Rights to be Granted and Other Issues</w:t>
      </w:r>
      <w:r w:rsidRPr="008F4DEC">
        <w:rPr>
          <w:rFonts w:eastAsia="Times New Roman"/>
          <w:sz w:val="22"/>
          <w:szCs w:val="22"/>
          <w:lang w:val="en-GB" w:eastAsia="fr-FR"/>
        </w:rPr>
        <w:t xml:space="preserve">.  </w:t>
      </w:r>
      <w:r w:rsidRPr="008F4DEC">
        <w:rPr>
          <w:sz w:val="22"/>
          <w:szCs w:val="22"/>
        </w:rPr>
        <w:t xml:space="preserve">In addition, the Committee took note </w:t>
      </w:r>
      <w:r w:rsidRPr="008F4DEC">
        <w:rPr>
          <w:color w:val="auto"/>
          <w:sz w:val="22"/>
          <w:szCs w:val="22"/>
        </w:rPr>
        <w:t>of document</w:t>
      </w:r>
      <w:r>
        <w:rPr>
          <w:color w:val="auto"/>
          <w:sz w:val="22"/>
          <w:szCs w:val="22"/>
        </w:rPr>
        <w:t>s SCCR 37/2</w:t>
      </w:r>
      <w:r w:rsidRPr="008F4DEC">
        <w:rPr>
          <w:color w:val="auto"/>
          <w:sz w:val="22"/>
          <w:szCs w:val="22"/>
        </w:rPr>
        <w:t xml:space="preserve">, entitled </w:t>
      </w:r>
      <w:r>
        <w:rPr>
          <w:i/>
          <w:color w:val="auto"/>
          <w:sz w:val="22"/>
          <w:szCs w:val="22"/>
        </w:rPr>
        <w:t>Proposal from Argentina</w:t>
      </w:r>
      <w:r w:rsidRPr="008F4DEC">
        <w:rPr>
          <w:color w:val="auto"/>
          <w:sz w:val="22"/>
          <w:szCs w:val="22"/>
        </w:rPr>
        <w:t>, from the Delegation of Argentina</w:t>
      </w:r>
      <w:r>
        <w:rPr>
          <w:color w:val="auto"/>
          <w:sz w:val="22"/>
          <w:szCs w:val="22"/>
        </w:rPr>
        <w:t xml:space="preserve"> and SCCR 37/7, entitled </w:t>
      </w:r>
      <w:r w:rsidRPr="00261F94">
        <w:rPr>
          <w:i/>
          <w:color w:val="auto"/>
          <w:sz w:val="21"/>
          <w:szCs w:val="21"/>
        </w:rPr>
        <w:t>Proposal of the United States of America on the Scope and Implementation of Rights, WIPO Draft Treaty on the Protection of Broadcasting Organizations</w:t>
      </w:r>
      <w:r>
        <w:rPr>
          <w:color w:val="auto"/>
          <w:sz w:val="22"/>
          <w:szCs w:val="22"/>
        </w:rPr>
        <w:t>, from the Delegation of the United States of America</w:t>
      </w:r>
      <w:r w:rsidRPr="008F4DEC">
        <w:rPr>
          <w:color w:val="auto"/>
          <w:sz w:val="22"/>
          <w:szCs w:val="22"/>
        </w:rPr>
        <w:t>.</w:t>
      </w:r>
    </w:p>
    <w:p w:rsidR="006612A1" w:rsidRPr="008F4DEC" w:rsidRDefault="006612A1" w:rsidP="006612A1">
      <w:pPr>
        <w:pStyle w:val="Default"/>
        <w:rPr>
          <w:rFonts w:eastAsia="Times New Roman"/>
          <w:sz w:val="22"/>
          <w:szCs w:val="22"/>
        </w:rPr>
      </w:pPr>
    </w:p>
    <w:p w:rsidR="006612A1" w:rsidRPr="008F4DEC" w:rsidRDefault="006612A1" w:rsidP="006612A1">
      <w:pPr>
        <w:pStyle w:val="Default"/>
        <w:rPr>
          <w:rFonts w:eastAsia="Times New Roman"/>
          <w:sz w:val="22"/>
          <w:szCs w:val="22"/>
          <w:lang w:val="en-GB" w:eastAsia="fr-FR"/>
        </w:rPr>
      </w:pPr>
      <w:r>
        <w:rPr>
          <w:rFonts w:eastAsia="Times New Roman"/>
          <w:sz w:val="22"/>
          <w:szCs w:val="22"/>
          <w:lang w:val="en-GB" w:eastAsia="fr-FR"/>
        </w:rPr>
        <w:t>6</w:t>
      </w:r>
      <w:r w:rsidRPr="008F4DEC">
        <w:rPr>
          <w:rFonts w:eastAsia="Times New Roman"/>
          <w:sz w:val="22"/>
          <w:szCs w:val="22"/>
          <w:lang w:val="en-GB" w:eastAsia="fr-FR"/>
        </w:rPr>
        <w:t>.</w:t>
      </w:r>
      <w:r w:rsidRPr="008F4DEC">
        <w:rPr>
          <w:rFonts w:eastAsia="Times New Roman"/>
          <w:sz w:val="22"/>
          <w:szCs w:val="22"/>
          <w:lang w:val="en-GB" w:eastAsia="fr-FR"/>
        </w:rPr>
        <w:tab/>
        <w:t>Discussions based on document</w:t>
      </w:r>
      <w:r>
        <w:rPr>
          <w:rFonts w:eastAsia="Times New Roman"/>
          <w:sz w:val="22"/>
          <w:szCs w:val="22"/>
          <w:lang w:val="en-GB" w:eastAsia="fr-FR"/>
        </w:rPr>
        <w:t>s</w:t>
      </w:r>
      <w:r w:rsidRPr="008F4DEC">
        <w:rPr>
          <w:rFonts w:eastAsia="Times New Roman"/>
          <w:sz w:val="22"/>
          <w:szCs w:val="22"/>
          <w:lang w:val="en-GB" w:eastAsia="fr-FR"/>
        </w:rPr>
        <w:t xml:space="preserve"> SCCR/</w:t>
      </w:r>
      <w:r>
        <w:rPr>
          <w:rFonts w:eastAsia="Times New Roman"/>
          <w:sz w:val="22"/>
          <w:szCs w:val="22"/>
          <w:lang w:val="en-GB" w:eastAsia="fr-FR"/>
        </w:rPr>
        <w:t>36/6, SCCR/37/2</w:t>
      </w:r>
      <w:r w:rsidRPr="008F4DEC">
        <w:rPr>
          <w:rFonts w:eastAsia="Times New Roman"/>
          <w:sz w:val="22"/>
          <w:szCs w:val="22"/>
          <w:lang w:val="en-GB" w:eastAsia="fr-FR"/>
        </w:rPr>
        <w:t xml:space="preserve"> and SCCR/</w:t>
      </w:r>
      <w:r>
        <w:rPr>
          <w:rFonts w:eastAsia="Times New Roman"/>
          <w:sz w:val="22"/>
          <w:szCs w:val="22"/>
          <w:lang w:val="en-GB" w:eastAsia="fr-FR"/>
        </w:rPr>
        <w:t>37/7</w:t>
      </w:r>
      <w:r w:rsidRPr="008F4DEC">
        <w:rPr>
          <w:rFonts w:eastAsia="Times New Roman"/>
          <w:sz w:val="22"/>
          <w:szCs w:val="22"/>
          <w:lang w:val="en-GB" w:eastAsia="fr-FR"/>
        </w:rPr>
        <w:t xml:space="preserve"> were held in informal sessions of the Committee.  </w:t>
      </w:r>
      <w:r w:rsidRPr="008F4DEC">
        <w:rPr>
          <w:sz w:val="22"/>
          <w:szCs w:val="22"/>
        </w:rPr>
        <w:t xml:space="preserve">These discussions were instrumental in helping to clarify various technical issues and delegations’ positions with a </w:t>
      </w:r>
      <w:r w:rsidRPr="008F4DEC">
        <w:rPr>
          <w:rFonts w:eastAsia="Times New Roman"/>
          <w:sz w:val="22"/>
          <w:szCs w:val="22"/>
          <w:lang w:val="en-GB" w:eastAsia="fr-FR"/>
        </w:rPr>
        <w:t xml:space="preserve">view to achieving a common understanding on definitions, object of protection, rights </w:t>
      </w:r>
      <w:r>
        <w:rPr>
          <w:rFonts w:eastAsia="Times New Roman"/>
          <w:sz w:val="22"/>
          <w:szCs w:val="22"/>
          <w:lang w:val="en-GB" w:eastAsia="fr-FR"/>
        </w:rPr>
        <w:t>to be granted and other issues.  Following these discussions, the Chair prepared document SCCR/37/8 to reflect his understanding of the state of discussions.  Document SCCR/37/8 consolidates all proposals into a single part, removing the separate parts A and B from Document SCCR/36/6.</w:t>
      </w:r>
    </w:p>
    <w:p w:rsidR="006612A1" w:rsidRPr="008F4DEC" w:rsidRDefault="006612A1" w:rsidP="006612A1">
      <w:pPr>
        <w:pStyle w:val="Default"/>
        <w:rPr>
          <w:color w:val="auto"/>
          <w:sz w:val="22"/>
          <w:szCs w:val="22"/>
        </w:rPr>
      </w:pPr>
    </w:p>
    <w:p w:rsidR="006612A1" w:rsidRPr="008F4DEC" w:rsidRDefault="006612A1" w:rsidP="006612A1">
      <w:pPr>
        <w:pStyle w:val="Default"/>
        <w:rPr>
          <w:sz w:val="22"/>
          <w:szCs w:val="22"/>
        </w:rPr>
      </w:pPr>
      <w:r>
        <w:rPr>
          <w:color w:val="auto"/>
          <w:sz w:val="22"/>
          <w:szCs w:val="22"/>
        </w:rPr>
        <w:t>7.</w:t>
      </w:r>
      <w:r>
        <w:rPr>
          <w:color w:val="auto"/>
          <w:sz w:val="22"/>
          <w:szCs w:val="22"/>
        </w:rPr>
        <w:tab/>
      </w:r>
      <w:r w:rsidRPr="008F4DEC">
        <w:rPr>
          <w:sz w:val="22"/>
          <w:szCs w:val="22"/>
        </w:rPr>
        <w:t>This item will be maintained on the agenda of the thirty-</w:t>
      </w:r>
      <w:r>
        <w:rPr>
          <w:sz w:val="22"/>
          <w:szCs w:val="22"/>
        </w:rPr>
        <w:t>eigh</w:t>
      </w:r>
      <w:r w:rsidRPr="008F4DEC">
        <w:rPr>
          <w:sz w:val="22"/>
          <w:szCs w:val="22"/>
        </w:rPr>
        <w:t>th session of the SCCR.</w:t>
      </w:r>
    </w:p>
    <w:p w:rsidR="006612A1" w:rsidRDefault="006612A1" w:rsidP="006612A1">
      <w:pPr>
        <w:rPr>
          <w:rFonts w:eastAsiaTheme="minorHAnsi"/>
          <w:color w:val="000000"/>
          <w:szCs w:val="22"/>
          <w:lang w:eastAsia="en-US"/>
        </w:rPr>
      </w:pPr>
    </w:p>
    <w:p w:rsidR="006612A1" w:rsidRPr="008F4DEC" w:rsidRDefault="006612A1" w:rsidP="006612A1">
      <w:pPr>
        <w:rPr>
          <w:rFonts w:eastAsiaTheme="minorHAnsi"/>
          <w:color w:val="000000"/>
          <w:szCs w:val="22"/>
          <w:lang w:eastAsia="en-US"/>
        </w:rPr>
      </w:pPr>
    </w:p>
    <w:p w:rsidR="006612A1" w:rsidRPr="008F4DEC" w:rsidRDefault="006612A1" w:rsidP="006612A1">
      <w:pPr>
        <w:rPr>
          <w:b/>
          <w:caps/>
          <w:szCs w:val="22"/>
        </w:rPr>
      </w:pPr>
      <w:r w:rsidRPr="008F4DEC">
        <w:rPr>
          <w:b/>
          <w:caps/>
          <w:szCs w:val="22"/>
        </w:rPr>
        <w:t xml:space="preserve">AGENDA ITEM </w:t>
      </w:r>
      <w:r>
        <w:rPr>
          <w:b/>
          <w:caps/>
          <w:szCs w:val="22"/>
        </w:rPr>
        <w:t>5</w:t>
      </w:r>
      <w:r w:rsidRPr="008F4DEC">
        <w:rPr>
          <w:b/>
          <w:caps/>
          <w:szCs w:val="22"/>
        </w:rPr>
        <w:t>:  Limitations and exceptions for libraries and archives</w:t>
      </w:r>
    </w:p>
    <w:p w:rsidR="006612A1" w:rsidRPr="008F4DEC" w:rsidRDefault="006612A1" w:rsidP="006612A1">
      <w:pPr>
        <w:pStyle w:val="Default"/>
        <w:rPr>
          <w:color w:val="auto"/>
          <w:sz w:val="22"/>
          <w:szCs w:val="22"/>
        </w:rPr>
      </w:pPr>
    </w:p>
    <w:p w:rsidR="006612A1" w:rsidRPr="008F4DEC" w:rsidRDefault="006612A1" w:rsidP="006612A1">
      <w:pPr>
        <w:pStyle w:val="Default"/>
        <w:rPr>
          <w:sz w:val="22"/>
          <w:szCs w:val="22"/>
        </w:rPr>
      </w:pPr>
      <w:r>
        <w:rPr>
          <w:color w:val="auto"/>
          <w:sz w:val="22"/>
          <w:szCs w:val="22"/>
        </w:rPr>
        <w:t>8</w:t>
      </w:r>
      <w:r w:rsidRPr="008F4DEC">
        <w:rPr>
          <w:color w:val="auto"/>
          <w:sz w:val="22"/>
          <w:szCs w:val="22"/>
        </w:rPr>
        <w:t>.</w:t>
      </w:r>
      <w:r w:rsidRPr="008F4DEC">
        <w:rPr>
          <w:color w:val="auto"/>
          <w:sz w:val="22"/>
          <w:szCs w:val="22"/>
        </w:rPr>
        <w:tab/>
      </w:r>
      <w:r w:rsidRPr="008F4DEC">
        <w:rPr>
          <w:sz w:val="22"/>
          <w:szCs w:val="22"/>
        </w:rPr>
        <w:t xml:space="preserve">The documents related to this agenda item were </w:t>
      </w:r>
      <w:r w:rsidRPr="008F4DEC">
        <w:rPr>
          <w:color w:val="auto"/>
          <w:sz w:val="22"/>
          <w:szCs w:val="22"/>
        </w:rPr>
        <w:t xml:space="preserve">SCCR/26/3, SCCR/26/8, SCCR/29/4, SCCR/30/2, SCCR/30/3, SCCR/33/4, </w:t>
      </w:r>
      <w:r w:rsidRPr="008F4DEC">
        <w:rPr>
          <w:sz w:val="22"/>
          <w:szCs w:val="22"/>
        </w:rPr>
        <w:t>SCCR/34/5, SCCR/35/6, SCCR/35/9</w:t>
      </w:r>
      <w:r>
        <w:rPr>
          <w:sz w:val="22"/>
          <w:szCs w:val="22"/>
        </w:rPr>
        <w:t xml:space="preserve">, </w:t>
      </w:r>
      <w:r w:rsidRPr="008F4DEC">
        <w:rPr>
          <w:sz w:val="22"/>
          <w:szCs w:val="22"/>
        </w:rPr>
        <w:t>SCCR/36/3</w:t>
      </w:r>
      <w:r>
        <w:rPr>
          <w:sz w:val="22"/>
          <w:szCs w:val="22"/>
        </w:rPr>
        <w:t>, SCCR/36/7 and SCCR/37/6</w:t>
      </w:r>
      <w:r w:rsidRPr="008F4DEC">
        <w:rPr>
          <w:sz w:val="22"/>
          <w:szCs w:val="22"/>
        </w:rPr>
        <w:t xml:space="preserve">.  </w:t>
      </w:r>
    </w:p>
    <w:p w:rsidR="006612A1" w:rsidRPr="008F4DEC" w:rsidRDefault="006612A1" w:rsidP="006612A1">
      <w:pPr>
        <w:pStyle w:val="Default"/>
        <w:rPr>
          <w:sz w:val="22"/>
          <w:szCs w:val="22"/>
        </w:rPr>
      </w:pPr>
    </w:p>
    <w:p w:rsidR="006612A1" w:rsidRDefault="006612A1" w:rsidP="006612A1">
      <w:pPr>
        <w:pStyle w:val="Default"/>
        <w:rPr>
          <w:sz w:val="22"/>
          <w:szCs w:val="22"/>
        </w:rPr>
      </w:pPr>
      <w:r>
        <w:rPr>
          <w:sz w:val="22"/>
          <w:szCs w:val="22"/>
        </w:rPr>
        <w:t>9</w:t>
      </w:r>
      <w:r w:rsidRPr="008F4DEC">
        <w:rPr>
          <w:sz w:val="22"/>
          <w:szCs w:val="22"/>
        </w:rPr>
        <w:t>.</w:t>
      </w:r>
      <w:r w:rsidRPr="008F4DEC">
        <w:rPr>
          <w:sz w:val="22"/>
          <w:szCs w:val="22"/>
        </w:rPr>
        <w:tab/>
      </w:r>
      <w:r>
        <w:rPr>
          <w:sz w:val="22"/>
          <w:szCs w:val="22"/>
        </w:rPr>
        <w:t xml:space="preserve">A progress report on the </w:t>
      </w:r>
      <w:r w:rsidRPr="008F4DEC">
        <w:rPr>
          <w:sz w:val="22"/>
          <w:szCs w:val="22"/>
        </w:rPr>
        <w:t xml:space="preserve">work </w:t>
      </w:r>
      <w:r>
        <w:rPr>
          <w:sz w:val="22"/>
          <w:szCs w:val="22"/>
        </w:rPr>
        <w:t>pursuant to</w:t>
      </w:r>
      <w:r w:rsidRPr="008F4DEC">
        <w:rPr>
          <w:sz w:val="22"/>
          <w:szCs w:val="22"/>
        </w:rPr>
        <w:t xml:space="preserve"> </w:t>
      </w:r>
      <w:r>
        <w:rPr>
          <w:sz w:val="22"/>
          <w:szCs w:val="22"/>
        </w:rPr>
        <w:t xml:space="preserve">the </w:t>
      </w:r>
      <w:r w:rsidRPr="008F219A">
        <w:rPr>
          <w:i/>
          <w:sz w:val="22"/>
          <w:szCs w:val="22"/>
        </w:rPr>
        <w:t>Action Plan – Libraries, Archives, and Museums</w:t>
      </w:r>
      <w:r>
        <w:rPr>
          <w:sz w:val="22"/>
          <w:szCs w:val="22"/>
        </w:rPr>
        <w:t xml:space="preserve"> in document SCCR/36/7, </w:t>
      </w:r>
      <w:r w:rsidRPr="000372BE">
        <w:rPr>
          <w:i/>
          <w:sz w:val="22"/>
          <w:szCs w:val="22"/>
        </w:rPr>
        <w:t>Action Plans on Limitations and Exceptions Through SCCR/39 (2nd Meeting in 2019)</w:t>
      </w:r>
      <w:r>
        <w:rPr>
          <w:i/>
          <w:sz w:val="22"/>
          <w:szCs w:val="22"/>
        </w:rPr>
        <w:t>,</w:t>
      </w:r>
      <w:r>
        <w:rPr>
          <w:sz w:val="22"/>
          <w:szCs w:val="22"/>
        </w:rPr>
        <w:t xml:space="preserve"> was given by the Secretariat.</w:t>
      </w:r>
    </w:p>
    <w:p w:rsidR="006612A1" w:rsidRPr="008F4DEC" w:rsidRDefault="006612A1" w:rsidP="006612A1">
      <w:pPr>
        <w:pStyle w:val="Default"/>
        <w:rPr>
          <w:sz w:val="22"/>
          <w:szCs w:val="22"/>
          <w:highlight w:val="lightGray"/>
        </w:rPr>
      </w:pPr>
    </w:p>
    <w:p w:rsidR="006612A1" w:rsidRPr="00AF4D93" w:rsidRDefault="006612A1" w:rsidP="006612A1">
      <w:pPr>
        <w:pStyle w:val="Default"/>
        <w:rPr>
          <w:sz w:val="22"/>
          <w:szCs w:val="22"/>
        </w:rPr>
      </w:pPr>
      <w:r w:rsidRPr="008F4DEC">
        <w:rPr>
          <w:sz w:val="22"/>
          <w:szCs w:val="22"/>
        </w:rPr>
        <w:t>1</w:t>
      </w:r>
      <w:r>
        <w:rPr>
          <w:sz w:val="22"/>
          <w:szCs w:val="22"/>
        </w:rPr>
        <w:t>0</w:t>
      </w:r>
      <w:r w:rsidRPr="008F4DEC">
        <w:rPr>
          <w:sz w:val="22"/>
          <w:szCs w:val="22"/>
        </w:rPr>
        <w:t>.</w:t>
      </w:r>
      <w:r w:rsidRPr="008F4DEC">
        <w:rPr>
          <w:sz w:val="22"/>
          <w:szCs w:val="22"/>
        </w:rPr>
        <w:tab/>
      </w:r>
      <w:r>
        <w:rPr>
          <w:sz w:val="22"/>
          <w:szCs w:val="22"/>
        </w:rPr>
        <w:t xml:space="preserve">The Committee welcomed the presentation on the development of the typology on libraries (part of item 1, </w:t>
      </w:r>
      <w:r w:rsidRPr="008F219A">
        <w:rPr>
          <w:i/>
          <w:sz w:val="22"/>
          <w:szCs w:val="22"/>
        </w:rPr>
        <w:t>Action Plan – Libraries, Archives, and Museums</w:t>
      </w:r>
      <w:r>
        <w:rPr>
          <w:sz w:val="22"/>
          <w:szCs w:val="22"/>
        </w:rPr>
        <w:t xml:space="preserve">) given by Dr. Kenneth Crews and participated in a question-and-answer process with Dr. Crews.    </w:t>
      </w:r>
    </w:p>
    <w:p w:rsidR="006612A1" w:rsidRDefault="006612A1" w:rsidP="006612A1">
      <w:pPr>
        <w:pStyle w:val="Default"/>
        <w:rPr>
          <w:color w:val="auto"/>
          <w:sz w:val="22"/>
          <w:szCs w:val="22"/>
        </w:rPr>
      </w:pPr>
    </w:p>
    <w:p w:rsidR="006612A1" w:rsidRDefault="006612A1" w:rsidP="006612A1">
      <w:pPr>
        <w:pStyle w:val="Default"/>
        <w:rPr>
          <w:sz w:val="22"/>
          <w:szCs w:val="22"/>
        </w:rPr>
      </w:pPr>
      <w:r>
        <w:rPr>
          <w:color w:val="auto"/>
          <w:sz w:val="22"/>
          <w:szCs w:val="22"/>
        </w:rPr>
        <w:t>11.</w:t>
      </w:r>
      <w:r>
        <w:rPr>
          <w:color w:val="auto"/>
          <w:sz w:val="22"/>
          <w:szCs w:val="22"/>
        </w:rPr>
        <w:tab/>
        <w:t xml:space="preserve">The Committee welcomed the presentation on the museum study, document SCCR/37/6, given by Dr. Yaniv Benhamou </w:t>
      </w:r>
      <w:r>
        <w:rPr>
          <w:sz w:val="22"/>
          <w:szCs w:val="22"/>
        </w:rPr>
        <w:t xml:space="preserve">(item 3, </w:t>
      </w:r>
      <w:r w:rsidRPr="008F219A">
        <w:rPr>
          <w:i/>
          <w:sz w:val="22"/>
          <w:szCs w:val="22"/>
        </w:rPr>
        <w:t>Action Plan – Libraries, Archives, and Museums</w:t>
      </w:r>
      <w:r>
        <w:rPr>
          <w:sz w:val="22"/>
          <w:szCs w:val="22"/>
        </w:rPr>
        <w:t>)</w:t>
      </w:r>
      <w:r>
        <w:rPr>
          <w:color w:val="auto"/>
          <w:sz w:val="22"/>
          <w:szCs w:val="22"/>
        </w:rPr>
        <w:t xml:space="preserve">, </w:t>
      </w:r>
      <w:r>
        <w:rPr>
          <w:sz w:val="22"/>
          <w:szCs w:val="22"/>
        </w:rPr>
        <w:t xml:space="preserve">and participated in a question-and-answer process with Dr. Benhamou.  </w:t>
      </w:r>
    </w:p>
    <w:p w:rsidR="006612A1" w:rsidRDefault="006612A1" w:rsidP="006612A1">
      <w:pPr>
        <w:pStyle w:val="Default"/>
        <w:rPr>
          <w:sz w:val="22"/>
          <w:szCs w:val="22"/>
        </w:rPr>
      </w:pPr>
    </w:p>
    <w:p w:rsidR="006612A1" w:rsidRPr="00C57566" w:rsidRDefault="006612A1" w:rsidP="006612A1">
      <w:pPr>
        <w:pStyle w:val="Default"/>
        <w:rPr>
          <w:color w:val="auto"/>
          <w:sz w:val="22"/>
          <w:szCs w:val="22"/>
        </w:rPr>
      </w:pPr>
      <w:r>
        <w:rPr>
          <w:color w:val="auto"/>
          <w:sz w:val="22"/>
          <w:szCs w:val="22"/>
        </w:rPr>
        <w:t xml:space="preserve">12. </w:t>
      </w:r>
      <w:r>
        <w:rPr>
          <w:color w:val="auto"/>
          <w:sz w:val="22"/>
          <w:szCs w:val="22"/>
        </w:rPr>
        <w:tab/>
        <w:t xml:space="preserve">A progress report on the work done pursuant to the </w:t>
      </w:r>
      <w:r w:rsidRPr="008F219A">
        <w:rPr>
          <w:i/>
          <w:sz w:val="22"/>
          <w:szCs w:val="22"/>
        </w:rPr>
        <w:t>Action Plan – Libraries, Archives, and Museums</w:t>
      </w:r>
      <w:r>
        <w:rPr>
          <w:sz w:val="22"/>
          <w:szCs w:val="22"/>
        </w:rPr>
        <w:t xml:space="preserve"> will be given at SCCR/38.</w:t>
      </w:r>
    </w:p>
    <w:p w:rsidR="006612A1" w:rsidRPr="008F4DEC" w:rsidRDefault="006612A1" w:rsidP="006612A1">
      <w:pPr>
        <w:pStyle w:val="Default"/>
        <w:rPr>
          <w:color w:val="auto"/>
          <w:sz w:val="22"/>
          <w:szCs w:val="22"/>
        </w:rPr>
      </w:pPr>
    </w:p>
    <w:p w:rsidR="006612A1" w:rsidRPr="008F4DEC" w:rsidRDefault="006612A1" w:rsidP="006612A1">
      <w:pPr>
        <w:pStyle w:val="Default"/>
        <w:rPr>
          <w:sz w:val="22"/>
          <w:szCs w:val="22"/>
        </w:rPr>
      </w:pPr>
      <w:r w:rsidRPr="008F4DEC">
        <w:rPr>
          <w:rFonts w:eastAsia="SimSun"/>
          <w:color w:val="auto"/>
          <w:sz w:val="22"/>
          <w:szCs w:val="22"/>
          <w:lang w:eastAsia="zh-CN"/>
        </w:rPr>
        <w:t>1</w:t>
      </w:r>
      <w:r>
        <w:rPr>
          <w:rFonts w:eastAsia="SimSun"/>
          <w:color w:val="auto"/>
          <w:sz w:val="22"/>
          <w:szCs w:val="22"/>
          <w:lang w:eastAsia="zh-CN"/>
        </w:rPr>
        <w:t>3</w:t>
      </w:r>
      <w:r w:rsidRPr="008F4DEC">
        <w:rPr>
          <w:rFonts w:eastAsia="SimSun"/>
          <w:color w:val="auto"/>
          <w:sz w:val="22"/>
          <w:szCs w:val="22"/>
          <w:lang w:eastAsia="zh-CN"/>
        </w:rPr>
        <w:t>.</w:t>
      </w:r>
      <w:r w:rsidRPr="008F4DEC">
        <w:rPr>
          <w:rFonts w:eastAsia="SimSun"/>
          <w:color w:val="auto"/>
          <w:sz w:val="22"/>
          <w:szCs w:val="22"/>
          <w:lang w:eastAsia="zh-CN"/>
        </w:rPr>
        <w:tab/>
      </w:r>
      <w:r w:rsidRPr="008F4DEC">
        <w:rPr>
          <w:sz w:val="22"/>
          <w:szCs w:val="22"/>
        </w:rPr>
        <w:t>This item will be maintained on the agenda of the thirty-</w:t>
      </w:r>
      <w:r>
        <w:rPr>
          <w:sz w:val="22"/>
          <w:szCs w:val="22"/>
        </w:rPr>
        <w:t>eigh</w:t>
      </w:r>
      <w:r w:rsidRPr="008F4DEC">
        <w:rPr>
          <w:sz w:val="22"/>
          <w:szCs w:val="22"/>
        </w:rPr>
        <w:t>th session of the SCCR.</w:t>
      </w:r>
    </w:p>
    <w:p w:rsidR="006612A1" w:rsidRPr="008F4DEC" w:rsidRDefault="006612A1" w:rsidP="006612A1">
      <w:pPr>
        <w:rPr>
          <w:szCs w:val="22"/>
        </w:rPr>
      </w:pPr>
    </w:p>
    <w:p w:rsidR="006612A1" w:rsidRPr="008F4DEC" w:rsidRDefault="006612A1" w:rsidP="006612A1">
      <w:pPr>
        <w:rPr>
          <w:b/>
          <w:caps/>
          <w:szCs w:val="22"/>
        </w:rPr>
      </w:pPr>
    </w:p>
    <w:p w:rsidR="006612A1" w:rsidRPr="008F4DEC" w:rsidRDefault="006612A1" w:rsidP="006612A1">
      <w:pPr>
        <w:rPr>
          <w:b/>
          <w:caps/>
          <w:szCs w:val="22"/>
        </w:rPr>
      </w:pPr>
      <w:r w:rsidRPr="008F4DEC">
        <w:rPr>
          <w:b/>
          <w:caps/>
          <w:szCs w:val="22"/>
        </w:rPr>
        <w:t xml:space="preserve">AGENDA ITEM </w:t>
      </w:r>
      <w:r>
        <w:rPr>
          <w:b/>
          <w:caps/>
          <w:szCs w:val="22"/>
        </w:rPr>
        <w:t>6</w:t>
      </w:r>
      <w:r w:rsidRPr="008F4DEC">
        <w:rPr>
          <w:b/>
          <w:caps/>
          <w:szCs w:val="22"/>
        </w:rPr>
        <w:t>:  Limitations and exceptions for educational and research institutions and for persons with other disabilities</w:t>
      </w:r>
    </w:p>
    <w:p w:rsidR="006612A1" w:rsidRPr="008F4DEC" w:rsidRDefault="006612A1" w:rsidP="006612A1">
      <w:pPr>
        <w:rPr>
          <w:szCs w:val="22"/>
        </w:rPr>
      </w:pPr>
    </w:p>
    <w:p w:rsidR="006612A1" w:rsidRPr="008F4DEC" w:rsidRDefault="006612A1" w:rsidP="006612A1">
      <w:pPr>
        <w:pStyle w:val="Default"/>
        <w:rPr>
          <w:sz w:val="22"/>
          <w:szCs w:val="22"/>
          <w:highlight w:val="lightGray"/>
        </w:rPr>
      </w:pPr>
      <w:r w:rsidRPr="008F4DEC">
        <w:rPr>
          <w:sz w:val="22"/>
          <w:szCs w:val="22"/>
        </w:rPr>
        <w:t>1</w:t>
      </w:r>
      <w:r>
        <w:rPr>
          <w:sz w:val="22"/>
          <w:szCs w:val="22"/>
        </w:rPr>
        <w:t>4</w:t>
      </w:r>
      <w:r w:rsidRPr="008F4DEC">
        <w:rPr>
          <w:sz w:val="22"/>
          <w:szCs w:val="22"/>
        </w:rPr>
        <w:t>.</w:t>
      </w:r>
      <w:r w:rsidRPr="008F4DEC">
        <w:rPr>
          <w:sz w:val="22"/>
          <w:szCs w:val="22"/>
        </w:rPr>
        <w:tab/>
        <w:t xml:space="preserve">The documents related to this agenda item were SCCR/26/4 PROV., SCCR/27/8, SCCR/32/4, SCCR/33/4, SCCR/33/6, </w:t>
      </w:r>
      <w:r>
        <w:rPr>
          <w:sz w:val="22"/>
          <w:szCs w:val="22"/>
        </w:rPr>
        <w:t>SCCR/</w:t>
      </w:r>
      <w:r w:rsidRPr="008F4DEC">
        <w:rPr>
          <w:sz w:val="22"/>
          <w:szCs w:val="22"/>
        </w:rPr>
        <w:t xml:space="preserve">34/6, </w:t>
      </w:r>
      <w:r>
        <w:rPr>
          <w:sz w:val="22"/>
          <w:szCs w:val="22"/>
        </w:rPr>
        <w:t>SCCR/</w:t>
      </w:r>
      <w:r w:rsidRPr="008F4DEC">
        <w:rPr>
          <w:sz w:val="22"/>
          <w:szCs w:val="22"/>
        </w:rPr>
        <w:t>35/3, SCCR/35/5 Rev., SCCR/35/9</w:t>
      </w:r>
      <w:r>
        <w:rPr>
          <w:sz w:val="22"/>
          <w:szCs w:val="22"/>
        </w:rPr>
        <w:t xml:space="preserve">, </w:t>
      </w:r>
      <w:r w:rsidRPr="008F4DEC">
        <w:rPr>
          <w:sz w:val="22"/>
          <w:szCs w:val="22"/>
        </w:rPr>
        <w:t>SCCR/36/3</w:t>
      </w:r>
      <w:r>
        <w:rPr>
          <w:sz w:val="22"/>
          <w:szCs w:val="22"/>
        </w:rPr>
        <w:t xml:space="preserve"> and SCCR/36/7</w:t>
      </w:r>
      <w:r w:rsidRPr="008F4DEC">
        <w:rPr>
          <w:sz w:val="22"/>
          <w:szCs w:val="22"/>
        </w:rPr>
        <w:t>.</w:t>
      </w:r>
    </w:p>
    <w:p w:rsidR="006612A1" w:rsidRPr="008F4DEC" w:rsidRDefault="006612A1" w:rsidP="006612A1">
      <w:pPr>
        <w:pStyle w:val="Default"/>
        <w:rPr>
          <w:sz w:val="22"/>
          <w:szCs w:val="22"/>
          <w:highlight w:val="lightGray"/>
        </w:rPr>
      </w:pPr>
    </w:p>
    <w:p w:rsidR="006612A1" w:rsidRPr="007A0290" w:rsidRDefault="006612A1" w:rsidP="006612A1">
      <w:pPr>
        <w:pStyle w:val="Default"/>
        <w:rPr>
          <w:sz w:val="22"/>
          <w:szCs w:val="22"/>
          <w:highlight w:val="lightGray"/>
        </w:rPr>
      </w:pPr>
      <w:r w:rsidRPr="008F4DEC">
        <w:rPr>
          <w:sz w:val="22"/>
          <w:szCs w:val="22"/>
        </w:rPr>
        <w:t>1</w:t>
      </w:r>
      <w:r>
        <w:rPr>
          <w:sz w:val="22"/>
          <w:szCs w:val="22"/>
        </w:rPr>
        <w:t>5</w:t>
      </w:r>
      <w:r w:rsidRPr="008F4DEC">
        <w:rPr>
          <w:sz w:val="22"/>
          <w:szCs w:val="22"/>
        </w:rPr>
        <w:t>.</w:t>
      </w:r>
      <w:r w:rsidRPr="008F4DEC">
        <w:rPr>
          <w:sz w:val="22"/>
          <w:szCs w:val="22"/>
        </w:rPr>
        <w:tab/>
      </w:r>
      <w:r w:rsidRPr="008F4DEC" w:rsidDel="005C5B96">
        <w:rPr>
          <w:sz w:val="22"/>
          <w:szCs w:val="22"/>
        </w:rPr>
        <w:t xml:space="preserve"> </w:t>
      </w:r>
      <w:r>
        <w:rPr>
          <w:sz w:val="22"/>
          <w:szCs w:val="22"/>
        </w:rPr>
        <w:t xml:space="preserve">A progress report on the </w:t>
      </w:r>
      <w:r w:rsidRPr="008F4DEC">
        <w:rPr>
          <w:sz w:val="22"/>
          <w:szCs w:val="22"/>
        </w:rPr>
        <w:t xml:space="preserve">work </w:t>
      </w:r>
      <w:r>
        <w:rPr>
          <w:sz w:val="22"/>
          <w:szCs w:val="22"/>
        </w:rPr>
        <w:t>pursuant to</w:t>
      </w:r>
      <w:r w:rsidRPr="008F4DEC">
        <w:rPr>
          <w:sz w:val="22"/>
          <w:szCs w:val="22"/>
        </w:rPr>
        <w:t xml:space="preserve"> </w:t>
      </w:r>
      <w:r>
        <w:rPr>
          <w:sz w:val="22"/>
          <w:szCs w:val="22"/>
        </w:rPr>
        <w:t xml:space="preserve">the </w:t>
      </w:r>
      <w:r>
        <w:rPr>
          <w:i/>
          <w:sz w:val="22"/>
          <w:szCs w:val="22"/>
        </w:rPr>
        <w:t>Action Plan – Educational and Research Institutions and Persons with Other Disabilities</w:t>
      </w:r>
      <w:r>
        <w:rPr>
          <w:sz w:val="22"/>
          <w:szCs w:val="22"/>
        </w:rPr>
        <w:t xml:space="preserve"> in document SCCR/36/7, </w:t>
      </w:r>
      <w:r w:rsidRPr="000372BE">
        <w:rPr>
          <w:i/>
          <w:sz w:val="22"/>
          <w:szCs w:val="22"/>
        </w:rPr>
        <w:t>Action Plans on Limitations and Exceptions Through SCCR/39 (2nd Meeting in 2019)</w:t>
      </w:r>
      <w:r>
        <w:rPr>
          <w:i/>
          <w:sz w:val="22"/>
          <w:szCs w:val="22"/>
        </w:rPr>
        <w:t>,</w:t>
      </w:r>
      <w:r>
        <w:rPr>
          <w:sz w:val="22"/>
          <w:szCs w:val="22"/>
        </w:rPr>
        <w:t xml:space="preserve"> was given by the Secretariat.</w:t>
      </w:r>
    </w:p>
    <w:p w:rsidR="006612A1" w:rsidRDefault="006612A1" w:rsidP="006612A1">
      <w:pPr>
        <w:pStyle w:val="Default"/>
        <w:rPr>
          <w:sz w:val="22"/>
          <w:szCs w:val="22"/>
        </w:rPr>
      </w:pPr>
    </w:p>
    <w:p w:rsidR="006612A1" w:rsidRDefault="006612A1" w:rsidP="006612A1">
      <w:pPr>
        <w:pStyle w:val="Default"/>
        <w:rPr>
          <w:sz w:val="22"/>
          <w:szCs w:val="22"/>
        </w:rPr>
      </w:pPr>
      <w:r>
        <w:rPr>
          <w:sz w:val="22"/>
          <w:szCs w:val="22"/>
        </w:rPr>
        <w:t>16.</w:t>
      </w:r>
      <w:r>
        <w:rPr>
          <w:sz w:val="22"/>
          <w:szCs w:val="22"/>
        </w:rPr>
        <w:tab/>
        <w:t xml:space="preserve"> The presentation given by Dr. Crews under agenda item 5 included some information on the work being carried out on the educational and research institutions typology (item 1, </w:t>
      </w:r>
      <w:r w:rsidRPr="008F219A">
        <w:rPr>
          <w:i/>
          <w:sz w:val="22"/>
          <w:szCs w:val="22"/>
        </w:rPr>
        <w:t>Action Plan –</w:t>
      </w:r>
      <w:r>
        <w:rPr>
          <w:i/>
          <w:sz w:val="22"/>
          <w:szCs w:val="22"/>
        </w:rPr>
        <w:t xml:space="preserve">  Educational and Research Institutions and Persons with Other Disabilities</w:t>
      </w:r>
      <w:r>
        <w:rPr>
          <w:sz w:val="22"/>
          <w:szCs w:val="22"/>
        </w:rPr>
        <w:t>) by Professor Daniel Seng.</w:t>
      </w:r>
    </w:p>
    <w:p w:rsidR="006612A1" w:rsidRDefault="006612A1" w:rsidP="006612A1">
      <w:pPr>
        <w:pStyle w:val="Default"/>
        <w:rPr>
          <w:sz w:val="22"/>
          <w:szCs w:val="22"/>
        </w:rPr>
      </w:pPr>
    </w:p>
    <w:p w:rsidR="006612A1" w:rsidRPr="00C57566" w:rsidRDefault="006612A1" w:rsidP="006612A1">
      <w:pPr>
        <w:pStyle w:val="Default"/>
        <w:rPr>
          <w:color w:val="auto"/>
          <w:sz w:val="22"/>
          <w:szCs w:val="22"/>
        </w:rPr>
      </w:pPr>
      <w:r>
        <w:rPr>
          <w:color w:val="auto"/>
          <w:sz w:val="22"/>
          <w:szCs w:val="22"/>
        </w:rPr>
        <w:t xml:space="preserve">17. </w:t>
      </w:r>
      <w:r>
        <w:rPr>
          <w:color w:val="auto"/>
          <w:sz w:val="22"/>
          <w:szCs w:val="22"/>
        </w:rPr>
        <w:tab/>
        <w:t xml:space="preserve">A progress report on the work done pursuant to the </w:t>
      </w:r>
      <w:r w:rsidRPr="008F219A">
        <w:rPr>
          <w:i/>
          <w:sz w:val="22"/>
          <w:szCs w:val="22"/>
        </w:rPr>
        <w:t>Action Plan –</w:t>
      </w:r>
      <w:r w:rsidRPr="00C57566">
        <w:rPr>
          <w:i/>
          <w:sz w:val="22"/>
          <w:szCs w:val="22"/>
        </w:rPr>
        <w:t xml:space="preserve"> </w:t>
      </w:r>
      <w:r>
        <w:rPr>
          <w:i/>
          <w:sz w:val="22"/>
          <w:szCs w:val="22"/>
        </w:rPr>
        <w:t>Educational and Research Institutions and Persons with Other Disabilities</w:t>
      </w:r>
      <w:r>
        <w:rPr>
          <w:sz w:val="22"/>
          <w:szCs w:val="22"/>
        </w:rPr>
        <w:t xml:space="preserve"> will be given at SCCR/38.</w:t>
      </w:r>
    </w:p>
    <w:p w:rsidR="006612A1" w:rsidRPr="008F4DEC" w:rsidRDefault="006612A1" w:rsidP="006612A1">
      <w:pPr>
        <w:pStyle w:val="Default"/>
        <w:rPr>
          <w:sz w:val="22"/>
          <w:szCs w:val="22"/>
          <w:highlight w:val="lightGray"/>
        </w:rPr>
      </w:pPr>
    </w:p>
    <w:p w:rsidR="006612A1" w:rsidRPr="008F4DEC" w:rsidRDefault="006612A1" w:rsidP="006612A1">
      <w:pPr>
        <w:pStyle w:val="Default"/>
        <w:rPr>
          <w:sz w:val="22"/>
          <w:szCs w:val="22"/>
        </w:rPr>
      </w:pPr>
      <w:r w:rsidRPr="008F4DEC">
        <w:rPr>
          <w:sz w:val="22"/>
          <w:szCs w:val="22"/>
        </w:rPr>
        <w:t>1</w:t>
      </w:r>
      <w:r>
        <w:rPr>
          <w:sz w:val="22"/>
          <w:szCs w:val="22"/>
        </w:rPr>
        <w:t>8</w:t>
      </w:r>
      <w:r w:rsidRPr="008F4DEC">
        <w:rPr>
          <w:sz w:val="22"/>
          <w:szCs w:val="22"/>
        </w:rPr>
        <w:t xml:space="preserve">. </w:t>
      </w:r>
      <w:r w:rsidRPr="008F4DEC">
        <w:rPr>
          <w:sz w:val="22"/>
          <w:szCs w:val="22"/>
        </w:rPr>
        <w:tab/>
      </w:r>
      <w:r w:rsidRPr="008F4DEC" w:rsidDel="005C5B96">
        <w:rPr>
          <w:sz w:val="22"/>
          <w:szCs w:val="22"/>
        </w:rPr>
        <w:t xml:space="preserve"> </w:t>
      </w:r>
      <w:r w:rsidRPr="008F4DEC">
        <w:rPr>
          <w:sz w:val="22"/>
          <w:szCs w:val="22"/>
        </w:rPr>
        <w:t>This item will be maintained on the agenda</w:t>
      </w:r>
      <w:r>
        <w:rPr>
          <w:sz w:val="22"/>
          <w:szCs w:val="22"/>
        </w:rPr>
        <w:t xml:space="preserve"> of the thirty-eigh</w:t>
      </w:r>
      <w:r w:rsidRPr="008F4DEC">
        <w:rPr>
          <w:sz w:val="22"/>
          <w:szCs w:val="22"/>
        </w:rPr>
        <w:t>th session of the SCCR.</w:t>
      </w:r>
    </w:p>
    <w:p w:rsidR="006612A1" w:rsidRPr="008F4DEC" w:rsidRDefault="006612A1" w:rsidP="006612A1">
      <w:pPr>
        <w:pStyle w:val="Default"/>
        <w:rPr>
          <w:sz w:val="22"/>
          <w:szCs w:val="22"/>
        </w:rPr>
      </w:pPr>
    </w:p>
    <w:p w:rsidR="006612A1" w:rsidRPr="008F4DEC" w:rsidRDefault="006612A1" w:rsidP="006612A1">
      <w:pPr>
        <w:rPr>
          <w:b/>
          <w:caps/>
          <w:szCs w:val="22"/>
        </w:rPr>
      </w:pPr>
    </w:p>
    <w:p w:rsidR="006612A1" w:rsidRPr="008F4DEC" w:rsidRDefault="006612A1" w:rsidP="006612A1">
      <w:pPr>
        <w:rPr>
          <w:b/>
          <w:caps/>
          <w:szCs w:val="22"/>
        </w:rPr>
      </w:pPr>
      <w:r w:rsidRPr="008F4DEC">
        <w:rPr>
          <w:b/>
          <w:caps/>
          <w:szCs w:val="22"/>
        </w:rPr>
        <w:t xml:space="preserve">AGENDA ITEM </w:t>
      </w:r>
      <w:r>
        <w:rPr>
          <w:b/>
          <w:caps/>
          <w:szCs w:val="22"/>
        </w:rPr>
        <w:t>7</w:t>
      </w:r>
      <w:r w:rsidRPr="008F4DEC">
        <w:rPr>
          <w:b/>
          <w:caps/>
          <w:szCs w:val="22"/>
        </w:rPr>
        <w:t>:  Other matters</w:t>
      </w:r>
    </w:p>
    <w:p w:rsidR="006612A1" w:rsidRPr="008F4DEC" w:rsidRDefault="006612A1" w:rsidP="006612A1">
      <w:pPr>
        <w:rPr>
          <w:rFonts w:eastAsiaTheme="minorHAnsi"/>
          <w:szCs w:val="22"/>
          <w:lang w:eastAsia="en-US"/>
        </w:rPr>
      </w:pPr>
    </w:p>
    <w:p w:rsidR="006612A1" w:rsidRPr="008F4DEC" w:rsidRDefault="006612A1" w:rsidP="006612A1">
      <w:pPr>
        <w:rPr>
          <w:rFonts w:eastAsiaTheme="minorHAnsi"/>
          <w:szCs w:val="22"/>
          <w:lang w:eastAsia="en-US"/>
        </w:rPr>
      </w:pPr>
      <w:r>
        <w:rPr>
          <w:rFonts w:eastAsiaTheme="minorHAnsi"/>
          <w:szCs w:val="22"/>
          <w:lang w:eastAsia="en-US"/>
        </w:rPr>
        <w:t>19</w:t>
      </w:r>
      <w:r w:rsidRPr="008F4DEC">
        <w:rPr>
          <w:rFonts w:eastAsiaTheme="minorHAnsi"/>
          <w:szCs w:val="22"/>
          <w:lang w:eastAsia="en-US"/>
        </w:rPr>
        <w:t>.</w:t>
      </w:r>
      <w:r w:rsidRPr="008F4DEC">
        <w:rPr>
          <w:rFonts w:eastAsiaTheme="minorHAnsi"/>
          <w:i/>
          <w:szCs w:val="22"/>
          <w:lang w:eastAsia="en-US"/>
        </w:rPr>
        <w:tab/>
      </w:r>
      <w:r w:rsidRPr="008F4DEC">
        <w:rPr>
          <w:rFonts w:eastAsiaTheme="minorHAnsi"/>
          <w:szCs w:val="22"/>
          <w:lang w:eastAsia="en-US"/>
        </w:rPr>
        <w:t>The Documents related to this agenda item were SCCR/31/4, SCCR/31/5,</w:t>
      </w:r>
      <w:r w:rsidRPr="008F4DEC">
        <w:rPr>
          <w:szCs w:val="22"/>
        </w:rPr>
        <w:t xml:space="preserve"> SCCR/35/4, SCCR/35/7, SCCR/35/8, SCCR/35/Summary Presentation Rev</w:t>
      </w:r>
      <w:r>
        <w:rPr>
          <w:szCs w:val="22"/>
        </w:rPr>
        <w:t xml:space="preserve">., </w:t>
      </w:r>
      <w:r w:rsidRPr="008F4DEC">
        <w:rPr>
          <w:szCs w:val="22"/>
        </w:rPr>
        <w:t>SCCR/36/4</w:t>
      </w:r>
      <w:r>
        <w:rPr>
          <w:szCs w:val="22"/>
        </w:rPr>
        <w:t>, SCCR/37/3, SCCR/37/4 and SCCR/37/5</w:t>
      </w:r>
      <w:r w:rsidRPr="008F4DEC">
        <w:rPr>
          <w:szCs w:val="22"/>
        </w:rPr>
        <w:t>.</w:t>
      </w:r>
      <w:r w:rsidRPr="008F4DEC">
        <w:rPr>
          <w:rFonts w:eastAsiaTheme="minorHAnsi"/>
          <w:szCs w:val="22"/>
          <w:lang w:eastAsia="en-US"/>
        </w:rPr>
        <w:tab/>
      </w:r>
    </w:p>
    <w:p w:rsidR="006612A1" w:rsidRDefault="006612A1" w:rsidP="006612A1">
      <w:pPr>
        <w:rPr>
          <w:rFonts w:eastAsiaTheme="minorHAnsi"/>
          <w:szCs w:val="22"/>
          <w:lang w:eastAsia="en-US"/>
        </w:rPr>
      </w:pPr>
    </w:p>
    <w:p w:rsidR="006612A1" w:rsidRDefault="006612A1" w:rsidP="006612A1">
      <w:pPr>
        <w:rPr>
          <w:szCs w:val="22"/>
        </w:rPr>
      </w:pPr>
      <w:r>
        <w:rPr>
          <w:rFonts w:eastAsiaTheme="minorHAnsi"/>
          <w:szCs w:val="22"/>
          <w:lang w:eastAsia="en-US"/>
        </w:rPr>
        <w:t>20</w:t>
      </w:r>
      <w:r w:rsidRPr="008F4DEC">
        <w:rPr>
          <w:rFonts w:eastAsiaTheme="minorHAnsi"/>
          <w:szCs w:val="22"/>
          <w:lang w:eastAsia="en-US"/>
        </w:rPr>
        <w:t>.</w:t>
      </w:r>
      <w:r w:rsidRPr="008F4DEC">
        <w:rPr>
          <w:rFonts w:eastAsiaTheme="minorHAnsi"/>
          <w:szCs w:val="22"/>
          <w:lang w:eastAsia="en-US"/>
        </w:rPr>
        <w:tab/>
      </w:r>
      <w:r w:rsidRPr="008F4DEC">
        <w:rPr>
          <w:szCs w:val="22"/>
        </w:rPr>
        <w:t xml:space="preserve">Regarding the topic of </w:t>
      </w:r>
      <w:r>
        <w:rPr>
          <w:szCs w:val="22"/>
        </w:rPr>
        <w:t xml:space="preserve">Copyright in the Digital Environment, </w:t>
      </w:r>
      <w:r w:rsidRPr="008F4DEC">
        <w:rPr>
          <w:rFonts w:eastAsiaTheme="minorHAnsi"/>
          <w:szCs w:val="22"/>
          <w:lang w:eastAsia="en-US"/>
        </w:rPr>
        <w:t>the Committee</w:t>
      </w:r>
      <w:r>
        <w:rPr>
          <w:rFonts w:eastAsiaTheme="minorHAnsi"/>
          <w:szCs w:val="22"/>
          <w:lang w:eastAsia="en-US"/>
        </w:rPr>
        <w:t xml:space="preserve"> considered the modalities of the proposed study presented by the Secretariat in document SCCR/37/4, entitled </w:t>
      </w:r>
      <w:r w:rsidRPr="00A862F4">
        <w:rPr>
          <w:i/>
          <w:sz w:val="21"/>
          <w:szCs w:val="21"/>
        </w:rPr>
        <w:t xml:space="preserve">Modalities of </w:t>
      </w:r>
      <w:r>
        <w:rPr>
          <w:i/>
          <w:sz w:val="21"/>
          <w:szCs w:val="21"/>
        </w:rPr>
        <w:t xml:space="preserve">a Study on Digital Music Services.  </w:t>
      </w:r>
      <w:r>
        <w:rPr>
          <w:sz w:val="21"/>
          <w:szCs w:val="21"/>
        </w:rPr>
        <w:t>The Committee agreed that the Secretariat should proceed with the study as described in SCCR/37/4, incorporating the comments and suggestions provided by Member States during the discussion of the agenda item.  An update on this topic will be given at SCCR/38.</w:t>
      </w:r>
    </w:p>
    <w:p w:rsidR="006612A1" w:rsidRDefault="006612A1" w:rsidP="006612A1">
      <w:pPr>
        <w:rPr>
          <w:szCs w:val="22"/>
        </w:rPr>
      </w:pPr>
    </w:p>
    <w:p w:rsidR="006612A1" w:rsidRPr="00F50AD2" w:rsidRDefault="006612A1" w:rsidP="006612A1">
      <w:pPr>
        <w:rPr>
          <w:rFonts w:eastAsiaTheme="minorHAnsi"/>
          <w:szCs w:val="22"/>
          <w:lang w:eastAsia="en-US"/>
        </w:rPr>
      </w:pPr>
      <w:r>
        <w:rPr>
          <w:szCs w:val="22"/>
        </w:rPr>
        <w:t>21.</w:t>
      </w:r>
      <w:r>
        <w:rPr>
          <w:szCs w:val="22"/>
        </w:rPr>
        <w:tab/>
        <w:t xml:space="preserve">Regarding the topic of </w:t>
      </w:r>
      <w:r w:rsidRPr="008F4DEC">
        <w:rPr>
          <w:szCs w:val="22"/>
        </w:rPr>
        <w:t xml:space="preserve">Resale </w:t>
      </w:r>
      <w:r>
        <w:rPr>
          <w:szCs w:val="22"/>
        </w:rPr>
        <w:t>Royalty Ri</w:t>
      </w:r>
      <w:r w:rsidRPr="008F4DEC">
        <w:rPr>
          <w:szCs w:val="22"/>
        </w:rPr>
        <w:t xml:space="preserve">ght, </w:t>
      </w:r>
      <w:r>
        <w:rPr>
          <w:rFonts w:eastAsiaTheme="minorHAnsi"/>
          <w:szCs w:val="22"/>
          <w:lang w:eastAsia="en-US"/>
        </w:rPr>
        <w:t xml:space="preserve">the Secretariat presented document SCCR/37/5, entitled </w:t>
      </w:r>
      <w:r w:rsidRPr="00F50AD2">
        <w:rPr>
          <w:i/>
          <w:sz w:val="21"/>
          <w:szCs w:val="21"/>
        </w:rPr>
        <w:t>Task Force on the Artist’s Resale Royalty Right</w:t>
      </w:r>
      <w:r>
        <w:rPr>
          <w:i/>
          <w:sz w:val="21"/>
          <w:szCs w:val="21"/>
        </w:rPr>
        <w:t xml:space="preserve">, </w:t>
      </w:r>
      <w:r>
        <w:rPr>
          <w:sz w:val="21"/>
          <w:szCs w:val="21"/>
        </w:rPr>
        <w:t>which was noted by the Committee.  The Task Force will begin its work in December 2018 and an update will be given at SCCR/38.</w:t>
      </w:r>
    </w:p>
    <w:p w:rsidR="006612A1" w:rsidRPr="00F50AD2" w:rsidRDefault="006612A1" w:rsidP="006612A1">
      <w:pPr>
        <w:rPr>
          <w:i/>
          <w:szCs w:val="22"/>
        </w:rPr>
      </w:pPr>
    </w:p>
    <w:p w:rsidR="006612A1" w:rsidRPr="008F4DEC" w:rsidRDefault="006612A1" w:rsidP="006612A1">
      <w:pPr>
        <w:rPr>
          <w:szCs w:val="22"/>
        </w:rPr>
      </w:pPr>
      <w:r>
        <w:rPr>
          <w:rFonts w:eastAsiaTheme="minorHAnsi"/>
          <w:szCs w:val="22"/>
          <w:lang w:eastAsia="en-US"/>
        </w:rPr>
        <w:lastRenderedPageBreak/>
        <w:t>22</w:t>
      </w:r>
      <w:r w:rsidRPr="008F4DEC">
        <w:rPr>
          <w:rFonts w:eastAsiaTheme="minorHAnsi"/>
          <w:szCs w:val="22"/>
          <w:lang w:eastAsia="en-US"/>
        </w:rPr>
        <w:t>.</w:t>
      </w:r>
      <w:r w:rsidRPr="008F4DEC">
        <w:rPr>
          <w:rFonts w:eastAsiaTheme="minorHAnsi"/>
          <w:szCs w:val="22"/>
          <w:lang w:eastAsia="en-US"/>
        </w:rPr>
        <w:tab/>
      </w:r>
      <w:r>
        <w:rPr>
          <w:rFonts w:eastAsiaTheme="minorHAnsi"/>
          <w:szCs w:val="22"/>
          <w:lang w:eastAsia="en-US"/>
        </w:rPr>
        <w:t xml:space="preserve">Regarding the topic of </w:t>
      </w:r>
      <w:r w:rsidRPr="00566361">
        <w:rPr>
          <w:rFonts w:eastAsiaTheme="minorHAnsi"/>
          <w:szCs w:val="22"/>
          <w:lang w:eastAsia="en-US"/>
        </w:rPr>
        <w:t>Strengthening the Protection of Theatre Directors’ Rights</w:t>
      </w:r>
      <w:r w:rsidRPr="008F4DEC">
        <w:rPr>
          <w:rFonts w:eastAsiaTheme="minorHAnsi"/>
          <w:szCs w:val="22"/>
          <w:lang w:eastAsia="en-US"/>
        </w:rPr>
        <w:t>, the Committee</w:t>
      </w:r>
      <w:r>
        <w:rPr>
          <w:rFonts w:eastAsiaTheme="minorHAnsi"/>
          <w:szCs w:val="22"/>
          <w:lang w:eastAsia="en-US"/>
        </w:rPr>
        <w:t xml:space="preserve"> considered the modalities of the proposed study presented by the Secretariat in document SCCR/37/3, entitled </w:t>
      </w:r>
      <w:r w:rsidRPr="00A862F4">
        <w:rPr>
          <w:i/>
          <w:sz w:val="21"/>
          <w:szCs w:val="21"/>
        </w:rPr>
        <w:t xml:space="preserve">Modalities of </w:t>
      </w:r>
      <w:r>
        <w:rPr>
          <w:i/>
          <w:sz w:val="21"/>
          <w:szCs w:val="21"/>
        </w:rPr>
        <w:t xml:space="preserve">a Study on the Protection of Theatre Directors’ Rights.  </w:t>
      </w:r>
      <w:r>
        <w:rPr>
          <w:sz w:val="21"/>
          <w:szCs w:val="21"/>
        </w:rPr>
        <w:t>The Committee agreed that the Secretariat should proceed with the study as described in SCCR/37/3, with an interim report to be provided at SCCR/38 and the final report to be presented at SCCR/39.</w:t>
      </w:r>
      <w:r>
        <w:rPr>
          <w:rFonts w:eastAsiaTheme="minorHAnsi"/>
          <w:szCs w:val="22"/>
          <w:lang w:eastAsia="en-US"/>
        </w:rPr>
        <w:t xml:space="preserve">    </w:t>
      </w:r>
    </w:p>
    <w:p w:rsidR="006612A1" w:rsidRPr="008F4DEC" w:rsidRDefault="006612A1" w:rsidP="006612A1">
      <w:pPr>
        <w:rPr>
          <w:rFonts w:eastAsiaTheme="minorHAnsi"/>
          <w:szCs w:val="22"/>
          <w:lang w:eastAsia="en-US"/>
        </w:rPr>
      </w:pPr>
    </w:p>
    <w:p w:rsidR="006612A1" w:rsidRDefault="006612A1" w:rsidP="006612A1">
      <w:pPr>
        <w:rPr>
          <w:rFonts w:eastAsiaTheme="minorHAnsi"/>
          <w:szCs w:val="22"/>
          <w:lang w:eastAsia="en-US"/>
        </w:rPr>
      </w:pPr>
      <w:r>
        <w:rPr>
          <w:rFonts w:eastAsiaTheme="minorHAnsi"/>
          <w:szCs w:val="22"/>
          <w:lang w:eastAsia="en-US"/>
        </w:rPr>
        <w:t>23</w:t>
      </w:r>
      <w:r w:rsidRPr="008F4DEC">
        <w:rPr>
          <w:rFonts w:eastAsiaTheme="minorHAnsi"/>
          <w:szCs w:val="22"/>
          <w:lang w:eastAsia="en-US"/>
        </w:rPr>
        <w:t>.</w:t>
      </w:r>
      <w:r w:rsidRPr="008F4DEC">
        <w:rPr>
          <w:rFonts w:eastAsiaTheme="minorHAnsi"/>
          <w:szCs w:val="22"/>
          <w:lang w:eastAsia="en-US"/>
        </w:rPr>
        <w:tab/>
        <w:t>These three topics will be maintained under this item of the agenda of the thirty-</w:t>
      </w:r>
      <w:r>
        <w:rPr>
          <w:rFonts w:eastAsiaTheme="minorHAnsi"/>
          <w:szCs w:val="22"/>
          <w:lang w:eastAsia="en-US"/>
        </w:rPr>
        <w:t>eigh</w:t>
      </w:r>
      <w:r w:rsidRPr="008F4DEC">
        <w:rPr>
          <w:rFonts w:eastAsiaTheme="minorHAnsi"/>
          <w:szCs w:val="22"/>
          <w:lang w:eastAsia="en-US"/>
        </w:rPr>
        <w:t xml:space="preserve">th session of the SCCR. </w:t>
      </w:r>
    </w:p>
    <w:p w:rsidR="006612A1" w:rsidRDefault="006612A1" w:rsidP="006612A1">
      <w:pPr>
        <w:rPr>
          <w:rFonts w:eastAsiaTheme="minorHAnsi"/>
          <w:szCs w:val="22"/>
          <w:lang w:eastAsia="en-US"/>
        </w:rPr>
      </w:pPr>
    </w:p>
    <w:p w:rsidR="006612A1" w:rsidRPr="008F4DEC" w:rsidRDefault="006612A1" w:rsidP="006612A1">
      <w:pPr>
        <w:rPr>
          <w:rFonts w:eastAsiaTheme="minorHAnsi"/>
          <w:szCs w:val="22"/>
          <w:lang w:eastAsia="en-US"/>
        </w:rPr>
      </w:pPr>
      <w:r>
        <w:rPr>
          <w:rFonts w:eastAsiaTheme="minorHAnsi"/>
          <w:szCs w:val="22"/>
          <w:lang w:eastAsia="en-US"/>
        </w:rPr>
        <w:t>24.</w:t>
      </w:r>
      <w:r>
        <w:rPr>
          <w:rFonts w:eastAsiaTheme="minorHAnsi"/>
          <w:szCs w:val="22"/>
          <w:lang w:eastAsia="en-US"/>
        </w:rPr>
        <w:tab/>
        <w:t>A video about the capacity building work of the Accessible Books Consortium (ABC) was shown to the Committee and a brief update on the work of ABC was given by the Secretariat.</w:t>
      </w:r>
      <w:r w:rsidRPr="008F4DEC">
        <w:rPr>
          <w:rFonts w:eastAsiaTheme="minorHAnsi"/>
          <w:szCs w:val="22"/>
          <w:lang w:eastAsia="en-US"/>
        </w:rPr>
        <w:t xml:space="preserve"> </w:t>
      </w:r>
    </w:p>
    <w:p w:rsidR="006612A1" w:rsidRPr="008F4DEC" w:rsidRDefault="006612A1" w:rsidP="006612A1">
      <w:pPr>
        <w:rPr>
          <w:rFonts w:eastAsiaTheme="minorHAnsi"/>
          <w:szCs w:val="22"/>
          <w:lang w:eastAsia="en-US"/>
        </w:rPr>
      </w:pPr>
    </w:p>
    <w:p w:rsidR="006612A1" w:rsidRPr="008F4DEC" w:rsidRDefault="006612A1" w:rsidP="006612A1">
      <w:pPr>
        <w:rPr>
          <w:szCs w:val="22"/>
        </w:rPr>
      </w:pPr>
    </w:p>
    <w:p w:rsidR="006612A1" w:rsidRPr="008F4DEC" w:rsidRDefault="006612A1" w:rsidP="006612A1">
      <w:pPr>
        <w:rPr>
          <w:caps/>
          <w:szCs w:val="22"/>
        </w:rPr>
      </w:pPr>
      <w:r w:rsidRPr="008F4DEC">
        <w:rPr>
          <w:b/>
          <w:caps/>
          <w:szCs w:val="22"/>
        </w:rPr>
        <w:t>SUMMARY BY THE CHAIR</w:t>
      </w:r>
    </w:p>
    <w:p w:rsidR="006612A1" w:rsidRPr="008F4DEC" w:rsidRDefault="006612A1" w:rsidP="006612A1">
      <w:pPr>
        <w:rPr>
          <w:b/>
          <w:caps/>
          <w:szCs w:val="22"/>
        </w:rPr>
      </w:pPr>
    </w:p>
    <w:p w:rsidR="006612A1" w:rsidRPr="008F4DEC" w:rsidRDefault="006612A1" w:rsidP="006612A1">
      <w:pPr>
        <w:pStyle w:val="Default"/>
        <w:rPr>
          <w:sz w:val="22"/>
          <w:szCs w:val="22"/>
        </w:rPr>
      </w:pPr>
      <w:r w:rsidRPr="008F4DEC">
        <w:rPr>
          <w:sz w:val="22"/>
          <w:szCs w:val="22"/>
        </w:rPr>
        <w:t>2</w:t>
      </w:r>
      <w:r>
        <w:rPr>
          <w:sz w:val="22"/>
          <w:szCs w:val="22"/>
        </w:rPr>
        <w:t>5</w:t>
      </w:r>
      <w:r w:rsidRPr="008F4DEC">
        <w:rPr>
          <w:sz w:val="22"/>
          <w:szCs w:val="22"/>
        </w:rPr>
        <w:t>.</w:t>
      </w:r>
      <w:r w:rsidRPr="008F4DEC">
        <w:rPr>
          <w:sz w:val="22"/>
          <w:szCs w:val="22"/>
        </w:rPr>
        <w:tab/>
        <w:t>The Committee took note of the contents of this Summary by the Chair.  The Chair clarified that this summary reflected the Chair's views on the results of the thirty-</w:t>
      </w:r>
      <w:r>
        <w:rPr>
          <w:sz w:val="22"/>
          <w:szCs w:val="22"/>
        </w:rPr>
        <w:t>seventh</w:t>
      </w:r>
      <w:r w:rsidRPr="008F4DEC">
        <w:rPr>
          <w:sz w:val="22"/>
          <w:szCs w:val="22"/>
        </w:rPr>
        <w:t xml:space="preserve"> session of the SCCR and that, in consequence, it was not subject to approval by the Committee.</w:t>
      </w:r>
    </w:p>
    <w:p w:rsidR="006612A1" w:rsidRPr="008F4DEC" w:rsidRDefault="006612A1" w:rsidP="006612A1">
      <w:pPr>
        <w:rPr>
          <w:rFonts w:eastAsiaTheme="minorHAnsi"/>
          <w:color w:val="000000"/>
          <w:szCs w:val="22"/>
          <w:lang w:eastAsia="en-US"/>
        </w:rPr>
      </w:pPr>
    </w:p>
    <w:p w:rsidR="006612A1" w:rsidRPr="008F4DEC" w:rsidRDefault="006612A1" w:rsidP="006612A1">
      <w:pPr>
        <w:pStyle w:val="Default"/>
        <w:rPr>
          <w:sz w:val="22"/>
          <w:szCs w:val="22"/>
        </w:rPr>
      </w:pPr>
    </w:p>
    <w:p w:rsidR="006612A1" w:rsidRPr="008F4DEC" w:rsidRDefault="006612A1" w:rsidP="006612A1">
      <w:pPr>
        <w:rPr>
          <w:b/>
          <w:caps/>
          <w:szCs w:val="22"/>
        </w:rPr>
      </w:pPr>
      <w:r w:rsidRPr="008F4DEC">
        <w:rPr>
          <w:b/>
          <w:caps/>
          <w:szCs w:val="22"/>
        </w:rPr>
        <w:t xml:space="preserve">AGENDA ITEM </w:t>
      </w:r>
      <w:r>
        <w:rPr>
          <w:b/>
          <w:caps/>
          <w:szCs w:val="22"/>
        </w:rPr>
        <w:t>8</w:t>
      </w:r>
      <w:r w:rsidRPr="008F4DEC">
        <w:rPr>
          <w:b/>
          <w:caps/>
          <w:szCs w:val="22"/>
        </w:rPr>
        <w:t>:  CLOSING of the session</w:t>
      </w:r>
    </w:p>
    <w:p w:rsidR="006612A1" w:rsidRPr="008F4DEC" w:rsidRDefault="006612A1" w:rsidP="006612A1">
      <w:pPr>
        <w:rPr>
          <w:b/>
          <w:caps/>
          <w:szCs w:val="22"/>
        </w:rPr>
      </w:pPr>
    </w:p>
    <w:p w:rsidR="006612A1" w:rsidRPr="008F4DEC" w:rsidRDefault="006612A1" w:rsidP="006612A1">
      <w:pPr>
        <w:pStyle w:val="Default"/>
        <w:rPr>
          <w:sz w:val="22"/>
          <w:szCs w:val="22"/>
        </w:rPr>
      </w:pPr>
      <w:r w:rsidRPr="008F4DEC">
        <w:rPr>
          <w:sz w:val="22"/>
          <w:szCs w:val="22"/>
        </w:rPr>
        <w:t>2</w:t>
      </w:r>
      <w:r>
        <w:rPr>
          <w:sz w:val="22"/>
          <w:szCs w:val="22"/>
        </w:rPr>
        <w:t>6</w:t>
      </w:r>
      <w:r w:rsidRPr="008F4DEC">
        <w:rPr>
          <w:sz w:val="22"/>
          <w:szCs w:val="22"/>
        </w:rPr>
        <w:t>.</w:t>
      </w:r>
      <w:r w:rsidRPr="008F4DEC">
        <w:rPr>
          <w:sz w:val="22"/>
          <w:szCs w:val="22"/>
        </w:rPr>
        <w:tab/>
        <w:t xml:space="preserve">The next session of the Committee will take place from </w:t>
      </w:r>
      <w:r>
        <w:rPr>
          <w:sz w:val="22"/>
          <w:szCs w:val="22"/>
        </w:rPr>
        <w:t>April 1-5, 2019</w:t>
      </w:r>
      <w:r w:rsidRPr="008F4DEC">
        <w:rPr>
          <w:sz w:val="22"/>
          <w:szCs w:val="22"/>
        </w:rPr>
        <w:t>.</w:t>
      </w:r>
    </w:p>
    <w:p w:rsidR="006612A1" w:rsidRPr="008F4DEC" w:rsidRDefault="006612A1" w:rsidP="006612A1">
      <w:pPr>
        <w:pStyle w:val="Default"/>
        <w:rPr>
          <w:sz w:val="22"/>
          <w:szCs w:val="22"/>
        </w:rPr>
      </w:pPr>
    </w:p>
    <w:p w:rsidR="006612A1" w:rsidRPr="008F4DEC" w:rsidRDefault="006612A1" w:rsidP="006612A1">
      <w:pPr>
        <w:pStyle w:val="Default"/>
        <w:rPr>
          <w:sz w:val="22"/>
          <w:szCs w:val="22"/>
        </w:rPr>
      </w:pPr>
    </w:p>
    <w:p w:rsidR="006612A1" w:rsidRPr="008F4DEC" w:rsidRDefault="006612A1" w:rsidP="006612A1">
      <w:pPr>
        <w:pStyle w:val="Default"/>
        <w:rPr>
          <w:sz w:val="22"/>
          <w:szCs w:val="22"/>
        </w:rPr>
      </w:pPr>
    </w:p>
    <w:p w:rsidR="006612A1" w:rsidRPr="008F4DEC" w:rsidRDefault="006612A1" w:rsidP="006612A1">
      <w:pPr>
        <w:pStyle w:val="Endofdocument"/>
        <w:rPr>
          <w:rFonts w:cs="Arial"/>
          <w:sz w:val="22"/>
          <w:szCs w:val="22"/>
        </w:rPr>
      </w:pPr>
      <w:r w:rsidRPr="008F4DEC">
        <w:rPr>
          <w:rFonts w:cs="Arial"/>
          <w:sz w:val="22"/>
          <w:szCs w:val="22"/>
        </w:rPr>
        <w:t>[End of document]</w:t>
      </w:r>
    </w:p>
    <w:p w:rsidR="006612A1" w:rsidRPr="008F4DEC" w:rsidRDefault="006612A1" w:rsidP="006612A1">
      <w:pPr>
        <w:rPr>
          <w:szCs w:val="22"/>
        </w:rPr>
      </w:pPr>
    </w:p>
    <w:p w:rsidR="0070417F" w:rsidRPr="0070417F" w:rsidRDefault="0070417F" w:rsidP="0070417F">
      <w:pPr>
        <w:pStyle w:val="Endofdocument"/>
        <w:rPr>
          <w:rFonts w:cs="Arial"/>
          <w:sz w:val="22"/>
          <w:szCs w:val="22"/>
        </w:rPr>
        <w:sectPr w:rsidR="0070417F" w:rsidRPr="0070417F" w:rsidSect="00EC3F4C">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C42054" w:rsidRPr="00C04946" w:rsidTr="00121E11">
        <w:tc>
          <w:tcPr>
            <w:tcW w:w="4513" w:type="dxa"/>
            <w:shd w:val="clear" w:color="auto" w:fill="auto"/>
            <w:tcMar>
              <w:bottom w:w="170" w:type="dxa"/>
            </w:tcMar>
          </w:tcPr>
          <w:p w:rsidR="00C42054" w:rsidRPr="00C04946" w:rsidRDefault="00C42054" w:rsidP="0089023A"/>
        </w:tc>
        <w:tc>
          <w:tcPr>
            <w:tcW w:w="4337" w:type="dxa"/>
            <w:shd w:val="clear" w:color="auto" w:fill="auto"/>
            <w:tcMar>
              <w:left w:w="0" w:type="dxa"/>
              <w:right w:w="0" w:type="dxa"/>
            </w:tcMar>
          </w:tcPr>
          <w:p w:rsidR="00C42054" w:rsidRPr="00C04946" w:rsidRDefault="00C42054" w:rsidP="0089023A">
            <w:r w:rsidRPr="00C04946">
              <w:rPr>
                <w:noProof/>
                <w:lang w:eastAsia="en-US"/>
              </w:rPr>
              <w:drawing>
                <wp:inline distT="0" distB="0" distL="0" distR="0" wp14:anchorId="7B08FAD7" wp14:editId="228C0956">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shd w:val="clear" w:color="auto" w:fill="auto"/>
            <w:tcMar>
              <w:left w:w="0" w:type="dxa"/>
              <w:right w:w="0" w:type="dxa"/>
            </w:tcMar>
          </w:tcPr>
          <w:p w:rsidR="00C42054" w:rsidRPr="00C04946" w:rsidRDefault="00C42054" w:rsidP="0089023A">
            <w:pPr>
              <w:jc w:val="right"/>
            </w:pPr>
            <w:r w:rsidRPr="00C04946">
              <w:rPr>
                <w:b/>
                <w:sz w:val="40"/>
                <w:szCs w:val="40"/>
              </w:rPr>
              <w:t>E</w:t>
            </w:r>
          </w:p>
        </w:tc>
      </w:tr>
      <w:tr w:rsidR="00C42054" w:rsidRPr="00C04946" w:rsidTr="00C04946">
        <w:trPr>
          <w:trHeight w:hRule="exact" w:val="340"/>
        </w:trPr>
        <w:tc>
          <w:tcPr>
            <w:tcW w:w="9356" w:type="dxa"/>
            <w:gridSpan w:val="3"/>
            <w:shd w:val="clear" w:color="auto" w:fill="auto"/>
            <w:tcMar>
              <w:top w:w="170" w:type="dxa"/>
              <w:left w:w="0" w:type="dxa"/>
              <w:right w:w="0" w:type="dxa"/>
            </w:tcMar>
            <w:vAlign w:val="bottom"/>
          </w:tcPr>
          <w:p w:rsidR="00C42054" w:rsidRPr="00C04946" w:rsidRDefault="00C42054" w:rsidP="0089023A">
            <w:pPr>
              <w:jc w:val="right"/>
              <w:rPr>
                <w:rFonts w:ascii="Arial Black" w:hAnsi="Arial Black"/>
                <w:caps/>
                <w:sz w:val="15"/>
              </w:rPr>
            </w:pPr>
            <w:r w:rsidRPr="00C04946">
              <w:rPr>
                <w:rFonts w:ascii="Arial Black" w:hAnsi="Arial Black"/>
                <w:caps/>
                <w:sz w:val="15"/>
              </w:rPr>
              <w:t xml:space="preserve">    </w:t>
            </w:r>
          </w:p>
        </w:tc>
      </w:tr>
      <w:tr w:rsidR="00C42054" w:rsidRPr="00C04946" w:rsidTr="00C04946">
        <w:trPr>
          <w:trHeight w:hRule="exact" w:val="170"/>
        </w:trPr>
        <w:tc>
          <w:tcPr>
            <w:tcW w:w="9356" w:type="dxa"/>
            <w:gridSpan w:val="3"/>
            <w:shd w:val="clear" w:color="auto" w:fill="auto"/>
            <w:noWrap/>
            <w:tcMar>
              <w:left w:w="0" w:type="dxa"/>
              <w:right w:w="0" w:type="dxa"/>
            </w:tcMar>
            <w:vAlign w:val="bottom"/>
          </w:tcPr>
          <w:p w:rsidR="00C42054" w:rsidRPr="00C04946" w:rsidRDefault="00C42054" w:rsidP="0089023A">
            <w:pPr>
              <w:jc w:val="right"/>
              <w:rPr>
                <w:rFonts w:ascii="Arial Black" w:hAnsi="Arial Black"/>
                <w:caps/>
                <w:sz w:val="15"/>
              </w:rPr>
            </w:pPr>
            <w:r w:rsidRPr="00C04946">
              <w:rPr>
                <w:rFonts w:ascii="Arial Black" w:hAnsi="Arial Black"/>
                <w:caps/>
                <w:sz w:val="15"/>
              </w:rPr>
              <w:t>ORIGINAL:  English</w:t>
            </w:r>
          </w:p>
        </w:tc>
      </w:tr>
      <w:tr w:rsidR="00C42054" w:rsidRPr="00C04946" w:rsidTr="00C04946">
        <w:trPr>
          <w:trHeight w:hRule="exact" w:val="198"/>
        </w:trPr>
        <w:tc>
          <w:tcPr>
            <w:tcW w:w="9356" w:type="dxa"/>
            <w:gridSpan w:val="3"/>
            <w:shd w:val="clear" w:color="auto" w:fill="auto"/>
            <w:tcMar>
              <w:left w:w="0" w:type="dxa"/>
              <w:right w:w="0" w:type="dxa"/>
            </w:tcMar>
            <w:vAlign w:val="bottom"/>
          </w:tcPr>
          <w:p w:rsidR="00C42054" w:rsidRPr="00C04946" w:rsidRDefault="006612A1" w:rsidP="006612A1">
            <w:pPr>
              <w:jc w:val="right"/>
              <w:rPr>
                <w:rFonts w:ascii="Arial Black" w:hAnsi="Arial Black"/>
                <w:caps/>
                <w:sz w:val="15"/>
              </w:rPr>
            </w:pPr>
            <w:r>
              <w:rPr>
                <w:rFonts w:ascii="Arial Black" w:hAnsi="Arial Black"/>
                <w:caps/>
                <w:sz w:val="15"/>
              </w:rPr>
              <w:t>DATE:  april 5</w:t>
            </w:r>
            <w:r w:rsidR="00C42054" w:rsidRPr="00C04946">
              <w:rPr>
                <w:rFonts w:ascii="Arial Black" w:hAnsi="Arial Black"/>
                <w:caps/>
                <w:sz w:val="15"/>
              </w:rPr>
              <w:t>, 201</w:t>
            </w:r>
            <w:r>
              <w:rPr>
                <w:rFonts w:ascii="Arial Black" w:hAnsi="Arial Black"/>
                <w:caps/>
                <w:sz w:val="15"/>
              </w:rPr>
              <w:t>9</w:t>
            </w:r>
          </w:p>
        </w:tc>
      </w:tr>
    </w:tbl>
    <w:p w:rsidR="00C42054" w:rsidRDefault="00C42054" w:rsidP="00C42054"/>
    <w:p w:rsidR="00C1560B" w:rsidRDefault="00C1560B" w:rsidP="00C42054"/>
    <w:p w:rsidR="00C42054" w:rsidRPr="008B2CC1" w:rsidRDefault="00C42054" w:rsidP="00C42054"/>
    <w:p w:rsidR="00C42054" w:rsidRPr="002C1EA5" w:rsidRDefault="00C42054" w:rsidP="00137861">
      <w:pPr>
        <w:pStyle w:val="Heading1"/>
      </w:pPr>
      <w:r w:rsidRPr="002C1EA5">
        <w:t>Standing Committee on Copyright and Related Rights</w:t>
      </w:r>
    </w:p>
    <w:p w:rsidR="00C42054" w:rsidRDefault="00C42054" w:rsidP="00C42054"/>
    <w:p w:rsidR="006612A1" w:rsidRDefault="006612A1" w:rsidP="006612A1">
      <w:pPr>
        <w:rPr>
          <w:b/>
          <w:sz w:val="24"/>
          <w:szCs w:val="24"/>
        </w:rPr>
      </w:pPr>
      <w:r>
        <w:rPr>
          <w:b/>
          <w:sz w:val="24"/>
          <w:szCs w:val="24"/>
        </w:rPr>
        <w:t xml:space="preserve">Thirty-Eighth </w:t>
      </w:r>
      <w:r w:rsidRPr="008B36D5">
        <w:rPr>
          <w:b/>
          <w:sz w:val="24"/>
          <w:szCs w:val="24"/>
        </w:rPr>
        <w:t>Session</w:t>
      </w:r>
    </w:p>
    <w:p w:rsidR="006612A1" w:rsidRPr="008B2CC1" w:rsidRDefault="006612A1" w:rsidP="006612A1">
      <w:r>
        <w:rPr>
          <w:b/>
          <w:sz w:val="24"/>
          <w:szCs w:val="24"/>
        </w:rPr>
        <w:t>Geneva, April 1-5, 2019</w:t>
      </w:r>
    </w:p>
    <w:p w:rsidR="006612A1" w:rsidRDefault="006612A1" w:rsidP="006612A1">
      <w:pPr>
        <w:rPr>
          <w:b/>
          <w:caps/>
          <w:sz w:val="24"/>
        </w:rPr>
      </w:pPr>
    </w:p>
    <w:p w:rsidR="006612A1" w:rsidRDefault="006612A1" w:rsidP="006612A1">
      <w:pPr>
        <w:rPr>
          <w:b/>
          <w:caps/>
          <w:sz w:val="24"/>
        </w:rPr>
      </w:pPr>
    </w:p>
    <w:p w:rsidR="006612A1" w:rsidRPr="00F71016" w:rsidRDefault="006612A1" w:rsidP="006612A1">
      <w:pPr>
        <w:rPr>
          <w:b/>
          <w:caps/>
          <w:sz w:val="24"/>
        </w:rPr>
      </w:pPr>
      <w:r w:rsidRPr="00F71016">
        <w:rPr>
          <w:b/>
          <w:caps/>
          <w:sz w:val="24"/>
        </w:rPr>
        <w:t xml:space="preserve">Summary by the chair </w:t>
      </w:r>
    </w:p>
    <w:p w:rsidR="006612A1" w:rsidRDefault="006612A1" w:rsidP="006612A1">
      <w:pPr>
        <w:rPr>
          <w:caps/>
          <w:sz w:val="24"/>
        </w:rPr>
      </w:pPr>
    </w:p>
    <w:p w:rsidR="006612A1" w:rsidRPr="003845C1" w:rsidRDefault="006612A1" w:rsidP="006612A1">
      <w:pPr>
        <w:rPr>
          <w:caps/>
          <w:sz w:val="24"/>
        </w:rPr>
      </w:pPr>
    </w:p>
    <w:p w:rsidR="006612A1" w:rsidRPr="008B2CC1" w:rsidRDefault="006612A1" w:rsidP="006612A1"/>
    <w:p w:rsidR="006612A1" w:rsidRDefault="006612A1" w:rsidP="006612A1">
      <w:pPr>
        <w:rPr>
          <w:b/>
          <w:szCs w:val="22"/>
        </w:rPr>
      </w:pPr>
      <w:r>
        <w:rPr>
          <w:b/>
          <w:szCs w:val="22"/>
        </w:rPr>
        <w:br w:type="page"/>
      </w:r>
    </w:p>
    <w:p w:rsidR="006612A1" w:rsidRPr="008F4DEC" w:rsidRDefault="006612A1" w:rsidP="006612A1">
      <w:pPr>
        <w:rPr>
          <w:b/>
          <w:caps/>
          <w:szCs w:val="22"/>
        </w:rPr>
      </w:pPr>
      <w:r w:rsidRPr="008F4DEC">
        <w:rPr>
          <w:b/>
          <w:szCs w:val="22"/>
        </w:rPr>
        <w:lastRenderedPageBreak/>
        <w:t xml:space="preserve">AGENDA ITEM 1:  </w:t>
      </w:r>
      <w:r w:rsidRPr="008F4DEC">
        <w:rPr>
          <w:b/>
          <w:caps/>
          <w:szCs w:val="22"/>
        </w:rPr>
        <w:t>Opening of the session</w:t>
      </w:r>
    </w:p>
    <w:p w:rsidR="006612A1" w:rsidRPr="006870D8" w:rsidRDefault="006612A1" w:rsidP="006612A1">
      <w:pPr>
        <w:rPr>
          <w:szCs w:val="22"/>
        </w:rPr>
      </w:pPr>
    </w:p>
    <w:p w:rsidR="006612A1" w:rsidRPr="006870D8" w:rsidRDefault="006612A1" w:rsidP="006612A1">
      <w:pPr>
        <w:rPr>
          <w:rFonts w:eastAsia="Times New Roman"/>
          <w:szCs w:val="22"/>
          <w:lang w:eastAsia="en-US"/>
        </w:rPr>
      </w:pPr>
      <w:r w:rsidRPr="006870D8">
        <w:rPr>
          <w:rFonts w:eastAsia="Times New Roman"/>
          <w:szCs w:val="22"/>
          <w:lang w:eastAsia="en-US"/>
        </w:rPr>
        <w:t>1.</w:t>
      </w:r>
      <w:r w:rsidRPr="006870D8">
        <w:rPr>
          <w:rFonts w:eastAsia="Times New Roman"/>
          <w:szCs w:val="22"/>
          <w:lang w:eastAsia="en-US"/>
        </w:rPr>
        <w:tab/>
        <w:t>The Thirty-Eighth Session of the Standing Committee on Copyright and Related Rights (“SCCR” or “Committee”) was opened by Mr. Francis Gurry, Director General.  Mr. Daren Tang Heng Shim acted as Chair and Mr. Abdoul Aziz Dieng and Mr. Peter Labody served as Vice-Chairs.  Ms. Michele Woods (WIPO) acted as Secretary.</w:t>
      </w:r>
    </w:p>
    <w:p w:rsidR="006612A1" w:rsidRPr="006870D8" w:rsidRDefault="006612A1" w:rsidP="006612A1">
      <w:pPr>
        <w:rPr>
          <w:rFonts w:eastAsia="Times New Roman"/>
          <w:szCs w:val="22"/>
          <w:lang w:eastAsia="en-US"/>
        </w:rPr>
      </w:pPr>
    </w:p>
    <w:p w:rsidR="006612A1" w:rsidRPr="006870D8" w:rsidRDefault="006612A1" w:rsidP="006612A1">
      <w:pPr>
        <w:rPr>
          <w:rFonts w:eastAsia="Times New Roman"/>
          <w:szCs w:val="22"/>
          <w:lang w:eastAsia="en-US"/>
        </w:rPr>
      </w:pPr>
    </w:p>
    <w:p w:rsidR="006612A1" w:rsidRPr="006870D8" w:rsidRDefault="006612A1" w:rsidP="006612A1">
      <w:pPr>
        <w:rPr>
          <w:b/>
          <w:caps/>
          <w:szCs w:val="22"/>
        </w:rPr>
      </w:pPr>
      <w:r w:rsidRPr="006870D8">
        <w:rPr>
          <w:b/>
          <w:szCs w:val="22"/>
        </w:rPr>
        <w:t xml:space="preserve">AGENDA ITEM 2:  </w:t>
      </w:r>
      <w:r w:rsidRPr="006870D8">
        <w:rPr>
          <w:b/>
          <w:caps/>
          <w:szCs w:val="22"/>
        </w:rPr>
        <w:t>Adoption of the agenda of the thirty-eighTH session</w:t>
      </w:r>
    </w:p>
    <w:p w:rsidR="006612A1" w:rsidRPr="006870D8" w:rsidRDefault="006612A1" w:rsidP="006612A1">
      <w:pPr>
        <w:rPr>
          <w:b/>
          <w:szCs w:val="22"/>
        </w:rPr>
      </w:pPr>
    </w:p>
    <w:p w:rsidR="006612A1" w:rsidRPr="006870D8" w:rsidRDefault="006612A1" w:rsidP="006612A1">
      <w:pPr>
        <w:rPr>
          <w:szCs w:val="22"/>
        </w:rPr>
      </w:pPr>
      <w:r w:rsidRPr="006870D8">
        <w:rPr>
          <w:rFonts w:eastAsia="Times New Roman"/>
          <w:szCs w:val="22"/>
          <w:lang w:eastAsia="en-US"/>
        </w:rPr>
        <w:t>2.</w:t>
      </w:r>
      <w:r w:rsidRPr="006870D8">
        <w:rPr>
          <w:rFonts w:eastAsia="Times New Roman"/>
          <w:szCs w:val="22"/>
          <w:lang w:eastAsia="en-US"/>
        </w:rPr>
        <w:tab/>
      </w:r>
      <w:r w:rsidRPr="006870D8">
        <w:rPr>
          <w:szCs w:val="22"/>
        </w:rPr>
        <w:t xml:space="preserve">The Committee adopted the draft Agenda (document SCCR/38/1 PROV.). </w:t>
      </w:r>
    </w:p>
    <w:p w:rsidR="006612A1" w:rsidRPr="006870D8" w:rsidRDefault="006612A1" w:rsidP="006612A1">
      <w:pPr>
        <w:rPr>
          <w:szCs w:val="22"/>
        </w:rPr>
      </w:pPr>
    </w:p>
    <w:p w:rsidR="006612A1" w:rsidRPr="006870D8" w:rsidRDefault="006612A1" w:rsidP="006612A1">
      <w:pPr>
        <w:rPr>
          <w:szCs w:val="22"/>
        </w:rPr>
      </w:pPr>
    </w:p>
    <w:p w:rsidR="006612A1" w:rsidRPr="006870D8" w:rsidRDefault="006612A1" w:rsidP="006612A1">
      <w:pPr>
        <w:rPr>
          <w:b/>
          <w:caps/>
          <w:szCs w:val="22"/>
        </w:rPr>
      </w:pPr>
      <w:r w:rsidRPr="006870D8">
        <w:rPr>
          <w:b/>
          <w:szCs w:val="22"/>
        </w:rPr>
        <w:t xml:space="preserve">AGENDA ITEM 3:  </w:t>
      </w:r>
      <w:r w:rsidRPr="006870D8">
        <w:rPr>
          <w:b/>
          <w:caps/>
          <w:szCs w:val="22"/>
        </w:rPr>
        <w:t>Election of the Chair and the two Vice Chairs</w:t>
      </w:r>
    </w:p>
    <w:p w:rsidR="006612A1" w:rsidRPr="006870D8" w:rsidRDefault="006612A1" w:rsidP="006612A1">
      <w:pPr>
        <w:rPr>
          <w:rFonts w:eastAsia="Times New Roman"/>
          <w:szCs w:val="22"/>
          <w:lang w:eastAsia="en-US"/>
        </w:rPr>
      </w:pPr>
    </w:p>
    <w:p w:rsidR="006612A1" w:rsidRPr="006870D8" w:rsidRDefault="006612A1" w:rsidP="006612A1">
      <w:pPr>
        <w:rPr>
          <w:rFonts w:eastAsia="Times New Roman"/>
          <w:szCs w:val="22"/>
          <w:lang w:eastAsia="en-US"/>
        </w:rPr>
      </w:pPr>
      <w:r w:rsidRPr="006870D8">
        <w:rPr>
          <w:rFonts w:eastAsia="Times New Roman"/>
          <w:szCs w:val="22"/>
          <w:lang w:eastAsia="en-US"/>
        </w:rPr>
        <w:t xml:space="preserve">3. </w:t>
      </w:r>
      <w:r w:rsidRPr="006870D8">
        <w:rPr>
          <w:rFonts w:eastAsia="Times New Roman"/>
          <w:szCs w:val="22"/>
          <w:lang w:eastAsia="en-US"/>
        </w:rPr>
        <w:tab/>
        <w:t xml:space="preserve">The Committee elected Mr. Daren Tang Heng Shim as Chair and Mr. Abdoul Aziz Dieng and Mr. Peter Labody as Vice-Chairs for the period beginning with the opening of SCCR/38 until the opening of SCCR/42.  </w:t>
      </w:r>
    </w:p>
    <w:p w:rsidR="006612A1" w:rsidRPr="006870D8" w:rsidRDefault="006612A1" w:rsidP="006612A1">
      <w:pPr>
        <w:rPr>
          <w:szCs w:val="22"/>
        </w:rPr>
      </w:pPr>
    </w:p>
    <w:p w:rsidR="006612A1" w:rsidRPr="006870D8" w:rsidRDefault="006612A1" w:rsidP="006612A1">
      <w:pPr>
        <w:rPr>
          <w:szCs w:val="22"/>
        </w:rPr>
      </w:pPr>
    </w:p>
    <w:p w:rsidR="006612A1" w:rsidRPr="006870D8" w:rsidRDefault="006612A1" w:rsidP="006612A1">
      <w:pPr>
        <w:rPr>
          <w:b/>
          <w:caps/>
          <w:szCs w:val="22"/>
        </w:rPr>
      </w:pPr>
      <w:r w:rsidRPr="006870D8">
        <w:rPr>
          <w:b/>
          <w:caps/>
          <w:szCs w:val="22"/>
        </w:rPr>
        <w:t>AGENDA ITEM 4:  Accreditation of new non</w:t>
      </w:r>
      <w:r w:rsidRPr="006870D8">
        <w:rPr>
          <w:b/>
          <w:caps/>
          <w:szCs w:val="22"/>
        </w:rPr>
        <w:noBreakHyphen/>
        <w:t>governmental organizations</w:t>
      </w:r>
    </w:p>
    <w:p w:rsidR="006612A1" w:rsidRPr="006870D8" w:rsidRDefault="006612A1" w:rsidP="006612A1">
      <w:pPr>
        <w:rPr>
          <w:b/>
          <w:caps/>
          <w:szCs w:val="22"/>
        </w:rPr>
      </w:pPr>
    </w:p>
    <w:p w:rsidR="006612A1" w:rsidRPr="006870D8" w:rsidRDefault="006612A1" w:rsidP="006612A1">
      <w:pPr>
        <w:pStyle w:val="DecisionInvitingPara"/>
        <w:ind w:left="0"/>
        <w:rPr>
          <w:rFonts w:cs="Arial"/>
          <w:i w:val="0"/>
          <w:sz w:val="22"/>
          <w:szCs w:val="22"/>
        </w:rPr>
      </w:pPr>
      <w:r w:rsidRPr="006870D8">
        <w:rPr>
          <w:rFonts w:eastAsia="SimSun" w:cs="Arial"/>
          <w:i w:val="0"/>
          <w:sz w:val="22"/>
          <w:szCs w:val="22"/>
          <w:lang w:eastAsia="zh-CN"/>
        </w:rPr>
        <w:t>4.</w:t>
      </w:r>
      <w:r w:rsidRPr="006870D8">
        <w:rPr>
          <w:rFonts w:cs="Arial"/>
          <w:i w:val="0"/>
          <w:sz w:val="22"/>
          <w:szCs w:val="22"/>
        </w:rPr>
        <w:tab/>
        <w:t>The Committee approved the accreditation as SCCR observers of the non-governmental organizations referred to in the Annex to document SCCR/38/2 R</w:t>
      </w:r>
      <w:r>
        <w:rPr>
          <w:rFonts w:cs="Arial"/>
          <w:i w:val="0"/>
          <w:sz w:val="22"/>
          <w:szCs w:val="22"/>
        </w:rPr>
        <w:t>EV</w:t>
      </w:r>
      <w:r w:rsidRPr="006870D8">
        <w:rPr>
          <w:rFonts w:cs="Arial"/>
          <w:i w:val="0"/>
          <w:sz w:val="22"/>
          <w:szCs w:val="22"/>
        </w:rPr>
        <w:t>.,</w:t>
      </w:r>
      <w:r w:rsidRPr="006870D8">
        <w:rPr>
          <w:rFonts w:cs="Arial"/>
          <w:bCs/>
          <w:sz w:val="22"/>
          <w:szCs w:val="22"/>
        </w:rPr>
        <w:t xml:space="preserve"> </w:t>
      </w:r>
      <w:r w:rsidRPr="006870D8">
        <w:rPr>
          <w:rFonts w:cs="Arial"/>
          <w:bCs/>
          <w:i w:val="0"/>
          <w:sz w:val="22"/>
          <w:szCs w:val="22"/>
        </w:rPr>
        <w:t>namely</w:t>
      </w:r>
      <w:r w:rsidRPr="000E44EB">
        <w:rPr>
          <w:rFonts w:cs="Arial"/>
          <w:i w:val="0"/>
          <w:sz w:val="22"/>
          <w:szCs w:val="22"/>
        </w:rPr>
        <w:t xml:space="preserve"> PLR International (PLRI), </w:t>
      </w:r>
      <w:r w:rsidRPr="000E44EB">
        <w:rPr>
          <w:rFonts w:cs="Arial"/>
          <w:sz w:val="22"/>
          <w:szCs w:val="22"/>
        </w:rPr>
        <w:t>Radyo Televizyon Yayincilari Meslek Birligi (RATEM),</w:t>
      </w:r>
      <w:r w:rsidRPr="000E44EB">
        <w:rPr>
          <w:rFonts w:cs="Arial"/>
          <w:i w:val="0"/>
          <w:sz w:val="22"/>
          <w:szCs w:val="22"/>
        </w:rPr>
        <w:t xml:space="preserve"> and Design and Artists Copyright Society (DACS)</w:t>
      </w:r>
      <w:r w:rsidRPr="006870D8">
        <w:rPr>
          <w:rFonts w:cs="Arial"/>
          <w:i w:val="0"/>
          <w:sz w:val="22"/>
          <w:szCs w:val="22"/>
        </w:rPr>
        <w:t xml:space="preserve">. </w:t>
      </w:r>
    </w:p>
    <w:p w:rsidR="006612A1" w:rsidRPr="006870D8" w:rsidRDefault="006612A1" w:rsidP="006612A1">
      <w:pPr>
        <w:tabs>
          <w:tab w:val="left" w:pos="1800"/>
        </w:tabs>
        <w:spacing w:before="240"/>
        <w:rPr>
          <w:b/>
          <w:caps/>
          <w:szCs w:val="22"/>
        </w:rPr>
      </w:pPr>
    </w:p>
    <w:p w:rsidR="006612A1" w:rsidRPr="006870D8" w:rsidRDefault="006612A1" w:rsidP="006612A1">
      <w:pPr>
        <w:rPr>
          <w:b/>
          <w:caps/>
          <w:szCs w:val="22"/>
        </w:rPr>
      </w:pPr>
      <w:r w:rsidRPr="006870D8">
        <w:rPr>
          <w:b/>
          <w:caps/>
          <w:szCs w:val="22"/>
        </w:rPr>
        <w:t xml:space="preserve">AGENDA ITEM 5:  Adoption of the DRAFT Report of THE THIRTy-seventh Session </w:t>
      </w:r>
    </w:p>
    <w:p w:rsidR="006612A1" w:rsidRPr="006870D8" w:rsidRDefault="006612A1" w:rsidP="006612A1">
      <w:pPr>
        <w:rPr>
          <w:b/>
          <w:caps/>
          <w:szCs w:val="22"/>
        </w:rPr>
      </w:pPr>
    </w:p>
    <w:p w:rsidR="006612A1" w:rsidRPr="006870D8" w:rsidRDefault="006612A1" w:rsidP="006612A1">
      <w:pPr>
        <w:rPr>
          <w:szCs w:val="22"/>
        </w:rPr>
      </w:pPr>
      <w:r w:rsidRPr="006870D8">
        <w:rPr>
          <w:szCs w:val="22"/>
        </w:rPr>
        <w:t>5.</w:t>
      </w:r>
      <w:r w:rsidRPr="006870D8">
        <w:rPr>
          <w:szCs w:val="22"/>
        </w:rPr>
        <w:tab/>
        <w:t xml:space="preserve">The Committee approved the draft report of its thirty-seventh session (document SCCR/37/9 PROV.).  Delegations and observers were invited to send any comments on their statements to the Secretariat at </w:t>
      </w:r>
      <w:r w:rsidRPr="006870D8">
        <w:rPr>
          <w:rStyle w:val="Hyperlink"/>
          <w:szCs w:val="22"/>
        </w:rPr>
        <w:t>copyright.mail@wipo.int</w:t>
      </w:r>
      <w:r w:rsidRPr="006870D8">
        <w:rPr>
          <w:szCs w:val="22"/>
        </w:rPr>
        <w:t xml:space="preserve"> by May 1, 2019.</w:t>
      </w:r>
    </w:p>
    <w:p w:rsidR="006612A1" w:rsidRPr="006870D8" w:rsidRDefault="006612A1" w:rsidP="006612A1">
      <w:pPr>
        <w:rPr>
          <w:szCs w:val="22"/>
        </w:rPr>
      </w:pPr>
    </w:p>
    <w:p w:rsidR="006612A1" w:rsidRPr="006870D8" w:rsidRDefault="006612A1" w:rsidP="006612A1">
      <w:pPr>
        <w:rPr>
          <w:szCs w:val="22"/>
        </w:rPr>
      </w:pPr>
    </w:p>
    <w:p w:rsidR="006612A1" w:rsidRPr="006870D8" w:rsidRDefault="006612A1" w:rsidP="006612A1">
      <w:pPr>
        <w:rPr>
          <w:b/>
          <w:caps/>
          <w:szCs w:val="22"/>
        </w:rPr>
      </w:pPr>
      <w:r w:rsidRPr="006870D8">
        <w:rPr>
          <w:b/>
          <w:caps/>
          <w:szCs w:val="22"/>
        </w:rPr>
        <w:t>AGENDA ITEM 6:  Protection of broadcasting organizations</w:t>
      </w:r>
    </w:p>
    <w:p w:rsidR="006612A1" w:rsidRPr="006870D8" w:rsidRDefault="006612A1" w:rsidP="006612A1">
      <w:pPr>
        <w:pStyle w:val="Default"/>
        <w:rPr>
          <w:rFonts w:eastAsia="SimSun"/>
          <w:b/>
          <w:caps/>
          <w:color w:val="auto"/>
          <w:sz w:val="22"/>
          <w:szCs w:val="22"/>
          <w:lang w:eastAsia="zh-CN"/>
        </w:rPr>
      </w:pPr>
    </w:p>
    <w:p w:rsidR="006612A1" w:rsidRPr="006870D8" w:rsidRDefault="006612A1" w:rsidP="006612A1">
      <w:pPr>
        <w:pStyle w:val="Default"/>
        <w:rPr>
          <w:color w:val="auto"/>
          <w:sz w:val="22"/>
          <w:szCs w:val="22"/>
        </w:rPr>
      </w:pPr>
      <w:r w:rsidRPr="006870D8">
        <w:rPr>
          <w:color w:val="auto"/>
          <w:sz w:val="22"/>
          <w:szCs w:val="22"/>
        </w:rPr>
        <w:t>6.</w:t>
      </w:r>
      <w:r w:rsidRPr="006870D8">
        <w:rPr>
          <w:color w:val="auto"/>
          <w:sz w:val="22"/>
          <w:szCs w:val="22"/>
        </w:rPr>
        <w:tab/>
        <w:t>The documents related to this agenda item were SCCR/27/2 REV., SCCR/27/6, SCCR/30/5, SCCR/31/3, SCCR/32/3, SCCR/33/3, SCCR/33/5, SCCR/34/3, SCCR/34/4, SCCR/35/10, SCCR/35/12, SCCR/36/5, SCCR/36/6, SCCR/37/2, SCCR/37/7, and SCCR/37/8</w:t>
      </w:r>
      <w:r>
        <w:rPr>
          <w:color w:val="auto"/>
          <w:sz w:val="22"/>
          <w:szCs w:val="22"/>
        </w:rPr>
        <w:t>,</w:t>
      </w:r>
      <w:r w:rsidRPr="006870D8">
        <w:rPr>
          <w:color w:val="auto"/>
          <w:sz w:val="22"/>
          <w:szCs w:val="22"/>
        </w:rPr>
        <w:t xml:space="preserve"> as well as informal charts and non-papers prepared during previous meetings.</w:t>
      </w:r>
    </w:p>
    <w:p w:rsidR="006612A1" w:rsidRPr="006870D8" w:rsidRDefault="006612A1" w:rsidP="006612A1">
      <w:pPr>
        <w:pStyle w:val="Default"/>
        <w:rPr>
          <w:color w:val="auto"/>
          <w:sz w:val="22"/>
          <w:szCs w:val="22"/>
        </w:rPr>
      </w:pPr>
    </w:p>
    <w:p w:rsidR="006612A1" w:rsidRPr="006870D8" w:rsidRDefault="006612A1" w:rsidP="006612A1">
      <w:pPr>
        <w:pStyle w:val="Default"/>
        <w:rPr>
          <w:rFonts w:eastAsia="Times New Roman"/>
          <w:sz w:val="22"/>
          <w:szCs w:val="22"/>
          <w:lang w:val="en-GB" w:eastAsia="fr-FR"/>
        </w:rPr>
      </w:pPr>
      <w:r w:rsidRPr="006870D8">
        <w:rPr>
          <w:color w:val="auto"/>
          <w:sz w:val="22"/>
          <w:szCs w:val="22"/>
        </w:rPr>
        <w:t>7.</w:t>
      </w:r>
      <w:r w:rsidRPr="006870D8">
        <w:rPr>
          <w:color w:val="auto"/>
          <w:sz w:val="22"/>
          <w:szCs w:val="22"/>
        </w:rPr>
        <w:tab/>
      </w:r>
      <w:r w:rsidRPr="006870D8">
        <w:rPr>
          <w:rFonts w:eastAsia="Times New Roman"/>
          <w:sz w:val="22"/>
          <w:szCs w:val="22"/>
          <w:lang w:val="en-GB" w:eastAsia="fr-FR"/>
        </w:rPr>
        <w:t xml:space="preserve">The Committee considered document SCCR/37/8 prepared by the Chair, entitled </w:t>
      </w:r>
      <w:r w:rsidRPr="006870D8">
        <w:rPr>
          <w:rFonts w:eastAsia="Times New Roman"/>
          <w:i/>
          <w:sz w:val="22"/>
          <w:szCs w:val="22"/>
          <w:lang w:val="en-GB" w:eastAsia="fr-FR"/>
        </w:rPr>
        <w:t>Revised Consolidated Text on Definitions, Object of Protection, and Rights to be Granted and Other Issues</w:t>
      </w:r>
      <w:r w:rsidRPr="006870D8">
        <w:rPr>
          <w:rFonts w:eastAsia="Times New Roman"/>
          <w:sz w:val="22"/>
          <w:szCs w:val="22"/>
          <w:lang w:val="en-GB" w:eastAsia="fr-FR"/>
        </w:rPr>
        <w:t xml:space="preserve">.  </w:t>
      </w:r>
      <w:r w:rsidRPr="006870D8">
        <w:rPr>
          <w:sz w:val="22"/>
          <w:szCs w:val="22"/>
        </w:rPr>
        <w:t>The Committee also considered previously considered</w:t>
      </w:r>
      <w:r w:rsidRPr="006870D8">
        <w:rPr>
          <w:color w:val="auto"/>
          <w:sz w:val="22"/>
          <w:szCs w:val="22"/>
        </w:rPr>
        <w:t xml:space="preserve"> documents SCCR/37/2, entitled </w:t>
      </w:r>
      <w:r w:rsidRPr="006870D8">
        <w:rPr>
          <w:i/>
          <w:color w:val="auto"/>
          <w:sz w:val="22"/>
          <w:szCs w:val="22"/>
        </w:rPr>
        <w:t>Proposal from Argentina</w:t>
      </w:r>
      <w:r w:rsidRPr="006870D8">
        <w:rPr>
          <w:color w:val="auto"/>
          <w:sz w:val="22"/>
          <w:szCs w:val="22"/>
        </w:rPr>
        <w:t xml:space="preserve">, from the Delegation of Argentina and SCCR/37/7, entitled </w:t>
      </w:r>
      <w:r w:rsidRPr="000E44EB">
        <w:rPr>
          <w:i/>
          <w:color w:val="auto"/>
          <w:sz w:val="22"/>
          <w:szCs w:val="22"/>
        </w:rPr>
        <w:t>Proposal of the United States of America on the Scope and Implementation of Rights, WIPO Draft Treaty on the Protection of Broadcasting Organizations</w:t>
      </w:r>
      <w:r w:rsidRPr="006870D8">
        <w:rPr>
          <w:color w:val="auto"/>
          <w:sz w:val="22"/>
          <w:szCs w:val="22"/>
        </w:rPr>
        <w:t>, from the Delegation of the United States of America, as well as new textual proposals presented by several delegations during the deliberations.</w:t>
      </w:r>
    </w:p>
    <w:p w:rsidR="006612A1" w:rsidRPr="006870D8" w:rsidRDefault="006612A1" w:rsidP="006612A1">
      <w:pPr>
        <w:pStyle w:val="Default"/>
        <w:rPr>
          <w:rFonts w:eastAsia="Times New Roman"/>
          <w:sz w:val="22"/>
          <w:szCs w:val="22"/>
        </w:rPr>
      </w:pPr>
    </w:p>
    <w:p w:rsidR="006612A1" w:rsidRPr="006870D8" w:rsidRDefault="006612A1" w:rsidP="006612A1">
      <w:pPr>
        <w:pStyle w:val="Default"/>
        <w:rPr>
          <w:rFonts w:eastAsia="Times New Roman"/>
          <w:sz w:val="22"/>
          <w:szCs w:val="22"/>
          <w:lang w:eastAsia="fr-FR"/>
        </w:rPr>
      </w:pPr>
      <w:r w:rsidRPr="006870D8">
        <w:rPr>
          <w:rFonts w:eastAsia="Times New Roman"/>
          <w:sz w:val="22"/>
          <w:szCs w:val="22"/>
          <w:lang w:val="en-GB" w:eastAsia="fr-FR"/>
        </w:rPr>
        <w:t>8.</w:t>
      </w:r>
      <w:r w:rsidRPr="006870D8">
        <w:rPr>
          <w:rFonts w:eastAsia="Times New Roman"/>
          <w:sz w:val="22"/>
          <w:szCs w:val="22"/>
          <w:lang w:val="en-GB" w:eastAsia="fr-FR"/>
        </w:rPr>
        <w:tab/>
      </w:r>
      <w:r w:rsidRPr="006870D8">
        <w:rPr>
          <w:rFonts w:eastAsia="Times New Roman"/>
          <w:sz w:val="22"/>
          <w:szCs w:val="22"/>
          <w:lang w:eastAsia="fr-FR"/>
        </w:rPr>
        <w:t xml:space="preserve">Discussions were held in informal sessions of the Committee.  The Committee continued discussions </w:t>
      </w:r>
      <w:r w:rsidRPr="006870D8">
        <w:rPr>
          <w:sz w:val="22"/>
          <w:szCs w:val="22"/>
        </w:rPr>
        <w:t xml:space="preserve">on </w:t>
      </w:r>
      <w:r w:rsidRPr="006870D8">
        <w:rPr>
          <w:rFonts w:eastAsia="Times New Roman"/>
          <w:sz w:val="22"/>
          <w:szCs w:val="22"/>
          <w:lang w:eastAsia="fr-FR"/>
        </w:rPr>
        <w:t xml:space="preserve">definitions, object of protection, rights to be granted and other issues, </w:t>
      </w:r>
      <w:r w:rsidRPr="006870D8">
        <w:rPr>
          <w:sz w:val="22"/>
          <w:szCs w:val="22"/>
        </w:rPr>
        <w:t xml:space="preserve">with a view to further clarifying various technical issues and delegations’ positions. </w:t>
      </w:r>
      <w:r w:rsidRPr="006870D8">
        <w:rPr>
          <w:rFonts w:eastAsia="Times New Roman"/>
          <w:sz w:val="22"/>
          <w:szCs w:val="22"/>
          <w:lang w:eastAsia="fr-FR"/>
        </w:rPr>
        <w:t xml:space="preserve"> Following these </w:t>
      </w:r>
      <w:r w:rsidRPr="006870D8">
        <w:rPr>
          <w:rFonts w:eastAsia="Times New Roman"/>
          <w:sz w:val="22"/>
          <w:szCs w:val="22"/>
          <w:lang w:eastAsia="fr-FR"/>
        </w:rPr>
        <w:lastRenderedPageBreak/>
        <w:t>discussions, the Chair prepared a revised version of document SCCR/37/8 to reflect his understanding of the state of discussions (document SCCR/38/10).</w:t>
      </w:r>
    </w:p>
    <w:p w:rsidR="006612A1" w:rsidRPr="006870D8" w:rsidRDefault="006612A1" w:rsidP="006612A1">
      <w:pPr>
        <w:pStyle w:val="Default"/>
        <w:rPr>
          <w:rFonts w:eastAsia="Times New Roman"/>
          <w:sz w:val="22"/>
          <w:szCs w:val="22"/>
          <w:lang w:eastAsia="fr-FR"/>
        </w:rPr>
      </w:pPr>
    </w:p>
    <w:p w:rsidR="006612A1" w:rsidRPr="006870D8" w:rsidRDefault="006612A1" w:rsidP="006612A1">
      <w:pPr>
        <w:rPr>
          <w:rFonts w:eastAsiaTheme="minorHAnsi"/>
          <w:szCs w:val="22"/>
          <w:lang w:eastAsia="en-US"/>
        </w:rPr>
      </w:pPr>
      <w:r w:rsidRPr="006870D8">
        <w:rPr>
          <w:szCs w:val="22"/>
        </w:rPr>
        <w:t>9.</w:t>
      </w:r>
      <w:r w:rsidRPr="006870D8">
        <w:rPr>
          <w:szCs w:val="22"/>
        </w:rPr>
        <w:tab/>
        <w:t xml:space="preserve">An agreement was reached on the following Recommendation to the WIPO General Assembly (WIPO/GA/59):  </w:t>
      </w:r>
      <w:r w:rsidRPr="000E44EB">
        <w:rPr>
          <w:rFonts w:eastAsiaTheme="minorHAnsi"/>
          <w:szCs w:val="22"/>
          <w:lang w:eastAsia="en-US"/>
        </w:rPr>
        <w:t>In view of the steady progress made in recent SCCR sessions, the GA invites the SCCR to continue its work towards convening a diplomatic conference for the adoption</w:t>
      </w:r>
      <w:r w:rsidRPr="000E44EB">
        <w:rPr>
          <w:rFonts w:eastAsiaTheme="minorHAnsi"/>
          <w:color w:val="FF0000"/>
          <w:szCs w:val="22"/>
          <w:lang w:eastAsia="en-US"/>
        </w:rPr>
        <w:t xml:space="preserve"> </w:t>
      </w:r>
      <w:r w:rsidRPr="000E44EB">
        <w:rPr>
          <w:rFonts w:eastAsiaTheme="minorHAnsi"/>
          <w:szCs w:val="22"/>
          <w:lang w:eastAsia="en-US"/>
        </w:rPr>
        <w:t xml:space="preserve">of a treaty on the protection of broadcasting organizations, aiming for the 2020/2021 biennium, subject to Member States reaching consensus in the SCCR on the fundamental issues, including specific scope, object of protection and rights to be granted. </w:t>
      </w:r>
    </w:p>
    <w:p w:rsidR="006612A1" w:rsidRPr="006870D8" w:rsidRDefault="006612A1" w:rsidP="006612A1">
      <w:pPr>
        <w:pStyle w:val="Default"/>
        <w:rPr>
          <w:sz w:val="22"/>
          <w:szCs w:val="22"/>
        </w:rPr>
      </w:pPr>
    </w:p>
    <w:p w:rsidR="006612A1" w:rsidRPr="006870D8" w:rsidRDefault="006612A1" w:rsidP="006612A1">
      <w:pPr>
        <w:pStyle w:val="Default"/>
        <w:rPr>
          <w:sz w:val="22"/>
          <w:szCs w:val="22"/>
        </w:rPr>
      </w:pPr>
      <w:r w:rsidRPr="006870D8">
        <w:rPr>
          <w:color w:val="auto"/>
          <w:sz w:val="22"/>
          <w:szCs w:val="22"/>
        </w:rPr>
        <w:t>10.</w:t>
      </w:r>
      <w:r w:rsidRPr="006870D8">
        <w:rPr>
          <w:color w:val="auto"/>
          <w:sz w:val="22"/>
          <w:szCs w:val="22"/>
        </w:rPr>
        <w:tab/>
      </w:r>
      <w:r w:rsidRPr="006870D8">
        <w:rPr>
          <w:sz w:val="22"/>
          <w:szCs w:val="22"/>
        </w:rPr>
        <w:t>This item will be maintained on the agenda of the thirty-ninth session of the SCCR.</w:t>
      </w:r>
    </w:p>
    <w:p w:rsidR="006612A1" w:rsidRPr="006870D8" w:rsidRDefault="006612A1" w:rsidP="006612A1">
      <w:pPr>
        <w:rPr>
          <w:rFonts w:eastAsiaTheme="minorHAnsi"/>
          <w:color w:val="000000"/>
          <w:szCs w:val="22"/>
          <w:lang w:eastAsia="en-US"/>
        </w:rPr>
      </w:pPr>
    </w:p>
    <w:p w:rsidR="006612A1" w:rsidRPr="006870D8" w:rsidRDefault="006612A1" w:rsidP="006612A1">
      <w:pPr>
        <w:rPr>
          <w:rFonts w:eastAsiaTheme="minorHAnsi"/>
          <w:color w:val="000000"/>
          <w:szCs w:val="22"/>
          <w:lang w:eastAsia="en-US"/>
        </w:rPr>
      </w:pPr>
    </w:p>
    <w:p w:rsidR="006612A1" w:rsidRPr="000E44EB" w:rsidRDefault="006612A1" w:rsidP="006612A1">
      <w:pPr>
        <w:rPr>
          <w:b/>
          <w:caps/>
          <w:szCs w:val="22"/>
        </w:rPr>
      </w:pPr>
      <w:r w:rsidRPr="000E44EB">
        <w:rPr>
          <w:b/>
          <w:caps/>
          <w:szCs w:val="22"/>
        </w:rPr>
        <w:t>AGENDA ITEM 7:  Limitations and exceptions for libraries and archives</w:t>
      </w:r>
    </w:p>
    <w:p w:rsidR="006612A1" w:rsidRPr="000E44EB" w:rsidRDefault="006612A1" w:rsidP="006612A1">
      <w:pPr>
        <w:pStyle w:val="Default"/>
        <w:rPr>
          <w:color w:val="auto"/>
          <w:sz w:val="22"/>
          <w:szCs w:val="22"/>
        </w:rPr>
      </w:pPr>
    </w:p>
    <w:p w:rsidR="006612A1" w:rsidRPr="000E44EB" w:rsidRDefault="006612A1" w:rsidP="006612A1">
      <w:pPr>
        <w:pStyle w:val="Default"/>
        <w:rPr>
          <w:sz w:val="22"/>
          <w:szCs w:val="22"/>
        </w:rPr>
      </w:pPr>
      <w:r w:rsidRPr="000E44EB">
        <w:rPr>
          <w:color w:val="auto"/>
          <w:sz w:val="22"/>
          <w:szCs w:val="22"/>
        </w:rPr>
        <w:t>11.</w:t>
      </w:r>
      <w:r w:rsidRPr="000E44EB">
        <w:rPr>
          <w:color w:val="auto"/>
          <w:sz w:val="22"/>
          <w:szCs w:val="22"/>
        </w:rPr>
        <w:tab/>
      </w:r>
      <w:r w:rsidRPr="000E44EB">
        <w:rPr>
          <w:sz w:val="22"/>
          <w:szCs w:val="22"/>
        </w:rPr>
        <w:t xml:space="preserve">The documents related to this agenda item were </w:t>
      </w:r>
      <w:r w:rsidRPr="000E44EB">
        <w:rPr>
          <w:color w:val="auto"/>
          <w:sz w:val="22"/>
          <w:szCs w:val="22"/>
        </w:rPr>
        <w:t xml:space="preserve">SCCR/26/3, SCCR/26/8, SCCR/29/4, SCCR/30/2, SCCR/30/3, SCCR/33/4, </w:t>
      </w:r>
      <w:r w:rsidRPr="000E44EB">
        <w:rPr>
          <w:sz w:val="22"/>
          <w:szCs w:val="22"/>
        </w:rPr>
        <w:t xml:space="preserve">SCCR/34/5, SCCR/35/6, SCCR/35/9, SCCR/36/3, SCCR/36/7, SCCR/37/6, SCCR/38/4, SCCR/38/5, SCCR/38/6, and SCCR/38/7.  </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sz w:val="22"/>
          <w:szCs w:val="22"/>
        </w:rPr>
        <w:t>12.</w:t>
      </w:r>
      <w:r w:rsidRPr="000E44EB">
        <w:rPr>
          <w:sz w:val="22"/>
          <w:szCs w:val="22"/>
        </w:rPr>
        <w:tab/>
        <w:t xml:space="preserve">A progress report on the work pursuant to the </w:t>
      </w:r>
      <w:r w:rsidRPr="000E44EB">
        <w:rPr>
          <w:i/>
          <w:sz w:val="22"/>
          <w:szCs w:val="22"/>
        </w:rPr>
        <w:t>Action Plan – Libraries, Archives, and Museums</w:t>
      </w:r>
      <w:r w:rsidRPr="000E44EB">
        <w:rPr>
          <w:sz w:val="22"/>
          <w:szCs w:val="22"/>
        </w:rPr>
        <w:t xml:space="preserve"> in document SCCR/36/7, </w:t>
      </w:r>
      <w:r w:rsidRPr="000E44EB">
        <w:rPr>
          <w:i/>
          <w:sz w:val="22"/>
          <w:szCs w:val="22"/>
        </w:rPr>
        <w:t>Action Plans on Limitations and Exceptions Through SCCR/39 (2nd Meeting in 2019),</w:t>
      </w:r>
      <w:r w:rsidRPr="000E44EB">
        <w:rPr>
          <w:sz w:val="22"/>
          <w:szCs w:val="22"/>
        </w:rPr>
        <w:t xml:space="preserve"> was given by the Secretariat.  Planning of the three regional seminars called for in the action plan (item 5) is underway, and the regional seminars will be held before SCCR/39.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t>13.</w:t>
      </w:r>
      <w:r w:rsidRPr="000E44EB">
        <w:rPr>
          <w:sz w:val="22"/>
          <w:szCs w:val="22"/>
        </w:rPr>
        <w:tab/>
        <w:t xml:space="preserve">The Committee welcomed the general presentation on typologies and the presentation on </w:t>
      </w:r>
      <w:r w:rsidRPr="000E44EB">
        <w:rPr>
          <w:i/>
          <w:sz w:val="22"/>
          <w:szCs w:val="22"/>
        </w:rPr>
        <w:t>Copyright Limitations and Exceptions for Libraries: Typology Analysis</w:t>
      </w:r>
      <w:r w:rsidRPr="000E44EB">
        <w:rPr>
          <w:sz w:val="22"/>
          <w:szCs w:val="22"/>
        </w:rPr>
        <w:t xml:space="preserve"> and the development of the typology on archives (document SCCR/38/4) (part of item 1, </w:t>
      </w:r>
      <w:r w:rsidRPr="000E44EB">
        <w:rPr>
          <w:i/>
          <w:sz w:val="22"/>
          <w:szCs w:val="22"/>
        </w:rPr>
        <w:t>Action Plan – Libraries, Archives, and Museums</w:t>
      </w:r>
      <w:r w:rsidRPr="000E44EB">
        <w:rPr>
          <w:sz w:val="22"/>
          <w:szCs w:val="22"/>
        </w:rPr>
        <w:t xml:space="preserve">) given by Dr. Kenneth Crews and participated in question-and-answer sessions with Dr. Crews.  </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color w:val="auto"/>
          <w:sz w:val="22"/>
          <w:szCs w:val="22"/>
        </w:rPr>
        <w:t>14.</w:t>
      </w:r>
      <w:r w:rsidRPr="000E44EB">
        <w:rPr>
          <w:color w:val="auto"/>
          <w:sz w:val="22"/>
          <w:szCs w:val="22"/>
        </w:rPr>
        <w:tab/>
        <w:t xml:space="preserve">The Committee welcomed the </w:t>
      </w:r>
      <w:r w:rsidRPr="000E44EB">
        <w:rPr>
          <w:i/>
          <w:sz w:val="22"/>
          <w:szCs w:val="22"/>
        </w:rPr>
        <w:t>Background Paper on Archives and Copyright</w:t>
      </w:r>
      <w:r w:rsidRPr="000E44EB">
        <w:rPr>
          <w:color w:val="auto"/>
          <w:sz w:val="22"/>
          <w:szCs w:val="22"/>
        </w:rPr>
        <w:t xml:space="preserve">, document SCCR/38/7, presented by Dr. David Sutton </w:t>
      </w:r>
      <w:r w:rsidRPr="000E44EB">
        <w:rPr>
          <w:sz w:val="22"/>
          <w:szCs w:val="22"/>
        </w:rPr>
        <w:t xml:space="preserve">(item 2, </w:t>
      </w:r>
      <w:r w:rsidRPr="000E44EB">
        <w:rPr>
          <w:i/>
          <w:sz w:val="22"/>
          <w:szCs w:val="22"/>
        </w:rPr>
        <w:t>Action Plan – Libraries, Archives, and Museums</w:t>
      </w:r>
      <w:r w:rsidRPr="000E44EB">
        <w:rPr>
          <w:sz w:val="22"/>
          <w:szCs w:val="22"/>
        </w:rPr>
        <w:t>)</w:t>
      </w:r>
      <w:r w:rsidRPr="000E44EB">
        <w:rPr>
          <w:color w:val="auto"/>
          <w:sz w:val="22"/>
          <w:szCs w:val="22"/>
        </w:rPr>
        <w:t xml:space="preserve">, </w:t>
      </w:r>
      <w:r w:rsidRPr="000E44EB">
        <w:rPr>
          <w:sz w:val="22"/>
          <w:szCs w:val="22"/>
        </w:rPr>
        <w:t xml:space="preserve">and participated in a question-and-answer process with Dr. Sutton.  </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color w:val="auto"/>
          <w:sz w:val="22"/>
          <w:szCs w:val="22"/>
        </w:rPr>
        <w:t>15.</w:t>
      </w:r>
      <w:r w:rsidRPr="000E44EB">
        <w:rPr>
          <w:color w:val="auto"/>
          <w:sz w:val="22"/>
          <w:szCs w:val="22"/>
        </w:rPr>
        <w:tab/>
        <w:t xml:space="preserve">The Committee welcomed the presentation on the museum typology, </w:t>
      </w:r>
      <w:r w:rsidRPr="000E44EB">
        <w:rPr>
          <w:i/>
          <w:sz w:val="22"/>
          <w:szCs w:val="22"/>
        </w:rPr>
        <w:t>Copyright Limitations and Exceptions for Museums: Typology Analysis</w:t>
      </w:r>
      <w:r>
        <w:rPr>
          <w:i/>
          <w:sz w:val="22"/>
          <w:szCs w:val="22"/>
        </w:rPr>
        <w:t>,</w:t>
      </w:r>
      <w:r w:rsidRPr="000E44EB">
        <w:rPr>
          <w:sz w:val="22"/>
          <w:szCs w:val="22"/>
        </w:rPr>
        <w:t xml:space="preserve"> </w:t>
      </w:r>
      <w:r w:rsidRPr="000E44EB">
        <w:rPr>
          <w:color w:val="auto"/>
          <w:sz w:val="22"/>
          <w:szCs w:val="22"/>
        </w:rPr>
        <w:t xml:space="preserve">document SCCR/38/6, given by Dr. Yaniv Benhamou </w:t>
      </w:r>
      <w:r w:rsidRPr="000E44EB">
        <w:rPr>
          <w:sz w:val="22"/>
          <w:szCs w:val="22"/>
        </w:rPr>
        <w:t xml:space="preserve">(part of item 1, </w:t>
      </w:r>
      <w:r w:rsidRPr="000E44EB">
        <w:rPr>
          <w:i/>
          <w:sz w:val="22"/>
          <w:szCs w:val="22"/>
        </w:rPr>
        <w:t>Action Plan – Libraries, Archives, and Museums</w:t>
      </w:r>
      <w:r w:rsidRPr="000E44EB">
        <w:rPr>
          <w:sz w:val="22"/>
          <w:szCs w:val="22"/>
        </w:rPr>
        <w:t>)</w:t>
      </w:r>
      <w:r w:rsidRPr="000E44EB">
        <w:rPr>
          <w:color w:val="auto"/>
          <w:sz w:val="22"/>
          <w:szCs w:val="22"/>
        </w:rPr>
        <w:t xml:space="preserve">, </w:t>
      </w:r>
      <w:r w:rsidRPr="000E44EB">
        <w:rPr>
          <w:sz w:val="22"/>
          <w:szCs w:val="22"/>
        </w:rPr>
        <w:t xml:space="preserve">and participated in a question-and-answer process with Dr. Benhamou.  A revised version of the museum study (document SCCR/38/5) incorporating comments received on the previous version has been prepared by Dr. Benhamou and made available online (item 3, </w:t>
      </w:r>
      <w:r w:rsidRPr="000E44EB">
        <w:rPr>
          <w:i/>
          <w:sz w:val="22"/>
          <w:szCs w:val="22"/>
        </w:rPr>
        <w:t>Action Plan – Libraries, Archives, and Museums</w:t>
      </w:r>
      <w:r w:rsidRPr="000E44EB">
        <w:rPr>
          <w:sz w:val="22"/>
          <w:szCs w:val="22"/>
        </w:rPr>
        <w:t>).</w:t>
      </w:r>
    </w:p>
    <w:p w:rsidR="006612A1" w:rsidRPr="000E44EB" w:rsidRDefault="006612A1" w:rsidP="006612A1">
      <w:pPr>
        <w:pStyle w:val="Default"/>
        <w:rPr>
          <w:sz w:val="22"/>
          <w:szCs w:val="22"/>
        </w:rPr>
      </w:pPr>
    </w:p>
    <w:p w:rsidR="006612A1" w:rsidRPr="000E44EB" w:rsidRDefault="006612A1" w:rsidP="006612A1">
      <w:pPr>
        <w:pStyle w:val="Default"/>
        <w:rPr>
          <w:color w:val="auto"/>
          <w:sz w:val="22"/>
          <w:szCs w:val="22"/>
        </w:rPr>
      </w:pPr>
      <w:r w:rsidRPr="000E44EB">
        <w:rPr>
          <w:color w:val="auto"/>
          <w:sz w:val="22"/>
          <w:szCs w:val="22"/>
        </w:rPr>
        <w:t xml:space="preserve">16. </w:t>
      </w:r>
      <w:r w:rsidRPr="000E44EB">
        <w:rPr>
          <w:color w:val="auto"/>
          <w:sz w:val="22"/>
          <w:szCs w:val="22"/>
        </w:rPr>
        <w:tab/>
        <w:t xml:space="preserve">A progress report on the work done pursuant to the </w:t>
      </w:r>
      <w:r w:rsidRPr="000E44EB">
        <w:rPr>
          <w:i/>
          <w:sz w:val="22"/>
          <w:szCs w:val="22"/>
        </w:rPr>
        <w:t>Action Plan – Libraries, Archives, and Museums</w:t>
      </w:r>
      <w:r w:rsidRPr="000E44EB">
        <w:rPr>
          <w:sz w:val="22"/>
          <w:szCs w:val="22"/>
        </w:rPr>
        <w:t xml:space="preserve"> will be given at SCCR/39.</w:t>
      </w:r>
    </w:p>
    <w:p w:rsidR="006612A1" w:rsidRPr="000E44EB" w:rsidRDefault="006612A1" w:rsidP="006612A1">
      <w:pPr>
        <w:pStyle w:val="Default"/>
        <w:rPr>
          <w:color w:val="auto"/>
          <w:sz w:val="22"/>
          <w:szCs w:val="22"/>
        </w:rPr>
      </w:pPr>
    </w:p>
    <w:p w:rsidR="006612A1" w:rsidRPr="000E44EB" w:rsidRDefault="006612A1" w:rsidP="006612A1">
      <w:pPr>
        <w:pStyle w:val="Default"/>
        <w:rPr>
          <w:sz w:val="22"/>
          <w:szCs w:val="22"/>
        </w:rPr>
      </w:pPr>
      <w:r w:rsidRPr="000E44EB">
        <w:rPr>
          <w:rFonts w:eastAsia="SimSun"/>
          <w:color w:val="auto"/>
          <w:sz w:val="22"/>
          <w:szCs w:val="22"/>
          <w:lang w:eastAsia="zh-CN"/>
        </w:rPr>
        <w:t>17.</w:t>
      </w:r>
      <w:r w:rsidRPr="000E44EB">
        <w:rPr>
          <w:rFonts w:eastAsia="SimSun"/>
          <w:color w:val="auto"/>
          <w:sz w:val="22"/>
          <w:szCs w:val="22"/>
          <w:lang w:eastAsia="zh-CN"/>
        </w:rPr>
        <w:tab/>
      </w:r>
      <w:r w:rsidRPr="000E44EB">
        <w:rPr>
          <w:sz w:val="22"/>
          <w:szCs w:val="22"/>
        </w:rPr>
        <w:t>This item will be maintained on the agenda of the thirty-ninth session of the SCCR.</w:t>
      </w:r>
    </w:p>
    <w:p w:rsidR="006612A1" w:rsidRPr="000E44EB" w:rsidRDefault="006612A1" w:rsidP="006612A1">
      <w:pPr>
        <w:rPr>
          <w:szCs w:val="22"/>
        </w:rPr>
      </w:pPr>
    </w:p>
    <w:p w:rsidR="006612A1" w:rsidRPr="000E44EB" w:rsidRDefault="006612A1" w:rsidP="006612A1">
      <w:pPr>
        <w:rPr>
          <w:b/>
          <w:caps/>
          <w:szCs w:val="22"/>
        </w:rPr>
      </w:pPr>
    </w:p>
    <w:p w:rsidR="006612A1" w:rsidRPr="000E44EB" w:rsidRDefault="006612A1" w:rsidP="006612A1">
      <w:pPr>
        <w:rPr>
          <w:b/>
          <w:caps/>
          <w:szCs w:val="22"/>
        </w:rPr>
      </w:pPr>
      <w:r w:rsidRPr="000E44EB">
        <w:rPr>
          <w:b/>
          <w:caps/>
          <w:szCs w:val="22"/>
        </w:rPr>
        <w:t>AGENDA ITEM 8:  Limitations and exceptions for educational and research institutions and for persons with other disabilities</w:t>
      </w:r>
    </w:p>
    <w:p w:rsidR="006612A1" w:rsidRPr="000E44EB" w:rsidRDefault="006612A1" w:rsidP="006612A1">
      <w:pPr>
        <w:rPr>
          <w:szCs w:val="22"/>
        </w:rPr>
      </w:pPr>
    </w:p>
    <w:p w:rsidR="006612A1" w:rsidRPr="000E44EB" w:rsidRDefault="006612A1" w:rsidP="006612A1">
      <w:pPr>
        <w:pStyle w:val="Default"/>
        <w:rPr>
          <w:sz w:val="22"/>
          <w:szCs w:val="22"/>
          <w:highlight w:val="lightGray"/>
        </w:rPr>
      </w:pPr>
      <w:r w:rsidRPr="000E44EB">
        <w:rPr>
          <w:sz w:val="22"/>
          <w:szCs w:val="22"/>
        </w:rPr>
        <w:t>18.</w:t>
      </w:r>
      <w:r w:rsidRPr="000E44EB">
        <w:rPr>
          <w:sz w:val="22"/>
          <w:szCs w:val="22"/>
        </w:rPr>
        <w:tab/>
        <w:t>The documents related to this agenda item were SCCR/26/4 PROV., SCCR/27/8, SCCR/32/4, SCCR/33/4, SCCR/33/6, SCCR/34/6, SCCR/35/3, SCCR/35/5 R</w:t>
      </w:r>
      <w:r>
        <w:rPr>
          <w:sz w:val="22"/>
          <w:szCs w:val="22"/>
        </w:rPr>
        <w:t>EV</w:t>
      </w:r>
      <w:r w:rsidRPr="000E44EB">
        <w:rPr>
          <w:sz w:val="22"/>
          <w:szCs w:val="22"/>
        </w:rPr>
        <w:t>., SCCR/35/9, SCCR/36/3, SCCR/36/7, SCCR/38/3, SCCR/38/8 and SCCR/38/9.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lastRenderedPageBreak/>
        <w:t>19.</w:t>
      </w:r>
      <w:r w:rsidRPr="000E44EB">
        <w:rPr>
          <w:sz w:val="22"/>
          <w:szCs w:val="22"/>
        </w:rPr>
        <w:tab/>
      </w:r>
      <w:r w:rsidRPr="000E44EB" w:rsidDel="005C5B96">
        <w:rPr>
          <w:sz w:val="22"/>
          <w:szCs w:val="22"/>
        </w:rPr>
        <w:t xml:space="preserve"> </w:t>
      </w:r>
      <w:r w:rsidRPr="000E44EB">
        <w:rPr>
          <w:sz w:val="22"/>
          <w:szCs w:val="22"/>
        </w:rPr>
        <w:t xml:space="preserve">A progress report on the work pursuant to the </w:t>
      </w:r>
      <w:r w:rsidRPr="000E44EB">
        <w:rPr>
          <w:i/>
          <w:sz w:val="22"/>
          <w:szCs w:val="22"/>
        </w:rPr>
        <w:t>Action Plan – Educational and Research Institutions and Persons with Other Disabilities</w:t>
      </w:r>
      <w:r w:rsidRPr="000E44EB">
        <w:rPr>
          <w:sz w:val="22"/>
          <w:szCs w:val="22"/>
        </w:rPr>
        <w:t xml:space="preserve"> in document SCCR/36/7, </w:t>
      </w:r>
      <w:r w:rsidRPr="000E44EB">
        <w:rPr>
          <w:i/>
          <w:sz w:val="22"/>
          <w:szCs w:val="22"/>
        </w:rPr>
        <w:t>Action Plans on Limitations and Exceptions Through SCCR/39 (2nd Meeting in 2019),</w:t>
      </w:r>
      <w:r w:rsidRPr="000E44EB">
        <w:rPr>
          <w:sz w:val="22"/>
          <w:szCs w:val="22"/>
        </w:rPr>
        <w:t xml:space="preserve"> was given by the Secretariat.  Planning of the three regional seminars called for in the action plan (item 3) is underway, and the regional seminars will be held before SCCR/39.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t>20.</w:t>
      </w:r>
      <w:r w:rsidRPr="000E44EB">
        <w:rPr>
          <w:sz w:val="22"/>
          <w:szCs w:val="22"/>
        </w:rPr>
        <w:tab/>
        <w:t xml:space="preserve">The Committee welcomed the </w:t>
      </w:r>
      <w:r w:rsidRPr="000E44EB">
        <w:rPr>
          <w:i/>
          <w:sz w:val="22"/>
          <w:szCs w:val="22"/>
        </w:rPr>
        <w:t>Revised Scoping Study on Access to Copyright Protected Works by Persons with Disabilities</w:t>
      </w:r>
      <w:r w:rsidRPr="000E44EB">
        <w:rPr>
          <w:sz w:val="22"/>
          <w:szCs w:val="22"/>
        </w:rPr>
        <w:t xml:space="preserve">, document SCC/38/3 (item 2, </w:t>
      </w:r>
      <w:r w:rsidRPr="000E44EB">
        <w:rPr>
          <w:i/>
          <w:sz w:val="22"/>
          <w:szCs w:val="22"/>
        </w:rPr>
        <w:t>Action Plan –  Educational and Research Institutions and Persons with Other Disabilities</w:t>
      </w:r>
      <w:r w:rsidRPr="000E44EB">
        <w:rPr>
          <w:sz w:val="22"/>
          <w:szCs w:val="22"/>
        </w:rPr>
        <w:t xml:space="preserve">), which was presented by Professors Caroline Ncube and Blake Reid and followed by a question-and-answer session.  A side event on innovative accessibility solutions for the use of audiovisual works in education was held on April 3, 2019 (item 5, </w:t>
      </w:r>
      <w:r w:rsidRPr="000E44EB">
        <w:rPr>
          <w:i/>
          <w:sz w:val="22"/>
          <w:szCs w:val="22"/>
        </w:rPr>
        <w:t>Action Plan –  Educational and Research Institutions and Persons with Other Disabilities</w:t>
      </w:r>
      <w:r w:rsidRPr="000E44EB">
        <w:rPr>
          <w:sz w:val="22"/>
          <w:szCs w:val="22"/>
        </w:rPr>
        <w:t>).</w:t>
      </w:r>
    </w:p>
    <w:p w:rsidR="006612A1" w:rsidRPr="000E44EB" w:rsidRDefault="006612A1" w:rsidP="006612A1">
      <w:pPr>
        <w:pStyle w:val="Default"/>
        <w:rPr>
          <w:color w:val="auto"/>
          <w:sz w:val="22"/>
          <w:szCs w:val="22"/>
        </w:rPr>
      </w:pPr>
    </w:p>
    <w:p w:rsidR="006612A1" w:rsidRPr="000E44EB" w:rsidRDefault="006612A1" w:rsidP="006612A1">
      <w:pPr>
        <w:pStyle w:val="Default"/>
        <w:rPr>
          <w:sz w:val="22"/>
          <w:szCs w:val="22"/>
        </w:rPr>
      </w:pPr>
      <w:r w:rsidRPr="000E44EB">
        <w:rPr>
          <w:color w:val="auto"/>
          <w:sz w:val="22"/>
          <w:szCs w:val="22"/>
        </w:rPr>
        <w:t>21.</w:t>
      </w:r>
      <w:r w:rsidRPr="000E44EB">
        <w:rPr>
          <w:color w:val="auto"/>
          <w:sz w:val="22"/>
          <w:szCs w:val="22"/>
        </w:rPr>
        <w:tab/>
        <w:t xml:space="preserve">The Committee welcomed the report on </w:t>
      </w:r>
      <w:r w:rsidRPr="000E44EB">
        <w:rPr>
          <w:sz w:val="22"/>
          <w:szCs w:val="22"/>
        </w:rPr>
        <w:t xml:space="preserve">document SCCR/38/9, </w:t>
      </w:r>
      <w:r w:rsidRPr="000E44EB">
        <w:rPr>
          <w:i/>
          <w:sz w:val="22"/>
          <w:szCs w:val="22"/>
        </w:rPr>
        <w:t xml:space="preserve">Interim Report on Practices and Challenges in Relation to Online Distance Education and Research Activities </w:t>
      </w:r>
      <w:r w:rsidRPr="000E44EB">
        <w:rPr>
          <w:sz w:val="22"/>
          <w:szCs w:val="22"/>
        </w:rPr>
        <w:t xml:space="preserve">(item 2, </w:t>
      </w:r>
      <w:r w:rsidRPr="000E44EB">
        <w:rPr>
          <w:i/>
          <w:sz w:val="22"/>
          <w:szCs w:val="22"/>
        </w:rPr>
        <w:t>Action Plan –  Educational and Research Institutions and Persons with Other Disabilities</w:t>
      </w:r>
      <w:r w:rsidRPr="000E44EB">
        <w:rPr>
          <w:sz w:val="22"/>
          <w:szCs w:val="22"/>
        </w:rPr>
        <w:t>)</w:t>
      </w:r>
      <w:r w:rsidRPr="000E44EB">
        <w:rPr>
          <w:color w:val="auto"/>
          <w:sz w:val="22"/>
          <w:szCs w:val="22"/>
        </w:rPr>
        <w:t xml:space="preserve">, given by Professor Raquel Xalabarder, </w:t>
      </w:r>
      <w:r w:rsidRPr="000E44EB">
        <w:rPr>
          <w:sz w:val="22"/>
          <w:szCs w:val="22"/>
        </w:rPr>
        <w:t>and participated in a question-and-answer process with Professor Xalabarder.</w:t>
      </w:r>
    </w:p>
    <w:p w:rsidR="006612A1" w:rsidRPr="000E44EB" w:rsidRDefault="006612A1" w:rsidP="006612A1">
      <w:pPr>
        <w:pStyle w:val="Default"/>
        <w:rPr>
          <w:sz w:val="22"/>
          <w:szCs w:val="22"/>
        </w:rPr>
      </w:pPr>
    </w:p>
    <w:p w:rsidR="006612A1" w:rsidRPr="000E44EB" w:rsidRDefault="006612A1" w:rsidP="006612A1">
      <w:pPr>
        <w:pStyle w:val="Default"/>
        <w:rPr>
          <w:sz w:val="22"/>
          <w:szCs w:val="22"/>
        </w:rPr>
      </w:pPr>
      <w:r w:rsidRPr="000E44EB">
        <w:rPr>
          <w:color w:val="auto"/>
          <w:sz w:val="22"/>
          <w:szCs w:val="22"/>
        </w:rPr>
        <w:t>22.</w:t>
      </w:r>
      <w:r w:rsidRPr="000E44EB">
        <w:rPr>
          <w:color w:val="auto"/>
          <w:sz w:val="22"/>
          <w:szCs w:val="22"/>
        </w:rPr>
        <w:tab/>
        <w:t xml:space="preserve">The Committee welcomed the presentation of </w:t>
      </w:r>
      <w:r w:rsidRPr="000E44EB">
        <w:rPr>
          <w:i/>
          <w:sz w:val="22"/>
          <w:szCs w:val="22"/>
        </w:rPr>
        <w:t>Copyright Limitations and Exceptions for Educational and Research Activities: Typology Analysis</w:t>
      </w:r>
      <w:r w:rsidRPr="000E44EB">
        <w:rPr>
          <w:color w:val="auto"/>
          <w:sz w:val="22"/>
          <w:szCs w:val="22"/>
        </w:rPr>
        <w:t xml:space="preserve">, document SCCR/38/8 </w:t>
      </w:r>
      <w:r w:rsidRPr="000E44EB">
        <w:rPr>
          <w:sz w:val="22"/>
          <w:szCs w:val="22"/>
        </w:rPr>
        <w:t xml:space="preserve">(item 1, </w:t>
      </w:r>
      <w:r w:rsidRPr="000E44EB">
        <w:rPr>
          <w:i/>
          <w:sz w:val="22"/>
          <w:szCs w:val="22"/>
        </w:rPr>
        <w:t>Action Plan –  Educational and Research Institutions and Persons with Other Disabilities</w:t>
      </w:r>
      <w:r w:rsidRPr="000E44EB">
        <w:rPr>
          <w:sz w:val="22"/>
          <w:szCs w:val="22"/>
        </w:rPr>
        <w:t>)</w:t>
      </w:r>
      <w:r w:rsidRPr="000E44EB">
        <w:rPr>
          <w:color w:val="auto"/>
          <w:sz w:val="22"/>
          <w:szCs w:val="22"/>
        </w:rPr>
        <w:t>, given by Professor Daniel Seng,</w:t>
      </w:r>
      <w:r w:rsidRPr="000E44EB">
        <w:rPr>
          <w:sz w:val="22"/>
          <w:szCs w:val="22"/>
        </w:rPr>
        <w:t xml:space="preserve"> and participated in a question-and-answer process with Professor Seng.  </w:t>
      </w:r>
    </w:p>
    <w:p w:rsidR="006612A1" w:rsidRPr="000E44EB" w:rsidRDefault="006612A1" w:rsidP="006612A1">
      <w:pPr>
        <w:pStyle w:val="Default"/>
        <w:rPr>
          <w:sz w:val="22"/>
          <w:szCs w:val="22"/>
        </w:rPr>
      </w:pPr>
    </w:p>
    <w:p w:rsidR="006612A1" w:rsidRPr="000E44EB" w:rsidRDefault="006612A1" w:rsidP="006612A1">
      <w:pPr>
        <w:pStyle w:val="Default"/>
        <w:rPr>
          <w:color w:val="auto"/>
          <w:sz w:val="22"/>
          <w:szCs w:val="22"/>
        </w:rPr>
      </w:pPr>
      <w:r w:rsidRPr="000E44EB">
        <w:rPr>
          <w:color w:val="auto"/>
          <w:sz w:val="22"/>
          <w:szCs w:val="22"/>
        </w:rPr>
        <w:t xml:space="preserve">23. </w:t>
      </w:r>
      <w:r w:rsidRPr="000E44EB">
        <w:rPr>
          <w:color w:val="auto"/>
          <w:sz w:val="22"/>
          <w:szCs w:val="22"/>
        </w:rPr>
        <w:tab/>
        <w:t xml:space="preserve">A progress report on the work done pursuant to the </w:t>
      </w:r>
      <w:r w:rsidRPr="000E44EB">
        <w:rPr>
          <w:i/>
          <w:sz w:val="22"/>
          <w:szCs w:val="22"/>
        </w:rPr>
        <w:t>Action Plan – Educational and Research Institutions and Persons with Other Disabilities</w:t>
      </w:r>
      <w:r w:rsidRPr="000E44EB">
        <w:rPr>
          <w:sz w:val="22"/>
          <w:szCs w:val="22"/>
        </w:rPr>
        <w:t xml:space="preserve"> will be given at SCCR/39.</w:t>
      </w:r>
    </w:p>
    <w:p w:rsidR="006612A1" w:rsidRPr="000E44EB" w:rsidRDefault="006612A1" w:rsidP="006612A1">
      <w:pPr>
        <w:pStyle w:val="Default"/>
        <w:rPr>
          <w:sz w:val="22"/>
          <w:szCs w:val="22"/>
          <w:highlight w:val="lightGray"/>
        </w:rPr>
      </w:pPr>
    </w:p>
    <w:p w:rsidR="006612A1" w:rsidRPr="000E44EB" w:rsidRDefault="006612A1" w:rsidP="006612A1">
      <w:pPr>
        <w:pStyle w:val="Default"/>
        <w:rPr>
          <w:sz w:val="22"/>
          <w:szCs w:val="22"/>
        </w:rPr>
      </w:pPr>
      <w:r w:rsidRPr="000E44EB">
        <w:rPr>
          <w:sz w:val="22"/>
          <w:szCs w:val="22"/>
        </w:rPr>
        <w:t xml:space="preserve">24. </w:t>
      </w:r>
      <w:r w:rsidRPr="000E44EB">
        <w:rPr>
          <w:sz w:val="22"/>
          <w:szCs w:val="22"/>
        </w:rPr>
        <w:tab/>
      </w:r>
      <w:r w:rsidRPr="000E44EB" w:rsidDel="005C5B96">
        <w:rPr>
          <w:sz w:val="22"/>
          <w:szCs w:val="22"/>
        </w:rPr>
        <w:t xml:space="preserve"> </w:t>
      </w:r>
      <w:r w:rsidRPr="000E44EB">
        <w:rPr>
          <w:sz w:val="22"/>
          <w:szCs w:val="22"/>
        </w:rPr>
        <w:t>This item will be maintained on the agenda of the thirty-ninth session of the SCCR.</w:t>
      </w:r>
    </w:p>
    <w:p w:rsidR="006612A1" w:rsidRPr="000E44EB" w:rsidRDefault="006612A1" w:rsidP="006612A1">
      <w:pPr>
        <w:pStyle w:val="Default"/>
        <w:rPr>
          <w:sz w:val="22"/>
          <w:szCs w:val="22"/>
        </w:rPr>
      </w:pPr>
    </w:p>
    <w:p w:rsidR="006612A1" w:rsidRPr="006870D8" w:rsidRDefault="006612A1" w:rsidP="006612A1">
      <w:pPr>
        <w:rPr>
          <w:b/>
          <w:caps/>
          <w:szCs w:val="22"/>
        </w:rPr>
      </w:pPr>
    </w:p>
    <w:p w:rsidR="006612A1" w:rsidRPr="006870D8" w:rsidRDefault="006612A1" w:rsidP="006612A1">
      <w:pPr>
        <w:rPr>
          <w:b/>
          <w:caps/>
          <w:szCs w:val="22"/>
        </w:rPr>
      </w:pPr>
      <w:r w:rsidRPr="006870D8">
        <w:rPr>
          <w:b/>
          <w:caps/>
          <w:szCs w:val="22"/>
        </w:rPr>
        <w:t>AGENDA ITEM 9:  Other matters</w:t>
      </w:r>
    </w:p>
    <w:p w:rsidR="006612A1" w:rsidRPr="006870D8" w:rsidRDefault="006612A1" w:rsidP="006612A1">
      <w:pPr>
        <w:rPr>
          <w:rFonts w:eastAsiaTheme="minorHAnsi"/>
          <w:szCs w:val="22"/>
          <w:lang w:eastAsia="en-US"/>
        </w:rPr>
      </w:pPr>
    </w:p>
    <w:p w:rsidR="006612A1" w:rsidRPr="006870D8" w:rsidRDefault="006612A1" w:rsidP="006612A1">
      <w:pPr>
        <w:rPr>
          <w:rFonts w:eastAsiaTheme="minorHAnsi"/>
          <w:szCs w:val="22"/>
          <w:lang w:eastAsia="en-US"/>
        </w:rPr>
      </w:pPr>
      <w:r w:rsidRPr="006870D8">
        <w:rPr>
          <w:rFonts w:eastAsiaTheme="minorHAnsi"/>
          <w:szCs w:val="22"/>
          <w:lang w:eastAsia="en-US"/>
        </w:rPr>
        <w:t>25.</w:t>
      </w:r>
      <w:r w:rsidRPr="006870D8">
        <w:rPr>
          <w:rFonts w:eastAsiaTheme="minorHAnsi"/>
          <w:i/>
          <w:szCs w:val="22"/>
          <w:lang w:eastAsia="en-US"/>
        </w:rPr>
        <w:tab/>
      </w:r>
      <w:r w:rsidRPr="006870D8">
        <w:rPr>
          <w:rFonts w:eastAsiaTheme="minorHAnsi"/>
          <w:szCs w:val="22"/>
          <w:lang w:eastAsia="en-US"/>
        </w:rPr>
        <w:t>The Documents related to this agenda item were SCCR/31/4, SCCR/31/5,</w:t>
      </w:r>
      <w:r w:rsidRPr="006870D8">
        <w:rPr>
          <w:szCs w:val="22"/>
        </w:rPr>
        <w:t xml:space="preserve"> SCCR/35/4, SCCR/35/7, SCCR/35/8, SCCR/35/Summary Presentation Rev., SCCR/36/4, SCCR/37/3, SCCR/37/4 and SCCR/37/5.</w:t>
      </w:r>
      <w:r w:rsidRPr="006870D8">
        <w:rPr>
          <w:rFonts w:eastAsiaTheme="minorHAnsi"/>
          <w:szCs w:val="22"/>
          <w:lang w:eastAsia="en-US"/>
        </w:rPr>
        <w:tab/>
      </w:r>
    </w:p>
    <w:p w:rsidR="006612A1" w:rsidRPr="006870D8" w:rsidRDefault="006612A1" w:rsidP="006612A1">
      <w:pPr>
        <w:rPr>
          <w:rFonts w:eastAsiaTheme="minorHAnsi"/>
          <w:szCs w:val="22"/>
          <w:lang w:eastAsia="en-US"/>
        </w:rPr>
      </w:pPr>
    </w:p>
    <w:p w:rsidR="006612A1" w:rsidRPr="006870D8" w:rsidRDefault="006612A1" w:rsidP="006612A1">
      <w:pPr>
        <w:rPr>
          <w:szCs w:val="22"/>
        </w:rPr>
      </w:pPr>
      <w:r w:rsidRPr="006870D8">
        <w:rPr>
          <w:rFonts w:eastAsiaTheme="minorHAnsi"/>
          <w:szCs w:val="22"/>
          <w:lang w:eastAsia="en-US"/>
        </w:rPr>
        <w:t>26.</w:t>
      </w:r>
      <w:r w:rsidRPr="006870D8">
        <w:rPr>
          <w:rFonts w:eastAsiaTheme="minorHAnsi"/>
          <w:szCs w:val="22"/>
          <w:lang w:eastAsia="en-US"/>
        </w:rPr>
        <w:tab/>
      </w:r>
      <w:r w:rsidRPr="006870D8">
        <w:rPr>
          <w:szCs w:val="22"/>
        </w:rPr>
        <w:t xml:space="preserve">Regarding the topic of Copyright in the Digital Environment, </w:t>
      </w:r>
      <w:r w:rsidRPr="006870D8">
        <w:rPr>
          <w:rFonts w:eastAsiaTheme="minorHAnsi"/>
          <w:szCs w:val="22"/>
          <w:lang w:eastAsia="en-US"/>
        </w:rPr>
        <w:t xml:space="preserve">the Committee received an update from the Secretariat on the study on digital music services. </w:t>
      </w:r>
      <w:r w:rsidRPr="000E44EB">
        <w:rPr>
          <w:szCs w:val="22"/>
        </w:rPr>
        <w:t xml:space="preserve"> A further update will be given at SCCR/39.</w:t>
      </w:r>
    </w:p>
    <w:p w:rsidR="006612A1" w:rsidRPr="006870D8" w:rsidRDefault="006612A1" w:rsidP="006612A1">
      <w:pPr>
        <w:rPr>
          <w:szCs w:val="22"/>
        </w:rPr>
      </w:pPr>
    </w:p>
    <w:p w:rsidR="006612A1" w:rsidRPr="006870D8" w:rsidRDefault="006612A1" w:rsidP="006612A1">
      <w:pPr>
        <w:rPr>
          <w:rFonts w:eastAsiaTheme="minorHAnsi"/>
          <w:szCs w:val="22"/>
          <w:lang w:eastAsia="en-US"/>
        </w:rPr>
      </w:pPr>
      <w:r w:rsidRPr="006870D8">
        <w:rPr>
          <w:szCs w:val="22"/>
        </w:rPr>
        <w:t>27.</w:t>
      </w:r>
      <w:r w:rsidRPr="006870D8">
        <w:rPr>
          <w:szCs w:val="22"/>
        </w:rPr>
        <w:tab/>
        <w:t xml:space="preserve">Regarding the topic of </w:t>
      </w:r>
      <w:r>
        <w:rPr>
          <w:szCs w:val="22"/>
        </w:rPr>
        <w:t xml:space="preserve">Artist’s </w:t>
      </w:r>
      <w:r w:rsidRPr="006870D8">
        <w:rPr>
          <w:szCs w:val="22"/>
        </w:rPr>
        <w:t xml:space="preserve">Resale Royalty Right, </w:t>
      </w:r>
      <w:r w:rsidRPr="006870D8">
        <w:rPr>
          <w:rFonts w:eastAsiaTheme="minorHAnsi"/>
          <w:szCs w:val="22"/>
          <w:lang w:eastAsia="en-US"/>
        </w:rPr>
        <w:t xml:space="preserve">the Secretariat presented an update on the ongoing work of the </w:t>
      </w:r>
      <w:r w:rsidRPr="000E44EB">
        <w:rPr>
          <w:szCs w:val="22"/>
        </w:rPr>
        <w:t>Task Force on the Artist’s Resale Royalty Right.  A further update will be given at SCCR/39.</w:t>
      </w:r>
    </w:p>
    <w:p w:rsidR="006612A1" w:rsidRPr="006870D8" w:rsidRDefault="006612A1" w:rsidP="006612A1">
      <w:pPr>
        <w:rPr>
          <w:i/>
          <w:szCs w:val="22"/>
        </w:rPr>
      </w:pPr>
    </w:p>
    <w:p w:rsidR="006612A1" w:rsidRPr="006870D8" w:rsidRDefault="006612A1" w:rsidP="006612A1">
      <w:pPr>
        <w:rPr>
          <w:szCs w:val="22"/>
        </w:rPr>
      </w:pPr>
      <w:r w:rsidRPr="006870D8">
        <w:rPr>
          <w:rFonts w:eastAsiaTheme="minorHAnsi"/>
          <w:szCs w:val="22"/>
          <w:lang w:eastAsia="en-US"/>
        </w:rPr>
        <w:t>28.</w:t>
      </w:r>
      <w:r w:rsidRPr="006870D8">
        <w:rPr>
          <w:rFonts w:eastAsiaTheme="minorHAnsi"/>
          <w:szCs w:val="22"/>
          <w:lang w:eastAsia="en-US"/>
        </w:rPr>
        <w:tab/>
        <w:t xml:space="preserve">Regarding the topic of Strengthening the Protection of Theatre Directors’ Rights, the Committee welcomed the interim report on the study on the protection of theatre directors’ rights presented via videoconference by study authors Professors Anton Sergo and Ysolde Gendreau, and representatives of the Russian State Academy of Intellectual Property Rector Ivan Bliznets and Deputy Head of the Copyright Department Viktoriia Savina.  The presentation was followed by a question-and-answer session.    </w:t>
      </w:r>
    </w:p>
    <w:p w:rsidR="006612A1" w:rsidRPr="006870D8" w:rsidRDefault="006612A1" w:rsidP="006612A1">
      <w:pPr>
        <w:rPr>
          <w:rFonts w:eastAsiaTheme="minorHAnsi"/>
          <w:szCs w:val="22"/>
          <w:lang w:eastAsia="en-US"/>
        </w:rPr>
      </w:pPr>
    </w:p>
    <w:p w:rsidR="006612A1" w:rsidRPr="006870D8" w:rsidRDefault="006612A1" w:rsidP="006612A1">
      <w:pPr>
        <w:rPr>
          <w:rFonts w:eastAsiaTheme="minorHAnsi"/>
          <w:szCs w:val="22"/>
          <w:lang w:eastAsia="en-US"/>
        </w:rPr>
      </w:pPr>
      <w:r w:rsidRPr="006870D8">
        <w:rPr>
          <w:rFonts w:eastAsiaTheme="minorHAnsi"/>
          <w:szCs w:val="22"/>
          <w:lang w:eastAsia="en-US"/>
        </w:rPr>
        <w:t>29.</w:t>
      </w:r>
      <w:r w:rsidRPr="006870D8">
        <w:rPr>
          <w:rFonts w:eastAsiaTheme="minorHAnsi"/>
          <w:szCs w:val="22"/>
          <w:lang w:eastAsia="en-US"/>
        </w:rPr>
        <w:tab/>
        <w:t xml:space="preserve">These three topics will be maintained under this item of the agenda of the thirty-ninth session of the SCCR. </w:t>
      </w:r>
    </w:p>
    <w:p w:rsidR="006612A1" w:rsidRPr="006870D8" w:rsidRDefault="006612A1" w:rsidP="006612A1">
      <w:pPr>
        <w:rPr>
          <w:rFonts w:eastAsiaTheme="minorHAnsi"/>
          <w:szCs w:val="22"/>
          <w:lang w:eastAsia="en-US"/>
        </w:rPr>
      </w:pPr>
    </w:p>
    <w:p w:rsidR="006612A1" w:rsidRPr="006870D8" w:rsidRDefault="006612A1" w:rsidP="006612A1">
      <w:pPr>
        <w:rPr>
          <w:szCs w:val="22"/>
        </w:rPr>
      </w:pPr>
    </w:p>
    <w:p w:rsidR="006612A1" w:rsidRPr="006870D8" w:rsidRDefault="006612A1" w:rsidP="006612A1">
      <w:pPr>
        <w:rPr>
          <w:caps/>
          <w:szCs w:val="22"/>
        </w:rPr>
      </w:pPr>
      <w:r w:rsidRPr="006870D8">
        <w:rPr>
          <w:b/>
          <w:caps/>
          <w:szCs w:val="22"/>
        </w:rPr>
        <w:lastRenderedPageBreak/>
        <w:t>SUMMARY BY THE CHAIR</w:t>
      </w:r>
    </w:p>
    <w:p w:rsidR="006612A1" w:rsidRPr="006870D8" w:rsidRDefault="006612A1" w:rsidP="006612A1">
      <w:pPr>
        <w:rPr>
          <w:b/>
          <w:caps/>
          <w:szCs w:val="22"/>
        </w:rPr>
      </w:pPr>
    </w:p>
    <w:p w:rsidR="006612A1" w:rsidRPr="006870D8" w:rsidRDefault="006612A1" w:rsidP="006612A1">
      <w:pPr>
        <w:pStyle w:val="Default"/>
        <w:rPr>
          <w:sz w:val="22"/>
          <w:szCs w:val="22"/>
        </w:rPr>
      </w:pPr>
      <w:r w:rsidRPr="006870D8">
        <w:rPr>
          <w:sz w:val="22"/>
          <w:szCs w:val="22"/>
        </w:rPr>
        <w:t>30.</w:t>
      </w:r>
      <w:r w:rsidRPr="006870D8">
        <w:rPr>
          <w:sz w:val="22"/>
          <w:szCs w:val="22"/>
        </w:rPr>
        <w:tab/>
        <w:t>The Committee took note of the contents of this Summary by the Chair.  The Chair clarified that this summary reflected the Chair's views on the results of the thirty-eighth session of the SCCR and that, in consequence, it was not subject to approval by the Committee.</w:t>
      </w:r>
    </w:p>
    <w:p w:rsidR="006612A1" w:rsidRPr="006870D8" w:rsidRDefault="006612A1" w:rsidP="006612A1">
      <w:pPr>
        <w:rPr>
          <w:rFonts w:eastAsiaTheme="minorHAnsi"/>
          <w:color w:val="000000"/>
          <w:szCs w:val="22"/>
          <w:lang w:eastAsia="en-US"/>
        </w:rPr>
      </w:pPr>
    </w:p>
    <w:p w:rsidR="006612A1" w:rsidRPr="006870D8" w:rsidRDefault="006612A1" w:rsidP="006612A1">
      <w:pPr>
        <w:pStyle w:val="Default"/>
        <w:rPr>
          <w:sz w:val="22"/>
          <w:szCs w:val="22"/>
        </w:rPr>
      </w:pPr>
    </w:p>
    <w:p w:rsidR="006612A1" w:rsidRPr="006870D8" w:rsidRDefault="006612A1" w:rsidP="006612A1">
      <w:pPr>
        <w:rPr>
          <w:b/>
          <w:caps/>
          <w:szCs w:val="22"/>
        </w:rPr>
      </w:pPr>
      <w:r w:rsidRPr="006870D8">
        <w:rPr>
          <w:b/>
          <w:caps/>
          <w:szCs w:val="22"/>
        </w:rPr>
        <w:t>AGENDA ITEM 10:  CLOSING of the session</w:t>
      </w:r>
    </w:p>
    <w:p w:rsidR="006612A1" w:rsidRPr="006870D8" w:rsidRDefault="006612A1" w:rsidP="006612A1">
      <w:pPr>
        <w:rPr>
          <w:b/>
          <w:caps/>
          <w:szCs w:val="22"/>
        </w:rPr>
      </w:pPr>
    </w:p>
    <w:p w:rsidR="006612A1" w:rsidRPr="006870D8" w:rsidRDefault="006612A1" w:rsidP="006612A1">
      <w:pPr>
        <w:pStyle w:val="Default"/>
        <w:rPr>
          <w:sz w:val="22"/>
          <w:szCs w:val="22"/>
        </w:rPr>
      </w:pPr>
      <w:r w:rsidRPr="006870D8">
        <w:rPr>
          <w:sz w:val="22"/>
          <w:szCs w:val="22"/>
        </w:rPr>
        <w:t>31.</w:t>
      </w:r>
      <w:r w:rsidRPr="006870D8">
        <w:rPr>
          <w:sz w:val="22"/>
          <w:szCs w:val="22"/>
        </w:rPr>
        <w:tab/>
        <w:t>The next session of the Committee will take place from October 21-25, 2019.</w:t>
      </w:r>
    </w:p>
    <w:p w:rsidR="006612A1" w:rsidRPr="006870D8" w:rsidRDefault="006612A1" w:rsidP="006612A1">
      <w:pPr>
        <w:pStyle w:val="Default"/>
        <w:rPr>
          <w:sz w:val="22"/>
          <w:szCs w:val="22"/>
        </w:rPr>
      </w:pPr>
    </w:p>
    <w:p w:rsidR="006612A1" w:rsidRPr="006870D8" w:rsidRDefault="006612A1" w:rsidP="006612A1">
      <w:pPr>
        <w:pStyle w:val="Default"/>
        <w:rPr>
          <w:sz w:val="22"/>
          <w:szCs w:val="22"/>
        </w:rPr>
      </w:pPr>
    </w:p>
    <w:p w:rsidR="006612A1" w:rsidRPr="006870D8" w:rsidRDefault="006612A1" w:rsidP="006612A1">
      <w:pPr>
        <w:pStyle w:val="Default"/>
        <w:rPr>
          <w:sz w:val="22"/>
          <w:szCs w:val="22"/>
        </w:rPr>
      </w:pPr>
    </w:p>
    <w:p w:rsidR="006612A1" w:rsidRPr="006870D8" w:rsidRDefault="006612A1" w:rsidP="006612A1">
      <w:pPr>
        <w:pStyle w:val="Endofdocument"/>
        <w:rPr>
          <w:rFonts w:cs="Arial"/>
          <w:sz w:val="22"/>
          <w:szCs w:val="22"/>
        </w:rPr>
      </w:pPr>
      <w:r w:rsidRPr="006870D8">
        <w:rPr>
          <w:rFonts w:cs="Arial"/>
          <w:sz w:val="22"/>
          <w:szCs w:val="22"/>
        </w:rPr>
        <w:t>[End of document]</w:t>
      </w:r>
    </w:p>
    <w:p w:rsidR="006612A1" w:rsidRPr="006870D8" w:rsidRDefault="006612A1" w:rsidP="006612A1">
      <w:pPr>
        <w:rPr>
          <w:szCs w:val="22"/>
        </w:rPr>
      </w:pPr>
    </w:p>
    <w:sectPr w:rsidR="006612A1" w:rsidRPr="006870D8" w:rsidSect="00EC3F4C">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932" w:rsidRDefault="00361932">
      <w:r>
        <w:separator/>
      </w:r>
    </w:p>
  </w:endnote>
  <w:endnote w:type="continuationSeparator" w:id="0">
    <w:p w:rsidR="00361932" w:rsidRDefault="00361932" w:rsidP="003B38C1">
      <w:r>
        <w:separator/>
      </w:r>
    </w:p>
    <w:p w:rsidR="00361932" w:rsidRPr="003B38C1" w:rsidRDefault="00361932" w:rsidP="003B38C1">
      <w:pPr>
        <w:spacing w:after="60"/>
        <w:rPr>
          <w:sz w:val="17"/>
        </w:rPr>
      </w:pPr>
      <w:r>
        <w:rPr>
          <w:sz w:val="17"/>
        </w:rPr>
        <w:t>[Endnote continued from previous page]</w:t>
      </w:r>
    </w:p>
  </w:endnote>
  <w:endnote w:type="continuationNotice" w:id="1">
    <w:p w:rsidR="00361932" w:rsidRPr="003B38C1" w:rsidRDefault="003619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932" w:rsidRDefault="00361932">
      <w:r>
        <w:separator/>
      </w:r>
    </w:p>
  </w:footnote>
  <w:footnote w:type="continuationSeparator" w:id="0">
    <w:p w:rsidR="00361932" w:rsidRDefault="00361932" w:rsidP="008B60B2">
      <w:r>
        <w:separator/>
      </w:r>
    </w:p>
    <w:p w:rsidR="00361932" w:rsidRPr="00ED77FB" w:rsidRDefault="00361932" w:rsidP="008B60B2">
      <w:pPr>
        <w:spacing w:after="60"/>
        <w:rPr>
          <w:sz w:val="17"/>
          <w:szCs w:val="17"/>
        </w:rPr>
      </w:pPr>
      <w:r w:rsidRPr="00ED77FB">
        <w:rPr>
          <w:sz w:val="17"/>
          <w:szCs w:val="17"/>
        </w:rPr>
        <w:t>[Footnote continued from previous page]</w:t>
      </w:r>
    </w:p>
  </w:footnote>
  <w:footnote w:type="continuationNotice" w:id="1">
    <w:p w:rsidR="00361932" w:rsidRPr="00ED77FB" w:rsidRDefault="0036193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tabs>
        <w:tab w:val="left" w:pos="7938"/>
        <w:tab w:val="left" w:pos="8080"/>
        <w:tab w:val="left" w:pos="8222"/>
      </w:tabs>
      <w:jc w:val="right"/>
    </w:pPr>
    <w:r>
      <w:t>WO/GA/51/5</w:t>
    </w:r>
  </w:p>
  <w:p w:rsidR="004E4C7A" w:rsidRDefault="004E4C7A" w:rsidP="004E4C7A">
    <w:pPr>
      <w:jc w:val="right"/>
    </w:pPr>
    <w:r>
      <w:t xml:space="preserve">page </w:t>
    </w:r>
    <w:r>
      <w:fldChar w:fldCharType="begin"/>
    </w:r>
    <w:r>
      <w:instrText xml:space="preserve"> PAGE  \* MERGEFORMAT </w:instrText>
    </w:r>
    <w:r>
      <w:fldChar w:fldCharType="separate"/>
    </w:r>
    <w:r w:rsidR="00D930C9">
      <w:rPr>
        <w:noProof/>
      </w:rPr>
      <w:t>4</w:t>
    </w:r>
    <w:r>
      <w:fldChar w:fldCharType="end"/>
    </w:r>
  </w:p>
  <w:p w:rsidR="004E4C7A" w:rsidRDefault="004E4C7A" w:rsidP="004E4C7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F6A" w:rsidRDefault="005B5349" w:rsidP="00603042">
    <w:pPr>
      <w:tabs>
        <w:tab w:val="left" w:pos="7938"/>
        <w:tab w:val="left" w:pos="8080"/>
        <w:tab w:val="left" w:pos="8222"/>
      </w:tabs>
      <w:jc w:val="right"/>
    </w:pPr>
    <w:r>
      <w:t>WO/GA/51/5</w:t>
    </w:r>
  </w:p>
  <w:p w:rsidR="00251F6A" w:rsidRDefault="00251F6A" w:rsidP="00477D6B">
    <w:pPr>
      <w:jc w:val="right"/>
    </w:pPr>
    <w:r>
      <w:t xml:space="preserve">page </w:t>
    </w:r>
    <w:r>
      <w:fldChar w:fldCharType="begin"/>
    </w:r>
    <w:r>
      <w:instrText xml:space="preserve"> PAGE  \* MERGEFORMAT </w:instrText>
    </w:r>
    <w:r>
      <w:fldChar w:fldCharType="separate"/>
    </w:r>
    <w:r w:rsidR="00D930C9">
      <w:rPr>
        <w:noProof/>
      </w:rPr>
      <w:t>5</w:t>
    </w:r>
    <w:r>
      <w:fldChar w:fldCharType="end"/>
    </w:r>
  </w:p>
  <w:p w:rsidR="00251F6A" w:rsidRDefault="00251F6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Header"/>
      <w:jc w:val="right"/>
    </w:pPr>
    <w:r>
      <w:t xml:space="preserve">page </w:t>
    </w:r>
    <w:sdt>
      <w:sdtPr>
        <w:id w:val="-183729178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30C9">
          <w:rPr>
            <w:noProof/>
          </w:rPr>
          <w:t>4</w:t>
        </w:r>
        <w:r>
          <w:rPr>
            <w:noProof/>
          </w:rPr>
          <w:fldChar w:fldCharType="end"/>
        </w:r>
      </w:sdtContent>
    </w:sdt>
  </w:p>
  <w:p w:rsidR="004E4C7A" w:rsidRDefault="004E4C7A" w:rsidP="004E4C7A">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8A0" w:rsidRDefault="004248A0">
    <w:pPr>
      <w:pStyle w:val="Header"/>
      <w:jc w:val="right"/>
    </w:pPr>
    <w:r>
      <w:t xml:space="preserve">page </w:t>
    </w:r>
    <w:sdt>
      <w:sdtPr>
        <w:id w:val="17661813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E4C7A">
          <w:rPr>
            <w:noProof/>
          </w:rPr>
          <w:t>3</w:t>
        </w:r>
        <w:r>
          <w:rPr>
            <w:noProof/>
          </w:rPr>
          <w:fldChar w:fldCharType="end"/>
        </w:r>
      </w:sdtContent>
    </w:sdt>
  </w:p>
  <w:p w:rsidR="00FE1269" w:rsidRDefault="00D930C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rsidP="004E4C7A">
    <w:pPr>
      <w:pStyle w:val="Header"/>
      <w:jc w:val="right"/>
    </w:pPr>
    <w:r>
      <w:t xml:space="preserve">page </w:t>
    </w:r>
    <w:sdt>
      <w:sdtPr>
        <w:id w:val="-17080930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30C9">
          <w:rPr>
            <w:noProof/>
          </w:rPr>
          <w:t>4</w:t>
        </w:r>
        <w:r>
          <w:rPr>
            <w:noProof/>
          </w:rPr>
          <w:fldChar w:fldCharType="end"/>
        </w:r>
      </w:sdtContent>
    </w:sdt>
  </w:p>
  <w:p w:rsidR="004E4C7A" w:rsidRDefault="004E4C7A" w:rsidP="004E4C7A">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Header"/>
      <w:jc w:val="right"/>
    </w:pPr>
    <w:r>
      <w:t xml:space="preserve">page </w:t>
    </w:r>
    <w:sdt>
      <w:sdtPr>
        <w:id w:val="158463858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930C9">
          <w:rPr>
            <w:noProof/>
          </w:rPr>
          <w:t>5</w:t>
        </w:r>
        <w:r>
          <w:rPr>
            <w:noProof/>
          </w:rPr>
          <w:fldChar w:fldCharType="end"/>
        </w:r>
      </w:sdtContent>
    </w:sdt>
  </w:p>
  <w:p w:rsidR="004E4C7A" w:rsidRDefault="004E4C7A"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C7A" w:rsidRDefault="004E4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641846"/>
    <w:multiLevelType w:val="hybridMultilevel"/>
    <w:tmpl w:val="E7A89A98"/>
    <w:lvl w:ilvl="0" w:tplc="F43AD62A">
      <w:start w:val="1"/>
      <w:numFmt w:val="decimal"/>
      <w:lvlText w:val="%1."/>
      <w:lvlJc w:val="left"/>
      <w:pPr>
        <w:ind w:left="19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50E2A"/>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F4001"/>
    <w:multiLevelType w:val="hybridMultilevel"/>
    <w:tmpl w:val="B44AEF9A"/>
    <w:lvl w:ilvl="0" w:tplc="A7922D18">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837122C"/>
    <w:multiLevelType w:val="hybridMultilevel"/>
    <w:tmpl w:val="0A9EA1D0"/>
    <w:lvl w:ilvl="0" w:tplc="44F86EA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58541F"/>
    <w:multiLevelType w:val="hybridMultilevel"/>
    <w:tmpl w:val="843EDD6A"/>
    <w:lvl w:ilvl="0" w:tplc="3B803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CC7827"/>
    <w:multiLevelType w:val="hybridMultilevel"/>
    <w:tmpl w:val="C16861EA"/>
    <w:lvl w:ilvl="0" w:tplc="22F2159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abstractNum w:abstractNumId="13" w15:restartNumberingAfterBreak="0">
    <w:nsid w:val="6092025E"/>
    <w:multiLevelType w:val="hybridMultilevel"/>
    <w:tmpl w:val="443AE298"/>
    <w:lvl w:ilvl="0" w:tplc="F43AD62A">
      <w:start w:val="1"/>
      <w:numFmt w:val="decimal"/>
      <w:lvlText w:val="%1."/>
      <w:lvlJc w:val="left"/>
      <w:pPr>
        <w:ind w:left="9149" w:hanging="360"/>
      </w:pPr>
      <w:rPr>
        <w:b w:val="0"/>
      </w:rPr>
    </w:lvl>
    <w:lvl w:ilvl="1" w:tplc="84F886CC">
      <w:start w:val="1"/>
      <w:numFmt w:val="lowerLetter"/>
      <w:lvlText w:val="%2)"/>
      <w:lvlJc w:val="left"/>
      <w:pPr>
        <w:ind w:left="8669" w:hanging="360"/>
      </w:pPr>
      <w:rPr>
        <w:rFonts w:hint="default"/>
      </w:rPr>
    </w:lvl>
    <w:lvl w:ilvl="2" w:tplc="0409001B">
      <w:start w:val="1"/>
      <w:numFmt w:val="lowerRoman"/>
      <w:lvlText w:val="%3."/>
      <w:lvlJc w:val="right"/>
      <w:pPr>
        <w:ind w:left="9389" w:hanging="180"/>
      </w:pPr>
    </w:lvl>
    <w:lvl w:ilvl="3" w:tplc="0409000F">
      <w:start w:val="1"/>
      <w:numFmt w:val="decimal"/>
      <w:lvlText w:val="%4."/>
      <w:lvlJc w:val="left"/>
      <w:pPr>
        <w:ind w:left="10109" w:hanging="360"/>
      </w:pPr>
    </w:lvl>
    <w:lvl w:ilvl="4" w:tplc="04090019">
      <w:start w:val="1"/>
      <w:numFmt w:val="lowerLetter"/>
      <w:lvlText w:val="%5."/>
      <w:lvlJc w:val="left"/>
      <w:pPr>
        <w:ind w:left="10829" w:hanging="360"/>
      </w:pPr>
    </w:lvl>
    <w:lvl w:ilvl="5" w:tplc="0409001B">
      <w:start w:val="1"/>
      <w:numFmt w:val="lowerRoman"/>
      <w:lvlText w:val="%6."/>
      <w:lvlJc w:val="right"/>
      <w:pPr>
        <w:ind w:left="11549" w:hanging="180"/>
      </w:pPr>
    </w:lvl>
    <w:lvl w:ilvl="6" w:tplc="0409000F">
      <w:start w:val="1"/>
      <w:numFmt w:val="decimal"/>
      <w:lvlText w:val="%7."/>
      <w:lvlJc w:val="left"/>
      <w:pPr>
        <w:ind w:left="12269" w:hanging="360"/>
      </w:pPr>
    </w:lvl>
    <w:lvl w:ilvl="7" w:tplc="04090019">
      <w:start w:val="1"/>
      <w:numFmt w:val="lowerLetter"/>
      <w:lvlText w:val="%8."/>
      <w:lvlJc w:val="left"/>
      <w:pPr>
        <w:ind w:left="12989" w:hanging="360"/>
      </w:pPr>
    </w:lvl>
    <w:lvl w:ilvl="8" w:tplc="0409001B" w:tentative="1">
      <w:start w:val="1"/>
      <w:numFmt w:val="lowerRoman"/>
      <w:lvlText w:val="%9."/>
      <w:lvlJc w:val="right"/>
      <w:pPr>
        <w:ind w:left="13709" w:hanging="180"/>
      </w:pPr>
    </w:lvl>
  </w:abstractNum>
  <w:abstractNum w:abstractNumId="14" w15:restartNumberingAfterBreak="0">
    <w:nsid w:val="67CA7244"/>
    <w:multiLevelType w:val="hybridMultilevel"/>
    <w:tmpl w:val="8430BF54"/>
    <w:lvl w:ilvl="0" w:tplc="2D3A849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6" w15:restartNumberingAfterBreak="0">
    <w:nsid w:val="7E0F633A"/>
    <w:multiLevelType w:val="hybridMultilevel"/>
    <w:tmpl w:val="6DBE6FFE"/>
    <w:lvl w:ilvl="0" w:tplc="00FE52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11"/>
  </w:num>
  <w:num w:numId="5">
    <w:abstractNumId w:val="1"/>
  </w:num>
  <w:num w:numId="6">
    <w:abstractNumId w:val="6"/>
  </w:num>
  <w:num w:numId="7">
    <w:abstractNumId w:val="13"/>
  </w:num>
  <w:num w:numId="8">
    <w:abstractNumId w:val="4"/>
  </w:num>
  <w:num w:numId="9">
    <w:abstractNumId w:val="12"/>
  </w:num>
  <w:num w:numId="10">
    <w:abstractNumId w:val="8"/>
  </w:num>
  <w:num w:numId="11">
    <w:abstractNumId w:val="3"/>
  </w:num>
  <w:num w:numId="12">
    <w:abstractNumId w:val="2"/>
  </w:num>
  <w:num w:numId="13">
    <w:abstractNumId w:val="16"/>
  </w:num>
  <w:num w:numId="14">
    <w:abstractNumId w:val="7"/>
  </w:num>
  <w:num w:numId="15">
    <w:abstractNumId w:val="7"/>
    <w:lvlOverride w:ilvl="0">
      <w:startOverride w:val="1"/>
    </w:lvlOverride>
  </w:num>
  <w:num w:numId="16">
    <w:abstractNumId w:val="7"/>
    <w:lvlOverride w:ilvl="0">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F6A"/>
    <w:rsid w:val="000145A2"/>
    <w:rsid w:val="000215C6"/>
    <w:rsid w:val="000231EF"/>
    <w:rsid w:val="00041891"/>
    <w:rsid w:val="00043CAA"/>
    <w:rsid w:val="000540E0"/>
    <w:rsid w:val="00070BE3"/>
    <w:rsid w:val="00075432"/>
    <w:rsid w:val="00075CD2"/>
    <w:rsid w:val="000765C4"/>
    <w:rsid w:val="00076D76"/>
    <w:rsid w:val="0008577B"/>
    <w:rsid w:val="000968ED"/>
    <w:rsid w:val="0009752A"/>
    <w:rsid w:val="000C117A"/>
    <w:rsid w:val="000C41DF"/>
    <w:rsid w:val="000E530F"/>
    <w:rsid w:val="000F03EE"/>
    <w:rsid w:val="000F3E42"/>
    <w:rsid w:val="000F4660"/>
    <w:rsid w:val="000F5E56"/>
    <w:rsid w:val="00113E08"/>
    <w:rsid w:val="00121E11"/>
    <w:rsid w:val="00133520"/>
    <w:rsid w:val="00134AA7"/>
    <w:rsid w:val="001362EE"/>
    <w:rsid w:val="00137861"/>
    <w:rsid w:val="00156693"/>
    <w:rsid w:val="001647D5"/>
    <w:rsid w:val="001832A6"/>
    <w:rsid w:val="00192D67"/>
    <w:rsid w:val="001C2279"/>
    <w:rsid w:val="001C69A6"/>
    <w:rsid w:val="001D0FF8"/>
    <w:rsid w:val="00202854"/>
    <w:rsid w:val="0021217E"/>
    <w:rsid w:val="0021254B"/>
    <w:rsid w:val="00236482"/>
    <w:rsid w:val="00251F6A"/>
    <w:rsid w:val="00262FE4"/>
    <w:rsid w:val="002634C4"/>
    <w:rsid w:val="00267156"/>
    <w:rsid w:val="00271FAB"/>
    <w:rsid w:val="002801CA"/>
    <w:rsid w:val="002815E1"/>
    <w:rsid w:val="002928D3"/>
    <w:rsid w:val="002C1EA5"/>
    <w:rsid w:val="002C7B8C"/>
    <w:rsid w:val="002F10B6"/>
    <w:rsid w:val="002F1FE6"/>
    <w:rsid w:val="002F4E68"/>
    <w:rsid w:val="00312F7F"/>
    <w:rsid w:val="003154B4"/>
    <w:rsid w:val="003432E1"/>
    <w:rsid w:val="00350AE2"/>
    <w:rsid w:val="0035646F"/>
    <w:rsid w:val="00361450"/>
    <w:rsid w:val="00361932"/>
    <w:rsid w:val="00362326"/>
    <w:rsid w:val="00364C9D"/>
    <w:rsid w:val="003673CF"/>
    <w:rsid w:val="00370CEC"/>
    <w:rsid w:val="003845C1"/>
    <w:rsid w:val="00390357"/>
    <w:rsid w:val="003A4E1F"/>
    <w:rsid w:val="003A6F89"/>
    <w:rsid w:val="003A737A"/>
    <w:rsid w:val="003B38C1"/>
    <w:rsid w:val="003D5524"/>
    <w:rsid w:val="003D57B0"/>
    <w:rsid w:val="003F6C59"/>
    <w:rsid w:val="00413ADC"/>
    <w:rsid w:val="00423E3E"/>
    <w:rsid w:val="004248A0"/>
    <w:rsid w:val="00427AF4"/>
    <w:rsid w:val="00436AB7"/>
    <w:rsid w:val="004458D3"/>
    <w:rsid w:val="004647DA"/>
    <w:rsid w:val="00474062"/>
    <w:rsid w:val="00477D6B"/>
    <w:rsid w:val="0049022B"/>
    <w:rsid w:val="004A6274"/>
    <w:rsid w:val="004B54DF"/>
    <w:rsid w:val="004C05DD"/>
    <w:rsid w:val="004E4648"/>
    <w:rsid w:val="004E4C7A"/>
    <w:rsid w:val="005019FF"/>
    <w:rsid w:val="00501D33"/>
    <w:rsid w:val="00526349"/>
    <w:rsid w:val="0053057A"/>
    <w:rsid w:val="0053663D"/>
    <w:rsid w:val="00541EC1"/>
    <w:rsid w:val="00560A29"/>
    <w:rsid w:val="005B5349"/>
    <w:rsid w:val="005C6649"/>
    <w:rsid w:val="00604A57"/>
    <w:rsid w:val="00605827"/>
    <w:rsid w:val="006111CD"/>
    <w:rsid w:val="0062699B"/>
    <w:rsid w:val="00645751"/>
    <w:rsid w:val="00646050"/>
    <w:rsid w:val="006612A1"/>
    <w:rsid w:val="006713CA"/>
    <w:rsid w:val="0067170F"/>
    <w:rsid w:val="00674FCA"/>
    <w:rsid w:val="00676C5C"/>
    <w:rsid w:val="00692872"/>
    <w:rsid w:val="006A4E2B"/>
    <w:rsid w:val="006E4F5F"/>
    <w:rsid w:val="0070417F"/>
    <w:rsid w:val="00723B39"/>
    <w:rsid w:val="00736B33"/>
    <w:rsid w:val="00767EE1"/>
    <w:rsid w:val="0078522E"/>
    <w:rsid w:val="007C0196"/>
    <w:rsid w:val="007C4C54"/>
    <w:rsid w:val="007C62E8"/>
    <w:rsid w:val="007D1613"/>
    <w:rsid w:val="007E4C0E"/>
    <w:rsid w:val="00812A4B"/>
    <w:rsid w:val="008234F9"/>
    <w:rsid w:val="00835F81"/>
    <w:rsid w:val="00852677"/>
    <w:rsid w:val="008528B9"/>
    <w:rsid w:val="00860537"/>
    <w:rsid w:val="0086425D"/>
    <w:rsid w:val="00874756"/>
    <w:rsid w:val="00877718"/>
    <w:rsid w:val="00884FFD"/>
    <w:rsid w:val="008956F0"/>
    <w:rsid w:val="008A134B"/>
    <w:rsid w:val="008B2CC1"/>
    <w:rsid w:val="008B60B2"/>
    <w:rsid w:val="008B65D8"/>
    <w:rsid w:val="008D573B"/>
    <w:rsid w:val="008F63F1"/>
    <w:rsid w:val="009071E7"/>
    <w:rsid w:val="0090731E"/>
    <w:rsid w:val="00916D52"/>
    <w:rsid w:val="00916EE2"/>
    <w:rsid w:val="00924B19"/>
    <w:rsid w:val="009375FE"/>
    <w:rsid w:val="00952C09"/>
    <w:rsid w:val="00954046"/>
    <w:rsid w:val="00964E72"/>
    <w:rsid w:val="00966A22"/>
    <w:rsid w:val="0096722F"/>
    <w:rsid w:val="00980843"/>
    <w:rsid w:val="009973BD"/>
    <w:rsid w:val="009B1105"/>
    <w:rsid w:val="009C127D"/>
    <w:rsid w:val="009D6C14"/>
    <w:rsid w:val="009E2791"/>
    <w:rsid w:val="009E3F6F"/>
    <w:rsid w:val="009E74DF"/>
    <w:rsid w:val="009F499F"/>
    <w:rsid w:val="00A05B3B"/>
    <w:rsid w:val="00A07EB9"/>
    <w:rsid w:val="00A14576"/>
    <w:rsid w:val="00A21547"/>
    <w:rsid w:val="00A322E1"/>
    <w:rsid w:val="00A37342"/>
    <w:rsid w:val="00A42DAF"/>
    <w:rsid w:val="00A45BD8"/>
    <w:rsid w:val="00A83D60"/>
    <w:rsid w:val="00A84983"/>
    <w:rsid w:val="00A869B7"/>
    <w:rsid w:val="00A90FB2"/>
    <w:rsid w:val="00A929A6"/>
    <w:rsid w:val="00AA05FF"/>
    <w:rsid w:val="00AA2DD4"/>
    <w:rsid w:val="00AB1783"/>
    <w:rsid w:val="00AB41BB"/>
    <w:rsid w:val="00AC205C"/>
    <w:rsid w:val="00AF0A6B"/>
    <w:rsid w:val="00AF6C2C"/>
    <w:rsid w:val="00B01C3E"/>
    <w:rsid w:val="00B05A69"/>
    <w:rsid w:val="00B4763D"/>
    <w:rsid w:val="00B9734B"/>
    <w:rsid w:val="00BA13AB"/>
    <w:rsid w:val="00BA30E2"/>
    <w:rsid w:val="00BA7D8C"/>
    <w:rsid w:val="00BD140D"/>
    <w:rsid w:val="00C04946"/>
    <w:rsid w:val="00C11BFE"/>
    <w:rsid w:val="00C1560B"/>
    <w:rsid w:val="00C1787F"/>
    <w:rsid w:val="00C32021"/>
    <w:rsid w:val="00C42054"/>
    <w:rsid w:val="00C5068F"/>
    <w:rsid w:val="00C64BB8"/>
    <w:rsid w:val="00C71872"/>
    <w:rsid w:val="00C86D74"/>
    <w:rsid w:val="00CD04F1"/>
    <w:rsid w:val="00CD7F59"/>
    <w:rsid w:val="00CF5E44"/>
    <w:rsid w:val="00D1493A"/>
    <w:rsid w:val="00D162E2"/>
    <w:rsid w:val="00D1666D"/>
    <w:rsid w:val="00D44A0B"/>
    <w:rsid w:val="00D45252"/>
    <w:rsid w:val="00D60AA4"/>
    <w:rsid w:val="00D6584D"/>
    <w:rsid w:val="00D66E37"/>
    <w:rsid w:val="00D71B4D"/>
    <w:rsid w:val="00D930C9"/>
    <w:rsid w:val="00D93D55"/>
    <w:rsid w:val="00DC6E69"/>
    <w:rsid w:val="00DC7FD2"/>
    <w:rsid w:val="00DF023A"/>
    <w:rsid w:val="00DF383E"/>
    <w:rsid w:val="00E04A7C"/>
    <w:rsid w:val="00E15015"/>
    <w:rsid w:val="00E31AF7"/>
    <w:rsid w:val="00E328B4"/>
    <w:rsid w:val="00E335FE"/>
    <w:rsid w:val="00E529BA"/>
    <w:rsid w:val="00E61551"/>
    <w:rsid w:val="00E728BE"/>
    <w:rsid w:val="00E85557"/>
    <w:rsid w:val="00EA212A"/>
    <w:rsid w:val="00EA40F8"/>
    <w:rsid w:val="00EA7D6E"/>
    <w:rsid w:val="00EC3F4C"/>
    <w:rsid w:val="00EC4E49"/>
    <w:rsid w:val="00ED77FB"/>
    <w:rsid w:val="00EE0F12"/>
    <w:rsid w:val="00EE45FA"/>
    <w:rsid w:val="00F01440"/>
    <w:rsid w:val="00F2631D"/>
    <w:rsid w:val="00F52E2A"/>
    <w:rsid w:val="00F66152"/>
    <w:rsid w:val="00F7379B"/>
    <w:rsid w:val="00F96D69"/>
    <w:rsid w:val="00FB6929"/>
    <w:rsid w:val="00FB6D3F"/>
    <w:rsid w:val="00FC5D7B"/>
    <w:rsid w:val="00FD593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1140689-E1E7-4189-BFDB-70272D48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7861"/>
    <w:pPr>
      <w:keepNext/>
      <w:spacing w:after="600"/>
      <w:outlineLvl w:val="0"/>
    </w:pPr>
    <w:rPr>
      <w:b/>
      <w:bCs/>
      <w:kern w:val="32"/>
      <w:sz w:val="28"/>
      <w:szCs w:val="28"/>
    </w:rPr>
  </w:style>
  <w:style w:type="paragraph" w:styleId="Heading2">
    <w:name w:val="heading 2"/>
    <w:basedOn w:val="Normal"/>
    <w:next w:val="Normal"/>
    <w:autoRedefine/>
    <w:qFormat/>
    <w:rsid w:val="00874756"/>
    <w:pPr>
      <w:keepNext/>
      <w:tabs>
        <w:tab w:val="left" w:pos="0"/>
      </w:tabs>
      <w:spacing w:before="440" w:after="220"/>
      <w:outlineLvl w:val="1"/>
    </w:pPr>
    <w:rPr>
      <w:b/>
      <w:bCs/>
      <w:iCs/>
      <w:caps/>
      <w:kern w:val="32"/>
      <w:szCs w:val="22"/>
    </w:rPr>
  </w:style>
  <w:style w:type="paragraph" w:styleId="Heading3">
    <w:name w:val="heading 3"/>
    <w:basedOn w:val="Normal"/>
    <w:next w:val="Normal"/>
    <w:autoRedefine/>
    <w:qFormat/>
    <w:rsid w:val="008956F0"/>
    <w:pPr>
      <w:keepNext/>
      <w:spacing w:after="24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251F6A"/>
    <w:pPr>
      <w:ind w:left="720"/>
      <w:contextualSpacing/>
    </w:pPr>
  </w:style>
  <w:style w:type="paragraph" w:customStyle="1" w:styleId="Default">
    <w:name w:val="Default"/>
    <w:uiPriority w:val="99"/>
    <w:rsid w:val="00251F6A"/>
    <w:pPr>
      <w:autoSpaceDE w:val="0"/>
      <w:autoSpaceDN w:val="0"/>
      <w:adjustRightInd w:val="0"/>
    </w:pPr>
    <w:rPr>
      <w:rFonts w:ascii="Arial" w:eastAsiaTheme="minorHAnsi" w:hAnsi="Arial" w:cs="Arial"/>
      <w:color w:val="000000"/>
      <w:sz w:val="24"/>
      <w:szCs w:val="24"/>
      <w:lang w:val="en-US" w:eastAsia="en-US"/>
    </w:rPr>
  </w:style>
  <w:style w:type="character" w:styleId="Strong">
    <w:name w:val="Strong"/>
    <w:basedOn w:val="DefaultParagraphFont"/>
    <w:uiPriority w:val="22"/>
    <w:qFormat/>
    <w:rsid w:val="00251F6A"/>
    <w:rPr>
      <w:b/>
      <w:bCs/>
    </w:rPr>
  </w:style>
  <w:style w:type="paragraph" w:styleId="NormalWeb">
    <w:name w:val="Normal (Web)"/>
    <w:basedOn w:val="Normal"/>
    <w:uiPriority w:val="99"/>
    <w:unhideWhenUsed/>
    <w:rsid w:val="00251F6A"/>
    <w:rPr>
      <w:rFonts w:ascii="Times New Roman" w:eastAsiaTheme="minorHAnsi" w:hAnsi="Times New Roman" w:cs="Times New Roman"/>
      <w:sz w:val="24"/>
      <w:szCs w:val="24"/>
      <w:lang w:eastAsia="en-US"/>
    </w:rPr>
  </w:style>
  <w:style w:type="paragraph" w:customStyle="1" w:styleId="Endofdocument">
    <w:name w:val="End of document"/>
    <w:basedOn w:val="Normal"/>
    <w:rsid w:val="00C42054"/>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C42054"/>
    <w:pPr>
      <w:spacing w:after="120" w:line="260" w:lineRule="atLeast"/>
      <w:ind w:left="5534"/>
      <w:contextualSpacing/>
    </w:pPr>
    <w:rPr>
      <w:rFonts w:eastAsia="Times New Roman" w:cs="Times New Roman"/>
      <w:i/>
      <w:sz w:val="20"/>
      <w:lang w:eastAsia="en-US"/>
    </w:rPr>
  </w:style>
  <w:style w:type="character" w:styleId="Hyperlink">
    <w:name w:val="Hyperlink"/>
    <w:basedOn w:val="DefaultParagraphFont"/>
    <w:rsid w:val="00C42054"/>
    <w:rPr>
      <w:color w:val="0000FF" w:themeColor="hyperlink"/>
      <w:u w:val="single"/>
    </w:rPr>
  </w:style>
  <w:style w:type="character" w:customStyle="1" w:styleId="FooterChar">
    <w:name w:val="Footer Char"/>
    <w:basedOn w:val="DefaultParagraphFont"/>
    <w:link w:val="Footer"/>
    <w:uiPriority w:val="99"/>
    <w:rsid w:val="0062699B"/>
    <w:rPr>
      <w:rFonts w:ascii="Arial" w:eastAsia="SimSun" w:hAnsi="Arial" w:cs="Arial"/>
      <w:sz w:val="22"/>
      <w:lang w:val="en-US" w:eastAsia="zh-CN"/>
    </w:rPr>
  </w:style>
  <w:style w:type="character" w:customStyle="1" w:styleId="HeaderChar">
    <w:name w:val="Header Char"/>
    <w:basedOn w:val="DefaultParagraphFont"/>
    <w:link w:val="Header"/>
    <w:uiPriority w:val="99"/>
    <w:rsid w:val="0062699B"/>
    <w:rPr>
      <w:rFonts w:ascii="Arial" w:eastAsia="SimSun" w:hAnsi="Arial" w:cs="Arial"/>
      <w:sz w:val="22"/>
      <w:lang w:val="en-US" w:eastAsia="zh-CN"/>
    </w:rPr>
  </w:style>
  <w:style w:type="character" w:styleId="CommentReference">
    <w:name w:val="annotation reference"/>
    <w:basedOn w:val="DefaultParagraphFont"/>
    <w:semiHidden/>
    <w:unhideWhenUsed/>
    <w:rsid w:val="003154B4"/>
    <w:rPr>
      <w:sz w:val="16"/>
      <w:szCs w:val="16"/>
    </w:rPr>
  </w:style>
  <w:style w:type="paragraph" w:styleId="CommentSubject">
    <w:name w:val="annotation subject"/>
    <w:basedOn w:val="CommentText"/>
    <w:next w:val="CommentText"/>
    <w:link w:val="CommentSubjectChar"/>
    <w:semiHidden/>
    <w:unhideWhenUsed/>
    <w:rsid w:val="003154B4"/>
    <w:rPr>
      <w:b/>
      <w:bCs/>
      <w:sz w:val="20"/>
    </w:rPr>
  </w:style>
  <w:style w:type="character" w:customStyle="1" w:styleId="CommentTextChar">
    <w:name w:val="Comment Text Char"/>
    <w:basedOn w:val="DefaultParagraphFont"/>
    <w:link w:val="CommentText"/>
    <w:semiHidden/>
    <w:rsid w:val="003154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154B4"/>
    <w:rPr>
      <w:rFonts w:ascii="Arial" w:eastAsia="SimSun" w:hAnsi="Arial" w:cs="Arial"/>
      <w:b/>
      <w:bCs/>
      <w:sz w:val="18"/>
      <w:lang w:val="en-US" w:eastAsia="zh-CN"/>
    </w:rPr>
  </w:style>
  <w:style w:type="paragraph" w:styleId="Revision">
    <w:name w:val="Revision"/>
    <w:hidden/>
    <w:uiPriority w:val="99"/>
    <w:semiHidden/>
    <w:rsid w:val="003154B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8839">
      <w:bodyDiv w:val="1"/>
      <w:marLeft w:val="0"/>
      <w:marRight w:val="0"/>
      <w:marTop w:val="0"/>
      <w:marBottom w:val="0"/>
      <w:divBdr>
        <w:top w:val="none" w:sz="0" w:space="0" w:color="auto"/>
        <w:left w:val="none" w:sz="0" w:space="0" w:color="auto"/>
        <w:bottom w:val="none" w:sz="0" w:space="0" w:color="auto"/>
        <w:right w:val="none" w:sz="0" w:space="0" w:color="auto"/>
      </w:divBdr>
    </w:div>
    <w:div w:id="1077750950">
      <w:bodyDiv w:val="1"/>
      <w:marLeft w:val="0"/>
      <w:marRight w:val="0"/>
      <w:marTop w:val="0"/>
      <w:marBottom w:val="0"/>
      <w:divBdr>
        <w:top w:val="none" w:sz="0" w:space="0" w:color="auto"/>
        <w:left w:val="none" w:sz="0" w:space="0" w:color="auto"/>
        <w:bottom w:val="none" w:sz="0" w:space="0" w:color="auto"/>
        <w:right w:val="none" w:sz="0" w:space="0" w:color="auto"/>
      </w:divBdr>
    </w:div>
    <w:div w:id="1098990039">
      <w:bodyDiv w:val="1"/>
      <w:marLeft w:val="0"/>
      <w:marRight w:val="0"/>
      <w:marTop w:val="0"/>
      <w:marBottom w:val="0"/>
      <w:divBdr>
        <w:top w:val="none" w:sz="0" w:space="0" w:color="auto"/>
        <w:left w:val="none" w:sz="0" w:space="0" w:color="auto"/>
        <w:bottom w:val="none" w:sz="0" w:space="0" w:color="auto"/>
        <w:right w:val="none" w:sz="0" w:space="0" w:color="auto"/>
      </w:divBdr>
    </w:div>
    <w:div w:id="1217204316">
      <w:bodyDiv w:val="1"/>
      <w:marLeft w:val="0"/>
      <w:marRight w:val="0"/>
      <w:marTop w:val="0"/>
      <w:marBottom w:val="0"/>
      <w:divBdr>
        <w:top w:val="none" w:sz="0" w:space="0" w:color="auto"/>
        <w:left w:val="none" w:sz="0" w:space="0" w:color="auto"/>
        <w:bottom w:val="none" w:sz="0" w:space="0" w:color="auto"/>
        <w:right w:val="none" w:sz="0" w:space="0" w:color="auto"/>
      </w:divBdr>
    </w:div>
    <w:div w:id="129636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EEFC-627D-4AF1-94D2-6D8BF3E1C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4229</Words>
  <Characters>23693</Characters>
  <Application>Microsoft Office Word</Application>
  <DocSecurity>0</DocSecurity>
  <Lines>537</Lines>
  <Paragraphs>146</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27943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KHONJE Eleanor;WOODS, Michele</dc:creator>
  <cp:keywords>PUBLIC</cp:keywords>
  <cp:lastModifiedBy>HÄFLIGER Patience</cp:lastModifiedBy>
  <cp:revision>6</cp:revision>
  <cp:lastPrinted>2019-06-07T11:31:00Z</cp:lastPrinted>
  <dcterms:created xsi:type="dcterms:W3CDTF">2019-06-26T08:34:00Z</dcterms:created>
  <dcterms:modified xsi:type="dcterms:W3CDTF">2019-08-13T14:05:00Z</dcterms:modified>
  <cp:category>WIPO General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651d57b3-65e9-49a0-aae1-6ec35df2c024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