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94B30"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94B30" w:rsidP="00916EE2">
            <w:pPr>
              <w:jc w:val="right"/>
              <w:rPr>
                <w:rFonts w:ascii="Arial Black" w:hAnsi="Arial Black"/>
                <w:caps/>
                <w:sz w:val="15"/>
              </w:rPr>
            </w:pPr>
            <w:r>
              <w:rPr>
                <w:rFonts w:ascii="Arial Black" w:hAnsi="Arial Black"/>
                <w:caps/>
                <w:sz w:val="15"/>
              </w:rPr>
              <w:t>WO/GA/48/</w:t>
            </w:r>
            <w:bookmarkStart w:id="0" w:name="Code"/>
            <w:bookmarkEnd w:id="0"/>
            <w:r w:rsidR="00BE64B3">
              <w:rPr>
                <w:rFonts w:ascii="Arial Black" w:hAnsi="Arial Black"/>
                <w:caps/>
                <w:sz w:val="15"/>
              </w:rPr>
              <w:t>15</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BE64B3">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DA04D7">
            <w:pPr>
              <w:jc w:val="right"/>
              <w:rPr>
                <w:rFonts w:ascii="Arial Black" w:hAnsi="Arial Black"/>
                <w:caps/>
                <w:sz w:val="15"/>
              </w:rPr>
            </w:pPr>
            <w:r w:rsidRPr="0090731E">
              <w:rPr>
                <w:rFonts w:ascii="Arial Black" w:hAnsi="Arial Black"/>
                <w:caps/>
                <w:sz w:val="15"/>
              </w:rPr>
              <w:t xml:space="preserve">DATE: </w:t>
            </w:r>
            <w:bookmarkStart w:id="2" w:name="Date"/>
            <w:bookmarkEnd w:id="2"/>
            <w:r w:rsidR="00BE64B3">
              <w:rPr>
                <w:rFonts w:ascii="Arial Black" w:hAnsi="Arial Black"/>
                <w:caps/>
                <w:sz w:val="15"/>
              </w:rPr>
              <w:t xml:space="preserve">September </w:t>
            </w:r>
            <w:r w:rsidR="00DA04D7">
              <w:rPr>
                <w:rFonts w:ascii="Arial Black" w:hAnsi="Arial Black"/>
                <w:caps/>
                <w:sz w:val="15"/>
              </w:rPr>
              <w:t>20</w:t>
            </w:r>
            <w:r w:rsidR="00BE64B3">
              <w:rPr>
                <w:rFonts w:ascii="Arial Black" w:hAnsi="Arial Black"/>
                <w:caps/>
                <w:sz w:val="15"/>
              </w:rPr>
              <w:t>,</w:t>
            </w:r>
            <w:r w:rsidR="00FE1774">
              <w:rPr>
                <w:rFonts w:ascii="Arial Black" w:hAnsi="Arial Black"/>
                <w:caps/>
                <w:sz w:val="15"/>
              </w:rPr>
              <w:t xml:space="preserve"> </w:t>
            </w:r>
            <w:bookmarkStart w:id="3" w:name="_GoBack"/>
            <w:bookmarkEnd w:id="3"/>
            <w:r w:rsidR="00BE64B3">
              <w:rPr>
                <w:rFonts w:ascii="Arial Black" w:hAnsi="Arial Black"/>
                <w:caps/>
                <w:sz w:val="15"/>
              </w:rPr>
              <w:t>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4A3EDA" w:rsidP="008B2CC1">
      <w:pPr>
        <w:rPr>
          <w:b/>
          <w:sz w:val="28"/>
          <w:szCs w:val="28"/>
        </w:rPr>
      </w:pPr>
      <w:r w:rsidRPr="004A3EDA">
        <w:rPr>
          <w:b/>
          <w:sz w:val="28"/>
          <w:szCs w:val="28"/>
        </w:rPr>
        <w:t>WIPO General Assembly</w:t>
      </w:r>
    </w:p>
    <w:p w:rsidR="003845C1" w:rsidRPr="00BE64B3" w:rsidRDefault="003845C1" w:rsidP="003845C1">
      <w:pPr>
        <w:rPr>
          <w:sz w:val="18"/>
          <w:szCs w:val="18"/>
        </w:rPr>
      </w:pPr>
    </w:p>
    <w:p w:rsidR="003845C1" w:rsidRPr="00BE64B3" w:rsidRDefault="003845C1" w:rsidP="003845C1">
      <w:pPr>
        <w:rPr>
          <w:sz w:val="18"/>
          <w:szCs w:val="18"/>
        </w:rPr>
      </w:pPr>
    </w:p>
    <w:p w:rsidR="008B2CC1" w:rsidRPr="003845C1" w:rsidRDefault="001E745D" w:rsidP="008B2CC1">
      <w:pPr>
        <w:rPr>
          <w:b/>
          <w:sz w:val="24"/>
          <w:szCs w:val="24"/>
        </w:rPr>
      </w:pPr>
      <w:r>
        <w:rPr>
          <w:b/>
          <w:sz w:val="24"/>
          <w:szCs w:val="24"/>
        </w:rPr>
        <w:t>Forty-Eighth (26</w:t>
      </w:r>
      <w:r>
        <w:rPr>
          <w:b/>
          <w:sz w:val="24"/>
          <w:szCs w:val="24"/>
          <w:vertAlign w:val="superscript"/>
        </w:rPr>
        <w:t>th</w:t>
      </w:r>
      <w:r>
        <w:rPr>
          <w:b/>
          <w:sz w:val="24"/>
          <w:szCs w:val="24"/>
        </w:rPr>
        <w:t xml:space="preserve"> Extraordinary) Session</w:t>
      </w:r>
    </w:p>
    <w:p w:rsidR="008B2CC1" w:rsidRPr="003845C1" w:rsidRDefault="004A3EDA" w:rsidP="008B2CC1">
      <w:pPr>
        <w:rPr>
          <w:b/>
          <w:sz w:val="24"/>
          <w:szCs w:val="24"/>
        </w:rPr>
      </w:pPr>
      <w:r w:rsidRPr="004A3EDA">
        <w:rPr>
          <w:b/>
          <w:sz w:val="24"/>
          <w:szCs w:val="24"/>
        </w:rPr>
        <w:t>Geneva, October 3 to 11, 2016</w:t>
      </w:r>
    </w:p>
    <w:p w:rsidR="008B2CC1" w:rsidRPr="00BE64B3" w:rsidRDefault="008B2CC1" w:rsidP="008B2CC1">
      <w:pPr>
        <w:rPr>
          <w:sz w:val="18"/>
          <w:szCs w:val="18"/>
        </w:rPr>
      </w:pPr>
    </w:p>
    <w:p w:rsidR="008B2CC1" w:rsidRPr="00BE64B3" w:rsidRDefault="008B2CC1" w:rsidP="008B2CC1">
      <w:pPr>
        <w:rPr>
          <w:sz w:val="18"/>
          <w:szCs w:val="18"/>
        </w:rPr>
      </w:pPr>
    </w:p>
    <w:p w:rsidR="008B2CC1" w:rsidRPr="00BE64B3" w:rsidRDefault="008B2CC1" w:rsidP="008B2CC1">
      <w:pPr>
        <w:rPr>
          <w:sz w:val="18"/>
          <w:szCs w:val="18"/>
        </w:rPr>
      </w:pPr>
    </w:p>
    <w:p w:rsidR="008B2CC1" w:rsidRPr="003845C1" w:rsidRDefault="00BE64B3" w:rsidP="008B2CC1">
      <w:pPr>
        <w:rPr>
          <w:caps/>
          <w:sz w:val="24"/>
        </w:rPr>
      </w:pPr>
      <w:bookmarkStart w:id="4" w:name="TitleOfDoc"/>
      <w:bookmarkEnd w:id="4"/>
      <w:r>
        <w:rPr>
          <w:caps/>
          <w:sz w:val="24"/>
        </w:rPr>
        <w:t xml:space="preserve">Decisions TAKEN </w:t>
      </w:r>
      <w:r w:rsidRPr="001164E2">
        <w:rPr>
          <w:caps/>
          <w:sz w:val="24"/>
        </w:rPr>
        <w:t xml:space="preserve">by the </w:t>
      </w:r>
      <w:r>
        <w:rPr>
          <w:caps/>
          <w:sz w:val="24"/>
        </w:rPr>
        <w:t xml:space="preserve">WIPO </w:t>
      </w:r>
      <w:r w:rsidRPr="001164E2">
        <w:rPr>
          <w:caps/>
          <w:sz w:val="24"/>
        </w:rPr>
        <w:t>Coordination Committee</w:t>
      </w:r>
    </w:p>
    <w:p w:rsidR="008B2CC1" w:rsidRPr="008B2CC1" w:rsidRDefault="008B2CC1" w:rsidP="008B2CC1"/>
    <w:p w:rsidR="008B2CC1" w:rsidRPr="008B2CC1" w:rsidRDefault="00BE64B3" w:rsidP="008B2CC1">
      <w:pPr>
        <w:rPr>
          <w:i/>
        </w:rPr>
      </w:pPr>
      <w:bookmarkStart w:id="5" w:name="Prepared"/>
      <w:bookmarkEnd w:id="5"/>
      <w:r>
        <w:rPr>
          <w:i/>
        </w:rPr>
        <w:t>Document prepared by the Secretariat</w:t>
      </w:r>
    </w:p>
    <w:p w:rsidR="00AC205C" w:rsidRPr="00BE64B3" w:rsidRDefault="00AC205C">
      <w:pPr>
        <w:rPr>
          <w:sz w:val="16"/>
          <w:szCs w:val="16"/>
        </w:rPr>
      </w:pPr>
    </w:p>
    <w:p w:rsidR="000F5E56" w:rsidRPr="00BE64B3" w:rsidRDefault="000F5E56">
      <w:pPr>
        <w:rPr>
          <w:sz w:val="16"/>
          <w:szCs w:val="16"/>
        </w:rPr>
      </w:pPr>
    </w:p>
    <w:p w:rsidR="002928D3" w:rsidRPr="00BE64B3" w:rsidRDefault="002928D3" w:rsidP="0053057A">
      <w:pPr>
        <w:rPr>
          <w:sz w:val="16"/>
          <w:szCs w:val="16"/>
        </w:rPr>
      </w:pPr>
    </w:p>
    <w:p w:rsidR="00BE64B3" w:rsidRDefault="00BE64B3" w:rsidP="00BE64B3">
      <w:pPr>
        <w:spacing w:line="260" w:lineRule="atLeast"/>
        <w:contextualSpacing/>
        <w:rPr>
          <w:szCs w:val="22"/>
        </w:rPr>
      </w:pPr>
      <w:r w:rsidRPr="00B834A3">
        <w:rPr>
          <w:szCs w:val="22"/>
        </w:rPr>
        <w:fldChar w:fldCharType="begin"/>
      </w:r>
      <w:r w:rsidRPr="00B834A3">
        <w:rPr>
          <w:szCs w:val="22"/>
        </w:rPr>
        <w:instrText xml:space="preserve"> AUTONUM  </w:instrText>
      </w:r>
      <w:r w:rsidRPr="00B834A3">
        <w:rPr>
          <w:szCs w:val="22"/>
        </w:rPr>
        <w:fldChar w:fldCharType="end"/>
      </w:r>
      <w:r w:rsidRPr="00B834A3">
        <w:rPr>
          <w:szCs w:val="22"/>
        </w:rPr>
        <w:tab/>
      </w:r>
      <w:r>
        <w:rPr>
          <w:szCs w:val="22"/>
        </w:rPr>
        <w:t>Under item 4 of its seventy-second</w:t>
      </w:r>
      <w:r w:rsidRPr="00C21935">
        <w:rPr>
          <w:szCs w:val="22"/>
        </w:rPr>
        <w:t xml:space="preserve"> session</w:t>
      </w:r>
      <w:r>
        <w:rPr>
          <w:szCs w:val="22"/>
        </w:rPr>
        <w:t xml:space="preserve"> (26</w:t>
      </w:r>
      <w:r w:rsidRPr="00C21935">
        <w:rPr>
          <w:szCs w:val="22"/>
          <w:vertAlign w:val="superscript"/>
        </w:rPr>
        <w:t>th</w:t>
      </w:r>
      <w:r>
        <w:rPr>
          <w:szCs w:val="22"/>
        </w:rPr>
        <w:t xml:space="preserve"> extraordinary)</w:t>
      </w:r>
      <w:r w:rsidRPr="00C21935">
        <w:rPr>
          <w:szCs w:val="22"/>
        </w:rPr>
        <w:t xml:space="preserve">, the </w:t>
      </w:r>
      <w:r>
        <w:rPr>
          <w:szCs w:val="22"/>
        </w:rPr>
        <w:t>WIPO Coordination Committee:</w:t>
      </w:r>
    </w:p>
    <w:p w:rsidR="00BE64B3" w:rsidRPr="009137AA" w:rsidRDefault="00BE64B3" w:rsidP="00BE64B3">
      <w:pPr>
        <w:spacing w:line="260" w:lineRule="atLeast"/>
        <w:contextualSpacing/>
        <w:rPr>
          <w:sz w:val="16"/>
          <w:szCs w:val="16"/>
        </w:rPr>
      </w:pPr>
    </w:p>
    <w:p w:rsidR="00BE64B3" w:rsidRPr="00C21935" w:rsidRDefault="00BE64B3" w:rsidP="00BE64B3">
      <w:pPr>
        <w:tabs>
          <w:tab w:val="left" w:pos="1276"/>
        </w:tabs>
        <w:spacing w:after="120" w:line="260" w:lineRule="atLeast"/>
        <w:ind w:left="1276" w:hanging="709"/>
        <w:contextualSpacing/>
        <w:rPr>
          <w:szCs w:val="22"/>
        </w:rPr>
      </w:pPr>
      <w:proofErr w:type="gramStart"/>
      <w:r>
        <w:rPr>
          <w:szCs w:val="22"/>
        </w:rPr>
        <w:t>“…(</w:t>
      </w:r>
      <w:proofErr w:type="gramEnd"/>
      <w:r>
        <w:rPr>
          <w:szCs w:val="22"/>
        </w:rPr>
        <w:t>5)</w:t>
      </w:r>
      <w:r>
        <w:rPr>
          <w:szCs w:val="22"/>
        </w:rPr>
        <w:tab/>
      </w:r>
      <w:r w:rsidRPr="00C21935">
        <w:rPr>
          <w:szCs w:val="22"/>
        </w:rPr>
        <w:t xml:space="preserve">Recommended to the WIPO General Assembly to direct: </w:t>
      </w:r>
    </w:p>
    <w:p w:rsidR="00BE64B3" w:rsidRPr="009137AA" w:rsidRDefault="00BE64B3" w:rsidP="00BE64B3">
      <w:pPr>
        <w:spacing w:line="260" w:lineRule="atLeast"/>
        <w:contextualSpacing/>
        <w:rPr>
          <w:sz w:val="16"/>
          <w:szCs w:val="16"/>
        </w:rPr>
      </w:pPr>
    </w:p>
    <w:p w:rsidR="00BE64B3" w:rsidRDefault="00BE64B3" w:rsidP="00BE64B3">
      <w:pPr>
        <w:tabs>
          <w:tab w:val="left" w:pos="1701"/>
        </w:tabs>
        <w:spacing w:line="260" w:lineRule="atLeast"/>
        <w:ind w:left="1701" w:hanging="425"/>
        <w:contextualSpacing/>
        <w:rPr>
          <w:szCs w:val="22"/>
        </w:rPr>
      </w:pPr>
      <w:r>
        <w:rPr>
          <w:szCs w:val="22"/>
        </w:rPr>
        <w:t>“1.</w:t>
      </w:r>
      <w:r>
        <w:rPr>
          <w:szCs w:val="22"/>
        </w:rPr>
        <w:tab/>
      </w:r>
      <w:r w:rsidRPr="00C21935">
        <w:rPr>
          <w:szCs w:val="22"/>
        </w:rPr>
        <w:t xml:space="preserve">The IAOC to consider whether WIPO’s General Procurement Principles and related document should be revised, taking into account the review currently being undertaken by the Director General, as recommended by the General Assembly and the Coordination Committee chairs, to ensure clarity and transparency in WIPO’s procurement process, so that the conclusions and/or recommendations will be submitted to the PBC for consideration by Member States. </w:t>
      </w:r>
    </w:p>
    <w:p w:rsidR="00BE64B3" w:rsidRPr="00BE64B3" w:rsidRDefault="00BE64B3" w:rsidP="00BE64B3">
      <w:pPr>
        <w:tabs>
          <w:tab w:val="left" w:pos="1701"/>
        </w:tabs>
        <w:spacing w:line="260" w:lineRule="atLeast"/>
        <w:ind w:left="1701" w:hanging="425"/>
        <w:contextualSpacing/>
        <w:rPr>
          <w:sz w:val="16"/>
          <w:szCs w:val="16"/>
        </w:rPr>
      </w:pPr>
    </w:p>
    <w:p w:rsidR="00BE64B3" w:rsidRPr="00C21935" w:rsidRDefault="00BE64B3" w:rsidP="00BE64B3">
      <w:pPr>
        <w:tabs>
          <w:tab w:val="left" w:pos="1701"/>
        </w:tabs>
        <w:spacing w:after="120" w:line="260" w:lineRule="atLeast"/>
        <w:ind w:left="1701" w:hanging="425"/>
        <w:contextualSpacing/>
        <w:rPr>
          <w:szCs w:val="22"/>
        </w:rPr>
      </w:pPr>
      <w:r>
        <w:rPr>
          <w:szCs w:val="22"/>
        </w:rPr>
        <w:t>“2.</w:t>
      </w:r>
      <w:r>
        <w:rPr>
          <w:szCs w:val="22"/>
        </w:rPr>
        <w:tab/>
      </w:r>
      <w:r w:rsidRPr="00C21935">
        <w:rPr>
          <w:szCs w:val="22"/>
        </w:rPr>
        <w:t xml:space="preserve">That WIPO’s Whistleblower Protection Policy and its implementation </w:t>
      </w:r>
      <w:proofErr w:type="gramStart"/>
      <w:r w:rsidRPr="00C21935">
        <w:rPr>
          <w:szCs w:val="22"/>
        </w:rPr>
        <w:t>be</w:t>
      </w:r>
      <w:proofErr w:type="gramEnd"/>
      <w:r w:rsidRPr="00C21935">
        <w:rPr>
          <w:szCs w:val="22"/>
        </w:rPr>
        <w:t xml:space="preserve"> reviewed to ensure that the Policy takes into account lessons learned, recent developments in this area, and best practices from other organizations.</w:t>
      </w:r>
      <w:r>
        <w:rPr>
          <w:szCs w:val="22"/>
        </w:rPr>
        <w:t>”</w:t>
      </w:r>
    </w:p>
    <w:p w:rsidR="00BE64B3" w:rsidRPr="00B834A3" w:rsidRDefault="00BE64B3" w:rsidP="00BE64B3">
      <w:pPr>
        <w:spacing w:line="260" w:lineRule="atLeast"/>
        <w:contextualSpacing/>
        <w:rPr>
          <w:sz w:val="16"/>
          <w:szCs w:val="16"/>
        </w:rPr>
      </w:pPr>
    </w:p>
    <w:p w:rsidR="00BE64B3" w:rsidRPr="00B834A3" w:rsidRDefault="00BE64B3" w:rsidP="00BE64B3">
      <w:pPr>
        <w:ind w:left="5533"/>
      </w:pPr>
      <w:r w:rsidRPr="00B834A3">
        <w:fldChar w:fldCharType="begin"/>
      </w:r>
      <w:r w:rsidRPr="00B834A3">
        <w:instrText xml:space="preserve"> AUTONUM  </w:instrText>
      </w:r>
      <w:r w:rsidRPr="00B834A3">
        <w:fldChar w:fldCharType="end"/>
      </w:r>
      <w:r w:rsidRPr="00B834A3">
        <w:rPr>
          <w:i/>
        </w:rPr>
        <w:tab/>
      </w:r>
      <w:r w:rsidRPr="008E67BA">
        <w:rPr>
          <w:i/>
        </w:rPr>
        <w:t xml:space="preserve">The WIPO General Assembly </w:t>
      </w:r>
      <w:r>
        <w:rPr>
          <w:i/>
        </w:rPr>
        <w:t xml:space="preserve">is invited to direct the </w:t>
      </w:r>
      <w:r w:rsidRPr="008E67BA">
        <w:rPr>
          <w:i/>
        </w:rPr>
        <w:t>Independent Advisory Oversight Committee (IAOC)</w:t>
      </w:r>
      <w:r>
        <w:rPr>
          <w:i/>
        </w:rPr>
        <w:t xml:space="preserve"> and the Secretariat to proceed, respectively, as indicated in paragraphs 1(5)1 and 1(5)2 of the “</w:t>
      </w:r>
      <w:r w:rsidRPr="00E5089B">
        <w:rPr>
          <w:i/>
        </w:rPr>
        <w:t>Decision</w:t>
      </w:r>
      <w:r w:rsidR="009B069B">
        <w:rPr>
          <w:i/>
        </w:rPr>
        <w:t>s</w:t>
      </w:r>
      <w:r w:rsidRPr="00E5089B">
        <w:rPr>
          <w:i/>
        </w:rPr>
        <w:t xml:space="preserve"> taken by the WIPO Coordination Committee</w:t>
      </w:r>
      <w:r>
        <w:rPr>
          <w:i/>
        </w:rPr>
        <w:t>” (document WO/GA/48/15)</w:t>
      </w:r>
      <w:r w:rsidRPr="00B834A3">
        <w:rPr>
          <w:i/>
        </w:rPr>
        <w:t>.</w:t>
      </w:r>
    </w:p>
    <w:p w:rsidR="00BE64B3" w:rsidRDefault="00BE64B3" w:rsidP="00BE64B3">
      <w:pPr>
        <w:ind w:left="5501"/>
        <w:rPr>
          <w:i/>
          <w:sz w:val="16"/>
          <w:szCs w:val="16"/>
        </w:rPr>
      </w:pPr>
    </w:p>
    <w:p w:rsidR="00BE64B3" w:rsidRPr="00B834A3" w:rsidRDefault="00BE64B3" w:rsidP="00BE64B3">
      <w:pPr>
        <w:ind w:left="5501"/>
        <w:rPr>
          <w:i/>
          <w:sz w:val="16"/>
          <w:szCs w:val="16"/>
        </w:rPr>
      </w:pPr>
    </w:p>
    <w:p w:rsidR="00BE64B3" w:rsidRDefault="00BE64B3" w:rsidP="00BE64B3">
      <w:pPr>
        <w:spacing w:after="120" w:line="260" w:lineRule="atLeast"/>
        <w:ind w:left="5500"/>
        <w:contextualSpacing/>
      </w:pPr>
      <w:r w:rsidRPr="00B834A3">
        <w:rPr>
          <w:lang w:val="en"/>
        </w:rPr>
        <w:t>[</w:t>
      </w:r>
      <w:r>
        <w:rPr>
          <w:lang w:val="en"/>
        </w:rPr>
        <w:t>End of document</w:t>
      </w:r>
      <w:r w:rsidRPr="00B834A3">
        <w:rPr>
          <w:lang w:val="en"/>
        </w:rPr>
        <w:t>]</w:t>
      </w:r>
    </w:p>
    <w:sectPr w:rsidR="00BE64B3" w:rsidSect="00BE64B3">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4B3" w:rsidRDefault="00BE64B3">
      <w:r>
        <w:separator/>
      </w:r>
    </w:p>
  </w:endnote>
  <w:endnote w:type="continuationSeparator" w:id="0">
    <w:p w:rsidR="00BE64B3" w:rsidRDefault="00BE64B3" w:rsidP="003B38C1">
      <w:r>
        <w:separator/>
      </w:r>
    </w:p>
    <w:p w:rsidR="00BE64B3" w:rsidRPr="003B38C1" w:rsidRDefault="00BE64B3" w:rsidP="003B38C1">
      <w:pPr>
        <w:spacing w:after="60"/>
        <w:rPr>
          <w:sz w:val="17"/>
        </w:rPr>
      </w:pPr>
      <w:r>
        <w:rPr>
          <w:sz w:val="17"/>
        </w:rPr>
        <w:t>[Endnote continued from previous page]</w:t>
      </w:r>
    </w:p>
  </w:endnote>
  <w:endnote w:type="continuationNotice" w:id="1">
    <w:p w:rsidR="00BE64B3" w:rsidRPr="003B38C1" w:rsidRDefault="00BE64B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4B3" w:rsidRDefault="00BE64B3">
      <w:r>
        <w:separator/>
      </w:r>
    </w:p>
  </w:footnote>
  <w:footnote w:type="continuationSeparator" w:id="0">
    <w:p w:rsidR="00BE64B3" w:rsidRDefault="00BE64B3" w:rsidP="008B60B2">
      <w:r>
        <w:separator/>
      </w:r>
    </w:p>
    <w:p w:rsidR="00BE64B3" w:rsidRPr="00ED77FB" w:rsidRDefault="00BE64B3" w:rsidP="008B60B2">
      <w:pPr>
        <w:spacing w:after="60"/>
        <w:rPr>
          <w:sz w:val="17"/>
          <w:szCs w:val="17"/>
        </w:rPr>
      </w:pPr>
      <w:r w:rsidRPr="00ED77FB">
        <w:rPr>
          <w:sz w:val="17"/>
          <w:szCs w:val="17"/>
        </w:rPr>
        <w:t>[Footnote continued from previous page]</w:t>
      </w:r>
    </w:p>
  </w:footnote>
  <w:footnote w:type="continuationNotice" w:id="1">
    <w:p w:rsidR="00BE64B3" w:rsidRPr="00ED77FB" w:rsidRDefault="00BE64B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BE64B3" w:rsidP="00477D6B">
    <w:pPr>
      <w:jc w:val="right"/>
    </w:pPr>
    <w:bookmarkStart w:id="6" w:name="Code2"/>
    <w:bookmarkEnd w:id="6"/>
    <w:r>
      <w:t>WO/GA/48/15</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1B1C87">
      <w:rPr>
        <w:noProof/>
      </w:rPr>
      <w:t>1</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4B3"/>
    <w:rsid w:val="00043CAA"/>
    <w:rsid w:val="00075432"/>
    <w:rsid w:val="000968ED"/>
    <w:rsid w:val="000F5E56"/>
    <w:rsid w:val="001362EE"/>
    <w:rsid w:val="001832A6"/>
    <w:rsid w:val="001B1C87"/>
    <w:rsid w:val="001E745D"/>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494B30"/>
    <w:rsid w:val="004A3EDA"/>
    <w:rsid w:val="005019FF"/>
    <w:rsid w:val="0053057A"/>
    <w:rsid w:val="00560A29"/>
    <w:rsid w:val="005C6649"/>
    <w:rsid w:val="005D6CD2"/>
    <w:rsid w:val="00605827"/>
    <w:rsid w:val="00646050"/>
    <w:rsid w:val="006713CA"/>
    <w:rsid w:val="00676C5C"/>
    <w:rsid w:val="007D1613"/>
    <w:rsid w:val="008B2CC1"/>
    <w:rsid w:val="008B60B2"/>
    <w:rsid w:val="0090731E"/>
    <w:rsid w:val="00916EE2"/>
    <w:rsid w:val="00966A22"/>
    <w:rsid w:val="0096722F"/>
    <w:rsid w:val="00980843"/>
    <w:rsid w:val="009B069B"/>
    <w:rsid w:val="009E2791"/>
    <w:rsid w:val="009E3F6F"/>
    <w:rsid w:val="009F499F"/>
    <w:rsid w:val="00A42DAF"/>
    <w:rsid w:val="00A45BD8"/>
    <w:rsid w:val="00A869B7"/>
    <w:rsid w:val="00AC205C"/>
    <w:rsid w:val="00AF0A6B"/>
    <w:rsid w:val="00AF3378"/>
    <w:rsid w:val="00B05A69"/>
    <w:rsid w:val="00B9734B"/>
    <w:rsid w:val="00BA30E2"/>
    <w:rsid w:val="00BE64B3"/>
    <w:rsid w:val="00C11BFE"/>
    <w:rsid w:val="00CD04F1"/>
    <w:rsid w:val="00D45252"/>
    <w:rsid w:val="00D71B4D"/>
    <w:rsid w:val="00D93D55"/>
    <w:rsid w:val="00DA04D7"/>
    <w:rsid w:val="00E335FE"/>
    <w:rsid w:val="00EC4E49"/>
    <w:rsid w:val="00ED77FB"/>
    <w:rsid w:val="00EE45FA"/>
    <w:rsid w:val="00F66152"/>
    <w:rsid w:val="00FE1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48 (E)</Template>
  <TotalTime>15</TotalTime>
  <Pages>1</Pages>
  <Words>195</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WO/GA/48/15</vt:lpstr>
    </vt:vector>
  </TitlesOfParts>
  <Company>WIPO</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WO/GA/48/15</dc:title>
  <dc:creator>HÄFLIGER Patience</dc:creator>
  <cp:lastModifiedBy>HÄFLIGER Patience</cp:lastModifiedBy>
  <cp:revision>9</cp:revision>
  <cp:lastPrinted>2016-09-20T09:30:00Z</cp:lastPrinted>
  <dcterms:created xsi:type="dcterms:W3CDTF">2016-09-14T07:28:00Z</dcterms:created>
  <dcterms:modified xsi:type="dcterms:W3CDTF">2016-09-20T09:31:00Z</dcterms:modified>
</cp:coreProperties>
</file>