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94B30" w:rsidP="00916EE2">
            <w:pPr>
              <w:jc w:val="right"/>
              <w:rPr>
                <w:rFonts w:ascii="Arial Black" w:hAnsi="Arial Black"/>
                <w:caps/>
                <w:sz w:val="15"/>
              </w:rPr>
            </w:pPr>
            <w:r>
              <w:rPr>
                <w:rFonts w:ascii="Arial Black" w:hAnsi="Arial Black"/>
                <w:caps/>
                <w:sz w:val="15"/>
              </w:rPr>
              <w:t>WO/GA/48/</w:t>
            </w:r>
            <w:bookmarkStart w:id="0" w:name="Code"/>
            <w:bookmarkEnd w:id="0"/>
            <w:r w:rsidR="001B1848">
              <w:rPr>
                <w:rFonts w:ascii="Arial Black" w:hAnsi="Arial Black"/>
                <w:caps/>
                <w:sz w:val="15"/>
              </w:rPr>
              <w:t>14</w:t>
            </w:r>
            <w:r w:rsidR="00D45DB3">
              <w:rPr>
                <w:rFonts w:ascii="Arial Black" w:hAnsi="Arial Black"/>
                <w:caps/>
                <w:sz w:val="15"/>
              </w:rPr>
              <w:t xml:space="preserve"> rev.</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B18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 xml:space="preserve">DATE: </w:t>
            </w:r>
            <w:bookmarkStart w:id="2" w:name="Date"/>
            <w:bookmarkEnd w:id="2"/>
            <w:r w:rsidR="00D45DB3">
              <w:rPr>
                <w:rFonts w:ascii="Arial Black" w:hAnsi="Arial Black"/>
                <w:caps/>
                <w:sz w:val="15"/>
              </w:rPr>
              <w:t>september 30</w:t>
            </w:r>
            <w:r w:rsidR="001B1848">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Default="003845C1" w:rsidP="003845C1"/>
    <w:p w:rsidR="003845C1" w:rsidRDefault="003845C1" w:rsidP="003845C1"/>
    <w:p w:rsidR="008B2CC1" w:rsidRPr="003845C1" w:rsidRDefault="001E745D"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8B2CC1" w:rsidRPr="003845C1" w:rsidRDefault="004A3EDA" w:rsidP="008B2CC1">
      <w:pPr>
        <w:rPr>
          <w:b/>
          <w:sz w:val="24"/>
          <w:szCs w:val="24"/>
        </w:rPr>
      </w:pPr>
      <w:r w:rsidRPr="004A3EDA">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8E12DD" w:rsidRDefault="008E12DD" w:rsidP="008B2CC1">
      <w:bookmarkStart w:id="3" w:name="TitleOfDoc"/>
      <w:bookmarkStart w:id="4" w:name="Prepared"/>
      <w:bookmarkEnd w:id="3"/>
      <w:bookmarkEnd w:id="4"/>
      <w:r w:rsidRPr="008E12DD">
        <w:t xml:space="preserve">ELECTION </w:t>
      </w:r>
      <w:r w:rsidR="002A72F6">
        <w:t>CYCLE FOR</w:t>
      </w:r>
      <w:r>
        <w:t xml:space="preserve"> THE CHAIR OF </w:t>
      </w:r>
      <w:r w:rsidR="00E073C2">
        <w:t xml:space="preserve">THE </w:t>
      </w:r>
      <w:r>
        <w:t xml:space="preserve">WIPO GENERAL ASSEMBLY </w:t>
      </w:r>
    </w:p>
    <w:p w:rsidR="008E12DD" w:rsidRPr="008B2CC1" w:rsidRDefault="008E12DD" w:rsidP="008B2CC1">
      <w:pPr>
        <w:rPr>
          <w:i/>
        </w:rPr>
      </w:pPr>
    </w:p>
    <w:p w:rsidR="008E12DD" w:rsidRPr="008B2CC1" w:rsidRDefault="008E12DD" w:rsidP="008E12DD">
      <w:pPr>
        <w:rPr>
          <w:i/>
        </w:rPr>
      </w:pPr>
      <w:r>
        <w:rPr>
          <w:i/>
        </w:rPr>
        <w:t>Document prepared by the Secretariat</w:t>
      </w:r>
    </w:p>
    <w:p w:rsidR="00AC205C" w:rsidRDefault="00AC205C"/>
    <w:p w:rsidR="000F5E56" w:rsidRDefault="000F5E56"/>
    <w:p w:rsidR="002928D3" w:rsidRDefault="002928D3"/>
    <w:p w:rsidR="002928D3" w:rsidRDefault="002928D3" w:rsidP="0053057A"/>
    <w:p w:rsidR="002928D3" w:rsidRDefault="00D45DB3">
      <w:r>
        <w:t>On September 30, 2016, a communication was received from the Republic of Latvia requesting the issuance of a revised version of document WO/GA/48/14 entitled “Election Cycle for the Chair of the WIPO General Assembly</w:t>
      </w:r>
      <w:r w:rsidR="008A53BF">
        <w:t>”</w:t>
      </w:r>
      <w:r>
        <w:t xml:space="preserve">.  A copy of the said communication is reproduced in the Annex to this document. </w:t>
      </w:r>
    </w:p>
    <w:p w:rsidR="00350040" w:rsidRDefault="00350040" w:rsidP="00350040"/>
    <w:p w:rsidR="00350040" w:rsidRDefault="00350040" w:rsidP="00350040"/>
    <w:p w:rsidR="00350040" w:rsidRDefault="00350040" w:rsidP="00350040"/>
    <w:p w:rsidR="00350040" w:rsidRDefault="00350040" w:rsidP="00350040"/>
    <w:p w:rsidR="00253F4A" w:rsidRDefault="008E12DD">
      <w:pPr>
        <w:pStyle w:val="Endofdocument-Annex"/>
        <w:pPrChange w:id="5" w:author="HAPPY-DUMAS Juliet" w:date="2016-09-30T18:17:00Z">
          <w:pPr>
            <w:pStyle w:val="Endofdocument-Annex"/>
            <w:ind w:left="0"/>
          </w:pPr>
        </w:pPrChange>
      </w:pPr>
      <w:r>
        <w:t xml:space="preserve">[Annex </w:t>
      </w:r>
      <w:r w:rsidR="00350040">
        <w:t>follows]</w:t>
      </w:r>
    </w:p>
    <w:p w:rsidR="00253F4A" w:rsidRDefault="00253F4A" w:rsidP="00253F4A">
      <w:pPr>
        <w:pStyle w:val="Endofdocument-Annex"/>
        <w:ind w:left="0"/>
        <w:sectPr w:rsidR="00253F4A" w:rsidSect="001B1848">
          <w:headerReference w:type="default" r:id="rId10"/>
          <w:endnotePr>
            <w:numFmt w:val="decimal"/>
          </w:endnotePr>
          <w:pgSz w:w="11907" w:h="16840" w:code="9"/>
          <w:pgMar w:top="567" w:right="1134" w:bottom="1418" w:left="1418" w:header="510" w:footer="1021" w:gutter="0"/>
          <w:cols w:space="720"/>
          <w:titlePg/>
          <w:docGrid w:linePitch="299"/>
        </w:sectPr>
      </w:pPr>
    </w:p>
    <w:p w:rsidR="00EF02FA" w:rsidRDefault="00EF02FA" w:rsidP="00E0676A">
      <w:pPr>
        <w:jc w:val="right"/>
      </w:pPr>
      <w:r>
        <w:lastRenderedPageBreak/>
        <w:t>WO/GA/48/14 Rev</w:t>
      </w:r>
    </w:p>
    <w:p w:rsidR="00EF02FA" w:rsidRDefault="00EF02FA" w:rsidP="00E0676A">
      <w:pPr>
        <w:jc w:val="right"/>
      </w:pPr>
      <w:r>
        <w:t>ANNEX</w:t>
      </w:r>
    </w:p>
    <w:p w:rsidR="00D45DB3" w:rsidRDefault="00D45DB3" w:rsidP="00E0676A">
      <w:pPr>
        <w:pStyle w:val="Endofdocument-Annex"/>
        <w:ind w:left="0"/>
        <w:sectPr w:rsidR="00D45DB3" w:rsidSect="001B1848">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r>
        <w:rPr>
          <w:noProof/>
          <w:lang w:eastAsia="en-US"/>
        </w:rPr>
        <w:drawing>
          <wp:inline distT="0" distB="0" distL="0" distR="0" wp14:anchorId="6705A316" wp14:editId="5E4E7E19">
            <wp:extent cx="5936846" cy="83724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8377522"/>
                    </a:xfrm>
                    <a:prstGeom prst="rect">
                      <a:avLst/>
                    </a:prstGeom>
                    <a:noFill/>
                    <a:ln>
                      <a:noFill/>
                    </a:ln>
                  </pic:spPr>
                </pic:pic>
              </a:graphicData>
            </a:graphic>
          </wp:inline>
        </w:drawing>
      </w:r>
    </w:p>
    <w:p w:rsidR="00EF02FA" w:rsidRPr="007B4166" w:rsidRDefault="00EF02FA" w:rsidP="00EF02FA">
      <w:pPr>
        <w:jc w:val="both"/>
        <w:rPr>
          <w:rFonts w:ascii="Times New Roman" w:hAnsi="Times New Roman" w:cs="Times New Roman"/>
        </w:rPr>
      </w:pPr>
      <w:r>
        <w:rPr>
          <w:rFonts w:ascii="Times New Roman" w:hAnsi="Times New Roman" w:cs="Times New Roman"/>
        </w:rPr>
        <w:lastRenderedPageBreak/>
        <w:t>Revised p</w:t>
      </w:r>
      <w:r w:rsidRPr="007B4166">
        <w:rPr>
          <w:rFonts w:ascii="Times New Roman" w:hAnsi="Times New Roman" w:cs="Times New Roman"/>
        </w:rPr>
        <w:t xml:space="preserve">roposal </w:t>
      </w:r>
      <w:r>
        <w:rPr>
          <w:rFonts w:ascii="Times New Roman" w:hAnsi="Times New Roman" w:cs="Times New Roman"/>
        </w:rPr>
        <w:t>by</w:t>
      </w:r>
      <w:r w:rsidRPr="007B4166">
        <w:rPr>
          <w:rFonts w:ascii="Times New Roman" w:hAnsi="Times New Roman" w:cs="Times New Roman"/>
        </w:rPr>
        <w:t xml:space="preserve"> Latvia</w:t>
      </w:r>
    </w:p>
    <w:p w:rsidR="00EF02FA" w:rsidRPr="007B4166" w:rsidRDefault="00EF02FA" w:rsidP="00EF02FA">
      <w:pPr>
        <w:jc w:val="both"/>
        <w:rPr>
          <w:rFonts w:ascii="Times New Roman" w:hAnsi="Times New Roman" w:cs="Times New Roman"/>
        </w:rPr>
      </w:pPr>
    </w:p>
    <w:p w:rsidR="00EF02FA" w:rsidRPr="007B4166" w:rsidRDefault="00EF02FA" w:rsidP="00EF02FA">
      <w:pPr>
        <w:jc w:val="both"/>
        <w:rPr>
          <w:rFonts w:ascii="Times New Roman" w:hAnsi="Times New Roman" w:cs="Times New Roman"/>
        </w:rPr>
      </w:pPr>
    </w:p>
    <w:p w:rsidR="00EF02FA" w:rsidRPr="007B4166" w:rsidRDefault="00EF02FA" w:rsidP="00EF02FA">
      <w:pPr>
        <w:jc w:val="center"/>
        <w:rPr>
          <w:rFonts w:ascii="Times New Roman" w:hAnsi="Times New Roman" w:cs="Times New Roman"/>
        </w:rPr>
      </w:pPr>
      <w:r w:rsidRPr="007B4166">
        <w:rPr>
          <w:rFonts w:ascii="Times New Roman" w:hAnsi="Times New Roman" w:cs="Times New Roman"/>
        </w:rPr>
        <w:t xml:space="preserve">Election of the </w:t>
      </w:r>
      <w:r>
        <w:rPr>
          <w:rFonts w:ascii="Times New Roman" w:hAnsi="Times New Roman" w:cs="Times New Roman"/>
        </w:rPr>
        <w:t xml:space="preserve">officers </w:t>
      </w:r>
      <w:r w:rsidRPr="007B4166">
        <w:rPr>
          <w:rFonts w:ascii="Times New Roman" w:hAnsi="Times New Roman" w:cs="Times New Roman"/>
        </w:rPr>
        <w:t>of WIPO General Assembly</w:t>
      </w:r>
    </w:p>
    <w:p w:rsidR="00EF02FA" w:rsidRPr="007B4166" w:rsidRDefault="00EF02FA" w:rsidP="00EF02FA">
      <w:pPr>
        <w:jc w:val="both"/>
        <w:rPr>
          <w:rFonts w:ascii="Times New Roman" w:hAnsi="Times New Roman" w:cs="Times New Roman"/>
        </w:rPr>
      </w:pPr>
    </w:p>
    <w:p w:rsidR="00EF02FA" w:rsidRPr="007B4166" w:rsidRDefault="00EF02FA" w:rsidP="00EF02FA">
      <w:pPr>
        <w:jc w:val="both"/>
        <w:rPr>
          <w:rFonts w:ascii="Times New Roman" w:hAnsi="Times New Roman" w:cs="Times New Roman"/>
        </w:rPr>
      </w:pPr>
      <w:r w:rsidRPr="007B4166">
        <w:rPr>
          <w:rFonts w:ascii="Times New Roman" w:hAnsi="Times New Roman" w:cs="Times New Roman"/>
        </w:rPr>
        <w:t>The effectiveness of any meeting largely depends on the ability of the Chair to moderate the conversation leading to conclusions or results. If a Chair is not fully knowledgeable of the topic or is unfamiliar with the dynamic in the room/event/organization, the result may not be guaranteed or might be far from optimal.</w:t>
      </w:r>
    </w:p>
    <w:p w:rsidR="00EF02FA" w:rsidRPr="007B4166" w:rsidRDefault="00EF02FA" w:rsidP="00EF02FA">
      <w:pPr>
        <w:jc w:val="both"/>
        <w:rPr>
          <w:rFonts w:ascii="Times New Roman" w:hAnsi="Times New Roman" w:cs="Times New Roman"/>
        </w:rPr>
      </w:pPr>
      <w:r w:rsidRPr="007B4166">
        <w:rPr>
          <w:rFonts w:ascii="Times New Roman" w:hAnsi="Times New Roman" w:cs="Times New Roman"/>
        </w:rPr>
        <w:t xml:space="preserve">Observing the work of the WIPO General Assembly one can acknowledge the complexity of both the organization of these meetings and the issues addressed. Multiple work streams of different Unions, complex negotiations, divergent priorities of different groups of member states, linkages between issues and “disruptive innovation” of intellectual </w:t>
      </w:r>
      <w:r>
        <w:rPr>
          <w:rFonts w:ascii="Times New Roman" w:hAnsi="Times New Roman" w:cs="Times New Roman"/>
        </w:rPr>
        <w:t xml:space="preserve">property </w:t>
      </w:r>
      <w:r w:rsidRPr="007B4166">
        <w:rPr>
          <w:rFonts w:ascii="Times New Roman" w:hAnsi="Times New Roman" w:cs="Times New Roman"/>
        </w:rPr>
        <w:t xml:space="preserve">protection systems by new information and communication technologies requires a good grasp of the complex landscape and knowledge of the topic. </w:t>
      </w:r>
    </w:p>
    <w:p w:rsidR="00EF02FA" w:rsidRPr="007B4166" w:rsidRDefault="00EF02FA" w:rsidP="00EF02FA">
      <w:pPr>
        <w:jc w:val="both"/>
        <w:rPr>
          <w:rFonts w:ascii="Times New Roman" w:hAnsi="Times New Roman" w:cs="Times New Roman"/>
        </w:rPr>
      </w:pPr>
      <w:r w:rsidRPr="007B4166">
        <w:rPr>
          <w:rFonts w:ascii="Times New Roman" w:hAnsi="Times New Roman" w:cs="Times New Roman"/>
        </w:rPr>
        <w:t>Diplomats specializing in WIPO work usually have to devote their attention to several international organizations based in Geneva. Some of them follow WTO and</w:t>
      </w:r>
      <w:r>
        <w:rPr>
          <w:rFonts w:ascii="Times New Roman" w:hAnsi="Times New Roman" w:cs="Times New Roman"/>
        </w:rPr>
        <w:t>/or</w:t>
      </w:r>
      <w:r w:rsidRPr="007B4166">
        <w:rPr>
          <w:rFonts w:ascii="Times New Roman" w:hAnsi="Times New Roman" w:cs="Times New Roman"/>
        </w:rPr>
        <w:t xml:space="preserve"> others UN issues. Ambassadors have even more fragmented knowledge about WIPO. </w:t>
      </w:r>
    </w:p>
    <w:p w:rsidR="00EF02FA" w:rsidRPr="007B4166" w:rsidRDefault="00EF02FA" w:rsidP="00EF02FA">
      <w:pPr>
        <w:jc w:val="both"/>
        <w:rPr>
          <w:rFonts w:ascii="Times New Roman" w:hAnsi="Times New Roman" w:cs="Times New Roman"/>
        </w:rPr>
      </w:pPr>
      <w:r w:rsidRPr="007B4166">
        <w:rPr>
          <w:rFonts w:ascii="Times New Roman" w:hAnsi="Times New Roman" w:cs="Times New Roman"/>
        </w:rPr>
        <w:t xml:space="preserve">The Chair of the WIPO General Assembly usually is chosen from ambassadors covering WIPO at the beginning of the </w:t>
      </w:r>
      <w:r>
        <w:rPr>
          <w:rFonts w:ascii="Times New Roman" w:hAnsi="Times New Roman" w:cs="Times New Roman"/>
        </w:rPr>
        <w:t>ordinary General</w:t>
      </w:r>
      <w:r w:rsidRPr="007B4166">
        <w:rPr>
          <w:rFonts w:ascii="Times New Roman" w:hAnsi="Times New Roman" w:cs="Times New Roman"/>
        </w:rPr>
        <w:t xml:space="preserve"> Assembly session where WIPO’s </w:t>
      </w:r>
      <w:r>
        <w:rPr>
          <w:rFonts w:ascii="Times New Roman" w:hAnsi="Times New Roman" w:cs="Times New Roman"/>
        </w:rPr>
        <w:t xml:space="preserve">biennial </w:t>
      </w:r>
      <w:r w:rsidRPr="007B4166">
        <w:rPr>
          <w:rFonts w:ascii="Times New Roman" w:hAnsi="Times New Roman" w:cs="Times New Roman"/>
        </w:rPr>
        <w:t xml:space="preserve">Program of Work and budget </w:t>
      </w:r>
      <w:r>
        <w:rPr>
          <w:rFonts w:ascii="Times New Roman" w:hAnsi="Times New Roman" w:cs="Times New Roman"/>
        </w:rPr>
        <w:t>are</w:t>
      </w:r>
      <w:r w:rsidRPr="007B4166">
        <w:rPr>
          <w:rFonts w:ascii="Times New Roman" w:hAnsi="Times New Roman" w:cs="Times New Roman"/>
        </w:rPr>
        <w:t xml:space="preserve"> discussed and adopted. That means that the newly elected </w:t>
      </w:r>
      <w:r>
        <w:rPr>
          <w:rFonts w:ascii="Times New Roman" w:hAnsi="Times New Roman" w:cs="Times New Roman"/>
        </w:rPr>
        <w:t>Chairperson</w:t>
      </w:r>
      <w:r w:rsidRPr="007B4166">
        <w:rPr>
          <w:rFonts w:ascii="Times New Roman" w:hAnsi="Times New Roman" w:cs="Times New Roman"/>
        </w:rPr>
        <w:t xml:space="preserve"> is immediately confronted with the full range of complex WIPO issues, including substantive, organizational and diplomatic ones. The candidate should be very well prepared in order to be effective in managing and guiding the work of WIPO General Assembly. </w:t>
      </w:r>
    </w:p>
    <w:p w:rsidR="00EF02FA" w:rsidRPr="007B4166" w:rsidRDefault="00EF02FA" w:rsidP="00EF02FA">
      <w:pPr>
        <w:jc w:val="both"/>
        <w:rPr>
          <w:rFonts w:ascii="Times New Roman" w:hAnsi="Times New Roman" w:cs="Times New Roman"/>
        </w:rPr>
      </w:pPr>
      <w:r w:rsidRPr="007B4166">
        <w:rPr>
          <w:rFonts w:ascii="Times New Roman" w:hAnsi="Times New Roman" w:cs="Times New Roman"/>
        </w:rPr>
        <w:t xml:space="preserve">Looking back in the history of the Organization, we can identify very good examples of effective leadership. But we also have experienced rather chaotic Assemblies with few outcomes. </w:t>
      </w:r>
    </w:p>
    <w:p w:rsidR="00EF02FA" w:rsidRPr="007B4166" w:rsidRDefault="00EF02FA" w:rsidP="00EF02FA">
      <w:pPr>
        <w:jc w:val="both"/>
        <w:rPr>
          <w:rFonts w:ascii="Times New Roman" w:hAnsi="Times New Roman" w:cs="Times New Roman"/>
        </w:rPr>
      </w:pPr>
      <w:r w:rsidRPr="007B4166">
        <w:rPr>
          <w:rFonts w:ascii="Times New Roman" w:hAnsi="Times New Roman" w:cs="Times New Roman"/>
        </w:rPr>
        <w:t xml:space="preserve">In order to </w:t>
      </w:r>
      <w:r>
        <w:rPr>
          <w:rFonts w:ascii="Times New Roman" w:hAnsi="Times New Roman" w:cs="Times New Roman"/>
        </w:rPr>
        <w:t xml:space="preserve">strengthen intergovernmental process at WIPO and </w:t>
      </w:r>
      <w:r w:rsidRPr="007B4166">
        <w:rPr>
          <w:rFonts w:ascii="Times New Roman" w:hAnsi="Times New Roman" w:cs="Times New Roman"/>
        </w:rPr>
        <w:t xml:space="preserve">minimize a possibility of inefficiency of the General Assembly, election of a knowledgeable Chair is an important element. </w:t>
      </w:r>
      <w:r>
        <w:rPr>
          <w:rFonts w:ascii="Times New Roman" w:hAnsi="Times New Roman" w:cs="Times New Roman"/>
        </w:rPr>
        <w:t>E</w:t>
      </w:r>
      <w:r w:rsidRPr="007B4166">
        <w:rPr>
          <w:rFonts w:ascii="Times New Roman" w:hAnsi="Times New Roman" w:cs="Times New Roman"/>
        </w:rPr>
        <w:t>xperience might be a criterion</w:t>
      </w:r>
      <w:r>
        <w:rPr>
          <w:rFonts w:ascii="Times New Roman" w:hAnsi="Times New Roman" w:cs="Times New Roman"/>
        </w:rPr>
        <w:t xml:space="preserve"> for choosing the Chair</w:t>
      </w:r>
      <w:r w:rsidRPr="007B4166">
        <w:rPr>
          <w:rFonts w:ascii="Times New Roman" w:hAnsi="Times New Roman" w:cs="Times New Roman"/>
        </w:rPr>
        <w:t xml:space="preserve">. Equally, experience might be acquired over a period of time working closely with delegations and the International Bureau. That is possible, if the new Chair of General Assembly is elected not at the beginning of the </w:t>
      </w:r>
      <w:r>
        <w:rPr>
          <w:rFonts w:ascii="Times New Roman" w:hAnsi="Times New Roman" w:cs="Times New Roman"/>
        </w:rPr>
        <w:t xml:space="preserve">ordinary </w:t>
      </w:r>
      <w:r w:rsidRPr="007B4166">
        <w:rPr>
          <w:rFonts w:ascii="Times New Roman" w:hAnsi="Times New Roman" w:cs="Times New Roman"/>
        </w:rPr>
        <w:t xml:space="preserve">Assembly session but at the end. In that case the elected Chair can prepare his/her </w:t>
      </w:r>
      <w:r>
        <w:rPr>
          <w:rFonts w:ascii="Times New Roman" w:hAnsi="Times New Roman" w:cs="Times New Roman"/>
        </w:rPr>
        <w:t xml:space="preserve">ordinary </w:t>
      </w:r>
      <w:r w:rsidRPr="007B4166">
        <w:rPr>
          <w:rFonts w:ascii="Times New Roman" w:hAnsi="Times New Roman" w:cs="Times New Roman"/>
        </w:rPr>
        <w:t>Assembly and the most important meeting of the tenure is not at the beginning but at the end of the mandate.</w:t>
      </w:r>
    </w:p>
    <w:p w:rsidR="00EF02FA" w:rsidRPr="007B4166" w:rsidRDefault="00EF02FA" w:rsidP="00EF02FA">
      <w:pPr>
        <w:jc w:val="both"/>
        <w:rPr>
          <w:rFonts w:ascii="Times New Roman" w:hAnsi="Times New Roman" w:cs="Times New Roman"/>
        </w:rPr>
      </w:pPr>
      <w:r w:rsidRPr="007B4166">
        <w:rPr>
          <w:rFonts w:ascii="Times New Roman" w:hAnsi="Times New Roman" w:cs="Times New Roman"/>
        </w:rPr>
        <w:t xml:space="preserve">Of course, there is a need to establish a transitional period that would allow </w:t>
      </w:r>
      <w:proofErr w:type="gramStart"/>
      <w:r w:rsidRPr="007B4166">
        <w:rPr>
          <w:rFonts w:ascii="Times New Roman" w:hAnsi="Times New Roman" w:cs="Times New Roman"/>
        </w:rPr>
        <w:t>t</w:t>
      </w:r>
      <w:r>
        <w:rPr>
          <w:rFonts w:ascii="Times New Roman" w:hAnsi="Times New Roman" w:cs="Times New Roman"/>
        </w:rPr>
        <w:t>o move</w:t>
      </w:r>
      <w:proofErr w:type="gramEnd"/>
      <w:r>
        <w:rPr>
          <w:rFonts w:ascii="Times New Roman" w:hAnsi="Times New Roman" w:cs="Times New Roman"/>
        </w:rPr>
        <w:t xml:space="preserve"> to a</w:t>
      </w:r>
      <w:r w:rsidRPr="007B4166">
        <w:rPr>
          <w:rFonts w:ascii="Times New Roman" w:hAnsi="Times New Roman" w:cs="Times New Roman"/>
        </w:rPr>
        <w:t xml:space="preserve"> </w:t>
      </w:r>
      <w:r>
        <w:rPr>
          <w:rFonts w:ascii="Times New Roman" w:hAnsi="Times New Roman" w:cs="Times New Roman"/>
        </w:rPr>
        <w:t xml:space="preserve">different </w:t>
      </w:r>
      <w:r w:rsidRPr="007B4166">
        <w:rPr>
          <w:rFonts w:ascii="Times New Roman" w:hAnsi="Times New Roman" w:cs="Times New Roman"/>
        </w:rPr>
        <w:t xml:space="preserve">electoral </w:t>
      </w:r>
      <w:r>
        <w:rPr>
          <w:rFonts w:ascii="Times New Roman" w:hAnsi="Times New Roman" w:cs="Times New Roman"/>
        </w:rPr>
        <w:t>cycle</w:t>
      </w:r>
      <w:r w:rsidRPr="007B4166">
        <w:rPr>
          <w:rFonts w:ascii="Times New Roman" w:hAnsi="Times New Roman" w:cs="Times New Roman"/>
        </w:rPr>
        <w:t xml:space="preserve"> of the Chair</w:t>
      </w:r>
      <w:r>
        <w:rPr>
          <w:rFonts w:ascii="Times New Roman" w:hAnsi="Times New Roman" w:cs="Times New Roman"/>
        </w:rPr>
        <w:t xml:space="preserve"> and two Vice-Chairs</w:t>
      </w:r>
      <w:r w:rsidRPr="007B4166">
        <w:rPr>
          <w:rFonts w:ascii="Times New Roman" w:hAnsi="Times New Roman" w:cs="Times New Roman"/>
        </w:rPr>
        <w:t xml:space="preserve">. </w:t>
      </w:r>
      <w:r>
        <w:rPr>
          <w:rFonts w:ascii="Times New Roman" w:hAnsi="Times New Roman" w:cs="Times New Roman"/>
        </w:rPr>
        <w:t>This</w:t>
      </w:r>
      <w:r w:rsidRPr="007B4166">
        <w:rPr>
          <w:rFonts w:ascii="Times New Roman" w:hAnsi="Times New Roman" w:cs="Times New Roman"/>
        </w:rPr>
        <w:t xml:space="preserve"> can be done in a different ways: by extending the mandate of the current </w:t>
      </w:r>
      <w:r>
        <w:rPr>
          <w:rFonts w:ascii="Times New Roman" w:hAnsi="Times New Roman" w:cs="Times New Roman"/>
        </w:rPr>
        <w:t>officers</w:t>
      </w:r>
      <w:r w:rsidRPr="007B4166">
        <w:rPr>
          <w:rFonts w:ascii="Times New Roman" w:hAnsi="Times New Roman" w:cs="Times New Roman"/>
        </w:rPr>
        <w:t xml:space="preserve"> for one General Assembly meeting, by electing </w:t>
      </w:r>
      <w:r>
        <w:rPr>
          <w:rFonts w:ascii="Times New Roman" w:hAnsi="Times New Roman" w:cs="Times New Roman"/>
        </w:rPr>
        <w:t>presiding officers</w:t>
      </w:r>
      <w:r w:rsidRPr="007B4166">
        <w:rPr>
          <w:rFonts w:ascii="Times New Roman" w:hAnsi="Times New Roman" w:cs="Times New Roman"/>
        </w:rPr>
        <w:t xml:space="preserve">  for one General Assembly meeting only at the beginning of the </w:t>
      </w:r>
      <w:r>
        <w:rPr>
          <w:rFonts w:ascii="Times New Roman" w:hAnsi="Times New Roman" w:cs="Times New Roman"/>
        </w:rPr>
        <w:t>ordinary</w:t>
      </w:r>
      <w:r w:rsidRPr="007B4166">
        <w:rPr>
          <w:rFonts w:ascii="Times New Roman" w:hAnsi="Times New Roman" w:cs="Times New Roman"/>
        </w:rPr>
        <w:t xml:space="preserve"> G</w:t>
      </w:r>
      <w:r>
        <w:rPr>
          <w:rFonts w:ascii="Times New Roman" w:hAnsi="Times New Roman" w:cs="Times New Roman"/>
        </w:rPr>
        <w:t xml:space="preserve">eneral </w:t>
      </w:r>
      <w:r w:rsidRPr="007B4166">
        <w:rPr>
          <w:rFonts w:ascii="Times New Roman" w:hAnsi="Times New Roman" w:cs="Times New Roman"/>
        </w:rPr>
        <w:t>A</w:t>
      </w:r>
      <w:r>
        <w:rPr>
          <w:rFonts w:ascii="Times New Roman" w:hAnsi="Times New Roman" w:cs="Times New Roman"/>
        </w:rPr>
        <w:t>ssembly</w:t>
      </w:r>
      <w:r w:rsidRPr="007B4166">
        <w:rPr>
          <w:rFonts w:ascii="Times New Roman" w:hAnsi="Times New Roman" w:cs="Times New Roman"/>
        </w:rPr>
        <w:t xml:space="preserve"> session, or by electing a Chair </w:t>
      </w:r>
      <w:r>
        <w:rPr>
          <w:rFonts w:ascii="Times New Roman" w:hAnsi="Times New Roman" w:cs="Times New Roman"/>
        </w:rPr>
        <w:t xml:space="preserve">and two Vice – Chairs </w:t>
      </w:r>
      <w:r w:rsidRPr="007B4166">
        <w:rPr>
          <w:rFonts w:ascii="Times New Roman" w:hAnsi="Times New Roman" w:cs="Times New Roman"/>
        </w:rPr>
        <w:t>for two years but three meetings.</w:t>
      </w:r>
      <w:r>
        <w:rPr>
          <w:rFonts w:ascii="Times New Roman" w:hAnsi="Times New Roman" w:cs="Times New Roman"/>
        </w:rPr>
        <w:t xml:space="preserve"> Each of these options has its advantages and disadvantages.</w:t>
      </w:r>
    </w:p>
    <w:p w:rsidR="00EF02FA" w:rsidRPr="007B4166" w:rsidRDefault="00EF02FA" w:rsidP="00EF02FA">
      <w:pPr>
        <w:jc w:val="both"/>
        <w:rPr>
          <w:rFonts w:ascii="Times New Roman" w:hAnsi="Times New Roman" w:cs="Times New Roman"/>
        </w:rPr>
      </w:pPr>
      <w:r w:rsidRPr="007B4166">
        <w:rPr>
          <w:rFonts w:ascii="Times New Roman" w:hAnsi="Times New Roman" w:cs="Times New Roman"/>
        </w:rPr>
        <w:t>Based on the considerations above</w:t>
      </w:r>
      <w:r>
        <w:rPr>
          <w:rFonts w:ascii="Times New Roman" w:hAnsi="Times New Roman" w:cs="Times New Roman"/>
        </w:rPr>
        <w:t xml:space="preserve"> and taking into account results of two rounds of informal consultations with interested member states conducted by the Permanent Mission of Latvia</w:t>
      </w:r>
      <w:r w:rsidRPr="007B4166">
        <w:rPr>
          <w:rFonts w:ascii="Times New Roman" w:hAnsi="Times New Roman" w:cs="Times New Roman"/>
        </w:rPr>
        <w:t>, the General Assembly may wish to take the following decision:</w:t>
      </w:r>
    </w:p>
    <w:p w:rsidR="00EF02FA" w:rsidRPr="00BA5AB9" w:rsidRDefault="00EF02FA" w:rsidP="00EF02FA">
      <w:pPr>
        <w:shd w:val="clear" w:color="auto" w:fill="FFFFFF"/>
        <w:rPr>
          <w:rFonts w:ascii="Times New Roman" w:eastAsia="Times New Roman" w:hAnsi="Times New Roman" w:cs="Times New Roman"/>
          <w:i/>
          <w:color w:val="000000"/>
          <w:sz w:val="24"/>
          <w:szCs w:val="24"/>
          <w:shd w:val="clear" w:color="auto" w:fill="FFFFFF"/>
        </w:rPr>
      </w:pPr>
      <w:r w:rsidRPr="00BA5AB9">
        <w:rPr>
          <w:rFonts w:ascii="Times New Roman" w:eastAsia="Times New Roman" w:hAnsi="Times New Roman" w:cs="Times New Roman"/>
          <w:i/>
          <w:color w:val="000000"/>
          <w:sz w:val="24"/>
          <w:szCs w:val="24"/>
          <w:shd w:val="clear" w:color="auto" w:fill="FFFFFF"/>
        </w:rPr>
        <w:t>In order to enhance the intergovernmental process and improve preparation of the WIPO General Assembly meetings the General Assembly decided:</w:t>
      </w:r>
    </w:p>
    <w:p w:rsidR="00EF02FA" w:rsidRPr="00BA5AB9" w:rsidRDefault="00EF02FA" w:rsidP="00EF02FA">
      <w:pPr>
        <w:numPr>
          <w:ilvl w:val="0"/>
          <w:numId w:val="8"/>
        </w:numPr>
        <w:shd w:val="clear" w:color="auto" w:fill="FFFFFF"/>
        <w:spacing w:before="100" w:beforeAutospacing="1" w:after="100" w:afterAutospacing="1"/>
        <w:rPr>
          <w:rFonts w:ascii="Times New Roman" w:eastAsia="Times New Roman" w:hAnsi="Times New Roman" w:cs="Times New Roman"/>
          <w:i/>
          <w:color w:val="000000"/>
          <w:sz w:val="24"/>
          <w:szCs w:val="24"/>
          <w:shd w:val="clear" w:color="auto" w:fill="FFFFFF"/>
        </w:rPr>
      </w:pPr>
      <w:r w:rsidRPr="00BA5AB9">
        <w:rPr>
          <w:rFonts w:ascii="Times New Roman" w:eastAsia="Times New Roman" w:hAnsi="Times New Roman" w:cs="Times New Roman"/>
          <w:i/>
          <w:iCs/>
          <w:color w:val="000000"/>
          <w:sz w:val="24"/>
          <w:szCs w:val="24"/>
          <w:shd w:val="clear" w:color="auto" w:fill="FFFFFF"/>
        </w:rPr>
        <w:t xml:space="preserve">To modify the election cycle of WIPO General Assembly officers (the Chair and two Vice-Chairs) such that their term of office begins at the end of </w:t>
      </w:r>
      <w:r>
        <w:rPr>
          <w:rFonts w:ascii="Times New Roman" w:eastAsia="Times New Roman" w:hAnsi="Times New Roman" w:cs="Times New Roman"/>
          <w:i/>
          <w:iCs/>
          <w:color w:val="000000"/>
          <w:sz w:val="24"/>
          <w:szCs w:val="24"/>
          <w:shd w:val="clear" w:color="auto" w:fill="FFFFFF"/>
        </w:rPr>
        <w:t xml:space="preserve">the </w:t>
      </w:r>
      <w:r w:rsidRPr="00BA5AB9">
        <w:rPr>
          <w:rFonts w:ascii="Times New Roman" w:eastAsia="Times New Roman" w:hAnsi="Times New Roman" w:cs="Times New Roman"/>
          <w:i/>
          <w:iCs/>
          <w:color w:val="000000"/>
          <w:sz w:val="24"/>
          <w:szCs w:val="24"/>
          <w:shd w:val="clear" w:color="auto" w:fill="FFFFFF"/>
        </w:rPr>
        <w:t xml:space="preserve">WIPO ordinary General Assembly session. </w:t>
      </w:r>
    </w:p>
    <w:p w:rsidR="00EF02FA" w:rsidRPr="00BA5AB9" w:rsidRDefault="00EF02FA" w:rsidP="00EF02FA">
      <w:pPr>
        <w:numPr>
          <w:ilvl w:val="0"/>
          <w:numId w:val="8"/>
        </w:numPr>
        <w:shd w:val="clear" w:color="auto" w:fill="FFFFFF"/>
        <w:spacing w:before="100" w:beforeAutospacing="1" w:after="100" w:afterAutospacing="1"/>
        <w:rPr>
          <w:rFonts w:ascii="Times New Roman" w:eastAsia="Times New Roman" w:hAnsi="Times New Roman" w:cs="Times New Roman"/>
          <w:i/>
          <w:color w:val="000000"/>
          <w:sz w:val="24"/>
          <w:szCs w:val="24"/>
          <w:shd w:val="clear" w:color="auto" w:fill="FFFFFF"/>
        </w:rPr>
      </w:pPr>
      <w:r w:rsidRPr="00BA5AB9">
        <w:rPr>
          <w:rFonts w:ascii="Times New Roman" w:eastAsia="Times New Roman" w:hAnsi="Times New Roman" w:cs="Times New Roman"/>
          <w:i/>
          <w:iCs/>
          <w:color w:val="000000"/>
          <w:sz w:val="24"/>
          <w:szCs w:val="24"/>
          <w:shd w:val="clear" w:color="auto" w:fill="FFFFFF"/>
        </w:rPr>
        <w:t>To initiate informal consultations facilitated by the WIPO General Assembly Chair or his designate on necessary transitional and procedural modalities of implementation of the abovementioned decision with a view to their adoption during the 2017 WIPO General Assembly.</w:t>
      </w:r>
    </w:p>
    <w:p w:rsidR="00EF02FA" w:rsidRPr="007B4166" w:rsidRDefault="00EF02FA" w:rsidP="00EF02FA">
      <w:pPr>
        <w:jc w:val="both"/>
        <w:rPr>
          <w:rFonts w:ascii="Times New Roman" w:hAnsi="Times New Roman" w:cs="Times New Roman"/>
        </w:rPr>
      </w:pPr>
    </w:p>
    <w:p w:rsidR="00D45DB3" w:rsidRDefault="00EF02FA" w:rsidP="00E0676A">
      <w:pPr>
        <w:jc w:val="both"/>
      </w:pPr>
      <w:r w:rsidRPr="007B4166">
        <w:rPr>
          <w:rFonts w:ascii="Times New Roman" w:hAnsi="Times New Roman" w:cs="Times New Roman"/>
        </w:rPr>
        <w:t xml:space="preserve">Geneva, </w:t>
      </w:r>
      <w:r>
        <w:rPr>
          <w:rFonts w:ascii="Times New Roman" w:hAnsi="Times New Roman" w:cs="Times New Roman"/>
        </w:rPr>
        <w:t>30 September</w:t>
      </w:r>
      <w:r w:rsidRPr="007B4166">
        <w:rPr>
          <w:rFonts w:ascii="Times New Roman" w:hAnsi="Times New Roman" w:cs="Times New Roman"/>
        </w:rPr>
        <w:t xml:space="preserve"> 2016</w:t>
      </w:r>
      <w:r w:rsidR="00D45DB3">
        <w:br w:type="page"/>
      </w:r>
    </w:p>
    <w:p w:rsidR="001B431F" w:rsidRDefault="00F23045" w:rsidP="00F23045">
      <w:pPr>
        <w:rPr>
          <w:b/>
        </w:rPr>
      </w:pPr>
      <w:r>
        <w:rPr>
          <w:b/>
          <w:noProof/>
          <w:lang w:eastAsia="en-US"/>
        </w:rPr>
        <w:lastRenderedPageBreak/>
        <w:drawing>
          <wp:inline distT="0" distB="0" distL="0" distR="0" wp14:anchorId="4F0068D7" wp14:editId="5DC2D021">
            <wp:extent cx="5940425" cy="840300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8403001"/>
                    </a:xfrm>
                    <a:prstGeom prst="rect">
                      <a:avLst/>
                    </a:prstGeom>
                    <a:noFill/>
                    <a:ln>
                      <a:noFill/>
                    </a:ln>
                  </pic:spPr>
                </pic:pic>
              </a:graphicData>
            </a:graphic>
          </wp:inline>
        </w:drawing>
      </w:r>
    </w:p>
    <w:p w:rsidR="001B431F" w:rsidRPr="001B431F" w:rsidRDefault="001B431F" w:rsidP="001B431F"/>
    <w:p w:rsidR="00350040" w:rsidRPr="00350040" w:rsidRDefault="000863E4" w:rsidP="00FA6D4E">
      <w:pPr>
        <w:pStyle w:val="Endofdocument-Annex"/>
      </w:pPr>
      <w:r>
        <w:t>[End of Annex and of document]</w:t>
      </w:r>
      <w:bookmarkStart w:id="6" w:name="_GoBack"/>
      <w:bookmarkEnd w:id="6"/>
    </w:p>
    <w:sectPr w:rsidR="00350040" w:rsidRPr="00350040" w:rsidSect="001B1848">
      <w:head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6BE" w:rsidRDefault="00B366BE">
      <w:r>
        <w:separator/>
      </w:r>
    </w:p>
  </w:endnote>
  <w:endnote w:type="continuationSeparator" w:id="0">
    <w:p w:rsidR="00B366BE" w:rsidRDefault="00B366BE" w:rsidP="003B38C1">
      <w:r>
        <w:separator/>
      </w:r>
    </w:p>
    <w:p w:rsidR="00B366BE" w:rsidRPr="003B38C1" w:rsidRDefault="00B366BE" w:rsidP="003B38C1">
      <w:pPr>
        <w:spacing w:after="60"/>
        <w:rPr>
          <w:sz w:val="17"/>
        </w:rPr>
      </w:pPr>
      <w:r>
        <w:rPr>
          <w:sz w:val="17"/>
        </w:rPr>
        <w:t>[Endnote continued from previous page]</w:t>
      </w:r>
    </w:p>
  </w:endnote>
  <w:endnote w:type="continuationNotice" w:id="1">
    <w:p w:rsidR="00B366BE" w:rsidRPr="003B38C1" w:rsidRDefault="00B366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2FA" w:rsidRDefault="00EF0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6BE" w:rsidRDefault="00B366BE">
      <w:r>
        <w:separator/>
      </w:r>
    </w:p>
  </w:footnote>
  <w:footnote w:type="continuationSeparator" w:id="0">
    <w:p w:rsidR="00B366BE" w:rsidRDefault="00B366BE" w:rsidP="008B60B2">
      <w:r>
        <w:separator/>
      </w:r>
    </w:p>
    <w:p w:rsidR="00B366BE" w:rsidRPr="00ED77FB" w:rsidRDefault="00B366BE" w:rsidP="008B60B2">
      <w:pPr>
        <w:spacing w:after="60"/>
        <w:rPr>
          <w:sz w:val="17"/>
          <w:szCs w:val="17"/>
        </w:rPr>
      </w:pPr>
      <w:r w:rsidRPr="00ED77FB">
        <w:rPr>
          <w:sz w:val="17"/>
          <w:szCs w:val="17"/>
        </w:rPr>
        <w:t>[Footnote continued from previous page]</w:t>
      </w:r>
    </w:p>
  </w:footnote>
  <w:footnote w:type="continuationNotice" w:id="1">
    <w:p w:rsidR="00B366BE" w:rsidRPr="00ED77FB" w:rsidRDefault="00B366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B3" w:rsidRDefault="00D45DB3">
    <w:pPr>
      <w:pStyle w:val="Header"/>
      <w:jc w:val="right"/>
    </w:pPr>
    <w:r>
      <w:t>WO/GA/48/14 Rev.</w:t>
    </w:r>
  </w:p>
  <w:p w:rsidR="00D45DB3" w:rsidRDefault="00253F4A">
    <w:pPr>
      <w:pStyle w:val="Header"/>
      <w:jc w:val="right"/>
    </w:pPr>
    <w:r>
      <w:t>ANNEX</w:t>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2FA" w:rsidRPr="00EF02FA" w:rsidRDefault="00EF02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3E4" w:rsidRPr="00EF02FA" w:rsidRDefault="00086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D30638"/>
    <w:multiLevelType w:val="hybridMultilevel"/>
    <w:tmpl w:val="F252B3A4"/>
    <w:lvl w:ilvl="0" w:tplc="41000764">
      <w:start w:val="1"/>
      <w:numFmt w:val="decimal"/>
      <w:lvlText w:val="%1."/>
      <w:lvlJc w:val="left"/>
      <w:pPr>
        <w:ind w:left="960" w:hanging="6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E04AE8"/>
    <w:multiLevelType w:val="hybridMultilevel"/>
    <w:tmpl w:val="7FAED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48"/>
    <w:rsid w:val="00043CAA"/>
    <w:rsid w:val="00075432"/>
    <w:rsid w:val="000863E4"/>
    <w:rsid w:val="000968ED"/>
    <w:rsid w:val="000F5E56"/>
    <w:rsid w:val="00112C73"/>
    <w:rsid w:val="001362EE"/>
    <w:rsid w:val="001832A6"/>
    <w:rsid w:val="001B1848"/>
    <w:rsid w:val="001B431F"/>
    <w:rsid w:val="001E745D"/>
    <w:rsid w:val="00253F4A"/>
    <w:rsid w:val="002634C4"/>
    <w:rsid w:val="002928D3"/>
    <w:rsid w:val="002A72F6"/>
    <w:rsid w:val="002F1FE6"/>
    <w:rsid w:val="002F4E68"/>
    <w:rsid w:val="00312F7F"/>
    <w:rsid w:val="00341612"/>
    <w:rsid w:val="00350040"/>
    <w:rsid w:val="00361450"/>
    <w:rsid w:val="003673CF"/>
    <w:rsid w:val="003845C1"/>
    <w:rsid w:val="003A6F89"/>
    <w:rsid w:val="003B38C1"/>
    <w:rsid w:val="00401FEE"/>
    <w:rsid w:val="00413FD9"/>
    <w:rsid w:val="00423E3E"/>
    <w:rsid w:val="00427AF4"/>
    <w:rsid w:val="004647DA"/>
    <w:rsid w:val="00474062"/>
    <w:rsid w:val="00477D6B"/>
    <w:rsid w:val="00494B30"/>
    <w:rsid w:val="004A3EDA"/>
    <w:rsid w:val="004D74B6"/>
    <w:rsid w:val="004F37BE"/>
    <w:rsid w:val="005019FF"/>
    <w:rsid w:val="0053057A"/>
    <w:rsid w:val="00560A29"/>
    <w:rsid w:val="005C6649"/>
    <w:rsid w:val="0060487A"/>
    <w:rsid w:val="00605827"/>
    <w:rsid w:val="00644880"/>
    <w:rsid w:val="00646050"/>
    <w:rsid w:val="006713CA"/>
    <w:rsid w:val="00676C5C"/>
    <w:rsid w:val="00740EC2"/>
    <w:rsid w:val="007D1613"/>
    <w:rsid w:val="008A53BF"/>
    <w:rsid w:val="008B2CC1"/>
    <w:rsid w:val="008B60B2"/>
    <w:rsid w:val="008E12DD"/>
    <w:rsid w:val="0090731E"/>
    <w:rsid w:val="00916EE2"/>
    <w:rsid w:val="00966A22"/>
    <w:rsid w:val="0096722F"/>
    <w:rsid w:val="00980843"/>
    <w:rsid w:val="009E2791"/>
    <w:rsid w:val="009E3F6F"/>
    <w:rsid w:val="009F499F"/>
    <w:rsid w:val="00A42DAF"/>
    <w:rsid w:val="00A45BD8"/>
    <w:rsid w:val="00A869B7"/>
    <w:rsid w:val="00AC205C"/>
    <w:rsid w:val="00AF0A6B"/>
    <w:rsid w:val="00AF3378"/>
    <w:rsid w:val="00B05A69"/>
    <w:rsid w:val="00B366BE"/>
    <w:rsid w:val="00B9734B"/>
    <w:rsid w:val="00BA30E2"/>
    <w:rsid w:val="00C11BFE"/>
    <w:rsid w:val="00CD04F1"/>
    <w:rsid w:val="00D45252"/>
    <w:rsid w:val="00D45DB3"/>
    <w:rsid w:val="00D71B4D"/>
    <w:rsid w:val="00D93D55"/>
    <w:rsid w:val="00D945A4"/>
    <w:rsid w:val="00DD5A73"/>
    <w:rsid w:val="00E0676A"/>
    <w:rsid w:val="00E073C2"/>
    <w:rsid w:val="00E16D6D"/>
    <w:rsid w:val="00E335FE"/>
    <w:rsid w:val="00EB684B"/>
    <w:rsid w:val="00EC4E49"/>
    <w:rsid w:val="00ED77FB"/>
    <w:rsid w:val="00EE45FA"/>
    <w:rsid w:val="00EF02FA"/>
    <w:rsid w:val="00F23045"/>
    <w:rsid w:val="00F61857"/>
    <w:rsid w:val="00F66152"/>
    <w:rsid w:val="00FA6D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uiPriority w:val="34"/>
    <w:qFormat/>
    <w:rsid w:val="00350040"/>
    <w:pPr>
      <w:spacing w:after="160" w:line="256" w:lineRule="auto"/>
      <w:ind w:left="720"/>
      <w:contextualSpacing/>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D45DB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uiPriority w:val="34"/>
    <w:qFormat/>
    <w:rsid w:val="00350040"/>
    <w:pPr>
      <w:spacing w:after="160" w:line="256" w:lineRule="auto"/>
      <w:ind w:left="720"/>
      <w:contextualSpacing/>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D45DB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7806">
      <w:bodyDiv w:val="1"/>
      <w:marLeft w:val="0"/>
      <w:marRight w:val="0"/>
      <w:marTop w:val="0"/>
      <w:marBottom w:val="0"/>
      <w:divBdr>
        <w:top w:val="none" w:sz="0" w:space="0" w:color="auto"/>
        <w:left w:val="none" w:sz="0" w:space="0" w:color="auto"/>
        <w:bottom w:val="none" w:sz="0" w:space="0" w:color="auto"/>
        <w:right w:val="none" w:sz="0" w:space="0" w:color="auto"/>
      </w:divBdr>
    </w:div>
    <w:div w:id="15820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67D2-E39B-4C6B-BB50-1087A268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5</TotalTime>
  <Pages>4</Pages>
  <Words>709</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COUSIN Raquel</dc:creator>
  <cp:lastModifiedBy>HÄFLIGER Patience</cp:lastModifiedBy>
  <cp:revision>4</cp:revision>
  <cp:lastPrinted>2016-09-30T14:58:00Z</cp:lastPrinted>
  <dcterms:created xsi:type="dcterms:W3CDTF">2016-09-30T16:16:00Z</dcterms:created>
  <dcterms:modified xsi:type="dcterms:W3CDTF">2016-10-02T13:44:00Z</dcterms:modified>
</cp:coreProperties>
</file>