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B542B5" w:rsidRPr="008B2CC1" w:rsidTr="00BA09BF">
        <w:tc>
          <w:tcPr>
            <w:tcW w:w="4513" w:type="dxa"/>
            <w:tcBorders>
              <w:bottom w:val="single" w:sz="4" w:space="0" w:color="auto"/>
            </w:tcBorders>
            <w:tcMar>
              <w:bottom w:w="170" w:type="dxa"/>
            </w:tcMar>
          </w:tcPr>
          <w:p w:rsidR="00B542B5" w:rsidRPr="008B2CC1" w:rsidRDefault="00B542B5" w:rsidP="00BA09BF"/>
        </w:tc>
        <w:tc>
          <w:tcPr>
            <w:tcW w:w="4337" w:type="dxa"/>
            <w:tcBorders>
              <w:bottom w:val="single" w:sz="4" w:space="0" w:color="auto"/>
            </w:tcBorders>
            <w:tcMar>
              <w:left w:w="0" w:type="dxa"/>
              <w:right w:w="0" w:type="dxa"/>
            </w:tcMar>
          </w:tcPr>
          <w:p w:rsidR="00B542B5" w:rsidRPr="008B2CC1" w:rsidRDefault="00B542B5" w:rsidP="00BA09BF">
            <w:r>
              <w:rPr>
                <w:noProof/>
                <w:lang w:eastAsia="en-US"/>
              </w:rPr>
              <w:drawing>
                <wp:inline distT="0" distB="0" distL="0" distR="0" wp14:anchorId="7DD5873A" wp14:editId="03B1C92A">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B542B5" w:rsidRPr="008B2CC1" w:rsidRDefault="00B542B5" w:rsidP="00BA09BF">
            <w:pPr>
              <w:jc w:val="right"/>
            </w:pPr>
            <w:r w:rsidRPr="00605827">
              <w:rPr>
                <w:b/>
                <w:sz w:val="40"/>
                <w:szCs w:val="40"/>
              </w:rPr>
              <w:t>E</w:t>
            </w:r>
          </w:p>
        </w:tc>
      </w:tr>
      <w:tr w:rsidR="00B542B5" w:rsidRPr="001832A6" w:rsidTr="00BA09BF">
        <w:trPr>
          <w:trHeight w:hRule="exact" w:val="340"/>
        </w:trPr>
        <w:tc>
          <w:tcPr>
            <w:tcW w:w="9356" w:type="dxa"/>
            <w:gridSpan w:val="3"/>
            <w:tcBorders>
              <w:top w:val="single" w:sz="4" w:space="0" w:color="auto"/>
            </w:tcBorders>
            <w:tcMar>
              <w:top w:w="170" w:type="dxa"/>
              <w:left w:w="0" w:type="dxa"/>
              <w:right w:w="0" w:type="dxa"/>
            </w:tcMar>
            <w:vAlign w:val="bottom"/>
          </w:tcPr>
          <w:p w:rsidR="00B542B5" w:rsidRPr="0090731E" w:rsidRDefault="00743CA3" w:rsidP="001527CC">
            <w:pPr>
              <w:jc w:val="right"/>
              <w:rPr>
                <w:rFonts w:ascii="Arial Black" w:hAnsi="Arial Black"/>
                <w:caps/>
                <w:sz w:val="15"/>
              </w:rPr>
            </w:pPr>
            <w:bookmarkStart w:id="0" w:name="Code"/>
            <w:bookmarkEnd w:id="0"/>
            <w:r>
              <w:rPr>
                <w:rFonts w:ascii="Arial Black" w:hAnsi="Arial Black"/>
                <w:caps/>
                <w:sz w:val="15"/>
              </w:rPr>
              <w:t>WO/GA/46/</w:t>
            </w:r>
            <w:r w:rsidR="001527CC">
              <w:rPr>
                <w:rFonts w:ascii="Arial Black" w:hAnsi="Arial Black"/>
                <w:caps/>
                <w:sz w:val="15"/>
              </w:rPr>
              <w:t>10</w:t>
            </w:r>
            <w:r w:rsidR="00B542B5" w:rsidRPr="0090731E">
              <w:rPr>
                <w:rFonts w:ascii="Arial Black" w:hAnsi="Arial Black"/>
                <w:caps/>
                <w:sz w:val="15"/>
              </w:rPr>
              <w:t xml:space="preserve">  </w:t>
            </w:r>
          </w:p>
        </w:tc>
      </w:tr>
      <w:tr w:rsidR="00B542B5" w:rsidRPr="001832A6" w:rsidTr="00BA09BF">
        <w:trPr>
          <w:trHeight w:hRule="exact" w:val="170"/>
        </w:trPr>
        <w:tc>
          <w:tcPr>
            <w:tcW w:w="9356" w:type="dxa"/>
            <w:gridSpan w:val="3"/>
            <w:noWrap/>
            <w:tcMar>
              <w:left w:w="0" w:type="dxa"/>
              <w:right w:w="0" w:type="dxa"/>
            </w:tcMar>
            <w:vAlign w:val="bottom"/>
          </w:tcPr>
          <w:p w:rsidR="00B542B5" w:rsidRPr="0090731E" w:rsidRDefault="00B542B5" w:rsidP="00BA09BF">
            <w:pPr>
              <w:jc w:val="right"/>
              <w:rPr>
                <w:rFonts w:ascii="Arial Black" w:hAnsi="Arial Black"/>
                <w:caps/>
                <w:sz w:val="15"/>
              </w:rPr>
            </w:pPr>
            <w:r w:rsidRPr="0090731E">
              <w:rPr>
                <w:rFonts w:ascii="Arial Black" w:hAnsi="Arial Black"/>
                <w:caps/>
                <w:sz w:val="15"/>
              </w:rPr>
              <w:t>ORIGINAL:</w:t>
            </w:r>
            <w:r>
              <w:rPr>
                <w:rFonts w:ascii="Arial Black" w:hAnsi="Arial Black"/>
                <w:caps/>
                <w:sz w:val="15"/>
              </w:rPr>
              <w:t xml:space="preserve"> </w:t>
            </w:r>
            <w:r w:rsidRPr="0090731E">
              <w:rPr>
                <w:rFonts w:ascii="Arial Black" w:hAnsi="Arial Black"/>
                <w:caps/>
                <w:sz w:val="15"/>
              </w:rPr>
              <w:t xml:space="preserve"> </w:t>
            </w:r>
            <w:bookmarkStart w:id="1" w:name="Original"/>
            <w:bookmarkEnd w:id="1"/>
            <w:r>
              <w:rPr>
                <w:rFonts w:ascii="Arial Black" w:hAnsi="Arial Black"/>
                <w:caps/>
                <w:sz w:val="15"/>
              </w:rPr>
              <w:t>En</w:t>
            </w:r>
            <w:r w:rsidR="00222EAE">
              <w:rPr>
                <w:rFonts w:ascii="Arial Black" w:hAnsi="Arial Black"/>
                <w:caps/>
                <w:sz w:val="15"/>
              </w:rPr>
              <w:t>g</w:t>
            </w:r>
            <w:r>
              <w:rPr>
                <w:rFonts w:ascii="Arial Black" w:hAnsi="Arial Black"/>
                <w:caps/>
                <w:sz w:val="15"/>
              </w:rPr>
              <w:t>lish</w:t>
            </w:r>
          </w:p>
        </w:tc>
      </w:tr>
      <w:tr w:rsidR="00B542B5" w:rsidRPr="001832A6" w:rsidTr="00BA09BF">
        <w:trPr>
          <w:trHeight w:hRule="exact" w:val="198"/>
        </w:trPr>
        <w:tc>
          <w:tcPr>
            <w:tcW w:w="9356" w:type="dxa"/>
            <w:gridSpan w:val="3"/>
            <w:tcMar>
              <w:left w:w="0" w:type="dxa"/>
              <w:right w:w="0" w:type="dxa"/>
            </w:tcMar>
            <w:vAlign w:val="bottom"/>
          </w:tcPr>
          <w:p w:rsidR="00B542B5" w:rsidRPr="0090731E" w:rsidRDefault="00B542B5" w:rsidP="0062072A">
            <w:pPr>
              <w:jc w:val="right"/>
              <w:rPr>
                <w:rFonts w:ascii="Arial Black" w:hAnsi="Arial Black"/>
                <w:caps/>
                <w:sz w:val="15"/>
              </w:rPr>
            </w:pPr>
            <w:r w:rsidRPr="0090731E">
              <w:rPr>
                <w:rFonts w:ascii="Arial Black" w:hAnsi="Arial Black"/>
                <w:caps/>
                <w:sz w:val="15"/>
              </w:rPr>
              <w:t>DATE:</w:t>
            </w:r>
            <w:r>
              <w:rPr>
                <w:rFonts w:ascii="Arial Black" w:hAnsi="Arial Black"/>
                <w:caps/>
                <w:sz w:val="15"/>
              </w:rPr>
              <w:t xml:space="preserve"> </w:t>
            </w:r>
            <w:r w:rsidRPr="0090731E">
              <w:rPr>
                <w:rFonts w:ascii="Arial Black" w:hAnsi="Arial Black"/>
                <w:caps/>
                <w:sz w:val="15"/>
              </w:rPr>
              <w:t xml:space="preserve"> </w:t>
            </w:r>
            <w:bookmarkStart w:id="2" w:name="Date"/>
            <w:bookmarkEnd w:id="2"/>
            <w:r w:rsidR="00743CA3">
              <w:rPr>
                <w:rFonts w:ascii="Arial Black" w:hAnsi="Arial Black"/>
                <w:caps/>
                <w:sz w:val="15"/>
              </w:rPr>
              <w:t>June</w:t>
            </w:r>
            <w:r w:rsidR="00CD2658">
              <w:rPr>
                <w:rFonts w:ascii="Arial Black" w:hAnsi="Arial Black"/>
                <w:caps/>
                <w:sz w:val="15"/>
              </w:rPr>
              <w:t xml:space="preserve"> </w:t>
            </w:r>
            <w:r w:rsidR="0062072A">
              <w:rPr>
                <w:rFonts w:ascii="Arial Black" w:hAnsi="Arial Black"/>
                <w:caps/>
                <w:sz w:val="15"/>
              </w:rPr>
              <w:t>23</w:t>
            </w:r>
            <w:r w:rsidR="00743CA3">
              <w:rPr>
                <w:rFonts w:ascii="Arial Black" w:hAnsi="Arial Black"/>
                <w:caps/>
                <w:sz w:val="15"/>
              </w:rPr>
              <w:t>, 2014</w:t>
            </w:r>
          </w:p>
        </w:tc>
      </w:tr>
    </w:tbl>
    <w:p w:rsidR="00B542B5" w:rsidRPr="00161D8C" w:rsidRDefault="00B542B5" w:rsidP="00B542B5">
      <w:pPr>
        <w:rPr>
          <w:szCs w:val="22"/>
        </w:rPr>
      </w:pPr>
    </w:p>
    <w:p w:rsidR="00161D8C" w:rsidRPr="00161D8C" w:rsidRDefault="00161D8C" w:rsidP="00B542B5">
      <w:pPr>
        <w:rPr>
          <w:szCs w:val="22"/>
        </w:rPr>
      </w:pPr>
    </w:p>
    <w:p w:rsidR="00161D8C" w:rsidRPr="00161D8C" w:rsidRDefault="00161D8C" w:rsidP="00B542B5">
      <w:pPr>
        <w:rPr>
          <w:szCs w:val="22"/>
        </w:rPr>
      </w:pPr>
    </w:p>
    <w:p w:rsidR="00161D8C" w:rsidRPr="00161D8C" w:rsidRDefault="00161D8C" w:rsidP="00B542B5">
      <w:pPr>
        <w:rPr>
          <w:szCs w:val="22"/>
        </w:rPr>
      </w:pPr>
    </w:p>
    <w:p w:rsidR="00161D8C" w:rsidRPr="00161D8C" w:rsidRDefault="00161D8C" w:rsidP="00B542B5">
      <w:pPr>
        <w:rPr>
          <w:szCs w:val="22"/>
        </w:rPr>
      </w:pPr>
    </w:p>
    <w:p w:rsidR="00B542B5" w:rsidRPr="003845C1" w:rsidRDefault="00743CA3" w:rsidP="00B542B5">
      <w:pPr>
        <w:rPr>
          <w:b/>
          <w:sz w:val="28"/>
          <w:szCs w:val="28"/>
        </w:rPr>
      </w:pPr>
      <w:r>
        <w:rPr>
          <w:b/>
          <w:sz w:val="28"/>
          <w:szCs w:val="28"/>
        </w:rPr>
        <w:t>WIPO General Assembly</w:t>
      </w:r>
    </w:p>
    <w:p w:rsidR="00B542B5" w:rsidRDefault="00B542B5" w:rsidP="00B542B5"/>
    <w:p w:rsidR="00B542B5" w:rsidRDefault="00B542B5" w:rsidP="00B542B5"/>
    <w:p w:rsidR="00B542B5" w:rsidRPr="000711DC" w:rsidRDefault="00743CA3" w:rsidP="00B542B5">
      <w:pPr>
        <w:rPr>
          <w:b/>
          <w:sz w:val="24"/>
          <w:szCs w:val="24"/>
        </w:rPr>
      </w:pPr>
      <w:r>
        <w:rPr>
          <w:b/>
          <w:sz w:val="24"/>
          <w:szCs w:val="24"/>
        </w:rPr>
        <w:t>Forty-Sixth (25</w:t>
      </w:r>
      <w:r w:rsidRPr="00743CA3">
        <w:rPr>
          <w:b/>
          <w:sz w:val="24"/>
          <w:szCs w:val="24"/>
          <w:vertAlign w:val="superscript"/>
        </w:rPr>
        <w:t>th</w:t>
      </w:r>
      <w:r>
        <w:rPr>
          <w:b/>
          <w:sz w:val="24"/>
          <w:szCs w:val="24"/>
        </w:rPr>
        <w:t xml:space="preserve"> Extraordinary) Session</w:t>
      </w:r>
    </w:p>
    <w:p w:rsidR="00B542B5" w:rsidRDefault="00B542B5" w:rsidP="00B542B5">
      <w:pPr>
        <w:rPr>
          <w:b/>
          <w:sz w:val="24"/>
          <w:szCs w:val="24"/>
        </w:rPr>
      </w:pPr>
      <w:r w:rsidRPr="000711DC">
        <w:rPr>
          <w:b/>
          <w:sz w:val="24"/>
          <w:szCs w:val="24"/>
        </w:rPr>
        <w:t xml:space="preserve">Geneva, </w:t>
      </w:r>
      <w:r w:rsidR="00743CA3">
        <w:rPr>
          <w:b/>
          <w:sz w:val="24"/>
          <w:szCs w:val="24"/>
        </w:rPr>
        <w:t>September 22 to 30, 2014</w:t>
      </w:r>
    </w:p>
    <w:p w:rsidR="00A514AB" w:rsidRPr="007E272A" w:rsidRDefault="00A514AB" w:rsidP="00B542B5">
      <w:pPr>
        <w:rPr>
          <w:b/>
          <w:szCs w:val="22"/>
        </w:rPr>
      </w:pPr>
    </w:p>
    <w:p w:rsidR="00A514AB" w:rsidRPr="007E272A" w:rsidRDefault="00A514AB" w:rsidP="00B542B5">
      <w:pPr>
        <w:rPr>
          <w:b/>
          <w:szCs w:val="22"/>
        </w:rPr>
      </w:pPr>
    </w:p>
    <w:p w:rsidR="00A514AB" w:rsidRPr="007E272A" w:rsidRDefault="00A514AB" w:rsidP="00B542B5">
      <w:pPr>
        <w:rPr>
          <w:b/>
          <w:szCs w:val="22"/>
        </w:rPr>
      </w:pPr>
    </w:p>
    <w:p w:rsidR="00B542B5" w:rsidRPr="00743CA3" w:rsidRDefault="00743CA3" w:rsidP="00B542B5">
      <w:pPr>
        <w:rPr>
          <w:caps/>
          <w:sz w:val="24"/>
        </w:rPr>
      </w:pPr>
      <w:r>
        <w:rPr>
          <w:caps/>
          <w:sz w:val="24"/>
        </w:rPr>
        <w:t>Decision on the committee on development and intellectual property (CDIP) related matters</w:t>
      </w:r>
    </w:p>
    <w:p w:rsidR="00A514AB" w:rsidRDefault="00A514AB" w:rsidP="00B542B5">
      <w:bookmarkStart w:id="3" w:name="_GoBack"/>
      <w:bookmarkEnd w:id="3"/>
    </w:p>
    <w:p w:rsidR="00A514AB" w:rsidRPr="006F395E" w:rsidRDefault="000665F5" w:rsidP="00B542B5">
      <w:pPr>
        <w:rPr>
          <w:i/>
        </w:rPr>
      </w:pPr>
      <w:r w:rsidRPr="006F395E">
        <w:rPr>
          <w:i/>
        </w:rPr>
        <w:t>Document prepared by the Secretariat</w:t>
      </w:r>
    </w:p>
    <w:p w:rsidR="00B542B5" w:rsidRPr="008B2CC1" w:rsidRDefault="00B542B5" w:rsidP="00B542B5"/>
    <w:p w:rsidR="00B542B5" w:rsidRDefault="00B542B5" w:rsidP="00651317">
      <w:bookmarkStart w:id="4" w:name="TitleOfDoc"/>
      <w:bookmarkEnd w:id="4"/>
    </w:p>
    <w:p w:rsidR="002570E4" w:rsidRDefault="002570E4" w:rsidP="00651317"/>
    <w:p w:rsidR="002570E4" w:rsidRDefault="002570E4" w:rsidP="00651317"/>
    <w:p w:rsidR="002570E4" w:rsidRDefault="002570E4" w:rsidP="00651317"/>
    <w:p w:rsidR="003B481A" w:rsidRDefault="00651317" w:rsidP="00D85068">
      <w:pPr>
        <w:autoSpaceDE w:val="0"/>
        <w:autoSpaceDN w:val="0"/>
        <w:adjustRightInd w:val="0"/>
      </w:pPr>
      <w:r>
        <w:t>1.</w:t>
      </w:r>
      <w:r>
        <w:tab/>
      </w:r>
      <w:r w:rsidR="006E5AA7">
        <w:t>The WIPO General Assembly at</w:t>
      </w:r>
      <w:r w:rsidRPr="00651317">
        <w:t xml:space="preserve"> its Forty-Third session held in Geneva from</w:t>
      </w:r>
      <w:r w:rsidR="00B9391E">
        <w:t xml:space="preserve"> September </w:t>
      </w:r>
      <w:r w:rsidRPr="00651317">
        <w:t xml:space="preserve">23 </w:t>
      </w:r>
      <w:r w:rsidR="004F4A8A">
        <w:br/>
      </w:r>
      <w:r w:rsidRPr="00651317">
        <w:t xml:space="preserve">to October 2, 2013, while considering the </w:t>
      </w:r>
      <w:r w:rsidR="009655DD">
        <w:t>A</w:t>
      </w:r>
      <w:r w:rsidRPr="00651317">
        <w:t xml:space="preserve">genda </w:t>
      </w:r>
      <w:r w:rsidR="009655DD">
        <w:t>I</w:t>
      </w:r>
      <w:r w:rsidRPr="00651317">
        <w:t>tem 32 on the “Report of the Committee on Development and Intel</w:t>
      </w:r>
      <w:r w:rsidR="00460151">
        <w:t xml:space="preserve">lectual Property (CDIP) and </w:t>
      </w:r>
      <w:r w:rsidRPr="00651317">
        <w:t xml:space="preserve">“Review of the Implementation of the Development Agenda </w:t>
      </w:r>
      <w:r w:rsidR="00B20C56" w:rsidRPr="00651317">
        <w:t>Recommendations”</w:t>
      </w:r>
      <w:r w:rsidRPr="00651317">
        <w:t xml:space="preserve">, </w:t>
      </w:r>
      <w:r w:rsidR="003B481A">
        <w:t>adopted the following decision</w:t>
      </w:r>
      <w:r w:rsidR="003B481A" w:rsidRPr="00651317">
        <w:t>:</w:t>
      </w:r>
      <w:r w:rsidR="003B481A">
        <w:t xml:space="preserve"> </w:t>
      </w:r>
    </w:p>
    <w:p w:rsidR="003B481A" w:rsidRDefault="003B481A" w:rsidP="003B481A">
      <w:pPr>
        <w:autoSpaceDE w:val="0"/>
        <w:autoSpaceDN w:val="0"/>
        <w:adjustRightInd w:val="0"/>
        <w:ind w:firstLine="567"/>
      </w:pPr>
    </w:p>
    <w:p w:rsidR="003B481A" w:rsidRPr="003A54B3" w:rsidRDefault="003B481A" w:rsidP="00D85068">
      <w:pPr>
        <w:autoSpaceDE w:val="0"/>
        <w:autoSpaceDN w:val="0"/>
        <w:adjustRightInd w:val="0"/>
        <w:ind w:left="567"/>
        <w:rPr>
          <w:i/>
        </w:rPr>
      </w:pPr>
      <w:r w:rsidRPr="003A54B3">
        <w:rPr>
          <w:i/>
          <w:color w:val="000000"/>
          <w:szCs w:val="22"/>
        </w:rPr>
        <w:t>“</w:t>
      </w:r>
      <w:r w:rsidRPr="003A54B3">
        <w:rPr>
          <w:i/>
        </w:rPr>
        <w:t xml:space="preserve">The WIPO General Assembly:  </w:t>
      </w:r>
    </w:p>
    <w:p w:rsidR="003B481A" w:rsidRPr="003A54B3" w:rsidRDefault="003B481A" w:rsidP="00D85068">
      <w:pPr>
        <w:autoSpaceDE w:val="0"/>
        <w:autoSpaceDN w:val="0"/>
        <w:adjustRightInd w:val="0"/>
        <w:ind w:left="567"/>
        <w:rPr>
          <w:i/>
        </w:rPr>
      </w:pPr>
    </w:p>
    <w:p w:rsidR="003B481A" w:rsidRPr="003A54B3" w:rsidRDefault="0062072A" w:rsidP="00D85068">
      <w:pPr>
        <w:tabs>
          <w:tab w:val="left" w:pos="567"/>
        </w:tabs>
        <w:autoSpaceDE w:val="0"/>
        <w:autoSpaceDN w:val="0"/>
        <w:adjustRightInd w:val="0"/>
        <w:ind w:left="567"/>
        <w:rPr>
          <w:i/>
        </w:rPr>
      </w:pPr>
      <w:r>
        <w:rPr>
          <w:i/>
        </w:rPr>
        <w:t>“</w:t>
      </w:r>
      <w:r w:rsidR="003B481A" w:rsidRPr="003A54B3">
        <w:rPr>
          <w:i/>
        </w:rPr>
        <w:t>(</w:t>
      </w:r>
      <w:proofErr w:type="spellStart"/>
      <w:r w:rsidR="003B481A" w:rsidRPr="003A54B3">
        <w:rPr>
          <w:i/>
        </w:rPr>
        <w:t>i</w:t>
      </w:r>
      <w:proofErr w:type="spellEnd"/>
      <w:r w:rsidR="003B481A" w:rsidRPr="003A54B3">
        <w:rPr>
          <w:i/>
        </w:rPr>
        <w:t>)</w:t>
      </w:r>
      <w:r w:rsidR="003B481A" w:rsidRPr="003A54B3">
        <w:rPr>
          <w:i/>
        </w:rPr>
        <w:tab/>
        <w:t xml:space="preserve">recalls its 2007 decision on Establishing the Committee on Development and Intellectual Property, contained in document A/43/13, and its decision on the </w:t>
      </w:r>
      <w:r w:rsidR="003B481A" w:rsidRPr="003A54B3">
        <w:rPr>
          <w:bCs/>
          <w:i/>
          <w:szCs w:val="22"/>
        </w:rPr>
        <w:t xml:space="preserve">Coordination Mechanisms and Monitoring, Assessing and Reporting Modalities, contained in document </w:t>
      </w:r>
      <w:r w:rsidR="003B481A" w:rsidRPr="003A54B3">
        <w:rPr>
          <w:i/>
        </w:rPr>
        <w:t xml:space="preserve"> WO/GA/39/7, and reaffirms its commitment to their full implementation;</w:t>
      </w:r>
    </w:p>
    <w:p w:rsidR="003B481A" w:rsidRPr="003A54B3" w:rsidRDefault="003B481A" w:rsidP="00D85068">
      <w:pPr>
        <w:tabs>
          <w:tab w:val="left" w:pos="567"/>
        </w:tabs>
        <w:autoSpaceDE w:val="0"/>
        <w:autoSpaceDN w:val="0"/>
        <w:adjustRightInd w:val="0"/>
        <w:ind w:left="6096"/>
        <w:rPr>
          <w:i/>
        </w:rPr>
      </w:pPr>
    </w:p>
    <w:p w:rsidR="003B481A" w:rsidRPr="003A54B3" w:rsidRDefault="0062072A" w:rsidP="00D85068">
      <w:pPr>
        <w:tabs>
          <w:tab w:val="left" w:pos="567"/>
        </w:tabs>
        <w:autoSpaceDE w:val="0"/>
        <w:autoSpaceDN w:val="0"/>
        <w:adjustRightInd w:val="0"/>
        <w:ind w:left="567"/>
        <w:rPr>
          <w:i/>
        </w:rPr>
      </w:pPr>
      <w:r>
        <w:rPr>
          <w:i/>
        </w:rPr>
        <w:t>“</w:t>
      </w:r>
      <w:r w:rsidR="003B481A" w:rsidRPr="003A54B3">
        <w:rPr>
          <w:i/>
        </w:rPr>
        <w:t>(ii)</w:t>
      </w:r>
      <w:r w:rsidR="003B481A" w:rsidRPr="003A54B3">
        <w:rPr>
          <w:i/>
        </w:rPr>
        <w:tab/>
      </w:r>
      <w:proofErr w:type="gramStart"/>
      <w:r w:rsidR="003B481A" w:rsidRPr="003A54B3">
        <w:rPr>
          <w:i/>
        </w:rPr>
        <w:t>reaffirms</w:t>
      </w:r>
      <w:proofErr w:type="gramEnd"/>
      <w:r w:rsidR="003B481A" w:rsidRPr="003A54B3">
        <w:rPr>
          <w:i/>
        </w:rPr>
        <w:t xml:space="preserve"> that all WIPO Committees stand on equal footing and report to the General Assemblies;</w:t>
      </w:r>
    </w:p>
    <w:p w:rsidR="003B481A" w:rsidRPr="003A54B3" w:rsidRDefault="003B481A" w:rsidP="00D85068">
      <w:pPr>
        <w:tabs>
          <w:tab w:val="left" w:pos="567"/>
        </w:tabs>
        <w:autoSpaceDE w:val="0"/>
        <w:autoSpaceDN w:val="0"/>
        <w:adjustRightInd w:val="0"/>
        <w:ind w:left="567"/>
        <w:rPr>
          <w:i/>
        </w:rPr>
      </w:pPr>
    </w:p>
    <w:p w:rsidR="003B481A" w:rsidRPr="003A54B3" w:rsidRDefault="0062072A" w:rsidP="00D85068">
      <w:pPr>
        <w:tabs>
          <w:tab w:val="left" w:pos="567"/>
        </w:tabs>
        <w:autoSpaceDE w:val="0"/>
        <w:autoSpaceDN w:val="0"/>
        <w:adjustRightInd w:val="0"/>
        <w:ind w:left="567"/>
        <w:rPr>
          <w:i/>
          <w:szCs w:val="22"/>
        </w:rPr>
      </w:pPr>
      <w:r>
        <w:rPr>
          <w:i/>
        </w:rPr>
        <w:t>“</w:t>
      </w:r>
      <w:r w:rsidR="003B481A" w:rsidRPr="003A54B3">
        <w:rPr>
          <w:i/>
        </w:rPr>
        <w:t>(iii)</w:t>
      </w:r>
      <w:r w:rsidR="003B481A" w:rsidRPr="003A54B3">
        <w:rPr>
          <w:i/>
        </w:rPr>
        <w:tab/>
        <w:t xml:space="preserve">takes note of concerns expressed by some Member States on the implementation of </w:t>
      </w:r>
      <w:r w:rsidR="003B481A" w:rsidRPr="003A54B3">
        <w:rPr>
          <w:i/>
          <w:szCs w:val="22"/>
        </w:rPr>
        <w:t>the CDIP mandate and the implementation of the Coordination Mechanisms;  and</w:t>
      </w:r>
    </w:p>
    <w:p w:rsidR="003B481A" w:rsidRPr="003A54B3" w:rsidRDefault="003B481A" w:rsidP="00C3055C">
      <w:pPr>
        <w:tabs>
          <w:tab w:val="left" w:pos="567"/>
        </w:tabs>
        <w:autoSpaceDE w:val="0"/>
        <w:autoSpaceDN w:val="0"/>
        <w:adjustRightInd w:val="0"/>
        <w:ind w:left="5529"/>
        <w:rPr>
          <w:i/>
          <w:szCs w:val="22"/>
        </w:rPr>
      </w:pPr>
    </w:p>
    <w:p w:rsidR="00B542B5" w:rsidRPr="003A54B3" w:rsidRDefault="0062072A" w:rsidP="00D85068">
      <w:pPr>
        <w:pStyle w:val="Default"/>
        <w:ind w:left="567"/>
        <w:rPr>
          <w:rFonts w:eastAsia="SimSun"/>
          <w:i/>
          <w:color w:val="auto"/>
          <w:sz w:val="22"/>
          <w:szCs w:val="22"/>
          <w:lang w:eastAsia="zh-CN"/>
        </w:rPr>
      </w:pPr>
      <w:r>
        <w:rPr>
          <w:i/>
          <w:sz w:val="22"/>
          <w:szCs w:val="22"/>
        </w:rPr>
        <w:lastRenderedPageBreak/>
        <w:t>“</w:t>
      </w:r>
      <w:r w:rsidR="003B481A" w:rsidRPr="003A54B3">
        <w:rPr>
          <w:i/>
          <w:sz w:val="22"/>
          <w:szCs w:val="22"/>
        </w:rPr>
        <w:t>(iv)</w:t>
      </w:r>
      <w:r w:rsidR="003B481A" w:rsidRPr="003A54B3">
        <w:rPr>
          <w:i/>
          <w:sz w:val="22"/>
          <w:szCs w:val="22"/>
        </w:rPr>
        <w:tab/>
        <w:t>requests the CDIP to discuss these two matters during its Twelfth and Thirteenth Sessions, report back and make recommendations on the two matters to the General Assembly in 2014”.</w:t>
      </w:r>
    </w:p>
    <w:p w:rsidR="006D1D41" w:rsidRDefault="006D1D41" w:rsidP="00651317">
      <w:pPr>
        <w:pStyle w:val="Default"/>
        <w:rPr>
          <w:rFonts w:eastAsia="SimSun"/>
          <w:color w:val="auto"/>
          <w:sz w:val="22"/>
          <w:szCs w:val="20"/>
          <w:lang w:eastAsia="zh-CN"/>
        </w:rPr>
      </w:pPr>
    </w:p>
    <w:p w:rsidR="006D1D41" w:rsidRDefault="006D1D41" w:rsidP="003B481A">
      <w:pPr>
        <w:pStyle w:val="Default"/>
        <w:rPr>
          <w:rFonts w:eastAsia="SimSun"/>
          <w:color w:val="auto"/>
          <w:sz w:val="22"/>
          <w:szCs w:val="20"/>
          <w:lang w:eastAsia="zh-CN"/>
        </w:rPr>
      </w:pPr>
      <w:r>
        <w:rPr>
          <w:rFonts w:eastAsia="SimSun"/>
          <w:color w:val="auto"/>
          <w:sz w:val="22"/>
          <w:szCs w:val="20"/>
          <w:lang w:eastAsia="zh-CN"/>
        </w:rPr>
        <w:t>2.</w:t>
      </w:r>
      <w:r>
        <w:rPr>
          <w:rFonts w:eastAsia="SimSun"/>
          <w:color w:val="auto"/>
          <w:sz w:val="22"/>
          <w:szCs w:val="20"/>
          <w:lang w:eastAsia="zh-CN"/>
        </w:rPr>
        <w:tab/>
        <w:t xml:space="preserve">Accordingly, the Twelfth and Thirteenth Sessions of the </w:t>
      </w:r>
      <w:proofErr w:type="gramStart"/>
      <w:r w:rsidR="005B6936">
        <w:rPr>
          <w:rFonts w:eastAsia="SimSun"/>
          <w:color w:val="auto"/>
          <w:sz w:val="22"/>
          <w:szCs w:val="20"/>
          <w:lang w:eastAsia="zh-CN"/>
        </w:rPr>
        <w:t>CDIP</w:t>
      </w:r>
      <w:r>
        <w:rPr>
          <w:rFonts w:eastAsia="SimSun"/>
          <w:color w:val="auto"/>
          <w:sz w:val="22"/>
          <w:szCs w:val="20"/>
          <w:lang w:eastAsia="zh-CN"/>
        </w:rPr>
        <w:t>,</w:t>
      </w:r>
      <w:proofErr w:type="gramEnd"/>
      <w:r>
        <w:rPr>
          <w:rFonts w:eastAsia="SimSun"/>
          <w:color w:val="auto"/>
          <w:sz w:val="22"/>
          <w:szCs w:val="20"/>
          <w:lang w:eastAsia="zh-CN"/>
        </w:rPr>
        <w:t xml:space="preserve"> held on </w:t>
      </w:r>
      <w:r w:rsidR="001410FE">
        <w:rPr>
          <w:rFonts w:eastAsia="SimSun"/>
          <w:color w:val="auto"/>
          <w:sz w:val="22"/>
          <w:szCs w:val="20"/>
          <w:lang w:eastAsia="zh-CN"/>
        </w:rPr>
        <w:t>November 18 to</w:t>
      </w:r>
      <w:r w:rsidR="00006FCD">
        <w:rPr>
          <w:rFonts w:eastAsia="SimSun"/>
          <w:color w:val="auto"/>
          <w:sz w:val="22"/>
          <w:szCs w:val="20"/>
          <w:lang w:eastAsia="zh-CN"/>
        </w:rPr>
        <w:t> 21, </w:t>
      </w:r>
      <w:r w:rsidR="005B6936">
        <w:rPr>
          <w:rFonts w:eastAsia="SimSun"/>
          <w:color w:val="auto"/>
          <w:sz w:val="22"/>
          <w:szCs w:val="20"/>
          <w:lang w:eastAsia="zh-CN"/>
        </w:rPr>
        <w:t>2013 and May 19 to 23, 2014</w:t>
      </w:r>
      <w:r w:rsidR="00006FCD">
        <w:rPr>
          <w:rFonts w:eastAsia="SimSun"/>
          <w:color w:val="auto"/>
          <w:sz w:val="22"/>
          <w:szCs w:val="20"/>
          <w:lang w:eastAsia="zh-CN"/>
        </w:rPr>
        <w:t>,</w:t>
      </w:r>
      <w:r w:rsidR="005B6936">
        <w:rPr>
          <w:rFonts w:eastAsia="SimSun"/>
          <w:color w:val="auto"/>
          <w:sz w:val="22"/>
          <w:szCs w:val="20"/>
          <w:lang w:eastAsia="zh-CN"/>
        </w:rPr>
        <w:t xml:space="preserve"> respectively,</w:t>
      </w:r>
      <w:r w:rsidR="003B481A">
        <w:rPr>
          <w:rFonts w:eastAsia="SimSun"/>
          <w:color w:val="auto"/>
          <w:sz w:val="22"/>
          <w:szCs w:val="20"/>
          <w:lang w:eastAsia="zh-CN"/>
        </w:rPr>
        <w:t xml:space="preserve"> discussed the two matters.  The decision of the Committee, as contained in</w:t>
      </w:r>
      <w:r w:rsidR="00E64527">
        <w:rPr>
          <w:rFonts w:eastAsia="SimSun"/>
          <w:color w:val="auto"/>
          <w:sz w:val="22"/>
          <w:szCs w:val="20"/>
          <w:lang w:eastAsia="zh-CN"/>
        </w:rPr>
        <w:t xml:space="preserve"> paragraph 12 of</w:t>
      </w:r>
      <w:r w:rsidR="003B481A">
        <w:rPr>
          <w:rFonts w:eastAsia="SimSun"/>
          <w:color w:val="auto"/>
          <w:sz w:val="22"/>
          <w:szCs w:val="20"/>
          <w:lang w:eastAsia="zh-CN"/>
        </w:rPr>
        <w:t xml:space="preserve"> the Summary by the Chair for the Thirteenth Session, is as follows:</w:t>
      </w:r>
    </w:p>
    <w:p w:rsidR="003B481A" w:rsidRDefault="003B481A" w:rsidP="003B481A">
      <w:pPr>
        <w:pStyle w:val="Default"/>
        <w:rPr>
          <w:rFonts w:eastAsia="SimSun"/>
          <w:color w:val="auto"/>
          <w:sz w:val="22"/>
          <w:szCs w:val="20"/>
          <w:lang w:eastAsia="zh-CN"/>
        </w:rPr>
      </w:pPr>
    </w:p>
    <w:p w:rsidR="0080041E" w:rsidRPr="003A54B3" w:rsidRDefault="003B481A" w:rsidP="00D85068">
      <w:pPr>
        <w:pStyle w:val="Default"/>
        <w:ind w:left="567"/>
        <w:rPr>
          <w:rFonts w:eastAsia="SimSun"/>
          <w:i/>
          <w:color w:val="auto"/>
          <w:sz w:val="22"/>
          <w:szCs w:val="20"/>
          <w:lang w:eastAsia="zh-CN"/>
        </w:rPr>
      </w:pPr>
      <w:r w:rsidRPr="003A54B3">
        <w:rPr>
          <w:rFonts w:eastAsia="SimSun"/>
          <w:i/>
          <w:color w:val="auto"/>
          <w:sz w:val="22"/>
          <w:szCs w:val="20"/>
          <w:lang w:eastAsia="zh-CN"/>
        </w:rPr>
        <w:t>“The Committee discussed the WIPO General Assembly Decision on CDIP related matters (document CDIP/12/5).  The Committee could not reach an agreement on these matters.  Accordingly, the Committee requests the General Assembly to allow it to continue the discussion during its fourteenth and fifteenth sessions and to report back and make recommendations on the two matters to the General Assembly in 2015.”</w:t>
      </w:r>
    </w:p>
    <w:p w:rsidR="003B481A" w:rsidRPr="0080041E" w:rsidRDefault="003B481A" w:rsidP="003A54B3">
      <w:pPr>
        <w:ind w:left="6379"/>
        <w:rPr>
          <w:rFonts w:eastAsiaTheme="minorHAnsi"/>
          <w:color w:val="000000"/>
          <w:sz w:val="24"/>
          <w:szCs w:val="24"/>
          <w:lang w:eastAsia="en-US"/>
        </w:rPr>
      </w:pPr>
    </w:p>
    <w:p w:rsidR="00BA09BF" w:rsidRDefault="003B481A" w:rsidP="0062072A">
      <w:pPr>
        <w:ind w:left="5534"/>
        <w:rPr>
          <w:i/>
        </w:rPr>
      </w:pPr>
      <w:r>
        <w:rPr>
          <w:i/>
        </w:rPr>
        <w:t>3</w:t>
      </w:r>
      <w:r w:rsidR="00934A75">
        <w:rPr>
          <w:i/>
        </w:rPr>
        <w:t>.</w:t>
      </w:r>
      <w:r w:rsidR="00934A75">
        <w:rPr>
          <w:i/>
        </w:rPr>
        <w:tab/>
      </w:r>
      <w:r w:rsidR="0080041E">
        <w:rPr>
          <w:i/>
        </w:rPr>
        <w:t xml:space="preserve">The </w:t>
      </w:r>
      <w:r w:rsidR="0062072A">
        <w:rPr>
          <w:i/>
        </w:rPr>
        <w:t xml:space="preserve">WIPO </w:t>
      </w:r>
      <w:r w:rsidR="0080041E">
        <w:rPr>
          <w:i/>
        </w:rPr>
        <w:t>General Assembly</w:t>
      </w:r>
      <w:r w:rsidR="00B542B5" w:rsidRPr="00B542B5">
        <w:rPr>
          <w:i/>
        </w:rPr>
        <w:t xml:space="preserve"> is invited to </w:t>
      </w:r>
      <w:r w:rsidR="00472A8B">
        <w:rPr>
          <w:i/>
        </w:rPr>
        <w:t>allow the CDIP to continue, during its fourteenth and fifteenth sessions, the discussion on the decision on CDIP related matters adopted at the Forty-</w:t>
      </w:r>
      <w:r w:rsidR="009655DD">
        <w:rPr>
          <w:i/>
        </w:rPr>
        <w:t>T</w:t>
      </w:r>
      <w:r w:rsidR="00472A8B">
        <w:rPr>
          <w:i/>
        </w:rPr>
        <w:t xml:space="preserve">hird Session of the WIPO General Assembly (document CDIP/12/5) and to report back and make recommendations on the two matters </w:t>
      </w:r>
      <w:r w:rsidR="0062072A">
        <w:rPr>
          <w:i/>
        </w:rPr>
        <w:t>to the WIPO General Assembly in </w:t>
      </w:r>
      <w:r w:rsidR="00472A8B">
        <w:rPr>
          <w:i/>
        </w:rPr>
        <w:t>2015</w:t>
      </w:r>
      <w:r w:rsidR="00B542B5" w:rsidRPr="00B542B5">
        <w:rPr>
          <w:i/>
        </w:rPr>
        <w:t>.</w:t>
      </w:r>
    </w:p>
    <w:p w:rsidR="00A514AB" w:rsidRDefault="00A514AB" w:rsidP="00BA09BF">
      <w:pPr>
        <w:tabs>
          <w:tab w:val="left" w:pos="6379"/>
        </w:tabs>
        <w:ind w:left="5534"/>
        <w:rPr>
          <w:i/>
        </w:rPr>
      </w:pPr>
    </w:p>
    <w:p w:rsidR="00A514AB" w:rsidRDefault="00A514AB" w:rsidP="00BA09BF">
      <w:pPr>
        <w:tabs>
          <w:tab w:val="left" w:pos="6379"/>
        </w:tabs>
        <w:ind w:left="5534"/>
        <w:rPr>
          <w:i/>
        </w:rPr>
      </w:pPr>
    </w:p>
    <w:p w:rsidR="00A514AB" w:rsidRDefault="00A514AB" w:rsidP="00BA09BF">
      <w:pPr>
        <w:tabs>
          <w:tab w:val="left" w:pos="6379"/>
        </w:tabs>
        <w:ind w:left="5534"/>
        <w:rPr>
          <w:i/>
        </w:rPr>
      </w:pPr>
    </w:p>
    <w:p w:rsidR="00A514AB" w:rsidRDefault="00A514AB" w:rsidP="00A514AB">
      <w:pPr>
        <w:pStyle w:val="Endofdocument-Annex"/>
      </w:pPr>
      <w:r>
        <w:t>[End of document]</w:t>
      </w:r>
    </w:p>
    <w:p w:rsidR="00A514AB" w:rsidRPr="00276EBB" w:rsidRDefault="00A514AB" w:rsidP="00BA09BF">
      <w:pPr>
        <w:tabs>
          <w:tab w:val="left" w:pos="6379"/>
        </w:tabs>
        <w:ind w:left="5534"/>
        <w:rPr>
          <w:i/>
        </w:rPr>
      </w:pPr>
    </w:p>
    <w:sectPr w:rsidR="00A514AB" w:rsidRPr="00276EBB" w:rsidSect="002570E4">
      <w:headerReference w:type="default" r:id="rId9"/>
      <w:pgSz w:w="12240" w:h="15840"/>
      <w:pgMar w:top="567" w:right="1134" w:bottom="1418" w:left="141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14F3" w:rsidRDefault="00D514F3" w:rsidP="00D514F3">
      <w:r>
        <w:separator/>
      </w:r>
    </w:p>
  </w:endnote>
  <w:endnote w:type="continuationSeparator" w:id="0">
    <w:p w:rsidR="00D514F3" w:rsidRDefault="00D514F3" w:rsidP="00D514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14F3" w:rsidRDefault="00D514F3" w:rsidP="00D514F3">
      <w:r>
        <w:separator/>
      </w:r>
    </w:p>
  </w:footnote>
  <w:footnote w:type="continuationSeparator" w:id="0">
    <w:p w:rsidR="00D514F3" w:rsidRDefault="00D514F3" w:rsidP="00D514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14F3" w:rsidRDefault="00D514F3">
    <w:pPr>
      <w:pStyle w:val="Header"/>
    </w:pPr>
    <w:r>
      <w:ptab w:relativeTo="margin" w:alignment="right" w:leader="none"/>
    </w:r>
    <w:r w:rsidR="0080041E">
      <w:t>WO/GA/46/10</w:t>
    </w:r>
  </w:p>
  <w:p w:rsidR="00D514F3" w:rsidRDefault="00D514F3">
    <w:pPr>
      <w:pStyle w:val="Header"/>
    </w:pPr>
    <w:r>
      <w:ptab w:relativeTo="margin" w:alignment="right" w:leader="none"/>
    </w:r>
    <w:r>
      <w:t>Page 2</w:t>
    </w:r>
  </w:p>
  <w:p w:rsidR="002570E4" w:rsidRDefault="002570E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280AEE"/>
    <w:multiLevelType w:val="hybridMultilevel"/>
    <w:tmpl w:val="17B4D0E6"/>
    <w:lvl w:ilvl="0" w:tplc="D9D21112">
      <w:start w:val="1"/>
      <w:numFmt w:val="decimal"/>
      <w:lvlText w:val="%1."/>
      <w:lvlJc w:val="left"/>
      <w:pPr>
        <w:tabs>
          <w:tab w:val="num" w:pos="570"/>
        </w:tabs>
        <w:ind w:left="570" w:hanging="570"/>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4E2EAA56">
      <w:start w:val="1"/>
      <w:numFmt w:val="lowerRoman"/>
      <w:lvlText w:val="(%3)"/>
      <w:lvlJc w:val="right"/>
      <w:pPr>
        <w:ind w:left="1800" w:hanging="360"/>
      </w:pPr>
      <w:rPr>
        <w:rFonts w:cs="Times New Roman" w:hint="default"/>
      </w:rPr>
    </w:lvl>
    <w:lvl w:ilvl="3" w:tplc="0409000F">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567"/>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42B5"/>
    <w:rsid w:val="00006FCD"/>
    <w:rsid w:val="000665F5"/>
    <w:rsid w:val="00116856"/>
    <w:rsid w:val="001410FE"/>
    <w:rsid w:val="001454E6"/>
    <w:rsid w:val="001527CC"/>
    <w:rsid w:val="00153FDF"/>
    <w:rsid w:val="00161D8C"/>
    <w:rsid w:val="001F394C"/>
    <w:rsid w:val="00222EAE"/>
    <w:rsid w:val="00224819"/>
    <w:rsid w:val="002318A5"/>
    <w:rsid w:val="002570E4"/>
    <w:rsid w:val="00273283"/>
    <w:rsid w:val="00276EBB"/>
    <w:rsid w:val="00295C7F"/>
    <w:rsid w:val="00296685"/>
    <w:rsid w:val="002E38D7"/>
    <w:rsid w:val="00300A72"/>
    <w:rsid w:val="003352F6"/>
    <w:rsid w:val="00382171"/>
    <w:rsid w:val="003A54B3"/>
    <w:rsid w:val="003B481A"/>
    <w:rsid w:val="003C373B"/>
    <w:rsid w:val="003D6759"/>
    <w:rsid w:val="00460151"/>
    <w:rsid w:val="00472A8B"/>
    <w:rsid w:val="004F4A8A"/>
    <w:rsid w:val="00527AEF"/>
    <w:rsid w:val="005433AD"/>
    <w:rsid w:val="005B6936"/>
    <w:rsid w:val="0062072A"/>
    <w:rsid w:val="00651317"/>
    <w:rsid w:val="006A7503"/>
    <w:rsid w:val="006B486D"/>
    <w:rsid w:val="006D1D41"/>
    <w:rsid w:val="006E5AA7"/>
    <w:rsid w:val="006F395E"/>
    <w:rsid w:val="00702BAE"/>
    <w:rsid w:val="0074006E"/>
    <w:rsid w:val="00743CA3"/>
    <w:rsid w:val="007469A4"/>
    <w:rsid w:val="00772DF4"/>
    <w:rsid w:val="007E272A"/>
    <w:rsid w:val="0080041E"/>
    <w:rsid w:val="00886363"/>
    <w:rsid w:val="008D7A47"/>
    <w:rsid w:val="008F59AC"/>
    <w:rsid w:val="00934A75"/>
    <w:rsid w:val="0093553B"/>
    <w:rsid w:val="0096094F"/>
    <w:rsid w:val="009655DD"/>
    <w:rsid w:val="00A07656"/>
    <w:rsid w:val="00A514AB"/>
    <w:rsid w:val="00A7539B"/>
    <w:rsid w:val="00AF381E"/>
    <w:rsid w:val="00B20C56"/>
    <w:rsid w:val="00B339C7"/>
    <w:rsid w:val="00B542B5"/>
    <w:rsid w:val="00B9391E"/>
    <w:rsid w:val="00B97DE0"/>
    <w:rsid w:val="00BA09BF"/>
    <w:rsid w:val="00BC0091"/>
    <w:rsid w:val="00BF4647"/>
    <w:rsid w:val="00C3055C"/>
    <w:rsid w:val="00CD016F"/>
    <w:rsid w:val="00CD2658"/>
    <w:rsid w:val="00D514F3"/>
    <w:rsid w:val="00D85068"/>
    <w:rsid w:val="00E00B3D"/>
    <w:rsid w:val="00E21166"/>
    <w:rsid w:val="00E40C2F"/>
    <w:rsid w:val="00E64527"/>
    <w:rsid w:val="00EB46E6"/>
    <w:rsid w:val="00F53D0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42B5"/>
    <w:pPr>
      <w:spacing w:after="0" w:line="240" w:lineRule="auto"/>
    </w:pPr>
    <w:rPr>
      <w:rFonts w:ascii="Arial" w:eastAsia="SimSun" w:hAnsi="Arial" w:cs="Arial"/>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542B5"/>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96094F"/>
    <w:rPr>
      <w:rFonts w:ascii="Tahoma" w:hAnsi="Tahoma" w:cs="Tahoma"/>
      <w:sz w:val="16"/>
      <w:szCs w:val="16"/>
    </w:rPr>
  </w:style>
  <w:style w:type="character" w:customStyle="1" w:styleId="BalloonTextChar">
    <w:name w:val="Balloon Text Char"/>
    <w:basedOn w:val="DefaultParagraphFont"/>
    <w:link w:val="BalloonText"/>
    <w:uiPriority w:val="99"/>
    <w:semiHidden/>
    <w:rsid w:val="0096094F"/>
    <w:rPr>
      <w:rFonts w:ascii="Tahoma" w:eastAsia="SimSun" w:hAnsi="Tahoma" w:cs="Tahoma"/>
      <w:sz w:val="16"/>
      <w:szCs w:val="16"/>
      <w:lang w:eastAsia="zh-CN"/>
    </w:rPr>
  </w:style>
  <w:style w:type="paragraph" w:customStyle="1" w:styleId="Endofdocument-Annex">
    <w:name w:val="[End of document - Annex]"/>
    <w:basedOn w:val="Normal"/>
    <w:rsid w:val="00A514AB"/>
    <w:pPr>
      <w:ind w:left="5534"/>
    </w:pPr>
  </w:style>
  <w:style w:type="paragraph" w:styleId="Revision">
    <w:name w:val="Revision"/>
    <w:hidden/>
    <w:uiPriority w:val="99"/>
    <w:semiHidden/>
    <w:rsid w:val="008F59AC"/>
    <w:pPr>
      <w:spacing w:after="0" w:line="240" w:lineRule="auto"/>
    </w:pPr>
    <w:rPr>
      <w:rFonts w:ascii="Arial" w:eastAsia="SimSun" w:hAnsi="Arial" w:cs="Arial"/>
      <w:szCs w:val="20"/>
      <w:lang w:eastAsia="zh-CN"/>
    </w:rPr>
  </w:style>
  <w:style w:type="paragraph" w:styleId="Header">
    <w:name w:val="header"/>
    <w:basedOn w:val="Normal"/>
    <w:link w:val="HeaderChar"/>
    <w:uiPriority w:val="99"/>
    <w:unhideWhenUsed/>
    <w:rsid w:val="00D514F3"/>
    <w:pPr>
      <w:tabs>
        <w:tab w:val="center" w:pos="4680"/>
        <w:tab w:val="right" w:pos="9360"/>
      </w:tabs>
    </w:pPr>
  </w:style>
  <w:style w:type="character" w:customStyle="1" w:styleId="HeaderChar">
    <w:name w:val="Header Char"/>
    <w:basedOn w:val="DefaultParagraphFont"/>
    <w:link w:val="Header"/>
    <w:uiPriority w:val="99"/>
    <w:rsid w:val="00D514F3"/>
    <w:rPr>
      <w:rFonts w:ascii="Arial" w:eastAsia="SimSun" w:hAnsi="Arial" w:cs="Arial"/>
      <w:szCs w:val="20"/>
      <w:lang w:eastAsia="zh-CN"/>
    </w:rPr>
  </w:style>
  <w:style w:type="paragraph" w:styleId="Footer">
    <w:name w:val="footer"/>
    <w:basedOn w:val="Normal"/>
    <w:link w:val="FooterChar"/>
    <w:uiPriority w:val="99"/>
    <w:unhideWhenUsed/>
    <w:rsid w:val="00D514F3"/>
    <w:pPr>
      <w:tabs>
        <w:tab w:val="center" w:pos="4680"/>
        <w:tab w:val="right" w:pos="9360"/>
      </w:tabs>
    </w:pPr>
  </w:style>
  <w:style w:type="character" w:customStyle="1" w:styleId="FooterChar">
    <w:name w:val="Footer Char"/>
    <w:basedOn w:val="DefaultParagraphFont"/>
    <w:link w:val="Footer"/>
    <w:uiPriority w:val="99"/>
    <w:rsid w:val="00D514F3"/>
    <w:rPr>
      <w:rFonts w:ascii="Arial" w:eastAsia="SimSun" w:hAnsi="Arial" w:cs="Arial"/>
      <w:szCs w:val="20"/>
      <w:lang w:eastAsia="zh-CN"/>
    </w:rPr>
  </w:style>
  <w:style w:type="paragraph" w:styleId="ListParagraph">
    <w:name w:val="List Paragraph"/>
    <w:basedOn w:val="Normal"/>
    <w:uiPriority w:val="34"/>
    <w:qFormat/>
    <w:rsid w:val="002570E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42B5"/>
    <w:pPr>
      <w:spacing w:after="0" w:line="240" w:lineRule="auto"/>
    </w:pPr>
    <w:rPr>
      <w:rFonts w:ascii="Arial" w:eastAsia="SimSun" w:hAnsi="Arial" w:cs="Arial"/>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542B5"/>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96094F"/>
    <w:rPr>
      <w:rFonts w:ascii="Tahoma" w:hAnsi="Tahoma" w:cs="Tahoma"/>
      <w:sz w:val="16"/>
      <w:szCs w:val="16"/>
    </w:rPr>
  </w:style>
  <w:style w:type="character" w:customStyle="1" w:styleId="BalloonTextChar">
    <w:name w:val="Balloon Text Char"/>
    <w:basedOn w:val="DefaultParagraphFont"/>
    <w:link w:val="BalloonText"/>
    <w:uiPriority w:val="99"/>
    <w:semiHidden/>
    <w:rsid w:val="0096094F"/>
    <w:rPr>
      <w:rFonts w:ascii="Tahoma" w:eastAsia="SimSun" w:hAnsi="Tahoma" w:cs="Tahoma"/>
      <w:sz w:val="16"/>
      <w:szCs w:val="16"/>
      <w:lang w:eastAsia="zh-CN"/>
    </w:rPr>
  </w:style>
  <w:style w:type="paragraph" w:customStyle="1" w:styleId="Endofdocument-Annex">
    <w:name w:val="[End of document - Annex]"/>
    <w:basedOn w:val="Normal"/>
    <w:rsid w:val="00A514AB"/>
    <w:pPr>
      <w:ind w:left="5534"/>
    </w:pPr>
  </w:style>
  <w:style w:type="paragraph" w:styleId="Revision">
    <w:name w:val="Revision"/>
    <w:hidden/>
    <w:uiPriority w:val="99"/>
    <w:semiHidden/>
    <w:rsid w:val="008F59AC"/>
    <w:pPr>
      <w:spacing w:after="0" w:line="240" w:lineRule="auto"/>
    </w:pPr>
    <w:rPr>
      <w:rFonts w:ascii="Arial" w:eastAsia="SimSun" w:hAnsi="Arial" w:cs="Arial"/>
      <w:szCs w:val="20"/>
      <w:lang w:eastAsia="zh-CN"/>
    </w:rPr>
  </w:style>
  <w:style w:type="paragraph" w:styleId="Header">
    <w:name w:val="header"/>
    <w:basedOn w:val="Normal"/>
    <w:link w:val="HeaderChar"/>
    <w:uiPriority w:val="99"/>
    <w:unhideWhenUsed/>
    <w:rsid w:val="00D514F3"/>
    <w:pPr>
      <w:tabs>
        <w:tab w:val="center" w:pos="4680"/>
        <w:tab w:val="right" w:pos="9360"/>
      </w:tabs>
    </w:pPr>
  </w:style>
  <w:style w:type="character" w:customStyle="1" w:styleId="HeaderChar">
    <w:name w:val="Header Char"/>
    <w:basedOn w:val="DefaultParagraphFont"/>
    <w:link w:val="Header"/>
    <w:uiPriority w:val="99"/>
    <w:rsid w:val="00D514F3"/>
    <w:rPr>
      <w:rFonts w:ascii="Arial" w:eastAsia="SimSun" w:hAnsi="Arial" w:cs="Arial"/>
      <w:szCs w:val="20"/>
      <w:lang w:eastAsia="zh-CN"/>
    </w:rPr>
  </w:style>
  <w:style w:type="paragraph" w:styleId="Footer">
    <w:name w:val="footer"/>
    <w:basedOn w:val="Normal"/>
    <w:link w:val="FooterChar"/>
    <w:uiPriority w:val="99"/>
    <w:unhideWhenUsed/>
    <w:rsid w:val="00D514F3"/>
    <w:pPr>
      <w:tabs>
        <w:tab w:val="center" w:pos="4680"/>
        <w:tab w:val="right" w:pos="9360"/>
      </w:tabs>
    </w:pPr>
  </w:style>
  <w:style w:type="character" w:customStyle="1" w:styleId="FooterChar">
    <w:name w:val="Footer Char"/>
    <w:basedOn w:val="DefaultParagraphFont"/>
    <w:link w:val="Footer"/>
    <w:uiPriority w:val="99"/>
    <w:rsid w:val="00D514F3"/>
    <w:rPr>
      <w:rFonts w:ascii="Arial" w:eastAsia="SimSun" w:hAnsi="Arial" w:cs="Arial"/>
      <w:szCs w:val="20"/>
      <w:lang w:eastAsia="zh-CN"/>
    </w:rPr>
  </w:style>
  <w:style w:type="paragraph" w:styleId="ListParagraph">
    <w:name w:val="List Paragraph"/>
    <w:basedOn w:val="Normal"/>
    <w:uiPriority w:val="34"/>
    <w:qFormat/>
    <w:rsid w:val="002570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379</Words>
  <Characters>2161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World Intellectual Property Organization</Company>
  <LinksUpToDate>false</LinksUpToDate>
  <CharactersWithSpaces>2535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IBRAHIM Ammar</dc:creator>
  <cp:lastModifiedBy>MARIN-CUDRAZ DAVI Nicoletta</cp:lastModifiedBy>
  <cp:revision>4</cp:revision>
  <cp:lastPrinted>2014-06-05T09:25:00Z</cp:lastPrinted>
  <dcterms:created xsi:type="dcterms:W3CDTF">2014-06-10T08:25:00Z</dcterms:created>
  <dcterms:modified xsi:type="dcterms:W3CDTF">2014-06-16T13:38:00Z</dcterms:modified>
</cp:coreProperties>
</file>