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8E24ED" w:rsidP="00805BD5">
      <w:pPr>
        <w:spacing w:before="360" w:after="240"/>
        <w:jc w:val="right"/>
        <w:rPr>
          <w:b/>
          <w:sz w:val="32"/>
          <w:szCs w:val="40"/>
        </w:rPr>
      </w:pPr>
      <w:bookmarkStart w:id="0" w:name="_GoBack"/>
      <w:bookmarkEnd w:id="0"/>
      <w:r w:rsidRPr="008E24ED">
        <w:rPr>
          <w:noProof/>
          <w:sz w:val="28"/>
          <w:szCs w:val="28"/>
          <w:lang w:eastAsia="en-US"/>
        </w:rPr>
        <w:drawing>
          <wp:inline distT="0" distB="0" distL="0" distR="0">
            <wp:extent cx="3044190" cy="1305565"/>
            <wp:effectExtent l="0" t="0" r="0" b="0"/>
            <wp:docPr id="1"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e upward curving lines of the World Intellectual Property Organization’s logo evoke human progress driven by innovation and creativity." title="Logo of WIPO, World Intellectual Property Organization"/>
                    <pic:cNvPicPr/>
                  </pic:nvPicPr>
                  <pic:blipFill>
                    <a:blip r:embed="rId8">
                      <a:extLst>
                        <a:ext uri="{28A0092B-C50C-407E-A947-70E740481C1C}">
                          <a14:useLocalDpi xmlns:a14="http://schemas.microsoft.com/office/drawing/2010/main" val="0"/>
                        </a:ext>
                      </a:extLst>
                    </a:blip>
                    <a:stretch>
                      <a:fillRect/>
                    </a:stretch>
                  </pic:blipFill>
                  <pic:spPr>
                    <a:xfrm>
                      <a:off x="0" y="0"/>
                      <a:ext cx="3044190" cy="1305560"/>
                    </a:xfrm>
                    <a:prstGeom prst="rect">
                      <a:avLst/>
                    </a:prstGeom>
                  </pic:spPr>
                </pic:pic>
              </a:graphicData>
            </a:graphic>
          </wp:inline>
        </w:drawing>
      </w:r>
    </w:p>
    <w:p w:rsidR="008B2CC1" w:rsidRPr="005E27B1" w:rsidRDefault="003C5918" w:rsidP="00450B85">
      <w:pPr>
        <w:pBdr>
          <w:top w:val="single" w:sz="4" w:space="16" w:color="auto"/>
        </w:pBdr>
        <w:jc w:val="right"/>
        <w:rPr>
          <w:rFonts w:ascii="Arial Black" w:hAnsi="Arial Black"/>
          <w:caps/>
          <w:sz w:val="15"/>
          <w:szCs w:val="15"/>
        </w:rPr>
      </w:pPr>
      <w:r w:rsidRPr="003C5918">
        <w:rPr>
          <w:rFonts w:ascii="Arial Black" w:hAnsi="Arial Black"/>
          <w:caps/>
          <w:sz w:val="15"/>
          <w:szCs w:val="15"/>
        </w:rPr>
        <w:t>WO/CC/78</w:t>
      </w:r>
      <w:r w:rsidR="006961B9" w:rsidRPr="005E27B1">
        <w:rPr>
          <w:rFonts w:ascii="Arial Black" w:hAnsi="Arial Black"/>
          <w:caps/>
          <w:sz w:val="15"/>
          <w:szCs w:val="15"/>
        </w:rPr>
        <w:t>/</w:t>
      </w:r>
      <w:bookmarkStart w:id="1" w:name="Code"/>
      <w:r w:rsidR="00DC3E01">
        <w:rPr>
          <w:rFonts w:ascii="Arial Black" w:hAnsi="Arial Black"/>
          <w:caps/>
          <w:sz w:val="15"/>
          <w:szCs w:val="15"/>
        </w:rPr>
        <w:t>4</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0E67B1">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0E67B1">
        <w:rPr>
          <w:rFonts w:ascii="Arial Black" w:hAnsi="Arial Black"/>
          <w:caps/>
          <w:sz w:val="15"/>
          <w:szCs w:val="15"/>
        </w:rPr>
        <w:t>August</w:t>
      </w:r>
      <w:r w:rsidR="00235BAF">
        <w:rPr>
          <w:rFonts w:ascii="Arial Black" w:hAnsi="Arial Black"/>
          <w:caps/>
          <w:sz w:val="15"/>
          <w:szCs w:val="15"/>
        </w:rPr>
        <w:t xml:space="preserve"> </w:t>
      </w:r>
      <w:r w:rsidR="00421B3E">
        <w:rPr>
          <w:rFonts w:ascii="Arial Black" w:hAnsi="Arial Black"/>
          <w:caps/>
          <w:sz w:val="15"/>
          <w:szCs w:val="15"/>
        </w:rPr>
        <w:t>12</w:t>
      </w:r>
      <w:r w:rsidR="000E67B1">
        <w:rPr>
          <w:rFonts w:ascii="Arial Black" w:hAnsi="Arial Black"/>
          <w:caps/>
          <w:sz w:val="15"/>
          <w:szCs w:val="15"/>
        </w:rPr>
        <w:t>, 2020</w:t>
      </w:r>
    </w:p>
    <w:bookmarkEnd w:id="3"/>
    <w:p w:rsidR="008B2CC1" w:rsidRPr="00720EFD" w:rsidRDefault="003C5918" w:rsidP="00217391">
      <w:pPr>
        <w:pStyle w:val="Heading1"/>
        <w:spacing w:before="0" w:after="600"/>
        <w:rPr>
          <w:sz w:val="28"/>
          <w:szCs w:val="28"/>
        </w:rPr>
      </w:pPr>
      <w:r w:rsidRPr="003C5918">
        <w:rPr>
          <w:caps w:val="0"/>
          <w:sz w:val="28"/>
          <w:szCs w:val="28"/>
        </w:rPr>
        <w:t>WIPO Coordination Committee</w:t>
      </w:r>
    </w:p>
    <w:p w:rsidR="008B2CC1" w:rsidRPr="003845C1" w:rsidRDefault="003C5918" w:rsidP="003C5918">
      <w:pPr>
        <w:spacing w:after="720"/>
        <w:outlineLvl w:val="1"/>
        <w:rPr>
          <w:b/>
          <w:sz w:val="24"/>
          <w:szCs w:val="24"/>
        </w:rPr>
      </w:pPr>
      <w:r w:rsidRPr="003C5918">
        <w:rPr>
          <w:b/>
          <w:sz w:val="24"/>
          <w:szCs w:val="24"/>
        </w:rPr>
        <w:t>Seventy-Eighth (51</w:t>
      </w:r>
      <w:r w:rsidRPr="003C5918">
        <w:rPr>
          <w:b/>
          <w:sz w:val="24"/>
          <w:szCs w:val="24"/>
          <w:vertAlign w:val="superscript"/>
        </w:rPr>
        <w:t>st</w:t>
      </w:r>
      <w:r w:rsidRPr="003C5918">
        <w:rPr>
          <w:b/>
          <w:sz w:val="24"/>
          <w:szCs w:val="24"/>
        </w:rPr>
        <w:t xml:space="preserve"> Ordinary) Session</w:t>
      </w:r>
      <w:r>
        <w:rPr>
          <w:b/>
          <w:sz w:val="24"/>
          <w:szCs w:val="24"/>
        </w:rPr>
        <w:br/>
      </w:r>
      <w:r w:rsidRPr="003C5918">
        <w:rPr>
          <w:b/>
          <w:sz w:val="24"/>
          <w:szCs w:val="24"/>
        </w:rPr>
        <w:t>Geneva, September 21 to 2</w:t>
      </w:r>
      <w:r w:rsidR="00057173">
        <w:rPr>
          <w:b/>
          <w:sz w:val="24"/>
          <w:szCs w:val="24"/>
        </w:rPr>
        <w:t>5</w:t>
      </w:r>
      <w:r w:rsidRPr="003C5918">
        <w:rPr>
          <w:b/>
          <w:sz w:val="24"/>
          <w:szCs w:val="24"/>
        </w:rPr>
        <w:t>, 2020</w:t>
      </w:r>
    </w:p>
    <w:p w:rsidR="008B2CC1" w:rsidRPr="003845C1" w:rsidRDefault="000E67B1" w:rsidP="00DD7B7F">
      <w:pPr>
        <w:spacing w:after="360"/>
        <w:outlineLvl w:val="0"/>
        <w:rPr>
          <w:caps/>
          <w:sz w:val="24"/>
        </w:rPr>
      </w:pPr>
      <w:bookmarkStart w:id="4" w:name="TitleOfDoc"/>
      <w:r>
        <w:rPr>
          <w:caps/>
          <w:sz w:val="24"/>
        </w:rPr>
        <w:t>EXCEPTIONAL RE-APPOINTMENT OF DEPUTY DIRECTORS GENERAL AND ASSISTANT DIRECTORS GENERAL</w:t>
      </w:r>
    </w:p>
    <w:p w:rsidR="002928D3" w:rsidRPr="00F9165B" w:rsidRDefault="000E67B1" w:rsidP="00217391">
      <w:pPr>
        <w:spacing w:after="960"/>
        <w:rPr>
          <w:i/>
        </w:rPr>
      </w:pPr>
      <w:bookmarkStart w:id="5" w:name="Prepared"/>
      <w:bookmarkEnd w:id="4"/>
      <w:r>
        <w:rPr>
          <w:i/>
        </w:rPr>
        <w:t>Document prepared</w:t>
      </w:r>
      <w:r w:rsidRPr="000E67B1">
        <w:rPr>
          <w:i/>
        </w:rPr>
        <w:t xml:space="preserve"> </w:t>
      </w:r>
      <w:r>
        <w:rPr>
          <w:i/>
        </w:rPr>
        <w:t>by the Secretariat</w:t>
      </w:r>
    </w:p>
    <w:bookmarkEnd w:id="5"/>
    <w:p w:rsidR="000E67B1" w:rsidRPr="003F06F0" w:rsidRDefault="00E5498A" w:rsidP="00E5498A">
      <w:pPr>
        <w:spacing w:after="240"/>
      </w:pPr>
      <w:r>
        <w:fldChar w:fldCharType="begin"/>
      </w:r>
      <w:r>
        <w:instrText xml:space="preserve"> AUTONUM  </w:instrText>
      </w:r>
      <w:r>
        <w:fldChar w:fldCharType="end"/>
      </w:r>
      <w:r>
        <w:tab/>
      </w:r>
      <w:r w:rsidR="000E67B1" w:rsidRPr="003F06F0">
        <w:t>Article 9(7) of the Convention Establishing the World Intellectual Property Organization (WIPO) provides that the Director General shall appoint the Deputy Directors General after approval by the WIPO Coordination Committee.  Regulation 4.8 of the WIPO Staff Regulations and Rules also provides that the Director General shall appoint the Assistant Directors General taking into account the advice of the WIPO Coordination Committee.</w:t>
      </w:r>
    </w:p>
    <w:p w:rsidR="000E67B1" w:rsidRDefault="00E5498A" w:rsidP="00E5498A">
      <w:pPr>
        <w:spacing w:after="240"/>
      </w:pPr>
      <w:r>
        <w:fldChar w:fldCharType="begin"/>
      </w:r>
      <w:r>
        <w:instrText xml:space="preserve"> AUTONUM  </w:instrText>
      </w:r>
      <w:r>
        <w:fldChar w:fldCharType="end"/>
      </w:r>
      <w:r>
        <w:tab/>
      </w:r>
      <w:r w:rsidR="000E67B1" w:rsidRPr="003F06F0">
        <w:t xml:space="preserve">On </w:t>
      </w:r>
      <w:r w:rsidR="000E67B1">
        <w:t>May 8,</w:t>
      </w:r>
      <w:r w:rsidR="000E67B1" w:rsidRPr="003F06F0">
        <w:t xml:space="preserve"> 20</w:t>
      </w:r>
      <w:r w:rsidR="000E67B1">
        <w:t>20</w:t>
      </w:r>
      <w:r w:rsidR="000E67B1" w:rsidRPr="003F06F0">
        <w:t xml:space="preserve">, the </w:t>
      </w:r>
      <w:r w:rsidR="000E67B1">
        <w:t xml:space="preserve">WIPO General Assembly and the Assemblies of the Paris and Berne Unions unanimously decided to appoint Mr. Daren Tang as the </w:t>
      </w:r>
      <w:r w:rsidR="000E67B1" w:rsidRPr="003F06F0">
        <w:t xml:space="preserve">Director General of WIPO </w:t>
      </w:r>
      <w:r w:rsidR="000E67B1">
        <w:t>for the period of October 1, 2020 to September 31, 2026 (see documents A/60/C.N 3993 and A/60/3, paragraph 10).</w:t>
      </w:r>
    </w:p>
    <w:p w:rsidR="000E67B1" w:rsidRPr="003F06F0" w:rsidRDefault="00E5498A" w:rsidP="00FE2A42">
      <w:pPr>
        <w:spacing w:after="240"/>
      </w:pPr>
      <w:r>
        <w:fldChar w:fldCharType="begin"/>
      </w:r>
      <w:r>
        <w:instrText xml:space="preserve"> AUTONUM  </w:instrText>
      </w:r>
      <w:r>
        <w:fldChar w:fldCharType="end"/>
      </w:r>
      <w:r>
        <w:tab/>
      </w:r>
      <w:r w:rsidR="000E67B1">
        <w:t xml:space="preserve">On </w:t>
      </w:r>
      <w:r w:rsidR="000E67B1" w:rsidRPr="00F00D3F">
        <w:rPr>
          <w:szCs w:val="22"/>
        </w:rPr>
        <w:t>August 3, 2020</w:t>
      </w:r>
      <w:r w:rsidR="000E67B1" w:rsidRPr="002905FC">
        <w:rPr>
          <w:szCs w:val="22"/>
        </w:rPr>
        <w:t>, the Director General-</w:t>
      </w:r>
      <w:r w:rsidR="00057173">
        <w:rPr>
          <w:szCs w:val="22"/>
        </w:rPr>
        <w:t>E</w:t>
      </w:r>
      <w:r w:rsidR="000E67B1" w:rsidRPr="002905FC">
        <w:rPr>
          <w:szCs w:val="22"/>
        </w:rPr>
        <w:t xml:space="preserve">lect issued Note </w:t>
      </w:r>
      <w:r w:rsidR="000E67B1" w:rsidRPr="00AC63EB">
        <w:rPr>
          <w:szCs w:val="22"/>
        </w:rPr>
        <w:t xml:space="preserve">C. N 4025 inviting governments of WIPO Member States to nominate its nationals as candidates for the posts of Deputy Directors General </w:t>
      </w:r>
      <w:r w:rsidR="000E67B1">
        <w:rPr>
          <w:szCs w:val="22"/>
        </w:rPr>
        <w:t xml:space="preserve">(DDGs) </w:t>
      </w:r>
      <w:r w:rsidR="000E67B1" w:rsidRPr="00AC63EB">
        <w:rPr>
          <w:szCs w:val="22"/>
        </w:rPr>
        <w:t xml:space="preserve">and Assistant Directors General </w:t>
      </w:r>
      <w:r w:rsidR="000E67B1">
        <w:rPr>
          <w:szCs w:val="22"/>
        </w:rPr>
        <w:t xml:space="preserve">(ADGs) </w:t>
      </w:r>
      <w:r w:rsidR="000E67B1" w:rsidRPr="00AC63EB">
        <w:rPr>
          <w:szCs w:val="22"/>
        </w:rPr>
        <w:t>of WIPO</w:t>
      </w:r>
      <w:r w:rsidR="000E67B1" w:rsidRPr="003F06F0">
        <w:t xml:space="preserve"> by </w:t>
      </w:r>
      <w:r w:rsidR="000E67B1">
        <w:t>September</w:t>
      </w:r>
      <w:r w:rsidR="000E67B1" w:rsidRPr="003F06F0">
        <w:t xml:space="preserve"> </w:t>
      </w:r>
      <w:r w:rsidR="000E67B1">
        <w:t>21</w:t>
      </w:r>
      <w:r w:rsidR="000E67B1" w:rsidRPr="003F06F0">
        <w:t>, 20</w:t>
      </w:r>
      <w:r w:rsidR="000E67B1">
        <w:t>20.  The Director General-</w:t>
      </w:r>
      <w:r w:rsidR="00057173">
        <w:t>E</w:t>
      </w:r>
      <w:r w:rsidR="000E67B1">
        <w:t>lect further expressed that he intended to seek the approval of the WIPO Coordination Committee</w:t>
      </w:r>
      <w:r w:rsidR="000E67B1" w:rsidRPr="003F06F0">
        <w:t xml:space="preserve"> for </w:t>
      </w:r>
      <w:r w:rsidR="000E67B1">
        <w:t xml:space="preserve">the </w:t>
      </w:r>
      <w:r w:rsidR="000E67B1" w:rsidRPr="003F06F0">
        <w:t xml:space="preserve">new appointments to take effect </w:t>
      </w:r>
      <w:r w:rsidR="000E67B1">
        <w:t>on</w:t>
      </w:r>
      <w:r w:rsidR="000E67B1" w:rsidRPr="003F06F0">
        <w:t xml:space="preserve"> </w:t>
      </w:r>
      <w:r w:rsidR="000E67B1">
        <w:t>January</w:t>
      </w:r>
      <w:r w:rsidR="000E67B1" w:rsidRPr="003F06F0">
        <w:t> 1, 20</w:t>
      </w:r>
      <w:r w:rsidR="000E67B1">
        <w:t>21</w:t>
      </w:r>
      <w:r w:rsidR="000E67B1" w:rsidRPr="003F06F0">
        <w:t>.</w:t>
      </w:r>
    </w:p>
    <w:p w:rsidR="000E67B1" w:rsidRPr="003F06F0" w:rsidRDefault="00E5498A" w:rsidP="00E5498A">
      <w:r>
        <w:fldChar w:fldCharType="begin"/>
      </w:r>
      <w:r>
        <w:instrText xml:space="preserve"> AUTONUM  </w:instrText>
      </w:r>
      <w:r>
        <w:fldChar w:fldCharType="end"/>
      </w:r>
      <w:r>
        <w:tab/>
      </w:r>
      <w:r w:rsidR="000E67B1">
        <w:t xml:space="preserve">It is recalled that in the context of the election of the Director General in 2014, the </w:t>
      </w:r>
      <w:r w:rsidR="00057173">
        <w:t xml:space="preserve">WIPO </w:t>
      </w:r>
      <w:r w:rsidR="000E67B1">
        <w:t xml:space="preserve">Coordination Committee approved a change to the terms of office of the DDGs and the ADGs </w:t>
      </w:r>
      <w:proofErr w:type="gramStart"/>
      <w:r w:rsidR="000E67B1">
        <w:t>so as to</w:t>
      </w:r>
      <w:proofErr w:type="gramEnd"/>
      <w:r w:rsidR="000E67B1">
        <w:t xml:space="preserve"> coincide with the mandate of the Director General.</w:t>
      </w:r>
      <w:r w:rsidR="00057173">
        <w:t xml:space="preserve"> </w:t>
      </w:r>
      <w:r w:rsidR="000E67B1">
        <w:t xml:space="preserve"> Consequently, the terms of the </w:t>
      </w:r>
      <w:r w:rsidR="000E67B1">
        <w:lastRenderedPageBreak/>
        <w:t>outgoing DDGs and ADGs will expire on September 30, 2020.</w:t>
      </w:r>
      <w:r w:rsidR="000E67B1">
        <w:rPr>
          <w:rStyle w:val="FootnoteReference"/>
          <w:rFonts w:cs="Arial"/>
        </w:rPr>
        <w:footnoteReference w:id="2"/>
      </w:r>
      <w:r w:rsidR="000E67B1">
        <w:t xml:space="preserve">  T</w:t>
      </w:r>
      <w:r w:rsidR="000E67B1" w:rsidRPr="003F06F0">
        <w:t>he outgoing Deputy Directors General and Assistant Directors General are:</w:t>
      </w:r>
    </w:p>
    <w:p w:rsidR="000E67B1" w:rsidRPr="003F06F0" w:rsidRDefault="00740515" w:rsidP="000E67B1">
      <w:pPr>
        <w:numPr>
          <w:ilvl w:val="0"/>
          <w:numId w:val="9"/>
        </w:numPr>
        <w:tabs>
          <w:tab w:val="clear" w:pos="720"/>
          <w:tab w:val="num" w:pos="851"/>
        </w:tabs>
        <w:spacing w:before="240" w:after="240"/>
        <w:ind w:left="850" w:hanging="288"/>
        <w:rPr>
          <w:rFonts w:eastAsia="Times New Roman"/>
          <w:szCs w:val="22"/>
          <w:lang w:val="en" w:eastAsia="en-US"/>
        </w:rPr>
      </w:pPr>
      <w:hyperlink r:id="rId9" w:anchor="1" w:history="1">
        <w:r w:rsidR="000E67B1" w:rsidRPr="003F06F0">
          <w:rPr>
            <w:rFonts w:eastAsia="Times New Roman"/>
            <w:szCs w:val="22"/>
            <w:lang w:val="en" w:eastAsia="en-US"/>
          </w:rPr>
          <w:t xml:space="preserve">Mr. </w:t>
        </w:r>
        <w:r w:rsidR="000E67B1">
          <w:rPr>
            <w:rFonts w:eastAsia="Times New Roman"/>
            <w:szCs w:val="22"/>
            <w:lang w:val="en" w:eastAsia="en-US"/>
          </w:rPr>
          <w:t>Mario</w:t>
        </w:r>
      </w:hyperlink>
      <w:r w:rsidR="000E67B1">
        <w:rPr>
          <w:rFonts w:eastAsia="Times New Roman"/>
          <w:szCs w:val="22"/>
          <w:lang w:val="en" w:eastAsia="en-US"/>
        </w:rPr>
        <w:t xml:space="preserve"> Matus</w:t>
      </w:r>
      <w:r w:rsidR="000E67B1" w:rsidRPr="003F06F0">
        <w:rPr>
          <w:rFonts w:eastAsia="Times New Roman"/>
          <w:szCs w:val="22"/>
          <w:lang w:val="en" w:eastAsia="en-US"/>
        </w:rPr>
        <w:t xml:space="preserve"> (</w:t>
      </w:r>
      <w:r w:rsidR="000E67B1">
        <w:rPr>
          <w:rFonts w:eastAsia="Times New Roman"/>
          <w:szCs w:val="22"/>
          <w:lang w:val="en" w:eastAsia="en-US"/>
        </w:rPr>
        <w:t>Chile</w:t>
      </w:r>
      <w:r w:rsidR="000E67B1" w:rsidRPr="003F06F0">
        <w:rPr>
          <w:rFonts w:eastAsia="Times New Roman"/>
          <w:szCs w:val="22"/>
          <w:lang w:val="en" w:eastAsia="en-US"/>
        </w:rPr>
        <w:t>), Deputy Director General, Development Sector;</w:t>
      </w:r>
    </w:p>
    <w:p w:rsidR="000E67B1" w:rsidRPr="003F06F0" w:rsidRDefault="00740515" w:rsidP="00FE2A42">
      <w:pPr>
        <w:numPr>
          <w:ilvl w:val="0"/>
          <w:numId w:val="9"/>
        </w:numPr>
        <w:tabs>
          <w:tab w:val="clear" w:pos="720"/>
          <w:tab w:val="num" w:pos="851"/>
        </w:tabs>
        <w:spacing w:before="100" w:beforeAutospacing="1" w:after="240"/>
        <w:ind w:left="850" w:hanging="288"/>
        <w:rPr>
          <w:rFonts w:eastAsia="Times New Roman"/>
          <w:szCs w:val="22"/>
          <w:lang w:val="en" w:eastAsia="en-US"/>
        </w:rPr>
      </w:pPr>
      <w:hyperlink r:id="rId10" w:anchor="2" w:history="1">
        <w:r w:rsidR="000E67B1">
          <w:rPr>
            <w:rFonts w:eastAsia="Times New Roman"/>
            <w:szCs w:val="22"/>
            <w:lang w:val="en" w:eastAsia="en-US"/>
          </w:rPr>
          <w:t>Mr. John Sandage</w:t>
        </w:r>
      </w:hyperlink>
      <w:r w:rsidR="000E67B1" w:rsidRPr="003F06F0">
        <w:rPr>
          <w:rFonts w:eastAsia="Times New Roman"/>
          <w:szCs w:val="22"/>
          <w:lang w:val="en" w:eastAsia="en-US"/>
        </w:rPr>
        <w:t xml:space="preserve"> (United States of America), Deputy Director General, </w:t>
      </w:r>
      <w:r w:rsidR="000E67B1">
        <w:rPr>
          <w:rFonts w:eastAsia="Times New Roman"/>
          <w:szCs w:val="22"/>
          <w:lang w:val="en" w:eastAsia="en-US"/>
        </w:rPr>
        <w:t>Patents</w:t>
      </w:r>
      <w:r w:rsidR="000E67B1" w:rsidRPr="003F06F0">
        <w:rPr>
          <w:rFonts w:eastAsia="Times New Roman"/>
          <w:szCs w:val="22"/>
          <w:lang w:val="en" w:eastAsia="en-US"/>
        </w:rPr>
        <w:t xml:space="preserve"> and Technology Sector;</w:t>
      </w:r>
    </w:p>
    <w:p w:rsidR="000E67B1" w:rsidRPr="00152B2B" w:rsidRDefault="00740515" w:rsidP="00FE2A42">
      <w:pPr>
        <w:numPr>
          <w:ilvl w:val="0"/>
          <w:numId w:val="9"/>
        </w:numPr>
        <w:tabs>
          <w:tab w:val="clear" w:pos="720"/>
          <w:tab w:val="num" w:pos="851"/>
        </w:tabs>
        <w:spacing w:before="100" w:beforeAutospacing="1" w:after="240"/>
        <w:ind w:left="850" w:hanging="288"/>
        <w:rPr>
          <w:rFonts w:eastAsia="Times New Roman"/>
          <w:szCs w:val="22"/>
          <w:lang w:val="en" w:eastAsia="en-US"/>
        </w:rPr>
      </w:pPr>
      <w:hyperlink r:id="rId11" w:anchor="3" w:history="1">
        <w:r w:rsidR="000E67B1" w:rsidRPr="003F06F0">
          <w:rPr>
            <w:rFonts w:eastAsia="Times New Roman"/>
            <w:szCs w:val="22"/>
            <w:lang w:val="en" w:eastAsia="en-US"/>
          </w:rPr>
          <w:t>Ms. Wang</w:t>
        </w:r>
      </w:hyperlink>
      <w:r w:rsidR="000E67B1" w:rsidRPr="003F06F0">
        <w:rPr>
          <w:rFonts w:eastAsia="Times New Roman"/>
          <w:szCs w:val="22"/>
          <w:lang w:val="en" w:eastAsia="en-US"/>
        </w:rPr>
        <w:t xml:space="preserve"> </w:t>
      </w:r>
      <w:r w:rsidR="000E67B1">
        <w:rPr>
          <w:rFonts w:eastAsia="Times New Roman"/>
          <w:szCs w:val="22"/>
          <w:lang w:val="en" w:eastAsia="en-US"/>
        </w:rPr>
        <w:t xml:space="preserve">Binying </w:t>
      </w:r>
      <w:r w:rsidR="000E67B1" w:rsidRPr="003F06F0">
        <w:rPr>
          <w:rFonts w:eastAsia="Times New Roman"/>
          <w:szCs w:val="22"/>
          <w:lang w:val="en" w:eastAsia="en-US"/>
        </w:rPr>
        <w:t>(China), Deputy Director General, Brands and Designs Sector;</w:t>
      </w:r>
    </w:p>
    <w:p w:rsidR="000E67B1" w:rsidRPr="003F06F0" w:rsidRDefault="00740515" w:rsidP="00FE2A42">
      <w:pPr>
        <w:numPr>
          <w:ilvl w:val="0"/>
          <w:numId w:val="9"/>
        </w:numPr>
        <w:tabs>
          <w:tab w:val="clear" w:pos="720"/>
          <w:tab w:val="num" w:pos="851"/>
        </w:tabs>
        <w:spacing w:before="100" w:beforeAutospacing="1" w:after="240"/>
        <w:ind w:left="850" w:hanging="288"/>
        <w:rPr>
          <w:rFonts w:eastAsia="Times New Roman"/>
          <w:szCs w:val="22"/>
          <w:lang w:val="en" w:eastAsia="en-US"/>
        </w:rPr>
      </w:pPr>
      <w:hyperlink r:id="rId12" w:anchor="4" w:history="1">
        <w:r w:rsidR="000E67B1" w:rsidRPr="003F06F0">
          <w:rPr>
            <w:rFonts w:eastAsia="Times New Roman"/>
            <w:szCs w:val="22"/>
            <w:lang w:val="en" w:eastAsia="en-US"/>
          </w:rPr>
          <w:t>M</w:t>
        </w:r>
        <w:r w:rsidR="000E67B1">
          <w:rPr>
            <w:rFonts w:eastAsia="Times New Roman"/>
            <w:szCs w:val="22"/>
            <w:lang w:val="en" w:eastAsia="en-US"/>
          </w:rPr>
          <w:t>s</w:t>
        </w:r>
        <w:r w:rsidR="000E67B1" w:rsidRPr="003F06F0">
          <w:rPr>
            <w:rFonts w:eastAsia="Times New Roman"/>
            <w:szCs w:val="22"/>
            <w:lang w:val="en" w:eastAsia="en-US"/>
          </w:rPr>
          <w:t xml:space="preserve">. </w:t>
        </w:r>
        <w:r w:rsidR="000E67B1">
          <w:rPr>
            <w:rFonts w:eastAsia="Times New Roman"/>
            <w:szCs w:val="22"/>
            <w:lang w:val="en" w:eastAsia="en-US"/>
          </w:rPr>
          <w:t xml:space="preserve">Sylvie </w:t>
        </w:r>
        <w:proofErr w:type="spellStart"/>
        <w:r w:rsidR="000E67B1">
          <w:rPr>
            <w:rFonts w:eastAsia="Times New Roman"/>
            <w:szCs w:val="22"/>
            <w:lang w:val="en" w:eastAsia="en-US"/>
          </w:rPr>
          <w:t>Forbin</w:t>
        </w:r>
        <w:proofErr w:type="spellEnd"/>
      </w:hyperlink>
      <w:r w:rsidR="000E67B1" w:rsidRPr="003F06F0">
        <w:rPr>
          <w:rFonts w:eastAsia="Times New Roman"/>
          <w:szCs w:val="22"/>
          <w:lang w:val="en" w:eastAsia="en-US"/>
        </w:rPr>
        <w:t xml:space="preserve"> (</w:t>
      </w:r>
      <w:r w:rsidR="000E67B1">
        <w:rPr>
          <w:rFonts w:eastAsia="Times New Roman"/>
          <w:szCs w:val="22"/>
          <w:lang w:val="en" w:eastAsia="en-US"/>
        </w:rPr>
        <w:t>France</w:t>
      </w:r>
      <w:r w:rsidR="000E67B1" w:rsidRPr="003F06F0">
        <w:rPr>
          <w:rFonts w:eastAsia="Times New Roman"/>
          <w:szCs w:val="22"/>
          <w:lang w:val="en" w:eastAsia="en-US"/>
        </w:rPr>
        <w:t xml:space="preserve">), Deputy Director General, </w:t>
      </w:r>
      <w:r w:rsidR="000E67B1">
        <w:rPr>
          <w:rFonts w:eastAsia="Times New Roman"/>
          <w:szCs w:val="22"/>
          <w:lang w:val="en" w:eastAsia="en-US"/>
        </w:rPr>
        <w:t>Copyright</w:t>
      </w:r>
      <w:r w:rsidR="000E67B1" w:rsidRPr="003F06F0">
        <w:rPr>
          <w:rFonts w:eastAsia="Times New Roman"/>
          <w:szCs w:val="22"/>
          <w:lang w:val="en" w:eastAsia="en-US"/>
        </w:rPr>
        <w:t xml:space="preserve"> </w:t>
      </w:r>
      <w:r w:rsidR="000E67B1">
        <w:rPr>
          <w:rFonts w:eastAsia="Times New Roman"/>
          <w:szCs w:val="22"/>
          <w:lang w:val="en" w:eastAsia="en-US"/>
        </w:rPr>
        <w:t xml:space="preserve">and Creative Industries </w:t>
      </w:r>
      <w:r w:rsidR="000E67B1" w:rsidRPr="003F06F0">
        <w:rPr>
          <w:rFonts w:eastAsia="Times New Roman"/>
          <w:szCs w:val="22"/>
          <w:lang w:val="en" w:eastAsia="en-US"/>
        </w:rPr>
        <w:t>Sector;</w:t>
      </w:r>
    </w:p>
    <w:p w:rsidR="000E67B1" w:rsidRPr="003F06F0" w:rsidRDefault="000E67B1" w:rsidP="00FE2A42">
      <w:pPr>
        <w:numPr>
          <w:ilvl w:val="0"/>
          <w:numId w:val="9"/>
        </w:numPr>
        <w:tabs>
          <w:tab w:val="clear" w:pos="720"/>
          <w:tab w:val="num" w:pos="851"/>
        </w:tabs>
        <w:spacing w:before="100" w:beforeAutospacing="1" w:after="240"/>
        <w:ind w:left="850" w:hanging="288"/>
        <w:rPr>
          <w:rFonts w:eastAsia="Times New Roman"/>
          <w:szCs w:val="22"/>
          <w:lang w:val="en" w:eastAsia="en-US"/>
        </w:rPr>
      </w:pPr>
      <w:r w:rsidRPr="003F06F0">
        <w:rPr>
          <w:rFonts w:eastAsia="Times New Roman"/>
          <w:szCs w:val="22"/>
          <w:lang w:val="en" w:eastAsia="en-US"/>
        </w:rPr>
        <w:t xml:space="preserve">Mr. </w:t>
      </w:r>
      <w:r>
        <w:rPr>
          <w:rFonts w:eastAsia="Times New Roman"/>
          <w:szCs w:val="22"/>
          <w:lang w:val="en" w:eastAsia="en-US"/>
        </w:rPr>
        <w:t>Minelik</w:t>
      </w:r>
      <w:r w:rsidRPr="003F06F0">
        <w:rPr>
          <w:rFonts w:eastAsia="Times New Roman"/>
          <w:szCs w:val="22"/>
          <w:lang w:val="en" w:eastAsia="en-US"/>
        </w:rPr>
        <w:t xml:space="preserve"> </w:t>
      </w:r>
      <w:r>
        <w:rPr>
          <w:rFonts w:eastAsia="Times New Roman"/>
          <w:szCs w:val="22"/>
          <w:lang w:val="en" w:eastAsia="en-US"/>
        </w:rPr>
        <w:t>Getahun</w:t>
      </w:r>
      <w:r w:rsidRPr="003F06F0">
        <w:rPr>
          <w:rFonts w:eastAsia="Times New Roman"/>
          <w:szCs w:val="22"/>
          <w:lang w:val="en" w:eastAsia="en-US"/>
        </w:rPr>
        <w:t xml:space="preserve"> (</w:t>
      </w:r>
      <w:r>
        <w:rPr>
          <w:rFonts w:eastAsia="Times New Roman"/>
          <w:szCs w:val="22"/>
          <w:lang w:val="en" w:eastAsia="en-US"/>
        </w:rPr>
        <w:t>Ethiopia</w:t>
      </w:r>
      <w:r w:rsidRPr="003F06F0">
        <w:rPr>
          <w:rFonts w:eastAsia="Times New Roman"/>
          <w:szCs w:val="22"/>
          <w:lang w:val="en" w:eastAsia="en-US"/>
        </w:rPr>
        <w:t xml:space="preserve">), Assistant Director General, </w:t>
      </w:r>
      <w:r>
        <w:rPr>
          <w:rFonts w:eastAsia="Times New Roman"/>
          <w:szCs w:val="22"/>
          <w:lang w:val="en" w:eastAsia="en-US"/>
        </w:rPr>
        <w:t xml:space="preserve">Global Issues </w:t>
      </w:r>
      <w:r w:rsidRPr="003F06F0">
        <w:rPr>
          <w:rFonts w:eastAsia="Times New Roman"/>
          <w:szCs w:val="22"/>
          <w:lang w:val="en" w:eastAsia="en-US"/>
        </w:rPr>
        <w:t>Sector;</w:t>
      </w:r>
    </w:p>
    <w:p w:rsidR="000E67B1" w:rsidRPr="003F06F0" w:rsidRDefault="000E67B1" w:rsidP="00FE2A42">
      <w:pPr>
        <w:numPr>
          <w:ilvl w:val="0"/>
          <w:numId w:val="9"/>
        </w:numPr>
        <w:tabs>
          <w:tab w:val="clear" w:pos="720"/>
          <w:tab w:val="num" w:pos="851"/>
        </w:tabs>
        <w:spacing w:before="100" w:beforeAutospacing="1" w:after="240"/>
        <w:ind w:left="850" w:hanging="288"/>
        <w:rPr>
          <w:rFonts w:eastAsia="Times New Roman"/>
          <w:szCs w:val="22"/>
          <w:lang w:val="en" w:eastAsia="en-US"/>
        </w:rPr>
      </w:pPr>
      <w:r w:rsidRPr="003F06F0">
        <w:rPr>
          <w:rFonts w:eastAsia="Times New Roman"/>
          <w:szCs w:val="22"/>
          <w:lang w:val="en" w:eastAsia="en-US"/>
        </w:rPr>
        <w:t xml:space="preserve">Mr. </w:t>
      </w:r>
      <w:proofErr w:type="spellStart"/>
      <w:r w:rsidRPr="003F06F0">
        <w:rPr>
          <w:rFonts w:eastAsia="Times New Roman"/>
          <w:szCs w:val="22"/>
          <w:lang w:val="en" w:eastAsia="en-US"/>
        </w:rPr>
        <w:t>Ramanathan</w:t>
      </w:r>
      <w:proofErr w:type="spellEnd"/>
      <w:r w:rsidRPr="003F06F0">
        <w:rPr>
          <w:rFonts w:eastAsia="Times New Roman"/>
          <w:szCs w:val="22"/>
          <w:lang w:val="en" w:eastAsia="en-US"/>
        </w:rPr>
        <w:t xml:space="preserve"> Ambi Sundaram (Sri Lanka), Assistant Director General, Administration and Management Sector;</w:t>
      </w:r>
    </w:p>
    <w:p w:rsidR="000E67B1" w:rsidRPr="000E67B1" w:rsidRDefault="000E67B1" w:rsidP="00FE2A42">
      <w:pPr>
        <w:numPr>
          <w:ilvl w:val="0"/>
          <w:numId w:val="9"/>
        </w:numPr>
        <w:tabs>
          <w:tab w:val="clear" w:pos="720"/>
          <w:tab w:val="num" w:pos="851"/>
        </w:tabs>
        <w:spacing w:before="100" w:beforeAutospacing="1" w:after="240"/>
        <w:ind w:left="850" w:hanging="288"/>
        <w:rPr>
          <w:rFonts w:ascii="Georgia" w:hAnsi="Georgia" w:cs="Times New Roman"/>
          <w:sz w:val="24"/>
          <w:szCs w:val="24"/>
          <w:lang w:val="en" w:eastAsia="en-US"/>
        </w:rPr>
      </w:pPr>
      <w:r w:rsidRPr="00242F79">
        <w:rPr>
          <w:rFonts w:eastAsia="Times New Roman"/>
          <w:szCs w:val="22"/>
          <w:lang w:val="en" w:eastAsia="en-US"/>
        </w:rPr>
        <w:t>Mr. Yoshiyuki Takagi (Japan), Assistant Director General, Global Infrastructure Sector;  and</w:t>
      </w:r>
    </w:p>
    <w:p w:rsidR="000E67B1" w:rsidRPr="00242F79" w:rsidRDefault="000E67B1" w:rsidP="000E67B1">
      <w:pPr>
        <w:numPr>
          <w:ilvl w:val="0"/>
          <w:numId w:val="9"/>
        </w:numPr>
        <w:tabs>
          <w:tab w:val="clear" w:pos="720"/>
          <w:tab w:val="num" w:pos="851"/>
        </w:tabs>
        <w:spacing w:before="100" w:beforeAutospacing="1" w:after="240"/>
        <w:ind w:left="562" w:firstLine="0"/>
        <w:rPr>
          <w:rFonts w:ascii="Georgia" w:hAnsi="Georgia" w:cs="Times New Roman"/>
          <w:sz w:val="24"/>
          <w:szCs w:val="24"/>
          <w:lang w:val="en" w:eastAsia="en-US"/>
        </w:rPr>
      </w:pPr>
      <w:r w:rsidRPr="00242F79">
        <w:rPr>
          <w:rFonts w:eastAsia="Times New Roman"/>
          <w:szCs w:val="22"/>
          <w:lang w:val="en" w:eastAsia="en-US"/>
        </w:rPr>
        <w:t>Mr. Naresh Prasad, Assistant Director General and Chief of Staff.</w:t>
      </w:r>
    </w:p>
    <w:p w:rsidR="000E67B1" w:rsidRDefault="00E5498A" w:rsidP="00E5498A">
      <w:pPr>
        <w:spacing w:after="240"/>
      </w:pPr>
      <w:r>
        <w:fldChar w:fldCharType="begin"/>
      </w:r>
      <w:r>
        <w:instrText xml:space="preserve"> AUTONUM  </w:instrText>
      </w:r>
      <w:r>
        <w:fldChar w:fldCharType="end"/>
      </w:r>
      <w:r>
        <w:tab/>
      </w:r>
      <w:proofErr w:type="gramStart"/>
      <w:r w:rsidR="000E67B1">
        <w:t xml:space="preserve">It is further recalled that, in light of the change to their terms of office, “and to ensure sufficient time to complete the entire appointment process concerning the DDGs and ADGs (including the time necessary for vacancy announcements, internal and potentially external evaluation of candidates, and an additional extraordinary session of the </w:t>
      </w:r>
      <w:r w:rsidR="00057173">
        <w:t xml:space="preserve">WIPO </w:t>
      </w:r>
      <w:r w:rsidR="000E67B1">
        <w:t>Coordination Committee for approval of DDG candidates and advice on the appointment of ADG candidates) prior to their start on October 1, 2020”</w:t>
      </w:r>
      <w:r w:rsidR="000E67B1">
        <w:rPr>
          <w:rStyle w:val="FootnoteReference"/>
          <w:rFonts w:cs="Arial"/>
        </w:rPr>
        <w:footnoteReference w:id="3"/>
      </w:r>
      <w:r w:rsidR="000E67B1">
        <w:t xml:space="preserve">, the WIPO General Assembly, the WIPO Coordination Committee and the Paris and Berne Union Assemblies, each in so far as it was concerned, approved the 2019 “Procedures for the Nomination and Appointment of Directors General of WIPO” (2019 Procedures) to ensure, </w:t>
      </w:r>
      <w:r w:rsidR="000E67B1" w:rsidRPr="00F17C61">
        <w:rPr>
          <w:i/>
        </w:rPr>
        <w:t>inter alia</w:t>
      </w:r>
      <w:r w:rsidR="000E67B1">
        <w:t>, “that the Director General could propose the appointment of DDGs and ADGs in a timely manner so as to facilitate the transition from one Senior Management Team (SMT) to the next.”</w:t>
      </w:r>
      <w:r w:rsidR="000E67B1">
        <w:rPr>
          <w:rStyle w:val="FootnoteReference"/>
          <w:rFonts w:cs="Arial"/>
        </w:rPr>
        <w:footnoteReference w:id="4"/>
      </w:r>
      <w:proofErr w:type="gramEnd"/>
      <w:r w:rsidR="000E67B1">
        <w:t xml:space="preserve">  </w:t>
      </w:r>
      <w:proofErr w:type="gramStart"/>
      <w:r w:rsidR="000E67B1">
        <w:t>Notwithstanding the approval of the 2019 Procedures, which were intended, in relevant part, to have provided sufficient time for the Director General-</w:t>
      </w:r>
      <w:r w:rsidR="00747494">
        <w:t>E</w:t>
      </w:r>
      <w:r w:rsidR="000E67B1">
        <w:t>lect to undertake the process of consultation and nomination of a</w:t>
      </w:r>
      <w:r w:rsidR="00577227">
        <w:t>n</w:t>
      </w:r>
      <w:r w:rsidR="000E67B1">
        <w:t xml:space="preserve"> SMT</w:t>
      </w:r>
      <w:r w:rsidR="00577227">
        <w:t xml:space="preserve"> </w:t>
      </w:r>
      <w:r w:rsidR="000E67B1">
        <w:t>so that it would be in place for the commencement of his mandate</w:t>
      </w:r>
      <w:r w:rsidR="000E67B1">
        <w:rPr>
          <w:rStyle w:val="FootnoteReference"/>
          <w:rFonts w:cs="Arial"/>
        </w:rPr>
        <w:footnoteReference w:id="5"/>
      </w:r>
      <w:r w:rsidR="000E67B1">
        <w:t>, the exceptional public health situation, due to the COVID-19 pandemic, created an unanticipated and unprecedented challenge to the process of the selection of the new Deputy and Assistant Directors General.</w:t>
      </w:r>
      <w:proofErr w:type="gramEnd"/>
      <w:r w:rsidR="000E67B1">
        <w:t xml:space="preserve">  </w:t>
      </w:r>
      <w:proofErr w:type="gramStart"/>
      <w:r w:rsidR="000E67B1">
        <w:t xml:space="preserve">Therefore, and as noted in C. N 4025, the deadline for nominations of candidates for the posts of DDG and ADG is September 21, 2020, following which consultations will be undertaken regarding the nominations so that the proposals of candidates for appointment to these posts may be presented to the </w:t>
      </w:r>
      <w:r w:rsidR="00057173">
        <w:t xml:space="preserve">WIPO </w:t>
      </w:r>
      <w:r w:rsidR="000E67B1">
        <w:t>Coordination Committee at a forthcoming extraordinary session, with appointments to begin on January 1, 2021.</w:t>
      </w:r>
      <w:proofErr w:type="gramEnd"/>
    </w:p>
    <w:p w:rsidR="000E67B1" w:rsidRPr="003F06F0" w:rsidRDefault="00E5498A" w:rsidP="00E5498A">
      <w:pPr>
        <w:spacing w:after="240"/>
      </w:pPr>
      <w:r>
        <w:fldChar w:fldCharType="begin"/>
      </w:r>
      <w:r>
        <w:instrText xml:space="preserve"> AUTONUM  </w:instrText>
      </w:r>
      <w:r>
        <w:fldChar w:fldCharType="end"/>
      </w:r>
      <w:r>
        <w:tab/>
      </w:r>
      <w:r w:rsidR="000E67B1">
        <w:t>Consequently, t</w:t>
      </w:r>
      <w:r w:rsidR="000E67B1" w:rsidRPr="003F06F0">
        <w:t xml:space="preserve">he present document </w:t>
      </w:r>
      <w:r w:rsidR="000E67B1">
        <w:t>seeks the approval of the</w:t>
      </w:r>
      <w:r w:rsidR="00057173">
        <w:t xml:space="preserve"> WIPO</w:t>
      </w:r>
      <w:r w:rsidR="000E67B1">
        <w:t xml:space="preserve"> Coordination Committee for an exceptional short-term re-appointment of the outgoing DDGs and ADGs, </w:t>
      </w:r>
      <w:proofErr w:type="gramStart"/>
      <w:r w:rsidR="000E67B1">
        <w:t>so as to</w:t>
      </w:r>
      <w:proofErr w:type="gramEnd"/>
      <w:r w:rsidR="000E67B1">
        <w:t xml:space="preserve"> allow them to assist the Director General-</w:t>
      </w:r>
      <w:r w:rsidR="00057173">
        <w:t>E</w:t>
      </w:r>
      <w:r w:rsidR="000E67B1">
        <w:t>lect in managing the transition until the new DDGs and ADGs take up their appointments.</w:t>
      </w:r>
    </w:p>
    <w:p w:rsidR="000E67B1" w:rsidRPr="00FE2A42" w:rsidRDefault="00E5498A" w:rsidP="00FE2A42">
      <w:pPr>
        <w:pStyle w:val="Heading2"/>
        <w:spacing w:after="240"/>
        <w:rPr>
          <w:i/>
          <w:u w:val="single"/>
        </w:rPr>
      </w:pPr>
      <w:r w:rsidRPr="00FE2A42">
        <w:rPr>
          <w:i/>
          <w:caps w:val="0"/>
          <w:u w:val="single"/>
        </w:rPr>
        <w:lastRenderedPageBreak/>
        <w:t>Proposed Re-Appointments</w:t>
      </w:r>
    </w:p>
    <w:p w:rsidR="000E67B1" w:rsidRPr="003F06F0" w:rsidRDefault="00E5498A" w:rsidP="00E5498A">
      <w:pPr>
        <w:keepNext/>
        <w:spacing w:after="240"/>
        <w:rPr>
          <w:szCs w:val="22"/>
        </w:rPr>
      </w:pPr>
      <w:r>
        <w:rPr>
          <w:szCs w:val="22"/>
        </w:rPr>
        <w:fldChar w:fldCharType="begin"/>
      </w:r>
      <w:r>
        <w:rPr>
          <w:szCs w:val="22"/>
        </w:rPr>
        <w:instrText xml:space="preserve"> AUTONUM  </w:instrText>
      </w:r>
      <w:r>
        <w:rPr>
          <w:szCs w:val="22"/>
        </w:rPr>
        <w:fldChar w:fldCharType="end"/>
      </w:r>
      <w:r>
        <w:rPr>
          <w:szCs w:val="22"/>
        </w:rPr>
        <w:tab/>
      </w:r>
      <w:r w:rsidR="000E67B1" w:rsidRPr="003F06F0">
        <w:rPr>
          <w:szCs w:val="22"/>
        </w:rPr>
        <w:t>The Director General</w:t>
      </w:r>
      <w:r w:rsidR="000E67B1">
        <w:rPr>
          <w:szCs w:val="22"/>
        </w:rPr>
        <w:t>-</w:t>
      </w:r>
      <w:r w:rsidR="00057173">
        <w:rPr>
          <w:szCs w:val="22"/>
        </w:rPr>
        <w:t>E</w:t>
      </w:r>
      <w:r w:rsidR="000E67B1">
        <w:rPr>
          <w:szCs w:val="22"/>
        </w:rPr>
        <w:t>lect</w:t>
      </w:r>
      <w:r w:rsidR="000E67B1" w:rsidRPr="003F06F0">
        <w:rPr>
          <w:szCs w:val="22"/>
        </w:rPr>
        <w:t xml:space="preserve"> proposes the </w:t>
      </w:r>
      <w:r w:rsidR="000E67B1">
        <w:rPr>
          <w:szCs w:val="22"/>
        </w:rPr>
        <w:t xml:space="preserve">exceptional re-appointment of the </w:t>
      </w:r>
      <w:r w:rsidR="000E67B1" w:rsidRPr="003F06F0">
        <w:rPr>
          <w:szCs w:val="22"/>
        </w:rPr>
        <w:t>following Deputy Directors General and Assistant Directors General</w:t>
      </w:r>
      <w:r w:rsidR="000E67B1">
        <w:rPr>
          <w:szCs w:val="22"/>
        </w:rPr>
        <w:t xml:space="preserve"> for three months:</w:t>
      </w:r>
    </w:p>
    <w:p w:rsidR="000E67B1" w:rsidRPr="003F06F0" w:rsidRDefault="000E67B1" w:rsidP="00532CE7">
      <w:pPr>
        <w:pStyle w:val="ListParagraph"/>
        <w:numPr>
          <w:ilvl w:val="0"/>
          <w:numId w:val="10"/>
        </w:numPr>
        <w:spacing w:after="120"/>
        <w:ind w:left="1181" w:hanging="547"/>
        <w:rPr>
          <w:szCs w:val="22"/>
        </w:rPr>
      </w:pPr>
      <w:r>
        <w:rPr>
          <w:szCs w:val="22"/>
        </w:rPr>
        <w:t>Mr. Mario Matus (Chile)</w:t>
      </w:r>
      <w:r w:rsidRPr="003F06F0">
        <w:rPr>
          <w:szCs w:val="22"/>
        </w:rPr>
        <w:t>, Deputy Director General, Development Sector;</w:t>
      </w:r>
    </w:p>
    <w:p w:rsidR="000E67B1" w:rsidRPr="003F06F0" w:rsidRDefault="000E67B1" w:rsidP="00FE2A42">
      <w:pPr>
        <w:pStyle w:val="ListParagraph"/>
        <w:numPr>
          <w:ilvl w:val="0"/>
          <w:numId w:val="10"/>
        </w:numPr>
        <w:spacing w:after="120"/>
        <w:ind w:left="1181" w:hanging="547"/>
        <w:rPr>
          <w:szCs w:val="22"/>
        </w:rPr>
      </w:pPr>
      <w:r>
        <w:rPr>
          <w:szCs w:val="22"/>
        </w:rPr>
        <w:t>Mr. John Sandage (United States of America)</w:t>
      </w:r>
      <w:r w:rsidRPr="003F06F0">
        <w:rPr>
          <w:szCs w:val="22"/>
        </w:rPr>
        <w:t xml:space="preserve">, Deputy Director General, </w:t>
      </w:r>
      <w:r w:rsidRPr="003F06F0">
        <w:rPr>
          <w:rFonts w:eastAsia="Times New Roman"/>
          <w:szCs w:val="22"/>
          <w:lang w:val="en" w:eastAsia="en-US"/>
        </w:rPr>
        <w:t>Patents and Technology Sector;</w:t>
      </w:r>
    </w:p>
    <w:p w:rsidR="000E67B1" w:rsidRPr="007A0FFD" w:rsidRDefault="000E67B1" w:rsidP="00FE2A42">
      <w:pPr>
        <w:pStyle w:val="ListParagraph"/>
        <w:numPr>
          <w:ilvl w:val="0"/>
          <w:numId w:val="10"/>
        </w:numPr>
        <w:spacing w:after="120"/>
        <w:ind w:left="1181" w:hanging="547"/>
        <w:rPr>
          <w:szCs w:val="22"/>
        </w:rPr>
      </w:pPr>
      <w:r>
        <w:rPr>
          <w:szCs w:val="22"/>
        </w:rPr>
        <w:t>Ms. Wang Binying (China)</w:t>
      </w:r>
      <w:r w:rsidRPr="003F06F0">
        <w:rPr>
          <w:szCs w:val="22"/>
        </w:rPr>
        <w:t>, Deputy Director General</w:t>
      </w:r>
      <w:r w:rsidRPr="003F06F0">
        <w:rPr>
          <w:szCs w:val="22"/>
          <w:lang w:val="en"/>
        </w:rPr>
        <w:t>, Brands and Designs Sector;</w:t>
      </w:r>
    </w:p>
    <w:p w:rsidR="000E67B1" w:rsidRPr="003F06F0" w:rsidRDefault="000E67B1" w:rsidP="000E67B1">
      <w:pPr>
        <w:pStyle w:val="ListParagraph"/>
        <w:numPr>
          <w:ilvl w:val="0"/>
          <w:numId w:val="10"/>
        </w:numPr>
        <w:ind w:left="1170" w:hanging="540"/>
        <w:rPr>
          <w:szCs w:val="22"/>
        </w:rPr>
      </w:pPr>
      <w:r>
        <w:rPr>
          <w:szCs w:val="22"/>
        </w:rPr>
        <w:t xml:space="preserve">Ms. Sylvie </w:t>
      </w:r>
      <w:proofErr w:type="spellStart"/>
      <w:r>
        <w:rPr>
          <w:szCs w:val="22"/>
        </w:rPr>
        <w:t>Forbin</w:t>
      </w:r>
      <w:proofErr w:type="spellEnd"/>
      <w:r>
        <w:rPr>
          <w:szCs w:val="22"/>
        </w:rPr>
        <w:t xml:space="preserve"> (France)</w:t>
      </w:r>
      <w:r w:rsidRPr="003F06F0">
        <w:rPr>
          <w:szCs w:val="22"/>
        </w:rPr>
        <w:t xml:space="preserve">, </w:t>
      </w:r>
      <w:r>
        <w:rPr>
          <w:szCs w:val="22"/>
        </w:rPr>
        <w:t>Deputy</w:t>
      </w:r>
      <w:r w:rsidRPr="003F06F0">
        <w:rPr>
          <w:szCs w:val="22"/>
        </w:rPr>
        <w:t xml:space="preserve"> Director General, </w:t>
      </w:r>
      <w:r>
        <w:rPr>
          <w:szCs w:val="22"/>
        </w:rPr>
        <w:t>Copyright</w:t>
      </w:r>
      <w:r w:rsidRPr="003F06F0">
        <w:rPr>
          <w:szCs w:val="22"/>
        </w:rPr>
        <w:t xml:space="preserve"> and Creative Industries Sector;</w:t>
      </w:r>
    </w:p>
    <w:p w:rsidR="000E67B1" w:rsidRPr="007A0FFD" w:rsidRDefault="000E67B1" w:rsidP="00173F23">
      <w:pPr>
        <w:pStyle w:val="ListParagraph"/>
        <w:numPr>
          <w:ilvl w:val="0"/>
          <w:numId w:val="10"/>
        </w:numPr>
        <w:spacing w:after="120"/>
        <w:ind w:left="1181" w:hanging="547"/>
        <w:rPr>
          <w:szCs w:val="22"/>
        </w:rPr>
      </w:pPr>
      <w:r>
        <w:rPr>
          <w:szCs w:val="22"/>
        </w:rPr>
        <w:t>Mr. Minelik Getahun (Ethiopia)</w:t>
      </w:r>
      <w:r w:rsidRPr="003F06F0">
        <w:rPr>
          <w:szCs w:val="22"/>
        </w:rPr>
        <w:t xml:space="preserve">, </w:t>
      </w:r>
      <w:r>
        <w:rPr>
          <w:szCs w:val="22"/>
        </w:rPr>
        <w:t>Assistant</w:t>
      </w:r>
      <w:r w:rsidRPr="003F06F0">
        <w:rPr>
          <w:szCs w:val="22"/>
        </w:rPr>
        <w:t xml:space="preserve"> Director General</w:t>
      </w:r>
      <w:r w:rsidRPr="003F06F0">
        <w:rPr>
          <w:szCs w:val="22"/>
          <w:lang w:val="en"/>
        </w:rPr>
        <w:t xml:space="preserve">, </w:t>
      </w:r>
      <w:r w:rsidRPr="003F06F0">
        <w:rPr>
          <w:rFonts w:eastAsia="Times New Roman"/>
          <w:szCs w:val="22"/>
          <w:lang w:val="en" w:eastAsia="en-US"/>
        </w:rPr>
        <w:t>Global Issues Sector;</w:t>
      </w:r>
    </w:p>
    <w:p w:rsidR="000E67B1" w:rsidRPr="003F06F0" w:rsidRDefault="000E67B1" w:rsidP="00FE2A42">
      <w:pPr>
        <w:pStyle w:val="ListParagraph"/>
        <w:numPr>
          <w:ilvl w:val="0"/>
          <w:numId w:val="10"/>
        </w:numPr>
        <w:spacing w:after="240"/>
        <w:ind w:left="1181" w:hanging="547"/>
        <w:rPr>
          <w:szCs w:val="22"/>
        </w:rPr>
      </w:pPr>
      <w:r>
        <w:rPr>
          <w:szCs w:val="22"/>
        </w:rPr>
        <w:t>Mr. Yoshiyuki Takagi (Japan)</w:t>
      </w:r>
      <w:r w:rsidRPr="003F06F0">
        <w:rPr>
          <w:szCs w:val="22"/>
        </w:rPr>
        <w:t>, Assistant Director General,</w:t>
      </w:r>
      <w:hyperlink r:id="rId13" w:tgtFrame="_self" w:history="1">
        <w:r w:rsidRPr="003F06F0">
          <w:rPr>
            <w:rFonts w:eastAsia="Times New Roman"/>
            <w:szCs w:val="22"/>
            <w:lang w:val="en" w:eastAsia="en-US"/>
          </w:rPr>
          <w:t xml:space="preserve"> Global Infrastructure</w:t>
        </w:r>
      </w:hyperlink>
      <w:r w:rsidRPr="003F06F0">
        <w:rPr>
          <w:rFonts w:eastAsia="Times New Roman"/>
          <w:szCs w:val="22"/>
          <w:lang w:val="en" w:eastAsia="en-US"/>
        </w:rPr>
        <w:t xml:space="preserve"> Sector</w:t>
      </w:r>
      <w:r>
        <w:rPr>
          <w:rFonts w:eastAsia="Times New Roman"/>
          <w:szCs w:val="22"/>
          <w:lang w:val="en" w:eastAsia="en-US"/>
        </w:rPr>
        <w:t>;  and</w:t>
      </w:r>
    </w:p>
    <w:p w:rsidR="000E67B1" w:rsidRPr="003F06F0" w:rsidRDefault="000E67B1" w:rsidP="00FE2A42">
      <w:pPr>
        <w:pStyle w:val="ListParagraph"/>
        <w:numPr>
          <w:ilvl w:val="0"/>
          <w:numId w:val="10"/>
        </w:numPr>
        <w:spacing w:after="240"/>
        <w:ind w:left="1181" w:hanging="547"/>
        <w:rPr>
          <w:szCs w:val="22"/>
        </w:rPr>
      </w:pPr>
      <w:r>
        <w:rPr>
          <w:szCs w:val="22"/>
        </w:rPr>
        <w:t xml:space="preserve">Mr. </w:t>
      </w:r>
      <w:r>
        <w:rPr>
          <w:rFonts w:eastAsia="Times New Roman"/>
          <w:szCs w:val="22"/>
          <w:lang w:val="en" w:eastAsia="en-US"/>
        </w:rPr>
        <w:t>Naresh Prasad</w:t>
      </w:r>
      <w:r>
        <w:rPr>
          <w:szCs w:val="22"/>
        </w:rPr>
        <w:t xml:space="preserve"> (India)</w:t>
      </w:r>
      <w:r w:rsidRPr="003F06F0">
        <w:rPr>
          <w:szCs w:val="22"/>
        </w:rPr>
        <w:t>, Assistant Director General</w:t>
      </w:r>
      <w:r>
        <w:rPr>
          <w:rFonts w:eastAsia="Times New Roman"/>
          <w:szCs w:val="22"/>
          <w:lang w:eastAsia="en-US"/>
        </w:rPr>
        <w:t>, Chief of Staff</w:t>
      </w:r>
      <w:r w:rsidRPr="003540F5">
        <w:rPr>
          <w:szCs w:val="22"/>
        </w:rPr>
        <w:t xml:space="preserve"> </w:t>
      </w:r>
      <w:r>
        <w:rPr>
          <w:szCs w:val="22"/>
        </w:rPr>
        <w:t>and responsible for the support of the Director General’s management</w:t>
      </w:r>
      <w:proofErr w:type="gramStart"/>
      <w:r>
        <w:rPr>
          <w:szCs w:val="22"/>
        </w:rPr>
        <w:t>;</w:t>
      </w:r>
      <w:proofErr w:type="gramEnd"/>
      <w:r w:rsidR="00E2208D">
        <w:rPr>
          <w:szCs w:val="22"/>
        </w:rPr>
        <w:br/>
      </w:r>
      <w:r>
        <w:rPr>
          <w:szCs w:val="22"/>
        </w:rPr>
        <w:t>meetings of the Assemblies of the Member States;  the Chief Ethics Officer;  and WIPO’s External Offices</w:t>
      </w:r>
      <w:r>
        <w:rPr>
          <w:rFonts w:eastAsia="Times New Roman"/>
          <w:szCs w:val="22"/>
          <w:lang w:val="en" w:eastAsia="en-US"/>
        </w:rPr>
        <w:t>.</w:t>
      </w:r>
    </w:p>
    <w:p w:rsidR="000E67B1" w:rsidRDefault="00E5498A" w:rsidP="00E5498A">
      <w:pPr>
        <w:spacing w:after="240"/>
        <w:rPr>
          <w:szCs w:val="22"/>
        </w:rPr>
      </w:pPr>
      <w:r>
        <w:rPr>
          <w:szCs w:val="22"/>
        </w:rPr>
        <w:fldChar w:fldCharType="begin"/>
      </w:r>
      <w:r>
        <w:rPr>
          <w:szCs w:val="22"/>
        </w:rPr>
        <w:instrText xml:space="preserve"> AUTONUM  </w:instrText>
      </w:r>
      <w:r>
        <w:rPr>
          <w:szCs w:val="22"/>
        </w:rPr>
        <w:fldChar w:fldCharType="end"/>
      </w:r>
      <w:r>
        <w:rPr>
          <w:szCs w:val="22"/>
        </w:rPr>
        <w:tab/>
      </w:r>
      <w:r w:rsidR="000E67B1" w:rsidRPr="003F06F0">
        <w:rPr>
          <w:szCs w:val="22"/>
        </w:rPr>
        <w:t xml:space="preserve">The </w:t>
      </w:r>
      <w:r w:rsidR="000E67B1">
        <w:rPr>
          <w:szCs w:val="22"/>
        </w:rPr>
        <w:t xml:space="preserve">relevant </w:t>
      </w:r>
      <w:r w:rsidR="000E67B1" w:rsidRPr="003F06F0">
        <w:rPr>
          <w:szCs w:val="22"/>
        </w:rPr>
        <w:t>curricul</w:t>
      </w:r>
      <w:r w:rsidR="000E67B1">
        <w:rPr>
          <w:szCs w:val="22"/>
        </w:rPr>
        <w:t>a</w:t>
      </w:r>
      <w:r w:rsidR="000E67B1" w:rsidRPr="003F06F0">
        <w:rPr>
          <w:szCs w:val="22"/>
        </w:rPr>
        <w:t xml:space="preserve"> vitae </w:t>
      </w:r>
      <w:r w:rsidR="000E67B1">
        <w:rPr>
          <w:szCs w:val="22"/>
        </w:rPr>
        <w:t>of</w:t>
      </w:r>
      <w:r w:rsidR="000E67B1" w:rsidRPr="003F06F0">
        <w:rPr>
          <w:szCs w:val="22"/>
        </w:rPr>
        <w:t xml:space="preserve"> the</w:t>
      </w:r>
      <w:r w:rsidR="000E67B1">
        <w:rPr>
          <w:szCs w:val="22"/>
        </w:rPr>
        <w:t>se</w:t>
      </w:r>
      <w:r w:rsidR="000E67B1" w:rsidRPr="003F06F0">
        <w:rPr>
          <w:szCs w:val="22"/>
        </w:rPr>
        <w:t xml:space="preserve"> seven </w:t>
      </w:r>
      <w:r w:rsidR="000E67B1">
        <w:rPr>
          <w:szCs w:val="22"/>
        </w:rPr>
        <w:t xml:space="preserve">DDGs and ADGs </w:t>
      </w:r>
      <w:r w:rsidR="000E67B1" w:rsidRPr="003F06F0">
        <w:rPr>
          <w:szCs w:val="22"/>
        </w:rPr>
        <w:t xml:space="preserve">are </w:t>
      </w:r>
      <w:r w:rsidR="000E67B1">
        <w:rPr>
          <w:szCs w:val="22"/>
        </w:rPr>
        <w:t>set out in the Annexes to documents WO/CC/70/2 and WO/CC/72/2</w:t>
      </w:r>
      <w:r w:rsidR="000E67B1" w:rsidRPr="003F06F0">
        <w:rPr>
          <w:szCs w:val="22"/>
        </w:rPr>
        <w:t>.</w:t>
      </w:r>
    </w:p>
    <w:p w:rsidR="000E67B1" w:rsidRPr="003F06F0" w:rsidRDefault="00E5498A" w:rsidP="00FE2A42">
      <w:pPr>
        <w:spacing w:after="120"/>
        <w:rPr>
          <w:szCs w:val="22"/>
        </w:rPr>
      </w:pPr>
      <w:r>
        <w:rPr>
          <w:szCs w:val="22"/>
        </w:rPr>
        <w:fldChar w:fldCharType="begin"/>
      </w:r>
      <w:r>
        <w:rPr>
          <w:szCs w:val="22"/>
        </w:rPr>
        <w:instrText xml:space="preserve"> AUTONUM  </w:instrText>
      </w:r>
      <w:r>
        <w:rPr>
          <w:szCs w:val="22"/>
        </w:rPr>
        <w:fldChar w:fldCharType="end"/>
      </w:r>
      <w:r>
        <w:rPr>
          <w:szCs w:val="22"/>
        </w:rPr>
        <w:tab/>
      </w:r>
      <w:r w:rsidR="000E67B1">
        <w:rPr>
          <w:szCs w:val="22"/>
        </w:rPr>
        <w:t xml:space="preserve">The functions related to the post of Assistant Director General, Administration and Management Sector, </w:t>
      </w:r>
      <w:proofErr w:type="gramStart"/>
      <w:r w:rsidR="000E67B1">
        <w:rPr>
          <w:szCs w:val="22"/>
        </w:rPr>
        <w:t>are proposed</w:t>
      </w:r>
      <w:proofErr w:type="gramEnd"/>
      <w:r w:rsidR="000E67B1">
        <w:rPr>
          <w:szCs w:val="22"/>
        </w:rPr>
        <w:t xml:space="preserve"> to be carried out, until December 31, 2020, either by a designated staff member or by an existing DDG or ADG.</w:t>
      </w:r>
    </w:p>
    <w:p w:rsidR="000E67B1" w:rsidRPr="00FE2A42" w:rsidRDefault="00981503" w:rsidP="00FE2A42">
      <w:pPr>
        <w:pStyle w:val="Heading2"/>
        <w:spacing w:after="240"/>
        <w:rPr>
          <w:i/>
          <w:u w:val="single"/>
        </w:rPr>
      </w:pPr>
      <w:r w:rsidRPr="00981503">
        <w:rPr>
          <w:i/>
          <w:caps w:val="0"/>
          <w:u w:val="single"/>
        </w:rPr>
        <w:t>Term of Office</w:t>
      </w:r>
    </w:p>
    <w:p w:rsidR="000E67B1" w:rsidRPr="007A0FFD" w:rsidRDefault="00E5498A" w:rsidP="00E5498A">
      <w:pPr>
        <w:spacing w:after="240"/>
        <w:rPr>
          <w:szCs w:val="22"/>
        </w:rPr>
      </w:pPr>
      <w:r>
        <w:rPr>
          <w:szCs w:val="22"/>
        </w:rPr>
        <w:fldChar w:fldCharType="begin"/>
      </w:r>
      <w:r>
        <w:rPr>
          <w:szCs w:val="22"/>
        </w:rPr>
        <w:instrText xml:space="preserve"> AUTONUM  </w:instrText>
      </w:r>
      <w:r>
        <w:rPr>
          <w:szCs w:val="22"/>
        </w:rPr>
        <w:fldChar w:fldCharType="end"/>
      </w:r>
      <w:r>
        <w:rPr>
          <w:szCs w:val="22"/>
        </w:rPr>
        <w:tab/>
      </w:r>
      <w:r w:rsidR="000E67B1">
        <w:rPr>
          <w:szCs w:val="22"/>
        </w:rPr>
        <w:t>As noted in paragraphs 6 and 7 above, the</w:t>
      </w:r>
      <w:r w:rsidR="000E67B1" w:rsidRPr="007A0FFD">
        <w:rPr>
          <w:szCs w:val="22"/>
        </w:rPr>
        <w:t xml:space="preserve"> Director General</w:t>
      </w:r>
      <w:r w:rsidR="000E67B1">
        <w:rPr>
          <w:szCs w:val="22"/>
        </w:rPr>
        <w:t>-</w:t>
      </w:r>
      <w:r w:rsidR="00057173">
        <w:rPr>
          <w:szCs w:val="22"/>
        </w:rPr>
        <w:t>E</w:t>
      </w:r>
      <w:r w:rsidR="000E67B1">
        <w:rPr>
          <w:szCs w:val="22"/>
        </w:rPr>
        <w:t>lect</w:t>
      </w:r>
      <w:r w:rsidR="000E67B1" w:rsidRPr="007A0FFD">
        <w:rPr>
          <w:szCs w:val="22"/>
        </w:rPr>
        <w:t xml:space="preserve"> proposes a</w:t>
      </w:r>
      <w:r w:rsidR="000E67B1">
        <w:rPr>
          <w:szCs w:val="22"/>
        </w:rPr>
        <w:t>n exceptional re-appointment for</w:t>
      </w:r>
      <w:r w:rsidR="000E67B1" w:rsidRPr="007A0FFD">
        <w:rPr>
          <w:szCs w:val="22"/>
        </w:rPr>
        <w:t xml:space="preserve"> </w:t>
      </w:r>
      <w:r w:rsidR="000E67B1">
        <w:rPr>
          <w:szCs w:val="22"/>
        </w:rPr>
        <w:t>three months of seven of the current DDGs and ADGs to assist the Director General-</w:t>
      </w:r>
      <w:r w:rsidR="00057173">
        <w:rPr>
          <w:szCs w:val="22"/>
        </w:rPr>
        <w:t>E</w:t>
      </w:r>
      <w:r w:rsidR="000E67B1">
        <w:rPr>
          <w:szCs w:val="22"/>
        </w:rPr>
        <w:t xml:space="preserve">lect in managing the transition until the new DDGs and ADGs </w:t>
      </w:r>
      <w:proofErr w:type="gramStart"/>
      <w:r w:rsidR="000E67B1">
        <w:rPr>
          <w:szCs w:val="22"/>
        </w:rPr>
        <w:t>are appointed</w:t>
      </w:r>
      <w:proofErr w:type="gramEnd"/>
      <w:r w:rsidR="000E67B1" w:rsidRPr="007A0FFD">
        <w:rPr>
          <w:szCs w:val="22"/>
        </w:rPr>
        <w:t xml:space="preserve">.  </w:t>
      </w:r>
      <w:r w:rsidR="000E67B1">
        <w:rPr>
          <w:szCs w:val="22"/>
        </w:rPr>
        <w:t>T</w:t>
      </w:r>
      <w:r w:rsidR="000E67B1" w:rsidRPr="007A0FFD">
        <w:rPr>
          <w:szCs w:val="22"/>
        </w:rPr>
        <w:t xml:space="preserve">he terms of office of </w:t>
      </w:r>
      <w:proofErr w:type="gramStart"/>
      <w:r w:rsidR="000E67B1" w:rsidRPr="007A0FFD">
        <w:rPr>
          <w:szCs w:val="22"/>
        </w:rPr>
        <w:t>the</w:t>
      </w:r>
      <w:r w:rsidR="000E67B1">
        <w:rPr>
          <w:szCs w:val="22"/>
        </w:rPr>
        <w:t>se</w:t>
      </w:r>
      <w:proofErr w:type="gramEnd"/>
      <w:r w:rsidR="000E67B1">
        <w:rPr>
          <w:szCs w:val="22"/>
        </w:rPr>
        <w:t xml:space="preserve"> seven</w:t>
      </w:r>
      <w:r w:rsidR="000E67B1" w:rsidRPr="007A0FFD">
        <w:rPr>
          <w:szCs w:val="22"/>
        </w:rPr>
        <w:t xml:space="preserve"> Deputy Directors General and Assistant Directors General will </w:t>
      </w:r>
      <w:r w:rsidR="000E67B1">
        <w:rPr>
          <w:szCs w:val="22"/>
        </w:rPr>
        <w:t xml:space="preserve">therefore </w:t>
      </w:r>
      <w:r w:rsidR="000E67B1" w:rsidRPr="007A0FFD">
        <w:rPr>
          <w:szCs w:val="22"/>
        </w:rPr>
        <w:t xml:space="preserve">end </w:t>
      </w:r>
      <w:r w:rsidR="000E67B1">
        <w:rPr>
          <w:szCs w:val="22"/>
        </w:rPr>
        <w:t>on December 31, 2020</w:t>
      </w:r>
      <w:r w:rsidR="000E67B1" w:rsidRPr="007A0FFD">
        <w:rPr>
          <w:szCs w:val="22"/>
        </w:rPr>
        <w:t>.</w:t>
      </w:r>
    </w:p>
    <w:p w:rsidR="000E67B1" w:rsidRPr="00D32EF0" w:rsidRDefault="00E5498A" w:rsidP="00FE2A42">
      <w:pPr>
        <w:pStyle w:val="Endofdocument-Annex"/>
        <w:spacing w:after="240"/>
        <w:ind w:left="5530"/>
        <w:rPr>
          <w:szCs w:val="22"/>
        </w:rPr>
      </w:pPr>
      <w:r>
        <w:fldChar w:fldCharType="begin"/>
      </w:r>
      <w:r>
        <w:instrText xml:space="preserve"> AUTONUM  </w:instrText>
      </w:r>
      <w:r>
        <w:fldChar w:fldCharType="end"/>
      </w:r>
      <w:r>
        <w:tab/>
      </w:r>
      <w:r w:rsidR="000E67B1" w:rsidRPr="00235BAF">
        <w:rPr>
          <w:i/>
        </w:rPr>
        <w:t xml:space="preserve">The WIPO Coordination Committee </w:t>
      </w:r>
      <w:proofErr w:type="gramStart"/>
      <w:r w:rsidR="000E67B1" w:rsidRPr="00235BAF">
        <w:rPr>
          <w:i/>
        </w:rPr>
        <w:t>is invited</w:t>
      </w:r>
      <w:proofErr w:type="gramEnd"/>
      <w:r w:rsidR="000E67B1" w:rsidRPr="00235BAF">
        <w:rPr>
          <w:i/>
        </w:rPr>
        <w:t xml:space="preserve"> to approve the exceptional re-appointments as Deputy Directors General of Mr. Mario Matus, Mr. John Sandage, Ms. Wang Binying and Ms. Sylvie </w:t>
      </w:r>
      <w:proofErr w:type="spellStart"/>
      <w:r w:rsidR="000E67B1" w:rsidRPr="00235BAF">
        <w:rPr>
          <w:i/>
        </w:rPr>
        <w:t>Forbin</w:t>
      </w:r>
      <w:proofErr w:type="spellEnd"/>
      <w:r w:rsidR="000E67B1" w:rsidRPr="00235BAF">
        <w:rPr>
          <w:i/>
        </w:rPr>
        <w:t xml:space="preserve"> for the period indicated in paragraph 10, above.</w:t>
      </w:r>
    </w:p>
    <w:p w:rsidR="000E67B1" w:rsidRDefault="00703EAD" w:rsidP="003D1A21">
      <w:pPr>
        <w:pStyle w:val="Endofdocument-Annex"/>
        <w:spacing w:after="960"/>
        <w:ind w:left="5530"/>
        <w:rPr>
          <w:szCs w:val="22"/>
        </w:rPr>
      </w:pPr>
      <w:r>
        <w:fldChar w:fldCharType="begin"/>
      </w:r>
      <w:r>
        <w:instrText xml:space="preserve"> AUTONUM  </w:instrText>
      </w:r>
      <w:r>
        <w:fldChar w:fldCharType="end"/>
      </w:r>
      <w:r>
        <w:tab/>
      </w:r>
      <w:r w:rsidR="000E67B1" w:rsidRPr="00235BAF">
        <w:rPr>
          <w:i/>
        </w:rPr>
        <w:t xml:space="preserve">The WIPO Coordination Committee </w:t>
      </w:r>
      <w:proofErr w:type="gramStart"/>
      <w:r w:rsidR="000E67B1" w:rsidRPr="00235BAF">
        <w:rPr>
          <w:i/>
        </w:rPr>
        <w:t>is invited</w:t>
      </w:r>
      <w:proofErr w:type="gramEnd"/>
      <w:r w:rsidR="000E67B1" w:rsidRPr="00235BAF">
        <w:rPr>
          <w:i/>
        </w:rPr>
        <w:t xml:space="preserve"> to give its advice on the exceptional re-appointments as Assistant Directors General of Mr. Minelik Getahun, Mr. Yoshiyuki Takagi, and Mr. Naresh Prasad for the period indicated in paragraph 10, above.</w:t>
      </w:r>
      <w:r w:rsidR="000E67B1" w:rsidRPr="00235BAF">
        <w:rPr>
          <w:i/>
          <w:szCs w:val="22"/>
        </w:rPr>
        <w:t xml:space="preserve"> </w:t>
      </w:r>
    </w:p>
    <w:p w:rsidR="001D4107" w:rsidRDefault="00DC3E01" w:rsidP="00FE2A42">
      <w:pPr>
        <w:pStyle w:val="Endofdocument-Annex"/>
        <w:spacing w:after="960"/>
        <w:ind w:left="5530"/>
      </w:pPr>
      <w:r>
        <w:rPr>
          <w:szCs w:val="22"/>
        </w:rPr>
        <w:t>[End of document]</w:t>
      </w:r>
    </w:p>
    <w:sectPr w:rsidR="001D4107" w:rsidSect="000E67B1">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4ED" w:rsidRDefault="008E24ED">
      <w:r>
        <w:separator/>
      </w:r>
    </w:p>
  </w:endnote>
  <w:endnote w:type="continuationSeparator" w:id="0">
    <w:p w:rsidR="008E24ED" w:rsidRDefault="008E24ED" w:rsidP="003B38C1">
      <w:r>
        <w:separator/>
      </w:r>
    </w:p>
    <w:p w:rsidR="008E24ED" w:rsidRPr="003B38C1" w:rsidRDefault="008E24ED" w:rsidP="003B38C1">
      <w:pPr>
        <w:spacing w:after="60"/>
        <w:rPr>
          <w:sz w:val="17"/>
        </w:rPr>
      </w:pPr>
      <w:r>
        <w:rPr>
          <w:sz w:val="17"/>
        </w:rPr>
        <w:t>[Endnote continued from previous page]</w:t>
      </w:r>
    </w:p>
  </w:endnote>
  <w:endnote w:type="continuationNotice" w:id="1">
    <w:p w:rsidR="008E24ED" w:rsidRPr="003B38C1" w:rsidRDefault="008E24E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4ED" w:rsidRDefault="008E24ED">
      <w:r>
        <w:separator/>
      </w:r>
    </w:p>
  </w:footnote>
  <w:footnote w:type="continuationSeparator" w:id="0">
    <w:p w:rsidR="008E24ED" w:rsidRDefault="008E24ED" w:rsidP="008B60B2">
      <w:r>
        <w:separator/>
      </w:r>
    </w:p>
    <w:p w:rsidR="008E24ED" w:rsidRPr="00ED77FB" w:rsidRDefault="008E24ED" w:rsidP="008B60B2">
      <w:pPr>
        <w:spacing w:after="60"/>
        <w:rPr>
          <w:sz w:val="17"/>
          <w:szCs w:val="17"/>
        </w:rPr>
      </w:pPr>
      <w:r w:rsidRPr="00ED77FB">
        <w:rPr>
          <w:sz w:val="17"/>
          <w:szCs w:val="17"/>
        </w:rPr>
        <w:t>[Footnote continued from previous page]</w:t>
      </w:r>
    </w:p>
  </w:footnote>
  <w:footnote w:type="continuationNotice" w:id="1">
    <w:p w:rsidR="008E24ED" w:rsidRPr="00ED77FB" w:rsidRDefault="008E24ED" w:rsidP="008B60B2">
      <w:pPr>
        <w:spacing w:before="60"/>
        <w:jc w:val="right"/>
        <w:rPr>
          <w:sz w:val="17"/>
          <w:szCs w:val="17"/>
        </w:rPr>
      </w:pPr>
      <w:r w:rsidRPr="00ED77FB">
        <w:rPr>
          <w:sz w:val="17"/>
          <w:szCs w:val="17"/>
        </w:rPr>
        <w:t>[Footnote continued on next page]</w:t>
      </w:r>
    </w:p>
  </w:footnote>
  <w:footnote w:id="2">
    <w:p w:rsidR="00FE6B60" w:rsidRDefault="000E67B1" w:rsidP="000E67B1">
      <w:pPr>
        <w:pStyle w:val="FootnoteText"/>
      </w:pPr>
      <w:r>
        <w:rPr>
          <w:rStyle w:val="FootnoteReference"/>
          <w:rFonts w:cs="Arial"/>
        </w:rPr>
        <w:footnoteRef/>
      </w:r>
      <w:r>
        <w:t xml:space="preserve"> See documents WO/CC/70/2, paragraph 20, and WO/CC/70/5, paragraph 39.</w:t>
      </w:r>
    </w:p>
  </w:footnote>
  <w:footnote w:id="3">
    <w:p w:rsidR="00FE6B60" w:rsidRDefault="000E67B1" w:rsidP="000E67B1">
      <w:pPr>
        <w:pStyle w:val="FootnoteText"/>
      </w:pPr>
      <w:r>
        <w:rPr>
          <w:rStyle w:val="FootnoteReference"/>
          <w:rFonts w:cs="Arial"/>
        </w:rPr>
        <w:footnoteRef/>
      </w:r>
      <w:r>
        <w:t xml:space="preserve"> </w:t>
      </w:r>
      <w:r w:rsidRPr="00157832">
        <w:t xml:space="preserve">See document A/59/4, paragraph </w:t>
      </w:r>
      <w:proofErr w:type="gramStart"/>
      <w:r w:rsidRPr="00157832">
        <w:t>7</w:t>
      </w:r>
      <w:proofErr w:type="gramEnd"/>
      <w:r w:rsidRPr="00157832">
        <w:t>.</w:t>
      </w:r>
    </w:p>
  </w:footnote>
  <w:footnote w:id="4">
    <w:p w:rsidR="00FE6B60" w:rsidRDefault="000E67B1" w:rsidP="000E67B1">
      <w:pPr>
        <w:pStyle w:val="FootnoteText"/>
      </w:pPr>
      <w:r>
        <w:rPr>
          <w:rStyle w:val="FootnoteReference"/>
          <w:rFonts w:cs="Arial"/>
        </w:rPr>
        <w:footnoteRef/>
      </w:r>
      <w:r>
        <w:t xml:space="preserve"> </w:t>
      </w:r>
      <w:r w:rsidRPr="00157832">
        <w:t xml:space="preserve">Ibid, paragraph </w:t>
      </w:r>
      <w:proofErr w:type="gramStart"/>
      <w:r w:rsidRPr="00157832">
        <w:t>8</w:t>
      </w:r>
      <w:proofErr w:type="gramEnd"/>
      <w:r w:rsidRPr="00157832">
        <w:t xml:space="preserve">.  It is </w:t>
      </w:r>
      <w:r>
        <w:t>recalled</w:t>
      </w:r>
      <w:r w:rsidRPr="00157832">
        <w:t xml:space="preserve"> that references to Senior Management Team</w:t>
      </w:r>
      <w:r>
        <w:t xml:space="preserve"> (SMT) in this document include only the Deputy Directors General and Assistant Directors General.</w:t>
      </w:r>
    </w:p>
  </w:footnote>
  <w:footnote w:id="5">
    <w:p w:rsidR="00FE6B60" w:rsidRDefault="000E67B1" w:rsidP="000E67B1">
      <w:pPr>
        <w:pStyle w:val="FootnoteText"/>
      </w:pPr>
      <w:r>
        <w:rPr>
          <w:rStyle w:val="FootnoteReference"/>
          <w:rFonts w:cs="Arial"/>
        </w:rPr>
        <w:footnoteRef/>
      </w:r>
      <w:r>
        <w:t xml:space="preserve"> </w:t>
      </w:r>
      <w:proofErr w:type="spellStart"/>
      <w:r>
        <w:rPr>
          <w:lang w:val="fr-CH"/>
        </w:rPr>
        <w:t>Ibid</w:t>
      </w:r>
      <w:proofErr w:type="spellEnd"/>
      <w:r>
        <w:rPr>
          <w:lang w:val="fr-CH"/>
        </w:rPr>
        <w:t xml:space="preserve">, </w:t>
      </w:r>
      <w:proofErr w:type="spellStart"/>
      <w:r>
        <w:rPr>
          <w:lang w:val="fr-CH"/>
        </w:rPr>
        <w:t>paragraph</w:t>
      </w:r>
      <w:proofErr w:type="spellEnd"/>
      <w:r>
        <w:rPr>
          <w:lang w:val="fr-CH"/>
        </w:rPr>
        <w:t xml:space="preserve"> 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Default="000E67B1" w:rsidP="00477D6B">
    <w:pPr>
      <w:jc w:val="right"/>
    </w:pPr>
    <w:bookmarkStart w:id="6" w:name="Code2"/>
    <w:r>
      <w:t>WO/CC/78/</w:t>
    </w:r>
    <w:r w:rsidR="00DC3E01">
      <w:t>4</w:t>
    </w:r>
  </w:p>
  <w:bookmarkEnd w:id="6"/>
  <w:p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786EC5">
      <w:rPr>
        <w:noProof/>
      </w:rPr>
      <w:t>2</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4531BB3"/>
    <w:multiLevelType w:val="hybridMultilevel"/>
    <w:tmpl w:val="69E61FF2"/>
    <w:lvl w:ilvl="0" w:tplc="040C7AF6">
      <w:start w:val="1"/>
      <w:numFmt w:val="lowerRoman"/>
      <w:lvlText w:val="(%1)"/>
      <w:lvlJc w:val="left"/>
      <w:pPr>
        <w:ind w:left="720" w:hanging="360"/>
      </w:pPr>
      <w:rPr>
        <w:rFonts w:cs="Times New Roman" w:hint="default"/>
      </w:rPr>
    </w:lvl>
    <w:lvl w:ilvl="1" w:tplc="D174D272">
      <w:start w:val="1"/>
      <w:numFmt w:val="decimal"/>
      <w:lvlText w:val="%2."/>
      <w:lvlJc w:val="left"/>
      <w:pPr>
        <w:ind w:left="1790" w:hanging="71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C1E0FD1"/>
    <w:multiLevelType w:val="multilevel"/>
    <w:tmpl w:val="51A0E8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CA3B55"/>
    <w:multiLevelType w:val="hybridMultilevel"/>
    <w:tmpl w:val="FF561D7A"/>
    <w:lvl w:ilvl="0" w:tplc="0409000F">
      <w:start w:val="1"/>
      <w:numFmt w:val="decimal"/>
      <w:lvlText w:val="%1."/>
      <w:lvlJc w:val="left"/>
      <w:pPr>
        <w:ind w:left="64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5"/>
  </w:num>
  <w:num w:numId="4">
    <w:abstractNumId w:val="0"/>
  </w:num>
  <w:num w:numId="5">
    <w:abstractNumId w:val="6"/>
  </w:num>
  <w:num w:numId="6">
    <w:abstractNumId w:val="2"/>
  </w:num>
  <w:num w:numId="7">
    <w:abstractNumId w:val="4"/>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B1"/>
    <w:rsid w:val="00004205"/>
    <w:rsid w:val="00043CAA"/>
    <w:rsid w:val="00056816"/>
    <w:rsid w:val="00057173"/>
    <w:rsid w:val="00071F52"/>
    <w:rsid w:val="00075432"/>
    <w:rsid w:val="000968ED"/>
    <w:rsid w:val="000A3D97"/>
    <w:rsid w:val="000A7A2D"/>
    <w:rsid w:val="000E67B1"/>
    <w:rsid w:val="000F5E56"/>
    <w:rsid w:val="001362EE"/>
    <w:rsid w:val="00152B2B"/>
    <w:rsid w:val="00157832"/>
    <w:rsid w:val="001647D5"/>
    <w:rsid w:val="00173F23"/>
    <w:rsid w:val="001832A6"/>
    <w:rsid w:val="001D4107"/>
    <w:rsid w:val="00203D24"/>
    <w:rsid w:val="0021217E"/>
    <w:rsid w:val="00217391"/>
    <w:rsid w:val="00235BAF"/>
    <w:rsid w:val="002415DC"/>
    <w:rsid w:val="00242F79"/>
    <w:rsid w:val="00243430"/>
    <w:rsid w:val="00246E53"/>
    <w:rsid w:val="002634C4"/>
    <w:rsid w:val="002905FC"/>
    <w:rsid w:val="002928D3"/>
    <w:rsid w:val="002F1FE6"/>
    <w:rsid w:val="002F4E68"/>
    <w:rsid w:val="00312F7F"/>
    <w:rsid w:val="003540F5"/>
    <w:rsid w:val="00361450"/>
    <w:rsid w:val="003673CF"/>
    <w:rsid w:val="003845C1"/>
    <w:rsid w:val="003A6F89"/>
    <w:rsid w:val="003B38C1"/>
    <w:rsid w:val="003C34E9"/>
    <w:rsid w:val="003C5918"/>
    <w:rsid w:val="003D1A21"/>
    <w:rsid w:val="003F06F0"/>
    <w:rsid w:val="00421B3E"/>
    <w:rsid w:val="00423058"/>
    <w:rsid w:val="00423E3E"/>
    <w:rsid w:val="00427AF4"/>
    <w:rsid w:val="00450B85"/>
    <w:rsid w:val="004647DA"/>
    <w:rsid w:val="00474062"/>
    <w:rsid w:val="00477D6B"/>
    <w:rsid w:val="005019FF"/>
    <w:rsid w:val="00513E79"/>
    <w:rsid w:val="0053057A"/>
    <w:rsid w:val="00531A5E"/>
    <w:rsid w:val="00532CE7"/>
    <w:rsid w:val="005361A2"/>
    <w:rsid w:val="00556076"/>
    <w:rsid w:val="00560A29"/>
    <w:rsid w:val="00577227"/>
    <w:rsid w:val="005A291B"/>
    <w:rsid w:val="005C2B5E"/>
    <w:rsid w:val="005C5C97"/>
    <w:rsid w:val="005C6649"/>
    <w:rsid w:val="005D13DE"/>
    <w:rsid w:val="005E27B1"/>
    <w:rsid w:val="00605827"/>
    <w:rsid w:val="00646050"/>
    <w:rsid w:val="006713CA"/>
    <w:rsid w:val="00676C5C"/>
    <w:rsid w:val="006961B9"/>
    <w:rsid w:val="00703EAD"/>
    <w:rsid w:val="00704A20"/>
    <w:rsid w:val="00720EFD"/>
    <w:rsid w:val="00740515"/>
    <w:rsid w:val="00747494"/>
    <w:rsid w:val="00751871"/>
    <w:rsid w:val="00786EC5"/>
    <w:rsid w:val="00793A7C"/>
    <w:rsid w:val="007A0FFD"/>
    <w:rsid w:val="007A398A"/>
    <w:rsid w:val="007D1613"/>
    <w:rsid w:val="007E4C0E"/>
    <w:rsid w:val="00805BD5"/>
    <w:rsid w:val="00844CBC"/>
    <w:rsid w:val="008A134B"/>
    <w:rsid w:val="008A3F8C"/>
    <w:rsid w:val="008B2CC1"/>
    <w:rsid w:val="008B60B2"/>
    <w:rsid w:val="008E24ED"/>
    <w:rsid w:val="00903413"/>
    <w:rsid w:val="0090731E"/>
    <w:rsid w:val="00916EE2"/>
    <w:rsid w:val="00966A22"/>
    <w:rsid w:val="0096722F"/>
    <w:rsid w:val="00980843"/>
    <w:rsid w:val="00981503"/>
    <w:rsid w:val="009E2791"/>
    <w:rsid w:val="009E3F6F"/>
    <w:rsid w:val="009F499F"/>
    <w:rsid w:val="00A37342"/>
    <w:rsid w:val="00A42DAF"/>
    <w:rsid w:val="00A45BD8"/>
    <w:rsid w:val="00A869B7"/>
    <w:rsid w:val="00AC205C"/>
    <w:rsid w:val="00AC63EB"/>
    <w:rsid w:val="00AF0A6B"/>
    <w:rsid w:val="00B05A69"/>
    <w:rsid w:val="00B75281"/>
    <w:rsid w:val="00B92F1F"/>
    <w:rsid w:val="00B9734B"/>
    <w:rsid w:val="00BA30E2"/>
    <w:rsid w:val="00C11BFE"/>
    <w:rsid w:val="00C274D7"/>
    <w:rsid w:val="00C5068F"/>
    <w:rsid w:val="00C86D74"/>
    <w:rsid w:val="00CB3542"/>
    <w:rsid w:val="00CD04F1"/>
    <w:rsid w:val="00CF681A"/>
    <w:rsid w:val="00D07C78"/>
    <w:rsid w:val="00D32EF0"/>
    <w:rsid w:val="00D45252"/>
    <w:rsid w:val="00D71B4D"/>
    <w:rsid w:val="00D93D55"/>
    <w:rsid w:val="00DC3E01"/>
    <w:rsid w:val="00DD7B7F"/>
    <w:rsid w:val="00E15015"/>
    <w:rsid w:val="00E2208D"/>
    <w:rsid w:val="00E335FE"/>
    <w:rsid w:val="00E5498A"/>
    <w:rsid w:val="00EA7D6E"/>
    <w:rsid w:val="00EB2F76"/>
    <w:rsid w:val="00EC4E49"/>
    <w:rsid w:val="00ED77FB"/>
    <w:rsid w:val="00EE45FA"/>
    <w:rsid w:val="00F00D3F"/>
    <w:rsid w:val="00F043DE"/>
    <w:rsid w:val="00F17C61"/>
    <w:rsid w:val="00F66152"/>
    <w:rsid w:val="00F9165B"/>
    <w:rsid w:val="00FE2A42"/>
    <w:rsid w:val="00FE6B6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056004"/>
  <w14:defaultImageDpi w14:val="96"/>
  <w15:docId w15:val="{7EAC917F-0089-4E3E-80FC-12BB3E2C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link w:val="Heading3Char"/>
    <w:uiPriority w:val="9"/>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zh-CN"/>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semiHidden/>
    <w:rPr>
      <w:rFonts w:ascii="Arial" w:eastAsia="SimSun" w:hAnsi="Arial" w:cs="Arial"/>
      <w:sz w:val="22"/>
      <w:lang w:val="en-US" w:eastAsia="zh-CN"/>
    </w:rPr>
  </w:style>
  <w:style w:type="paragraph" w:styleId="Caption">
    <w:name w:val="caption"/>
    <w:basedOn w:val="Normal"/>
    <w:next w:val="Normal"/>
    <w:uiPriority w:val="35"/>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Pr>
      <w:rFonts w:ascii="Arial" w:eastAsia="SimSun" w:hAnsi="Arial" w:cs="Arial"/>
      <w:lang w:val="en-US" w:eastAsia="zh-CN"/>
    </w:rPr>
  </w:style>
  <w:style w:type="paragraph" w:styleId="EndnoteText">
    <w:name w:val="endnote text"/>
    <w:basedOn w:val="Normal"/>
    <w:link w:val="EndnoteTextChar"/>
    <w:uiPriority w:val="99"/>
    <w:semiHidden/>
    <w:rsid w:val="00676C5C"/>
    <w:rPr>
      <w:sz w:val="18"/>
    </w:rPr>
  </w:style>
  <w:style w:type="character" w:customStyle="1" w:styleId="EndnoteTextChar">
    <w:name w:val="Endnote Text Char"/>
    <w:basedOn w:val="DefaultParagraphFont"/>
    <w:link w:val="EndnoteText"/>
    <w:uiPriority w:val="99"/>
    <w:semiHidden/>
    <w:rPr>
      <w:rFonts w:ascii="Arial" w:eastAsia="SimSun" w:hAnsi="Arial" w:cs="Arial"/>
      <w:lang w:val="en-US" w:eastAsia="zh-CN"/>
    </w:rPr>
  </w:style>
  <w:style w:type="paragraph" w:styleId="Footer">
    <w:name w:val="footer"/>
    <w:basedOn w:val="Normal"/>
    <w:link w:val="FooterChar"/>
    <w:uiPriority w:val="99"/>
    <w:semiHidden/>
    <w:rsid w:val="00676C5C"/>
    <w:pPr>
      <w:tabs>
        <w:tab w:val="center" w:pos="4320"/>
        <w:tab w:val="right" w:pos="8640"/>
      </w:tabs>
    </w:pPr>
  </w:style>
  <w:style w:type="character" w:customStyle="1" w:styleId="FooterChar">
    <w:name w:val="Footer Char"/>
    <w:basedOn w:val="DefaultParagraphFont"/>
    <w:link w:val="Footer"/>
    <w:uiPriority w:val="99"/>
    <w:semiHidden/>
    <w:rPr>
      <w:rFonts w:ascii="Arial" w:eastAsia="SimSun" w:hAnsi="Arial" w:cs="Arial"/>
      <w:sz w:val="22"/>
      <w:lang w:val="en-US" w:eastAsia="zh-CN"/>
    </w:rPr>
  </w:style>
  <w:style w:type="paragraph" w:styleId="FootnoteText">
    <w:name w:val="footnote text"/>
    <w:basedOn w:val="Normal"/>
    <w:link w:val="FootnoteTextChar"/>
    <w:uiPriority w:val="99"/>
    <w:semiHidden/>
    <w:rsid w:val="00676C5C"/>
    <w:rPr>
      <w:sz w:val="18"/>
    </w:rPr>
  </w:style>
  <w:style w:type="character" w:customStyle="1" w:styleId="FootnoteTextChar">
    <w:name w:val="Footnote Text Char"/>
    <w:basedOn w:val="DefaultParagraphFont"/>
    <w:link w:val="FootnoteText"/>
    <w:uiPriority w:val="99"/>
    <w:semiHidden/>
    <w:locked/>
    <w:rsid w:val="000E67B1"/>
    <w:rPr>
      <w:rFonts w:ascii="Arial" w:eastAsia="SimSun" w:hAnsi="Arial" w:cs="Arial"/>
      <w:sz w:val="18"/>
      <w:lang w:val="en-US" w:eastAsia="zh-CN"/>
    </w:rPr>
  </w:style>
  <w:style w:type="paragraph" w:styleId="Header">
    <w:name w:val="header"/>
    <w:basedOn w:val="Normal"/>
    <w:link w:val="HeaderChar"/>
    <w:uiPriority w:val="99"/>
    <w:semiHidden/>
    <w:rsid w:val="00676C5C"/>
    <w:pPr>
      <w:tabs>
        <w:tab w:val="center" w:pos="4536"/>
        <w:tab w:val="right" w:pos="9072"/>
      </w:tabs>
    </w:pPr>
  </w:style>
  <w:style w:type="character" w:customStyle="1" w:styleId="HeaderChar">
    <w:name w:val="Header Char"/>
    <w:basedOn w:val="DefaultParagraphFont"/>
    <w:link w:val="Header"/>
    <w:uiPriority w:val="99"/>
    <w:semiHidden/>
    <w:rPr>
      <w:rFonts w:ascii="Arial" w:eastAsia="SimSun" w:hAnsi="Arial" w:cs="Arial"/>
      <w:sz w:val="22"/>
      <w:lang w:val="en-US" w:eastAsia="zh-CN"/>
    </w:rPr>
  </w:style>
  <w:style w:type="paragraph" w:styleId="ListNumber">
    <w:name w:val="List Number"/>
    <w:basedOn w:val="Normal"/>
    <w:uiPriority w:val="99"/>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link w:val="SalutationChar"/>
    <w:uiPriority w:val="99"/>
    <w:semiHidden/>
    <w:rsid w:val="00676C5C"/>
  </w:style>
  <w:style w:type="character" w:customStyle="1" w:styleId="SalutationChar">
    <w:name w:val="Salutation Char"/>
    <w:basedOn w:val="DefaultParagraphFont"/>
    <w:link w:val="Salutation"/>
    <w:uiPriority w:val="99"/>
    <w:semiHidden/>
    <w:rPr>
      <w:rFonts w:ascii="Arial" w:eastAsia="SimSun" w:hAnsi="Arial" w:cs="Arial"/>
      <w:sz w:val="22"/>
      <w:lang w:val="en-US" w:eastAsia="zh-CN"/>
    </w:rPr>
  </w:style>
  <w:style w:type="paragraph" w:styleId="Signature">
    <w:name w:val="Signature"/>
    <w:basedOn w:val="Normal"/>
    <w:link w:val="SignatureChar"/>
    <w:uiPriority w:val="99"/>
    <w:semiHidden/>
    <w:rsid w:val="00676C5C"/>
    <w:pPr>
      <w:ind w:left="5250"/>
    </w:pPr>
  </w:style>
  <w:style w:type="character" w:customStyle="1" w:styleId="SignatureChar">
    <w:name w:val="Signature Char"/>
    <w:basedOn w:val="DefaultParagraphFont"/>
    <w:link w:val="Signature"/>
    <w:uiPriority w:val="99"/>
    <w:semiHidden/>
    <w:rPr>
      <w:rFonts w:ascii="Arial" w:eastAsia="SimSun" w:hAnsi="Arial" w:cs="Arial"/>
      <w:sz w:val="22"/>
      <w:lang w:val="en-US" w:eastAsia="zh-CN"/>
    </w:rPr>
  </w:style>
  <w:style w:type="paragraph" w:styleId="BalloonText">
    <w:name w:val="Balloon Text"/>
    <w:basedOn w:val="Normal"/>
    <w:link w:val="BalloonTextChar"/>
    <w:uiPriority w:val="99"/>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961B9"/>
    <w:rPr>
      <w:rFonts w:ascii="Segoe UI" w:eastAsia="SimSun" w:hAnsi="Segoe UI" w:cs="Segoe UI"/>
      <w:sz w:val="18"/>
      <w:szCs w:val="18"/>
      <w:lang w:val="en-US" w:eastAsia="zh-CN"/>
    </w:rPr>
  </w:style>
  <w:style w:type="paragraph" w:styleId="ListParagraph">
    <w:name w:val="List Paragraph"/>
    <w:basedOn w:val="Normal"/>
    <w:uiPriority w:val="34"/>
    <w:qFormat/>
    <w:rsid w:val="000E67B1"/>
    <w:pPr>
      <w:ind w:left="720"/>
      <w:contextualSpacing/>
    </w:pPr>
  </w:style>
  <w:style w:type="character" w:styleId="FootnoteReference">
    <w:name w:val="footnote reference"/>
    <w:basedOn w:val="DefaultParagraphFont"/>
    <w:uiPriority w:val="99"/>
    <w:rsid w:val="000E67B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ipo.int/global_ip/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po.int/about-wipo/en/managemen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po.int/about-wipo/en/management.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ipo.int/about-wipo/en/management.html" TargetMode="External"/><Relationship Id="rId4" Type="http://schemas.openxmlformats.org/officeDocument/2006/relationships/settings" Target="settings.xml"/><Relationship Id="rId9" Type="http://schemas.openxmlformats.org/officeDocument/2006/relationships/hyperlink" Target="http://www.wipo.int/about-wipo/en/management.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CC_7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07BE6-7BFA-4BAF-A25D-A0B31617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WO_CC_78 (E)</Template>
  <TotalTime>2</TotalTime>
  <Pages>3</Pages>
  <Words>1063</Words>
  <Characters>5921</Characters>
  <Application>Microsoft Office Word</Application>
  <DocSecurity>0</DocSecurity>
  <Lines>110</Lines>
  <Paragraphs>37</Paragraphs>
  <ScaleCrop>false</ScaleCrop>
  <HeadingPairs>
    <vt:vector size="2" baseType="variant">
      <vt:variant>
        <vt:lpstr>Title</vt:lpstr>
      </vt:variant>
      <vt:variant>
        <vt:i4>1</vt:i4>
      </vt:variant>
    </vt:vector>
  </HeadingPairs>
  <TitlesOfParts>
    <vt:vector size="1" baseType="lpstr">
      <vt:lpstr>WO/CC/78/</vt:lpstr>
    </vt:vector>
  </TitlesOfParts>
  <Manager>OLC</Manager>
  <Company>WIPO</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WO/CC/78/</dc:title>
  <dc:subject>ADG/DDG reappointment</dc:subject>
  <dc:creator>HAPPY-DUMAS Juliet</dc:creator>
  <cp:keywords>PUBLIC</cp:keywords>
  <dc:description/>
  <cp:lastModifiedBy>HÄFLIGER Patience</cp:lastModifiedBy>
  <cp:revision>4</cp:revision>
  <cp:lastPrinted>2011-02-15T11:56:00Z</cp:lastPrinted>
  <dcterms:created xsi:type="dcterms:W3CDTF">2020-08-12T15:05:00Z</dcterms:created>
  <dcterms:modified xsi:type="dcterms:W3CDTF">2020-08-12T15:07:00Z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fa6c7082-8c8b-4670-bec4-4f2ad5218cec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