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8B2CC1" w:rsidRDefault="00873EE5" w:rsidP="00F11D94">
      <w:pPr>
        <w:spacing w:after="120"/>
        <w:jc w:val="right"/>
      </w:pPr>
      <w:r>
        <w:rPr>
          <w:noProof/>
          <w:sz w:val="28"/>
          <w:szCs w:val="28"/>
          <w:lang w:eastAsia="en-US"/>
        </w:rPr>
        <w:drawing>
          <wp:inline distT="0" distB="0" distL="0" distR="0" wp14:anchorId="74135393" wp14:editId="247A2936">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4EBCD384" wp14:editId="3D0B474B">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B456590"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8B2CC1" w:rsidRPr="001024FE" w:rsidRDefault="005D2762" w:rsidP="001024FE">
      <w:pPr>
        <w:jc w:val="right"/>
        <w:rPr>
          <w:rFonts w:ascii="Arial Black" w:hAnsi="Arial Black"/>
          <w:caps/>
          <w:sz w:val="15"/>
          <w:szCs w:val="15"/>
        </w:rPr>
      </w:pPr>
      <w:bookmarkStart w:id="0" w:name="_GoBack"/>
      <w:bookmarkEnd w:id="0"/>
      <w:r>
        <w:rPr>
          <w:rFonts w:ascii="Arial Black" w:hAnsi="Arial Black"/>
          <w:caps/>
          <w:sz w:val="15"/>
          <w:szCs w:val="15"/>
        </w:rPr>
        <w:t>PCT/A/53/</w:t>
      </w:r>
      <w:bookmarkStart w:id="1" w:name="Code"/>
      <w:bookmarkEnd w:id="1"/>
      <w:r w:rsidR="000E299F">
        <w:rPr>
          <w:rFonts w:ascii="Arial Black" w:hAnsi="Arial Black"/>
          <w:caps/>
          <w:sz w:val="15"/>
          <w:szCs w:val="15"/>
        </w:rPr>
        <w:t>3</w:t>
      </w:r>
    </w:p>
    <w:p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ORIGINAL:</w:t>
      </w:r>
      <w:r w:rsidR="005D68DA">
        <w:rPr>
          <w:rFonts w:ascii="Arial Black" w:hAnsi="Arial Black"/>
          <w:caps/>
          <w:sz w:val="15"/>
          <w:szCs w:val="15"/>
        </w:rPr>
        <w:t xml:space="preserve"> </w:t>
      </w:r>
      <w:r w:rsidRPr="00CE65D4">
        <w:rPr>
          <w:rFonts w:ascii="Arial Black" w:hAnsi="Arial Black"/>
          <w:caps/>
          <w:sz w:val="15"/>
          <w:szCs w:val="15"/>
        </w:rPr>
        <w:t xml:space="preserve"> </w:t>
      </w:r>
      <w:bookmarkStart w:id="2" w:name="Original"/>
      <w:r w:rsidR="000E299F">
        <w:rPr>
          <w:rFonts w:ascii="Arial Black" w:hAnsi="Arial Black"/>
          <w:caps/>
          <w:sz w:val="15"/>
          <w:szCs w:val="15"/>
        </w:rPr>
        <w:t>English</w:t>
      </w:r>
    </w:p>
    <w:bookmarkEnd w:id="2"/>
    <w:p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DATE:</w:t>
      </w:r>
      <w:r w:rsidR="005D68DA">
        <w:rPr>
          <w:rFonts w:ascii="Arial Black" w:hAnsi="Arial Black"/>
          <w:caps/>
          <w:sz w:val="15"/>
          <w:szCs w:val="15"/>
        </w:rPr>
        <w:t xml:space="preserve"> </w:t>
      </w:r>
      <w:r w:rsidRPr="00CE65D4">
        <w:rPr>
          <w:rFonts w:ascii="Arial Black" w:hAnsi="Arial Black"/>
          <w:caps/>
          <w:sz w:val="15"/>
          <w:szCs w:val="15"/>
        </w:rPr>
        <w:t xml:space="preserve"> </w:t>
      </w:r>
      <w:bookmarkStart w:id="3" w:name="Date"/>
      <w:r w:rsidR="000E299F">
        <w:rPr>
          <w:rFonts w:ascii="Arial Black" w:hAnsi="Arial Black"/>
          <w:caps/>
          <w:sz w:val="15"/>
          <w:szCs w:val="15"/>
        </w:rPr>
        <w:t>August 3, 2021</w:t>
      </w:r>
    </w:p>
    <w:bookmarkEnd w:id="3"/>
    <w:p w:rsidR="008B2CC1" w:rsidRPr="005D2762" w:rsidRDefault="005D2762" w:rsidP="00CE65D4">
      <w:pPr>
        <w:spacing w:after="600"/>
        <w:rPr>
          <w:b/>
          <w:sz w:val="28"/>
          <w:szCs w:val="28"/>
        </w:rPr>
      </w:pPr>
      <w:r w:rsidRPr="005D2762">
        <w:rPr>
          <w:b/>
          <w:sz w:val="28"/>
        </w:rPr>
        <w:t>International Patent Cooperation Union (PCT Union)</w:t>
      </w:r>
    </w:p>
    <w:p w:rsidR="00A85B8E" w:rsidRPr="00A85B8E" w:rsidRDefault="00A85B8E" w:rsidP="00AF5C73">
      <w:pPr>
        <w:spacing w:after="720"/>
        <w:rPr>
          <w:b/>
          <w:sz w:val="28"/>
          <w:szCs w:val="28"/>
        </w:rPr>
      </w:pPr>
      <w:r w:rsidRPr="00A85B8E">
        <w:rPr>
          <w:b/>
          <w:sz w:val="28"/>
          <w:szCs w:val="28"/>
        </w:rPr>
        <w:t>Assembly</w:t>
      </w:r>
    </w:p>
    <w:p w:rsidR="008B2CC1" w:rsidRPr="003845C1" w:rsidRDefault="005D2762" w:rsidP="008B2CC1">
      <w:pPr>
        <w:rPr>
          <w:b/>
          <w:sz w:val="24"/>
          <w:szCs w:val="24"/>
        </w:rPr>
      </w:pPr>
      <w:r w:rsidRPr="009E6CC0">
        <w:rPr>
          <w:b/>
          <w:sz w:val="24"/>
        </w:rPr>
        <w:t>Fift</w:t>
      </w:r>
      <w:r>
        <w:rPr>
          <w:b/>
          <w:sz w:val="24"/>
        </w:rPr>
        <w:t>y-Third</w:t>
      </w:r>
      <w:r w:rsidRPr="009E6CC0">
        <w:rPr>
          <w:b/>
          <w:sz w:val="24"/>
        </w:rPr>
        <w:t xml:space="preserve"> (</w:t>
      </w:r>
      <w:r>
        <w:rPr>
          <w:b/>
          <w:sz w:val="24"/>
        </w:rPr>
        <w:t>23</w:t>
      </w:r>
      <w:r w:rsidRPr="002A34A6">
        <w:rPr>
          <w:b/>
          <w:sz w:val="24"/>
          <w:vertAlign w:val="superscript"/>
        </w:rPr>
        <w:t>rd</w:t>
      </w:r>
      <w:r>
        <w:rPr>
          <w:b/>
          <w:sz w:val="24"/>
        </w:rPr>
        <w:t xml:space="preserve"> O</w:t>
      </w:r>
      <w:r w:rsidRPr="009E6CC0">
        <w:rPr>
          <w:b/>
          <w:sz w:val="24"/>
        </w:rPr>
        <w:t>rdinary) Session</w:t>
      </w:r>
    </w:p>
    <w:p w:rsidR="008B2CC1" w:rsidRPr="009F3BF9" w:rsidRDefault="005D2762" w:rsidP="00CE65D4">
      <w:pPr>
        <w:spacing w:after="720"/>
      </w:pPr>
      <w:r w:rsidRPr="009C127D">
        <w:rPr>
          <w:b/>
          <w:sz w:val="24"/>
        </w:rPr>
        <w:t xml:space="preserve">Geneva, </w:t>
      </w:r>
      <w:r>
        <w:rPr>
          <w:b/>
          <w:sz w:val="24"/>
        </w:rPr>
        <w:t>October 4 to 8, 2021</w:t>
      </w:r>
    </w:p>
    <w:p w:rsidR="008B2CC1" w:rsidRPr="009F3BF9" w:rsidRDefault="000E299F" w:rsidP="00CE65D4">
      <w:pPr>
        <w:spacing w:after="360"/>
        <w:rPr>
          <w:caps/>
          <w:sz w:val="24"/>
        </w:rPr>
      </w:pPr>
      <w:bookmarkStart w:id="4" w:name="TitleOfDoc"/>
      <w:r>
        <w:rPr>
          <w:caps/>
          <w:sz w:val="24"/>
        </w:rPr>
        <w:t>Proposed Amendments to the PCT Regulations</w:t>
      </w:r>
    </w:p>
    <w:p w:rsidR="008B2CC1" w:rsidRPr="004D39C4" w:rsidRDefault="000E299F" w:rsidP="00CE65D4">
      <w:pPr>
        <w:spacing w:after="960"/>
        <w:rPr>
          <w:i/>
        </w:rPr>
      </w:pPr>
      <w:bookmarkStart w:id="5" w:name="Prepared"/>
      <w:bookmarkEnd w:id="4"/>
      <w:r>
        <w:rPr>
          <w:i/>
        </w:rPr>
        <w:t>Document prepared by the International Bureau</w:t>
      </w:r>
    </w:p>
    <w:bookmarkEnd w:id="5"/>
    <w:p w:rsidR="00820039" w:rsidRDefault="00820039" w:rsidP="00820039">
      <w:pPr>
        <w:pStyle w:val="Heading1"/>
      </w:pPr>
      <w:r>
        <w:t>Summary</w:t>
      </w:r>
    </w:p>
    <w:p w:rsidR="00820039" w:rsidRDefault="00820039" w:rsidP="00820039">
      <w:pPr>
        <w:pStyle w:val="ONUME"/>
      </w:pPr>
      <w:r>
        <w:t>This document contains proposed amendments to the Regulations under the Patent Cooperation Treaty (PCT)</w:t>
      </w:r>
      <w:r w:rsidR="009B726F">
        <w:t xml:space="preserve"> (“the Regulations”)</w:t>
      </w:r>
      <w:r>
        <w:rPr>
          <w:rStyle w:val="FootnoteReference"/>
        </w:rPr>
        <w:footnoteReference w:id="2"/>
      </w:r>
      <w:r>
        <w:t xml:space="preserve"> based on the recommendations by the PCT Working Group (“the Working Group”) for submission to this session of the Assembly.</w:t>
      </w:r>
    </w:p>
    <w:p w:rsidR="00820039" w:rsidRDefault="00820039" w:rsidP="00820039">
      <w:pPr>
        <w:pStyle w:val="Heading1"/>
      </w:pPr>
      <w:r>
        <w:t>Proposed Amendments</w:t>
      </w:r>
    </w:p>
    <w:p w:rsidR="00820039" w:rsidRDefault="00820039" w:rsidP="00820039">
      <w:pPr>
        <w:pStyle w:val="ONUME"/>
      </w:pPr>
      <w:r>
        <w:t>Annex I sets out proposed amendments to the Regulations as recommended by the Working Group at its thirteenth ses</w:t>
      </w:r>
      <w:r w:rsidR="00921AA3">
        <w:t>sion from October 5 to 8, 2020.  These amendments relate to implementation in the PCT of WIPO Standard ST.26 “Recommended Standard for the Presentation of Nucleotide and Amino Acid Sequence Listings using XML (</w:t>
      </w:r>
      <w:proofErr w:type="spellStart"/>
      <w:r w:rsidR="00921AA3">
        <w:t>eXtensible</w:t>
      </w:r>
      <w:proofErr w:type="spellEnd"/>
      <w:r w:rsidR="00921AA3">
        <w:t xml:space="preserve"> Markup Language)” (see document PCT/WG/13/8 and paragraphs 4 and 5 of document PCT/WG/13/14).</w:t>
      </w:r>
    </w:p>
    <w:p w:rsidR="00820039" w:rsidRDefault="00820039" w:rsidP="00820039">
      <w:pPr>
        <w:pStyle w:val="ONUME"/>
      </w:pPr>
      <w:r w:rsidRPr="00820039">
        <w:t>Annex I</w:t>
      </w:r>
      <w:r>
        <w:t>I</w:t>
      </w:r>
      <w:r w:rsidRPr="00820039">
        <w:t xml:space="preserve"> sets out proposed amendments to the Regulations as recommended by the Working Group at its </w:t>
      </w:r>
      <w:r>
        <w:t>fourteenth</w:t>
      </w:r>
      <w:r w:rsidRPr="00820039">
        <w:t xml:space="preserve"> session from </w:t>
      </w:r>
      <w:r>
        <w:t>June 14 to 17, 2021</w:t>
      </w:r>
      <w:r w:rsidRPr="00820039">
        <w:t xml:space="preserve">.  </w:t>
      </w:r>
      <w:r w:rsidR="00921AA3">
        <w:t>These amendments relate to strengthening safeguards</w:t>
      </w:r>
      <w:r w:rsidR="009B726F">
        <w:t xml:space="preserve"> for applicants and third parties</w:t>
      </w:r>
      <w:r w:rsidR="00921AA3">
        <w:t xml:space="preserve"> </w:t>
      </w:r>
      <w:r w:rsidR="009B726F">
        <w:t xml:space="preserve">in the case of general disruption that </w:t>
      </w:r>
      <w:r w:rsidR="009B726F">
        <w:lastRenderedPageBreak/>
        <w:t>affect meeting time limits under the Regulations (see document PCT/WG/14/11 and paragraphs 8 to 14 of document PCT/WG/14/18).</w:t>
      </w:r>
    </w:p>
    <w:p w:rsidR="009B726F" w:rsidRDefault="009B726F" w:rsidP="00820039">
      <w:pPr>
        <w:pStyle w:val="ONUME"/>
      </w:pPr>
      <w:r>
        <w:t xml:space="preserve">Annex III contains a “clean” text of the relevant </w:t>
      </w:r>
      <w:proofErr w:type="gramStart"/>
      <w:r>
        <w:t>Rules</w:t>
      </w:r>
      <w:proofErr w:type="gramEnd"/>
      <w:r>
        <w:t xml:space="preserve"> as they would stand after amendment.</w:t>
      </w:r>
    </w:p>
    <w:p w:rsidR="009B726F" w:rsidRDefault="009B726F" w:rsidP="009B726F">
      <w:pPr>
        <w:pStyle w:val="Heading1"/>
      </w:pPr>
      <w:r>
        <w:t>Entry into Force and Transitional Arrangements</w:t>
      </w:r>
    </w:p>
    <w:p w:rsidR="00921AA3" w:rsidRDefault="009B726F" w:rsidP="00820039">
      <w:pPr>
        <w:pStyle w:val="ONUME"/>
      </w:pPr>
      <w:bookmarkStart w:id="6" w:name="_Ref75453823"/>
      <w:r>
        <w:t xml:space="preserve">It is proposed that the Assembly adopt the following decisions </w:t>
      </w:r>
      <w:r w:rsidR="0017278A">
        <w:t xml:space="preserve">in </w:t>
      </w:r>
      <w:r>
        <w:t>relation to entry into force and transitional arrangements of the proposed amendments set out in Annexes I and II:</w:t>
      </w:r>
      <w:bookmarkEnd w:id="6"/>
    </w:p>
    <w:p w:rsidR="009B726F" w:rsidRDefault="009B726F" w:rsidP="003A2FF5">
      <w:pPr>
        <w:pStyle w:val="ONUME"/>
        <w:numPr>
          <w:ilvl w:val="1"/>
          <w:numId w:val="5"/>
        </w:numPr>
      </w:pPr>
      <w:proofErr w:type="gramStart"/>
      <w:r>
        <w:t xml:space="preserve">The </w:t>
      </w:r>
      <w:r w:rsidR="003A2FF5">
        <w:t xml:space="preserve">amendments </w:t>
      </w:r>
      <w:r w:rsidR="003A2FF5" w:rsidRPr="003A2FF5">
        <w:t>to Rules</w:t>
      </w:r>
      <w:r w:rsidR="003A2FF5">
        <w:t> </w:t>
      </w:r>
      <w:r w:rsidR="003A2FF5" w:rsidRPr="003A2FF5">
        <w:t>5, 12, 13</w:t>
      </w:r>
      <w:r w:rsidR="003A2FF5" w:rsidRPr="003A2FF5">
        <w:rPr>
          <w:i/>
        </w:rPr>
        <w:t>ter</w:t>
      </w:r>
      <w:r w:rsidR="003A2FF5" w:rsidRPr="003A2FF5">
        <w:t>, 19 and 49</w:t>
      </w:r>
      <w:r w:rsidR="003A2FF5">
        <w:t>, set out in Annex I, shall enter</w:t>
      </w:r>
      <w:r w:rsidR="00AA6732">
        <w:t xml:space="preserve"> into force on the </w:t>
      </w:r>
      <w:r w:rsidR="000B3C4F">
        <w:t xml:space="preserve">date of the transition from WIPO Standard ST.25 to </w:t>
      </w:r>
      <w:r w:rsidR="001255DF">
        <w:t xml:space="preserve">WIPO Standard ST.26 </w:t>
      </w:r>
      <w:r w:rsidR="00AA6732">
        <w:t>decided by the WIPO General Assembly</w:t>
      </w:r>
      <w:r w:rsidR="00081816">
        <w:t xml:space="preserve"> </w:t>
      </w:r>
      <w:r w:rsidR="00C91AD2">
        <w:t>at its fifty</w:t>
      </w:r>
      <w:r w:rsidR="00C91AD2">
        <w:noBreakHyphen/>
        <w:t>fourth (25</w:t>
      </w:r>
      <w:r w:rsidR="00C91AD2" w:rsidRPr="00C91AD2">
        <w:rPr>
          <w:vertAlign w:val="superscript"/>
        </w:rPr>
        <w:t>th</w:t>
      </w:r>
      <w:r w:rsidR="00C91AD2">
        <w:t> </w:t>
      </w:r>
      <w:r w:rsidR="00C36C69">
        <w:t>ordinary) session</w:t>
      </w:r>
      <w:r w:rsidR="001255DF">
        <w:t>,</w:t>
      </w:r>
      <w:r w:rsidR="00C36C69">
        <w:t xml:space="preserve"> to take </w:t>
      </w:r>
      <w:r w:rsidR="00031178">
        <w:t>place from October 4 to</w:t>
      </w:r>
      <w:r w:rsidR="001255DF">
        <w:t> </w:t>
      </w:r>
      <w:r w:rsidR="00031178">
        <w:t>8, 2021</w:t>
      </w:r>
      <w:r w:rsidR="00D835F5">
        <w:t xml:space="preserve"> (see document WO/GA/54/</w:t>
      </w:r>
      <w:r w:rsidR="001C2033" w:rsidRPr="001C2033">
        <w:t>1</w:t>
      </w:r>
      <w:r w:rsidR="00806941">
        <w:t>4</w:t>
      </w:r>
      <w:r w:rsidR="00D835F5">
        <w:t>)</w:t>
      </w:r>
      <w:r w:rsidR="00D835F5">
        <w:rPr>
          <w:rStyle w:val="FootnoteReference"/>
        </w:rPr>
        <w:footnoteReference w:id="3"/>
      </w:r>
      <w:r w:rsidR="00031178">
        <w:t xml:space="preserve">, and shall apply to any international application </w:t>
      </w:r>
      <w:r w:rsidR="005B58D2">
        <w:t xml:space="preserve">with an </w:t>
      </w:r>
      <w:r w:rsidR="00031178">
        <w:t xml:space="preserve">international filing date </w:t>
      </w:r>
      <w:r w:rsidR="00290462">
        <w:t>that</w:t>
      </w:r>
      <w:r w:rsidR="00031178">
        <w:t xml:space="preserve"> is on or </w:t>
      </w:r>
      <w:r w:rsidR="00DF1CBA">
        <w:t>after that date.</w:t>
      </w:r>
      <w:proofErr w:type="gramEnd"/>
    </w:p>
    <w:p w:rsidR="005B58D2" w:rsidRDefault="00DF1CBA" w:rsidP="003A2FF5">
      <w:pPr>
        <w:pStyle w:val="ONUME"/>
        <w:numPr>
          <w:ilvl w:val="1"/>
          <w:numId w:val="5"/>
        </w:numPr>
      </w:pPr>
      <w:r>
        <w:t>The amendments to Rule 82</w:t>
      </w:r>
      <w:r w:rsidRPr="001E2638">
        <w:rPr>
          <w:i/>
        </w:rPr>
        <w:t xml:space="preserve">quater </w:t>
      </w:r>
      <w:r>
        <w:t xml:space="preserve">set out in Annex II shall enter into force on July 1, 2022, and shall apply to </w:t>
      </w:r>
      <w:r w:rsidR="001E2638">
        <w:t>any time limit fixed in the Regulations that expires on or after that date.</w:t>
      </w:r>
    </w:p>
    <w:p w:rsidR="00DF1CBA" w:rsidRPr="00290462" w:rsidRDefault="005B58D2" w:rsidP="00290462">
      <w:pPr>
        <w:pStyle w:val="ONUME"/>
        <w:ind w:left="5533"/>
        <w:rPr>
          <w:i/>
        </w:rPr>
      </w:pPr>
      <w:r w:rsidRPr="00290462">
        <w:rPr>
          <w:i/>
        </w:rPr>
        <w:t xml:space="preserve">The Assembly of the PCT Union </w:t>
      </w:r>
      <w:proofErr w:type="gramStart"/>
      <w:r w:rsidRPr="00290462">
        <w:rPr>
          <w:i/>
        </w:rPr>
        <w:t>is invited</w:t>
      </w:r>
      <w:proofErr w:type="gramEnd"/>
      <w:r w:rsidRPr="00290462">
        <w:rPr>
          <w:i/>
        </w:rPr>
        <w:t xml:space="preserve"> to adopt the proposed amendments to the Regulations under the PCT set out in Annexes I and II of document PCT/A/53/3, and the entry into force and transitional arrangements set out in paragraph </w:t>
      </w:r>
      <w:r w:rsidRPr="00290462">
        <w:rPr>
          <w:i/>
        </w:rPr>
        <w:fldChar w:fldCharType="begin"/>
      </w:r>
      <w:r w:rsidRPr="00290462">
        <w:rPr>
          <w:i/>
        </w:rPr>
        <w:instrText xml:space="preserve"> REF _Ref75453823 \r \h </w:instrText>
      </w:r>
      <w:r w:rsidRPr="00290462">
        <w:rPr>
          <w:i/>
        </w:rPr>
      </w:r>
      <w:r w:rsidRPr="00290462">
        <w:rPr>
          <w:i/>
        </w:rPr>
        <w:fldChar w:fldCharType="separate"/>
      </w:r>
      <w:r w:rsidR="009E4B2F">
        <w:rPr>
          <w:i/>
        </w:rPr>
        <w:t>5</w:t>
      </w:r>
      <w:r w:rsidRPr="00290462">
        <w:rPr>
          <w:i/>
        </w:rPr>
        <w:fldChar w:fldCharType="end"/>
      </w:r>
      <w:r w:rsidRPr="00290462">
        <w:rPr>
          <w:i/>
        </w:rPr>
        <w:t xml:space="preserve"> of the same document.</w:t>
      </w:r>
    </w:p>
    <w:p w:rsidR="00290462" w:rsidRDefault="00290462" w:rsidP="00820039"/>
    <w:p w:rsidR="00290462" w:rsidRDefault="00820039" w:rsidP="00290462">
      <w:pPr>
        <w:pStyle w:val="Endofdocument-Annex"/>
        <w:sectPr w:rsidR="00290462" w:rsidSect="000E299F">
          <w:headerReference w:type="default" r:id="rId9"/>
          <w:endnotePr>
            <w:numFmt w:val="decimal"/>
          </w:endnotePr>
          <w:pgSz w:w="11907" w:h="16840" w:code="9"/>
          <w:pgMar w:top="567" w:right="1134" w:bottom="1418" w:left="1418" w:header="510" w:footer="1021" w:gutter="0"/>
          <w:cols w:space="720"/>
          <w:titlePg/>
          <w:docGrid w:linePitch="299"/>
        </w:sectPr>
      </w:pPr>
      <w:r>
        <w:t>[Annexes follow]</w:t>
      </w:r>
    </w:p>
    <w:p w:rsidR="00820039" w:rsidRDefault="00820039" w:rsidP="00290462">
      <w:pPr>
        <w:pStyle w:val="Endofdocument-Annex"/>
        <w:ind w:left="0"/>
      </w:pPr>
    </w:p>
    <w:p w:rsidR="00290462" w:rsidRPr="006E324D" w:rsidRDefault="00290462" w:rsidP="00290462">
      <w:pPr>
        <w:jc w:val="center"/>
        <w:rPr>
          <w:noProof/>
        </w:rPr>
      </w:pPr>
      <w:bookmarkStart w:id="8" w:name="AxI"/>
      <w:r w:rsidRPr="006E324D">
        <w:rPr>
          <w:noProof/>
        </w:rPr>
        <w:t>DRAFT PROPOSED AMENDMENTS</w:t>
      </w:r>
      <w:r w:rsidRPr="006E324D">
        <w:rPr>
          <w:noProof/>
        </w:rPr>
        <w:br/>
        <w:t>TO THE PCT REGULATIONS</w:t>
      </w:r>
      <w:r>
        <w:rPr>
          <w:rStyle w:val="FootnoteReference"/>
          <w:noProof/>
        </w:rPr>
        <w:footnoteReference w:id="4"/>
      </w:r>
    </w:p>
    <w:p w:rsidR="00290462" w:rsidRPr="006E324D" w:rsidRDefault="00290462" w:rsidP="00290462">
      <w:pPr>
        <w:rPr>
          <w:noProof/>
        </w:rPr>
      </w:pPr>
    </w:p>
    <w:p w:rsidR="00290462" w:rsidRPr="006E324D" w:rsidRDefault="00290462" w:rsidP="00290462">
      <w:pPr>
        <w:spacing w:after="220"/>
        <w:rPr>
          <w:noProof/>
        </w:rPr>
      </w:pPr>
    </w:p>
    <w:p w:rsidR="00290462" w:rsidRPr="006E324D" w:rsidRDefault="00290462" w:rsidP="00290462">
      <w:pPr>
        <w:spacing w:after="220"/>
        <w:jc w:val="center"/>
        <w:rPr>
          <w:noProof/>
        </w:rPr>
      </w:pPr>
      <w:r w:rsidRPr="006E324D">
        <w:rPr>
          <w:noProof/>
        </w:rPr>
        <w:t>TABLE OF CONTENTS</w:t>
      </w:r>
    </w:p>
    <w:p w:rsidR="00255915" w:rsidRDefault="00404304">
      <w:pPr>
        <w:pStyle w:val="TOC1"/>
        <w:tabs>
          <w:tab w:val="right" w:leader="dot" w:pos="9345"/>
        </w:tabs>
        <w:rPr>
          <w:rFonts w:asciiTheme="minorHAnsi" w:eastAsiaTheme="minorEastAsia" w:hAnsiTheme="minorHAnsi" w:cstheme="minorBidi"/>
          <w:noProof/>
          <w:szCs w:val="22"/>
          <w:lang w:val="en-GB" w:eastAsia="en-GB"/>
        </w:rPr>
      </w:pPr>
      <w:r>
        <w:rPr>
          <w:noProof/>
        </w:rPr>
        <w:fldChar w:fldCharType="begin"/>
      </w:r>
      <w:r>
        <w:rPr>
          <w:noProof/>
        </w:rPr>
        <w:instrText xml:space="preserve"> TOC \h \z \t "Leg # Title,1,Leg SubRule #,2" </w:instrText>
      </w:r>
      <w:r w:rsidR="00255915">
        <w:rPr>
          <w:noProof/>
        </w:rPr>
        <w:instrText xml:space="preserve">\b "AxI" </w:instrText>
      </w:r>
      <w:r>
        <w:rPr>
          <w:noProof/>
        </w:rPr>
        <w:fldChar w:fldCharType="separate"/>
      </w:r>
      <w:hyperlink w:anchor="_Toc75520017" w:history="1">
        <w:r w:rsidR="00255915" w:rsidRPr="00470E99">
          <w:rPr>
            <w:rStyle w:val="Hyperlink"/>
            <w:noProof/>
          </w:rPr>
          <w:t>Rule 5  The Description</w:t>
        </w:r>
        <w:r w:rsidR="00255915">
          <w:rPr>
            <w:noProof/>
            <w:webHidden/>
          </w:rPr>
          <w:tab/>
        </w:r>
        <w:r w:rsidR="00255915">
          <w:rPr>
            <w:noProof/>
            <w:webHidden/>
          </w:rPr>
          <w:fldChar w:fldCharType="begin"/>
        </w:r>
        <w:r w:rsidR="00255915">
          <w:rPr>
            <w:noProof/>
            <w:webHidden/>
          </w:rPr>
          <w:instrText xml:space="preserve"> PAGEREF _Toc75520017 \h </w:instrText>
        </w:r>
        <w:r w:rsidR="00255915">
          <w:rPr>
            <w:noProof/>
            <w:webHidden/>
          </w:rPr>
        </w:r>
        <w:r w:rsidR="00255915">
          <w:rPr>
            <w:noProof/>
            <w:webHidden/>
          </w:rPr>
          <w:fldChar w:fldCharType="separate"/>
        </w:r>
        <w:r w:rsidR="009E4B2F">
          <w:rPr>
            <w:noProof/>
            <w:webHidden/>
          </w:rPr>
          <w:t>2</w:t>
        </w:r>
        <w:r w:rsidR="00255915">
          <w:rPr>
            <w:noProof/>
            <w:webHidden/>
          </w:rPr>
          <w:fldChar w:fldCharType="end"/>
        </w:r>
      </w:hyperlink>
    </w:p>
    <w:p w:rsidR="00255915" w:rsidRDefault="009E4B2F">
      <w:pPr>
        <w:pStyle w:val="TOC2"/>
        <w:tabs>
          <w:tab w:val="right" w:leader="dot" w:pos="9345"/>
        </w:tabs>
        <w:rPr>
          <w:rFonts w:asciiTheme="minorHAnsi" w:eastAsiaTheme="minorEastAsia" w:hAnsiTheme="minorHAnsi" w:cstheme="minorBidi"/>
          <w:noProof/>
          <w:szCs w:val="22"/>
          <w:lang w:val="en-GB" w:eastAsia="en-GB"/>
        </w:rPr>
      </w:pPr>
      <w:hyperlink w:anchor="_Toc75520018" w:history="1">
        <w:r w:rsidR="00255915" w:rsidRPr="00470E99">
          <w:rPr>
            <w:rStyle w:val="Hyperlink"/>
            <w:noProof/>
          </w:rPr>
          <w:t>5.1   </w:t>
        </w:r>
        <w:r w:rsidR="00255915" w:rsidRPr="00470E99">
          <w:rPr>
            <w:rStyle w:val="Hyperlink"/>
            <w:i/>
            <w:noProof/>
          </w:rPr>
          <w:t>[No Change]</w:t>
        </w:r>
        <w:r w:rsidR="00255915">
          <w:rPr>
            <w:noProof/>
            <w:webHidden/>
          </w:rPr>
          <w:tab/>
        </w:r>
        <w:r w:rsidR="00255915">
          <w:rPr>
            <w:noProof/>
            <w:webHidden/>
          </w:rPr>
          <w:fldChar w:fldCharType="begin"/>
        </w:r>
        <w:r w:rsidR="00255915">
          <w:rPr>
            <w:noProof/>
            <w:webHidden/>
          </w:rPr>
          <w:instrText xml:space="preserve"> PAGEREF _Toc75520018 \h </w:instrText>
        </w:r>
        <w:r w:rsidR="00255915">
          <w:rPr>
            <w:noProof/>
            <w:webHidden/>
          </w:rPr>
        </w:r>
        <w:r w:rsidR="00255915">
          <w:rPr>
            <w:noProof/>
            <w:webHidden/>
          </w:rPr>
          <w:fldChar w:fldCharType="separate"/>
        </w:r>
        <w:r>
          <w:rPr>
            <w:noProof/>
            <w:webHidden/>
          </w:rPr>
          <w:t>2</w:t>
        </w:r>
        <w:r w:rsidR="00255915">
          <w:rPr>
            <w:noProof/>
            <w:webHidden/>
          </w:rPr>
          <w:fldChar w:fldCharType="end"/>
        </w:r>
      </w:hyperlink>
    </w:p>
    <w:p w:rsidR="00255915" w:rsidRDefault="009E4B2F">
      <w:pPr>
        <w:pStyle w:val="TOC2"/>
        <w:tabs>
          <w:tab w:val="right" w:leader="dot" w:pos="9345"/>
        </w:tabs>
        <w:rPr>
          <w:rFonts w:asciiTheme="minorHAnsi" w:eastAsiaTheme="minorEastAsia" w:hAnsiTheme="minorHAnsi" w:cstheme="minorBidi"/>
          <w:noProof/>
          <w:szCs w:val="22"/>
          <w:lang w:val="en-GB" w:eastAsia="en-GB"/>
        </w:rPr>
      </w:pPr>
      <w:hyperlink w:anchor="_Toc75520019" w:history="1">
        <w:r w:rsidR="00255915" w:rsidRPr="00470E99">
          <w:rPr>
            <w:rStyle w:val="Hyperlink"/>
            <w:noProof/>
          </w:rPr>
          <w:t>5.2   </w:t>
        </w:r>
        <w:r w:rsidR="00255915" w:rsidRPr="00470E99">
          <w:rPr>
            <w:rStyle w:val="Hyperlink"/>
            <w:i/>
            <w:noProof/>
          </w:rPr>
          <w:t>Nucleotide and/or Amino Acid Sequence Disclosure</w:t>
        </w:r>
        <w:r w:rsidR="00255915">
          <w:rPr>
            <w:noProof/>
            <w:webHidden/>
          </w:rPr>
          <w:tab/>
        </w:r>
        <w:r w:rsidR="00255915">
          <w:rPr>
            <w:noProof/>
            <w:webHidden/>
          </w:rPr>
          <w:fldChar w:fldCharType="begin"/>
        </w:r>
        <w:r w:rsidR="00255915">
          <w:rPr>
            <w:noProof/>
            <w:webHidden/>
          </w:rPr>
          <w:instrText xml:space="preserve"> PAGEREF _Toc75520019 \h </w:instrText>
        </w:r>
        <w:r w:rsidR="00255915">
          <w:rPr>
            <w:noProof/>
            <w:webHidden/>
          </w:rPr>
        </w:r>
        <w:r w:rsidR="00255915">
          <w:rPr>
            <w:noProof/>
            <w:webHidden/>
          </w:rPr>
          <w:fldChar w:fldCharType="separate"/>
        </w:r>
        <w:r>
          <w:rPr>
            <w:noProof/>
            <w:webHidden/>
          </w:rPr>
          <w:t>2</w:t>
        </w:r>
        <w:r w:rsidR="00255915">
          <w:rPr>
            <w:noProof/>
            <w:webHidden/>
          </w:rPr>
          <w:fldChar w:fldCharType="end"/>
        </w:r>
      </w:hyperlink>
    </w:p>
    <w:p w:rsidR="00255915" w:rsidRDefault="009E4B2F">
      <w:pPr>
        <w:pStyle w:val="TOC1"/>
        <w:tabs>
          <w:tab w:val="right" w:leader="dot" w:pos="9345"/>
        </w:tabs>
        <w:rPr>
          <w:rFonts w:asciiTheme="minorHAnsi" w:eastAsiaTheme="minorEastAsia" w:hAnsiTheme="minorHAnsi" w:cstheme="minorBidi"/>
          <w:noProof/>
          <w:szCs w:val="22"/>
          <w:lang w:val="en-GB" w:eastAsia="en-GB"/>
        </w:rPr>
      </w:pPr>
      <w:hyperlink w:anchor="_Toc75520020" w:history="1">
        <w:r w:rsidR="00255915" w:rsidRPr="00470E99">
          <w:rPr>
            <w:rStyle w:val="Hyperlink"/>
            <w:noProof/>
          </w:rPr>
          <w:t>Rule 12   Language of the International Application  and Translations for the Purposes of International Search  and International Publication</w:t>
        </w:r>
        <w:r w:rsidR="00255915">
          <w:rPr>
            <w:noProof/>
            <w:webHidden/>
          </w:rPr>
          <w:tab/>
        </w:r>
        <w:r w:rsidR="00255915">
          <w:rPr>
            <w:noProof/>
            <w:webHidden/>
          </w:rPr>
          <w:fldChar w:fldCharType="begin"/>
        </w:r>
        <w:r w:rsidR="00255915">
          <w:rPr>
            <w:noProof/>
            <w:webHidden/>
          </w:rPr>
          <w:instrText xml:space="preserve"> PAGEREF _Toc75520020 \h </w:instrText>
        </w:r>
        <w:r w:rsidR="00255915">
          <w:rPr>
            <w:noProof/>
            <w:webHidden/>
          </w:rPr>
        </w:r>
        <w:r w:rsidR="00255915">
          <w:rPr>
            <w:noProof/>
            <w:webHidden/>
          </w:rPr>
          <w:fldChar w:fldCharType="separate"/>
        </w:r>
        <w:r>
          <w:rPr>
            <w:noProof/>
            <w:webHidden/>
          </w:rPr>
          <w:t>3</w:t>
        </w:r>
        <w:r w:rsidR="00255915">
          <w:rPr>
            <w:noProof/>
            <w:webHidden/>
          </w:rPr>
          <w:fldChar w:fldCharType="end"/>
        </w:r>
      </w:hyperlink>
    </w:p>
    <w:p w:rsidR="00255915" w:rsidRDefault="009E4B2F">
      <w:pPr>
        <w:pStyle w:val="TOC2"/>
        <w:tabs>
          <w:tab w:val="right" w:leader="dot" w:pos="9345"/>
        </w:tabs>
        <w:rPr>
          <w:rFonts w:asciiTheme="minorHAnsi" w:eastAsiaTheme="minorEastAsia" w:hAnsiTheme="minorHAnsi" w:cstheme="minorBidi"/>
          <w:noProof/>
          <w:szCs w:val="22"/>
          <w:lang w:val="en-GB" w:eastAsia="en-GB"/>
        </w:rPr>
      </w:pPr>
      <w:hyperlink w:anchor="_Toc75520021" w:history="1">
        <w:r w:rsidR="00255915" w:rsidRPr="00470E99">
          <w:rPr>
            <w:rStyle w:val="Hyperlink"/>
            <w:noProof/>
          </w:rPr>
          <w:t>12.1   </w:t>
        </w:r>
        <w:r w:rsidR="00255915" w:rsidRPr="00470E99">
          <w:rPr>
            <w:rStyle w:val="Hyperlink"/>
            <w:i/>
            <w:noProof/>
          </w:rPr>
          <w:t>Languages Accepted for the Filing of International Applications</w:t>
        </w:r>
        <w:r w:rsidR="00255915">
          <w:rPr>
            <w:noProof/>
            <w:webHidden/>
          </w:rPr>
          <w:tab/>
        </w:r>
        <w:r w:rsidR="00255915">
          <w:rPr>
            <w:noProof/>
            <w:webHidden/>
          </w:rPr>
          <w:fldChar w:fldCharType="begin"/>
        </w:r>
        <w:r w:rsidR="00255915">
          <w:rPr>
            <w:noProof/>
            <w:webHidden/>
          </w:rPr>
          <w:instrText xml:space="preserve"> PAGEREF _Toc75520021 \h </w:instrText>
        </w:r>
        <w:r w:rsidR="00255915">
          <w:rPr>
            <w:noProof/>
            <w:webHidden/>
          </w:rPr>
        </w:r>
        <w:r w:rsidR="00255915">
          <w:rPr>
            <w:noProof/>
            <w:webHidden/>
          </w:rPr>
          <w:fldChar w:fldCharType="separate"/>
        </w:r>
        <w:r>
          <w:rPr>
            <w:noProof/>
            <w:webHidden/>
          </w:rPr>
          <w:t>3</w:t>
        </w:r>
        <w:r w:rsidR="00255915">
          <w:rPr>
            <w:noProof/>
            <w:webHidden/>
          </w:rPr>
          <w:fldChar w:fldCharType="end"/>
        </w:r>
      </w:hyperlink>
    </w:p>
    <w:p w:rsidR="00255915" w:rsidRDefault="009E4B2F">
      <w:pPr>
        <w:pStyle w:val="TOC2"/>
        <w:tabs>
          <w:tab w:val="right" w:leader="dot" w:pos="9345"/>
        </w:tabs>
        <w:rPr>
          <w:rFonts w:asciiTheme="minorHAnsi" w:eastAsiaTheme="minorEastAsia" w:hAnsiTheme="minorHAnsi" w:cstheme="minorBidi"/>
          <w:noProof/>
          <w:szCs w:val="22"/>
          <w:lang w:val="en-GB" w:eastAsia="en-GB"/>
        </w:rPr>
      </w:pPr>
      <w:hyperlink w:anchor="_Toc75520022" w:history="1">
        <w:r w:rsidR="00255915" w:rsidRPr="00470E99">
          <w:rPr>
            <w:rStyle w:val="Hyperlink"/>
            <w:noProof/>
          </w:rPr>
          <w:t>12.1</w:t>
        </w:r>
        <w:r w:rsidR="00255915" w:rsidRPr="00470E99">
          <w:rPr>
            <w:rStyle w:val="Hyperlink"/>
            <w:i/>
            <w:noProof/>
          </w:rPr>
          <w:t>bis</w:t>
        </w:r>
        <w:r w:rsidR="00255915" w:rsidRPr="00470E99">
          <w:rPr>
            <w:rStyle w:val="Hyperlink"/>
            <w:noProof/>
          </w:rPr>
          <w:t xml:space="preserve"> to 12.2   </w:t>
        </w:r>
        <w:r w:rsidR="00255915" w:rsidRPr="00470E99">
          <w:rPr>
            <w:rStyle w:val="Hyperlink"/>
            <w:i/>
            <w:noProof/>
          </w:rPr>
          <w:t>[No change]</w:t>
        </w:r>
        <w:r w:rsidR="00255915">
          <w:rPr>
            <w:noProof/>
            <w:webHidden/>
          </w:rPr>
          <w:tab/>
        </w:r>
        <w:r w:rsidR="00255915">
          <w:rPr>
            <w:noProof/>
            <w:webHidden/>
          </w:rPr>
          <w:fldChar w:fldCharType="begin"/>
        </w:r>
        <w:r w:rsidR="00255915">
          <w:rPr>
            <w:noProof/>
            <w:webHidden/>
          </w:rPr>
          <w:instrText xml:space="preserve"> PAGEREF _Toc75520022 \h </w:instrText>
        </w:r>
        <w:r w:rsidR="00255915">
          <w:rPr>
            <w:noProof/>
            <w:webHidden/>
          </w:rPr>
        </w:r>
        <w:r w:rsidR="00255915">
          <w:rPr>
            <w:noProof/>
            <w:webHidden/>
          </w:rPr>
          <w:fldChar w:fldCharType="separate"/>
        </w:r>
        <w:r>
          <w:rPr>
            <w:noProof/>
            <w:webHidden/>
          </w:rPr>
          <w:t>3</w:t>
        </w:r>
        <w:r w:rsidR="00255915">
          <w:rPr>
            <w:noProof/>
            <w:webHidden/>
          </w:rPr>
          <w:fldChar w:fldCharType="end"/>
        </w:r>
      </w:hyperlink>
    </w:p>
    <w:p w:rsidR="00255915" w:rsidRDefault="009E4B2F">
      <w:pPr>
        <w:pStyle w:val="TOC2"/>
        <w:tabs>
          <w:tab w:val="right" w:leader="dot" w:pos="9345"/>
        </w:tabs>
        <w:rPr>
          <w:rFonts w:asciiTheme="minorHAnsi" w:eastAsiaTheme="minorEastAsia" w:hAnsiTheme="minorHAnsi" w:cstheme="minorBidi"/>
          <w:noProof/>
          <w:szCs w:val="22"/>
          <w:lang w:val="en-GB" w:eastAsia="en-GB"/>
        </w:rPr>
      </w:pPr>
      <w:hyperlink w:anchor="_Toc75520023" w:history="1">
        <w:r w:rsidR="00255915" w:rsidRPr="00470E99">
          <w:rPr>
            <w:rStyle w:val="Hyperlink"/>
            <w:noProof/>
          </w:rPr>
          <w:t>12.3   </w:t>
        </w:r>
        <w:r w:rsidR="00255915" w:rsidRPr="00470E99">
          <w:rPr>
            <w:rStyle w:val="Hyperlink"/>
            <w:i/>
            <w:noProof/>
          </w:rPr>
          <w:t>Translation for the Purposes of International Search</w:t>
        </w:r>
        <w:r w:rsidR="00255915">
          <w:rPr>
            <w:noProof/>
            <w:webHidden/>
          </w:rPr>
          <w:tab/>
        </w:r>
        <w:r w:rsidR="00255915">
          <w:rPr>
            <w:noProof/>
            <w:webHidden/>
          </w:rPr>
          <w:fldChar w:fldCharType="begin"/>
        </w:r>
        <w:r w:rsidR="00255915">
          <w:rPr>
            <w:noProof/>
            <w:webHidden/>
          </w:rPr>
          <w:instrText xml:space="preserve"> PAGEREF _Toc75520023 \h </w:instrText>
        </w:r>
        <w:r w:rsidR="00255915">
          <w:rPr>
            <w:noProof/>
            <w:webHidden/>
          </w:rPr>
        </w:r>
        <w:r w:rsidR="00255915">
          <w:rPr>
            <w:noProof/>
            <w:webHidden/>
          </w:rPr>
          <w:fldChar w:fldCharType="separate"/>
        </w:r>
        <w:r>
          <w:rPr>
            <w:noProof/>
            <w:webHidden/>
          </w:rPr>
          <w:t>3</w:t>
        </w:r>
        <w:r w:rsidR="00255915">
          <w:rPr>
            <w:noProof/>
            <w:webHidden/>
          </w:rPr>
          <w:fldChar w:fldCharType="end"/>
        </w:r>
      </w:hyperlink>
    </w:p>
    <w:p w:rsidR="00255915" w:rsidRDefault="009E4B2F">
      <w:pPr>
        <w:pStyle w:val="TOC2"/>
        <w:tabs>
          <w:tab w:val="right" w:leader="dot" w:pos="9345"/>
        </w:tabs>
        <w:rPr>
          <w:rFonts w:asciiTheme="minorHAnsi" w:eastAsiaTheme="minorEastAsia" w:hAnsiTheme="minorHAnsi" w:cstheme="minorBidi"/>
          <w:noProof/>
          <w:szCs w:val="22"/>
          <w:lang w:val="en-GB" w:eastAsia="en-GB"/>
        </w:rPr>
      </w:pPr>
      <w:hyperlink w:anchor="_Toc75520024" w:history="1">
        <w:r w:rsidR="00255915" w:rsidRPr="00470E99">
          <w:rPr>
            <w:rStyle w:val="Hyperlink"/>
            <w:noProof/>
          </w:rPr>
          <w:t>12.4   </w:t>
        </w:r>
        <w:r w:rsidR="00255915" w:rsidRPr="00470E99">
          <w:rPr>
            <w:rStyle w:val="Hyperlink"/>
            <w:i/>
            <w:noProof/>
          </w:rPr>
          <w:t>Translation for the Purposes of International Publication</w:t>
        </w:r>
        <w:r w:rsidR="00255915">
          <w:rPr>
            <w:noProof/>
            <w:webHidden/>
          </w:rPr>
          <w:tab/>
        </w:r>
        <w:r w:rsidR="00255915">
          <w:rPr>
            <w:noProof/>
            <w:webHidden/>
          </w:rPr>
          <w:fldChar w:fldCharType="begin"/>
        </w:r>
        <w:r w:rsidR="00255915">
          <w:rPr>
            <w:noProof/>
            <w:webHidden/>
          </w:rPr>
          <w:instrText xml:space="preserve"> PAGEREF _Toc75520024 \h </w:instrText>
        </w:r>
        <w:r w:rsidR="00255915">
          <w:rPr>
            <w:noProof/>
            <w:webHidden/>
          </w:rPr>
        </w:r>
        <w:r w:rsidR="00255915">
          <w:rPr>
            <w:noProof/>
            <w:webHidden/>
          </w:rPr>
          <w:fldChar w:fldCharType="separate"/>
        </w:r>
        <w:r>
          <w:rPr>
            <w:noProof/>
            <w:webHidden/>
          </w:rPr>
          <w:t>4</w:t>
        </w:r>
        <w:r w:rsidR="00255915">
          <w:rPr>
            <w:noProof/>
            <w:webHidden/>
          </w:rPr>
          <w:fldChar w:fldCharType="end"/>
        </w:r>
      </w:hyperlink>
    </w:p>
    <w:p w:rsidR="00255915" w:rsidRDefault="009E4B2F">
      <w:pPr>
        <w:pStyle w:val="TOC1"/>
        <w:tabs>
          <w:tab w:val="right" w:leader="dot" w:pos="9345"/>
        </w:tabs>
        <w:rPr>
          <w:rFonts w:asciiTheme="minorHAnsi" w:eastAsiaTheme="minorEastAsia" w:hAnsiTheme="minorHAnsi" w:cstheme="minorBidi"/>
          <w:noProof/>
          <w:szCs w:val="22"/>
          <w:lang w:val="en-GB" w:eastAsia="en-GB"/>
        </w:rPr>
      </w:pPr>
      <w:hyperlink w:anchor="_Toc75520025" w:history="1">
        <w:r w:rsidR="00255915" w:rsidRPr="00470E99">
          <w:rPr>
            <w:rStyle w:val="Hyperlink"/>
            <w:noProof/>
          </w:rPr>
          <w:t>Rule 13</w:t>
        </w:r>
        <w:r w:rsidR="00255915" w:rsidRPr="00470E99">
          <w:rPr>
            <w:rStyle w:val="Hyperlink"/>
            <w:i/>
            <w:noProof/>
          </w:rPr>
          <w:t>ter</w:t>
        </w:r>
        <w:r w:rsidR="00255915" w:rsidRPr="00470E99">
          <w:rPr>
            <w:rStyle w:val="Hyperlink"/>
            <w:noProof/>
          </w:rPr>
          <w:t xml:space="preserve">   Nucleotide and/or Amino Acid Sequence Listings</w:t>
        </w:r>
        <w:r w:rsidR="00255915">
          <w:rPr>
            <w:noProof/>
            <w:webHidden/>
          </w:rPr>
          <w:tab/>
        </w:r>
        <w:r w:rsidR="00255915">
          <w:rPr>
            <w:noProof/>
            <w:webHidden/>
          </w:rPr>
          <w:fldChar w:fldCharType="begin"/>
        </w:r>
        <w:r w:rsidR="00255915">
          <w:rPr>
            <w:noProof/>
            <w:webHidden/>
          </w:rPr>
          <w:instrText xml:space="preserve"> PAGEREF _Toc75520025 \h </w:instrText>
        </w:r>
        <w:r w:rsidR="00255915">
          <w:rPr>
            <w:noProof/>
            <w:webHidden/>
          </w:rPr>
        </w:r>
        <w:r w:rsidR="00255915">
          <w:rPr>
            <w:noProof/>
            <w:webHidden/>
          </w:rPr>
          <w:fldChar w:fldCharType="separate"/>
        </w:r>
        <w:r>
          <w:rPr>
            <w:noProof/>
            <w:webHidden/>
          </w:rPr>
          <w:t>6</w:t>
        </w:r>
        <w:r w:rsidR="00255915">
          <w:rPr>
            <w:noProof/>
            <w:webHidden/>
          </w:rPr>
          <w:fldChar w:fldCharType="end"/>
        </w:r>
      </w:hyperlink>
    </w:p>
    <w:p w:rsidR="00255915" w:rsidRDefault="009E4B2F">
      <w:pPr>
        <w:pStyle w:val="TOC2"/>
        <w:tabs>
          <w:tab w:val="right" w:leader="dot" w:pos="9345"/>
        </w:tabs>
        <w:rPr>
          <w:rFonts w:asciiTheme="minorHAnsi" w:eastAsiaTheme="minorEastAsia" w:hAnsiTheme="minorHAnsi" w:cstheme="minorBidi"/>
          <w:noProof/>
          <w:szCs w:val="22"/>
          <w:lang w:val="en-GB" w:eastAsia="en-GB"/>
        </w:rPr>
      </w:pPr>
      <w:hyperlink w:anchor="_Toc75520026" w:history="1">
        <w:r w:rsidR="00255915" w:rsidRPr="00470E99">
          <w:rPr>
            <w:rStyle w:val="Hyperlink"/>
            <w:noProof/>
          </w:rPr>
          <w:t>13</w:t>
        </w:r>
        <w:r w:rsidR="00255915" w:rsidRPr="00470E99">
          <w:rPr>
            <w:rStyle w:val="Hyperlink"/>
            <w:i/>
            <w:noProof/>
          </w:rPr>
          <w:t>ter</w:t>
        </w:r>
        <w:r w:rsidR="00255915" w:rsidRPr="00470E99">
          <w:rPr>
            <w:rStyle w:val="Hyperlink"/>
            <w:noProof/>
          </w:rPr>
          <w:t>.1   </w:t>
        </w:r>
        <w:r w:rsidR="00255915" w:rsidRPr="00470E99">
          <w:rPr>
            <w:rStyle w:val="Hyperlink"/>
            <w:i/>
            <w:noProof/>
          </w:rPr>
          <w:t>Procedure before the International Searching Authority</w:t>
        </w:r>
        <w:r w:rsidR="00255915">
          <w:rPr>
            <w:noProof/>
            <w:webHidden/>
          </w:rPr>
          <w:tab/>
        </w:r>
        <w:r w:rsidR="00255915">
          <w:rPr>
            <w:noProof/>
            <w:webHidden/>
          </w:rPr>
          <w:fldChar w:fldCharType="begin"/>
        </w:r>
        <w:r w:rsidR="00255915">
          <w:rPr>
            <w:noProof/>
            <w:webHidden/>
          </w:rPr>
          <w:instrText xml:space="preserve"> PAGEREF _Toc75520026 \h </w:instrText>
        </w:r>
        <w:r w:rsidR="00255915">
          <w:rPr>
            <w:noProof/>
            <w:webHidden/>
          </w:rPr>
        </w:r>
        <w:r w:rsidR="00255915">
          <w:rPr>
            <w:noProof/>
            <w:webHidden/>
          </w:rPr>
          <w:fldChar w:fldCharType="separate"/>
        </w:r>
        <w:r>
          <w:rPr>
            <w:noProof/>
            <w:webHidden/>
          </w:rPr>
          <w:t>6</w:t>
        </w:r>
        <w:r w:rsidR="00255915">
          <w:rPr>
            <w:noProof/>
            <w:webHidden/>
          </w:rPr>
          <w:fldChar w:fldCharType="end"/>
        </w:r>
      </w:hyperlink>
    </w:p>
    <w:p w:rsidR="00255915" w:rsidRDefault="009E4B2F">
      <w:pPr>
        <w:pStyle w:val="TOC2"/>
        <w:tabs>
          <w:tab w:val="right" w:leader="dot" w:pos="9345"/>
        </w:tabs>
        <w:rPr>
          <w:rFonts w:asciiTheme="minorHAnsi" w:eastAsiaTheme="minorEastAsia" w:hAnsiTheme="minorHAnsi" w:cstheme="minorBidi"/>
          <w:noProof/>
          <w:szCs w:val="22"/>
          <w:lang w:val="en-GB" w:eastAsia="en-GB"/>
        </w:rPr>
      </w:pPr>
      <w:hyperlink w:anchor="_Toc75520027" w:history="1">
        <w:r w:rsidR="00255915" w:rsidRPr="00470E99">
          <w:rPr>
            <w:rStyle w:val="Hyperlink"/>
            <w:noProof/>
          </w:rPr>
          <w:t>13</w:t>
        </w:r>
        <w:r w:rsidR="00255915" w:rsidRPr="00470E99">
          <w:rPr>
            <w:rStyle w:val="Hyperlink"/>
            <w:i/>
            <w:noProof/>
          </w:rPr>
          <w:t>ter</w:t>
        </w:r>
        <w:r w:rsidR="00255915" w:rsidRPr="00470E99">
          <w:rPr>
            <w:rStyle w:val="Hyperlink"/>
            <w:noProof/>
          </w:rPr>
          <w:t>.2 and 13</w:t>
        </w:r>
        <w:r w:rsidR="00255915" w:rsidRPr="00470E99">
          <w:rPr>
            <w:rStyle w:val="Hyperlink"/>
            <w:i/>
            <w:noProof/>
          </w:rPr>
          <w:t>ter</w:t>
        </w:r>
        <w:r w:rsidR="00255915" w:rsidRPr="00470E99">
          <w:rPr>
            <w:rStyle w:val="Hyperlink"/>
            <w:noProof/>
          </w:rPr>
          <w:t>.3   </w:t>
        </w:r>
        <w:r w:rsidR="00255915" w:rsidRPr="00470E99">
          <w:rPr>
            <w:rStyle w:val="Hyperlink"/>
            <w:i/>
            <w:noProof/>
          </w:rPr>
          <w:t>[No Change]</w:t>
        </w:r>
        <w:r w:rsidR="00255915">
          <w:rPr>
            <w:noProof/>
            <w:webHidden/>
          </w:rPr>
          <w:tab/>
        </w:r>
        <w:r w:rsidR="00255915">
          <w:rPr>
            <w:noProof/>
            <w:webHidden/>
          </w:rPr>
          <w:fldChar w:fldCharType="begin"/>
        </w:r>
        <w:r w:rsidR="00255915">
          <w:rPr>
            <w:noProof/>
            <w:webHidden/>
          </w:rPr>
          <w:instrText xml:space="preserve"> PAGEREF _Toc75520027 \h </w:instrText>
        </w:r>
        <w:r w:rsidR="00255915">
          <w:rPr>
            <w:noProof/>
            <w:webHidden/>
          </w:rPr>
        </w:r>
        <w:r w:rsidR="00255915">
          <w:rPr>
            <w:noProof/>
            <w:webHidden/>
          </w:rPr>
          <w:fldChar w:fldCharType="separate"/>
        </w:r>
        <w:r>
          <w:rPr>
            <w:noProof/>
            <w:webHidden/>
          </w:rPr>
          <w:t>7</w:t>
        </w:r>
        <w:r w:rsidR="00255915">
          <w:rPr>
            <w:noProof/>
            <w:webHidden/>
          </w:rPr>
          <w:fldChar w:fldCharType="end"/>
        </w:r>
      </w:hyperlink>
    </w:p>
    <w:p w:rsidR="00255915" w:rsidRDefault="009E4B2F">
      <w:pPr>
        <w:pStyle w:val="TOC1"/>
        <w:tabs>
          <w:tab w:val="right" w:leader="dot" w:pos="9345"/>
        </w:tabs>
        <w:rPr>
          <w:rFonts w:asciiTheme="minorHAnsi" w:eastAsiaTheme="minorEastAsia" w:hAnsiTheme="minorHAnsi" w:cstheme="minorBidi"/>
          <w:noProof/>
          <w:szCs w:val="22"/>
          <w:lang w:val="en-GB" w:eastAsia="en-GB"/>
        </w:rPr>
      </w:pPr>
      <w:hyperlink w:anchor="_Toc75520028" w:history="1">
        <w:r w:rsidR="00255915" w:rsidRPr="00470E99">
          <w:rPr>
            <w:rStyle w:val="Hyperlink"/>
            <w:noProof/>
          </w:rPr>
          <w:t>Rule 19.4 The Competent Receiving Office</w:t>
        </w:r>
        <w:r w:rsidR="00255915">
          <w:rPr>
            <w:noProof/>
            <w:webHidden/>
          </w:rPr>
          <w:tab/>
        </w:r>
        <w:r w:rsidR="00255915">
          <w:rPr>
            <w:noProof/>
            <w:webHidden/>
          </w:rPr>
          <w:fldChar w:fldCharType="begin"/>
        </w:r>
        <w:r w:rsidR="00255915">
          <w:rPr>
            <w:noProof/>
            <w:webHidden/>
          </w:rPr>
          <w:instrText xml:space="preserve"> PAGEREF _Toc75520028 \h </w:instrText>
        </w:r>
        <w:r w:rsidR="00255915">
          <w:rPr>
            <w:noProof/>
            <w:webHidden/>
          </w:rPr>
        </w:r>
        <w:r w:rsidR="00255915">
          <w:rPr>
            <w:noProof/>
            <w:webHidden/>
          </w:rPr>
          <w:fldChar w:fldCharType="separate"/>
        </w:r>
        <w:r>
          <w:rPr>
            <w:noProof/>
            <w:webHidden/>
          </w:rPr>
          <w:t>8</w:t>
        </w:r>
        <w:r w:rsidR="00255915">
          <w:rPr>
            <w:noProof/>
            <w:webHidden/>
          </w:rPr>
          <w:fldChar w:fldCharType="end"/>
        </w:r>
      </w:hyperlink>
    </w:p>
    <w:p w:rsidR="00255915" w:rsidRDefault="009E4B2F">
      <w:pPr>
        <w:pStyle w:val="TOC2"/>
        <w:tabs>
          <w:tab w:val="right" w:leader="dot" w:pos="9345"/>
        </w:tabs>
        <w:rPr>
          <w:rFonts w:asciiTheme="minorHAnsi" w:eastAsiaTheme="minorEastAsia" w:hAnsiTheme="minorHAnsi" w:cstheme="minorBidi"/>
          <w:noProof/>
          <w:szCs w:val="22"/>
          <w:lang w:val="en-GB" w:eastAsia="en-GB"/>
        </w:rPr>
      </w:pPr>
      <w:hyperlink w:anchor="_Toc75520029" w:history="1">
        <w:r w:rsidR="00255915" w:rsidRPr="00470E99">
          <w:rPr>
            <w:rStyle w:val="Hyperlink"/>
            <w:noProof/>
          </w:rPr>
          <w:t xml:space="preserve">19.1 to 19.3  </w:t>
        </w:r>
        <w:r w:rsidR="00255915" w:rsidRPr="00470E99">
          <w:rPr>
            <w:rStyle w:val="Hyperlink"/>
            <w:i/>
            <w:noProof/>
          </w:rPr>
          <w:t>[No change]</w:t>
        </w:r>
        <w:r w:rsidR="00255915">
          <w:rPr>
            <w:noProof/>
            <w:webHidden/>
          </w:rPr>
          <w:tab/>
        </w:r>
        <w:r w:rsidR="00255915">
          <w:rPr>
            <w:noProof/>
            <w:webHidden/>
          </w:rPr>
          <w:fldChar w:fldCharType="begin"/>
        </w:r>
        <w:r w:rsidR="00255915">
          <w:rPr>
            <w:noProof/>
            <w:webHidden/>
          </w:rPr>
          <w:instrText xml:space="preserve"> PAGEREF _Toc75520029 \h </w:instrText>
        </w:r>
        <w:r w:rsidR="00255915">
          <w:rPr>
            <w:noProof/>
            <w:webHidden/>
          </w:rPr>
        </w:r>
        <w:r w:rsidR="00255915">
          <w:rPr>
            <w:noProof/>
            <w:webHidden/>
          </w:rPr>
          <w:fldChar w:fldCharType="separate"/>
        </w:r>
        <w:r>
          <w:rPr>
            <w:noProof/>
            <w:webHidden/>
          </w:rPr>
          <w:t>8</w:t>
        </w:r>
        <w:r w:rsidR="00255915">
          <w:rPr>
            <w:noProof/>
            <w:webHidden/>
          </w:rPr>
          <w:fldChar w:fldCharType="end"/>
        </w:r>
      </w:hyperlink>
    </w:p>
    <w:p w:rsidR="00255915" w:rsidRDefault="009E4B2F">
      <w:pPr>
        <w:pStyle w:val="TOC2"/>
        <w:tabs>
          <w:tab w:val="right" w:leader="dot" w:pos="9345"/>
        </w:tabs>
        <w:rPr>
          <w:rFonts w:asciiTheme="minorHAnsi" w:eastAsiaTheme="minorEastAsia" w:hAnsiTheme="minorHAnsi" w:cstheme="minorBidi"/>
          <w:noProof/>
          <w:szCs w:val="22"/>
          <w:lang w:val="en-GB" w:eastAsia="en-GB"/>
        </w:rPr>
      </w:pPr>
      <w:hyperlink w:anchor="_Toc75520030" w:history="1">
        <w:r w:rsidR="00255915" w:rsidRPr="00470E99">
          <w:rPr>
            <w:rStyle w:val="Hyperlink"/>
            <w:noProof/>
          </w:rPr>
          <w:t>19.4   </w:t>
        </w:r>
        <w:r w:rsidR="00255915" w:rsidRPr="00470E99">
          <w:rPr>
            <w:rStyle w:val="Hyperlink"/>
            <w:i/>
            <w:noProof/>
          </w:rPr>
          <w:t>Transmittal to the International Bureau as Receiving Office</w:t>
        </w:r>
        <w:r w:rsidR="00255915">
          <w:rPr>
            <w:noProof/>
            <w:webHidden/>
          </w:rPr>
          <w:tab/>
        </w:r>
        <w:r w:rsidR="00255915">
          <w:rPr>
            <w:noProof/>
            <w:webHidden/>
          </w:rPr>
          <w:fldChar w:fldCharType="begin"/>
        </w:r>
        <w:r w:rsidR="00255915">
          <w:rPr>
            <w:noProof/>
            <w:webHidden/>
          </w:rPr>
          <w:instrText xml:space="preserve"> PAGEREF _Toc75520030 \h </w:instrText>
        </w:r>
        <w:r w:rsidR="00255915">
          <w:rPr>
            <w:noProof/>
            <w:webHidden/>
          </w:rPr>
        </w:r>
        <w:r w:rsidR="00255915">
          <w:rPr>
            <w:noProof/>
            <w:webHidden/>
          </w:rPr>
          <w:fldChar w:fldCharType="separate"/>
        </w:r>
        <w:r>
          <w:rPr>
            <w:noProof/>
            <w:webHidden/>
          </w:rPr>
          <w:t>8</w:t>
        </w:r>
        <w:r w:rsidR="00255915">
          <w:rPr>
            <w:noProof/>
            <w:webHidden/>
          </w:rPr>
          <w:fldChar w:fldCharType="end"/>
        </w:r>
      </w:hyperlink>
    </w:p>
    <w:p w:rsidR="00255915" w:rsidRDefault="009E4B2F">
      <w:pPr>
        <w:pStyle w:val="TOC1"/>
        <w:tabs>
          <w:tab w:val="right" w:leader="dot" w:pos="9345"/>
        </w:tabs>
        <w:rPr>
          <w:rFonts w:asciiTheme="minorHAnsi" w:eastAsiaTheme="minorEastAsia" w:hAnsiTheme="minorHAnsi" w:cstheme="minorBidi"/>
          <w:noProof/>
          <w:szCs w:val="22"/>
          <w:lang w:val="en-GB" w:eastAsia="en-GB"/>
        </w:rPr>
      </w:pPr>
      <w:hyperlink w:anchor="_Toc75520031" w:history="1">
        <w:r w:rsidR="00255915" w:rsidRPr="00470E99">
          <w:rPr>
            <w:rStyle w:val="Hyperlink"/>
            <w:noProof/>
          </w:rPr>
          <w:t>Rule 49  Copy, Translation and Fee under Article 22</w:t>
        </w:r>
        <w:r w:rsidR="00255915">
          <w:rPr>
            <w:noProof/>
            <w:webHidden/>
          </w:rPr>
          <w:tab/>
        </w:r>
        <w:r w:rsidR="00255915">
          <w:rPr>
            <w:noProof/>
            <w:webHidden/>
          </w:rPr>
          <w:fldChar w:fldCharType="begin"/>
        </w:r>
        <w:r w:rsidR="00255915">
          <w:rPr>
            <w:noProof/>
            <w:webHidden/>
          </w:rPr>
          <w:instrText xml:space="preserve"> PAGEREF _Toc75520031 \h </w:instrText>
        </w:r>
        <w:r w:rsidR="00255915">
          <w:rPr>
            <w:noProof/>
            <w:webHidden/>
          </w:rPr>
        </w:r>
        <w:r w:rsidR="00255915">
          <w:rPr>
            <w:noProof/>
            <w:webHidden/>
          </w:rPr>
          <w:fldChar w:fldCharType="separate"/>
        </w:r>
        <w:r>
          <w:rPr>
            <w:noProof/>
            <w:webHidden/>
          </w:rPr>
          <w:t>9</w:t>
        </w:r>
        <w:r w:rsidR="00255915">
          <w:rPr>
            <w:noProof/>
            <w:webHidden/>
          </w:rPr>
          <w:fldChar w:fldCharType="end"/>
        </w:r>
      </w:hyperlink>
    </w:p>
    <w:p w:rsidR="00255915" w:rsidRDefault="009E4B2F">
      <w:pPr>
        <w:pStyle w:val="TOC2"/>
        <w:tabs>
          <w:tab w:val="right" w:leader="dot" w:pos="9345"/>
        </w:tabs>
        <w:rPr>
          <w:rFonts w:asciiTheme="minorHAnsi" w:eastAsiaTheme="minorEastAsia" w:hAnsiTheme="minorHAnsi" w:cstheme="minorBidi"/>
          <w:noProof/>
          <w:szCs w:val="22"/>
          <w:lang w:val="en-GB" w:eastAsia="en-GB"/>
        </w:rPr>
      </w:pPr>
      <w:hyperlink w:anchor="_Toc75520032" w:history="1">
        <w:r w:rsidR="00255915" w:rsidRPr="00470E99">
          <w:rPr>
            <w:rStyle w:val="Hyperlink"/>
            <w:noProof/>
          </w:rPr>
          <w:t xml:space="preserve">49.1 to 49.4  </w:t>
        </w:r>
        <w:r w:rsidR="00255915" w:rsidRPr="00470E99">
          <w:rPr>
            <w:rStyle w:val="Hyperlink"/>
            <w:i/>
            <w:noProof/>
          </w:rPr>
          <w:t>[No change]</w:t>
        </w:r>
        <w:r w:rsidR="00255915">
          <w:rPr>
            <w:noProof/>
            <w:webHidden/>
          </w:rPr>
          <w:tab/>
        </w:r>
        <w:r w:rsidR="00255915">
          <w:rPr>
            <w:noProof/>
            <w:webHidden/>
          </w:rPr>
          <w:fldChar w:fldCharType="begin"/>
        </w:r>
        <w:r w:rsidR="00255915">
          <w:rPr>
            <w:noProof/>
            <w:webHidden/>
          </w:rPr>
          <w:instrText xml:space="preserve"> PAGEREF _Toc75520032 \h </w:instrText>
        </w:r>
        <w:r w:rsidR="00255915">
          <w:rPr>
            <w:noProof/>
            <w:webHidden/>
          </w:rPr>
        </w:r>
        <w:r w:rsidR="00255915">
          <w:rPr>
            <w:noProof/>
            <w:webHidden/>
          </w:rPr>
          <w:fldChar w:fldCharType="separate"/>
        </w:r>
        <w:r>
          <w:rPr>
            <w:noProof/>
            <w:webHidden/>
          </w:rPr>
          <w:t>9</w:t>
        </w:r>
        <w:r w:rsidR="00255915">
          <w:rPr>
            <w:noProof/>
            <w:webHidden/>
          </w:rPr>
          <w:fldChar w:fldCharType="end"/>
        </w:r>
      </w:hyperlink>
    </w:p>
    <w:p w:rsidR="00255915" w:rsidRDefault="009E4B2F">
      <w:pPr>
        <w:pStyle w:val="TOC2"/>
        <w:tabs>
          <w:tab w:val="right" w:leader="dot" w:pos="9345"/>
        </w:tabs>
        <w:rPr>
          <w:rFonts w:asciiTheme="minorHAnsi" w:eastAsiaTheme="minorEastAsia" w:hAnsiTheme="minorHAnsi" w:cstheme="minorBidi"/>
          <w:noProof/>
          <w:szCs w:val="22"/>
          <w:lang w:val="en-GB" w:eastAsia="en-GB"/>
        </w:rPr>
      </w:pPr>
      <w:hyperlink w:anchor="_Toc75520033" w:history="1">
        <w:r w:rsidR="00255915" w:rsidRPr="00470E99">
          <w:rPr>
            <w:rStyle w:val="Hyperlink"/>
            <w:noProof/>
          </w:rPr>
          <w:t>49.5   </w:t>
        </w:r>
        <w:r w:rsidR="00255915" w:rsidRPr="00470E99">
          <w:rPr>
            <w:rStyle w:val="Hyperlink"/>
            <w:i/>
            <w:noProof/>
          </w:rPr>
          <w:t>Contents of and Physical Requirements for the Translation</w:t>
        </w:r>
        <w:r w:rsidR="00255915">
          <w:rPr>
            <w:noProof/>
            <w:webHidden/>
          </w:rPr>
          <w:tab/>
        </w:r>
        <w:r w:rsidR="00255915">
          <w:rPr>
            <w:noProof/>
            <w:webHidden/>
          </w:rPr>
          <w:fldChar w:fldCharType="begin"/>
        </w:r>
        <w:r w:rsidR="00255915">
          <w:rPr>
            <w:noProof/>
            <w:webHidden/>
          </w:rPr>
          <w:instrText xml:space="preserve"> PAGEREF _Toc75520033 \h </w:instrText>
        </w:r>
        <w:r w:rsidR="00255915">
          <w:rPr>
            <w:noProof/>
            <w:webHidden/>
          </w:rPr>
        </w:r>
        <w:r w:rsidR="00255915">
          <w:rPr>
            <w:noProof/>
            <w:webHidden/>
          </w:rPr>
          <w:fldChar w:fldCharType="separate"/>
        </w:r>
        <w:r>
          <w:rPr>
            <w:noProof/>
            <w:webHidden/>
          </w:rPr>
          <w:t>9</w:t>
        </w:r>
        <w:r w:rsidR="00255915">
          <w:rPr>
            <w:noProof/>
            <w:webHidden/>
          </w:rPr>
          <w:fldChar w:fldCharType="end"/>
        </w:r>
      </w:hyperlink>
    </w:p>
    <w:p w:rsidR="00255915" w:rsidRDefault="009E4B2F">
      <w:pPr>
        <w:pStyle w:val="TOC2"/>
        <w:tabs>
          <w:tab w:val="right" w:leader="dot" w:pos="9345"/>
        </w:tabs>
        <w:rPr>
          <w:rFonts w:asciiTheme="minorHAnsi" w:eastAsiaTheme="minorEastAsia" w:hAnsiTheme="minorHAnsi" w:cstheme="minorBidi"/>
          <w:noProof/>
          <w:szCs w:val="22"/>
          <w:lang w:val="en-GB" w:eastAsia="en-GB"/>
        </w:rPr>
      </w:pPr>
      <w:hyperlink w:anchor="_Toc75520034" w:history="1">
        <w:r w:rsidR="00255915" w:rsidRPr="00470E99">
          <w:rPr>
            <w:rStyle w:val="Hyperlink"/>
            <w:noProof/>
          </w:rPr>
          <w:t>49.6   </w:t>
        </w:r>
        <w:r w:rsidR="00255915" w:rsidRPr="00470E99">
          <w:rPr>
            <w:rStyle w:val="Hyperlink"/>
            <w:i/>
            <w:noProof/>
          </w:rPr>
          <w:t>[No change]</w:t>
        </w:r>
        <w:r w:rsidR="00255915">
          <w:rPr>
            <w:noProof/>
            <w:webHidden/>
          </w:rPr>
          <w:tab/>
        </w:r>
        <w:r w:rsidR="00255915">
          <w:rPr>
            <w:noProof/>
            <w:webHidden/>
          </w:rPr>
          <w:fldChar w:fldCharType="begin"/>
        </w:r>
        <w:r w:rsidR="00255915">
          <w:rPr>
            <w:noProof/>
            <w:webHidden/>
          </w:rPr>
          <w:instrText xml:space="preserve"> PAGEREF _Toc75520034 \h </w:instrText>
        </w:r>
        <w:r w:rsidR="00255915">
          <w:rPr>
            <w:noProof/>
            <w:webHidden/>
          </w:rPr>
        </w:r>
        <w:r w:rsidR="00255915">
          <w:rPr>
            <w:noProof/>
            <w:webHidden/>
          </w:rPr>
          <w:fldChar w:fldCharType="separate"/>
        </w:r>
        <w:r>
          <w:rPr>
            <w:noProof/>
            <w:webHidden/>
          </w:rPr>
          <w:t>9</w:t>
        </w:r>
        <w:r w:rsidR="00255915">
          <w:rPr>
            <w:noProof/>
            <w:webHidden/>
          </w:rPr>
          <w:fldChar w:fldCharType="end"/>
        </w:r>
      </w:hyperlink>
    </w:p>
    <w:p w:rsidR="00290462" w:rsidRPr="006E324D" w:rsidRDefault="00404304" w:rsidP="00290462">
      <w:pPr>
        <w:spacing w:after="220"/>
        <w:rPr>
          <w:noProof/>
        </w:rPr>
      </w:pPr>
      <w:r>
        <w:rPr>
          <w:noProof/>
        </w:rPr>
        <w:fldChar w:fldCharType="end"/>
      </w:r>
    </w:p>
    <w:p w:rsidR="00290462" w:rsidRPr="006E324D" w:rsidRDefault="00290462" w:rsidP="00290462">
      <w:pPr>
        <w:pStyle w:val="LegTitle"/>
      </w:pPr>
      <w:bookmarkStart w:id="9" w:name="_Toc75509545"/>
      <w:bookmarkStart w:id="10" w:name="_Toc75509837"/>
      <w:bookmarkStart w:id="11" w:name="_Toc75509978"/>
      <w:bookmarkStart w:id="12" w:name="_Toc75511035"/>
      <w:bookmarkStart w:id="13" w:name="_Toc75513321"/>
      <w:bookmarkStart w:id="14" w:name="_Toc75520017"/>
      <w:r w:rsidRPr="006E324D">
        <w:lastRenderedPageBreak/>
        <w:t xml:space="preserve">Rule 5 </w:t>
      </w:r>
      <w:r w:rsidRPr="006E324D">
        <w:rPr>
          <w:vanish/>
        </w:rPr>
        <w:t xml:space="preserve">- </w:t>
      </w:r>
      <w:r w:rsidRPr="006E324D">
        <w:br/>
        <w:t>The Description</w:t>
      </w:r>
      <w:bookmarkEnd w:id="9"/>
      <w:bookmarkEnd w:id="10"/>
      <w:bookmarkEnd w:id="11"/>
      <w:bookmarkEnd w:id="12"/>
      <w:bookmarkEnd w:id="13"/>
      <w:bookmarkEnd w:id="14"/>
    </w:p>
    <w:p w:rsidR="00290462" w:rsidRPr="006E324D" w:rsidRDefault="00290462" w:rsidP="00290462">
      <w:pPr>
        <w:pStyle w:val="LegSubRule"/>
        <w:keepLines w:val="0"/>
        <w:outlineLvl w:val="0"/>
      </w:pPr>
      <w:bookmarkStart w:id="15" w:name="_Toc75509546"/>
      <w:bookmarkStart w:id="16" w:name="_Toc75509838"/>
      <w:bookmarkStart w:id="17" w:name="_Toc75509979"/>
      <w:bookmarkStart w:id="18" w:name="_Toc75511036"/>
      <w:bookmarkStart w:id="19" w:name="_Toc75513322"/>
      <w:bookmarkStart w:id="20" w:name="_Toc75520018"/>
      <w:r w:rsidRPr="006E324D">
        <w:t>5.1   </w:t>
      </w:r>
      <w:r w:rsidRPr="00404304">
        <w:rPr>
          <w:i/>
        </w:rPr>
        <w:t>[No Change]</w:t>
      </w:r>
      <w:bookmarkEnd w:id="15"/>
      <w:bookmarkEnd w:id="16"/>
      <w:bookmarkEnd w:id="17"/>
      <w:bookmarkEnd w:id="18"/>
      <w:bookmarkEnd w:id="19"/>
      <w:bookmarkEnd w:id="20"/>
    </w:p>
    <w:p w:rsidR="00290462" w:rsidRPr="006E324D" w:rsidRDefault="00290462" w:rsidP="00290462">
      <w:pPr>
        <w:pStyle w:val="LegSubRule"/>
        <w:outlineLvl w:val="0"/>
      </w:pPr>
      <w:bookmarkStart w:id="21" w:name="_Toc75509547"/>
      <w:bookmarkStart w:id="22" w:name="_Toc75509839"/>
      <w:bookmarkStart w:id="23" w:name="_Toc75509980"/>
      <w:bookmarkStart w:id="24" w:name="_Toc75511037"/>
      <w:bookmarkStart w:id="25" w:name="_Toc75513323"/>
      <w:bookmarkStart w:id="26" w:name="_Toc75520019"/>
      <w:r w:rsidRPr="006E324D">
        <w:t>5.2   </w:t>
      </w:r>
      <w:r w:rsidRPr="006E324D">
        <w:rPr>
          <w:i/>
        </w:rPr>
        <w:t>Nucleotide and/or Amino Acid Sequence Disclosure</w:t>
      </w:r>
      <w:bookmarkEnd w:id="21"/>
      <w:bookmarkEnd w:id="22"/>
      <w:bookmarkEnd w:id="23"/>
      <w:bookmarkEnd w:id="24"/>
      <w:bookmarkEnd w:id="25"/>
      <w:bookmarkEnd w:id="26"/>
    </w:p>
    <w:p w:rsidR="00290462" w:rsidRPr="004B7966" w:rsidRDefault="00290462" w:rsidP="00290462">
      <w:pPr>
        <w:pStyle w:val="Lega"/>
      </w:pPr>
      <w:r w:rsidRPr="006E324D">
        <w:tab/>
      </w:r>
      <w:r w:rsidRPr="004B7966">
        <w:t xml:space="preserve">(a)  Where the international application contains disclosure of </w:t>
      </w:r>
      <w:r w:rsidRPr="004B7966">
        <w:rPr>
          <w:rStyle w:val="Deletedtext"/>
        </w:rPr>
        <w:t>one or more</w:t>
      </w:r>
      <w:r w:rsidRPr="004B7966">
        <w:t xml:space="preserve"> nucleotide and/or amino acid sequences </w:t>
      </w:r>
      <w:r w:rsidRPr="006A5501">
        <w:rPr>
          <w:rStyle w:val="Insertedtext"/>
          <w:color w:val="0000FF"/>
        </w:rPr>
        <w:t>that</w:t>
      </w:r>
      <w:r w:rsidRPr="00F87DFA">
        <w:rPr>
          <w:rStyle w:val="Insertedtext"/>
          <w:color w:val="0000FF"/>
        </w:rPr>
        <w:t>, pursuant to the Administrative Instructions, are required to be included in a sequence listing</w:t>
      </w:r>
      <w:r w:rsidRPr="00EE3872">
        <w:rPr>
          <w:rStyle w:val="Insertedtext"/>
        </w:rPr>
        <w:t>,</w:t>
      </w:r>
      <w:r w:rsidRPr="00F87DFA">
        <w:rPr>
          <w:color w:val="0000FF"/>
        </w:rPr>
        <w:t xml:space="preserve"> </w:t>
      </w:r>
      <w:r w:rsidRPr="004B7966">
        <w:t xml:space="preserve">the description shall </w:t>
      </w:r>
      <w:r w:rsidRPr="004B7966">
        <w:rPr>
          <w:rStyle w:val="Deletedtext"/>
        </w:rPr>
        <w:t>contain a sequence listing</w:t>
      </w:r>
      <w:r w:rsidRPr="004B7966">
        <w:t xml:space="preserve"> </w:t>
      </w:r>
      <w:r w:rsidRPr="00F87DFA">
        <w:rPr>
          <w:rStyle w:val="Insertedtext"/>
          <w:color w:val="0000FF"/>
        </w:rPr>
        <w:t>include a sequence listing part of the description</w:t>
      </w:r>
      <w:r w:rsidRPr="00F87DFA">
        <w:rPr>
          <w:color w:val="0000FF"/>
        </w:rPr>
        <w:t xml:space="preserve"> </w:t>
      </w:r>
      <w:r w:rsidRPr="004B7966">
        <w:t xml:space="preserve">complying with the standard provided for in the Administrative Instructions </w:t>
      </w:r>
      <w:r w:rsidRPr="004B7966">
        <w:rPr>
          <w:rStyle w:val="Deletedtext"/>
        </w:rPr>
        <w:t>and presented as a separate part of the description in accordance with that standard</w:t>
      </w:r>
      <w:r w:rsidRPr="004B7966">
        <w:t>.</w:t>
      </w:r>
    </w:p>
    <w:p w:rsidR="00290462" w:rsidRPr="00290462" w:rsidRDefault="00290462" w:rsidP="00290462">
      <w:pPr>
        <w:pStyle w:val="Lega"/>
        <w:rPr>
          <w:color w:val="4F81BD" w:themeColor="accent1"/>
          <w:u w:val="single"/>
        </w:rPr>
      </w:pPr>
      <w:r w:rsidRPr="004B7966">
        <w:tab/>
        <w:t>(b)  </w:t>
      </w:r>
      <w:r w:rsidRPr="004B7966">
        <w:rPr>
          <w:rStyle w:val="Deletedtext"/>
        </w:rPr>
        <w:t xml:space="preserve">Where the sequence listing part of the description contains any free text as defined in the standard provided for in the Administrative Instructions, that free text shall also appear in the main part of the description in the language thereof. </w:t>
      </w:r>
      <w:r w:rsidRPr="00F87DFA">
        <w:rPr>
          <w:rStyle w:val="Insertedtext"/>
          <w:color w:val="0000FF"/>
        </w:rPr>
        <w:t>Language-dependent free text included in the sequence listing part of the description shall not be required to be included in the main body of the description.</w:t>
      </w:r>
    </w:p>
    <w:p w:rsidR="00290462" w:rsidRPr="006E324D" w:rsidRDefault="00290462" w:rsidP="00290462">
      <w:pPr>
        <w:pStyle w:val="LegTitle"/>
      </w:pPr>
      <w:bookmarkStart w:id="27" w:name="_Toc75509548"/>
      <w:bookmarkStart w:id="28" w:name="_Toc75509840"/>
      <w:bookmarkStart w:id="29" w:name="_Toc75509981"/>
      <w:bookmarkStart w:id="30" w:name="_Toc75511038"/>
      <w:bookmarkStart w:id="31" w:name="_Toc75513324"/>
      <w:bookmarkStart w:id="32" w:name="_Toc75520020"/>
      <w:r w:rsidRPr="006E324D">
        <w:lastRenderedPageBreak/>
        <w:t xml:space="preserve">Rule 12 </w:t>
      </w:r>
      <w:r w:rsidRPr="006E324D">
        <w:rPr>
          <w:vanish/>
        </w:rPr>
        <w:t>-</w:t>
      </w:r>
      <w:r w:rsidRPr="006E324D">
        <w:t xml:space="preserve"> </w:t>
      </w:r>
      <w:r w:rsidRPr="006E324D">
        <w:br/>
        <w:t xml:space="preserve">Language of the International Application </w:t>
      </w:r>
      <w:r w:rsidRPr="006E324D">
        <w:br/>
        <w:t xml:space="preserve">and Translations for the Purposes of International Search </w:t>
      </w:r>
      <w:r w:rsidRPr="006E324D">
        <w:br/>
        <w:t>and International Publication</w:t>
      </w:r>
      <w:bookmarkEnd w:id="27"/>
      <w:bookmarkEnd w:id="28"/>
      <w:bookmarkEnd w:id="29"/>
      <w:bookmarkEnd w:id="30"/>
      <w:bookmarkEnd w:id="31"/>
      <w:bookmarkEnd w:id="32"/>
    </w:p>
    <w:p w:rsidR="00290462" w:rsidRPr="006E324D" w:rsidRDefault="00290462" w:rsidP="00290462">
      <w:pPr>
        <w:pStyle w:val="LegSubRule"/>
        <w:keepLines w:val="0"/>
        <w:outlineLvl w:val="0"/>
      </w:pPr>
      <w:bookmarkStart w:id="33" w:name="_Toc75509549"/>
      <w:bookmarkStart w:id="34" w:name="_Toc75509841"/>
      <w:bookmarkStart w:id="35" w:name="_Toc75509982"/>
      <w:bookmarkStart w:id="36" w:name="_Toc75511039"/>
      <w:bookmarkStart w:id="37" w:name="_Toc75513325"/>
      <w:bookmarkStart w:id="38" w:name="_Toc75520021"/>
      <w:r w:rsidRPr="006E324D">
        <w:t>12.1   </w:t>
      </w:r>
      <w:r w:rsidRPr="006E324D">
        <w:rPr>
          <w:i/>
        </w:rPr>
        <w:t>Languages Accepted for the Filing of International Applications</w:t>
      </w:r>
      <w:bookmarkEnd w:id="33"/>
      <w:bookmarkEnd w:id="34"/>
      <w:bookmarkEnd w:id="35"/>
      <w:bookmarkEnd w:id="36"/>
      <w:bookmarkEnd w:id="37"/>
      <w:bookmarkEnd w:id="38"/>
    </w:p>
    <w:p w:rsidR="00290462" w:rsidRDefault="00290462" w:rsidP="00290462">
      <w:pPr>
        <w:pStyle w:val="Lega"/>
      </w:pPr>
      <w:r>
        <w:tab/>
        <w:t>(a)  </w:t>
      </w:r>
      <w:r w:rsidRPr="00404304">
        <w:rPr>
          <w:i/>
        </w:rPr>
        <w:t>[No change]</w:t>
      </w:r>
      <w:r>
        <w:t xml:space="preserve">  An international application shall be filed in any language which the receiving Office accepts for that purpose.</w:t>
      </w:r>
    </w:p>
    <w:p w:rsidR="00290462" w:rsidRDefault="00290462" w:rsidP="00290462">
      <w:pPr>
        <w:pStyle w:val="Lega"/>
      </w:pPr>
      <w:r>
        <w:tab/>
        <w:t>(b)  </w:t>
      </w:r>
      <w:r w:rsidRPr="00404304">
        <w:rPr>
          <w:i/>
        </w:rPr>
        <w:t xml:space="preserve">[No change]  </w:t>
      </w:r>
      <w:r>
        <w:t>Each receiving Office shall, for the filing of international applications, accept at least one language which is both:</w:t>
      </w:r>
    </w:p>
    <w:p w:rsidR="00290462" w:rsidRDefault="00290462" w:rsidP="00290462">
      <w:pPr>
        <w:pStyle w:val="Legi"/>
      </w:pPr>
      <w:r>
        <w:tab/>
        <w:t>(i)</w:t>
      </w:r>
      <w:r>
        <w:tab/>
        <w:t>a language accepted by the International Searching Authority, or, if applicable, by at least one of the International Searching Authorities, competent for the international searching of international applications filed with that receiving Office, and</w:t>
      </w:r>
    </w:p>
    <w:p w:rsidR="00290462" w:rsidRDefault="00290462" w:rsidP="00290462">
      <w:pPr>
        <w:pStyle w:val="Legi"/>
      </w:pPr>
      <w:r>
        <w:tab/>
        <w:t>(ii)</w:t>
      </w:r>
      <w:r>
        <w:tab/>
        <w:t>a language of publication.</w:t>
      </w:r>
    </w:p>
    <w:p w:rsidR="00290462" w:rsidRDefault="00290462" w:rsidP="00290462">
      <w:pPr>
        <w:pStyle w:val="Lega"/>
      </w:pPr>
      <w:r>
        <w:tab/>
        <w:t>(c)  </w:t>
      </w:r>
      <w:r w:rsidRPr="00404304">
        <w:rPr>
          <w:i/>
        </w:rPr>
        <w:t>[No change]</w:t>
      </w:r>
      <w:r>
        <w:t xml:space="preserve">  Notwithstanding paragraph (a), the request shall be filed in any language of publication which the receiving Office accepts for the purposes of this paragraph.</w:t>
      </w:r>
    </w:p>
    <w:p w:rsidR="00290462" w:rsidRDefault="00290462" w:rsidP="00290462">
      <w:pPr>
        <w:pStyle w:val="Lega"/>
      </w:pPr>
      <w:r w:rsidRPr="006E324D">
        <w:tab/>
        <w:t xml:space="preserve">(d)  Notwithstanding paragraph (a), any </w:t>
      </w:r>
      <w:r w:rsidRPr="00302B67">
        <w:rPr>
          <w:rStyle w:val="Insertedtext"/>
          <w:color w:val="0000FF"/>
        </w:rPr>
        <w:t>language-dependent free</w:t>
      </w:r>
      <w:r w:rsidRPr="00302B67">
        <w:rPr>
          <w:color w:val="0000FF"/>
        </w:rPr>
        <w:t xml:space="preserve"> </w:t>
      </w:r>
      <w:r w:rsidRPr="006E324D">
        <w:t xml:space="preserve">text </w:t>
      </w:r>
      <w:r w:rsidRPr="006E324D">
        <w:rPr>
          <w:rStyle w:val="Deletedtext"/>
        </w:rPr>
        <w:t>matter</w:t>
      </w:r>
      <w:r w:rsidRPr="006E324D">
        <w:t xml:space="preserve"> contained in the sequence listing part of the description </w:t>
      </w:r>
      <w:r w:rsidRPr="005B0FEA">
        <w:rPr>
          <w:rStyle w:val="Deletedtext"/>
        </w:rPr>
        <w:t>referred to in Rule 5.2(a) shall be presented in accordance with the standard provided for in the Administrative Instructions</w:t>
      </w:r>
      <w:r w:rsidRPr="005B0FEA">
        <w:t xml:space="preserve"> </w:t>
      </w:r>
      <w:r w:rsidRPr="00302B67">
        <w:rPr>
          <w:rStyle w:val="Insertedtext"/>
          <w:color w:val="0000FF"/>
        </w:rPr>
        <w:t>shall be filed in a language which the receiving Office accepts for that purpose.  Any language accepted under this paragraph but not accepted under paragraph (a) shall meet the requirements of paragraph (b).  The receiving Office may permit but shall not require the language</w:t>
      </w:r>
      <w:r w:rsidRPr="00302B67">
        <w:rPr>
          <w:rStyle w:val="Insertedtext"/>
          <w:color w:val="0000FF"/>
        </w:rPr>
        <w:noBreakHyphen/>
        <w:t>dependent free text to be filed in more than one language in accordance with the Administrative Instructions</w:t>
      </w:r>
      <w:r w:rsidRPr="005B0FEA">
        <w:t>.</w:t>
      </w:r>
    </w:p>
    <w:p w:rsidR="00290462" w:rsidRPr="006E324D" w:rsidRDefault="00290462" w:rsidP="00290462">
      <w:pPr>
        <w:pStyle w:val="LegSubRule"/>
        <w:keepNext w:val="0"/>
        <w:tabs>
          <w:tab w:val="clear" w:pos="510"/>
          <w:tab w:val="left" w:pos="1134"/>
        </w:tabs>
        <w:ind w:left="1021" w:hanging="1021"/>
      </w:pPr>
      <w:bookmarkStart w:id="39" w:name="_Toc105480481"/>
      <w:bookmarkStart w:id="40" w:name="_Toc116097024"/>
      <w:bookmarkStart w:id="41" w:name="_Toc75509550"/>
      <w:bookmarkStart w:id="42" w:name="_Toc75509842"/>
      <w:bookmarkStart w:id="43" w:name="_Toc75509983"/>
      <w:bookmarkStart w:id="44" w:name="_Toc75511040"/>
      <w:bookmarkStart w:id="45" w:name="_Toc75513326"/>
      <w:bookmarkStart w:id="46" w:name="_Toc75520022"/>
      <w:r w:rsidRPr="006E324D">
        <w:t>12.1</w:t>
      </w:r>
      <w:r w:rsidRPr="006E324D">
        <w:rPr>
          <w:rStyle w:val="RItalic"/>
        </w:rPr>
        <w:t>bis</w:t>
      </w:r>
      <w:r w:rsidRPr="006E324D">
        <w:t> </w:t>
      </w:r>
      <w:bookmarkEnd w:id="39"/>
      <w:bookmarkEnd w:id="40"/>
      <w:r w:rsidRPr="006E324D">
        <w:t xml:space="preserve">to 12.2   </w:t>
      </w:r>
      <w:r w:rsidRPr="00404304">
        <w:rPr>
          <w:i/>
        </w:rPr>
        <w:t>[No change]</w:t>
      </w:r>
      <w:bookmarkEnd w:id="41"/>
      <w:bookmarkEnd w:id="42"/>
      <w:bookmarkEnd w:id="43"/>
      <w:bookmarkEnd w:id="44"/>
      <w:bookmarkEnd w:id="45"/>
      <w:bookmarkEnd w:id="46"/>
    </w:p>
    <w:p w:rsidR="00290462" w:rsidRPr="006E324D" w:rsidRDefault="00290462" w:rsidP="00290462">
      <w:pPr>
        <w:pStyle w:val="LegSubRule"/>
        <w:outlineLvl w:val="0"/>
      </w:pPr>
      <w:bookmarkStart w:id="47" w:name="_Toc75509551"/>
      <w:bookmarkStart w:id="48" w:name="_Toc75509843"/>
      <w:bookmarkStart w:id="49" w:name="_Toc75509984"/>
      <w:bookmarkStart w:id="50" w:name="_Toc75511041"/>
      <w:bookmarkStart w:id="51" w:name="_Toc75513327"/>
      <w:bookmarkStart w:id="52" w:name="_Toc75520023"/>
      <w:r w:rsidRPr="006E324D">
        <w:t>12.3   </w:t>
      </w:r>
      <w:r w:rsidRPr="006E324D">
        <w:rPr>
          <w:i/>
        </w:rPr>
        <w:t>Translation for the Purposes of International Search</w:t>
      </w:r>
      <w:bookmarkEnd w:id="47"/>
      <w:bookmarkEnd w:id="48"/>
      <w:bookmarkEnd w:id="49"/>
      <w:bookmarkEnd w:id="50"/>
      <w:bookmarkEnd w:id="51"/>
      <w:bookmarkEnd w:id="52"/>
    </w:p>
    <w:p w:rsidR="00290462" w:rsidRDefault="00290462" w:rsidP="00290462">
      <w:pPr>
        <w:pStyle w:val="Lega"/>
        <w:keepLines/>
      </w:pPr>
      <w:r>
        <w:tab/>
        <w:t>(a)  </w:t>
      </w:r>
      <w:r w:rsidRPr="00404304">
        <w:rPr>
          <w:i/>
        </w:rPr>
        <w:t>[No change]</w:t>
      </w:r>
      <w:r>
        <w:t xml:space="preserve">  Where the language in which the international application is filed is not accepted by the International Searching Authority that is to carry out the international search, the applicant shall, within one month from the date of receipt of the international application by the receiving Office, furnish to that Office a translation of the international application into a language which is all of the following:</w:t>
      </w:r>
    </w:p>
    <w:p w:rsidR="001411F4" w:rsidRPr="001411F4" w:rsidRDefault="00290462" w:rsidP="001411F4">
      <w:pPr>
        <w:pStyle w:val="Lega"/>
        <w:keepLines/>
        <w:jc w:val="center"/>
        <w:rPr>
          <w:i/>
        </w:rPr>
      </w:pPr>
      <w:r>
        <w:lastRenderedPageBreak/>
        <w:tab/>
      </w:r>
      <w:r w:rsidR="001411F4" w:rsidRPr="00C57937">
        <w:rPr>
          <w:i/>
        </w:rPr>
        <w:t>[Rule </w:t>
      </w:r>
      <w:r w:rsidR="001411F4">
        <w:rPr>
          <w:i/>
        </w:rPr>
        <w:t>12.3</w:t>
      </w:r>
      <w:r w:rsidR="00ED464E">
        <w:rPr>
          <w:i/>
        </w:rPr>
        <w:t>(a)</w:t>
      </w:r>
      <w:r w:rsidR="001411F4" w:rsidRPr="00C57937">
        <w:rPr>
          <w:i/>
        </w:rPr>
        <w:t>, continued]</w:t>
      </w:r>
    </w:p>
    <w:p w:rsidR="00290462" w:rsidRDefault="001411F4" w:rsidP="00290462">
      <w:pPr>
        <w:pStyle w:val="Legi"/>
      </w:pPr>
      <w:r>
        <w:tab/>
      </w:r>
      <w:r w:rsidR="00290462">
        <w:t>(i)</w:t>
      </w:r>
      <w:r w:rsidR="00290462">
        <w:tab/>
        <w:t>a language accepted by that Authority, and</w:t>
      </w:r>
    </w:p>
    <w:p w:rsidR="00290462" w:rsidRDefault="00290462" w:rsidP="00290462">
      <w:pPr>
        <w:pStyle w:val="Legi"/>
      </w:pPr>
      <w:r>
        <w:tab/>
        <w:t>(ii)</w:t>
      </w:r>
      <w:r>
        <w:tab/>
        <w:t>a language of publication, and</w:t>
      </w:r>
    </w:p>
    <w:p w:rsidR="00290462" w:rsidRDefault="00290462" w:rsidP="00290462">
      <w:pPr>
        <w:pStyle w:val="Legi"/>
      </w:pPr>
      <w:r>
        <w:tab/>
        <w:t>(iii)</w:t>
      </w:r>
      <w:r>
        <w:tab/>
        <w:t>a language accepted by the receiving Office under Rule 12.1(a), unless the international application is filed in a language of publication.</w:t>
      </w:r>
    </w:p>
    <w:p w:rsidR="00290462" w:rsidRPr="00BB7986" w:rsidRDefault="00290462" w:rsidP="00290462">
      <w:pPr>
        <w:pStyle w:val="Lega"/>
        <w:ind w:firstLine="454"/>
        <w:rPr>
          <w:rStyle w:val="Insertedtext"/>
          <w:color w:val="0000FF"/>
        </w:rPr>
      </w:pPr>
      <w:r w:rsidRPr="00BB7986">
        <w:rPr>
          <w:rStyle w:val="Insertedtext"/>
          <w:color w:val="0000FF"/>
        </w:rPr>
        <w:t>(a-</w:t>
      </w:r>
      <w:r w:rsidRPr="00BB7986">
        <w:rPr>
          <w:rStyle w:val="Insertedtext"/>
          <w:i/>
          <w:color w:val="0000FF"/>
        </w:rPr>
        <w:t>bis</w:t>
      </w:r>
      <w:r w:rsidRPr="00BB7986">
        <w:rPr>
          <w:rStyle w:val="Insertedtext"/>
          <w:color w:val="0000FF"/>
        </w:rPr>
        <w:t>)  For any sequence listing part of the description, paragraph (a) shall only apply to the language-dependent free text;  any translation of the language</w:t>
      </w:r>
      <w:r w:rsidRPr="00BB7986">
        <w:rPr>
          <w:rStyle w:val="Insertedtext"/>
          <w:color w:val="0000FF"/>
        </w:rPr>
        <w:noBreakHyphen/>
        <w:t>dependent free text shall be provided in accordance with the Administrative Instructions.</w:t>
      </w:r>
    </w:p>
    <w:p w:rsidR="00290462" w:rsidRPr="006E324D" w:rsidRDefault="00290462" w:rsidP="00290462">
      <w:pPr>
        <w:pStyle w:val="Lega"/>
        <w:rPr>
          <w:rStyle w:val="Insertedtext"/>
        </w:rPr>
      </w:pPr>
      <w:r w:rsidRPr="006E324D">
        <w:tab/>
      </w:r>
      <w:r w:rsidRPr="00BB7986">
        <w:t xml:space="preserve">(b)  Paragraph (a) shall not apply to the request </w:t>
      </w:r>
      <w:r w:rsidRPr="00BB7986">
        <w:rPr>
          <w:rStyle w:val="Deletedtext"/>
        </w:rPr>
        <w:t>nor to any sequence listing part of the description</w:t>
      </w:r>
      <w:r w:rsidRPr="00BB7986">
        <w:t>.</w:t>
      </w:r>
    </w:p>
    <w:p w:rsidR="00290462" w:rsidRDefault="00290462" w:rsidP="00290462">
      <w:pPr>
        <w:pStyle w:val="Lega"/>
        <w:keepNext/>
        <w:keepLines/>
      </w:pPr>
      <w:r>
        <w:tab/>
        <w:t>(c)  </w:t>
      </w:r>
      <w:r w:rsidRPr="00404304">
        <w:rPr>
          <w:i/>
        </w:rPr>
        <w:t>[No change]</w:t>
      </w:r>
      <w:r>
        <w:t xml:space="preserve">  Where, by the time the receiving Office sends to the applicant the notification under Rule 20.2(c), the applicant has not furnished a translation required under paragraph (a), the receiving Office shall, preferably together with that notification, invite the applicant:</w:t>
      </w:r>
    </w:p>
    <w:p w:rsidR="00290462" w:rsidRDefault="00290462" w:rsidP="00290462">
      <w:pPr>
        <w:pStyle w:val="Legi"/>
        <w:keepNext/>
        <w:keepLines/>
      </w:pPr>
      <w:r>
        <w:tab/>
        <w:t>(i)</w:t>
      </w:r>
      <w:r>
        <w:tab/>
        <w:t>to furnish the required translation within the time limit under paragraph (a);</w:t>
      </w:r>
    </w:p>
    <w:p w:rsidR="00290462" w:rsidRDefault="00290462" w:rsidP="00290462">
      <w:pPr>
        <w:pStyle w:val="Legi"/>
        <w:keepLines/>
      </w:pPr>
      <w:r>
        <w:tab/>
        <w:t>(ii)</w:t>
      </w:r>
      <w:r>
        <w:tab/>
        <w:t>in the event that the required translation is not furnished within the time limit under paragraph (a), to furnish it and to pay, where applicable, the late furnishing fee referred to in paragraph (e), within one month from the date of the invitation or two months from the date of receipt of the international application by the receiving Office, whichever expires later.</w:t>
      </w:r>
    </w:p>
    <w:p w:rsidR="00290462" w:rsidRPr="006E324D" w:rsidRDefault="00290462" w:rsidP="00290462">
      <w:pPr>
        <w:pStyle w:val="Lega"/>
      </w:pPr>
      <w:r>
        <w:tab/>
        <w:t>(d</w:t>
      </w:r>
      <w:r w:rsidRPr="006E324D">
        <w:t>) </w:t>
      </w:r>
      <w:r>
        <w:t>and</w:t>
      </w:r>
      <w:r w:rsidRPr="006E324D">
        <w:t xml:space="preserve"> (e)  </w:t>
      </w:r>
      <w:r w:rsidRPr="00404304">
        <w:rPr>
          <w:i/>
        </w:rPr>
        <w:t>[No change]</w:t>
      </w:r>
    </w:p>
    <w:p w:rsidR="00290462" w:rsidRPr="006E324D" w:rsidRDefault="00290462" w:rsidP="00290462">
      <w:pPr>
        <w:pStyle w:val="LegSubRule"/>
        <w:outlineLvl w:val="0"/>
        <w:rPr>
          <w:i/>
        </w:rPr>
      </w:pPr>
      <w:bookmarkStart w:id="53" w:name="_Toc75509552"/>
      <w:bookmarkStart w:id="54" w:name="_Toc75509844"/>
      <w:bookmarkStart w:id="55" w:name="_Toc75509985"/>
      <w:bookmarkStart w:id="56" w:name="_Toc75511042"/>
      <w:bookmarkStart w:id="57" w:name="_Toc75513328"/>
      <w:bookmarkStart w:id="58" w:name="_Toc75520024"/>
      <w:r w:rsidRPr="006E324D">
        <w:t>12.4   </w:t>
      </w:r>
      <w:r w:rsidRPr="006E324D">
        <w:rPr>
          <w:i/>
        </w:rPr>
        <w:t>Translation for the Purposes of International Publication</w:t>
      </w:r>
      <w:bookmarkEnd w:id="53"/>
      <w:bookmarkEnd w:id="54"/>
      <w:bookmarkEnd w:id="55"/>
      <w:bookmarkEnd w:id="56"/>
      <w:bookmarkEnd w:id="57"/>
      <w:bookmarkEnd w:id="58"/>
    </w:p>
    <w:p w:rsidR="00290462" w:rsidRDefault="00290462" w:rsidP="00290462">
      <w:pPr>
        <w:pStyle w:val="Lega"/>
      </w:pPr>
      <w:r>
        <w:tab/>
        <w:t>(a)  </w:t>
      </w:r>
      <w:r w:rsidRPr="00404304">
        <w:rPr>
          <w:i/>
        </w:rPr>
        <w:t>[No change]</w:t>
      </w:r>
      <w:r>
        <w:t xml:space="preserve">  Where the language in which the international application is filed is not a language of publication and no translation is required under Rule 12.3(a), the applicant shall, within 14 months from the priority date, furnish to the receiving Office a translation of the international application into any language of publication which the receiving Office accepts for the purposes of this paragraph.</w:t>
      </w:r>
    </w:p>
    <w:p w:rsidR="00290462" w:rsidRPr="00773D94" w:rsidRDefault="00290462" w:rsidP="00290462">
      <w:pPr>
        <w:pStyle w:val="Lega"/>
        <w:ind w:firstLine="454"/>
        <w:rPr>
          <w:rStyle w:val="Insertedtext"/>
          <w:color w:val="0000FF"/>
        </w:rPr>
      </w:pPr>
      <w:r w:rsidRPr="00773D94">
        <w:rPr>
          <w:color w:val="0000FF"/>
        </w:rPr>
        <w:tab/>
      </w:r>
      <w:r w:rsidRPr="00773D94">
        <w:rPr>
          <w:rStyle w:val="Insertedtext"/>
          <w:color w:val="0000FF"/>
        </w:rPr>
        <w:t>(a-</w:t>
      </w:r>
      <w:r w:rsidRPr="00773D94">
        <w:rPr>
          <w:rStyle w:val="Insertedtext"/>
          <w:i/>
          <w:color w:val="0000FF"/>
        </w:rPr>
        <w:t>bis</w:t>
      </w:r>
      <w:r w:rsidRPr="00773D94">
        <w:rPr>
          <w:rStyle w:val="Insertedtext"/>
          <w:color w:val="0000FF"/>
        </w:rPr>
        <w:t>)  For any sequence listing part of the description, paragraph (a) shall only apply to the language-dependent free text;  any translation of the language</w:t>
      </w:r>
      <w:r w:rsidRPr="00773D94">
        <w:rPr>
          <w:rStyle w:val="Insertedtext"/>
          <w:color w:val="0000FF"/>
        </w:rPr>
        <w:noBreakHyphen/>
        <w:t>dependent free text shall be provided in accordance with the Administrative Instructions.</w:t>
      </w:r>
    </w:p>
    <w:p w:rsidR="00290462" w:rsidRPr="00296B0F" w:rsidRDefault="00290462" w:rsidP="00290462">
      <w:pPr>
        <w:pStyle w:val="Lega"/>
        <w:rPr>
          <w:rStyle w:val="Insertedtext"/>
        </w:rPr>
      </w:pPr>
    </w:p>
    <w:p w:rsidR="00C57937" w:rsidRPr="00C57937" w:rsidRDefault="00290462" w:rsidP="00C57937">
      <w:pPr>
        <w:pStyle w:val="Lega"/>
        <w:keepLines/>
        <w:jc w:val="center"/>
        <w:rPr>
          <w:i/>
        </w:rPr>
      </w:pPr>
      <w:r w:rsidRPr="006E324D">
        <w:tab/>
      </w:r>
      <w:r w:rsidR="00C57937" w:rsidRPr="00C57937">
        <w:rPr>
          <w:i/>
        </w:rPr>
        <w:t>[Rule </w:t>
      </w:r>
      <w:r w:rsidR="00C57937">
        <w:rPr>
          <w:i/>
        </w:rPr>
        <w:t>12.4</w:t>
      </w:r>
      <w:r w:rsidR="00C57937" w:rsidRPr="00C57937">
        <w:rPr>
          <w:i/>
        </w:rPr>
        <w:t>, continued]</w:t>
      </w:r>
    </w:p>
    <w:p w:rsidR="00290462" w:rsidRPr="006E324D" w:rsidRDefault="00C57937" w:rsidP="00290462">
      <w:pPr>
        <w:pStyle w:val="Lega"/>
      </w:pPr>
      <w:r>
        <w:tab/>
      </w:r>
      <w:r w:rsidR="00290462" w:rsidRPr="006E324D">
        <w:t xml:space="preserve">(b)  Paragraph (a) shall not apply to the request </w:t>
      </w:r>
      <w:r w:rsidR="00290462" w:rsidRPr="005B0FEA">
        <w:rPr>
          <w:rStyle w:val="Deletedtext"/>
        </w:rPr>
        <w:t>nor to any sequence listing part of the description</w:t>
      </w:r>
      <w:r w:rsidR="00290462" w:rsidRPr="006E324D">
        <w:t>.</w:t>
      </w:r>
    </w:p>
    <w:p w:rsidR="00290462" w:rsidRDefault="00290462" w:rsidP="00290462">
      <w:pPr>
        <w:pStyle w:val="Lega"/>
        <w:keepLines/>
      </w:pPr>
      <w:r>
        <w:tab/>
        <w:t>(c)  </w:t>
      </w:r>
      <w:r w:rsidRPr="00404304">
        <w:rPr>
          <w:i/>
        </w:rPr>
        <w:t>[No change]</w:t>
      </w:r>
      <w:r>
        <w:t xml:space="preserve">  Where the applicant has not, within the time limit referred to in paragraph (a), furnished a translation required under that paragraph, the receiving Office shall invite the applicant to furnish the required translation, and to pay, where applicable, the late furnishing fee required under paragraph (e), within 16 months from the priority date.  Any translation received by the receiving Office before that Office sends the invitation under the previous sentence shall be considered to have been received before the expiration of the time limit under paragraph (a).</w:t>
      </w:r>
    </w:p>
    <w:p w:rsidR="00290462" w:rsidRPr="00404304" w:rsidRDefault="00290462" w:rsidP="00290462">
      <w:pPr>
        <w:pStyle w:val="Lega"/>
        <w:rPr>
          <w:i/>
        </w:rPr>
      </w:pPr>
      <w:r>
        <w:tab/>
        <w:t xml:space="preserve">(d) and </w:t>
      </w:r>
      <w:r w:rsidRPr="006E324D">
        <w:t xml:space="preserve">(e)  </w:t>
      </w:r>
      <w:r w:rsidRPr="00404304">
        <w:rPr>
          <w:i/>
        </w:rPr>
        <w:t>[No change]</w:t>
      </w:r>
    </w:p>
    <w:p w:rsidR="00290462" w:rsidRPr="006E324D" w:rsidRDefault="00290462" w:rsidP="00290462">
      <w:pPr>
        <w:pStyle w:val="LegTitle"/>
      </w:pPr>
      <w:bookmarkStart w:id="59" w:name="_Toc75509553"/>
      <w:bookmarkStart w:id="60" w:name="_Toc75509845"/>
      <w:bookmarkStart w:id="61" w:name="_Toc75509986"/>
      <w:bookmarkStart w:id="62" w:name="_Toc75511043"/>
      <w:bookmarkStart w:id="63" w:name="_Toc75513329"/>
      <w:bookmarkStart w:id="64" w:name="_Toc75520025"/>
      <w:r w:rsidRPr="006E324D">
        <w:lastRenderedPageBreak/>
        <w:t>Rule 13</w:t>
      </w:r>
      <w:r w:rsidRPr="006E324D">
        <w:rPr>
          <w:i/>
        </w:rPr>
        <w:t>ter</w:t>
      </w:r>
      <w:r w:rsidRPr="006E324D">
        <w:t xml:space="preserve"> </w:t>
      </w:r>
      <w:r w:rsidRPr="006E324D">
        <w:rPr>
          <w:vanish/>
        </w:rPr>
        <w:t>-</w:t>
      </w:r>
      <w:r w:rsidRPr="006E324D">
        <w:t xml:space="preserve"> </w:t>
      </w:r>
      <w:r w:rsidRPr="006E324D">
        <w:br/>
        <w:t>Nucleotide and/or Amino Acid Sequence Listings</w:t>
      </w:r>
      <w:bookmarkEnd w:id="59"/>
      <w:bookmarkEnd w:id="60"/>
      <w:bookmarkEnd w:id="61"/>
      <w:bookmarkEnd w:id="62"/>
      <w:bookmarkEnd w:id="63"/>
      <w:bookmarkEnd w:id="64"/>
    </w:p>
    <w:p w:rsidR="00290462" w:rsidRPr="006E324D" w:rsidRDefault="00290462" w:rsidP="00290462">
      <w:pPr>
        <w:pStyle w:val="LegSubRule"/>
        <w:keepLines w:val="0"/>
      </w:pPr>
      <w:bookmarkStart w:id="65" w:name="_Toc75509554"/>
      <w:bookmarkStart w:id="66" w:name="_Toc75509846"/>
      <w:bookmarkStart w:id="67" w:name="_Toc75509987"/>
      <w:bookmarkStart w:id="68" w:name="_Toc75511044"/>
      <w:bookmarkStart w:id="69" w:name="_Toc75513330"/>
      <w:bookmarkStart w:id="70" w:name="_Toc75520026"/>
      <w:r w:rsidRPr="006E324D">
        <w:t>13</w:t>
      </w:r>
      <w:r w:rsidRPr="006E324D">
        <w:rPr>
          <w:i/>
        </w:rPr>
        <w:t>ter</w:t>
      </w:r>
      <w:r w:rsidRPr="006E324D">
        <w:t>.1   </w:t>
      </w:r>
      <w:r w:rsidRPr="006E324D">
        <w:rPr>
          <w:i/>
        </w:rPr>
        <w:t>Procedure before the International Searching Authority</w:t>
      </w:r>
      <w:bookmarkEnd w:id="65"/>
      <w:bookmarkEnd w:id="66"/>
      <w:bookmarkEnd w:id="67"/>
      <w:bookmarkEnd w:id="68"/>
      <w:bookmarkEnd w:id="69"/>
      <w:bookmarkEnd w:id="70"/>
    </w:p>
    <w:p w:rsidR="00290462" w:rsidRDefault="00290462" w:rsidP="00290462">
      <w:pPr>
        <w:pStyle w:val="Lega"/>
      </w:pPr>
      <w:r w:rsidRPr="005B0FEA">
        <w:tab/>
      </w:r>
      <w:r w:rsidRPr="006E324D">
        <w:t xml:space="preserve">(a)  Where the international application contains disclosure of </w:t>
      </w:r>
      <w:r w:rsidRPr="005B0FEA">
        <w:rPr>
          <w:rStyle w:val="Deletedtext"/>
        </w:rPr>
        <w:t>one or more</w:t>
      </w:r>
      <w:r w:rsidRPr="006E324D">
        <w:t xml:space="preserve"> nucleotide and/or amino acid sequences </w:t>
      </w:r>
      <w:r w:rsidRPr="00773D94">
        <w:rPr>
          <w:rStyle w:val="Insertedtext"/>
          <w:color w:val="0000FF"/>
        </w:rPr>
        <w:t>that, pursuant to the Administrative Instructions, are required to be included in a sequence listing</w:t>
      </w:r>
      <w:r w:rsidRPr="00773D94">
        <w:rPr>
          <w:color w:val="0000FF"/>
        </w:rPr>
        <w:t xml:space="preserve">, </w:t>
      </w:r>
      <w:r w:rsidRPr="006E324D">
        <w:t xml:space="preserve">the International Searching Authority may invite the applicant to furnish to it, for the purposes of the international search, a sequence listing </w:t>
      </w:r>
      <w:r w:rsidRPr="006E324D">
        <w:rPr>
          <w:rStyle w:val="Deletedtext"/>
        </w:rPr>
        <w:t>in electronic form</w:t>
      </w:r>
      <w:r w:rsidRPr="006E324D">
        <w:t xml:space="preserve"> complying with the standard provided for in the Administrative Instructions, unless such listing </w:t>
      </w:r>
      <w:r w:rsidRPr="006E324D">
        <w:rPr>
          <w:rStyle w:val="Deletedtext"/>
        </w:rPr>
        <w:t>in electronic form</w:t>
      </w:r>
      <w:r w:rsidRPr="006E324D">
        <w:t xml:space="preserve"> is already available to it in a form</w:t>
      </w:r>
      <w:r w:rsidRPr="00773D94">
        <w:rPr>
          <w:rStyle w:val="Insertedtext"/>
          <w:color w:val="0000FF"/>
        </w:rPr>
        <w:t>, language</w:t>
      </w:r>
      <w:r w:rsidRPr="00773D94">
        <w:rPr>
          <w:color w:val="0000FF"/>
        </w:rPr>
        <w:t xml:space="preserve"> </w:t>
      </w:r>
      <w:r w:rsidRPr="006E324D">
        <w:t>and manner acceptable to it, and to pay to it, where applicable, the late furnishing fee referred to in paragraph (c), within a time limit fixed in the invitation.</w:t>
      </w:r>
    </w:p>
    <w:p w:rsidR="00290462" w:rsidRDefault="00290462" w:rsidP="00290462">
      <w:pPr>
        <w:pStyle w:val="Lega"/>
        <w:rPr>
          <w:rStyle w:val="Deletedtext"/>
        </w:rPr>
      </w:pPr>
      <w:r w:rsidRPr="006E324D">
        <w:tab/>
        <w:t xml:space="preserve">(b)  [Deleted]  </w:t>
      </w:r>
      <w:r w:rsidRPr="006E324D">
        <w:rPr>
          <w:rStyle w:val="Deletedtext"/>
        </w:rPr>
        <w:t>Where at least part of the international application is filed on paper and the International Searching Authority finds that the description does not comply with Rule 5.2(a), it may invite the applicant to furnish, for the purposes of the international search, a sequence listing in paper form complying with the standard provided for in the Administrative Instructions, unless such listing in paper form is already available to it in a form and manner acceptable to it, whether or not the furnishing of a sequence listing in electronic form is invited under paragraph (a), and to pay, where applicable, the late furnishing fee referred to in paragraph (c), within a time limit fixed in the invitation.</w:t>
      </w:r>
    </w:p>
    <w:p w:rsidR="00290462" w:rsidRDefault="00290462" w:rsidP="00290462">
      <w:pPr>
        <w:pStyle w:val="Lega"/>
        <w:keepLines/>
      </w:pPr>
      <w:r>
        <w:tab/>
        <w:t xml:space="preserve">(c)  The furnishing of a sequence listing in response to an invitation under paragraph (a) </w:t>
      </w:r>
      <w:r w:rsidRPr="006C721A">
        <w:rPr>
          <w:rStyle w:val="Deletedtext"/>
        </w:rPr>
        <w:t>or (b)</w:t>
      </w:r>
      <w:r>
        <w:t xml:space="preserve"> may be subjected by the International Searching Authority to the payment to it, for its own benefit, of a late furnishing fee whose amount shall be determined by the International Searching Authority but shall not exceed 25% of the international filing fee referred to in item 1 of the Schedule of Fees, not taking into account any fee for each sheet of the international application in excess of 30 sheets</w:t>
      </w:r>
      <w:r w:rsidRPr="007C484E">
        <w:rPr>
          <w:rStyle w:val="Deletedtext"/>
        </w:rPr>
        <w:t>, provided that a late furnishing fee may be required under either paragraph (a) or (b) but not both</w:t>
      </w:r>
      <w:r>
        <w:t>.</w:t>
      </w:r>
    </w:p>
    <w:p w:rsidR="00290462" w:rsidRDefault="00290462" w:rsidP="00290462">
      <w:pPr>
        <w:pStyle w:val="Lega"/>
      </w:pPr>
      <w:r>
        <w:tab/>
        <w:t xml:space="preserve">(d)  If the applicant does not, within the time limit fixed in the invitation under paragraph (a) </w:t>
      </w:r>
      <w:r w:rsidRPr="006C721A">
        <w:rPr>
          <w:rStyle w:val="Deletedtext"/>
        </w:rPr>
        <w:t>or (b)</w:t>
      </w:r>
      <w:r>
        <w:t>, furnish the required sequence listing and pay any required late furnishing fee, the International Searching Authority shall only be required to search the international application to the extent that a meaningful search can be carried out without the sequence listing.</w:t>
      </w:r>
    </w:p>
    <w:p w:rsidR="00C57937" w:rsidRDefault="00290462" w:rsidP="00F121E4">
      <w:pPr>
        <w:pStyle w:val="Lega"/>
        <w:keepLines/>
      </w:pPr>
      <w:r>
        <w:tab/>
      </w:r>
    </w:p>
    <w:p w:rsidR="00C57937" w:rsidRDefault="00C57937" w:rsidP="00F121E4">
      <w:pPr>
        <w:pStyle w:val="Lega"/>
        <w:keepLines/>
      </w:pPr>
    </w:p>
    <w:p w:rsidR="00C57937" w:rsidRPr="00C57937" w:rsidRDefault="00C57937" w:rsidP="00C57937">
      <w:pPr>
        <w:pStyle w:val="Lega"/>
        <w:keepLines/>
        <w:jc w:val="center"/>
        <w:rPr>
          <w:i/>
        </w:rPr>
      </w:pPr>
      <w:r w:rsidRPr="00C57937">
        <w:rPr>
          <w:i/>
        </w:rPr>
        <w:lastRenderedPageBreak/>
        <w:t>[Rule 13</w:t>
      </w:r>
      <w:r w:rsidRPr="00C57937">
        <w:t>ter</w:t>
      </w:r>
      <w:r w:rsidRPr="00C57937">
        <w:rPr>
          <w:i/>
        </w:rPr>
        <w:t>.1, continued]</w:t>
      </w:r>
    </w:p>
    <w:p w:rsidR="00290462" w:rsidRDefault="00C57937" w:rsidP="00F121E4">
      <w:pPr>
        <w:pStyle w:val="Lega"/>
        <w:keepLines/>
      </w:pPr>
      <w:r>
        <w:tab/>
      </w:r>
      <w:r w:rsidR="00290462">
        <w:t xml:space="preserve">(e)  Any sequence listing not contained in the international application as filed, whether furnished in response to an invitation under paragraph (a) </w:t>
      </w:r>
      <w:r w:rsidR="00290462" w:rsidRPr="006C721A">
        <w:rPr>
          <w:rStyle w:val="Deletedtext"/>
        </w:rPr>
        <w:t>or (b)</w:t>
      </w:r>
      <w:r w:rsidR="00290462">
        <w:t xml:space="preserve"> or otherwise, shall not form part of the international application, but this paragraph shall not prevent the applicant from amending the description in relation to a sequence listing pursuant to Article 34(2)(b).</w:t>
      </w:r>
    </w:p>
    <w:p w:rsidR="00290462" w:rsidRDefault="00290462" w:rsidP="00290462">
      <w:pPr>
        <w:pStyle w:val="Lega"/>
        <w:rPr>
          <w:rStyle w:val="Deletedtext"/>
        </w:rPr>
      </w:pPr>
      <w:r>
        <w:tab/>
      </w:r>
      <w:r w:rsidRPr="006E324D">
        <w:t xml:space="preserve">(f)  [Deleted]  </w:t>
      </w:r>
      <w:r w:rsidRPr="006E324D">
        <w:rPr>
          <w:rStyle w:val="Deletedtext"/>
        </w:rPr>
        <w:t xml:space="preserve">Where the International Searching Authority finds that the description does not comply with Rule 5.2(b), it shall invite the applicant to submit the required correction.  Rule 26.4 shall apply </w:t>
      </w:r>
      <w:r w:rsidRPr="000E5135">
        <w:rPr>
          <w:rStyle w:val="Deletedtext"/>
          <w:i/>
        </w:rPr>
        <w:t>mutatis mutandis</w:t>
      </w:r>
      <w:r w:rsidRPr="006E324D">
        <w:rPr>
          <w:rStyle w:val="Deletedtext"/>
        </w:rPr>
        <w:t xml:space="preserve"> to any correction offered by the applicant.  The International Searching Authority shall transmit the correction to the receiving Office and to the International Bureau.</w:t>
      </w:r>
    </w:p>
    <w:p w:rsidR="00290462" w:rsidRPr="006E324D" w:rsidRDefault="00290462" w:rsidP="00290462">
      <w:pPr>
        <w:pStyle w:val="LegSubRule"/>
      </w:pPr>
      <w:bookmarkStart w:id="71" w:name="_Toc66010725"/>
      <w:bookmarkStart w:id="72" w:name="_Toc76181889"/>
      <w:bookmarkStart w:id="73" w:name="_Toc75509555"/>
      <w:bookmarkStart w:id="74" w:name="_Toc75509847"/>
      <w:bookmarkStart w:id="75" w:name="_Toc75509988"/>
      <w:bookmarkStart w:id="76" w:name="_Toc75511045"/>
      <w:bookmarkStart w:id="77" w:name="_Toc75513331"/>
      <w:bookmarkStart w:id="78" w:name="_Toc75520027"/>
      <w:r w:rsidRPr="006E324D">
        <w:t>13</w:t>
      </w:r>
      <w:r w:rsidRPr="006E324D">
        <w:rPr>
          <w:i/>
        </w:rPr>
        <w:t>ter</w:t>
      </w:r>
      <w:r w:rsidRPr="006E324D">
        <w:t>.2 and 13</w:t>
      </w:r>
      <w:r w:rsidRPr="006E324D">
        <w:rPr>
          <w:i/>
        </w:rPr>
        <w:t>ter</w:t>
      </w:r>
      <w:r w:rsidRPr="006E324D">
        <w:t>.3   </w:t>
      </w:r>
      <w:r w:rsidRPr="006D5053">
        <w:rPr>
          <w:i/>
        </w:rPr>
        <w:t>[No Change]</w:t>
      </w:r>
      <w:bookmarkEnd w:id="71"/>
      <w:bookmarkEnd w:id="72"/>
      <w:bookmarkEnd w:id="73"/>
      <w:bookmarkEnd w:id="74"/>
      <w:bookmarkEnd w:id="75"/>
      <w:bookmarkEnd w:id="76"/>
      <w:bookmarkEnd w:id="77"/>
      <w:bookmarkEnd w:id="78"/>
    </w:p>
    <w:p w:rsidR="00290462" w:rsidRPr="006E324D" w:rsidRDefault="00290462" w:rsidP="00290462">
      <w:pPr>
        <w:pStyle w:val="LegSubRule"/>
        <w:outlineLvl w:val="0"/>
      </w:pPr>
    </w:p>
    <w:p w:rsidR="00290462" w:rsidRPr="006E324D" w:rsidRDefault="00290462" w:rsidP="00290462">
      <w:pPr>
        <w:pStyle w:val="LegTitle"/>
      </w:pPr>
      <w:bookmarkStart w:id="79" w:name="_Toc75509556"/>
      <w:bookmarkStart w:id="80" w:name="_Toc75509848"/>
      <w:bookmarkStart w:id="81" w:name="_Toc75509989"/>
      <w:bookmarkStart w:id="82" w:name="_Toc75511046"/>
      <w:bookmarkStart w:id="83" w:name="_Toc75513332"/>
      <w:bookmarkStart w:id="84" w:name="_Toc75520028"/>
      <w:r w:rsidRPr="006E324D">
        <w:lastRenderedPageBreak/>
        <w:t>Rule 19.4</w:t>
      </w:r>
      <w:r w:rsidRPr="006E324D">
        <w:br/>
        <w:t>The Competent Receiving Office</w:t>
      </w:r>
      <w:bookmarkEnd w:id="79"/>
      <w:bookmarkEnd w:id="80"/>
      <w:bookmarkEnd w:id="81"/>
      <w:bookmarkEnd w:id="82"/>
      <w:bookmarkEnd w:id="83"/>
      <w:bookmarkEnd w:id="84"/>
    </w:p>
    <w:p w:rsidR="00290462" w:rsidRPr="006E324D" w:rsidRDefault="00290462" w:rsidP="00290462">
      <w:pPr>
        <w:pStyle w:val="LegSubRule"/>
      </w:pPr>
      <w:bookmarkStart w:id="85" w:name="_Toc75509557"/>
      <w:bookmarkStart w:id="86" w:name="_Toc75509849"/>
      <w:bookmarkStart w:id="87" w:name="_Toc75509990"/>
      <w:bookmarkStart w:id="88" w:name="_Toc75511047"/>
      <w:bookmarkStart w:id="89" w:name="_Toc75513333"/>
      <w:bookmarkStart w:id="90" w:name="_Toc75520029"/>
      <w:r w:rsidRPr="006E324D">
        <w:t xml:space="preserve">19.1 to 19.3  </w:t>
      </w:r>
      <w:r w:rsidRPr="006E324D">
        <w:rPr>
          <w:i/>
        </w:rPr>
        <w:t>[No change]</w:t>
      </w:r>
      <w:bookmarkEnd w:id="85"/>
      <w:bookmarkEnd w:id="86"/>
      <w:bookmarkEnd w:id="87"/>
      <w:bookmarkEnd w:id="88"/>
      <w:bookmarkEnd w:id="89"/>
      <w:bookmarkEnd w:id="90"/>
    </w:p>
    <w:p w:rsidR="00290462" w:rsidRPr="006E324D" w:rsidRDefault="00290462" w:rsidP="00290462">
      <w:pPr>
        <w:pStyle w:val="LegSubRule"/>
        <w:rPr>
          <w:i/>
        </w:rPr>
      </w:pPr>
      <w:bookmarkStart w:id="91" w:name="_Toc75509558"/>
      <w:bookmarkStart w:id="92" w:name="_Toc75509850"/>
      <w:bookmarkStart w:id="93" w:name="_Toc75509991"/>
      <w:bookmarkStart w:id="94" w:name="_Toc75511048"/>
      <w:bookmarkStart w:id="95" w:name="_Toc75513334"/>
      <w:bookmarkStart w:id="96" w:name="_Toc75520030"/>
      <w:r w:rsidRPr="006E324D">
        <w:t>19.4   </w:t>
      </w:r>
      <w:r w:rsidRPr="006E324D">
        <w:rPr>
          <w:i/>
        </w:rPr>
        <w:t>Transmittal to the International Bureau as Receiving Office</w:t>
      </w:r>
      <w:bookmarkEnd w:id="91"/>
      <w:bookmarkEnd w:id="92"/>
      <w:bookmarkEnd w:id="93"/>
      <w:bookmarkEnd w:id="94"/>
      <w:bookmarkEnd w:id="95"/>
      <w:bookmarkEnd w:id="96"/>
    </w:p>
    <w:p w:rsidR="00290462" w:rsidRPr="006E324D" w:rsidRDefault="00290462" w:rsidP="00290462">
      <w:pPr>
        <w:pStyle w:val="Lega"/>
      </w:pPr>
      <w:r w:rsidRPr="006E324D">
        <w:t>(a)  Where an international application is filed with a national Office which acts as a receiving Office under the Treaty but</w:t>
      </w:r>
    </w:p>
    <w:p w:rsidR="00290462" w:rsidRPr="006E324D" w:rsidRDefault="00290462" w:rsidP="00290462">
      <w:pPr>
        <w:pStyle w:val="Legi"/>
      </w:pPr>
      <w:r w:rsidRPr="006E324D">
        <w:tab/>
        <w:t>(i)</w:t>
      </w:r>
      <w:r w:rsidRPr="006E324D">
        <w:tab/>
        <w:t>that national Office is not competent under Rule 19.1 or 19.2 to receive that international application, or</w:t>
      </w:r>
    </w:p>
    <w:p w:rsidR="00290462" w:rsidRDefault="00290462" w:rsidP="00F121E4">
      <w:pPr>
        <w:pStyle w:val="Legi"/>
      </w:pPr>
      <w:r w:rsidRPr="006E324D">
        <w:tab/>
        <w:t>(ii)</w:t>
      </w:r>
      <w:r w:rsidRPr="006E324D">
        <w:tab/>
        <w:t xml:space="preserve">that international application is not in a language accepted under Rule 12.1(a) </w:t>
      </w:r>
      <w:r w:rsidRPr="00773D94">
        <w:rPr>
          <w:rStyle w:val="Insertedtext"/>
          <w:color w:val="0000FF"/>
        </w:rPr>
        <w:t>or the language dependent free text contained within the sequence listing part of the description is not in a language accepted under Rule 12.1(d)</w:t>
      </w:r>
      <w:r w:rsidRPr="006E324D">
        <w:t xml:space="preserve"> by that national Office but is in a language accepted under that Rule by the International Bureau as receiving Office, or</w:t>
      </w:r>
    </w:p>
    <w:p w:rsidR="00290462" w:rsidRPr="00A241D5" w:rsidRDefault="00F121E4" w:rsidP="00F121E4">
      <w:pPr>
        <w:pStyle w:val="Legi"/>
        <w:rPr>
          <w:rStyle w:val="Insertedtext"/>
        </w:rPr>
      </w:pPr>
      <w:r w:rsidRPr="006E324D">
        <w:tab/>
      </w:r>
      <w:r w:rsidR="00290462" w:rsidRPr="00773D94">
        <w:rPr>
          <w:rStyle w:val="Insertedtext"/>
          <w:color w:val="0000FF"/>
        </w:rPr>
        <w:t>(ii-</w:t>
      </w:r>
      <w:r w:rsidR="00290462" w:rsidRPr="00773D94">
        <w:rPr>
          <w:rStyle w:val="Insertedtext"/>
          <w:i/>
          <w:color w:val="0000FF"/>
        </w:rPr>
        <w:t>bis</w:t>
      </w:r>
      <w:r w:rsidR="00290462" w:rsidRPr="00773D94">
        <w:rPr>
          <w:rStyle w:val="Insertedtext"/>
          <w:color w:val="0000FF"/>
        </w:rPr>
        <w:t>)</w:t>
      </w:r>
      <w:r w:rsidR="00290462" w:rsidRPr="00773D94">
        <w:rPr>
          <w:rStyle w:val="Insertedtext"/>
          <w:color w:val="0000FF"/>
        </w:rPr>
        <w:tab/>
        <w:t xml:space="preserve">all or part of the international application is filed in electronic form in a format not accepted by </w:t>
      </w:r>
      <w:r w:rsidR="00290462">
        <w:rPr>
          <w:rStyle w:val="Insertedtext"/>
          <w:color w:val="0000FF"/>
        </w:rPr>
        <w:t>that national Office</w:t>
      </w:r>
      <w:r w:rsidR="00290462" w:rsidRPr="00773D94">
        <w:rPr>
          <w:rStyle w:val="Insertedtext"/>
          <w:color w:val="0000FF"/>
        </w:rPr>
        <w:t>, or</w:t>
      </w:r>
    </w:p>
    <w:p w:rsidR="00290462" w:rsidRPr="006E324D" w:rsidRDefault="00290462" w:rsidP="00290462">
      <w:pPr>
        <w:pStyle w:val="Legi"/>
      </w:pPr>
      <w:r w:rsidRPr="006E324D">
        <w:tab/>
        <w:t>(iii)</w:t>
      </w:r>
      <w:r w:rsidRPr="006E324D">
        <w:tab/>
        <w:t>that national Office and the International Bureau agree, for any reason other than those specified under items (i)</w:t>
      </w:r>
      <w:r w:rsidRPr="00773D94">
        <w:rPr>
          <w:color w:val="0000FF"/>
          <w:u w:val="single"/>
        </w:rPr>
        <w:t>,</w:t>
      </w:r>
      <w:r w:rsidRPr="006E324D">
        <w:t xml:space="preserve"> </w:t>
      </w:r>
      <w:r w:rsidRPr="00773D94">
        <w:rPr>
          <w:strike/>
          <w:color w:val="FF0000"/>
        </w:rPr>
        <w:t xml:space="preserve">and </w:t>
      </w:r>
      <w:r w:rsidRPr="006E324D">
        <w:t>(ii)</w:t>
      </w:r>
      <w:r>
        <w:t xml:space="preserve"> </w:t>
      </w:r>
      <w:r w:rsidRPr="00773D94">
        <w:rPr>
          <w:color w:val="0000FF"/>
          <w:u w:val="single"/>
        </w:rPr>
        <w:t>and (ii-</w:t>
      </w:r>
      <w:r w:rsidRPr="00773D94">
        <w:rPr>
          <w:i/>
          <w:color w:val="0000FF"/>
          <w:u w:val="single"/>
        </w:rPr>
        <w:t>bis</w:t>
      </w:r>
      <w:r w:rsidRPr="00773D94">
        <w:rPr>
          <w:color w:val="0000FF"/>
          <w:u w:val="single"/>
        </w:rPr>
        <w:t>)</w:t>
      </w:r>
      <w:r w:rsidRPr="006E324D">
        <w:t>, and with the authorization of the applicant, that the procedure under this Rule should apply,</w:t>
      </w:r>
      <w:r>
        <w:t xml:space="preserve"> </w:t>
      </w:r>
      <w:r w:rsidRPr="006E324D">
        <w:t>that international application shall, subject to paragraph (b), be considered to have been received by that Office on behalf of the International Bureau as receiving Office under Rule 19.1(a)(iii).</w:t>
      </w:r>
    </w:p>
    <w:p w:rsidR="00290462" w:rsidRPr="006E324D" w:rsidRDefault="00290462" w:rsidP="00290462">
      <w:pPr>
        <w:pStyle w:val="Lega"/>
      </w:pPr>
      <w:r w:rsidRPr="006E324D">
        <w:t xml:space="preserve">(b) and (c)  </w:t>
      </w:r>
      <w:r w:rsidRPr="00404304">
        <w:rPr>
          <w:i/>
        </w:rPr>
        <w:t>[No change]</w:t>
      </w:r>
    </w:p>
    <w:p w:rsidR="00290462" w:rsidRPr="006E324D" w:rsidRDefault="00290462" w:rsidP="00290462">
      <w:pPr>
        <w:pStyle w:val="LegTitle"/>
      </w:pPr>
      <w:bookmarkStart w:id="97" w:name="_Toc75509559"/>
      <w:bookmarkStart w:id="98" w:name="_Toc75509851"/>
      <w:bookmarkStart w:id="99" w:name="_Toc75509992"/>
      <w:bookmarkStart w:id="100" w:name="_Toc75511049"/>
      <w:bookmarkStart w:id="101" w:name="_Toc75513335"/>
      <w:bookmarkStart w:id="102" w:name="_Toc75520031"/>
      <w:r w:rsidRPr="006E324D">
        <w:lastRenderedPageBreak/>
        <w:t xml:space="preserve">Rule 49 </w:t>
      </w:r>
      <w:r w:rsidRPr="006E324D">
        <w:rPr>
          <w:vanish/>
        </w:rPr>
        <w:t xml:space="preserve">- </w:t>
      </w:r>
      <w:r w:rsidRPr="006E324D">
        <w:br/>
        <w:t>Copy, Translation and Fee under Article 22</w:t>
      </w:r>
      <w:bookmarkEnd w:id="97"/>
      <w:bookmarkEnd w:id="98"/>
      <w:bookmarkEnd w:id="99"/>
      <w:bookmarkEnd w:id="100"/>
      <w:bookmarkEnd w:id="101"/>
      <w:bookmarkEnd w:id="102"/>
    </w:p>
    <w:p w:rsidR="00290462" w:rsidRPr="006E324D" w:rsidRDefault="00290462" w:rsidP="00290462">
      <w:pPr>
        <w:pStyle w:val="LegSubRule"/>
        <w:keepLines w:val="0"/>
        <w:outlineLvl w:val="0"/>
      </w:pPr>
      <w:bookmarkStart w:id="103" w:name="_Toc75509560"/>
      <w:bookmarkStart w:id="104" w:name="_Toc75509852"/>
      <w:bookmarkStart w:id="105" w:name="_Toc75509993"/>
      <w:bookmarkStart w:id="106" w:name="_Toc75511050"/>
      <w:bookmarkStart w:id="107" w:name="_Toc75513336"/>
      <w:bookmarkStart w:id="108" w:name="_Toc75520032"/>
      <w:r w:rsidRPr="006E324D">
        <w:t xml:space="preserve">49.1 to 49.4  </w:t>
      </w:r>
      <w:r w:rsidRPr="006E324D">
        <w:rPr>
          <w:i/>
        </w:rPr>
        <w:t>[No change]</w:t>
      </w:r>
      <w:bookmarkEnd w:id="103"/>
      <w:bookmarkEnd w:id="104"/>
      <w:bookmarkEnd w:id="105"/>
      <w:bookmarkEnd w:id="106"/>
      <w:bookmarkEnd w:id="107"/>
      <w:bookmarkEnd w:id="108"/>
    </w:p>
    <w:p w:rsidR="00290462" w:rsidRPr="006E324D" w:rsidRDefault="00290462" w:rsidP="00290462">
      <w:pPr>
        <w:pStyle w:val="LegSubRule"/>
        <w:outlineLvl w:val="0"/>
      </w:pPr>
      <w:bookmarkStart w:id="109" w:name="_Toc75509561"/>
      <w:bookmarkStart w:id="110" w:name="_Toc75509853"/>
      <w:bookmarkStart w:id="111" w:name="_Toc75509994"/>
      <w:bookmarkStart w:id="112" w:name="_Toc75511051"/>
      <w:bookmarkStart w:id="113" w:name="_Toc75513337"/>
      <w:bookmarkStart w:id="114" w:name="_Toc75520033"/>
      <w:r w:rsidRPr="006E324D">
        <w:t>49.5   </w:t>
      </w:r>
      <w:r w:rsidRPr="006E324D">
        <w:rPr>
          <w:i/>
        </w:rPr>
        <w:t>Contents of and Physical Requirements for the Translation</w:t>
      </w:r>
      <w:bookmarkEnd w:id="109"/>
      <w:bookmarkEnd w:id="110"/>
      <w:bookmarkEnd w:id="111"/>
      <w:bookmarkEnd w:id="112"/>
      <w:bookmarkEnd w:id="113"/>
      <w:bookmarkEnd w:id="114"/>
    </w:p>
    <w:p w:rsidR="00290462" w:rsidRPr="006E324D" w:rsidRDefault="00290462" w:rsidP="00290462">
      <w:pPr>
        <w:pStyle w:val="Lega"/>
      </w:pPr>
      <w:r w:rsidRPr="006E324D">
        <w:tab/>
        <w:t>(a)  </w:t>
      </w:r>
      <w:r w:rsidRPr="00404304">
        <w:rPr>
          <w:i/>
        </w:rPr>
        <w:t>[No change]</w:t>
      </w:r>
    </w:p>
    <w:p w:rsidR="00290462" w:rsidRPr="006E324D" w:rsidRDefault="00290462" w:rsidP="00290462">
      <w:pPr>
        <w:pStyle w:val="Lega"/>
      </w:pPr>
      <w:r w:rsidRPr="006E324D">
        <w:tab/>
        <w:t>(a-</w:t>
      </w:r>
      <w:r w:rsidRPr="006E324D">
        <w:rPr>
          <w:i/>
        </w:rPr>
        <w:t>bis</w:t>
      </w:r>
      <w:r w:rsidRPr="006E324D">
        <w:t xml:space="preserve">)  No designated Office shall require the applicant to furnish to it a translation of any text matter contained in the sequence listing part of the description if such sequence listing part complies with Rule 12.1(d) and </w:t>
      </w:r>
      <w:r w:rsidRPr="006E324D">
        <w:rPr>
          <w:rStyle w:val="Deletedtext"/>
        </w:rPr>
        <w:t>if the description complies with Rule 5.2(b)</w:t>
      </w:r>
      <w:r w:rsidRPr="006E324D">
        <w:t xml:space="preserve"> </w:t>
      </w:r>
      <w:r w:rsidRPr="00773D94">
        <w:rPr>
          <w:rStyle w:val="Insertedtext"/>
          <w:color w:val="0000FF"/>
        </w:rPr>
        <w:t>includes the language</w:t>
      </w:r>
      <w:r w:rsidRPr="00773D94">
        <w:rPr>
          <w:rStyle w:val="Insertedtext"/>
          <w:color w:val="0000FF"/>
        </w:rPr>
        <w:noBreakHyphen/>
        <w:t>dependent free text in a language which the designated Office accepts for the purpose, save that a designated Office which supplies published sequence listings to database providers may require a translation of the sequence listing part of the description into English, in accordance with the Administrative Instructions, where the language</w:t>
      </w:r>
      <w:r w:rsidRPr="00773D94">
        <w:rPr>
          <w:rStyle w:val="Insertedtext"/>
          <w:color w:val="0000FF"/>
        </w:rPr>
        <w:noBreakHyphen/>
        <w:t>dependent free text is not included in English.</w:t>
      </w:r>
    </w:p>
    <w:p w:rsidR="00290462" w:rsidRPr="006E324D" w:rsidRDefault="00290462" w:rsidP="00290462">
      <w:pPr>
        <w:pStyle w:val="Lega"/>
      </w:pPr>
      <w:r w:rsidRPr="006E324D">
        <w:tab/>
        <w:t xml:space="preserve">(b) to (l)  </w:t>
      </w:r>
      <w:r w:rsidRPr="00404304">
        <w:rPr>
          <w:i/>
        </w:rPr>
        <w:t>[No change]</w:t>
      </w:r>
    </w:p>
    <w:p w:rsidR="00290462" w:rsidRPr="006E324D" w:rsidRDefault="00290462" w:rsidP="00290462">
      <w:pPr>
        <w:pStyle w:val="LegSubRule"/>
        <w:autoSpaceDE w:val="0"/>
        <w:ind w:left="709" w:hanging="709"/>
        <w:outlineLvl w:val="0"/>
      </w:pPr>
      <w:bookmarkStart w:id="115" w:name="_Toc75509562"/>
      <w:bookmarkStart w:id="116" w:name="_Toc75509854"/>
      <w:bookmarkStart w:id="117" w:name="_Toc75509995"/>
      <w:bookmarkStart w:id="118" w:name="_Toc75511052"/>
      <w:bookmarkStart w:id="119" w:name="_Toc75513338"/>
      <w:bookmarkStart w:id="120" w:name="_Toc75520034"/>
      <w:r w:rsidRPr="006E324D">
        <w:t>49.6   </w:t>
      </w:r>
      <w:r w:rsidRPr="006E324D">
        <w:rPr>
          <w:i/>
        </w:rPr>
        <w:t>[No change]</w:t>
      </w:r>
      <w:bookmarkEnd w:id="115"/>
      <w:bookmarkEnd w:id="116"/>
      <w:bookmarkEnd w:id="117"/>
      <w:bookmarkEnd w:id="118"/>
      <w:bookmarkEnd w:id="119"/>
      <w:bookmarkEnd w:id="120"/>
    </w:p>
    <w:bookmarkEnd w:id="8"/>
    <w:p w:rsidR="00B54A72" w:rsidRDefault="00F121E4" w:rsidP="00F121E4">
      <w:pPr>
        <w:pStyle w:val="Endofdocument-Annex"/>
        <w:sectPr w:rsidR="00B54A72" w:rsidSect="00F121E4">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pPr>
      <w:r>
        <w:t>[Annex II follows]</w:t>
      </w:r>
    </w:p>
    <w:p w:rsidR="00B54A72" w:rsidRPr="006E324D" w:rsidRDefault="00B54A72" w:rsidP="00B54A72">
      <w:pPr>
        <w:jc w:val="center"/>
        <w:rPr>
          <w:noProof/>
        </w:rPr>
      </w:pPr>
      <w:bookmarkStart w:id="121" w:name="AxII"/>
      <w:r w:rsidRPr="006E324D">
        <w:rPr>
          <w:noProof/>
        </w:rPr>
        <w:lastRenderedPageBreak/>
        <w:t>DRAFT PROPOSED AMENDMENTS</w:t>
      </w:r>
      <w:r w:rsidRPr="006E324D">
        <w:rPr>
          <w:noProof/>
        </w:rPr>
        <w:br/>
        <w:t>TO THE PCT REGULATIONS</w:t>
      </w:r>
      <w:r>
        <w:rPr>
          <w:rStyle w:val="FootnoteReference"/>
          <w:noProof/>
        </w:rPr>
        <w:footnoteReference w:id="5"/>
      </w:r>
    </w:p>
    <w:p w:rsidR="00B54A72" w:rsidRDefault="00B54A72" w:rsidP="00B54A72">
      <w:pPr>
        <w:rPr>
          <w:noProof/>
        </w:rPr>
      </w:pPr>
    </w:p>
    <w:p w:rsidR="00B54A72" w:rsidRDefault="00B54A72" w:rsidP="00B54A72">
      <w:pPr>
        <w:rPr>
          <w:noProof/>
        </w:rPr>
      </w:pPr>
    </w:p>
    <w:p w:rsidR="00B54A72" w:rsidRDefault="00B54A72" w:rsidP="00B54A72">
      <w:pPr>
        <w:jc w:val="center"/>
        <w:rPr>
          <w:caps/>
          <w:noProof/>
        </w:rPr>
      </w:pPr>
      <w:r w:rsidRPr="003B5AD4">
        <w:rPr>
          <w:caps/>
          <w:noProof/>
        </w:rPr>
        <w:t>Table of Contents</w:t>
      </w:r>
    </w:p>
    <w:p w:rsidR="00255915" w:rsidRPr="003B5AD4" w:rsidRDefault="00255915" w:rsidP="00B54A72">
      <w:pPr>
        <w:jc w:val="center"/>
        <w:rPr>
          <w:caps/>
          <w:noProof/>
        </w:rPr>
      </w:pPr>
    </w:p>
    <w:p w:rsidR="00255915" w:rsidRDefault="00B54A72">
      <w:pPr>
        <w:pStyle w:val="TOC1"/>
        <w:tabs>
          <w:tab w:val="right" w:leader="dot" w:pos="9345"/>
        </w:tabs>
        <w:rPr>
          <w:rFonts w:asciiTheme="minorHAnsi" w:eastAsiaTheme="minorEastAsia" w:hAnsiTheme="minorHAnsi" w:cstheme="minorBidi"/>
          <w:noProof/>
          <w:szCs w:val="22"/>
          <w:lang w:val="en-GB" w:eastAsia="en-GB"/>
        </w:rPr>
      </w:pPr>
      <w:r>
        <w:rPr>
          <w:noProof/>
        </w:rPr>
        <w:fldChar w:fldCharType="begin"/>
      </w:r>
      <w:r>
        <w:rPr>
          <w:noProof/>
        </w:rPr>
        <w:instrText xml:space="preserve"> TOC \h \z \t "Leg # Title,1,Leg SubRule #,2"</w:instrText>
      </w:r>
      <w:r w:rsidR="00255915">
        <w:rPr>
          <w:noProof/>
        </w:rPr>
        <w:instrText xml:space="preserve"> \b "AxII"</w:instrText>
      </w:r>
      <w:r>
        <w:rPr>
          <w:noProof/>
        </w:rPr>
        <w:instrText xml:space="preserve"> </w:instrText>
      </w:r>
      <w:r>
        <w:rPr>
          <w:noProof/>
        </w:rPr>
        <w:fldChar w:fldCharType="separate"/>
      </w:r>
      <w:hyperlink w:anchor="_Toc75520083" w:history="1">
        <w:r w:rsidR="00255915" w:rsidRPr="007233B5">
          <w:rPr>
            <w:rStyle w:val="Hyperlink"/>
            <w:noProof/>
          </w:rPr>
          <w:t>Rule 82</w:t>
        </w:r>
        <w:r w:rsidR="00255915" w:rsidRPr="007233B5">
          <w:rPr>
            <w:rStyle w:val="Hyperlink"/>
            <w:i/>
            <w:noProof/>
          </w:rPr>
          <w:t>quater</w:t>
        </w:r>
        <w:r w:rsidR="00255915" w:rsidRPr="007233B5">
          <w:rPr>
            <w:rStyle w:val="Hyperlink"/>
            <w:noProof/>
          </w:rPr>
          <w:t xml:space="preserve"> Excuse of Delay in Meeting Time Limits and Extension of Time Limits</w:t>
        </w:r>
        <w:r w:rsidR="00255915">
          <w:rPr>
            <w:noProof/>
            <w:webHidden/>
          </w:rPr>
          <w:tab/>
        </w:r>
        <w:r w:rsidR="00255915">
          <w:rPr>
            <w:noProof/>
            <w:webHidden/>
          </w:rPr>
          <w:fldChar w:fldCharType="begin"/>
        </w:r>
        <w:r w:rsidR="00255915">
          <w:rPr>
            <w:noProof/>
            <w:webHidden/>
          </w:rPr>
          <w:instrText xml:space="preserve"> PAGEREF _Toc75520083 \h </w:instrText>
        </w:r>
        <w:r w:rsidR="00255915">
          <w:rPr>
            <w:noProof/>
            <w:webHidden/>
          </w:rPr>
        </w:r>
        <w:r w:rsidR="00255915">
          <w:rPr>
            <w:noProof/>
            <w:webHidden/>
          </w:rPr>
          <w:fldChar w:fldCharType="separate"/>
        </w:r>
        <w:r w:rsidR="009E4B2F">
          <w:rPr>
            <w:noProof/>
            <w:webHidden/>
          </w:rPr>
          <w:t>2</w:t>
        </w:r>
        <w:r w:rsidR="00255915">
          <w:rPr>
            <w:noProof/>
            <w:webHidden/>
          </w:rPr>
          <w:fldChar w:fldCharType="end"/>
        </w:r>
      </w:hyperlink>
    </w:p>
    <w:p w:rsidR="00255915" w:rsidRDefault="009E4B2F">
      <w:pPr>
        <w:pStyle w:val="TOC2"/>
        <w:tabs>
          <w:tab w:val="right" w:leader="dot" w:pos="9345"/>
        </w:tabs>
        <w:rPr>
          <w:rFonts w:asciiTheme="minorHAnsi" w:eastAsiaTheme="minorEastAsia" w:hAnsiTheme="minorHAnsi" w:cstheme="minorBidi"/>
          <w:noProof/>
          <w:szCs w:val="22"/>
          <w:lang w:val="en-GB" w:eastAsia="en-GB"/>
        </w:rPr>
      </w:pPr>
      <w:hyperlink w:anchor="_Toc75520084" w:history="1">
        <w:r w:rsidR="00255915" w:rsidRPr="007233B5">
          <w:rPr>
            <w:rStyle w:val="Hyperlink"/>
            <w:noProof/>
          </w:rPr>
          <w:t>82</w:t>
        </w:r>
        <w:r w:rsidR="00255915" w:rsidRPr="007233B5">
          <w:rPr>
            <w:rStyle w:val="Hyperlink"/>
            <w:i/>
            <w:noProof/>
          </w:rPr>
          <w:t>quater</w:t>
        </w:r>
        <w:r w:rsidR="00255915" w:rsidRPr="007233B5">
          <w:rPr>
            <w:rStyle w:val="Hyperlink"/>
            <w:noProof/>
          </w:rPr>
          <w:t>.1   </w:t>
        </w:r>
        <w:r w:rsidR="00255915" w:rsidRPr="007233B5">
          <w:rPr>
            <w:rStyle w:val="Hyperlink"/>
            <w:i/>
            <w:noProof/>
          </w:rPr>
          <w:t>Excuse of Delay in Meeting Time Limits</w:t>
        </w:r>
        <w:r w:rsidR="00255915">
          <w:rPr>
            <w:noProof/>
            <w:webHidden/>
          </w:rPr>
          <w:tab/>
        </w:r>
        <w:r w:rsidR="00255915">
          <w:rPr>
            <w:noProof/>
            <w:webHidden/>
          </w:rPr>
          <w:fldChar w:fldCharType="begin"/>
        </w:r>
        <w:r w:rsidR="00255915">
          <w:rPr>
            <w:noProof/>
            <w:webHidden/>
          </w:rPr>
          <w:instrText xml:space="preserve"> PAGEREF _Toc75520084 \h </w:instrText>
        </w:r>
        <w:r w:rsidR="00255915">
          <w:rPr>
            <w:noProof/>
            <w:webHidden/>
          </w:rPr>
        </w:r>
        <w:r w:rsidR="00255915">
          <w:rPr>
            <w:noProof/>
            <w:webHidden/>
          </w:rPr>
          <w:fldChar w:fldCharType="separate"/>
        </w:r>
        <w:r>
          <w:rPr>
            <w:noProof/>
            <w:webHidden/>
          </w:rPr>
          <w:t>2</w:t>
        </w:r>
        <w:r w:rsidR="00255915">
          <w:rPr>
            <w:noProof/>
            <w:webHidden/>
          </w:rPr>
          <w:fldChar w:fldCharType="end"/>
        </w:r>
      </w:hyperlink>
    </w:p>
    <w:p w:rsidR="00255915" w:rsidRDefault="009E4B2F">
      <w:pPr>
        <w:pStyle w:val="TOC2"/>
        <w:tabs>
          <w:tab w:val="right" w:leader="dot" w:pos="9345"/>
        </w:tabs>
        <w:rPr>
          <w:rFonts w:asciiTheme="minorHAnsi" w:eastAsiaTheme="minorEastAsia" w:hAnsiTheme="minorHAnsi" w:cstheme="minorBidi"/>
          <w:noProof/>
          <w:szCs w:val="22"/>
          <w:lang w:val="en-GB" w:eastAsia="en-GB"/>
        </w:rPr>
      </w:pPr>
      <w:hyperlink w:anchor="_Toc75520085" w:history="1">
        <w:r w:rsidR="00255915" w:rsidRPr="007233B5">
          <w:rPr>
            <w:rStyle w:val="Hyperlink"/>
            <w:noProof/>
          </w:rPr>
          <w:t>82</w:t>
        </w:r>
        <w:r w:rsidR="00255915" w:rsidRPr="007233B5">
          <w:rPr>
            <w:rStyle w:val="Hyperlink"/>
            <w:i/>
            <w:noProof/>
          </w:rPr>
          <w:t>quater</w:t>
        </w:r>
        <w:r w:rsidR="00255915" w:rsidRPr="007233B5">
          <w:rPr>
            <w:rStyle w:val="Hyperlink"/>
            <w:noProof/>
          </w:rPr>
          <w:t>.2   </w:t>
        </w:r>
        <w:r w:rsidR="00255915" w:rsidRPr="007233B5">
          <w:rPr>
            <w:rStyle w:val="Hyperlink"/>
            <w:i/>
            <w:noProof/>
          </w:rPr>
          <w:t>Unavailability of Electronic Means of Communication at the Office</w:t>
        </w:r>
        <w:r w:rsidR="00255915">
          <w:rPr>
            <w:noProof/>
            <w:webHidden/>
          </w:rPr>
          <w:tab/>
        </w:r>
        <w:r w:rsidR="00255915">
          <w:rPr>
            <w:noProof/>
            <w:webHidden/>
          </w:rPr>
          <w:fldChar w:fldCharType="begin"/>
        </w:r>
        <w:r w:rsidR="00255915">
          <w:rPr>
            <w:noProof/>
            <w:webHidden/>
          </w:rPr>
          <w:instrText xml:space="preserve"> PAGEREF _Toc75520085 \h </w:instrText>
        </w:r>
        <w:r w:rsidR="00255915">
          <w:rPr>
            <w:noProof/>
            <w:webHidden/>
          </w:rPr>
        </w:r>
        <w:r w:rsidR="00255915">
          <w:rPr>
            <w:noProof/>
            <w:webHidden/>
          </w:rPr>
          <w:fldChar w:fldCharType="separate"/>
        </w:r>
        <w:r>
          <w:rPr>
            <w:noProof/>
            <w:webHidden/>
          </w:rPr>
          <w:t>2</w:t>
        </w:r>
        <w:r w:rsidR="00255915">
          <w:rPr>
            <w:noProof/>
            <w:webHidden/>
          </w:rPr>
          <w:fldChar w:fldCharType="end"/>
        </w:r>
      </w:hyperlink>
    </w:p>
    <w:p w:rsidR="00255915" w:rsidRDefault="009E4B2F">
      <w:pPr>
        <w:pStyle w:val="TOC2"/>
        <w:tabs>
          <w:tab w:val="right" w:leader="dot" w:pos="9345"/>
        </w:tabs>
        <w:rPr>
          <w:rFonts w:asciiTheme="minorHAnsi" w:eastAsiaTheme="minorEastAsia" w:hAnsiTheme="minorHAnsi" w:cstheme="minorBidi"/>
          <w:noProof/>
          <w:szCs w:val="22"/>
          <w:lang w:val="en-GB" w:eastAsia="en-GB"/>
        </w:rPr>
      </w:pPr>
      <w:hyperlink w:anchor="_Toc75520086" w:history="1">
        <w:r w:rsidR="00255915" w:rsidRPr="007233B5">
          <w:rPr>
            <w:rStyle w:val="Hyperlink"/>
            <w:noProof/>
          </w:rPr>
          <w:t>82</w:t>
        </w:r>
        <w:r w:rsidR="00255915" w:rsidRPr="007233B5">
          <w:rPr>
            <w:rStyle w:val="Hyperlink"/>
            <w:i/>
            <w:noProof/>
          </w:rPr>
          <w:t>quater</w:t>
        </w:r>
        <w:r w:rsidR="00255915" w:rsidRPr="007233B5">
          <w:rPr>
            <w:rStyle w:val="Hyperlink"/>
            <w:noProof/>
          </w:rPr>
          <w:t>.3   </w:t>
        </w:r>
        <w:r w:rsidR="00255915" w:rsidRPr="007233B5">
          <w:rPr>
            <w:rStyle w:val="Hyperlink"/>
            <w:i/>
            <w:noProof/>
          </w:rPr>
          <w:t>Extension of Time Limits due to General Disruption</w:t>
        </w:r>
        <w:r w:rsidR="00255915">
          <w:rPr>
            <w:noProof/>
            <w:webHidden/>
          </w:rPr>
          <w:tab/>
        </w:r>
        <w:r w:rsidR="00255915">
          <w:rPr>
            <w:noProof/>
            <w:webHidden/>
          </w:rPr>
          <w:fldChar w:fldCharType="begin"/>
        </w:r>
        <w:r w:rsidR="00255915">
          <w:rPr>
            <w:noProof/>
            <w:webHidden/>
          </w:rPr>
          <w:instrText xml:space="preserve"> PAGEREF _Toc75520086 \h </w:instrText>
        </w:r>
        <w:r w:rsidR="00255915">
          <w:rPr>
            <w:noProof/>
            <w:webHidden/>
          </w:rPr>
        </w:r>
        <w:r w:rsidR="00255915">
          <w:rPr>
            <w:noProof/>
            <w:webHidden/>
          </w:rPr>
          <w:fldChar w:fldCharType="separate"/>
        </w:r>
        <w:r>
          <w:rPr>
            <w:noProof/>
            <w:webHidden/>
          </w:rPr>
          <w:t>3</w:t>
        </w:r>
        <w:r w:rsidR="00255915">
          <w:rPr>
            <w:noProof/>
            <w:webHidden/>
          </w:rPr>
          <w:fldChar w:fldCharType="end"/>
        </w:r>
      </w:hyperlink>
    </w:p>
    <w:p w:rsidR="00B54A72" w:rsidRPr="006E324D" w:rsidRDefault="00B54A72" w:rsidP="00B54A72">
      <w:pPr>
        <w:rPr>
          <w:noProof/>
        </w:rPr>
      </w:pPr>
      <w:r>
        <w:rPr>
          <w:noProof/>
        </w:rPr>
        <w:fldChar w:fldCharType="end"/>
      </w:r>
    </w:p>
    <w:p w:rsidR="00B54A72" w:rsidRPr="006E324D" w:rsidRDefault="00B54A72" w:rsidP="00B54A72">
      <w:pPr>
        <w:pStyle w:val="LegTitle"/>
      </w:pPr>
      <w:bookmarkStart w:id="122" w:name="_Toc50028896"/>
      <w:bookmarkStart w:id="123" w:name="_Toc75509563"/>
      <w:bookmarkStart w:id="124" w:name="_Toc75509855"/>
      <w:bookmarkStart w:id="125" w:name="_Toc75509996"/>
      <w:bookmarkStart w:id="126" w:name="_Toc75511053"/>
      <w:bookmarkStart w:id="127" w:name="_Toc75511293"/>
      <w:bookmarkStart w:id="128" w:name="_Toc75520083"/>
      <w:r>
        <w:lastRenderedPageBreak/>
        <w:t>Rule 82</w:t>
      </w:r>
      <w:r>
        <w:rPr>
          <w:i/>
        </w:rPr>
        <w:t>quater</w:t>
      </w:r>
      <w:r w:rsidRPr="006E324D">
        <w:rPr>
          <w:vanish/>
        </w:rPr>
        <w:t xml:space="preserve">- </w:t>
      </w:r>
      <w:r w:rsidRPr="006E324D">
        <w:br/>
      </w:r>
      <w:bookmarkEnd w:id="122"/>
      <w:r>
        <w:t xml:space="preserve">Excuse of Delay in Meeting Time Limits </w:t>
      </w:r>
      <w:r w:rsidRPr="00634C56">
        <w:rPr>
          <w:color w:val="0000FF"/>
          <w:u w:val="single"/>
        </w:rPr>
        <w:t>and Extension of Time Limits</w:t>
      </w:r>
      <w:bookmarkEnd w:id="123"/>
      <w:bookmarkEnd w:id="124"/>
      <w:bookmarkEnd w:id="125"/>
      <w:bookmarkEnd w:id="126"/>
      <w:bookmarkEnd w:id="127"/>
      <w:bookmarkEnd w:id="128"/>
    </w:p>
    <w:p w:rsidR="00B54A72" w:rsidRPr="006E324D" w:rsidRDefault="00B54A72" w:rsidP="00B54A72">
      <w:pPr>
        <w:pStyle w:val="LegSubRule"/>
        <w:keepLines w:val="0"/>
        <w:outlineLvl w:val="0"/>
      </w:pPr>
      <w:bookmarkStart w:id="129" w:name="_Toc50028897"/>
      <w:bookmarkStart w:id="130" w:name="_Toc75509564"/>
      <w:bookmarkStart w:id="131" w:name="_Toc75509856"/>
      <w:bookmarkStart w:id="132" w:name="_Toc75509997"/>
      <w:bookmarkStart w:id="133" w:name="_Toc75511054"/>
      <w:bookmarkStart w:id="134" w:name="_Toc75511294"/>
      <w:bookmarkStart w:id="135" w:name="_Toc75520084"/>
      <w:r>
        <w:t>82</w:t>
      </w:r>
      <w:r w:rsidRPr="00634C56">
        <w:rPr>
          <w:i/>
        </w:rPr>
        <w:t>quater</w:t>
      </w:r>
      <w:r w:rsidRPr="006E324D">
        <w:t>.1   </w:t>
      </w:r>
      <w:bookmarkEnd w:id="129"/>
      <w:r>
        <w:rPr>
          <w:i/>
        </w:rPr>
        <w:t>Excuse of Delay in Meeting Time Limits</w:t>
      </w:r>
      <w:bookmarkEnd w:id="130"/>
      <w:bookmarkEnd w:id="131"/>
      <w:bookmarkEnd w:id="132"/>
      <w:bookmarkEnd w:id="133"/>
      <w:bookmarkEnd w:id="134"/>
      <w:bookmarkEnd w:id="135"/>
    </w:p>
    <w:p w:rsidR="00B54A72" w:rsidRDefault="00B54A72" w:rsidP="00B54A72">
      <w:pPr>
        <w:pStyle w:val="Lega"/>
      </w:pPr>
      <w:r>
        <w:tab/>
        <w:t>(a)  </w:t>
      </w:r>
      <w:r w:rsidRPr="00634C56">
        <w:t xml:space="preserve">Any interested party may offer evidence that a time limit fixed in the Regulations for performing an action before the receiving Office, the International Searching Authority, the Authority specified for supplementary search, the International Preliminary Examining Authority or the International Bureau was not met due to war, revolution, civil disorder, strike, natural calamity, </w:t>
      </w:r>
      <w:r w:rsidRPr="00634C56">
        <w:rPr>
          <w:color w:val="0000FF"/>
          <w:u w:val="single"/>
        </w:rPr>
        <w:t>epidemic,</w:t>
      </w:r>
      <w:r w:rsidRPr="00634C56">
        <w:t xml:space="preserve"> a general unavailability of electronic communications services or other like reason in the locality where the interested party resides, has his place of business or is staying, and that the relevant action was taken as soon as reasonably possible.</w:t>
      </w:r>
    </w:p>
    <w:p w:rsidR="00B54A72" w:rsidRDefault="00B54A72" w:rsidP="00B54A72">
      <w:pPr>
        <w:pStyle w:val="Lega"/>
      </w:pPr>
      <w:r>
        <w:tab/>
        <w:t>(b)  </w:t>
      </w:r>
      <w:r w:rsidRPr="00404304">
        <w:rPr>
          <w:i/>
        </w:rPr>
        <w:t xml:space="preserve">[No change]  </w:t>
      </w:r>
      <w:r w:rsidRPr="00634C56">
        <w:t>Any such evidence shall be addressed to the Office, Authority or the International Bureau, as the case may be, not later than six months after the expiration of the time limit applicable in the given case. If such circumstances are proven to the satisfaction of the addressee, delay in meeting t</w:t>
      </w:r>
      <w:r>
        <w:t>he time limit shall be excused.</w:t>
      </w:r>
    </w:p>
    <w:p w:rsidR="00B54A72" w:rsidRDefault="00B54A72" w:rsidP="00B54A72">
      <w:pPr>
        <w:pStyle w:val="Lega"/>
      </w:pPr>
      <w:r>
        <w:tab/>
        <w:t>(c)  </w:t>
      </w:r>
      <w:r w:rsidRPr="00404304">
        <w:rPr>
          <w:i/>
        </w:rPr>
        <w:t>[No change]</w:t>
      </w:r>
      <w:r>
        <w:t xml:space="preserve">  </w:t>
      </w:r>
      <w:r w:rsidRPr="00634C56">
        <w:t>The excuse of a delay need not be taken into account by any designated or elected Office before which the applicant, at the time the decision to excuse the delay is taken, has already performed the acts referred to in Article</w:t>
      </w:r>
      <w:r>
        <w:t> </w:t>
      </w:r>
      <w:r w:rsidRPr="00634C56">
        <w:t>22 or Article</w:t>
      </w:r>
      <w:r>
        <w:t> </w:t>
      </w:r>
      <w:r w:rsidRPr="00634C56">
        <w:t xml:space="preserve">39. </w:t>
      </w:r>
    </w:p>
    <w:p w:rsidR="00B54A72" w:rsidRDefault="00B54A72" w:rsidP="00B54A72">
      <w:pPr>
        <w:pStyle w:val="Lega"/>
      </w:pPr>
      <w:r>
        <w:tab/>
      </w:r>
      <w:r w:rsidRPr="00AD50E3">
        <w:rPr>
          <w:color w:val="0000FF"/>
          <w:u w:val="single"/>
        </w:rPr>
        <w:t xml:space="preserve">(d)  The need for evidence may be waived by the Office, Authority or the International Bureau under the conditions set and published by that Office, Authority or the International Bureau, as the case may be.  </w:t>
      </w:r>
      <w:r w:rsidRPr="004D39CB">
        <w:rPr>
          <w:color w:val="0000FF"/>
          <w:u w:val="single"/>
        </w:rPr>
        <w:t>In such case, the interested party must submit a statement that the failure to meet the time limit was due to the reason for which the Office, Authority or the International Bureau waived the requirement concerning the submission of evidence</w:t>
      </w:r>
      <w:r>
        <w:rPr>
          <w:color w:val="0000FF"/>
          <w:u w:val="single"/>
        </w:rPr>
        <w:t xml:space="preserve">.  </w:t>
      </w:r>
      <w:r w:rsidRPr="00FA612C">
        <w:rPr>
          <w:color w:val="0000FF"/>
          <w:u w:val="single"/>
        </w:rPr>
        <w:t>The Office or Authority shall notify the International Bureau accordingly.</w:t>
      </w:r>
    </w:p>
    <w:p w:rsidR="00B54A72" w:rsidRPr="006E324D" w:rsidRDefault="00B54A72" w:rsidP="00B54A72">
      <w:pPr>
        <w:pStyle w:val="LegSubRule"/>
        <w:keepLines w:val="0"/>
        <w:outlineLvl w:val="0"/>
      </w:pPr>
      <w:bookmarkStart w:id="136" w:name="_Toc75509565"/>
      <w:bookmarkStart w:id="137" w:name="_Toc75509857"/>
      <w:bookmarkStart w:id="138" w:name="_Toc75509998"/>
      <w:bookmarkStart w:id="139" w:name="_Toc75511055"/>
      <w:bookmarkStart w:id="140" w:name="_Toc75511295"/>
      <w:bookmarkStart w:id="141" w:name="_Toc75520085"/>
      <w:r>
        <w:t>82</w:t>
      </w:r>
      <w:r w:rsidRPr="00634C56">
        <w:rPr>
          <w:i/>
        </w:rPr>
        <w:t>quater</w:t>
      </w:r>
      <w:r>
        <w:t>.2</w:t>
      </w:r>
      <w:r w:rsidRPr="006E324D">
        <w:t>   </w:t>
      </w:r>
      <w:r w:rsidRPr="00AD50E3">
        <w:rPr>
          <w:i/>
        </w:rPr>
        <w:t>Unavailability of Electronic Means of Communication at the Office</w:t>
      </w:r>
      <w:bookmarkEnd w:id="136"/>
      <w:bookmarkEnd w:id="137"/>
      <w:bookmarkEnd w:id="138"/>
      <w:bookmarkEnd w:id="139"/>
      <w:bookmarkEnd w:id="140"/>
      <w:bookmarkEnd w:id="141"/>
    </w:p>
    <w:p w:rsidR="00B54A72" w:rsidRDefault="00B54A72" w:rsidP="00B54A72">
      <w:pPr>
        <w:pStyle w:val="Lega"/>
      </w:pPr>
      <w:r>
        <w:tab/>
        <w:t xml:space="preserve"> (a)  </w:t>
      </w:r>
      <w:r w:rsidRPr="00404304">
        <w:rPr>
          <w:i/>
        </w:rPr>
        <w:t>[No change]</w:t>
      </w:r>
      <w:r w:rsidR="00404304">
        <w:t xml:space="preserve"> </w:t>
      </w:r>
      <w:r w:rsidRPr="00AD50E3">
        <w:t>Any national Office or intergovernmental organization may provide that, where a time limit fixed in the Regulations for performing an action before that Office or organization is not met due to the unavailability of any of the permitted electronic means of communication at that Office or organization, delay in meeting that time limit shall be excused, provided that the respective action was performed on the next working day on which the said electronic means of communication were available.  The Office or organization concerned shall publish information on any such unavailability including the period of the unavailability, and notify the International Bureau accordingly.</w:t>
      </w:r>
    </w:p>
    <w:p w:rsidR="00C57937" w:rsidRDefault="00C57937" w:rsidP="00C57937">
      <w:pPr>
        <w:pStyle w:val="RContinued"/>
      </w:pPr>
      <w:r>
        <w:lastRenderedPageBreak/>
        <w:t>[Rule 82</w:t>
      </w:r>
      <w:r w:rsidRPr="00C57937">
        <w:rPr>
          <w:i w:val="0"/>
        </w:rPr>
        <w:t>quater</w:t>
      </w:r>
      <w:r>
        <w:t>.2</w:t>
      </w:r>
      <w:r w:rsidRPr="00903C8B">
        <w:t>, continued]</w:t>
      </w:r>
      <w:r w:rsidR="00B54A72">
        <w:t xml:space="preserve"> </w:t>
      </w:r>
    </w:p>
    <w:p w:rsidR="00B54A72" w:rsidRPr="006E324D" w:rsidRDefault="00C57937" w:rsidP="00B54A72">
      <w:pPr>
        <w:pStyle w:val="Lega"/>
      </w:pPr>
      <w:r>
        <w:tab/>
      </w:r>
      <w:r w:rsidR="00B54A72">
        <w:t xml:space="preserve">(b)  [No change]  </w:t>
      </w:r>
      <w:r w:rsidR="00B54A72" w:rsidRPr="00AD50E3">
        <w:t>The excuse of a delay in meeting a time limit under paragraph</w:t>
      </w:r>
      <w:r w:rsidR="00B54A72">
        <w:t> </w:t>
      </w:r>
      <w:r w:rsidR="00B54A72" w:rsidRPr="00AD50E3">
        <w:t>(a) need not be taken into account by any designated or elected Office before which the applicant, at the time the information referred to in paragraph</w:t>
      </w:r>
      <w:r w:rsidR="00B54A72">
        <w:t> </w:t>
      </w:r>
      <w:r w:rsidR="00B54A72" w:rsidRPr="00AD50E3">
        <w:t>(a) is published, has already performed the acts referred to in Article</w:t>
      </w:r>
      <w:r w:rsidR="00B54A72">
        <w:t> </w:t>
      </w:r>
      <w:r w:rsidR="00B54A72" w:rsidRPr="00AD50E3">
        <w:t>22 or Article</w:t>
      </w:r>
      <w:r w:rsidR="00B54A72">
        <w:t> </w:t>
      </w:r>
      <w:r w:rsidR="00B54A72" w:rsidRPr="00AD50E3">
        <w:t>39</w:t>
      </w:r>
      <w:r w:rsidR="00B54A72">
        <w:t>.</w:t>
      </w:r>
      <w:r w:rsidR="00B54A72">
        <w:rPr>
          <w:i/>
        </w:rPr>
        <w:t xml:space="preserve"> </w:t>
      </w:r>
    </w:p>
    <w:p w:rsidR="00B54A72" w:rsidRPr="003B5AD4" w:rsidRDefault="00B54A72" w:rsidP="00B54A72">
      <w:pPr>
        <w:pStyle w:val="LegSubRule"/>
        <w:keepLines w:val="0"/>
        <w:outlineLvl w:val="0"/>
        <w:rPr>
          <w:color w:val="0000FF"/>
          <w:u w:val="single"/>
        </w:rPr>
      </w:pPr>
      <w:bookmarkStart w:id="142" w:name="_Toc75509566"/>
      <w:bookmarkStart w:id="143" w:name="_Toc75509858"/>
      <w:bookmarkStart w:id="144" w:name="_Toc75509999"/>
      <w:bookmarkStart w:id="145" w:name="_Toc75511056"/>
      <w:bookmarkStart w:id="146" w:name="_Toc75511296"/>
      <w:bookmarkStart w:id="147" w:name="_Toc75520086"/>
      <w:bookmarkStart w:id="148" w:name="_Toc50028898"/>
      <w:r w:rsidRPr="003B5AD4">
        <w:rPr>
          <w:color w:val="0000FF"/>
          <w:u w:val="single"/>
        </w:rPr>
        <w:t>82</w:t>
      </w:r>
      <w:r w:rsidRPr="003B5AD4">
        <w:rPr>
          <w:i/>
          <w:color w:val="0000FF"/>
          <w:u w:val="single"/>
        </w:rPr>
        <w:t>quater</w:t>
      </w:r>
      <w:r w:rsidRPr="003B5AD4">
        <w:rPr>
          <w:color w:val="0000FF"/>
          <w:u w:val="single"/>
        </w:rPr>
        <w:t>.3   </w:t>
      </w:r>
      <w:r w:rsidRPr="003B5AD4">
        <w:rPr>
          <w:i/>
          <w:color w:val="0000FF"/>
          <w:u w:val="single"/>
        </w:rPr>
        <w:t>Extension of Time Limits due to General Disruption</w:t>
      </w:r>
      <w:bookmarkEnd w:id="142"/>
      <w:bookmarkEnd w:id="143"/>
      <w:bookmarkEnd w:id="144"/>
      <w:bookmarkEnd w:id="145"/>
      <w:bookmarkEnd w:id="146"/>
      <w:bookmarkEnd w:id="147"/>
    </w:p>
    <w:bookmarkEnd w:id="148"/>
    <w:p w:rsidR="00B54A72" w:rsidRPr="007A5E58" w:rsidRDefault="00B54A72" w:rsidP="00B54A72">
      <w:pPr>
        <w:pStyle w:val="Lega"/>
        <w:rPr>
          <w:color w:val="0000FF"/>
          <w:u w:val="single"/>
        </w:rPr>
      </w:pPr>
      <w:r>
        <w:tab/>
      </w:r>
      <w:r w:rsidRPr="003B5AD4">
        <w:rPr>
          <w:color w:val="0000FF"/>
          <w:u w:val="single"/>
        </w:rPr>
        <w:t>(a)  </w:t>
      </w:r>
      <w:r w:rsidRPr="004D39CB">
        <w:rPr>
          <w:color w:val="0000FF"/>
          <w:u w:val="single"/>
        </w:rPr>
        <w:t>Any receiving Office, International Searching Authority, Authority specified for supplementary search, International Preliminary Examining Authority or the International Bureau may establish a period of extension such that time limits fixed in the Regulations within which a party has to perform an action before that Office, Authority or International Bureau may be extended when the State in which it is located is experiencing a general disruption caused by an event listed in Rule</w:t>
      </w:r>
      <w:r>
        <w:rPr>
          <w:color w:val="0000FF"/>
          <w:u w:val="single"/>
        </w:rPr>
        <w:t> </w:t>
      </w:r>
      <w:r w:rsidRPr="004D39CB">
        <w:rPr>
          <w:color w:val="0000FF"/>
          <w:u w:val="single"/>
        </w:rPr>
        <w:t>82</w:t>
      </w:r>
      <w:r w:rsidRPr="004D39CB">
        <w:rPr>
          <w:i/>
          <w:color w:val="0000FF"/>
          <w:u w:val="single"/>
        </w:rPr>
        <w:t>quater</w:t>
      </w:r>
      <w:r w:rsidRPr="004D39CB">
        <w:rPr>
          <w:color w:val="0000FF"/>
          <w:u w:val="single"/>
        </w:rPr>
        <w:t xml:space="preserve">.1(a) which affects the operations at the said Office, Authority or International Bureau thereby interfering with the ability of parties to perform actions before that Office, Authority or International Bureau within the time limits fixed in the Regulations.  The Office, Authority or the International Bureau shall publish the commencement and the end date of any such period of extension.  The period of extension shall not be longer than two months from the date of commencement. </w:t>
      </w:r>
      <w:r>
        <w:rPr>
          <w:color w:val="0000FF"/>
          <w:u w:val="single"/>
        </w:rPr>
        <w:t xml:space="preserve"> </w:t>
      </w:r>
      <w:r w:rsidRPr="004D39CB">
        <w:rPr>
          <w:color w:val="0000FF"/>
          <w:u w:val="single"/>
        </w:rPr>
        <w:t>The Office or Authority shall notify the International Bureau accordingly</w:t>
      </w:r>
      <w:r w:rsidRPr="007A5E58">
        <w:rPr>
          <w:color w:val="0000FF"/>
          <w:u w:val="single"/>
        </w:rPr>
        <w:t>.</w:t>
      </w:r>
    </w:p>
    <w:p w:rsidR="00B54A72" w:rsidRDefault="00B54A72" w:rsidP="00B54A72">
      <w:pPr>
        <w:pStyle w:val="Lega"/>
        <w:rPr>
          <w:color w:val="0000FF"/>
          <w:u w:val="single"/>
        </w:rPr>
      </w:pPr>
      <w:r>
        <w:tab/>
        <w:t xml:space="preserve"> </w:t>
      </w:r>
      <w:r w:rsidRPr="003B5AD4">
        <w:rPr>
          <w:color w:val="0000FF"/>
          <w:u w:val="single"/>
        </w:rPr>
        <w:t>(b)  </w:t>
      </w:r>
      <w:r w:rsidRPr="004D39CB">
        <w:rPr>
          <w:color w:val="0000FF"/>
          <w:u w:val="single"/>
        </w:rPr>
        <w:t>After establishing a period of extension under paragraph (a), the Office, Authority or the International Bureau concerned may establish additional periods of extension, if nece</w:t>
      </w:r>
      <w:r>
        <w:rPr>
          <w:color w:val="0000FF"/>
          <w:u w:val="single"/>
        </w:rPr>
        <w:t>ssary under the circumstances</w:t>
      </w:r>
      <w:r w:rsidRPr="007A5E58">
        <w:rPr>
          <w:color w:val="0000FF"/>
          <w:u w:val="single"/>
        </w:rPr>
        <w:t>.</w:t>
      </w:r>
      <w:r>
        <w:rPr>
          <w:color w:val="0000FF"/>
          <w:u w:val="single"/>
        </w:rPr>
        <w:t xml:space="preserve"> </w:t>
      </w:r>
      <w:r w:rsidRPr="007A5E58">
        <w:rPr>
          <w:color w:val="0000FF"/>
          <w:u w:val="single"/>
        </w:rPr>
        <w:t xml:space="preserve"> In that case, paragraph (a) applies </w:t>
      </w:r>
      <w:r w:rsidRPr="007A5E58">
        <w:rPr>
          <w:i/>
          <w:color w:val="0000FF"/>
          <w:u w:val="single"/>
        </w:rPr>
        <w:t>mutatis mutandis</w:t>
      </w:r>
      <w:r w:rsidRPr="003B5AD4">
        <w:rPr>
          <w:color w:val="0000FF"/>
          <w:u w:val="single"/>
        </w:rPr>
        <w:t>.</w:t>
      </w:r>
    </w:p>
    <w:p w:rsidR="00B54A72" w:rsidRPr="007A5E58" w:rsidRDefault="00B54A72" w:rsidP="00B54A72">
      <w:pPr>
        <w:pStyle w:val="Lega"/>
        <w:rPr>
          <w:i/>
          <w:color w:val="0000FF"/>
          <w:u w:val="single"/>
        </w:rPr>
      </w:pPr>
      <w:r w:rsidRPr="007A5E58">
        <w:rPr>
          <w:color w:val="0000FF"/>
        </w:rPr>
        <w:tab/>
      </w:r>
      <w:r>
        <w:rPr>
          <w:color w:val="0000FF"/>
          <w:u w:val="single"/>
        </w:rPr>
        <w:t>(c</w:t>
      </w:r>
      <w:r w:rsidRPr="003B5AD4">
        <w:rPr>
          <w:color w:val="0000FF"/>
          <w:u w:val="single"/>
        </w:rPr>
        <w:t>)  </w:t>
      </w:r>
      <w:r w:rsidRPr="004D39CB">
        <w:rPr>
          <w:color w:val="0000FF"/>
          <w:u w:val="single"/>
        </w:rPr>
        <w:t>The extension of a time limit under paragraph (a) or (b) need not be taken into account by any designated or elected Office if, at the time the information referred to in paragraph</w:t>
      </w:r>
      <w:r>
        <w:rPr>
          <w:color w:val="0000FF"/>
          <w:u w:val="single"/>
        </w:rPr>
        <w:t> </w:t>
      </w:r>
      <w:r w:rsidRPr="004D39CB">
        <w:rPr>
          <w:color w:val="0000FF"/>
          <w:u w:val="single"/>
        </w:rPr>
        <w:t>(a) or</w:t>
      </w:r>
      <w:r>
        <w:rPr>
          <w:color w:val="0000FF"/>
          <w:u w:val="single"/>
        </w:rPr>
        <w:t> </w:t>
      </w:r>
      <w:r w:rsidRPr="004D39CB">
        <w:rPr>
          <w:color w:val="0000FF"/>
          <w:u w:val="single"/>
        </w:rPr>
        <w:t>(b) is published, national processing before that Office has started</w:t>
      </w:r>
      <w:r w:rsidRPr="003B5AD4">
        <w:rPr>
          <w:color w:val="0000FF"/>
          <w:u w:val="single"/>
        </w:rPr>
        <w:t>.</w:t>
      </w:r>
      <w:r w:rsidRPr="003B5AD4">
        <w:rPr>
          <w:i/>
          <w:color w:val="0000FF"/>
          <w:u w:val="single"/>
        </w:rPr>
        <w:t xml:space="preserve"> </w:t>
      </w:r>
    </w:p>
    <w:p w:rsidR="00C44A6C" w:rsidRDefault="00C44A6C" w:rsidP="00B54A72">
      <w:pPr>
        <w:pStyle w:val="Endofdocument-Annex"/>
      </w:pPr>
    </w:p>
    <w:p w:rsidR="000E5135" w:rsidRDefault="00B54A72" w:rsidP="00B54A72">
      <w:pPr>
        <w:pStyle w:val="Endofdocument-Annex"/>
        <w:sectPr w:rsidR="000E5135" w:rsidSect="00BC07CB">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134" w:bottom="1418" w:left="1418" w:header="510" w:footer="1021" w:gutter="0"/>
          <w:pgNumType w:start="1"/>
          <w:cols w:space="720"/>
          <w:titlePg/>
          <w:docGrid w:linePitch="299"/>
        </w:sectPr>
      </w:pPr>
      <w:r>
        <w:t>[Annex III follows]</w:t>
      </w:r>
      <w:bookmarkEnd w:id="121"/>
    </w:p>
    <w:p w:rsidR="00C44A6C" w:rsidRDefault="00C44A6C" w:rsidP="00C44A6C">
      <w:pPr>
        <w:jc w:val="center"/>
      </w:pPr>
      <w:bookmarkStart w:id="149" w:name="AxIII"/>
      <w:r>
        <w:lastRenderedPageBreak/>
        <w:t xml:space="preserve">PROPOSED AMENDMENTS TO THE </w:t>
      </w:r>
      <w:proofErr w:type="gramStart"/>
      <w:r>
        <w:t>REGULATIONS</w:t>
      </w:r>
      <w:proofErr w:type="gramEnd"/>
      <w:r>
        <w:br/>
        <w:t>(CLEAN TEXT)</w:t>
      </w:r>
    </w:p>
    <w:p w:rsidR="00C44A6C" w:rsidRDefault="00C44A6C" w:rsidP="00C44A6C"/>
    <w:p w:rsidR="00C44A6C" w:rsidRDefault="00C44A6C" w:rsidP="00C44A6C"/>
    <w:p w:rsidR="00BC07CB" w:rsidRPr="003B5AD4" w:rsidRDefault="00C44A6C" w:rsidP="00BC07CB">
      <w:pPr>
        <w:jc w:val="center"/>
        <w:rPr>
          <w:caps/>
          <w:noProof/>
        </w:rPr>
      </w:pPr>
      <w:r>
        <w:t>TABLE OF CONTENTS</w:t>
      </w:r>
    </w:p>
    <w:p w:rsidR="00B54A72" w:rsidRDefault="00B54A72" w:rsidP="002C417B"/>
    <w:p w:rsidR="00255915" w:rsidRDefault="002C417B">
      <w:pPr>
        <w:pStyle w:val="TOC1"/>
        <w:tabs>
          <w:tab w:val="right" w:leader="dot" w:pos="9345"/>
        </w:tabs>
        <w:rPr>
          <w:rFonts w:asciiTheme="minorHAnsi" w:eastAsiaTheme="minorEastAsia" w:hAnsiTheme="minorHAnsi" w:cstheme="minorBidi"/>
          <w:noProof/>
          <w:szCs w:val="22"/>
          <w:lang w:val="en-GB" w:eastAsia="en-GB"/>
        </w:rPr>
      </w:pPr>
      <w:r>
        <w:fldChar w:fldCharType="begin"/>
      </w:r>
      <w:r>
        <w:instrText xml:space="preserve"> TOC \h \z \t "Leg # Title,1,Leg SubRule #,2"</w:instrText>
      </w:r>
      <w:r w:rsidR="00255915">
        <w:instrText xml:space="preserve"> \b "AxIII"</w:instrText>
      </w:r>
      <w:r>
        <w:instrText xml:space="preserve"> </w:instrText>
      </w:r>
      <w:r>
        <w:fldChar w:fldCharType="separate"/>
      </w:r>
      <w:hyperlink w:anchor="_Toc75520330" w:history="1">
        <w:r w:rsidR="00255915" w:rsidRPr="004A5510">
          <w:rPr>
            <w:rStyle w:val="Hyperlink"/>
            <w:noProof/>
          </w:rPr>
          <w:t>Rule 5  The Description</w:t>
        </w:r>
        <w:r w:rsidR="00255915">
          <w:rPr>
            <w:noProof/>
            <w:webHidden/>
          </w:rPr>
          <w:tab/>
        </w:r>
        <w:r w:rsidR="00255915">
          <w:rPr>
            <w:noProof/>
            <w:webHidden/>
          </w:rPr>
          <w:fldChar w:fldCharType="begin"/>
        </w:r>
        <w:r w:rsidR="00255915">
          <w:rPr>
            <w:noProof/>
            <w:webHidden/>
          </w:rPr>
          <w:instrText xml:space="preserve"> PAGEREF _Toc75520330 \h </w:instrText>
        </w:r>
        <w:r w:rsidR="00255915">
          <w:rPr>
            <w:noProof/>
            <w:webHidden/>
          </w:rPr>
        </w:r>
        <w:r w:rsidR="00255915">
          <w:rPr>
            <w:noProof/>
            <w:webHidden/>
          </w:rPr>
          <w:fldChar w:fldCharType="separate"/>
        </w:r>
        <w:r w:rsidR="009E4B2F">
          <w:rPr>
            <w:noProof/>
            <w:webHidden/>
          </w:rPr>
          <w:t>2</w:t>
        </w:r>
        <w:r w:rsidR="00255915">
          <w:rPr>
            <w:noProof/>
            <w:webHidden/>
          </w:rPr>
          <w:fldChar w:fldCharType="end"/>
        </w:r>
      </w:hyperlink>
    </w:p>
    <w:p w:rsidR="00255915" w:rsidRDefault="009E4B2F">
      <w:pPr>
        <w:pStyle w:val="TOC2"/>
        <w:tabs>
          <w:tab w:val="right" w:leader="dot" w:pos="9345"/>
        </w:tabs>
        <w:rPr>
          <w:rFonts w:asciiTheme="minorHAnsi" w:eastAsiaTheme="minorEastAsia" w:hAnsiTheme="minorHAnsi" w:cstheme="minorBidi"/>
          <w:noProof/>
          <w:szCs w:val="22"/>
          <w:lang w:val="en-GB" w:eastAsia="en-GB"/>
        </w:rPr>
      </w:pPr>
      <w:hyperlink w:anchor="_Toc75520331" w:history="1">
        <w:r w:rsidR="00255915" w:rsidRPr="004A5510">
          <w:rPr>
            <w:rStyle w:val="Hyperlink"/>
            <w:noProof/>
          </w:rPr>
          <w:t>5.1   </w:t>
        </w:r>
        <w:r w:rsidR="00255915" w:rsidRPr="004A5510">
          <w:rPr>
            <w:rStyle w:val="Hyperlink"/>
            <w:i/>
            <w:noProof/>
          </w:rPr>
          <w:t>[No Change]</w:t>
        </w:r>
        <w:r w:rsidR="00255915">
          <w:rPr>
            <w:noProof/>
            <w:webHidden/>
          </w:rPr>
          <w:tab/>
        </w:r>
        <w:r w:rsidR="00255915">
          <w:rPr>
            <w:noProof/>
            <w:webHidden/>
          </w:rPr>
          <w:fldChar w:fldCharType="begin"/>
        </w:r>
        <w:r w:rsidR="00255915">
          <w:rPr>
            <w:noProof/>
            <w:webHidden/>
          </w:rPr>
          <w:instrText xml:space="preserve"> PAGEREF _Toc75520331 \h </w:instrText>
        </w:r>
        <w:r w:rsidR="00255915">
          <w:rPr>
            <w:noProof/>
            <w:webHidden/>
          </w:rPr>
        </w:r>
        <w:r w:rsidR="00255915">
          <w:rPr>
            <w:noProof/>
            <w:webHidden/>
          </w:rPr>
          <w:fldChar w:fldCharType="separate"/>
        </w:r>
        <w:r>
          <w:rPr>
            <w:noProof/>
            <w:webHidden/>
          </w:rPr>
          <w:t>2</w:t>
        </w:r>
        <w:r w:rsidR="00255915">
          <w:rPr>
            <w:noProof/>
            <w:webHidden/>
          </w:rPr>
          <w:fldChar w:fldCharType="end"/>
        </w:r>
      </w:hyperlink>
    </w:p>
    <w:p w:rsidR="00255915" w:rsidRDefault="009E4B2F">
      <w:pPr>
        <w:pStyle w:val="TOC2"/>
        <w:tabs>
          <w:tab w:val="right" w:leader="dot" w:pos="9345"/>
        </w:tabs>
        <w:rPr>
          <w:rFonts w:asciiTheme="minorHAnsi" w:eastAsiaTheme="minorEastAsia" w:hAnsiTheme="minorHAnsi" w:cstheme="minorBidi"/>
          <w:noProof/>
          <w:szCs w:val="22"/>
          <w:lang w:val="en-GB" w:eastAsia="en-GB"/>
        </w:rPr>
      </w:pPr>
      <w:hyperlink w:anchor="_Toc75520332" w:history="1">
        <w:r w:rsidR="00255915" w:rsidRPr="004A5510">
          <w:rPr>
            <w:rStyle w:val="Hyperlink"/>
            <w:noProof/>
          </w:rPr>
          <w:t>5.2   </w:t>
        </w:r>
        <w:r w:rsidR="00255915" w:rsidRPr="004A5510">
          <w:rPr>
            <w:rStyle w:val="Hyperlink"/>
            <w:i/>
            <w:noProof/>
          </w:rPr>
          <w:t>Nucleotide and/or Amino Acid Sequence Disclosure</w:t>
        </w:r>
        <w:r w:rsidR="00255915">
          <w:rPr>
            <w:noProof/>
            <w:webHidden/>
          </w:rPr>
          <w:tab/>
        </w:r>
        <w:r w:rsidR="00255915">
          <w:rPr>
            <w:noProof/>
            <w:webHidden/>
          </w:rPr>
          <w:fldChar w:fldCharType="begin"/>
        </w:r>
        <w:r w:rsidR="00255915">
          <w:rPr>
            <w:noProof/>
            <w:webHidden/>
          </w:rPr>
          <w:instrText xml:space="preserve"> PAGEREF _Toc75520332 \h </w:instrText>
        </w:r>
        <w:r w:rsidR="00255915">
          <w:rPr>
            <w:noProof/>
            <w:webHidden/>
          </w:rPr>
        </w:r>
        <w:r w:rsidR="00255915">
          <w:rPr>
            <w:noProof/>
            <w:webHidden/>
          </w:rPr>
          <w:fldChar w:fldCharType="separate"/>
        </w:r>
        <w:r>
          <w:rPr>
            <w:noProof/>
            <w:webHidden/>
          </w:rPr>
          <w:t>2</w:t>
        </w:r>
        <w:r w:rsidR="00255915">
          <w:rPr>
            <w:noProof/>
            <w:webHidden/>
          </w:rPr>
          <w:fldChar w:fldCharType="end"/>
        </w:r>
      </w:hyperlink>
    </w:p>
    <w:p w:rsidR="00255915" w:rsidRDefault="009E4B2F">
      <w:pPr>
        <w:pStyle w:val="TOC1"/>
        <w:tabs>
          <w:tab w:val="right" w:leader="dot" w:pos="9345"/>
        </w:tabs>
        <w:rPr>
          <w:rFonts w:asciiTheme="minorHAnsi" w:eastAsiaTheme="minorEastAsia" w:hAnsiTheme="minorHAnsi" w:cstheme="minorBidi"/>
          <w:noProof/>
          <w:szCs w:val="22"/>
          <w:lang w:val="en-GB" w:eastAsia="en-GB"/>
        </w:rPr>
      </w:pPr>
      <w:hyperlink w:anchor="_Toc75520333" w:history="1">
        <w:r w:rsidR="00255915" w:rsidRPr="004A5510">
          <w:rPr>
            <w:rStyle w:val="Hyperlink"/>
            <w:noProof/>
          </w:rPr>
          <w:t>Rule 12   Language of the International Application  and Translations for the Purposes of International Search  and International Publication</w:t>
        </w:r>
        <w:r w:rsidR="00255915">
          <w:rPr>
            <w:noProof/>
            <w:webHidden/>
          </w:rPr>
          <w:tab/>
        </w:r>
        <w:r w:rsidR="00255915">
          <w:rPr>
            <w:noProof/>
            <w:webHidden/>
          </w:rPr>
          <w:fldChar w:fldCharType="begin"/>
        </w:r>
        <w:r w:rsidR="00255915">
          <w:rPr>
            <w:noProof/>
            <w:webHidden/>
          </w:rPr>
          <w:instrText xml:space="preserve"> PAGEREF _Toc75520333 \h </w:instrText>
        </w:r>
        <w:r w:rsidR="00255915">
          <w:rPr>
            <w:noProof/>
            <w:webHidden/>
          </w:rPr>
        </w:r>
        <w:r w:rsidR="00255915">
          <w:rPr>
            <w:noProof/>
            <w:webHidden/>
          </w:rPr>
          <w:fldChar w:fldCharType="separate"/>
        </w:r>
        <w:r>
          <w:rPr>
            <w:noProof/>
            <w:webHidden/>
          </w:rPr>
          <w:t>3</w:t>
        </w:r>
        <w:r w:rsidR="00255915">
          <w:rPr>
            <w:noProof/>
            <w:webHidden/>
          </w:rPr>
          <w:fldChar w:fldCharType="end"/>
        </w:r>
      </w:hyperlink>
    </w:p>
    <w:p w:rsidR="00255915" w:rsidRDefault="009E4B2F">
      <w:pPr>
        <w:pStyle w:val="TOC2"/>
        <w:tabs>
          <w:tab w:val="right" w:leader="dot" w:pos="9345"/>
        </w:tabs>
        <w:rPr>
          <w:rFonts w:asciiTheme="minorHAnsi" w:eastAsiaTheme="minorEastAsia" w:hAnsiTheme="minorHAnsi" w:cstheme="minorBidi"/>
          <w:noProof/>
          <w:szCs w:val="22"/>
          <w:lang w:val="en-GB" w:eastAsia="en-GB"/>
        </w:rPr>
      </w:pPr>
      <w:hyperlink w:anchor="_Toc75520334" w:history="1">
        <w:r w:rsidR="00255915" w:rsidRPr="004A5510">
          <w:rPr>
            <w:rStyle w:val="Hyperlink"/>
            <w:noProof/>
          </w:rPr>
          <w:t>12.1   </w:t>
        </w:r>
        <w:r w:rsidR="00255915" w:rsidRPr="004A5510">
          <w:rPr>
            <w:rStyle w:val="Hyperlink"/>
            <w:i/>
            <w:noProof/>
          </w:rPr>
          <w:t>Languages Accepted for the Filing of International Applications</w:t>
        </w:r>
        <w:r w:rsidR="00255915">
          <w:rPr>
            <w:noProof/>
            <w:webHidden/>
          </w:rPr>
          <w:tab/>
        </w:r>
        <w:r w:rsidR="00255915">
          <w:rPr>
            <w:noProof/>
            <w:webHidden/>
          </w:rPr>
          <w:fldChar w:fldCharType="begin"/>
        </w:r>
        <w:r w:rsidR="00255915">
          <w:rPr>
            <w:noProof/>
            <w:webHidden/>
          </w:rPr>
          <w:instrText xml:space="preserve"> PAGEREF _Toc75520334 \h </w:instrText>
        </w:r>
        <w:r w:rsidR="00255915">
          <w:rPr>
            <w:noProof/>
            <w:webHidden/>
          </w:rPr>
        </w:r>
        <w:r w:rsidR="00255915">
          <w:rPr>
            <w:noProof/>
            <w:webHidden/>
          </w:rPr>
          <w:fldChar w:fldCharType="separate"/>
        </w:r>
        <w:r>
          <w:rPr>
            <w:noProof/>
            <w:webHidden/>
          </w:rPr>
          <w:t>3</w:t>
        </w:r>
        <w:r w:rsidR="00255915">
          <w:rPr>
            <w:noProof/>
            <w:webHidden/>
          </w:rPr>
          <w:fldChar w:fldCharType="end"/>
        </w:r>
      </w:hyperlink>
    </w:p>
    <w:p w:rsidR="00255915" w:rsidRDefault="009E4B2F">
      <w:pPr>
        <w:pStyle w:val="TOC2"/>
        <w:tabs>
          <w:tab w:val="right" w:leader="dot" w:pos="9345"/>
        </w:tabs>
        <w:rPr>
          <w:rFonts w:asciiTheme="minorHAnsi" w:eastAsiaTheme="minorEastAsia" w:hAnsiTheme="minorHAnsi" w:cstheme="minorBidi"/>
          <w:noProof/>
          <w:szCs w:val="22"/>
          <w:lang w:val="en-GB" w:eastAsia="en-GB"/>
        </w:rPr>
      </w:pPr>
      <w:hyperlink w:anchor="_Toc75520335" w:history="1">
        <w:r w:rsidR="00255915" w:rsidRPr="004A5510">
          <w:rPr>
            <w:rStyle w:val="Hyperlink"/>
            <w:noProof/>
          </w:rPr>
          <w:t>12.1</w:t>
        </w:r>
        <w:r w:rsidR="00255915" w:rsidRPr="004A5510">
          <w:rPr>
            <w:rStyle w:val="Hyperlink"/>
            <w:i/>
            <w:noProof/>
          </w:rPr>
          <w:t>bis</w:t>
        </w:r>
        <w:r w:rsidR="00255915" w:rsidRPr="004A5510">
          <w:rPr>
            <w:rStyle w:val="Hyperlink"/>
            <w:noProof/>
          </w:rPr>
          <w:t xml:space="preserve"> to 12.2   </w:t>
        </w:r>
        <w:r w:rsidR="00255915" w:rsidRPr="004A5510">
          <w:rPr>
            <w:rStyle w:val="Hyperlink"/>
            <w:i/>
            <w:noProof/>
          </w:rPr>
          <w:t>[No change]</w:t>
        </w:r>
        <w:r w:rsidR="00255915">
          <w:rPr>
            <w:noProof/>
            <w:webHidden/>
          </w:rPr>
          <w:tab/>
        </w:r>
        <w:r w:rsidR="00255915">
          <w:rPr>
            <w:noProof/>
            <w:webHidden/>
          </w:rPr>
          <w:fldChar w:fldCharType="begin"/>
        </w:r>
        <w:r w:rsidR="00255915">
          <w:rPr>
            <w:noProof/>
            <w:webHidden/>
          </w:rPr>
          <w:instrText xml:space="preserve"> PAGEREF _Toc75520335 \h </w:instrText>
        </w:r>
        <w:r w:rsidR="00255915">
          <w:rPr>
            <w:noProof/>
            <w:webHidden/>
          </w:rPr>
        </w:r>
        <w:r w:rsidR="00255915">
          <w:rPr>
            <w:noProof/>
            <w:webHidden/>
          </w:rPr>
          <w:fldChar w:fldCharType="separate"/>
        </w:r>
        <w:r>
          <w:rPr>
            <w:noProof/>
            <w:webHidden/>
          </w:rPr>
          <w:t>3</w:t>
        </w:r>
        <w:r w:rsidR="00255915">
          <w:rPr>
            <w:noProof/>
            <w:webHidden/>
          </w:rPr>
          <w:fldChar w:fldCharType="end"/>
        </w:r>
      </w:hyperlink>
    </w:p>
    <w:p w:rsidR="00255915" w:rsidRDefault="009E4B2F">
      <w:pPr>
        <w:pStyle w:val="TOC2"/>
        <w:tabs>
          <w:tab w:val="right" w:leader="dot" w:pos="9345"/>
        </w:tabs>
        <w:rPr>
          <w:rFonts w:asciiTheme="minorHAnsi" w:eastAsiaTheme="minorEastAsia" w:hAnsiTheme="minorHAnsi" w:cstheme="minorBidi"/>
          <w:noProof/>
          <w:szCs w:val="22"/>
          <w:lang w:val="en-GB" w:eastAsia="en-GB"/>
        </w:rPr>
      </w:pPr>
      <w:hyperlink w:anchor="_Toc75520336" w:history="1">
        <w:r w:rsidR="00255915" w:rsidRPr="004A5510">
          <w:rPr>
            <w:rStyle w:val="Hyperlink"/>
            <w:noProof/>
          </w:rPr>
          <w:t>12.3   </w:t>
        </w:r>
        <w:r w:rsidR="00255915" w:rsidRPr="004A5510">
          <w:rPr>
            <w:rStyle w:val="Hyperlink"/>
            <w:i/>
            <w:noProof/>
          </w:rPr>
          <w:t>Translation for the Purposes of International Search</w:t>
        </w:r>
        <w:r w:rsidR="00255915">
          <w:rPr>
            <w:noProof/>
            <w:webHidden/>
          </w:rPr>
          <w:tab/>
        </w:r>
        <w:r w:rsidR="00255915">
          <w:rPr>
            <w:noProof/>
            <w:webHidden/>
          </w:rPr>
          <w:fldChar w:fldCharType="begin"/>
        </w:r>
        <w:r w:rsidR="00255915">
          <w:rPr>
            <w:noProof/>
            <w:webHidden/>
          </w:rPr>
          <w:instrText xml:space="preserve"> PAGEREF _Toc75520336 \h </w:instrText>
        </w:r>
        <w:r w:rsidR="00255915">
          <w:rPr>
            <w:noProof/>
            <w:webHidden/>
          </w:rPr>
        </w:r>
        <w:r w:rsidR="00255915">
          <w:rPr>
            <w:noProof/>
            <w:webHidden/>
          </w:rPr>
          <w:fldChar w:fldCharType="separate"/>
        </w:r>
        <w:r>
          <w:rPr>
            <w:noProof/>
            <w:webHidden/>
          </w:rPr>
          <w:t>3</w:t>
        </w:r>
        <w:r w:rsidR="00255915">
          <w:rPr>
            <w:noProof/>
            <w:webHidden/>
          </w:rPr>
          <w:fldChar w:fldCharType="end"/>
        </w:r>
      </w:hyperlink>
    </w:p>
    <w:p w:rsidR="00255915" w:rsidRDefault="009E4B2F">
      <w:pPr>
        <w:pStyle w:val="TOC2"/>
        <w:tabs>
          <w:tab w:val="right" w:leader="dot" w:pos="9345"/>
        </w:tabs>
        <w:rPr>
          <w:rFonts w:asciiTheme="minorHAnsi" w:eastAsiaTheme="minorEastAsia" w:hAnsiTheme="minorHAnsi" w:cstheme="minorBidi"/>
          <w:noProof/>
          <w:szCs w:val="22"/>
          <w:lang w:val="en-GB" w:eastAsia="en-GB"/>
        </w:rPr>
      </w:pPr>
      <w:hyperlink w:anchor="_Toc75520337" w:history="1">
        <w:r w:rsidR="00255915" w:rsidRPr="004A5510">
          <w:rPr>
            <w:rStyle w:val="Hyperlink"/>
            <w:noProof/>
          </w:rPr>
          <w:t>12.4   </w:t>
        </w:r>
        <w:r w:rsidR="00255915" w:rsidRPr="004A5510">
          <w:rPr>
            <w:rStyle w:val="Hyperlink"/>
            <w:i/>
            <w:noProof/>
          </w:rPr>
          <w:t>Translation for the Purposes of International Publication</w:t>
        </w:r>
        <w:r w:rsidR="00255915">
          <w:rPr>
            <w:noProof/>
            <w:webHidden/>
          </w:rPr>
          <w:tab/>
        </w:r>
        <w:r w:rsidR="00255915">
          <w:rPr>
            <w:noProof/>
            <w:webHidden/>
          </w:rPr>
          <w:fldChar w:fldCharType="begin"/>
        </w:r>
        <w:r w:rsidR="00255915">
          <w:rPr>
            <w:noProof/>
            <w:webHidden/>
          </w:rPr>
          <w:instrText xml:space="preserve"> PAGEREF _Toc75520337 \h </w:instrText>
        </w:r>
        <w:r w:rsidR="00255915">
          <w:rPr>
            <w:noProof/>
            <w:webHidden/>
          </w:rPr>
        </w:r>
        <w:r w:rsidR="00255915">
          <w:rPr>
            <w:noProof/>
            <w:webHidden/>
          </w:rPr>
          <w:fldChar w:fldCharType="separate"/>
        </w:r>
        <w:r>
          <w:rPr>
            <w:noProof/>
            <w:webHidden/>
          </w:rPr>
          <w:t>3</w:t>
        </w:r>
        <w:r w:rsidR="00255915">
          <w:rPr>
            <w:noProof/>
            <w:webHidden/>
          </w:rPr>
          <w:fldChar w:fldCharType="end"/>
        </w:r>
      </w:hyperlink>
    </w:p>
    <w:p w:rsidR="00255915" w:rsidRDefault="009E4B2F">
      <w:pPr>
        <w:pStyle w:val="TOC1"/>
        <w:tabs>
          <w:tab w:val="right" w:leader="dot" w:pos="9345"/>
        </w:tabs>
        <w:rPr>
          <w:rFonts w:asciiTheme="minorHAnsi" w:eastAsiaTheme="minorEastAsia" w:hAnsiTheme="minorHAnsi" w:cstheme="minorBidi"/>
          <w:noProof/>
          <w:szCs w:val="22"/>
          <w:lang w:val="en-GB" w:eastAsia="en-GB"/>
        </w:rPr>
      </w:pPr>
      <w:hyperlink w:anchor="_Toc75520338" w:history="1">
        <w:r w:rsidR="00255915" w:rsidRPr="004A5510">
          <w:rPr>
            <w:rStyle w:val="Hyperlink"/>
            <w:noProof/>
          </w:rPr>
          <w:t>Rule 13</w:t>
        </w:r>
        <w:r w:rsidR="00255915" w:rsidRPr="004A5510">
          <w:rPr>
            <w:rStyle w:val="Hyperlink"/>
            <w:i/>
            <w:noProof/>
          </w:rPr>
          <w:t>ter</w:t>
        </w:r>
        <w:r w:rsidR="00255915" w:rsidRPr="004A5510">
          <w:rPr>
            <w:rStyle w:val="Hyperlink"/>
            <w:noProof/>
          </w:rPr>
          <w:t xml:space="preserve">   Nucleotide and/or Amino Acid Sequence Listings</w:t>
        </w:r>
        <w:r w:rsidR="00255915">
          <w:rPr>
            <w:noProof/>
            <w:webHidden/>
          </w:rPr>
          <w:tab/>
        </w:r>
        <w:r w:rsidR="00255915">
          <w:rPr>
            <w:noProof/>
            <w:webHidden/>
          </w:rPr>
          <w:fldChar w:fldCharType="begin"/>
        </w:r>
        <w:r w:rsidR="00255915">
          <w:rPr>
            <w:noProof/>
            <w:webHidden/>
          </w:rPr>
          <w:instrText xml:space="preserve"> PAGEREF _Toc75520338 \h </w:instrText>
        </w:r>
        <w:r w:rsidR="00255915">
          <w:rPr>
            <w:noProof/>
            <w:webHidden/>
          </w:rPr>
        </w:r>
        <w:r w:rsidR="00255915">
          <w:rPr>
            <w:noProof/>
            <w:webHidden/>
          </w:rPr>
          <w:fldChar w:fldCharType="separate"/>
        </w:r>
        <w:r>
          <w:rPr>
            <w:noProof/>
            <w:webHidden/>
          </w:rPr>
          <w:t>4</w:t>
        </w:r>
        <w:r w:rsidR="00255915">
          <w:rPr>
            <w:noProof/>
            <w:webHidden/>
          </w:rPr>
          <w:fldChar w:fldCharType="end"/>
        </w:r>
      </w:hyperlink>
    </w:p>
    <w:p w:rsidR="00255915" w:rsidRDefault="009E4B2F">
      <w:pPr>
        <w:pStyle w:val="TOC2"/>
        <w:tabs>
          <w:tab w:val="right" w:leader="dot" w:pos="9345"/>
        </w:tabs>
        <w:rPr>
          <w:rFonts w:asciiTheme="minorHAnsi" w:eastAsiaTheme="minorEastAsia" w:hAnsiTheme="minorHAnsi" w:cstheme="minorBidi"/>
          <w:noProof/>
          <w:szCs w:val="22"/>
          <w:lang w:val="en-GB" w:eastAsia="en-GB"/>
        </w:rPr>
      </w:pPr>
      <w:hyperlink w:anchor="_Toc75520339" w:history="1">
        <w:r w:rsidR="00255915" w:rsidRPr="004A5510">
          <w:rPr>
            <w:rStyle w:val="Hyperlink"/>
            <w:noProof/>
          </w:rPr>
          <w:t>13</w:t>
        </w:r>
        <w:r w:rsidR="00255915" w:rsidRPr="004A5510">
          <w:rPr>
            <w:rStyle w:val="Hyperlink"/>
            <w:i/>
            <w:noProof/>
          </w:rPr>
          <w:t>ter</w:t>
        </w:r>
        <w:r w:rsidR="00255915" w:rsidRPr="004A5510">
          <w:rPr>
            <w:rStyle w:val="Hyperlink"/>
            <w:noProof/>
          </w:rPr>
          <w:t>.1   </w:t>
        </w:r>
        <w:r w:rsidR="00255915" w:rsidRPr="004A5510">
          <w:rPr>
            <w:rStyle w:val="Hyperlink"/>
            <w:i/>
            <w:noProof/>
          </w:rPr>
          <w:t>Procedure before the International Searching Authority</w:t>
        </w:r>
        <w:r w:rsidR="00255915">
          <w:rPr>
            <w:noProof/>
            <w:webHidden/>
          </w:rPr>
          <w:tab/>
        </w:r>
        <w:r w:rsidR="00255915">
          <w:rPr>
            <w:noProof/>
            <w:webHidden/>
          </w:rPr>
          <w:fldChar w:fldCharType="begin"/>
        </w:r>
        <w:r w:rsidR="00255915">
          <w:rPr>
            <w:noProof/>
            <w:webHidden/>
          </w:rPr>
          <w:instrText xml:space="preserve"> PAGEREF _Toc75520339 \h </w:instrText>
        </w:r>
        <w:r w:rsidR="00255915">
          <w:rPr>
            <w:noProof/>
            <w:webHidden/>
          </w:rPr>
        </w:r>
        <w:r w:rsidR="00255915">
          <w:rPr>
            <w:noProof/>
            <w:webHidden/>
          </w:rPr>
          <w:fldChar w:fldCharType="separate"/>
        </w:r>
        <w:r>
          <w:rPr>
            <w:noProof/>
            <w:webHidden/>
          </w:rPr>
          <w:t>4</w:t>
        </w:r>
        <w:r w:rsidR="00255915">
          <w:rPr>
            <w:noProof/>
            <w:webHidden/>
          </w:rPr>
          <w:fldChar w:fldCharType="end"/>
        </w:r>
      </w:hyperlink>
    </w:p>
    <w:p w:rsidR="00255915" w:rsidRDefault="009E4B2F">
      <w:pPr>
        <w:pStyle w:val="TOC2"/>
        <w:tabs>
          <w:tab w:val="right" w:leader="dot" w:pos="9345"/>
        </w:tabs>
        <w:rPr>
          <w:rFonts w:asciiTheme="minorHAnsi" w:eastAsiaTheme="minorEastAsia" w:hAnsiTheme="minorHAnsi" w:cstheme="minorBidi"/>
          <w:noProof/>
          <w:szCs w:val="22"/>
          <w:lang w:val="en-GB" w:eastAsia="en-GB"/>
        </w:rPr>
      </w:pPr>
      <w:hyperlink w:anchor="_Toc75520340" w:history="1">
        <w:r w:rsidR="00255915" w:rsidRPr="004A5510">
          <w:rPr>
            <w:rStyle w:val="Hyperlink"/>
            <w:noProof/>
          </w:rPr>
          <w:t>13</w:t>
        </w:r>
        <w:r w:rsidR="00255915" w:rsidRPr="004A5510">
          <w:rPr>
            <w:rStyle w:val="Hyperlink"/>
            <w:i/>
            <w:noProof/>
          </w:rPr>
          <w:t>ter</w:t>
        </w:r>
        <w:r w:rsidR="00255915" w:rsidRPr="004A5510">
          <w:rPr>
            <w:rStyle w:val="Hyperlink"/>
            <w:noProof/>
          </w:rPr>
          <w:t>.2 and 13</w:t>
        </w:r>
        <w:r w:rsidR="00255915" w:rsidRPr="004A5510">
          <w:rPr>
            <w:rStyle w:val="Hyperlink"/>
            <w:i/>
            <w:noProof/>
          </w:rPr>
          <w:t>ter</w:t>
        </w:r>
        <w:r w:rsidR="00255915" w:rsidRPr="004A5510">
          <w:rPr>
            <w:rStyle w:val="Hyperlink"/>
            <w:noProof/>
          </w:rPr>
          <w:t>.3   </w:t>
        </w:r>
        <w:r w:rsidR="00255915" w:rsidRPr="004A5510">
          <w:rPr>
            <w:rStyle w:val="Hyperlink"/>
            <w:i/>
            <w:noProof/>
          </w:rPr>
          <w:t>[No Change]</w:t>
        </w:r>
        <w:r w:rsidR="00255915">
          <w:rPr>
            <w:noProof/>
            <w:webHidden/>
          </w:rPr>
          <w:tab/>
        </w:r>
        <w:r w:rsidR="00255915">
          <w:rPr>
            <w:noProof/>
            <w:webHidden/>
          </w:rPr>
          <w:fldChar w:fldCharType="begin"/>
        </w:r>
        <w:r w:rsidR="00255915">
          <w:rPr>
            <w:noProof/>
            <w:webHidden/>
          </w:rPr>
          <w:instrText xml:space="preserve"> PAGEREF _Toc75520340 \h </w:instrText>
        </w:r>
        <w:r w:rsidR="00255915">
          <w:rPr>
            <w:noProof/>
            <w:webHidden/>
          </w:rPr>
        </w:r>
        <w:r w:rsidR="00255915">
          <w:rPr>
            <w:noProof/>
            <w:webHidden/>
          </w:rPr>
          <w:fldChar w:fldCharType="separate"/>
        </w:r>
        <w:r>
          <w:rPr>
            <w:noProof/>
            <w:webHidden/>
          </w:rPr>
          <w:t>4</w:t>
        </w:r>
        <w:r w:rsidR="00255915">
          <w:rPr>
            <w:noProof/>
            <w:webHidden/>
          </w:rPr>
          <w:fldChar w:fldCharType="end"/>
        </w:r>
      </w:hyperlink>
    </w:p>
    <w:p w:rsidR="00255915" w:rsidRDefault="009E4B2F">
      <w:pPr>
        <w:pStyle w:val="TOC1"/>
        <w:tabs>
          <w:tab w:val="right" w:leader="dot" w:pos="9345"/>
        </w:tabs>
        <w:rPr>
          <w:rFonts w:asciiTheme="minorHAnsi" w:eastAsiaTheme="minorEastAsia" w:hAnsiTheme="minorHAnsi" w:cstheme="minorBidi"/>
          <w:noProof/>
          <w:szCs w:val="22"/>
          <w:lang w:val="en-GB" w:eastAsia="en-GB"/>
        </w:rPr>
      </w:pPr>
      <w:hyperlink w:anchor="_Toc75520341" w:history="1">
        <w:r w:rsidR="00255915" w:rsidRPr="004A5510">
          <w:rPr>
            <w:rStyle w:val="Hyperlink"/>
            <w:noProof/>
          </w:rPr>
          <w:t>Rule 19.4 The Competent Receiving Office</w:t>
        </w:r>
        <w:r w:rsidR="00255915">
          <w:rPr>
            <w:noProof/>
            <w:webHidden/>
          </w:rPr>
          <w:tab/>
        </w:r>
        <w:r w:rsidR="00255915">
          <w:rPr>
            <w:noProof/>
            <w:webHidden/>
          </w:rPr>
          <w:fldChar w:fldCharType="begin"/>
        </w:r>
        <w:r w:rsidR="00255915">
          <w:rPr>
            <w:noProof/>
            <w:webHidden/>
          </w:rPr>
          <w:instrText xml:space="preserve"> PAGEREF _Toc75520341 \h </w:instrText>
        </w:r>
        <w:r w:rsidR="00255915">
          <w:rPr>
            <w:noProof/>
            <w:webHidden/>
          </w:rPr>
        </w:r>
        <w:r w:rsidR="00255915">
          <w:rPr>
            <w:noProof/>
            <w:webHidden/>
          </w:rPr>
          <w:fldChar w:fldCharType="separate"/>
        </w:r>
        <w:r>
          <w:rPr>
            <w:noProof/>
            <w:webHidden/>
          </w:rPr>
          <w:t>5</w:t>
        </w:r>
        <w:r w:rsidR="00255915">
          <w:rPr>
            <w:noProof/>
            <w:webHidden/>
          </w:rPr>
          <w:fldChar w:fldCharType="end"/>
        </w:r>
      </w:hyperlink>
    </w:p>
    <w:p w:rsidR="00255915" w:rsidRDefault="009E4B2F">
      <w:pPr>
        <w:pStyle w:val="TOC2"/>
        <w:tabs>
          <w:tab w:val="right" w:leader="dot" w:pos="9345"/>
        </w:tabs>
        <w:rPr>
          <w:rFonts w:asciiTheme="minorHAnsi" w:eastAsiaTheme="minorEastAsia" w:hAnsiTheme="minorHAnsi" w:cstheme="minorBidi"/>
          <w:noProof/>
          <w:szCs w:val="22"/>
          <w:lang w:val="en-GB" w:eastAsia="en-GB"/>
        </w:rPr>
      </w:pPr>
      <w:hyperlink w:anchor="_Toc75520342" w:history="1">
        <w:r w:rsidR="00255915" w:rsidRPr="004A5510">
          <w:rPr>
            <w:rStyle w:val="Hyperlink"/>
            <w:noProof/>
          </w:rPr>
          <w:t xml:space="preserve">19.1 to 19.3  </w:t>
        </w:r>
        <w:r w:rsidR="00255915" w:rsidRPr="004A5510">
          <w:rPr>
            <w:rStyle w:val="Hyperlink"/>
            <w:i/>
            <w:noProof/>
          </w:rPr>
          <w:t>[No change]</w:t>
        </w:r>
        <w:r w:rsidR="00255915">
          <w:rPr>
            <w:noProof/>
            <w:webHidden/>
          </w:rPr>
          <w:tab/>
        </w:r>
        <w:r w:rsidR="00255915">
          <w:rPr>
            <w:noProof/>
            <w:webHidden/>
          </w:rPr>
          <w:fldChar w:fldCharType="begin"/>
        </w:r>
        <w:r w:rsidR="00255915">
          <w:rPr>
            <w:noProof/>
            <w:webHidden/>
          </w:rPr>
          <w:instrText xml:space="preserve"> PAGEREF _Toc75520342 \h </w:instrText>
        </w:r>
        <w:r w:rsidR="00255915">
          <w:rPr>
            <w:noProof/>
            <w:webHidden/>
          </w:rPr>
        </w:r>
        <w:r w:rsidR="00255915">
          <w:rPr>
            <w:noProof/>
            <w:webHidden/>
          </w:rPr>
          <w:fldChar w:fldCharType="separate"/>
        </w:r>
        <w:r>
          <w:rPr>
            <w:noProof/>
            <w:webHidden/>
          </w:rPr>
          <w:t>5</w:t>
        </w:r>
        <w:r w:rsidR="00255915">
          <w:rPr>
            <w:noProof/>
            <w:webHidden/>
          </w:rPr>
          <w:fldChar w:fldCharType="end"/>
        </w:r>
      </w:hyperlink>
    </w:p>
    <w:p w:rsidR="00255915" w:rsidRDefault="009E4B2F">
      <w:pPr>
        <w:pStyle w:val="TOC2"/>
        <w:tabs>
          <w:tab w:val="right" w:leader="dot" w:pos="9345"/>
        </w:tabs>
        <w:rPr>
          <w:rFonts w:asciiTheme="minorHAnsi" w:eastAsiaTheme="minorEastAsia" w:hAnsiTheme="minorHAnsi" w:cstheme="minorBidi"/>
          <w:noProof/>
          <w:szCs w:val="22"/>
          <w:lang w:val="en-GB" w:eastAsia="en-GB"/>
        </w:rPr>
      </w:pPr>
      <w:hyperlink w:anchor="_Toc75520343" w:history="1">
        <w:r w:rsidR="00255915" w:rsidRPr="004A5510">
          <w:rPr>
            <w:rStyle w:val="Hyperlink"/>
            <w:noProof/>
          </w:rPr>
          <w:t>19.4   </w:t>
        </w:r>
        <w:r w:rsidR="00255915" w:rsidRPr="004A5510">
          <w:rPr>
            <w:rStyle w:val="Hyperlink"/>
            <w:i/>
            <w:noProof/>
          </w:rPr>
          <w:t>Transmittal to the International Bureau as Receiving Office</w:t>
        </w:r>
        <w:r w:rsidR="00255915">
          <w:rPr>
            <w:noProof/>
            <w:webHidden/>
          </w:rPr>
          <w:tab/>
        </w:r>
        <w:r w:rsidR="00255915">
          <w:rPr>
            <w:noProof/>
            <w:webHidden/>
          </w:rPr>
          <w:fldChar w:fldCharType="begin"/>
        </w:r>
        <w:r w:rsidR="00255915">
          <w:rPr>
            <w:noProof/>
            <w:webHidden/>
          </w:rPr>
          <w:instrText xml:space="preserve"> PAGEREF _Toc75520343 \h </w:instrText>
        </w:r>
        <w:r w:rsidR="00255915">
          <w:rPr>
            <w:noProof/>
            <w:webHidden/>
          </w:rPr>
        </w:r>
        <w:r w:rsidR="00255915">
          <w:rPr>
            <w:noProof/>
            <w:webHidden/>
          </w:rPr>
          <w:fldChar w:fldCharType="separate"/>
        </w:r>
        <w:r>
          <w:rPr>
            <w:noProof/>
            <w:webHidden/>
          </w:rPr>
          <w:t>5</w:t>
        </w:r>
        <w:r w:rsidR="00255915">
          <w:rPr>
            <w:noProof/>
            <w:webHidden/>
          </w:rPr>
          <w:fldChar w:fldCharType="end"/>
        </w:r>
      </w:hyperlink>
    </w:p>
    <w:p w:rsidR="00255915" w:rsidRDefault="009E4B2F">
      <w:pPr>
        <w:pStyle w:val="TOC1"/>
        <w:tabs>
          <w:tab w:val="right" w:leader="dot" w:pos="9345"/>
        </w:tabs>
        <w:rPr>
          <w:rFonts w:asciiTheme="minorHAnsi" w:eastAsiaTheme="minorEastAsia" w:hAnsiTheme="minorHAnsi" w:cstheme="minorBidi"/>
          <w:noProof/>
          <w:szCs w:val="22"/>
          <w:lang w:val="en-GB" w:eastAsia="en-GB"/>
        </w:rPr>
      </w:pPr>
      <w:hyperlink w:anchor="_Toc75520344" w:history="1">
        <w:r w:rsidR="00255915" w:rsidRPr="004A5510">
          <w:rPr>
            <w:rStyle w:val="Hyperlink"/>
            <w:noProof/>
          </w:rPr>
          <w:t>Rule 49  Copy, Translation and Fee under Article 22</w:t>
        </w:r>
        <w:r w:rsidR="00255915">
          <w:rPr>
            <w:noProof/>
            <w:webHidden/>
          </w:rPr>
          <w:tab/>
        </w:r>
        <w:r w:rsidR="00255915">
          <w:rPr>
            <w:noProof/>
            <w:webHidden/>
          </w:rPr>
          <w:fldChar w:fldCharType="begin"/>
        </w:r>
        <w:r w:rsidR="00255915">
          <w:rPr>
            <w:noProof/>
            <w:webHidden/>
          </w:rPr>
          <w:instrText xml:space="preserve"> PAGEREF _Toc75520344 \h </w:instrText>
        </w:r>
        <w:r w:rsidR="00255915">
          <w:rPr>
            <w:noProof/>
            <w:webHidden/>
          </w:rPr>
        </w:r>
        <w:r w:rsidR="00255915">
          <w:rPr>
            <w:noProof/>
            <w:webHidden/>
          </w:rPr>
          <w:fldChar w:fldCharType="separate"/>
        </w:r>
        <w:r>
          <w:rPr>
            <w:noProof/>
            <w:webHidden/>
          </w:rPr>
          <w:t>6</w:t>
        </w:r>
        <w:r w:rsidR="00255915">
          <w:rPr>
            <w:noProof/>
            <w:webHidden/>
          </w:rPr>
          <w:fldChar w:fldCharType="end"/>
        </w:r>
      </w:hyperlink>
    </w:p>
    <w:p w:rsidR="00255915" w:rsidRDefault="009E4B2F">
      <w:pPr>
        <w:pStyle w:val="TOC2"/>
        <w:tabs>
          <w:tab w:val="right" w:leader="dot" w:pos="9345"/>
        </w:tabs>
        <w:rPr>
          <w:rFonts w:asciiTheme="minorHAnsi" w:eastAsiaTheme="minorEastAsia" w:hAnsiTheme="minorHAnsi" w:cstheme="minorBidi"/>
          <w:noProof/>
          <w:szCs w:val="22"/>
          <w:lang w:val="en-GB" w:eastAsia="en-GB"/>
        </w:rPr>
      </w:pPr>
      <w:hyperlink w:anchor="_Toc75520345" w:history="1">
        <w:r w:rsidR="00255915" w:rsidRPr="004A5510">
          <w:rPr>
            <w:rStyle w:val="Hyperlink"/>
            <w:noProof/>
          </w:rPr>
          <w:t xml:space="preserve">49.1 to 49.4  </w:t>
        </w:r>
        <w:r w:rsidR="00255915" w:rsidRPr="004A5510">
          <w:rPr>
            <w:rStyle w:val="Hyperlink"/>
            <w:i/>
            <w:noProof/>
          </w:rPr>
          <w:t>[No change]</w:t>
        </w:r>
        <w:r w:rsidR="00255915">
          <w:rPr>
            <w:noProof/>
            <w:webHidden/>
          </w:rPr>
          <w:tab/>
        </w:r>
        <w:r w:rsidR="00255915">
          <w:rPr>
            <w:noProof/>
            <w:webHidden/>
          </w:rPr>
          <w:fldChar w:fldCharType="begin"/>
        </w:r>
        <w:r w:rsidR="00255915">
          <w:rPr>
            <w:noProof/>
            <w:webHidden/>
          </w:rPr>
          <w:instrText xml:space="preserve"> PAGEREF _Toc75520345 \h </w:instrText>
        </w:r>
        <w:r w:rsidR="00255915">
          <w:rPr>
            <w:noProof/>
            <w:webHidden/>
          </w:rPr>
        </w:r>
        <w:r w:rsidR="00255915">
          <w:rPr>
            <w:noProof/>
            <w:webHidden/>
          </w:rPr>
          <w:fldChar w:fldCharType="separate"/>
        </w:r>
        <w:r>
          <w:rPr>
            <w:noProof/>
            <w:webHidden/>
          </w:rPr>
          <w:t>6</w:t>
        </w:r>
        <w:r w:rsidR="00255915">
          <w:rPr>
            <w:noProof/>
            <w:webHidden/>
          </w:rPr>
          <w:fldChar w:fldCharType="end"/>
        </w:r>
      </w:hyperlink>
    </w:p>
    <w:p w:rsidR="00255915" w:rsidRDefault="009E4B2F">
      <w:pPr>
        <w:pStyle w:val="TOC2"/>
        <w:tabs>
          <w:tab w:val="right" w:leader="dot" w:pos="9345"/>
        </w:tabs>
        <w:rPr>
          <w:rFonts w:asciiTheme="minorHAnsi" w:eastAsiaTheme="minorEastAsia" w:hAnsiTheme="minorHAnsi" w:cstheme="minorBidi"/>
          <w:noProof/>
          <w:szCs w:val="22"/>
          <w:lang w:val="en-GB" w:eastAsia="en-GB"/>
        </w:rPr>
      </w:pPr>
      <w:hyperlink w:anchor="_Toc75520346" w:history="1">
        <w:r w:rsidR="00255915" w:rsidRPr="004A5510">
          <w:rPr>
            <w:rStyle w:val="Hyperlink"/>
            <w:noProof/>
          </w:rPr>
          <w:t>49.5   </w:t>
        </w:r>
        <w:r w:rsidR="00255915" w:rsidRPr="004A5510">
          <w:rPr>
            <w:rStyle w:val="Hyperlink"/>
            <w:i/>
            <w:noProof/>
          </w:rPr>
          <w:t>Contents of and Physical Requirements for the Translation</w:t>
        </w:r>
        <w:r w:rsidR="00255915">
          <w:rPr>
            <w:noProof/>
            <w:webHidden/>
          </w:rPr>
          <w:tab/>
        </w:r>
        <w:r w:rsidR="00255915">
          <w:rPr>
            <w:noProof/>
            <w:webHidden/>
          </w:rPr>
          <w:fldChar w:fldCharType="begin"/>
        </w:r>
        <w:r w:rsidR="00255915">
          <w:rPr>
            <w:noProof/>
            <w:webHidden/>
          </w:rPr>
          <w:instrText xml:space="preserve"> PAGEREF _Toc75520346 \h </w:instrText>
        </w:r>
        <w:r w:rsidR="00255915">
          <w:rPr>
            <w:noProof/>
            <w:webHidden/>
          </w:rPr>
        </w:r>
        <w:r w:rsidR="00255915">
          <w:rPr>
            <w:noProof/>
            <w:webHidden/>
          </w:rPr>
          <w:fldChar w:fldCharType="separate"/>
        </w:r>
        <w:r>
          <w:rPr>
            <w:noProof/>
            <w:webHidden/>
          </w:rPr>
          <w:t>6</w:t>
        </w:r>
        <w:r w:rsidR="00255915">
          <w:rPr>
            <w:noProof/>
            <w:webHidden/>
          </w:rPr>
          <w:fldChar w:fldCharType="end"/>
        </w:r>
      </w:hyperlink>
    </w:p>
    <w:p w:rsidR="00255915" w:rsidRDefault="009E4B2F">
      <w:pPr>
        <w:pStyle w:val="TOC2"/>
        <w:tabs>
          <w:tab w:val="right" w:leader="dot" w:pos="9345"/>
        </w:tabs>
        <w:rPr>
          <w:rFonts w:asciiTheme="minorHAnsi" w:eastAsiaTheme="minorEastAsia" w:hAnsiTheme="minorHAnsi" w:cstheme="minorBidi"/>
          <w:noProof/>
          <w:szCs w:val="22"/>
          <w:lang w:val="en-GB" w:eastAsia="en-GB"/>
        </w:rPr>
      </w:pPr>
      <w:hyperlink w:anchor="_Toc75520347" w:history="1">
        <w:r w:rsidR="00255915" w:rsidRPr="004A5510">
          <w:rPr>
            <w:rStyle w:val="Hyperlink"/>
            <w:noProof/>
          </w:rPr>
          <w:t>49.6   </w:t>
        </w:r>
        <w:r w:rsidR="00255915" w:rsidRPr="004A5510">
          <w:rPr>
            <w:rStyle w:val="Hyperlink"/>
            <w:i/>
            <w:noProof/>
          </w:rPr>
          <w:t>[No change]</w:t>
        </w:r>
        <w:r w:rsidR="00255915">
          <w:rPr>
            <w:noProof/>
            <w:webHidden/>
          </w:rPr>
          <w:tab/>
        </w:r>
        <w:r w:rsidR="00255915">
          <w:rPr>
            <w:noProof/>
            <w:webHidden/>
          </w:rPr>
          <w:fldChar w:fldCharType="begin"/>
        </w:r>
        <w:r w:rsidR="00255915">
          <w:rPr>
            <w:noProof/>
            <w:webHidden/>
          </w:rPr>
          <w:instrText xml:space="preserve"> PAGEREF _Toc75520347 \h </w:instrText>
        </w:r>
        <w:r w:rsidR="00255915">
          <w:rPr>
            <w:noProof/>
            <w:webHidden/>
          </w:rPr>
        </w:r>
        <w:r w:rsidR="00255915">
          <w:rPr>
            <w:noProof/>
            <w:webHidden/>
          </w:rPr>
          <w:fldChar w:fldCharType="separate"/>
        </w:r>
        <w:r>
          <w:rPr>
            <w:noProof/>
            <w:webHidden/>
          </w:rPr>
          <w:t>6</w:t>
        </w:r>
        <w:r w:rsidR="00255915">
          <w:rPr>
            <w:noProof/>
            <w:webHidden/>
          </w:rPr>
          <w:fldChar w:fldCharType="end"/>
        </w:r>
      </w:hyperlink>
    </w:p>
    <w:p w:rsidR="00255915" w:rsidRDefault="009E4B2F">
      <w:pPr>
        <w:pStyle w:val="TOC1"/>
        <w:tabs>
          <w:tab w:val="right" w:leader="dot" w:pos="9345"/>
        </w:tabs>
        <w:rPr>
          <w:rFonts w:asciiTheme="minorHAnsi" w:eastAsiaTheme="minorEastAsia" w:hAnsiTheme="minorHAnsi" w:cstheme="minorBidi"/>
          <w:noProof/>
          <w:szCs w:val="22"/>
          <w:lang w:val="en-GB" w:eastAsia="en-GB"/>
        </w:rPr>
      </w:pPr>
      <w:hyperlink w:anchor="_Toc75520348" w:history="1">
        <w:r w:rsidR="00255915" w:rsidRPr="004A5510">
          <w:rPr>
            <w:rStyle w:val="Hyperlink"/>
            <w:noProof/>
          </w:rPr>
          <w:t>Rule 82</w:t>
        </w:r>
        <w:r w:rsidR="00255915" w:rsidRPr="004A5510">
          <w:rPr>
            <w:rStyle w:val="Hyperlink"/>
            <w:i/>
            <w:noProof/>
          </w:rPr>
          <w:t>quater</w:t>
        </w:r>
        <w:r w:rsidR="00255915" w:rsidRPr="004A5510">
          <w:rPr>
            <w:rStyle w:val="Hyperlink"/>
            <w:noProof/>
          </w:rPr>
          <w:t xml:space="preserve"> Excuse of Delay in Meeting Time Limits and Extension of Time Limits</w:t>
        </w:r>
        <w:r w:rsidR="00255915">
          <w:rPr>
            <w:noProof/>
            <w:webHidden/>
          </w:rPr>
          <w:tab/>
        </w:r>
        <w:r w:rsidR="00255915">
          <w:rPr>
            <w:noProof/>
            <w:webHidden/>
          </w:rPr>
          <w:fldChar w:fldCharType="begin"/>
        </w:r>
        <w:r w:rsidR="00255915">
          <w:rPr>
            <w:noProof/>
            <w:webHidden/>
          </w:rPr>
          <w:instrText xml:space="preserve"> PAGEREF _Toc75520348 \h </w:instrText>
        </w:r>
        <w:r w:rsidR="00255915">
          <w:rPr>
            <w:noProof/>
            <w:webHidden/>
          </w:rPr>
        </w:r>
        <w:r w:rsidR="00255915">
          <w:rPr>
            <w:noProof/>
            <w:webHidden/>
          </w:rPr>
          <w:fldChar w:fldCharType="separate"/>
        </w:r>
        <w:r>
          <w:rPr>
            <w:noProof/>
            <w:webHidden/>
          </w:rPr>
          <w:t>7</w:t>
        </w:r>
        <w:r w:rsidR="00255915">
          <w:rPr>
            <w:noProof/>
            <w:webHidden/>
          </w:rPr>
          <w:fldChar w:fldCharType="end"/>
        </w:r>
      </w:hyperlink>
    </w:p>
    <w:p w:rsidR="00255915" w:rsidRDefault="009E4B2F">
      <w:pPr>
        <w:pStyle w:val="TOC2"/>
        <w:tabs>
          <w:tab w:val="right" w:leader="dot" w:pos="9345"/>
        </w:tabs>
        <w:rPr>
          <w:rFonts w:asciiTheme="minorHAnsi" w:eastAsiaTheme="minorEastAsia" w:hAnsiTheme="minorHAnsi" w:cstheme="minorBidi"/>
          <w:noProof/>
          <w:szCs w:val="22"/>
          <w:lang w:val="en-GB" w:eastAsia="en-GB"/>
        </w:rPr>
      </w:pPr>
      <w:hyperlink w:anchor="_Toc75520349" w:history="1">
        <w:r w:rsidR="00255915" w:rsidRPr="004A5510">
          <w:rPr>
            <w:rStyle w:val="Hyperlink"/>
            <w:noProof/>
          </w:rPr>
          <w:t>82</w:t>
        </w:r>
        <w:r w:rsidR="00255915" w:rsidRPr="004A5510">
          <w:rPr>
            <w:rStyle w:val="Hyperlink"/>
            <w:i/>
            <w:noProof/>
          </w:rPr>
          <w:t>quater</w:t>
        </w:r>
        <w:r w:rsidR="00255915" w:rsidRPr="004A5510">
          <w:rPr>
            <w:rStyle w:val="Hyperlink"/>
            <w:noProof/>
          </w:rPr>
          <w:t>.1   </w:t>
        </w:r>
        <w:r w:rsidR="00255915" w:rsidRPr="004A5510">
          <w:rPr>
            <w:rStyle w:val="Hyperlink"/>
            <w:i/>
            <w:noProof/>
          </w:rPr>
          <w:t>Excuse of Delay in Meeting Time Limits</w:t>
        </w:r>
        <w:r w:rsidR="00255915">
          <w:rPr>
            <w:noProof/>
            <w:webHidden/>
          </w:rPr>
          <w:tab/>
        </w:r>
        <w:r w:rsidR="00255915">
          <w:rPr>
            <w:noProof/>
            <w:webHidden/>
          </w:rPr>
          <w:fldChar w:fldCharType="begin"/>
        </w:r>
        <w:r w:rsidR="00255915">
          <w:rPr>
            <w:noProof/>
            <w:webHidden/>
          </w:rPr>
          <w:instrText xml:space="preserve"> PAGEREF _Toc75520349 \h </w:instrText>
        </w:r>
        <w:r w:rsidR="00255915">
          <w:rPr>
            <w:noProof/>
            <w:webHidden/>
          </w:rPr>
        </w:r>
        <w:r w:rsidR="00255915">
          <w:rPr>
            <w:noProof/>
            <w:webHidden/>
          </w:rPr>
          <w:fldChar w:fldCharType="separate"/>
        </w:r>
        <w:r>
          <w:rPr>
            <w:noProof/>
            <w:webHidden/>
          </w:rPr>
          <w:t>7</w:t>
        </w:r>
        <w:r w:rsidR="00255915">
          <w:rPr>
            <w:noProof/>
            <w:webHidden/>
          </w:rPr>
          <w:fldChar w:fldCharType="end"/>
        </w:r>
      </w:hyperlink>
    </w:p>
    <w:p w:rsidR="00255915" w:rsidRDefault="009E4B2F">
      <w:pPr>
        <w:pStyle w:val="TOC2"/>
        <w:tabs>
          <w:tab w:val="right" w:leader="dot" w:pos="9345"/>
        </w:tabs>
        <w:rPr>
          <w:rFonts w:asciiTheme="minorHAnsi" w:eastAsiaTheme="minorEastAsia" w:hAnsiTheme="minorHAnsi" w:cstheme="minorBidi"/>
          <w:noProof/>
          <w:szCs w:val="22"/>
          <w:lang w:val="en-GB" w:eastAsia="en-GB"/>
        </w:rPr>
      </w:pPr>
      <w:hyperlink w:anchor="_Toc75520350" w:history="1">
        <w:r w:rsidR="00255915" w:rsidRPr="004A5510">
          <w:rPr>
            <w:rStyle w:val="Hyperlink"/>
            <w:noProof/>
          </w:rPr>
          <w:t>82</w:t>
        </w:r>
        <w:r w:rsidR="00255915" w:rsidRPr="004A5510">
          <w:rPr>
            <w:rStyle w:val="Hyperlink"/>
            <w:i/>
            <w:noProof/>
          </w:rPr>
          <w:t>quater</w:t>
        </w:r>
        <w:r w:rsidR="00255915" w:rsidRPr="004A5510">
          <w:rPr>
            <w:rStyle w:val="Hyperlink"/>
            <w:noProof/>
          </w:rPr>
          <w:t>.2   </w:t>
        </w:r>
        <w:r w:rsidR="00255915" w:rsidRPr="004A5510">
          <w:rPr>
            <w:rStyle w:val="Hyperlink"/>
            <w:i/>
            <w:noProof/>
          </w:rPr>
          <w:t>[No change]</w:t>
        </w:r>
        <w:r w:rsidR="00255915">
          <w:rPr>
            <w:noProof/>
            <w:webHidden/>
          </w:rPr>
          <w:tab/>
        </w:r>
        <w:r w:rsidR="00255915">
          <w:rPr>
            <w:noProof/>
            <w:webHidden/>
          </w:rPr>
          <w:fldChar w:fldCharType="begin"/>
        </w:r>
        <w:r w:rsidR="00255915">
          <w:rPr>
            <w:noProof/>
            <w:webHidden/>
          </w:rPr>
          <w:instrText xml:space="preserve"> PAGEREF _Toc75520350 \h </w:instrText>
        </w:r>
        <w:r w:rsidR="00255915">
          <w:rPr>
            <w:noProof/>
            <w:webHidden/>
          </w:rPr>
        </w:r>
        <w:r w:rsidR="00255915">
          <w:rPr>
            <w:noProof/>
            <w:webHidden/>
          </w:rPr>
          <w:fldChar w:fldCharType="separate"/>
        </w:r>
        <w:r>
          <w:rPr>
            <w:noProof/>
            <w:webHidden/>
          </w:rPr>
          <w:t>7</w:t>
        </w:r>
        <w:r w:rsidR="00255915">
          <w:rPr>
            <w:noProof/>
            <w:webHidden/>
          </w:rPr>
          <w:fldChar w:fldCharType="end"/>
        </w:r>
      </w:hyperlink>
    </w:p>
    <w:p w:rsidR="00255915" w:rsidRDefault="009E4B2F">
      <w:pPr>
        <w:pStyle w:val="TOC2"/>
        <w:tabs>
          <w:tab w:val="right" w:leader="dot" w:pos="9345"/>
        </w:tabs>
        <w:rPr>
          <w:rFonts w:asciiTheme="minorHAnsi" w:eastAsiaTheme="minorEastAsia" w:hAnsiTheme="minorHAnsi" w:cstheme="minorBidi"/>
          <w:noProof/>
          <w:szCs w:val="22"/>
          <w:lang w:val="en-GB" w:eastAsia="en-GB"/>
        </w:rPr>
      </w:pPr>
      <w:hyperlink w:anchor="_Toc75520351" w:history="1">
        <w:r w:rsidR="00255915" w:rsidRPr="004A5510">
          <w:rPr>
            <w:rStyle w:val="Hyperlink"/>
            <w:noProof/>
          </w:rPr>
          <w:t>82</w:t>
        </w:r>
        <w:r w:rsidR="00255915" w:rsidRPr="004A5510">
          <w:rPr>
            <w:rStyle w:val="Hyperlink"/>
            <w:i/>
            <w:noProof/>
          </w:rPr>
          <w:t>quater</w:t>
        </w:r>
        <w:r w:rsidR="00255915" w:rsidRPr="004A5510">
          <w:rPr>
            <w:rStyle w:val="Hyperlink"/>
            <w:noProof/>
          </w:rPr>
          <w:t>.3   </w:t>
        </w:r>
        <w:r w:rsidR="00255915" w:rsidRPr="004A5510">
          <w:rPr>
            <w:rStyle w:val="Hyperlink"/>
            <w:i/>
            <w:noProof/>
          </w:rPr>
          <w:t>Extension of Time Limits due to General Disruption</w:t>
        </w:r>
        <w:r w:rsidR="00255915">
          <w:rPr>
            <w:noProof/>
            <w:webHidden/>
          </w:rPr>
          <w:tab/>
        </w:r>
        <w:r w:rsidR="00255915">
          <w:rPr>
            <w:noProof/>
            <w:webHidden/>
          </w:rPr>
          <w:fldChar w:fldCharType="begin"/>
        </w:r>
        <w:r w:rsidR="00255915">
          <w:rPr>
            <w:noProof/>
            <w:webHidden/>
          </w:rPr>
          <w:instrText xml:space="preserve"> PAGEREF _Toc75520351 \h </w:instrText>
        </w:r>
        <w:r w:rsidR="00255915">
          <w:rPr>
            <w:noProof/>
            <w:webHidden/>
          </w:rPr>
        </w:r>
        <w:r w:rsidR="00255915">
          <w:rPr>
            <w:noProof/>
            <w:webHidden/>
          </w:rPr>
          <w:fldChar w:fldCharType="separate"/>
        </w:r>
        <w:r>
          <w:rPr>
            <w:noProof/>
            <w:webHidden/>
          </w:rPr>
          <w:t>7</w:t>
        </w:r>
        <w:r w:rsidR="00255915">
          <w:rPr>
            <w:noProof/>
            <w:webHidden/>
          </w:rPr>
          <w:fldChar w:fldCharType="end"/>
        </w:r>
      </w:hyperlink>
    </w:p>
    <w:p w:rsidR="002C417B" w:rsidRDefault="002C417B" w:rsidP="000E5135">
      <w:pPr>
        <w:pStyle w:val="Endofdocument-Annex"/>
        <w:ind w:left="0"/>
      </w:pPr>
      <w:r>
        <w:fldChar w:fldCharType="end"/>
      </w:r>
    </w:p>
    <w:p w:rsidR="000E5135" w:rsidRPr="006E324D" w:rsidRDefault="000E5135" w:rsidP="000E5135">
      <w:pPr>
        <w:pStyle w:val="LegTitle"/>
      </w:pPr>
      <w:bookmarkStart w:id="150" w:name="_Toc75509567"/>
      <w:bookmarkStart w:id="151" w:name="_Toc75509859"/>
      <w:bookmarkStart w:id="152" w:name="_Toc75510000"/>
      <w:bookmarkStart w:id="153" w:name="_Toc75511297"/>
      <w:bookmarkStart w:id="154" w:name="_Toc75513343"/>
      <w:bookmarkStart w:id="155" w:name="_Toc75520330"/>
      <w:r w:rsidRPr="006E324D">
        <w:lastRenderedPageBreak/>
        <w:t xml:space="preserve">Rule 5 </w:t>
      </w:r>
      <w:r w:rsidRPr="006E324D">
        <w:rPr>
          <w:vanish/>
        </w:rPr>
        <w:t xml:space="preserve">- </w:t>
      </w:r>
      <w:r w:rsidRPr="006E324D">
        <w:br/>
        <w:t>The Description</w:t>
      </w:r>
      <w:bookmarkEnd w:id="150"/>
      <w:bookmarkEnd w:id="151"/>
      <w:bookmarkEnd w:id="152"/>
      <w:bookmarkEnd w:id="153"/>
      <w:bookmarkEnd w:id="154"/>
      <w:bookmarkEnd w:id="155"/>
    </w:p>
    <w:p w:rsidR="000E5135" w:rsidRPr="006E324D" w:rsidRDefault="000E5135" w:rsidP="000E5135">
      <w:pPr>
        <w:pStyle w:val="LegSubRule"/>
        <w:keepLines w:val="0"/>
        <w:outlineLvl w:val="0"/>
      </w:pPr>
      <w:bookmarkStart w:id="156" w:name="_Toc75509568"/>
      <w:bookmarkStart w:id="157" w:name="_Toc75509860"/>
      <w:bookmarkStart w:id="158" w:name="_Toc75510001"/>
      <w:bookmarkStart w:id="159" w:name="_Toc75511298"/>
      <w:bookmarkStart w:id="160" w:name="_Toc75513344"/>
      <w:bookmarkStart w:id="161" w:name="_Toc75520331"/>
      <w:r w:rsidRPr="006E324D">
        <w:t>5.1   </w:t>
      </w:r>
      <w:r w:rsidRPr="00BC07CB">
        <w:rPr>
          <w:i/>
        </w:rPr>
        <w:t>[No Change]</w:t>
      </w:r>
      <w:bookmarkEnd w:id="156"/>
      <w:bookmarkEnd w:id="157"/>
      <w:bookmarkEnd w:id="158"/>
      <w:bookmarkEnd w:id="159"/>
      <w:bookmarkEnd w:id="160"/>
      <w:bookmarkEnd w:id="161"/>
    </w:p>
    <w:p w:rsidR="000E5135" w:rsidRPr="006E324D" w:rsidRDefault="000E5135" w:rsidP="000E5135">
      <w:pPr>
        <w:pStyle w:val="LegSubRule"/>
        <w:outlineLvl w:val="0"/>
      </w:pPr>
      <w:bookmarkStart w:id="162" w:name="_Toc75509569"/>
      <w:bookmarkStart w:id="163" w:name="_Toc75509861"/>
      <w:bookmarkStart w:id="164" w:name="_Toc75510002"/>
      <w:bookmarkStart w:id="165" w:name="_Toc75511299"/>
      <w:bookmarkStart w:id="166" w:name="_Toc75513345"/>
      <w:bookmarkStart w:id="167" w:name="_Toc75520332"/>
      <w:r w:rsidRPr="006E324D">
        <w:t>5.2   </w:t>
      </w:r>
      <w:r w:rsidRPr="006E324D">
        <w:rPr>
          <w:i/>
        </w:rPr>
        <w:t>Nucleotide and/or Amino Acid Sequence Disclosure</w:t>
      </w:r>
      <w:bookmarkEnd w:id="162"/>
      <w:bookmarkEnd w:id="163"/>
      <w:bookmarkEnd w:id="164"/>
      <w:bookmarkEnd w:id="165"/>
      <w:bookmarkEnd w:id="166"/>
      <w:bookmarkEnd w:id="167"/>
    </w:p>
    <w:p w:rsidR="000E5135" w:rsidRPr="004B7966" w:rsidRDefault="000E5135" w:rsidP="000E5135">
      <w:pPr>
        <w:pStyle w:val="Lega"/>
      </w:pPr>
      <w:r w:rsidRPr="006E324D">
        <w:tab/>
      </w:r>
      <w:r w:rsidRPr="004B7966">
        <w:t xml:space="preserve">(a)  Where the international application contains disclosure of nucleotide and/or amino acid sequences </w:t>
      </w:r>
      <w:r w:rsidRPr="000E5135">
        <w:rPr>
          <w:rStyle w:val="Insertedtext"/>
          <w:color w:val="auto"/>
          <w:u w:val="none"/>
        </w:rPr>
        <w:t>that, pursuant to the Administrative Instructions, are required to be included in a sequence listing,</w:t>
      </w:r>
      <w:r w:rsidRPr="00F87DFA">
        <w:rPr>
          <w:color w:val="0000FF"/>
        </w:rPr>
        <w:t xml:space="preserve"> </w:t>
      </w:r>
      <w:r w:rsidRPr="004B7966">
        <w:t xml:space="preserve">the description shall </w:t>
      </w:r>
      <w:r w:rsidRPr="000E5135">
        <w:rPr>
          <w:rStyle w:val="Insertedtext"/>
          <w:color w:val="auto"/>
          <w:u w:val="none"/>
        </w:rPr>
        <w:t>include a sequence listing part of the description</w:t>
      </w:r>
      <w:r w:rsidRPr="000E5135">
        <w:t xml:space="preserve"> </w:t>
      </w:r>
      <w:r w:rsidRPr="004B7966">
        <w:t>complying with the standard provided for in the Administrative Instructions.</w:t>
      </w:r>
    </w:p>
    <w:p w:rsidR="000E5135" w:rsidRPr="00290462" w:rsidRDefault="000E5135" w:rsidP="000E5135">
      <w:pPr>
        <w:pStyle w:val="Lega"/>
        <w:rPr>
          <w:color w:val="4F81BD" w:themeColor="accent1"/>
          <w:u w:val="single"/>
        </w:rPr>
      </w:pPr>
      <w:r w:rsidRPr="004B7966">
        <w:tab/>
        <w:t>(b)  </w:t>
      </w:r>
      <w:r w:rsidRPr="000E5135">
        <w:rPr>
          <w:rStyle w:val="Insertedtext"/>
          <w:color w:val="auto"/>
          <w:u w:val="none"/>
        </w:rPr>
        <w:t>Language-dependent free text included in the sequence listing part of the description shall not be required to be included in the main body of the description.</w:t>
      </w:r>
    </w:p>
    <w:p w:rsidR="000E5135" w:rsidRPr="006E324D" w:rsidRDefault="000E5135" w:rsidP="000E5135">
      <w:pPr>
        <w:pStyle w:val="LegTitle"/>
      </w:pPr>
      <w:bookmarkStart w:id="168" w:name="_Toc75509570"/>
      <w:bookmarkStart w:id="169" w:name="_Toc75509862"/>
      <w:bookmarkStart w:id="170" w:name="_Toc75510003"/>
      <w:bookmarkStart w:id="171" w:name="_Toc75511300"/>
      <w:bookmarkStart w:id="172" w:name="_Toc75513346"/>
      <w:bookmarkStart w:id="173" w:name="_Toc75520333"/>
      <w:r w:rsidRPr="006E324D">
        <w:lastRenderedPageBreak/>
        <w:t xml:space="preserve">Rule 12 </w:t>
      </w:r>
      <w:r w:rsidRPr="006E324D">
        <w:rPr>
          <w:vanish/>
        </w:rPr>
        <w:t>-</w:t>
      </w:r>
      <w:r w:rsidRPr="006E324D">
        <w:t xml:space="preserve"> </w:t>
      </w:r>
      <w:r w:rsidRPr="006E324D">
        <w:br/>
        <w:t xml:space="preserve">Language of the International Application </w:t>
      </w:r>
      <w:r w:rsidRPr="006E324D">
        <w:br/>
        <w:t xml:space="preserve">and Translations for the Purposes of International Search </w:t>
      </w:r>
      <w:r w:rsidRPr="006E324D">
        <w:br/>
        <w:t>and International Publication</w:t>
      </w:r>
      <w:bookmarkEnd w:id="168"/>
      <w:bookmarkEnd w:id="169"/>
      <w:bookmarkEnd w:id="170"/>
      <w:bookmarkEnd w:id="171"/>
      <w:bookmarkEnd w:id="172"/>
      <w:bookmarkEnd w:id="173"/>
    </w:p>
    <w:p w:rsidR="000E5135" w:rsidRPr="006E324D" w:rsidRDefault="000E5135" w:rsidP="000E5135">
      <w:pPr>
        <w:pStyle w:val="LegSubRule"/>
        <w:keepLines w:val="0"/>
        <w:outlineLvl w:val="0"/>
      </w:pPr>
      <w:bookmarkStart w:id="174" w:name="_Toc75509571"/>
      <w:bookmarkStart w:id="175" w:name="_Toc75509863"/>
      <w:bookmarkStart w:id="176" w:name="_Toc75510004"/>
      <w:bookmarkStart w:id="177" w:name="_Toc75511301"/>
      <w:bookmarkStart w:id="178" w:name="_Toc75513347"/>
      <w:bookmarkStart w:id="179" w:name="_Toc75520334"/>
      <w:r w:rsidRPr="006E324D">
        <w:t>12.1   </w:t>
      </w:r>
      <w:r w:rsidRPr="006E324D">
        <w:rPr>
          <w:i/>
        </w:rPr>
        <w:t>Languages Accepted for the Filing of International Applications</w:t>
      </w:r>
      <w:bookmarkEnd w:id="174"/>
      <w:bookmarkEnd w:id="175"/>
      <w:bookmarkEnd w:id="176"/>
      <w:bookmarkEnd w:id="177"/>
      <w:bookmarkEnd w:id="178"/>
      <w:bookmarkEnd w:id="179"/>
    </w:p>
    <w:p w:rsidR="000E5135" w:rsidRDefault="000E5135" w:rsidP="000E5135">
      <w:pPr>
        <w:pStyle w:val="Lega"/>
      </w:pPr>
      <w:r>
        <w:tab/>
        <w:t xml:space="preserve">(a)  to (c) </w:t>
      </w:r>
      <w:r w:rsidRPr="00BC07CB">
        <w:rPr>
          <w:i/>
        </w:rPr>
        <w:t>[No change]</w:t>
      </w:r>
    </w:p>
    <w:p w:rsidR="000E5135" w:rsidRDefault="000E5135" w:rsidP="000E5135">
      <w:pPr>
        <w:pStyle w:val="Lega"/>
      </w:pPr>
      <w:r w:rsidRPr="006E324D">
        <w:tab/>
        <w:t xml:space="preserve">(d)  Notwithstanding paragraph (a), any </w:t>
      </w:r>
      <w:r w:rsidRPr="000E5135">
        <w:rPr>
          <w:rStyle w:val="Insertedtext"/>
          <w:color w:val="auto"/>
          <w:u w:val="none"/>
        </w:rPr>
        <w:t>language-dependent free</w:t>
      </w:r>
      <w:r w:rsidRPr="000E5135">
        <w:t xml:space="preserve"> </w:t>
      </w:r>
      <w:r w:rsidRPr="006E324D">
        <w:t xml:space="preserve">text contained in the sequence listing part of the description </w:t>
      </w:r>
      <w:r w:rsidRPr="000E5135">
        <w:rPr>
          <w:rStyle w:val="Insertedtext"/>
          <w:color w:val="auto"/>
          <w:u w:val="none"/>
        </w:rPr>
        <w:t>shall be filed in a language which the receiving Office accepts for that purpose.  Any language accepted under this paragraph but not accepted under paragraph (a) shall meet the requirements of paragraph (b).  The receiving Office may permit but shall not require the language</w:t>
      </w:r>
      <w:r w:rsidRPr="000E5135">
        <w:rPr>
          <w:rStyle w:val="Insertedtext"/>
          <w:color w:val="auto"/>
          <w:u w:val="none"/>
        </w:rPr>
        <w:noBreakHyphen/>
        <w:t>dependent free text to be filed in more than one language in accordance with the Administrative Instructions</w:t>
      </w:r>
      <w:r w:rsidRPr="000E5135">
        <w:t>.</w:t>
      </w:r>
    </w:p>
    <w:p w:rsidR="000E5135" w:rsidRPr="006E324D" w:rsidRDefault="000E5135" w:rsidP="000E5135">
      <w:pPr>
        <w:pStyle w:val="LegSubRule"/>
        <w:keepNext w:val="0"/>
        <w:tabs>
          <w:tab w:val="clear" w:pos="510"/>
          <w:tab w:val="left" w:pos="1134"/>
        </w:tabs>
        <w:ind w:left="1021" w:hanging="1021"/>
      </w:pPr>
      <w:bookmarkStart w:id="180" w:name="_Toc75509572"/>
      <w:bookmarkStart w:id="181" w:name="_Toc75509864"/>
      <w:bookmarkStart w:id="182" w:name="_Toc75510005"/>
      <w:bookmarkStart w:id="183" w:name="_Toc75511302"/>
      <w:bookmarkStart w:id="184" w:name="_Toc75513348"/>
      <w:bookmarkStart w:id="185" w:name="_Toc75520335"/>
      <w:r w:rsidRPr="006E324D">
        <w:t>12.1</w:t>
      </w:r>
      <w:r w:rsidRPr="006E324D">
        <w:rPr>
          <w:rStyle w:val="RItalic"/>
        </w:rPr>
        <w:t>bis</w:t>
      </w:r>
      <w:r w:rsidRPr="006E324D">
        <w:t xml:space="preserve"> to 12.2   </w:t>
      </w:r>
      <w:r w:rsidRPr="00BC07CB">
        <w:rPr>
          <w:i/>
        </w:rPr>
        <w:t>[No change]</w:t>
      </w:r>
      <w:bookmarkEnd w:id="180"/>
      <w:bookmarkEnd w:id="181"/>
      <w:bookmarkEnd w:id="182"/>
      <w:bookmarkEnd w:id="183"/>
      <w:bookmarkEnd w:id="184"/>
      <w:bookmarkEnd w:id="185"/>
    </w:p>
    <w:p w:rsidR="000E5135" w:rsidRPr="006E324D" w:rsidRDefault="000E5135" w:rsidP="000E5135">
      <w:pPr>
        <w:pStyle w:val="LegSubRule"/>
        <w:outlineLvl w:val="0"/>
      </w:pPr>
      <w:bookmarkStart w:id="186" w:name="_Toc75509573"/>
      <w:bookmarkStart w:id="187" w:name="_Toc75509865"/>
      <w:bookmarkStart w:id="188" w:name="_Toc75510006"/>
      <w:bookmarkStart w:id="189" w:name="_Toc75511303"/>
      <w:bookmarkStart w:id="190" w:name="_Toc75513349"/>
      <w:bookmarkStart w:id="191" w:name="_Toc75520336"/>
      <w:r w:rsidRPr="006E324D">
        <w:t>12.3   </w:t>
      </w:r>
      <w:r w:rsidRPr="006E324D">
        <w:rPr>
          <w:i/>
        </w:rPr>
        <w:t>Translation for the Purposes of International Search</w:t>
      </w:r>
      <w:bookmarkEnd w:id="186"/>
      <w:bookmarkEnd w:id="187"/>
      <w:bookmarkEnd w:id="188"/>
      <w:bookmarkEnd w:id="189"/>
      <w:bookmarkEnd w:id="190"/>
      <w:bookmarkEnd w:id="191"/>
    </w:p>
    <w:p w:rsidR="000E5135" w:rsidRDefault="000E5135" w:rsidP="000E5135">
      <w:pPr>
        <w:pStyle w:val="Lega"/>
        <w:keepLines/>
      </w:pPr>
      <w:r>
        <w:tab/>
        <w:t>(a)  </w:t>
      </w:r>
      <w:r w:rsidRPr="00404304">
        <w:rPr>
          <w:i/>
        </w:rPr>
        <w:t>[No change]</w:t>
      </w:r>
    </w:p>
    <w:p w:rsidR="000E5135" w:rsidRPr="000E5135" w:rsidRDefault="000E5135" w:rsidP="000E5135">
      <w:pPr>
        <w:pStyle w:val="Lega"/>
        <w:ind w:firstLine="454"/>
        <w:rPr>
          <w:rStyle w:val="Insertedtext"/>
          <w:color w:val="auto"/>
          <w:u w:val="none"/>
        </w:rPr>
      </w:pPr>
      <w:r w:rsidRPr="000E5135">
        <w:rPr>
          <w:rStyle w:val="Insertedtext"/>
          <w:color w:val="auto"/>
          <w:u w:val="none"/>
        </w:rPr>
        <w:t>(a-</w:t>
      </w:r>
      <w:r w:rsidRPr="000E5135">
        <w:rPr>
          <w:rStyle w:val="Insertedtext"/>
          <w:i/>
          <w:color w:val="auto"/>
          <w:u w:val="none"/>
        </w:rPr>
        <w:t>bis</w:t>
      </w:r>
      <w:r w:rsidRPr="000E5135">
        <w:rPr>
          <w:rStyle w:val="Insertedtext"/>
          <w:color w:val="auto"/>
          <w:u w:val="none"/>
        </w:rPr>
        <w:t>)  For any sequence listing part of the description, paragraph (a) shall only apply to the language-dependent free text;  any translation of the language</w:t>
      </w:r>
      <w:r w:rsidRPr="000E5135">
        <w:rPr>
          <w:rStyle w:val="Insertedtext"/>
          <w:color w:val="auto"/>
          <w:u w:val="none"/>
        </w:rPr>
        <w:noBreakHyphen/>
        <w:t>dependent free text shall be provided in accordance with the Administrative Instructions.</w:t>
      </w:r>
    </w:p>
    <w:p w:rsidR="000E5135" w:rsidRPr="006E324D" w:rsidRDefault="000E5135" w:rsidP="000E5135">
      <w:pPr>
        <w:pStyle w:val="Lega"/>
        <w:rPr>
          <w:rStyle w:val="Insertedtext"/>
        </w:rPr>
      </w:pPr>
      <w:r w:rsidRPr="006E324D">
        <w:tab/>
      </w:r>
      <w:r w:rsidRPr="00BB7986">
        <w:t>(b)  Paragraph (a) shall not apply to the request.</w:t>
      </w:r>
    </w:p>
    <w:p w:rsidR="000E5135" w:rsidRPr="006E324D" w:rsidRDefault="000E5135" w:rsidP="000E5135">
      <w:pPr>
        <w:pStyle w:val="Lega"/>
        <w:keepNext/>
        <w:keepLines/>
      </w:pPr>
      <w:r>
        <w:tab/>
        <w:t>(c) to (e) </w:t>
      </w:r>
      <w:r w:rsidRPr="00BC07CB">
        <w:rPr>
          <w:i/>
        </w:rPr>
        <w:t>[No change]</w:t>
      </w:r>
    </w:p>
    <w:p w:rsidR="000E5135" w:rsidRPr="006E324D" w:rsidRDefault="000E5135" w:rsidP="000E5135">
      <w:pPr>
        <w:pStyle w:val="LegSubRule"/>
        <w:outlineLvl w:val="0"/>
        <w:rPr>
          <w:i/>
        </w:rPr>
      </w:pPr>
      <w:bookmarkStart w:id="192" w:name="_Toc75509574"/>
      <w:bookmarkStart w:id="193" w:name="_Toc75509866"/>
      <w:bookmarkStart w:id="194" w:name="_Toc75510007"/>
      <w:bookmarkStart w:id="195" w:name="_Toc75511304"/>
      <w:bookmarkStart w:id="196" w:name="_Toc75513350"/>
      <w:bookmarkStart w:id="197" w:name="_Toc75520337"/>
      <w:r w:rsidRPr="006E324D">
        <w:t>12.4   </w:t>
      </w:r>
      <w:r w:rsidRPr="006E324D">
        <w:rPr>
          <w:i/>
        </w:rPr>
        <w:t>Translation for the Purposes of International Publication</w:t>
      </w:r>
      <w:bookmarkEnd w:id="192"/>
      <w:bookmarkEnd w:id="193"/>
      <w:bookmarkEnd w:id="194"/>
      <w:bookmarkEnd w:id="195"/>
      <w:bookmarkEnd w:id="196"/>
      <w:bookmarkEnd w:id="197"/>
    </w:p>
    <w:p w:rsidR="000E5135" w:rsidRDefault="000E5135" w:rsidP="000E5135">
      <w:pPr>
        <w:pStyle w:val="Lega"/>
      </w:pPr>
      <w:r>
        <w:tab/>
        <w:t>(a)  </w:t>
      </w:r>
      <w:r w:rsidRPr="00BC07CB">
        <w:rPr>
          <w:i/>
        </w:rPr>
        <w:t>[No change]</w:t>
      </w:r>
    </w:p>
    <w:p w:rsidR="000E5135" w:rsidRPr="000E5135" w:rsidRDefault="000E5135" w:rsidP="000E5135">
      <w:pPr>
        <w:pStyle w:val="Lega"/>
        <w:ind w:firstLine="454"/>
        <w:rPr>
          <w:rStyle w:val="Insertedtext"/>
          <w:color w:val="auto"/>
          <w:u w:val="none"/>
        </w:rPr>
      </w:pPr>
      <w:r w:rsidRPr="000E5135">
        <w:rPr>
          <w:rStyle w:val="Insertedtext"/>
          <w:color w:val="auto"/>
          <w:u w:val="none"/>
        </w:rPr>
        <w:t>(a-</w:t>
      </w:r>
      <w:r w:rsidRPr="000E5135">
        <w:rPr>
          <w:rStyle w:val="Insertedtext"/>
          <w:i/>
          <w:color w:val="auto"/>
          <w:u w:val="none"/>
        </w:rPr>
        <w:t>bis</w:t>
      </w:r>
      <w:r w:rsidRPr="000E5135">
        <w:rPr>
          <w:rStyle w:val="Insertedtext"/>
          <w:color w:val="auto"/>
          <w:u w:val="none"/>
        </w:rPr>
        <w:t>)  For any sequence listing part of the description, paragraph (a) shall only apply to the language-dependent free text;  any translation of the language</w:t>
      </w:r>
      <w:r w:rsidRPr="000E5135">
        <w:rPr>
          <w:rStyle w:val="Insertedtext"/>
          <w:color w:val="auto"/>
          <w:u w:val="none"/>
        </w:rPr>
        <w:noBreakHyphen/>
        <w:t>dependent free text shall be provided in accordance with the Administrative Instructions.</w:t>
      </w:r>
    </w:p>
    <w:p w:rsidR="000E5135" w:rsidRPr="006E324D" w:rsidRDefault="000E5135" w:rsidP="000E5135">
      <w:pPr>
        <w:pStyle w:val="Lega"/>
      </w:pPr>
      <w:r w:rsidRPr="006E324D">
        <w:tab/>
        <w:t>(b)  Paragraph (a) shall not apply to the request.</w:t>
      </w:r>
    </w:p>
    <w:p w:rsidR="000E5135" w:rsidRPr="006E324D" w:rsidRDefault="000E5135" w:rsidP="00252812">
      <w:pPr>
        <w:pStyle w:val="Lega"/>
        <w:keepLines/>
      </w:pPr>
      <w:r>
        <w:tab/>
        <w:t>(c) to (e)</w:t>
      </w:r>
      <w:r w:rsidR="00252812">
        <w:t> </w:t>
      </w:r>
      <w:r w:rsidR="00252812" w:rsidRPr="00404304">
        <w:rPr>
          <w:i/>
        </w:rPr>
        <w:t>[No change]</w:t>
      </w:r>
    </w:p>
    <w:p w:rsidR="000E5135" w:rsidRPr="006E324D" w:rsidRDefault="000E5135" w:rsidP="000E5135">
      <w:pPr>
        <w:pStyle w:val="LegTitle"/>
      </w:pPr>
      <w:bookmarkStart w:id="198" w:name="_Toc75509575"/>
      <w:bookmarkStart w:id="199" w:name="_Toc75509867"/>
      <w:bookmarkStart w:id="200" w:name="_Toc75510008"/>
      <w:bookmarkStart w:id="201" w:name="_Toc75511305"/>
      <w:bookmarkStart w:id="202" w:name="_Toc75513351"/>
      <w:bookmarkStart w:id="203" w:name="_Toc75520338"/>
      <w:r w:rsidRPr="006E324D">
        <w:lastRenderedPageBreak/>
        <w:t>Rule 13</w:t>
      </w:r>
      <w:r w:rsidRPr="006E324D">
        <w:rPr>
          <w:i/>
        </w:rPr>
        <w:t>ter</w:t>
      </w:r>
      <w:r w:rsidRPr="006E324D">
        <w:t xml:space="preserve"> </w:t>
      </w:r>
      <w:r w:rsidRPr="006E324D">
        <w:rPr>
          <w:vanish/>
        </w:rPr>
        <w:t>-</w:t>
      </w:r>
      <w:r w:rsidRPr="006E324D">
        <w:t xml:space="preserve"> </w:t>
      </w:r>
      <w:r w:rsidRPr="006E324D">
        <w:br/>
        <w:t>Nucleotide and/or Amino Acid Sequence Listings</w:t>
      </w:r>
      <w:bookmarkEnd w:id="198"/>
      <w:bookmarkEnd w:id="199"/>
      <w:bookmarkEnd w:id="200"/>
      <w:bookmarkEnd w:id="201"/>
      <w:bookmarkEnd w:id="202"/>
      <w:bookmarkEnd w:id="203"/>
    </w:p>
    <w:p w:rsidR="000E5135" w:rsidRPr="006E324D" w:rsidRDefault="000E5135" w:rsidP="000E5135">
      <w:pPr>
        <w:pStyle w:val="LegSubRule"/>
        <w:keepLines w:val="0"/>
      </w:pPr>
      <w:bookmarkStart w:id="204" w:name="_Toc75509576"/>
      <w:bookmarkStart w:id="205" w:name="_Toc75509868"/>
      <w:bookmarkStart w:id="206" w:name="_Toc75510009"/>
      <w:bookmarkStart w:id="207" w:name="_Toc75511306"/>
      <w:bookmarkStart w:id="208" w:name="_Toc75513352"/>
      <w:bookmarkStart w:id="209" w:name="_Toc75520339"/>
      <w:r w:rsidRPr="006E324D">
        <w:t>13</w:t>
      </w:r>
      <w:r w:rsidRPr="006E324D">
        <w:rPr>
          <w:i/>
        </w:rPr>
        <w:t>ter</w:t>
      </w:r>
      <w:r w:rsidRPr="006E324D">
        <w:t>.1   </w:t>
      </w:r>
      <w:r w:rsidRPr="006E324D">
        <w:rPr>
          <w:i/>
        </w:rPr>
        <w:t>Procedure before the International Searching Authority</w:t>
      </w:r>
      <w:bookmarkEnd w:id="204"/>
      <w:bookmarkEnd w:id="205"/>
      <w:bookmarkEnd w:id="206"/>
      <w:bookmarkEnd w:id="207"/>
      <w:bookmarkEnd w:id="208"/>
      <w:bookmarkEnd w:id="209"/>
    </w:p>
    <w:p w:rsidR="000E5135" w:rsidRDefault="000E5135" w:rsidP="000E5135">
      <w:pPr>
        <w:pStyle w:val="Lega"/>
      </w:pPr>
      <w:r w:rsidRPr="005B0FEA">
        <w:tab/>
      </w:r>
      <w:r w:rsidRPr="006E324D">
        <w:t xml:space="preserve">(a)  Where the international application contains disclosure of nucleotide and/or amino acid sequences </w:t>
      </w:r>
      <w:r w:rsidRPr="00252812">
        <w:rPr>
          <w:rStyle w:val="Insertedtext"/>
          <w:color w:val="auto"/>
          <w:u w:val="none"/>
        </w:rPr>
        <w:t>that, pursuant to the Administrative Instructions, are required to be included in a sequence listing</w:t>
      </w:r>
      <w:r w:rsidRPr="00252812">
        <w:t>,</w:t>
      </w:r>
      <w:r w:rsidRPr="00773D94">
        <w:rPr>
          <w:color w:val="0000FF"/>
        </w:rPr>
        <w:t xml:space="preserve"> </w:t>
      </w:r>
      <w:r w:rsidRPr="006E324D">
        <w:t>the International Searching Authority may invite the applicant to furnish to it, for the purposes of the international search, a sequence listing complying with the standard provided for in the Administrative Instructions, unless such listing is already available to it in a form</w:t>
      </w:r>
      <w:r w:rsidRPr="00252812">
        <w:rPr>
          <w:rStyle w:val="Insertedtext"/>
          <w:color w:val="auto"/>
          <w:u w:val="none"/>
        </w:rPr>
        <w:t>, language</w:t>
      </w:r>
      <w:r w:rsidRPr="00252812">
        <w:t xml:space="preserve"> </w:t>
      </w:r>
      <w:r w:rsidRPr="006E324D">
        <w:t>and manner acceptable to it, and to pay to it, where applicable, the late furnishing fee referred to in paragraph (c), within a time limit fixed in the invitation.</w:t>
      </w:r>
    </w:p>
    <w:p w:rsidR="000E5135" w:rsidRDefault="00252812" w:rsidP="000E5135">
      <w:pPr>
        <w:pStyle w:val="Lega"/>
        <w:rPr>
          <w:rStyle w:val="Deletedtext"/>
        </w:rPr>
      </w:pPr>
      <w:r>
        <w:tab/>
        <w:t>(b)  [Deleted]</w:t>
      </w:r>
    </w:p>
    <w:p w:rsidR="000E5135" w:rsidRDefault="000E5135" w:rsidP="000E5135">
      <w:pPr>
        <w:pStyle w:val="Lega"/>
        <w:keepLines/>
      </w:pPr>
      <w:r>
        <w:tab/>
        <w:t>(c)  The furnishing of a sequence listing in response to an invitation under paragraph (a) may be subjected by the International Searching Authority to the payment to it, for its own benefit, of a late furnishing fee whose amount shall be determined by the International Searching Authority but shall not exceed 25% of the international filing fee referred to in item 1 of the Schedule of Fees, not taking into account any fee for each sheet of the international application in excess of 30 sheets.</w:t>
      </w:r>
    </w:p>
    <w:p w:rsidR="000E5135" w:rsidRDefault="000E5135" w:rsidP="000E5135">
      <w:pPr>
        <w:pStyle w:val="Lega"/>
      </w:pPr>
      <w:r>
        <w:tab/>
        <w:t>(d)  If the applicant does not, within the time limit fixed in the invitation under par</w:t>
      </w:r>
      <w:r w:rsidR="00252812">
        <w:t>agraph (a)</w:t>
      </w:r>
      <w:r>
        <w:t>, furnish the required sequence listing and pay any required late furnishing fee, the International Searching Authority shall only be required to search the international application to the extent that a meaningful search can be carried out without the sequence listing.</w:t>
      </w:r>
    </w:p>
    <w:p w:rsidR="000E5135" w:rsidRDefault="000E5135" w:rsidP="000E5135">
      <w:pPr>
        <w:pStyle w:val="Lega"/>
        <w:keepLines/>
      </w:pPr>
      <w:r>
        <w:tab/>
        <w:t>(e)  Any sequence listing not contained in the international application as filed, whether furnished in response to an invitation under paragraph (a) or otherwise, shall not form part of the international application, but this paragraph shall not prevent the applicant from amending the description in relation to a sequence listing pursuant to Article 34(2)(b).</w:t>
      </w:r>
    </w:p>
    <w:p w:rsidR="000E5135" w:rsidRDefault="000E5135" w:rsidP="000E5135">
      <w:pPr>
        <w:pStyle w:val="Lega"/>
        <w:rPr>
          <w:rStyle w:val="Deletedtext"/>
        </w:rPr>
      </w:pPr>
      <w:r>
        <w:tab/>
      </w:r>
      <w:r w:rsidR="00252812">
        <w:t>(f)  [Deleted]</w:t>
      </w:r>
    </w:p>
    <w:p w:rsidR="000E5135" w:rsidRPr="006E324D" w:rsidRDefault="000E5135" w:rsidP="000E5135">
      <w:pPr>
        <w:pStyle w:val="LegSubRule"/>
      </w:pPr>
      <w:bookmarkStart w:id="210" w:name="_Toc75509577"/>
      <w:bookmarkStart w:id="211" w:name="_Toc75509869"/>
      <w:bookmarkStart w:id="212" w:name="_Toc75510010"/>
      <w:bookmarkStart w:id="213" w:name="_Toc75511307"/>
      <w:bookmarkStart w:id="214" w:name="_Toc75513353"/>
      <w:bookmarkStart w:id="215" w:name="_Toc75520340"/>
      <w:r w:rsidRPr="006E324D">
        <w:t>13</w:t>
      </w:r>
      <w:r w:rsidRPr="006E324D">
        <w:rPr>
          <w:i/>
        </w:rPr>
        <w:t>ter</w:t>
      </w:r>
      <w:r w:rsidRPr="006E324D">
        <w:t>.2 and 13</w:t>
      </w:r>
      <w:r w:rsidRPr="006E324D">
        <w:rPr>
          <w:i/>
        </w:rPr>
        <w:t>ter</w:t>
      </w:r>
      <w:r w:rsidRPr="006E324D">
        <w:t>.3   </w:t>
      </w:r>
      <w:r w:rsidRPr="00404304">
        <w:rPr>
          <w:i/>
        </w:rPr>
        <w:t>[No Change]</w:t>
      </w:r>
      <w:bookmarkEnd w:id="210"/>
      <w:bookmarkEnd w:id="211"/>
      <w:bookmarkEnd w:id="212"/>
      <w:bookmarkEnd w:id="213"/>
      <w:bookmarkEnd w:id="214"/>
      <w:bookmarkEnd w:id="215"/>
    </w:p>
    <w:p w:rsidR="000E5135" w:rsidRPr="006E324D" w:rsidRDefault="000E5135" w:rsidP="000E5135">
      <w:pPr>
        <w:pStyle w:val="LegSubRule"/>
        <w:outlineLvl w:val="0"/>
      </w:pPr>
    </w:p>
    <w:p w:rsidR="000E5135" w:rsidRPr="006E324D" w:rsidRDefault="000E5135" w:rsidP="000E5135">
      <w:pPr>
        <w:pStyle w:val="LegTitle"/>
      </w:pPr>
      <w:bookmarkStart w:id="216" w:name="_Toc75509578"/>
      <w:bookmarkStart w:id="217" w:name="_Toc75509870"/>
      <w:bookmarkStart w:id="218" w:name="_Toc75510011"/>
      <w:bookmarkStart w:id="219" w:name="_Toc75511308"/>
      <w:bookmarkStart w:id="220" w:name="_Toc75513354"/>
      <w:bookmarkStart w:id="221" w:name="_Toc75520341"/>
      <w:r w:rsidRPr="006E324D">
        <w:lastRenderedPageBreak/>
        <w:t>Rule 19.4</w:t>
      </w:r>
      <w:r w:rsidRPr="006E324D">
        <w:br/>
        <w:t>The Competent Receiving Office</w:t>
      </w:r>
      <w:bookmarkEnd w:id="216"/>
      <w:bookmarkEnd w:id="217"/>
      <w:bookmarkEnd w:id="218"/>
      <w:bookmarkEnd w:id="219"/>
      <w:bookmarkEnd w:id="220"/>
      <w:bookmarkEnd w:id="221"/>
    </w:p>
    <w:p w:rsidR="000E5135" w:rsidRPr="006E324D" w:rsidRDefault="000E5135" w:rsidP="000E5135">
      <w:pPr>
        <w:pStyle w:val="LegSubRule"/>
      </w:pPr>
      <w:bookmarkStart w:id="222" w:name="_Toc75509579"/>
      <w:bookmarkStart w:id="223" w:name="_Toc75509871"/>
      <w:bookmarkStart w:id="224" w:name="_Toc75510012"/>
      <w:bookmarkStart w:id="225" w:name="_Toc75511309"/>
      <w:bookmarkStart w:id="226" w:name="_Toc75513355"/>
      <w:bookmarkStart w:id="227" w:name="_Toc75520342"/>
      <w:r w:rsidRPr="006E324D">
        <w:t xml:space="preserve">19.1 to 19.3  </w:t>
      </w:r>
      <w:r w:rsidRPr="006E324D">
        <w:rPr>
          <w:i/>
        </w:rPr>
        <w:t>[No change]</w:t>
      </w:r>
      <w:bookmarkEnd w:id="222"/>
      <w:bookmarkEnd w:id="223"/>
      <w:bookmarkEnd w:id="224"/>
      <w:bookmarkEnd w:id="225"/>
      <w:bookmarkEnd w:id="226"/>
      <w:bookmarkEnd w:id="227"/>
    </w:p>
    <w:p w:rsidR="000E5135" w:rsidRPr="006E324D" w:rsidRDefault="000E5135" w:rsidP="000E5135">
      <w:pPr>
        <w:pStyle w:val="LegSubRule"/>
        <w:rPr>
          <w:i/>
        </w:rPr>
      </w:pPr>
      <w:bookmarkStart w:id="228" w:name="_Toc75509580"/>
      <w:bookmarkStart w:id="229" w:name="_Toc75509872"/>
      <w:bookmarkStart w:id="230" w:name="_Toc75510013"/>
      <w:bookmarkStart w:id="231" w:name="_Toc75511310"/>
      <w:bookmarkStart w:id="232" w:name="_Toc75513356"/>
      <w:bookmarkStart w:id="233" w:name="_Toc75520343"/>
      <w:r w:rsidRPr="006E324D">
        <w:t>19.4   </w:t>
      </w:r>
      <w:r w:rsidRPr="006E324D">
        <w:rPr>
          <w:i/>
        </w:rPr>
        <w:t>Transmittal to the International Bureau as Receiving Office</w:t>
      </w:r>
      <w:bookmarkEnd w:id="228"/>
      <w:bookmarkEnd w:id="229"/>
      <w:bookmarkEnd w:id="230"/>
      <w:bookmarkEnd w:id="231"/>
      <w:bookmarkEnd w:id="232"/>
      <w:bookmarkEnd w:id="233"/>
    </w:p>
    <w:p w:rsidR="000E5135" w:rsidRPr="006E324D" w:rsidRDefault="000E5135" w:rsidP="000E5135">
      <w:pPr>
        <w:pStyle w:val="Lega"/>
      </w:pPr>
      <w:r w:rsidRPr="006E324D">
        <w:t>(a)  Where an international application is filed with a national Office which acts as a receiving Office under the Treaty but</w:t>
      </w:r>
    </w:p>
    <w:p w:rsidR="000E5135" w:rsidRPr="006E324D" w:rsidRDefault="000E5135" w:rsidP="000E5135">
      <w:pPr>
        <w:pStyle w:val="Legi"/>
      </w:pPr>
      <w:r w:rsidRPr="006E324D">
        <w:tab/>
        <w:t>(i)</w:t>
      </w:r>
      <w:r w:rsidRPr="006E324D">
        <w:tab/>
        <w:t>that national Office is not competent under Rule 19.1 or 19.2 to receive that international application, or</w:t>
      </w:r>
    </w:p>
    <w:p w:rsidR="000E5135" w:rsidRDefault="000E5135" w:rsidP="000E5135">
      <w:pPr>
        <w:pStyle w:val="Legi"/>
      </w:pPr>
      <w:r w:rsidRPr="006E324D">
        <w:tab/>
        <w:t>(ii)</w:t>
      </w:r>
      <w:r w:rsidRPr="006E324D">
        <w:tab/>
        <w:t xml:space="preserve">that international application is not in a language accepted under Rule 12.1(a) </w:t>
      </w:r>
      <w:r w:rsidRPr="00252812">
        <w:rPr>
          <w:rStyle w:val="Insertedtext"/>
          <w:color w:val="auto"/>
          <w:u w:val="none"/>
        </w:rPr>
        <w:t>or the language dependent free text contained within the sequence listing part of the description is not in a language accepted under Rule 12.1(d)</w:t>
      </w:r>
      <w:r w:rsidRPr="006E324D">
        <w:t xml:space="preserve"> by that national Office but is in a language accepted under that Rule by the International Bureau as receiving Office, or</w:t>
      </w:r>
    </w:p>
    <w:p w:rsidR="000E5135" w:rsidRPr="00252812" w:rsidRDefault="000E5135" w:rsidP="000E5135">
      <w:pPr>
        <w:pStyle w:val="Legi"/>
        <w:rPr>
          <w:rStyle w:val="Insertedtext"/>
          <w:u w:val="none"/>
        </w:rPr>
      </w:pPr>
      <w:r w:rsidRPr="006E324D">
        <w:tab/>
      </w:r>
      <w:r w:rsidRPr="00252812">
        <w:rPr>
          <w:rStyle w:val="Insertedtext"/>
          <w:color w:val="auto"/>
          <w:u w:val="none"/>
        </w:rPr>
        <w:t>(ii-</w:t>
      </w:r>
      <w:r w:rsidRPr="00252812">
        <w:rPr>
          <w:rStyle w:val="Insertedtext"/>
          <w:i/>
          <w:color w:val="auto"/>
          <w:u w:val="none"/>
        </w:rPr>
        <w:t>bis</w:t>
      </w:r>
      <w:r w:rsidRPr="00252812">
        <w:rPr>
          <w:rStyle w:val="Insertedtext"/>
          <w:color w:val="auto"/>
          <w:u w:val="none"/>
        </w:rPr>
        <w:t>)</w:t>
      </w:r>
      <w:r w:rsidRPr="00252812">
        <w:rPr>
          <w:rStyle w:val="Insertedtext"/>
          <w:color w:val="auto"/>
          <w:u w:val="none"/>
        </w:rPr>
        <w:tab/>
        <w:t>all or part of the international application is filed in electronic form in a format not accepted by that national Office, or</w:t>
      </w:r>
    </w:p>
    <w:p w:rsidR="000E5135" w:rsidRPr="006E324D" w:rsidRDefault="000E5135" w:rsidP="000E5135">
      <w:pPr>
        <w:pStyle w:val="Legi"/>
      </w:pPr>
      <w:r w:rsidRPr="006E324D">
        <w:tab/>
        <w:t>(iii)</w:t>
      </w:r>
      <w:r w:rsidRPr="006E324D">
        <w:tab/>
        <w:t>that national Office and the International Bureau agree, for any reason other than those specified under items (i)</w:t>
      </w:r>
      <w:r w:rsidRPr="00252812">
        <w:t>,</w:t>
      </w:r>
      <w:r w:rsidRPr="006E324D">
        <w:t xml:space="preserve"> (ii)</w:t>
      </w:r>
      <w:r>
        <w:t xml:space="preserve"> </w:t>
      </w:r>
      <w:r w:rsidRPr="00252812">
        <w:t>and (ii-</w:t>
      </w:r>
      <w:r w:rsidRPr="00252812">
        <w:rPr>
          <w:i/>
        </w:rPr>
        <w:t>bis</w:t>
      </w:r>
      <w:r w:rsidRPr="00252812">
        <w:t xml:space="preserve">), </w:t>
      </w:r>
      <w:r w:rsidRPr="006E324D">
        <w:t>and with the authorization of the applicant, that the procedure under this Rule should apply,</w:t>
      </w:r>
      <w:r>
        <w:t xml:space="preserve"> </w:t>
      </w:r>
      <w:r w:rsidRPr="006E324D">
        <w:t>that international application shall, subject to paragraph (b), be considered to have been received by that Office on behalf of the International Bureau as receiving Office under Rule 19.1(a)(iii).</w:t>
      </w:r>
    </w:p>
    <w:p w:rsidR="000E5135" w:rsidRPr="006E324D" w:rsidRDefault="000E5135" w:rsidP="000E5135">
      <w:pPr>
        <w:pStyle w:val="Lega"/>
      </w:pPr>
      <w:r w:rsidRPr="006E324D">
        <w:t xml:space="preserve">(b) and (c)  </w:t>
      </w:r>
      <w:r w:rsidRPr="00404304">
        <w:rPr>
          <w:i/>
        </w:rPr>
        <w:t>[No change]</w:t>
      </w:r>
    </w:p>
    <w:p w:rsidR="000E5135" w:rsidRPr="006E324D" w:rsidRDefault="000E5135" w:rsidP="000E5135">
      <w:pPr>
        <w:pStyle w:val="LegTitle"/>
      </w:pPr>
      <w:bookmarkStart w:id="234" w:name="_Toc75509581"/>
      <w:bookmarkStart w:id="235" w:name="_Toc75509873"/>
      <w:bookmarkStart w:id="236" w:name="_Toc75510014"/>
      <w:bookmarkStart w:id="237" w:name="_Toc75511311"/>
      <w:bookmarkStart w:id="238" w:name="_Toc75513357"/>
      <w:bookmarkStart w:id="239" w:name="_Toc75520344"/>
      <w:r w:rsidRPr="006E324D">
        <w:lastRenderedPageBreak/>
        <w:t xml:space="preserve">Rule 49 </w:t>
      </w:r>
      <w:r w:rsidRPr="006E324D">
        <w:rPr>
          <w:vanish/>
        </w:rPr>
        <w:t xml:space="preserve">- </w:t>
      </w:r>
      <w:r w:rsidRPr="006E324D">
        <w:br/>
        <w:t>Copy, Translation and Fee under Article 22</w:t>
      </w:r>
      <w:bookmarkEnd w:id="234"/>
      <w:bookmarkEnd w:id="235"/>
      <w:bookmarkEnd w:id="236"/>
      <w:bookmarkEnd w:id="237"/>
      <w:bookmarkEnd w:id="238"/>
      <w:bookmarkEnd w:id="239"/>
    </w:p>
    <w:p w:rsidR="000E5135" w:rsidRPr="006E324D" w:rsidRDefault="000E5135" w:rsidP="000E5135">
      <w:pPr>
        <w:pStyle w:val="LegSubRule"/>
        <w:keepLines w:val="0"/>
        <w:outlineLvl w:val="0"/>
      </w:pPr>
      <w:bookmarkStart w:id="240" w:name="_Toc75509582"/>
      <w:bookmarkStart w:id="241" w:name="_Toc75509874"/>
      <w:bookmarkStart w:id="242" w:name="_Toc75510015"/>
      <w:bookmarkStart w:id="243" w:name="_Toc75511312"/>
      <w:bookmarkStart w:id="244" w:name="_Toc75513358"/>
      <w:bookmarkStart w:id="245" w:name="_Toc75520345"/>
      <w:r w:rsidRPr="006E324D">
        <w:t xml:space="preserve">49.1 to 49.4  </w:t>
      </w:r>
      <w:r w:rsidRPr="006E324D">
        <w:rPr>
          <w:i/>
        </w:rPr>
        <w:t>[No change]</w:t>
      </w:r>
      <w:bookmarkEnd w:id="240"/>
      <w:bookmarkEnd w:id="241"/>
      <w:bookmarkEnd w:id="242"/>
      <w:bookmarkEnd w:id="243"/>
      <w:bookmarkEnd w:id="244"/>
      <w:bookmarkEnd w:id="245"/>
    </w:p>
    <w:p w:rsidR="000E5135" w:rsidRPr="006E324D" w:rsidRDefault="000E5135" w:rsidP="000E5135">
      <w:pPr>
        <w:pStyle w:val="LegSubRule"/>
        <w:outlineLvl w:val="0"/>
      </w:pPr>
      <w:bookmarkStart w:id="246" w:name="_Toc75509583"/>
      <w:bookmarkStart w:id="247" w:name="_Toc75509875"/>
      <w:bookmarkStart w:id="248" w:name="_Toc75510016"/>
      <w:bookmarkStart w:id="249" w:name="_Toc75511313"/>
      <w:bookmarkStart w:id="250" w:name="_Toc75513359"/>
      <w:bookmarkStart w:id="251" w:name="_Toc75520346"/>
      <w:r w:rsidRPr="006E324D">
        <w:t>49.5   </w:t>
      </w:r>
      <w:r w:rsidRPr="006E324D">
        <w:rPr>
          <w:i/>
        </w:rPr>
        <w:t>Contents of and Physical Requirements for the Translation</w:t>
      </w:r>
      <w:bookmarkEnd w:id="246"/>
      <w:bookmarkEnd w:id="247"/>
      <w:bookmarkEnd w:id="248"/>
      <w:bookmarkEnd w:id="249"/>
      <w:bookmarkEnd w:id="250"/>
      <w:bookmarkEnd w:id="251"/>
    </w:p>
    <w:p w:rsidR="000E5135" w:rsidRPr="006E324D" w:rsidRDefault="000E5135" w:rsidP="000E5135">
      <w:pPr>
        <w:pStyle w:val="Lega"/>
      </w:pPr>
      <w:r w:rsidRPr="006E324D">
        <w:tab/>
        <w:t>(a)  </w:t>
      </w:r>
      <w:r w:rsidRPr="00404304">
        <w:rPr>
          <w:i/>
        </w:rPr>
        <w:t>[No change]</w:t>
      </w:r>
    </w:p>
    <w:p w:rsidR="000E5135" w:rsidRPr="006E324D" w:rsidRDefault="000E5135" w:rsidP="000E5135">
      <w:pPr>
        <w:pStyle w:val="Lega"/>
      </w:pPr>
      <w:r w:rsidRPr="006E324D">
        <w:tab/>
        <w:t>(a-</w:t>
      </w:r>
      <w:r w:rsidRPr="006E324D">
        <w:rPr>
          <w:i/>
        </w:rPr>
        <w:t>bis</w:t>
      </w:r>
      <w:r w:rsidRPr="006E324D">
        <w:t xml:space="preserve">)  No designated Office shall require the applicant to furnish to it a translation of any text matter contained in the sequence listing part of the description if such sequence listing part complies with Rule 12.1(d) and </w:t>
      </w:r>
      <w:r w:rsidRPr="00252812">
        <w:rPr>
          <w:rStyle w:val="Insertedtext"/>
          <w:color w:val="auto"/>
          <w:u w:val="none"/>
        </w:rPr>
        <w:t>includes the language</w:t>
      </w:r>
      <w:r w:rsidRPr="00252812">
        <w:rPr>
          <w:rStyle w:val="Insertedtext"/>
          <w:color w:val="auto"/>
          <w:u w:val="none"/>
        </w:rPr>
        <w:noBreakHyphen/>
        <w:t>dependent free text in a language which the designated Office accepts for the purpose, save that a designated Office which supplies published sequence listings to database providers may require a translation of the sequence listing part of the description into English, in accordance with the Administrative Instructions, where the language</w:t>
      </w:r>
      <w:r w:rsidRPr="00252812">
        <w:rPr>
          <w:rStyle w:val="Insertedtext"/>
          <w:color w:val="auto"/>
          <w:u w:val="none"/>
        </w:rPr>
        <w:noBreakHyphen/>
        <w:t>dependent free text is not included in English.</w:t>
      </w:r>
    </w:p>
    <w:p w:rsidR="000E5135" w:rsidRPr="006E324D" w:rsidRDefault="000E5135" w:rsidP="000E5135">
      <w:pPr>
        <w:pStyle w:val="Lega"/>
      </w:pPr>
      <w:r w:rsidRPr="006E324D">
        <w:tab/>
        <w:t xml:space="preserve">(b) to (l)  </w:t>
      </w:r>
      <w:r w:rsidRPr="00404304">
        <w:rPr>
          <w:i/>
        </w:rPr>
        <w:t>[No change]</w:t>
      </w:r>
    </w:p>
    <w:p w:rsidR="000E5135" w:rsidRPr="006E324D" w:rsidRDefault="000E5135" w:rsidP="000E5135">
      <w:pPr>
        <w:pStyle w:val="LegSubRule"/>
        <w:autoSpaceDE w:val="0"/>
        <w:ind w:left="709" w:hanging="709"/>
        <w:outlineLvl w:val="0"/>
      </w:pPr>
      <w:bookmarkStart w:id="252" w:name="_Toc75509584"/>
      <w:bookmarkStart w:id="253" w:name="_Toc75509876"/>
      <w:bookmarkStart w:id="254" w:name="_Toc75510017"/>
      <w:bookmarkStart w:id="255" w:name="_Toc75511314"/>
      <w:bookmarkStart w:id="256" w:name="_Toc75513360"/>
      <w:bookmarkStart w:id="257" w:name="_Toc75520347"/>
      <w:r w:rsidRPr="006E324D">
        <w:t>49.6   </w:t>
      </w:r>
      <w:r w:rsidRPr="006E324D">
        <w:rPr>
          <w:i/>
        </w:rPr>
        <w:t>[No change]</w:t>
      </w:r>
      <w:bookmarkEnd w:id="252"/>
      <w:bookmarkEnd w:id="253"/>
      <w:bookmarkEnd w:id="254"/>
      <w:bookmarkEnd w:id="255"/>
      <w:bookmarkEnd w:id="256"/>
      <w:bookmarkEnd w:id="257"/>
    </w:p>
    <w:p w:rsidR="00252812" w:rsidRPr="006E324D" w:rsidRDefault="00252812" w:rsidP="00252812">
      <w:pPr>
        <w:pStyle w:val="LegTitle"/>
      </w:pPr>
      <w:bookmarkStart w:id="258" w:name="_Toc75509585"/>
      <w:bookmarkStart w:id="259" w:name="_Toc75509877"/>
      <w:bookmarkStart w:id="260" w:name="_Toc75510018"/>
      <w:bookmarkStart w:id="261" w:name="_Toc75511315"/>
      <w:bookmarkStart w:id="262" w:name="_Toc75513361"/>
      <w:bookmarkStart w:id="263" w:name="_Toc75520348"/>
      <w:r>
        <w:lastRenderedPageBreak/>
        <w:t>Rule 82</w:t>
      </w:r>
      <w:r>
        <w:rPr>
          <w:i/>
        </w:rPr>
        <w:t>quater</w:t>
      </w:r>
      <w:r w:rsidRPr="006E324D">
        <w:rPr>
          <w:vanish/>
        </w:rPr>
        <w:t xml:space="preserve">- </w:t>
      </w:r>
      <w:r w:rsidRPr="006E324D">
        <w:br/>
      </w:r>
      <w:r>
        <w:t xml:space="preserve">Excuse of Delay in Meeting Time Limits </w:t>
      </w:r>
      <w:r w:rsidRPr="00252812">
        <w:t>and Extension of Time Limits</w:t>
      </w:r>
      <w:bookmarkEnd w:id="258"/>
      <w:bookmarkEnd w:id="259"/>
      <w:bookmarkEnd w:id="260"/>
      <w:bookmarkEnd w:id="261"/>
      <w:bookmarkEnd w:id="262"/>
      <w:bookmarkEnd w:id="263"/>
    </w:p>
    <w:p w:rsidR="00252812" w:rsidRPr="006E324D" w:rsidRDefault="00252812" w:rsidP="00252812">
      <w:pPr>
        <w:pStyle w:val="LegSubRule"/>
        <w:keepLines w:val="0"/>
        <w:outlineLvl w:val="0"/>
      </w:pPr>
      <w:bookmarkStart w:id="264" w:name="_Toc75509586"/>
      <w:bookmarkStart w:id="265" w:name="_Toc75509878"/>
      <w:bookmarkStart w:id="266" w:name="_Toc75510019"/>
      <w:bookmarkStart w:id="267" w:name="_Toc75511316"/>
      <w:bookmarkStart w:id="268" w:name="_Toc75513362"/>
      <w:bookmarkStart w:id="269" w:name="_Toc75520349"/>
      <w:r>
        <w:t>82</w:t>
      </w:r>
      <w:r w:rsidRPr="00634C56">
        <w:rPr>
          <w:i/>
        </w:rPr>
        <w:t>quater</w:t>
      </w:r>
      <w:r w:rsidRPr="006E324D">
        <w:t>.1   </w:t>
      </w:r>
      <w:r>
        <w:rPr>
          <w:i/>
        </w:rPr>
        <w:t>Excuse of Delay in Meeting Time Limits</w:t>
      </w:r>
      <w:bookmarkEnd w:id="264"/>
      <w:bookmarkEnd w:id="265"/>
      <w:bookmarkEnd w:id="266"/>
      <w:bookmarkEnd w:id="267"/>
      <w:bookmarkEnd w:id="268"/>
      <w:bookmarkEnd w:id="269"/>
    </w:p>
    <w:p w:rsidR="00252812" w:rsidRDefault="00252812" w:rsidP="00252812">
      <w:pPr>
        <w:pStyle w:val="Lega"/>
      </w:pPr>
      <w:r>
        <w:tab/>
        <w:t>(a)  </w:t>
      </w:r>
      <w:r w:rsidRPr="00634C56">
        <w:t xml:space="preserve">Any interested party may offer evidence that a time limit fixed in the Regulations for performing an action before the receiving Office, the International Searching Authority, the Authority specified for supplementary search, the International Preliminary Examining Authority or the International Bureau was not met due to war, revolution, civil disorder, strike, natural calamity, </w:t>
      </w:r>
      <w:r w:rsidRPr="00252812">
        <w:t xml:space="preserve">epidemic, </w:t>
      </w:r>
      <w:r w:rsidRPr="00634C56">
        <w:t>a general unavailability of electronic communications services or other like reason in the locality where the interested party resides, has his place of business or is staying, and that the relevant action was taken as soon as reasonably possible.</w:t>
      </w:r>
    </w:p>
    <w:p w:rsidR="00252812" w:rsidRDefault="00252812" w:rsidP="00252812">
      <w:pPr>
        <w:pStyle w:val="Lega"/>
      </w:pPr>
      <w:r>
        <w:tab/>
        <w:t xml:space="preserve">(b) and (c) </w:t>
      </w:r>
      <w:r w:rsidRPr="00404304">
        <w:rPr>
          <w:i/>
        </w:rPr>
        <w:t>[No change]</w:t>
      </w:r>
      <w:r>
        <w:t xml:space="preserve">  </w:t>
      </w:r>
    </w:p>
    <w:p w:rsidR="00252812" w:rsidRDefault="00252812" w:rsidP="00252812">
      <w:pPr>
        <w:pStyle w:val="Lega"/>
      </w:pPr>
      <w:r>
        <w:tab/>
      </w:r>
      <w:r w:rsidRPr="00252812">
        <w:t>(d)  The need for evidence may be waived by the Office, Authority or the International Bureau under the conditions set and published by that Office, Authority or the International Bureau, as the case may be.  In such case, the interested party must submit a statement that the failure to meet the time limit was due to the reason for which the Office, Authority or the International Bureau waived the requirement concerning the submission of evidence.  The Office or Authority shall notify the International Bureau accordingly.</w:t>
      </w:r>
    </w:p>
    <w:p w:rsidR="00252812" w:rsidRPr="006E324D" w:rsidRDefault="00252812" w:rsidP="00252812">
      <w:pPr>
        <w:pStyle w:val="LegSubRule"/>
        <w:keepLines w:val="0"/>
        <w:outlineLvl w:val="0"/>
      </w:pPr>
      <w:bookmarkStart w:id="270" w:name="_Toc75509587"/>
      <w:bookmarkStart w:id="271" w:name="_Toc75509879"/>
      <w:bookmarkStart w:id="272" w:name="_Toc75510020"/>
      <w:bookmarkStart w:id="273" w:name="_Toc75511317"/>
      <w:bookmarkStart w:id="274" w:name="_Toc75513363"/>
      <w:bookmarkStart w:id="275" w:name="_Toc75520350"/>
      <w:r>
        <w:t>82</w:t>
      </w:r>
      <w:r w:rsidRPr="00634C56">
        <w:rPr>
          <w:i/>
        </w:rPr>
        <w:t>quater</w:t>
      </w:r>
      <w:r>
        <w:t>.2</w:t>
      </w:r>
      <w:r w:rsidRPr="006E324D">
        <w:t>   </w:t>
      </w:r>
      <w:r w:rsidRPr="00252812">
        <w:rPr>
          <w:i/>
        </w:rPr>
        <w:t>[No change]</w:t>
      </w:r>
      <w:bookmarkEnd w:id="270"/>
      <w:bookmarkEnd w:id="271"/>
      <w:bookmarkEnd w:id="272"/>
      <w:bookmarkEnd w:id="273"/>
      <w:bookmarkEnd w:id="274"/>
      <w:bookmarkEnd w:id="275"/>
    </w:p>
    <w:p w:rsidR="00252812" w:rsidRPr="00252812" w:rsidRDefault="00252812" w:rsidP="00252812">
      <w:pPr>
        <w:pStyle w:val="LegSubRule"/>
        <w:keepLines w:val="0"/>
        <w:outlineLvl w:val="0"/>
      </w:pPr>
      <w:bookmarkStart w:id="276" w:name="_Toc75509588"/>
      <w:bookmarkStart w:id="277" w:name="_Toc75509880"/>
      <w:bookmarkStart w:id="278" w:name="_Toc75510021"/>
      <w:bookmarkStart w:id="279" w:name="_Toc75511318"/>
      <w:bookmarkStart w:id="280" w:name="_Toc75513364"/>
      <w:bookmarkStart w:id="281" w:name="_Toc75520351"/>
      <w:r w:rsidRPr="00252812">
        <w:t>82</w:t>
      </w:r>
      <w:r w:rsidRPr="00252812">
        <w:rPr>
          <w:i/>
        </w:rPr>
        <w:t>quater</w:t>
      </w:r>
      <w:r w:rsidRPr="00252812">
        <w:t>.3   </w:t>
      </w:r>
      <w:r w:rsidRPr="00252812">
        <w:rPr>
          <w:i/>
        </w:rPr>
        <w:t>Extension of Time Limits due to General Disruption</w:t>
      </w:r>
      <w:bookmarkEnd w:id="276"/>
      <w:bookmarkEnd w:id="277"/>
      <w:bookmarkEnd w:id="278"/>
      <w:bookmarkEnd w:id="279"/>
      <w:bookmarkEnd w:id="280"/>
      <w:bookmarkEnd w:id="281"/>
    </w:p>
    <w:p w:rsidR="00252812" w:rsidRPr="00252812" w:rsidRDefault="00252812" w:rsidP="00252812">
      <w:pPr>
        <w:pStyle w:val="Lega"/>
      </w:pPr>
      <w:r w:rsidRPr="00252812">
        <w:tab/>
        <w:t>(a)  Any receiving Office, International Searching Authority, Authority specified for supplementary search, International Preliminary Examining Authority or the International Bureau may establish a period of extension such that time limits fixed in the Regulations within which a party has to perform an action before that Office, Authority or International Bureau may be extended when the State in which it is located is experiencing a general disruption caused by an event listed in Rule 82</w:t>
      </w:r>
      <w:r w:rsidRPr="00252812">
        <w:rPr>
          <w:i/>
        </w:rPr>
        <w:t>quater</w:t>
      </w:r>
      <w:r w:rsidRPr="00252812">
        <w:t>.1(a) which affects the operations at the said Office, Authority or International Bureau thereby interfering with the ability of parties to perform actions before that Office, Authority or International Bureau within the time limits fixed in the Regulations.  The Office, Authority or the International Bureau shall publish the commencement and the end date of any such period of extension.  The period of extension shall not be longer than two months from the date of commencement.  The Office or Authority shall notify the International Bureau accordingly.</w:t>
      </w:r>
    </w:p>
    <w:p w:rsidR="00C57937" w:rsidRDefault="00C57937" w:rsidP="00C57937">
      <w:pPr>
        <w:pStyle w:val="RContinued"/>
      </w:pPr>
      <w:r>
        <w:lastRenderedPageBreak/>
        <w:t>[Rule 82</w:t>
      </w:r>
      <w:r w:rsidRPr="00C57937">
        <w:rPr>
          <w:i w:val="0"/>
        </w:rPr>
        <w:t>quater</w:t>
      </w:r>
      <w:r>
        <w:t>.3</w:t>
      </w:r>
      <w:r w:rsidRPr="00903C8B">
        <w:t>, continued]</w:t>
      </w:r>
    </w:p>
    <w:p w:rsidR="00252812" w:rsidRPr="00252812" w:rsidRDefault="00C57937" w:rsidP="00252812">
      <w:pPr>
        <w:pStyle w:val="Lega"/>
      </w:pPr>
      <w:r>
        <w:tab/>
      </w:r>
      <w:r w:rsidR="00252812" w:rsidRPr="00252812">
        <w:t xml:space="preserve">(b)  After establishing a period of extension under paragraph (a), the Office, Authority or the International Bureau concerned may establish additional periods of extension, if necessary under the circumstances.  In that case, paragraph (a) applies </w:t>
      </w:r>
      <w:r w:rsidR="00252812" w:rsidRPr="00252812">
        <w:rPr>
          <w:i/>
        </w:rPr>
        <w:t>mutatis mutandis</w:t>
      </w:r>
      <w:r w:rsidR="00252812" w:rsidRPr="00252812">
        <w:t>.</w:t>
      </w:r>
    </w:p>
    <w:p w:rsidR="00252812" w:rsidRPr="00252812" w:rsidRDefault="00252812" w:rsidP="00252812">
      <w:pPr>
        <w:pStyle w:val="Lega"/>
        <w:rPr>
          <w:i/>
        </w:rPr>
      </w:pPr>
      <w:r w:rsidRPr="00252812">
        <w:tab/>
        <w:t>(c)  The extension of a time limit under paragraph (a) or (b) need not be taken into account by any designated or elected Office if, at the time the information referred to in paragraph (a) or (b) is published, national processing before that Office has started.</w:t>
      </w:r>
      <w:r w:rsidRPr="00252812">
        <w:rPr>
          <w:i/>
        </w:rPr>
        <w:t xml:space="preserve"> </w:t>
      </w:r>
    </w:p>
    <w:p w:rsidR="002928D3" w:rsidRDefault="00252812" w:rsidP="00252812">
      <w:pPr>
        <w:pStyle w:val="Endofdocument-Annex"/>
      </w:pPr>
      <w:r>
        <w:t xml:space="preserve">[End of Annex III and of document] </w:t>
      </w:r>
      <w:bookmarkEnd w:id="149"/>
    </w:p>
    <w:sectPr w:rsidR="002928D3" w:rsidSect="00BC07CB">
      <w:headerReference w:type="default" r:id="rId18"/>
      <w:headerReference w:type="first" r:id="rId19"/>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7CB" w:rsidRDefault="00BC07CB">
      <w:r>
        <w:separator/>
      </w:r>
    </w:p>
  </w:endnote>
  <w:endnote w:type="continuationSeparator" w:id="0">
    <w:p w:rsidR="00BC07CB" w:rsidRDefault="00BC07CB" w:rsidP="003B38C1">
      <w:r>
        <w:separator/>
      </w:r>
    </w:p>
    <w:p w:rsidR="00BC07CB" w:rsidRPr="003B38C1" w:rsidRDefault="00BC07CB" w:rsidP="003B38C1">
      <w:pPr>
        <w:spacing w:after="60"/>
        <w:rPr>
          <w:sz w:val="17"/>
        </w:rPr>
      </w:pPr>
      <w:r>
        <w:rPr>
          <w:sz w:val="17"/>
        </w:rPr>
        <w:t>[Endnote continued from previous page]</w:t>
      </w:r>
    </w:p>
  </w:endnote>
  <w:endnote w:type="continuationNotice" w:id="1">
    <w:p w:rsidR="00BC07CB" w:rsidRPr="003B38C1" w:rsidRDefault="00BC07C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7CB" w:rsidRDefault="00BC07CB" w:rsidP="00BC07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7CB" w:rsidRDefault="00BC07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7CB" w:rsidRDefault="00BC07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7CB" w:rsidRDefault="00BC07CB">
      <w:r>
        <w:separator/>
      </w:r>
    </w:p>
  </w:footnote>
  <w:footnote w:type="continuationSeparator" w:id="0">
    <w:p w:rsidR="00BC07CB" w:rsidRDefault="00BC07CB" w:rsidP="008B60B2">
      <w:r>
        <w:separator/>
      </w:r>
    </w:p>
    <w:p w:rsidR="00BC07CB" w:rsidRPr="00ED77FB" w:rsidRDefault="00BC07CB" w:rsidP="008B60B2">
      <w:pPr>
        <w:spacing w:after="60"/>
        <w:rPr>
          <w:sz w:val="17"/>
          <w:szCs w:val="17"/>
        </w:rPr>
      </w:pPr>
      <w:r w:rsidRPr="00ED77FB">
        <w:rPr>
          <w:sz w:val="17"/>
          <w:szCs w:val="17"/>
        </w:rPr>
        <w:t>[Footnote continued from previous page]</w:t>
      </w:r>
    </w:p>
  </w:footnote>
  <w:footnote w:type="continuationNotice" w:id="1">
    <w:p w:rsidR="00BC07CB" w:rsidRPr="00ED77FB" w:rsidRDefault="00BC07CB" w:rsidP="008B60B2">
      <w:pPr>
        <w:spacing w:before="60"/>
        <w:jc w:val="right"/>
        <w:rPr>
          <w:sz w:val="17"/>
          <w:szCs w:val="17"/>
        </w:rPr>
      </w:pPr>
      <w:r w:rsidRPr="00ED77FB">
        <w:rPr>
          <w:sz w:val="17"/>
          <w:szCs w:val="17"/>
        </w:rPr>
        <w:t>[Footnote continued on next page]</w:t>
      </w:r>
    </w:p>
  </w:footnote>
  <w:footnote w:id="2">
    <w:p w:rsidR="00BC07CB" w:rsidRPr="00820039" w:rsidRDefault="00BC07CB">
      <w:pPr>
        <w:pStyle w:val="FootnoteText"/>
      </w:pPr>
      <w:r>
        <w:rPr>
          <w:rStyle w:val="FootnoteReference"/>
        </w:rPr>
        <w:footnoteRef/>
      </w:r>
      <w:r>
        <w:t xml:space="preserve"> </w:t>
      </w:r>
      <w:r>
        <w:tab/>
      </w:r>
      <w:r w:rsidRPr="00820039">
        <w:t xml:space="preserve">References in this document to “Articles” and “Rules” are to those of the PCT and the Regulations under the PCT (“the Regulations”), or to such provisions as proposed to be </w:t>
      </w:r>
      <w:proofErr w:type="gramStart"/>
      <w:r w:rsidRPr="00820039">
        <w:t>amended</w:t>
      </w:r>
      <w:proofErr w:type="gramEnd"/>
      <w:r>
        <w:t>,</w:t>
      </w:r>
      <w:r w:rsidRPr="00820039">
        <w:t xml:space="preserve"> or added, as the case may be.  References to “national laws”, “national applications”, “the national phase”, etc., include references to regional laws, regional applications, the regional phase, etc.</w:t>
      </w:r>
    </w:p>
  </w:footnote>
  <w:footnote w:id="3">
    <w:p w:rsidR="00D835F5" w:rsidRPr="00D835F5" w:rsidRDefault="00D835F5">
      <w:pPr>
        <w:pStyle w:val="FootnoteText"/>
      </w:pPr>
      <w:r>
        <w:rPr>
          <w:rStyle w:val="FootnoteReference"/>
        </w:rPr>
        <w:footnoteRef/>
      </w:r>
      <w:r>
        <w:t xml:space="preserve"> </w:t>
      </w:r>
      <w:r w:rsidR="003F1BEA">
        <w:tab/>
      </w:r>
      <w:r w:rsidR="000B3C4F" w:rsidRPr="000B3C4F">
        <w:t>The Committ</w:t>
      </w:r>
      <w:r w:rsidR="000B3C4F">
        <w:t xml:space="preserve">ee on WIPO Standards </w:t>
      </w:r>
      <w:r w:rsidR="000B3C4F" w:rsidRPr="000B3C4F">
        <w:t xml:space="preserve">decided that the transition date on which all </w:t>
      </w:r>
      <w:r w:rsidR="000B3C4F">
        <w:t xml:space="preserve">industrial property </w:t>
      </w:r>
      <w:r w:rsidR="000B3C4F" w:rsidRPr="000B3C4F">
        <w:t>Offices were recommended to implement WIPO Standard ST.26 (c</w:t>
      </w:r>
      <w:r w:rsidR="00741D05">
        <w:t>ommonly referred to as “the big ban</w:t>
      </w:r>
      <w:r w:rsidR="000B3C4F">
        <w:t xml:space="preserve">g date”) should be January </w:t>
      </w:r>
      <w:r w:rsidR="000B3C4F" w:rsidRPr="000B3C4F">
        <w:t>2022 (see document CWS/5/7 Rev.1 and paragraph 17 of document CWS/5/21).  Document WO/GA/54/</w:t>
      </w:r>
      <w:r w:rsidR="001C2033">
        <w:t>1</w:t>
      </w:r>
      <w:r w:rsidR="00806941">
        <w:t>4</w:t>
      </w:r>
      <w:r w:rsidR="000B3C4F" w:rsidRPr="000B3C4F">
        <w:t xml:space="preserve"> invites </w:t>
      </w:r>
      <w:r w:rsidR="000B3C4F">
        <w:t>the WIPO General Assembly</w:t>
      </w:r>
      <w:r w:rsidR="000B3C4F" w:rsidRPr="000B3C4F">
        <w:t xml:space="preserve"> to </w:t>
      </w:r>
      <w:r w:rsidR="001C2033">
        <w:t xml:space="preserve">consider the </w:t>
      </w:r>
      <w:r w:rsidR="000B3C4F" w:rsidRPr="000B3C4F">
        <w:t>postpone</w:t>
      </w:r>
      <w:r w:rsidR="001C2033">
        <w:t>ment of</w:t>
      </w:r>
      <w:r w:rsidR="000B3C4F" w:rsidRPr="000B3C4F">
        <w:t xml:space="preserve"> this date to July 1, 2022.</w:t>
      </w:r>
    </w:p>
  </w:footnote>
  <w:footnote w:id="4">
    <w:p w:rsidR="00BC07CB" w:rsidRPr="00C83588" w:rsidRDefault="00BC07CB" w:rsidP="00290462">
      <w:pPr>
        <w:pStyle w:val="FootnoteText"/>
      </w:pPr>
      <w:r>
        <w:rPr>
          <w:rStyle w:val="FootnoteReference"/>
        </w:rPr>
        <w:footnoteRef/>
      </w:r>
      <w:r>
        <w:t xml:space="preserve"> Proposed additions and deletions </w:t>
      </w:r>
      <w:proofErr w:type="gramStart"/>
      <w:r>
        <w:t>are indicat</w:t>
      </w:r>
      <w:r w:rsidRPr="00C83588">
        <w:t>ed</w:t>
      </w:r>
      <w:proofErr w:type="gramEnd"/>
      <w:r w:rsidRPr="00C83588">
        <w:t>, respectively, by underlining and striking through the text concerned.</w:t>
      </w:r>
    </w:p>
  </w:footnote>
  <w:footnote w:id="5">
    <w:p w:rsidR="00BC07CB" w:rsidRPr="00FA1D11" w:rsidRDefault="00BC07CB" w:rsidP="00B54A72">
      <w:pPr>
        <w:pStyle w:val="FootnoteText"/>
      </w:pPr>
      <w:r>
        <w:rPr>
          <w:rStyle w:val="FootnoteReference"/>
        </w:rPr>
        <w:footnoteRef/>
      </w:r>
      <w:r>
        <w:t xml:space="preserve"> </w:t>
      </w:r>
      <w:r w:rsidRPr="00FA1D11">
        <w:t xml:space="preserve">Proposed additions and deletions </w:t>
      </w:r>
      <w:proofErr w:type="gramStart"/>
      <w:r w:rsidRPr="00FA1D11">
        <w:t>are indicated</w:t>
      </w:r>
      <w:proofErr w:type="gramEnd"/>
      <w:r w:rsidRPr="00FA1D11">
        <w:t>, respectively, by underlining and striking through the text concerned.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7CB" w:rsidRDefault="00BC07CB" w:rsidP="00477D6B">
    <w:pPr>
      <w:jc w:val="right"/>
    </w:pPr>
    <w:bookmarkStart w:id="7" w:name="Code2"/>
    <w:bookmarkEnd w:id="7"/>
    <w:r>
      <w:t>PCT/A/53/3</w:t>
    </w:r>
  </w:p>
  <w:p w:rsidR="00BC07CB" w:rsidRDefault="00BC07CB" w:rsidP="00477D6B">
    <w:pPr>
      <w:jc w:val="right"/>
    </w:pPr>
    <w:proofErr w:type="gramStart"/>
    <w:r>
      <w:t>page</w:t>
    </w:r>
    <w:proofErr w:type="gramEnd"/>
    <w:r>
      <w:t xml:space="preserve"> </w:t>
    </w:r>
    <w:r>
      <w:fldChar w:fldCharType="begin"/>
    </w:r>
    <w:r>
      <w:instrText xml:space="preserve"> PAGE  \* MERGEFORMAT </w:instrText>
    </w:r>
    <w:r>
      <w:fldChar w:fldCharType="separate"/>
    </w:r>
    <w:r w:rsidR="009E4B2F">
      <w:rPr>
        <w:noProof/>
      </w:rPr>
      <w:t>2</w:t>
    </w:r>
    <w:r>
      <w:fldChar w:fldCharType="end"/>
    </w:r>
  </w:p>
  <w:p w:rsidR="00BC07CB" w:rsidRDefault="00BC07CB" w:rsidP="00477D6B">
    <w:pPr>
      <w:jc w:val="right"/>
    </w:pPr>
  </w:p>
  <w:p w:rsidR="00BC07CB" w:rsidRDefault="00BC07CB"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7CB" w:rsidRDefault="00BC07CB" w:rsidP="00477D6B">
    <w:pPr>
      <w:jc w:val="right"/>
    </w:pPr>
    <w:r>
      <w:t>PCT/A/53/3</w:t>
    </w:r>
  </w:p>
  <w:p w:rsidR="00BC07CB" w:rsidRDefault="00BC07CB" w:rsidP="00477D6B">
    <w:pPr>
      <w:jc w:val="right"/>
    </w:pPr>
    <w:r>
      <w:t xml:space="preserve">Annex I, page </w:t>
    </w:r>
    <w:r>
      <w:fldChar w:fldCharType="begin"/>
    </w:r>
    <w:r>
      <w:instrText xml:space="preserve"> PAGE  \* MERGEFORMAT </w:instrText>
    </w:r>
    <w:r>
      <w:fldChar w:fldCharType="separate"/>
    </w:r>
    <w:r w:rsidR="009E4B2F">
      <w:rPr>
        <w:noProof/>
      </w:rPr>
      <w:t>9</w:t>
    </w:r>
    <w:r>
      <w:fldChar w:fldCharType="end"/>
    </w:r>
  </w:p>
  <w:p w:rsidR="00BC07CB" w:rsidRDefault="00BC07CB" w:rsidP="00477D6B">
    <w:pPr>
      <w:jc w:val="right"/>
    </w:pPr>
  </w:p>
  <w:p w:rsidR="00BC07CB" w:rsidRDefault="00BC07CB"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7CB" w:rsidRDefault="00BC07CB" w:rsidP="00F121E4">
    <w:pPr>
      <w:pStyle w:val="Header"/>
      <w:jc w:val="right"/>
    </w:pPr>
    <w:r>
      <w:t>PCT/A/53/3</w:t>
    </w:r>
  </w:p>
  <w:p w:rsidR="00BC07CB" w:rsidRDefault="00BC07CB" w:rsidP="00F121E4">
    <w:pPr>
      <w:pStyle w:val="Header"/>
      <w:jc w:val="right"/>
    </w:pPr>
    <w:r>
      <w:t>ANNEX I</w:t>
    </w:r>
  </w:p>
  <w:p w:rsidR="00BC07CB" w:rsidRDefault="00BC07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7CB" w:rsidRDefault="00BC07CB" w:rsidP="00BC07CB">
    <w:pPr>
      <w:jc w:val="right"/>
    </w:pPr>
    <w:r>
      <w:t>PCT/WG/14/11</w:t>
    </w:r>
  </w:p>
  <w:p w:rsidR="00BC07CB" w:rsidRDefault="00BC07CB" w:rsidP="00BC07CB">
    <w:pPr>
      <w:jc w:val="right"/>
    </w:pPr>
    <w:r>
      <w:t xml:space="preserve">Annex, page </w:t>
    </w:r>
    <w:r>
      <w:fldChar w:fldCharType="begin"/>
    </w:r>
    <w:r>
      <w:instrText xml:space="preserve"> PAGE  \* MERGEFORMAT </w:instrText>
    </w:r>
    <w:r>
      <w:fldChar w:fldCharType="separate"/>
    </w:r>
    <w:r>
      <w:rPr>
        <w:noProof/>
      </w:rPr>
      <w:t>2</w:t>
    </w:r>
    <w:r>
      <w:fldChar w:fldCharType="end"/>
    </w:r>
  </w:p>
  <w:p w:rsidR="00BC07CB" w:rsidRDefault="00BC07CB" w:rsidP="00BC07C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7CB" w:rsidRPr="00B54A72" w:rsidRDefault="00BC07CB" w:rsidP="00BC07CB">
    <w:pPr>
      <w:jc w:val="right"/>
      <w:rPr>
        <w:lang w:val="fr-CH"/>
      </w:rPr>
    </w:pPr>
    <w:r w:rsidRPr="00B54A72">
      <w:rPr>
        <w:lang w:val="fr-CH"/>
      </w:rPr>
      <w:t>PCT/A/53/3</w:t>
    </w:r>
  </w:p>
  <w:p w:rsidR="00BC07CB" w:rsidRPr="00B54A72" w:rsidRDefault="00BC07CB" w:rsidP="00BC07CB">
    <w:pPr>
      <w:jc w:val="right"/>
      <w:rPr>
        <w:lang w:val="fr-CH"/>
      </w:rPr>
    </w:pPr>
    <w:r w:rsidRPr="00B54A72">
      <w:rPr>
        <w:lang w:val="fr-CH"/>
      </w:rPr>
      <w:t xml:space="preserve">Annex II, page </w:t>
    </w:r>
    <w:r>
      <w:fldChar w:fldCharType="begin"/>
    </w:r>
    <w:r w:rsidRPr="00B54A72">
      <w:rPr>
        <w:lang w:val="fr-CH"/>
      </w:rPr>
      <w:instrText xml:space="preserve"> PAGE  \* MERGEFORMAT </w:instrText>
    </w:r>
    <w:r>
      <w:fldChar w:fldCharType="separate"/>
    </w:r>
    <w:r w:rsidR="009E4B2F">
      <w:rPr>
        <w:noProof/>
        <w:lang w:val="fr-CH"/>
      </w:rPr>
      <w:t>3</w:t>
    </w:r>
    <w:r>
      <w:fldChar w:fldCharType="end"/>
    </w:r>
  </w:p>
  <w:p w:rsidR="00BC07CB" w:rsidRDefault="00BC07CB" w:rsidP="00477D6B">
    <w:pPr>
      <w:jc w:val="right"/>
      <w:rPr>
        <w:lang w:val="fr-CH"/>
      </w:rPr>
    </w:pPr>
  </w:p>
  <w:p w:rsidR="00BC07CB" w:rsidRPr="00B54A72" w:rsidRDefault="00BC07CB" w:rsidP="00477D6B">
    <w:pPr>
      <w:jc w:val="right"/>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7CB" w:rsidRDefault="00BC07CB" w:rsidP="00BC07CB">
    <w:pPr>
      <w:jc w:val="right"/>
    </w:pPr>
    <w:r>
      <w:t>PCT/A/53/3</w:t>
    </w:r>
  </w:p>
  <w:p w:rsidR="00BC07CB" w:rsidRDefault="00BC07CB" w:rsidP="00BC07CB">
    <w:pPr>
      <w:jc w:val="right"/>
    </w:pPr>
    <w:r>
      <w:t>ANNEX II</w:t>
    </w:r>
  </w:p>
  <w:p w:rsidR="00BC07CB" w:rsidRDefault="00BC07C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7CB" w:rsidRPr="00B54A72" w:rsidRDefault="00BC07CB" w:rsidP="00BC07CB">
    <w:pPr>
      <w:jc w:val="right"/>
      <w:rPr>
        <w:lang w:val="fr-CH"/>
      </w:rPr>
    </w:pPr>
    <w:r w:rsidRPr="00B54A72">
      <w:rPr>
        <w:lang w:val="fr-CH"/>
      </w:rPr>
      <w:t>PCT/A/53/3</w:t>
    </w:r>
  </w:p>
  <w:p w:rsidR="00BC07CB" w:rsidRPr="00B54A72" w:rsidRDefault="00BC07CB" w:rsidP="00BC07CB">
    <w:pPr>
      <w:jc w:val="right"/>
      <w:rPr>
        <w:lang w:val="fr-CH"/>
      </w:rPr>
    </w:pPr>
    <w:proofErr w:type="spellStart"/>
    <w:r w:rsidRPr="00B54A72">
      <w:rPr>
        <w:lang w:val="fr-CH"/>
      </w:rPr>
      <w:t>Annex</w:t>
    </w:r>
    <w:proofErr w:type="spellEnd"/>
    <w:r w:rsidRPr="00B54A72">
      <w:rPr>
        <w:lang w:val="fr-CH"/>
      </w:rPr>
      <w:t xml:space="preserve"> I</w:t>
    </w:r>
    <w:r>
      <w:rPr>
        <w:lang w:val="fr-CH"/>
      </w:rPr>
      <w:t>I</w:t>
    </w:r>
    <w:r w:rsidRPr="00B54A72">
      <w:rPr>
        <w:lang w:val="fr-CH"/>
      </w:rPr>
      <w:t xml:space="preserve">I, page </w:t>
    </w:r>
    <w:r>
      <w:fldChar w:fldCharType="begin"/>
    </w:r>
    <w:r w:rsidRPr="00B54A72">
      <w:rPr>
        <w:lang w:val="fr-CH"/>
      </w:rPr>
      <w:instrText xml:space="preserve"> PAGE  \* MERGEFORMAT </w:instrText>
    </w:r>
    <w:r>
      <w:fldChar w:fldCharType="separate"/>
    </w:r>
    <w:r w:rsidR="009E4B2F">
      <w:rPr>
        <w:noProof/>
        <w:lang w:val="fr-CH"/>
      </w:rPr>
      <w:t>7</w:t>
    </w:r>
    <w:r>
      <w:fldChar w:fldCharType="end"/>
    </w:r>
  </w:p>
  <w:p w:rsidR="00BC07CB" w:rsidRDefault="00BC07CB" w:rsidP="00477D6B">
    <w:pPr>
      <w:jc w:val="right"/>
      <w:rPr>
        <w:lang w:val="fr-CH"/>
      </w:rPr>
    </w:pPr>
  </w:p>
  <w:p w:rsidR="00BC07CB" w:rsidRPr="00B54A72" w:rsidRDefault="00BC07CB" w:rsidP="00477D6B">
    <w:pPr>
      <w:jc w:val="right"/>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7CB" w:rsidRDefault="00BC07CB" w:rsidP="00BC07CB">
    <w:pPr>
      <w:jc w:val="right"/>
    </w:pPr>
    <w:r>
      <w:t>PCT/A/53/3</w:t>
    </w:r>
  </w:p>
  <w:p w:rsidR="00BC07CB" w:rsidRDefault="00BC07CB" w:rsidP="00BC07CB">
    <w:pPr>
      <w:jc w:val="right"/>
    </w:pPr>
    <w:r>
      <w:t>ANNEX III</w:t>
    </w:r>
  </w:p>
  <w:p w:rsidR="00BC07CB" w:rsidRDefault="00BC07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99F"/>
    <w:rsid w:val="0001647B"/>
    <w:rsid w:val="00031178"/>
    <w:rsid w:val="00043CAA"/>
    <w:rsid w:val="00075432"/>
    <w:rsid w:val="00081816"/>
    <w:rsid w:val="000968ED"/>
    <w:rsid w:val="000B3C4F"/>
    <w:rsid w:val="000E299F"/>
    <w:rsid w:val="000E5135"/>
    <w:rsid w:val="000F5E56"/>
    <w:rsid w:val="001024FE"/>
    <w:rsid w:val="001255DF"/>
    <w:rsid w:val="001362EE"/>
    <w:rsid w:val="001411F4"/>
    <w:rsid w:val="00142868"/>
    <w:rsid w:val="0017278A"/>
    <w:rsid w:val="001832A6"/>
    <w:rsid w:val="001C2033"/>
    <w:rsid w:val="001C6808"/>
    <w:rsid w:val="001E2638"/>
    <w:rsid w:val="00200A1E"/>
    <w:rsid w:val="002121FA"/>
    <w:rsid w:val="00252812"/>
    <w:rsid w:val="00255915"/>
    <w:rsid w:val="002634C4"/>
    <w:rsid w:val="00290462"/>
    <w:rsid w:val="002928D3"/>
    <w:rsid w:val="002B174C"/>
    <w:rsid w:val="002C417B"/>
    <w:rsid w:val="002D78B4"/>
    <w:rsid w:val="002F1FE6"/>
    <w:rsid w:val="002F4E68"/>
    <w:rsid w:val="00312F7F"/>
    <w:rsid w:val="003228B7"/>
    <w:rsid w:val="003508A3"/>
    <w:rsid w:val="003673CF"/>
    <w:rsid w:val="0037227B"/>
    <w:rsid w:val="003747C1"/>
    <w:rsid w:val="003845C1"/>
    <w:rsid w:val="003A2FF5"/>
    <w:rsid w:val="003A6F89"/>
    <w:rsid w:val="003B38C1"/>
    <w:rsid w:val="003F1BEA"/>
    <w:rsid w:val="00404304"/>
    <w:rsid w:val="00423E3E"/>
    <w:rsid w:val="00427AF4"/>
    <w:rsid w:val="004400E2"/>
    <w:rsid w:val="00456302"/>
    <w:rsid w:val="00461632"/>
    <w:rsid w:val="004647DA"/>
    <w:rsid w:val="00474062"/>
    <w:rsid w:val="00477D6B"/>
    <w:rsid w:val="004C6C4F"/>
    <w:rsid w:val="004C7D6A"/>
    <w:rsid w:val="004D39C4"/>
    <w:rsid w:val="0053057A"/>
    <w:rsid w:val="00560A29"/>
    <w:rsid w:val="00594D27"/>
    <w:rsid w:val="005B58D2"/>
    <w:rsid w:val="005D2762"/>
    <w:rsid w:val="005D68DA"/>
    <w:rsid w:val="005E3C1F"/>
    <w:rsid w:val="00601760"/>
    <w:rsid w:val="00605827"/>
    <w:rsid w:val="00646050"/>
    <w:rsid w:val="006713CA"/>
    <w:rsid w:val="00676C5C"/>
    <w:rsid w:val="00695558"/>
    <w:rsid w:val="006D12D4"/>
    <w:rsid w:val="006D5E0F"/>
    <w:rsid w:val="007058FB"/>
    <w:rsid w:val="00741D05"/>
    <w:rsid w:val="007941DC"/>
    <w:rsid w:val="007B5BBB"/>
    <w:rsid w:val="007B6A58"/>
    <w:rsid w:val="007D1613"/>
    <w:rsid w:val="00806941"/>
    <w:rsid w:val="00820039"/>
    <w:rsid w:val="008219EC"/>
    <w:rsid w:val="00827682"/>
    <w:rsid w:val="00873EE5"/>
    <w:rsid w:val="008B2CC1"/>
    <w:rsid w:val="008B4B5E"/>
    <w:rsid w:val="008B60B2"/>
    <w:rsid w:val="0090731E"/>
    <w:rsid w:val="00915B80"/>
    <w:rsid w:val="00916EE2"/>
    <w:rsid w:val="00921AA3"/>
    <w:rsid w:val="009503A8"/>
    <w:rsid w:val="00962436"/>
    <w:rsid w:val="00966A22"/>
    <w:rsid w:val="0096722F"/>
    <w:rsid w:val="00977782"/>
    <w:rsid w:val="00980843"/>
    <w:rsid w:val="009B726F"/>
    <w:rsid w:val="009E2791"/>
    <w:rsid w:val="009E3F6F"/>
    <w:rsid w:val="009E4B2F"/>
    <w:rsid w:val="009F3BF9"/>
    <w:rsid w:val="009F499F"/>
    <w:rsid w:val="009F4E40"/>
    <w:rsid w:val="00A01267"/>
    <w:rsid w:val="00A308B5"/>
    <w:rsid w:val="00A42DAF"/>
    <w:rsid w:val="00A45BD8"/>
    <w:rsid w:val="00A778BF"/>
    <w:rsid w:val="00A85B8E"/>
    <w:rsid w:val="00AA6732"/>
    <w:rsid w:val="00AC205C"/>
    <w:rsid w:val="00AF5C73"/>
    <w:rsid w:val="00B05A69"/>
    <w:rsid w:val="00B40598"/>
    <w:rsid w:val="00B45356"/>
    <w:rsid w:val="00B50B99"/>
    <w:rsid w:val="00B525C6"/>
    <w:rsid w:val="00B54A72"/>
    <w:rsid w:val="00B62CD9"/>
    <w:rsid w:val="00B65E12"/>
    <w:rsid w:val="00B9734B"/>
    <w:rsid w:val="00BC07CB"/>
    <w:rsid w:val="00C11BFE"/>
    <w:rsid w:val="00C36C69"/>
    <w:rsid w:val="00C44A6C"/>
    <w:rsid w:val="00C57937"/>
    <w:rsid w:val="00C91AD2"/>
    <w:rsid w:val="00C94629"/>
    <w:rsid w:val="00CE65D4"/>
    <w:rsid w:val="00D45252"/>
    <w:rsid w:val="00D71B4D"/>
    <w:rsid w:val="00D835F5"/>
    <w:rsid w:val="00D93D55"/>
    <w:rsid w:val="00DF1CBA"/>
    <w:rsid w:val="00E161A2"/>
    <w:rsid w:val="00E335FE"/>
    <w:rsid w:val="00E5021F"/>
    <w:rsid w:val="00E671A6"/>
    <w:rsid w:val="00EC4E49"/>
    <w:rsid w:val="00EC7BB8"/>
    <w:rsid w:val="00ED464E"/>
    <w:rsid w:val="00ED61F4"/>
    <w:rsid w:val="00ED77FB"/>
    <w:rsid w:val="00F021A6"/>
    <w:rsid w:val="00F11D94"/>
    <w:rsid w:val="00F121E4"/>
    <w:rsid w:val="00F66152"/>
    <w:rsid w:val="00FF595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393638D2-2AB6-476F-943B-E6BF076C7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nhideWhenUsed/>
    <w:rsid w:val="00820039"/>
    <w:rPr>
      <w:vertAlign w:val="superscript"/>
    </w:rPr>
  </w:style>
  <w:style w:type="character" w:styleId="Hyperlink">
    <w:name w:val="Hyperlink"/>
    <w:basedOn w:val="DefaultParagraphFont"/>
    <w:uiPriority w:val="99"/>
    <w:unhideWhenUsed/>
    <w:rsid w:val="00290462"/>
    <w:rPr>
      <w:color w:val="0000FF" w:themeColor="hyperlink"/>
      <w:u w:val="single"/>
    </w:rPr>
  </w:style>
  <w:style w:type="character" w:customStyle="1" w:styleId="FootnoteTextChar">
    <w:name w:val="Footnote Text Char"/>
    <w:basedOn w:val="DefaultParagraphFont"/>
    <w:link w:val="FootnoteText"/>
    <w:rsid w:val="00290462"/>
    <w:rPr>
      <w:rFonts w:ascii="Arial" w:eastAsia="SimSun" w:hAnsi="Arial" w:cs="Arial"/>
      <w:sz w:val="18"/>
      <w:lang w:val="en-US" w:eastAsia="zh-CN"/>
    </w:rPr>
  </w:style>
  <w:style w:type="paragraph" w:customStyle="1" w:styleId="LegTitle">
    <w:name w:val="Leg # Title"/>
    <w:basedOn w:val="Normal"/>
    <w:next w:val="Normal"/>
    <w:rsid w:val="00290462"/>
    <w:pPr>
      <w:keepNext/>
      <w:keepLines/>
      <w:pageBreakBefore/>
      <w:spacing w:before="240" w:after="240" w:line="360" w:lineRule="auto"/>
      <w:jc w:val="center"/>
    </w:pPr>
    <w:rPr>
      <w:rFonts w:eastAsia="Times New Roman" w:cs="Times New Roman"/>
      <w:b/>
      <w:noProof/>
      <w:snapToGrid w:val="0"/>
      <w:lang w:eastAsia="en-US"/>
    </w:rPr>
  </w:style>
  <w:style w:type="paragraph" w:customStyle="1" w:styleId="Lega">
    <w:name w:val="Leg (a)"/>
    <w:basedOn w:val="Normal"/>
    <w:rsid w:val="00290462"/>
    <w:pPr>
      <w:tabs>
        <w:tab w:val="left" w:pos="454"/>
      </w:tabs>
      <w:spacing w:before="119" w:after="240" w:line="360" w:lineRule="auto"/>
    </w:pPr>
    <w:rPr>
      <w:rFonts w:eastAsia="Times New Roman" w:cs="Times New Roman"/>
      <w:noProof/>
      <w:snapToGrid w:val="0"/>
      <w:lang w:eastAsia="en-US"/>
    </w:rPr>
  </w:style>
  <w:style w:type="paragraph" w:customStyle="1" w:styleId="Legi">
    <w:name w:val="Leg (i)"/>
    <w:basedOn w:val="Normal"/>
    <w:rsid w:val="00290462"/>
    <w:pPr>
      <w:tabs>
        <w:tab w:val="right" w:pos="1020"/>
        <w:tab w:val="left" w:pos="1191"/>
      </w:tabs>
      <w:spacing w:before="60" w:after="240" w:line="360" w:lineRule="auto"/>
    </w:pPr>
    <w:rPr>
      <w:rFonts w:eastAsia="Times New Roman" w:cs="Times New Roman"/>
      <w:noProof/>
      <w:snapToGrid w:val="0"/>
      <w:lang w:eastAsia="en-US"/>
    </w:rPr>
  </w:style>
  <w:style w:type="paragraph" w:customStyle="1" w:styleId="LegSubRule">
    <w:name w:val="Leg SubRule #"/>
    <w:basedOn w:val="Normal"/>
    <w:rsid w:val="00290462"/>
    <w:pPr>
      <w:keepNext/>
      <w:keepLines/>
      <w:tabs>
        <w:tab w:val="left" w:pos="510"/>
      </w:tabs>
      <w:spacing w:before="119" w:after="240" w:line="360" w:lineRule="auto"/>
      <w:ind w:left="533" w:hanging="533"/>
    </w:pPr>
    <w:rPr>
      <w:rFonts w:eastAsia="Times New Roman" w:cs="Times New Roman"/>
      <w:noProof/>
      <w:snapToGrid w:val="0"/>
      <w:lang w:eastAsia="en-US"/>
    </w:rPr>
  </w:style>
  <w:style w:type="character" w:customStyle="1" w:styleId="RItalic">
    <w:name w:val="RItalic"/>
    <w:rsid w:val="00290462"/>
    <w:rPr>
      <w:i/>
    </w:rPr>
  </w:style>
  <w:style w:type="character" w:customStyle="1" w:styleId="Deletedtext">
    <w:name w:val="Deleted text"/>
    <w:basedOn w:val="DefaultParagraphFont"/>
    <w:uiPriority w:val="1"/>
    <w:qFormat/>
    <w:rsid w:val="00290462"/>
    <w:rPr>
      <w:strike/>
      <w:dstrike w:val="0"/>
      <w:color w:val="FF0000"/>
    </w:rPr>
  </w:style>
  <w:style w:type="character" w:customStyle="1" w:styleId="Insertedtext">
    <w:name w:val="Inserted text"/>
    <w:basedOn w:val="DefaultParagraphFont"/>
    <w:uiPriority w:val="1"/>
    <w:qFormat/>
    <w:rsid w:val="00290462"/>
    <w:rPr>
      <w:color w:val="4F81BD" w:themeColor="accent1"/>
      <w:u w:val="single"/>
    </w:rPr>
  </w:style>
  <w:style w:type="paragraph" w:customStyle="1" w:styleId="LegComment">
    <w:name w:val="Leg Comment"/>
    <w:basedOn w:val="Normal"/>
    <w:qFormat/>
    <w:rsid w:val="00290462"/>
    <w:pPr>
      <w:spacing w:after="720"/>
    </w:pPr>
    <w:rPr>
      <w:rFonts w:eastAsia="Times New Roman" w:cs="Times New Roman"/>
      <w:noProof/>
      <w:snapToGrid w:val="0"/>
      <w:lang w:eastAsia="en-US"/>
    </w:rPr>
  </w:style>
  <w:style w:type="paragraph" w:styleId="TOC2">
    <w:name w:val="toc 2"/>
    <w:basedOn w:val="Normal"/>
    <w:next w:val="Normal"/>
    <w:autoRedefine/>
    <w:uiPriority w:val="39"/>
    <w:unhideWhenUsed/>
    <w:rsid w:val="00290462"/>
    <w:pPr>
      <w:spacing w:after="100"/>
      <w:ind w:left="220"/>
    </w:pPr>
  </w:style>
  <w:style w:type="paragraph" w:styleId="TOC1">
    <w:name w:val="toc 1"/>
    <w:basedOn w:val="Normal"/>
    <w:next w:val="Normal"/>
    <w:autoRedefine/>
    <w:uiPriority w:val="39"/>
    <w:unhideWhenUsed/>
    <w:rsid w:val="00290462"/>
    <w:pPr>
      <w:spacing w:after="100"/>
    </w:pPr>
  </w:style>
  <w:style w:type="character" w:customStyle="1" w:styleId="HeaderChar">
    <w:name w:val="Header Char"/>
    <w:basedOn w:val="DefaultParagraphFont"/>
    <w:link w:val="Header"/>
    <w:uiPriority w:val="99"/>
    <w:rsid w:val="00B54A72"/>
    <w:rPr>
      <w:rFonts w:ascii="Arial" w:eastAsia="SimSun" w:hAnsi="Arial" w:cs="Arial"/>
      <w:sz w:val="22"/>
      <w:lang w:val="en-US" w:eastAsia="zh-CN"/>
    </w:rPr>
  </w:style>
  <w:style w:type="paragraph" w:customStyle="1" w:styleId="RContinued">
    <w:name w:val="RContinued"/>
    <w:basedOn w:val="Normal"/>
    <w:next w:val="Normal"/>
    <w:link w:val="RContinuedChar"/>
    <w:rsid w:val="00C57937"/>
    <w:pPr>
      <w:pageBreakBefore/>
      <w:tabs>
        <w:tab w:val="left" w:pos="567"/>
      </w:tabs>
      <w:spacing w:after="480" w:line="480" w:lineRule="auto"/>
      <w:jc w:val="center"/>
    </w:pPr>
    <w:rPr>
      <w:rFonts w:eastAsia="Times New Roman"/>
      <w:i/>
      <w:noProof/>
      <w:szCs w:val="22"/>
      <w:lang w:eastAsia="en-US"/>
    </w:rPr>
  </w:style>
  <w:style w:type="character" w:customStyle="1" w:styleId="RContinuedChar">
    <w:name w:val="RContinued Char"/>
    <w:basedOn w:val="DefaultParagraphFont"/>
    <w:link w:val="RContinued"/>
    <w:rsid w:val="00C57937"/>
    <w:rPr>
      <w:rFonts w:ascii="Arial" w:hAnsi="Arial" w:cs="Arial"/>
      <w:i/>
      <w:noProof/>
      <w:sz w:val="22"/>
      <w:szCs w:val="22"/>
      <w:lang w:val="en-US" w:eastAsia="en-US"/>
    </w:rPr>
  </w:style>
  <w:style w:type="paragraph" w:styleId="TOCHeading">
    <w:name w:val="TOC Heading"/>
    <w:basedOn w:val="Heading1"/>
    <w:next w:val="Normal"/>
    <w:uiPriority w:val="39"/>
    <w:unhideWhenUsed/>
    <w:qFormat/>
    <w:rsid w:val="00404304"/>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eastAsia="en-US"/>
    </w:rPr>
  </w:style>
  <w:style w:type="paragraph" w:styleId="Revision">
    <w:name w:val="Revision"/>
    <w:hidden/>
    <w:uiPriority w:val="99"/>
    <w:semiHidden/>
    <w:rsid w:val="00B65E12"/>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_A_5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6ADD2-716A-44C8-83B1-C80552EFB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PCT_A_53 (E)</Template>
  <TotalTime>9</TotalTime>
  <Pages>22</Pages>
  <Words>4798</Words>
  <Characters>25949</Characters>
  <Application>Microsoft Office Word</Application>
  <DocSecurity>0</DocSecurity>
  <Lines>482</Lines>
  <Paragraphs>203</Paragraphs>
  <ScaleCrop>false</ScaleCrop>
  <HeadingPairs>
    <vt:vector size="2" baseType="variant">
      <vt:variant>
        <vt:lpstr>Title</vt:lpstr>
      </vt:variant>
      <vt:variant>
        <vt:i4>1</vt:i4>
      </vt:variant>
    </vt:vector>
  </HeadingPairs>
  <TitlesOfParts>
    <vt:vector size="1" baseType="lpstr">
      <vt:lpstr>PCT/A/53/3</vt:lpstr>
    </vt:vector>
  </TitlesOfParts>
  <Company>WIPO</Company>
  <LinksUpToDate>false</LinksUpToDate>
  <CharactersWithSpaces>30880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PCT/A/53/3</dc:title>
  <dc:subject>Sixty-Second Series of Meetings</dc:subject>
  <dc:creator>WIPO</dc:creator>
  <cp:keywords>PUBLIC</cp:keywords>
  <cp:lastModifiedBy>MARIN-CUDRAZ DAVI Nicoletta</cp:lastModifiedBy>
  <cp:revision>7</cp:revision>
  <cp:lastPrinted>2011-02-15T11:56:00Z</cp:lastPrinted>
  <dcterms:created xsi:type="dcterms:W3CDTF">2021-07-15T08:53:00Z</dcterms:created>
  <dcterms:modified xsi:type="dcterms:W3CDTF">2021-07-30T08:45:00Z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