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64ED9" w:rsidP="00916EE2">
            <w:r>
              <w:rPr>
                <w:noProof/>
                <w:lang w:eastAsia="en-US"/>
              </w:rPr>
              <w:drawing>
                <wp:inline distT="0" distB="0" distL="0" distR="0" wp14:anchorId="49C4977A" wp14:editId="15F3FD5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64ED9" w:rsidP="00687AB0">
            <w:pPr>
              <w:jc w:val="right"/>
              <w:rPr>
                <w:rFonts w:ascii="Arial Black" w:hAnsi="Arial Black"/>
                <w:caps/>
                <w:sz w:val="15"/>
              </w:rPr>
            </w:pPr>
            <w:r>
              <w:rPr>
                <w:rFonts w:ascii="Arial Black" w:hAnsi="Arial Black"/>
                <w:caps/>
                <w:sz w:val="15"/>
              </w:rPr>
              <w:t>PCT/A/49/</w:t>
            </w:r>
            <w:bookmarkStart w:id="0" w:name="Code"/>
            <w:bookmarkEnd w:id="0"/>
            <w:r w:rsidR="009431AB">
              <w:rPr>
                <w:rFonts w:ascii="Arial Black" w:hAnsi="Arial Black"/>
                <w:caps/>
                <w:sz w:val="15"/>
              </w:rPr>
              <w:t>2</w:t>
            </w:r>
            <w:r w:rsidR="00A55C71">
              <w:rPr>
                <w:rFonts w:ascii="Arial Black" w:hAnsi="Arial Black"/>
                <w:caps/>
                <w:sz w:val="15"/>
              </w:rPr>
              <w:t xml:space="preserve"> </w:t>
            </w:r>
            <w:r w:rsidR="00687AB0">
              <w:rPr>
                <w:rFonts w:ascii="Arial Black" w:hAnsi="Arial Black"/>
                <w:caps/>
                <w:sz w:val="15"/>
              </w:rPr>
              <w:t>CORR</w:t>
            </w:r>
            <w:r w:rsidR="00A55C71">
              <w:rPr>
                <w:rFonts w:ascii="Arial Black" w:hAnsi="Arial Black"/>
                <w:caps/>
                <w:sz w:val="15"/>
              </w:rPr>
              <w:t>.</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E02B6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9D2056">
              <w:rPr>
                <w:rFonts w:ascii="Arial Black" w:hAnsi="Arial Black"/>
                <w:caps/>
                <w:sz w:val="15"/>
              </w:rPr>
              <w:t>September 2</w:t>
            </w:r>
            <w:r w:rsidR="00E33AA6">
              <w:rPr>
                <w:rFonts w:ascii="Arial Black" w:hAnsi="Arial Black"/>
                <w:caps/>
                <w:sz w:val="15"/>
              </w:rPr>
              <w:t>7</w:t>
            </w:r>
            <w:r w:rsidR="00E02B63">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64ED9" w:rsidP="008B2CC1">
      <w:pPr>
        <w:rPr>
          <w:b/>
          <w:sz w:val="28"/>
          <w:szCs w:val="28"/>
        </w:rPr>
      </w:pPr>
      <w:r w:rsidRPr="00B64ED9">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B64ED9" w:rsidRPr="00B64ED9" w:rsidRDefault="00B64ED9" w:rsidP="00B64ED9">
      <w:pPr>
        <w:rPr>
          <w:b/>
          <w:sz w:val="24"/>
          <w:szCs w:val="24"/>
        </w:rPr>
      </w:pPr>
      <w:r w:rsidRPr="00B64ED9">
        <w:rPr>
          <w:b/>
          <w:sz w:val="24"/>
          <w:szCs w:val="24"/>
        </w:rPr>
        <w:t>Forty-Ninth (21</w:t>
      </w:r>
      <w:r w:rsidRPr="00D72073">
        <w:rPr>
          <w:b/>
          <w:sz w:val="24"/>
          <w:szCs w:val="24"/>
          <w:vertAlign w:val="superscript"/>
        </w:rPr>
        <w:t>st</w:t>
      </w:r>
      <w:r w:rsidRPr="00B64ED9">
        <w:rPr>
          <w:b/>
          <w:sz w:val="24"/>
          <w:szCs w:val="24"/>
        </w:rPr>
        <w:t xml:space="preserve"> Ordinary) Session</w:t>
      </w:r>
    </w:p>
    <w:p w:rsidR="008B2CC1" w:rsidRPr="003845C1" w:rsidRDefault="00B64ED9" w:rsidP="00B64ED9">
      <w:pPr>
        <w:rPr>
          <w:b/>
          <w:sz w:val="24"/>
          <w:szCs w:val="24"/>
        </w:rPr>
      </w:pPr>
      <w:r w:rsidRPr="00B64ED9">
        <w:rPr>
          <w:b/>
          <w:sz w:val="24"/>
          <w:szCs w:val="24"/>
        </w:rPr>
        <w:t>Geneva, October 2 to 11, 2017</w:t>
      </w:r>
    </w:p>
    <w:p w:rsidR="008B2CC1" w:rsidRPr="009F3BF9" w:rsidRDefault="008B2CC1" w:rsidP="008B2CC1"/>
    <w:p w:rsidR="008B2CC1" w:rsidRPr="009F3BF9" w:rsidRDefault="008B2CC1" w:rsidP="008B2CC1"/>
    <w:p w:rsidR="008B2CC1" w:rsidRPr="009F3BF9" w:rsidRDefault="008B2CC1" w:rsidP="008B2CC1"/>
    <w:p w:rsidR="008B2CC1" w:rsidRPr="009F3BF9" w:rsidRDefault="00E02B63" w:rsidP="008B2CC1">
      <w:pPr>
        <w:rPr>
          <w:caps/>
          <w:sz w:val="24"/>
        </w:rPr>
      </w:pPr>
      <w:bookmarkStart w:id="3" w:name="TitleOfDoc"/>
      <w:bookmarkEnd w:id="3"/>
      <w:r>
        <w:rPr>
          <w:caps/>
          <w:sz w:val="24"/>
        </w:rPr>
        <w:t>Extension of Appointment of the International Searching and Preliminary Examining Authorities Under the PCT</w:t>
      </w:r>
    </w:p>
    <w:p w:rsidR="008B2CC1" w:rsidRPr="009F3BF9" w:rsidRDefault="008B2CC1" w:rsidP="008B2CC1"/>
    <w:p w:rsidR="008B2CC1" w:rsidRPr="0050041D" w:rsidRDefault="00E02B63" w:rsidP="008B2CC1">
      <w:pPr>
        <w:rPr>
          <w:i/>
        </w:rPr>
      </w:pPr>
      <w:bookmarkStart w:id="4" w:name="Prepared"/>
      <w:bookmarkEnd w:id="4"/>
      <w:r>
        <w:rPr>
          <w:i/>
        </w:rPr>
        <w:t>Document prepared by the International Bureau</w:t>
      </w:r>
    </w:p>
    <w:p w:rsidR="00AC205C" w:rsidRPr="009F3BF9" w:rsidRDefault="00AC205C"/>
    <w:p w:rsidR="000F5E56" w:rsidRPr="009F3BF9" w:rsidRDefault="000F5E56"/>
    <w:p w:rsidR="002928D3" w:rsidRPr="009F3BF9" w:rsidRDefault="002928D3"/>
    <w:p w:rsidR="002928D3" w:rsidRPr="009F3BF9" w:rsidRDefault="002928D3" w:rsidP="0053057A"/>
    <w:p w:rsidR="00A55C71" w:rsidRDefault="00B60F9A" w:rsidP="00B60F9A">
      <w:pPr>
        <w:pStyle w:val="ONUME"/>
      </w:pPr>
      <w:r>
        <w:t>The</w:t>
      </w:r>
      <w:r w:rsidR="00793899">
        <w:t xml:space="preserve"> Canadian Commissioner of Patents has informed the International Bureau that </w:t>
      </w:r>
      <w:r w:rsidR="00687AB0">
        <w:t>it</w:t>
      </w:r>
      <w:r w:rsidR="00793899">
        <w:t xml:space="preserve"> will </w:t>
      </w:r>
      <w:r w:rsidR="00687AB0">
        <w:t xml:space="preserve">not </w:t>
      </w:r>
      <w:r w:rsidR="00793899">
        <w:t xml:space="preserve">be </w:t>
      </w:r>
      <w:r w:rsidR="00687AB0">
        <w:t xml:space="preserve">possible </w:t>
      </w:r>
      <w:r w:rsidR="00793899">
        <w:t>to complete</w:t>
      </w:r>
      <w:r w:rsidR="00687AB0">
        <w:t xml:space="preserve"> </w:t>
      </w:r>
      <w:r w:rsidR="00793899">
        <w:t xml:space="preserve">the </w:t>
      </w:r>
      <w:r w:rsidR="00687AB0">
        <w:t xml:space="preserve">relevant </w:t>
      </w:r>
      <w:r w:rsidR="00793899">
        <w:t>national processes for approval of the new agreement set out in Annex IV to document PCT/A/</w:t>
      </w:r>
      <w:r w:rsidR="00A55C71">
        <w:t>49/2</w:t>
      </w:r>
      <w:r w:rsidR="000F705E">
        <w:t xml:space="preserve"> before December 31, 2017</w:t>
      </w:r>
      <w:r w:rsidR="00A55C71">
        <w:t>.</w:t>
      </w:r>
    </w:p>
    <w:p w:rsidR="00793899" w:rsidRDefault="00793899" w:rsidP="00A55C71">
      <w:pPr>
        <w:pStyle w:val="ONUME"/>
      </w:pPr>
      <w:r>
        <w:t>Consequently, it is proposed to take the same approach as that which has already been proposed in relation to the Australian</w:t>
      </w:r>
      <w:r w:rsidR="00A55C71">
        <w:t xml:space="preserve"> Patent Office in document</w:t>
      </w:r>
      <w:r w:rsidR="006376B7">
        <w:t xml:space="preserve"> PCT/A/49/2</w:t>
      </w:r>
      <w:r w:rsidR="00A55C71">
        <w:t>, specifically:</w:t>
      </w:r>
    </w:p>
    <w:p w:rsidR="00A55C71" w:rsidRDefault="00B60F9A" w:rsidP="00793899">
      <w:pPr>
        <w:pStyle w:val="ONUME"/>
        <w:numPr>
          <w:ilvl w:val="1"/>
          <w:numId w:val="5"/>
        </w:numPr>
      </w:pPr>
      <w:r>
        <w:t xml:space="preserve">to </w:t>
      </w:r>
      <w:r w:rsidR="0076285C">
        <w:t xml:space="preserve">maintain the </w:t>
      </w:r>
      <w:r>
        <w:t>exten</w:t>
      </w:r>
      <w:r w:rsidR="0076285C">
        <w:t>sion</w:t>
      </w:r>
      <w:r>
        <w:t xml:space="preserve"> </w:t>
      </w:r>
      <w:r w:rsidR="0076285C">
        <w:t xml:space="preserve">of </w:t>
      </w:r>
      <w:r>
        <w:t xml:space="preserve">the appointment of the </w:t>
      </w:r>
      <w:r w:rsidR="00793899">
        <w:t>Canadian Commissioner of Patents as an International Searching and Preliminary Examining Authority</w:t>
      </w:r>
      <w:r>
        <w:t xml:space="preserve"> until December 31, 2027</w:t>
      </w:r>
      <w:r w:rsidR="00793899">
        <w:t>, as proposed</w:t>
      </w:r>
      <w:r w:rsidR="00A55C71">
        <w:t xml:space="preserve"> in paragraph 10(i</w:t>
      </w:r>
      <w:r w:rsidR="0076285C">
        <w:t>ii</w:t>
      </w:r>
      <w:r w:rsidR="00A55C71">
        <w:t>) of document PCT/A/49/2;</w:t>
      </w:r>
    </w:p>
    <w:p w:rsidR="00A55C71" w:rsidRDefault="00A55C71" w:rsidP="00793899">
      <w:pPr>
        <w:pStyle w:val="ONUME"/>
        <w:numPr>
          <w:ilvl w:val="1"/>
          <w:numId w:val="5"/>
        </w:numPr>
      </w:pPr>
      <w:r>
        <w:t xml:space="preserve">to approve </w:t>
      </w:r>
      <w:r w:rsidR="00687AB0">
        <w:t xml:space="preserve">a </w:t>
      </w:r>
      <w:r>
        <w:t>draft agreement</w:t>
      </w:r>
      <w:r w:rsidR="00B60F9A">
        <w:t xml:space="preserve"> between the International Bureau and the </w:t>
      </w:r>
      <w:r>
        <w:t xml:space="preserve">Canadian Commissioner of Patents </w:t>
      </w:r>
      <w:r w:rsidR="005E4E22">
        <w:t xml:space="preserve">identical to the </w:t>
      </w:r>
      <w:r w:rsidR="00687AB0">
        <w:t xml:space="preserve">one </w:t>
      </w:r>
      <w:r w:rsidR="0076285C">
        <w:t xml:space="preserve">proposed in document PCT/A/49/2 </w:t>
      </w:r>
      <w:r>
        <w:t xml:space="preserve">save that the date in Article 9 (Entry into Force) </w:t>
      </w:r>
      <w:r w:rsidR="0076285C">
        <w:t xml:space="preserve">is </w:t>
      </w:r>
      <w:r>
        <w:t>replaced by a date to be determined at a later date;  and</w:t>
      </w:r>
    </w:p>
    <w:p w:rsidR="00B60F9A" w:rsidRPr="0028586D" w:rsidRDefault="00A55C71" w:rsidP="00793899">
      <w:pPr>
        <w:pStyle w:val="ONUME"/>
        <w:numPr>
          <w:ilvl w:val="1"/>
          <w:numId w:val="5"/>
        </w:numPr>
      </w:pPr>
      <w:r w:rsidRPr="0028586D">
        <w:t>to approve</w:t>
      </w:r>
      <w:r w:rsidR="00635864" w:rsidRPr="0028586D">
        <w:t>,</w:t>
      </w:r>
      <w:r w:rsidRPr="0028586D">
        <w:t xml:space="preserve"> in addition</w:t>
      </w:r>
      <w:r w:rsidR="00635864" w:rsidRPr="0028586D">
        <w:t>,</w:t>
      </w:r>
      <w:r w:rsidR="00BC2AC9" w:rsidRPr="0028586D">
        <w:t xml:space="preserve"> the extension of the existing agreement between the International Bureau and the Canadian Commissioner for Patents for a period of up to one year pending the ratification of the new agreement, with the existing agreement ceasing automatically on entry into force of the new agreement</w:t>
      </w:r>
      <w:r w:rsidR="00B60F9A" w:rsidRPr="0028586D">
        <w:t>.</w:t>
      </w:r>
    </w:p>
    <w:p w:rsidR="00724DDF" w:rsidRDefault="00DA1F23" w:rsidP="00C248D9">
      <w:pPr>
        <w:pStyle w:val="ONUME"/>
        <w:keepNext/>
      </w:pPr>
      <w:r>
        <w:lastRenderedPageBreak/>
        <w:t xml:space="preserve">Consequently, </w:t>
      </w:r>
      <w:r w:rsidR="0076285C">
        <w:t xml:space="preserve">document PCT/A/49/2 is </w:t>
      </w:r>
      <w:r w:rsidR="00724DDF">
        <w:t>amended</w:t>
      </w:r>
      <w:r w:rsidR="0076285C">
        <w:t xml:space="preserve"> as follows: </w:t>
      </w:r>
    </w:p>
    <w:p w:rsidR="000F705E" w:rsidRPr="0028586D" w:rsidRDefault="0076285C" w:rsidP="0028586D">
      <w:pPr>
        <w:pStyle w:val="ONUME"/>
        <w:numPr>
          <w:ilvl w:val="2"/>
          <w:numId w:val="5"/>
        </w:numPr>
        <w:tabs>
          <w:tab w:val="left" w:pos="1134"/>
        </w:tabs>
        <w:ind w:left="567"/>
      </w:pPr>
      <w:r w:rsidRPr="0028586D">
        <w:t xml:space="preserve">Paragraphs 8 and 9: </w:t>
      </w:r>
      <w:r w:rsidR="000F705E" w:rsidRPr="0028586D">
        <w:t xml:space="preserve"> </w:t>
      </w:r>
      <w:r w:rsidRPr="0028586D">
        <w:t>references to the Canadian Commissioner of Patents are added</w:t>
      </w:r>
      <w:r w:rsidR="00BC2AC9" w:rsidRPr="00C248D9">
        <w:t xml:space="preserve"> so that these two paragraphs would read</w:t>
      </w:r>
      <w:r w:rsidR="00BC2AC9" w:rsidRPr="0028586D">
        <w:t xml:space="preserve"> </w:t>
      </w:r>
      <w:r w:rsidRPr="0028586D">
        <w:t>as follows:</w:t>
      </w:r>
    </w:p>
    <w:p w:rsidR="0076285C" w:rsidRPr="000F705E" w:rsidRDefault="00724DDF" w:rsidP="000F705E">
      <w:pPr>
        <w:pStyle w:val="ONUME"/>
        <w:numPr>
          <w:ilvl w:val="0"/>
          <w:numId w:val="0"/>
        </w:numPr>
        <w:ind w:left="1134"/>
      </w:pPr>
      <w:r w:rsidRPr="000F705E">
        <w:t>“</w:t>
      </w:r>
      <w:r w:rsidR="0076285C" w:rsidRPr="000F705E">
        <w:t>8.</w:t>
      </w:r>
      <w:r w:rsidR="000F705E">
        <w:tab/>
      </w:r>
      <w:r w:rsidR="0076285C" w:rsidRPr="000F705E">
        <w:t>It is proposed that all agreements</w:t>
      </w:r>
      <w:r w:rsidR="00ED312E" w:rsidRPr="0028586D">
        <w:rPr>
          <w:rStyle w:val="InsertedText"/>
        </w:rPr>
        <w:t>,</w:t>
      </w:r>
      <w:r w:rsidR="0076285C" w:rsidRPr="000F705E">
        <w:t xml:space="preserve"> except</w:t>
      </w:r>
      <w:r w:rsidR="0028586D">
        <w:t xml:space="preserve"> that</w:t>
      </w:r>
      <w:r w:rsidR="0076285C" w:rsidRPr="000F705E">
        <w:t xml:space="preserve"> between the Australian Patent Office and the International Bureau</w:t>
      </w:r>
      <w:r w:rsidR="00F7013F" w:rsidRPr="0028586D">
        <w:rPr>
          <w:rStyle w:val="InsertedText"/>
        </w:rPr>
        <w:t>, and that between the Canadian Commissioner of Patents and the International Bureau</w:t>
      </w:r>
      <w:r w:rsidR="0028586D">
        <w:rPr>
          <w:rStyle w:val="InsertedText"/>
        </w:rPr>
        <w:t>,</w:t>
      </w:r>
      <w:r w:rsidR="00187DD3" w:rsidRPr="0028586D">
        <w:rPr>
          <w:rStyle w:val="InsertedText"/>
        </w:rPr>
        <w:t xml:space="preserve"> </w:t>
      </w:r>
      <w:r w:rsidR="0076285C" w:rsidRPr="000F705E">
        <w:t>enter in force on January 1, 2018, following the expiration of the existing agreements.</w:t>
      </w:r>
    </w:p>
    <w:p w:rsidR="000F705E" w:rsidRDefault="00E16369" w:rsidP="00724DDF">
      <w:pPr>
        <w:pStyle w:val="ONUME"/>
        <w:numPr>
          <w:ilvl w:val="0"/>
          <w:numId w:val="0"/>
        </w:numPr>
        <w:ind w:left="1134"/>
      </w:pPr>
      <w:r>
        <w:t>“</w:t>
      </w:r>
      <w:r w:rsidR="0076285C">
        <w:t>9.</w:t>
      </w:r>
      <w:r w:rsidR="000F705E">
        <w:tab/>
      </w:r>
      <w:r w:rsidR="0076285C">
        <w:t>In the case of</w:t>
      </w:r>
      <w:r w:rsidR="0028586D">
        <w:t xml:space="preserve"> </w:t>
      </w:r>
      <w:r w:rsidR="0076285C">
        <w:t>the Australian Patent Office</w:t>
      </w:r>
      <w:r w:rsidR="0076285C" w:rsidRPr="0076285C">
        <w:t xml:space="preserve"> </w:t>
      </w:r>
      <w:r w:rsidR="0076285C" w:rsidRPr="0028586D">
        <w:rPr>
          <w:rStyle w:val="InsertedText"/>
        </w:rPr>
        <w:t>and the Canadian Commissioner of Patents</w:t>
      </w:r>
      <w:r w:rsidR="0076285C">
        <w:t xml:space="preserve">, it will not be possible for the </w:t>
      </w:r>
      <w:r w:rsidR="0076285C" w:rsidRPr="0028586D">
        <w:rPr>
          <w:rStyle w:val="InsertedText"/>
        </w:rPr>
        <w:t>respective</w:t>
      </w:r>
      <w:r w:rsidR="0076285C">
        <w:t xml:space="preserve"> Government</w:t>
      </w:r>
      <w:r w:rsidR="0076285C" w:rsidRPr="0028586D">
        <w:rPr>
          <w:rStyle w:val="InsertedText"/>
        </w:rPr>
        <w:t>s</w:t>
      </w:r>
      <w:r w:rsidR="0076285C">
        <w:t xml:space="preserve"> to complete the necessary domestic ratification procedures before the expiration of the existing agreement</w:t>
      </w:r>
      <w:r w:rsidR="0076285C" w:rsidRPr="0028586D">
        <w:rPr>
          <w:rStyle w:val="InsertedText"/>
        </w:rPr>
        <w:t>s</w:t>
      </w:r>
      <w:r w:rsidR="0076285C">
        <w:t xml:space="preserve"> on December 31, 2017.  Consequently, it is proposed to extend the existing agreement</w:t>
      </w:r>
      <w:r w:rsidR="0076285C" w:rsidRPr="0028586D">
        <w:rPr>
          <w:rStyle w:val="InsertedText"/>
        </w:rPr>
        <w:t>s</w:t>
      </w:r>
      <w:r w:rsidR="0076285C">
        <w:t xml:space="preserve"> pending the ratification of the new agreements, with the existing agreements ceasing automatically on entry into force of the new agreement</w:t>
      </w:r>
      <w:r w:rsidR="0076285C" w:rsidRPr="0028586D">
        <w:rPr>
          <w:rStyle w:val="InsertedText"/>
        </w:rPr>
        <w:t>s</w:t>
      </w:r>
      <w:r w:rsidR="0076285C">
        <w:t>.  Annex</w:t>
      </w:r>
      <w:r w:rsidR="0076285C" w:rsidRPr="0028586D">
        <w:rPr>
          <w:rStyle w:val="InsertedText"/>
        </w:rPr>
        <w:t>es II and</w:t>
      </w:r>
      <w:r w:rsidR="0076285C">
        <w:t xml:space="preserve"> IV to this document contain</w:t>
      </w:r>
      <w:r w:rsidR="0076285C" w:rsidRPr="0028586D">
        <w:rPr>
          <w:rStyle w:val="Deletedtext"/>
        </w:rPr>
        <w:t>s</w:t>
      </w:r>
      <w:r w:rsidR="0076285C">
        <w:t xml:space="preserve"> both the extension agreement and the new agreement with</w:t>
      </w:r>
      <w:r w:rsidR="00724DDF" w:rsidRPr="0028586D">
        <w:rPr>
          <w:rStyle w:val="InsertedText"/>
        </w:rPr>
        <w:t>, respectively,</w:t>
      </w:r>
      <w:r w:rsidR="0076285C">
        <w:t xml:space="preserve"> the Australian Patent Office</w:t>
      </w:r>
      <w:r w:rsidR="00724DDF" w:rsidRPr="00724DDF">
        <w:t xml:space="preserve"> </w:t>
      </w:r>
      <w:r w:rsidR="00724DDF" w:rsidRPr="0028586D">
        <w:rPr>
          <w:rStyle w:val="InsertedText"/>
        </w:rPr>
        <w:t>and the Canadian Commissioner of Patents</w:t>
      </w:r>
      <w:r w:rsidR="0076285C">
        <w:t>.</w:t>
      </w:r>
      <w:r w:rsidR="00724DDF">
        <w:t>”</w:t>
      </w:r>
    </w:p>
    <w:p w:rsidR="0076285C" w:rsidRDefault="00724DDF" w:rsidP="0028586D">
      <w:pPr>
        <w:pStyle w:val="ONUME"/>
        <w:numPr>
          <w:ilvl w:val="0"/>
          <w:numId w:val="0"/>
        </w:numPr>
        <w:ind w:left="567"/>
      </w:pPr>
      <w:r w:rsidRPr="00724DDF">
        <w:rPr>
          <w:i/>
        </w:rPr>
        <w:t>[</w:t>
      </w:r>
      <w:r w:rsidR="004F4637">
        <w:rPr>
          <w:i/>
        </w:rPr>
        <w:t>N</w:t>
      </w:r>
      <w:r w:rsidRPr="00724DDF">
        <w:rPr>
          <w:i/>
        </w:rPr>
        <w:t xml:space="preserve">ote: </w:t>
      </w:r>
      <w:r w:rsidR="000F705E">
        <w:rPr>
          <w:i/>
        </w:rPr>
        <w:t xml:space="preserve"> </w:t>
      </w:r>
      <w:r w:rsidRPr="00724DDF">
        <w:rPr>
          <w:i/>
        </w:rPr>
        <w:t xml:space="preserve">the changes </w:t>
      </w:r>
      <w:r>
        <w:rPr>
          <w:i/>
        </w:rPr>
        <w:t xml:space="preserve">to both paragraphs </w:t>
      </w:r>
      <w:r w:rsidRPr="00724DDF">
        <w:rPr>
          <w:i/>
        </w:rPr>
        <w:t xml:space="preserve">are </w:t>
      </w:r>
      <w:r>
        <w:rPr>
          <w:i/>
        </w:rPr>
        <w:t>shown</w:t>
      </w:r>
      <w:r w:rsidR="000F705E">
        <w:rPr>
          <w:i/>
        </w:rPr>
        <w:t xml:space="preserve"> using underline and strikeout, but do not constitute part of the final text.</w:t>
      </w:r>
      <w:r w:rsidRPr="00724DDF">
        <w:rPr>
          <w:i/>
        </w:rPr>
        <w:t>]</w:t>
      </w:r>
    </w:p>
    <w:p w:rsidR="00724DDF" w:rsidRDefault="00724DDF" w:rsidP="0028586D">
      <w:pPr>
        <w:pStyle w:val="ONUME"/>
        <w:numPr>
          <w:ilvl w:val="2"/>
          <w:numId w:val="5"/>
        </w:numPr>
        <w:tabs>
          <w:tab w:val="left" w:pos="1134"/>
        </w:tabs>
        <w:ind w:left="567"/>
      </w:pPr>
      <w:r>
        <w:t>Annex I</w:t>
      </w:r>
      <w:r w:rsidR="00F7013F">
        <w:t>V</w:t>
      </w:r>
      <w:r>
        <w:t xml:space="preserve"> (Draft Agreement between the Canadian Commissioner of Patents</w:t>
      </w:r>
      <w:r w:rsidR="00FB41CD">
        <w:t xml:space="preserve"> and the International Bureau</w:t>
      </w:r>
      <w:r>
        <w:t>) is replaced by the Annex to this document</w:t>
      </w:r>
      <w:r w:rsidR="000F705E">
        <w:t xml:space="preserve">, containing both the </w:t>
      </w:r>
      <w:r w:rsidR="00FB41CD">
        <w:t xml:space="preserve">new </w:t>
      </w:r>
      <w:r w:rsidR="000F705E">
        <w:t xml:space="preserve">draft extension agreement and the </w:t>
      </w:r>
      <w:r w:rsidR="00FB41CD">
        <w:t xml:space="preserve">modified </w:t>
      </w:r>
      <w:r w:rsidR="000F705E">
        <w:t xml:space="preserve">main </w:t>
      </w:r>
      <w:r w:rsidR="00FB41CD">
        <w:t xml:space="preserve">draft </w:t>
      </w:r>
      <w:r w:rsidR="000F705E">
        <w:t>agreement</w:t>
      </w:r>
      <w:r w:rsidR="00FB41CD">
        <w:t>, as described in paragraph 2(b), above</w:t>
      </w:r>
      <w:r>
        <w:t>.</w:t>
      </w:r>
    </w:p>
    <w:p w:rsidR="001D2F1A" w:rsidRDefault="000F705E" w:rsidP="000F705E">
      <w:pPr>
        <w:pStyle w:val="ONUME"/>
        <w:numPr>
          <w:ilvl w:val="0"/>
          <w:numId w:val="0"/>
        </w:numPr>
        <w:tabs>
          <w:tab w:val="left" w:pos="5265"/>
        </w:tabs>
        <w:rPr>
          <w:i/>
        </w:rPr>
      </w:pPr>
      <w:r>
        <w:tab/>
      </w:r>
    </w:p>
    <w:p w:rsidR="002E0847" w:rsidRDefault="00EE356D" w:rsidP="00EE356D">
      <w:pPr>
        <w:pStyle w:val="ONUME"/>
        <w:numPr>
          <w:ilvl w:val="0"/>
          <w:numId w:val="0"/>
        </w:numPr>
        <w:ind w:left="5533"/>
        <w:sectPr w:rsidR="002E0847" w:rsidSect="002B2D73">
          <w:headerReference w:type="default" r:id="rId10"/>
          <w:footnotePr>
            <w:numRestart w:val="eachSect"/>
          </w:footnotePr>
          <w:pgSz w:w="11907" w:h="16840" w:code="9"/>
          <w:pgMar w:top="562" w:right="1138" w:bottom="1411" w:left="1411" w:header="504" w:footer="1022" w:gutter="0"/>
          <w:cols w:space="720"/>
          <w:titlePg/>
          <w:docGrid w:linePitch="299"/>
        </w:sectPr>
      </w:pPr>
      <w:r>
        <w:t>[Annex follow</w:t>
      </w:r>
      <w:r w:rsidR="009B0C3C">
        <w:t>s</w:t>
      </w:r>
      <w:r w:rsidR="009D6AA4">
        <w:t xml:space="preserve"> (replacing </w:t>
      </w:r>
      <w:r w:rsidR="009D6AA4" w:rsidRPr="009D6AA4">
        <w:t>PCT/A/49/2</w:t>
      </w:r>
      <w:r w:rsidR="009D6AA4">
        <w:t xml:space="preserve"> Annex I</w:t>
      </w:r>
      <w:r w:rsidR="00F7013F">
        <w:t>V</w:t>
      </w:r>
      <w:bookmarkStart w:id="6" w:name="_GoBack"/>
      <w:bookmarkEnd w:id="6"/>
      <w:r w:rsidR="009D6AA4">
        <w:t>)</w:t>
      </w:r>
      <w:r>
        <w:t>]</w:t>
      </w:r>
    </w:p>
    <w:p w:rsidR="009D6AA4" w:rsidRPr="00B1471A" w:rsidRDefault="009D6AA4" w:rsidP="009D6AA4">
      <w:pPr>
        <w:pStyle w:val="AgreementText"/>
        <w:jc w:val="center"/>
        <w:rPr>
          <w:rFonts w:cs="Arial"/>
          <w:szCs w:val="22"/>
        </w:rPr>
      </w:pPr>
      <w:r>
        <w:rPr>
          <w:rFonts w:cs="Arial"/>
          <w:szCs w:val="22"/>
        </w:rPr>
        <w:lastRenderedPageBreak/>
        <w:t xml:space="preserve">Amendment to the </w:t>
      </w:r>
      <w:r w:rsidRPr="00B1471A">
        <w:rPr>
          <w:rFonts w:cs="Arial"/>
          <w:szCs w:val="22"/>
        </w:rPr>
        <w:t>Agreement</w:t>
      </w:r>
    </w:p>
    <w:p w:rsidR="009D6AA4" w:rsidRPr="00B1471A" w:rsidRDefault="009D6AA4" w:rsidP="009D6AA4">
      <w:pPr>
        <w:pStyle w:val="AgreementText"/>
        <w:jc w:val="center"/>
        <w:rPr>
          <w:rFonts w:cs="Arial"/>
          <w:szCs w:val="22"/>
        </w:rPr>
      </w:pPr>
      <w:proofErr w:type="gramStart"/>
      <w:r w:rsidRPr="00B1471A">
        <w:rPr>
          <w:rFonts w:cs="Arial"/>
          <w:szCs w:val="22"/>
        </w:rPr>
        <w:t>between</w:t>
      </w:r>
      <w:proofErr w:type="gramEnd"/>
      <w:r w:rsidRPr="00B1471A">
        <w:rPr>
          <w:rFonts w:cs="Arial"/>
          <w:szCs w:val="22"/>
        </w:rPr>
        <w:t xml:space="preserve"> the </w:t>
      </w:r>
      <w:r>
        <w:rPr>
          <w:rFonts w:cs="Arial"/>
          <w:szCs w:val="22"/>
        </w:rPr>
        <w:t>Canadian Commissioner of Patents</w:t>
      </w:r>
      <w:r w:rsidRPr="00B1471A">
        <w:rPr>
          <w:rFonts w:cs="Arial"/>
          <w:szCs w:val="22"/>
        </w:rPr>
        <w:br/>
        <w:t>and the International Bureau of the World Intellectual Property Organization</w:t>
      </w:r>
    </w:p>
    <w:p w:rsidR="009D6AA4" w:rsidRPr="00B1471A" w:rsidRDefault="009D6AA4" w:rsidP="009D6AA4">
      <w:pPr>
        <w:pStyle w:val="AgreementText"/>
        <w:jc w:val="center"/>
        <w:rPr>
          <w:rFonts w:cs="Arial"/>
          <w:szCs w:val="22"/>
        </w:rPr>
      </w:pPr>
      <w:r w:rsidRPr="00B1471A">
        <w:rPr>
          <w:rFonts w:cs="Arial"/>
          <w:szCs w:val="22"/>
        </w:rPr>
        <w:t xml:space="preserve">in relation to the functioning of the </w:t>
      </w:r>
      <w:r>
        <w:rPr>
          <w:rFonts w:cs="Arial"/>
          <w:szCs w:val="22"/>
        </w:rPr>
        <w:t>Canadian Commissioner of Patents</w:t>
      </w:r>
      <w:r w:rsidRPr="00B1471A">
        <w:rPr>
          <w:rFonts w:cs="Arial"/>
          <w:szCs w:val="22"/>
        </w:rPr>
        <w:br/>
        <w:t>as an International Searching Authority</w:t>
      </w:r>
      <w:r w:rsidRPr="00B1471A">
        <w:rPr>
          <w:rFonts w:cs="Arial"/>
          <w:szCs w:val="22"/>
        </w:rPr>
        <w:br/>
        <w:t>and International Preliminary Examining Authority</w:t>
      </w:r>
      <w:r w:rsidRPr="00B1471A">
        <w:rPr>
          <w:rFonts w:cs="Arial"/>
          <w:szCs w:val="22"/>
        </w:rPr>
        <w:br/>
        <w:t>under the Patent Cooperation Treaty</w:t>
      </w:r>
    </w:p>
    <w:p w:rsidR="009D6AA4" w:rsidRDefault="009D6AA4" w:rsidP="009D6AA4">
      <w:pPr>
        <w:pStyle w:val="AgreementText"/>
        <w:tabs>
          <w:tab w:val="left" w:pos="2355"/>
        </w:tabs>
        <w:rPr>
          <w:rFonts w:cs="Arial"/>
          <w:szCs w:val="22"/>
        </w:rPr>
      </w:pPr>
      <w:r>
        <w:rPr>
          <w:rFonts w:cs="Arial"/>
          <w:szCs w:val="22"/>
        </w:rPr>
        <w:tab/>
      </w:r>
    </w:p>
    <w:p w:rsidR="009D6AA4" w:rsidRPr="00B1471A" w:rsidRDefault="009D6AA4" w:rsidP="009D6AA4">
      <w:pPr>
        <w:pStyle w:val="AgreementText"/>
        <w:keepLines w:val="0"/>
        <w:jc w:val="center"/>
        <w:rPr>
          <w:rFonts w:cs="Arial"/>
          <w:szCs w:val="22"/>
        </w:rPr>
      </w:pPr>
      <w:r w:rsidRPr="00B1471A">
        <w:rPr>
          <w:rFonts w:cs="Arial"/>
          <w:i/>
          <w:szCs w:val="22"/>
        </w:rPr>
        <w:t>Preamble</w:t>
      </w:r>
    </w:p>
    <w:p w:rsidR="009D6AA4" w:rsidRPr="00B1471A" w:rsidRDefault="009D6AA4" w:rsidP="009D6AA4">
      <w:pPr>
        <w:pStyle w:val="AgreementText"/>
        <w:keepLines w:val="0"/>
        <w:rPr>
          <w:rFonts w:cs="Arial"/>
          <w:szCs w:val="22"/>
        </w:rPr>
      </w:pPr>
      <w:r w:rsidRPr="00B1471A">
        <w:rPr>
          <w:rFonts w:cs="Arial"/>
          <w:szCs w:val="22"/>
        </w:rPr>
        <w:tab/>
      </w:r>
      <w:r w:rsidRPr="00BC468B">
        <w:rPr>
          <w:rFonts w:cs="Arial"/>
          <w:szCs w:val="22"/>
        </w:rPr>
        <w:t xml:space="preserve">The </w:t>
      </w:r>
      <w:r>
        <w:rPr>
          <w:rFonts w:cs="Arial"/>
          <w:szCs w:val="22"/>
        </w:rPr>
        <w:t>Canadian Commissioner of Patents</w:t>
      </w:r>
      <w:r w:rsidRPr="00AF7424">
        <w:rPr>
          <w:rFonts w:cs="Arial"/>
          <w:szCs w:val="22"/>
        </w:rPr>
        <w:t xml:space="preserve"> and the International Bureau of the World Intellectual Property Organization</w:t>
      </w:r>
      <w:r w:rsidRPr="00B1471A">
        <w:rPr>
          <w:rFonts w:cs="Arial"/>
          <w:szCs w:val="22"/>
        </w:rPr>
        <w:t>,</w:t>
      </w:r>
    </w:p>
    <w:p w:rsidR="009D6AA4" w:rsidRPr="00B1471A" w:rsidRDefault="009D6AA4" w:rsidP="009D6AA4">
      <w:pPr>
        <w:pStyle w:val="AgreementText"/>
        <w:keepLines w:val="0"/>
        <w:rPr>
          <w:rFonts w:cs="Arial"/>
          <w:szCs w:val="22"/>
        </w:rPr>
      </w:pPr>
      <w:r w:rsidRPr="00B1471A">
        <w:rPr>
          <w:rFonts w:cs="Arial"/>
          <w:szCs w:val="22"/>
        </w:rPr>
        <w:tab/>
      </w:r>
      <w:r w:rsidRPr="00B1471A">
        <w:rPr>
          <w:rFonts w:cs="Arial"/>
          <w:i/>
          <w:szCs w:val="22"/>
        </w:rPr>
        <w:t>Considering</w:t>
      </w:r>
      <w:r w:rsidRPr="00B1471A">
        <w:rPr>
          <w:rFonts w:cs="Arial"/>
          <w:szCs w:val="22"/>
        </w:rPr>
        <w:t xml:space="preserve"> </w:t>
      </w:r>
      <w:r w:rsidRPr="00BC468B">
        <w:rPr>
          <w:rFonts w:cs="Arial"/>
          <w:szCs w:val="22"/>
        </w:rPr>
        <w:t xml:space="preserve">that the Agreement between the </w:t>
      </w:r>
      <w:r>
        <w:rPr>
          <w:rFonts w:cs="Arial"/>
          <w:szCs w:val="22"/>
        </w:rPr>
        <w:t>Canadian Commissioner of Patents</w:t>
      </w:r>
      <w:r w:rsidRPr="00BC468B">
        <w:rPr>
          <w:rFonts w:cs="Arial"/>
          <w:szCs w:val="22"/>
        </w:rPr>
        <w:t xml:space="preserve"> and the International Bureau of WIPO in relation to the functioning of the </w:t>
      </w:r>
      <w:r>
        <w:rPr>
          <w:rFonts w:cs="Arial"/>
          <w:szCs w:val="22"/>
        </w:rPr>
        <w:t>Canadian Commissioner of Patents</w:t>
      </w:r>
      <w:r w:rsidRPr="00BC468B">
        <w:rPr>
          <w:rFonts w:cs="Arial"/>
          <w:szCs w:val="22"/>
        </w:rPr>
        <w:t xml:space="preserve"> as an International Searching Authority and International Preliminary Examining Authority under the Patent Coopera</w:t>
      </w:r>
      <w:r>
        <w:rPr>
          <w:rFonts w:cs="Arial"/>
          <w:szCs w:val="22"/>
        </w:rPr>
        <w:t>tion Treaty (PCT) of December 13</w:t>
      </w:r>
      <w:r w:rsidRPr="00BC468B">
        <w:rPr>
          <w:rFonts w:cs="Arial"/>
          <w:szCs w:val="22"/>
        </w:rPr>
        <w:t>, 200</w:t>
      </w:r>
      <w:r>
        <w:rPr>
          <w:rFonts w:cs="Arial"/>
          <w:szCs w:val="22"/>
        </w:rPr>
        <w:t>7</w:t>
      </w:r>
      <w:r w:rsidRPr="00BC468B">
        <w:rPr>
          <w:rFonts w:cs="Arial"/>
          <w:szCs w:val="22"/>
        </w:rPr>
        <w:t xml:space="preserve"> (the Agreement), made under PCT Articles</w:t>
      </w:r>
      <w:r>
        <w:rPr>
          <w:rFonts w:cs="Arial"/>
          <w:szCs w:val="22"/>
        </w:rPr>
        <w:t> </w:t>
      </w:r>
      <w:r w:rsidRPr="00BC468B">
        <w:rPr>
          <w:rFonts w:cs="Arial"/>
          <w:szCs w:val="22"/>
        </w:rPr>
        <w:t>16(3</w:t>
      </w:r>
      <w:proofErr w:type="gramStart"/>
      <w:r w:rsidRPr="00BC468B">
        <w:rPr>
          <w:rFonts w:cs="Arial"/>
          <w:szCs w:val="22"/>
        </w:rPr>
        <w:t>)(</w:t>
      </w:r>
      <w:proofErr w:type="gramEnd"/>
      <w:r w:rsidRPr="00BC468B">
        <w:rPr>
          <w:rFonts w:cs="Arial"/>
          <w:szCs w:val="22"/>
        </w:rPr>
        <w:t>b) and</w:t>
      </w:r>
      <w:r>
        <w:rPr>
          <w:rFonts w:cs="Arial"/>
          <w:szCs w:val="22"/>
        </w:rPr>
        <w:t> </w:t>
      </w:r>
      <w:r w:rsidRPr="00BC468B">
        <w:rPr>
          <w:rFonts w:cs="Arial"/>
          <w:szCs w:val="22"/>
        </w:rPr>
        <w:t xml:space="preserve">32(3), was concluded for a period of </w:t>
      </w:r>
      <w:r>
        <w:rPr>
          <w:rFonts w:cs="Arial"/>
          <w:szCs w:val="22"/>
        </w:rPr>
        <w:t>10 years from January 1, 2008</w:t>
      </w:r>
      <w:r w:rsidRPr="00BC468B">
        <w:rPr>
          <w:rFonts w:cs="Arial"/>
          <w:szCs w:val="22"/>
        </w:rPr>
        <w:t xml:space="preserve"> to December 31, 2017</w:t>
      </w:r>
      <w:r w:rsidRPr="00B1471A">
        <w:rPr>
          <w:rFonts w:cs="Arial"/>
          <w:szCs w:val="22"/>
        </w:rPr>
        <w:t>,</w:t>
      </w:r>
      <w:r w:rsidRPr="00BC468B">
        <w:rPr>
          <w:rFonts w:cs="Arial"/>
          <w:szCs w:val="22"/>
        </w:rPr>
        <w:t xml:space="preserve"> </w:t>
      </w:r>
    </w:p>
    <w:p w:rsidR="009D6AA4" w:rsidRPr="00B1471A" w:rsidRDefault="009D6AA4" w:rsidP="009D6AA4">
      <w:pPr>
        <w:pStyle w:val="AgreementText"/>
        <w:keepLines w:val="0"/>
        <w:rPr>
          <w:rFonts w:cs="Arial"/>
          <w:szCs w:val="22"/>
        </w:rPr>
      </w:pPr>
      <w:r w:rsidRPr="00B1471A">
        <w:rPr>
          <w:rFonts w:cs="Arial"/>
          <w:szCs w:val="22"/>
        </w:rPr>
        <w:tab/>
      </w:r>
      <w:r w:rsidRPr="00B1471A">
        <w:rPr>
          <w:rFonts w:cs="Arial"/>
          <w:i/>
          <w:szCs w:val="22"/>
        </w:rPr>
        <w:t>Considering</w:t>
      </w:r>
      <w:r w:rsidRPr="00B1471A">
        <w:rPr>
          <w:rFonts w:cs="Arial"/>
          <w:szCs w:val="22"/>
        </w:rPr>
        <w:t xml:space="preserve"> </w:t>
      </w:r>
      <w:r w:rsidRPr="00BC468B">
        <w:rPr>
          <w:rFonts w:cs="Arial"/>
          <w:szCs w:val="22"/>
        </w:rPr>
        <w:t>that the said Agreement has been amended in</w:t>
      </w:r>
      <w:r>
        <w:rPr>
          <w:rFonts w:cs="Arial"/>
          <w:szCs w:val="22"/>
        </w:rPr>
        <w:t> </w:t>
      </w:r>
      <w:r w:rsidRPr="00BC468B">
        <w:rPr>
          <w:rFonts w:cs="Arial"/>
          <w:szCs w:val="22"/>
        </w:rPr>
        <w:t>2010, these amendments having been published in the PCT Gazette on July</w:t>
      </w:r>
      <w:r>
        <w:rPr>
          <w:rFonts w:cs="Arial"/>
          <w:szCs w:val="22"/>
        </w:rPr>
        <w:t> </w:t>
      </w:r>
      <w:r w:rsidRPr="00BC468B">
        <w:rPr>
          <w:rFonts w:cs="Arial"/>
          <w:szCs w:val="22"/>
        </w:rPr>
        <w:t>22, 2010</w:t>
      </w:r>
      <w:r w:rsidRPr="00B1471A">
        <w:rPr>
          <w:rFonts w:cs="Arial"/>
          <w:szCs w:val="22"/>
        </w:rPr>
        <w:t>,</w:t>
      </w:r>
      <w:r w:rsidRPr="00BC468B">
        <w:rPr>
          <w:rFonts w:cs="Arial"/>
          <w:szCs w:val="22"/>
        </w:rPr>
        <w:t xml:space="preserve"> </w:t>
      </w:r>
    </w:p>
    <w:p w:rsidR="009D6AA4" w:rsidRPr="00B1471A" w:rsidRDefault="009D6AA4" w:rsidP="009D6AA4">
      <w:pPr>
        <w:pStyle w:val="AgreementText"/>
        <w:keepLines w:val="0"/>
        <w:rPr>
          <w:rFonts w:cs="Arial"/>
          <w:szCs w:val="22"/>
        </w:rPr>
      </w:pPr>
      <w:r w:rsidRPr="00B1471A">
        <w:rPr>
          <w:rFonts w:cs="Arial"/>
          <w:szCs w:val="22"/>
        </w:rPr>
        <w:tab/>
      </w:r>
      <w:r w:rsidRPr="00B1471A">
        <w:rPr>
          <w:rFonts w:cs="Arial"/>
          <w:i/>
          <w:szCs w:val="22"/>
        </w:rPr>
        <w:t>Considering</w:t>
      </w:r>
      <w:r w:rsidRPr="00B1471A">
        <w:rPr>
          <w:rFonts w:cs="Arial"/>
          <w:szCs w:val="22"/>
        </w:rPr>
        <w:t xml:space="preserve"> </w:t>
      </w:r>
      <w:r w:rsidRPr="00BC468B">
        <w:rPr>
          <w:rFonts w:cs="Arial"/>
          <w:szCs w:val="22"/>
        </w:rPr>
        <w:t xml:space="preserve">that the </w:t>
      </w:r>
      <w:r w:rsidRPr="00A55C71">
        <w:rPr>
          <w:rFonts w:cs="Arial"/>
          <w:szCs w:val="22"/>
        </w:rPr>
        <w:t xml:space="preserve">Canadian Commissioner of Patents </w:t>
      </w:r>
      <w:r w:rsidRPr="00BC468B">
        <w:rPr>
          <w:rFonts w:cs="Arial"/>
          <w:szCs w:val="22"/>
        </w:rPr>
        <w:t>and the International Bureau of WIPO have already started negotiations for a new Agreement as provided under Article</w:t>
      </w:r>
      <w:r>
        <w:rPr>
          <w:rFonts w:cs="Arial"/>
          <w:szCs w:val="22"/>
        </w:rPr>
        <w:t> </w:t>
      </w:r>
      <w:r w:rsidRPr="00BC468B">
        <w:rPr>
          <w:rFonts w:cs="Arial"/>
          <w:szCs w:val="22"/>
        </w:rPr>
        <w:t>10 th</w:t>
      </w:r>
      <w:r>
        <w:rPr>
          <w:rFonts w:cs="Arial"/>
          <w:szCs w:val="22"/>
        </w:rPr>
        <w:t>erein</w:t>
      </w:r>
      <w:r w:rsidRPr="00B1471A">
        <w:rPr>
          <w:rFonts w:cs="Arial"/>
          <w:szCs w:val="22"/>
        </w:rPr>
        <w:t>,</w:t>
      </w:r>
      <w:r w:rsidRPr="00BC468B">
        <w:rPr>
          <w:rFonts w:cs="Arial"/>
          <w:szCs w:val="22"/>
        </w:rPr>
        <w:t xml:space="preserve"> </w:t>
      </w:r>
    </w:p>
    <w:p w:rsidR="009D6AA4" w:rsidRPr="00B1471A" w:rsidRDefault="009D6AA4" w:rsidP="009D6AA4">
      <w:pPr>
        <w:pStyle w:val="AgreementText"/>
        <w:keepLines w:val="0"/>
        <w:rPr>
          <w:rFonts w:cs="Arial"/>
          <w:szCs w:val="22"/>
        </w:rPr>
      </w:pPr>
      <w:r w:rsidRPr="00B1471A">
        <w:rPr>
          <w:rFonts w:cs="Arial"/>
          <w:szCs w:val="22"/>
        </w:rPr>
        <w:tab/>
      </w:r>
      <w:r>
        <w:rPr>
          <w:rFonts w:cs="Arial"/>
          <w:i/>
          <w:szCs w:val="22"/>
        </w:rPr>
        <w:t>Recognizing</w:t>
      </w:r>
      <w:r w:rsidRPr="00B1471A">
        <w:rPr>
          <w:rFonts w:cs="Arial"/>
          <w:szCs w:val="22"/>
        </w:rPr>
        <w:t xml:space="preserve"> </w:t>
      </w:r>
      <w:r w:rsidRPr="00134EAB">
        <w:rPr>
          <w:rFonts w:cs="Arial"/>
          <w:szCs w:val="22"/>
        </w:rPr>
        <w:t xml:space="preserve">that the </w:t>
      </w:r>
      <w:r>
        <w:rPr>
          <w:rFonts w:cs="Arial"/>
          <w:szCs w:val="22"/>
        </w:rPr>
        <w:t>Canadian Commissioner of Patents</w:t>
      </w:r>
      <w:r w:rsidRPr="00134EAB">
        <w:rPr>
          <w:rFonts w:cs="Arial"/>
          <w:szCs w:val="22"/>
        </w:rPr>
        <w:t xml:space="preserve"> will not be able to complete the necessary domestic procedures to ratify a new Agreement in relation to the functioning of the </w:t>
      </w:r>
      <w:r>
        <w:rPr>
          <w:rFonts w:cs="Arial"/>
          <w:szCs w:val="22"/>
        </w:rPr>
        <w:t>Canadian Commissioner of Patents</w:t>
      </w:r>
      <w:r w:rsidRPr="00134EAB">
        <w:rPr>
          <w:rFonts w:cs="Arial"/>
          <w:szCs w:val="22"/>
        </w:rPr>
        <w:t xml:space="preserve"> as an International Searching Authority and International Preliminary Examining Authority under the Patent Cooperation Treaty, prior to the expiration of the Agreement on December</w:t>
      </w:r>
      <w:r>
        <w:rPr>
          <w:rFonts w:cs="Arial"/>
          <w:szCs w:val="22"/>
        </w:rPr>
        <w:t> </w:t>
      </w:r>
      <w:r w:rsidRPr="00134EAB">
        <w:rPr>
          <w:rFonts w:cs="Arial"/>
          <w:szCs w:val="22"/>
        </w:rPr>
        <w:t>31, 2017</w:t>
      </w:r>
      <w:r>
        <w:rPr>
          <w:rFonts w:cs="Arial"/>
          <w:szCs w:val="22"/>
        </w:rPr>
        <w:t>;</w:t>
      </w:r>
    </w:p>
    <w:p w:rsidR="009D6AA4" w:rsidRDefault="009D6AA4" w:rsidP="009D6AA4">
      <w:pPr>
        <w:pStyle w:val="AgreementText"/>
        <w:keepLines w:val="0"/>
        <w:rPr>
          <w:rFonts w:cs="Arial"/>
          <w:i/>
          <w:szCs w:val="22"/>
        </w:rPr>
      </w:pPr>
      <w:r w:rsidRPr="00B1471A">
        <w:rPr>
          <w:rFonts w:cs="Arial"/>
          <w:szCs w:val="22"/>
        </w:rPr>
        <w:tab/>
      </w:r>
      <w:r w:rsidRPr="00B1471A">
        <w:rPr>
          <w:rFonts w:cs="Arial"/>
          <w:i/>
          <w:szCs w:val="22"/>
        </w:rPr>
        <w:t>Hereby agree as follows</w:t>
      </w:r>
      <w:r>
        <w:rPr>
          <w:rFonts w:cs="Arial"/>
          <w:i/>
          <w:szCs w:val="22"/>
        </w:rPr>
        <w:t>:</w:t>
      </w:r>
    </w:p>
    <w:p w:rsidR="009D6AA4" w:rsidRPr="004B06F5" w:rsidRDefault="009D6AA4" w:rsidP="009D6AA4">
      <w:pPr>
        <w:pStyle w:val="AgreementHeading"/>
      </w:pPr>
      <w:r>
        <w:t>Article 1</w:t>
      </w:r>
      <w:r w:rsidRPr="004B06F5">
        <w:br/>
      </w:r>
      <w:r>
        <w:t>Extension of the Agreement</w:t>
      </w:r>
    </w:p>
    <w:p w:rsidR="009D6AA4" w:rsidRPr="00B1471A" w:rsidRDefault="009D6AA4" w:rsidP="009D6AA4">
      <w:pPr>
        <w:pStyle w:val="AgreementText"/>
        <w:keepNext/>
        <w:rPr>
          <w:rFonts w:cs="Arial"/>
          <w:szCs w:val="22"/>
        </w:rPr>
      </w:pPr>
      <w:r w:rsidRPr="00B1471A">
        <w:rPr>
          <w:rFonts w:cs="Arial"/>
          <w:szCs w:val="22"/>
        </w:rPr>
        <w:tab/>
        <w:t>(1)</w:t>
      </w:r>
      <w:r w:rsidRPr="00B1471A">
        <w:rPr>
          <w:rFonts w:cs="Arial"/>
          <w:szCs w:val="22"/>
        </w:rPr>
        <w:tab/>
      </w:r>
      <w:r w:rsidRPr="006347A3">
        <w:rPr>
          <w:rFonts w:cs="Arial"/>
          <w:szCs w:val="22"/>
        </w:rPr>
        <w:t xml:space="preserve">The Agreement between the </w:t>
      </w:r>
      <w:r>
        <w:rPr>
          <w:rFonts w:cs="Arial"/>
          <w:szCs w:val="22"/>
        </w:rPr>
        <w:t>Canadian Commissioner of Patents</w:t>
      </w:r>
      <w:r w:rsidRPr="006347A3">
        <w:rPr>
          <w:rFonts w:cs="Arial"/>
          <w:szCs w:val="22"/>
        </w:rPr>
        <w:t xml:space="preserve"> and the International Bureau of WIPO signed on December</w:t>
      </w:r>
      <w:r>
        <w:rPr>
          <w:rFonts w:cs="Arial"/>
          <w:szCs w:val="22"/>
        </w:rPr>
        <w:t> 13, 2007</w:t>
      </w:r>
      <w:r w:rsidRPr="006347A3">
        <w:rPr>
          <w:rFonts w:cs="Arial"/>
          <w:szCs w:val="22"/>
        </w:rPr>
        <w:t>, including its amendments and Annexes, is hereby extended until December</w:t>
      </w:r>
      <w:r>
        <w:rPr>
          <w:rFonts w:cs="Arial"/>
          <w:szCs w:val="22"/>
        </w:rPr>
        <w:t> </w:t>
      </w:r>
      <w:r w:rsidRPr="006347A3">
        <w:rPr>
          <w:rFonts w:cs="Arial"/>
          <w:szCs w:val="22"/>
        </w:rPr>
        <w:t>31, 2018 or until the day before the entry into force of a new Agreement on the same subject matter in accordance with PCT Articles</w:t>
      </w:r>
      <w:r>
        <w:rPr>
          <w:rFonts w:cs="Arial"/>
          <w:szCs w:val="22"/>
        </w:rPr>
        <w:t> </w:t>
      </w:r>
      <w:r w:rsidRPr="006347A3">
        <w:rPr>
          <w:rFonts w:cs="Arial"/>
          <w:szCs w:val="22"/>
        </w:rPr>
        <w:t>16(3</w:t>
      </w:r>
      <w:proofErr w:type="gramStart"/>
      <w:r w:rsidRPr="006347A3">
        <w:rPr>
          <w:rFonts w:cs="Arial"/>
          <w:szCs w:val="22"/>
        </w:rPr>
        <w:t>)(</w:t>
      </w:r>
      <w:proofErr w:type="gramEnd"/>
      <w:r w:rsidRPr="006347A3">
        <w:rPr>
          <w:rFonts w:cs="Arial"/>
          <w:szCs w:val="22"/>
        </w:rPr>
        <w:t>b) and</w:t>
      </w:r>
      <w:r>
        <w:rPr>
          <w:rFonts w:cs="Arial"/>
          <w:szCs w:val="22"/>
        </w:rPr>
        <w:t> </w:t>
      </w:r>
      <w:r w:rsidRPr="006347A3">
        <w:rPr>
          <w:rFonts w:cs="Arial"/>
          <w:szCs w:val="22"/>
        </w:rPr>
        <w:t xml:space="preserve">32(3) and with the domestic legal and constitutional procedures of </w:t>
      </w:r>
      <w:r>
        <w:rPr>
          <w:rFonts w:cs="Arial"/>
          <w:szCs w:val="22"/>
        </w:rPr>
        <w:t>Canada</w:t>
      </w:r>
      <w:r w:rsidRPr="006347A3">
        <w:rPr>
          <w:rFonts w:cs="Arial"/>
          <w:szCs w:val="22"/>
        </w:rPr>
        <w:t>, whichever is sooner</w:t>
      </w:r>
      <w:r w:rsidRPr="00B1471A">
        <w:rPr>
          <w:rFonts w:cs="Arial"/>
          <w:szCs w:val="22"/>
        </w:rPr>
        <w:t>.</w:t>
      </w:r>
    </w:p>
    <w:p w:rsidR="009D6AA4" w:rsidRPr="00B1471A" w:rsidRDefault="009D6AA4" w:rsidP="009D6AA4">
      <w:pPr>
        <w:pStyle w:val="AgreementText"/>
        <w:rPr>
          <w:rFonts w:cs="Arial"/>
          <w:szCs w:val="22"/>
        </w:rPr>
      </w:pPr>
      <w:r w:rsidRPr="00B1471A">
        <w:rPr>
          <w:rFonts w:cs="Arial"/>
          <w:szCs w:val="22"/>
        </w:rPr>
        <w:tab/>
        <w:t>(2)</w:t>
      </w:r>
      <w:r w:rsidRPr="00B1471A">
        <w:rPr>
          <w:rFonts w:cs="Arial"/>
          <w:szCs w:val="22"/>
        </w:rPr>
        <w:tab/>
      </w:r>
      <w:r w:rsidRPr="006347A3">
        <w:rPr>
          <w:rFonts w:cs="Arial"/>
          <w:szCs w:val="22"/>
        </w:rPr>
        <w:t>Consequently, references made to “December 31, 2017” under Articles</w:t>
      </w:r>
      <w:r>
        <w:rPr>
          <w:rFonts w:cs="Arial"/>
          <w:szCs w:val="22"/>
        </w:rPr>
        <w:t> </w:t>
      </w:r>
      <w:r w:rsidRPr="006347A3">
        <w:rPr>
          <w:rFonts w:cs="Arial"/>
          <w:szCs w:val="22"/>
        </w:rPr>
        <w:t>10 and</w:t>
      </w:r>
      <w:r>
        <w:rPr>
          <w:rFonts w:cs="Arial"/>
          <w:szCs w:val="22"/>
        </w:rPr>
        <w:t> </w:t>
      </w:r>
      <w:r w:rsidRPr="006347A3">
        <w:rPr>
          <w:rFonts w:cs="Arial"/>
          <w:szCs w:val="22"/>
        </w:rPr>
        <w:t>12 of the Agreement are amended to “December 31, 2018”, accordingly</w:t>
      </w:r>
      <w:r w:rsidRPr="00B1471A">
        <w:rPr>
          <w:rFonts w:cs="Arial"/>
          <w:szCs w:val="22"/>
        </w:rPr>
        <w:t>.</w:t>
      </w:r>
    </w:p>
    <w:p w:rsidR="009D6AA4" w:rsidRPr="004B06F5" w:rsidRDefault="009D6AA4" w:rsidP="008A2A62">
      <w:pPr>
        <w:pStyle w:val="AgreementHeading"/>
      </w:pPr>
      <w:r>
        <w:t>Article 2</w:t>
      </w:r>
      <w:r w:rsidRPr="004B06F5">
        <w:br/>
      </w:r>
      <w:r w:rsidRPr="006347A3">
        <w:t>Approval and entry into force</w:t>
      </w:r>
    </w:p>
    <w:p w:rsidR="009D6AA4" w:rsidRPr="00B1471A" w:rsidRDefault="009D6AA4" w:rsidP="009D6AA4">
      <w:pPr>
        <w:pStyle w:val="AgreementText"/>
        <w:keepNext/>
        <w:rPr>
          <w:rFonts w:cs="Arial"/>
          <w:szCs w:val="22"/>
        </w:rPr>
      </w:pPr>
      <w:r w:rsidRPr="00B1471A">
        <w:rPr>
          <w:rFonts w:cs="Arial"/>
          <w:szCs w:val="22"/>
        </w:rPr>
        <w:tab/>
        <w:t>(1)</w:t>
      </w:r>
      <w:r w:rsidRPr="00B1471A">
        <w:rPr>
          <w:rFonts w:cs="Arial"/>
          <w:szCs w:val="22"/>
        </w:rPr>
        <w:tab/>
      </w:r>
      <w:r w:rsidRPr="006347A3">
        <w:rPr>
          <w:rFonts w:cs="Arial"/>
          <w:szCs w:val="22"/>
        </w:rPr>
        <w:t>In accordance with Article 11(1) of the Agreement, this amendment shall be subject to the approval of the Assembly of the International Patent Cooperation Union</w:t>
      </w:r>
      <w:r w:rsidRPr="00B1471A">
        <w:rPr>
          <w:rFonts w:cs="Arial"/>
          <w:szCs w:val="22"/>
        </w:rPr>
        <w:t>.</w:t>
      </w:r>
    </w:p>
    <w:p w:rsidR="009D6AA4" w:rsidRPr="00B1471A" w:rsidRDefault="009D6AA4" w:rsidP="009D6AA4">
      <w:pPr>
        <w:pStyle w:val="AgreementText"/>
        <w:keepNext/>
        <w:rPr>
          <w:rFonts w:cs="Arial"/>
          <w:szCs w:val="22"/>
        </w:rPr>
      </w:pPr>
      <w:r w:rsidRPr="00B1471A">
        <w:rPr>
          <w:rFonts w:cs="Arial"/>
          <w:szCs w:val="22"/>
        </w:rPr>
        <w:tab/>
        <w:t>(2)</w:t>
      </w:r>
      <w:r w:rsidRPr="00B1471A">
        <w:rPr>
          <w:rFonts w:cs="Arial"/>
          <w:szCs w:val="22"/>
        </w:rPr>
        <w:tab/>
      </w:r>
      <w:r w:rsidRPr="006347A3">
        <w:rPr>
          <w:rFonts w:cs="Arial"/>
          <w:szCs w:val="22"/>
        </w:rPr>
        <w:t xml:space="preserve">Subject to paragraph 1 of this Article, this amendment shall take </w:t>
      </w:r>
      <w:r>
        <w:rPr>
          <w:rFonts w:cs="Arial"/>
          <w:szCs w:val="22"/>
        </w:rPr>
        <w:t>effect on December 31, 2017</w:t>
      </w:r>
      <w:r w:rsidRPr="00B1471A">
        <w:rPr>
          <w:rFonts w:cs="Arial"/>
          <w:szCs w:val="22"/>
        </w:rPr>
        <w:t>.</w:t>
      </w:r>
    </w:p>
    <w:p w:rsidR="009D6AA4" w:rsidRPr="00B1471A" w:rsidRDefault="009D6AA4" w:rsidP="009D6AA4">
      <w:pPr>
        <w:pStyle w:val="AgreementText"/>
        <w:keepNext/>
        <w:ind w:firstLine="720"/>
        <w:rPr>
          <w:rFonts w:cs="Arial"/>
          <w:szCs w:val="22"/>
        </w:rPr>
      </w:pPr>
      <w:proofErr w:type="gramStart"/>
      <w:r w:rsidRPr="00B1471A">
        <w:rPr>
          <w:rFonts w:cs="Arial"/>
          <w:i/>
          <w:szCs w:val="22"/>
        </w:rPr>
        <w:t>In witness whereof</w:t>
      </w:r>
      <w:r w:rsidRPr="00B1471A">
        <w:rPr>
          <w:rFonts w:cs="Arial"/>
          <w:szCs w:val="22"/>
        </w:rPr>
        <w:t xml:space="preserve"> the parties hereto have executed this Agreement.</w:t>
      </w:r>
      <w:proofErr w:type="gramEnd"/>
    </w:p>
    <w:p w:rsidR="009D6AA4" w:rsidRPr="00B1471A" w:rsidRDefault="009D6AA4" w:rsidP="009D6AA4">
      <w:pPr>
        <w:pStyle w:val="AgreementText"/>
        <w:keepNext/>
        <w:keepLines w:val="0"/>
        <w:rPr>
          <w:rFonts w:cs="Arial"/>
          <w:szCs w:val="22"/>
        </w:rPr>
      </w:pPr>
      <w:r w:rsidRPr="00B1471A">
        <w:rPr>
          <w:rFonts w:cs="Arial"/>
          <w:szCs w:val="22"/>
        </w:rPr>
        <w:tab/>
        <w:t xml:space="preserve">Done at </w:t>
      </w:r>
      <w:r w:rsidRPr="00944E27">
        <w:rPr>
          <w:rFonts w:cs="Arial"/>
          <w:i/>
          <w:szCs w:val="22"/>
        </w:rPr>
        <w:t>[city]</w:t>
      </w:r>
      <w:r w:rsidRPr="00B1471A">
        <w:rPr>
          <w:rFonts w:cs="Arial"/>
          <w:szCs w:val="22"/>
        </w:rPr>
        <w:t>, this</w:t>
      </w:r>
      <w:r>
        <w:rPr>
          <w:rFonts w:cs="Arial"/>
          <w:szCs w:val="22"/>
        </w:rPr>
        <w:t xml:space="preserve"> </w:t>
      </w:r>
      <w:r w:rsidRPr="00944E27">
        <w:rPr>
          <w:rFonts w:cs="Arial"/>
          <w:i/>
          <w:szCs w:val="22"/>
        </w:rPr>
        <w:t>[date]</w:t>
      </w:r>
      <w:r w:rsidRPr="00B1471A">
        <w:rPr>
          <w:rFonts w:cs="Arial"/>
          <w:szCs w:val="22"/>
        </w:rPr>
        <w:t xml:space="preserve">, </w:t>
      </w:r>
      <w:r w:rsidRPr="00243298">
        <w:rPr>
          <w:rFonts w:cs="Arial"/>
          <w:szCs w:val="22"/>
        </w:rPr>
        <w:t xml:space="preserve">in </w:t>
      </w:r>
      <w:r>
        <w:rPr>
          <w:rFonts w:cs="Arial"/>
          <w:szCs w:val="22"/>
        </w:rPr>
        <w:t>two</w:t>
      </w:r>
      <w:r w:rsidRPr="00243298">
        <w:rPr>
          <w:rFonts w:cs="Arial"/>
          <w:szCs w:val="22"/>
        </w:rPr>
        <w:t xml:space="preserve"> originals</w:t>
      </w:r>
      <w:r>
        <w:rPr>
          <w:rFonts w:cs="Arial"/>
          <w:szCs w:val="22"/>
        </w:rPr>
        <w:t xml:space="preserve"> in the English </w:t>
      </w:r>
      <w:r w:rsidR="00F7013F">
        <w:rPr>
          <w:rFonts w:cs="Arial"/>
          <w:szCs w:val="22"/>
        </w:rPr>
        <w:t xml:space="preserve">and French </w:t>
      </w:r>
      <w:r w:rsidRPr="00B1471A">
        <w:rPr>
          <w:rFonts w:cs="Arial"/>
          <w:szCs w:val="22"/>
        </w:rPr>
        <w:t>language</w:t>
      </w:r>
      <w:r w:rsidR="00F7013F">
        <w:rPr>
          <w:rFonts w:cs="Arial"/>
          <w:szCs w:val="22"/>
        </w:rPr>
        <w:t>s, each text being equally authentic</w:t>
      </w:r>
      <w:r w:rsidRPr="00B1471A">
        <w:rPr>
          <w:rFonts w:cs="Arial"/>
          <w:szCs w:val="22"/>
        </w:rPr>
        <w:t>.</w:t>
      </w:r>
    </w:p>
    <w:tbl>
      <w:tblPr>
        <w:tblW w:w="0" w:type="auto"/>
        <w:tblLayout w:type="fixed"/>
        <w:tblLook w:val="0000" w:firstRow="0" w:lastRow="0" w:firstColumn="0" w:lastColumn="0" w:noHBand="0" w:noVBand="0"/>
      </w:tblPr>
      <w:tblGrid>
        <w:gridCol w:w="4643"/>
        <w:gridCol w:w="4643"/>
      </w:tblGrid>
      <w:tr w:rsidR="009D6AA4" w:rsidRPr="00B1471A" w:rsidTr="00C0496A">
        <w:trPr>
          <w:trHeight w:val="662"/>
        </w:trPr>
        <w:tc>
          <w:tcPr>
            <w:tcW w:w="4643" w:type="dxa"/>
          </w:tcPr>
          <w:p w:rsidR="009D6AA4" w:rsidRPr="00B1471A" w:rsidRDefault="009D6AA4" w:rsidP="00C0496A">
            <w:pPr>
              <w:pStyle w:val="AgreementText"/>
              <w:keepNext/>
              <w:keepLines w:val="0"/>
              <w:tabs>
                <w:tab w:val="left" w:pos="4536"/>
              </w:tabs>
              <w:rPr>
                <w:rFonts w:cs="Arial"/>
                <w:szCs w:val="22"/>
              </w:rPr>
            </w:pPr>
            <w:r w:rsidRPr="00B1471A">
              <w:rPr>
                <w:rFonts w:cs="Arial"/>
                <w:szCs w:val="22"/>
              </w:rPr>
              <w:t xml:space="preserve">For the </w:t>
            </w:r>
            <w:r>
              <w:rPr>
                <w:rFonts w:cs="Arial"/>
                <w:szCs w:val="22"/>
              </w:rPr>
              <w:t>Canadian Commissioner of Patents by</w:t>
            </w:r>
            <w:r w:rsidRPr="00B1471A">
              <w:rPr>
                <w:rFonts w:cs="Arial"/>
                <w:szCs w:val="22"/>
              </w:rPr>
              <w:t>:</w:t>
            </w:r>
          </w:p>
        </w:tc>
        <w:tc>
          <w:tcPr>
            <w:tcW w:w="4643" w:type="dxa"/>
          </w:tcPr>
          <w:p w:rsidR="009D6AA4" w:rsidRPr="00B1471A" w:rsidRDefault="009D6AA4" w:rsidP="00C0496A">
            <w:pPr>
              <w:pStyle w:val="AgreementText"/>
              <w:keepNext/>
              <w:keepLines w:val="0"/>
              <w:tabs>
                <w:tab w:val="left" w:pos="4536"/>
              </w:tabs>
              <w:rPr>
                <w:rFonts w:cs="Arial"/>
                <w:szCs w:val="22"/>
              </w:rPr>
            </w:pPr>
            <w:r w:rsidRPr="00B1471A">
              <w:rPr>
                <w:rFonts w:cs="Arial"/>
                <w:szCs w:val="22"/>
              </w:rPr>
              <w:t xml:space="preserve">For the International Bureau </w:t>
            </w:r>
            <w:r>
              <w:rPr>
                <w:rFonts w:cs="Arial"/>
                <w:szCs w:val="22"/>
              </w:rPr>
              <w:t xml:space="preserve">of the World Intellectual Property Organization </w:t>
            </w:r>
            <w:r w:rsidRPr="00B1471A">
              <w:rPr>
                <w:rFonts w:cs="Arial"/>
                <w:szCs w:val="22"/>
              </w:rPr>
              <w:t>by:</w:t>
            </w:r>
          </w:p>
        </w:tc>
      </w:tr>
    </w:tbl>
    <w:p w:rsidR="009D6AA4" w:rsidRDefault="009D6AA4" w:rsidP="009D6AA4">
      <w:pPr>
        <w:pStyle w:val="AgreementText"/>
        <w:jc w:val="center"/>
        <w:rPr>
          <w:rFonts w:cs="Arial"/>
          <w:szCs w:val="22"/>
        </w:rPr>
      </w:pPr>
    </w:p>
    <w:p w:rsidR="009D6AA4" w:rsidRDefault="009D6AA4">
      <w:pPr>
        <w:rPr>
          <w:rFonts w:eastAsia="Times New Roman"/>
          <w:szCs w:val="22"/>
        </w:rPr>
      </w:pPr>
      <w:r>
        <w:rPr>
          <w:szCs w:val="22"/>
        </w:rPr>
        <w:br w:type="page"/>
      </w:r>
    </w:p>
    <w:p w:rsidR="00B37F14" w:rsidRPr="00B1471A" w:rsidRDefault="00B37F14" w:rsidP="00B37F14">
      <w:pPr>
        <w:pStyle w:val="AgreementText"/>
        <w:jc w:val="center"/>
        <w:rPr>
          <w:rFonts w:cs="Arial"/>
          <w:szCs w:val="22"/>
        </w:rPr>
      </w:pPr>
      <w:r>
        <w:rPr>
          <w:rFonts w:cs="Arial"/>
          <w:szCs w:val="22"/>
        </w:rPr>
        <w:t xml:space="preserve">Draft </w:t>
      </w:r>
      <w:r w:rsidRPr="00B1471A">
        <w:rPr>
          <w:rFonts w:cs="Arial"/>
          <w:szCs w:val="22"/>
        </w:rPr>
        <w:t>Agreement</w:t>
      </w:r>
    </w:p>
    <w:p w:rsidR="00B37F14" w:rsidRPr="00B1471A" w:rsidRDefault="00B37F14" w:rsidP="00B37F14">
      <w:pPr>
        <w:pStyle w:val="AgreementText"/>
        <w:jc w:val="center"/>
        <w:rPr>
          <w:rFonts w:cs="Arial"/>
          <w:szCs w:val="22"/>
        </w:rPr>
      </w:pPr>
      <w:proofErr w:type="gramStart"/>
      <w:r w:rsidRPr="00B1471A">
        <w:rPr>
          <w:rFonts w:cs="Arial"/>
          <w:szCs w:val="22"/>
        </w:rPr>
        <w:t>between</w:t>
      </w:r>
      <w:proofErr w:type="gramEnd"/>
      <w:r w:rsidRPr="00B1471A">
        <w:rPr>
          <w:rFonts w:cs="Arial"/>
          <w:szCs w:val="22"/>
        </w:rPr>
        <w:t xml:space="preserve"> the </w:t>
      </w:r>
      <w:r>
        <w:rPr>
          <w:rFonts w:cs="Arial"/>
          <w:szCs w:val="22"/>
        </w:rPr>
        <w:t>Canadian Commissioner of Patents</w:t>
      </w:r>
      <w:r w:rsidRPr="00B1471A">
        <w:rPr>
          <w:rFonts w:cs="Arial"/>
          <w:szCs w:val="22"/>
        </w:rPr>
        <w:br/>
        <w:t>and the International Bureau of the World Intellectual Property Organization</w:t>
      </w:r>
    </w:p>
    <w:p w:rsidR="00B37F14" w:rsidRPr="00B1471A" w:rsidRDefault="00B37F14" w:rsidP="00B37F14">
      <w:pPr>
        <w:pStyle w:val="AgreementText"/>
        <w:jc w:val="center"/>
        <w:rPr>
          <w:rFonts w:cs="Arial"/>
          <w:szCs w:val="22"/>
        </w:rPr>
      </w:pPr>
      <w:r w:rsidRPr="00B1471A">
        <w:rPr>
          <w:rFonts w:cs="Arial"/>
          <w:szCs w:val="22"/>
        </w:rPr>
        <w:t xml:space="preserve">in relation to the functioning of the </w:t>
      </w:r>
      <w:r>
        <w:rPr>
          <w:rFonts w:cs="Arial"/>
          <w:szCs w:val="22"/>
        </w:rPr>
        <w:t>Canadian Commissioner of Patents</w:t>
      </w:r>
      <w:r w:rsidRPr="00B1471A">
        <w:rPr>
          <w:rFonts w:cs="Arial"/>
          <w:szCs w:val="22"/>
        </w:rPr>
        <w:br/>
        <w:t>as an International Searching Authority</w:t>
      </w:r>
      <w:r w:rsidRPr="00B1471A">
        <w:rPr>
          <w:rFonts w:cs="Arial"/>
          <w:szCs w:val="22"/>
        </w:rPr>
        <w:br/>
        <w:t>and International Preliminary Examining Authority</w:t>
      </w:r>
      <w:r w:rsidRPr="00B1471A">
        <w:rPr>
          <w:rFonts w:cs="Arial"/>
          <w:szCs w:val="22"/>
        </w:rPr>
        <w:br/>
        <w:t>under the Patent Cooperation Treaty</w:t>
      </w:r>
    </w:p>
    <w:p w:rsidR="00B37F14" w:rsidRPr="00B1471A" w:rsidRDefault="00B37F14" w:rsidP="00B37F14">
      <w:pPr>
        <w:pStyle w:val="AgreementText"/>
        <w:keepLines w:val="0"/>
        <w:jc w:val="center"/>
        <w:rPr>
          <w:rFonts w:cs="Arial"/>
          <w:szCs w:val="22"/>
        </w:rPr>
      </w:pPr>
      <w:r w:rsidRPr="00B1471A">
        <w:rPr>
          <w:rFonts w:cs="Arial"/>
          <w:i/>
          <w:szCs w:val="22"/>
        </w:rPr>
        <w:t>Preamble</w:t>
      </w:r>
    </w:p>
    <w:p w:rsidR="00B37F14" w:rsidRPr="00B1471A" w:rsidRDefault="00B37F14" w:rsidP="00B37F14">
      <w:pPr>
        <w:pStyle w:val="AgreementText"/>
        <w:keepLines w:val="0"/>
        <w:rPr>
          <w:rFonts w:cs="Arial"/>
          <w:szCs w:val="22"/>
        </w:rPr>
      </w:pPr>
      <w:r w:rsidRPr="00B1471A">
        <w:rPr>
          <w:rFonts w:cs="Arial"/>
          <w:szCs w:val="22"/>
        </w:rPr>
        <w:tab/>
      </w:r>
      <w:r w:rsidRPr="00AF7424">
        <w:rPr>
          <w:rFonts w:cs="Arial"/>
          <w:szCs w:val="22"/>
        </w:rPr>
        <w:t xml:space="preserve">The </w:t>
      </w:r>
      <w:r>
        <w:rPr>
          <w:rFonts w:cs="Arial"/>
          <w:szCs w:val="22"/>
        </w:rPr>
        <w:t>Canadian Commissioner of Patents</w:t>
      </w:r>
      <w:r w:rsidRPr="00AF7424">
        <w:rPr>
          <w:rFonts w:cs="Arial"/>
          <w:szCs w:val="22"/>
        </w:rPr>
        <w:t xml:space="preserve"> and the International Bureau of the World Intellectual Property Organization</w:t>
      </w:r>
      <w:r w:rsidRPr="00B1471A">
        <w:rPr>
          <w:rFonts w:cs="Arial"/>
          <w:szCs w:val="22"/>
        </w:rPr>
        <w:t>,</w:t>
      </w:r>
    </w:p>
    <w:p w:rsidR="00B37F14" w:rsidRPr="00B1471A" w:rsidRDefault="00B37F14" w:rsidP="00B37F14">
      <w:pPr>
        <w:pStyle w:val="AgreementText"/>
        <w:keepLines w:val="0"/>
        <w:rPr>
          <w:rFonts w:cs="Arial"/>
          <w:szCs w:val="22"/>
        </w:rPr>
      </w:pPr>
      <w:r w:rsidRPr="00B1471A">
        <w:rPr>
          <w:rFonts w:cs="Arial"/>
          <w:szCs w:val="22"/>
        </w:rPr>
        <w:tab/>
      </w:r>
      <w:r w:rsidRPr="00B1471A">
        <w:rPr>
          <w:rFonts w:cs="Arial"/>
          <w:i/>
          <w:szCs w:val="22"/>
        </w:rPr>
        <w:t>Considering</w:t>
      </w:r>
      <w:r w:rsidRPr="00B1471A">
        <w:rPr>
          <w:rFonts w:cs="Arial"/>
          <w:szCs w:val="22"/>
        </w:rPr>
        <w:t xml:space="preserve"> that the PCT Assembly, having heard the advice of the PCT Committee for Technical Cooperation, has appointed the </w:t>
      </w:r>
      <w:r>
        <w:rPr>
          <w:rFonts w:cs="Arial"/>
          <w:szCs w:val="22"/>
        </w:rPr>
        <w:t xml:space="preserve">Canadian Commissioner of Patents </w:t>
      </w:r>
      <w:r w:rsidRPr="00B1471A">
        <w:rPr>
          <w:rFonts w:cs="Arial"/>
          <w:szCs w:val="22"/>
        </w:rPr>
        <w:t>as an International Searching and Preliminary Examining Authority under the Patent Cooperation Treaty and approved this Agreement in accordance with Articles 16(3) and 32(3),</w:t>
      </w:r>
    </w:p>
    <w:p w:rsidR="00B37F14" w:rsidRPr="00B1471A" w:rsidRDefault="00B37F14" w:rsidP="00B37F14">
      <w:pPr>
        <w:pStyle w:val="AgreementText"/>
        <w:keepLines w:val="0"/>
        <w:rPr>
          <w:rFonts w:cs="Arial"/>
          <w:i/>
          <w:szCs w:val="22"/>
        </w:rPr>
      </w:pPr>
      <w:r w:rsidRPr="00B1471A">
        <w:rPr>
          <w:rFonts w:cs="Arial"/>
          <w:i/>
          <w:szCs w:val="22"/>
        </w:rPr>
        <w:tab/>
        <w:t>Hereby agree as follows:</w:t>
      </w:r>
    </w:p>
    <w:p w:rsidR="00B37F14" w:rsidRPr="004B06F5" w:rsidRDefault="00B37F14" w:rsidP="00B37F14">
      <w:pPr>
        <w:pStyle w:val="AgreementHeading"/>
        <w:keepNext w:val="0"/>
        <w:keepLines w:val="0"/>
      </w:pPr>
      <w:r w:rsidRPr="009203FB">
        <w:t>Article</w:t>
      </w:r>
      <w:r w:rsidRPr="004B06F5">
        <w:t xml:space="preserve"> </w:t>
      </w:r>
      <w:proofErr w:type="gramStart"/>
      <w:r w:rsidRPr="004B06F5">
        <w:t>1</w:t>
      </w:r>
      <w:r w:rsidRPr="004B06F5">
        <w:br/>
        <w:t>Terms</w:t>
      </w:r>
      <w:proofErr w:type="gramEnd"/>
      <w:r w:rsidRPr="004B06F5">
        <w:t xml:space="preserve"> and Expressions</w:t>
      </w:r>
    </w:p>
    <w:p w:rsidR="00B37F14" w:rsidRPr="00B1471A" w:rsidRDefault="00B37F14" w:rsidP="00B37F14">
      <w:pPr>
        <w:pStyle w:val="AgreementText"/>
        <w:keepLines w:val="0"/>
        <w:rPr>
          <w:rFonts w:cs="Arial"/>
          <w:szCs w:val="22"/>
        </w:rPr>
      </w:pPr>
      <w:r w:rsidRPr="00B1471A">
        <w:rPr>
          <w:rFonts w:cs="Arial"/>
          <w:szCs w:val="22"/>
        </w:rPr>
        <w:tab/>
        <w:t>(1)</w:t>
      </w:r>
      <w:r w:rsidRPr="00B1471A">
        <w:rPr>
          <w:rFonts w:cs="Arial"/>
          <w:szCs w:val="22"/>
        </w:rPr>
        <w:tab/>
        <w:t>For the purposes of this Agreement:</w:t>
      </w:r>
    </w:p>
    <w:p w:rsidR="00B37F14" w:rsidRPr="00B1471A" w:rsidRDefault="00B37F14" w:rsidP="00B37F14">
      <w:pPr>
        <w:pStyle w:val="AgreementText"/>
        <w:keepLines w:val="0"/>
        <w:rPr>
          <w:rFonts w:cs="Arial"/>
          <w:szCs w:val="22"/>
        </w:rPr>
      </w:pPr>
      <w:r w:rsidRPr="00B1471A">
        <w:rPr>
          <w:rFonts w:cs="Arial"/>
          <w:szCs w:val="22"/>
        </w:rPr>
        <w:tab/>
      </w:r>
      <w:r>
        <w:rPr>
          <w:rFonts w:cs="Arial"/>
          <w:szCs w:val="22"/>
        </w:rPr>
        <w:tab/>
      </w:r>
      <w:r w:rsidRPr="00B1471A">
        <w:rPr>
          <w:rFonts w:cs="Arial"/>
          <w:szCs w:val="22"/>
        </w:rPr>
        <w:t>(a)</w:t>
      </w:r>
      <w:r w:rsidRPr="00B1471A">
        <w:rPr>
          <w:rFonts w:cs="Arial"/>
          <w:szCs w:val="22"/>
        </w:rPr>
        <w:tab/>
        <w:t>“Treaty” means the Patent Cooperation Treaty;</w:t>
      </w:r>
    </w:p>
    <w:p w:rsidR="00B37F14" w:rsidRPr="00B1471A" w:rsidRDefault="00B37F14" w:rsidP="00B37F14">
      <w:pPr>
        <w:pStyle w:val="AgreementText"/>
        <w:keepLines w:val="0"/>
        <w:rPr>
          <w:rFonts w:cs="Arial"/>
          <w:szCs w:val="22"/>
        </w:rPr>
      </w:pPr>
      <w:r w:rsidRPr="00B1471A">
        <w:rPr>
          <w:rFonts w:cs="Arial"/>
          <w:szCs w:val="22"/>
        </w:rPr>
        <w:tab/>
      </w:r>
      <w:r>
        <w:rPr>
          <w:rFonts w:cs="Arial"/>
          <w:szCs w:val="22"/>
        </w:rPr>
        <w:tab/>
      </w:r>
      <w:r w:rsidRPr="00B1471A">
        <w:rPr>
          <w:rFonts w:cs="Arial"/>
          <w:szCs w:val="22"/>
        </w:rPr>
        <w:t>(b)</w:t>
      </w:r>
      <w:r w:rsidRPr="00B1471A">
        <w:rPr>
          <w:rFonts w:cs="Arial"/>
          <w:szCs w:val="22"/>
        </w:rPr>
        <w:tab/>
        <w:t xml:space="preserve">“Regulations” </w:t>
      </w:r>
      <w:proofErr w:type="gramStart"/>
      <w:r w:rsidRPr="00B1471A">
        <w:rPr>
          <w:rFonts w:cs="Arial"/>
          <w:szCs w:val="22"/>
        </w:rPr>
        <w:t>means</w:t>
      </w:r>
      <w:proofErr w:type="gramEnd"/>
      <w:r w:rsidRPr="00B1471A">
        <w:rPr>
          <w:rFonts w:cs="Arial"/>
          <w:szCs w:val="22"/>
        </w:rPr>
        <w:t xml:space="preserve"> the Regulations under the Treaty;</w:t>
      </w:r>
    </w:p>
    <w:p w:rsidR="00B37F14" w:rsidRPr="00B1471A" w:rsidRDefault="00B37F14" w:rsidP="00B37F14">
      <w:pPr>
        <w:pStyle w:val="AgreementText"/>
        <w:keepLines w:val="0"/>
        <w:rPr>
          <w:rFonts w:cs="Arial"/>
          <w:szCs w:val="22"/>
        </w:rPr>
      </w:pPr>
      <w:r w:rsidRPr="00B1471A">
        <w:rPr>
          <w:rFonts w:cs="Arial"/>
          <w:szCs w:val="22"/>
        </w:rPr>
        <w:tab/>
      </w:r>
      <w:r>
        <w:rPr>
          <w:rFonts w:cs="Arial"/>
          <w:szCs w:val="22"/>
        </w:rPr>
        <w:tab/>
      </w:r>
      <w:r w:rsidRPr="00B1471A">
        <w:rPr>
          <w:rFonts w:cs="Arial"/>
          <w:szCs w:val="22"/>
        </w:rPr>
        <w:t>(c)</w:t>
      </w:r>
      <w:r w:rsidRPr="00B1471A">
        <w:rPr>
          <w:rFonts w:cs="Arial"/>
          <w:szCs w:val="22"/>
        </w:rPr>
        <w:tab/>
        <w:t>“Administrative Instructions” means the Administrative Instructions under the Treaty;</w:t>
      </w:r>
    </w:p>
    <w:p w:rsidR="00B37F14" w:rsidRPr="00B1471A" w:rsidRDefault="00B37F14" w:rsidP="00B37F14">
      <w:pPr>
        <w:pStyle w:val="AgreementText"/>
        <w:keepLines w:val="0"/>
        <w:rPr>
          <w:rFonts w:cs="Arial"/>
          <w:szCs w:val="22"/>
        </w:rPr>
      </w:pPr>
      <w:r w:rsidRPr="00B1471A">
        <w:rPr>
          <w:rFonts w:cs="Arial"/>
          <w:szCs w:val="22"/>
        </w:rPr>
        <w:tab/>
      </w:r>
      <w:r>
        <w:rPr>
          <w:rFonts w:cs="Arial"/>
          <w:szCs w:val="22"/>
        </w:rPr>
        <w:tab/>
      </w:r>
      <w:r w:rsidRPr="00B1471A">
        <w:rPr>
          <w:rFonts w:cs="Arial"/>
          <w:szCs w:val="22"/>
        </w:rPr>
        <w:t>(d)</w:t>
      </w:r>
      <w:r w:rsidRPr="00B1471A">
        <w:rPr>
          <w:rFonts w:cs="Arial"/>
          <w:szCs w:val="22"/>
        </w:rPr>
        <w:tab/>
        <w:t>“Article” (except where a specific reference is made to an Article of this Agreement) means an Article of the Treaty;</w:t>
      </w:r>
    </w:p>
    <w:p w:rsidR="00B37F14" w:rsidRPr="00B1471A" w:rsidRDefault="00B37F14" w:rsidP="00B37F14">
      <w:pPr>
        <w:pStyle w:val="AgreementText"/>
        <w:keepLines w:val="0"/>
        <w:rPr>
          <w:rFonts w:cs="Arial"/>
          <w:szCs w:val="22"/>
        </w:rPr>
      </w:pPr>
      <w:r w:rsidRPr="00B1471A">
        <w:rPr>
          <w:rFonts w:cs="Arial"/>
          <w:szCs w:val="22"/>
        </w:rPr>
        <w:tab/>
      </w:r>
      <w:r>
        <w:rPr>
          <w:rFonts w:cs="Arial"/>
          <w:szCs w:val="22"/>
        </w:rPr>
        <w:tab/>
      </w:r>
      <w:r w:rsidRPr="00B1471A">
        <w:rPr>
          <w:rFonts w:cs="Arial"/>
          <w:szCs w:val="22"/>
        </w:rPr>
        <w:t>(e)</w:t>
      </w:r>
      <w:r w:rsidRPr="00B1471A">
        <w:rPr>
          <w:rFonts w:cs="Arial"/>
          <w:szCs w:val="22"/>
        </w:rPr>
        <w:tab/>
        <w:t>“Rule” means a Rule of the Regulations;</w:t>
      </w:r>
    </w:p>
    <w:p w:rsidR="00B37F14" w:rsidRPr="00B1471A" w:rsidRDefault="00B37F14" w:rsidP="00B37F14">
      <w:pPr>
        <w:pStyle w:val="AgreementText"/>
        <w:keepLines w:val="0"/>
        <w:rPr>
          <w:rFonts w:cs="Arial"/>
          <w:szCs w:val="22"/>
        </w:rPr>
      </w:pPr>
      <w:r w:rsidRPr="00B1471A">
        <w:rPr>
          <w:rFonts w:cs="Arial"/>
          <w:szCs w:val="22"/>
        </w:rPr>
        <w:tab/>
      </w:r>
      <w:r>
        <w:rPr>
          <w:rFonts w:cs="Arial"/>
          <w:szCs w:val="22"/>
        </w:rPr>
        <w:tab/>
      </w:r>
      <w:r w:rsidRPr="00B1471A">
        <w:rPr>
          <w:rFonts w:cs="Arial"/>
          <w:szCs w:val="22"/>
        </w:rPr>
        <w:t>(f)</w:t>
      </w:r>
      <w:r w:rsidRPr="00B1471A">
        <w:rPr>
          <w:rFonts w:cs="Arial"/>
          <w:szCs w:val="22"/>
        </w:rPr>
        <w:tab/>
        <w:t>“Contracting State” means a State party to the Treaty;</w:t>
      </w:r>
    </w:p>
    <w:p w:rsidR="00B37F14" w:rsidRPr="00B1471A" w:rsidRDefault="00B37F14" w:rsidP="00B37F14">
      <w:pPr>
        <w:pStyle w:val="AgreementText"/>
        <w:keepLines w:val="0"/>
        <w:rPr>
          <w:rFonts w:cs="Arial"/>
          <w:szCs w:val="22"/>
        </w:rPr>
      </w:pPr>
      <w:r w:rsidRPr="00B1471A">
        <w:rPr>
          <w:rFonts w:cs="Arial"/>
          <w:szCs w:val="22"/>
        </w:rPr>
        <w:tab/>
      </w:r>
      <w:r>
        <w:rPr>
          <w:rFonts w:cs="Arial"/>
          <w:szCs w:val="22"/>
        </w:rPr>
        <w:tab/>
      </w:r>
      <w:r w:rsidRPr="00B1471A">
        <w:rPr>
          <w:rFonts w:cs="Arial"/>
          <w:szCs w:val="22"/>
        </w:rPr>
        <w:t>(g)</w:t>
      </w:r>
      <w:r w:rsidRPr="00B1471A">
        <w:rPr>
          <w:rFonts w:cs="Arial"/>
          <w:szCs w:val="22"/>
        </w:rPr>
        <w:tab/>
        <w:t>“</w:t>
      </w:r>
      <w:proofErr w:type="gramStart"/>
      <w:r w:rsidRPr="00B1471A">
        <w:rPr>
          <w:rFonts w:cs="Arial"/>
          <w:szCs w:val="22"/>
        </w:rPr>
        <w:t>the</w:t>
      </w:r>
      <w:proofErr w:type="gramEnd"/>
      <w:r w:rsidRPr="00B1471A">
        <w:rPr>
          <w:rFonts w:cs="Arial"/>
          <w:szCs w:val="22"/>
        </w:rPr>
        <w:t xml:space="preserve"> Authority” means the </w:t>
      </w:r>
      <w:r>
        <w:rPr>
          <w:rFonts w:cs="Arial"/>
          <w:szCs w:val="22"/>
        </w:rPr>
        <w:t>Canadian Commissioner of Patents</w:t>
      </w:r>
      <w:r w:rsidRPr="00B1471A">
        <w:rPr>
          <w:rFonts w:cs="Arial"/>
          <w:szCs w:val="22"/>
        </w:rPr>
        <w:t>;</w:t>
      </w:r>
    </w:p>
    <w:p w:rsidR="00B37F14" w:rsidRPr="00B1471A" w:rsidRDefault="00B37F14" w:rsidP="00B37F14">
      <w:pPr>
        <w:pStyle w:val="AgreementText"/>
        <w:keepLines w:val="0"/>
        <w:rPr>
          <w:rFonts w:cs="Arial"/>
          <w:szCs w:val="22"/>
        </w:rPr>
      </w:pPr>
      <w:r w:rsidRPr="00B1471A">
        <w:rPr>
          <w:rFonts w:cs="Arial"/>
          <w:szCs w:val="22"/>
        </w:rPr>
        <w:tab/>
      </w:r>
      <w:r>
        <w:rPr>
          <w:rFonts w:cs="Arial"/>
          <w:szCs w:val="22"/>
        </w:rPr>
        <w:tab/>
      </w:r>
      <w:r w:rsidRPr="00B1471A">
        <w:rPr>
          <w:rFonts w:cs="Arial"/>
          <w:szCs w:val="22"/>
        </w:rPr>
        <w:t>(h)</w:t>
      </w:r>
      <w:r w:rsidRPr="00B1471A">
        <w:rPr>
          <w:rFonts w:cs="Arial"/>
          <w:szCs w:val="22"/>
        </w:rPr>
        <w:tab/>
        <w:t>“</w:t>
      </w:r>
      <w:proofErr w:type="gramStart"/>
      <w:r w:rsidRPr="00B1471A">
        <w:rPr>
          <w:rFonts w:cs="Arial"/>
          <w:szCs w:val="22"/>
        </w:rPr>
        <w:t>the</w:t>
      </w:r>
      <w:proofErr w:type="gramEnd"/>
      <w:r w:rsidRPr="00B1471A">
        <w:rPr>
          <w:rFonts w:cs="Arial"/>
          <w:szCs w:val="22"/>
        </w:rPr>
        <w:t xml:space="preserve"> International Bureau” means the International Bureau of the World Intellectual Property Organization.</w:t>
      </w:r>
    </w:p>
    <w:p w:rsidR="00B37F14" w:rsidRPr="00B14C42" w:rsidRDefault="00B37F14" w:rsidP="00B37F14">
      <w:pPr>
        <w:pStyle w:val="AgreementText"/>
        <w:keepLines w:val="0"/>
        <w:rPr>
          <w:rFonts w:cs="Arial"/>
          <w:szCs w:val="22"/>
        </w:rPr>
      </w:pPr>
      <w:r w:rsidRPr="00B1471A">
        <w:rPr>
          <w:rFonts w:cs="Arial"/>
          <w:szCs w:val="22"/>
        </w:rPr>
        <w:tab/>
        <w:t>(2)</w:t>
      </w:r>
      <w:r w:rsidRPr="00B1471A">
        <w:rPr>
          <w:rFonts w:cs="Arial"/>
          <w:szCs w:val="22"/>
        </w:rPr>
        <w:tab/>
        <w:t>All other terms and expressions used in this Agreement which are also used in the Treaty, the Regulations or the Administrative Instructions have, for the purposes of this Agreement, the same meaning as in the Treaty, the Regulations and the Administrative Instructions.</w:t>
      </w:r>
    </w:p>
    <w:p w:rsidR="00B37F14" w:rsidRPr="004B06F5" w:rsidRDefault="00B37F14" w:rsidP="00B37F14">
      <w:pPr>
        <w:pStyle w:val="AgreementHeading"/>
      </w:pPr>
      <w:r w:rsidRPr="004B06F5">
        <w:t>Article 2</w:t>
      </w:r>
      <w:r w:rsidRPr="004B06F5">
        <w:br/>
        <w:t>Basic Obligations</w:t>
      </w:r>
    </w:p>
    <w:p w:rsidR="00B37F14" w:rsidRPr="00B1471A" w:rsidRDefault="00B37F14" w:rsidP="00B37F14">
      <w:pPr>
        <w:pStyle w:val="AgreementText"/>
        <w:keepNext/>
        <w:rPr>
          <w:rFonts w:cs="Arial"/>
          <w:szCs w:val="22"/>
        </w:rPr>
      </w:pPr>
      <w:r w:rsidRPr="00B1471A">
        <w:rPr>
          <w:rFonts w:cs="Arial"/>
          <w:szCs w:val="22"/>
        </w:rPr>
        <w:tab/>
        <w:t>(1)</w:t>
      </w:r>
      <w:r w:rsidRPr="00B1471A">
        <w:rPr>
          <w:rFonts w:cs="Arial"/>
          <w:szCs w:val="22"/>
        </w:rPr>
        <w:tab/>
        <w:t>The Authority shall carry out international search and international preliminary examination in accordance with, and perform such other functions of an International Searching Authority and International Preliminary Examining Authority as are provided under</w:t>
      </w:r>
      <w:r>
        <w:rPr>
          <w:rFonts w:cs="Arial"/>
          <w:szCs w:val="22"/>
        </w:rPr>
        <w:t>,</w:t>
      </w:r>
      <w:r w:rsidRPr="00B1471A">
        <w:rPr>
          <w:rFonts w:cs="Arial"/>
          <w:szCs w:val="22"/>
        </w:rPr>
        <w:t xml:space="preserve"> the Treaty, the Regulations, the Administrative Instructions and this Agreement.</w:t>
      </w:r>
    </w:p>
    <w:p w:rsidR="00B37F14" w:rsidRPr="00B1471A" w:rsidRDefault="00B37F14" w:rsidP="00B37F14">
      <w:pPr>
        <w:pStyle w:val="AgreementText"/>
        <w:keepNext/>
        <w:rPr>
          <w:rFonts w:cs="Arial"/>
          <w:szCs w:val="22"/>
        </w:rPr>
      </w:pPr>
      <w:r w:rsidRPr="00B1471A">
        <w:rPr>
          <w:rFonts w:cs="Arial"/>
          <w:szCs w:val="22"/>
        </w:rPr>
        <w:tab/>
        <w:t>(2)</w:t>
      </w:r>
      <w:r w:rsidRPr="00B1471A">
        <w:rPr>
          <w:rFonts w:cs="Arial"/>
          <w:szCs w:val="22"/>
        </w:rPr>
        <w:tab/>
        <w:t>In carrying out international search and international preliminary examination, the Authority shall apply and observe all the common rules of international search and of international preliminary examination and, in particular, shall be guided by the PCT International Search and Preliminary Examination Guidelines.</w:t>
      </w:r>
    </w:p>
    <w:p w:rsidR="00B37F14" w:rsidRPr="00B1471A" w:rsidRDefault="00B37F14" w:rsidP="00B37F14">
      <w:pPr>
        <w:pStyle w:val="AgreementText"/>
        <w:keepNext/>
        <w:rPr>
          <w:rFonts w:cs="Arial"/>
          <w:szCs w:val="22"/>
        </w:rPr>
      </w:pPr>
      <w:r w:rsidRPr="00B1471A">
        <w:rPr>
          <w:rFonts w:cs="Arial"/>
          <w:szCs w:val="22"/>
        </w:rPr>
        <w:tab/>
        <w:t>(3)</w:t>
      </w:r>
      <w:r w:rsidRPr="00B1471A">
        <w:rPr>
          <w:rFonts w:cs="Arial"/>
          <w:szCs w:val="22"/>
        </w:rPr>
        <w:tab/>
        <w:t>The Authority shall maintain a quality management system in compliance with the requirements set out in the PCT International Search and Preliminary Examination Guidelines.</w:t>
      </w:r>
    </w:p>
    <w:p w:rsidR="00B37F14" w:rsidRPr="00B1471A" w:rsidRDefault="00B37F14" w:rsidP="00B37F14">
      <w:pPr>
        <w:pStyle w:val="AgreementText"/>
        <w:keepNext/>
        <w:rPr>
          <w:rFonts w:cs="Arial"/>
          <w:szCs w:val="22"/>
        </w:rPr>
      </w:pPr>
      <w:r w:rsidRPr="00B1471A">
        <w:rPr>
          <w:rFonts w:cs="Arial"/>
          <w:szCs w:val="22"/>
        </w:rPr>
        <w:tab/>
        <w:t>(4)</w:t>
      </w:r>
      <w:r w:rsidRPr="00B1471A">
        <w:rPr>
          <w:rFonts w:cs="Arial"/>
          <w:szCs w:val="22"/>
        </w:rPr>
        <w:tab/>
        <w:t>The Authority and the International Bureau shall, having regard to their respective functions under the Treaty, the Regulations, the Administrative Instructions and this Agreement, render, to the extent considered to be appropriate by both the Authority and the International Bureau, mutual assistance in the performance of their functions thereunder.</w:t>
      </w:r>
    </w:p>
    <w:p w:rsidR="00B37F14" w:rsidRPr="00B1471A" w:rsidRDefault="00B37F14" w:rsidP="00B37F14">
      <w:pPr>
        <w:pStyle w:val="AgreementHeading"/>
      </w:pPr>
      <w:r w:rsidRPr="00B1471A">
        <w:t>Article 3</w:t>
      </w:r>
      <w:r w:rsidRPr="00B1471A">
        <w:br/>
        <w:t>Competence of Authority</w:t>
      </w:r>
    </w:p>
    <w:p w:rsidR="00B37F14" w:rsidRDefault="00B37F14" w:rsidP="00B37F14">
      <w:pPr>
        <w:pStyle w:val="AgreementText"/>
        <w:keepNext/>
        <w:rPr>
          <w:rFonts w:cs="Arial"/>
          <w:szCs w:val="22"/>
        </w:rPr>
      </w:pPr>
      <w:r w:rsidRPr="00B1471A">
        <w:rPr>
          <w:rFonts w:cs="Arial"/>
          <w:szCs w:val="22"/>
        </w:rPr>
        <w:tab/>
        <w:t>(1)</w:t>
      </w:r>
      <w:r w:rsidRPr="00B1471A">
        <w:rPr>
          <w:rFonts w:cs="Arial"/>
          <w:szCs w:val="22"/>
        </w:rPr>
        <w:tab/>
        <w:t>The Authority shall act as International Searching Authority for any international application filed with the receiving Office of, or acting for, any Contracting State specified in Annex A to this Agreement, provided that the receiving Office specifies the Authority for that purpose, that such application, or a translation thereof furnished for the purposes of international search, is in the language or one of the languages specified in Annex A to this Agreement</w:t>
      </w:r>
      <w:r>
        <w:rPr>
          <w:rFonts w:cs="Arial"/>
          <w:szCs w:val="22"/>
        </w:rPr>
        <w:t xml:space="preserve"> </w:t>
      </w:r>
      <w:r w:rsidRPr="00B1471A">
        <w:rPr>
          <w:rFonts w:cs="Arial"/>
          <w:szCs w:val="22"/>
        </w:rPr>
        <w:t xml:space="preserve">and, where applicable, that the Authority has been chosen by the applicant </w:t>
      </w:r>
      <w:r w:rsidRPr="006D230E">
        <w:rPr>
          <w:rFonts w:eastAsia="MS Mincho"/>
        </w:rPr>
        <w:t>and that any other requirements regarding such application as specified in Annex A to this Agreement have been met</w:t>
      </w:r>
      <w:r w:rsidRPr="00B1471A">
        <w:rPr>
          <w:rFonts w:cs="Arial"/>
          <w:szCs w:val="22"/>
        </w:rPr>
        <w:t>.</w:t>
      </w:r>
    </w:p>
    <w:p w:rsidR="00B37F14" w:rsidRPr="000C0D3E" w:rsidRDefault="00B37F14" w:rsidP="00B37F14">
      <w:pPr>
        <w:pStyle w:val="AgreementText"/>
        <w:keepNext/>
        <w:rPr>
          <w:rFonts w:cs="Arial"/>
          <w:szCs w:val="22"/>
        </w:rPr>
      </w:pPr>
      <w:r w:rsidRPr="00B1471A">
        <w:rPr>
          <w:rFonts w:cs="Arial"/>
          <w:szCs w:val="22"/>
        </w:rPr>
        <w:tab/>
        <w:t>(2)</w:t>
      </w:r>
      <w:r w:rsidRPr="00B1471A">
        <w:rPr>
          <w:rFonts w:cs="Arial"/>
          <w:szCs w:val="22"/>
        </w:rPr>
        <w:tab/>
        <w:t xml:space="preserve">The Authority shall act as International Preliminary Examining Authority for any international application filed with the receiving Office of, or acting for, any Contracting State specified in Annex A to this Agreement, provided that the receiving Office specifies the Authority for that purpose, that such application, or a translation thereof furnished for the purposes of international preliminary examination, is in the language or one of the languages specified in Annex A to this Agreement and, where applicable, that the Authority has been chosen by the applicant </w:t>
      </w:r>
      <w:r w:rsidRPr="00B1471A">
        <w:rPr>
          <w:rFonts w:eastAsia="MS Mincho" w:cs="Arial"/>
          <w:szCs w:val="22"/>
          <w:lang w:eastAsia="ja-JP"/>
        </w:rPr>
        <w:t>and that any other requirements regarding such application as specified in Annex A to this Agreement have been met</w:t>
      </w:r>
      <w:r w:rsidRPr="00B1471A">
        <w:rPr>
          <w:rFonts w:cs="Arial"/>
          <w:szCs w:val="22"/>
        </w:rPr>
        <w:t>.</w:t>
      </w:r>
      <w:r w:rsidRPr="000D7B2A">
        <w:rPr>
          <w:rFonts w:cs="Arial"/>
          <w:szCs w:val="22"/>
        </w:rPr>
        <w:t xml:space="preserve"> </w:t>
      </w:r>
    </w:p>
    <w:p w:rsidR="00B37F14" w:rsidRDefault="00B37F14" w:rsidP="00B37F14">
      <w:pPr>
        <w:pStyle w:val="AgreementText"/>
        <w:keepNext/>
        <w:rPr>
          <w:rFonts w:cs="Arial"/>
          <w:szCs w:val="22"/>
        </w:rPr>
      </w:pPr>
      <w:r w:rsidRPr="00B1471A">
        <w:rPr>
          <w:rFonts w:cs="Arial"/>
          <w:szCs w:val="22"/>
        </w:rPr>
        <w:tab/>
        <w:t>(3)</w:t>
      </w:r>
      <w:r w:rsidRPr="00B1471A">
        <w:rPr>
          <w:rFonts w:cs="Arial"/>
          <w:szCs w:val="22"/>
        </w:rPr>
        <w:tab/>
        <w:t>Where an international application is filed with the International Bureau as receiving Office under Rule 19.1(a)(iii), paragraphs (1) and (2) apply as if that application had been filed with a receiving Office which would have been competent under Rule 19.1(a)(</w:t>
      </w:r>
      <w:proofErr w:type="spellStart"/>
      <w:r w:rsidRPr="00B1471A">
        <w:rPr>
          <w:rFonts w:cs="Arial"/>
          <w:szCs w:val="22"/>
        </w:rPr>
        <w:t>i</w:t>
      </w:r>
      <w:proofErr w:type="spellEnd"/>
      <w:r w:rsidRPr="00B1471A">
        <w:rPr>
          <w:rFonts w:cs="Arial"/>
          <w:szCs w:val="22"/>
        </w:rPr>
        <w:t>) or (ii), (b) or (c) or Rule 19.2(</w:t>
      </w:r>
      <w:proofErr w:type="spellStart"/>
      <w:r w:rsidRPr="00B1471A">
        <w:rPr>
          <w:rFonts w:cs="Arial"/>
          <w:szCs w:val="22"/>
        </w:rPr>
        <w:t>i</w:t>
      </w:r>
      <w:proofErr w:type="spellEnd"/>
      <w:r w:rsidRPr="00B1471A">
        <w:rPr>
          <w:rFonts w:cs="Arial"/>
          <w:szCs w:val="22"/>
        </w:rPr>
        <w:t>).</w:t>
      </w:r>
      <w:r w:rsidRPr="00AF7424">
        <w:rPr>
          <w:szCs w:val="22"/>
        </w:rPr>
        <w:t xml:space="preserve"> </w:t>
      </w:r>
    </w:p>
    <w:p w:rsidR="00B37F14" w:rsidRPr="000D74B1" w:rsidRDefault="00B37F14" w:rsidP="00B37F14">
      <w:pPr>
        <w:pStyle w:val="AgreementText"/>
      </w:pPr>
      <w:r>
        <w:tab/>
      </w:r>
      <w:r w:rsidRPr="000D74B1">
        <w:rPr>
          <w:rStyle w:val="InsertedText"/>
          <w:rFonts w:cs="Times New Roman"/>
          <w:color w:val="auto"/>
          <w:szCs w:val="24"/>
          <w:u w:val="none"/>
        </w:rPr>
        <w:t>(4)</w:t>
      </w:r>
      <w:r w:rsidRPr="000D74B1">
        <w:rPr>
          <w:rStyle w:val="InsertedText"/>
          <w:rFonts w:cs="Times New Roman"/>
          <w:color w:val="auto"/>
          <w:szCs w:val="24"/>
          <w:u w:val="none"/>
        </w:rPr>
        <w:tab/>
        <w:t>The Authority shall conduct supplementary international searches in accordance with Rule 45</w:t>
      </w:r>
      <w:r w:rsidRPr="000D74B1">
        <w:rPr>
          <w:rStyle w:val="InsertedText"/>
          <w:rFonts w:cs="Times New Roman"/>
          <w:i/>
          <w:color w:val="auto"/>
          <w:szCs w:val="24"/>
          <w:u w:val="none"/>
        </w:rPr>
        <w:t>bis</w:t>
      </w:r>
      <w:r w:rsidRPr="000D74B1">
        <w:rPr>
          <w:rStyle w:val="InsertedText"/>
          <w:rFonts w:cs="Times New Roman"/>
          <w:color w:val="auto"/>
          <w:szCs w:val="24"/>
          <w:u w:val="none"/>
        </w:rPr>
        <w:t xml:space="preserve"> to the extent decided by it, as set out in Annex B to this Agreement</w:t>
      </w:r>
      <w:r w:rsidRPr="000D74B1">
        <w:t>.</w:t>
      </w:r>
    </w:p>
    <w:p w:rsidR="00B37F14" w:rsidRPr="00B1471A" w:rsidRDefault="00B37F14" w:rsidP="00B37F14">
      <w:pPr>
        <w:pStyle w:val="AgreementHeading"/>
      </w:pPr>
      <w:r w:rsidRPr="00B1471A">
        <w:t>Article 4</w:t>
      </w:r>
      <w:r w:rsidRPr="00B1471A">
        <w:br/>
        <w:t xml:space="preserve">Subject Matter Not Required </w:t>
      </w:r>
      <w:proofErr w:type="gramStart"/>
      <w:r w:rsidRPr="00B1471A">
        <w:t>to Be Searched or Examined</w:t>
      </w:r>
      <w:proofErr w:type="gramEnd"/>
    </w:p>
    <w:p w:rsidR="00B37F14" w:rsidRPr="00B1471A" w:rsidRDefault="00B37F14" w:rsidP="00B37F14">
      <w:pPr>
        <w:pStyle w:val="AgreementText"/>
        <w:rPr>
          <w:rFonts w:cs="Arial"/>
          <w:szCs w:val="22"/>
        </w:rPr>
      </w:pPr>
      <w:r w:rsidRPr="00B1471A">
        <w:rPr>
          <w:rFonts w:cs="Arial"/>
          <w:szCs w:val="22"/>
        </w:rPr>
        <w:tab/>
        <w:t>The Authority shall not be obliged to search, by virtue of Article 17(2</w:t>
      </w:r>
      <w:proofErr w:type="gramStart"/>
      <w:r w:rsidRPr="00B1471A">
        <w:rPr>
          <w:rFonts w:cs="Arial"/>
          <w:szCs w:val="22"/>
        </w:rPr>
        <w:t>)(</w:t>
      </w:r>
      <w:proofErr w:type="gramEnd"/>
      <w:r w:rsidRPr="00B1471A">
        <w:rPr>
          <w:rFonts w:cs="Arial"/>
          <w:szCs w:val="22"/>
        </w:rPr>
        <w:t>a)(</w:t>
      </w:r>
      <w:proofErr w:type="spellStart"/>
      <w:r w:rsidRPr="00B1471A">
        <w:rPr>
          <w:rFonts w:cs="Arial"/>
          <w:szCs w:val="22"/>
        </w:rPr>
        <w:t>i</w:t>
      </w:r>
      <w:proofErr w:type="spellEnd"/>
      <w:r w:rsidRPr="00B1471A">
        <w:rPr>
          <w:rFonts w:cs="Arial"/>
          <w:szCs w:val="22"/>
        </w:rPr>
        <w:t>), or examine, by virtue of Article 34(4)(a)(</w:t>
      </w:r>
      <w:proofErr w:type="spellStart"/>
      <w:r w:rsidRPr="00B1471A">
        <w:rPr>
          <w:rFonts w:cs="Arial"/>
          <w:szCs w:val="22"/>
        </w:rPr>
        <w:t>i</w:t>
      </w:r>
      <w:proofErr w:type="spellEnd"/>
      <w:r w:rsidRPr="00B1471A">
        <w:rPr>
          <w:rFonts w:cs="Arial"/>
          <w:szCs w:val="22"/>
        </w:rPr>
        <w:t>), any international application to the extent that it considers that such application relates to subject matter set forth in Rule 39.1 or 67.1, as the case may be, with the exception of the sub</w:t>
      </w:r>
      <w:r>
        <w:rPr>
          <w:rFonts w:cs="Arial"/>
          <w:szCs w:val="22"/>
        </w:rPr>
        <w:t>ject matter specified in Annex C</w:t>
      </w:r>
      <w:r w:rsidRPr="00B1471A">
        <w:rPr>
          <w:rFonts w:cs="Arial"/>
          <w:szCs w:val="22"/>
        </w:rPr>
        <w:t xml:space="preserve"> to this Agreement.</w:t>
      </w:r>
    </w:p>
    <w:p w:rsidR="00B37F14" w:rsidRPr="00B1471A" w:rsidRDefault="00B37F14" w:rsidP="00B37F14">
      <w:pPr>
        <w:pStyle w:val="AgreementHeading"/>
      </w:pPr>
      <w:r w:rsidRPr="00B1471A">
        <w:t>Article 5</w:t>
      </w:r>
      <w:r w:rsidRPr="00B1471A">
        <w:br/>
        <w:t>Fees and Charges</w:t>
      </w:r>
    </w:p>
    <w:p w:rsidR="00B37F14" w:rsidRPr="00B1471A" w:rsidRDefault="00B37F14" w:rsidP="00B37F14">
      <w:pPr>
        <w:pStyle w:val="AgreementText"/>
        <w:rPr>
          <w:rFonts w:cs="Arial"/>
          <w:szCs w:val="22"/>
        </w:rPr>
      </w:pPr>
      <w:r w:rsidRPr="00B1471A">
        <w:rPr>
          <w:rFonts w:cs="Arial"/>
          <w:szCs w:val="22"/>
        </w:rPr>
        <w:tab/>
        <w:t>(1)</w:t>
      </w:r>
      <w:r w:rsidRPr="00B1471A">
        <w:rPr>
          <w:rFonts w:cs="Arial"/>
          <w:szCs w:val="22"/>
        </w:rPr>
        <w:tab/>
        <w:t xml:space="preserve">A schedule of all fees of the Authority, and all other charges which the Authority is entitled to make, in relation to its functions as an International Searching Authority and International Preliminary Examining Authority, is set out in </w:t>
      </w:r>
      <w:r>
        <w:rPr>
          <w:rFonts w:cs="Arial"/>
          <w:szCs w:val="22"/>
        </w:rPr>
        <w:t>Annex D</w:t>
      </w:r>
      <w:r w:rsidRPr="00B1471A">
        <w:rPr>
          <w:rFonts w:cs="Arial"/>
          <w:szCs w:val="22"/>
        </w:rPr>
        <w:t xml:space="preserve"> to this Agreement.</w:t>
      </w:r>
    </w:p>
    <w:p w:rsidR="00B37F14" w:rsidRPr="00B1471A" w:rsidRDefault="00B37F14" w:rsidP="00B37F14">
      <w:pPr>
        <w:pStyle w:val="AgreementText"/>
        <w:rPr>
          <w:rFonts w:cs="Arial"/>
          <w:szCs w:val="22"/>
        </w:rPr>
      </w:pPr>
      <w:r w:rsidRPr="00B1471A">
        <w:rPr>
          <w:rFonts w:cs="Arial"/>
          <w:szCs w:val="22"/>
        </w:rPr>
        <w:tab/>
        <w:t>(2)</w:t>
      </w:r>
      <w:r w:rsidRPr="00B1471A">
        <w:rPr>
          <w:rFonts w:cs="Arial"/>
          <w:szCs w:val="22"/>
        </w:rPr>
        <w:tab/>
        <w:t xml:space="preserve">The Authority shall, under the conditions and to the extent set out in </w:t>
      </w:r>
      <w:r>
        <w:rPr>
          <w:rFonts w:cs="Arial"/>
          <w:szCs w:val="22"/>
        </w:rPr>
        <w:t>Annex D</w:t>
      </w:r>
      <w:r w:rsidRPr="00B1471A">
        <w:rPr>
          <w:rFonts w:cs="Arial"/>
          <w:szCs w:val="22"/>
        </w:rPr>
        <w:t xml:space="preserve"> to this Agreement:</w:t>
      </w:r>
    </w:p>
    <w:p w:rsidR="00B37F14" w:rsidRPr="00B1471A" w:rsidRDefault="00B37F14" w:rsidP="00B37F14">
      <w:pPr>
        <w:pStyle w:val="AgreementText"/>
        <w:tabs>
          <w:tab w:val="right" w:pos="1276"/>
          <w:tab w:val="left" w:pos="1418"/>
        </w:tabs>
        <w:rPr>
          <w:rFonts w:cs="Arial"/>
          <w:szCs w:val="22"/>
        </w:rPr>
      </w:pPr>
      <w:r w:rsidRPr="00B1471A">
        <w:rPr>
          <w:rFonts w:cs="Arial"/>
          <w:szCs w:val="22"/>
        </w:rPr>
        <w:tab/>
        <w:t>(</w:t>
      </w:r>
      <w:proofErr w:type="spellStart"/>
      <w:r w:rsidRPr="00B1471A">
        <w:rPr>
          <w:rFonts w:cs="Arial"/>
          <w:szCs w:val="22"/>
        </w:rPr>
        <w:t>i</w:t>
      </w:r>
      <w:proofErr w:type="spellEnd"/>
      <w:r w:rsidRPr="00B1471A">
        <w:rPr>
          <w:rFonts w:cs="Arial"/>
          <w:szCs w:val="22"/>
        </w:rPr>
        <w:t>)</w:t>
      </w:r>
      <w:r w:rsidRPr="00B1471A">
        <w:rPr>
          <w:rFonts w:cs="Arial"/>
          <w:szCs w:val="22"/>
        </w:rPr>
        <w:tab/>
      </w:r>
      <w:r>
        <w:t>refund the whole or part of the search fee paid, or waive or reduce the search fee, where the international search report can be wholly or partly based on the results of an earlier search (Rules 16.3 and 41.1);</w:t>
      </w:r>
    </w:p>
    <w:p w:rsidR="00B37F14" w:rsidRPr="00B1471A" w:rsidRDefault="00B37F14" w:rsidP="00B37F14">
      <w:pPr>
        <w:pStyle w:val="AgreementText"/>
        <w:tabs>
          <w:tab w:val="right" w:pos="1276"/>
          <w:tab w:val="left" w:pos="1418"/>
        </w:tabs>
        <w:rPr>
          <w:rFonts w:cs="Arial"/>
          <w:szCs w:val="22"/>
        </w:rPr>
      </w:pPr>
      <w:r w:rsidRPr="00B1471A">
        <w:rPr>
          <w:rFonts w:cs="Arial"/>
          <w:szCs w:val="22"/>
        </w:rPr>
        <w:tab/>
        <w:t>(ii)</w:t>
      </w:r>
      <w:r w:rsidRPr="00B1471A">
        <w:rPr>
          <w:rFonts w:cs="Arial"/>
          <w:szCs w:val="22"/>
        </w:rPr>
        <w:tab/>
      </w:r>
      <w:proofErr w:type="gramStart"/>
      <w:r>
        <w:t>refund</w:t>
      </w:r>
      <w:proofErr w:type="gramEnd"/>
      <w:r>
        <w:t xml:space="preserve"> the search fee where the international application is withdrawn or considered withdrawn before the start of the international search.</w:t>
      </w:r>
    </w:p>
    <w:p w:rsidR="00B37F14" w:rsidRDefault="00B37F14" w:rsidP="00B37F14">
      <w:pPr>
        <w:pStyle w:val="AgreementText"/>
      </w:pPr>
      <w:r w:rsidRPr="00B1471A">
        <w:rPr>
          <w:rFonts w:cs="Arial"/>
          <w:szCs w:val="22"/>
        </w:rPr>
        <w:tab/>
        <w:t>(3)</w:t>
      </w:r>
      <w:r w:rsidRPr="00B1471A">
        <w:rPr>
          <w:rFonts w:cs="Arial"/>
          <w:szCs w:val="22"/>
        </w:rPr>
        <w:tab/>
      </w:r>
      <w:r>
        <w:t>The Authority shall, under the conditions and to the extent set out in Annex D to this Agreement, refund the whole or part of the preliminary examination fee paid where the demand is considered as if it had not been submitted (Rule 58.3) or where the demand or the international application is withdrawn by the applicant before the start of the international preliminary examination.</w:t>
      </w:r>
    </w:p>
    <w:p w:rsidR="00B37F14" w:rsidRPr="002836D4" w:rsidRDefault="00B37F14" w:rsidP="00B37F14">
      <w:pPr>
        <w:pStyle w:val="AgreementHeading"/>
      </w:pPr>
      <w:r w:rsidRPr="00417D88">
        <w:t>Article 6</w:t>
      </w:r>
      <w:r w:rsidRPr="002836D4">
        <w:br/>
      </w:r>
      <w:r w:rsidRPr="00B847E7">
        <w:t>Classification</w:t>
      </w:r>
    </w:p>
    <w:p w:rsidR="00B37F14" w:rsidRPr="003A33DB" w:rsidRDefault="00B37F14" w:rsidP="00B37F14">
      <w:pPr>
        <w:pStyle w:val="AgreementText"/>
        <w:rPr>
          <w:rFonts w:cs="Arial"/>
          <w:szCs w:val="22"/>
        </w:rPr>
      </w:pPr>
      <w:r w:rsidRPr="003A33DB">
        <w:rPr>
          <w:rFonts w:cs="Arial"/>
          <w:szCs w:val="22"/>
        </w:rPr>
        <w:tab/>
        <w:t xml:space="preserve">For the purposes of Rules 43.3(a) and 70.5(b), the Authority shall indicate </w:t>
      </w:r>
      <w:r w:rsidRPr="000C0D3E">
        <w:t>the classification of the subject matter according to</w:t>
      </w:r>
      <w:r w:rsidRPr="002836D4">
        <w:t xml:space="preserve"> </w:t>
      </w:r>
      <w:r w:rsidRPr="003A33DB">
        <w:rPr>
          <w:rFonts w:cs="Arial"/>
          <w:szCs w:val="22"/>
        </w:rPr>
        <w:t xml:space="preserve">the International Patent Classification.  </w:t>
      </w:r>
      <w:r w:rsidRPr="000C0D3E">
        <w:t>The Authority may, in addition, in accordance with Rules 43.3 and 70.5, indicate the classification of the subject matter according to any other patent classification specified in Annex E to this Agreement to the extent decided by it as set out in that Annex.</w:t>
      </w:r>
    </w:p>
    <w:p w:rsidR="00B37F14" w:rsidRPr="00B1471A" w:rsidRDefault="00B37F14" w:rsidP="00B37F14">
      <w:pPr>
        <w:pStyle w:val="AgreementHeading"/>
      </w:pPr>
      <w:r w:rsidRPr="00B1471A">
        <w:t xml:space="preserve">Article </w:t>
      </w:r>
      <w:r w:rsidRPr="00EB7EE6">
        <w:t>7</w:t>
      </w:r>
      <w:r w:rsidRPr="00B1471A">
        <w:br/>
        <w:t>Languages of Correspondence Used by the Authority</w:t>
      </w:r>
    </w:p>
    <w:p w:rsidR="00B37F14" w:rsidRPr="00B1471A" w:rsidRDefault="00B37F14" w:rsidP="00B37F14">
      <w:pPr>
        <w:pStyle w:val="AgreementText"/>
        <w:rPr>
          <w:rFonts w:cs="Arial"/>
          <w:szCs w:val="22"/>
        </w:rPr>
      </w:pPr>
      <w:r w:rsidRPr="00B1471A">
        <w:rPr>
          <w:rFonts w:cs="Arial"/>
          <w:szCs w:val="22"/>
        </w:rPr>
        <w:tab/>
        <w:t xml:space="preserve">For the purposes of correspondence, including forms, other than with the International Bureau, the Authority shall use the language or one of the languages indicated, having regard to the language or languages indicated in Annex A and to the language or languages whose use is authorized by the Authority under Rule 92.2(b), in </w:t>
      </w:r>
      <w:r>
        <w:rPr>
          <w:rFonts w:cs="Arial"/>
          <w:szCs w:val="22"/>
        </w:rPr>
        <w:t>Annex F</w:t>
      </w:r>
      <w:r w:rsidRPr="00B1471A">
        <w:rPr>
          <w:rFonts w:cs="Arial"/>
          <w:szCs w:val="22"/>
        </w:rPr>
        <w:t>.</w:t>
      </w:r>
    </w:p>
    <w:p w:rsidR="00B37F14" w:rsidRPr="00B1471A" w:rsidRDefault="00B37F14" w:rsidP="00B37F14">
      <w:pPr>
        <w:pStyle w:val="AgreementHeading"/>
      </w:pPr>
      <w:r w:rsidRPr="00B1471A">
        <w:t xml:space="preserve">Article </w:t>
      </w:r>
      <w:r>
        <w:t>8</w:t>
      </w:r>
      <w:r w:rsidRPr="00B1471A">
        <w:br/>
        <w:t>International-Type Search</w:t>
      </w:r>
    </w:p>
    <w:p w:rsidR="00B37F14" w:rsidRPr="00B1471A" w:rsidRDefault="00B37F14" w:rsidP="00B37F14">
      <w:pPr>
        <w:pStyle w:val="AgreementText"/>
        <w:rPr>
          <w:rFonts w:cs="Arial"/>
          <w:szCs w:val="22"/>
        </w:rPr>
      </w:pPr>
      <w:r w:rsidRPr="00B1471A">
        <w:rPr>
          <w:rFonts w:cs="Arial"/>
          <w:szCs w:val="22"/>
        </w:rPr>
        <w:tab/>
      </w:r>
      <w:r>
        <w:rPr>
          <w:rFonts w:cs="Arial"/>
          <w:szCs w:val="22"/>
        </w:rPr>
        <w:t xml:space="preserve">The Authority shall carry out international-type searches to the extent </w:t>
      </w:r>
      <w:r w:rsidRPr="00BB5A4B">
        <w:t>decided by it</w:t>
      </w:r>
      <w:r w:rsidRPr="00BB5A4B">
        <w:rPr>
          <w:rFonts w:cs="Arial"/>
          <w:szCs w:val="22"/>
        </w:rPr>
        <w:t xml:space="preserve"> </w:t>
      </w:r>
      <w:r w:rsidRPr="000C0D3E">
        <w:t>as set out in Annex G to this Agreement</w:t>
      </w:r>
      <w:r>
        <w:rPr>
          <w:rFonts w:cs="Arial"/>
          <w:szCs w:val="22"/>
        </w:rPr>
        <w:t>.</w:t>
      </w:r>
    </w:p>
    <w:p w:rsidR="00B37F14" w:rsidRPr="00B1471A" w:rsidRDefault="00B37F14" w:rsidP="00B37F14">
      <w:pPr>
        <w:pStyle w:val="AgreementHeading"/>
      </w:pPr>
      <w:r w:rsidRPr="00B1471A">
        <w:t xml:space="preserve">Article </w:t>
      </w:r>
      <w:r>
        <w:t>9</w:t>
      </w:r>
      <w:r w:rsidRPr="00B1471A">
        <w:br/>
        <w:t>Entry into Force</w:t>
      </w:r>
    </w:p>
    <w:p w:rsidR="00B37F14" w:rsidRPr="00276D09" w:rsidRDefault="00B37F14" w:rsidP="00B37F14">
      <w:pPr>
        <w:pStyle w:val="AgreementText"/>
        <w:rPr>
          <w:rFonts w:cs="Arial"/>
          <w:i/>
          <w:szCs w:val="22"/>
        </w:rPr>
      </w:pPr>
      <w:r w:rsidRPr="00B1471A">
        <w:rPr>
          <w:rFonts w:cs="Arial"/>
          <w:szCs w:val="22"/>
        </w:rPr>
        <w:tab/>
      </w:r>
      <w:r>
        <w:rPr>
          <w:rFonts w:cs="Arial"/>
          <w:szCs w:val="22"/>
        </w:rPr>
        <w:t xml:space="preserve">This Agreement shall enter into force on </w:t>
      </w:r>
      <w:r w:rsidR="005E4E22" w:rsidRPr="00474727">
        <w:rPr>
          <w:rFonts w:cs="Arial"/>
          <w:i/>
          <w:szCs w:val="22"/>
        </w:rPr>
        <w:t>[</w:t>
      </w:r>
      <w:r w:rsidR="005E4E22">
        <w:rPr>
          <w:rFonts w:cs="Arial"/>
          <w:i/>
          <w:szCs w:val="22"/>
        </w:rPr>
        <w:t>date</w:t>
      </w:r>
      <w:r w:rsidR="005E4E22" w:rsidRPr="00474727">
        <w:rPr>
          <w:rFonts w:cs="Arial"/>
          <w:i/>
          <w:szCs w:val="22"/>
        </w:rPr>
        <w:t>]</w:t>
      </w:r>
      <w:r w:rsidRPr="000C0D3E">
        <w:t>.</w:t>
      </w:r>
    </w:p>
    <w:p w:rsidR="00B37F14" w:rsidRPr="00B1471A" w:rsidRDefault="00B37F14" w:rsidP="00B37F14">
      <w:pPr>
        <w:pStyle w:val="AgreementHeading"/>
      </w:pPr>
      <w:r w:rsidRPr="00B1471A">
        <w:t xml:space="preserve">Article </w:t>
      </w:r>
      <w:proofErr w:type="gramStart"/>
      <w:r>
        <w:t>10</w:t>
      </w:r>
      <w:r w:rsidRPr="00B1471A">
        <w:br/>
        <w:t>Duration</w:t>
      </w:r>
      <w:proofErr w:type="gramEnd"/>
      <w:r w:rsidRPr="00B1471A">
        <w:t xml:space="preserve"> and Renewability</w:t>
      </w:r>
    </w:p>
    <w:p w:rsidR="00B37F14" w:rsidRDefault="00B37F14" w:rsidP="00B37F14">
      <w:pPr>
        <w:pStyle w:val="AgreementText"/>
        <w:rPr>
          <w:rFonts w:cs="Arial"/>
          <w:szCs w:val="22"/>
        </w:rPr>
      </w:pPr>
      <w:r w:rsidRPr="00B1471A">
        <w:rPr>
          <w:rFonts w:cs="Arial"/>
          <w:szCs w:val="22"/>
        </w:rPr>
        <w:tab/>
      </w:r>
      <w:r w:rsidRPr="00AF7424">
        <w:rPr>
          <w:rFonts w:cs="Arial"/>
          <w:szCs w:val="22"/>
        </w:rPr>
        <w:t>This Agreement shall remain in force until December 31</w:t>
      </w:r>
      <w:r w:rsidRPr="000C0D3E">
        <w:t>, 2027</w:t>
      </w:r>
      <w:r w:rsidRPr="00AF7424">
        <w:rPr>
          <w:rFonts w:cs="Arial"/>
          <w:szCs w:val="22"/>
        </w:rPr>
        <w:t>.  The parties to this Agreement shall, no later than July</w:t>
      </w:r>
      <w:r w:rsidRPr="000C0D3E">
        <w:t xml:space="preserve"> 2026</w:t>
      </w:r>
      <w:r w:rsidRPr="00AF7424">
        <w:rPr>
          <w:rFonts w:cs="Arial"/>
          <w:szCs w:val="22"/>
        </w:rPr>
        <w:t>, start negotiations for its renewal.</w:t>
      </w:r>
    </w:p>
    <w:p w:rsidR="00B37F14" w:rsidRPr="00B1471A" w:rsidRDefault="00B37F14" w:rsidP="00B37F14">
      <w:pPr>
        <w:pStyle w:val="AgreementHeading"/>
      </w:pPr>
      <w:r w:rsidRPr="00B1471A">
        <w:t xml:space="preserve">Article </w:t>
      </w:r>
      <w:r>
        <w:t>11</w:t>
      </w:r>
      <w:r w:rsidRPr="00B1471A">
        <w:br/>
        <w:t>Amendment</w:t>
      </w:r>
    </w:p>
    <w:p w:rsidR="00B37F14" w:rsidRDefault="00B37F14" w:rsidP="00B37F14">
      <w:pPr>
        <w:pStyle w:val="AgreementText"/>
        <w:rPr>
          <w:rFonts w:cs="Arial"/>
          <w:szCs w:val="22"/>
        </w:rPr>
      </w:pPr>
      <w:r w:rsidRPr="00B1471A">
        <w:rPr>
          <w:rFonts w:cs="Arial"/>
          <w:szCs w:val="22"/>
        </w:rPr>
        <w:tab/>
        <w:t>(1)</w:t>
      </w:r>
      <w:r w:rsidRPr="00B1471A">
        <w:rPr>
          <w:rFonts w:cs="Arial"/>
          <w:szCs w:val="22"/>
        </w:rPr>
        <w:tab/>
      </w:r>
      <w:r>
        <w:rPr>
          <w:rFonts w:cs="Arial"/>
          <w:szCs w:val="22"/>
        </w:rPr>
        <w:t xml:space="preserve">Without prejudice to paragraphs </w:t>
      </w:r>
      <w:r w:rsidRPr="00B1471A">
        <w:rPr>
          <w:rFonts w:cs="Arial"/>
          <w:szCs w:val="22"/>
        </w:rPr>
        <w:t>(2) and (3), amendments may, subject to approval by the Assembly of the International Patent Cooperation Union, be made to this Agreement by agreement between the parties hereto</w:t>
      </w:r>
      <w:proofErr w:type="gramStart"/>
      <w:r w:rsidRPr="00B1471A">
        <w:rPr>
          <w:rFonts w:cs="Arial"/>
          <w:szCs w:val="22"/>
        </w:rPr>
        <w:t>;  they</w:t>
      </w:r>
      <w:proofErr w:type="gramEnd"/>
      <w:r w:rsidRPr="00B1471A">
        <w:rPr>
          <w:rFonts w:cs="Arial"/>
          <w:szCs w:val="22"/>
        </w:rPr>
        <w:t xml:space="preserve"> shall take effect on the date agreed upon by them.</w:t>
      </w:r>
    </w:p>
    <w:p w:rsidR="00B37F14" w:rsidRPr="000C0D3E" w:rsidRDefault="00B37F14" w:rsidP="00B37F14">
      <w:pPr>
        <w:pStyle w:val="AgreementText"/>
        <w:rPr>
          <w:highlight w:val="yellow"/>
        </w:rPr>
      </w:pPr>
      <w:r w:rsidRPr="00B1471A">
        <w:tab/>
        <w:t>(2)</w:t>
      </w:r>
      <w:r w:rsidRPr="00B1471A">
        <w:tab/>
        <w:t>Without prejudice to paragraph</w:t>
      </w:r>
      <w:r>
        <w:t xml:space="preserve"> (3), amendments may be made to </w:t>
      </w:r>
      <w:r w:rsidRPr="00B1471A">
        <w:t xml:space="preserve">the Annexes to this Agreement by agreement between the </w:t>
      </w:r>
      <w:r w:rsidRPr="0049576F">
        <w:t>Director General of the World Intellectual</w:t>
      </w:r>
      <w:r>
        <w:t xml:space="preserve"> </w:t>
      </w:r>
      <w:r w:rsidRPr="0049576F">
        <w:t xml:space="preserve">Property Organization and the </w:t>
      </w:r>
      <w:r w:rsidRPr="003B55DE">
        <w:t>Authority</w:t>
      </w:r>
      <w:proofErr w:type="gramStart"/>
      <w:r w:rsidRPr="0049576F">
        <w:t>;</w:t>
      </w:r>
      <w:r>
        <w:t xml:space="preserve"> </w:t>
      </w:r>
      <w:r w:rsidRPr="0049576F">
        <w:t xml:space="preserve"> and</w:t>
      </w:r>
      <w:proofErr w:type="gramEnd"/>
      <w:r w:rsidRPr="0049576F">
        <w:t>, notwithstanding paragraph (4), they</w:t>
      </w:r>
      <w:r>
        <w:t xml:space="preserve"> </w:t>
      </w:r>
      <w:r w:rsidRPr="0049576F">
        <w:t>shall take effect on the date agreed upon by them.</w:t>
      </w:r>
    </w:p>
    <w:p w:rsidR="00B37F14" w:rsidRPr="00B1471A" w:rsidRDefault="00B37F14" w:rsidP="00B37F14">
      <w:pPr>
        <w:pStyle w:val="AgreementText"/>
        <w:rPr>
          <w:rFonts w:cs="Arial"/>
          <w:szCs w:val="22"/>
        </w:rPr>
      </w:pPr>
      <w:r w:rsidRPr="00B1471A">
        <w:rPr>
          <w:rFonts w:cs="Arial"/>
          <w:szCs w:val="22"/>
        </w:rPr>
        <w:tab/>
        <w:t>(3)</w:t>
      </w:r>
      <w:r w:rsidRPr="00B1471A">
        <w:rPr>
          <w:rFonts w:cs="Arial"/>
          <w:szCs w:val="22"/>
        </w:rPr>
        <w:tab/>
        <w:t xml:space="preserve">The </w:t>
      </w:r>
      <w:r w:rsidRPr="003B55DE">
        <w:rPr>
          <w:rFonts w:cs="Arial"/>
          <w:szCs w:val="22"/>
        </w:rPr>
        <w:t>Authority</w:t>
      </w:r>
      <w:r w:rsidRPr="00B1471A">
        <w:rPr>
          <w:rFonts w:cs="Arial"/>
          <w:szCs w:val="22"/>
        </w:rPr>
        <w:t xml:space="preserve"> may, by a notification to the</w:t>
      </w:r>
      <w:r>
        <w:rPr>
          <w:rFonts w:cs="Arial"/>
          <w:szCs w:val="22"/>
        </w:rPr>
        <w:t xml:space="preserve"> </w:t>
      </w:r>
      <w:r w:rsidRPr="000636E6">
        <w:t>Director General of the World Intellectual Property Organization</w:t>
      </w:r>
      <w:r w:rsidRPr="00B1471A">
        <w:rPr>
          <w:rFonts w:cs="Arial"/>
          <w:szCs w:val="22"/>
        </w:rPr>
        <w:t>:</w:t>
      </w:r>
    </w:p>
    <w:p w:rsidR="00B37F14" w:rsidRPr="00B1471A" w:rsidRDefault="00B37F14" w:rsidP="00B37F14">
      <w:pPr>
        <w:pStyle w:val="AgreementTexti"/>
      </w:pPr>
      <w:r w:rsidRPr="00B1471A">
        <w:tab/>
        <w:t>(</w:t>
      </w:r>
      <w:proofErr w:type="spellStart"/>
      <w:proofErr w:type="gramStart"/>
      <w:r w:rsidRPr="00B1471A">
        <w:t>i</w:t>
      </w:r>
      <w:proofErr w:type="spellEnd"/>
      <w:proofErr w:type="gramEnd"/>
      <w:r w:rsidRPr="00B1471A">
        <w:t>)</w:t>
      </w:r>
      <w:r w:rsidRPr="00B1471A">
        <w:tab/>
        <w:t>add to the indications of States and languages contained in Annex A to this Agreement;</w:t>
      </w:r>
    </w:p>
    <w:p w:rsidR="00B37F14" w:rsidRPr="0074027D" w:rsidRDefault="00B37F14" w:rsidP="00B37F14">
      <w:pPr>
        <w:pStyle w:val="AgreementTexti"/>
      </w:pPr>
      <w:r w:rsidRPr="00B1471A">
        <w:tab/>
      </w:r>
      <w:r w:rsidRPr="001C0949">
        <w:t>(i</w:t>
      </w:r>
      <w:r w:rsidRPr="000C0D3E">
        <w:t>i</w:t>
      </w:r>
      <w:r w:rsidRPr="001C0949">
        <w:t>)</w:t>
      </w:r>
      <w:r w:rsidRPr="001C0949">
        <w:tab/>
      </w:r>
      <w:proofErr w:type="gramStart"/>
      <w:r w:rsidRPr="0074027D">
        <w:t>amend</w:t>
      </w:r>
      <w:proofErr w:type="gramEnd"/>
      <w:r w:rsidRPr="0074027D">
        <w:t xml:space="preserve"> the </w:t>
      </w:r>
      <w:r w:rsidRPr="002F08C9">
        <w:t xml:space="preserve">indications </w:t>
      </w:r>
      <w:r w:rsidRPr="000C0D3E">
        <w:t>on</w:t>
      </w:r>
      <w:r w:rsidRPr="002F08C9">
        <w:t xml:space="preserve"> supplementary international searches contained in Annex </w:t>
      </w:r>
      <w:r w:rsidRPr="000C0D3E">
        <w:t>B</w:t>
      </w:r>
      <w:r w:rsidRPr="002F08C9">
        <w:t xml:space="preserve"> to this Agreement</w:t>
      </w:r>
      <w:r w:rsidRPr="0074027D">
        <w:t xml:space="preserve">; </w:t>
      </w:r>
    </w:p>
    <w:p w:rsidR="00B37F14" w:rsidRDefault="00B37F14" w:rsidP="00B37F14">
      <w:pPr>
        <w:pStyle w:val="AgreementTexti"/>
      </w:pPr>
      <w:r>
        <w:tab/>
      </w:r>
      <w:r w:rsidRPr="00B1471A">
        <w:t>(ii</w:t>
      </w:r>
      <w:r w:rsidRPr="000C0D3E">
        <w:t>i</w:t>
      </w:r>
      <w:r w:rsidRPr="00B1471A">
        <w:t>)</w:t>
      </w:r>
      <w:r w:rsidRPr="00B1471A">
        <w:tab/>
      </w:r>
      <w:proofErr w:type="gramStart"/>
      <w:r w:rsidRPr="00B1471A">
        <w:t>amend</w:t>
      </w:r>
      <w:proofErr w:type="gramEnd"/>
      <w:r w:rsidRPr="00B1471A">
        <w:t xml:space="preserve"> the schedule of fees and charges contained in </w:t>
      </w:r>
      <w:r>
        <w:t>Annex D</w:t>
      </w:r>
      <w:r w:rsidRPr="00B1471A">
        <w:t xml:space="preserve"> to this Agreement;</w:t>
      </w:r>
    </w:p>
    <w:p w:rsidR="00B37F14" w:rsidRPr="00B1471A" w:rsidRDefault="00B37F14" w:rsidP="00B37F14">
      <w:pPr>
        <w:pStyle w:val="AgreementTexti"/>
      </w:pPr>
      <w:r w:rsidRPr="002836D4">
        <w:tab/>
      </w:r>
      <w:r w:rsidRPr="000C0D3E">
        <w:t>(iv)</w:t>
      </w:r>
      <w:r w:rsidRPr="000C0D3E">
        <w:tab/>
      </w:r>
      <w:proofErr w:type="gramStart"/>
      <w:r w:rsidRPr="000C0D3E">
        <w:t>amend</w:t>
      </w:r>
      <w:proofErr w:type="gramEnd"/>
      <w:r w:rsidRPr="000C0D3E">
        <w:t xml:space="preserve"> the indications on patent classification systems contained in Annex E to this Agreement;</w:t>
      </w:r>
    </w:p>
    <w:p w:rsidR="00B37F14" w:rsidRPr="00B1471A" w:rsidRDefault="00B37F14" w:rsidP="00B37F14">
      <w:pPr>
        <w:pStyle w:val="AgreementTexti"/>
      </w:pPr>
      <w:r w:rsidRPr="00B1471A">
        <w:tab/>
        <w:t>(</w:t>
      </w:r>
      <w:r w:rsidRPr="000C0D3E">
        <w:t>v</w:t>
      </w:r>
      <w:r w:rsidRPr="00B1471A">
        <w:t>)</w:t>
      </w:r>
      <w:r w:rsidRPr="00B1471A">
        <w:tab/>
      </w:r>
      <w:proofErr w:type="gramStart"/>
      <w:r w:rsidRPr="00B1471A">
        <w:t>amend</w:t>
      </w:r>
      <w:proofErr w:type="gramEnd"/>
      <w:r w:rsidRPr="00B1471A">
        <w:t xml:space="preserve"> the indications </w:t>
      </w:r>
      <w:r w:rsidRPr="000C0D3E">
        <w:t>on</w:t>
      </w:r>
      <w:r w:rsidRPr="00B1471A">
        <w:t xml:space="preserve"> languages of correspondence contained in </w:t>
      </w:r>
      <w:r>
        <w:t>Annex F</w:t>
      </w:r>
      <w:r w:rsidRPr="00B1471A">
        <w:t xml:space="preserve"> to this Agreement</w:t>
      </w:r>
      <w:r w:rsidRPr="000C0D3E">
        <w:t>;</w:t>
      </w:r>
    </w:p>
    <w:p w:rsidR="00B37F14" w:rsidRPr="000D74B1" w:rsidRDefault="00B37F14" w:rsidP="00B37F14">
      <w:pPr>
        <w:pStyle w:val="AgreementTexti"/>
      </w:pPr>
      <w:r w:rsidRPr="00B1471A">
        <w:tab/>
      </w:r>
      <w:r w:rsidRPr="000D74B1">
        <w:rPr>
          <w:rStyle w:val="InsertedText"/>
          <w:color w:val="auto"/>
          <w:u w:val="none"/>
        </w:rPr>
        <w:t>(vi)</w:t>
      </w:r>
      <w:r w:rsidRPr="000D74B1">
        <w:rPr>
          <w:rStyle w:val="InsertedText"/>
          <w:color w:val="auto"/>
          <w:u w:val="none"/>
        </w:rPr>
        <w:tab/>
      </w:r>
      <w:proofErr w:type="gramStart"/>
      <w:r w:rsidRPr="000D74B1">
        <w:rPr>
          <w:rStyle w:val="InsertedText"/>
          <w:color w:val="auto"/>
          <w:u w:val="none"/>
        </w:rPr>
        <w:t>amend</w:t>
      </w:r>
      <w:proofErr w:type="gramEnd"/>
      <w:r w:rsidRPr="000D74B1">
        <w:rPr>
          <w:rStyle w:val="InsertedText"/>
          <w:color w:val="auto"/>
          <w:u w:val="none"/>
        </w:rPr>
        <w:t xml:space="preserve"> the indications on international-type searches contained in Annex G to this Agreement</w:t>
      </w:r>
      <w:r w:rsidRPr="000D74B1">
        <w:t>.</w:t>
      </w:r>
    </w:p>
    <w:p w:rsidR="00B37F14" w:rsidRPr="000D74B1" w:rsidRDefault="00B37F14" w:rsidP="002B2D73">
      <w:pPr>
        <w:pStyle w:val="AgreementText"/>
        <w:keepNext/>
        <w:rPr>
          <w:rStyle w:val="InsertedText"/>
          <w:rFonts w:cs="Times New Roman"/>
          <w:color w:val="auto"/>
          <w:szCs w:val="24"/>
          <w:u w:val="none"/>
        </w:rPr>
      </w:pPr>
      <w:r w:rsidRPr="00B1471A">
        <w:tab/>
        <w:t>(4)</w:t>
      </w:r>
      <w:r w:rsidRPr="00B1471A">
        <w:tab/>
        <w:t>Any amendment notified under paragraph (3) shall take effect on the date specified in the notification, provided that</w:t>
      </w:r>
      <w:r w:rsidRPr="000C0D3E">
        <w:t xml:space="preserve">: </w:t>
      </w:r>
    </w:p>
    <w:p w:rsidR="00B37F14" w:rsidRPr="000D74B1" w:rsidRDefault="00B37F14" w:rsidP="00B37F14">
      <w:pPr>
        <w:pStyle w:val="AgreementTexti"/>
      </w:pPr>
      <w:r w:rsidRPr="000C0D3E">
        <w:tab/>
      </w:r>
      <w:r w:rsidRPr="000D74B1">
        <w:rPr>
          <w:rStyle w:val="InsertedText"/>
          <w:color w:val="auto"/>
          <w:u w:val="none"/>
        </w:rPr>
        <w:t>(</w:t>
      </w:r>
      <w:proofErr w:type="spellStart"/>
      <w:r w:rsidRPr="000D74B1">
        <w:rPr>
          <w:rStyle w:val="InsertedText"/>
          <w:color w:val="auto"/>
          <w:u w:val="none"/>
        </w:rPr>
        <w:t>i</w:t>
      </w:r>
      <w:proofErr w:type="spellEnd"/>
      <w:r w:rsidRPr="000D74B1">
        <w:rPr>
          <w:rStyle w:val="InsertedText"/>
          <w:color w:val="auto"/>
          <w:u w:val="none"/>
        </w:rPr>
        <w:t>)</w:t>
      </w:r>
      <w:r w:rsidRPr="000D74B1">
        <w:rPr>
          <w:rStyle w:val="InsertedText"/>
          <w:color w:val="auto"/>
          <w:u w:val="none"/>
        </w:rPr>
        <w:tab/>
        <w:t>for an amendment to Annex B to the effect that the Authority shall no longer conduct supplementary international searches, that date is at least six months later than the date on which the notification is received by the International Bureau, and</w:t>
      </w:r>
    </w:p>
    <w:p w:rsidR="00B37F14" w:rsidRDefault="00B37F14" w:rsidP="00B37F14">
      <w:pPr>
        <w:pStyle w:val="AgreementTexti"/>
      </w:pPr>
      <w:r w:rsidRPr="000D74B1">
        <w:tab/>
      </w:r>
      <w:r w:rsidRPr="000D74B1">
        <w:rPr>
          <w:rStyle w:val="InsertedText"/>
          <w:color w:val="auto"/>
          <w:u w:val="none"/>
        </w:rPr>
        <w:t>(ii)</w:t>
      </w:r>
      <w:r w:rsidRPr="000D74B1">
        <w:rPr>
          <w:rStyle w:val="InsertedText"/>
          <w:color w:val="auto"/>
          <w:u w:val="none"/>
        </w:rPr>
        <w:tab/>
      </w:r>
      <w:r w:rsidRPr="00B1471A">
        <w:t xml:space="preserve">for any change in the currency or amount of fees or charges contained in </w:t>
      </w:r>
      <w:r>
        <w:t>Annex D</w:t>
      </w:r>
      <w:r w:rsidRPr="00B1471A">
        <w:t xml:space="preserve">, for any addition of new fees or charges, and for any change in the conditions for and the extent of refunds or reductions of fees contained in </w:t>
      </w:r>
      <w:r>
        <w:t>Annex D</w:t>
      </w:r>
      <w:r w:rsidRPr="00B1471A">
        <w:t>, that date is at least two months later than the date on which the notification is received by the International Bureau</w:t>
      </w:r>
      <w:r w:rsidRPr="002836D4">
        <w:t>.</w:t>
      </w:r>
    </w:p>
    <w:p w:rsidR="00B37F14" w:rsidRPr="009A63F2" w:rsidRDefault="00B37F14" w:rsidP="00B37F14">
      <w:pPr>
        <w:pStyle w:val="AgreementHeading"/>
      </w:pPr>
      <w:r>
        <w:t>Article 12</w:t>
      </w:r>
      <w:r w:rsidRPr="00B1471A">
        <w:br/>
        <w:t>Termination</w:t>
      </w:r>
    </w:p>
    <w:p w:rsidR="00B37F14" w:rsidRPr="00B1471A" w:rsidRDefault="00B37F14" w:rsidP="00B37F14">
      <w:pPr>
        <w:pStyle w:val="AgreementText"/>
        <w:keepNext/>
        <w:rPr>
          <w:rFonts w:cs="Arial"/>
          <w:szCs w:val="22"/>
        </w:rPr>
      </w:pPr>
      <w:r w:rsidRPr="00B1471A">
        <w:rPr>
          <w:rFonts w:cs="Arial"/>
          <w:szCs w:val="22"/>
        </w:rPr>
        <w:tab/>
        <w:t>(1)</w:t>
      </w:r>
      <w:r w:rsidRPr="00B1471A">
        <w:rPr>
          <w:rFonts w:cs="Arial"/>
          <w:szCs w:val="22"/>
        </w:rPr>
        <w:tab/>
        <w:t xml:space="preserve">This Agreement shall terminate before </w:t>
      </w:r>
      <w:r>
        <w:rPr>
          <w:rFonts w:cs="Arial"/>
          <w:szCs w:val="22"/>
        </w:rPr>
        <w:t>December 31</w:t>
      </w:r>
      <w:r w:rsidRPr="00AF7424">
        <w:rPr>
          <w:rFonts w:cs="Arial"/>
          <w:szCs w:val="22"/>
        </w:rPr>
        <w:t>,</w:t>
      </w:r>
      <w:r w:rsidRPr="000C0D3E">
        <w:t xml:space="preserve"> 2027</w:t>
      </w:r>
      <w:r w:rsidRPr="00B1471A">
        <w:rPr>
          <w:rFonts w:cs="Arial"/>
          <w:szCs w:val="22"/>
        </w:rPr>
        <w:t>:</w:t>
      </w:r>
    </w:p>
    <w:p w:rsidR="00B37F14" w:rsidRPr="00B1471A" w:rsidRDefault="00B37F14" w:rsidP="00B37F14">
      <w:pPr>
        <w:pStyle w:val="AgreementText"/>
        <w:keepLines w:val="0"/>
        <w:tabs>
          <w:tab w:val="right" w:pos="1276"/>
          <w:tab w:val="left" w:pos="1418"/>
        </w:tabs>
        <w:rPr>
          <w:rFonts w:cs="Arial"/>
          <w:szCs w:val="22"/>
        </w:rPr>
      </w:pPr>
      <w:r w:rsidRPr="00B1471A">
        <w:rPr>
          <w:rFonts w:cs="Arial"/>
          <w:szCs w:val="22"/>
        </w:rPr>
        <w:tab/>
        <w:t>(</w:t>
      </w:r>
      <w:proofErr w:type="spellStart"/>
      <w:r w:rsidRPr="00B1471A">
        <w:rPr>
          <w:rFonts w:cs="Arial"/>
          <w:szCs w:val="22"/>
        </w:rPr>
        <w:t>i</w:t>
      </w:r>
      <w:proofErr w:type="spellEnd"/>
      <w:r w:rsidRPr="00B1471A">
        <w:rPr>
          <w:rFonts w:cs="Arial"/>
          <w:szCs w:val="22"/>
        </w:rPr>
        <w:t>)</w:t>
      </w:r>
      <w:r w:rsidRPr="00B1471A">
        <w:rPr>
          <w:rFonts w:cs="Arial"/>
          <w:szCs w:val="22"/>
        </w:rPr>
        <w:tab/>
        <w:t xml:space="preserve">if the </w:t>
      </w:r>
      <w:r>
        <w:rPr>
          <w:rFonts w:cs="Arial"/>
          <w:szCs w:val="22"/>
        </w:rPr>
        <w:t>Canadian Commissioner of Patents</w:t>
      </w:r>
      <w:r w:rsidRPr="00B1471A">
        <w:rPr>
          <w:rFonts w:cs="Arial"/>
          <w:szCs w:val="22"/>
        </w:rPr>
        <w:t xml:space="preserve"> gives the Director General of the World Intellectual Property Organization written notice to terminate this Agreement;  or</w:t>
      </w:r>
    </w:p>
    <w:p w:rsidR="00B37F14" w:rsidRPr="00B1471A" w:rsidRDefault="00B37F14" w:rsidP="00B37F14">
      <w:pPr>
        <w:pStyle w:val="AgreementText"/>
        <w:keepLines w:val="0"/>
        <w:tabs>
          <w:tab w:val="right" w:pos="1276"/>
          <w:tab w:val="left" w:pos="1418"/>
        </w:tabs>
        <w:rPr>
          <w:rFonts w:cs="Arial"/>
          <w:szCs w:val="22"/>
        </w:rPr>
      </w:pPr>
      <w:r w:rsidRPr="00B1471A">
        <w:rPr>
          <w:rFonts w:cs="Arial"/>
          <w:szCs w:val="22"/>
        </w:rPr>
        <w:tab/>
        <w:t>(ii)</w:t>
      </w:r>
      <w:r w:rsidRPr="00B1471A">
        <w:rPr>
          <w:rFonts w:cs="Arial"/>
          <w:szCs w:val="22"/>
        </w:rPr>
        <w:tab/>
      </w:r>
      <w:proofErr w:type="gramStart"/>
      <w:r w:rsidRPr="00B1471A">
        <w:rPr>
          <w:rFonts w:cs="Arial"/>
          <w:szCs w:val="22"/>
        </w:rPr>
        <w:t>if</w:t>
      </w:r>
      <w:proofErr w:type="gramEnd"/>
      <w:r w:rsidRPr="00B1471A">
        <w:rPr>
          <w:rFonts w:cs="Arial"/>
          <w:szCs w:val="22"/>
        </w:rPr>
        <w:t xml:space="preserve"> the Director General of the World Intellectual Property Organization gives the </w:t>
      </w:r>
      <w:r>
        <w:rPr>
          <w:rFonts w:cs="Arial"/>
          <w:szCs w:val="22"/>
        </w:rPr>
        <w:t>Canadian Commissioner of Patents</w:t>
      </w:r>
      <w:r w:rsidRPr="00B1471A">
        <w:rPr>
          <w:rFonts w:cs="Arial"/>
          <w:szCs w:val="22"/>
        </w:rPr>
        <w:t xml:space="preserve"> written notice to terminate this Agreement.</w:t>
      </w:r>
    </w:p>
    <w:p w:rsidR="00B37F14" w:rsidRDefault="00B37F14" w:rsidP="00B37F14">
      <w:pPr>
        <w:pStyle w:val="AgreementText"/>
        <w:keepLines w:val="0"/>
        <w:rPr>
          <w:rFonts w:cs="Arial"/>
          <w:szCs w:val="22"/>
        </w:rPr>
      </w:pPr>
      <w:r w:rsidRPr="00B1471A">
        <w:rPr>
          <w:rFonts w:cs="Arial"/>
          <w:szCs w:val="22"/>
        </w:rPr>
        <w:tab/>
        <w:t>(2)</w:t>
      </w:r>
      <w:r w:rsidRPr="00B1471A">
        <w:rPr>
          <w:rFonts w:cs="Arial"/>
          <w:szCs w:val="22"/>
        </w:rPr>
        <w:tab/>
        <w:t>The termination of this Agreement under paragraph (1) shall take effect one year after receipt of the notice by the other party, unless a longer period is specified in such notice or unless both parties agree on a shorter period.</w:t>
      </w:r>
    </w:p>
    <w:p w:rsidR="00B37F14" w:rsidRPr="00B1471A" w:rsidRDefault="00B37F14" w:rsidP="00B37F14">
      <w:pPr>
        <w:pStyle w:val="AgreementText"/>
        <w:keepNext/>
        <w:ind w:firstLine="720"/>
        <w:rPr>
          <w:rFonts w:cs="Arial"/>
          <w:szCs w:val="22"/>
        </w:rPr>
      </w:pPr>
      <w:proofErr w:type="gramStart"/>
      <w:r w:rsidRPr="00B1471A">
        <w:rPr>
          <w:rFonts w:cs="Arial"/>
          <w:i/>
          <w:szCs w:val="22"/>
        </w:rPr>
        <w:t>In witness whereof</w:t>
      </w:r>
      <w:r w:rsidRPr="00B1471A">
        <w:rPr>
          <w:rFonts w:cs="Arial"/>
          <w:szCs w:val="22"/>
        </w:rPr>
        <w:t xml:space="preserve"> the parties hereto have executed this Agreement.</w:t>
      </w:r>
      <w:proofErr w:type="gramEnd"/>
    </w:p>
    <w:p w:rsidR="00B37F14" w:rsidRPr="00B1471A" w:rsidRDefault="00B37F14" w:rsidP="00B37F14">
      <w:pPr>
        <w:pStyle w:val="AgreementText"/>
        <w:keepNext/>
        <w:keepLines w:val="0"/>
        <w:rPr>
          <w:rFonts w:cs="Arial"/>
          <w:szCs w:val="22"/>
        </w:rPr>
      </w:pPr>
      <w:r w:rsidRPr="00B1471A">
        <w:rPr>
          <w:rFonts w:cs="Arial"/>
          <w:szCs w:val="22"/>
        </w:rPr>
        <w:tab/>
        <w:t xml:space="preserve">Done at </w:t>
      </w:r>
      <w:r w:rsidRPr="003B55DE">
        <w:rPr>
          <w:rFonts w:cs="Arial"/>
          <w:i/>
          <w:szCs w:val="22"/>
        </w:rPr>
        <w:t>[city]</w:t>
      </w:r>
      <w:r w:rsidRPr="00B1471A">
        <w:rPr>
          <w:rFonts w:cs="Arial"/>
          <w:szCs w:val="22"/>
        </w:rPr>
        <w:t>, this</w:t>
      </w:r>
      <w:r>
        <w:rPr>
          <w:rFonts w:cs="Arial"/>
          <w:szCs w:val="22"/>
        </w:rPr>
        <w:t xml:space="preserve"> </w:t>
      </w:r>
      <w:r w:rsidRPr="003B55DE">
        <w:rPr>
          <w:rFonts w:cs="Arial"/>
          <w:i/>
          <w:szCs w:val="22"/>
        </w:rPr>
        <w:t>[date]</w:t>
      </w:r>
      <w:r w:rsidRPr="00B1471A">
        <w:rPr>
          <w:rFonts w:cs="Arial"/>
          <w:szCs w:val="22"/>
        </w:rPr>
        <w:t xml:space="preserve">, </w:t>
      </w:r>
      <w:r>
        <w:rPr>
          <w:rFonts w:cs="Arial"/>
          <w:szCs w:val="22"/>
        </w:rPr>
        <w:t>in two</w:t>
      </w:r>
      <w:r w:rsidRPr="00243298">
        <w:rPr>
          <w:rFonts w:cs="Arial"/>
          <w:szCs w:val="22"/>
        </w:rPr>
        <w:t xml:space="preserve"> originals</w:t>
      </w:r>
      <w:r>
        <w:rPr>
          <w:rFonts w:cs="Arial"/>
          <w:szCs w:val="22"/>
        </w:rPr>
        <w:t xml:space="preserve"> in the English and French</w:t>
      </w:r>
      <w:r w:rsidRPr="00B1471A">
        <w:rPr>
          <w:rFonts w:cs="Arial"/>
          <w:szCs w:val="22"/>
        </w:rPr>
        <w:t xml:space="preserve"> language</w:t>
      </w:r>
      <w:r>
        <w:rPr>
          <w:rFonts w:cs="Arial"/>
          <w:szCs w:val="22"/>
        </w:rPr>
        <w:t xml:space="preserve">s, </w:t>
      </w:r>
      <w:r w:rsidRPr="003B55DE">
        <w:rPr>
          <w:rFonts w:cs="Arial"/>
          <w:szCs w:val="22"/>
        </w:rPr>
        <w:t>each text being equally authentic</w:t>
      </w:r>
      <w:r w:rsidRPr="00B1471A">
        <w:rPr>
          <w:rFonts w:cs="Arial"/>
          <w:szCs w:val="22"/>
        </w:rPr>
        <w:t>.</w:t>
      </w:r>
    </w:p>
    <w:tbl>
      <w:tblPr>
        <w:tblW w:w="0" w:type="auto"/>
        <w:tblLayout w:type="fixed"/>
        <w:tblLook w:val="0000" w:firstRow="0" w:lastRow="0" w:firstColumn="0" w:lastColumn="0" w:noHBand="0" w:noVBand="0"/>
      </w:tblPr>
      <w:tblGrid>
        <w:gridCol w:w="4643"/>
        <w:gridCol w:w="4643"/>
      </w:tblGrid>
      <w:tr w:rsidR="00B37F14" w:rsidRPr="00B1471A" w:rsidTr="00C9264A">
        <w:trPr>
          <w:trHeight w:val="662"/>
        </w:trPr>
        <w:tc>
          <w:tcPr>
            <w:tcW w:w="4643" w:type="dxa"/>
          </w:tcPr>
          <w:p w:rsidR="00B37F14" w:rsidRPr="00B1471A" w:rsidRDefault="00B37F14" w:rsidP="00C9264A">
            <w:pPr>
              <w:pStyle w:val="AgreementText"/>
              <w:keepNext/>
              <w:keepLines w:val="0"/>
              <w:tabs>
                <w:tab w:val="left" w:pos="4536"/>
              </w:tabs>
              <w:rPr>
                <w:rFonts w:cs="Arial"/>
                <w:szCs w:val="22"/>
              </w:rPr>
            </w:pPr>
            <w:r>
              <w:rPr>
                <w:rFonts w:cs="Arial"/>
                <w:szCs w:val="22"/>
              </w:rPr>
              <w:t>T</w:t>
            </w:r>
            <w:r w:rsidRPr="00B1471A">
              <w:rPr>
                <w:rFonts w:cs="Arial"/>
                <w:szCs w:val="22"/>
              </w:rPr>
              <w:t xml:space="preserve">he </w:t>
            </w:r>
            <w:r>
              <w:rPr>
                <w:rFonts w:cs="Arial"/>
                <w:szCs w:val="22"/>
              </w:rPr>
              <w:t>Canadian Commissioner of Patents</w:t>
            </w:r>
            <w:r w:rsidRPr="00B1471A">
              <w:rPr>
                <w:rFonts w:cs="Arial"/>
                <w:szCs w:val="22"/>
              </w:rPr>
              <w:t>:</w:t>
            </w:r>
          </w:p>
        </w:tc>
        <w:tc>
          <w:tcPr>
            <w:tcW w:w="4643" w:type="dxa"/>
          </w:tcPr>
          <w:p w:rsidR="00B37F14" w:rsidRPr="00B1471A" w:rsidRDefault="00B37F14" w:rsidP="00C9264A">
            <w:pPr>
              <w:pStyle w:val="AgreementText"/>
              <w:keepNext/>
              <w:keepLines w:val="0"/>
              <w:tabs>
                <w:tab w:val="left" w:pos="4536"/>
              </w:tabs>
              <w:rPr>
                <w:rFonts w:cs="Arial"/>
                <w:szCs w:val="22"/>
              </w:rPr>
            </w:pPr>
            <w:r w:rsidRPr="00B1471A">
              <w:rPr>
                <w:rFonts w:cs="Arial"/>
                <w:szCs w:val="22"/>
              </w:rPr>
              <w:t xml:space="preserve">For the International Bureau </w:t>
            </w:r>
            <w:r>
              <w:rPr>
                <w:rFonts w:cs="Arial"/>
                <w:szCs w:val="22"/>
              </w:rPr>
              <w:t xml:space="preserve">of the World Intellectual Property Organization </w:t>
            </w:r>
            <w:r w:rsidRPr="00B1471A">
              <w:rPr>
                <w:rFonts w:cs="Arial"/>
                <w:szCs w:val="22"/>
              </w:rPr>
              <w:t>by:</w:t>
            </w:r>
          </w:p>
        </w:tc>
      </w:tr>
    </w:tbl>
    <w:p w:rsidR="00B37F14" w:rsidRPr="000D74B1" w:rsidRDefault="00B37F14" w:rsidP="00B37F14">
      <w:pPr>
        <w:rPr>
          <w:rFonts w:eastAsia="Times New Roman"/>
          <w:bCs/>
          <w:szCs w:val="24"/>
        </w:rPr>
      </w:pPr>
      <w:r>
        <w:br w:type="page"/>
      </w:r>
    </w:p>
    <w:p w:rsidR="00B37F14" w:rsidRPr="00B1471A" w:rsidRDefault="00B37F14" w:rsidP="00B37F14">
      <w:pPr>
        <w:pStyle w:val="AgreementHeading"/>
      </w:pPr>
      <w:r w:rsidRPr="00B1471A">
        <w:t xml:space="preserve">Annex </w:t>
      </w:r>
      <w:proofErr w:type="gramStart"/>
      <w:r w:rsidRPr="00B1471A">
        <w:t>A</w:t>
      </w:r>
      <w:proofErr w:type="gramEnd"/>
      <w:r w:rsidRPr="00B1471A">
        <w:br/>
        <w:t>States and Languages</w:t>
      </w:r>
    </w:p>
    <w:p w:rsidR="00B37F14" w:rsidRDefault="00B37F14" w:rsidP="00B37F14">
      <w:pPr>
        <w:pStyle w:val="AgreementText"/>
        <w:keepLines w:val="0"/>
        <w:ind w:left="567"/>
        <w:rPr>
          <w:rFonts w:cs="Arial"/>
          <w:szCs w:val="22"/>
        </w:rPr>
      </w:pPr>
      <w:r w:rsidRPr="00B1471A">
        <w:rPr>
          <w:rFonts w:cs="Arial"/>
          <w:szCs w:val="22"/>
        </w:rPr>
        <w:t>Under Article 3 of the Agreement, the Authority specifies:</w:t>
      </w:r>
      <w:r w:rsidRPr="00487C91">
        <w:rPr>
          <w:rFonts w:cs="Arial"/>
          <w:szCs w:val="22"/>
        </w:rPr>
        <w:t xml:space="preserve"> </w:t>
      </w:r>
    </w:p>
    <w:p w:rsidR="00B37F14" w:rsidRDefault="00B37F14" w:rsidP="00B37F14">
      <w:pPr>
        <w:pStyle w:val="AgreementText"/>
        <w:keepLines w:val="0"/>
        <w:tabs>
          <w:tab w:val="right" w:pos="1134"/>
          <w:tab w:val="left" w:pos="1418"/>
        </w:tabs>
        <w:ind w:left="567"/>
      </w:pPr>
      <w:r w:rsidRPr="00B1471A">
        <w:rPr>
          <w:rFonts w:cs="Arial"/>
          <w:szCs w:val="22"/>
        </w:rPr>
        <w:tab/>
        <w:t>(</w:t>
      </w:r>
      <w:proofErr w:type="spellStart"/>
      <w:r w:rsidRPr="00B1471A">
        <w:rPr>
          <w:rFonts w:cs="Arial"/>
          <w:szCs w:val="22"/>
        </w:rPr>
        <w:t>i</w:t>
      </w:r>
      <w:proofErr w:type="spellEnd"/>
      <w:r w:rsidRPr="00B1471A">
        <w:rPr>
          <w:rFonts w:cs="Arial"/>
          <w:szCs w:val="22"/>
        </w:rPr>
        <w:t>)</w:t>
      </w:r>
      <w:r w:rsidRPr="00B1471A">
        <w:rPr>
          <w:rFonts w:cs="Arial"/>
          <w:szCs w:val="22"/>
        </w:rPr>
        <w:tab/>
      </w:r>
      <w:proofErr w:type="gramStart"/>
      <w:r>
        <w:t>the</w:t>
      </w:r>
      <w:proofErr w:type="gramEnd"/>
      <w:r>
        <w:t xml:space="preserve"> following States for which it will act:</w:t>
      </w:r>
    </w:p>
    <w:p w:rsidR="00B37F14" w:rsidRDefault="00B37F14" w:rsidP="00B37F14">
      <w:pPr>
        <w:pStyle w:val="AgreementText"/>
        <w:keepLines w:val="0"/>
        <w:tabs>
          <w:tab w:val="right" w:pos="1134"/>
          <w:tab w:val="left" w:pos="1418"/>
        </w:tabs>
        <w:ind w:left="1418"/>
      </w:pPr>
      <w:r>
        <w:rPr>
          <w:rFonts w:cs="Arial"/>
          <w:szCs w:val="22"/>
        </w:rPr>
        <w:t>so far as Article 3(1) is concerned:</w:t>
      </w:r>
      <w:r>
        <w:br/>
      </w:r>
      <w:r>
        <w:br/>
        <w:t>Canada, and the States regarded as developing countries in conformity with the established practice of the General Assembly of the United Nations;</w:t>
      </w:r>
    </w:p>
    <w:p w:rsidR="00B37F14" w:rsidRDefault="00B37F14" w:rsidP="00B37F14">
      <w:pPr>
        <w:pStyle w:val="AgreementText"/>
        <w:keepLines w:val="0"/>
        <w:tabs>
          <w:tab w:val="right" w:pos="1134"/>
          <w:tab w:val="left" w:pos="1418"/>
        </w:tabs>
        <w:ind w:left="1418"/>
        <w:rPr>
          <w:rFonts w:cs="Arial"/>
          <w:szCs w:val="22"/>
        </w:rPr>
      </w:pPr>
      <w:proofErr w:type="gramStart"/>
      <w:r>
        <w:rPr>
          <w:rFonts w:cs="Arial"/>
          <w:szCs w:val="22"/>
        </w:rPr>
        <w:t>so</w:t>
      </w:r>
      <w:proofErr w:type="gramEnd"/>
      <w:r>
        <w:rPr>
          <w:rFonts w:cs="Arial"/>
          <w:szCs w:val="22"/>
        </w:rPr>
        <w:t xml:space="preserve"> far as Article 3(2) is concerned</w:t>
      </w:r>
      <w:r w:rsidRPr="004969D5">
        <w:rPr>
          <w:rFonts w:cs="Arial"/>
          <w:szCs w:val="22"/>
        </w:rPr>
        <w:t xml:space="preserve">:  </w:t>
      </w:r>
      <w:r>
        <w:rPr>
          <w:rFonts w:cs="Arial"/>
          <w:szCs w:val="22"/>
        </w:rPr>
        <w:br/>
      </w:r>
      <w:r>
        <w:rPr>
          <w:rFonts w:cs="Arial"/>
          <w:szCs w:val="22"/>
        </w:rPr>
        <w:br/>
      </w:r>
      <w:r w:rsidRPr="004969D5">
        <w:rPr>
          <w:rFonts w:cs="Arial"/>
          <w:szCs w:val="22"/>
        </w:rPr>
        <w:t>where the Authority has prepared the international search report,</w:t>
      </w:r>
      <w:r>
        <w:rPr>
          <w:rFonts w:cs="Arial"/>
          <w:szCs w:val="22"/>
        </w:rPr>
        <w:t xml:space="preserve"> </w:t>
      </w:r>
      <w:r>
        <w:t>Canada, and the States regarded as developing countries in conformity with the established practice of the General Assembly of the United Nations.</w:t>
      </w:r>
    </w:p>
    <w:p w:rsidR="00B37F14" w:rsidRPr="000D74B1" w:rsidRDefault="00B37F14" w:rsidP="00B37F14">
      <w:pPr>
        <w:pStyle w:val="AgreementText"/>
        <w:keepLines w:val="0"/>
        <w:tabs>
          <w:tab w:val="right" w:pos="1134"/>
          <w:tab w:val="left" w:pos="1418"/>
        </w:tabs>
        <w:ind w:left="1418"/>
        <w:rPr>
          <w:rStyle w:val="InsertedText"/>
          <w:color w:val="auto"/>
        </w:rPr>
      </w:pPr>
      <w:r w:rsidRPr="009173C7">
        <w:rPr>
          <w:szCs w:val="22"/>
        </w:rPr>
        <w:t>Where a receiving Office specifies the International Authority under Articles 3(1) and (2), the International Authority shall become competent for international applications filed at that receiving Office from a date to be agreed by the receiving Office and International Authority and to be notified to the International Bureau.</w:t>
      </w:r>
    </w:p>
    <w:p w:rsidR="00B37F14" w:rsidRPr="00B1471A" w:rsidRDefault="00B37F14" w:rsidP="00B37F14">
      <w:pPr>
        <w:pStyle w:val="AgreementText"/>
        <w:keepLines w:val="0"/>
        <w:tabs>
          <w:tab w:val="right" w:pos="1134"/>
          <w:tab w:val="left" w:pos="1418"/>
        </w:tabs>
        <w:ind w:left="567"/>
        <w:rPr>
          <w:rFonts w:cs="Arial"/>
          <w:szCs w:val="22"/>
        </w:rPr>
      </w:pPr>
      <w:r w:rsidRPr="00B1471A">
        <w:rPr>
          <w:rFonts w:cs="Arial"/>
          <w:szCs w:val="22"/>
        </w:rPr>
        <w:tab/>
        <w:t>(ii)</w:t>
      </w:r>
      <w:r w:rsidRPr="00B1471A">
        <w:rPr>
          <w:rFonts w:cs="Arial"/>
          <w:szCs w:val="22"/>
        </w:rPr>
        <w:tab/>
      </w:r>
      <w:proofErr w:type="gramStart"/>
      <w:r>
        <w:rPr>
          <w:rFonts w:cs="Arial"/>
          <w:szCs w:val="22"/>
        </w:rPr>
        <w:t>the</w:t>
      </w:r>
      <w:proofErr w:type="gramEnd"/>
      <w:r>
        <w:rPr>
          <w:rFonts w:cs="Arial"/>
          <w:szCs w:val="22"/>
        </w:rPr>
        <w:t xml:space="preserve"> following languages which it will accept:</w:t>
      </w:r>
    </w:p>
    <w:p w:rsidR="00B37F14" w:rsidRDefault="00B37F14" w:rsidP="00B37F14">
      <w:pPr>
        <w:pStyle w:val="AgreementText"/>
        <w:keepLines w:val="0"/>
        <w:tabs>
          <w:tab w:val="right" w:pos="1134"/>
          <w:tab w:val="left" w:pos="1418"/>
        </w:tabs>
        <w:ind w:left="1418"/>
        <w:rPr>
          <w:rFonts w:cs="Arial"/>
          <w:szCs w:val="22"/>
        </w:rPr>
      </w:pPr>
      <w:r>
        <w:rPr>
          <w:rFonts w:cs="Arial"/>
          <w:szCs w:val="22"/>
        </w:rPr>
        <w:t>English, French.</w:t>
      </w:r>
    </w:p>
    <w:p w:rsidR="00B37F14" w:rsidRPr="00B1471A" w:rsidRDefault="00B37F14" w:rsidP="00B37F14">
      <w:pPr>
        <w:pStyle w:val="AgreementHeading"/>
      </w:pPr>
      <w:r w:rsidRPr="00B1471A">
        <w:t xml:space="preserve">Annex </w:t>
      </w:r>
      <w:r w:rsidRPr="00525F65">
        <w:t>B</w:t>
      </w:r>
      <w:r w:rsidRPr="00B1471A">
        <w:br/>
      </w:r>
      <w:r w:rsidRPr="00356F5A">
        <w:t>Suppl</w:t>
      </w:r>
      <w:r>
        <w:t xml:space="preserve">ementary International Search: </w:t>
      </w:r>
      <w:r>
        <w:br/>
      </w:r>
      <w:r w:rsidRPr="00356F5A">
        <w:t>Documentation Covered; Limitations and Conditions</w:t>
      </w:r>
    </w:p>
    <w:p w:rsidR="00B37F14" w:rsidRPr="000D74B1" w:rsidRDefault="00B37F14" w:rsidP="00B37F14">
      <w:pPr>
        <w:pStyle w:val="AgreementText"/>
        <w:rPr>
          <w:rStyle w:val="InsertedText"/>
          <w:rFonts w:cs="Times New Roman"/>
          <w:color w:val="auto"/>
          <w:szCs w:val="24"/>
          <w:u w:val="none"/>
        </w:rPr>
      </w:pPr>
      <w:r w:rsidRPr="00B1471A">
        <w:rPr>
          <w:rFonts w:cs="Arial"/>
          <w:szCs w:val="22"/>
        </w:rPr>
        <w:tab/>
      </w:r>
      <w:r w:rsidRPr="004969D5">
        <w:t>The Authority does not conduct supplementary international searches.</w:t>
      </w:r>
    </w:p>
    <w:p w:rsidR="00B37F14" w:rsidRPr="00B1471A" w:rsidRDefault="00B37F14" w:rsidP="00B37F14">
      <w:pPr>
        <w:pStyle w:val="AgreementHeading"/>
      </w:pPr>
      <w:r>
        <w:t>Annex C</w:t>
      </w:r>
      <w:r w:rsidRPr="00B1471A">
        <w:br/>
        <w:t>Subject Matter Not Excluded from Search or Examination</w:t>
      </w:r>
    </w:p>
    <w:p w:rsidR="00B37F14" w:rsidRPr="00B1471A" w:rsidRDefault="00B37F14" w:rsidP="00B37F14">
      <w:pPr>
        <w:pStyle w:val="AgreementText"/>
        <w:keepNext/>
        <w:rPr>
          <w:rFonts w:cs="Arial"/>
          <w:szCs w:val="22"/>
        </w:rPr>
      </w:pPr>
      <w:r w:rsidRPr="00B1471A">
        <w:rPr>
          <w:rFonts w:cs="Arial"/>
          <w:szCs w:val="22"/>
        </w:rPr>
        <w:tab/>
        <w:t>The subject matter set forth in Rule 39.1 or 67.1 which, under Article 4 of the Agreement, is not excluded from search or examination is the following:</w:t>
      </w:r>
    </w:p>
    <w:p w:rsidR="00B37F14" w:rsidRPr="004969D5" w:rsidRDefault="00B37F14" w:rsidP="00B37F14">
      <w:pPr>
        <w:pStyle w:val="AgreementText"/>
        <w:keepLines w:val="0"/>
        <w:ind w:left="567"/>
        <w:rPr>
          <w:rFonts w:ascii="Microsoft Sans Serif" w:hAnsi="Microsoft Sans Serif" w:cs="Microsoft Sans Serif"/>
          <w:szCs w:val="22"/>
        </w:rPr>
      </w:pPr>
      <w:proofErr w:type="gramStart"/>
      <w:r w:rsidRPr="004969D5">
        <w:rPr>
          <w:rFonts w:cs="Arial"/>
          <w:szCs w:val="22"/>
        </w:rPr>
        <w:t>any</w:t>
      </w:r>
      <w:proofErr w:type="gramEnd"/>
      <w:r w:rsidRPr="004969D5">
        <w:rPr>
          <w:rFonts w:cs="Arial"/>
          <w:szCs w:val="22"/>
        </w:rPr>
        <w:t xml:space="preserve"> subject matter which is searched or examined under the patent grant procedure in accordance with the provisions of </w:t>
      </w:r>
      <w:r w:rsidRPr="004969D5">
        <w:rPr>
          <w:rFonts w:ascii="Microsoft Sans Serif" w:hAnsi="Microsoft Sans Serif" w:cs="Microsoft Sans Serif"/>
          <w:szCs w:val="22"/>
        </w:rPr>
        <w:t>Canadian patent law.</w:t>
      </w:r>
    </w:p>
    <w:p w:rsidR="00B37F14" w:rsidRPr="006F6866" w:rsidRDefault="00B37F14" w:rsidP="00B37F14">
      <w:pPr>
        <w:pStyle w:val="AgreementHeading"/>
      </w:pPr>
      <w:r>
        <w:t>Annex D</w:t>
      </w:r>
      <w:r w:rsidRPr="006F6866">
        <w:br/>
        <w:t>Fees and Charges</w:t>
      </w:r>
    </w:p>
    <w:p w:rsidR="00B37F14" w:rsidRPr="006F6866" w:rsidRDefault="00B37F14" w:rsidP="00B37F14">
      <w:pPr>
        <w:pStyle w:val="AgreementPartHeading"/>
      </w:pPr>
      <w:r w:rsidRPr="006F6866">
        <w:t>Part I.  Schedule of Fees and Charges</w:t>
      </w:r>
    </w:p>
    <w:p w:rsidR="00B37F14" w:rsidRDefault="00B37F14" w:rsidP="00B37F14">
      <w:pPr>
        <w:pStyle w:val="AgreementKindHeading"/>
      </w:pPr>
      <w:r w:rsidRPr="006F6866">
        <w:t>Kind of fee or charge</w:t>
      </w:r>
      <w:r w:rsidRPr="006F6866">
        <w:tab/>
        <w:t>Amount</w:t>
      </w:r>
      <w:r w:rsidRPr="006F6866">
        <w:br/>
      </w:r>
      <w:r w:rsidRPr="006F6866">
        <w:tab/>
        <w:t>(</w:t>
      </w:r>
      <w:r>
        <w:t>Canadian dollars</w:t>
      </w:r>
      <w:r w:rsidRPr="006F6866">
        <w:t>)</w:t>
      </w:r>
    </w:p>
    <w:p w:rsidR="00B37F14" w:rsidRPr="001F79BB" w:rsidRDefault="00B37F14" w:rsidP="00B37F14">
      <w:pPr>
        <w:pStyle w:val="AgreementFeelist"/>
        <w:keepNext/>
        <w:rPr>
          <w:rFonts w:cs="Arial"/>
          <w:szCs w:val="22"/>
        </w:rPr>
      </w:pPr>
      <w:r>
        <w:rPr>
          <w:rFonts w:cs="Arial"/>
          <w:szCs w:val="22"/>
        </w:rPr>
        <w:t>Search fee (Rule 16.1(a))</w:t>
      </w:r>
      <w:r>
        <w:rPr>
          <w:rFonts w:cs="Arial"/>
          <w:szCs w:val="22"/>
        </w:rPr>
        <w:tab/>
        <w:t>1,600</w:t>
      </w:r>
    </w:p>
    <w:p w:rsidR="00B37F14" w:rsidRPr="001F79BB" w:rsidRDefault="00B37F14" w:rsidP="00B37F14">
      <w:pPr>
        <w:pStyle w:val="AgreementFeelist"/>
        <w:keepNext/>
        <w:rPr>
          <w:rFonts w:cs="Arial"/>
          <w:szCs w:val="22"/>
        </w:rPr>
      </w:pPr>
      <w:r>
        <w:rPr>
          <w:rFonts w:cs="Arial"/>
          <w:szCs w:val="22"/>
        </w:rPr>
        <w:t>Additional fee (Rule 40.2(a))</w:t>
      </w:r>
      <w:r>
        <w:rPr>
          <w:rFonts w:cs="Arial"/>
          <w:szCs w:val="22"/>
        </w:rPr>
        <w:tab/>
        <w:t>1,600</w:t>
      </w:r>
    </w:p>
    <w:p w:rsidR="00B37F14" w:rsidRPr="009173C7" w:rsidRDefault="00B37F14" w:rsidP="00B37F14">
      <w:pPr>
        <w:pStyle w:val="AgreementFeelist"/>
        <w:keepNext/>
        <w:rPr>
          <w:rFonts w:cs="Arial"/>
          <w:szCs w:val="22"/>
          <w:highlight w:val="yellow"/>
        </w:rPr>
      </w:pPr>
      <w:r w:rsidRPr="001F79BB">
        <w:rPr>
          <w:rFonts w:cs="Arial"/>
          <w:szCs w:val="22"/>
        </w:rPr>
        <w:t xml:space="preserve">Preliminary </w:t>
      </w:r>
      <w:r>
        <w:rPr>
          <w:rFonts w:cs="Arial"/>
          <w:szCs w:val="22"/>
        </w:rPr>
        <w:t>examination fee (Rule 58.1(b))</w:t>
      </w:r>
      <w:r>
        <w:rPr>
          <w:rFonts w:cs="Arial"/>
          <w:szCs w:val="22"/>
        </w:rPr>
        <w:tab/>
        <w:t>800</w:t>
      </w:r>
    </w:p>
    <w:p w:rsidR="00B37F14" w:rsidRDefault="00B37F14" w:rsidP="00B37F14">
      <w:pPr>
        <w:pStyle w:val="AgreementFeelist"/>
        <w:keepNext/>
        <w:rPr>
          <w:rFonts w:cs="Arial"/>
          <w:szCs w:val="22"/>
        </w:rPr>
      </w:pPr>
      <w:r>
        <w:rPr>
          <w:rFonts w:cs="Arial"/>
          <w:szCs w:val="22"/>
        </w:rPr>
        <w:t>Additional fee (Rule 68.3(a))</w:t>
      </w:r>
      <w:r>
        <w:rPr>
          <w:rFonts w:cs="Arial"/>
          <w:szCs w:val="22"/>
        </w:rPr>
        <w:tab/>
        <w:t>800</w:t>
      </w:r>
    </w:p>
    <w:p w:rsidR="00B37F14" w:rsidRPr="00797C89" w:rsidRDefault="00B37F14" w:rsidP="00B37F14">
      <w:pPr>
        <w:pStyle w:val="AgreementFeelist"/>
        <w:keepNext/>
        <w:rPr>
          <w:rFonts w:cs="Arial"/>
          <w:szCs w:val="22"/>
        </w:rPr>
      </w:pPr>
      <w:r w:rsidRPr="00797C89">
        <w:rPr>
          <w:rFonts w:cs="Arial"/>
          <w:szCs w:val="22"/>
        </w:rPr>
        <w:t>Cost of copies (Rules 44.3(b), 71.2(b), 94.1</w:t>
      </w:r>
      <w:r w:rsidRPr="00797C89">
        <w:rPr>
          <w:rFonts w:cs="Arial"/>
          <w:i/>
          <w:szCs w:val="22"/>
        </w:rPr>
        <w:t xml:space="preserve">ter </w:t>
      </w:r>
      <w:r w:rsidRPr="00797C89">
        <w:rPr>
          <w:rFonts w:cs="Arial"/>
          <w:szCs w:val="22"/>
        </w:rPr>
        <w:t xml:space="preserve">and 94.2) </w:t>
      </w:r>
      <w:r w:rsidRPr="00797C89">
        <w:rPr>
          <w:rFonts w:cs="Arial"/>
          <w:szCs w:val="22"/>
        </w:rPr>
        <w:br/>
        <w:t>in electronic form</w:t>
      </w:r>
    </w:p>
    <w:p w:rsidR="00B37F14" w:rsidRPr="00797C89" w:rsidRDefault="00B37F14" w:rsidP="00B37F14">
      <w:pPr>
        <w:pStyle w:val="AgreementFeelist"/>
        <w:keepNext/>
        <w:rPr>
          <w:rFonts w:cs="Arial"/>
          <w:szCs w:val="22"/>
        </w:rPr>
      </w:pPr>
      <w:r w:rsidRPr="00797C89">
        <w:rPr>
          <w:rFonts w:cs="Arial"/>
          <w:szCs w:val="22"/>
        </w:rPr>
        <w:t xml:space="preserve">(a) </w:t>
      </w:r>
      <w:proofErr w:type="gramStart"/>
      <w:r w:rsidRPr="00797C89">
        <w:rPr>
          <w:rFonts w:cs="Arial"/>
          <w:szCs w:val="22"/>
        </w:rPr>
        <w:t>for</w:t>
      </w:r>
      <w:proofErr w:type="gramEnd"/>
      <w:r w:rsidRPr="00797C89">
        <w:rPr>
          <w:rFonts w:cs="Arial"/>
          <w:szCs w:val="22"/>
        </w:rPr>
        <w:t xml:space="preserve"> the first 7 megabytes, plus</w:t>
      </w:r>
      <w:r w:rsidRPr="00797C89">
        <w:rPr>
          <w:rFonts w:cs="Arial"/>
          <w:szCs w:val="22"/>
        </w:rPr>
        <w:tab/>
        <w:t>10</w:t>
      </w:r>
      <w:r w:rsidRPr="00797C89">
        <w:rPr>
          <w:rStyle w:val="FootnoteReference"/>
          <w:rFonts w:cs="Arial"/>
          <w:szCs w:val="22"/>
        </w:rPr>
        <w:footnoteReference w:id="2"/>
      </w:r>
    </w:p>
    <w:p w:rsidR="00B37F14" w:rsidRPr="00797C89" w:rsidRDefault="00B37F14" w:rsidP="00B37F14">
      <w:pPr>
        <w:pStyle w:val="AgreementFeelist"/>
        <w:keepNext/>
        <w:rPr>
          <w:rFonts w:cs="Arial"/>
          <w:szCs w:val="22"/>
        </w:rPr>
      </w:pPr>
      <w:r w:rsidRPr="00797C89">
        <w:rPr>
          <w:rFonts w:cs="Arial"/>
          <w:szCs w:val="22"/>
        </w:rPr>
        <w:t xml:space="preserve">(b) </w:t>
      </w:r>
      <w:proofErr w:type="gramStart"/>
      <w:r w:rsidRPr="00797C89">
        <w:rPr>
          <w:rFonts w:cs="Arial"/>
          <w:szCs w:val="22"/>
        </w:rPr>
        <w:t>for</w:t>
      </w:r>
      <w:proofErr w:type="gramEnd"/>
      <w:r w:rsidRPr="00797C89">
        <w:rPr>
          <w:rFonts w:cs="Arial"/>
          <w:szCs w:val="22"/>
        </w:rPr>
        <w:t xml:space="preserve"> each additional 10 megabytes or part thereof exceeding</w:t>
      </w:r>
      <w:r w:rsidRPr="00797C89">
        <w:rPr>
          <w:rFonts w:cs="Arial"/>
          <w:szCs w:val="22"/>
        </w:rPr>
        <w:br/>
        <w:t>the first 7 megabytes</w:t>
      </w:r>
      <w:r w:rsidRPr="00797C89">
        <w:rPr>
          <w:rFonts w:cs="Arial"/>
          <w:szCs w:val="22"/>
        </w:rPr>
        <w:tab/>
        <w:t>10</w:t>
      </w:r>
      <w:r w:rsidRPr="00797C89">
        <w:rPr>
          <w:rFonts w:cs="Arial"/>
          <w:szCs w:val="22"/>
          <w:vertAlign w:val="superscript"/>
        </w:rPr>
        <w:t>1</w:t>
      </w:r>
    </w:p>
    <w:p w:rsidR="00B37F14" w:rsidRDefault="00B37F14" w:rsidP="00B37F14">
      <w:pPr>
        <w:pStyle w:val="AgreementFeelist"/>
        <w:keepNext/>
        <w:rPr>
          <w:rFonts w:cs="Arial"/>
          <w:szCs w:val="22"/>
        </w:rPr>
      </w:pPr>
      <w:r w:rsidRPr="004969D5">
        <w:rPr>
          <w:rFonts w:cs="Arial"/>
          <w:szCs w:val="22"/>
        </w:rPr>
        <w:t>Cost of copies (Rules 44.3(b), 71.2(b)</w:t>
      </w:r>
      <w:r w:rsidRPr="001C4B14">
        <w:rPr>
          <w:rFonts w:cs="Arial"/>
          <w:szCs w:val="22"/>
        </w:rPr>
        <w:t xml:space="preserve"> </w:t>
      </w:r>
      <w:r w:rsidRPr="004969D5">
        <w:rPr>
          <w:rFonts w:cs="Arial"/>
          <w:szCs w:val="22"/>
        </w:rPr>
        <w:t>94.1</w:t>
      </w:r>
      <w:r w:rsidRPr="004969D5">
        <w:rPr>
          <w:rFonts w:cs="Arial"/>
          <w:i/>
          <w:szCs w:val="22"/>
        </w:rPr>
        <w:t xml:space="preserve">ter </w:t>
      </w:r>
      <w:r w:rsidRPr="004969D5">
        <w:rPr>
          <w:rFonts w:cs="Arial"/>
          <w:szCs w:val="22"/>
        </w:rPr>
        <w:t>and 94.2)</w:t>
      </w:r>
      <w:r>
        <w:rPr>
          <w:rFonts w:cs="Arial"/>
          <w:szCs w:val="22"/>
        </w:rPr>
        <w:t xml:space="preserve">, </w:t>
      </w:r>
      <w:r>
        <w:rPr>
          <w:rFonts w:cs="Arial"/>
          <w:szCs w:val="22"/>
        </w:rPr>
        <w:br/>
        <w:t>per page (paper)</w:t>
      </w:r>
      <w:r>
        <w:rPr>
          <w:rFonts w:cs="Arial"/>
          <w:szCs w:val="22"/>
        </w:rPr>
        <w:tab/>
        <w:t>1</w:t>
      </w:r>
      <w:r w:rsidRPr="00985C81">
        <w:rPr>
          <w:rFonts w:cs="Arial"/>
          <w:szCs w:val="22"/>
          <w:vertAlign w:val="superscript"/>
        </w:rPr>
        <w:t>1</w:t>
      </w:r>
    </w:p>
    <w:p w:rsidR="00B37F14" w:rsidRDefault="00B37F14" w:rsidP="00B37F14">
      <w:pPr>
        <w:pStyle w:val="AgreementFeelist"/>
        <w:keepNext/>
        <w:ind w:left="0"/>
        <w:rPr>
          <w:rFonts w:cs="Arial"/>
          <w:szCs w:val="22"/>
        </w:rPr>
      </w:pPr>
    </w:p>
    <w:p w:rsidR="00B37F14" w:rsidRPr="00AF7424" w:rsidRDefault="00B37F14" w:rsidP="00B37F14">
      <w:pPr>
        <w:pStyle w:val="AgreementFeelist"/>
        <w:keepNext/>
        <w:ind w:left="0"/>
        <w:rPr>
          <w:rFonts w:cs="Arial"/>
          <w:szCs w:val="22"/>
        </w:rPr>
      </w:pPr>
    </w:p>
    <w:p w:rsidR="00B37F14" w:rsidRPr="00A9502D" w:rsidRDefault="00B37F14" w:rsidP="00B37F14">
      <w:pPr>
        <w:pStyle w:val="AgreementPartHeading"/>
      </w:pPr>
      <w:r w:rsidRPr="00A9502D">
        <w:t>Part II.  Conditions for and Extent of Refunds or Reductions of Fees</w:t>
      </w:r>
    </w:p>
    <w:p w:rsidR="00B37F14" w:rsidRPr="00A9502D" w:rsidRDefault="00B37F14" w:rsidP="00B37F14">
      <w:pPr>
        <w:pStyle w:val="AgreementText"/>
        <w:keepNext/>
        <w:rPr>
          <w:rFonts w:cs="Arial"/>
          <w:szCs w:val="22"/>
        </w:rPr>
      </w:pPr>
      <w:r w:rsidRPr="00A9502D">
        <w:rPr>
          <w:rFonts w:cs="Arial"/>
          <w:szCs w:val="22"/>
        </w:rPr>
        <w:tab/>
        <w:t>(1)</w:t>
      </w:r>
      <w:r w:rsidRPr="00A9502D">
        <w:rPr>
          <w:rFonts w:cs="Arial"/>
          <w:szCs w:val="22"/>
        </w:rPr>
        <w:tab/>
        <w:t>Any amount paid by mistake, without cause, or in excess of the amount due, for fees indicated in Part I shall be refunded.</w:t>
      </w:r>
    </w:p>
    <w:p w:rsidR="00B37F14" w:rsidRPr="00F96BB7" w:rsidRDefault="00B37F14" w:rsidP="00B37F14">
      <w:pPr>
        <w:pStyle w:val="AgreementText"/>
        <w:keepNext/>
        <w:rPr>
          <w:rFonts w:cs="Arial"/>
          <w:szCs w:val="22"/>
        </w:rPr>
      </w:pPr>
      <w:r w:rsidRPr="00F96BB7">
        <w:rPr>
          <w:rFonts w:cs="Arial"/>
          <w:szCs w:val="22"/>
        </w:rPr>
        <w:tab/>
        <w:t>(2)</w:t>
      </w:r>
      <w:r w:rsidRPr="00F96BB7">
        <w:rPr>
          <w:rFonts w:cs="Arial"/>
          <w:szCs w:val="22"/>
        </w:rPr>
        <w:tab/>
        <w:t>Where the international application is withdrawn or considered withdrawn, under Article 14(1), (3) or (4), before the start of the international search, the amount of the search fee</w:t>
      </w:r>
      <w:r>
        <w:rPr>
          <w:rFonts w:cs="Arial"/>
          <w:szCs w:val="22"/>
        </w:rPr>
        <w:t xml:space="preserve"> </w:t>
      </w:r>
      <w:r w:rsidRPr="00AB7054">
        <w:rPr>
          <w:rFonts w:cs="Arial"/>
          <w:szCs w:val="22"/>
        </w:rPr>
        <w:t>paid shall be fully refunded</w:t>
      </w:r>
      <w:r>
        <w:rPr>
          <w:rFonts w:cs="Arial"/>
          <w:szCs w:val="22"/>
        </w:rPr>
        <w:t>.</w:t>
      </w:r>
    </w:p>
    <w:p w:rsidR="00B37F14" w:rsidRDefault="00B37F14" w:rsidP="00B37F14">
      <w:pPr>
        <w:pStyle w:val="AgreementText"/>
        <w:keepNext/>
        <w:rPr>
          <w:rFonts w:cs="Arial"/>
          <w:szCs w:val="22"/>
        </w:rPr>
      </w:pPr>
      <w:r w:rsidRPr="00F96BB7">
        <w:rPr>
          <w:rFonts w:cs="Arial"/>
          <w:szCs w:val="22"/>
        </w:rPr>
        <w:tab/>
      </w:r>
      <w:r>
        <w:rPr>
          <w:rFonts w:cs="Arial"/>
          <w:szCs w:val="22"/>
        </w:rPr>
        <w:t>(3)</w:t>
      </w:r>
      <w:r>
        <w:rPr>
          <w:rFonts w:cs="Arial"/>
          <w:szCs w:val="22"/>
        </w:rPr>
        <w:tab/>
      </w:r>
      <w:r w:rsidRPr="00C550CF">
        <w:rPr>
          <w:rFonts w:cs="Arial"/>
          <w:szCs w:val="22"/>
        </w:rPr>
        <w:t>Where the Authority benefits from the results of an earlier search</w:t>
      </w:r>
      <w:r>
        <w:rPr>
          <w:rFonts w:cs="Arial"/>
          <w:szCs w:val="22"/>
        </w:rPr>
        <w:t xml:space="preserve"> 25% of the amount of the search fee paid shall be </w:t>
      </w:r>
      <w:r w:rsidRPr="004969D5">
        <w:rPr>
          <w:rFonts w:cs="Arial"/>
          <w:szCs w:val="22"/>
        </w:rPr>
        <w:t>refunded, depending on the extent to which an Authority benefits from that earlier search</w:t>
      </w:r>
      <w:r>
        <w:rPr>
          <w:rFonts w:cs="Arial"/>
          <w:szCs w:val="22"/>
        </w:rPr>
        <w:t>.</w:t>
      </w:r>
    </w:p>
    <w:p w:rsidR="00B37F14" w:rsidRDefault="00B37F14" w:rsidP="00B37F14">
      <w:pPr>
        <w:pStyle w:val="AgreementText"/>
        <w:keepNext/>
        <w:rPr>
          <w:rFonts w:cs="Arial"/>
          <w:szCs w:val="22"/>
        </w:rPr>
      </w:pPr>
      <w:r w:rsidRPr="00A9502D">
        <w:rPr>
          <w:rFonts w:cs="Arial"/>
          <w:szCs w:val="22"/>
        </w:rPr>
        <w:tab/>
        <w:t>(4)</w:t>
      </w:r>
      <w:r w:rsidRPr="00A9502D">
        <w:rPr>
          <w:rFonts w:cs="Arial"/>
          <w:szCs w:val="22"/>
        </w:rPr>
        <w:tab/>
        <w:t>In the cases provided for under Rule 58.3, the amount of the preliminary examination fee paid shall be fully refunded.</w:t>
      </w:r>
    </w:p>
    <w:p w:rsidR="00B37F14" w:rsidRDefault="00B37F14" w:rsidP="00B37F14">
      <w:pPr>
        <w:pStyle w:val="AgreementText"/>
        <w:keepNext/>
        <w:rPr>
          <w:rFonts w:cs="Arial"/>
          <w:szCs w:val="22"/>
        </w:rPr>
      </w:pPr>
      <w:r w:rsidRPr="00F96BB7">
        <w:rPr>
          <w:rFonts w:cs="Arial"/>
          <w:szCs w:val="22"/>
        </w:rPr>
        <w:tab/>
        <w:t>(5)</w:t>
      </w:r>
      <w:r w:rsidRPr="00F96BB7">
        <w:rPr>
          <w:rFonts w:cs="Arial"/>
          <w:szCs w:val="22"/>
        </w:rPr>
        <w:tab/>
      </w:r>
      <w:r>
        <w:rPr>
          <w:rFonts w:cs="Arial"/>
          <w:szCs w:val="22"/>
        </w:rPr>
        <w:t xml:space="preserve">Where the international application or the demand is withdrawn before the start of the international preliminary examination, the amount of the preliminary examination fee paid shall </w:t>
      </w:r>
      <w:r w:rsidRPr="00AB7054">
        <w:rPr>
          <w:rFonts w:cs="Arial"/>
          <w:szCs w:val="22"/>
        </w:rPr>
        <w:t>be fully refunded.</w:t>
      </w:r>
    </w:p>
    <w:p w:rsidR="00B37F14" w:rsidRPr="004969D5" w:rsidRDefault="00B37F14" w:rsidP="00B37F14">
      <w:pPr>
        <w:pStyle w:val="AgreementText"/>
        <w:keepNext/>
        <w:rPr>
          <w:rFonts w:cs="Arial"/>
          <w:szCs w:val="22"/>
        </w:rPr>
      </w:pPr>
    </w:p>
    <w:p w:rsidR="00B37F14" w:rsidRPr="000D74B1" w:rsidRDefault="00B37F14" w:rsidP="006376B7">
      <w:pPr>
        <w:pStyle w:val="AgreementHeading"/>
        <w:pageBreakBefore/>
      </w:pPr>
      <w:r w:rsidRPr="000D74B1">
        <w:rPr>
          <w:rStyle w:val="InsertedText"/>
          <w:color w:val="auto"/>
          <w:u w:val="none"/>
        </w:rPr>
        <w:t>Annex E</w:t>
      </w:r>
      <w:r w:rsidRPr="000D74B1">
        <w:br/>
      </w:r>
      <w:r w:rsidRPr="000D74B1">
        <w:rPr>
          <w:rStyle w:val="InsertedText"/>
          <w:color w:val="auto"/>
          <w:u w:val="none"/>
        </w:rPr>
        <w:t>Classification</w:t>
      </w:r>
    </w:p>
    <w:p w:rsidR="00B37F14" w:rsidRPr="000D74B1" w:rsidRDefault="00B37F14" w:rsidP="00B37F14">
      <w:pPr>
        <w:pStyle w:val="AgreementText"/>
      </w:pPr>
      <w:r w:rsidRPr="000877AD">
        <w:tab/>
      </w:r>
      <w:r w:rsidRPr="000D74B1">
        <w:rPr>
          <w:rStyle w:val="InsertedText"/>
          <w:rFonts w:cs="Times New Roman"/>
          <w:color w:val="auto"/>
          <w:szCs w:val="24"/>
          <w:u w:val="none"/>
        </w:rPr>
        <w:t>Under Article 6 of the Agreement, the Authority specifies the following classification system(s) in addition to the International Patent Classification:  none.</w:t>
      </w:r>
    </w:p>
    <w:p w:rsidR="00B37F14" w:rsidRPr="00B1471A" w:rsidRDefault="00B37F14" w:rsidP="00B37F14">
      <w:pPr>
        <w:pStyle w:val="AgreementHeading"/>
      </w:pPr>
      <w:r>
        <w:t>Annex F</w:t>
      </w:r>
      <w:r w:rsidRPr="00B1471A">
        <w:br/>
        <w:t>Languages of Correspondence</w:t>
      </w:r>
    </w:p>
    <w:p w:rsidR="00B37F14" w:rsidRPr="00B1471A" w:rsidRDefault="00B37F14" w:rsidP="00B37F14">
      <w:pPr>
        <w:pStyle w:val="AgreementText"/>
        <w:keepNext/>
        <w:rPr>
          <w:rFonts w:cs="Arial"/>
          <w:szCs w:val="22"/>
        </w:rPr>
      </w:pPr>
      <w:r w:rsidRPr="00B1471A">
        <w:rPr>
          <w:rFonts w:cs="Arial"/>
          <w:szCs w:val="22"/>
        </w:rPr>
        <w:tab/>
        <w:t xml:space="preserve">Under Article </w:t>
      </w:r>
      <w:r w:rsidRPr="00A96F1A">
        <w:rPr>
          <w:rFonts w:cs="Arial"/>
          <w:szCs w:val="22"/>
        </w:rPr>
        <w:t>7</w:t>
      </w:r>
      <w:r w:rsidRPr="00B1471A">
        <w:rPr>
          <w:rFonts w:cs="Arial"/>
          <w:szCs w:val="22"/>
        </w:rPr>
        <w:t xml:space="preserve"> of the Agreement, the Authority specifies the following language</w:t>
      </w:r>
      <w:r>
        <w:rPr>
          <w:rFonts w:cs="Arial"/>
          <w:szCs w:val="22"/>
        </w:rPr>
        <w:t>(</w:t>
      </w:r>
      <w:r w:rsidRPr="00B1471A">
        <w:rPr>
          <w:rFonts w:cs="Arial"/>
          <w:szCs w:val="22"/>
        </w:rPr>
        <w:t>s</w:t>
      </w:r>
      <w:r>
        <w:rPr>
          <w:rFonts w:cs="Arial"/>
          <w:szCs w:val="22"/>
        </w:rPr>
        <w:t>)</w:t>
      </w:r>
      <w:r w:rsidRPr="00B1471A">
        <w:rPr>
          <w:rFonts w:cs="Arial"/>
          <w:szCs w:val="22"/>
        </w:rPr>
        <w:t>:</w:t>
      </w:r>
    </w:p>
    <w:p w:rsidR="00B37F14" w:rsidRPr="00985C81" w:rsidRDefault="00B37F14" w:rsidP="00B37F14">
      <w:pPr>
        <w:pStyle w:val="AgreementText"/>
        <w:keepNext/>
        <w:rPr>
          <w:rFonts w:cs="Arial"/>
          <w:szCs w:val="22"/>
        </w:rPr>
      </w:pPr>
      <w:r>
        <w:rPr>
          <w:rFonts w:cs="Arial"/>
          <w:szCs w:val="22"/>
        </w:rPr>
        <w:tab/>
        <w:t>English, French.</w:t>
      </w:r>
    </w:p>
    <w:p w:rsidR="00B37F14" w:rsidRPr="000D74B1" w:rsidRDefault="00B37F14" w:rsidP="00B37F14">
      <w:pPr>
        <w:pStyle w:val="AgreementHeading"/>
        <w:rPr>
          <w:rStyle w:val="InsertedText"/>
          <w:color w:val="auto"/>
          <w:u w:val="none"/>
        </w:rPr>
      </w:pPr>
      <w:r w:rsidRPr="000D74B1">
        <w:rPr>
          <w:rStyle w:val="InsertedText"/>
          <w:color w:val="auto"/>
          <w:u w:val="none"/>
        </w:rPr>
        <w:t>Annex G</w:t>
      </w:r>
      <w:r w:rsidRPr="000D74B1">
        <w:rPr>
          <w:rStyle w:val="InsertedText"/>
          <w:color w:val="auto"/>
          <w:u w:val="none"/>
        </w:rPr>
        <w:br/>
        <w:t>International-Type Search</w:t>
      </w:r>
    </w:p>
    <w:p w:rsidR="00B37F14" w:rsidRPr="000D74B1" w:rsidRDefault="00B37F14" w:rsidP="00B37F14">
      <w:pPr>
        <w:pStyle w:val="AgreementText"/>
      </w:pPr>
      <w:r w:rsidRPr="002F08C9">
        <w:tab/>
      </w:r>
      <w:r w:rsidRPr="000D74B1">
        <w:rPr>
          <w:rStyle w:val="InsertedText"/>
          <w:rFonts w:cs="Times New Roman"/>
          <w:color w:val="auto"/>
          <w:szCs w:val="24"/>
          <w:u w:val="none"/>
        </w:rPr>
        <w:t>Under Article 8 of the Agreement, the Authority specifies the following extent of international-type searches:</w:t>
      </w:r>
    </w:p>
    <w:p w:rsidR="00B37F14" w:rsidRPr="00BC63D5" w:rsidRDefault="00B37F14" w:rsidP="00B37F14">
      <w:pPr>
        <w:pStyle w:val="AgreementText"/>
        <w:keepNext/>
        <w:rPr>
          <w:rFonts w:cs="Arial"/>
          <w:szCs w:val="22"/>
          <w:u w:val="single"/>
        </w:rPr>
      </w:pPr>
      <w:r w:rsidRPr="002F08C9">
        <w:rPr>
          <w:rFonts w:cs="Arial"/>
          <w:szCs w:val="22"/>
        </w:rPr>
        <w:tab/>
      </w:r>
      <w:r w:rsidRPr="00BC63D5">
        <w:t>The Authority does not conduct international-type searches.</w:t>
      </w:r>
    </w:p>
    <w:p w:rsidR="00B37F14" w:rsidRDefault="00B37F14" w:rsidP="00B37F14">
      <w:pPr>
        <w:pStyle w:val="AgreementText"/>
        <w:keepLines w:val="0"/>
        <w:rPr>
          <w:rFonts w:cs="Arial"/>
          <w:szCs w:val="22"/>
        </w:rPr>
      </w:pPr>
    </w:p>
    <w:p w:rsidR="008679CC" w:rsidRDefault="008679CC" w:rsidP="006347A3">
      <w:pPr>
        <w:pStyle w:val="AgreementText"/>
        <w:jc w:val="center"/>
        <w:rPr>
          <w:rFonts w:cs="Arial"/>
          <w:szCs w:val="22"/>
        </w:rPr>
      </w:pPr>
    </w:p>
    <w:p w:rsidR="00704862" w:rsidRPr="004A23BA" w:rsidRDefault="00A37C3D" w:rsidP="008679CC">
      <w:pPr>
        <w:pStyle w:val="Endofdocument-Annex"/>
      </w:pPr>
      <w:r>
        <w:t>[End of Annex</w:t>
      </w:r>
      <w:r w:rsidR="00B37F14">
        <w:t> </w:t>
      </w:r>
      <w:r>
        <w:t>and of document]</w:t>
      </w:r>
    </w:p>
    <w:sectPr w:rsidR="00704862" w:rsidRPr="004A23BA" w:rsidSect="002B2D73">
      <w:headerReference w:type="default" r:id="rId11"/>
      <w:headerReference w:type="first" r:id="rId12"/>
      <w:footnotePr>
        <w:numRestart w:val="eachSect"/>
      </w:footnotePr>
      <w:pgSz w:w="11907" w:h="16840" w:code="9"/>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99" w:rsidRDefault="00793899">
      <w:r>
        <w:separator/>
      </w:r>
    </w:p>
  </w:endnote>
  <w:endnote w:type="continuationSeparator" w:id="0">
    <w:p w:rsidR="00793899" w:rsidRDefault="00793899" w:rsidP="003B38C1">
      <w:r>
        <w:separator/>
      </w:r>
    </w:p>
    <w:p w:rsidR="00793899" w:rsidRPr="003B38C1" w:rsidRDefault="00793899" w:rsidP="003B38C1">
      <w:pPr>
        <w:spacing w:after="60"/>
        <w:rPr>
          <w:sz w:val="17"/>
        </w:rPr>
      </w:pPr>
      <w:r>
        <w:rPr>
          <w:sz w:val="17"/>
        </w:rPr>
        <w:t>[Endnote continued from previous page]</w:t>
      </w:r>
    </w:p>
  </w:endnote>
  <w:endnote w:type="continuationNotice" w:id="1">
    <w:p w:rsidR="00793899" w:rsidRPr="003B38C1" w:rsidRDefault="0079389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99" w:rsidRDefault="00793899">
      <w:r>
        <w:separator/>
      </w:r>
    </w:p>
  </w:footnote>
  <w:footnote w:type="continuationSeparator" w:id="0">
    <w:p w:rsidR="00793899" w:rsidRDefault="00793899" w:rsidP="008B60B2">
      <w:r>
        <w:separator/>
      </w:r>
    </w:p>
    <w:p w:rsidR="00793899" w:rsidRPr="00ED77FB" w:rsidRDefault="00793899" w:rsidP="008B60B2">
      <w:pPr>
        <w:spacing w:after="60"/>
        <w:rPr>
          <w:sz w:val="17"/>
          <w:szCs w:val="17"/>
        </w:rPr>
      </w:pPr>
      <w:r w:rsidRPr="00ED77FB">
        <w:rPr>
          <w:sz w:val="17"/>
          <w:szCs w:val="17"/>
        </w:rPr>
        <w:t>[Footnote continued from previous page]</w:t>
      </w:r>
    </w:p>
  </w:footnote>
  <w:footnote w:type="continuationNotice" w:id="1">
    <w:p w:rsidR="00793899" w:rsidRPr="00ED77FB" w:rsidRDefault="00793899" w:rsidP="008B60B2">
      <w:pPr>
        <w:spacing w:before="60"/>
        <w:jc w:val="right"/>
        <w:rPr>
          <w:sz w:val="17"/>
          <w:szCs w:val="17"/>
        </w:rPr>
      </w:pPr>
      <w:r w:rsidRPr="00ED77FB">
        <w:rPr>
          <w:sz w:val="17"/>
          <w:szCs w:val="17"/>
        </w:rPr>
        <w:t>[Footnote continued on next page]</w:t>
      </w:r>
    </w:p>
  </w:footnote>
  <w:footnote w:id="2">
    <w:p w:rsidR="00B37F14" w:rsidRDefault="00B37F14" w:rsidP="00B37F14">
      <w:pPr>
        <w:pStyle w:val="FootnoteText"/>
      </w:pPr>
      <w:r>
        <w:rPr>
          <w:rStyle w:val="FootnoteReference"/>
        </w:rPr>
        <w:footnoteRef/>
      </w:r>
      <w:r>
        <w:t xml:space="preserve"> With respect to Rules 44.3(b) and 71.2(b), in its capacity as an International Searching Authority, the Authority provides applicants with a first copy of all non-patent literature documents cited in the international search report, free of charge.  A first copy of each non-patent literature document cited is made available to designated or elected Offices upon request, free of charge.  In its capacity as an International Preliminary Examining Authority, the Authority makes a first copy of all additional non-patent literature documents cited in the international preliminary examination report but not cited in the international search report available to applicants and elected Offices upon request, free of charge.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99" w:rsidRDefault="00793899" w:rsidP="00477D6B">
    <w:pPr>
      <w:jc w:val="right"/>
    </w:pPr>
    <w:bookmarkStart w:id="5" w:name="Code2"/>
    <w:bookmarkEnd w:id="5"/>
    <w:r>
      <w:t>PCT/A/49/2</w:t>
    </w:r>
    <w:r w:rsidR="00A55C71">
      <w:t xml:space="preserve"> </w:t>
    </w:r>
    <w:r w:rsidR="009B0C3C">
      <w:t>Corr</w:t>
    </w:r>
    <w:r w:rsidR="00A55C71">
      <w:t>.</w:t>
    </w:r>
  </w:p>
  <w:p w:rsidR="00793899" w:rsidRDefault="00793899" w:rsidP="00477D6B">
    <w:pPr>
      <w:jc w:val="right"/>
    </w:pPr>
    <w:proofErr w:type="gramStart"/>
    <w:r>
      <w:t>page</w:t>
    </w:r>
    <w:proofErr w:type="gramEnd"/>
    <w:r>
      <w:t xml:space="preserve"> </w:t>
    </w:r>
    <w:r>
      <w:fldChar w:fldCharType="begin"/>
    </w:r>
    <w:r>
      <w:instrText xml:space="preserve"> PAGE  \* MERGEFORMAT </w:instrText>
    </w:r>
    <w:r>
      <w:fldChar w:fldCharType="separate"/>
    </w:r>
    <w:r w:rsidR="00E161DE">
      <w:rPr>
        <w:noProof/>
      </w:rPr>
      <w:t>2</w:t>
    </w:r>
    <w:r>
      <w:fldChar w:fldCharType="end"/>
    </w:r>
  </w:p>
  <w:p w:rsidR="00793899" w:rsidRDefault="00793899" w:rsidP="00EA67E9">
    <w:pPr>
      <w:jc w:val="right"/>
    </w:pPr>
  </w:p>
  <w:p w:rsidR="00793899" w:rsidRDefault="00793899" w:rsidP="00EA67E9">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99" w:rsidRPr="00D70A09" w:rsidRDefault="00793899" w:rsidP="00105F1B">
    <w:pPr>
      <w:jc w:val="right"/>
      <w:rPr>
        <w:lang w:val="fr-FR"/>
      </w:rPr>
    </w:pPr>
    <w:r w:rsidRPr="00D70A09">
      <w:rPr>
        <w:lang w:val="fr-FR"/>
      </w:rPr>
      <w:t>PCT/A/49/2</w:t>
    </w:r>
    <w:r w:rsidR="008679CC">
      <w:rPr>
        <w:lang w:val="fr-FR"/>
      </w:rPr>
      <w:t xml:space="preserve"> </w:t>
    </w:r>
    <w:r w:rsidR="00E33AA6">
      <w:rPr>
        <w:lang w:val="fr-FR"/>
      </w:rPr>
      <w:t>Corr</w:t>
    </w:r>
    <w:r w:rsidR="008679CC">
      <w:rPr>
        <w:lang w:val="fr-FR"/>
      </w:rPr>
      <w:t>.</w:t>
    </w:r>
  </w:p>
  <w:p w:rsidR="00793899" w:rsidRPr="00D70A09" w:rsidRDefault="00793899" w:rsidP="00477D6B">
    <w:pPr>
      <w:jc w:val="right"/>
      <w:rPr>
        <w:lang w:val="fr-FR"/>
      </w:rPr>
    </w:pPr>
    <w:proofErr w:type="spellStart"/>
    <w:r>
      <w:rPr>
        <w:lang w:val="fr-FR"/>
      </w:rPr>
      <w:t>Annex</w:t>
    </w:r>
    <w:proofErr w:type="spellEnd"/>
    <w:r w:rsidRPr="00D70A09">
      <w:rPr>
        <w:lang w:val="fr-FR"/>
      </w:rPr>
      <w:t xml:space="preserve">, page </w:t>
    </w:r>
    <w:r w:rsidR="000F705E" w:rsidRPr="000F705E">
      <w:rPr>
        <w:lang w:val="fr-FR"/>
      </w:rPr>
      <w:fldChar w:fldCharType="begin"/>
    </w:r>
    <w:r w:rsidR="000F705E" w:rsidRPr="000F705E">
      <w:rPr>
        <w:lang w:val="fr-FR"/>
      </w:rPr>
      <w:instrText xml:space="preserve"> PAGE   \* MERGEFORMAT </w:instrText>
    </w:r>
    <w:r w:rsidR="000F705E" w:rsidRPr="000F705E">
      <w:rPr>
        <w:lang w:val="fr-FR"/>
      </w:rPr>
      <w:fldChar w:fldCharType="separate"/>
    </w:r>
    <w:r w:rsidR="00E161DE">
      <w:rPr>
        <w:noProof/>
        <w:lang w:val="fr-FR"/>
      </w:rPr>
      <w:t>10</w:t>
    </w:r>
    <w:r w:rsidR="000F705E" w:rsidRPr="000F705E">
      <w:rPr>
        <w:noProof/>
        <w:lang w:val="fr-FR"/>
      </w:rPr>
      <w:fldChar w:fldCharType="end"/>
    </w:r>
  </w:p>
  <w:p w:rsidR="00793899" w:rsidRPr="00D70A09" w:rsidRDefault="00793899" w:rsidP="000D74B1">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99" w:rsidRDefault="00793899" w:rsidP="00EA67E9">
    <w:pPr>
      <w:jc w:val="right"/>
    </w:pPr>
    <w:r>
      <w:t>PCT/A/49/2</w:t>
    </w:r>
    <w:r w:rsidR="000F705E">
      <w:t xml:space="preserve"> C</w:t>
    </w:r>
    <w:r w:rsidR="00ED312E">
      <w:t>orr</w:t>
    </w:r>
    <w:r w:rsidR="008679CC">
      <w:t>.</w:t>
    </w:r>
  </w:p>
  <w:p w:rsidR="00793899" w:rsidRDefault="000F705E" w:rsidP="00105F1B">
    <w:pPr>
      <w:pStyle w:val="Header"/>
      <w:jc w:val="right"/>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63"/>
    <w:rsid w:val="0000284F"/>
    <w:rsid w:val="00032FF2"/>
    <w:rsid w:val="00043CAA"/>
    <w:rsid w:val="00075432"/>
    <w:rsid w:val="0009452D"/>
    <w:rsid w:val="000968ED"/>
    <w:rsid w:val="000D74B1"/>
    <w:rsid w:val="000F19C9"/>
    <w:rsid w:val="000F1ABA"/>
    <w:rsid w:val="000F5E56"/>
    <w:rsid w:val="000F705E"/>
    <w:rsid w:val="000F70DC"/>
    <w:rsid w:val="00105F1B"/>
    <w:rsid w:val="00134EAB"/>
    <w:rsid w:val="001362EE"/>
    <w:rsid w:val="001832A6"/>
    <w:rsid w:val="00187DD3"/>
    <w:rsid w:val="00190D5E"/>
    <w:rsid w:val="001B1955"/>
    <w:rsid w:val="001B5BBB"/>
    <w:rsid w:val="001D2F1A"/>
    <w:rsid w:val="00200B62"/>
    <w:rsid w:val="00206D5C"/>
    <w:rsid w:val="002121FA"/>
    <w:rsid w:val="00232B64"/>
    <w:rsid w:val="002513CD"/>
    <w:rsid w:val="00252485"/>
    <w:rsid w:val="002634C4"/>
    <w:rsid w:val="00264636"/>
    <w:rsid w:val="00282845"/>
    <w:rsid w:val="0028586D"/>
    <w:rsid w:val="002928D3"/>
    <w:rsid w:val="002B2D73"/>
    <w:rsid w:val="002C40FB"/>
    <w:rsid w:val="002D3281"/>
    <w:rsid w:val="002E0847"/>
    <w:rsid w:val="002F1FE6"/>
    <w:rsid w:val="002F4E68"/>
    <w:rsid w:val="002F4E84"/>
    <w:rsid w:val="00312F7F"/>
    <w:rsid w:val="00316E16"/>
    <w:rsid w:val="003228B7"/>
    <w:rsid w:val="003409AC"/>
    <w:rsid w:val="003603B5"/>
    <w:rsid w:val="003673CF"/>
    <w:rsid w:val="003845C1"/>
    <w:rsid w:val="003855E7"/>
    <w:rsid w:val="003A6F89"/>
    <w:rsid w:val="003B38C1"/>
    <w:rsid w:val="003D2AF7"/>
    <w:rsid w:val="003E4F13"/>
    <w:rsid w:val="004051C6"/>
    <w:rsid w:val="00421070"/>
    <w:rsid w:val="00423E3E"/>
    <w:rsid w:val="00427AF4"/>
    <w:rsid w:val="004400E2"/>
    <w:rsid w:val="00457B54"/>
    <w:rsid w:val="00463733"/>
    <w:rsid w:val="004647DA"/>
    <w:rsid w:val="00474062"/>
    <w:rsid w:val="00477D6B"/>
    <w:rsid w:val="004A23BA"/>
    <w:rsid w:val="004B1F47"/>
    <w:rsid w:val="004F212E"/>
    <w:rsid w:val="004F4637"/>
    <w:rsid w:val="004F6D26"/>
    <w:rsid w:val="0050041D"/>
    <w:rsid w:val="005103BD"/>
    <w:rsid w:val="005303F3"/>
    <w:rsid w:val="0053057A"/>
    <w:rsid w:val="00560A29"/>
    <w:rsid w:val="00571C5E"/>
    <w:rsid w:val="005808BE"/>
    <w:rsid w:val="005E4E22"/>
    <w:rsid w:val="00605827"/>
    <w:rsid w:val="006347A3"/>
    <w:rsid w:val="00635864"/>
    <w:rsid w:val="006376B7"/>
    <w:rsid w:val="00646050"/>
    <w:rsid w:val="00652A47"/>
    <w:rsid w:val="006713CA"/>
    <w:rsid w:val="00676C5C"/>
    <w:rsid w:val="00687AB0"/>
    <w:rsid w:val="006B5B0D"/>
    <w:rsid w:val="006B7B46"/>
    <w:rsid w:val="006D5E0F"/>
    <w:rsid w:val="006E7824"/>
    <w:rsid w:val="00704862"/>
    <w:rsid w:val="007058FB"/>
    <w:rsid w:val="007103DB"/>
    <w:rsid w:val="00712E90"/>
    <w:rsid w:val="00724DDF"/>
    <w:rsid w:val="00756499"/>
    <w:rsid w:val="00761E17"/>
    <w:rsid w:val="0076285C"/>
    <w:rsid w:val="007876B9"/>
    <w:rsid w:val="00793899"/>
    <w:rsid w:val="007B3C8F"/>
    <w:rsid w:val="007B6A58"/>
    <w:rsid w:val="007D1613"/>
    <w:rsid w:val="00852A58"/>
    <w:rsid w:val="008679CC"/>
    <w:rsid w:val="008845E6"/>
    <w:rsid w:val="008A2A62"/>
    <w:rsid w:val="008B2CC1"/>
    <w:rsid w:val="008B5826"/>
    <w:rsid w:val="008B60B2"/>
    <w:rsid w:val="008D2104"/>
    <w:rsid w:val="008E5F18"/>
    <w:rsid w:val="00901544"/>
    <w:rsid w:val="0090731E"/>
    <w:rsid w:val="00916EE2"/>
    <w:rsid w:val="00920A1F"/>
    <w:rsid w:val="009241E8"/>
    <w:rsid w:val="009431AB"/>
    <w:rsid w:val="00943A4F"/>
    <w:rsid w:val="00966A22"/>
    <w:rsid w:val="0096722F"/>
    <w:rsid w:val="0098044C"/>
    <w:rsid w:val="00980843"/>
    <w:rsid w:val="009844F5"/>
    <w:rsid w:val="00994A47"/>
    <w:rsid w:val="009A1132"/>
    <w:rsid w:val="009B088C"/>
    <w:rsid w:val="009B0C3C"/>
    <w:rsid w:val="009D2056"/>
    <w:rsid w:val="009D6AA4"/>
    <w:rsid w:val="009E2791"/>
    <w:rsid w:val="009E3F6F"/>
    <w:rsid w:val="009F3BF9"/>
    <w:rsid w:val="009F499F"/>
    <w:rsid w:val="00A22365"/>
    <w:rsid w:val="00A37C3D"/>
    <w:rsid w:val="00A42DAF"/>
    <w:rsid w:val="00A45BD8"/>
    <w:rsid w:val="00A55C71"/>
    <w:rsid w:val="00A85B8E"/>
    <w:rsid w:val="00AA4041"/>
    <w:rsid w:val="00AB276E"/>
    <w:rsid w:val="00AC205C"/>
    <w:rsid w:val="00B05A69"/>
    <w:rsid w:val="00B37F14"/>
    <w:rsid w:val="00B50B99"/>
    <w:rsid w:val="00B60F9A"/>
    <w:rsid w:val="00B61608"/>
    <w:rsid w:val="00B641C0"/>
    <w:rsid w:val="00B64ED9"/>
    <w:rsid w:val="00B75842"/>
    <w:rsid w:val="00B86306"/>
    <w:rsid w:val="00B9734B"/>
    <w:rsid w:val="00BB0C6F"/>
    <w:rsid w:val="00BC2AC9"/>
    <w:rsid w:val="00BC468B"/>
    <w:rsid w:val="00C0415A"/>
    <w:rsid w:val="00C06C74"/>
    <w:rsid w:val="00C11BFE"/>
    <w:rsid w:val="00C1675E"/>
    <w:rsid w:val="00C248D9"/>
    <w:rsid w:val="00C57F64"/>
    <w:rsid w:val="00C94629"/>
    <w:rsid w:val="00CB1A2E"/>
    <w:rsid w:val="00CB4FD4"/>
    <w:rsid w:val="00CD5FA2"/>
    <w:rsid w:val="00CE5286"/>
    <w:rsid w:val="00D005F8"/>
    <w:rsid w:val="00D333A9"/>
    <w:rsid w:val="00D353DD"/>
    <w:rsid w:val="00D405F8"/>
    <w:rsid w:val="00D45252"/>
    <w:rsid w:val="00D479D3"/>
    <w:rsid w:val="00D631BD"/>
    <w:rsid w:val="00D66EB1"/>
    <w:rsid w:val="00D70A09"/>
    <w:rsid w:val="00D71B4D"/>
    <w:rsid w:val="00D72073"/>
    <w:rsid w:val="00D93D55"/>
    <w:rsid w:val="00DA1F23"/>
    <w:rsid w:val="00DB2A2E"/>
    <w:rsid w:val="00DB3181"/>
    <w:rsid w:val="00DB463C"/>
    <w:rsid w:val="00DC1E73"/>
    <w:rsid w:val="00DD192F"/>
    <w:rsid w:val="00E02B63"/>
    <w:rsid w:val="00E04B25"/>
    <w:rsid w:val="00E161DE"/>
    <w:rsid w:val="00E16369"/>
    <w:rsid w:val="00E21051"/>
    <w:rsid w:val="00E335FE"/>
    <w:rsid w:val="00E33AA6"/>
    <w:rsid w:val="00E5021F"/>
    <w:rsid w:val="00E637F2"/>
    <w:rsid w:val="00E940F0"/>
    <w:rsid w:val="00EA1009"/>
    <w:rsid w:val="00EA67E9"/>
    <w:rsid w:val="00EC4E49"/>
    <w:rsid w:val="00ED312E"/>
    <w:rsid w:val="00ED77FB"/>
    <w:rsid w:val="00EE356D"/>
    <w:rsid w:val="00EE545E"/>
    <w:rsid w:val="00EE6AF6"/>
    <w:rsid w:val="00F021A6"/>
    <w:rsid w:val="00F3302C"/>
    <w:rsid w:val="00F558A8"/>
    <w:rsid w:val="00F66152"/>
    <w:rsid w:val="00F7013F"/>
    <w:rsid w:val="00F967FD"/>
    <w:rsid w:val="00FB41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EA67E9"/>
    <w:rPr>
      <w:rFonts w:ascii="Arial" w:eastAsia="SimSun" w:hAnsi="Arial" w:cs="Arial"/>
      <w:sz w:val="18"/>
      <w:lang w:val="en-US" w:eastAsia="zh-CN"/>
    </w:rPr>
  </w:style>
  <w:style w:type="paragraph" w:customStyle="1" w:styleId="AgreementText">
    <w:name w:val="Agreement Text"/>
    <w:basedOn w:val="BodyText"/>
    <w:uiPriority w:val="99"/>
    <w:rsid w:val="00EA67E9"/>
    <w:pPr>
      <w:keepLines/>
      <w:widowControl w:val="0"/>
      <w:spacing w:after="240"/>
    </w:pPr>
    <w:rPr>
      <w:rFonts w:eastAsia="Times New Roman" w:cs="Times New Roman"/>
      <w:szCs w:val="24"/>
    </w:rPr>
  </w:style>
  <w:style w:type="paragraph" w:customStyle="1" w:styleId="AgreementHeading">
    <w:name w:val="Agreement Heading"/>
    <w:basedOn w:val="AgreementText"/>
    <w:rsid w:val="00EA67E9"/>
    <w:pPr>
      <w:keepNext/>
      <w:spacing w:before="480"/>
      <w:jc w:val="center"/>
    </w:pPr>
    <w:rPr>
      <w:rFonts w:cs="Arial"/>
      <w:bCs/>
      <w:szCs w:val="22"/>
    </w:rPr>
  </w:style>
  <w:style w:type="paragraph" w:customStyle="1" w:styleId="AgreementFeelist">
    <w:name w:val="Agreement Fee list"/>
    <w:basedOn w:val="AgreementText"/>
    <w:rsid w:val="00EA67E9"/>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A67E9"/>
    <w:pPr>
      <w:spacing w:before="0"/>
      <w:jc w:val="left"/>
    </w:pPr>
    <w:rPr>
      <w:b/>
      <w:bCs w:val="0"/>
      <w:i/>
      <w:szCs w:val="20"/>
      <w:lang w:eastAsia="en-US"/>
    </w:rPr>
  </w:style>
  <w:style w:type="paragraph" w:customStyle="1" w:styleId="AgreementKindHeading">
    <w:name w:val="Agreement Kind Heading"/>
    <w:basedOn w:val="AgreementPartHeading"/>
    <w:rsid w:val="00EA67E9"/>
    <w:pPr>
      <w:tabs>
        <w:tab w:val="left" w:pos="567"/>
        <w:tab w:val="center" w:pos="7513"/>
      </w:tabs>
      <w:ind w:left="567"/>
    </w:pPr>
    <w:rPr>
      <w:i w:val="0"/>
    </w:rPr>
  </w:style>
  <w:style w:type="paragraph" w:customStyle="1" w:styleId="AgreementTexti">
    <w:name w:val="Agreement Text (i)"/>
    <w:basedOn w:val="AgreementText"/>
    <w:qFormat/>
    <w:rsid w:val="00EA67E9"/>
    <w:pPr>
      <w:tabs>
        <w:tab w:val="right" w:pos="1276"/>
        <w:tab w:val="left" w:pos="1418"/>
      </w:tabs>
    </w:pPr>
    <w:rPr>
      <w:rFonts w:cs="Arial"/>
      <w:szCs w:val="22"/>
    </w:rPr>
  </w:style>
  <w:style w:type="character" w:styleId="FootnoteReference">
    <w:name w:val="footnote reference"/>
    <w:basedOn w:val="DefaultParagraphFont"/>
    <w:rsid w:val="00EA67E9"/>
    <w:rPr>
      <w:vertAlign w:val="superscript"/>
    </w:rPr>
  </w:style>
  <w:style w:type="character" w:customStyle="1" w:styleId="InsertedText">
    <w:name w:val="Inserted Text"/>
    <w:basedOn w:val="DefaultParagraphFont"/>
    <w:uiPriority w:val="1"/>
    <w:qFormat/>
    <w:rsid w:val="00EA67E9"/>
    <w:rPr>
      <w:rFonts w:cs="Arial"/>
      <w:color w:val="0000FF"/>
      <w:szCs w:val="22"/>
      <w:u w:val="single"/>
    </w:rPr>
  </w:style>
  <w:style w:type="character" w:styleId="Hyperlink">
    <w:name w:val="Hyperlink"/>
    <w:basedOn w:val="DefaultParagraphFont"/>
    <w:rsid w:val="00EE6AF6"/>
    <w:rPr>
      <w:color w:val="auto"/>
      <w:u w:val="none"/>
    </w:rPr>
  </w:style>
  <w:style w:type="character" w:customStyle="1" w:styleId="Deletedtext">
    <w:name w:val="Deleted text"/>
    <w:basedOn w:val="DefaultParagraphFont"/>
    <w:uiPriority w:val="1"/>
    <w:rsid w:val="000F705E"/>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EA67E9"/>
    <w:rPr>
      <w:rFonts w:ascii="Arial" w:eastAsia="SimSun" w:hAnsi="Arial" w:cs="Arial"/>
      <w:sz w:val="18"/>
      <w:lang w:val="en-US" w:eastAsia="zh-CN"/>
    </w:rPr>
  </w:style>
  <w:style w:type="paragraph" w:customStyle="1" w:styleId="AgreementText">
    <w:name w:val="Agreement Text"/>
    <w:basedOn w:val="BodyText"/>
    <w:uiPriority w:val="99"/>
    <w:rsid w:val="00EA67E9"/>
    <w:pPr>
      <w:keepLines/>
      <w:widowControl w:val="0"/>
      <w:spacing w:after="240"/>
    </w:pPr>
    <w:rPr>
      <w:rFonts w:eastAsia="Times New Roman" w:cs="Times New Roman"/>
      <w:szCs w:val="24"/>
    </w:rPr>
  </w:style>
  <w:style w:type="paragraph" w:customStyle="1" w:styleId="AgreementHeading">
    <w:name w:val="Agreement Heading"/>
    <w:basedOn w:val="AgreementText"/>
    <w:rsid w:val="00EA67E9"/>
    <w:pPr>
      <w:keepNext/>
      <w:spacing w:before="480"/>
      <w:jc w:val="center"/>
    </w:pPr>
    <w:rPr>
      <w:rFonts w:cs="Arial"/>
      <w:bCs/>
      <w:szCs w:val="22"/>
    </w:rPr>
  </w:style>
  <w:style w:type="paragraph" w:customStyle="1" w:styleId="AgreementFeelist">
    <w:name w:val="Agreement Fee list"/>
    <w:basedOn w:val="AgreementText"/>
    <w:rsid w:val="00EA67E9"/>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A67E9"/>
    <w:pPr>
      <w:spacing w:before="0"/>
      <w:jc w:val="left"/>
    </w:pPr>
    <w:rPr>
      <w:b/>
      <w:bCs w:val="0"/>
      <w:i/>
      <w:szCs w:val="20"/>
      <w:lang w:eastAsia="en-US"/>
    </w:rPr>
  </w:style>
  <w:style w:type="paragraph" w:customStyle="1" w:styleId="AgreementKindHeading">
    <w:name w:val="Agreement Kind Heading"/>
    <w:basedOn w:val="AgreementPartHeading"/>
    <w:rsid w:val="00EA67E9"/>
    <w:pPr>
      <w:tabs>
        <w:tab w:val="left" w:pos="567"/>
        <w:tab w:val="center" w:pos="7513"/>
      </w:tabs>
      <w:ind w:left="567"/>
    </w:pPr>
    <w:rPr>
      <w:i w:val="0"/>
    </w:rPr>
  </w:style>
  <w:style w:type="paragraph" w:customStyle="1" w:styleId="AgreementTexti">
    <w:name w:val="Agreement Text (i)"/>
    <w:basedOn w:val="AgreementText"/>
    <w:qFormat/>
    <w:rsid w:val="00EA67E9"/>
    <w:pPr>
      <w:tabs>
        <w:tab w:val="right" w:pos="1276"/>
        <w:tab w:val="left" w:pos="1418"/>
      </w:tabs>
    </w:pPr>
    <w:rPr>
      <w:rFonts w:cs="Arial"/>
      <w:szCs w:val="22"/>
    </w:rPr>
  </w:style>
  <w:style w:type="character" w:styleId="FootnoteReference">
    <w:name w:val="footnote reference"/>
    <w:basedOn w:val="DefaultParagraphFont"/>
    <w:rsid w:val="00EA67E9"/>
    <w:rPr>
      <w:vertAlign w:val="superscript"/>
    </w:rPr>
  </w:style>
  <w:style w:type="character" w:customStyle="1" w:styleId="InsertedText">
    <w:name w:val="Inserted Text"/>
    <w:basedOn w:val="DefaultParagraphFont"/>
    <w:uiPriority w:val="1"/>
    <w:qFormat/>
    <w:rsid w:val="00EA67E9"/>
    <w:rPr>
      <w:rFonts w:cs="Arial"/>
      <w:color w:val="0000FF"/>
      <w:szCs w:val="22"/>
      <w:u w:val="single"/>
    </w:rPr>
  </w:style>
  <w:style w:type="character" w:styleId="Hyperlink">
    <w:name w:val="Hyperlink"/>
    <w:basedOn w:val="DefaultParagraphFont"/>
    <w:rsid w:val="00EE6AF6"/>
    <w:rPr>
      <w:color w:val="auto"/>
      <w:u w:val="none"/>
    </w:rPr>
  </w:style>
  <w:style w:type="character" w:customStyle="1" w:styleId="Deletedtext">
    <w:name w:val="Deleted text"/>
    <w:basedOn w:val="DefaultParagraphFont"/>
    <w:uiPriority w:val="1"/>
    <w:rsid w:val="000F705E"/>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553">
      <w:bodyDiv w:val="1"/>
      <w:marLeft w:val="0"/>
      <w:marRight w:val="0"/>
      <w:marTop w:val="0"/>
      <w:marBottom w:val="0"/>
      <w:divBdr>
        <w:top w:val="none" w:sz="0" w:space="0" w:color="auto"/>
        <w:left w:val="none" w:sz="0" w:space="0" w:color="auto"/>
        <w:bottom w:val="none" w:sz="0" w:space="0" w:color="auto"/>
        <w:right w:val="none" w:sz="0" w:space="0" w:color="auto"/>
      </w:divBdr>
    </w:div>
    <w:div w:id="21413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F764-528A-40DC-B499-C2C413C0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49 (E)</Template>
  <TotalTime>9</TotalTime>
  <Pages>12</Pages>
  <Words>3137</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PCT/A/49/2</vt:lpstr>
    </vt:vector>
  </TitlesOfParts>
  <Company>WIPO</Company>
  <LinksUpToDate>false</LinksUpToDate>
  <CharactersWithSpaces>20454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PCT/A/49/2</dc:title>
  <dc:subject>Extension of Appointment of the International Searching and Preliminary Examining Authorities Under the PCT</dc:subject>
  <dc:creator>MARLOW Thomas</dc:creator>
  <cp:lastModifiedBy>MARLOW Thomas</cp:lastModifiedBy>
  <cp:revision>7</cp:revision>
  <cp:lastPrinted>2017-09-27T07:25:00Z</cp:lastPrinted>
  <dcterms:created xsi:type="dcterms:W3CDTF">2017-09-25T07:31:00Z</dcterms:created>
  <dcterms:modified xsi:type="dcterms:W3CDTF">2017-09-27T07:25:00Z</dcterms:modified>
</cp:coreProperties>
</file>