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46C2" w14:textId="77777777" w:rsidR="008B2CC1" w:rsidRPr="008B2CC1" w:rsidRDefault="00873EE5" w:rsidP="00F11D94">
      <w:pPr>
        <w:spacing w:after="120"/>
        <w:jc w:val="right"/>
      </w:pPr>
      <w:r>
        <w:rPr>
          <w:noProof/>
          <w:sz w:val="28"/>
          <w:szCs w:val="28"/>
          <w:lang w:val="fr-CH" w:eastAsia="fr-CH"/>
        </w:rPr>
        <w:drawing>
          <wp:inline distT="0" distB="0" distL="0" distR="0" wp14:anchorId="65D95A67" wp14:editId="5E6E144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400CF974" wp14:editId="4CCAB52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83F86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F262DBD" w14:textId="1C922D75" w:rsidR="008B2CC1" w:rsidRPr="001024FE" w:rsidRDefault="00375997" w:rsidP="001024FE">
      <w:pPr>
        <w:jc w:val="right"/>
        <w:rPr>
          <w:rFonts w:ascii="Arial Black" w:hAnsi="Arial Black"/>
          <w:caps/>
          <w:sz w:val="15"/>
          <w:szCs w:val="15"/>
        </w:rPr>
      </w:pPr>
      <w:r>
        <w:rPr>
          <w:rFonts w:ascii="Arial Black" w:hAnsi="Arial Black"/>
          <w:caps/>
          <w:sz w:val="15"/>
          <w:szCs w:val="15"/>
        </w:rPr>
        <w:t>MM/A/5</w:t>
      </w:r>
      <w:r w:rsidR="00120631">
        <w:rPr>
          <w:rFonts w:ascii="Arial Black" w:hAnsi="Arial Black"/>
          <w:caps/>
          <w:sz w:val="15"/>
          <w:szCs w:val="15"/>
        </w:rPr>
        <w:t>9</w:t>
      </w:r>
      <w:r>
        <w:rPr>
          <w:rFonts w:ascii="Arial Black" w:hAnsi="Arial Black"/>
          <w:caps/>
          <w:sz w:val="15"/>
          <w:szCs w:val="15"/>
        </w:rPr>
        <w:t>/</w:t>
      </w:r>
      <w:bookmarkStart w:id="0" w:name="Code"/>
      <w:bookmarkEnd w:id="0"/>
      <w:r w:rsidR="003C4000">
        <w:rPr>
          <w:rFonts w:ascii="Arial Black" w:hAnsi="Arial Black"/>
          <w:caps/>
          <w:sz w:val="15"/>
          <w:szCs w:val="15"/>
        </w:rPr>
        <w:t>2</w:t>
      </w:r>
    </w:p>
    <w:p w14:paraId="46B5540C" w14:textId="53BEC31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685CEF">
        <w:rPr>
          <w:rFonts w:ascii="Arial Black" w:hAnsi="Arial Black"/>
          <w:caps/>
          <w:sz w:val="15"/>
          <w:szCs w:val="15"/>
        </w:rPr>
        <w:t>English</w:t>
      </w:r>
    </w:p>
    <w:bookmarkEnd w:id="1"/>
    <w:p w14:paraId="35662687" w14:textId="500123CE"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C4000">
        <w:rPr>
          <w:rFonts w:ascii="Arial Black" w:hAnsi="Arial Black"/>
          <w:caps/>
          <w:sz w:val="15"/>
          <w:szCs w:val="15"/>
        </w:rPr>
        <w:t>April</w:t>
      </w:r>
      <w:r w:rsidR="00685CEF">
        <w:rPr>
          <w:rFonts w:ascii="Arial Black" w:hAnsi="Arial Black"/>
          <w:caps/>
          <w:sz w:val="15"/>
          <w:szCs w:val="15"/>
        </w:rPr>
        <w:t xml:space="preserve"> </w:t>
      </w:r>
      <w:r w:rsidR="003C4000">
        <w:rPr>
          <w:rFonts w:ascii="Arial Black" w:hAnsi="Arial Black"/>
          <w:caps/>
          <w:sz w:val="15"/>
          <w:szCs w:val="15"/>
        </w:rPr>
        <w:t>7</w:t>
      </w:r>
      <w:r w:rsidR="00685CEF">
        <w:rPr>
          <w:rFonts w:ascii="Arial Black" w:hAnsi="Arial Black"/>
          <w:caps/>
          <w:sz w:val="15"/>
          <w:szCs w:val="15"/>
        </w:rPr>
        <w:t>, 2025</w:t>
      </w:r>
    </w:p>
    <w:bookmarkEnd w:id="2"/>
    <w:p w14:paraId="2AE0DE8A" w14:textId="77777777" w:rsidR="008B2CC1" w:rsidRPr="003845C1" w:rsidRDefault="00375997" w:rsidP="00CE65D4">
      <w:pPr>
        <w:spacing w:after="600"/>
        <w:rPr>
          <w:b/>
          <w:sz w:val="28"/>
          <w:szCs w:val="28"/>
        </w:rPr>
      </w:pPr>
      <w:r w:rsidRPr="00A13902">
        <w:rPr>
          <w:b/>
          <w:sz w:val="28"/>
        </w:rPr>
        <w:t xml:space="preserve">Special Union for the International Registration of Marks </w:t>
      </w:r>
      <w:r w:rsidRPr="00A13902">
        <w:rPr>
          <w:b/>
          <w:sz w:val="28"/>
        </w:rPr>
        <w:br/>
        <w:t>(Madrid Union)</w:t>
      </w:r>
    </w:p>
    <w:p w14:paraId="0FC61147" w14:textId="77777777" w:rsidR="00A85B8E" w:rsidRPr="00A85B8E" w:rsidRDefault="00A85B8E" w:rsidP="00AF5C73">
      <w:pPr>
        <w:spacing w:after="720"/>
        <w:rPr>
          <w:b/>
          <w:sz w:val="28"/>
          <w:szCs w:val="28"/>
        </w:rPr>
      </w:pPr>
      <w:r w:rsidRPr="00A85B8E">
        <w:rPr>
          <w:b/>
          <w:sz w:val="28"/>
          <w:szCs w:val="28"/>
        </w:rPr>
        <w:t>Assembly</w:t>
      </w:r>
    </w:p>
    <w:p w14:paraId="3C918CA9" w14:textId="77777777" w:rsidR="008B2CC1" w:rsidRPr="003845C1" w:rsidRDefault="00375997" w:rsidP="008B2CC1">
      <w:pPr>
        <w:rPr>
          <w:b/>
          <w:sz w:val="24"/>
          <w:szCs w:val="24"/>
        </w:rPr>
      </w:pPr>
      <w:r w:rsidRPr="000B64D7">
        <w:rPr>
          <w:b/>
          <w:sz w:val="24"/>
          <w:szCs w:val="24"/>
        </w:rPr>
        <w:t>Fifty-</w:t>
      </w:r>
      <w:r w:rsidR="00120631">
        <w:rPr>
          <w:b/>
          <w:sz w:val="24"/>
          <w:szCs w:val="24"/>
        </w:rPr>
        <w:t>Ninth</w:t>
      </w:r>
      <w:r w:rsidR="009F3621" w:rsidRPr="000B64D7">
        <w:rPr>
          <w:b/>
          <w:sz w:val="24"/>
          <w:szCs w:val="24"/>
        </w:rPr>
        <w:t xml:space="preserve"> </w:t>
      </w:r>
      <w:r w:rsidRPr="000B64D7">
        <w:rPr>
          <w:b/>
          <w:sz w:val="24"/>
          <w:szCs w:val="24"/>
        </w:rPr>
        <w:t>(</w:t>
      </w:r>
      <w:r w:rsidR="00120631">
        <w:rPr>
          <w:b/>
          <w:sz w:val="24"/>
          <w:szCs w:val="24"/>
        </w:rPr>
        <w:t>26</w:t>
      </w:r>
      <w:r w:rsidR="00120631">
        <w:rPr>
          <w:b/>
          <w:sz w:val="24"/>
          <w:szCs w:val="24"/>
          <w:vertAlign w:val="superscript"/>
        </w:rPr>
        <w:t>th</w:t>
      </w:r>
      <w:r w:rsidR="009F3621">
        <w:rPr>
          <w:b/>
          <w:sz w:val="24"/>
          <w:szCs w:val="24"/>
        </w:rPr>
        <w:t xml:space="preserve"> </w:t>
      </w:r>
      <w:r w:rsidR="00120631">
        <w:rPr>
          <w:b/>
          <w:sz w:val="24"/>
          <w:szCs w:val="24"/>
        </w:rPr>
        <w:t>Ordinary</w:t>
      </w:r>
      <w:r w:rsidRPr="000B64D7">
        <w:rPr>
          <w:b/>
          <w:sz w:val="24"/>
          <w:szCs w:val="24"/>
        </w:rPr>
        <w:t>) Session</w:t>
      </w:r>
    </w:p>
    <w:p w14:paraId="36CE0E41" w14:textId="77777777" w:rsidR="008B2CC1" w:rsidRPr="009F3BF9" w:rsidRDefault="00375997" w:rsidP="00CE65D4">
      <w:pPr>
        <w:spacing w:after="720"/>
      </w:pPr>
      <w:r w:rsidRPr="009C127D">
        <w:rPr>
          <w:b/>
          <w:sz w:val="24"/>
        </w:rPr>
        <w:t xml:space="preserve">Geneva, </w:t>
      </w:r>
      <w:r>
        <w:rPr>
          <w:b/>
          <w:sz w:val="24"/>
        </w:rPr>
        <w:t xml:space="preserve">July </w:t>
      </w:r>
      <w:r w:rsidR="00120631">
        <w:rPr>
          <w:b/>
          <w:sz w:val="24"/>
        </w:rPr>
        <w:t xml:space="preserve">8 </w:t>
      </w:r>
      <w:r>
        <w:rPr>
          <w:b/>
          <w:sz w:val="24"/>
        </w:rPr>
        <w:t>to 1</w:t>
      </w:r>
      <w:r w:rsidR="009F3621">
        <w:rPr>
          <w:b/>
          <w:sz w:val="24"/>
        </w:rPr>
        <w:t>7</w:t>
      </w:r>
      <w:r>
        <w:rPr>
          <w:b/>
          <w:sz w:val="24"/>
        </w:rPr>
        <w:t>, 202</w:t>
      </w:r>
      <w:r w:rsidR="00120631">
        <w:rPr>
          <w:b/>
          <w:sz w:val="24"/>
        </w:rPr>
        <w:t>5</w:t>
      </w:r>
    </w:p>
    <w:p w14:paraId="1A05ABCE" w14:textId="20256E0E" w:rsidR="008B2CC1" w:rsidRPr="009F3BF9" w:rsidRDefault="003C4000" w:rsidP="00CE65D4">
      <w:pPr>
        <w:spacing w:after="360"/>
        <w:rPr>
          <w:caps/>
          <w:sz w:val="24"/>
        </w:rPr>
      </w:pPr>
      <w:bookmarkStart w:id="3" w:name="TitleOfDoc"/>
      <w:r>
        <w:rPr>
          <w:sz w:val="24"/>
        </w:rPr>
        <w:t>REPORT ON THE WORKING GROUP ON THE LEGAL DEVELOPMENT OF THE MADRID SYSTEM FOR THE INTERNATIONAL REGISTRATION OF MARKS</w:t>
      </w:r>
    </w:p>
    <w:p w14:paraId="669CCFA8" w14:textId="2CBB5F91" w:rsidR="008B2CC1" w:rsidRPr="004D39C4" w:rsidRDefault="00685CEF" w:rsidP="00CE65D4">
      <w:pPr>
        <w:spacing w:after="960"/>
        <w:rPr>
          <w:i/>
        </w:rPr>
      </w:pPr>
      <w:bookmarkStart w:id="4" w:name="Prepared"/>
      <w:bookmarkEnd w:id="3"/>
      <w:r>
        <w:rPr>
          <w:i/>
        </w:rPr>
        <w:t>prepared by the Secretariat</w:t>
      </w:r>
    </w:p>
    <w:bookmarkEnd w:id="4"/>
    <w:p w14:paraId="172B4651" w14:textId="698CAA29" w:rsidR="003C4000" w:rsidRPr="003C4000" w:rsidRDefault="003C4000" w:rsidP="00804265">
      <w:pPr>
        <w:pStyle w:val="ONUME"/>
      </w:pPr>
      <w:r w:rsidRPr="003C4000">
        <w:t>The Working Group on the Legal Development of the Madrid System for the International Registration of Marks (hereinafter referred to as “the Working Group”), held its twenty</w:t>
      </w:r>
      <w:r w:rsidR="005F070E">
        <w:noBreakHyphen/>
      </w:r>
      <w:r w:rsidRPr="003C4000">
        <w:t>second</w:t>
      </w:r>
      <w:r w:rsidR="005F070E">
        <w:t> </w:t>
      </w:r>
      <w:r w:rsidRPr="003C4000">
        <w:t>session from October</w:t>
      </w:r>
      <w:r w:rsidR="005F070E">
        <w:t> </w:t>
      </w:r>
      <w:r w:rsidRPr="003C4000">
        <w:t>7</w:t>
      </w:r>
      <w:r w:rsidR="005F070E">
        <w:t> </w:t>
      </w:r>
      <w:r w:rsidRPr="003C4000">
        <w:t>to</w:t>
      </w:r>
      <w:r w:rsidR="005F070E">
        <w:t> </w:t>
      </w:r>
      <w:r w:rsidRPr="003C4000">
        <w:t>11,</w:t>
      </w:r>
      <w:r w:rsidR="005F070E">
        <w:t> </w:t>
      </w:r>
      <w:r w:rsidRPr="003C4000">
        <w:t xml:space="preserve">2024. </w:t>
      </w:r>
      <w:r w:rsidR="005F070E">
        <w:t xml:space="preserve"> </w:t>
      </w:r>
      <w:r w:rsidRPr="003C4000">
        <w:t>Mr.</w:t>
      </w:r>
      <w:r w:rsidR="005F070E">
        <w:t> </w:t>
      </w:r>
      <w:r w:rsidRPr="003C4000">
        <w:t>Dustyn</w:t>
      </w:r>
      <w:r w:rsidR="005F070E">
        <w:t> </w:t>
      </w:r>
      <w:r w:rsidRPr="003C4000">
        <w:t>Taylor (Australia), Vice</w:t>
      </w:r>
      <w:r w:rsidR="005F070E">
        <w:noBreakHyphen/>
      </w:r>
      <w:r w:rsidRPr="003C4000">
        <w:t>Chair of the Working Group</w:t>
      </w:r>
      <w:r w:rsidR="00F041F3">
        <w:t xml:space="preserve"> acted as Chair</w:t>
      </w:r>
      <w:r w:rsidR="004B20D5">
        <w:t xml:space="preserve">. </w:t>
      </w:r>
      <w:r w:rsidR="00804265">
        <w:t xml:space="preserve"> </w:t>
      </w:r>
      <w:r w:rsidR="004B20D5">
        <w:t>A</w:t>
      </w:r>
      <w:r w:rsidR="00E263C7">
        <w:t>fter his departure</w:t>
      </w:r>
      <w:r w:rsidR="00804265">
        <w:t>,</w:t>
      </w:r>
      <w:r w:rsidR="00574E22">
        <w:t xml:space="preserve"> </w:t>
      </w:r>
      <w:r w:rsidRPr="003C4000">
        <w:t>Ms.</w:t>
      </w:r>
      <w:r w:rsidR="005F070E">
        <w:t> </w:t>
      </w:r>
      <w:r w:rsidRPr="003C4000">
        <w:t>Elizabeth</w:t>
      </w:r>
      <w:r w:rsidR="005F070E">
        <w:t> </w:t>
      </w:r>
      <w:r w:rsidRPr="003C4000">
        <w:t>Jones (United</w:t>
      </w:r>
      <w:r w:rsidR="005F070E">
        <w:t> </w:t>
      </w:r>
      <w:r w:rsidRPr="003C4000">
        <w:t xml:space="preserve">Kingdom) </w:t>
      </w:r>
      <w:r w:rsidR="001106D0">
        <w:t xml:space="preserve">was </w:t>
      </w:r>
      <w:r w:rsidRPr="003C4000">
        <w:t>elected Acting Chair</w:t>
      </w:r>
      <w:r w:rsidR="00E263C7">
        <w:t xml:space="preserve"> for the remainder of the </w:t>
      </w:r>
      <w:r w:rsidR="008B1136">
        <w:t>meeting</w:t>
      </w:r>
      <w:r w:rsidRPr="003C4000">
        <w:t>.  The Summary by the Acting Chair</w:t>
      </w:r>
      <w:r w:rsidR="005F070E">
        <w:t xml:space="preserve"> of the </w:t>
      </w:r>
      <w:r w:rsidR="00AC2983">
        <w:t>t</w:t>
      </w:r>
      <w:r w:rsidR="005F070E">
        <w:t>wenty</w:t>
      </w:r>
      <w:r w:rsidR="005F070E">
        <w:noBreakHyphen/>
      </w:r>
      <w:r w:rsidR="00AC2983">
        <w:t>s</w:t>
      </w:r>
      <w:r w:rsidR="005F070E">
        <w:t xml:space="preserve">econd </w:t>
      </w:r>
      <w:r w:rsidR="00AC2983">
        <w:t>s</w:t>
      </w:r>
      <w:r w:rsidR="005F070E">
        <w:t>ession of the Working Group is contained in document </w:t>
      </w:r>
      <w:hyperlink r:id="rId12" w:history="1">
        <w:r w:rsidR="005F070E" w:rsidRPr="005F070E">
          <w:rPr>
            <w:rStyle w:val="Hyperlink"/>
          </w:rPr>
          <w:t>MM/LD/WG/22/15</w:t>
        </w:r>
      </w:hyperlink>
      <w:r w:rsidRPr="003C4000">
        <w:t xml:space="preserve">.  </w:t>
      </w:r>
    </w:p>
    <w:p w14:paraId="699A5404" w14:textId="53B187FB" w:rsidR="003C4000" w:rsidRDefault="003C4000" w:rsidP="003C4000">
      <w:pPr>
        <w:pStyle w:val="ONUME"/>
      </w:pPr>
      <w:r>
        <w:t>The Working Group elected Ms.</w:t>
      </w:r>
      <w:r w:rsidR="005F070E">
        <w:t> G</w:t>
      </w:r>
      <w:r>
        <w:t xml:space="preserve">abriela Alejandra Alegría Troncoso (Chile) as Chair, and Ms. Natalia </w:t>
      </w:r>
      <w:proofErr w:type="spellStart"/>
      <w:r>
        <w:t>Mogol</w:t>
      </w:r>
      <w:proofErr w:type="spellEnd"/>
      <w:r>
        <w:t xml:space="preserve"> (Republic of Moldova) as Vice</w:t>
      </w:r>
      <w:r w:rsidR="005F070E">
        <w:noBreakHyphen/>
      </w:r>
      <w:r>
        <w:t>Chair of its twenty</w:t>
      </w:r>
      <w:r w:rsidR="005F070E">
        <w:noBreakHyphen/>
      </w:r>
      <w:r>
        <w:t xml:space="preserve">third session. </w:t>
      </w:r>
      <w:r w:rsidR="005F070E">
        <w:t xml:space="preserve"> </w:t>
      </w:r>
    </w:p>
    <w:p w14:paraId="781F5D2B" w14:textId="77777777" w:rsidR="003C4000" w:rsidRDefault="003C4000" w:rsidP="000B130B">
      <w:pPr>
        <w:pStyle w:val="Heading1"/>
        <w:spacing w:after="240"/>
      </w:pPr>
      <w:r>
        <w:t>PROPOSED AMENDMENTS TO THE REGULATIONS</w:t>
      </w:r>
    </w:p>
    <w:p w14:paraId="2E430E4C" w14:textId="5368CA71" w:rsidR="003C4000" w:rsidRDefault="003C4000" w:rsidP="003C4000">
      <w:pPr>
        <w:pStyle w:val="ONUME"/>
      </w:pPr>
      <w:r>
        <w:t xml:space="preserve">In addition to the proposed amendments to the Regulations </w:t>
      </w:r>
      <w:r w:rsidR="005F070E">
        <w:t>U</w:t>
      </w:r>
      <w:r>
        <w:t>nder the Protocol Relating to</w:t>
      </w:r>
      <w:r w:rsidR="005F0771">
        <w:t> </w:t>
      </w:r>
      <w:r>
        <w:t>the Madrid Agreement Concerni</w:t>
      </w:r>
      <w:r w:rsidR="00DF673C">
        <w:t>3</w:t>
      </w:r>
      <w:r>
        <w:t>ng the International Registration of Marks (hereinafter referred to as “the Regulations” and “the Protocol”), as set out in document</w:t>
      </w:r>
      <w:r w:rsidR="005F070E">
        <w:t> </w:t>
      </w:r>
      <w:r>
        <w:t>MM/A/59/</w:t>
      </w:r>
      <w:r w:rsidR="005F070E">
        <w:t>1</w:t>
      </w:r>
      <w:r>
        <w:t>, the</w:t>
      </w:r>
      <w:r w:rsidR="005F0771">
        <w:t> </w:t>
      </w:r>
      <w:r>
        <w:t>Working Group agreed to continue discussing, at its twenty</w:t>
      </w:r>
      <w:r w:rsidR="005F070E">
        <w:noBreakHyphen/>
      </w:r>
      <w:r>
        <w:t>third session, a proposal by the</w:t>
      </w:r>
      <w:r w:rsidR="005F0771">
        <w:t> </w:t>
      </w:r>
      <w:r>
        <w:t xml:space="preserve">Delegation of the Republic of Moldova on possible amendments to the Regulations regarding the entitlement requirement in international applications filed by multiple applicants (document </w:t>
      </w:r>
      <w:hyperlink r:id="rId13" w:history="1">
        <w:r w:rsidRPr="005F070E">
          <w:rPr>
            <w:rStyle w:val="Hyperlink"/>
          </w:rPr>
          <w:t>MM/LD/WG/22/4</w:t>
        </w:r>
      </w:hyperlink>
      <w:r>
        <w:t xml:space="preserve">).  </w:t>
      </w:r>
    </w:p>
    <w:p w14:paraId="5243D0F5" w14:textId="77777777" w:rsidR="003C4000" w:rsidRDefault="003C4000" w:rsidP="000B130B">
      <w:pPr>
        <w:pStyle w:val="Heading1"/>
        <w:spacing w:after="240"/>
      </w:pPr>
      <w:r>
        <w:lastRenderedPageBreak/>
        <w:t>DEPENDENCY</w:t>
      </w:r>
    </w:p>
    <w:p w14:paraId="2FDE2A52" w14:textId="5FFCC9DE" w:rsidR="003C4000" w:rsidRDefault="003C4000" w:rsidP="003C4000">
      <w:pPr>
        <w:pStyle w:val="ONUME"/>
      </w:pPr>
      <w:r>
        <w:t>The Working Group considered contributions on dependency made by several delegations and observer organizations (</w:t>
      </w:r>
      <w:r w:rsidR="005F0771">
        <w:t>document </w:t>
      </w:r>
      <w:hyperlink r:id="rId14" w:history="1">
        <w:r w:rsidRPr="005F0771">
          <w:rPr>
            <w:rStyle w:val="Hyperlink"/>
          </w:rPr>
          <w:t>MM/LD/WG/22/5 Rev.</w:t>
        </w:r>
      </w:hyperlink>
      <w:r>
        <w:t>) and discussed a</w:t>
      </w:r>
      <w:r w:rsidR="005F0771">
        <w:t> </w:t>
      </w:r>
      <w:r>
        <w:t>proposal made by the Delegation of China to narrow the grounds for the ceasing of effect of</w:t>
      </w:r>
      <w:r w:rsidR="005F0771">
        <w:t> </w:t>
      </w:r>
      <w:r>
        <w:t>the basic mark that would lead to the cancellation of the international registration (document</w:t>
      </w:r>
      <w:r w:rsidR="005F0771">
        <w:t> </w:t>
      </w:r>
      <w:hyperlink r:id="rId15" w:history="1">
        <w:r w:rsidRPr="005F0771">
          <w:rPr>
            <w:rStyle w:val="Hyperlink"/>
          </w:rPr>
          <w:t>MM/LD/WG/22/14</w:t>
        </w:r>
      </w:hyperlink>
      <w:r>
        <w:t xml:space="preserve">).  </w:t>
      </w:r>
    </w:p>
    <w:p w14:paraId="1FCCB8F2" w14:textId="3E77A668" w:rsidR="003C4000" w:rsidRDefault="003C4000" w:rsidP="003C4000">
      <w:pPr>
        <w:pStyle w:val="ONUME"/>
      </w:pPr>
      <w:r>
        <w:t>The Working Group continued discussions on the proposal made by the Delegations of</w:t>
      </w:r>
      <w:r w:rsidR="005F0771">
        <w:t> </w:t>
      </w:r>
      <w:r>
        <w:t>Australia, Chile, Ghana, Mexico, the Philippines, the Republic of Korea, and the</w:t>
      </w:r>
      <w:r w:rsidR="005F0771">
        <w:t> </w:t>
      </w:r>
      <w:r>
        <w:t>United</w:t>
      </w:r>
      <w:r w:rsidR="005F0771">
        <w:t> </w:t>
      </w:r>
      <w:r>
        <w:t>States of America to amend the Protocol and introduce flexibilities regarding dependency and the basic mark requirement (document</w:t>
      </w:r>
      <w:r w:rsidR="005F0771">
        <w:t> </w:t>
      </w:r>
      <w:hyperlink r:id="rId16" w:history="1">
        <w:r w:rsidRPr="005F0771">
          <w:rPr>
            <w:rStyle w:val="Hyperlink"/>
          </w:rPr>
          <w:t>MM/LD/WG/21/8 Rev.2</w:t>
        </w:r>
      </w:hyperlink>
      <w:r>
        <w:t>), as well as on</w:t>
      </w:r>
      <w:r w:rsidR="005F0771">
        <w:t> </w:t>
      </w:r>
      <w:r>
        <w:t>the possibility of amending Article</w:t>
      </w:r>
      <w:r w:rsidR="005F0771">
        <w:t> </w:t>
      </w:r>
      <w:r>
        <w:t>6 of the Protocol to reduce the dependency period to three</w:t>
      </w:r>
      <w:r w:rsidR="005F0771">
        <w:t> </w:t>
      </w:r>
      <w:r>
        <w:t>years (document</w:t>
      </w:r>
      <w:r w:rsidR="00CD2C5A">
        <w:t xml:space="preserve"> </w:t>
      </w:r>
      <w:hyperlink r:id="rId17" w:history="1">
        <w:r w:rsidR="00CD2C5A" w:rsidRPr="00811C27">
          <w:rPr>
            <w:rStyle w:val="Hyperlink"/>
          </w:rPr>
          <w:t>MM/LD/WG/20/5</w:t>
        </w:r>
        <w:r w:rsidRPr="00811C27">
          <w:rPr>
            <w:rStyle w:val="Hyperlink"/>
          </w:rPr>
          <w:t xml:space="preserve">). </w:t>
        </w:r>
      </w:hyperlink>
      <w:r>
        <w:t xml:space="preserve"> </w:t>
      </w:r>
    </w:p>
    <w:p w14:paraId="27099FA3" w14:textId="5B04FDA0" w:rsidR="003C4000" w:rsidRDefault="003C4000" w:rsidP="003C4000">
      <w:pPr>
        <w:pStyle w:val="ONUME"/>
      </w:pPr>
      <w:r>
        <w:t>The Working Group agreed to continue discussing dependency and requested the</w:t>
      </w:r>
      <w:r w:rsidR="005F0771">
        <w:t> </w:t>
      </w:r>
      <w:r>
        <w:t xml:space="preserve">International Bureau to conduct a survey among Offices and users </w:t>
      </w:r>
      <w:r w:rsidR="005F0771">
        <w:t xml:space="preserve">of the Madrid System </w:t>
      </w:r>
      <w:r>
        <w:t>on</w:t>
      </w:r>
      <w:r w:rsidR="005F0771">
        <w:t> </w:t>
      </w:r>
      <w:r>
        <w:t>the incidence of bad faith and other grounds leading to the cancellation of international registrations due to the ceasing of effect of the basic mark.  For this purpose, the International Bureau</w:t>
      </w:r>
      <w:r w:rsidR="005031DB">
        <w:t xml:space="preserve"> has</w:t>
      </w:r>
      <w:r>
        <w:t xml:space="preserve"> invited Offices and users to reply to a questionnaire.  The findings of this survey will be presented to the Working Group at its next session.  </w:t>
      </w:r>
    </w:p>
    <w:p w14:paraId="5DE73CDE" w14:textId="77777777" w:rsidR="003C4000" w:rsidRDefault="003C4000" w:rsidP="003C4000">
      <w:pPr>
        <w:pStyle w:val="ONUME"/>
      </w:pPr>
      <w:r>
        <w:t xml:space="preserve">Additionally, at the request of the Working Group, the International Bureau is conducting intersessional consultations with interested members and observers on the various proposals under consideration to identify possible elements of convergence on this issue.  </w:t>
      </w:r>
    </w:p>
    <w:p w14:paraId="08E3D273" w14:textId="77777777" w:rsidR="003C4000" w:rsidRDefault="003C4000" w:rsidP="000B130B">
      <w:pPr>
        <w:pStyle w:val="Heading1"/>
        <w:spacing w:after="240"/>
      </w:pPr>
      <w:r>
        <w:t>THE POSSIBLE INTRODUCTION OF NEW LANGUAGES</w:t>
      </w:r>
    </w:p>
    <w:p w14:paraId="401852C5" w14:textId="54EBC407" w:rsidR="003C4000" w:rsidRDefault="003C4000" w:rsidP="003C4000">
      <w:pPr>
        <w:pStyle w:val="ONUME"/>
      </w:pPr>
      <w:r>
        <w:t>The Working Group continued discussions on the proposals to introduce Chinese</w:t>
      </w:r>
      <w:r w:rsidR="00CB1F7E">
        <w:t>,</w:t>
      </w:r>
      <w:r>
        <w:t xml:space="preserve"> </w:t>
      </w:r>
      <w:r w:rsidR="00CD2C5A">
        <w:t xml:space="preserve">Russian and Arabic (documents </w:t>
      </w:r>
      <w:hyperlink r:id="rId18" w:history="1">
        <w:r w:rsidR="00CD2C5A" w:rsidRPr="00D53C32">
          <w:rPr>
            <w:rStyle w:val="Hyperlink"/>
          </w:rPr>
          <w:t>MM/LD/WG/16/7</w:t>
        </w:r>
      </w:hyperlink>
      <w:r w:rsidR="00CD2C5A">
        <w:t>,</w:t>
      </w:r>
      <w:r w:rsidR="0087641B">
        <w:t> </w:t>
      </w:r>
      <w:hyperlink r:id="rId19" w:history="1">
        <w:r w:rsidRPr="0087641B">
          <w:rPr>
            <w:rStyle w:val="Hyperlink"/>
          </w:rPr>
          <w:t>MM/LD/WG/16/9</w:t>
        </w:r>
        <w:r w:rsidR="0087641B" w:rsidRPr="0087641B">
          <w:rPr>
            <w:rStyle w:val="Hyperlink"/>
          </w:rPr>
          <w:t> </w:t>
        </w:r>
        <w:r w:rsidRPr="0087641B">
          <w:rPr>
            <w:rStyle w:val="Hyperlink"/>
          </w:rPr>
          <w:t>Rev.</w:t>
        </w:r>
      </w:hyperlink>
      <w:r>
        <w:t xml:space="preserve"> and</w:t>
      </w:r>
      <w:r w:rsidR="0087641B">
        <w:t> </w:t>
      </w:r>
      <w:hyperlink r:id="rId20" w:history="1">
        <w:r w:rsidRPr="0087641B">
          <w:rPr>
            <w:rStyle w:val="Hyperlink"/>
          </w:rPr>
          <w:t>MM/LD/WG/17/10</w:t>
        </w:r>
      </w:hyperlink>
      <w:r w:rsidR="00AC2983">
        <w:t>,</w:t>
      </w:r>
      <w:r w:rsidR="00AC2983" w:rsidRPr="00AC2983">
        <w:t xml:space="preserve"> </w:t>
      </w:r>
      <w:r w:rsidR="00AC2983">
        <w:t>respectively</w:t>
      </w:r>
      <w:r>
        <w:t>)</w:t>
      </w:r>
      <w:r w:rsidR="00AC2983">
        <w:t xml:space="preserve">, </w:t>
      </w:r>
      <w:r>
        <w:t>as</w:t>
      </w:r>
      <w:r w:rsidR="00CB1F7E">
        <w:t xml:space="preserve"> </w:t>
      </w:r>
      <w:r w:rsidR="00CD2C5A">
        <w:t xml:space="preserve">languages </w:t>
      </w:r>
      <w:r w:rsidR="00CB1F7E">
        <w:t>of</w:t>
      </w:r>
      <w:r w:rsidR="00CD2C5A">
        <w:t xml:space="preserve"> the</w:t>
      </w:r>
      <w:r w:rsidR="006F4661">
        <w:t xml:space="preserve"> Madrid System for the </w:t>
      </w:r>
      <w:r w:rsidR="00DC0B15">
        <w:t>International Registration of Marks</w:t>
      </w:r>
      <w:r w:rsidR="005E239D">
        <w:t xml:space="preserve"> (hereinafter</w:t>
      </w:r>
      <w:r w:rsidR="002A606B">
        <w:t xml:space="preserve"> referred to as</w:t>
      </w:r>
      <w:r w:rsidR="005E239D">
        <w:t xml:space="preserve"> “the Madrid System”)</w:t>
      </w:r>
      <w:r>
        <w:t>.  Additionally, the Working Group discussed new proposals to introduce Japanese</w:t>
      </w:r>
      <w:r w:rsidR="00CD2C5A">
        <w:t>, Portuguese and German</w:t>
      </w:r>
      <w:r>
        <w:t xml:space="preserve"> </w:t>
      </w:r>
      <w:r w:rsidR="00CB1F7E">
        <w:t>(</w:t>
      </w:r>
      <w:r>
        <w:t>document</w:t>
      </w:r>
      <w:r w:rsidR="00CD2C5A">
        <w:t>s</w:t>
      </w:r>
      <w:r w:rsidR="0087641B">
        <w:t> </w:t>
      </w:r>
      <w:hyperlink r:id="rId21" w:history="1">
        <w:r w:rsidRPr="0087641B">
          <w:rPr>
            <w:rStyle w:val="Hyperlink"/>
          </w:rPr>
          <w:t>MM/LD/WG/22/10</w:t>
        </w:r>
      </w:hyperlink>
      <w:r>
        <w:t xml:space="preserve">, </w:t>
      </w:r>
      <w:r w:rsidR="0087641B">
        <w:t> </w:t>
      </w:r>
      <w:hyperlink r:id="rId22" w:history="1">
        <w:r w:rsidRPr="0087641B">
          <w:rPr>
            <w:rStyle w:val="Hyperlink"/>
          </w:rPr>
          <w:t>MM/LD/WG/22/11</w:t>
        </w:r>
      </w:hyperlink>
      <w:r>
        <w:t xml:space="preserve"> and</w:t>
      </w:r>
      <w:r w:rsidR="0087641B">
        <w:t> </w:t>
      </w:r>
      <w:hyperlink r:id="rId23" w:history="1">
        <w:r w:rsidRPr="0087641B">
          <w:rPr>
            <w:rStyle w:val="Hyperlink"/>
          </w:rPr>
          <w:t>MM/LD/WG/22/12</w:t>
        </w:r>
      </w:hyperlink>
      <w:r w:rsidR="00AC2983">
        <w:t>, respectively</w:t>
      </w:r>
      <w:r>
        <w:t>)</w:t>
      </w:r>
      <w:r w:rsidR="00CD2C5A">
        <w:t xml:space="preserve"> as Madrid System languages</w:t>
      </w:r>
      <w:r>
        <w:t xml:space="preserve">.  </w:t>
      </w:r>
    </w:p>
    <w:p w14:paraId="395A0B29" w14:textId="798CE2B7" w:rsidR="003C4000" w:rsidRDefault="003C4000" w:rsidP="003C4000">
      <w:pPr>
        <w:pStyle w:val="ONUME"/>
      </w:pPr>
      <w:r>
        <w:t>In the spirit of promoting multilingualism in the Madrid System, the Working Group agreed to continue discussing the proposals referred to in paragraph</w:t>
      </w:r>
      <w:r w:rsidR="0087641B">
        <w:t> </w:t>
      </w:r>
      <w:r>
        <w:t>8, above, and requested that the</w:t>
      </w:r>
      <w:r w:rsidR="0087641B">
        <w:t> </w:t>
      </w:r>
      <w:r>
        <w:t xml:space="preserve">International Bureau update, for its next session, information concerning possible language selection criteria presented in document </w:t>
      </w:r>
      <w:hyperlink r:id="rId24" w:history="1">
        <w:r w:rsidRPr="0087641B">
          <w:rPr>
            <w:rStyle w:val="Hyperlink"/>
          </w:rPr>
          <w:t>MM/LD/</w:t>
        </w:r>
        <w:r w:rsidR="0087641B" w:rsidRPr="0087641B">
          <w:rPr>
            <w:rStyle w:val="Hyperlink"/>
          </w:rPr>
          <w:t>WG/</w:t>
        </w:r>
        <w:r w:rsidRPr="0087641B">
          <w:rPr>
            <w:rStyle w:val="Hyperlink"/>
          </w:rPr>
          <w:t>22/6 Rev</w:t>
        </w:r>
      </w:hyperlink>
      <w:r>
        <w:t xml:space="preserve">.  </w:t>
      </w:r>
    </w:p>
    <w:p w14:paraId="79167B0B" w14:textId="0ABA294A" w:rsidR="003C4000" w:rsidRDefault="003C4000" w:rsidP="003C4000">
      <w:pPr>
        <w:pStyle w:val="ONUME"/>
      </w:pPr>
      <w:r>
        <w:t xml:space="preserve">The Working Group discussed a technical proposal to enhance the </w:t>
      </w:r>
      <w:r w:rsidR="0087641B">
        <w:t>t</w:t>
      </w:r>
      <w:r>
        <w:t>erminology database the International Bureau uses to translate international registrations and recordings (document</w:t>
      </w:r>
      <w:r w:rsidR="0087641B">
        <w:t> </w:t>
      </w:r>
      <w:hyperlink r:id="rId25" w:history="1">
        <w:r w:rsidRPr="0087641B">
          <w:rPr>
            <w:rStyle w:val="Hyperlink"/>
          </w:rPr>
          <w:t>MM/LD/WG/22/7</w:t>
        </w:r>
      </w:hyperlink>
      <w:r>
        <w:t xml:space="preserve">).  The Working Group requested, for its next session, a cost estimate for enhancing the database in Arabic, Chinese, German, Japanese, Portuguese and Russian, as well as a detailed explanation of a possible new unified terminology database that would serve to make this information available to the public.  </w:t>
      </w:r>
    </w:p>
    <w:p w14:paraId="0A24B270" w14:textId="6E198428" w:rsidR="003C4000" w:rsidRDefault="003C4000" w:rsidP="003C4000">
      <w:pPr>
        <w:pStyle w:val="ONUME"/>
      </w:pPr>
      <w:r>
        <w:t>Considering the high quality of automated translation, the low demand for information in</w:t>
      </w:r>
      <w:r w:rsidR="0087641B">
        <w:t> </w:t>
      </w:r>
      <w:r>
        <w:t>languages not used to notify Contracting Parties and with a view to</w:t>
      </w:r>
      <w:r w:rsidR="0087641B">
        <w:t xml:space="preserve"> </w:t>
      </w:r>
      <w:r>
        <w:t>reducing costs incurred by the International Bureau, the Working Group endorsed the introduction of a differentiated translation practice that would limit human post</w:t>
      </w:r>
      <w:r w:rsidR="0087641B">
        <w:noBreakHyphen/>
      </w:r>
      <w:r>
        <w:t xml:space="preserve">editing to translations required to notify designated Contracting Parties. </w:t>
      </w:r>
      <w:r w:rsidR="0087641B">
        <w:t xml:space="preserve"> </w:t>
      </w:r>
      <w:r>
        <w:t>The Working Group requested the International Bureau to</w:t>
      </w:r>
      <w:r w:rsidR="0087641B">
        <w:t> </w:t>
      </w:r>
      <w:r w:rsidR="003B5952">
        <w:t>monitor the impl</w:t>
      </w:r>
      <w:r w:rsidR="00310CF7">
        <w:t>ementation</w:t>
      </w:r>
      <w:r w:rsidR="00901383">
        <w:t xml:space="preserve"> of this new practice with a view to ensur</w:t>
      </w:r>
      <w:r w:rsidR="00197683">
        <w:t>ing</w:t>
      </w:r>
      <w:r w:rsidR="00901383">
        <w:t xml:space="preserve"> that the necessary</w:t>
      </w:r>
      <w:r w:rsidR="00197683">
        <w:t xml:space="preserve"> quality of the</w:t>
      </w:r>
      <w:r w:rsidR="00901383">
        <w:t xml:space="preserve"> translation</w:t>
      </w:r>
      <w:r w:rsidR="00197683">
        <w:t>s</w:t>
      </w:r>
      <w:r w:rsidR="00901383">
        <w:t xml:space="preserve"> </w:t>
      </w:r>
      <w:r w:rsidR="00197683">
        <w:t>is</w:t>
      </w:r>
      <w:r w:rsidR="00901383">
        <w:t xml:space="preserve"> maintained,</w:t>
      </w:r>
      <w:r>
        <w:t xml:space="preserve"> and to provide data on the accuracy of machine</w:t>
      </w:r>
      <w:r w:rsidR="0087641B">
        <w:noBreakHyphen/>
      </w:r>
      <w:r>
        <w:t xml:space="preserve">translation at future sessions.  </w:t>
      </w:r>
    </w:p>
    <w:p w14:paraId="2FDE3CC7" w14:textId="6D4CD80D" w:rsidR="003C4000" w:rsidRPr="00AC2983" w:rsidRDefault="003C4000" w:rsidP="00267369">
      <w:pPr>
        <w:pStyle w:val="ONUME"/>
        <w:keepLines/>
        <w:spacing w:after="240"/>
        <w:rPr>
          <w:i/>
        </w:rPr>
      </w:pPr>
      <w:r>
        <w:lastRenderedPageBreak/>
        <w:t>The Working Group discussed an implementation proposal for the possible introduction of new Madrid System languages made by the Delegations of Brazil, Cabo Verde, Germany, Japan, Mozambique, Portugal</w:t>
      </w:r>
      <w:r w:rsidR="00873FCA">
        <w:t>, the Republic of Korea</w:t>
      </w:r>
      <w:r>
        <w:t xml:space="preserve"> and Sao Tome and Principe, called the “international registration language option” (document</w:t>
      </w:r>
      <w:r w:rsidR="0087641B">
        <w:t> </w:t>
      </w:r>
      <w:hyperlink r:id="rId26" w:history="1">
        <w:r w:rsidRPr="0087641B">
          <w:rPr>
            <w:rStyle w:val="Hyperlink"/>
          </w:rPr>
          <w:t>MM/LD/WG/13</w:t>
        </w:r>
        <w:r w:rsidR="0087641B" w:rsidRPr="0087641B">
          <w:rPr>
            <w:rStyle w:val="Hyperlink"/>
          </w:rPr>
          <w:t> </w:t>
        </w:r>
        <w:r w:rsidRPr="0087641B">
          <w:rPr>
            <w:rStyle w:val="Hyperlink"/>
          </w:rPr>
          <w:t>Rev.</w:t>
        </w:r>
      </w:hyperlink>
      <w:r>
        <w:t xml:space="preserve">).  The Working Group requested the International Bureau to prepare a technical assessment of this proposal for its next session, and, where useful, to conduct intersessional technical consultations with Contracting Parties, other </w:t>
      </w:r>
      <w:r w:rsidR="00B01798">
        <w:t>WIPO</w:t>
      </w:r>
      <w:r>
        <w:t xml:space="preserve"> Member States and </w:t>
      </w:r>
      <w:r w:rsidR="0033000B">
        <w:t xml:space="preserve">user </w:t>
      </w:r>
      <w:r>
        <w:t xml:space="preserve">organizations on all subjects discussed under the possible introduction of new languages. </w:t>
      </w:r>
      <w:r w:rsidR="00B01798">
        <w:t xml:space="preserve"> </w:t>
      </w:r>
    </w:p>
    <w:p w14:paraId="39CF8E70" w14:textId="1AB35016" w:rsidR="003C4000" w:rsidRPr="00804265" w:rsidRDefault="003C4000" w:rsidP="00804265">
      <w:pPr>
        <w:pStyle w:val="ONUME"/>
        <w:ind w:left="5533"/>
        <w:rPr>
          <w:i/>
        </w:rPr>
      </w:pPr>
      <w:r w:rsidRPr="00AC2983">
        <w:rPr>
          <w:i/>
        </w:rPr>
        <w:t xml:space="preserve">The </w:t>
      </w:r>
      <w:r w:rsidR="00B01798" w:rsidRPr="00AC2983">
        <w:rPr>
          <w:i/>
        </w:rPr>
        <w:t>Madrid Union</w:t>
      </w:r>
      <w:r w:rsidR="002D0B47" w:rsidRPr="00AC2983">
        <w:rPr>
          <w:i/>
        </w:rPr>
        <w:t xml:space="preserve"> Assembly</w:t>
      </w:r>
      <w:r w:rsidRPr="00AC2983">
        <w:rPr>
          <w:i/>
        </w:rPr>
        <w:t xml:space="preserve"> is invited to take note of the “Report on the Working Group on the Legal Development of the Madrid System for the International Registration of Marks” (document</w:t>
      </w:r>
      <w:r w:rsidR="00B01798" w:rsidRPr="00AC2983">
        <w:rPr>
          <w:i/>
        </w:rPr>
        <w:t> </w:t>
      </w:r>
      <w:r w:rsidRPr="00AC2983">
        <w:rPr>
          <w:i/>
        </w:rPr>
        <w:t>MM/A/59/</w:t>
      </w:r>
      <w:r w:rsidR="00B01798" w:rsidRPr="00AC2983">
        <w:rPr>
          <w:i/>
        </w:rPr>
        <w:t>2</w:t>
      </w:r>
      <w:r w:rsidRPr="00AC2983">
        <w:rPr>
          <w:i/>
        </w:rPr>
        <w:t xml:space="preserve">). </w:t>
      </w:r>
      <w:r w:rsidRPr="00804265">
        <w:rPr>
          <w:i/>
        </w:rPr>
        <w:t xml:space="preserve"> </w:t>
      </w:r>
    </w:p>
    <w:p w14:paraId="28D7475C" w14:textId="0588DF99" w:rsidR="002928D3" w:rsidRDefault="003C4000" w:rsidP="00B01798">
      <w:pPr>
        <w:pStyle w:val="Endofdocument-Annex"/>
        <w:spacing w:before="660"/>
      </w:pPr>
      <w:r>
        <w:t>[</w:t>
      </w:r>
      <w:r w:rsidR="00B01798">
        <w:t>End of document</w:t>
      </w:r>
      <w:r>
        <w:t>]</w:t>
      </w:r>
      <w:r w:rsidR="00B01798">
        <w:t xml:space="preserve"> </w:t>
      </w:r>
    </w:p>
    <w:sectPr w:rsidR="002928D3" w:rsidSect="00685CEF">
      <w:headerReference w:type="defaul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E665" w14:textId="77777777" w:rsidR="001E0468" w:rsidRDefault="001E0468">
      <w:r>
        <w:separator/>
      </w:r>
    </w:p>
  </w:endnote>
  <w:endnote w:type="continuationSeparator" w:id="0">
    <w:p w14:paraId="547DC613" w14:textId="77777777" w:rsidR="001E0468" w:rsidRDefault="001E0468" w:rsidP="003B38C1">
      <w:r>
        <w:separator/>
      </w:r>
    </w:p>
    <w:p w14:paraId="7824B4F8" w14:textId="77777777" w:rsidR="001E0468" w:rsidRPr="003B38C1" w:rsidRDefault="001E0468" w:rsidP="003B38C1">
      <w:pPr>
        <w:spacing w:after="60"/>
        <w:rPr>
          <w:sz w:val="17"/>
        </w:rPr>
      </w:pPr>
      <w:r>
        <w:rPr>
          <w:sz w:val="17"/>
        </w:rPr>
        <w:t>[Endnote continued from previous page]</w:t>
      </w:r>
    </w:p>
  </w:endnote>
  <w:endnote w:type="continuationNotice" w:id="1">
    <w:p w14:paraId="2748B689" w14:textId="77777777" w:rsidR="001E0468" w:rsidRPr="003B38C1" w:rsidRDefault="001E046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D60E" w14:textId="77777777" w:rsidR="001E0468" w:rsidRDefault="001E0468">
      <w:r>
        <w:separator/>
      </w:r>
    </w:p>
  </w:footnote>
  <w:footnote w:type="continuationSeparator" w:id="0">
    <w:p w14:paraId="4531957E" w14:textId="77777777" w:rsidR="001E0468" w:rsidRDefault="001E0468" w:rsidP="008B60B2">
      <w:r>
        <w:separator/>
      </w:r>
    </w:p>
    <w:p w14:paraId="1A40CE4E" w14:textId="77777777" w:rsidR="001E0468" w:rsidRPr="00ED77FB" w:rsidRDefault="001E0468" w:rsidP="008B60B2">
      <w:pPr>
        <w:spacing w:after="60"/>
        <w:rPr>
          <w:sz w:val="17"/>
          <w:szCs w:val="17"/>
        </w:rPr>
      </w:pPr>
      <w:r w:rsidRPr="00ED77FB">
        <w:rPr>
          <w:sz w:val="17"/>
          <w:szCs w:val="17"/>
        </w:rPr>
        <w:t>[Footnote continued from previous page]</w:t>
      </w:r>
    </w:p>
  </w:footnote>
  <w:footnote w:type="continuationNotice" w:id="1">
    <w:p w14:paraId="393BAC07" w14:textId="77777777" w:rsidR="001E0468" w:rsidRPr="00ED77FB" w:rsidRDefault="001E046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0817" w14:textId="2A95014B" w:rsidR="00EC4E49" w:rsidRDefault="00685CEF" w:rsidP="00477D6B">
    <w:pPr>
      <w:jc w:val="right"/>
    </w:pPr>
    <w:bookmarkStart w:id="5" w:name="Code2"/>
    <w:bookmarkEnd w:id="5"/>
    <w:r>
      <w:t>MM/A/59/</w:t>
    </w:r>
    <w:r w:rsidR="005F0771">
      <w:t>2</w:t>
    </w:r>
  </w:p>
  <w:p w14:paraId="0FDB528B" w14:textId="77777777" w:rsidR="00EC4E49" w:rsidRDefault="00EC4E49" w:rsidP="005F0771">
    <w:pPr>
      <w:spacing w:after="44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9E795C"/>
    <w:lvl w:ilvl="0">
      <w:start w:val="1"/>
      <w:numFmt w:val="decimal"/>
      <w:lvlRestart w:val="0"/>
      <w:pStyle w:val="ONUME"/>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5"/>
  </w:num>
  <w:num w:numId="5" w16cid:durableId="1663311112">
    <w:abstractNumId w:val="1"/>
  </w:num>
  <w:num w:numId="6" w16cid:durableId="31137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EF"/>
    <w:rsid w:val="00003E18"/>
    <w:rsid w:val="0001647B"/>
    <w:rsid w:val="0003567D"/>
    <w:rsid w:val="00043CAA"/>
    <w:rsid w:val="00063E1C"/>
    <w:rsid w:val="00075432"/>
    <w:rsid w:val="000968ED"/>
    <w:rsid w:val="000B130B"/>
    <w:rsid w:val="000B63D5"/>
    <w:rsid w:val="000C0861"/>
    <w:rsid w:val="000C6010"/>
    <w:rsid w:val="000F5E56"/>
    <w:rsid w:val="001024FE"/>
    <w:rsid w:val="001106D0"/>
    <w:rsid w:val="00111E0D"/>
    <w:rsid w:val="00120631"/>
    <w:rsid w:val="00131B84"/>
    <w:rsid w:val="001362EE"/>
    <w:rsid w:val="00142868"/>
    <w:rsid w:val="0015592F"/>
    <w:rsid w:val="001832A6"/>
    <w:rsid w:val="00197683"/>
    <w:rsid w:val="001C6808"/>
    <w:rsid w:val="001E0468"/>
    <w:rsid w:val="001F0A93"/>
    <w:rsid w:val="002121FA"/>
    <w:rsid w:val="00224937"/>
    <w:rsid w:val="002264D7"/>
    <w:rsid w:val="002634C4"/>
    <w:rsid w:val="00267369"/>
    <w:rsid w:val="002928D3"/>
    <w:rsid w:val="002A5997"/>
    <w:rsid w:val="002A606B"/>
    <w:rsid w:val="002C4454"/>
    <w:rsid w:val="002D0B47"/>
    <w:rsid w:val="002F1FE6"/>
    <w:rsid w:val="002F4E68"/>
    <w:rsid w:val="00310CF7"/>
    <w:rsid w:val="00312F7F"/>
    <w:rsid w:val="003228B7"/>
    <w:rsid w:val="0033000B"/>
    <w:rsid w:val="003508A3"/>
    <w:rsid w:val="0035131D"/>
    <w:rsid w:val="003673CF"/>
    <w:rsid w:val="00375997"/>
    <w:rsid w:val="003845C1"/>
    <w:rsid w:val="003A6F89"/>
    <w:rsid w:val="003B38C1"/>
    <w:rsid w:val="003B5952"/>
    <w:rsid w:val="003C4000"/>
    <w:rsid w:val="003D2D8F"/>
    <w:rsid w:val="003D352A"/>
    <w:rsid w:val="003F0D75"/>
    <w:rsid w:val="003F5B54"/>
    <w:rsid w:val="00423E3E"/>
    <w:rsid w:val="00427AF4"/>
    <w:rsid w:val="004400E2"/>
    <w:rsid w:val="00461632"/>
    <w:rsid w:val="004647DA"/>
    <w:rsid w:val="00474062"/>
    <w:rsid w:val="00477D6B"/>
    <w:rsid w:val="004B20D5"/>
    <w:rsid w:val="004D39C4"/>
    <w:rsid w:val="00501B15"/>
    <w:rsid w:val="005031DB"/>
    <w:rsid w:val="00514F5C"/>
    <w:rsid w:val="00522A1A"/>
    <w:rsid w:val="005241BA"/>
    <w:rsid w:val="0053057A"/>
    <w:rsid w:val="00560A29"/>
    <w:rsid w:val="00574E22"/>
    <w:rsid w:val="00594D27"/>
    <w:rsid w:val="005A6BDD"/>
    <w:rsid w:val="005E239D"/>
    <w:rsid w:val="005F070E"/>
    <w:rsid w:val="005F0771"/>
    <w:rsid w:val="00601760"/>
    <w:rsid w:val="00605827"/>
    <w:rsid w:val="006421A8"/>
    <w:rsid w:val="00646050"/>
    <w:rsid w:val="00666192"/>
    <w:rsid w:val="006713CA"/>
    <w:rsid w:val="00676C5C"/>
    <w:rsid w:val="00685CEF"/>
    <w:rsid w:val="00695558"/>
    <w:rsid w:val="006A62BE"/>
    <w:rsid w:val="006C002C"/>
    <w:rsid w:val="006D5E0F"/>
    <w:rsid w:val="006F4661"/>
    <w:rsid w:val="007058FB"/>
    <w:rsid w:val="00714456"/>
    <w:rsid w:val="00715FC5"/>
    <w:rsid w:val="00762A95"/>
    <w:rsid w:val="007943F6"/>
    <w:rsid w:val="0079562B"/>
    <w:rsid w:val="00797D38"/>
    <w:rsid w:val="007B6A58"/>
    <w:rsid w:val="007D1613"/>
    <w:rsid w:val="007E3F0C"/>
    <w:rsid w:val="008033D4"/>
    <w:rsid w:val="00804265"/>
    <w:rsid w:val="00811C27"/>
    <w:rsid w:val="00873EE5"/>
    <w:rsid w:val="00873FCA"/>
    <w:rsid w:val="0087641B"/>
    <w:rsid w:val="00896EF3"/>
    <w:rsid w:val="008A0471"/>
    <w:rsid w:val="008B1136"/>
    <w:rsid w:val="008B249D"/>
    <w:rsid w:val="008B2CC1"/>
    <w:rsid w:val="008B46F9"/>
    <w:rsid w:val="008B4B5E"/>
    <w:rsid w:val="008B60B2"/>
    <w:rsid w:val="00901383"/>
    <w:rsid w:val="009040C2"/>
    <w:rsid w:val="0090731E"/>
    <w:rsid w:val="00916EE2"/>
    <w:rsid w:val="0096681C"/>
    <w:rsid w:val="00966A22"/>
    <w:rsid w:val="0096722F"/>
    <w:rsid w:val="00980843"/>
    <w:rsid w:val="009947C7"/>
    <w:rsid w:val="009E2791"/>
    <w:rsid w:val="009E389D"/>
    <w:rsid w:val="009E3F6F"/>
    <w:rsid w:val="009F3621"/>
    <w:rsid w:val="009F3BF9"/>
    <w:rsid w:val="009F499F"/>
    <w:rsid w:val="00A42DAF"/>
    <w:rsid w:val="00A45BD8"/>
    <w:rsid w:val="00A6672C"/>
    <w:rsid w:val="00A67558"/>
    <w:rsid w:val="00A778BF"/>
    <w:rsid w:val="00A85B8E"/>
    <w:rsid w:val="00AC205C"/>
    <w:rsid w:val="00AC2983"/>
    <w:rsid w:val="00AF5C73"/>
    <w:rsid w:val="00B01798"/>
    <w:rsid w:val="00B05A69"/>
    <w:rsid w:val="00B32996"/>
    <w:rsid w:val="00B40598"/>
    <w:rsid w:val="00B418A6"/>
    <w:rsid w:val="00B50B99"/>
    <w:rsid w:val="00B62CD9"/>
    <w:rsid w:val="00B64D7A"/>
    <w:rsid w:val="00B74849"/>
    <w:rsid w:val="00B9734B"/>
    <w:rsid w:val="00BA648D"/>
    <w:rsid w:val="00BB6498"/>
    <w:rsid w:val="00BD1F91"/>
    <w:rsid w:val="00BD2BCC"/>
    <w:rsid w:val="00BE00CE"/>
    <w:rsid w:val="00BF0DF6"/>
    <w:rsid w:val="00C11BFE"/>
    <w:rsid w:val="00C4280F"/>
    <w:rsid w:val="00C4446A"/>
    <w:rsid w:val="00C94629"/>
    <w:rsid w:val="00CB1F7E"/>
    <w:rsid w:val="00CD04BE"/>
    <w:rsid w:val="00CD2C5A"/>
    <w:rsid w:val="00CE65D4"/>
    <w:rsid w:val="00CF5EAE"/>
    <w:rsid w:val="00D05F93"/>
    <w:rsid w:val="00D21681"/>
    <w:rsid w:val="00D34AC7"/>
    <w:rsid w:val="00D45252"/>
    <w:rsid w:val="00D53C32"/>
    <w:rsid w:val="00D71B4D"/>
    <w:rsid w:val="00D80FEC"/>
    <w:rsid w:val="00D93D55"/>
    <w:rsid w:val="00DC0B15"/>
    <w:rsid w:val="00DF673C"/>
    <w:rsid w:val="00E11EF2"/>
    <w:rsid w:val="00E161A2"/>
    <w:rsid w:val="00E263C7"/>
    <w:rsid w:val="00E335FE"/>
    <w:rsid w:val="00E5021F"/>
    <w:rsid w:val="00E671A6"/>
    <w:rsid w:val="00E70FE2"/>
    <w:rsid w:val="00EC4E49"/>
    <w:rsid w:val="00EC7161"/>
    <w:rsid w:val="00ED77FB"/>
    <w:rsid w:val="00F021A6"/>
    <w:rsid w:val="00F041F3"/>
    <w:rsid w:val="00F11D94"/>
    <w:rsid w:val="00F24FCE"/>
    <w:rsid w:val="00F57089"/>
    <w:rsid w:val="00F66152"/>
    <w:rsid w:val="00FF520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E11A"/>
  <w15:docId w15:val="{FDBF15BD-375B-48B1-93D6-0B27031A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5F070E"/>
    <w:rPr>
      <w:color w:val="0000FF" w:themeColor="hyperlink"/>
      <w:u w:val="single"/>
    </w:rPr>
  </w:style>
  <w:style w:type="character" w:styleId="UnresolvedMention">
    <w:name w:val="Unresolved Mention"/>
    <w:basedOn w:val="DefaultParagraphFont"/>
    <w:uiPriority w:val="99"/>
    <w:semiHidden/>
    <w:unhideWhenUsed/>
    <w:rsid w:val="005F070E"/>
    <w:rPr>
      <w:color w:val="605E5C"/>
      <w:shd w:val="clear" w:color="auto" w:fill="E1DFDD"/>
    </w:rPr>
  </w:style>
  <w:style w:type="character" w:styleId="FollowedHyperlink">
    <w:name w:val="FollowedHyperlink"/>
    <w:basedOn w:val="DefaultParagraphFont"/>
    <w:semiHidden/>
    <w:unhideWhenUsed/>
    <w:rsid w:val="000B130B"/>
    <w:rPr>
      <w:color w:val="800080" w:themeColor="followedHyperlink"/>
      <w:u w:val="single"/>
    </w:rPr>
  </w:style>
  <w:style w:type="paragraph" w:styleId="Revision">
    <w:name w:val="Revision"/>
    <w:hidden/>
    <w:uiPriority w:val="99"/>
    <w:semiHidden/>
    <w:rsid w:val="00267369"/>
    <w:rPr>
      <w:rFonts w:ascii="Arial" w:eastAsia="SimSun" w:hAnsi="Arial" w:cs="Arial"/>
      <w:sz w:val="22"/>
      <w:lang w:val="en-US" w:eastAsia="zh-CN"/>
    </w:rPr>
  </w:style>
  <w:style w:type="character" w:styleId="CommentReference">
    <w:name w:val="annotation reference"/>
    <w:basedOn w:val="DefaultParagraphFont"/>
    <w:semiHidden/>
    <w:unhideWhenUsed/>
    <w:rsid w:val="000C6010"/>
    <w:rPr>
      <w:sz w:val="16"/>
      <w:szCs w:val="16"/>
    </w:rPr>
  </w:style>
  <w:style w:type="paragraph" w:styleId="CommentSubject">
    <w:name w:val="annotation subject"/>
    <w:basedOn w:val="CommentText"/>
    <w:next w:val="CommentText"/>
    <w:link w:val="CommentSubjectChar"/>
    <w:semiHidden/>
    <w:unhideWhenUsed/>
    <w:rsid w:val="000C6010"/>
    <w:rPr>
      <w:b/>
      <w:bCs/>
      <w:sz w:val="20"/>
    </w:rPr>
  </w:style>
  <w:style w:type="character" w:customStyle="1" w:styleId="CommentTextChar">
    <w:name w:val="Comment Text Char"/>
    <w:basedOn w:val="DefaultParagraphFont"/>
    <w:link w:val="CommentText"/>
    <w:semiHidden/>
    <w:rsid w:val="000C601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C601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edocs/mdocs/madrid/en/mm_ld_wg_22/mm_ld_wg_22_4.pdf" TargetMode="External"/><Relationship Id="rId18" Type="http://schemas.openxmlformats.org/officeDocument/2006/relationships/hyperlink" Target="https://www.wipo.int/edocs/mdocs/madrid/en/mm_ld_wg_16/mm_ld_wg_16_7.pdf" TargetMode="External"/><Relationship Id="rId26" Type="http://schemas.openxmlformats.org/officeDocument/2006/relationships/hyperlink" Target="https://www.wipo.int/edocs/mdocs/madrid/en/mm_ld_wg_22/mm_ld_wg_22_13_rev.pdf" TargetMode="External"/><Relationship Id="rId3" Type="http://schemas.openxmlformats.org/officeDocument/2006/relationships/customXml" Target="../customXml/item3.xml"/><Relationship Id="rId21" Type="http://schemas.openxmlformats.org/officeDocument/2006/relationships/hyperlink" Target="https://www.wipo.int/edocs/mdocs/madrid/en/mm_ld_wg_22/mm_ld_wg_22_10.pdf" TargetMode="External"/><Relationship Id="rId7" Type="http://schemas.openxmlformats.org/officeDocument/2006/relationships/settings" Target="settings.xml"/><Relationship Id="rId12" Type="http://schemas.openxmlformats.org/officeDocument/2006/relationships/hyperlink" Target="https://www.wipo.int/edocs/mdocs/madrid/en/mm_ld_wg_22/mm_ld_wg_22_15.pdf" TargetMode="External"/><Relationship Id="rId17" Type="http://schemas.openxmlformats.org/officeDocument/2006/relationships/hyperlink" Target="https://www.wipo.int/edocs/mdocs/madrid/en/mm_ld_wg_20/mm_ld_wg_20_5.pdf" TargetMode="External"/><Relationship Id="rId25" Type="http://schemas.openxmlformats.org/officeDocument/2006/relationships/hyperlink" Target="https://www.wipo.int/edocs/mdocs/madrid/en/mm_ld_wg_22/mm_ld_wg_22_7.pdf" TargetMode="External"/><Relationship Id="rId2" Type="http://schemas.openxmlformats.org/officeDocument/2006/relationships/customXml" Target="../customXml/item2.xml"/><Relationship Id="rId16" Type="http://schemas.openxmlformats.org/officeDocument/2006/relationships/hyperlink" Target="https://www.wipo.int/edocs/mdocs/madrid/en/mm_ld_wg_22/mm_ld_wg_21_8_rev_2.pdf" TargetMode="External"/><Relationship Id="rId20" Type="http://schemas.openxmlformats.org/officeDocument/2006/relationships/hyperlink" Target="https://www.wipo.int/edocs/mdocs/madrid/en/mm_ld_wg_17/mm_ld_wg_17_1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ipo.int/edocs/mdocs/madrid/en/mm_ld_wg_22/mm_ld_wg_22_6.pdf" TargetMode="External"/><Relationship Id="rId5" Type="http://schemas.openxmlformats.org/officeDocument/2006/relationships/numbering" Target="numbering.xml"/><Relationship Id="rId15" Type="http://schemas.openxmlformats.org/officeDocument/2006/relationships/hyperlink" Target="https://www.wipo.int/edocs/mdocs/madrid/en/mm_ld_wg_22/mm_ld_wg_22_14.pdf" TargetMode="External"/><Relationship Id="rId23" Type="http://schemas.openxmlformats.org/officeDocument/2006/relationships/hyperlink" Target="https://www.wipo.int/edocs/mdocs/madrid/en/mm_ld_wg_22/mm_ld_wg_22_12.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ipo.int/edocs/mdocs/madrid/en/mm_ld_wg_16/mm_ld_wg_16_9_rev.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madrid/en/mm_ld_wg_22/mm_ld_wg_22_5_rev.pdf" TargetMode="External"/><Relationship Id="rId22" Type="http://schemas.openxmlformats.org/officeDocument/2006/relationships/hyperlink" Target="https://www.wipo.int/edocs/mdocs/madrid/en/mm_ld_wg_22/mm_ld_wg_22_11.pdf"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0B02F-1189-4B8F-A3B6-94E25BE56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2DFEA-25FD-4388-92C5-224863B71100}">
  <ds:schemaRefs>
    <ds:schemaRef ds:uri="http://schemas.microsoft.com/sharepoint/v3/contenttype/forms"/>
  </ds:schemaRefs>
</ds:datastoreItem>
</file>

<file path=customXml/itemProps3.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customXml/itemProps4.xml><?xml version="1.0" encoding="utf-8"?>
<ds:datastoreItem xmlns:ds="http://schemas.openxmlformats.org/officeDocument/2006/customXml" ds:itemID="{14CFD40B-11E2-4123-9375-88E94549274D}">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docProps/app.xml><?xml version="1.0" encoding="utf-8"?>
<Properties xmlns="http://schemas.openxmlformats.org/officeDocument/2006/extended-properties" xmlns:vt="http://schemas.openxmlformats.org/officeDocument/2006/docPropsVTypes">
  <Template>MM_A_59 (E).dotm</Template>
  <TotalTime>36</TotalTime>
  <Pages>3</Pages>
  <Words>1133</Words>
  <Characters>6463</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MM/A/59/2 (E)</vt:lpstr>
      <vt:lpstr>PROPOSED AMENDMENTS TO THE REGULATIONS</vt:lpstr>
      <vt:lpstr>DEPENDENCY</vt:lpstr>
      <vt:lpstr>THE POSSIBLE INTRODUCTION OF NEW LANGUAGES</vt:lpstr>
    </vt:vector>
  </TitlesOfParts>
  <Company>WIPO</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MM/A/59/2 (E)</dc:title>
  <dc:subject>Sixty-Sixth Series of Meetings</dc:subject>
  <dc:creator>WIPO</dc:creator>
  <cp:keywords>Public</cp:keywords>
  <cp:lastModifiedBy>RUSSO Antonella</cp:lastModifiedBy>
  <cp:revision>7</cp:revision>
  <cp:lastPrinted>2011-02-15T11:56:00Z</cp:lastPrinted>
  <dcterms:created xsi:type="dcterms:W3CDTF">2025-03-24T14:11:00Z</dcterms:created>
  <dcterms:modified xsi:type="dcterms:W3CDTF">2025-04-01T20:55:00Z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2025-02-18T10:20:01Z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97173a4b-d507-45a6-a8ff-ad6fde1af024</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