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E5345A" w:rsidP="00AA2DD4">
      <w:pPr>
        <w:pBdr>
          <w:top w:val="single" w:sz="4" w:space="10" w:color="auto"/>
        </w:pBdr>
        <w:spacing w:before="120"/>
        <w:jc w:val="right"/>
        <w:rPr>
          <w:rFonts w:ascii="Arial Black" w:hAnsi="Arial Black"/>
          <w:b/>
          <w:caps/>
          <w:sz w:val="15"/>
        </w:rPr>
      </w:pPr>
      <w:r w:rsidRPr="00E5345A">
        <w:rPr>
          <w:rFonts w:ascii="Arial Black" w:hAnsi="Arial Black"/>
          <w:b/>
          <w:caps/>
          <w:sz w:val="15"/>
        </w:rPr>
        <w:t>MM/A/53</w:t>
      </w:r>
      <w:r w:rsidR="006E4F5F" w:rsidRPr="006E4F5F">
        <w:rPr>
          <w:rFonts w:ascii="Arial Black" w:hAnsi="Arial Black"/>
          <w:b/>
          <w:caps/>
          <w:sz w:val="15"/>
        </w:rPr>
        <w:t>/</w:t>
      </w:r>
      <w:bookmarkStart w:id="1" w:name="Code"/>
      <w:bookmarkEnd w:id="1"/>
      <w:r w:rsidR="00581AF8">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E8717D">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581AF8">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E8717D">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4133F9" w:rsidRPr="004133F9">
        <w:rPr>
          <w:rFonts w:ascii="Arial Black" w:hAnsi="Arial Black"/>
          <w:b/>
          <w:caps/>
          <w:sz w:val="15"/>
        </w:rPr>
        <w:t>August 7</w:t>
      </w:r>
      <w:r w:rsidR="00581AF8" w:rsidRPr="004133F9">
        <w:rPr>
          <w:rFonts w:ascii="Arial Black" w:hAnsi="Arial Black"/>
          <w:b/>
          <w:caps/>
          <w:sz w:val="15"/>
        </w:rPr>
        <w:t>, 2019</w:t>
      </w:r>
    </w:p>
    <w:p w:rsidR="00E5345A" w:rsidRDefault="00E5345A" w:rsidP="00E5345A">
      <w:pPr>
        <w:pStyle w:val="Heading1"/>
      </w:pPr>
      <w:r>
        <w:t xml:space="preserve">Special Union for the International Registration of </w:t>
      </w:r>
      <w:proofErr w:type="gramStart"/>
      <w:r>
        <w:t>Marks</w:t>
      </w:r>
      <w:proofErr w:type="gramEnd"/>
      <w:r>
        <w:br/>
        <w:t>(Madrid Union)</w:t>
      </w:r>
    </w:p>
    <w:p w:rsidR="008B2CC1" w:rsidRPr="003D57B0" w:rsidRDefault="00E5345A" w:rsidP="00E5345A">
      <w:pPr>
        <w:pStyle w:val="Heading1"/>
      </w:pPr>
      <w:r>
        <w:t>Assembly</w:t>
      </w:r>
    </w:p>
    <w:p w:rsidR="008B2CC1" w:rsidRPr="009C127D" w:rsidRDefault="00E5345A" w:rsidP="003D2030">
      <w:pPr>
        <w:spacing w:after="720"/>
        <w:rPr>
          <w:b/>
          <w:sz w:val="24"/>
        </w:rPr>
      </w:pPr>
      <w:r w:rsidRPr="00E5345A">
        <w:rPr>
          <w:b/>
          <w:sz w:val="24"/>
        </w:rPr>
        <w:t>Fifty-Third (23</w:t>
      </w:r>
      <w:r w:rsidRPr="00E5345A">
        <w:rPr>
          <w:b/>
          <w:sz w:val="24"/>
          <w:vertAlign w:val="superscript"/>
        </w:rPr>
        <w:t>rd</w:t>
      </w:r>
      <w:r w:rsidRPr="00E5345A">
        <w:rPr>
          <w:b/>
          <w:sz w:val="24"/>
        </w:rPr>
        <w:t xml:space="preserve"> Ordinary) Session</w:t>
      </w:r>
      <w:r w:rsidR="003D57B0" w:rsidRPr="009C127D">
        <w:rPr>
          <w:b/>
          <w:sz w:val="24"/>
        </w:rPr>
        <w:br/>
      </w:r>
      <w:r w:rsidRPr="00E5345A">
        <w:rPr>
          <w:b/>
          <w:sz w:val="24"/>
        </w:rPr>
        <w:t>Geneva, September 30 to October 9, 2019</w:t>
      </w:r>
    </w:p>
    <w:p w:rsidR="008B2CC1" w:rsidRPr="009C127D" w:rsidRDefault="00581AF8" w:rsidP="003D2030">
      <w:pPr>
        <w:spacing w:after="360"/>
        <w:rPr>
          <w:caps/>
          <w:sz w:val="24"/>
        </w:rPr>
      </w:pPr>
      <w:bookmarkStart w:id="4" w:name="TitleOfDoc"/>
      <w:bookmarkEnd w:id="4"/>
      <w:r>
        <w:rPr>
          <w:caps/>
          <w:sz w:val="24"/>
        </w:rPr>
        <w:t>Proposed Amendments to the Regulations under the Protocol Relating to the Madrid Agreement Concerning the International Registration of Marks</w:t>
      </w:r>
    </w:p>
    <w:p w:rsidR="008B2CC1" w:rsidRPr="009C127D" w:rsidRDefault="004133F9" w:rsidP="005969CB">
      <w:pPr>
        <w:tabs>
          <w:tab w:val="left" w:pos="7680"/>
        </w:tabs>
        <w:spacing w:after="960"/>
        <w:rPr>
          <w:i/>
        </w:rPr>
      </w:pPr>
      <w:bookmarkStart w:id="5" w:name="Prepared"/>
      <w:bookmarkEnd w:id="5"/>
      <w:r>
        <w:rPr>
          <w:i/>
        </w:rPr>
        <w:t xml:space="preserve">Document </w:t>
      </w:r>
      <w:r w:rsidR="00581AF8">
        <w:rPr>
          <w:i/>
        </w:rPr>
        <w:t xml:space="preserve">prepared by the </w:t>
      </w:r>
      <w:r>
        <w:rPr>
          <w:i/>
        </w:rPr>
        <w:t>Secretariat</w:t>
      </w:r>
      <w:r w:rsidR="005969CB">
        <w:rPr>
          <w:i/>
        </w:rPr>
        <w:tab/>
      </w:r>
    </w:p>
    <w:p w:rsidR="000765C4" w:rsidRDefault="0019618B" w:rsidP="0019618B">
      <w:pPr>
        <w:pStyle w:val="Heading2"/>
      </w:pPr>
      <w:r>
        <w:t>introduction</w:t>
      </w:r>
    </w:p>
    <w:p w:rsidR="0019618B" w:rsidRDefault="0019618B" w:rsidP="0019618B">
      <w:pPr>
        <w:pStyle w:val="ONUME"/>
      </w:pPr>
      <w:proofErr w:type="gramStart"/>
      <w:r w:rsidRPr="0019618B">
        <w:t>The Working Group on the Legal Development of the Madrid System for the International Registration of Marks (hereinafter referred to as “the Working Group”), at its seventeenth session, held from July</w:t>
      </w:r>
      <w:r>
        <w:t> </w:t>
      </w:r>
      <w:r w:rsidRPr="0019618B">
        <w:t>2</w:t>
      </w:r>
      <w:r w:rsidRPr="0019618B">
        <w:rPr>
          <w:i/>
        </w:rPr>
        <w:t>2</w:t>
      </w:r>
      <w:r w:rsidRPr="0019618B">
        <w:t xml:space="preserve"> to</w:t>
      </w:r>
      <w:r>
        <w:t> </w:t>
      </w:r>
      <w:r w:rsidRPr="0019618B">
        <w:t>26,</w:t>
      </w:r>
      <w:r>
        <w:t> </w:t>
      </w:r>
      <w:r w:rsidRPr="0019618B">
        <w:t xml:space="preserve">2019, recommended amendments to Rules 21, 25, </w:t>
      </w:r>
      <w:r w:rsidRPr="0019618B">
        <w:rPr>
          <w:i/>
        </w:rPr>
        <w:t xml:space="preserve">27bis, </w:t>
      </w:r>
      <w:r w:rsidRPr="0019618B">
        <w:t>30 and</w:t>
      </w:r>
      <w:r>
        <w:t> </w:t>
      </w:r>
      <w:r w:rsidRPr="0019618B">
        <w:t>40 of the Regulations under the Protocol Relating to the Madrid Agreement Concerning the International Registration of Marks (hereinafter referred to as “the Regulations”) for their adoption by the Madrid Union Assembly (hereinafter referred to as “the Assembly”) at its fifty</w:t>
      </w:r>
      <w:r>
        <w:noBreakHyphen/>
      </w:r>
      <w:r w:rsidRPr="0019618B">
        <w:t>third session.</w:t>
      </w:r>
      <w:proofErr w:type="gramEnd"/>
      <w:r w:rsidRPr="0019618B">
        <w:t xml:space="preserve">  </w:t>
      </w:r>
    </w:p>
    <w:p w:rsidR="0019618B" w:rsidRDefault="0019618B" w:rsidP="0019618B">
      <w:pPr>
        <w:pStyle w:val="ONUME"/>
      </w:pPr>
      <w:r w:rsidRPr="0019618B">
        <w:t xml:space="preserve">The discussions in the Working Group </w:t>
      </w:r>
      <w:proofErr w:type="gramStart"/>
      <w:r w:rsidRPr="0019618B">
        <w:t>were based</w:t>
      </w:r>
      <w:proofErr w:type="gramEnd"/>
      <w:r w:rsidRPr="0019618B">
        <w:t xml:space="preserve"> on documents MM/LD/WG/17/2 and MM/LD/WG/17/</w:t>
      </w:r>
      <w:r w:rsidR="00494D6C">
        <w:t>3</w:t>
      </w:r>
      <w:r w:rsidRPr="0019618B">
        <w:t>.  Relevant background information o</w:t>
      </w:r>
      <w:r w:rsidR="00494D6C">
        <w:t>n</w:t>
      </w:r>
      <w:r w:rsidRPr="0019618B">
        <w:t xml:space="preserve"> the proposed amendments </w:t>
      </w:r>
      <w:proofErr w:type="gramStart"/>
      <w:r w:rsidRPr="0019618B">
        <w:t>is given</w:t>
      </w:r>
      <w:proofErr w:type="gramEnd"/>
      <w:r w:rsidRPr="0019618B">
        <w:t xml:space="preserve"> in the following paragraphs.  The proposed amendments </w:t>
      </w:r>
      <w:proofErr w:type="gramStart"/>
      <w:r w:rsidRPr="0019618B">
        <w:t>are reproduced</w:t>
      </w:r>
      <w:proofErr w:type="gramEnd"/>
      <w:r w:rsidRPr="0019618B">
        <w:t xml:space="preserve"> in the Annexes to the present document.  Proposed additions and deletions are indicated, respectively, by underlining and striking through the text concerned (Annexes</w:t>
      </w:r>
      <w:r>
        <w:t> </w:t>
      </w:r>
      <w:proofErr w:type="gramStart"/>
      <w:r w:rsidRPr="0019618B">
        <w:t>I and</w:t>
      </w:r>
      <w:r>
        <w:t> </w:t>
      </w:r>
      <w:r w:rsidRPr="0019618B">
        <w:t>II</w:t>
      </w:r>
      <w:proofErr w:type="gramEnd"/>
      <w:r w:rsidRPr="0019618B">
        <w:t xml:space="preserve">).  Clean copies of the proposed amended provisions (without underlining or striking through) appear in Annexes III and IV.  </w:t>
      </w:r>
    </w:p>
    <w:p w:rsidR="0019618B" w:rsidRPr="00B14F03" w:rsidRDefault="0019618B" w:rsidP="0019618B">
      <w:pPr>
        <w:pStyle w:val="Heading2"/>
      </w:pPr>
      <w:r w:rsidRPr="00B14F03">
        <w:lastRenderedPageBreak/>
        <w:t>Proposed Amendments to the regulations</w:t>
      </w:r>
    </w:p>
    <w:p w:rsidR="0019618B" w:rsidRDefault="0019618B" w:rsidP="0019618B">
      <w:pPr>
        <w:pStyle w:val="ONUME"/>
      </w:pPr>
      <w:r>
        <w:t>The proposed amendments to Rule 21</w:t>
      </w:r>
      <w:r w:rsidR="006121FC">
        <w:t xml:space="preserve"> of the Regulations</w:t>
      </w:r>
      <w:r>
        <w:t xml:space="preserve"> set out the key principles governing</w:t>
      </w:r>
      <w:r w:rsidR="00494D6C">
        <w:t xml:space="preserve"> the</w:t>
      </w:r>
      <w:r>
        <w:t xml:space="preserve"> replacement of a previous national or regional registration by an international registration, providing useful guidance to both trademark holders and Offices on the operation of</w:t>
      </w:r>
      <w:r w:rsidR="006121FC">
        <w:t> </w:t>
      </w:r>
      <w:r>
        <w:t xml:space="preserve">replacement. </w:t>
      </w:r>
      <w:r w:rsidR="006121FC">
        <w:t xml:space="preserve"> </w:t>
      </w:r>
    </w:p>
    <w:p w:rsidR="0019618B" w:rsidRDefault="0019618B" w:rsidP="0019618B">
      <w:pPr>
        <w:pStyle w:val="ONUME"/>
      </w:pPr>
      <w:r>
        <w:t>The proposed amendment to</w:t>
      </w:r>
      <w:r w:rsidR="006121FC">
        <w:t xml:space="preserve"> paragraph </w:t>
      </w:r>
      <w:r>
        <w:t>(4) of Rule</w:t>
      </w:r>
      <w:r w:rsidR="006121FC">
        <w:t> </w:t>
      </w:r>
      <w:r>
        <w:t xml:space="preserve">25 clarifies that, in a request for the recording of a change in ownership mentioning several transferees, each of them must fulfil the conditions to be the holder of an international registration. </w:t>
      </w:r>
    </w:p>
    <w:p w:rsidR="0019618B" w:rsidRDefault="0019618B" w:rsidP="0019618B">
      <w:pPr>
        <w:pStyle w:val="ONUME"/>
      </w:pPr>
      <w:r>
        <w:t>The proposed amendment to paragraph</w:t>
      </w:r>
      <w:r w:rsidR="006121FC">
        <w:t> (3) of Rule </w:t>
      </w:r>
      <w:r>
        <w:t>27</w:t>
      </w:r>
      <w:r w:rsidRPr="00972BD9">
        <w:rPr>
          <w:i/>
        </w:rPr>
        <w:t>bis</w:t>
      </w:r>
      <w:r>
        <w:t xml:space="preserve"> states that the International Bureau would notify the holder of any irregularity concerning the payment of the fee set out in item</w:t>
      </w:r>
      <w:r w:rsidR="006121FC">
        <w:t> </w:t>
      </w:r>
      <w:r>
        <w:t>7.7 of the Schedule of Fees and clarifie</w:t>
      </w:r>
      <w:r w:rsidR="00494D6C">
        <w:t>s</w:t>
      </w:r>
      <w:r>
        <w:t xml:space="preserve"> that the holder should remedy that irregularity.</w:t>
      </w:r>
      <w:r w:rsidR="006121FC">
        <w:t xml:space="preserve">  </w:t>
      </w:r>
    </w:p>
    <w:p w:rsidR="0019618B" w:rsidRDefault="0019618B" w:rsidP="0019618B">
      <w:pPr>
        <w:pStyle w:val="ONUME"/>
      </w:pPr>
      <w:r>
        <w:t xml:space="preserve">The proposed amendment </w:t>
      </w:r>
      <w:r w:rsidR="006121FC">
        <w:t>to Rule </w:t>
      </w:r>
      <w:r>
        <w:t xml:space="preserve">30 simplifies the current renewal process and the calculation of fees, which will benefit the holders by making it easier for them to renew their international registrations. </w:t>
      </w:r>
      <w:r w:rsidR="006121FC">
        <w:t xml:space="preserve"> </w:t>
      </w:r>
    </w:p>
    <w:p w:rsidR="00494D6C" w:rsidRPr="00AD409A" w:rsidRDefault="00494D6C" w:rsidP="0019618B">
      <w:pPr>
        <w:pStyle w:val="ONUME"/>
      </w:pPr>
      <w:r>
        <w:t xml:space="preserve">The proposed amendment to paragraph 6 of Rule 40 clarifies that a </w:t>
      </w:r>
      <w:proofErr w:type="gramStart"/>
      <w:r>
        <w:t>notification under this paragraph may be sent by a Contracting Party that is an intergovernmental organization</w:t>
      </w:r>
      <w:proofErr w:type="gramEnd"/>
      <w:r>
        <w:t xml:space="preserve">.  </w:t>
      </w:r>
    </w:p>
    <w:p w:rsidR="0019618B" w:rsidRPr="00DC409E" w:rsidRDefault="006121FC" w:rsidP="006121FC">
      <w:pPr>
        <w:pStyle w:val="Heading2"/>
      </w:pPr>
      <w:r>
        <w:t>E</w:t>
      </w:r>
      <w:r w:rsidR="0019618B" w:rsidRPr="00DC409E">
        <w:t>ntry into force of the proposed amendments</w:t>
      </w:r>
    </w:p>
    <w:p w:rsidR="0019618B" w:rsidRPr="00DC409E" w:rsidRDefault="002D7232" w:rsidP="006121FC">
      <w:pPr>
        <w:pStyle w:val="ONUME"/>
      </w:pPr>
      <w:r>
        <w:t xml:space="preserve">The Working Group further recommended </w:t>
      </w:r>
      <w:r w:rsidR="0019618B" w:rsidRPr="00DC409E">
        <w:t>that the proposed amendments to Rules</w:t>
      </w:r>
      <w:r w:rsidR="0019618B">
        <w:t> </w:t>
      </w:r>
      <w:r w:rsidR="00494D6C">
        <w:t xml:space="preserve">25, </w:t>
      </w:r>
      <w:r w:rsidR="0019618B">
        <w:t>27</w:t>
      </w:r>
      <w:r w:rsidR="0019618B" w:rsidRPr="00D72AFE">
        <w:rPr>
          <w:i/>
        </w:rPr>
        <w:t>bis</w:t>
      </w:r>
      <w:r w:rsidR="0019618B">
        <w:t xml:space="preserve">, 30 and 40 </w:t>
      </w:r>
      <w:r w:rsidR="0019618B" w:rsidRPr="00DC409E">
        <w:t>enter into force on</w:t>
      </w:r>
      <w:r w:rsidR="0019618B">
        <w:t> February</w:t>
      </w:r>
      <w:r w:rsidR="006121FC">
        <w:t> </w:t>
      </w:r>
      <w:r w:rsidR="0019618B" w:rsidRPr="00DC409E">
        <w:t>1,</w:t>
      </w:r>
      <w:r w:rsidR="0019618B">
        <w:t> </w:t>
      </w:r>
      <w:r w:rsidR="0019618B" w:rsidRPr="00DC409E">
        <w:t>20</w:t>
      </w:r>
      <w:r w:rsidR="0019618B">
        <w:t>20, and that the proposed amendment to Rule</w:t>
      </w:r>
      <w:r w:rsidR="006121FC">
        <w:t> </w:t>
      </w:r>
      <w:r w:rsidR="0019618B">
        <w:t>21 enter into force on</w:t>
      </w:r>
      <w:r w:rsidR="00494D6C">
        <w:t> </w:t>
      </w:r>
      <w:r w:rsidR="0019618B">
        <w:t>February</w:t>
      </w:r>
      <w:r w:rsidR="006121FC">
        <w:t> </w:t>
      </w:r>
      <w:r w:rsidR="0019618B">
        <w:t>1, 2021</w:t>
      </w:r>
      <w:r>
        <w:t>, as reproduced in the Annexes to the present document</w:t>
      </w:r>
      <w:r w:rsidR="0019618B">
        <w:t xml:space="preserve">.  </w:t>
      </w:r>
    </w:p>
    <w:p w:rsidR="0019618B" w:rsidRDefault="0019618B" w:rsidP="006121FC">
      <w:pPr>
        <w:pStyle w:val="ONUME"/>
        <w:ind w:left="5533"/>
        <w:rPr>
          <w:i/>
        </w:rPr>
      </w:pPr>
      <w:r w:rsidRPr="006121FC">
        <w:rPr>
          <w:i/>
        </w:rPr>
        <w:t xml:space="preserve">The </w:t>
      </w:r>
      <w:r w:rsidR="002D7232">
        <w:rPr>
          <w:i/>
        </w:rPr>
        <w:t xml:space="preserve">Madrid Union </w:t>
      </w:r>
      <w:r w:rsidRPr="006121FC">
        <w:rPr>
          <w:i/>
        </w:rPr>
        <w:t>Assembly is invited to adopt the amendments to Rules </w:t>
      </w:r>
      <w:r w:rsidR="002D7232">
        <w:rPr>
          <w:i/>
        </w:rPr>
        <w:t xml:space="preserve">21, </w:t>
      </w:r>
      <w:r w:rsidR="00494D6C">
        <w:rPr>
          <w:i/>
        </w:rPr>
        <w:t xml:space="preserve">25, </w:t>
      </w:r>
      <w:r w:rsidRPr="006121FC">
        <w:rPr>
          <w:i/>
        </w:rPr>
        <w:t xml:space="preserve">27bis, 30 and 40 of the Regulations </w:t>
      </w:r>
      <w:proofErr w:type="gramStart"/>
      <w:r w:rsidR="006121FC">
        <w:rPr>
          <w:i/>
        </w:rPr>
        <w:t>U</w:t>
      </w:r>
      <w:r w:rsidRPr="006121FC">
        <w:rPr>
          <w:i/>
        </w:rPr>
        <w:t>nder</w:t>
      </w:r>
      <w:proofErr w:type="gramEnd"/>
      <w:r w:rsidRPr="006121FC">
        <w:rPr>
          <w:i/>
        </w:rPr>
        <w:t xml:space="preserve"> the Protocol Relating to the Madrid Agreement Concerning the International Registration of Marks</w:t>
      </w:r>
      <w:r w:rsidR="002D7232">
        <w:rPr>
          <w:i/>
        </w:rPr>
        <w:t>, as set out in the Annexes to document</w:t>
      </w:r>
      <w:r w:rsidRPr="006121FC">
        <w:rPr>
          <w:i/>
        </w:rPr>
        <w:t xml:space="preserve"> MM/A/53/1.  </w:t>
      </w:r>
    </w:p>
    <w:p w:rsidR="006121FC" w:rsidRDefault="006121FC" w:rsidP="006121FC">
      <w:pPr>
        <w:pStyle w:val="Endofdocument-Annex"/>
      </w:pPr>
      <w:r>
        <w:t>[Annex</w:t>
      </w:r>
      <w:r w:rsidR="002D7232">
        <w:t>es</w:t>
      </w:r>
      <w:r>
        <w:t xml:space="preserve"> </w:t>
      </w:r>
      <w:r w:rsidR="002D7232">
        <w:t>follow</w:t>
      </w:r>
      <w:r>
        <w:t>]</w:t>
      </w:r>
    </w:p>
    <w:p w:rsidR="006121FC" w:rsidRDefault="006121FC" w:rsidP="006121FC">
      <w:pPr>
        <w:pStyle w:val="Endofdocument-Annex"/>
        <w:sectPr w:rsidR="006121FC" w:rsidSect="00581AF8">
          <w:headerReference w:type="default" r:id="rId9"/>
          <w:endnotePr>
            <w:numFmt w:val="decimal"/>
          </w:endnotePr>
          <w:pgSz w:w="11907" w:h="16840" w:code="9"/>
          <w:pgMar w:top="567" w:right="1134" w:bottom="1418" w:left="1418" w:header="510" w:footer="1021" w:gutter="0"/>
          <w:cols w:space="720"/>
          <w:titlePg/>
          <w:docGrid w:linePitch="299"/>
        </w:sectPr>
      </w:pPr>
    </w:p>
    <w:p w:rsidR="006121FC" w:rsidRDefault="006121FC" w:rsidP="006121FC">
      <w:pPr>
        <w:pStyle w:val="Heading2"/>
      </w:pPr>
      <w:r>
        <w:lastRenderedPageBreak/>
        <w:t>Proposed Amendments to the Regulations under the Protocol relating to the Madrid Agreement Concerning the International Registration of Marks</w:t>
      </w:r>
    </w:p>
    <w:p w:rsidR="002F1D77" w:rsidRPr="002F1D77" w:rsidRDefault="002F1D77" w:rsidP="002F1D77"/>
    <w:p w:rsidR="002F1D77" w:rsidRPr="002F1D77" w:rsidRDefault="002F1D77" w:rsidP="002F1D77">
      <w:pPr>
        <w:jc w:val="center"/>
        <w:rPr>
          <w:b/>
          <w:bCs/>
        </w:rPr>
      </w:pPr>
      <w:r w:rsidRPr="002F1D77">
        <w:rPr>
          <w:b/>
          <w:bCs/>
        </w:rPr>
        <w:t xml:space="preserve">Regulations </w:t>
      </w:r>
      <w:proofErr w:type="gramStart"/>
      <w:r w:rsidRPr="002F1D77">
        <w:rPr>
          <w:b/>
          <w:bCs/>
        </w:rPr>
        <w:t>Under</w:t>
      </w:r>
      <w:proofErr w:type="gramEnd"/>
      <w:r w:rsidR="00FA3C78">
        <w:rPr>
          <w:b/>
          <w:bCs/>
        </w:rPr>
        <w:t xml:space="preserve"> </w:t>
      </w:r>
      <w:r w:rsidRPr="002F1D77">
        <w:rPr>
          <w:b/>
          <w:bCs/>
        </w:rPr>
        <w:t>the Protocol Relating to the Madrid Agreement</w:t>
      </w:r>
    </w:p>
    <w:p w:rsidR="002F1D77" w:rsidRPr="002F1D77" w:rsidRDefault="002F1D77" w:rsidP="002F1D77">
      <w:pPr>
        <w:jc w:val="center"/>
        <w:rPr>
          <w:b/>
          <w:bCs/>
        </w:rPr>
      </w:pPr>
      <w:r w:rsidRPr="002F1D77">
        <w:rPr>
          <w:b/>
          <w:bCs/>
        </w:rPr>
        <w:t>Concerning the International Registration of Marks</w:t>
      </w:r>
    </w:p>
    <w:p w:rsidR="002F1D77" w:rsidRPr="002F1D77" w:rsidRDefault="002F1D77" w:rsidP="002F1D77">
      <w:pPr>
        <w:jc w:val="center"/>
      </w:pPr>
    </w:p>
    <w:p w:rsidR="002F1D77" w:rsidRPr="002F1D77" w:rsidRDefault="002F1D77" w:rsidP="002F1D77">
      <w:pPr>
        <w:jc w:val="center"/>
      </w:pPr>
      <w:r w:rsidRPr="002F1D77">
        <w:t>(</w:t>
      </w:r>
      <w:proofErr w:type="gramStart"/>
      <w:r w:rsidRPr="002F1D77">
        <w:t>as</w:t>
      </w:r>
      <w:proofErr w:type="gramEnd"/>
      <w:r w:rsidRPr="002F1D77">
        <w:t xml:space="preserve"> in force on February 1, 2020)</w:t>
      </w:r>
    </w:p>
    <w:p w:rsidR="002F1D77" w:rsidRPr="002F1D77" w:rsidRDefault="002F1D77" w:rsidP="002F1D77">
      <w:pPr>
        <w:jc w:val="center"/>
      </w:pPr>
    </w:p>
    <w:p w:rsidR="002F1D77" w:rsidRPr="002F1D77" w:rsidRDefault="002F1D77" w:rsidP="002F1D77">
      <w:pPr>
        <w:jc w:val="center"/>
      </w:pPr>
      <w:r w:rsidRPr="002F1D77">
        <w:t>[…]</w:t>
      </w:r>
    </w:p>
    <w:p w:rsidR="002F1D77" w:rsidRPr="002F1D77" w:rsidRDefault="002F1D77" w:rsidP="002F1D77">
      <w:pPr>
        <w:jc w:val="center"/>
      </w:pPr>
    </w:p>
    <w:p w:rsidR="002F1D77" w:rsidRPr="002F1D77" w:rsidRDefault="002F1D77" w:rsidP="002F1D77">
      <w:pPr>
        <w:jc w:val="center"/>
        <w:rPr>
          <w:b/>
        </w:rPr>
      </w:pPr>
      <w:r w:rsidRPr="002F1D77">
        <w:rPr>
          <w:b/>
        </w:rPr>
        <w:t>Chapter 5</w:t>
      </w:r>
    </w:p>
    <w:p w:rsidR="002F1D77" w:rsidRPr="002F1D77" w:rsidRDefault="002F1D77" w:rsidP="002F1D77">
      <w:pPr>
        <w:jc w:val="center"/>
      </w:pPr>
      <w:r w:rsidRPr="002F1D77">
        <w:rPr>
          <w:b/>
        </w:rPr>
        <w:t>Subsequent Designations</w:t>
      </w:r>
      <w:proofErr w:type="gramStart"/>
      <w:r w:rsidRPr="002F1D77">
        <w:rPr>
          <w:b/>
        </w:rPr>
        <w:t>;  Changes</w:t>
      </w:r>
      <w:proofErr w:type="gramEnd"/>
    </w:p>
    <w:p w:rsidR="002F1D77" w:rsidRPr="002F1D77" w:rsidRDefault="002F1D77" w:rsidP="002F1D77">
      <w:pPr>
        <w:jc w:val="center"/>
      </w:pPr>
    </w:p>
    <w:p w:rsidR="002F1D77" w:rsidRPr="002F1D77" w:rsidRDefault="002F1D77" w:rsidP="002F1D77">
      <w:pPr>
        <w:jc w:val="center"/>
      </w:pPr>
      <w:r w:rsidRPr="002F1D77">
        <w:t>[…]</w:t>
      </w:r>
    </w:p>
    <w:p w:rsidR="002F1D77" w:rsidRPr="002F1D77" w:rsidRDefault="002F1D77" w:rsidP="002F1D77">
      <w:pPr>
        <w:jc w:val="center"/>
      </w:pPr>
    </w:p>
    <w:p w:rsidR="002F1D77" w:rsidRPr="002F1D77" w:rsidRDefault="002F1D77" w:rsidP="002F1D77">
      <w:pPr>
        <w:jc w:val="center"/>
        <w:rPr>
          <w:i/>
        </w:rPr>
      </w:pPr>
      <w:r w:rsidRPr="002F1D77">
        <w:rPr>
          <w:i/>
        </w:rPr>
        <w:t>Rule 25</w:t>
      </w:r>
    </w:p>
    <w:p w:rsidR="002F1D77" w:rsidRPr="002F1D77" w:rsidRDefault="002F1D77" w:rsidP="002F1D77">
      <w:pPr>
        <w:jc w:val="center"/>
      </w:pPr>
      <w:r w:rsidRPr="002F1D77">
        <w:rPr>
          <w:i/>
        </w:rPr>
        <w:t>Request for Recording</w:t>
      </w:r>
    </w:p>
    <w:p w:rsidR="002F1D77" w:rsidRPr="002F1D77" w:rsidRDefault="002F1D77" w:rsidP="002F1D77"/>
    <w:p w:rsidR="002F1D77" w:rsidRPr="002F1D77" w:rsidRDefault="002F1D77" w:rsidP="002F1D77">
      <w:pPr>
        <w:ind w:firstLine="567"/>
      </w:pPr>
      <w:r w:rsidRPr="002F1D77">
        <w:t>[…]</w:t>
      </w:r>
    </w:p>
    <w:p w:rsidR="002F1D77" w:rsidRPr="002F1D77" w:rsidRDefault="002F1D77" w:rsidP="00FA3C78">
      <w:pPr>
        <w:ind w:firstLine="567"/>
        <w:jc w:val="both"/>
      </w:pPr>
    </w:p>
    <w:p w:rsidR="002F1D77" w:rsidRPr="002F1D77" w:rsidRDefault="002F1D77" w:rsidP="00FA3C78">
      <w:pPr>
        <w:ind w:firstLine="567"/>
        <w:jc w:val="both"/>
      </w:pPr>
      <w:r w:rsidRPr="002F1D77">
        <w:t>(4)</w:t>
      </w:r>
      <w:r w:rsidRPr="002F1D77">
        <w:tab/>
      </w:r>
      <w:r w:rsidRPr="002F1D77">
        <w:rPr>
          <w:i/>
        </w:rPr>
        <w:t>[Several Transferees]</w:t>
      </w:r>
      <w:r w:rsidRPr="002F1D77">
        <w:t xml:space="preserve">  Where the request for the recording of a change in the ownership of the international registration mentions several transferees, </w:t>
      </w:r>
      <w:ins w:id="7" w:author="RODRIGUEZ GUERRA Juan" w:date="2019-03-04T15:08:00Z">
        <w:r w:rsidRPr="002F1D77">
          <w:t>each of them must</w:t>
        </w:r>
      </w:ins>
      <w:del w:id="8" w:author="RODRIGUEZ GUERRA Juan" w:date="2019-03-04T15:08:00Z">
        <w:r w:rsidRPr="002F1D77" w:rsidDel="002574A8">
          <w:delText>that change may not be recorded in respect of a given designated Contracting Party if any of the transferees does not</w:delText>
        </w:r>
      </w:del>
      <w:r w:rsidRPr="002F1D77">
        <w:t xml:space="preserve"> fulfill the conditions </w:t>
      </w:r>
      <w:ins w:id="9" w:author="RODRIGUEZ GUERRA Juan" w:date="2019-03-04T15:09:00Z">
        <w:r w:rsidRPr="002F1D77">
          <w:t xml:space="preserve">under Article 2 of the Madrid Protocol </w:t>
        </w:r>
      </w:ins>
      <w:r w:rsidRPr="002F1D77">
        <w:t>to be holder of the international registration</w:t>
      </w:r>
      <w:del w:id="10" w:author="RODRIGUEZ GUERRA Juan" w:date="2019-03-04T15:09:00Z">
        <w:r w:rsidRPr="002F1D77" w:rsidDel="002574A8">
          <w:delText xml:space="preserve"> in respect of that Contracting Party</w:delText>
        </w:r>
      </w:del>
      <w:r w:rsidRPr="002F1D77">
        <w:t>.</w:t>
      </w:r>
    </w:p>
    <w:p w:rsidR="002F1D77" w:rsidRPr="002F1D77" w:rsidRDefault="002F1D77" w:rsidP="002F1D77"/>
    <w:p w:rsidR="002F1D77" w:rsidRPr="002F1D77" w:rsidRDefault="002F1D77" w:rsidP="002F1D77">
      <w:pPr>
        <w:jc w:val="center"/>
      </w:pPr>
      <w:r w:rsidRPr="002F1D77">
        <w:t>[…]</w:t>
      </w:r>
    </w:p>
    <w:p w:rsidR="002F1D77" w:rsidRPr="002F1D77" w:rsidRDefault="002F1D77" w:rsidP="002F1D77">
      <w:pPr>
        <w:jc w:val="center"/>
      </w:pPr>
    </w:p>
    <w:p w:rsidR="002F1D77" w:rsidRPr="002F1D77" w:rsidRDefault="002F1D77" w:rsidP="002F1D77">
      <w:pPr>
        <w:jc w:val="center"/>
        <w:rPr>
          <w:i/>
        </w:rPr>
      </w:pPr>
      <w:r w:rsidRPr="002F1D77">
        <w:rPr>
          <w:i/>
        </w:rPr>
        <w:t>Rule 27bis</w:t>
      </w:r>
    </w:p>
    <w:p w:rsidR="002F1D77" w:rsidRPr="002F1D77" w:rsidRDefault="002F1D77" w:rsidP="002F1D77">
      <w:pPr>
        <w:jc w:val="center"/>
        <w:rPr>
          <w:i/>
        </w:rPr>
      </w:pPr>
      <w:r w:rsidRPr="002F1D77">
        <w:rPr>
          <w:i/>
        </w:rPr>
        <w:t>Division of an International Registration</w:t>
      </w:r>
    </w:p>
    <w:p w:rsidR="002F1D77" w:rsidRPr="002F1D77" w:rsidRDefault="002F1D77" w:rsidP="002F1D77"/>
    <w:p w:rsidR="002F1D77" w:rsidRPr="002F1D77" w:rsidRDefault="002F1D77" w:rsidP="00FA3C78">
      <w:pPr>
        <w:ind w:firstLine="567"/>
        <w:jc w:val="both"/>
      </w:pPr>
      <w:r w:rsidRPr="002F1D77">
        <w:t>[…]</w:t>
      </w:r>
    </w:p>
    <w:p w:rsidR="002F1D77" w:rsidRPr="002F1D77" w:rsidRDefault="002F1D77" w:rsidP="00FA3C78">
      <w:pPr>
        <w:ind w:firstLine="567"/>
        <w:jc w:val="both"/>
      </w:pPr>
    </w:p>
    <w:p w:rsidR="002F1D77" w:rsidRPr="002F1D77" w:rsidRDefault="002F1D77" w:rsidP="00FA3C78">
      <w:pPr>
        <w:ind w:firstLine="567"/>
        <w:jc w:val="both"/>
      </w:pPr>
      <w:r w:rsidRPr="002F1D77">
        <w:t>(3)</w:t>
      </w:r>
      <w:r w:rsidRPr="002F1D77">
        <w:tab/>
      </w:r>
      <w:r w:rsidRPr="002F1D77">
        <w:rPr>
          <w:i/>
        </w:rPr>
        <w:t>[Irregular Request]</w:t>
      </w:r>
      <w:proofErr w:type="gramStart"/>
      <w:r w:rsidRPr="002F1D77">
        <w:rPr>
          <w:i/>
        </w:rPr>
        <w:t>  </w:t>
      </w:r>
      <w:r w:rsidRPr="002F1D77">
        <w:t>(</w:t>
      </w:r>
      <w:proofErr w:type="gramEnd"/>
      <w:r w:rsidRPr="002F1D77">
        <w:t xml:space="preserve">a)  If the request does not comply with the </w:t>
      </w:r>
      <w:del w:id="11" w:author="RODRIGUEZ GUERRA Juan" w:date="2019-03-04T15:10:00Z">
        <w:r w:rsidRPr="002F1D77" w:rsidDel="005E5119">
          <w:delText xml:space="preserve">applicable </w:delText>
        </w:r>
      </w:del>
      <w:r w:rsidRPr="002F1D77">
        <w:t>requirements</w:t>
      </w:r>
      <w:ins w:id="12" w:author="RODRIGUEZ GUERRA Juan" w:date="2019-03-04T15:09:00Z">
        <w:r w:rsidRPr="002F1D77">
          <w:t xml:space="preserve"> specified in paragraph (1)</w:t>
        </w:r>
      </w:ins>
      <w:r w:rsidRPr="002F1D77">
        <w:t>, the International Bureau shall invite the Office that presented the request to remedy the irregularity and at the same time inform the holder.</w:t>
      </w:r>
    </w:p>
    <w:p w:rsidR="002F1D77" w:rsidRPr="002F1D77" w:rsidRDefault="002F1D77" w:rsidP="00FA3C78">
      <w:pPr>
        <w:ind w:firstLine="567"/>
        <w:jc w:val="both"/>
      </w:pPr>
    </w:p>
    <w:p w:rsidR="002F1D77" w:rsidRPr="002F1D77" w:rsidRDefault="002F1D77" w:rsidP="00FA3C78">
      <w:pPr>
        <w:ind w:firstLine="1134"/>
        <w:jc w:val="both"/>
      </w:pPr>
      <w:r w:rsidRPr="002F1D77">
        <w:t>(b)</w:t>
      </w:r>
      <w:r w:rsidRPr="002F1D77">
        <w:tab/>
        <w:t xml:space="preserve">If the </w:t>
      </w:r>
      <w:del w:id="13" w:author="RODRIGUEZ GUERRA Juan" w:date="2019-03-04T15:11:00Z">
        <w:r w:rsidRPr="002F1D77" w:rsidDel="005E5119">
          <w:delText>irregularity is not remedied by the Office within three months from the date of the invitation under subparagraph (a), the request shall be considered abandoned and</w:delText>
        </w:r>
      </w:del>
      <w:ins w:id="14" w:author="RODRIGUEZ GUERRA Juan" w:date="2019-03-04T15:11:00Z">
        <w:r w:rsidRPr="002F1D77">
          <w:t>amount of the fees received is less than the amount</w:t>
        </w:r>
      </w:ins>
      <w:ins w:id="15" w:author="RODRIGUEZ GUERRA Juan" w:date="2019-03-04T15:12:00Z">
        <w:r w:rsidRPr="002F1D77">
          <w:t xml:space="preserve"> of the fees referred to in paragraph (2),</w:t>
        </w:r>
      </w:ins>
      <w:r w:rsidRPr="002F1D77">
        <w:t xml:space="preserve"> the International Bureau shall notify accordingly the </w:t>
      </w:r>
      <w:del w:id="16" w:author="RODRIGUEZ GUERRA Juan" w:date="2019-03-04T15:12:00Z">
        <w:r w:rsidRPr="002F1D77" w:rsidDel="005E5119">
          <w:delText>Office that presented the request</w:delText>
        </w:r>
      </w:del>
      <w:ins w:id="17" w:author="RODRIGUEZ GUERRA Juan" w:date="2019-03-04T15:12:00Z">
        <w:r w:rsidRPr="002F1D77">
          <w:t>holder</w:t>
        </w:r>
      </w:ins>
      <w:del w:id="18" w:author="RODRIGUEZ GUERRA Juan" w:date="2019-03-04T15:19:00Z">
        <w:r w:rsidRPr="002F1D77" w:rsidDel="00B62361">
          <w:delText>, it shall inform</w:delText>
        </w:r>
      </w:del>
      <w:ins w:id="19" w:author="RODRIGUEZ GUERRA Juan" w:date="2019-03-04T15:19:00Z">
        <w:r w:rsidRPr="002F1D77">
          <w:t xml:space="preserve"> and</w:t>
        </w:r>
      </w:ins>
      <w:r w:rsidRPr="002F1D77">
        <w:t xml:space="preserve"> at the same time </w:t>
      </w:r>
      <w:ins w:id="20" w:author="RODRIGUEZ GUERRA Juan" w:date="2019-03-04T15:19:00Z">
        <w:r w:rsidRPr="002F1D77">
          <w:t xml:space="preserve">inform </w:t>
        </w:r>
      </w:ins>
      <w:r w:rsidRPr="002F1D77">
        <w:t xml:space="preserve">the </w:t>
      </w:r>
      <w:del w:id="21" w:author="RODRIGUEZ GUERRA Juan" w:date="2019-03-04T15:12:00Z">
        <w:r w:rsidRPr="002F1D77" w:rsidDel="005E5119">
          <w:delText>holder and refund any fee paid under paragraph (2), after the deduction of an amount corresponding to one-half of that fee</w:delText>
        </w:r>
      </w:del>
      <w:ins w:id="22" w:author="RODRIGUEZ GUERRA Juan" w:date="2019-03-04T15:12:00Z">
        <w:r w:rsidRPr="002F1D77">
          <w:t>Office that presented the request</w:t>
        </w:r>
      </w:ins>
      <w:r w:rsidRPr="002F1D77">
        <w:t xml:space="preserve">.  </w:t>
      </w:r>
    </w:p>
    <w:p w:rsidR="002F1D77" w:rsidRPr="002F1D77" w:rsidRDefault="002F1D77" w:rsidP="00FA3C78">
      <w:pPr>
        <w:ind w:firstLine="1134"/>
        <w:jc w:val="both"/>
        <w:rPr>
          <w:ins w:id="23" w:author="RODRIGUEZ GUERRA Juan" w:date="2019-03-04T15:10:00Z"/>
        </w:rPr>
      </w:pPr>
    </w:p>
    <w:p w:rsidR="002F1D77" w:rsidRPr="002F1D77" w:rsidRDefault="002F1D77" w:rsidP="00FA3C78">
      <w:pPr>
        <w:ind w:firstLine="1134"/>
        <w:jc w:val="both"/>
      </w:pPr>
      <w:proofErr w:type="gramStart"/>
      <w:ins w:id="24" w:author="RODRIGUEZ GUERRA Juan" w:date="2019-03-04T15:10:00Z">
        <w:r w:rsidRPr="002F1D77">
          <w:t>(c)</w:t>
        </w:r>
        <w:r w:rsidRPr="002F1D77">
          <w:tab/>
          <w:t xml:space="preserve">If the irregularity is not remedied within three months from the date of the </w:t>
        </w:r>
      </w:ins>
      <w:ins w:id="25" w:author="RODRIGUEZ GUERRA Juan" w:date="2019-03-04T15:11:00Z">
        <w:r w:rsidRPr="002F1D77">
          <w:t>communication</w:t>
        </w:r>
      </w:ins>
      <w:ins w:id="26" w:author="RODRIGUEZ GUERRA Juan" w:date="2019-03-04T15:10:00Z">
        <w:r w:rsidRPr="002F1D77">
          <w:t xml:space="preserve"> under subparagraph (a)</w:t>
        </w:r>
      </w:ins>
      <w:ins w:id="27" w:author="RODRIGUEZ GUERRA Juan" w:date="2019-03-04T15:11:00Z">
        <w:r w:rsidRPr="002F1D77">
          <w:t xml:space="preserve"> or (b)</w:t>
        </w:r>
      </w:ins>
      <w:ins w:id="28" w:author="RODRIGUEZ GUERRA Juan" w:date="2019-03-04T15:10:00Z">
        <w:r w:rsidRPr="002F1D77">
          <w:t>,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w:t>
        </w:r>
        <w:proofErr w:type="gramEnd"/>
        <w:r w:rsidRPr="002F1D77">
          <w:t xml:space="preserve">  </w:t>
        </w:r>
      </w:ins>
    </w:p>
    <w:p w:rsidR="002F1D77" w:rsidRPr="002F1D77" w:rsidRDefault="002F1D77" w:rsidP="002F1D77"/>
    <w:p w:rsidR="002F1D77" w:rsidRDefault="002F1D77" w:rsidP="002F1D77">
      <w:pPr>
        <w:sectPr w:rsidR="002F1D77" w:rsidSect="00581AF8">
          <w:headerReference w:type="first" r:id="rId10"/>
          <w:endnotePr>
            <w:numFmt w:val="decimal"/>
          </w:endnotePr>
          <w:pgSz w:w="11907" w:h="16840" w:code="9"/>
          <w:pgMar w:top="567" w:right="1134" w:bottom="1418" w:left="1418" w:header="510" w:footer="1021" w:gutter="0"/>
          <w:cols w:space="720"/>
          <w:titlePg/>
          <w:docGrid w:linePitch="299"/>
        </w:sectPr>
      </w:pPr>
      <w:r w:rsidRPr="002F1D77">
        <w:t>[…]</w:t>
      </w:r>
      <w:r>
        <w:t xml:space="preserve"> </w:t>
      </w:r>
    </w:p>
    <w:p w:rsidR="002F1D77" w:rsidRPr="002F1D77" w:rsidRDefault="002F1D77" w:rsidP="002F1D77">
      <w:pPr>
        <w:jc w:val="center"/>
      </w:pPr>
      <w:r w:rsidRPr="002F1D77">
        <w:lastRenderedPageBreak/>
        <w:t>[…]</w:t>
      </w:r>
    </w:p>
    <w:p w:rsidR="002F1D77" w:rsidRPr="002F1D77" w:rsidRDefault="002F1D77" w:rsidP="002F1D77">
      <w:pPr>
        <w:jc w:val="center"/>
        <w:rPr>
          <w:b/>
        </w:rPr>
      </w:pPr>
    </w:p>
    <w:p w:rsidR="002F1D77" w:rsidRPr="002F1D77" w:rsidRDefault="002F1D77" w:rsidP="002F1D77">
      <w:pPr>
        <w:jc w:val="center"/>
        <w:rPr>
          <w:b/>
        </w:rPr>
      </w:pPr>
      <w:r w:rsidRPr="002F1D77">
        <w:rPr>
          <w:b/>
        </w:rPr>
        <w:t>Chapter 6</w:t>
      </w:r>
    </w:p>
    <w:p w:rsidR="002F1D77" w:rsidRPr="002F1D77" w:rsidRDefault="002F1D77" w:rsidP="002F1D77">
      <w:pPr>
        <w:jc w:val="center"/>
      </w:pPr>
      <w:r w:rsidRPr="002F1D77">
        <w:rPr>
          <w:b/>
        </w:rPr>
        <w:t>Renewals</w:t>
      </w:r>
    </w:p>
    <w:p w:rsidR="002F1D77" w:rsidRPr="002F1D77" w:rsidRDefault="002F1D77" w:rsidP="002F1D77">
      <w:pPr>
        <w:jc w:val="center"/>
      </w:pPr>
    </w:p>
    <w:p w:rsidR="002F1D77" w:rsidRPr="002F1D77" w:rsidRDefault="002F1D77" w:rsidP="002F1D77">
      <w:pPr>
        <w:jc w:val="center"/>
      </w:pPr>
      <w:r w:rsidRPr="002F1D77">
        <w:t>[…]</w:t>
      </w:r>
    </w:p>
    <w:p w:rsidR="002F1D77" w:rsidRPr="002F1D77" w:rsidRDefault="002F1D77" w:rsidP="002F1D77">
      <w:pPr>
        <w:jc w:val="center"/>
      </w:pPr>
    </w:p>
    <w:p w:rsidR="002F1D77" w:rsidRPr="002F1D77" w:rsidRDefault="002F1D77" w:rsidP="002F1D77">
      <w:pPr>
        <w:jc w:val="center"/>
        <w:rPr>
          <w:i/>
        </w:rPr>
      </w:pPr>
      <w:r w:rsidRPr="002F1D77">
        <w:rPr>
          <w:i/>
        </w:rPr>
        <w:t>Rule 30</w:t>
      </w:r>
    </w:p>
    <w:p w:rsidR="002F1D77" w:rsidRPr="002F1D77" w:rsidRDefault="002F1D77" w:rsidP="002F1D77">
      <w:pPr>
        <w:jc w:val="center"/>
      </w:pPr>
      <w:r w:rsidRPr="002F1D77">
        <w:rPr>
          <w:i/>
        </w:rPr>
        <w:t>Details Concerning Renewal</w:t>
      </w:r>
    </w:p>
    <w:p w:rsidR="002F1D77" w:rsidRPr="002F1D77" w:rsidRDefault="002F1D77" w:rsidP="00FA3C78">
      <w:pPr>
        <w:jc w:val="both"/>
      </w:pPr>
    </w:p>
    <w:p w:rsidR="002F1D77" w:rsidRPr="002F1D77" w:rsidRDefault="002F1D77" w:rsidP="00FA3C78">
      <w:pPr>
        <w:ind w:firstLine="567"/>
        <w:jc w:val="both"/>
        <w:rPr>
          <w:i/>
        </w:rPr>
      </w:pPr>
      <w:r w:rsidRPr="002F1D77">
        <w:t>(1)</w:t>
      </w:r>
      <w:r w:rsidRPr="002F1D77">
        <w:tab/>
      </w:r>
      <w:r w:rsidRPr="002F1D77">
        <w:rPr>
          <w:i/>
        </w:rPr>
        <w:t>[Fees]</w:t>
      </w:r>
      <w:proofErr w:type="gramStart"/>
      <w:r w:rsidRPr="002F1D77">
        <w:t>  (</w:t>
      </w:r>
      <w:proofErr w:type="gramEnd"/>
      <w:r w:rsidRPr="002F1D77">
        <w:t>a)  […]</w:t>
      </w:r>
    </w:p>
    <w:p w:rsidR="002F1D77" w:rsidRPr="002F1D77" w:rsidRDefault="002F1D77" w:rsidP="00FA3C78">
      <w:pPr>
        <w:jc w:val="both"/>
      </w:pPr>
    </w:p>
    <w:p w:rsidR="002F1D77" w:rsidRPr="002F1D77" w:rsidRDefault="002F1D77" w:rsidP="00FA3C78">
      <w:pPr>
        <w:ind w:firstLine="1134"/>
        <w:jc w:val="both"/>
      </w:pPr>
      <w:r w:rsidRPr="002F1D77">
        <w:t>[…]</w:t>
      </w:r>
    </w:p>
    <w:p w:rsidR="002F1D77" w:rsidRPr="002F1D77" w:rsidRDefault="002F1D77" w:rsidP="00FA3C78">
      <w:pPr>
        <w:jc w:val="both"/>
      </w:pPr>
    </w:p>
    <w:p w:rsidR="002F1D77" w:rsidRPr="002F1D77" w:rsidRDefault="002F1D77" w:rsidP="00FA3C78">
      <w:pPr>
        <w:ind w:firstLine="1134"/>
        <w:jc w:val="both"/>
      </w:pPr>
      <w:proofErr w:type="gramStart"/>
      <w:ins w:id="29" w:author="RODRIGUEZ GUERRA Juan" w:date="2019-03-04T15:28:00Z">
        <w:r w:rsidRPr="002F1D77">
          <w:t>(</w:t>
        </w:r>
      </w:ins>
      <w:ins w:id="30" w:author="RODRIGUEZ GUERRA Juan" w:date="2019-03-04T15:14:00Z">
        <w:r w:rsidRPr="002F1D77">
          <w:t>c)</w:t>
        </w:r>
        <w:r w:rsidRPr="002F1D77">
          <w:tab/>
        </w:r>
      </w:ins>
      <w:ins w:id="31" w:author="RODRIGUEZ GUERRA Juan" w:date="2019-03-04T15:25:00Z">
        <w:r w:rsidRPr="002F1D77">
          <w:t xml:space="preserve">Without prejudice to </w:t>
        </w:r>
      </w:ins>
      <w:ins w:id="32" w:author="RODRIGUEZ GUERRA Juan" w:date="2019-03-04T15:26:00Z">
        <w:r w:rsidRPr="002F1D77">
          <w:t xml:space="preserve">paragraph (2), where </w:t>
        </w:r>
      </w:ins>
      <w:ins w:id="33" w:author="RODRIGUEZ GUERRA Juan" w:date="2019-03-04T15:27:00Z">
        <w:r w:rsidRPr="002F1D77">
          <w:t>a statement under Rule 18</w:t>
        </w:r>
        <w:r w:rsidRPr="002F1D77">
          <w:rPr>
            <w:i/>
          </w:rPr>
          <w:t>ter</w:t>
        </w:r>
        <w:r w:rsidRPr="002F1D77">
          <w:t>(2) or</w:t>
        </w:r>
      </w:ins>
      <w:ins w:id="34" w:author="DIAZ Natacha" w:date="2019-03-26T17:56:00Z">
        <w:r w:rsidRPr="002F1D77">
          <w:t> </w:t>
        </w:r>
      </w:ins>
      <w:ins w:id="35" w:author="RODRIGUEZ GUERRA Juan" w:date="2019-03-04T15:27:00Z">
        <w:r w:rsidRPr="002F1D77">
          <w:t xml:space="preserve">(4) has been recorded in the International Register </w:t>
        </w:r>
      </w:ins>
      <w:ins w:id="36" w:author="RODRIGUEZ GUERRA Juan" w:date="2019-03-04T15:28:00Z">
        <w:r w:rsidRPr="002F1D77">
          <w:t>for a</w:t>
        </w:r>
      </w:ins>
      <w:ins w:id="37" w:author="RODRIGUEZ GUERRA Juan" w:date="2019-03-04T15:27:00Z">
        <w:r w:rsidRPr="002F1D77">
          <w:t xml:space="preserve"> Contracting Party </w:t>
        </w:r>
      </w:ins>
      <w:ins w:id="38" w:author="RODRIGUEZ GUERRA Juan" w:date="2019-03-04T15:28:00Z">
        <w:r w:rsidRPr="002F1D77">
          <w:t xml:space="preserve">in respect of which </w:t>
        </w:r>
      </w:ins>
      <w:ins w:id="39" w:author="RODRIGUEZ GUERRA Juan" w:date="2019-03-04T15:30:00Z">
        <w:r w:rsidRPr="002F1D77">
          <w:t xml:space="preserve">payment of </w:t>
        </w:r>
      </w:ins>
      <w:ins w:id="40" w:author="RODRIGUEZ GUERRA Juan" w:date="2019-03-04T15:28:00Z">
        <w:r w:rsidRPr="002F1D77">
          <w:t>individual fee is due under</w:t>
        </w:r>
      </w:ins>
      <w:ins w:id="41" w:author="RODRIGUEZ GUERRA Juan" w:date="2019-03-04T15:14:00Z">
        <w:r w:rsidRPr="002F1D77">
          <w:t xml:space="preserve"> subparagraph (a)(iii)</w:t>
        </w:r>
      </w:ins>
      <w:ins w:id="42" w:author="RODRIGUEZ GUERRA Juan" w:date="2019-03-04T15:28:00Z">
        <w:r w:rsidRPr="002F1D77">
          <w:t>, the amount of th</w:t>
        </w:r>
      </w:ins>
      <w:ins w:id="43" w:author="RODRIGUEZ GUERRA Juan" w:date="2019-03-04T15:31:00Z">
        <w:r w:rsidRPr="002F1D77">
          <w:t>at</w:t>
        </w:r>
      </w:ins>
      <w:ins w:id="44" w:author="RODRIGUEZ GUERRA Juan" w:date="2019-03-04T15:28:00Z">
        <w:r w:rsidRPr="002F1D77">
          <w:t xml:space="preserve"> individual fee</w:t>
        </w:r>
      </w:ins>
      <w:ins w:id="45" w:author="RODRIGUEZ GUERRA Juan" w:date="2019-03-04T15:14:00Z">
        <w:r w:rsidRPr="002F1D77">
          <w:t xml:space="preserve"> shall be established taking into account the goods and services included in</w:t>
        </w:r>
      </w:ins>
      <w:ins w:id="46" w:author="RODRIGUEZ GUERRA Juan" w:date="2019-03-04T15:29:00Z">
        <w:r w:rsidRPr="002F1D77">
          <w:t xml:space="preserve"> the said statement</w:t>
        </w:r>
      </w:ins>
      <w:ins w:id="47" w:author="RODRIGUEZ GUERRA Juan" w:date="2019-03-04T15:31:00Z">
        <w:r w:rsidRPr="002F1D77">
          <w:t xml:space="preserve"> only</w:t>
        </w:r>
      </w:ins>
      <w:ins w:id="48" w:author="RODRIGUEZ GUERRA Juan" w:date="2019-03-04T15:14:00Z">
        <w:r w:rsidRPr="002F1D77">
          <w:t>.</w:t>
        </w:r>
        <w:proofErr w:type="gramEnd"/>
        <w:r w:rsidRPr="002F1D77">
          <w:t xml:space="preserve"> </w:t>
        </w:r>
      </w:ins>
      <w:ins w:id="49" w:author="RODRIGUEZ GUERRA Juan" w:date="2019-03-04T15:15:00Z">
        <w:r w:rsidRPr="002F1D77">
          <w:t xml:space="preserve"> </w:t>
        </w:r>
      </w:ins>
    </w:p>
    <w:p w:rsidR="002F1D77" w:rsidRPr="002F1D77" w:rsidRDefault="002F1D77" w:rsidP="00FA3C78">
      <w:pPr>
        <w:jc w:val="both"/>
      </w:pPr>
    </w:p>
    <w:p w:rsidR="002F1D77" w:rsidRPr="002F1D77" w:rsidRDefault="002F1D77" w:rsidP="00FA3C78">
      <w:pPr>
        <w:ind w:firstLine="567"/>
        <w:jc w:val="both"/>
      </w:pPr>
      <w:r w:rsidRPr="002F1D77">
        <w:t>(2)</w:t>
      </w:r>
      <w:r w:rsidRPr="002F1D77">
        <w:tab/>
      </w:r>
      <w:r w:rsidRPr="002F1D77">
        <w:rPr>
          <w:i/>
        </w:rPr>
        <w:t>[Further Details]</w:t>
      </w:r>
      <w:proofErr w:type="gramStart"/>
      <w:r w:rsidRPr="002F1D77">
        <w:t>  (</w:t>
      </w:r>
      <w:proofErr w:type="gramEnd"/>
      <w:r w:rsidRPr="002F1D77">
        <w:t>a)  […]</w:t>
      </w:r>
    </w:p>
    <w:p w:rsidR="002F1D77" w:rsidRPr="002F1D77" w:rsidRDefault="002F1D77" w:rsidP="00FA3C78">
      <w:pPr>
        <w:jc w:val="both"/>
      </w:pPr>
    </w:p>
    <w:p w:rsidR="002F1D77" w:rsidRPr="002F1D77" w:rsidRDefault="002F1D77" w:rsidP="00FA3C78">
      <w:pPr>
        <w:ind w:firstLine="1134"/>
        <w:jc w:val="both"/>
      </w:pPr>
      <w:proofErr w:type="gramStart"/>
      <w:r w:rsidRPr="002F1D77">
        <w:t>(b)</w:t>
      </w:r>
      <w:r w:rsidRPr="002F1D77">
        <w:tab/>
        <w:t>Where the holder wishes to renew the international registration in respect of a designated Contracting Party notwithstanding the fact that a statement of refusal under Rule 18</w:t>
      </w:r>
      <w:r w:rsidRPr="002F1D77">
        <w:rPr>
          <w:i/>
        </w:rPr>
        <w:t xml:space="preserve">ter </w:t>
      </w:r>
      <w:r w:rsidRPr="002F1D77">
        <w:t>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w:t>
      </w:r>
      <w:ins w:id="50" w:author="RODRIGUEZ GUERRA Juan" w:date="2019-03-04T15:16:00Z">
        <w:r w:rsidRPr="002F1D77">
          <w:t xml:space="preserve"> for all the goods and services concerned</w:t>
        </w:r>
      </w:ins>
      <w:r w:rsidRPr="002F1D77">
        <w:t>.</w:t>
      </w:r>
      <w:proofErr w:type="gramEnd"/>
      <w:r w:rsidRPr="002F1D77">
        <w:t xml:space="preserve">  </w:t>
      </w:r>
    </w:p>
    <w:p w:rsidR="002F1D77" w:rsidRPr="002F1D77" w:rsidRDefault="002F1D77" w:rsidP="00FA3C78">
      <w:pPr>
        <w:jc w:val="both"/>
      </w:pPr>
    </w:p>
    <w:p w:rsidR="002F1D77" w:rsidRPr="002F1D77" w:rsidRDefault="002F1D77" w:rsidP="00FA3C78">
      <w:pPr>
        <w:ind w:firstLine="1134"/>
        <w:jc w:val="both"/>
      </w:pPr>
      <w:r w:rsidRPr="002F1D77">
        <w:t>(c)</w:t>
      </w:r>
      <w:r w:rsidRPr="002F1D77">
        <w:tab/>
        <w:t>The international registration shall not be renewed in respect of any designated Contracting Party in respect of which an invalidation has been recorded for all goods and services under Rule 19(2) or in respect of which a renunciation has been recorded under Rule 27(1</w:t>
      </w:r>
      <w:proofErr w:type="gramStart"/>
      <w:r w:rsidRPr="002F1D77">
        <w:t>)(</w:t>
      </w:r>
      <w:proofErr w:type="gramEnd"/>
      <w:r w:rsidRPr="002F1D77">
        <w:t>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w:t>
      </w:r>
      <w:proofErr w:type="gramStart"/>
      <w:r w:rsidRPr="002F1D77">
        <w:t>)(</w:t>
      </w:r>
      <w:proofErr w:type="gramEnd"/>
      <w:r w:rsidRPr="002F1D77">
        <w:t>a).</w:t>
      </w:r>
    </w:p>
    <w:p w:rsidR="002F1D77" w:rsidRPr="002F1D77" w:rsidRDefault="002F1D77" w:rsidP="00FA3C78">
      <w:pPr>
        <w:jc w:val="both"/>
      </w:pPr>
    </w:p>
    <w:p w:rsidR="002F1D77" w:rsidRPr="002F1D77" w:rsidRDefault="002F1D77" w:rsidP="00FA3C78">
      <w:pPr>
        <w:ind w:firstLine="1134"/>
        <w:jc w:val="both"/>
      </w:pPr>
      <w:r w:rsidRPr="002F1D77">
        <w:t>(d)</w:t>
      </w:r>
      <w:r w:rsidRPr="002F1D77">
        <w:tab/>
      </w:r>
      <w:ins w:id="51" w:author="RODRIGUEZ GUERRA Juan" w:date="2019-03-04T15:17:00Z">
        <w:r w:rsidRPr="002F1D77">
          <w:t>[Deleted]</w:t>
        </w:r>
      </w:ins>
      <w:del w:id="52" w:author="RODRIGUEZ GUERRA Juan" w:date="2019-03-04T15:17:00Z">
        <w:r w:rsidRPr="002F1D77" w:rsidDel="00F572A7">
          <w:delText>Where a statement under Rule 18</w:delText>
        </w:r>
        <w:r w:rsidRPr="002F1D77" w:rsidDel="00F572A7">
          <w:rPr>
            <w:i/>
          </w:rPr>
          <w:delText>ter</w:delText>
        </w:r>
        <w:r w:rsidRPr="002F1D77" w:rsidDel="00F572A7">
          <w:delText>(2)(ii)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w:delText>
        </w:r>
      </w:del>
      <w:r w:rsidRPr="002F1D77">
        <w:t xml:space="preserve">  </w:t>
      </w:r>
    </w:p>
    <w:p w:rsidR="002F1D77" w:rsidRPr="002F1D77" w:rsidRDefault="002F1D77" w:rsidP="00FA3C78">
      <w:pPr>
        <w:jc w:val="both"/>
      </w:pPr>
    </w:p>
    <w:p w:rsidR="002F1D77" w:rsidRPr="002F1D77" w:rsidRDefault="002F1D77" w:rsidP="00FA3C78">
      <w:pPr>
        <w:ind w:firstLine="1134"/>
        <w:jc w:val="both"/>
        <w:rPr>
          <w:lang w:val="en"/>
        </w:rPr>
      </w:pPr>
      <w:r w:rsidRPr="002F1D77">
        <w:rPr>
          <w:lang w:val="en"/>
        </w:rPr>
        <w:t>(e)</w:t>
      </w:r>
      <w:r w:rsidRPr="002F1D77">
        <w:rPr>
          <w:lang w:val="en"/>
        </w:rPr>
        <w:tab/>
      </w:r>
      <w:del w:id="53" w:author="RODRIGUEZ GUERRA Juan" w:date="2019-03-04T15:17:00Z">
        <w:r w:rsidRPr="002F1D77" w:rsidDel="00F572A7">
          <w:rPr>
            <w:lang w:val="en"/>
          </w:rPr>
          <w:delText xml:space="preserve">The fact that the international registration is not renewed under subparagraph (d) in respect of all the goods and services concerned, shall not be considered to constitute a change for the purposes of Article 7(2) of the Protocol.  </w:delText>
        </w:r>
      </w:del>
      <w:r w:rsidRPr="002F1D77">
        <w:t xml:space="preserve">The fact that the international registration </w:t>
      </w:r>
      <w:proofErr w:type="gramStart"/>
      <w:r w:rsidRPr="002F1D77">
        <w:t>is not renewed</w:t>
      </w:r>
      <w:proofErr w:type="gramEnd"/>
      <w:r w:rsidRPr="002F1D77">
        <w:t xml:space="preserve"> in respect of all of the designated Contracting Parties shall not be considered to constitute a change for the purposes of Article 7(2) of the Protocol.  </w:t>
      </w:r>
    </w:p>
    <w:p w:rsidR="002F1D77" w:rsidRPr="002F1D77" w:rsidRDefault="002F1D77" w:rsidP="002F1D77">
      <w:pPr>
        <w:rPr>
          <w:lang w:val="en"/>
        </w:rPr>
      </w:pPr>
    </w:p>
    <w:p w:rsidR="002F1D77" w:rsidRPr="002F1D77" w:rsidRDefault="002F1D77" w:rsidP="002F1D77">
      <w:pPr>
        <w:ind w:firstLine="567"/>
        <w:rPr>
          <w:lang w:val="en"/>
        </w:rPr>
      </w:pPr>
      <w:r w:rsidRPr="002F1D77">
        <w:rPr>
          <w:lang w:val="en"/>
        </w:rPr>
        <w:t>[…]</w:t>
      </w:r>
    </w:p>
    <w:p w:rsidR="002F1D77" w:rsidRDefault="002F1D77" w:rsidP="002F1D77">
      <w:r>
        <w:br w:type="page"/>
      </w:r>
    </w:p>
    <w:p w:rsidR="002F1D77" w:rsidRPr="004E6CF9" w:rsidRDefault="002F1D77" w:rsidP="002F1D77">
      <w:pPr>
        <w:jc w:val="center"/>
        <w:rPr>
          <w:b/>
          <w:szCs w:val="22"/>
        </w:rPr>
      </w:pPr>
      <w:r w:rsidRPr="004E6CF9">
        <w:rPr>
          <w:b/>
          <w:szCs w:val="22"/>
        </w:rPr>
        <w:lastRenderedPageBreak/>
        <w:t>Chapter 9</w:t>
      </w:r>
    </w:p>
    <w:p w:rsidR="002F1D77" w:rsidRPr="004E6CF9" w:rsidRDefault="002F1D77" w:rsidP="002F1D77">
      <w:pPr>
        <w:jc w:val="center"/>
        <w:rPr>
          <w:szCs w:val="22"/>
        </w:rPr>
      </w:pPr>
      <w:r w:rsidRPr="004E6CF9">
        <w:rPr>
          <w:b/>
          <w:szCs w:val="22"/>
        </w:rPr>
        <w:t>Miscellaneous</w:t>
      </w:r>
    </w:p>
    <w:p w:rsidR="002F1D77" w:rsidRPr="004E6CF9" w:rsidRDefault="002F1D77" w:rsidP="002F1D77">
      <w:pPr>
        <w:rPr>
          <w:szCs w:val="22"/>
        </w:rPr>
      </w:pPr>
    </w:p>
    <w:p w:rsidR="002F1D77" w:rsidRDefault="002F1D77" w:rsidP="002F1D77">
      <w:pPr>
        <w:jc w:val="center"/>
        <w:rPr>
          <w:lang w:val="en"/>
        </w:rPr>
      </w:pPr>
      <w:r>
        <w:rPr>
          <w:lang w:val="en"/>
        </w:rPr>
        <w:t>[…]</w:t>
      </w:r>
    </w:p>
    <w:p w:rsidR="002F1D77" w:rsidRDefault="002F1D77" w:rsidP="002F1D77">
      <w:pPr>
        <w:rPr>
          <w:lang w:val="en"/>
        </w:rPr>
      </w:pPr>
    </w:p>
    <w:p w:rsidR="002F1D77" w:rsidRPr="004E6CF9" w:rsidRDefault="002F1D77" w:rsidP="002F1D77">
      <w:pPr>
        <w:jc w:val="center"/>
        <w:rPr>
          <w:i/>
          <w:szCs w:val="22"/>
        </w:rPr>
      </w:pPr>
      <w:r w:rsidRPr="004E6CF9">
        <w:rPr>
          <w:i/>
          <w:szCs w:val="22"/>
        </w:rPr>
        <w:t>Rule 40</w:t>
      </w:r>
    </w:p>
    <w:p w:rsidR="002F1D77" w:rsidRPr="004E6CF9" w:rsidRDefault="002F1D77" w:rsidP="002F1D77">
      <w:pPr>
        <w:jc w:val="center"/>
        <w:rPr>
          <w:szCs w:val="22"/>
        </w:rPr>
      </w:pPr>
      <w:r w:rsidRPr="004E6CF9">
        <w:rPr>
          <w:i/>
          <w:szCs w:val="22"/>
        </w:rPr>
        <w:t>Entry into Force</w:t>
      </w:r>
      <w:proofErr w:type="gramStart"/>
      <w:r w:rsidRPr="004E6CF9">
        <w:rPr>
          <w:i/>
          <w:szCs w:val="22"/>
        </w:rPr>
        <w:t>;  Transitional</w:t>
      </w:r>
      <w:proofErr w:type="gramEnd"/>
      <w:r w:rsidRPr="004E6CF9">
        <w:rPr>
          <w:i/>
          <w:szCs w:val="22"/>
        </w:rPr>
        <w:t xml:space="preserve"> Provisions</w:t>
      </w:r>
    </w:p>
    <w:p w:rsidR="002F1D77" w:rsidRDefault="002F1D77" w:rsidP="002F1D77"/>
    <w:p w:rsidR="002F1D77" w:rsidRDefault="002F1D77" w:rsidP="002F1D77">
      <w:pPr>
        <w:ind w:firstLine="567"/>
      </w:pPr>
      <w:r>
        <w:t>[…]</w:t>
      </w:r>
    </w:p>
    <w:p w:rsidR="002F1D77" w:rsidRDefault="002F1D77" w:rsidP="002F1D77"/>
    <w:p w:rsidR="002F1D77" w:rsidRPr="004E6CF9" w:rsidRDefault="002F1D77" w:rsidP="002F1D77">
      <w:pPr>
        <w:pStyle w:val="indent1"/>
        <w:rPr>
          <w:rFonts w:ascii="Arial" w:hAnsi="Arial" w:cs="Arial"/>
          <w:sz w:val="22"/>
          <w:szCs w:val="22"/>
        </w:rPr>
      </w:pPr>
      <w:proofErr w:type="gramStart"/>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with National </w:t>
      </w:r>
      <w:ins w:id="54" w:author="RODRIGUEZ GUERRA Juan" w:date="2019-03-04T17:27:00Z">
        <w:r>
          <w:rPr>
            <w:rFonts w:ascii="Arial" w:hAnsi="Arial" w:cs="Arial"/>
            <w:i/>
            <w:sz w:val="22"/>
            <w:szCs w:val="22"/>
          </w:rPr>
          <w:t xml:space="preserve">or Regional </w:t>
        </w:r>
      </w:ins>
      <w:r w:rsidRPr="004E6CF9">
        <w:rPr>
          <w:rFonts w:ascii="Arial" w:hAnsi="Arial" w:cs="Arial"/>
          <w:i/>
          <w:sz w:val="22"/>
          <w:szCs w:val="22"/>
        </w:rPr>
        <w:t>Laws]  </w:t>
      </w:r>
      <w:r w:rsidRPr="004E6CF9">
        <w:rPr>
          <w:rFonts w:ascii="Arial" w:hAnsi="Arial" w:cs="Arial"/>
          <w:sz w:val="22"/>
          <w:szCs w:val="22"/>
        </w:rPr>
        <w:t>If, on the date this Rule comes into force or the date on which a Contracting Party becomes bound by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w:t>
      </w:r>
      <w:ins w:id="55" w:author="RODRIGUEZ GUERRA Juan" w:date="2019-03-04T15:17:00Z">
        <w:r>
          <w:rPr>
            <w:rFonts w:ascii="Arial" w:hAnsi="Arial" w:cs="Arial"/>
            <w:sz w:val="22"/>
            <w:szCs w:val="22"/>
          </w:rPr>
          <w:t xml:space="preserve">or regional </w:t>
        </w:r>
      </w:ins>
      <w:r w:rsidRPr="004E6CF9">
        <w:rPr>
          <w:rFonts w:ascii="Arial" w:hAnsi="Arial" w:cs="Arial"/>
          <w:sz w:val="22"/>
          <w:szCs w:val="22"/>
        </w:rPr>
        <w:t xml:space="preserve">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r w:rsidRPr="007F5441">
        <w:rPr>
          <w:rFonts w:ascii="Arial" w:hAnsi="Arial" w:cs="Arial"/>
          <w:sz w:val="22"/>
          <w:szCs w:val="22"/>
        </w:rPr>
        <w:t>the Protocol.</w:t>
      </w:r>
      <w:proofErr w:type="gramEnd"/>
      <w:r w:rsidRPr="007F5441">
        <w:rPr>
          <w:rFonts w:ascii="Arial" w:hAnsi="Arial" w:cs="Arial"/>
          <w:sz w:val="22"/>
          <w:szCs w:val="22"/>
        </w:rPr>
        <w:t xml:space="preserve">  This notification </w:t>
      </w:r>
      <w:proofErr w:type="gramStart"/>
      <w:r w:rsidRPr="007F5441">
        <w:rPr>
          <w:rFonts w:ascii="Arial" w:hAnsi="Arial" w:cs="Arial"/>
          <w:sz w:val="22"/>
          <w:szCs w:val="22"/>
        </w:rPr>
        <w:t>may be withdrawn</w:t>
      </w:r>
      <w:proofErr w:type="gramEnd"/>
      <w:r w:rsidRPr="007F5441">
        <w:rPr>
          <w:rFonts w:ascii="Arial" w:hAnsi="Arial" w:cs="Arial"/>
          <w:sz w:val="22"/>
          <w:szCs w:val="22"/>
        </w:rPr>
        <w:t xml:space="preserve"> at any time.</w:t>
      </w:r>
    </w:p>
    <w:p w:rsidR="002F1D77" w:rsidRPr="004E6CF9" w:rsidRDefault="002F1D77" w:rsidP="002F1D77">
      <w:pPr>
        <w:pStyle w:val="indent1"/>
        <w:ind w:firstLine="0"/>
        <w:rPr>
          <w:rFonts w:ascii="Arial" w:hAnsi="Arial" w:cs="Arial"/>
          <w:sz w:val="22"/>
          <w:szCs w:val="22"/>
        </w:rPr>
      </w:pPr>
    </w:p>
    <w:p w:rsidR="002F1D77" w:rsidRPr="00803659" w:rsidRDefault="002F1D77" w:rsidP="002F1D77">
      <w:pPr>
        <w:jc w:val="center"/>
      </w:pPr>
      <w:r>
        <w:t>[…]</w:t>
      </w:r>
    </w:p>
    <w:p w:rsidR="002F1D77" w:rsidRDefault="002F1D77" w:rsidP="002F1D77">
      <w:pPr>
        <w:pStyle w:val="Endofdocument-Annex"/>
      </w:pPr>
      <w:r>
        <w:t>[Annex II follows]</w:t>
      </w:r>
    </w:p>
    <w:p w:rsidR="002F1D77" w:rsidRDefault="002F1D77" w:rsidP="002F1D77">
      <w:pPr>
        <w:sectPr w:rsidR="002F1D77" w:rsidSect="002F1D77">
          <w:headerReference w:type="default" r:id="rId11"/>
          <w:headerReference w:type="first" r:id="rId12"/>
          <w:endnotePr>
            <w:numFmt w:val="decimal"/>
          </w:endnotePr>
          <w:pgSz w:w="11907" w:h="16840" w:code="9"/>
          <w:pgMar w:top="567" w:right="1134" w:bottom="1418" w:left="1418" w:header="510" w:footer="1021" w:gutter="0"/>
          <w:pgNumType w:start="2"/>
          <w:cols w:space="720"/>
          <w:titlePg/>
          <w:docGrid w:linePitch="299"/>
        </w:sectPr>
      </w:pPr>
    </w:p>
    <w:p w:rsidR="002F1D77" w:rsidRPr="00B41769" w:rsidRDefault="002F1D77" w:rsidP="002F1D77">
      <w:pPr>
        <w:pStyle w:val="Heading2"/>
      </w:pPr>
      <w:r w:rsidRPr="00B41769">
        <w:lastRenderedPageBreak/>
        <w:t>Proposed Amendment to Rule 21 of the Regulations under the Protocol relating to the Madrid Agreement Concerning the International Registration of Marks</w:t>
      </w:r>
      <w:r>
        <w:t xml:space="preserve"> </w:t>
      </w:r>
    </w:p>
    <w:p w:rsidR="002F1D77" w:rsidRPr="00B41769" w:rsidRDefault="002F1D77" w:rsidP="002F1D77"/>
    <w:p w:rsidR="002F1D77" w:rsidRPr="00B41769" w:rsidRDefault="002F1D77" w:rsidP="002F1D77"/>
    <w:p w:rsidR="002F1D77" w:rsidRPr="00B41769" w:rsidRDefault="002F1D77" w:rsidP="002F1D77">
      <w:pPr>
        <w:pStyle w:val="Default"/>
        <w:jc w:val="center"/>
        <w:rPr>
          <w:b/>
          <w:bCs/>
          <w:color w:val="auto"/>
          <w:sz w:val="22"/>
          <w:szCs w:val="22"/>
        </w:rPr>
      </w:pPr>
      <w:r w:rsidRPr="00B41769">
        <w:rPr>
          <w:b/>
          <w:bCs/>
          <w:color w:val="auto"/>
          <w:sz w:val="22"/>
          <w:szCs w:val="22"/>
        </w:rPr>
        <w:t xml:space="preserve">Regulations </w:t>
      </w:r>
      <w:proofErr w:type="gramStart"/>
      <w:r w:rsidRPr="00B41769">
        <w:rPr>
          <w:b/>
          <w:bCs/>
          <w:color w:val="auto"/>
          <w:sz w:val="22"/>
          <w:szCs w:val="22"/>
        </w:rPr>
        <w:t>Under</w:t>
      </w:r>
      <w:proofErr w:type="gramEnd"/>
      <w:r w:rsidRPr="00B41769">
        <w:rPr>
          <w:b/>
          <w:bCs/>
          <w:color w:val="auto"/>
          <w:sz w:val="22"/>
          <w:szCs w:val="22"/>
        </w:rPr>
        <w:t xml:space="preserve"> the Protocol Relating to the Madrid Agreement Concerning the International Registration of Marks</w:t>
      </w:r>
    </w:p>
    <w:p w:rsidR="002F1D77" w:rsidRPr="00B41769" w:rsidRDefault="002F1D77" w:rsidP="002F1D77">
      <w:pPr>
        <w:pStyle w:val="Default"/>
        <w:jc w:val="center"/>
        <w:rPr>
          <w:color w:val="auto"/>
          <w:sz w:val="22"/>
          <w:szCs w:val="22"/>
        </w:rPr>
      </w:pPr>
    </w:p>
    <w:p w:rsidR="002F1D77" w:rsidRPr="00B41769" w:rsidRDefault="002F1D77" w:rsidP="002F1D77">
      <w:pPr>
        <w:jc w:val="center"/>
      </w:pPr>
      <w:r w:rsidRPr="00B41769">
        <w:rPr>
          <w:szCs w:val="22"/>
        </w:rPr>
        <w:t>(</w:t>
      </w:r>
      <w:proofErr w:type="gramStart"/>
      <w:r w:rsidRPr="00B41769">
        <w:rPr>
          <w:szCs w:val="22"/>
        </w:rPr>
        <w:t>as</w:t>
      </w:r>
      <w:proofErr w:type="gramEnd"/>
      <w:r w:rsidRPr="00B41769">
        <w:rPr>
          <w:szCs w:val="22"/>
        </w:rPr>
        <w:t xml:space="preserve"> in force on February 1, 20</w:t>
      </w:r>
      <w:del w:id="56" w:author="DIAZ Natacha" w:date="2019-07-25T14:15:00Z">
        <w:r w:rsidRPr="00B41769" w:rsidDel="00A93FEA">
          <w:rPr>
            <w:szCs w:val="22"/>
          </w:rPr>
          <w:delText>20</w:delText>
        </w:r>
      </w:del>
      <w:ins w:id="57" w:author="DIAZ Natacha" w:date="2019-07-25T14:15:00Z">
        <w:r>
          <w:rPr>
            <w:szCs w:val="22"/>
          </w:rPr>
          <w:t>21</w:t>
        </w:r>
      </w:ins>
      <w:r w:rsidRPr="00B41769">
        <w:rPr>
          <w:szCs w:val="22"/>
        </w:rPr>
        <w:t>)</w:t>
      </w:r>
    </w:p>
    <w:p w:rsidR="002F1D77" w:rsidRPr="00B41769" w:rsidRDefault="002F1D77" w:rsidP="002F1D77"/>
    <w:p w:rsidR="002F1D77" w:rsidRPr="00B41769" w:rsidRDefault="002F1D77" w:rsidP="002F1D77">
      <w:r w:rsidRPr="00B41769">
        <w:t>[…]</w:t>
      </w:r>
    </w:p>
    <w:p w:rsidR="002F1D77" w:rsidRPr="00B41769" w:rsidRDefault="002F1D77" w:rsidP="002F1D77"/>
    <w:p w:rsidR="002F1D77" w:rsidRPr="00B41769" w:rsidRDefault="002F1D77" w:rsidP="002F1D77">
      <w:pPr>
        <w:pStyle w:val="Default"/>
        <w:jc w:val="center"/>
        <w:rPr>
          <w:sz w:val="22"/>
          <w:szCs w:val="22"/>
        </w:rPr>
      </w:pPr>
      <w:r w:rsidRPr="00B41769">
        <w:rPr>
          <w:i/>
          <w:iCs/>
          <w:sz w:val="22"/>
          <w:szCs w:val="22"/>
        </w:rPr>
        <w:t>Rule 21</w:t>
      </w:r>
    </w:p>
    <w:p w:rsidR="002F1D77" w:rsidRPr="00B41769" w:rsidRDefault="002F1D77" w:rsidP="002F1D77">
      <w:pPr>
        <w:pStyle w:val="Default"/>
        <w:jc w:val="center"/>
        <w:rPr>
          <w:sz w:val="22"/>
          <w:szCs w:val="22"/>
        </w:rPr>
      </w:pPr>
      <w:r w:rsidRPr="00B41769">
        <w:rPr>
          <w:i/>
          <w:iCs/>
          <w:sz w:val="22"/>
          <w:szCs w:val="22"/>
        </w:rPr>
        <w:t>Replacement of a National or Regional Registration</w:t>
      </w:r>
    </w:p>
    <w:p w:rsidR="002F1D77" w:rsidRPr="00B41769" w:rsidRDefault="002F1D77" w:rsidP="002F1D77">
      <w:pPr>
        <w:pStyle w:val="Default"/>
        <w:jc w:val="center"/>
        <w:rPr>
          <w:i/>
          <w:iCs/>
          <w:sz w:val="22"/>
          <w:szCs w:val="22"/>
        </w:rPr>
      </w:pPr>
      <w:proofErr w:type="gramStart"/>
      <w:r w:rsidRPr="00B41769">
        <w:rPr>
          <w:i/>
          <w:iCs/>
          <w:sz w:val="22"/>
          <w:szCs w:val="22"/>
        </w:rPr>
        <w:t>by</w:t>
      </w:r>
      <w:proofErr w:type="gramEnd"/>
      <w:r w:rsidRPr="00B41769">
        <w:rPr>
          <w:i/>
          <w:iCs/>
          <w:sz w:val="22"/>
          <w:szCs w:val="22"/>
        </w:rPr>
        <w:t xml:space="preserve"> an International Registration</w:t>
      </w:r>
    </w:p>
    <w:p w:rsidR="002F1D77" w:rsidRPr="00B41769" w:rsidRDefault="002F1D77" w:rsidP="002F1D77">
      <w:pPr>
        <w:pStyle w:val="Default"/>
        <w:jc w:val="both"/>
        <w:rPr>
          <w:sz w:val="22"/>
          <w:szCs w:val="22"/>
        </w:rPr>
      </w:pPr>
    </w:p>
    <w:p w:rsidR="002F1D77" w:rsidRPr="00B41769" w:rsidRDefault="002F1D77">
      <w:pPr>
        <w:pStyle w:val="Default"/>
        <w:tabs>
          <w:tab w:val="left" w:pos="1134"/>
          <w:tab w:val="left" w:pos="1701"/>
        </w:tabs>
        <w:ind w:firstLine="567"/>
        <w:jc w:val="both"/>
        <w:rPr>
          <w:sz w:val="22"/>
          <w:szCs w:val="22"/>
        </w:rPr>
        <w:pPrChange w:id="58" w:author="DIAZ Natacha" w:date="2019-03-06T17:50:00Z">
          <w:pPr>
            <w:pStyle w:val="Default"/>
            <w:tabs>
              <w:tab w:val="left" w:pos="1134"/>
              <w:tab w:val="left" w:pos="1701"/>
            </w:tabs>
            <w:ind w:firstLine="567"/>
          </w:pPr>
        </w:pPrChange>
      </w:pPr>
      <w:proofErr w:type="gramStart"/>
      <w:r>
        <w:rPr>
          <w:sz w:val="22"/>
          <w:szCs w:val="22"/>
        </w:rPr>
        <w:t>(1)</w:t>
      </w:r>
      <w:r>
        <w:rPr>
          <w:sz w:val="22"/>
          <w:szCs w:val="22"/>
        </w:rPr>
        <w:tab/>
      </w:r>
      <w:r w:rsidRPr="00B41769">
        <w:rPr>
          <w:i/>
          <w:iCs/>
          <w:sz w:val="22"/>
          <w:szCs w:val="22"/>
        </w:rPr>
        <w:t>[</w:t>
      </w:r>
      <w:ins w:id="59" w:author="DIAZ Natacha" w:date="2019-03-06T15:07:00Z">
        <w:r w:rsidRPr="00B41769">
          <w:rPr>
            <w:i/>
            <w:iCs/>
            <w:sz w:val="22"/>
            <w:szCs w:val="22"/>
          </w:rPr>
          <w:t xml:space="preserve">Request and </w:t>
        </w:r>
      </w:ins>
      <w:r w:rsidRPr="00B41769">
        <w:rPr>
          <w:i/>
          <w:iCs/>
          <w:sz w:val="22"/>
          <w:szCs w:val="22"/>
        </w:rPr>
        <w:t>Notification]  </w:t>
      </w:r>
      <w:ins w:id="60" w:author="DIAZ Natacha" w:date="2019-03-06T15:08:00Z">
        <w:r w:rsidRPr="00B41769">
          <w:rPr>
            <w:iCs/>
            <w:sz w:val="22"/>
            <w:szCs w:val="22"/>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B41769">
          <w:rPr>
            <w:i/>
            <w:iCs/>
            <w:sz w:val="22"/>
            <w:szCs w:val="22"/>
          </w:rPr>
          <w:t>bis</w:t>
        </w:r>
        <w:r w:rsidRPr="00B41769">
          <w:rPr>
            <w:iCs/>
            <w:sz w:val="22"/>
            <w:szCs w:val="22"/>
          </w:rPr>
          <w:t>(2) of the Protocol.</w:t>
        </w:r>
        <w:proofErr w:type="gramEnd"/>
        <w:r w:rsidRPr="00B41769">
          <w:rPr>
            <w:iCs/>
            <w:sz w:val="22"/>
            <w:szCs w:val="22"/>
          </w:rPr>
          <w:t xml:space="preserve">  </w:t>
        </w:r>
      </w:ins>
      <w:r w:rsidRPr="00B41769">
        <w:rPr>
          <w:sz w:val="22"/>
          <w:szCs w:val="22"/>
        </w:rPr>
        <w:t xml:space="preserve">Where, </w:t>
      </w:r>
      <w:del w:id="61" w:author="DIAZ Natacha" w:date="2019-03-06T15:08:00Z">
        <w:r w:rsidRPr="00B41769" w:rsidDel="00252ADC">
          <w:rPr>
            <w:sz w:val="22"/>
            <w:szCs w:val="22"/>
          </w:rPr>
          <w:delText>in accordance with Article 4</w:delText>
        </w:r>
        <w:r w:rsidRPr="00B41769" w:rsidDel="00252ADC">
          <w:rPr>
            <w:i/>
            <w:iCs/>
            <w:sz w:val="22"/>
            <w:szCs w:val="22"/>
          </w:rPr>
          <w:delText>bis</w:delText>
        </w:r>
        <w:r w:rsidRPr="00B41769" w:rsidDel="00252ADC">
          <w:rPr>
            <w:sz w:val="22"/>
            <w:szCs w:val="22"/>
          </w:rPr>
          <w:delText>(2) of the Protocol</w:delText>
        </w:r>
      </w:del>
      <w:ins w:id="62" w:author="DIAZ Natacha" w:date="2019-03-06T15:09:00Z">
        <w:r w:rsidRPr="00B41769">
          <w:rPr>
            <w:sz w:val="22"/>
            <w:szCs w:val="22"/>
          </w:rPr>
          <w:t>following the said request</w:t>
        </w:r>
      </w:ins>
      <w:r w:rsidRPr="00B41769">
        <w:rPr>
          <w:sz w:val="22"/>
          <w:szCs w:val="22"/>
        </w:rPr>
        <w:t xml:space="preserve">, the Office </w:t>
      </w:r>
      <w:del w:id="63" w:author="DIAZ Natacha" w:date="2019-03-06T15:09:00Z">
        <w:r w:rsidRPr="00B41769" w:rsidDel="00252ADC">
          <w:rPr>
            <w:sz w:val="22"/>
            <w:szCs w:val="22"/>
          </w:rPr>
          <w:delText xml:space="preserve">of a designated Contracting Party </w:delText>
        </w:r>
      </w:del>
      <w:r w:rsidRPr="00B41769">
        <w:rPr>
          <w:sz w:val="22"/>
          <w:szCs w:val="22"/>
        </w:rPr>
        <w:t>has taken note in its Register</w:t>
      </w:r>
      <w:del w:id="64" w:author="DIAZ Natacha" w:date="2019-03-06T15:09:00Z">
        <w:r w:rsidRPr="00B41769" w:rsidDel="001E1D23">
          <w:rPr>
            <w:sz w:val="22"/>
            <w:szCs w:val="22"/>
          </w:rPr>
          <w:delText>, following a request made direct by the holder with that Office,</w:delText>
        </w:r>
      </w:del>
      <w:r w:rsidRPr="00B41769">
        <w:rPr>
          <w:sz w:val="22"/>
          <w:szCs w:val="22"/>
        </w:rPr>
        <w:t xml:space="preserve"> that a national or a regional registration </w:t>
      </w:r>
      <w:ins w:id="65" w:author="DIAZ Natacha" w:date="2019-03-06T15:10:00Z">
        <w:r w:rsidRPr="00B41769">
          <w:rPr>
            <w:sz w:val="22"/>
            <w:szCs w:val="22"/>
          </w:rPr>
          <w:t xml:space="preserve">or registrations, as the case may be, </w:t>
        </w:r>
      </w:ins>
      <w:del w:id="66" w:author="DIAZ Natacha" w:date="2019-03-06T15:10:00Z">
        <w:r w:rsidRPr="00B41769" w:rsidDel="001E1D23">
          <w:rPr>
            <w:sz w:val="22"/>
            <w:szCs w:val="22"/>
          </w:rPr>
          <w:delText>has</w:delText>
        </w:r>
      </w:del>
      <w:proofErr w:type="gramStart"/>
      <w:ins w:id="67" w:author="DIAZ Natacha" w:date="2019-03-06T15:10:00Z">
        <w:r w:rsidRPr="00B41769">
          <w:rPr>
            <w:sz w:val="22"/>
            <w:szCs w:val="22"/>
          </w:rPr>
          <w:t>have</w:t>
        </w:r>
      </w:ins>
      <w:r w:rsidRPr="00B41769">
        <w:rPr>
          <w:sz w:val="22"/>
          <w:szCs w:val="22"/>
        </w:rPr>
        <w:t xml:space="preserve"> been replaced</w:t>
      </w:r>
      <w:proofErr w:type="gramEnd"/>
      <w:r w:rsidRPr="00B41769">
        <w:rPr>
          <w:sz w:val="22"/>
          <w:szCs w:val="22"/>
        </w:rPr>
        <w:t xml:space="preserve"> by </w:t>
      </w:r>
      <w:del w:id="68" w:author="DIAZ Natacha" w:date="2019-03-06T15:10:00Z">
        <w:r w:rsidRPr="00B41769" w:rsidDel="001E1D23">
          <w:rPr>
            <w:sz w:val="22"/>
            <w:szCs w:val="22"/>
          </w:rPr>
          <w:delText>an</w:delText>
        </w:r>
      </w:del>
      <w:ins w:id="69" w:author="DIAZ Natacha" w:date="2019-03-06T15:10:00Z">
        <w:r w:rsidRPr="00B41769">
          <w:rPr>
            <w:sz w:val="22"/>
            <w:szCs w:val="22"/>
          </w:rPr>
          <w:t>the</w:t>
        </w:r>
      </w:ins>
      <w:r w:rsidRPr="00B41769">
        <w:rPr>
          <w:sz w:val="22"/>
          <w:szCs w:val="22"/>
        </w:rPr>
        <w:t xml:space="preserve"> international registration, that Office shall notify the International Bureau accordingly.  Such notification shall indicate </w:t>
      </w:r>
    </w:p>
    <w:p w:rsidR="002F1D77" w:rsidRPr="00B41769" w:rsidRDefault="002F1D77">
      <w:pPr>
        <w:pStyle w:val="Default"/>
        <w:tabs>
          <w:tab w:val="left" w:pos="1134"/>
          <w:tab w:val="left" w:pos="1701"/>
        </w:tabs>
        <w:ind w:firstLine="567"/>
        <w:jc w:val="both"/>
        <w:rPr>
          <w:sz w:val="22"/>
          <w:szCs w:val="22"/>
        </w:rPr>
        <w:pPrChange w:id="70" w:author="DIAZ Natacha" w:date="2019-03-06T17:50:00Z">
          <w:pPr>
            <w:pStyle w:val="Default"/>
            <w:tabs>
              <w:tab w:val="left" w:pos="1134"/>
              <w:tab w:val="left" w:pos="1701"/>
            </w:tabs>
            <w:ind w:firstLine="567"/>
          </w:pPr>
        </w:pPrChange>
      </w:pPr>
    </w:p>
    <w:p w:rsidR="002F1D77" w:rsidRPr="00B41769" w:rsidRDefault="002F1D77">
      <w:pPr>
        <w:pStyle w:val="Default"/>
        <w:tabs>
          <w:tab w:val="left" w:pos="2268"/>
        </w:tabs>
        <w:ind w:left="2268" w:hanging="567"/>
        <w:jc w:val="both"/>
        <w:rPr>
          <w:sz w:val="22"/>
          <w:szCs w:val="22"/>
        </w:rPr>
        <w:pPrChange w:id="71" w:author="DIAZ Natacha" w:date="2019-03-06T17:50:00Z">
          <w:pPr>
            <w:pStyle w:val="Default"/>
            <w:tabs>
              <w:tab w:val="left" w:pos="2268"/>
            </w:tabs>
            <w:ind w:firstLine="1701"/>
          </w:pPr>
        </w:pPrChange>
      </w:pPr>
      <w:r w:rsidRPr="00B41769">
        <w:rPr>
          <w:sz w:val="22"/>
          <w:szCs w:val="22"/>
        </w:rPr>
        <w:t>(</w:t>
      </w:r>
      <w:proofErr w:type="spellStart"/>
      <w:r w:rsidRPr="00B41769">
        <w:rPr>
          <w:sz w:val="22"/>
          <w:szCs w:val="22"/>
        </w:rPr>
        <w:t>i</w:t>
      </w:r>
      <w:proofErr w:type="spellEnd"/>
      <w:r w:rsidRPr="00B41769">
        <w:rPr>
          <w:sz w:val="22"/>
          <w:szCs w:val="22"/>
        </w:rPr>
        <w:t xml:space="preserve">) </w:t>
      </w:r>
      <w:r w:rsidRPr="00B41769">
        <w:rPr>
          <w:sz w:val="22"/>
          <w:szCs w:val="22"/>
        </w:rPr>
        <w:tab/>
      </w:r>
      <w:proofErr w:type="gramStart"/>
      <w:r w:rsidRPr="00B41769">
        <w:rPr>
          <w:sz w:val="22"/>
          <w:szCs w:val="22"/>
        </w:rPr>
        <w:t>the</w:t>
      </w:r>
      <w:proofErr w:type="gramEnd"/>
      <w:r w:rsidRPr="00B41769">
        <w:rPr>
          <w:sz w:val="22"/>
          <w:szCs w:val="22"/>
        </w:rPr>
        <w:t xml:space="preserve"> number of the international registration concerned, </w:t>
      </w:r>
    </w:p>
    <w:p w:rsidR="002F1D77" w:rsidRPr="00B41769" w:rsidRDefault="002F1D77">
      <w:pPr>
        <w:pStyle w:val="Default"/>
        <w:ind w:left="2268" w:hanging="567"/>
        <w:jc w:val="both"/>
        <w:rPr>
          <w:sz w:val="22"/>
          <w:szCs w:val="22"/>
        </w:rPr>
        <w:pPrChange w:id="72" w:author="DIAZ Natacha" w:date="2019-03-06T17:50:00Z">
          <w:pPr>
            <w:pStyle w:val="Default"/>
            <w:ind w:firstLine="1701"/>
          </w:pPr>
        </w:pPrChange>
      </w:pPr>
    </w:p>
    <w:p w:rsidR="002F1D77" w:rsidRPr="00B41769" w:rsidRDefault="002F1D77">
      <w:pPr>
        <w:pStyle w:val="Default"/>
        <w:ind w:left="2268" w:hanging="567"/>
        <w:jc w:val="both"/>
        <w:rPr>
          <w:sz w:val="22"/>
          <w:szCs w:val="22"/>
        </w:rPr>
        <w:pPrChange w:id="73" w:author="DIAZ Natacha" w:date="2019-03-06T17:50:00Z">
          <w:pPr>
            <w:pStyle w:val="Default"/>
            <w:ind w:firstLine="1701"/>
          </w:pPr>
        </w:pPrChange>
      </w:pPr>
      <w:r w:rsidRPr="00B41769">
        <w:rPr>
          <w:sz w:val="22"/>
          <w:szCs w:val="22"/>
        </w:rPr>
        <w:t xml:space="preserve">(ii) </w:t>
      </w:r>
      <w:r w:rsidRPr="00B41769">
        <w:rPr>
          <w:sz w:val="22"/>
          <w:szCs w:val="22"/>
        </w:rPr>
        <w:tab/>
      </w:r>
      <w:proofErr w:type="gramStart"/>
      <w:r w:rsidRPr="00B41769">
        <w:rPr>
          <w:sz w:val="22"/>
          <w:szCs w:val="22"/>
        </w:rPr>
        <w:t>where</w:t>
      </w:r>
      <w:proofErr w:type="gramEnd"/>
      <w:r w:rsidRPr="00B41769">
        <w:rPr>
          <w:sz w:val="22"/>
          <w:szCs w:val="22"/>
        </w:rPr>
        <w:t xml:space="preserve"> the replacement concerns only one or some of the goods and services listed in the international registration, those goods and services, and </w:t>
      </w:r>
    </w:p>
    <w:p w:rsidR="002F1D77" w:rsidRPr="00B41769" w:rsidRDefault="002F1D77">
      <w:pPr>
        <w:pStyle w:val="Default"/>
        <w:ind w:left="2268" w:hanging="567"/>
        <w:jc w:val="both"/>
        <w:rPr>
          <w:sz w:val="22"/>
          <w:szCs w:val="22"/>
        </w:rPr>
        <w:pPrChange w:id="74" w:author="DIAZ Natacha" w:date="2019-03-06T17:50:00Z">
          <w:pPr>
            <w:pStyle w:val="Default"/>
            <w:ind w:firstLine="1701"/>
          </w:pPr>
        </w:pPrChange>
      </w:pPr>
    </w:p>
    <w:p w:rsidR="002F1D77" w:rsidRPr="00B41769" w:rsidRDefault="002F1D77">
      <w:pPr>
        <w:pStyle w:val="Default"/>
        <w:ind w:left="2268" w:hanging="567"/>
        <w:jc w:val="both"/>
        <w:rPr>
          <w:sz w:val="22"/>
          <w:szCs w:val="22"/>
        </w:rPr>
        <w:pPrChange w:id="75" w:author="DIAZ Natacha" w:date="2019-03-06T17:50:00Z">
          <w:pPr>
            <w:pStyle w:val="Default"/>
            <w:ind w:firstLine="1701"/>
          </w:pPr>
        </w:pPrChange>
      </w:pPr>
      <w:r w:rsidRPr="00B41769">
        <w:rPr>
          <w:sz w:val="22"/>
          <w:szCs w:val="22"/>
        </w:rPr>
        <w:t xml:space="preserve">(iii) </w:t>
      </w:r>
      <w:r w:rsidRPr="00B41769">
        <w:rPr>
          <w:sz w:val="22"/>
          <w:szCs w:val="22"/>
        </w:rPr>
        <w:tab/>
      </w:r>
      <w:proofErr w:type="gramStart"/>
      <w:r w:rsidRPr="00B41769">
        <w:rPr>
          <w:sz w:val="22"/>
          <w:szCs w:val="22"/>
        </w:rPr>
        <w:t>the</w:t>
      </w:r>
      <w:proofErr w:type="gramEnd"/>
      <w:r w:rsidRPr="00B41769">
        <w:rPr>
          <w:sz w:val="22"/>
          <w:szCs w:val="22"/>
        </w:rPr>
        <w:t xml:space="preserve"> filing date and number, the registration date and number, and, if any, the priority date of the national or regional registration</w:t>
      </w:r>
      <w:ins w:id="76" w:author="DIAZ Natacha" w:date="2019-03-06T15:11:00Z">
        <w:r w:rsidRPr="00B41769">
          <w:rPr>
            <w:sz w:val="22"/>
            <w:szCs w:val="22"/>
          </w:rPr>
          <w:t xml:space="preserve"> or registrations</w:t>
        </w:r>
      </w:ins>
      <w:r w:rsidRPr="00B41769">
        <w:rPr>
          <w:sz w:val="22"/>
          <w:szCs w:val="22"/>
        </w:rPr>
        <w:t xml:space="preserve"> which </w:t>
      </w:r>
      <w:del w:id="77" w:author="DIAZ Natacha" w:date="2019-03-06T15:12:00Z">
        <w:r w:rsidRPr="00B41769" w:rsidDel="001E1D23">
          <w:rPr>
            <w:sz w:val="22"/>
            <w:szCs w:val="22"/>
          </w:rPr>
          <w:delText>has</w:delText>
        </w:r>
      </w:del>
      <w:ins w:id="78" w:author="DIAZ Natacha" w:date="2019-03-06T15:12:00Z">
        <w:r w:rsidRPr="00B41769">
          <w:rPr>
            <w:sz w:val="22"/>
            <w:szCs w:val="22"/>
          </w:rPr>
          <w:t>have</w:t>
        </w:r>
      </w:ins>
      <w:r w:rsidRPr="00B41769">
        <w:rPr>
          <w:sz w:val="22"/>
          <w:szCs w:val="22"/>
        </w:rPr>
        <w:t xml:space="preserve"> been replaced by the international registration. </w:t>
      </w:r>
    </w:p>
    <w:p w:rsidR="002F1D77" w:rsidRPr="00B41769" w:rsidRDefault="002F1D77">
      <w:pPr>
        <w:pStyle w:val="Default"/>
        <w:jc w:val="both"/>
        <w:rPr>
          <w:sz w:val="22"/>
          <w:szCs w:val="22"/>
        </w:rPr>
        <w:pPrChange w:id="79" w:author="DIAZ Natacha" w:date="2019-03-06T17:50:00Z">
          <w:pPr>
            <w:pStyle w:val="Default"/>
          </w:pPr>
        </w:pPrChange>
      </w:pPr>
    </w:p>
    <w:p w:rsidR="002F1D77" w:rsidRPr="00B41769" w:rsidRDefault="002F1D77">
      <w:pPr>
        <w:pStyle w:val="Default"/>
        <w:jc w:val="both"/>
        <w:rPr>
          <w:sz w:val="22"/>
          <w:szCs w:val="22"/>
        </w:rPr>
        <w:pPrChange w:id="80" w:author="DIAZ Natacha" w:date="2019-03-06T17:50:00Z">
          <w:pPr>
            <w:pStyle w:val="Default"/>
          </w:pPr>
        </w:pPrChange>
      </w:pPr>
      <w:r w:rsidRPr="00B41769">
        <w:rPr>
          <w:sz w:val="22"/>
          <w:szCs w:val="22"/>
        </w:rPr>
        <w:t>The notification may also include information relating to any other rights acquired by virtue of that national or regional registration</w:t>
      </w:r>
      <w:ins w:id="81" w:author="DIAZ Natacha" w:date="2019-03-06T15:12:00Z">
        <w:r w:rsidRPr="00B41769">
          <w:rPr>
            <w:sz w:val="22"/>
            <w:szCs w:val="22"/>
          </w:rPr>
          <w:t xml:space="preserve"> or registrations</w:t>
        </w:r>
      </w:ins>
      <w:del w:id="82" w:author="DIAZ Natacha" w:date="2019-03-06T15:12:00Z">
        <w:r w:rsidRPr="00B41769" w:rsidDel="001E1D23">
          <w:rPr>
            <w:sz w:val="22"/>
            <w:szCs w:val="22"/>
          </w:rPr>
          <w:delText>, in a form agreed between the International Bureau and the Office concerned</w:delText>
        </w:r>
      </w:del>
      <w:r w:rsidRPr="00B41769">
        <w:rPr>
          <w:sz w:val="22"/>
          <w:szCs w:val="22"/>
        </w:rPr>
        <w:t xml:space="preserve">.  </w:t>
      </w:r>
    </w:p>
    <w:p w:rsidR="002F1D77" w:rsidRPr="00B41769" w:rsidRDefault="002F1D77">
      <w:pPr>
        <w:pStyle w:val="Default"/>
        <w:jc w:val="both"/>
        <w:rPr>
          <w:sz w:val="22"/>
          <w:szCs w:val="22"/>
        </w:rPr>
        <w:pPrChange w:id="83" w:author="DIAZ Natacha" w:date="2019-03-06T17:50:00Z">
          <w:pPr>
            <w:pStyle w:val="Default"/>
          </w:pPr>
        </w:pPrChange>
      </w:pPr>
    </w:p>
    <w:p w:rsidR="002F1D77" w:rsidRPr="00B41769" w:rsidRDefault="002F1D77">
      <w:pPr>
        <w:pStyle w:val="Default"/>
        <w:ind w:firstLine="567"/>
        <w:jc w:val="both"/>
        <w:rPr>
          <w:sz w:val="22"/>
          <w:szCs w:val="22"/>
        </w:rPr>
        <w:pPrChange w:id="84" w:author="DIAZ Natacha" w:date="2019-03-06T17:50:00Z">
          <w:pPr>
            <w:pStyle w:val="Default"/>
            <w:ind w:firstLine="567"/>
          </w:pPr>
        </w:pPrChange>
      </w:pPr>
      <w:r>
        <w:rPr>
          <w:sz w:val="22"/>
          <w:szCs w:val="22"/>
        </w:rPr>
        <w:t>(2)</w:t>
      </w:r>
      <w:r>
        <w:rPr>
          <w:sz w:val="22"/>
          <w:szCs w:val="22"/>
        </w:rPr>
        <w:tab/>
      </w:r>
      <w:r w:rsidRPr="00B41769">
        <w:rPr>
          <w:i/>
          <w:iCs/>
          <w:sz w:val="22"/>
          <w:szCs w:val="22"/>
        </w:rPr>
        <w:t>[Recording]</w:t>
      </w:r>
      <w:proofErr w:type="gramStart"/>
      <w:r w:rsidRPr="00B41769">
        <w:rPr>
          <w:i/>
          <w:iCs/>
          <w:sz w:val="22"/>
          <w:szCs w:val="22"/>
        </w:rPr>
        <w:t>  </w:t>
      </w:r>
      <w:r w:rsidRPr="00B41769">
        <w:rPr>
          <w:sz w:val="22"/>
          <w:szCs w:val="22"/>
        </w:rPr>
        <w:t>(</w:t>
      </w:r>
      <w:proofErr w:type="gramEnd"/>
      <w:r w:rsidRPr="00B41769">
        <w:rPr>
          <w:sz w:val="22"/>
          <w:szCs w:val="22"/>
        </w:rPr>
        <w:t xml:space="preserve">a)  The International Bureau shall record the indications notified under paragraph (1) in the International Register and shall inform the holder accordingly.  </w:t>
      </w:r>
    </w:p>
    <w:p w:rsidR="002F1D77" w:rsidRPr="00B41769" w:rsidRDefault="002F1D77">
      <w:pPr>
        <w:pStyle w:val="Default"/>
        <w:ind w:firstLine="567"/>
        <w:jc w:val="both"/>
        <w:rPr>
          <w:sz w:val="22"/>
          <w:szCs w:val="22"/>
        </w:rPr>
        <w:pPrChange w:id="85" w:author="DIAZ Natacha" w:date="2019-03-06T17:50:00Z">
          <w:pPr>
            <w:pStyle w:val="Default"/>
            <w:ind w:firstLine="567"/>
          </w:pPr>
        </w:pPrChange>
      </w:pPr>
    </w:p>
    <w:p w:rsidR="002F1D77" w:rsidRPr="00B41769" w:rsidRDefault="002F1D77">
      <w:pPr>
        <w:tabs>
          <w:tab w:val="left" w:pos="1701"/>
        </w:tabs>
        <w:ind w:firstLine="1134"/>
        <w:jc w:val="both"/>
        <w:rPr>
          <w:szCs w:val="22"/>
        </w:rPr>
        <w:pPrChange w:id="86" w:author="DIAZ Natacha" w:date="2019-03-06T17:50:00Z">
          <w:pPr>
            <w:tabs>
              <w:tab w:val="left" w:pos="1701"/>
            </w:tabs>
            <w:ind w:firstLine="1134"/>
          </w:pPr>
        </w:pPrChange>
      </w:pPr>
      <w:proofErr w:type="gramStart"/>
      <w:r w:rsidRPr="00B41769">
        <w:rPr>
          <w:szCs w:val="22"/>
        </w:rPr>
        <w:t xml:space="preserve">(b) </w:t>
      </w:r>
      <w:r w:rsidRPr="00B41769">
        <w:rPr>
          <w:szCs w:val="22"/>
        </w:rPr>
        <w:tab/>
        <w:t>The indications notified under paragraph (1) shall be recorded as of the date of receipt by the International Bureau of a notification complying with the applicable requirements</w:t>
      </w:r>
      <w:proofErr w:type="gramEnd"/>
      <w:r w:rsidRPr="00B41769">
        <w:rPr>
          <w:szCs w:val="22"/>
        </w:rPr>
        <w:t xml:space="preserve">.  </w:t>
      </w:r>
    </w:p>
    <w:p w:rsidR="002F1D77" w:rsidRPr="00B41769" w:rsidRDefault="002F1D77" w:rsidP="002F1D77">
      <w:pPr>
        <w:tabs>
          <w:tab w:val="left" w:pos="1701"/>
        </w:tabs>
        <w:ind w:firstLine="1134"/>
        <w:jc w:val="both"/>
        <w:rPr>
          <w:szCs w:val="22"/>
        </w:rPr>
      </w:pPr>
    </w:p>
    <w:p w:rsidR="002F1D77" w:rsidRDefault="002F1D77" w:rsidP="002F1D77">
      <w:pPr>
        <w:tabs>
          <w:tab w:val="left" w:pos="1134"/>
        </w:tabs>
        <w:ind w:firstLine="567"/>
        <w:jc w:val="both"/>
        <w:rPr>
          <w:szCs w:val="22"/>
        </w:rPr>
      </w:pPr>
      <w:ins w:id="87" w:author="DIAZ Natacha" w:date="2019-04-02T14:19:00Z">
        <w:r w:rsidRPr="00B41769">
          <w:rPr>
            <w:szCs w:val="22"/>
          </w:rPr>
          <w:t>(3)</w:t>
        </w:r>
      </w:ins>
      <w:ins w:id="88" w:author="DIAZ Natacha" w:date="2019-05-14T16:29:00Z">
        <w:r>
          <w:rPr>
            <w:szCs w:val="22"/>
          </w:rPr>
          <w:tab/>
        </w:r>
      </w:ins>
      <w:ins w:id="89" w:author="DIAZ Natacha" w:date="2019-04-02T14:19:00Z">
        <w:r w:rsidRPr="00B41769">
          <w:rPr>
            <w:i/>
            <w:szCs w:val="22"/>
          </w:rPr>
          <w:t>[Further Details Concerning Replacement]</w:t>
        </w:r>
        <w:proofErr w:type="gramStart"/>
        <w:r w:rsidRPr="00B41769">
          <w:rPr>
            <w:i/>
            <w:szCs w:val="22"/>
          </w:rPr>
          <w:t>  </w:t>
        </w:r>
        <w:r w:rsidRPr="00B41769">
          <w:rPr>
            <w:szCs w:val="22"/>
          </w:rPr>
          <w:t>(</w:t>
        </w:r>
        <w:proofErr w:type="gramEnd"/>
        <w:r w:rsidRPr="00B41769">
          <w:rPr>
            <w:szCs w:val="22"/>
          </w:rPr>
          <w:t>a)  Protection to the mark that is the subject of an international registration may not be refused, even partially, based on a national or regional registration which is deemed replaced by that international registration.</w:t>
        </w:r>
      </w:ins>
    </w:p>
    <w:p w:rsidR="00FA3C78" w:rsidRDefault="00FA3C78" w:rsidP="002F1D77">
      <w:pPr>
        <w:tabs>
          <w:tab w:val="left" w:pos="1134"/>
        </w:tabs>
        <w:ind w:firstLine="567"/>
        <w:jc w:val="both"/>
        <w:rPr>
          <w:szCs w:val="22"/>
        </w:rPr>
      </w:pPr>
    </w:p>
    <w:p w:rsidR="00FA3C78" w:rsidRDefault="00FA3C78" w:rsidP="002F1D77"/>
    <w:p w:rsidR="00FA3C78" w:rsidRDefault="00FA3C78" w:rsidP="002F1D77">
      <w:pPr>
        <w:sectPr w:rsidR="00FA3C78" w:rsidSect="002F1D77">
          <w:headerReference w:type="first" r:id="rId13"/>
          <w:endnotePr>
            <w:numFmt w:val="decimal"/>
          </w:endnotePr>
          <w:pgSz w:w="11907" w:h="16840" w:code="9"/>
          <w:pgMar w:top="567" w:right="1134" w:bottom="1418" w:left="1418" w:header="510" w:footer="1021" w:gutter="0"/>
          <w:pgNumType w:start="2"/>
          <w:cols w:space="720"/>
          <w:titlePg/>
          <w:docGrid w:linePitch="299"/>
        </w:sectPr>
      </w:pPr>
    </w:p>
    <w:p w:rsidR="00FA3C78" w:rsidRPr="00B41769" w:rsidRDefault="00FA3C78" w:rsidP="00FA3C78">
      <w:pPr>
        <w:tabs>
          <w:tab w:val="left" w:pos="1134"/>
        </w:tabs>
        <w:ind w:firstLine="1134"/>
        <w:jc w:val="both"/>
        <w:rPr>
          <w:ins w:id="90" w:author="DIAZ Natacha" w:date="2019-04-02T14:20:00Z"/>
          <w:szCs w:val="22"/>
        </w:rPr>
      </w:pPr>
      <w:ins w:id="91" w:author="DIAZ Natacha" w:date="2019-04-02T14:20:00Z">
        <w:r w:rsidRPr="00B41769">
          <w:rPr>
            <w:szCs w:val="22"/>
          </w:rPr>
          <w:lastRenderedPageBreak/>
          <w:t>(b)</w:t>
        </w:r>
        <w:r w:rsidRPr="00B41769">
          <w:rPr>
            <w:szCs w:val="22"/>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ins>
    </w:p>
    <w:p w:rsidR="00FA3C78" w:rsidRPr="00B41769" w:rsidRDefault="00FA3C78" w:rsidP="00FA3C78">
      <w:pPr>
        <w:tabs>
          <w:tab w:val="left" w:pos="1701"/>
        </w:tabs>
        <w:ind w:firstLine="1134"/>
        <w:jc w:val="both"/>
        <w:rPr>
          <w:ins w:id="92" w:author="DIAZ Natacha" w:date="2019-04-02T14:20:00Z"/>
          <w:szCs w:val="22"/>
        </w:rPr>
      </w:pPr>
    </w:p>
    <w:p w:rsidR="00FA3C78" w:rsidRPr="00B41769" w:rsidRDefault="00FA3C78" w:rsidP="00FA3C78">
      <w:pPr>
        <w:tabs>
          <w:tab w:val="left" w:pos="1701"/>
        </w:tabs>
        <w:ind w:firstLine="1134"/>
        <w:jc w:val="both"/>
        <w:rPr>
          <w:ins w:id="93" w:author="DIAZ Natacha" w:date="2019-04-02T14:20:00Z"/>
          <w:szCs w:val="22"/>
        </w:rPr>
      </w:pPr>
      <w:ins w:id="94" w:author="DIAZ Natacha" w:date="2019-04-02T14:20:00Z">
        <w:r w:rsidRPr="00B41769">
          <w:rPr>
            <w:szCs w:val="22"/>
          </w:rPr>
          <w:t>(c)</w:t>
        </w:r>
        <w:r w:rsidRPr="00B41769">
          <w:rPr>
            <w:szCs w:val="22"/>
          </w:rPr>
          <w:tab/>
          <w:t xml:space="preserve">Before taking note in its Register, the Office of a designated Contracting Party </w:t>
        </w:r>
      </w:ins>
      <w:ins w:id="95" w:author="RODRIGUEZ GUERRA Juan" w:date="2019-04-10T08:43:00Z">
        <w:r w:rsidRPr="00B41769">
          <w:rPr>
            <w:szCs w:val="22"/>
          </w:rPr>
          <w:t>shall</w:t>
        </w:r>
      </w:ins>
      <w:ins w:id="96" w:author="DIAZ Natacha" w:date="2019-04-02T14:20:00Z">
        <w:r w:rsidRPr="00B41769">
          <w:rPr>
            <w:szCs w:val="22"/>
          </w:rPr>
          <w:t xml:space="preserve"> examine the request referred to in paragraph (1) to determine whether the conditions specified in Article 4</w:t>
        </w:r>
        <w:r w:rsidRPr="00B41769">
          <w:rPr>
            <w:i/>
            <w:szCs w:val="22"/>
          </w:rPr>
          <w:t>bis</w:t>
        </w:r>
        <w:r w:rsidRPr="00B41769">
          <w:rPr>
            <w:szCs w:val="22"/>
          </w:rPr>
          <w:t xml:space="preserve">(1) of the Protocol have been met.  </w:t>
        </w:r>
      </w:ins>
    </w:p>
    <w:p w:rsidR="00FA3C78" w:rsidRPr="00B41769" w:rsidRDefault="00FA3C78" w:rsidP="00FA3C78">
      <w:pPr>
        <w:tabs>
          <w:tab w:val="left" w:pos="1701"/>
        </w:tabs>
        <w:ind w:firstLine="1134"/>
        <w:jc w:val="both"/>
        <w:rPr>
          <w:ins w:id="97" w:author="DIAZ Natacha" w:date="2019-04-02T14:20:00Z"/>
          <w:szCs w:val="22"/>
        </w:rPr>
      </w:pPr>
    </w:p>
    <w:p w:rsidR="00FA3C78" w:rsidRPr="00B41769" w:rsidRDefault="00FA3C78" w:rsidP="00FA3C78">
      <w:pPr>
        <w:keepLines/>
        <w:tabs>
          <w:tab w:val="left" w:pos="1701"/>
        </w:tabs>
        <w:ind w:firstLine="1134"/>
        <w:jc w:val="both"/>
        <w:rPr>
          <w:ins w:id="98" w:author="DIAZ Natacha" w:date="2019-04-02T14:20:00Z"/>
          <w:szCs w:val="22"/>
        </w:rPr>
      </w:pPr>
      <w:proofErr w:type="gramStart"/>
      <w:ins w:id="99" w:author="DIAZ Natacha" w:date="2019-04-02T14:20:00Z">
        <w:r w:rsidRPr="00B41769">
          <w:rPr>
            <w:szCs w:val="22"/>
          </w:rPr>
          <w:t>(d)</w:t>
        </w:r>
        <w:r w:rsidRPr="00B41769">
          <w:rPr>
            <w:szCs w:val="22"/>
          </w:rPr>
          <w:tab/>
          <w:t>The goods and services concerned with replacement, listed in the national or regional registration, shall be covered by those listed in the international registration</w:t>
        </w:r>
        <w:proofErr w:type="gramEnd"/>
        <w:r w:rsidRPr="00B41769">
          <w:rPr>
            <w:szCs w:val="22"/>
          </w:rPr>
          <w:t xml:space="preserve">.  </w:t>
        </w:r>
      </w:ins>
    </w:p>
    <w:p w:rsidR="00FA3C78" w:rsidRPr="00B41769" w:rsidRDefault="00FA3C78" w:rsidP="00FA3C78">
      <w:pPr>
        <w:tabs>
          <w:tab w:val="left" w:pos="1701"/>
        </w:tabs>
        <w:ind w:firstLine="567"/>
        <w:jc w:val="both"/>
        <w:rPr>
          <w:ins w:id="100" w:author="DIAZ Natacha" w:date="2019-04-02T14:20:00Z"/>
          <w:szCs w:val="22"/>
        </w:rPr>
      </w:pPr>
    </w:p>
    <w:p w:rsidR="00FA3C78" w:rsidRPr="00B41769" w:rsidRDefault="00FA3C78" w:rsidP="00FA3C78">
      <w:pPr>
        <w:tabs>
          <w:tab w:val="left" w:pos="1701"/>
        </w:tabs>
        <w:ind w:firstLine="1134"/>
        <w:jc w:val="both"/>
        <w:rPr>
          <w:ins w:id="101" w:author="DIAZ Natacha" w:date="2019-04-02T14:20:00Z"/>
          <w:szCs w:val="22"/>
        </w:rPr>
      </w:pPr>
      <w:ins w:id="102" w:author="DIAZ Natacha" w:date="2019-04-02T14:20:00Z">
        <w:r w:rsidRPr="00B41769">
          <w:rPr>
            <w:szCs w:val="22"/>
          </w:rPr>
          <w:t>(e)</w:t>
        </w:r>
        <w:r w:rsidRPr="00B41769">
          <w:rPr>
            <w:szCs w:val="22"/>
          </w:rPr>
          <w:tab/>
          <w:t>A national or regional registration is deemed replaced by an international registration as from the date on which that international registration takes effect in the designated Contracting Party concerned, in accordance with Article 4(1</w:t>
        </w:r>
        <w:proofErr w:type="gramStart"/>
        <w:r w:rsidRPr="00B41769">
          <w:rPr>
            <w:szCs w:val="22"/>
          </w:rPr>
          <w:t>)(</w:t>
        </w:r>
        <w:proofErr w:type="gramEnd"/>
        <w:r w:rsidRPr="00B41769">
          <w:rPr>
            <w:szCs w:val="22"/>
          </w:rPr>
          <w:t xml:space="preserve">a) of the Protocol.  </w:t>
        </w:r>
      </w:ins>
    </w:p>
    <w:p w:rsidR="002F1D77" w:rsidRDefault="00FA3C78" w:rsidP="00FA3C78">
      <w:pPr>
        <w:pStyle w:val="Endofdocument-Annex"/>
      </w:pPr>
      <w:r>
        <w:t>[Annex III follows]</w:t>
      </w:r>
    </w:p>
    <w:p w:rsidR="00FA3C78" w:rsidRDefault="00FA3C78" w:rsidP="00FA3C78">
      <w:pPr>
        <w:sectPr w:rsidR="00FA3C78" w:rsidSect="002F1D77">
          <w:headerReference w:type="first" r:id="rId14"/>
          <w:endnotePr>
            <w:numFmt w:val="decimal"/>
          </w:endnotePr>
          <w:pgSz w:w="11907" w:h="16840" w:code="9"/>
          <w:pgMar w:top="567" w:right="1134" w:bottom="1418" w:left="1418" w:header="510" w:footer="1021" w:gutter="0"/>
          <w:pgNumType w:start="2"/>
          <w:cols w:space="720"/>
          <w:titlePg/>
          <w:docGrid w:linePitch="299"/>
        </w:sectPr>
      </w:pPr>
    </w:p>
    <w:p w:rsidR="00FA3C78" w:rsidRDefault="00FA3C78" w:rsidP="00FA3C78">
      <w:pPr>
        <w:pStyle w:val="Heading2"/>
      </w:pPr>
      <w:r>
        <w:lastRenderedPageBreak/>
        <w:t>Proposed Amendments to the Regulations under the Protocol relating to the Madrid Agreement Concerning the International Registration of Marks</w:t>
      </w:r>
    </w:p>
    <w:p w:rsidR="00FA3C78" w:rsidRPr="002F1D77" w:rsidRDefault="00FA3C78" w:rsidP="00FA3C78"/>
    <w:p w:rsidR="00FA3C78" w:rsidRPr="002F1D77" w:rsidRDefault="00FA3C78" w:rsidP="00FA3C78">
      <w:pPr>
        <w:jc w:val="center"/>
        <w:rPr>
          <w:b/>
          <w:bCs/>
        </w:rPr>
      </w:pPr>
      <w:r w:rsidRPr="002F1D77">
        <w:rPr>
          <w:b/>
          <w:bCs/>
        </w:rPr>
        <w:t xml:space="preserve">Regulations </w:t>
      </w:r>
      <w:proofErr w:type="gramStart"/>
      <w:r w:rsidRPr="002F1D77">
        <w:rPr>
          <w:b/>
          <w:bCs/>
        </w:rPr>
        <w:t>Under</w:t>
      </w:r>
      <w:proofErr w:type="gramEnd"/>
      <w:r>
        <w:rPr>
          <w:b/>
          <w:bCs/>
        </w:rPr>
        <w:t xml:space="preserve"> </w:t>
      </w:r>
      <w:r w:rsidRPr="002F1D77">
        <w:rPr>
          <w:b/>
          <w:bCs/>
        </w:rPr>
        <w:t>the Protocol Relating to the Madrid Agreement</w:t>
      </w:r>
    </w:p>
    <w:p w:rsidR="00FA3C78" w:rsidRPr="002F1D77" w:rsidRDefault="00FA3C78" w:rsidP="00FA3C78">
      <w:pPr>
        <w:jc w:val="center"/>
        <w:rPr>
          <w:b/>
          <w:bCs/>
        </w:rPr>
      </w:pPr>
      <w:r w:rsidRPr="002F1D77">
        <w:rPr>
          <w:b/>
          <w:bCs/>
        </w:rPr>
        <w:t>Concerning the International Registration of Marks</w:t>
      </w:r>
    </w:p>
    <w:p w:rsidR="00FA3C78" w:rsidRPr="002F1D77" w:rsidRDefault="00FA3C78" w:rsidP="00FA3C78">
      <w:pPr>
        <w:jc w:val="center"/>
      </w:pPr>
    </w:p>
    <w:p w:rsidR="00FA3C78" w:rsidRPr="002F1D77" w:rsidRDefault="00FA3C78" w:rsidP="00FA3C78">
      <w:pPr>
        <w:jc w:val="center"/>
      </w:pPr>
      <w:r w:rsidRPr="002F1D77">
        <w:t>(</w:t>
      </w:r>
      <w:proofErr w:type="gramStart"/>
      <w:r w:rsidRPr="002F1D77">
        <w:t>as</w:t>
      </w:r>
      <w:proofErr w:type="gramEnd"/>
      <w:r w:rsidRPr="002F1D77">
        <w:t xml:space="preserve"> in force on February 1, 2020)</w:t>
      </w:r>
    </w:p>
    <w:p w:rsidR="00FA3C78" w:rsidRPr="002F1D77" w:rsidRDefault="00FA3C78" w:rsidP="00FA3C78">
      <w:pPr>
        <w:jc w:val="center"/>
      </w:pPr>
    </w:p>
    <w:p w:rsidR="00FA3C78" w:rsidRPr="002F1D77" w:rsidRDefault="00FA3C78" w:rsidP="00FA3C78">
      <w:pPr>
        <w:jc w:val="center"/>
      </w:pPr>
      <w:r w:rsidRPr="002F1D77">
        <w:t>[…]</w:t>
      </w:r>
    </w:p>
    <w:p w:rsidR="00FA3C78" w:rsidRPr="002F1D77" w:rsidRDefault="00FA3C78" w:rsidP="00FA3C78">
      <w:pPr>
        <w:jc w:val="center"/>
      </w:pPr>
    </w:p>
    <w:p w:rsidR="00FA3C78" w:rsidRPr="002F1D77" w:rsidRDefault="00FA3C78" w:rsidP="00FA3C78">
      <w:pPr>
        <w:jc w:val="center"/>
        <w:rPr>
          <w:b/>
        </w:rPr>
      </w:pPr>
      <w:r w:rsidRPr="002F1D77">
        <w:rPr>
          <w:b/>
        </w:rPr>
        <w:t>Chapter 5</w:t>
      </w:r>
    </w:p>
    <w:p w:rsidR="00FA3C78" w:rsidRPr="002F1D77" w:rsidRDefault="00FA3C78" w:rsidP="00FA3C78">
      <w:pPr>
        <w:jc w:val="center"/>
      </w:pPr>
      <w:r w:rsidRPr="002F1D77">
        <w:rPr>
          <w:b/>
        </w:rPr>
        <w:t>Subsequent Designations</w:t>
      </w:r>
      <w:proofErr w:type="gramStart"/>
      <w:r w:rsidRPr="002F1D77">
        <w:rPr>
          <w:b/>
        </w:rPr>
        <w:t>;  Changes</w:t>
      </w:r>
      <w:proofErr w:type="gramEnd"/>
    </w:p>
    <w:p w:rsidR="00FA3C78" w:rsidRPr="002F1D77" w:rsidRDefault="00FA3C78" w:rsidP="00FA3C78">
      <w:pPr>
        <w:jc w:val="center"/>
      </w:pPr>
    </w:p>
    <w:p w:rsidR="00FA3C78" w:rsidRPr="002F1D77" w:rsidRDefault="00FA3C78" w:rsidP="00FA3C78">
      <w:pPr>
        <w:jc w:val="center"/>
      </w:pPr>
      <w:r w:rsidRPr="002F1D77">
        <w:t>[…]</w:t>
      </w:r>
    </w:p>
    <w:p w:rsidR="00FA3C78" w:rsidRPr="002F1D77" w:rsidRDefault="00FA3C78" w:rsidP="00FA3C78">
      <w:pPr>
        <w:jc w:val="center"/>
      </w:pPr>
    </w:p>
    <w:p w:rsidR="00FA3C78" w:rsidRPr="002F1D77" w:rsidRDefault="00FA3C78" w:rsidP="00FA3C78">
      <w:pPr>
        <w:jc w:val="center"/>
        <w:rPr>
          <w:i/>
        </w:rPr>
      </w:pPr>
      <w:r w:rsidRPr="002F1D77">
        <w:rPr>
          <w:i/>
        </w:rPr>
        <w:t>Rule 25</w:t>
      </w:r>
    </w:p>
    <w:p w:rsidR="00FA3C78" w:rsidRPr="002F1D77" w:rsidRDefault="00FA3C78" w:rsidP="00FA3C78">
      <w:pPr>
        <w:jc w:val="center"/>
      </w:pPr>
      <w:r w:rsidRPr="002F1D77">
        <w:rPr>
          <w:i/>
        </w:rPr>
        <w:t>Request for Recording</w:t>
      </w:r>
    </w:p>
    <w:p w:rsidR="00FA3C78" w:rsidRPr="002F1D77" w:rsidRDefault="00FA3C78" w:rsidP="00FA3C78"/>
    <w:p w:rsidR="00FA3C78" w:rsidRPr="002F1D77" w:rsidRDefault="00FA3C78" w:rsidP="00FA3C78">
      <w:pPr>
        <w:ind w:firstLine="567"/>
      </w:pPr>
      <w:r w:rsidRPr="002F1D77">
        <w:t>[…]</w:t>
      </w:r>
    </w:p>
    <w:p w:rsidR="00FA3C78" w:rsidRPr="002F1D77" w:rsidRDefault="00FA3C78" w:rsidP="00FA3C78">
      <w:pPr>
        <w:ind w:firstLine="567"/>
        <w:jc w:val="both"/>
      </w:pPr>
    </w:p>
    <w:p w:rsidR="00FA3C78" w:rsidRPr="002F1D77" w:rsidRDefault="00FA3C78" w:rsidP="00FA3C78">
      <w:pPr>
        <w:ind w:firstLine="567"/>
        <w:jc w:val="both"/>
      </w:pPr>
      <w:r w:rsidRPr="002F1D77">
        <w:t>(4)</w:t>
      </w:r>
      <w:r w:rsidRPr="002F1D77">
        <w:tab/>
      </w:r>
      <w:r w:rsidRPr="002F1D77">
        <w:rPr>
          <w:i/>
        </w:rPr>
        <w:t>[Several Transferees]</w:t>
      </w:r>
      <w:r w:rsidRPr="002F1D77">
        <w:t>  Where the request for the recording of a change in the ownership of the international registration mentions several transferees, each of them must fulfill the conditions under Article 2 of the Madrid Protocol to be holder of the international registration.</w:t>
      </w:r>
    </w:p>
    <w:p w:rsidR="00FA3C78" w:rsidRPr="002F1D77" w:rsidRDefault="00FA3C78" w:rsidP="00FA3C78"/>
    <w:p w:rsidR="00FA3C78" w:rsidRPr="002F1D77" w:rsidRDefault="00FA3C78" w:rsidP="00FA3C78">
      <w:pPr>
        <w:jc w:val="center"/>
      </w:pPr>
      <w:r w:rsidRPr="002F1D77">
        <w:t>[…]</w:t>
      </w:r>
    </w:p>
    <w:p w:rsidR="00FA3C78" w:rsidRPr="002F1D77" w:rsidRDefault="00FA3C78" w:rsidP="00FA3C78">
      <w:pPr>
        <w:jc w:val="center"/>
      </w:pPr>
    </w:p>
    <w:p w:rsidR="00FA3C78" w:rsidRPr="002F1D77" w:rsidRDefault="00FA3C78" w:rsidP="00FA3C78">
      <w:pPr>
        <w:jc w:val="center"/>
        <w:rPr>
          <w:i/>
        </w:rPr>
      </w:pPr>
      <w:r w:rsidRPr="002F1D77">
        <w:rPr>
          <w:i/>
        </w:rPr>
        <w:t>Rule 27bis</w:t>
      </w:r>
    </w:p>
    <w:p w:rsidR="00FA3C78" w:rsidRPr="002F1D77" w:rsidRDefault="00FA3C78" w:rsidP="00FA3C78">
      <w:pPr>
        <w:jc w:val="center"/>
        <w:rPr>
          <w:i/>
        </w:rPr>
      </w:pPr>
      <w:r w:rsidRPr="002F1D77">
        <w:rPr>
          <w:i/>
        </w:rPr>
        <w:t>Division of an International Registration</w:t>
      </w:r>
    </w:p>
    <w:p w:rsidR="00FA3C78" w:rsidRPr="002F1D77" w:rsidRDefault="00FA3C78" w:rsidP="00FA3C78"/>
    <w:p w:rsidR="00FA3C78" w:rsidRPr="002F1D77" w:rsidRDefault="00FA3C78" w:rsidP="00FA3C78">
      <w:pPr>
        <w:ind w:firstLine="567"/>
        <w:jc w:val="both"/>
      </w:pPr>
      <w:r w:rsidRPr="002F1D77">
        <w:t>[…]</w:t>
      </w:r>
    </w:p>
    <w:p w:rsidR="00FA3C78" w:rsidRPr="002F1D77" w:rsidRDefault="00FA3C78" w:rsidP="00FA3C78">
      <w:pPr>
        <w:ind w:firstLine="567"/>
        <w:jc w:val="both"/>
      </w:pPr>
    </w:p>
    <w:p w:rsidR="00FA3C78" w:rsidRPr="002F1D77" w:rsidRDefault="00FA3C78" w:rsidP="00FA3C78">
      <w:pPr>
        <w:ind w:firstLine="567"/>
        <w:jc w:val="both"/>
      </w:pPr>
      <w:r w:rsidRPr="002F1D77">
        <w:t>(3)</w:t>
      </w:r>
      <w:r w:rsidRPr="002F1D77">
        <w:tab/>
      </w:r>
      <w:r w:rsidRPr="002F1D77">
        <w:rPr>
          <w:i/>
        </w:rPr>
        <w:t>[Irregular Request]</w:t>
      </w:r>
      <w:proofErr w:type="gramStart"/>
      <w:r w:rsidRPr="002F1D77">
        <w:rPr>
          <w:i/>
        </w:rPr>
        <w:t>  </w:t>
      </w:r>
      <w:r w:rsidRPr="002F1D77">
        <w:t>(</w:t>
      </w:r>
      <w:proofErr w:type="gramEnd"/>
      <w:r w:rsidRPr="002F1D77">
        <w:t>a)  If the request does not comply with the requirements specified in paragraph (1), the International Bureau shall invite the Office that presented the request to remedy the irregularity and at the same time inform the holder.</w:t>
      </w:r>
    </w:p>
    <w:p w:rsidR="00FA3C78" w:rsidRPr="002F1D77" w:rsidRDefault="00FA3C78" w:rsidP="00FA3C78">
      <w:pPr>
        <w:ind w:firstLine="567"/>
        <w:jc w:val="both"/>
      </w:pPr>
    </w:p>
    <w:p w:rsidR="00FA3C78" w:rsidRPr="002F1D77" w:rsidRDefault="00FA3C78" w:rsidP="00FA3C78">
      <w:pPr>
        <w:ind w:firstLine="1134"/>
        <w:jc w:val="both"/>
      </w:pPr>
      <w:proofErr w:type="gramStart"/>
      <w:r w:rsidRPr="002F1D77">
        <w:t>(b)</w:t>
      </w:r>
      <w:r w:rsidRPr="002F1D77">
        <w:tab/>
        <w:t>If the amount of the fees received is less than the amount of the fees</w:t>
      </w:r>
      <w:proofErr w:type="gramEnd"/>
      <w:r w:rsidRPr="002F1D77">
        <w:t xml:space="preserve"> referred to in paragraph (2), the International Bureau shall notify accordingly the holder and at the same time inform the Office that presented the request.  </w:t>
      </w:r>
    </w:p>
    <w:p w:rsidR="00FA3C78" w:rsidRPr="002F1D77" w:rsidRDefault="00FA3C78" w:rsidP="00FA3C78">
      <w:pPr>
        <w:ind w:firstLine="1134"/>
        <w:jc w:val="both"/>
      </w:pPr>
    </w:p>
    <w:p w:rsidR="00FA3C78" w:rsidRPr="002F1D77" w:rsidRDefault="00FA3C78" w:rsidP="00FA3C78">
      <w:pPr>
        <w:ind w:firstLine="1134"/>
        <w:jc w:val="both"/>
      </w:pPr>
      <w:proofErr w:type="gramStart"/>
      <w:r w:rsidRPr="002F1D77">
        <w:t>(c)</w:t>
      </w:r>
      <w:r w:rsidRPr="002F1D77">
        <w:tab/>
        <w:t>If the irregularity is not remedied within three months from the date of the communication under subparagraph (a) or (b),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w:t>
      </w:r>
      <w:proofErr w:type="gramEnd"/>
      <w:r w:rsidRPr="002F1D77">
        <w:t xml:space="preserve">  </w:t>
      </w:r>
    </w:p>
    <w:p w:rsidR="00FA3C78" w:rsidRPr="002F1D77" w:rsidRDefault="00FA3C78" w:rsidP="00FA3C78"/>
    <w:p w:rsidR="00FA3C78" w:rsidRDefault="00FA3C78" w:rsidP="00FA3C78">
      <w:pPr>
        <w:sectPr w:rsidR="00FA3C78" w:rsidSect="002F1D77">
          <w:headerReference w:type="first" r:id="rId15"/>
          <w:endnotePr>
            <w:numFmt w:val="decimal"/>
          </w:endnotePr>
          <w:pgSz w:w="11907" w:h="16840" w:code="9"/>
          <w:pgMar w:top="567" w:right="1134" w:bottom="1418" w:left="1418" w:header="510" w:footer="1021" w:gutter="0"/>
          <w:pgNumType w:start="2"/>
          <w:cols w:space="720"/>
          <w:titlePg/>
          <w:docGrid w:linePitch="299"/>
        </w:sectPr>
      </w:pPr>
      <w:r w:rsidRPr="002F1D77">
        <w:t>[…]</w:t>
      </w:r>
      <w:r>
        <w:t xml:space="preserve"> </w:t>
      </w:r>
    </w:p>
    <w:p w:rsidR="00FA3C78" w:rsidRPr="002F1D77" w:rsidRDefault="00FA3C78" w:rsidP="00FA3C78">
      <w:pPr>
        <w:jc w:val="center"/>
      </w:pPr>
      <w:r w:rsidRPr="002F1D77">
        <w:lastRenderedPageBreak/>
        <w:t>[…]</w:t>
      </w:r>
    </w:p>
    <w:p w:rsidR="00FA3C78" w:rsidRPr="002F1D77" w:rsidRDefault="00FA3C78" w:rsidP="00FA3C78">
      <w:pPr>
        <w:jc w:val="center"/>
        <w:rPr>
          <w:b/>
        </w:rPr>
      </w:pPr>
    </w:p>
    <w:p w:rsidR="00FA3C78" w:rsidRPr="002F1D77" w:rsidRDefault="00FA3C78" w:rsidP="00FA3C78">
      <w:pPr>
        <w:jc w:val="center"/>
        <w:rPr>
          <w:b/>
        </w:rPr>
      </w:pPr>
      <w:r w:rsidRPr="002F1D77">
        <w:rPr>
          <w:b/>
        </w:rPr>
        <w:t>Chapter 6</w:t>
      </w:r>
    </w:p>
    <w:p w:rsidR="00FA3C78" w:rsidRPr="002F1D77" w:rsidRDefault="00FA3C78" w:rsidP="00FA3C78">
      <w:pPr>
        <w:jc w:val="center"/>
      </w:pPr>
      <w:r w:rsidRPr="002F1D77">
        <w:rPr>
          <w:b/>
        </w:rPr>
        <w:t>Renewals</w:t>
      </w:r>
    </w:p>
    <w:p w:rsidR="00FA3C78" w:rsidRPr="002F1D77" w:rsidRDefault="00FA3C78" w:rsidP="00FA3C78">
      <w:pPr>
        <w:jc w:val="center"/>
      </w:pPr>
    </w:p>
    <w:p w:rsidR="00FA3C78" w:rsidRPr="002F1D77" w:rsidRDefault="00FA3C78" w:rsidP="00FA3C78">
      <w:pPr>
        <w:jc w:val="center"/>
      </w:pPr>
      <w:r w:rsidRPr="002F1D77">
        <w:t>[…]</w:t>
      </w:r>
    </w:p>
    <w:p w:rsidR="00FA3C78" w:rsidRPr="002F1D77" w:rsidRDefault="00FA3C78" w:rsidP="00FA3C78">
      <w:pPr>
        <w:jc w:val="center"/>
      </w:pPr>
    </w:p>
    <w:p w:rsidR="00FA3C78" w:rsidRPr="002F1D77" w:rsidRDefault="00FA3C78" w:rsidP="00FA3C78">
      <w:pPr>
        <w:jc w:val="center"/>
        <w:rPr>
          <w:i/>
        </w:rPr>
      </w:pPr>
      <w:r w:rsidRPr="002F1D77">
        <w:rPr>
          <w:i/>
        </w:rPr>
        <w:t>Rule 30</w:t>
      </w:r>
    </w:p>
    <w:p w:rsidR="00FA3C78" w:rsidRPr="002F1D77" w:rsidRDefault="00FA3C78" w:rsidP="00FA3C78">
      <w:pPr>
        <w:jc w:val="center"/>
      </w:pPr>
      <w:r w:rsidRPr="002F1D77">
        <w:rPr>
          <w:i/>
        </w:rPr>
        <w:t>Details Concerning Renewal</w:t>
      </w:r>
    </w:p>
    <w:p w:rsidR="00FA3C78" w:rsidRPr="002F1D77" w:rsidRDefault="00FA3C78" w:rsidP="00FA3C78">
      <w:pPr>
        <w:jc w:val="both"/>
      </w:pPr>
    </w:p>
    <w:p w:rsidR="00FA3C78" w:rsidRPr="002F1D77" w:rsidRDefault="00FA3C78" w:rsidP="00FA3C78">
      <w:pPr>
        <w:ind w:firstLine="567"/>
        <w:jc w:val="both"/>
        <w:rPr>
          <w:i/>
        </w:rPr>
      </w:pPr>
      <w:r w:rsidRPr="002F1D77">
        <w:t>(1)</w:t>
      </w:r>
      <w:r w:rsidRPr="002F1D77">
        <w:tab/>
      </w:r>
      <w:r w:rsidRPr="002F1D77">
        <w:rPr>
          <w:i/>
        </w:rPr>
        <w:t>[Fees]</w:t>
      </w:r>
      <w:proofErr w:type="gramStart"/>
      <w:r w:rsidRPr="002F1D77">
        <w:t>  (</w:t>
      </w:r>
      <w:proofErr w:type="gramEnd"/>
      <w:r w:rsidRPr="002F1D77">
        <w:t>a)  […]</w:t>
      </w:r>
    </w:p>
    <w:p w:rsidR="00FA3C78" w:rsidRPr="002F1D77" w:rsidRDefault="00FA3C78" w:rsidP="00FA3C78">
      <w:pPr>
        <w:jc w:val="both"/>
      </w:pPr>
    </w:p>
    <w:p w:rsidR="00FA3C78" w:rsidRPr="002F1D77" w:rsidRDefault="00FA3C78" w:rsidP="00FA3C78">
      <w:pPr>
        <w:ind w:firstLine="1134"/>
        <w:jc w:val="both"/>
      </w:pPr>
      <w:r w:rsidRPr="002F1D77">
        <w:t>[…]</w:t>
      </w:r>
    </w:p>
    <w:p w:rsidR="00FA3C78" w:rsidRPr="002F1D77" w:rsidRDefault="00FA3C78" w:rsidP="00FA3C78">
      <w:pPr>
        <w:jc w:val="both"/>
      </w:pPr>
    </w:p>
    <w:p w:rsidR="00FA3C78" w:rsidRPr="002F1D77" w:rsidRDefault="00FA3C78" w:rsidP="00FA3C78">
      <w:pPr>
        <w:ind w:firstLine="1134"/>
        <w:jc w:val="both"/>
      </w:pPr>
      <w:proofErr w:type="gramStart"/>
      <w:r w:rsidRPr="002F1D77">
        <w:t>(c)</w:t>
      </w:r>
      <w:r w:rsidRPr="002F1D77">
        <w:tab/>
        <w:t>Without prejudice to paragraph (2), where a statement under Rule 18</w:t>
      </w:r>
      <w:r w:rsidRPr="002F1D77">
        <w:rPr>
          <w:i/>
        </w:rPr>
        <w:t>ter</w:t>
      </w:r>
      <w:r w:rsidRPr="002F1D77">
        <w:t>(2) or (4) has been recorded in the International Register for a Contracting Party in respect of which payment of individual fee is due under subparagraph (a)(iii), the amount of that individual fee shall be established taking into account the goods and services included in the said statement only.</w:t>
      </w:r>
      <w:proofErr w:type="gramEnd"/>
      <w:r w:rsidRPr="002F1D77">
        <w:t xml:space="preserve">  </w:t>
      </w:r>
    </w:p>
    <w:p w:rsidR="00FA3C78" w:rsidRPr="002F1D77" w:rsidRDefault="00FA3C78" w:rsidP="00FA3C78">
      <w:pPr>
        <w:jc w:val="both"/>
      </w:pPr>
    </w:p>
    <w:p w:rsidR="00FA3C78" w:rsidRPr="002F1D77" w:rsidRDefault="00FA3C78" w:rsidP="00FA3C78">
      <w:pPr>
        <w:ind w:firstLine="567"/>
        <w:jc w:val="both"/>
      </w:pPr>
      <w:r w:rsidRPr="002F1D77">
        <w:t>(2)</w:t>
      </w:r>
      <w:r w:rsidRPr="002F1D77">
        <w:tab/>
      </w:r>
      <w:r w:rsidRPr="002F1D77">
        <w:rPr>
          <w:i/>
        </w:rPr>
        <w:t>[Further Details]</w:t>
      </w:r>
      <w:proofErr w:type="gramStart"/>
      <w:r w:rsidRPr="002F1D77">
        <w:t>  (</w:t>
      </w:r>
      <w:proofErr w:type="gramEnd"/>
      <w:r w:rsidRPr="002F1D77">
        <w:t>a)  […]</w:t>
      </w:r>
    </w:p>
    <w:p w:rsidR="00FA3C78" w:rsidRPr="002F1D77" w:rsidRDefault="00FA3C78" w:rsidP="00FA3C78">
      <w:pPr>
        <w:jc w:val="both"/>
      </w:pPr>
    </w:p>
    <w:p w:rsidR="00FA3C78" w:rsidRPr="002F1D77" w:rsidRDefault="00FA3C78" w:rsidP="00FA3C78">
      <w:pPr>
        <w:ind w:firstLine="1134"/>
        <w:jc w:val="both"/>
      </w:pPr>
      <w:proofErr w:type="gramStart"/>
      <w:r w:rsidRPr="002F1D77">
        <w:t>(b)</w:t>
      </w:r>
      <w:r w:rsidRPr="002F1D77">
        <w:tab/>
        <w:t>Where the holder wishes to renew the international registration in respect of a designated Contracting Party notwithstanding the fact that a statement of refusal under Rule 18</w:t>
      </w:r>
      <w:r w:rsidRPr="002F1D77">
        <w:rPr>
          <w:i/>
        </w:rPr>
        <w:t xml:space="preserve">ter </w:t>
      </w:r>
      <w:r w:rsidRPr="002F1D77">
        <w:t>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 for all the goods and services concerned.</w:t>
      </w:r>
      <w:proofErr w:type="gramEnd"/>
      <w:r w:rsidRPr="002F1D77">
        <w:t xml:space="preserve">  </w:t>
      </w:r>
    </w:p>
    <w:p w:rsidR="00FA3C78" w:rsidRPr="002F1D77" w:rsidRDefault="00FA3C78" w:rsidP="00FA3C78">
      <w:pPr>
        <w:jc w:val="both"/>
      </w:pPr>
    </w:p>
    <w:p w:rsidR="00FA3C78" w:rsidRPr="002F1D77" w:rsidRDefault="00FA3C78" w:rsidP="00FA3C78">
      <w:pPr>
        <w:ind w:firstLine="1134"/>
        <w:jc w:val="both"/>
      </w:pPr>
      <w:r w:rsidRPr="002F1D77">
        <w:t>(c)</w:t>
      </w:r>
      <w:r w:rsidRPr="002F1D77">
        <w:tab/>
        <w:t>The international registration shall not be renewed in respect of any designated Contracting Party in respect of which an invalidation has been recorded for all goods and services under Rule 19(2) or in respect of which a renunciation has been recorded under Rule 27(1</w:t>
      </w:r>
      <w:proofErr w:type="gramStart"/>
      <w:r w:rsidRPr="002F1D77">
        <w:t>)(</w:t>
      </w:r>
      <w:proofErr w:type="gramEnd"/>
      <w:r w:rsidRPr="002F1D77">
        <w:t>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w:t>
      </w:r>
      <w:proofErr w:type="gramStart"/>
      <w:r w:rsidRPr="002F1D77">
        <w:t>)(</w:t>
      </w:r>
      <w:proofErr w:type="gramEnd"/>
      <w:r w:rsidRPr="002F1D77">
        <w:t>a).</w:t>
      </w:r>
    </w:p>
    <w:p w:rsidR="00FA3C78" w:rsidRPr="002F1D77" w:rsidRDefault="00FA3C78" w:rsidP="00FA3C78">
      <w:pPr>
        <w:jc w:val="both"/>
      </w:pPr>
    </w:p>
    <w:p w:rsidR="00FA3C78" w:rsidRPr="002F1D77" w:rsidRDefault="00FA3C78" w:rsidP="00FA3C78">
      <w:pPr>
        <w:ind w:firstLine="1134"/>
        <w:jc w:val="both"/>
      </w:pPr>
      <w:r w:rsidRPr="002F1D77">
        <w:t>(d)</w:t>
      </w:r>
      <w:r w:rsidRPr="002F1D77">
        <w:tab/>
        <w:t xml:space="preserve">[Deleted]  </w:t>
      </w:r>
    </w:p>
    <w:p w:rsidR="00FA3C78" w:rsidRPr="002F1D77" w:rsidRDefault="00FA3C78" w:rsidP="00FA3C78">
      <w:pPr>
        <w:jc w:val="both"/>
      </w:pPr>
    </w:p>
    <w:p w:rsidR="00FA3C78" w:rsidRPr="002F1D77" w:rsidRDefault="00FA3C78" w:rsidP="00FA3C78">
      <w:pPr>
        <w:ind w:firstLine="1134"/>
        <w:jc w:val="both"/>
        <w:rPr>
          <w:lang w:val="en"/>
        </w:rPr>
      </w:pPr>
      <w:r w:rsidRPr="002F1D77">
        <w:rPr>
          <w:lang w:val="en"/>
        </w:rPr>
        <w:t>(e)</w:t>
      </w:r>
      <w:r w:rsidRPr="002F1D77">
        <w:rPr>
          <w:lang w:val="en"/>
        </w:rPr>
        <w:tab/>
      </w:r>
      <w:r w:rsidRPr="002F1D77">
        <w:t xml:space="preserve">The fact that the international registration </w:t>
      </w:r>
      <w:proofErr w:type="gramStart"/>
      <w:r w:rsidRPr="002F1D77">
        <w:t>is not renewed</w:t>
      </w:r>
      <w:proofErr w:type="gramEnd"/>
      <w:r w:rsidRPr="002F1D77">
        <w:t xml:space="preserve"> in respect of all of the designated Contracting Parties shall not be considered to constitute a change for the purposes of Article 7(2) of the Protocol.  </w:t>
      </w:r>
    </w:p>
    <w:p w:rsidR="00FA3C78" w:rsidRPr="002F1D77" w:rsidRDefault="00FA3C78" w:rsidP="00FA3C78">
      <w:pPr>
        <w:rPr>
          <w:lang w:val="en"/>
        </w:rPr>
      </w:pPr>
    </w:p>
    <w:p w:rsidR="00FA3C78" w:rsidRPr="002F1D77" w:rsidRDefault="00FA3C78" w:rsidP="00FA3C78">
      <w:pPr>
        <w:ind w:firstLine="567"/>
        <w:rPr>
          <w:lang w:val="en"/>
        </w:rPr>
      </w:pPr>
      <w:r w:rsidRPr="002F1D77">
        <w:rPr>
          <w:lang w:val="en"/>
        </w:rPr>
        <w:t>[…]</w:t>
      </w:r>
    </w:p>
    <w:p w:rsidR="00FA3C78" w:rsidRDefault="00FA3C78" w:rsidP="00FA3C78"/>
    <w:p w:rsidR="00FA3C78" w:rsidRDefault="00FA3C78" w:rsidP="00FA3C78">
      <w:r>
        <w:br w:type="page"/>
      </w:r>
    </w:p>
    <w:p w:rsidR="00FA3C78" w:rsidRPr="004E6CF9" w:rsidRDefault="00FA3C78" w:rsidP="00FA3C78">
      <w:pPr>
        <w:jc w:val="center"/>
        <w:rPr>
          <w:b/>
          <w:szCs w:val="22"/>
        </w:rPr>
      </w:pPr>
      <w:r w:rsidRPr="004E6CF9">
        <w:rPr>
          <w:b/>
          <w:szCs w:val="22"/>
        </w:rPr>
        <w:lastRenderedPageBreak/>
        <w:t>Chapter 9</w:t>
      </w:r>
    </w:p>
    <w:p w:rsidR="00FA3C78" w:rsidRPr="004E6CF9" w:rsidRDefault="00FA3C78" w:rsidP="00FA3C78">
      <w:pPr>
        <w:jc w:val="center"/>
        <w:rPr>
          <w:szCs w:val="22"/>
        </w:rPr>
      </w:pPr>
      <w:r w:rsidRPr="004E6CF9">
        <w:rPr>
          <w:b/>
          <w:szCs w:val="22"/>
        </w:rPr>
        <w:t>Miscellaneous</w:t>
      </w:r>
    </w:p>
    <w:p w:rsidR="00FA3C78" w:rsidRPr="004E6CF9" w:rsidRDefault="00FA3C78" w:rsidP="00FA3C78">
      <w:pPr>
        <w:rPr>
          <w:szCs w:val="22"/>
        </w:rPr>
      </w:pPr>
    </w:p>
    <w:p w:rsidR="00FA3C78" w:rsidRDefault="00FA3C78" w:rsidP="00FA3C78">
      <w:pPr>
        <w:jc w:val="center"/>
        <w:rPr>
          <w:lang w:val="en"/>
        </w:rPr>
      </w:pPr>
      <w:r>
        <w:rPr>
          <w:lang w:val="en"/>
        </w:rPr>
        <w:t>[…]</w:t>
      </w:r>
    </w:p>
    <w:p w:rsidR="00FA3C78" w:rsidRDefault="00FA3C78" w:rsidP="00FA3C78">
      <w:pPr>
        <w:rPr>
          <w:lang w:val="en"/>
        </w:rPr>
      </w:pPr>
    </w:p>
    <w:p w:rsidR="00FA3C78" w:rsidRPr="004E6CF9" w:rsidRDefault="00FA3C78" w:rsidP="00FA3C78">
      <w:pPr>
        <w:jc w:val="center"/>
        <w:rPr>
          <w:i/>
          <w:szCs w:val="22"/>
        </w:rPr>
      </w:pPr>
      <w:r w:rsidRPr="004E6CF9">
        <w:rPr>
          <w:i/>
          <w:szCs w:val="22"/>
        </w:rPr>
        <w:t>Rule 40</w:t>
      </w:r>
    </w:p>
    <w:p w:rsidR="00FA3C78" w:rsidRPr="004E6CF9" w:rsidRDefault="00FA3C78" w:rsidP="00FA3C78">
      <w:pPr>
        <w:jc w:val="center"/>
        <w:rPr>
          <w:szCs w:val="22"/>
        </w:rPr>
      </w:pPr>
      <w:r w:rsidRPr="004E6CF9">
        <w:rPr>
          <w:i/>
          <w:szCs w:val="22"/>
        </w:rPr>
        <w:t>Entry into Force</w:t>
      </w:r>
      <w:proofErr w:type="gramStart"/>
      <w:r w:rsidRPr="004E6CF9">
        <w:rPr>
          <w:i/>
          <w:szCs w:val="22"/>
        </w:rPr>
        <w:t>;  Transitional</w:t>
      </w:r>
      <w:proofErr w:type="gramEnd"/>
      <w:r w:rsidRPr="004E6CF9">
        <w:rPr>
          <w:i/>
          <w:szCs w:val="22"/>
        </w:rPr>
        <w:t xml:space="preserve"> Provisions</w:t>
      </w:r>
    </w:p>
    <w:p w:rsidR="00FA3C78" w:rsidRDefault="00FA3C78" w:rsidP="00FA3C78"/>
    <w:p w:rsidR="00FA3C78" w:rsidRDefault="00FA3C78" w:rsidP="00FA3C78">
      <w:pPr>
        <w:ind w:firstLine="567"/>
      </w:pPr>
      <w:r>
        <w:t>[…]</w:t>
      </w:r>
    </w:p>
    <w:p w:rsidR="00FA3C78" w:rsidRDefault="00FA3C78" w:rsidP="00FA3C78"/>
    <w:p w:rsidR="00FA3C78" w:rsidRPr="004E6CF9" w:rsidRDefault="00FA3C78" w:rsidP="00FA3C78">
      <w:pPr>
        <w:pStyle w:val="indent1"/>
        <w:rPr>
          <w:rFonts w:ascii="Arial" w:hAnsi="Arial" w:cs="Arial"/>
          <w:sz w:val="22"/>
          <w:szCs w:val="22"/>
        </w:rPr>
      </w:pPr>
      <w:proofErr w:type="gramStart"/>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with National </w:t>
      </w:r>
      <w:r>
        <w:rPr>
          <w:rFonts w:ascii="Arial" w:hAnsi="Arial" w:cs="Arial"/>
          <w:i/>
          <w:sz w:val="22"/>
          <w:szCs w:val="22"/>
        </w:rPr>
        <w:t xml:space="preserve">or Regional </w:t>
      </w:r>
      <w:r w:rsidRPr="004E6CF9">
        <w:rPr>
          <w:rFonts w:ascii="Arial" w:hAnsi="Arial" w:cs="Arial"/>
          <w:i/>
          <w:sz w:val="22"/>
          <w:szCs w:val="22"/>
        </w:rPr>
        <w:t>Laws]  </w:t>
      </w:r>
      <w:r w:rsidRPr="004E6CF9">
        <w:rPr>
          <w:rFonts w:ascii="Arial" w:hAnsi="Arial" w:cs="Arial"/>
          <w:sz w:val="22"/>
          <w:szCs w:val="22"/>
        </w:rPr>
        <w:t>If, on the date this Rule comes into force or the date on which a Contracting Party becomes bound by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w:t>
      </w:r>
      <w:r>
        <w:rPr>
          <w:rFonts w:ascii="Arial" w:hAnsi="Arial" w:cs="Arial"/>
          <w:sz w:val="22"/>
          <w:szCs w:val="22"/>
        </w:rPr>
        <w:t xml:space="preserve">or regional </w:t>
      </w:r>
      <w:r w:rsidRPr="004E6CF9">
        <w:rPr>
          <w:rFonts w:ascii="Arial" w:hAnsi="Arial" w:cs="Arial"/>
          <w:sz w:val="22"/>
          <w:szCs w:val="22"/>
        </w:rPr>
        <w:t xml:space="preserve">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r w:rsidRPr="007F5441">
        <w:rPr>
          <w:rFonts w:ascii="Arial" w:hAnsi="Arial" w:cs="Arial"/>
          <w:sz w:val="22"/>
          <w:szCs w:val="22"/>
        </w:rPr>
        <w:t>the Protocol.</w:t>
      </w:r>
      <w:proofErr w:type="gramEnd"/>
      <w:r w:rsidRPr="007F5441">
        <w:rPr>
          <w:rFonts w:ascii="Arial" w:hAnsi="Arial" w:cs="Arial"/>
          <w:sz w:val="22"/>
          <w:szCs w:val="22"/>
        </w:rPr>
        <w:t xml:space="preserve">  This notification </w:t>
      </w:r>
      <w:proofErr w:type="gramStart"/>
      <w:r w:rsidRPr="007F5441">
        <w:rPr>
          <w:rFonts w:ascii="Arial" w:hAnsi="Arial" w:cs="Arial"/>
          <w:sz w:val="22"/>
          <w:szCs w:val="22"/>
        </w:rPr>
        <w:t>may be withdrawn</w:t>
      </w:r>
      <w:proofErr w:type="gramEnd"/>
      <w:r w:rsidRPr="007F5441">
        <w:rPr>
          <w:rFonts w:ascii="Arial" w:hAnsi="Arial" w:cs="Arial"/>
          <w:sz w:val="22"/>
          <w:szCs w:val="22"/>
        </w:rPr>
        <w:t xml:space="preserve"> at any time.</w:t>
      </w:r>
    </w:p>
    <w:p w:rsidR="00FA3C78" w:rsidRPr="004E6CF9" w:rsidRDefault="00FA3C78" w:rsidP="00FA3C78">
      <w:pPr>
        <w:pStyle w:val="indent1"/>
        <w:ind w:firstLine="0"/>
        <w:rPr>
          <w:rFonts w:ascii="Arial" w:hAnsi="Arial" w:cs="Arial"/>
          <w:sz w:val="22"/>
          <w:szCs w:val="22"/>
        </w:rPr>
      </w:pPr>
    </w:p>
    <w:p w:rsidR="00FA3C78" w:rsidRPr="00803659" w:rsidRDefault="00FA3C78" w:rsidP="00FA3C78">
      <w:pPr>
        <w:jc w:val="center"/>
      </w:pPr>
      <w:r>
        <w:t>[…]</w:t>
      </w:r>
    </w:p>
    <w:p w:rsidR="00FA3C78" w:rsidRDefault="00FA3C78" w:rsidP="00FA3C78">
      <w:pPr>
        <w:pStyle w:val="Endofdocument-Annex"/>
      </w:pPr>
      <w:r>
        <w:t>[Annex IV follows]</w:t>
      </w:r>
    </w:p>
    <w:p w:rsidR="00FA3C78" w:rsidRDefault="00FA3C78" w:rsidP="00FA3C78">
      <w:pPr>
        <w:sectPr w:rsidR="00FA3C78" w:rsidSect="002F1D77">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pPr>
    </w:p>
    <w:p w:rsidR="00FA3C78" w:rsidRPr="00B41769" w:rsidRDefault="00FA3C78" w:rsidP="00FA3C78">
      <w:pPr>
        <w:pStyle w:val="Heading2"/>
      </w:pPr>
      <w:r w:rsidRPr="00B41769">
        <w:lastRenderedPageBreak/>
        <w:t>Proposed Amendment to Rule 21 of the Regulations under the Protocol relating to the Madrid Agreement Concerning the International Registration of Marks</w:t>
      </w:r>
      <w:r>
        <w:t xml:space="preserve"> </w:t>
      </w:r>
    </w:p>
    <w:p w:rsidR="00FA3C78" w:rsidRPr="00B41769" w:rsidRDefault="00FA3C78" w:rsidP="00FA3C78"/>
    <w:p w:rsidR="00FA3C78" w:rsidRPr="00B41769" w:rsidRDefault="00FA3C78" w:rsidP="00FA3C78"/>
    <w:p w:rsidR="00FA3C78" w:rsidRPr="00B41769" w:rsidRDefault="00FA3C78" w:rsidP="00FA3C78">
      <w:pPr>
        <w:pStyle w:val="Default"/>
        <w:jc w:val="center"/>
        <w:rPr>
          <w:b/>
          <w:bCs/>
          <w:color w:val="auto"/>
          <w:sz w:val="22"/>
          <w:szCs w:val="22"/>
        </w:rPr>
      </w:pPr>
      <w:r w:rsidRPr="00B41769">
        <w:rPr>
          <w:b/>
          <w:bCs/>
          <w:color w:val="auto"/>
          <w:sz w:val="22"/>
          <w:szCs w:val="22"/>
        </w:rPr>
        <w:t xml:space="preserve">Regulations </w:t>
      </w:r>
      <w:proofErr w:type="gramStart"/>
      <w:r w:rsidRPr="00B41769">
        <w:rPr>
          <w:b/>
          <w:bCs/>
          <w:color w:val="auto"/>
          <w:sz w:val="22"/>
          <w:szCs w:val="22"/>
        </w:rPr>
        <w:t>Under</w:t>
      </w:r>
      <w:proofErr w:type="gramEnd"/>
      <w:r w:rsidRPr="00B41769">
        <w:rPr>
          <w:b/>
          <w:bCs/>
          <w:color w:val="auto"/>
          <w:sz w:val="22"/>
          <w:szCs w:val="22"/>
        </w:rPr>
        <w:t xml:space="preserve"> the Protocol Relating to the Madrid Agreement Concerning the International Registration of Marks</w:t>
      </w:r>
    </w:p>
    <w:p w:rsidR="00FA3C78" w:rsidRPr="00B41769" w:rsidRDefault="00FA3C78" w:rsidP="00FA3C78">
      <w:pPr>
        <w:pStyle w:val="Default"/>
        <w:jc w:val="center"/>
        <w:rPr>
          <w:color w:val="auto"/>
          <w:sz w:val="22"/>
          <w:szCs w:val="22"/>
        </w:rPr>
      </w:pPr>
    </w:p>
    <w:p w:rsidR="00FA3C78" w:rsidRPr="00B41769" w:rsidRDefault="00FA3C78" w:rsidP="00FA3C78">
      <w:pPr>
        <w:jc w:val="center"/>
      </w:pPr>
      <w:r w:rsidRPr="00B41769">
        <w:rPr>
          <w:szCs w:val="22"/>
        </w:rPr>
        <w:t>(</w:t>
      </w:r>
      <w:proofErr w:type="gramStart"/>
      <w:r w:rsidRPr="00B41769">
        <w:rPr>
          <w:szCs w:val="22"/>
        </w:rPr>
        <w:t>as</w:t>
      </w:r>
      <w:proofErr w:type="gramEnd"/>
      <w:r w:rsidRPr="00B41769">
        <w:rPr>
          <w:szCs w:val="22"/>
        </w:rPr>
        <w:t xml:space="preserve"> in force on February 1, 20</w:t>
      </w:r>
      <w:r>
        <w:rPr>
          <w:szCs w:val="22"/>
        </w:rPr>
        <w:t>21</w:t>
      </w:r>
      <w:r w:rsidRPr="00B41769">
        <w:rPr>
          <w:szCs w:val="22"/>
        </w:rPr>
        <w:t>)</w:t>
      </w:r>
    </w:p>
    <w:p w:rsidR="00FA3C78" w:rsidRPr="00B41769" w:rsidRDefault="00FA3C78" w:rsidP="00FA3C78"/>
    <w:p w:rsidR="00FA3C78" w:rsidRPr="00B41769" w:rsidRDefault="00FA3C78" w:rsidP="00FA3C78">
      <w:r w:rsidRPr="00B41769">
        <w:t>[…]</w:t>
      </w:r>
    </w:p>
    <w:p w:rsidR="00FA3C78" w:rsidRPr="00B41769" w:rsidRDefault="00FA3C78" w:rsidP="00FA3C78"/>
    <w:p w:rsidR="00FA3C78" w:rsidRPr="00B41769" w:rsidRDefault="00FA3C78" w:rsidP="00FA3C78">
      <w:pPr>
        <w:pStyle w:val="Default"/>
        <w:jc w:val="center"/>
        <w:rPr>
          <w:sz w:val="22"/>
          <w:szCs w:val="22"/>
        </w:rPr>
      </w:pPr>
      <w:r w:rsidRPr="00B41769">
        <w:rPr>
          <w:i/>
          <w:iCs/>
          <w:sz w:val="22"/>
          <w:szCs w:val="22"/>
        </w:rPr>
        <w:t>Rule 21</w:t>
      </w:r>
    </w:p>
    <w:p w:rsidR="00FA3C78" w:rsidRPr="00B41769" w:rsidRDefault="00FA3C78" w:rsidP="00FA3C78">
      <w:pPr>
        <w:pStyle w:val="Default"/>
        <w:jc w:val="center"/>
        <w:rPr>
          <w:sz w:val="22"/>
          <w:szCs w:val="22"/>
        </w:rPr>
      </w:pPr>
      <w:r w:rsidRPr="00B41769">
        <w:rPr>
          <w:i/>
          <w:iCs/>
          <w:sz w:val="22"/>
          <w:szCs w:val="22"/>
        </w:rPr>
        <w:t>Replacement of a National or Regional Registration</w:t>
      </w:r>
    </w:p>
    <w:p w:rsidR="00FA3C78" w:rsidRPr="00B41769" w:rsidRDefault="00FA3C78" w:rsidP="00FA3C78">
      <w:pPr>
        <w:pStyle w:val="Default"/>
        <w:jc w:val="center"/>
        <w:rPr>
          <w:i/>
          <w:iCs/>
          <w:sz w:val="22"/>
          <w:szCs w:val="22"/>
        </w:rPr>
      </w:pPr>
      <w:proofErr w:type="gramStart"/>
      <w:r w:rsidRPr="00B41769">
        <w:rPr>
          <w:i/>
          <w:iCs/>
          <w:sz w:val="22"/>
          <w:szCs w:val="22"/>
        </w:rPr>
        <w:t>by</w:t>
      </w:r>
      <w:proofErr w:type="gramEnd"/>
      <w:r w:rsidRPr="00B41769">
        <w:rPr>
          <w:i/>
          <w:iCs/>
          <w:sz w:val="22"/>
          <w:szCs w:val="22"/>
        </w:rPr>
        <w:t xml:space="preserve"> an International Registration</w:t>
      </w:r>
    </w:p>
    <w:p w:rsidR="00FA3C78" w:rsidRPr="00B41769" w:rsidRDefault="00FA3C78" w:rsidP="00FA3C78">
      <w:pPr>
        <w:pStyle w:val="Default"/>
        <w:jc w:val="both"/>
        <w:rPr>
          <w:sz w:val="22"/>
          <w:szCs w:val="22"/>
        </w:rPr>
      </w:pPr>
    </w:p>
    <w:p w:rsidR="00FA3C78" w:rsidRPr="00B41769" w:rsidRDefault="00FA3C78" w:rsidP="00FA3C78">
      <w:pPr>
        <w:pStyle w:val="Default"/>
        <w:tabs>
          <w:tab w:val="left" w:pos="1134"/>
          <w:tab w:val="left" w:pos="1701"/>
        </w:tabs>
        <w:ind w:firstLine="567"/>
        <w:jc w:val="both"/>
        <w:rPr>
          <w:sz w:val="22"/>
          <w:szCs w:val="22"/>
        </w:rPr>
      </w:pPr>
      <w:proofErr w:type="gramStart"/>
      <w:r>
        <w:rPr>
          <w:sz w:val="22"/>
          <w:szCs w:val="22"/>
        </w:rPr>
        <w:t>(1)</w:t>
      </w:r>
      <w:r>
        <w:rPr>
          <w:sz w:val="22"/>
          <w:szCs w:val="22"/>
        </w:rPr>
        <w:tab/>
      </w:r>
      <w:r w:rsidRPr="00B41769">
        <w:rPr>
          <w:i/>
          <w:iCs/>
          <w:sz w:val="22"/>
          <w:szCs w:val="22"/>
        </w:rPr>
        <w:t>[Request and Notification]  </w:t>
      </w:r>
      <w:r w:rsidRPr="00B41769">
        <w:rPr>
          <w:iCs/>
          <w:sz w:val="22"/>
          <w:szCs w:val="22"/>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B41769">
        <w:rPr>
          <w:i/>
          <w:iCs/>
          <w:sz w:val="22"/>
          <w:szCs w:val="22"/>
        </w:rPr>
        <w:t>bis</w:t>
      </w:r>
      <w:r w:rsidRPr="00B41769">
        <w:rPr>
          <w:iCs/>
          <w:sz w:val="22"/>
          <w:szCs w:val="22"/>
        </w:rPr>
        <w:t>(2) of the Protocol.</w:t>
      </w:r>
      <w:proofErr w:type="gramEnd"/>
      <w:r w:rsidRPr="00B41769">
        <w:rPr>
          <w:iCs/>
          <w:sz w:val="22"/>
          <w:szCs w:val="22"/>
        </w:rPr>
        <w:t xml:space="preserve">  </w:t>
      </w:r>
      <w:r w:rsidRPr="00B41769">
        <w:rPr>
          <w:sz w:val="22"/>
          <w:szCs w:val="22"/>
        </w:rPr>
        <w:t xml:space="preserve">Where, following the said request, the Office has taken note in its Register that a national or a regional registration or registrations, as the case may be, </w:t>
      </w:r>
      <w:proofErr w:type="gramStart"/>
      <w:r w:rsidRPr="00B41769">
        <w:rPr>
          <w:sz w:val="22"/>
          <w:szCs w:val="22"/>
        </w:rPr>
        <w:t>have been replaced</w:t>
      </w:r>
      <w:proofErr w:type="gramEnd"/>
      <w:r w:rsidRPr="00B41769">
        <w:rPr>
          <w:sz w:val="22"/>
          <w:szCs w:val="22"/>
        </w:rPr>
        <w:t xml:space="preserve"> by the international registration, that Office shall notify the International Bureau accordingly.  Such notification shall indicate </w:t>
      </w:r>
    </w:p>
    <w:p w:rsidR="00FA3C78" w:rsidRPr="00B41769" w:rsidRDefault="00FA3C78" w:rsidP="00FA3C78">
      <w:pPr>
        <w:pStyle w:val="Default"/>
        <w:tabs>
          <w:tab w:val="left" w:pos="1134"/>
          <w:tab w:val="left" w:pos="1701"/>
        </w:tabs>
        <w:ind w:firstLine="567"/>
        <w:jc w:val="both"/>
        <w:rPr>
          <w:sz w:val="22"/>
          <w:szCs w:val="22"/>
        </w:rPr>
      </w:pPr>
    </w:p>
    <w:p w:rsidR="00FA3C78" w:rsidRPr="00B41769" w:rsidRDefault="00FA3C78" w:rsidP="00FA3C78">
      <w:pPr>
        <w:pStyle w:val="Default"/>
        <w:tabs>
          <w:tab w:val="left" w:pos="2268"/>
        </w:tabs>
        <w:ind w:left="2268" w:hanging="567"/>
        <w:jc w:val="both"/>
        <w:rPr>
          <w:sz w:val="22"/>
          <w:szCs w:val="22"/>
        </w:rPr>
      </w:pPr>
      <w:r w:rsidRPr="00B41769">
        <w:rPr>
          <w:sz w:val="22"/>
          <w:szCs w:val="22"/>
        </w:rPr>
        <w:t>(</w:t>
      </w:r>
      <w:proofErr w:type="spellStart"/>
      <w:r w:rsidRPr="00B41769">
        <w:rPr>
          <w:sz w:val="22"/>
          <w:szCs w:val="22"/>
        </w:rPr>
        <w:t>i</w:t>
      </w:r>
      <w:proofErr w:type="spellEnd"/>
      <w:r w:rsidRPr="00B41769">
        <w:rPr>
          <w:sz w:val="22"/>
          <w:szCs w:val="22"/>
        </w:rPr>
        <w:t xml:space="preserve">) </w:t>
      </w:r>
      <w:r w:rsidRPr="00B41769">
        <w:rPr>
          <w:sz w:val="22"/>
          <w:szCs w:val="22"/>
        </w:rPr>
        <w:tab/>
      </w:r>
      <w:proofErr w:type="gramStart"/>
      <w:r w:rsidRPr="00B41769">
        <w:rPr>
          <w:sz w:val="22"/>
          <w:szCs w:val="22"/>
        </w:rPr>
        <w:t>the</w:t>
      </w:r>
      <w:proofErr w:type="gramEnd"/>
      <w:r w:rsidRPr="00B41769">
        <w:rPr>
          <w:sz w:val="22"/>
          <w:szCs w:val="22"/>
        </w:rPr>
        <w:t xml:space="preserve"> number of the international registration concerned, </w:t>
      </w:r>
    </w:p>
    <w:p w:rsidR="00FA3C78" w:rsidRPr="00B41769" w:rsidRDefault="00FA3C78" w:rsidP="00FA3C78">
      <w:pPr>
        <w:pStyle w:val="Default"/>
        <w:ind w:left="2268" w:hanging="567"/>
        <w:jc w:val="both"/>
        <w:rPr>
          <w:sz w:val="22"/>
          <w:szCs w:val="22"/>
        </w:rPr>
      </w:pPr>
    </w:p>
    <w:p w:rsidR="00FA3C78" w:rsidRPr="00B41769" w:rsidRDefault="00FA3C78" w:rsidP="00FA3C78">
      <w:pPr>
        <w:pStyle w:val="Default"/>
        <w:ind w:left="2268" w:hanging="567"/>
        <w:jc w:val="both"/>
        <w:rPr>
          <w:sz w:val="22"/>
          <w:szCs w:val="22"/>
        </w:rPr>
      </w:pPr>
      <w:r w:rsidRPr="00B41769">
        <w:rPr>
          <w:sz w:val="22"/>
          <w:szCs w:val="22"/>
        </w:rPr>
        <w:t xml:space="preserve">(ii) </w:t>
      </w:r>
      <w:r w:rsidRPr="00B41769">
        <w:rPr>
          <w:sz w:val="22"/>
          <w:szCs w:val="22"/>
        </w:rPr>
        <w:tab/>
      </w:r>
      <w:proofErr w:type="gramStart"/>
      <w:r w:rsidRPr="00B41769">
        <w:rPr>
          <w:sz w:val="22"/>
          <w:szCs w:val="22"/>
        </w:rPr>
        <w:t>where</w:t>
      </w:r>
      <w:proofErr w:type="gramEnd"/>
      <w:r w:rsidRPr="00B41769">
        <w:rPr>
          <w:sz w:val="22"/>
          <w:szCs w:val="22"/>
        </w:rPr>
        <w:t xml:space="preserve"> the replacement concerns only one or some of the goods and services listed in the international registration, those goods and services, and </w:t>
      </w:r>
    </w:p>
    <w:p w:rsidR="00FA3C78" w:rsidRPr="00B41769" w:rsidRDefault="00FA3C78" w:rsidP="00FA3C78">
      <w:pPr>
        <w:pStyle w:val="Default"/>
        <w:ind w:left="2268" w:hanging="567"/>
        <w:jc w:val="both"/>
        <w:rPr>
          <w:sz w:val="22"/>
          <w:szCs w:val="22"/>
        </w:rPr>
      </w:pPr>
    </w:p>
    <w:p w:rsidR="00FA3C78" w:rsidRPr="00B41769" w:rsidRDefault="00FA3C78" w:rsidP="00FA3C78">
      <w:pPr>
        <w:pStyle w:val="Default"/>
        <w:ind w:left="2268" w:hanging="567"/>
        <w:jc w:val="both"/>
        <w:rPr>
          <w:sz w:val="22"/>
          <w:szCs w:val="22"/>
        </w:rPr>
      </w:pPr>
      <w:r w:rsidRPr="00B41769">
        <w:rPr>
          <w:sz w:val="22"/>
          <w:szCs w:val="22"/>
        </w:rPr>
        <w:t xml:space="preserve">(iii) </w:t>
      </w:r>
      <w:r w:rsidRPr="00B41769">
        <w:rPr>
          <w:sz w:val="22"/>
          <w:szCs w:val="22"/>
        </w:rPr>
        <w:tab/>
      </w:r>
      <w:proofErr w:type="gramStart"/>
      <w:r w:rsidRPr="00B41769">
        <w:rPr>
          <w:sz w:val="22"/>
          <w:szCs w:val="22"/>
        </w:rPr>
        <w:t>the</w:t>
      </w:r>
      <w:proofErr w:type="gramEnd"/>
      <w:r w:rsidRPr="00B41769">
        <w:rPr>
          <w:sz w:val="22"/>
          <w:szCs w:val="22"/>
        </w:rPr>
        <w:t xml:space="preserve"> filing date and number, the registration date and number, and, if any, the priority date of the national or regional registration or registrations which have been replaced by the international registration. </w:t>
      </w:r>
    </w:p>
    <w:p w:rsidR="00FA3C78" w:rsidRPr="00B41769" w:rsidRDefault="00FA3C78" w:rsidP="00FA3C78">
      <w:pPr>
        <w:pStyle w:val="Default"/>
        <w:jc w:val="both"/>
        <w:rPr>
          <w:sz w:val="22"/>
          <w:szCs w:val="22"/>
        </w:rPr>
      </w:pPr>
    </w:p>
    <w:p w:rsidR="00FA3C78" w:rsidRPr="00B41769" w:rsidRDefault="00FA3C78" w:rsidP="00FA3C78">
      <w:pPr>
        <w:pStyle w:val="Default"/>
        <w:jc w:val="both"/>
        <w:rPr>
          <w:sz w:val="22"/>
          <w:szCs w:val="22"/>
        </w:rPr>
      </w:pPr>
      <w:r w:rsidRPr="00B41769">
        <w:rPr>
          <w:sz w:val="22"/>
          <w:szCs w:val="22"/>
        </w:rPr>
        <w:t xml:space="preserve">The notification may also include information relating to any other rights acquired by virtue of that national or regional registration or registrations.  </w:t>
      </w:r>
    </w:p>
    <w:p w:rsidR="00FA3C78" w:rsidRPr="00B41769" w:rsidRDefault="00FA3C78" w:rsidP="00FA3C78">
      <w:pPr>
        <w:pStyle w:val="Default"/>
        <w:jc w:val="both"/>
        <w:rPr>
          <w:sz w:val="22"/>
          <w:szCs w:val="22"/>
        </w:rPr>
      </w:pPr>
    </w:p>
    <w:p w:rsidR="00FA3C78" w:rsidRPr="00B41769" w:rsidRDefault="00FA3C78" w:rsidP="00FA3C78">
      <w:pPr>
        <w:pStyle w:val="Default"/>
        <w:ind w:firstLine="567"/>
        <w:jc w:val="both"/>
        <w:rPr>
          <w:sz w:val="22"/>
          <w:szCs w:val="22"/>
        </w:rPr>
      </w:pPr>
      <w:r>
        <w:rPr>
          <w:sz w:val="22"/>
          <w:szCs w:val="22"/>
        </w:rPr>
        <w:t>(2)</w:t>
      </w:r>
      <w:r>
        <w:rPr>
          <w:sz w:val="22"/>
          <w:szCs w:val="22"/>
        </w:rPr>
        <w:tab/>
      </w:r>
      <w:r w:rsidRPr="00B41769">
        <w:rPr>
          <w:i/>
          <w:iCs/>
          <w:sz w:val="22"/>
          <w:szCs w:val="22"/>
        </w:rPr>
        <w:t>[Recording]</w:t>
      </w:r>
      <w:proofErr w:type="gramStart"/>
      <w:r w:rsidRPr="00B41769">
        <w:rPr>
          <w:i/>
          <w:iCs/>
          <w:sz w:val="22"/>
          <w:szCs w:val="22"/>
        </w:rPr>
        <w:t>  </w:t>
      </w:r>
      <w:r w:rsidRPr="00B41769">
        <w:rPr>
          <w:sz w:val="22"/>
          <w:szCs w:val="22"/>
        </w:rPr>
        <w:t>(</w:t>
      </w:r>
      <w:proofErr w:type="gramEnd"/>
      <w:r w:rsidRPr="00B41769">
        <w:rPr>
          <w:sz w:val="22"/>
          <w:szCs w:val="22"/>
        </w:rPr>
        <w:t xml:space="preserve">a)  The International Bureau shall record the indications notified under paragraph (1) in the International Register and shall inform the holder accordingly.  </w:t>
      </w:r>
    </w:p>
    <w:p w:rsidR="00FA3C78" w:rsidRPr="00B41769" w:rsidRDefault="00FA3C78" w:rsidP="00FA3C78">
      <w:pPr>
        <w:pStyle w:val="Default"/>
        <w:ind w:firstLine="567"/>
        <w:jc w:val="both"/>
        <w:rPr>
          <w:sz w:val="22"/>
          <w:szCs w:val="22"/>
        </w:rPr>
      </w:pPr>
    </w:p>
    <w:p w:rsidR="00FA3C78" w:rsidRPr="00B41769" w:rsidRDefault="00FA3C78" w:rsidP="00FA3C78">
      <w:pPr>
        <w:tabs>
          <w:tab w:val="left" w:pos="1701"/>
        </w:tabs>
        <w:ind w:firstLine="1134"/>
        <w:jc w:val="both"/>
        <w:rPr>
          <w:szCs w:val="22"/>
        </w:rPr>
      </w:pPr>
      <w:proofErr w:type="gramStart"/>
      <w:r w:rsidRPr="00B41769">
        <w:rPr>
          <w:szCs w:val="22"/>
        </w:rPr>
        <w:t xml:space="preserve">(b) </w:t>
      </w:r>
      <w:r w:rsidRPr="00B41769">
        <w:rPr>
          <w:szCs w:val="22"/>
        </w:rPr>
        <w:tab/>
        <w:t>The indications notified under paragraph (1) shall be recorded as of the date of receipt by the International Bureau of a notification complying with the applicable requirements</w:t>
      </w:r>
      <w:proofErr w:type="gramEnd"/>
      <w:r w:rsidRPr="00B41769">
        <w:rPr>
          <w:szCs w:val="22"/>
        </w:rPr>
        <w:t xml:space="preserve">.  </w:t>
      </w:r>
    </w:p>
    <w:p w:rsidR="00FA3C78" w:rsidRPr="00B41769" w:rsidRDefault="00FA3C78" w:rsidP="00FA3C78">
      <w:pPr>
        <w:tabs>
          <w:tab w:val="left" w:pos="1701"/>
        </w:tabs>
        <w:ind w:firstLine="1134"/>
        <w:jc w:val="both"/>
        <w:rPr>
          <w:szCs w:val="22"/>
        </w:rPr>
      </w:pPr>
    </w:p>
    <w:p w:rsidR="00FA3C78" w:rsidRDefault="00FA3C78" w:rsidP="00FA3C78">
      <w:pPr>
        <w:tabs>
          <w:tab w:val="left" w:pos="1134"/>
        </w:tabs>
        <w:ind w:firstLine="567"/>
        <w:jc w:val="both"/>
        <w:rPr>
          <w:szCs w:val="22"/>
        </w:rPr>
      </w:pPr>
      <w:r w:rsidRPr="00B41769">
        <w:rPr>
          <w:szCs w:val="22"/>
        </w:rPr>
        <w:t>(3)</w:t>
      </w:r>
      <w:r>
        <w:rPr>
          <w:szCs w:val="22"/>
        </w:rPr>
        <w:tab/>
      </w:r>
      <w:r w:rsidRPr="00B41769">
        <w:rPr>
          <w:i/>
          <w:szCs w:val="22"/>
        </w:rPr>
        <w:t>[Further Details Concerning Replacement]</w:t>
      </w:r>
      <w:proofErr w:type="gramStart"/>
      <w:r w:rsidRPr="00B41769">
        <w:rPr>
          <w:i/>
          <w:szCs w:val="22"/>
        </w:rPr>
        <w:t>  </w:t>
      </w:r>
      <w:r w:rsidRPr="00B41769">
        <w:rPr>
          <w:szCs w:val="22"/>
        </w:rPr>
        <w:t>(</w:t>
      </w:r>
      <w:proofErr w:type="gramEnd"/>
      <w:r w:rsidRPr="00B41769">
        <w:rPr>
          <w:szCs w:val="22"/>
        </w:rPr>
        <w:t>a)  Protection to the mark that is the subject of an international registration may not be refused, even partially, based on a national or regional registration which is deemed replaced by that international registration.</w:t>
      </w:r>
    </w:p>
    <w:p w:rsidR="00FA3C78" w:rsidRDefault="00FA3C78" w:rsidP="00FA3C78"/>
    <w:p w:rsidR="00FA3C78" w:rsidRDefault="00FA3C78" w:rsidP="00FA3C78">
      <w:pPr>
        <w:sectPr w:rsidR="00FA3C78" w:rsidSect="002F1D77">
          <w:headerReference w:type="first" r:id="rId18"/>
          <w:endnotePr>
            <w:numFmt w:val="decimal"/>
          </w:endnotePr>
          <w:pgSz w:w="11907" w:h="16840" w:code="9"/>
          <w:pgMar w:top="567" w:right="1134" w:bottom="1418" w:left="1418" w:header="510" w:footer="1021" w:gutter="0"/>
          <w:pgNumType w:start="2"/>
          <w:cols w:space="720"/>
          <w:titlePg/>
          <w:docGrid w:linePitch="299"/>
        </w:sectPr>
      </w:pPr>
    </w:p>
    <w:p w:rsidR="00FA3C78" w:rsidRPr="00B41769" w:rsidRDefault="00FA3C78" w:rsidP="00FA3C78">
      <w:pPr>
        <w:tabs>
          <w:tab w:val="left" w:pos="1134"/>
        </w:tabs>
        <w:ind w:firstLine="1134"/>
        <w:jc w:val="both"/>
        <w:rPr>
          <w:szCs w:val="22"/>
        </w:rPr>
      </w:pPr>
      <w:r w:rsidRPr="00B41769">
        <w:rPr>
          <w:szCs w:val="22"/>
        </w:rPr>
        <w:lastRenderedPageBreak/>
        <w:t>(b)</w:t>
      </w:r>
      <w:r w:rsidRPr="00B41769">
        <w:rPr>
          <w:szCs w:val="22"/>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p>
    <w:p w:rsidR="00FA3C78" w:rsidRPr="00B41769" w:rsidRDefault="00FA3C78" w:rsidP="00FA3C78">
      <w:pPr>
        <w:tabs>
          <w:tab w:val="left" w:pos="1701"/>
        </w:tabs>
        <w:ind w:firstLine="1134"/>
        <w:jc w:val="both"/>
        <w:rPr>
          <w:szCs w:val="22"/>
        </w:rPr>
      </w:pPr>
    </w:p>
    <w:p w:rsidR="00FA3C78" w:rsidRPr="00B41769" w:rsidRDefault="00FA3C78" w:rsidP="00FA3C78">
      <w:pPr>
        <w:tabs>
          <w:tab w:val="left" w:pos="1701"/>
        </w:tabs>
        <w:ind w:firstLine="1134"/>
        <w:jc w:val="both"/>
        <w:rPr>
          <w:szCs w:val="22"/>
        </w:rPr>
      </w:pPr>
      <w:r w:rsidRPr="00B41769">
        <w:rPr>
          <w:szCs w:val="22"/>
        </w:rPr>
        <w:t>(c)</w:t>
      </w:r>
      <w:r w:rsidRPr="00B41769">
        <w:rPr>
          <w:szCs w:val="22"/>
        </w:rPr>
        <w:tab/>
        <w:t>Before taking note in its Register, the Office of a designated Contracting Party shall examine the request referred to in paragraph (1) to determine whether the conditions specified in Article 4</w:t>
      </w:r>
      <w:r w:rsidRPr="00B41769">
        <w:rPr>
          <w:i/>
          <w:szCs w:val="22"/>
        </w:rPr>
        <w:t>bis</w:t>
      </w:r>
      <w:r w:rsidRPr="00B41769">
        <w:rPr>
          <w:szCs w:val="22"/>
        </w:rPr>
        <w:t xml:space="preserve">(1) of the Protocol have been met.  </w:t>
      </w:r>
    </w:p>
    <w:p w:rsidR="00FA3C78" w:rsidRPr="00B41769" w:rsidRDefault="00FA3C78" w:rsidP="00FA3C78">
      <w:pPr>
        <w:tabs>
          <w:tab w:val="left" w:pos="1701"/>
        </w:tabs>
        <w:ind w:firstLine="1134"/>
        <w:jc w:val="both"/>
        <w:rPr>
          <w:szCs w:val="22"/>
        </w:rPr>
      </w:pPr>
    </w:p>
    <w:p w:rsidR="00FA3C78" w:rsidRPr="00B41769" w:rsidRDefault="00FA3C78" w:rsidP="00FA3C78">
      <w:pPr>
        <w:keepLines/>
        <w:tabs>
          <w:tab w:val="left" w:pos="1701"/>
        </w:tabs>
        <w:ind w:firstLine="1134"/>
        <w:jc w:val="both"/>
        <w:rPr>
          <w:szCs w:val="22"/>
        </w:rPr>
      </w:pPr>
      <w:proofErr w:type="gramStart"/>
      <w:r w:rsidRPr="00B41769">
        <w:rPr>
          <w:szCs w:val="22"/>
        </w:rPr>
        <w:t>(d)</w:t>
      </w:r>
      <w:r w:rsidRPr="00B41769">
        <w:rPr>
          <w:szCs w:val="22"/>
        </w:rPr>
        <w:tab/>
        <w:t>The goods and services concerned with replacement, listed in the national or regional registration, shall be covered by those listed in the international registration</w:t>
      </w:r>
      <w:proofErr w:type="gramEnd"/>
      <w:r w:rsidRPr="00B41769">
        <w:rPr>
          <w:szCs w:val="22"/>
        </w:rPr>
        <w:t xml:space="preserve">.  </w:t>
      </w:r>
    </w:p>
    <w:p w:rsidR="00FA3C78" w:rsidRPr="00B41769" w:rsidRDefault="00FA3C78" w:rsidP="00FA3C78">
      <w:pPr>
        <w:tabs>
          <w:tab w:val="left" w:pos="1701"/>
        </w:tabs>
        <w:ind w:firstLine="567"/>
        <w:jc w:val="both"/>
        <w:rPr>
          <w:szCs w:val="22"/>
        </w:rPr>
      </w:pPr>
    </w:p>
    <w:p w:rsidR="00FA3C78" w:rsidRPr="00B41769" w:rsidRDefault="00FA3C78" w:rsidP="00FA3C78">
      <w:pPr>
        <w:tabs>
          <w:tab w:val="left" w:pos="1701"/>
        </w:tabs>
        <w:ind w:firstLine="1134"/>
        <w:jc w:val="both"/>
        <w:rPr>
          <w:szCs w:val="22"/>
        </w:rPr>
      </w:pPr>
      <w:r w:rsidRPr="00B41769">
        <w:rPr>
          <w:szCs w:val="22"/>
        </w:rPr>
        <w:t>(e)</w:t>
      </w:r>
      <w:r w:rsidRPr="00B41769">
        <w:rPr>
          <w:szCs w:val="22"/>
        </w:rPr>
        <w:tab/>
        <w:t>A national or regional registration is deemed replaced by an international registration as from the date on which that international registration takes effect in the designated Contracting Party concerned, in accordance with Article 4(1</w:t>
      </w:r>
      <w:proofErr w:type="gramStart"/>
      <w:r w:rsidRPr="00B41769">
        <w:rPr>
          <w:szCs w:val="22"/>
        </w:rPr>
        <w:t>)(</w:t>
      </w:r>
      <w:proofErr w:type="gramEnd"/>
      <w:r w:rsidRPr="00B41769">
        <w:rPr>
          <w:szCs w:val="22"/>
        </w:rPr>
        <w:t xml:space="preserve">a) of the Protocol.  </w:t>
      </w:r>
    </w:p>
    <w:p w:rsidR="00FA3C78" w:rsidRPr="00FA3C78" w:rsidRDefault="00FA3C78" w:rsidP="00FA3C78">
      <w:pPr>
        <w:pStyle w:val="Endofdocument-Annex"/>
      </w:pPr>
      <w:r>
        <w:t>[End of Annex IV and of document]</w:t>
      </w:r>
    </w:p>
    <w:sectPr w:rsidR="00FA3C78" w:rsidRPr="00FA3C78" w:rsidSect="002F1D77">
      <w:headerReference w:type="first" r:id="rId19"/>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982" w:rsidRDefault="00214982">
      <w:r>
        <w:separator/>
      </w:r>
    </w:p>
  </w:endnote>
  <w:endnote w:type="continuationSeparator" w:id="0">
    <w:p w:rsidR="00214982" w:rsidRDefault="00214982" w:rsidP="003B38C1">
      <w:r>
        <w:separator/>
      </w:r>
    </w:p>
    <w:p w:rsidR="00214982" w:rsidRPr="003B38C1" w:rsidRDefault="00214982" w:rsidP="003B38C1">
      <w:pPr>
        <w:spacing w:after="60"/>
        <w:rPr>
          <w:sz w:val="17"/>
        </w:rPr>
      </w:pPr>
      <w:r>
        <w:rPr>
          <w:sz w:val="17"/>
        </w:rPr>
        <w:t>[Endnote continued from previous page]</w:t>
      </w:r>
    </w:p>
  </w:endnote>
  <w:endnote w:type="continuationNotice" w:id="1">
    <w:p w:rsidR="00214982" w:rsidRPr="003B38C1" w:rsidRDefault="002149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982" w:rsidRDefault="00214982">
      <w:r>
        <w:separator/>
      </w:r>
    </w:p>
  </w:footnote>
  <w:footnote w:type="continuationSeparator" w:id="0">
    <w:p w:rsidR="00214982" w:rsidRDefault="00214982" w:rsidP="008B60B2">
      <w:r>
        <w:separator/>
      </w:r>
    </w:p>
    <w:p w:rsidR="00214982" w:rsidRPr="00ED77FB" w:rsidRDefault="00214982" w:rsidP="008B60B2">
      <w:pPr>
        <w:spacing w:after="60"/>
        <w:rPr>
          <w:sz w:val="17"/>
          <w:szCs w:val="17"/>
        </w:rPr>
      </w:pPr>
      <w:r w:rsidRPr="00ED77FB">
        <w:rPr>
          <w:sz w:val="17"/>
          <w:szCs w:val="17"/>
        </w:rPr>
        <w:t>[Footnote continued from previous page]</w:t>
      </w:r>
    </w:p>
  </w:footnote>
  <w:footnote w:type="continuationNotice" w:id="1">
    <w:p w:rsidR="00214982" w:rsidRPr="00ED77FB" w:rsidRDefault="002149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581AF8" w:rsidP="00477D6B">
    <w:pPr>
      <w:jc w:val="right"/>
    </w:pPr>
    <w:bookmarkStart w:id="6" w:name="Code2"/>
    <w:bookmarkEnd w:id="6"/>
    <w:r>
      <w:t>MM/A/53/1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5671C">
      <w:rPr>
        <w:noProof/>
      </w:rPr>
      <w:t>2</w:t>
    </w:r>
    <w:r>
      <w:fldChar w:fldCharType="end"/>
    </w:r>
  </w:p>
  <w:p w:rsidR="00EC4E49" w:rsidRDefault="00EC4E49" w:rsidP="00477D6B">
    <w:pPr>
      <w:jc w:val="right"/>
    </w:pPr>
  </w:p>
  <w:p w:rsidR="008A134B" w:rsidRDefault="008A134B"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Pr="00FA3C78" w:rsidRDefault="00FA3C78" w:rsidP="00FA3C78">
    <w:pPr>
      <w:pStyle w:val="Header"/>
      <w:jc w:val="right"/>
      <w:rPr>
        <w:lang w:val="fr-CH"/>
      </w:rPr>
    </w:pPr>
    <w:r>
      <w:rPr>
        <w:lang w:val="fr-CH"/>
      </w:rPr>
      <w:t>ANNEX IV</w:t>
    </w:r>
  </w:p>
  <w:p w:rsidR="00FA3C78" w:rsidRPr="00FA3C78" w:rsidRDefault="00FA3C78" w:rsidP="00FA3C78">
    <w:pPr>
      <w:pStyle w:val="Heade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Pr="00FA3C78" w:rsidRDefault="00FA3C78" w:rsidP="00FA3C78">
    <w:pPr>
      <w:pStyle w:val="Header"/>
      <w:jc w:val="right"/>
      <w:rPr>
        <w:lang w:val="fr-CH"/>
      </w:rPr>
    </w:pPr>
    <w:proofErr w:type="spellStart"/>
    <w:r>
      <w:rPr>
        <w:lang w:val="fr-CH"/>
      </w:rPr>
      <w:t>Annex</w:t>
    </w:r>
    <w:proofErr w:type="spellEnd"/>
    <w:r>
      <w:rPr>
        <w:lang w:val="fr-CH"/>
      </w:rPr>
      <w:t xml:space="preserve"> IV, page </w:t>
    </w:r>
    <w:r w:rsidRPr="00FA3C78">
      <w:rPr>
        <w:lang w:val="fr-CH"/>
      </w:rPr>
      <w:fldChar w:fldCharType="begin"/>
    </w:r>
    <w:r w:rsidRPr="00FA3C78">
      <w:rPr>
        <w:lang w:val="fr-CH"/>
      </w:rPr>
      <w:instrText xml:space="preserve"> PAGE   \* MERGEFORMAT </w:instrText>
    </w:r>
    <w:r w:rsidRPr="00FA3C78">
      <w:rPr>
        <w:lang w:val="fr-CH"/>
      </w:rPr>
      <w:fldChar w:fldCharType="separate"/>
    </w:r>
    <w:r w:rsidR="00C5671C">
      <w:rPr>
        <w:noProof/>
        <w:lang w:val="fr-CH"/>
      </w:rPr>
      <w:t>2</w:t>
    </w:r>
    <w:r w:rsidRPr="00FA3C78">
      <w:rPr>
        <w:noProof/>
        <w:lang w:val="fr-CH"/>
      </w:rPr>
      <w:fldChar w:fldCharType="end"/>
    </w:r>
  </w:p>
  <w:p w:rsidR="00FA3C78" w:rsidRPr="00FA3C78" w:rsidRDefault="00FA3C78" w:rsidP="00FA3C78">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1FC" w:rsidRDefault="006121FC" w:rsidP="006121FC">
    <w:pPr>
      <w:jc w:val="right"/>
    </w:pPr>
    <w:r>
      <w:t>MM/A/53/1</w:t>
    </w:r>
  </w:p>
  <w:p w:rsidR="006121FC" w:rsidRDefault="006121FC" w:rsidP="006121FC">
    <w:pPr>
      <w:pStyle w:val="Header"/>
      <w:jc w:val="right"/>
    </w:pPr>
    <w:r>
      <w:t>ANNEX I</w:t>
    </w:r>
  </w:p>
  <w:p w:rsidR="006121FC" w:rsidRDefault="006121FC" w:rsidP="006121F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77" w:rsidRDefault="002F1D77" w:rsidP="002F1D77">
    <w:pPr>
      <w:jc w:val="right"/>
    </w:pPr>
    <w:r>
      <w:t>MM/A/53/1</w:t>
    </w:r>
  </w:p>
  <w:p w:rsidR="002F1D77" w:rsidRDefault="002F1D77" w:rsidP="002F1D77">
    <w:pPr>
      <w:pStyle w:val="Header"/>
      <w:jc w:val="right"/>
    </w:pPr>
    <w:r>
      <w:t xml:space="preserve">Annex I, page </w:t>
    </w:r>
    <w:r>
      <w:fldChar w:fldCharType="begin"/>
    </w:r>
    <w:r>
      <w:instrText xml:space="preserve"> PAGE   \* MERGEFORMAT </w:instrText>
    </w:r>
    <w:r>
      <w:fldChar w:fldCharType="separate"/>
    </w:r>
    <w:r w:rsidR="00C5671C">
      <w:rPr>
        <w:noProof/>
      </w:rPr>
      <w:t>3</w:t>
    </w:r>
    <w:r>
      <w:rPr>
        <w:noProof/>
      </w:rPr>
      <w:fldChar w:fldCharType="end"/>
    </w:r>
  </w:p>
  <w:p w:rsidR="002F1D77" w:rsidRPr="002F1D77" w:rsidRDefault="002F1D77" w:rsidP="002F1D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77" w:rsidRDefault="002F1D77" w:rsidP="006121FC">
    <w:pPr>
      <w:jc w:val="right"/>
    </w:pPr>
    <w:r>
      <w:t>MM/A/53/1</w:t>
    </w:r>
  </w:p>
  <w:p w:rsidR="002F1D77" w:rsidRDefault="002F1D77" w:rsidP="006121FC">
    <w:pPr>
      <w:pStyle w:val="Header"/>
      <w:jc w:val="right"/>
    </w:pPr>
    <w:r>
      <w:t xml:space="preserve">Annex I, page </w:t>
    </w:r>
    <w:r>
      <w:fldChar w:fldCharType="begin"/>
    </w:r>
    <w:r>
      <w:instrText xml:space="preserve"> PAGE   \* MERGEFORMAT </w:instrText>
    </w:r>
    <w:r>
      <w:fldChar w:fldCharType="separate"/>
    </w:r>
    <w:r w:rsidR="00C5671C">
      <w:rPr>
        <w:noProof/>
      </w:rPr>
      <w:t>2</w:t>
    </w:r>
    <w:r>
      <w:rPr>
        <w:noProof/>
      </w:rPr>
      <w:fldChar w:fldCharType="end"/>
    </w:r>
  </w:p>
  <w:p w:rsidR="002F1D77" w:rsidRDefault="002F1D77" w:rsidP="006121F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Default="00FA3C78" w:rsidP="006121FC">
    <w:pPr>
      <w:jc w:val="right"/>
    </w:pPr>
    <w:r>
      <w:t>MM/A/53/1</w:t>
    </w:r>
  </w:p>
  <w:p w:rsidR="00FA3C78" w:rsidRDefault="00FA3C78" w:rsidP="006121FC">
    <w:pPr>
      <w:pStyle w:val="Header"/>
      <w:jc w:val="right"/>
    </w:pPr>
    <w:r>
      <w:t>ANNEX II</w:t>
    </w:r>
  </w:p>
  <w:p w:rsidR="00FA3C78" w:rsidRDefault="00FA3C78" w:rsidP="006121F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Pr="00FA3C78" w:rsidRDefault="00FA3C78" w:rsidP="00FA3C78">
    <w:pPr>
      <w:pStyle w:val="Header"/>
      <w:jc w:val="right"/>
      <w:rPr>
        <w:lang w:val="fr-CH"/>
      </w:rPr>
    </w:pPr>
    <w:proofErr w:type="spellStart"/>
    <w:r w:rsidRPr="00FA3C78">
      <w:rPr>
        <w:lang w:val="fr-CH"/>
      </w:rPr>
      <w:t>Annex</w:t>
    </w:r>
    <w:proofErr w:type="spellEnd"/>
    <w:r w:rsidRPr="00FA3C78">
      <w:rPr>
        <w:lang w:val="fr-CH"/>
      </w:rPr>
      <w:t xml:space="preserve"> II, page </w:t>
    </w:r>
    <w:r>
      <w:fldChar w:fldCharType="begin"/>
    </w:r>
    <w:r w:rsidRPr="00FA3C78">
      <w:rPr>
        <w:lang w:val="fr-CH"/>
      </w:rPr>
      <w:instrText xml:space="preserve"> PAGE   \* MERGEFORMAT </w:instrText>
    </w:r>
    <w:r>
      <w:fldChar w:fldCharType="separate"/>
    </w:r>
    <w:r w:rsidR="00C5671C">
      <w:rPr>
        <w:noProof/>
        <w:lang w:val="fr-CH"/>
      </w:rPr>
      <w:t>2</w:t>
    </w:r>
    <w:r>
      <w:rPr>
        <w:noProof/>
      </w:rPr>
      <w:fldChar w:fldCharType="end"/>
    </w:r>
  </w:p>
  <w:p w:rsidR="00FA3C78" w:rsidRPr="00FA3C78" w:rsidRDefault="00FA3C78" w:rsidP="00FA3C78">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Pr="00FA3C78" w:rsidRDefault="00FA3C78" w:rsidP="00FA3C78">
    <w:pPr>
      <w:pStyle w:val="Header"/>
      <w:jc w:val="right"/>
      <w:rPr>
        <w:lang w:val="fr-CH"/>
      </w:rPr>
    </w:pPr>
    <w:r>
      <w:rPr>
        <w:lang w:val="fr-CH"/>
      </w:rPr>
      <w:t>ANNEX III</w:t>
    </w:r>
  </w:p>
  <w:p w:rsidR="00FA3C78" w:rsidRPr="00FA3C78" w:rsidRDefault="00FA3C78" w:rsidP="00FA3C78">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F9" w:rsidRPr="004133F9" w:rsidRDefault="004133F9" w:rsidP="002F1D77">
    <w:pPr>
      <w:jc w:val="right"/>
      <w:rPr>
        <w:lang w:val="fr-CH"/>
      </w:rPr>
    </w:pPr>
    <w:r w:rsidRPr="004133F9">
      <w:rPr>
        <w:lang w:val="fr-CH"/>
      </w:rPr>
      <w:t>MM/A/53/1</w:t>
    </w:r>
  </w:p>
  <w:p w:rsidR="004133F9" w:rsidRPr="004133F9" w:rsidRDefault="004133F9" w:rsidP="002F1D77">
    <w:pPr>
      <w:pStyle w:val="Header"/>
      <w:jc w:val="right"/>
      <w:rPr>
        <w:lang w:val="fr-CH"/>
      </w:rPr>
    </w:pPr>
    <w:proofErr w:type="spellStart"/>
    <w:r w:rsidRPr="004133F9">
      <w:rPr>
        <w:lang w:val="fr-CH"/>
      </w:rPr>
      <w:t>Annex</w:t>
    </w:r>
    <w:proofErr w:type="spellEnd"/>
    <w:r w:rsidRPr="004133F9">
      <w:rPr>
        <w:lang w:val="fr-CH"/>
      </w:rPr>
      <w:t xml:space="preserve"> III, page </w:t>
    </w:r>
    <w:r>
      <w:fldChar w:fldCharType="begin"/>
    </w:r>
    <w:r w:rsidRPr="004133F9">
      <w:rPr>
        <w:lang w:val="fr-CH"/>
      </w:rPr>
      <w:instrText xml:space="preserve"> PAGE   \* MERGEFORMAT </w:instrText>
    </w:r>
    <w:r>
      <w:fldChar w:fldCharType="separate"/>
    </w:r>
    <w:r w:rsidR="00C5671C">
      <w:rPr>
        <w:noProof/>
        <w:lang w:val="fr-CH"/>
      </w:rPr>
      <w:t>3</w:t>
    </w:r>
    <w:r>
      <w:rPr>
        <w:noProof/>
      </w:rPr>
      <w:fldChar w:fldCharType="end"/>
    </w:r>
  </w:p>
  <w:p w:rsidR="004133F9" w:rsidRPr="004133F9" w:rsidRDefault="004133F9" w:rsidP="002F1D77">
    <w:pPr>
      <w:pStyle w:val="Header"/>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C78" w:rsidRPr="00FA3C78" w:rsidRDefault="00FA3C78" w:rsidP="00FA3C78">
    <w:pPr>
      <w:jc w:val="right"/>
      <w:rPr>
        <w:lang w:val="fr-CH"/>
      </w:rPr>
    </w:pPr>
    <w:r w:rsidRPr="00FA3C78">
      <w:rPr>
        <w:lang w:val="fr-CH"/>
      </w:rPr>
      <w:t>MM/A/53/1</w:t>
    </w:r>
  </w:p>
  <w:p w:rsidR="00FA3C78" w:rsidRPr="00FA3C78" w:rsidRDefault="00FA3C78" w:rsidP="00FA3C78">
    <w:pPr>
      <w:pStyle w:val="Header"/>
      <w:jc w:val="right"/>
      <w:rPr>
        <w:lang w:val="fr-CH"/>
      </w:rPr>
    </w:pPr>
    <w:proofErr w:type="spellStart"/>
    <w:r>
      <w:rPr>
        <w:lang w:val="fr-CH"/>
      </w:rPr>
      <w:t>Annex</w:t>
    </w:r>
    <w:proofErr w:type="spellEnd"/>
    <w:r>
      <w:rPr>
        <w:lang w:val="fr-CH"/>
      </w:rPr>
      <w:t xml:space="preserve"> III, page </w:t>
    </w:r>
    <w:r w:rsidRPr="00FA3C78">
      <w:rPr>
        <w:lang w:val="fr-CH"/>
      </w:rPr>
      <w:fldChar w:fldCharType="begin"/>
    </w:r>
    <w:r w:rsidRPr="00FA3C78">
      <w:rPr>
        <w:lang w:val="fr-CH"/>
      </w:rPr>
      <w:instrText xml:space="preserve"> PAGE   \* MERGEFORMAT </w:instrText>
    </w:r>
    <w:r w:rsidRPr="00FA3C78">
      <w:rPr>
        <w:lang w:val="fr-CH"/>
      </w:rPr>
      <w:fldChar w:fldCharType="separate"/>
    </w:r>
    <w:r w:rsidR="00C5671C">
      <w:rPr>
        <w:noProof/>
        <w:lang w:val="fr-CH"/>
      </w:rPr>
      <w:t>2</w:t>
    </w:r>
    <w:r w:rsidRPr="00FA3C78">
      <w:rPr>
        <w:noProof/>
        <w:lang w:val="fr-CH"/>
      </w:rPr>
      <w:fldChar w:fldCharType="end"/>
    </w:r>
  </w:p>
  <w:p w:rsidR="00FA3C78" w:rsidRPr="00FA3C78" w:rsidRDefault="00FA3C78" w:rsidP="00FA3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RIGUEZ GUERRA Juan">
    <w15:presenceInfo w15:providerId="AD" w15:userId="S-1-5-21-3637208745-3825800285-422149103-3416"/>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F8"/>
    <w:rsid w:val="00043CAA"/>
    <w:rsid w:val="00074190"/>
    <w:rsid w:val="00075432"/>
    <w:rsid w:val="000765C4"/>
    <w:rsid w:val="000968ED"/>
    <w:rsid w:val="000C117A"/>
    <w:rsid w:val="000E6FDE"/>
    <w:rsid w:val="000F5E56"/>
    <w:rsid w:val="0010331B"/>
    <w:rsid w:val="00107F57"/>
    <w:rsid w:val="00124FBE"/>
    <w:rsid w:val="001362EE"/>
    <w:rsid w:val="00156693"/>
    <w:rsid w:val="001647D5"/>
    <w:rsid w:val="001832A6"/>
    <w:rsid w:val="00185DD5"/>
    <w:rsid w:val="0019618B"/>
    <w:rsid w:val="001E2961"/>
    <w:rsid w:val="001E4E00"/>
    <w:rsid w:val="001F2A6F"/>
    <w:rsid w:val="0021217E"/>
    <w:rsid w:val="00214982"/>
    <w:rsid w:val="00261FD8"/>
    <w:rsid w:val="002634C4"/>
    <w:rsid w:val="002928D3"/>
    <w:rsid w:val="002D7232"/>
    <w:rsid w:val="002F1D77"/>
    <w:rsid w:val="002F1FE6"/>
    <w:rsid w:val="002F4E68"/>
    <w:rsid w:val="00312F7F"/>
    <w:rsid w:val="003178BA"/>
    <w:rsid w:val="00350AE2"/>
    <w:rsid w:val="00361450"/>
    <w:rsid w:val="003673CF"/>
    <w:rsid w:val="003845C1"/>
    <w:rsid w:val="003932FA"/>
    <w:rsid w:val="00395DC8"/>
    <w:rsid w:val="003A6F89"/>
    <w:rsid w:val="003B38C1"/>
    <w:rsid w:val="003D2030"/>
    <w:rsid w:val="003D57B0"/>
    <w:rsid w:val="004133F9"/>
    <w:rsid w:val="00423E3E"/>
    <w:rsid w:val="00427AF4"/>
    <w:rsid w:val="004647DA"/>
    <w:rsid w:val="00474062"/>
    <w:rsid w:val="00477D6B"/>
    <w:rsid w:val="00494D6C"/>
    <w:rsid w:val="005019FF"/>
    <w:rsid w:val="0053057A"/>
    <w:rsid w:val="00560A29"/>
    <w:rsid w:val="00581AF8"/>
    <w:rsid w:val="005969CB"/>
    <w:rsid w:val="005C6649"/>
    <w:rsid w:val="005F1CDF"/>
    <w:rsid w:val="00605827"/>
    <w:rsid w:val="006121FC"/>
    <w:rsid w:val="00646050"/>
    <w:rsid w:val="006713CA"/>
    <w:rsid w:val="00676C5C"/>
    <w:rsid w:val="006E2249"/>
    <w:rsid w:val="006E4F5F"/>
    <w:rsid w:val="007339DD"/>
    <w:rsid w:val="00735538"/>
    <w:rsid w:val="0079010D"/>
    <w:rsid w:val="007D1613"/>
    <w:rsid w:val="007E4C0E"/>
    <w:rsid w:val="007F4075"/>
    <w:rsid w:val="007F4A52"/>
    <w:rsid w:val="00860537"/>
    <w:rsid w:val="008661D4"/>
    <w:rsid w:val="0087024A"/>
    <w:rsid w:val="00877718"/>
    <w:rsid w:val="008A134B"/>
    <w:rsid w:val="008B2CC1"/>
    <w:rsid w:val="008B60B2"/>
    <w:rsid w:val="0090731E"/>
    <w:rsid w:val="00916EE2"/>
    <w:rsid w:val="00966A22"/>
    <w:rsid w:val="0096722F"/>
    <w:rsid w:val="00980843"/>
    <w:rsid w:val="009B6777"/>
    <w:rsid w:val="009C127D"/>
    <w:rsid w:val="009D5B1F"/>
    <w:rsid w:val="009E2791"/>
    <w:rsid w:val="009E3F6F"/>
    <w:rsid w:val="009F499F"/>
    <w:rsid w:val="009F7DB0"/>
    <w:rsid w:val="00A37342"/>
    <w:rsid w:val="00A42DAF"/>
    <w:rsid w:val="00A45BD8"/>
    <w:rsid w:val="00A869B7"/>
    <w:rsid w:val="00AA2DD4"/>
    <w:rsid w:val="00AC205C"/>
    <w:rsid w:val="00AF0A6B"/>
    <w:rsid w:val="00B05A69"/>
    <w:rsid w:val="00B63881"/>
    <w:rsid w:val="00B9734B"/>
    <w:rsid w:val="00BA30E2"/>
    <w:rsid w:val="00C11BFE"/>
    <w:rsid w:val="00C5068F"/>
    <w:rsid w:val="00C5671C"/>
    <w:rsid w:val="00C72E66"/>
    <w:rsid w:val="00C86D74"/>
    <w:rsid w:val="00CD04F1"/>
    <w:rsid w:val="00CD6528"/>
    <w:rsid w:val="00CD7F59"/>
    <w:rsid w:val="00D17EB4"/>
    <w:rsid w:val="00D44A0B"/>
    <w:rsid w:val="00D45252"/>
    <w:rsid w:val="00D66E37"/>
    <w:rsid w:val="00D71B4D"/>
    <w:rsid w:val="00D93D55"/>
    <w:rsid w:val="00DC0E7C"/>
    <w:rsid w:val="00DF023A"/>
    <w:rsid w:val="00DF383E"/>
    <w:rsid w:val="00E15015"/>
    <w:rsid w:val="00E335FE"/>
    <w:rsid w:val="00E5345A"/>
    <w:rsid w:val="00E5566B"/>
    <w:rsid w:val="00E85557"/>
    <w:rsid w:val="00E8717D"/>
    <w:rsid w:val="00E97AC0"/>
    <w:rsid w:val="00EA7D6E"/>
    <w:rsid w:val="00EB2210"/>
    <w:rsid w:val="00EB3DD9"/>
    <w:rsid w:val="00EC4E49"/>
    <w:rsid w:val="00ED77FB"/>
    <w:rsid w:val="00EE45FA"/>
    <w:rsid w:val="00F37C7F"/>
    <w:rsid w:val="00F66152"/>
    <w:rsid w:val="00FA2823"/>
    <w:rsid w:val="00FA3C78"/>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3CA885E-D324-4A12-8279-5C73F7A9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19618B"/>
    <w:pPr>
      <w:ind w:left="720"/>
      <w:contextualSpacing/>
    </w:pPr>
  </w:style>
  <w:style w:type="paragraph" w:customStyle="1" w:styleId="indent1">
    <w:name w:val="indent_1"/>
    <w:basedOn w:val="Normal"/>
    <w:link w:val="indent1Char"/>
    <w:rsid w:val="002F1D7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2F1D77"/>
    <w:rPr>
      <w:sz w:val="30"/>
      <w:szCs w:val="30"/>
      <w:lang w:val="en-US" w:eastAsia="en-US"/>
    </w:rPr>
  </w:style>
  <w:style w:type="paragraph" w:customStyle="1" w:styleId="Default">
    <w:name w:val="Default"/>
    <w:rsid w:val="002F1D77"/>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80AF-3750-48BA-8B51-601EC071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53 (E)</Template>
  <TotalTime>1</TotalTime>
  <Pages>12</Pages>
  <Words>2998</Words>
  <Characters>16163</Characters>
  <Application>Microsoft Office Word</Application>
  <DocSecurity>0</DocSecurity>
  <Lines>424</Lines>
  <Paragraphs>150</Paragraphs>
  <ScaleCrop>false</ScaleCrop>
  <HeadingPairs>
    <vt:vector size="2" baseType="variant">
      <vt:variant>
        <vt:lpstr>Title</vt:lpstr>
      </vt:variant>
      <vt:variant>
        <vt:i4>1</vt:i4>
      </vt:variant>
    </vt:vector>
  </HeadingPairs>
  <TitlesOfParts>
    <vt:vector size="1" baseType="lpstr">
      <vt:lpstr>MM/A/53/1</vt:lpstr>
    </vt:vector>
  </TitlesOfParts>
  <Company>WIPO</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MM/A/53/1</dc:title>
  <dc:subject>Fifty-Eighth Series of Meetings</dc:subject>
  <dc:creator>Madrid Legal Division</dc:creator>
  <cp:keywords>FOR OFFICIAL USE ONLY</cp:keywords>
  <cp:lastModifiedBy>HÄFLIGER Patience</cp:lastModifiedBy>
  <cp:revision>3</cp:revision>
  <cp:lastPrinted>2019-07-29T14:53:00Z</cp:lastPrinted>
  <dcterms:created xsi:type="dcterms:W3CDTF">2019-08-07T14:29:00Z</dcterms:created>
  <dcterms:modified xsi:type="dcterms:W3CDTF">2019-08-07T14:29:00Z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