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B92F1F" w:rsidP="00AD56EF">
      <w:pPr>
        <w:spacing w:after="240"/>
        <w:rPr>
          <w:b/>
          <w:sz w:val="32"/>
          <w:szCs w:val="40"/>
        </w:rPr>
      </w:pPr>
      <w:bookmarkStart w:id="0" w:name="_GoBack"/>
      <w:bookmarkEnd w:id="0"/>
      <w:r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3793402" y="362139"/>
            <wp:positionH relativeFrom="column">
              <wp:align>right</wp:align>
            </wp:positionH>
            <wp:positionV relativeFrom="paragraph">
              <wp:align>top</wp:align>
            </wp:positionV>
            <wp:extent cx="3043149" cy="1308100"/>
            <wp:effectExtent l="0" t="0" r="5080" b="6350"/>
            <wp:wrapSquare wrapText="bothSides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6EF">
        <w:rPr>
          <w:b/>
          <w:sz w:val="32"/>
          <w:szCs w:val="40"/>
        </w:rPr>
        <w:br w:type="textWrapping" w:clear="all"/>
      </w:r>
    </w:p>
    <w:p w:rsidR="009813CB" w:rsidRPr="00381498" w:rsidRDefault="009F000E" w:rsidP="009813CB">
      <w:pPr>
        <w:pBdr>
          <w:top w:val="single" w:sz="4" w:space="16" w:color="auto"/>
        </w:pBdr>
        <w:jc w:val="right"/>
        <w:rPr>
          <w:rFonts w:ascii="Arial Black" w:hAnsi="Arial Black"/>
          <w:b/>
          <w:caps/>
          <w:sz w:val="15"/>
        </w:rPr>
      </w:pPr>
      <w:r w:rsidRPr="009F000E">
        <w:rPr>
          <w:rFonts w:ascii="Arial Black" w:hAnsi="Arial Black"/>
          <w:b/>
          <w:caps/>
          <w:sz w:val="15"/>
        </w:rPr>
        <w:t>WO/CF/42/1  P/A/57/1  P/EC/61/1  B/A/51/1  B/EC/67/1  N/A/41/1</w:t>
      </w:r>
      <w:r w:rsidR="00E73AA7">
        <w:rPr>
          <w:rFonts w:ascii="Arial Black" w:hAnsi="Arial Black"/>
          <w:b/>
          <w:caps/>
          <w:sz w:val="15"/>
        </w:rPr>
        <w:t xml:space="preserve">  </w:t>
      </w:r>
      <w:r w:rsidRPr="009F000E">
        <w:rPr>
          <w:rFonts w:ascii="Arial Black" w:hAnsi="Arial Black"/>
          <w:b/>
          <w:caps/>
          <w:sz w:val="15"/>
        </w:rPr>
        <w:t>LO/A/41/1</w:t>
      </w:r>
      <w:r w:rsidR="0065694F">
        <w:rPr>
          <w:rFonts w:ascii="Arial Black" w:hAnsi="Arial Black"/>
          <w:b/>
          <w:caps/>
          <w:sz w:val="15"/>
        </w:rPr>
        <w:t xml:space="preserve"> </w:t>
      </w:r>
      <w:r w:rsidR="00E73AA7" w:rsidRPr="00E73AA7">
        <w:rPr>
          <w:rFonts w:ascii="Arial Black" w:hAnsi="Arial Black"/>
          <w:caps/>
          <w:sz w:val="15"/>
          <w:szCs w:val="15"/>
        </w:rPr>
        <w:t xml:space="preserve"> </w:t>
      </w:r>
      <w:r w:rsidR="00E73AA7" w:rsidRPr="009F000E">
        <w:rPr>
          <w:rFonts w:ascii="Arial Black" w:hAnsi="Arial Black"/>
          <w:caps/>
          <w:sz w:val="15"/>
          <w:szCs w:val="15"/>
        </w:rPr>
        <w:t xml:space="preserve">IPC/A/42/1  BP/A/38/1  VA/A/34/1  WCT/A/21/1  WPPT/A/21/1  </w:t>
      </w:r>
      <w:r w:rsidR="000D44FE" w:rsidRPr="009F000E">
        <w:rPr>
          <w:rFonts w:ascii="Arial Black" w:hAnsi="Arial Black"/>
          <w:caps/>
          <w:sz w:val="15"/>
          <w:szCs w:val="15"/>
        </w:rPr>
        <w:t>PLT/A/20/1</w:t>
      </w:r>
      <w:bookmarkStart w:id="1" w:name="Code"/>
      <w:bookmarkEnd w:id="1"/>
      <w:r w:rsidR="000D44FE">
        <w:rPr>
          <w:rFonts w:ascii="Arial Black" w:hAnsi="Arial Black"/>
          <w:caps/>
          <w:sz w:val="15"/>
          <w:szCs w:val="15"/>
        </w:rPr>
        <w:t>1</w:t>
      </w:r>
    </w:p>
    <w:p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2" w:name="Original"/>
      <w:r w:rsidR="00E73AA7">
        <w:rPr>
          <w:rFonts w:ascii="Arial Black" w:hAnsi="Arial Black"/>
          <w:caps/>
          <w:sz w:val="15"/>
          <w:szCs w:val="15"/>
        </w:rPr>
        <w:t>English</w:t>
      </w:r>
    </w:p>
    <w:bookmarkEnd w:id="2"/>
    <w:p w:rsidR="008B2CC1" w:rsidRPr="000A3D97" w:rsidRDefault="00EB2F76" w:rsidP="00381498">
      <w:pPr>
        <w:spacing w:after="72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3" w:name="Date"/>
      <w:r w:rsidR="0065694F">
        <w:rPr>
          <w:rFonts w:ascii="Arial Black" w:hAnsi="Arial Black"/>
          <w:caps/>
          <w:sz w:val="15"/>
          <w:szCs w:val="15"/>
        </w:rPr>
        <w:t>december 17,</w:t>
      </w:r>
      <w:r w:rsidR="00E73AA7">
        <w:rPr>
          <w:rFonts w:ascii="Arial Black" w:hAnsi="Arial Black"/>
          <w:caps/>
          <w:sz w:val="15"/>
          <w:szCs w:val="15"/>
        </w:rPr>
        <w:t xml:space="preserve"> 2021</w:t>
      </w:r>
    </w:p>
    <w:bookmarkEnd w:id="3"/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WIPO Conference – Forty-Second (25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Industrial Property (Paris Union) – Assembly – Fifty-Seventh (25</w:t>
      </w:r>
      <w:r w:rsidR="00AD56EF"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Industrial Property (Paris Union) – Executive Committee – Sixty-First (57</w:t>
      </w:r>
      <w:r w:rsidR="00AD56EF"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Literary and Artistic Works (Berne Union) – Assembly – Fifty-First (25</w:t>
      </w:r>
      <w:r w:rsidR="00AD56EF"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International Union for the Protection of Literary and Artistic Works (Berne Union) – Executive Committee – Sixty-Seventh (52</w:t>
      </w:r>
      <w:r w:rsidRPr="00AD56EF">
        <w:rPr>
          <w:b/>
          <w:sz w:val="24"/>
          <w:szCs w:val="24"/>
          <w:vertAlign w:val="superscript"/>
        </w:rPr>
        <w:t>nd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Classification of Goods and Services for the Purposes of the Registration of Marks (Nice Union) – Assembly – Forty-First (25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Classification for Industrial Designs (Locarno Union) – Assembly – Forty-First (24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Patent Classification (IPC Union) – Assembly – Forty Second (23</w:t>
      </w:r>
      <w:r w:rsidRPr="00AD56EF">
        <w:rPr>
          <w:b/>
          <w:sz w:val="24"/>
          <w:szCs w:val="24"/>
          <w:vertAlign w:val="superscript"/>
        </w:rPr>
        <w:t>rd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Union for the International Recognition of the Deposit of Microorganisms for the Purposes of Patent Procedure (Budapest Union) – Assembly – Thirty-Eighth (21</w:t>
      </w:r>
      <w:r w:rsidRPr="00AD56EF">
        <w:rPr>
          <w:b/>
          <w:sz w:val="24"/>
          <w:szCs w:val="24"/>
          <w:vertAlign w:val="superscript"/>
        </w:rPr>
        <w:t>st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Special Union for the International Classification of the Figurative Elements of Marks (Vienna Union) – Assembly – Thirty-Fourth (21</w:t>
      </w:r>
      <w:r w:rsidRPr="00AD56EF">
        <w:rPr>
          <w:b/>
          <w:sz w:val="24"/>
          <w:szCs w:val="24"/>
          <w:vertAlign w:val="superscript"/>
        </w:rPr>
        <w:t>st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WIPO Copyright Treaty (WCT) – Assembly – Twenty-First (10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9F000E" w:rsidRPr="009F000E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WIPO Performances and Phonograms Treaty (WPPT) – Assembly – Twenty-First (10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 </w:t>
      </w:r>
    </w:p>
    <w:p w:rsidR="00381498" w:rsidRDefault="009F000E" w:rsidP="009F000E">
      <w:pPr>
        <w:spacing w:after="240"/>
        <w:outlineLvl w:val="1"/>
        <w:rPr>
          <w:b/>
          <w:sz w:val="24"/>
          <w:szCs w:val="24"/>
        </w:rPr>
      </w:pPr>
      <w:r w:rsidRPr="009F000E">
        <w:rPr>
          <w:b/>
          <w:sz w:val="24"/>
          <w:szCs w:val="24"/>
        </w:rPr>
        <w:t>Patent Law Treaty (PLT) – Assembly – Twentieth (9</w:t>
      </w:r>
      <w:r w:rsidRPr="00AD56EF">
        <w:rPr>
          <w:b/>
          <w:sz w:val="24"/>
          <w:szCs w:val="24"/>
          <w:vertAlign w:val="superscript"/>
        </w:rPr>
        <w:t>th</w:t>
      </w:r>
      <w:r w:rsidRPr="009F000E">
        <w:rPr>
          <w:b/>
          <w:sz w:val="24"/>
          <w:szCs w:val="24"/>
        </w:rPr>
        <w:t xml:space="preserve"> Ordinary) Session</w:t>
      </w:r>
    </w:p>
    <w:p w:rsidR="008B2CC1" w:rsidRPr="003845C1" w:rsidRDefault="009F000E" w:rsidP="00381498">
      <w:pPr>
        <w:spacing w:after="240"/>
        <w:outlineLvl w:val="1"/>
        <w:rPr>
          <w:b/>
          <w:sz w:val="24"/>
          <w:szCs w:val="24"/>
        </w:rPr>
      </w:pPr>
      <w:r w:rsidRPr="009C127D">
        <w:rPr>
          <w:b/>
          <w:sz w:val="24"/>
        </w:rPr>
        <w:lastRenderedPageBreak/>
        <w:t xml:space="preserve">Geneva, </w:t>
      </w:r>
      <w:r>
        <w:rPr>
          <w:b/>
          <w:sz w:val="24"/>
        </w:rPr>
        <w:t>October 4 to 8, 2021</w:t>
      </w:r>
    </w:p>
    <w:p w:rsidR="008B2CC1" w:rsidRPr="003845C1" w:rsidRDefault="00E73AA7" w:rsidP="00DD7B7F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</w:rPr>
        <w:t>reports</w:t>
      </w:r>
    </w:p>
    <w:p w:rsidR="002928D3" w:rsidRPr="00F9165B" w:rsidRDefault="0065694F" w:rsidP="001D4107">
      <w:pPr>
        <w:spacing w:after="1040"/>
        <w:rPr>
          <w:i/>
        </w:rPr>
      </w:pPr>
      <w:bookmarkStart w:id="5" w:name="Prepared"/>
      <w:bookmarkEnd w:id="4"/>
      <w:bookmarkEnd w:id="5"/>
      <w:r w:rsidRPr="0065694F">
        <w:rPr>
          <w:i/>
          <w:iCs/>
        </w:rPr>
        <w:t>adopted by the respective Bodies</w:t>
      </w:r>
    </w:p>
    <w:p w:rsidR="00E73AA7" w:rsidRDefault="00E73AA7" w:rsidP="00E73AA7">
      <w:pPr>
        <w:pStyle w:val="ONUME"/>
      </w:pPr>
      <w:r w:rsidRPr="006460F9">
        <w:t xml:space="preserve">Each of the above-mentioned bodies met in </w:t>
      </w:r>
      <w:r>
        <w:t>its</w:t>
      </w:r>
      <w:r w:rsidRPr="006460F9">
        <w:t xml:space="preserve"> </w:t>
      </w:r>
      <w:r>
        <w:t xml:space="preserve">respective </w:t>
      </w:r>
      <w:r w:rsidRPr="006460F9">
        <w:t xml:space="preserve">session for the purpose of considering the following items of the Consolidated Agenda of the </w:t>
      </w:r>
      <w:r>
        <w:t>Sixty-Second</w:t>
      </w:r>
      <w:r w:rsidR="005A6CF6">
        <w:t xml:space="preserve"> </w:t>
      </w:r>
      <w:r w:rsidRPr="006460F9">
        <w:t>Series of Meetings of the Assemblies of WIPO (document A/</w:t>
      </w:r>
      <w:r>
        <w:t>62</w:t>
      </w:r>
      <w:r w:rsidRPr="006460F9">
        <w:t>/1):  1, 2, 3, 4, 5, 6, 1</w:t>
      </w:r>
      <w:r w:rsidR="008C5DB4">
        <w:t>0</w:t>
      </w:r>
      <w:r>
        <w:t xml:space="preserve">(ii), </w:t>
      </w:r>
      <w:r w:rsidR="008C5DB4">
        <w:t xml:space="preserve">11, 12, </w:t>
      </w:r>
      <w:r>
        <w:t>32</w:t>
      </w:r>
      <w:r w:rsidR="005A6CF6">
        <w:t xml:space="preserve"> and </w:t>
      </w:r>
      <w:r w:rsidRPr="006460F9">
        <w:t>3</w:t>
      </w:r>
      <w:r>
        <w:t>3</w:t>
      </w:r>
      <w:r w:rsidRPr="006460F9">
        <w:t xml:space="preserve">. </w:t>
      </w:r>
      <w:r>
        <w:t xml:space="preserve"> </w:t>
      </w:r>
      <w:r w:rsidRPr="006460F9">
        <w:t xml:space="preserve">Furthermore, the WIPO Conference and the Paris and Berne Executive Committees also considered item </w:t>
      </w:r>
      <w:r>
        <w:t>8.</w:t>
      </w:r>
    </w:p>
    <w:p w:rsidR="00E73AA7" w:rsidRDefault="00E73AA7" w:rsidP="00E73AA7">
      <w:pPr>
        <w:pStyle w:val="ONUME"/>
        <w:spacing w:after="720"/>
      </w:pPr>
      <w:r w:rsidRPr="006460F9">
        <w:t>The reports on the said agenda items are consolidated in the</w:t>
      </w:r>
      <w:r>
        <w:t xml:space="preserve"> </w:t>
      </w:r>
      <w:r w:rsidRPr="006460F9">
        <w:t>General Repor</w:t>
      </w:r>
      <w:r>
        <w:t>t</w:t>
      </w:r>
      <w:r w:rsidR="000D44FE">
        <w:t xml:space="preserve"> (document </w:t>
      </w:r>
      <w:r w:rsidRPr="006460F9">
        <w:t>A/</w:t>
      </w:r>
      <w:r>
        <w:t>62</w:t>
      </w:r>
      <w:r w:rsidRPr="006460F9">
        <w:t>/</w:t>
      </w:r>
      <w:r w:rsidR="00851290">
        <w:t>13</w:t>
      </w:r>
      <w:r w:rsidRPr="006460F9">
        <w:t>).</w:t>
      </w:r>
    </w:p>
    <w:p w:rsidR="00E73AA7" w:rsidRDefault="00E73AA7" w:rsidP="00E73AA7">
      <w:pPr>
        <w:pStyle w:val="ONUME"/>
        <w:numPr>
          <w:ilvl w:val="0"/>
          <w:numId w:val="0"/>
        </w:numPr>
        <w:ind w:left="5533"/>
      </w:pPr>
      <w:r>
        <w:t>[End of document]</w:t>
      </w:r>
    </w:p>
    <w:sectPr w:rsidR="00E73AA7" w:rsidSect="00E73AA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A7" w:rsidRDefault="00E73AA7">
      <w:r>
        <w:separator/>
      </w:r>
    </w:p>
  </w:endnote>
  <w:endnote w:type="continuationSeparator" w:id="0">
    <w:p w:rsidR="00E73AA7" w:rsidRDefault="00E73AA7" w:rsidP="003B38C1">
      <w:r>
        <w:separator/>
      </w:r>
    </w:p>
    <w:p w:rsidR="00E73AA7" w:rsidRPr="003B38C1" w:rsidRDefault="00E73AA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3AA7" w:rsidRPr="003B38C1" w:rsidRDefault="00E73AA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A7" w:rsidRDefault="00E73AA7">
      <w:r>
        <w:separator/>
      </w:r>
    </w:p>
  </w:footnote>
  <w:footnote w:type="continuationSeparator" w:id="0">
    <w:p w:rsidR="00E73AA7" w:rsidRDefault="00E73AA7" w:rsidP="008B60B2">
      <w:r>
        <w:separator/>
      </w:r>
    </w:p>
    <w:p w:rsidR="00E73AA7" w:rsidRPr="00ED77FB" w:rsidRDefault="00E73AA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3AA7" w:rsidRPr="00ED77FB" w:rsidRDefault="00E73AA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E73AA7" w:rsidP="00477D6B">
    <w:pPr>
      <w:jc w:val="right"/>
      <w:rPr>
        <w:caps/>
      </w:rPr>
    </w:pPr>
    <w:bookmarkStart w:id="6" w:name="Code2"/>
    <w:bookmarkEnd w:id="6"/>
    <w:r>
      <w:rPr>
        <w:caps/>
      </w:rPr>
      <w:t>WO/CF/42/1  P/A/57/1  P/EC/61/1  B/A/51/1  B/EC/67/1  N/A/41/1  LO/A/41/1  IPC/A/42/1  BP/A/38/1  VA/A/34/1  WCT/A/21/1  WPPT/A/21/1  PLT/A/20/11</w:t>
    </w:r>
  </w:p>
  <w:p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D73DA">
      <w:rPr>
        <w:noProof/>
      </w:rPr>
      <w:t>2</w:t>
    </w:r>
    <w:r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A7"/>
    <w:rsid w:val="00043CAA"/>
    <w:rsid w:val="00056816"/>
    <w:rsid w:val="00056AFC"/>
    <w:rsid w:val="00075432"/>
    <w:rsid w:val="000926DB"/>
    <w:rsid w:val="000968ED"/>
    <w:rsid w:val="000A3D97"/>
    <w:rsid w:val="000D44FE"/>
    <w:rsid w:val="000F5E56"/>
    <w:rsid w:val="00135269"/>
    <w:rsid w:val="001362EE"/>
    <w:rsid w:val="00137581"/>
    <w:rsid w:val="001647D5"/>
    <w:rsid w:val="001814E5"/>
    <w:rsid w:val="001832A6"/>
    <w:rsid w:val="001D4107"/>
    <w:rsid w:val="001E7AFB"/>
    <w:rsid w:val="00203D24"/>
    <w:rsid w:val="0021217E"/>
    <w:rsid w:val="002326AB"/>
    <w:rsid w:val="00243430"/>
    <w:rsid w:val="002634C4"/>
    <w:rsid w:val="002928D3"/>
    <w:rsid w:val="002A3033"/>
    <w:rsid w:val="002E3592"/>
    <w:rsid w:val="002E3828"/>
    <w:rsid w:val="002F1FE6"/>
    <w:rsid w:val="002F4E68"/>
    <w:rsid w:val="00312F7F"/>
    <w:rsid w:val="00361450"/>
    <w:rsid w:val="003673CF"/>
    <w:rsid w:val="00381498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4D451E"/>
    <w:rsid w:val="005019FF"/>
    <w:rsid w:val="0053057A"/>
    <w:rsid w:val="00556076"/>
    <w:rsid w:val="00560A29"/>
    <w:rsid w:val="005A6CF6"/>
    <w:rsid w:val="005C6649"/>
    <w:rsid w:val="005D7A93"/>
    <w:rsid w:val="00605827"/>
    <w:rsid w:val="00646050"/>
    <w:rsid w:val="0065694F"/>
    <w:rsid w:val="006713CA"/>
    <w:rsid w:val="00676C5C"/>
    <w:rsid w:val="00720EFD"/>
    <w:rsid w:val="007854AF"/>
    <w:rsid w:val="00793A7C"/>
    <w:rsid w:val="007A398A"/>
    <w:rsid w:val="007D1613"/>
    <w:rsid w:val="007E4C0E"/>
    <w:rsid w:val="00824D60"/>
    <w:rsid w:val="00851290"/>
    <w:rsid w:val="008A134B"/>
    <w:rsid w:val="008A3D84"/>
    <w:rsid w:val="008B2CC1"/>
    <w:rsid w:val="008B60B2"/>
    <w:rsid w:val="008C5DB4"/>
    <w:rsid w:val="0090731E"/>
    <w:rsid w:val="00916EE2"/>
    <w:rsid w:val="00966A22"/>
    <w:rsid w:val="0096722F"/>
    <w:rsid w:val="00980843"/>
    <w:rsid w:val="009813CB"/>
    <w:rsid w:val="00987FF4"/>
    <w:rsid w:val="009A2749"/>
    <w:rsid w:val="009E2791"/>
    <w:rsid w:val="009E3F6F"/>
    <w:rsid w:val="009F000E"/>
    <w:rsid w:val="009F499F"/>
    <w:rsid w:val="00A37342"/>
    <w:rsid w:val="00A42DAF"/>
    <w:rsid w:val="00A45BD8"/>
    <w:rsid w:val="00A869B7"/>
    <w:rsid w:val="00AC205C"/>
    <w:rsid w:val="00AD56EF"/>
    <w:rsid w:val="00AF0A6B"/>
    <w:rsid w:val="00B05A69"/>
    <w:rsid w:val="00B4753E"/>
    <w:rsid w:val="00B75281"/>
    <w:rsid w:val="00B92F1F"/>
    <w:rsid w:val="00B9734B"/>
    <w:rsid w:val="00BA30E2"/>
    <w:rsid w:val="00BC1E06"/>
    <w:rsid w:val="00C11BFE"/>
    <w:rsid w:val="00C5068F"/>
    <w:rsid w:val="00C616EE"/>
    <w:rsid w:val="00C70B58"/>
    <w:rsid w:val="00C86D74"/>
    <w:rsid w:val="00CD04F1"/>
    <w:rsid w:val="00CD73DA"/>
    <w:rsid w:val="00CF681A"/>
    <w:rsid w:val="00D07C78"/>
    <w:rsid w:val="00D45252"/>
    <w:rsid w:val="00D71B4D"/>
    <w:rsid w:val="00D74166"/>
    <w:rsid w:val="00D93D55"/>
    <w:rsid w:val="00D968A9"/>
    <w:rsid w:val="00DD7B7F"/>
    <w:rsid w:val="00E010E9"/>
    <w:rsid w:val="00E15015"/>
    <w:rsid w:val="00E3142B"/>
    <w:rsid w:val="00E335FE"/>
    <w:rsid w:val="00E474D5"/>
    <w:rsid w:val="00E73AA7"/>
    <w:rsid w:val="00EA7D6E"/>
    <w:rsid w:val="00EB2F76"/>
    <w:rsid w:val="00EC4E49"/>
    <w:rsid w:val="00ED77FB"/>
    <w:rsid w:val="00EE45FA"/>
    <w:rsid w:val="00F043DE"/>
    <w:rsid w:val="00F364DE"/>
    <w:rsid w:val="00F375FE"/>
    <w:rsid w:val="00F66152"/>
    <w:rsid w:val="00F9165B"/>
    <w:rsid w:val="00FC482F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45EDD1AA-66BA-4C88-B206-9FA5CC6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8C5DB4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C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5DB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61BB-6214-49FB-8AF5-74410803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(E)</Template>
  <TotalTime>4</TotalTime>
  <Pages>2</Pages>
  <Words>312</Words>
  <Characters>2016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WO/CF/42/1   P/A/57/1   P/EC/61/1   B/A/51/1   B/EC/67/1   N/A/41/1   LO/A/41/1   IPC/A/42/1   BP/A/38/1   VA/A/34/1   WCT/A/21/1   WPPT/A/21/1   PLT/A/20/1</vt:lpstr>
    </vt:vector>
  </TitlesOfParts>
  <Company>WIPO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WO/CF/42/1   P/A/57/1   P/EC/61/1   B/A/51/1   B/EC/67/1   N/A/41/1   LO/A/41/1   IPC/A/42/1   BP/A/38/1   VA/A/34/1   WCT/A/21/1   WPPT/A/21/1   PLT/A/20/1</dc:title>
  <dc:subject>Sixty-Second Series of Meetings</dc:subject>
  <dc:creator>WIPO</dc:creator>
  <cp:keywords>PUBLIC</cp:keywords>
  <cp:lastModifiedBy>HÄFLIGER Patience</cp:lastModifiedBy>
  <cp:revision>7</cp:revision>
  <cp:lastPrinted>2021-09-07T08:34:00Z</cp:lastPrinted>
  <dcterms:created xsi:type="dcterms:W3CDTF">2021-12-07T09:08:00Z</dcterms:created>
  <dcterms:modified xsi:type="dcterms:W3CDTF">2021-12-13T16:31:00Z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21c26a0d-2386-41f2-bcdc-4148a8a5d030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