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1600" w14:textId="77777777" w:rsidR="0082169D" w:rsidRDefault="0082169D" w:rsidP="00ED5F4C"/>
    <w:p w14:paraId="1FD1B26E" w14:textId="3C4F57E0" w:rsidR="0082169D" w:rsidRPr="0082169D" w:rsidRDefault="00984830" w:rsidP="0082169D">
      <w:pPr>
        <w:spacing w:line="240" w:lineRule="auto"/>
        <w:jc w:val="right"/>
        <w:rPr>
          <w:rFonts w:ascii="Arial" w:eastAsia="SimSun" w:hAnsi="Arial" w:cs="Arial"/>
          <w:kern w:val="0"/>
          <w:sz w:val="22"/>
          <w:szCs w:val="20"/>
          <w:lang w:val="en-US" w:eastAsia="zh-CN"/>
          <w14:ligatures w14:val="none"/>
        </w:rPr>
      </w:pPr>
      <w:r w:rsidRPr="0082169D">
        <w:rPr>
          <w:rFonts w:ascii="Arial Black" w:eastAsia="SimSun" w:hAnsi="Arial Black" w:cs="Arial"/>
          <w:caps/>
          <w:noProof/>
          <w:kern w:val="0"/>
          <w:sz w:val="15"/>
          <w:szCs w:val="15"/>
          <w:lang w:val="en-US"/>
          <w14:ligatures w14:val="none"/>
        </w:rPr>
        <mc:AlternateContent>
          <mc:Choice Requires="wps">
            <w:drawing>
              <wp:anchor distT="0" distB="0" distL="114300" distR="114300" simplePos="0" relativeHeight="251658247" behindDoc="0" locked="0" layoutInCell="1" allowOverlap="1" wp14:anchorId="54C668A8" wp14:editId="241191D1">
                <wp:simplePos x="0" y="0"/>
                <wp:positionH relativeFrom="column">
                  <wp:posOffset>-677383</wp:posOffset>
                </wp:positionH>
                <wp:positionV relativeFrom="paragraph">
                  <wp:posOffset>1346200</wp:posOffset>
                </wp:positionV>
                <wp:extent cx="5935980" cy="0"/>
                <wp:effectExtent l="0" t="0" r="0" b="0"/>
                <wp:wrapSquare wrapText="bothSides"/>
                <wp:docPr id="1951845633" name="Straight Connector 195184563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48E477" id="Straight Connector 1951845633" o:spid="_x0000_s1026" alt="Horizontal line" style="position:absolute;flip:x y;z-index:251658247;visibility:visible;mso-wrap-style:square;mso-wrap-distance-left:9pt;mso-wrap-distance-top:0;mso-wrap-distance-right:9pt;mso-wrap-distance-bottom:0;mso-position-horizontal:absolute;mso-position-horizontal-relative:text;mso-position-vertical:absolute;mso-position-vertical-relative:text" from="-53.35pt,106pt" to="414.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">
                <w10:wrap type="square"/>
              </v:line>
            </w:pict>
          </mc:Fallback>
        </mc:AlternateContent>
      </w:r>
      <w:r w:rsidR="0082169D" w:rsidRPr="0082169D">
        <w:rPr>
          <w:rFonts w:ascii="Arial" w:eastAsia="SimSun" w:hAnsi="Arial" w:cs="Arial"/>
          <w:noProof/>
          <w:kern w:val="0"/>
          <w:sz w:val="28"/>
          <w:szCs w:val="28"/>
          <w:lang w:val="en-US"/>
          <w14:ligatures w14:val="none"/>
        </w:rPr>
        <w:drawing>
          <wp:inline distT="0" distB="0" distL="0" distR="0" wp14:anchorId="0304D7A3" wp14:editId="6BD13AB7">
            <wp:extent cx="3084195" cy="1308100"/>
            <wp:effectExtent l="0" t="0" r="1905" b="6350"/>
            <wp:docPr id="982480638" name="Picture 982480638"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p>
    <w:p w14:paraId="4AB6E08F" w14:textId="1CD68196" w:rsidR="0082169D" w:rsidRPr="0082169D" w:rsidRDefault="0082169D" w:rsidP="0082169D">
      <w:pPr>
        <w:spacing w:after="0" w:line="240" w:lineRule="auto"/>
        <w:jc w:val="right"/>
        <w:rPr>
          <w:rFonts w:ascii="Arial Black" w:eastAsia="SimSun" w:hAnsi="Arial Black" w:cs="Arial"/>
          <w:caps/>
          <w:kern w:val="0"/>
          <w:sz w:val="15"/>
          <w:szCs w:val="15"/>
          <w:lang w:val="en-US" w:eastAsia="zh-CN"/>
          <w14:ligatures w14:val="none"/>
        </w:rPr>
      </w:pPr>
      <w:bookmarkStart w:id="0" w:name="_Hlk166765706"/>
      <w:r w:rsidRPr="0082169D">
        <w:rPr>
          <w:rFonts w:ascii="Arial Black" w:eastAsia="SimSun" w:hAnsi="Arial Black" w:cs="Arial"/>
          <w:caps/>
          <w:kern w:val="0"/>
          <w:sz w:val="15"/>
          <w:szCs w:val="15"/>
          <w:lang w:val="en-US" w:eastAsia="zh-CN"/>
          <w14:ligatures w14:val="none"/>
        </w:rPr>
        <w:t>a/6</w:t>
      </w:r>
      <w:r w:rsidR="00C4488A">
        <w:rPr>
          <w:rFonts w:ascii="Arial Black" w:eastAsia="SimSun" w:hAnsi="Arial Black" w:cs="Arial"/>
          <w:caps/>
          <w:kern w:val="0"/>
          <w:sz w:val="15"/>
          <w:szCs w:val="15"/>
          <w:lang w:val="en-US" w:eastAsia="zh-CN"/>
          <w14:ligatures w14:val="none"/>
        </w:rPr>
        <w:t>6</w:t>
      </w:r>
      <w:r w:rsidRPr="0082169D">
        <w:rPr>
          <w:rFonts w:ascii="Arial Black" w:eastAsia="SimSun" w:hAnsi="Arial Black" w:cs="Arial"/>
          <w:caps/>
          <w:kern w:val="0"/>
          <w:sz w:val="15"/>
          <w:szCs w:val="15"/>
          <w:lang w:val="en-US" w:eastAsia="zh-CN"/>
          <w14:ligatures w14:val="none"/>
        </w:rPr>
        <w:t>/</w:t>
      </w:r>
      <w:bookmarkStart w:id="1" w:name="Code"/>
      <w:r w:rsidR="00C4488A">
        <w:rPr>
          <w:rFonts w:ascii="Arial Black" w:eastAsia="SimSun" w:hAnsi="Arial Black" w:cs="Arial"/>
          <w:caps/>
          <w:kern w:val="0"/>
          <w:sz w:val="15"/>
          <w:szCs w:val="15"/>
          <w:lang w:val="en-US" w:eastAsia="zh-CN"/>
          <w14:ligatures w14:val="none"/>
        </w:rPr>
        <w:t>6</w:t>
      </w:r>
    </w:p>
    <w:bookmarkEnd w:id="0"/>
    <w:bookmarkEnd w:id="1"/>
    <w:p w14:paraId="64D19A13" w14:textId="77777777" w:rsidR="0082169D" w:rsidRPr="0082169D" w:rsidRDefault="0082169D" w:rsidP="0082169D">
      <w:pPr>
        <w:spacing w:after="0" w:line="240" w:lineRule="auto"/>
        <w:jc w:val="right"/>
        <w:rPr>
          <w:rFonts w:ascii="Arial Black" w:eastAsia="SimSun" w:hAnsi="Arial Black" w:cs="Arial"/>
          <w:caps/>
          <w:kern w:val="0"/>
          <w:sz w:val="15"/>
          <w:szCs w:val="15"/>
          <w:lang w:val="en-US" w:eastAsia="zh-CN"/>
          <w14:ligatures w14:val="none"/>
        </w:rPr>
      </w:pPr>
      <w:r w:rsidRPr="0082169D">
        <w:rPr>
          <w:rFonts w:ascii="Arial Black" w:eastAsia="SimSun" w:hAnsi="Arial Black" w:cs="Arial"/>
          <w:caps/>
          <w:kern w:val="0"/>
          <w:sz w:val="15"/>
          <w:szCs w:val="15"/>
          <w:lang w:val="en-US" w:eastAsia="zh-CN"/>
          <w14:ligatures w14:val="none"/>
        </w:rPr>
        <w:t xml:space="preserve">ORIGINAL: </w:t>
      </w:r>
      <w:bookmarkStart w:id="2" w:name="Original"/>
      <w:r w:rsidRPr="0082169D">
        <w:rPr>
          <w:rFonts w:ascii="Arial Black" w:eastAsia="SimSun" w:hAnsi="Arial Black" w:cs="Arial"/>
          <w:caps/>
          <w:kern w:val="0"/>
          <w:sz w:val="15"/>
          <w:szCs w:val="15"/>
          <w:lang w:val="en-US" w:eastAsia="zh-CN"/>
          <w14:ligatures w14:val="none"/>
        </w:rPr>
        <w:t>English</w:t>
      </w:r>
    </w:p>
    <w:bookmarkEnd w:id="2"/>
    <w:p w14:paraId="5810B9B8" w14:textId="481EF642" w:rsidR="0082169D" w:rsidRPr="0082169D" w:rsidRDefault="0082169D" w:rsidP="0082169D">
      <w:pPr>
        <w:spacing w:after="1200" w:line="240" w:lineRule="auto"/>
        <w:jc w:val="right"/>
        <w:rPr>
          <w:rFonts w:ascii="Arial Black" w:eastAsia="SimSun" w:hAnsi="Arial Black" w:cs="Arial"/>
          <w:caps/>
          <w:kern w:val="0"/>
          <w:sz w:val="15"/>
          <w:szCs w:val="15"/>
          <w:lang w:val="en-US" w:eastAsia="zh-CN"/>
          <w14:ligatures w14:val="none"/>
        </w:rPr>
      </w:pPr>
      <w:r w:rsidRPr="0082169D">
        <w:rPr>
          <w:rFonts w:ascii="Arial Black" w:eastAsia="SimSun" w:hAnsi="Arial Black" w:cs="Arial"/>
          <w:caps/>
          <w:kern w:val="0"/>
          <w:sz w:val="15"/>
          <w:szCs w:val="15"/>
          <w:lang w:val="en-US" w:eastAsia="zh-CN"/>
          <w14:ligatures w14:val="none"/>
        </w:rPr>
        <w:t xml:space="preserve">DATE: </w:t>
      </w:r>
      <w:bookmarkStart w:id="3" w:name="Date"/>
      <w:r w:rsidRPr="0082169D">
        <w:rPr>
          <w:rFonts w:ascii="Arial Black" w:eastAsia="SimSun" w:hAnsi="Arial Black" w:cs="Arial"/>
          <w:caps/>
          <w:kern w:val="0"/>
          <w:sz w:val="15"/>
          <w:szCs w:val="15"/>
          <w:lang w:val="en-US" w:eastAsia="zh-CN"/>
          <w14:ligatures w14:val="none"/>
        </w:rPr>
        <w:t xml:space="preserve">May </w:t>
      </w:r>
      <w:r w:rsidR="00A82812">
        <w:rPr>
          <w:rFonts w:ascii="Arial Black" w:eastAsia="SimSun" w:hAnsi="Arial Black" w:cs="Arial"/>
          <w:caps/>
          <w:kern w:val="0"/>
          <w:sz w:val="15"/>
          <w:szCs w:val="15"/>
          <w:lang w:val="en-US" w:eastAsia="zh-CN"/>
          <w14:ligatures w14:val="none"/>
        </w:rPr>
        <w:t>20</w:t>
      </w:r>
      <w:r w:rsidRPr="0082169D">
        <w:rPr>
          <w:rFonts w:ascii="Arial Black" w:eastAsia="SimSun" w:hAnsi="Arial Black" w:cs="Arial"/>
          <w:caps/>
          <w:kern w:val="0"/>
          <w:sz w:val="15"/>
          <w:szCs w:val="15"/>
          <w:lang w:val="en-US" w:eastAsia="zh-CN"/>
          <w14:ligatures w14:val="none"/>
        </w:rPr>
        <w:t>, 202</w:t>
      </w:r>
      <w:r>
        <w:rPr>
          <w:rFonts w:ascii="Arial Black" w:eastAsia="SimSun" w:hAnsi="Arial Black" w:cs="Arial"/>
          <w:caps/>
          <w:kern w:val="0"/>
          <w:sz w:val="15"/>
          <w:szCs w:val="15"/>
          <w:lang w:val="en-US" w:eastAsia="zh-CN"/>
          <w14:ligatures w14:val="none"/>
        </w:rPr>
        <w:t>5</w:t>
      </w:r>
    </w:p>
    <w:bookmarkEnd w:id="3"/>
    <w:p w14:paraId="14B1BA7D" w14:textId="365CF772" w:rsidR="0082169D" w:rsidRPr="0082169D" w:rsidRDefault="0082169D" w:rsidP="00984830">
      <w:pPr>
        <w:spacing w:after="600" w:line="240" w:lineRule="auto"/>
        <w:ind w:hanging="990"/>
        <w:rPr>
          <w:rFonts w:ascii="Arial" w:eastAsia="SimSun" w:hAnsi="Arial" w:cs="Arial"/>
          <w:b/>
          <w:kern w:val="0"/>
          <w:sz w:val="28"/>
          <w:szCs w:val="28"/>
          <w:lang w:val="en-US" w:eastAsia="zh-CN"/>
          <w14:ligatures w14:val="none"/>
        </w:rPr>
      </w:pPr>
      <w:r w:rsidRPr="0082169D">
        <w:rPr>
          <w:rFonts w:ascii="Arial" w:eastAsia="SimSun" w:hAnsi="Arial" w:cs="Arial"/>
          <w:b/>
          <w:kern w:val="0"/>
          <w:sz w:val="28"/>
          <w:szCs w:val="28"/>
          <w:lang w:val="en-US" w:eastAsia="zh-CN"/>
          <w14:ligatures w14:val="none"/>
        </w:rPr>
        <w:t>Assemblies of the Member States of WIPO</w:t>
      </w:r>
    </w:p>
    <w:p w14:paraId="014BFD71" w14:textId="79CE729D" w:rsidR="0082169D" w:rsidRPr="0082169D" w:rsidRDefault="0082169D" w:rsidP="00984830">
      <w:pPr>
        <w:spacing w:after="0" w:line="240" w:lineRule="auto"/>
        <w:ind w:hanging="990"/>
        <w:rPr>
          <w:rFonts w:ascii="Arial" w:eastAsia="SimSun" w:hAnsi="Arial" w:cs="Arial"/>
          <w:b/>
          <w:kern w:val="0"/>
          <w:lang w:val="en-US" w:eastAsia="zh-CN"/>
          <w14:ligatures w14:val="none"/>
        </w:rPr>
      </w:pPr>
      <w:r w:rsidRPr="0082169D">
        <w:rPr>
          <w:rFonts w:ascii="Arial" w:eastAsia="SimSun" w:hAnsi="Arial" w:cs="Arial"/>
          <w:b/>
          <w:kern w:val="0"/>
          <w:lang w:val="en-US" w:eastAsia="zh-CN"/>
          <w14:ligatures w14:val="none"/>
        </w:rPr>
        <w:t>Sixty-</w:t>
      </w:r>
      <w:r>
        <w:rPr>
          <w:rFonts w:ascii="Arial" w:eastAsia="SimSun" w:hAnsi="Arial" w:cs="Arial"/>
          <w:b/>
          <w:kern w:val="0"/>
          <w:lang w:val="en-US" w:eastAsia="zh-CN"/>
          <w14:ligatures w14:val="none"/>
        </w:rPr>
        <w:t>Sixth</w:t>
      </w:r>
      <w:r w:rsidRPr="0082169D">
        <w:rPr>
          <w:rFonts w:ascii="Arial" w:eastAsia="SimSun" w:hAnsi="Arial" w:cs="Arial"/>
          <w:b/>
          <w:kern w:val="0"/>
          <w:lang w:val="en-US" w:eastAsia="zh-CN"/>
          <w14:ligatures w14:val="none"/>
        </w:rPr>
        <w:t xml:space="preserve"> Series of Meetings</w:t>
      </w:r>
    </w:p>
    <w:p w14:paraId="5B469C16" w14:textId="4738B960" w:rsidR="0082169D" w:rsidRPr="0082169D" w:rsidRDefault="0082169D" w:rsidP="00984830">
      <w:pPr>
        <w:spacing w:after="720" w:line="240" w:lineRule="auto"/>
        <w:ind w:hanging="990"/>
        <w:rPr>
          <w:rFonts w:ascii="Arial" w:eastAsia="SimSun" w:hAnsi="Arial" w:cs="Arial"/>
          <w:kern w:val="0"/>
          <w:sz w:val="22"/>
          <w:szCs w:val="20"/>
          <w:lang w:val="en-US" w:eastAsia="zh-CN"/>
          <w14:ligatures w14:val="none"/>
        </w:rPr>
      </w:pPr>
      <w:r w:rsidRPr="0082169D">
        <w:rPr>
          <w:rFonts w:ascii="Arial" w:eastAsia="SimSun" w:hAnsi="Arial" w:cs="Arial"/>
          <w:b/>
          <w:kern w:val="0"/>
          <w:lang w:val="en-US" w:eastAsia="zh-CN"/>
          <w14:ligatures w14:val="none"/>
        </w:rPr>
        <w:t>Geneva, July 9 to 17, 202</w:t>
      </w:r>
      <w:r>
        <w:rPr>
          <w:rFonts w:ascii="Arial" w:eastAsia="SimSun" w:hAnsi="Arial" w:cs="Arial"/>
          <w:b/>
          <w:kern w:val="0"/>
          <w:lang w:val="en-US" w:eastAsia="zh-CN"/>
          <w14:ligatures w14:val="none"/>
        </w:rPr>
        <w:t>5</w:t>
      </w:r>
    </w:p>
    <w:p w14:paraId="3EDECF23" w14:textId="77777777" w:rsidR="0082169D" w:rsidRPr="0082169D" w:rsidRDefault="0082169D" w:rsidP="00984830">
      <w:pPr>
        <w:spacing w:after="360" w:line="240" w:lineRule="auto"/>
        <w:ind w:hanging="990"/>
        <w:rPr>
          <w:rFonts w:ascii="Arial" w:eastAsia="SimSun" w:hAnsi="Arial" w:cs="Arial"/>
          <w:caps/>
          <w:kern w:val="0"/>
          <w:szCs w:val="20"/>
          <w:lang w:val="en-US" w:eastAsia="zh-CN"/>
          <w14:ligatures w14:val="none"/>
        </w:rPr>
      </w:pPr>
      <w:bookmarkStart w:id="4" w:name="TitleOfDoc"/>
      <w:r w:rsidRPr="0082169D">
        <w:rPr>
          <w:rFonts w:ascii="Arial" w:eastAsia="SimSun" w:hAnsi="Arial" w:cs="Arial"/>
          <w:caps/>
          <w:kern w:val="0"/>
          <w:szCs w:val="20"/>
          <w:lang w:val="en-US" w:eastAsia="zh-CN"/>
          <w14:ligatures w14:val="none"/>
        </w:rPr>
        <w:t>Report by the External Auditor</w:t>
      </w:r>
    </w:p>
    <w:p w14:paraId="04BD3A2D" w14:textId="77777777" w:rsidR="0082169D" w:rsidRPr="0082169D" w:rsidRDefault="0082169D" w:rsidP="00984830">
      <w:pPr>
        <w:spacing w:after="960" w:line="240" w:lineRule="auto"/>
        <w:ind w:hanging="990"/>
        <w:rPr>
          <w:rFonts w:ascii="Arial" w:eastAsia="SimSun" w:hAnsi="Arial" w:cs="Arial"/>
          <w:i/>
          <w:kern w:val="0"/>
          <w:sz w:val="22"/>
          <w:szCs w:val="20"/>
          <w:lang w:val="en-US" w:eastAsia="zh-CN"/>
          <w14:ligatures w14:val="none"/>
        </w:rPr>
      </w:pPr>
      <w:bookmarkStart w:id="5" w:name="Prepared"/>
      <w:bookmarkEnd w:id="4"/>
      <w:r w:rsidRPr="0082169D">
        <w:rPr>
          <w:rFonts w:ascii="Arial" w:eastAsia="SimSun" w:hAnsi="Arial" w:cs="Arial"/>
          <w:i/>
          <w:kern w:val="0"/>
          <w:sz w:val="22"/>
          <w:szCs w:val="20"/>
          <w:lang w:val="en-US" w:eastAsia="zh-CN"/>
          <w14:ligatures w14:val="none"/>
        </w:rPr>
        <w:t>prepared by the Secretariat</w:t>
      </w:r>
    </w:p>
    <w:bookmarkEnd w:id="5"/>
    <w:p w14:paraId="6A6D7642" w14:textId="18F0AFB1" w:rsidR="0082169D" w:rsidRPr="0082169D" w:rsidRDefault="0082169D" w:rsidP="00984830">
      <w:pPr>
        <w:numPr>
          <w:ilvl w:val="0"/>
          <w:numId w:val="32"/>
        </w:numPr>
        <w:spacing w:after="220" w:line="240" w:lineRule="auto"/>
        <w:ind w:left="-900" w:firstLine="0"/>
        <w:contextualSpacing/>
        <w:rPr>
          <w:rFonts w:ascii="Arial" w:eastAsia="Calibri" w:hAnsi="Arial" w:cs="Arial"/>
          <w:kern w:val="0"/>
          <w:sz w:val="22"/>
          <w:szCs w:val="22"/>
          <w14:ligatures w14:val="none"/>
        </w:rPr>
      </w:pPr>
      <w:r w:rsidRPr="0082169D">
        <w:rPr>
          <w:rFonts w:ascii="Arial" w:eastAsia="Calibri" w:hAnsi="Arial" w:cs="Arial"/>
          <w:kern w:val="0"/>
          <w:sz w:val="22"/>
          <w:szCs w:val="22"/>
          <w14:ligatures w14:val="none"/>
        </w:rPr>
        <w:t>The present document contains the “Report by the External Auditor” (document WO/PBC/3</w:t>
      </w:r>
      <w:r>
        <w:rPr>
          <w:rFonts w:ascii="Arial" w:eastAsia="Calibri" w:hAnsi="Arial" w:cs="Arial"/>
          <w:kern w:val="0"/>
          <w:sz w:val="22"/>
          <w:szCs w:val="22"/>
          <w14:ligatures w14:val="none"/>
        </w:rPr>
        <w:t>9</w:t>
      </w:r>
      <w:r w:rsidRPr="0082169D">
        <w:rPr>
          <w:rFonts w:ascii="Arial" w:eastAsia="Calibri" w:hAnsi="Arial" w:cs="Arial"/>
          <w:kern w:val="0"/>
          <w:sz w:val="22"/>
          <w:szCs w:val="22"/>
          <w14:ligatures w14:val="none"/>
        </w:rPr>
        <w:t>/</w:t>
      </w:r>
      <w:r>
        <w:rPr>
          <w:rFonts w:ascii="Arial" w:eastAsia="Calibri" w:hAnsi="Arial" w:cs="Arial"/>
          <w:kern w:val="0"/>
          <w:sz w:val="22"/>
          <w:szCs w:val="22"/>
          <w14:ligatures w14:val="none"/>
        </w:rPr>
        <w:t>4</w:t>
      </w:r>
      <w:r w:rsidRPr="0082169D">
        <w:rPr>
          <w:rFonts w:ascii="Arial" w:eastAsia="Calibri" w:hAnsi="Arial" w:cs="Arial"/>
          <w:kern w:val="0"/>
          <w:sz w:val="22"/>
          <w:szCs w:val="22"/>
          <w14:ligatures w14:val="none"/>
        </w:rPr>
        <w:t>), submitted to the WIPO Program and Budget Committee (PBC) at its thirty-</w:t>
      </w:r>
      <w:r>
        <w:rPr>
          <w:rFonts w:ascii="Arial" w:eastAsia="Calibri" w:hAnsi="Arial" w:cs="Arial"/>
          <w:kern w:val="0"/>
          <w:sz w:val="22"/>
          <w:szCs w:val="22"/>
          <w14:ligatures w14:val="none"/>
        </w:rPr>
        <w:t>ninth</w:t>
      </w:r>
      <w:r w:rsidRPr="0082169D">
        <w:rPr>
          <w:rFonts w:ascii="Arial" w:eastAsia="Calibri" w:hAnsi="Arial" w:cs="Arial"/>
          <w:kern w:val="0"/>
          <w:sz w:val="22"/>
          <w:szCs w:val="22"/>
          <w14:ligatures w14:val="none"/>
        </w:rPr>
        <w:t xml:space="preserve"> session (June 1</w:t>
      </w:r>
      <w:r>
        <w:rPr>
          <w:rFonts w:ascii="Arial" w:eastAsia="Calibri" w:hAnsi="Arial" w:cs="Arial"/>
          <w:kern w:val="0"/>
          <w:sz w:val="22"/>
          <w:szCs w:val="22"/>
          <w14:ligatures w14:val="none"/>
        </w:rPr>
        <w:t>6</w:t>
      </w:r>
      <w:r w:rsidRPr="0082169D">
        <w:rPr>
          <w:rFonts w:ascii="Arial" w:eastAsia="Calibri" w:hAnsi="Arial" w:cs="Arial"/>
          <w:kern w:val="0"/>
          <w:sz w:val="22"/>
          <w:szCs w:val="22"/>
          <w14:ligatures w14:val="none"/>
        </w:rPr>
        <w:t xml:space="preserve"> to </w:t>
      </w:r>
      <w:r>
        <w:rPr>
          <w:rFonts w:ascii="Arial" w:eastAsia="Calibri" w:hAnsi="Arial" w:cs="Arial"/>
          <w:kern w:val="0"/>
          <w:sz w:val="22"/>
          <w:szCs w:val="22"/>
          <w14:ligatures w14:val="none"/>
        </w:rPr>
        <w:t>20</w:t>
      </w:r>
      <w:r w:rsidRPr="0082169D">
        <w:rPr>
          <w:rFonts w:ascii="Arial" w:eastAsia="Calibri" w:hAnsi="Arial" w:cs="Arial"/>
          <w:kern w:val="0"/>
          <w:sz w:val="22"/>
          <w:szCs w:val="22"/>
          <w14:ligatures w14:val="none"/>
        </w:rPr>
        <w:t>, 202</w:t>
      </w:r>
      <w:r>
        <w:rPr>
          <w:rFonts w:ascii="Arial" w:eastAsia="Calibri" w:hAnsi="Arial" w:cs="Arial"/>
          <w:kern w:val="0"/>
          <w:sz w:val="22"/>
          <w:szCs w:val="22"/>
          <w14:ligatures w14:val="none"/>
        </w:rPr>
        <w:t>5</w:t>
      </w:r>
      <w:r w:rsidRPr="0082169D">
        <w:rPr>
          <w:rFonts w:ascii="Arial" w:eastAsia="Calibri" w:hAnsi="Arial" w:cs="Arial"/>
          <w:kern w:val="0"/>
          <w:sz w:val="22"/>
          <w:szCs w:val="22"/>
          <w14:ligatures w14:val="none"/>
        </w:rPr>
        <w:t>).</w:t>
      </w:r>
    </w:p>
    <w:p w14:paraId="045EBEBC" w14:textId="77777777" w:rsidR="0082169D" w:rsidRPr="0082169D" w:rsidRDefault="0082169D" w:rsidP="00984830">
      <w:pPr>
        <w:spacing w:after="220" w:line="259" w:lineRule="auto"/>
        <w:ind w:left="720" w:hanging="990"/>
        <w:contextualSpacing/>
        <w:rPr>
          <w:rFonts w:ascii="Arial" w:eastAsia="Calibri" w:hAnsi="Arial" w:cs="Arial"/>
          <w:kern w:val="0"/>
          <w:sz w:val="22"/>
          <w:szCs w:val="22"/>
          <w14:ligatures w14:val="none"/>
        </w:rPr>
      </w:pPr>
    </w:p>
    <w:p w14:paraId="41C7F655" w14:textId="2DB43036" w:rsidR="0082169D" w:rsidRPr="0082169D" w:rsidRDefault="0082169D" w:rsidP="00984830">
      <w:pPr>
        <w:numPr>
          <w:ilvl w:val="0"/>
          <w:numId w:val="32"/>
        </w:numPr>
        <w:spacing w:after="220" w:line="240" w:lineRule="auto"/>
        <w:ind w:left="-900" w:firstLine="0"/>
        <w:contextualSpacing/>
        <w:rPr>
          <w:rFonts w:ascii="Arial" w:eastAsia="Calibri" w:hAnsi="Arial" w:cs="Arial"/>
          <w:kern w:val="0"/>
          <w:sz w:val="22"/>
          <w:szCs w:val="22"/>
          <w14:ligatures w14:val="none"/>
        </w:rPr>
      </w:pPr>
      <w:r w:rsidRPr="0082169D">
        <w:rPr>
          <w:rFonts w:ascii="Arial" w:eastAsia="Calibri" w:hAnsi="Arial" w:cs="Arial"/>
          <w:kern w:val="0"/>
          <w:sz w:val="22"/>
          <w:szCs w:val="22"/>
          <w14:ligatures w14:val="none"/>
        </w:rPr>
        <w:t>Any decision of the PBC in respect of those documents will appear in the “List of Decisions Adopted by the Program and Budget Committee” (document A/6</w:t>
      </w:r>
      <w:r>
        <w:rPr>
          <w:rFonts w:ascii="Arial" w:eastAsia="Calibri" w:hAnsi="Arial" w:cs="Arial"/>
          <w:kern w:val="0"/>
          <w:sz w:val="22"/>
          <w:szCs w:val="22"/>
          <w14:ligatures w14:val="none"/>
        </w:rPr>
        <w:t>6</w:t>
      </w:r>
      <w:r w:rsidRPr="0082169D">
        <w:rPr>
          <w:rFonts w:ascii="Arial" w:eastAsia="Calibri" w:hAnsi="Arial" w:cs="Arial"/>
          <w:kern w:val="0"/>
          <w:sz w:val="22"/>
          <w:szCs w:val="22"/>
          <w14:ligatures w14:val="none"/>
        </w:rPr>
        <w:t>/</w:t>
      </w:r>
      <w:r>
        <w:rPr>
          <w:rFonts w:ascii="Arial" w:eastAsia="Calibri" w:hAnsi="Arial" w:cs="Arial"/>
          <w:kern w:val="0"/>
          <w:sz w:val="22"/>
          <w:szCs w:val="22"/>
          <w14:ligatures w14:val="none"/>
        </w:rPr>
        <w:t>7</w:t>
      </w:r>
      <w:r w:rsidRPr="0082169D">
        <w:rPr>
          <w:rFonts w:ascii="Arial" w:eastAsia="Calibri" w:hAnsi="Arial" w:cs="Arial"/>
          <w:kern w:val="0"/>
          <w:sz w:val="22"/>
          <w:szCs w:val="22"/>
          <w14:ligatures w14:val="none"/>
        </w:rPr>
        <w:t>).</w:t>
      </w:r>
    </w:p>
    <w:p w14:paraId="2F41F206" w14:textId="77777777" w:rsidR="0082169D" w:rsidRPr="0082169D" w:rsidRDefault="0082169D" w:rsidP="00984830">
      <w:pPr>
        <w:spacing w:after="160" w:line="259" w:lineRule="auto"/>
        <w:ind w:left="720" w:hanging="990"/>
        <w:contextualSpacing/>
        <w:rPr>
          <w:rFonts w:ascii="Arial" w:eastAsia="Calibri" w:hAnsi="Arial" w:cs="Arial"/>
          <w:kern w:val="0"/>
          <w:sz w:val="22"/>
          <w:szCs w:val="22"/>
          <w14:ligatures w14:val="none"/>
        </w:rPr>
      </w:pPr>
    </w:p>
    <w:p w14:paraId="0FEE8D2D" w14:textId="77777777" w:rsidR="0082169D" w:rsidRPr="0082169D" w:rsidRDefault="0082169D" w:rsidP="00984830">
      <w:pPr>
        <w:spacing w:after="160" w:line="259" w:lineRule="auto"/>
        <w:ind w:left="720" w:hanging="990"/>
        <w:contextualSpacing/>
        <w:rPr>
          <w:rFonts w:ascii="Arial" w:eastAsia="Calibri" w:hAnsi="Arial" w:cs="Arial"/>
          <w:kern w:val="0"/>
          <w:sz w:val="22"/>
          <w:szCs w:val="22"/>
          <w14:ligatures w14:val="none"/>
        </w:rPr>
      </w:pPr>
    </w:p>
    <w:p w14:paraId="4DAAA547" w14:textId="77777777" w:rsidR="0082169D" w:rsidRPr="0082169D" w:rsidRDefault="0082169D" w:rsidP="00984830">
      <w:pPr>
        <w:spacing w:after="160" w:line="259" w:lineRule="auto"/>
        <w:ind w:left="720" w:hanging="990"/>
        <w:contextualSpacing/>
        <w:rPr>
          <w:rFonts w:ascii="Calibri" w:eastAsia="Calibri" w:hAnsi="Calibri" w:cs="Times New Roman"/>
          <w:kern w:val="0"/>
          <w:sz w:val="22"/>
          <w:szCs w:val="22"/>
          <w14:ligatures w14:val="none"/>
        </w:rPr>
      </w:pPr>
    </w:p>
    <w:p w14:paraId="26937BE5" w14:textId="607747D1" w:rsidR="0082169D" w:rsidRPr="0082169D" w:rsidRDefault="0082169D" w:rsidP="00984830">
      <w:pPr>
        <w:spacing w:after="220" w:line="240" w:lineRule="auto"/>
        <w:ind w:left="5103" w:hanging="990"/>
        <w:rPr>
          <w:rFonts w:ascii="Arial" w:eastAsia="SimSun" w:hAnsi="Arial" w:cs="Arial"/>
          <w:kern w:val="0"/>
          <w:sz w:val="22"/>
          <w:szCs w:val="20"/>
          <w:lang w:val="en-US" w:eastAsia="zh-CN"/>
          <w14:ligatures w14:val="none"/>
        </w:rPr>
      </w:pPr>
      <w:r w:rsidRPr="0082169D">
        <w:rPr>
          <w:rFonts w:ascii="Arial" w:eastAsia="SimSun" w:hAnsi="Arial" w:cs="Arial"/>
          <w:kern w:val="0"/>
          <w:sz w:val="22"/>
          <w:szCs w:val="20"/>
          <w:lang w:val="en-US" w:eastAsia="zh-CN"/>
          <w14:ligatures w14:val="none"/>
        </w:rPr>
        <w:t>[Document WO/PBC/3</w:t>
      </w:r>
      <w:r>
        <w:rPr>
          <w:rFonts w:ascii="Arial" w:eastAsia="SimSun" w:hAnsi="Arial" w:cs="Arial"/>
          <w:kern w:val="0"/>
          <w:sz w:val="22"/>
          <w:szCs w:val="20"/>
          <w:lang w:val="en-US" w:eastAsia="zh-CN"/>
          <w14:ligatures w14:val="none"/>
        </w:rPr>
        <w:t>9</w:t>
      </w:r>
      <w:r w:rsidRPr="0082169D">
        <w:rPr>
          <w:rFonts w:ascii="Arial" w:eastAsia="SimSun" w:hAnsi="Arial" w:cs="Arial"/>
          <w:kern w:val="0"/>
          <w:sz w:val="22"/>
          <w:szCs w:val="20"/>
          <w:lang w:val="en-US" w:eastAsia="zh-CN"/>
          <w14:ligatures w14:val="none"/>
        </w:rPr>
        <w:t>/</w:t>
      </w:r>
      <w:r>
        <w:rPr>
          <w:rFonts w:ascii="Arial" w:eastAsia="SimSun" w:hAnsi="Arial" w:cs="Arial"/>
          <w:kern w:val="0"/>
          <w:sz w:val="22"/>
          <w:szCs w:val="20"/>
          <w:lang w:val="en-US" w:eastAsia="zh-CN"/>
          <w14:ligatures w14:val="none"/>
        </w:rPr>
        <w:t>4</w:t>
      </w:r>
      <w:r w:rsidRPr="0082169D">
        <w:rPr>
          <w:rFonts w:ascii="Arial" w:eastAsia="SimSun" w:hAnsi="Arial" w:cs="Arial"/>
          <w:kern w:val="0"/>
          <w:sz w:val="22"/>
          <w:szCs w:val="20"/>
          <w:lang w:val="en-US" w:eastAsia="zh-CN"/>
          <w14:ligatures w14:val="none"/>
        </w:rPr>
        <w:t xml:space="preserve"> follows]</w:t>
      </w:r>
    </w:p>
    <w:p w14:paraId="604C757A" w14:textId="77777777" w:rsidR="0082169D" w:rsidRDefault="0082169D" w:rsidP="00ED5F4C"/>
    <w:p w14:paraId="6DF3EC45" w14:textId="77777777" w:rsidR="0082169D" w:rsidRDefault="0082169D" w:rsidP="00ED5F4C"/>
    <w:p w14:paraId="66BD9580" w14:textId="77777777" w:rsidR="0082169D" w:rsidRDefault="0082169D" w:rsidP="00ED5F4C"/>
    <w:p w14:paraId="08EF24EC" w14:textId="77777777" w:rsidR="0082169D" w:rsidRDefault="0082169D" w:rsidP="00ED5F4C"/>
    <w:p w14:paraId="0993CF5F" w14:textId="77777777" w:rsidR="0082169D" w:rsidRDefault="0082169D" w:rsidP="00ED5F4C"/>
    <w:p w14:paraId="0C33149B" w14:textId="77777777" w:rsidR="0082169D" w:rsidRDefault="0082169D" w:rsidP="00ED5F4C"/>
    <w:p w14:paraId="0D7871BD" w14:textId="77777777" w:rsidR="0082169D" w:rsidRDefault="0082169D" w:rsidP="00ED5F4C">
      <w:pPr>
        <w:sectPr w:rsidR="0082169D" w:rsidSect="003B3D42">
          <w:headerReference w:type="default" r:id="rId14"/>
          <w:footerReference w:type="even" r:id="rId15"/>
          <w:pgSz w:w="11906" w:h="16838"/>
          <w:pgMar w:top="90" w:right="1701" w:bottom="90" w:left="2268" w:header="270" w:footer="708" w:gutter="0"/>
          <w:cols w:space="708"/>
          <w:titlePg/>
          <w:docGrid w:linePitch="360"/>
        </w:sectPr>
      </w:pPr>
    </w:p>
    <w:p w14:paraId="52ABC0B4" w14:textId="77777777" w:rsidR="0082169D" w:rsidRDefault="0082169D" w:rsidP="00ED5F4C"/>
    <w:p w14:paraId="04A53E5F" w14:textId="5B0B1183" w:rsidR="00ED5F4C" w:rsidRDefault="00ED5F4C" w:rsidP="00ED5F4C">
      <w:r>
        <w:rPr>
          <w:noProof/>
          <w:sz w:val="28"/>
          <w:szCs w:val="28"/>
        </w:rPr>
        <w:drawing>
          <wp:anchor distT="0" distB="0" distL="114300" distR="114300" simplePos="0" relativeHeight="251658245" behindDoc="0" locked="0" layoutInCell="1" allowOverlap="1" wp14:anchorId="06FDDDFF" wp14:editId="70BB49CE">
            <wp:simplePos x="0" y="0"/>
            <wp:positionH relativeFrom="column">
              <wp:posOffset>1939763</wp:posOffset>
            </wp:positionH>
            <wp:positionV relativeFrom="paragraph">
              <wp:posOffset>9525</wp:posOffset>
            </wp:positionV>
            <wp:extent cx="3081528" cy="1307592"/>
            <wp:effectExtent l="0" t="0" r="5080" b="6985"/>
            <wp:wrapNone/>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1528" cy="1307592"/>
                    </a:xfrm>
                    <a:prstGeom prst="rect">
                      <a:avLst/>
                    </a:prstGeom>
                  </pic:spPr>
                </pic:pic>
              </a:graphicData>
            </a:graphic>
            <wp14:sizeRelH relativeFrom="margin">
              <wp14:pctWidth>0</wp14:pctWidth>
            </wp14:sizeRelH>
            <wp14:sizeRelV relativeFrom="margin">
              <wp14:pctHeight>0</wp14:pctHeight>
            </wp14:sizeRelV>
          </wp:anchor>
        </w:drawing>
      </w:r>
    </w:p>
    <w:p w14:paraId="5EBA7CBE" w14:textId="77777777" w:rsidR="00ED5F4C" w:rsidRDefault="00ED5F4C" w:rsidP="00ED5F4C"/>
    <w:p w14:paraId="31BAE343" w14:textId="2D000BD9" w:rsidR="00ED5F4C" w:rsidRDefault="00ED5F4C" w:rsidP="00ED5F4C"/>
    <w:p w14:paraId="39DD8D67" w14:textId="77777777" w:rsidR="00ED5F4C" w:rsidRDefault="00ED5F4C" w:rsidP="00ED5F4C"/>
    <w:p w14:paraId="583A86ED" w14:textId="0780D012" w:rsidR="00ED5F4C" w:rsidRDefault="00ED5F4C" w:rsidP="00ED5F4C"/>
    <w:p w14:paraId="4B7FF8F2" w14:textId="3D3059BF" w:rsidR="00ED5F4C" w:rsidRDefault="00984830" w:rsidP="00ED5F4C">
      <w:r w:rsidRPr="00601760">
        <w:rPr>
          <w:rFonts w:ascii="Arial Black" w:hAnsi="Arial Black"/>
          <w:caps/>
          <w:noProof/>
          <w:sz w:val="15"/>
          <w:szCs w:val="15"/>
        </w:rPr>
        <mc:AlternateContent>
          <mc:Choice Requires="wps">
            <w:drawing>
              <wp:anchor distT="0" distB="0" distL="114300" distR="114300" simplePos="0" relativeHeight="251658246" behindDoc="0" locked="0" layoutInCell="1" allowOverlap="1" wp14:anchorId="45A852AD" wp14:editId="0A500EDC">
                <wp:simplePos x="0" y="0"/>
                <wp:positionH relativeFrom="margin">
                  <wp:posOffset>-468468</wp:posOffset>
                </wp:positionH>
                <wp:positionV relativeFrom="paragraph">
                  <wp:posOffset>321310</wp:posOffset>
                </wp:positionV>
                <wp:extent cx="5935980" cy="0"/>
                <wp:effectExtent l="0" t="0" r="0" b="0"/>
                <wp:wrapSquare wrapText="bothSides"/>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F6AB4" id="Straight Connector 2" o:spid="_x0000_s1026" alt="Horizontal line" style="position:absolute;flip:x y;z-index:251658246;visibility:visible;mso-wrap-style:square;mso-wrap-distance-left:9pt;mso-wrap-distance-top:0;mso-wrap-distance-right:9pt;mso-wrap-distance-bottom:0;mso-position-horizontal:absolute;mso-position-horizontal-relative:margin;mso-position-vertical:absolute;mso-position-vertical-relative:text" from="-36.9pt,25.3pt" to="430.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" strokecolor="black [3200]" strokeweight="1pt">
                <v:stroke joinstyle="miter"/>
                <w10:wrap type="square" anchorx="margin"/>
              </v:line>
            </w:pict>
          </mc:Fallback>
        </mc:AlternateContent>
      </w:r>
    </w:p>
    <w:p w14:paraId="52567084" w14:textId="551C63E0" w:rsidR="00ED5F4C" w:rsidRPr="008B2CC1" w:rsidRDefault="00ED5F4C" w:rsidP="00ED5F4C">
      <w:pPr>
        <w:jc w:val="right"/>
      </w:pPr>
    </w:p>
    <w:p w14:paraId="59276606" w14:textId="6FC1FD67" w:rsidR="00ED5F4C" w:rsidRPr="00ED5F4C" w:rsidRDefault="00ED5F4C" w:rsidP="00ED5F4C">
      <w:pPr>
        <w:spacing w:after="0" w:line="240" w:lineRule="auto"/>
        <w:jc w:val="right"/>
        <w:rPr>
          <w:rFonts w:ascii="Arial Black" w:eastAsia="SimSun" w:hAnsi="Arial Black" w:cs="Arial"/>
          <w:caps/>
          <w:kern w:val="0"/>
          <w:sz w:val="15"/>
          <w:szCs w:val="15"/>
          <w:lang w:val="en-US" w:eastAsia="zh-CN"/>
          <w14:ligatures w14:val="none"/>
        </w:rPr>
      </w:pPr>
      <w:r w:rsidRPr="00ED5F4C">
        <w:rPr>
          <w:rFonts w:ascii="Arial Black" w:eastAsia="SimSun" w:hAnsi="Arial Black" w:cs="Arial"/>
          <w:caps/>
          <w:kern w:val="0"/>
          <w:sz w:val="15"/>
          <w:szCs w:val="15"/>
          <w:lang w:val="en-US" w:eastAsia="zh-CN"/>
          <w14:ligatures w14:val="none"/>
        </w:rPr>
        <w:t>WO/PBC/39/</w:t>
      </w:r>
      <w:r w:rsidR="009C33E1">
        <w:rPr>
          <w:rFonts w:ascii="Arial Black" w:eastAsia="SimSun" w:hAnsi="Arial Black" w:cs="Arial"/>
          <w:caps/>
          <w:kern w:val="0"/>
          <w:sz w:val="15"/>
          <w:szCs w:val="15"/>
          <w:lang w:val="en-US" w:eastAsia="zh-CN"/>
          <w14:ligatures w14:val="none"/>
        </w:rPr>
        <w:t>4</w:t>
      </w:r>
    </w:p>
    <w:p w14:paraId="5781C780" w14:textId="7A8945EE" w:rsidR="00ED5F4C" w:rsidRPr="00ED5F4C" w:rsidRDefault="00ED5F4C" w:rsidP="00ED5F4C">
      <w:pPr>
        <w:spacing w:after="0" w:line="240" w:lineRule="auto"/>
        <w:jc w:val="right"/>
        <w:rPr>
          <w:rFonts w:ascii="Arial Black" w:eastAsia="SimSun" w:hAnsi="Arial Black" w:cs="Arial"/>
          <w:caps/>
          <w:kern w:val="0"/>
          <w:sz w:val="15"/>
          <w:szCs w:val="15"/>
          <w:lang w:val="en-US" w:eastAsia="zh-CN"/>
          <w14:ligatures w14:val="none"/>
        </w:rPr>
      </w:pPr>
      <w:r w:rsidRPr="00ED5F4C">
        <w:rPr>
          <w:rFonts w:ascii="Arial Black" w:eastAsia="SimSun" w:hAnsi="Arial Black" w:cs="Arial"/>
          <w:caps/>
          <w:kern w:val="0"/>
          <w:sz w:val="15"/>
          <w:szCs w:val="15"/>
          <w:lang w:val="en-US" w:eastAsia="zh-CN"/>
          <w14:ligatures w14:val="none"/>
        </w:rPr>
        <w:t xml:space="preserve">ORIGINAL: </w:t>
      </w:r>
      <w:r w:rsidR="009C33E1">
        <w:rPr>
          <w:rFonts w:ascii="Arial Black" w:eastAsia="SimSun" w:hAnsi="Arial Black" w:cs="Arial"/>
          <w:caps/>
          <w:kern w:val="0"/>
          <w:sz w:val="15"/>
          <w:szCs w:val="15"/>
          <w:lang w:val="en-US" w:eastAsia="zh-CN"/>
          <w14:ligatures w14:val="none"/>
        </w:rPr>
        <w:t>e</w:t>
      </w:r>
      <w:r w:rsidR="00571AFF">
        <w:rPr>
          <w:rFonts w:ascii="Arial Black" w:eastAsia="SimSun" w:hAnsi="Arial Black" w:cs="Arial"/>
          <w:caps/>
          <w:kern w:val="0"/>
          <w:sz w:val="15"/>
          <w:szCs w:val="15"/>
          <w:lang w:val="en-US" w:eastAsia="zh-CN"/>
          <w14:ligatures w14:val="none"/>
        </w:rPr>
        <w:t xml:space="preserve">NGLISH </w:t>
      </w:r>
    </w:p>
    <w:p w14:paraId="28CF52BE" w14:textId="40E08CC0" w:rsidR="00ED5F4C" w:rsidRDefault="00ED5F4C" w:rsidP="00ED5F4C">
      <w:pPr>
        <w:spacing w:after="0" w:line="240" w:lineRule="auto"/>
        <w:jc w:val="right"/>
        <w:rPr>
          <w:rFonts w:ascii="Arial Black" w:eastAsia="SimSun" w:hAnsi="Arial Black" w:cs="Arial"/>
          <w:caps/>
          <w:kern w:val="0"/>
          <w:sz w:val="15"/>
          <w:szCs w:val="15"/>
          <w:lang w:val="en-US" w:eastAsia="zh-CN"/>
          <w14:ligatures w14:val="none"/>
        </w:rPr>
      </w:pPr>
      <w:bookmarkStart w:id="6" w:name="_Hlk197962934"/>
      <w:bookmarkEnd w:id="6"/>
      <w:r w:rsidRPr="00ED5F4C">
        <w:rPr>
          <w:rFonts w:ascii="Arial Black" w:eastAsia="SimSun" w:hAnsi="Arial Black" w:cs="Arial"/>
          <w:caps/>
          <w:kern w:val="0"/>
          <w:sz w:val="15"/>
          <w:szCs w:val="15"/>
          <w:lang w:val="en-US" w:eastAsia="zh-CN"/>
          <w14:ligatures w14:val="none"/>
        </w:rPr>
        <w:t xml:space="preserve">DATE: </w:t>
      </w:r>
      <w:r w:rsidR="00571AFF">
        <w:rPr>
          <w:rFonts w:ascii="Arial Black" w:eastAsia="SimSun" w:hAnsi="Arial Black" w:cs="Arial"/>
          <w:caps/>
          <w:kern w:val="0"/>
          <w:sz w:val="15"/>
          <w:szCs w:val="15"/>
          <w:lang w:val="en-US" w:eastAsia="zh-CN"/>
          <w14:ligatures w14:val="none"/>
        </w:rPr>
        <w:t xml:space="preserve">may </w:t>
      </w:r>
      <w:r w:rsidR="00540392">
        <w:rPr>
          <w:rFonts w:ascii="Arial Black" w:eastAsia="SimSun" w:hAnsi="Arial Black" w:cs="Arial"/>
          <w:caps/>
          <w:kern w:val="0"/>
          <w:sz w:val="15"/>
          <w:szCs w:val="15"/>
          <w:lang w:val="en-US" w:eastAsia="zh-CN"/>
          <w14:ligatures w14:val="none"/>
        </w:rPr>
        <w:t>20</w:t>
      </w:r>
      <w:r w:rsidR="00571AFF">
        <w:rPr>
          <w:rFonts w:ascii="Arial Black" w:eastAsia="SimSun" w:hAnsi="Arial Black" w:cs="Arial"/>
          <w:caps/>
          <w:kern w:val="0"/>
          <w:sz w:val="15"/>
          <w:szCs w:val="15"/>
          <w:lang w:val="en-US" w:eastAsia="zh-CN"/>
          <w14:ligatures w14:val="none"/>
        </w:rPr>
        <w:t>, 2025</w:t>
      </w:r>
    </w:p>
    <w:p w14:paraId="7F408D4D" w14:textId="77777777" w:rsidR="00ED5F4C" w:rsidRDefault="00ED5F4C" w:rsidP="00ED5F4C">
      <w:pPr>
        <w:spacing w:after="0" w:line="240" w:lineRule="auto"/>
        <w:jc w:val="right"/>
        <w:rPr>
          <w:rFonts w:ascii="Arial Black" w:eastAsia="SimSun" w:hAnsi="Arial Black" w:cs="Arial"/>
          <w:caps/>
          <w:kern w:val="0"/>
          <w:sz w:val="15"/>
          <w:szCs w:val="15"/>
          <w:lang w:val="en-US" w:eastAsia="zh-CN"/>
          <w14:ligatures w14:val="none"/>
        </w:rPr>
      </w:pPr>
    </w:p>
    <w:p w14:paraId="5B5B7170" w14:textId="77777777" w:rsidR="00ED5F4C" w:rsidRDefault="00ED5F4C" w:rsidP="00ED5F4C">
      <w:pPr>
        <w:spacing w:after="0" w:line="240" w:lineRule="auto"/>
        <w:jc w:val="right"/>
        <w:rPr>
          <w:rFonts w:ascii="Arial Black" w:eastAsia="SimSun" w:hAnsi="Arial Black" w:cs="Arial"/>
          <w:caps/>
          <w:kern w:val="0"/>
          <w:sz w:val="15"/>
          <w:szCs w:val="15"/>
          <w:lang w:val="en-US" w:eastAsia="zh-CN"/>
          <w14:ligatures w14:val="none"/>
        </w:rPr>
      </w:pPr>
    </w:p>
    <w:p w14:paraId="159D7F7B" w14:textId="77777777" w:rsidR="00ED5F4C" w:rsidRPr="00ED5F4C" w:rsidRDefault="00ED5F4C" w:rsidP="003B3D42">
      <w:pPr>
        <w:spacing w:after="0" w:line="240" w:lineRule="auto"/>
        <w:rPr>
          <w:rFonts w:ascii="Arial Black" w:eastAsia="SimSun" w:hAnsi="Arial Black" w:cs="Arial"/>
          <w:caps/>
          <w:kern w:val="0"/>
          <w:sz w:val="15"/>
          <w:szCs w:val="15"/>
          <w:lang w:val="en-US" w:eastAsia="zh-CN"/>
          <w14:ligatures w14:val="none"/>
        </w:rPr>
      </w:pPr>
    </w:p>
    <w:p w14:paraId="1ED5A34D" w14:textId="77777777" w:rsidR="00ED5F4C" w:rsidRPr="00ED5F4C" w:rsidRDefault="00ED5F4C" w:rsidP="00984830">
      <w:pPr>
        <w:spacing w:after="600" w:line="240" w:lineRule="auto"/>
        <w:ind w:hanging="720"/>
        <w:rPr>
          <w:rFonts w:ascii="Arial" w:eastAsia="SimSun" w:hAnsi="Arial" w:cs="Arial"/>
          <w:b/>
          <w:kern w:val="0"/>
          <w:sz w:val="28"/>
          <w:szCs w:val="28"/>
          <w:lang w:val="en-US" w:eastAsia="zh-CN"/>
          <w14:ligatures w14:val="none"/>
        </w:rPr>
      </w:pPr>
      <w:r w:rsidRPr="00ED5F4C">
        <w:rPr>
          <w:rFonts w:ascii="Arial" w:eastAsia="SimSun" w:hAnsi="Arial" w:cs="Arial"/>
          <w:b/>
          <w:kern w:val="0"/>
          <w:sz w:val="28"/>
          <w:szCs w:val="28"/>
          <w:lang w:val="en-US" w:eastAsia="zh-CN"/>
          <w14:ligatures w14:val="none"/>
        </w:rPr>
        <w:t>Program and Budget Committee</w:t>
      </w:r>
    </w:p>
    <w:p w14:paraId="04E68922" w14:textId="77777777" w:rsidR="00ED5F4C" w:rsidRPr="00ED5F4C" w:rsidRDefault="00ED5F4C" w:rsidP="00984830">
      <w:pPr>
        <w:spacing w:after="0" w:line="240" w:lineRule="auto"/>
        <w:ind w:hanging="720"/>
        <w:rPr>
          <w:rFonts w:ascii="Arial" w:eastAsia="SimSun" w:hAnsi="Arial" w:cs="Arial"/>
          <w:b/>
          <w:kern w:val="0"/>
          <w:lang w:val="en-US" w:eastAsia="zh-CN"/>
          <w14:ligatures w14:val="none"/>
        </w:rPr>
      </w:pPr>
      <w:r w:rsidRPr="00ED5F4C">
        <w:rPr>
          <w:rFonts w:ascii="Arial" w:eastAsia="SimSun" w:hAnsi="Arial" w:cs="Arial"/>
          <w:b/>
          <w:kern w:val="0"/>
          <w:lang w:val="en-US" w:eastAsia="zh-CN"/>
          <w14:ligatures w14:val="none"/>
        </w:rPr>
        <w:t>Thirty-Ninth Session</w:t>
      </w:r>
    </w:p>
    <w:p w14:paraId="1B278DC2" w14:textId="77777777" w:rsidR="00ED5F4C" w:rsidRDefault="00ED5F4C" w:rsidP="00984830">
      <w:pPr>
        <w:spacing w:after="300" w:line="240" w:lineRule="auto"/>
        <w:ind w:hanging="720"/>
        <w:rPr>
          <w:rFonts w:ascii="Arial" w:eastAsia="SimSun" w:hAnsi="Arial" w:cs="Arial"/>
          <w:b/>
          <w:kern w:val="0"/>
          <w:lang w:val="en-US" w:eastAsia="zh-CN"/>
          <w14:ligatures w14:val="none"/>
        </w:rPr>
      </w:pPr>
      <w:r w:rsidRPr="00ED5F4C">
        <w:rPr>
          <w:rFonts w:ascii="Arial" w:eastAsia="SimSun" w:hAnsi="Arial" w:cs="Arial"/>
          <w:b/>
          <w:kern w:val="0"/>
          <w:lang w:val="en-US" w:eastAsia="zh-CN"/>
          <w14:ligatures w14:val="none"/>
        </w:rPr>
        <w:t>Geneva, June 16 to 20, 2025</w:t>
      </w:r>
    </w:p>
    <w:p w14:paraId="2F069719" w14:textId="77777777" w:rsidR="003B3D42" w:rsidRPr="00ED5F4C" w:rsidRDefault="003B3D42" w:rsidP="00984830">
      <w:pPr>
        <w:spacing w:after="240" w:line="240" w:lineRule="auto"/>
        <w:ind w:hanging="720"/>
        <w:rPr>
          <w:rFonts w:ascii="Arial" w:eastAsia="SimSun" w:hAnsi="Arial" w:cs="Arial"/>
          <w:b/>
          <w:kern w:val="0"/>
          <w:lang w:val="en-US" w:eastAsia="zh-CN"/>
          <w14:ligatures w14:val="none"/>
        </w:rPr>
      </w:pPr>
    </w:p>
    <w:p w14:paraId="57760BFD" w14:textId="77777777" w:rsidR="00ED5F4C" w:rsidRPr="00ED5F4C" w:rsidRDefault="00ED5F4C" w:rsidP="00984830">
      <w:pPr>
        <w:spacing w:after="300" w:line="240" w:lineRule="auto"/>
        <w:ind w:hanging="720"/>
        <w:rPr>
          <w:rFonts w:ascii="Arial" w:eastAsia="SimSun" w:hAnsi="Arial" w:cs="Arial"/>
          <w:caps/>
          <w:kern w:val="0"/>
          <w:szCs w:val="20"/>
          <w:lang w:val="en-US" w:eastAsia="zh-CN"/>
          <w14:ligatures w14:val="none"/>
        </w:rPr>
      </w:pPr>
      <w:r w:rsidRPr="00ED5F4C">
        <w:rPr>
          <w:rFonts w:ascii="Arial" w:eastAsia="SimSun" w:hAnsi="Arial" w:cs="Arial"/>
          <w:caps/>
          <w:kern w:val="0"/>
          <w:szCs w:val="20"/>
          <w:lang w:val="en-US" w:eastAsia="zh-CN"/>
          <w14:ligatures w14:val="none"/>
        </w:rPr>
        <w:t>Report by the External Auditor</w:t>
      </w:r>
    </w:p>
    <w:p w14:paraId="66B6D1CF" w14:textId="77777777" w:rsidR="00ED5F4C" w:rsidRDefault="00ED5F4C" w:rsidP="00984830">
      <w:pPr>
        <w:spacing w:after="240" w:line="240" w:lineRule="auto"/>
        <w:ind w:hanging="720"/>
        <w:rPr>
          <w:rFonts w:ascii="Arial" w:eastAsia="SimSun" w:hAnsi="Arial" w:cs="Arial"/>
          <w:i/>
          <w:kern w:val="0"/>
          <w:sz w:val="22"/>
          <w:szCs w:val="20"/>
          <w:lang w:val="en-US" w:eastAsia="zh-CN"/>
          <w14:ligatures w14:val="none"/>
        </w:rPr>
      </w:pPr>
      <w:r w:rsidRPr="00ED5F4C">
        <w:rPr>
          <w:rFonts w:ascii="Arial" w:eastAsia="SimSun" w:hAnsi="Arial" w:cs="Arial"/>
          <w:i/>
          <w:kern w:val="0"/>
          <w:sz w:val="22"/>
          <w:szCs w:val="20"/>
          <w:lang w:val="en-US" w:eastAsia="zh-CN"/>
          <w14:ligatures w14:val="none"/>
        </w:rPr>
        <w:t>prepared by the Secretariat</w:t>
      </w:r>
    </w:p>
    <w:p w14:paraId="5694D741" w14:textId="77777777" w:rsidR="003B3D42" w:rsidRDefault="003B3D42" w:rsidP="00984830">
      <w:pPr>
        <w:spacing w:line="240" w:lineRule="auto"/>
        <w:ind w:hanging="720"/>
        <w:rPr>
          <w:rFonts w:ascii="Arial" w:eastAsia="SimSun" w:hAnsi="Arial" w:cs="Arial"/>
          <w:i/>
          <w:kern w:val="0"/>
          <w:sz w:val="22"/>
          <w:szCs w:val="20"/>
          <w:lang w:val="en-US" w:eastAsia="zh-CN"/>
          <w14:ligatures w14:val="none"/>
        </w:rPr>
      </w:pPr>
    </w:p>
    <w:p w14:paraId="0E9BD76E" w14:textId="77777777" w:rsidR="00ED5F4C" w:rsidRPr="00984830" w:rsidRDefault="00ED5F4C" w:rsidP="00984830">
      <w:pPr>
        <w:pStyle w:val="ListParagraph"/>
        <w:numPr>
          <w:ilvl w:val="0"/>
          <w:numId w:val="33"/>
        </w:numPr>
        <w:spacing w:after="240" w:line="240" w:lineRule="auto"/>
        <w:ind w:left="0" w:hanging="630"/>
        <w:rPr>
          <w:rFonts w:ascii="Arial" w:eastAsia="SimSun" w:hAnsi="Arial" w:cs="Arial"/>
          <w:kern w:val="0"/>
          <w:sz w:val="22"/>
          <w:szCs w:val="20"/>
          <w:lang w:val="en-US" w:eastAsia="zh-CN"/>
          <w14:ligatures w14:val="none"/>
        </w:rPr>
      </w:pPr>
      <w:r w:rsidRPr="00984830">
        <w:rPr>
          <w:rFonts w:ascii="Arial" w:eastAsia="SimSun" w:hAnsi="Arial" w:cs="Arial"/>
          <w:kern w:val="0"/>
          <w:sz w:val="22"/>
          <w:szCs w:val="20"/>
          <w:lang w:val="en-US" w:eastAsia="zh-CN"/>
          <w14:ligatures w14:val="none"/>
        </w:rPr>
        <w:t>This document comprises the following items:</w:t>
      </w:r>
    </w:p>
    <w:p w14:paraId="0BA459A7" w14:textId="77777777" w:rsidR="00ED5F4C" w:rsidRPr="00ED5F4C" w:rsidRDefault="00ED5F4C" w:rsidP="00984830">
      <w:pPr>
        <w:spacing w:after="0" w:line="240" w:lineRule="auto"/>
        <w:ind w:hanging="720"/>
        <w:rPr>
          <w:rFonts w:ascii="Arial" w:eastAsia="SimSun" w:hAnsi="Arial" w:cs="Arial"/>
          <w:kern w:val="0"/>
          <w:sz w:val="22"/>
          <w:szCs w:val="20"/>
          <w:lang w:val="en-US" w:eastAsia="zh-CN"/>
          <w14:ligatures w14:val="none"/>
        </w:rPr>
      </w:pPr>
    </w:p>
    <w:p w14:paraId="3B10021B" w14:textId="77777777" w:rsidR="00ED5F4C" w:rsidRPr="00ED5F4C" w:rsidRDefault="00ED5F4C" w:rsidP="00984830">
      <w:pPr>
        <w:spacing w:after="0" w:line="240" w:lineRule="auto"/>
        <w:ind w:left="810" w:hanging="720"/>
        <w:rPr>
          <w:rFonts w:ascii="Arial" w:eastAsia="SimSun" w:hAnsi="Arial" w:cs="Arial"/>
          <w:kern w:val="0"/>
          <w:sz w:val="22"/>
          <w:szCs w:val="20"/>
          <w:lang w:val="en-US" w:eastAsia="zh-CN"/>
          <w14:ligatures w14:val="none"/>
        </w:rPr>
      </w:pPr>
      <w:r w:rsidRPr="00ED5F4C">
        <w:rPr>
          <w:rFonts w:ascii="Arial" w:eastAsia="SimSun" w:hAnsi="Arial" w:cs="Arial"/>
          <w:kern w:val="0"/>
          <w:sz w:val="22"/>
          <w:szCs w:val="20"/>
          <w:lang w:val="en-US" w:eastAsia="zh-CN"/>
          <w14:ligatures w14:val="none"/>
        </w:rPr>
        <w:t>(</w:t>
      </w:r>
      <w:proofErr w:type="spellStart"/>
      <w:r w:rsidRPr="00ED5F4C">
        <w:rPr>
          <w:rFonts w:ascii="Arial" w:eastAsia="SimSun" w:hAnsi="Arial" w:cs="Arial"/>
          <w:kern w:val="0"/>
          <w:sz w:val="22"/>
          <w:szCs w:val="20"/>
          <w:lang w:val="en-US" w:eastAsia="zh-CN"/>
          <w14:ligatures w14:val="none"/>
        </w:rPr>
        <w:t>i</w:t>
      </w:r>
      <w:proofErr w:type="spellEnd"/>
      <w:r w:rsidRPr="00ED5F4C">
        <w:rPr>
          <w:rFonts w:ascii="Arial" w:eastAsia="SimSun" w:hAnsi="Arial" w:cs="Arial"/>
          <w:kern w:val="0"/>
          <w:sz w:val="22"/>
          <w:szCs w:val="20"/>
          <w:lang w:val="en-US" w:eastAsia="zh-CN"/>
          <w14:ligatures w14:val="none"/>
        </w:rPr>
        <w:t>)</w:t>
      </w:r>
      <w:r w:rsidRPr="00ED5F4C">
        <w:rPr>
          <w:rFonts w:ascii="Arial" w:eastAsia="SimSun" w:hAnsi="Arial" w:cs="Arial"/>
          <w:kern w:val="0"/>
          <w:sz w:val="22"/>
          <w:szCs w:val="20"/>
          <w:lang w:val="en-US" w:eastAsia="zh-CN"/>
          <w14:ligatures w14:val="none"/>
        </w:rPr>
        <w:tab/>
        <w:t xml:space="preserve">The Independent Auditor’s report which contains the opinion of the External Auditor on the financial statements of the World Intellectual Property Organization (WIPO) for the year ended December 31, </w:t>
      </w:r>
      <w:proofErr w:type="gramStart"/>
      <w:r w:rsidRPr="00ED5F4C">
        <w:rPr>
          <w:rFonts w:ascii="Arial" w:eastAsia="SimSun" w:hAnsi="Arial" w:cs="Arial"/>
          <w:kern w:val="0"/>
          <w:sz w:val="22"/>
          <w:szCs w:val="20"/>
          <w:lang w:val="en-US" w:eastAsia="zh-CN"/>
          <w14:ligatures w14:val="none"/>
        </w:rPr>
        <w:t>2024;  and</w:t>
      </w:r>
      <w:proofErr w:type="gramEnd"/>
    </w:p>
    <w:p w14:paraId="702DA69D" w14:textId="77777777" w:rsidR="00ED5F4C" w:rsidRPr="00ED5F4C" w:rsidRDefault="00ED5F4C" w:rsidP="00984830">
      <w:pPr>
        <w:spacing w:after="0" w:line="240" w:lineRule="auto"/>
        <w:ind w:left="540" w:hanging="720"/>
        <w:rPr>
          <w:rFonts w:ascii="Arial" w:eastAsia="SimSun" w:hAnsi="Arial" w:cs="Arial"/>
          <w:kern w:val="0"/>
          <w:sz w:val="22"/>
          <w:szCs w:val="20"/>
          <w:lang w:val="en-US" w:eastAsia="zh-CN"/>
          <w14:ligatures w14:val="none"/>
        </w:rPr>
      </w:pPr>
    </w:p>
    <w:p w14:paraId="225DC8F4" w14:textId="2451BF67" w:rsidR="00ED5F4C" w:rsidRPr="00ED5F4C" w:rsidRDefault="00ED5F4C" w:rsidP="00984830">
      <w:pPr>
        <w:spacing w:after="0" w:line="240" w:lineRule="auto"/>
        <w:ind w:left="709" w:hanging="720"/>
        <w:rPr>
          <w:rFonts w:ascii="Arial" w:eastAsia="SimSun" w:hAnsi="Arial" w:cs="Arial"/>
          <w:kern w:val="0"/>
          <w:sz w:val="22"/>
          <w:szCs w:val="20"/>
          <w:lang w:val="en-US" w:eastAsia="zh-CN"/>
          <w14:ligatures w14:val="none"/>
        </w:rPr>
      </w:pPr>
      <w:r w:rsidRPr="00ED5F4C">
        <w:rPr>
          <w:rFonts w:ascii="Arial" w:eastAsia="SimSun" w:hAnsi="Arial" w:cs="Arial"/>
          <w:kern w:val="0"/>
          <w:sz w:val="22"/>
          <w:szCs w:val="20"/>
          <w:lang w:val="en-US" w:eastAsia="zh-CN"/>
          <w14:ligatures w14:val="none"/>
        </w:rPr>
        <w:t>(ii)</w:t>
      </w:r>
      <w:r w:rsidRPr="00ED5F4C">
        <w:rPr>
          <w:rFonts w:ascii="Arial" w:eastAsia="SimSun" w:hAnsi="Arial" w:cs="Arial"/>
          <w:kern w:val="0"/>
          <w:sz w:val="22"/>
          <w:szCs w:val="20"/>
          <w:lang w:val="en-US" w:eastAsia="zh-CN"/>
          <w14:ligatures w14:val="none"/>
        </w:rPr>
        <w:tab/>
        <w:t xml:space="preserve">Report of the External Auditor for the financial year </w:t>
      </w:r>
      <w:r w:rsidRPr="00ED5F4C">
        <w:rPr>
          <w:rFonts w:ascii="Arial" w:eastAsia="SimSun" w:hAnsi="Arial" w:cs="Arial"/>
          <w:color w:val="000000"/>
          <w:kern w:val="0"/>
          <w:sz w:val="22"/>
          <w:szCs w:val="20"/>
          <w:lang w:val="en-US" w:eastAsia="zh-CN"/>
          <w14:ligatures w14:val="none"/>
        </w:rPr>
        <w:t>2024 to the 66</w:t>
      </w:r>
      <w:r w:rsidRPr="00ED5F4C">
        <w:rPr>
          <w:rFonts w:ascii="Arial" w:eastAsia="SimSun" w:hAnsi="Arial" w:cs="Arial"/>
          <w:color w:val="000000"/>
          <w:kern w:val="0"/>
          <w:sz w:val="22"/>
          <w:szCs w:val="20"/>
          <w:vertAlign w:val="superscript"/>
          <w:lang w:val="en-US" w:eastAsia="zh-CN"/>
          <w14:ligatures w14:val="none"/>
        </w:rPr>
        <w:t xml:space="preserve">th </w:t>
      </w:r>
      <w:r w:rsidRPr="00ED5F4C">
        <w:rPr>
          <w:rFonts w:ascii="Arial" w:eastAsia="SimSun" w:hAnsi="Arial" w:cs="Arial"/>
          <w:color w:val="000000"/>
          <w:kern w:val="0"/>
          <w:sz w:val="22"/>
          <w:szCs w:val="20"/>
          <w:lang w:val="en-US" w:eastAsia="zh-CN"/>
          <w14:ligatures w14:val="none"/>
        </w:rPr>
        <w:t>Series of Meetings of the Assemblies of the Member States of WIPO (also known as the “long form report”).</w:t>
      </w:r>
      <w:r w:rsidRPr="00ED5F4C">
        <w:rPr>
          <w:rFonts w:ascii="Arial" w:eastAsia="SimSun" w:hAnsi="Arial" w:cs="Arial"/>
          <w:color w:val="FF0000"/>
          <w:kern w:val="0"/>
          <w:sz w:val="22"/>
          <w:szCs w:val="20"/>
          <w:lang w:val="en-US" w:eastAsia="zh-CN"/>
          <w14:ligatures w14:val="none"/>
        </w:rPr>
        <w:t xml:space="preserve"> </w:t>
      </w:r>
      <w:r w:rsidRPr="00ED5F4C">
        <w:rPr>
          <w:rFonts w:ascii="Arial" w:eastAsia="SimSun" w:hAnsi="Arial" w:cs="Arial"/>
          <w:kern w:val="0"/>
          <w:sz w:val="22"/>
          <w:szCs w:val="20"/>
          <w:lang w:val="en-US" w:eastAsia="zh-CN"/>
          <w14:ligatures w14:val="none"/>
        </w:rPr>
        <w:t>This report contains the External Auditor’s recommendations arising from the audit work undertaken during the year 2024</w:t>
      </w:r>
      <w:r w:rsidRPr="00ED5F4C">
        <w:rPr>
          <w:rFonts w:ascii="Arial" w:eastAsia="SimSun" w:hAnsi="Arial" w:cs="Arial"/>
          <w:color w:val="FF0000"/>
          <w:kern w:val="0"/>
          <w:sz w:val="22"/>
          <w:szCs w:val="20"/>
          <w:lang w:val="en-US" w:eastAsia="zh-CN"/>
          <w14:ligatures w14:val="none"/>
        </w:rPr>
        <w:t>.</w:t>
      </w:r>
    </w:p>
    <w:p w14:paraId="02F2EC1F" w14:textId="77777777" w:rsidR="00ED5F4C" w:rsidRPr="00ED5F4C" w:rsidRDefault="00ED5F4C" w:rsidP="00984830">
      <w:pPr>
        <w:spacing w:after="0" w:line="240" w:lineRule="auto"/>
        <w:ind w:hanging="720"/>
        <w:rPr>
          <w:rFonts w:ascii="Arial" w:eastAsia="SimSun" w:hAnsi="Arial" w:cs="Arial"/>
          <w:i/>
          <w:kern w:val="0"/>
          <w:sz w:val="22"/>
          <w:szCs w:val="20"/>
          <w:lang w:val="en-US" w:eastAsia="zh-CN"/>
          <w14:ligatures w14:val="none"/>
        </w:rPr>
      </w:pPr>
    </w:p>
    <w:p w14:paraId="3C590C92" w14:textId="68580944" w:rsidR="00ED5F4C" w:rsidRPr="00ED5F4C" w:rsidRDefault="00984830" w:rsidP="00984830">
      <w:pPr>
        <w:spacing w:after="0" w:line="240" w:lineRule="auto"/>
        <w:ind w:hanging="720"/>
        <w:rPr>
          <w:rFonts w:ascii="Arial" w:eastAsia="SimSun" w:hAnsi="Arial" w:cs="Arial"/>
          <w:kern w:val="0"/>
          <w:sz w:val="22"/>
          <w:szCs w:val="20"/>
          <w:lang w:val="en-US" w:eastAsia="zh-CN"/>
          <w14:ligatures w14:val="none"/>
        </w:rPr>
      </w:pPr>
      <w:r>
        <w:rPr>
          <w:rFonts w:ascii="Arial" w:eastAsia="SimSun" w:hAnsi="Arial" w:cs="Arial"/>
          <w:kern w:val="0"/>
          <w:sz w:val="22"/>
          <w:szCs w:val="20"/>
          <w:lang w:val="en-US" w:eastAsia="zh-CN"/>
          <w14:ligatures w14:val="none"/>
        </w:rPr>
        <w:t xml:space="preserve">  </w:t>
      </w:r>
      <w:r w:rsidR="00ED5F4C" w:rsidRPr="00ED5F4C">
        <w:rPr>
          <w:rFonts w:ascii="Arial" w:eastAsia="SimSun" w:hAnsi="Arial" w:cs="Arial"/>
          <w:kern w:val="0"/>
          <w:sz w:val="22"/>
          <w:szCs w:val="20"/>
          <w:lang w:val="en-US" w:eastAsia="zh-CN"/>
          <w14:ligatures w14:val="none"/>
        </w:rPr>
        <w:t>2.</w:t>
      </w:r>
      <w:r w:rsidR="00ED5F4C" w:rsidRPr="00ED5F4C">
        <w:rPr>
          <w:rFonts w:ascii="Arial" w:eastAsia="SimSun" w:hAnsi="Arial" w:cs="Arial"/>
          <w:kern w:val="0"/>
          <w:sz w:val="22"/>
          <w:szCs w:val="20"/>
          <w:lang w:val="en-US" w:eastAsia="zh-CN"/>
          <w14:ligatures w14:val="none"/>
        </w:rPr>
        <w:tab/>
        <w:t>The following decision paragraph is proposed.</w:t>
      </w:r>
    </w:p>
    <w:p w14:paraId="3F44166E" w14:textId="77777777" w:rsidR="00ED5F4C" w:rsidRPr="00ED5F4C" w:rsidRDefault="00ED5F4C" w:rsidP="00ED5F4C">
      <w:pPr>
        <w:spacing w:after="220" w:line="240" w:lineRule="auto"/>
        <w:ind w:left="6253"/>
        <w:contextualSpacing/>
        <w:rPr>
          <w:rFonts w:ascii="Arial" w:eastAsia="SimSun" w:hAnsi="Arial" w:cs="Arial"/>
          <w:i/>
          <w:kern w:val="0"/>
          <w:sz w:val="22"/>
          <w:szCs w:val="20"/>
          <w:lang w:val="en-US" w:eastAsia="zh-CN"/>
          <w14:ligatures w14:val="none"/>
        </w:rPr>
      </w:pPr>
    </w:p>
    <w:p w14:paraId="321D5F31" w14:textId="77777777" w:rsidR="00ED5F4C" w:rsidRPr="00ED5F4C" w:rsidRDefault="00ED5F4C" w:rsidP="00984830">
      <w:pPr>
        <w:spacing w:after="220" w:line="240" w:lineRule="auto"/>
        <w:ind w:left="3870"/>
        <w:contextualSpacing/>
        <w:rPr>
          <w:rFonts w:ascii="Arial" w:eastAsia="SimSun" w:hAnsi="Arial" w:cs="Arial"/>
          <w:i/>
          <w:kern w:val="0"/>
          <w:sz w:val="22"/>
          <w:szCs w:val="20"/>
          <w:lang w:val="en-US" w:eastAsia="zh-CN"/>
          <w14:ligatures w14:val="none"/>
        </w:rPr>
      </w:pPr>
      <w:r w:rsidRPr="00ED5F4C">
        <w:rPr>
          <w:rFonts w:ascii="Arial" w:eastAsia="SimSun" w:hAnsi="Arial" w:cs="Arial"/>
          <w:i/>
          <w:kern w:val="0"/>
          <w:sz w:val="22"/>
          <w:szCs w:val="20"/>
          <w:lang w:val="en-US" w:eastAsia="zh-CN"/>
          <w14:ligatures w14:val="none"/>
        </w:rPr>
        <w:t>3.</w:t>
      </w:r>
      <w:r w:rsidRPr="00ED5F4C">
        <w:rPr>
          <w:rFonts w:ascii="Arial" w:eastAsia="SimSun" w:hAnsi="Arial" w:cs="Arial"/>
          <w:i/>
          <w:kern w:val="0"/>
          <w:sz w:val="22"/>
          <w:szCs w:val="20"/>
          <w:lang w:val="en-US" w:eastAsia="zh-CN"/>
          <w14:ligatures w14:val="none"/>
        </w:rPr>
        <w:tab/>
        <w:t>The Program and Budget Committee (PBC) recommended to the Assemblies of WIPO, each as far as it is concerned, to take note of the “Report by the External Auditor” (document WO/PBC/39/4).</w:t>
      </w:r>
    </w:p>
    <w:p w14:paraId="2BD99D7D" w14:textId="77777777" w:rsidR="00ED5F4C" w:rsidRPr="00ED5F4C" w:rsidRDefault="00ED5F4C" w:rsidP="00ED5F4C">
      <w:pPr>
        <w:spacing w:after="220" w:line="240" w:lineRule="auto"/>
        <w:ind w:left="5490"/>
        <w:contextualSpacing/>
        <w:rPr>
          <w:rFonts w:ascii="Arial" w:eastAsia="SimSun" w:hAnsi="Arial" w:cs="Arial"/>
          <w:i/>
          <w:kern w:val="0"/>
          <w:sz w:val="22"/>
          <w:szCs w:val="20"/>
          <w:lang w:val="en-US" w:eastAsia="zh-CN"/>
          <w14:ligatures w14:val="none"/>
        </w:rPr>
      </w:pPr>
    </w:p>
    <w:p w14:paraId="6C91A34E" w14:textId="77777777" w:rsidR="00406967" w:rsidRDefault="00ED5F4C" w:rsidP="00984830">
      <w:pPr>
        <w:spacing w:after="220" w:line="240" w:lineRule="auto"/>
        <w:ind w:left="5220" w:right="265" w:hanging="1440"/>
        <w:contextualSpacing/>
        <w:rPr>
          <w:rFonts w:ascii="Arial" w:eastAsia="SimSun" w:hAnsi="Arial" w:cs="Arial"/>
          <w:kern w:val="0"/>
          <w:sz w:val="22"/>
          <w:szCs w:val="20"/>
          <w:lang w:val="en-US" w:eastAsia="zh-CN"/>
          <w14:ligatures w14:val="none"/>
        </w:rPr>
      </w:pPr>
      <w:r w:rsidRPr="00ED5F4C">
        <w:rPr>
          <w:rFonts w:ascii="Arial" w:eastAsia="SimSun" w:hAnsi="Arial" w:cs="Arial"/>
          <w:kern w:val="0"/>
          <w:sz w:val="22"/>
          <w:szCs w:val="20"/>
          <w:lang w:val="en-US" w:eastAsia="zh-CN"/>
          <w14:ligatures w14:val="none"/>
        </w:rPr>
        <w:t>[Report by the External Auditor follows]</w:t>
      </w:r>
    </w:p>
    <w:p w14:paraId="2DE63117" w14:textId="77777777" w:rsidR="003B3D42" w:rsidRDefault="003B3D42" w:rsidP="003B3D42">
      <w:pPr>
        <w:spacing w:after="220" w:line="240" w:lineRule="auto"/>
        <w:ind w:left="5220" w:right="265"/>
        <w:contextualSpacing/>
        <w:rPr>
          <w:rFonts w:ascii="Arial" w:eastAsia="SimSun" w:hAnsi="Arial" w:cs="Arial"/>
          <w:kern w:val="0"/>
          <w:sz w:val="22"/>
          <w:szCs w:val="20"/>
          <w:lang w:val="en-US" w:eastAsia="zh-CN"/>
          <w14:ligatures w14:val="none"/>
        </w:rPr>
      </w:pPr>
    </w:p>
    <w:p w14:paraId="70E52167" w14:textId="77777777" w:rsidR="003B3D42" w:rsidRDefault="003B3D42" w:rsidP="003B3D42">
      <w:pPr>
        <w:spacing w:after="220" w:line="240" w:lineRule="auto"/>
        <w:ind w:left="5220" w:right="265"/>
        <w:contextualSpacing/>
        <w:rPr>
          <w:rFonts w:ascii="Arial" w:eastAsia="SimSun" w:hAnsi="Arial" w:cs="Arial"/>
          <w:kern w:val="0"/>
          <w:sz w:val="22"/>
          <w:szCs w:val="20"/>
          <w:lang w:val="en-US" w:eastAsia="zh-CN"/>
          <w14:ligatures w14:val="none"/>
        </w:rPr>
        <w:sectPr w:rsidR="003B3D42" w:rsidSect="003B3D42">
          <w:pgSz w:w="11906" w:h="16838"/>
          <w:pgMar w:top="90" w:right="1701" w:bottom="90" w:left="2268" w:header="270" w:footer="708" w:gutter="0"/>
          <w:cols w:space="708"/>
          <w:titlePg/>
          <w:docGrid w:linePitch="360"/>
        </w:sectPr>
      </w:pPr>
    </w:p>
    <w:p w14:paraId="567B9136" w14:textId="77777777" w:rsidR="00ED5F4C" w:rsidRPr="00ED5F4C" w:rsidRDefault="00ED5F4C" w:rsidP="00ED5F4C">
      <w:pPr>
        <w:spacing w:after="220" w:line="240" w:lineRule="auto"/>
        <w:ind w:left="5490" w:right="265" w:hanging="270"/>
        <w:contextualSpacing/>
        <w:rPr>
          <w:rFonts w:ascii="Arial" w:eastAsia="SimSun" w:hAnsi="Arial" w:cs="Arial"/>
          <w:kern w:val="0"/>
          <w:sz w:val="22"/>
          <w:szCs w:val="20"/>
          <w:lang w:val="en-US" w:eastAsia="zh-CN"/>
          <w14:ligatures w14:val="none"/>
        </w:rPr>
      </w:pPr>
    </w:p>
    <w:p w14:paraId="5D7EA56C" w14:textId="77777777" w:rsidR="00ED5F4C" w:rsidRPr="00ED5F4C" w:rsidRDefault="00ED5F4C" w:rsidP="00ED5F4C">
      <w:pPr>
        <w:spacing w:after="220" w:line="240" w:lineRule="auto"/>
        <w:rPr>
          <w:rFonts w:ascii="Arial" w:eastAsia="SimSun" w:hAnsi="Arial" w:cs="Arial"/>
          <w:kern w:val="0"/>
          <w:sz w:val="22"/>
          <w:szCs w:val="20"/>
          <w:lang w:val="en-US" w:eastAsia="zh-CN"/>
          <w14:ligatures w14:val="none"/>
        </w:rPr>
      </w:pPr>
    </w:p>
    <w:p w14:paraId="763AA408" w14:textId="77777777" w:rsidR="00ED5F4C" w:rsidRDefault="00ED5F4C" w:rsidP="00872C8C">
      <w:pPr>
        <w:rPr>
          <w:lang w:val="en-US"/>
        </w:rPr>
      </w:pPr>
    </w:p>
    <w:p w14:paraId="78EF377C" w14:textId="28378D76" w:rsidR="00872C8C" w:rsidRPr="00D51844" w:rsidRDefault="000370E4" w:rsidP="00872C8C">
      <w:pPr>
        <w:rPr>
          <w:lang w:val="en-US"/>
        </w:rPr>
      </w:pPr>
      <w:r>
        <w:rPr>
          <w:noProof/>
        </w:rPr>
        <mc:AlternateContent>
          <mc:Choice Requires="wpg">
            <w:drawing>
              <wp:anchor distT="0" distB="0" distL="114300" distR="114300" simplePos="0" relativeHeight="251658242" behindDoc="0" locked="0" layoutInCell="1" allowOverlap="1" wp14:anchorId="6BA8522C" wp14:editId="7BA74785">
                <wp:simplePos x="0" y="0"/>
                <wp:positionH relativeFrom="column">
                  <wp:posOffset>-430210</wp:posOffset>
                </wp:positionH>
                <wp:positionV relativeFrom="paragraph">
                  <wp:posOffset>150461</wp:posOffset>
                </wp:positionV>
                <wp:extent cx="5262341" cy="611301"/>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262341" cy="611301"/>
                          <a:chOff x="0" y="0"/>
                          <a:chExt cx="5262341" cy="611301"/>
                        </a:xfrm>
                      </wpg:grpSpPr>
                      <wps:wsp>
                        <wps:cNvPr id="1998171781" name="Text Box 1"/>
                        <wps:cNvSpPr txBox="1"/>
                        <wps:spPr>
                          <a:xfrm>
                            <a:off x="1742536" y="69011"/>
                            <a:ext cx="3519805" cy="542290"/>
                          </a:xfrm>
                          <a:prstGeom prst="rect">
                            <a:avLst/>
                          </a:prstGeom>
                          <a:noFill/>
                          <a:ln>
                            <a:noFill/>
                          </a:ln>
                        </wps:spPr>
                        <wps:txbx>
                          <w:txbxContent>
                            <w:p w14:paraId="686CCC10" w14:textId="77777777" w:rsidR="00AC33D1" w:rsidRPr="004E2BF3" w:rsidRDefault="00AC33D1"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4E2BF3">
                                <w:rPr>
                                  <w:rFonts w:ascii="Helvetica" w:hAnsi="Helvetica"/>
                                  <w:color w:val="000000" w:themeColor="text1"/>
                                  <w:sz w:val="22"/>
                                  <w:szCs w:val="22"/>
                                  <w:lang w:val="en-US"/>
                                  <w14:textOutline w14:w="0" w14:cap="flat" w14:cmpd="sng" w14:algn="ctr">
                                    <w14:noFill/>
                                    <w14:prstDash w14:val="solid"/>
                                    <w14:round/>
                                  </w14:textOutline>
                                </w:rPr>
                                <w:t xml:space="preserve">THE AUDIT BOARD OF </w:t>
                              </w:r>
                            </w:p>
                            <w:p w14:paraId="30DD6EFC" w14:textId="77777777" w:rsidR="00AC33D1" w:rsidRPr="004E2BF3" w:rsidRDefault="00AC33D1"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4E2BF3">
                                <w:rPr>
                                  <w:rFonts w:ascii="Helvetica" w:hAnsi="Helvetica"/>
                                  <w:color w:val="000000" w:themeColor="text1"/>
                                  <w:sz w:val="22"/>
                                  <w:szCs w:val="22"/>
                                  <w:lang w:val="en-US"/>
                                  <w14:textOutline w14:w="0" w14:cap="flat" w14:cmpd="sng" w14:algn="ctr">
                                    <w14:noFill/>
                                    <w14:prstDash w14:val="solid"/>
                                    <w14:round/>
                                  </w14:textOutline>
                                </w:rPr>
                                <w:t>THE REPUBLIC OF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39F785F9" w14:textId="77777777" w:rsidR="00AC33D1" w:rsidRPr="00F41A22" w:rsidRDefault="00AC33D1" w:rsidP="00AC33D1">
                              <w:pPr>
                                <w:spacing w:after="0" w:line="240" w:lineRule="auto"/>
                                <w:rPr>
                                  <w:rFonts w:ascii="Helvetica" w:hAnsi="Helvetica"/>
                                  <w:b/>
                                  <w:bCs/>
                                  <w:color w:val="000000" w:themeColor="text1"/>
                                  <w:sz w:val="60"/>
                                  <w:szCs w:val="60"/>
                                  <w:lang w:val="en-US"/>
                                  <w14:textOutline w14:w="0" w14:cap="flat" w14:cmpd="sng" w14:algn="ctr">
                                    <w14:noFill/>
                                    <w14:prstDash w14:val="solid"/>
                                    <w14:round/>
                                  </w14:textOutline>
                                </w:rPr>
                              </w:pPr>
                              <w:r w:rsidRPr="00F41A22">
                                <w:rPr>
                                  <w:rFonts w:ascii="Helvetica" w:hAnsi="Helvetica"/>
                                  <w:b/>
                                  <w:bCs/>
                                  <w:color w:val="000000" w:themeColor="text1"/>
                                  <w:sz w:val="60"/>
                                  <w:szCs w:val="60"/>
                                  <w:lang w:val="en-US"/>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BA8522C" id="Group 17" o:spid="_x0000_s1026" style="position:absolute;margin-left:-33.85pt;margin-top:11.85pt;width:414.35pt;height:48.15pt;z-index:251658242;mso-width-relative:margin" coordsize="52623,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">
                <v:shapetype id="_x0000_t202" coordsize="21600,21600" o:spt="202" path="m,l,21600r21600,l21600,xe">
                  <v:stroke joinstyle="miter"/>
                  <v:path gradientshapeok="t" o:connecttype="rect"/>
                </v:shapetype>
                <v:shape 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686CCC10" w14:textId="77777777" w:rsidR="00AC33D1" w:rsidRPr="004E2BF3" w:rsidRDefault="00AC33D1"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4E2BF3">
                          <w:rPr>
                            <w:rFonts w:ascii="Helvetica" w:hAnsi="Helvetica"/>
                            <w:color w:val="000000" w:themeColor="text1"/>
                            <w:sz w:val="22"/>
                            <w:szCs w:val="22"/>
                            <w:lang w:val="en-US"/>
                            <w14:textOutline w14:w="0" w14:cap="flat" w14:cmpd="sng" w14:algn="ctr">
                              <w14:noFill/>
                              <w14:prstDash w14:val="solid"/>
                              <w14:round/>
                            </w14:textOutline>
                          </w:rPr>
                          <w:t xml:space="preserve">THE AUDIT BOARD OF </w:t>
                        </w:r>
                      </w:p>
                      <w:p w14:paraId="30DD6EFC" w14:textId="77777777" w:rsidR="00AC33D1" w:rsidRPr="004E2BF3" w:rsidRDefault="00AC33D1" w:rsidP="00AC33D1">
                        <w:pPr>
                          <w:spacing w:after="0" w:line="240" w:lineRule="auto"/>
                          <w:rPr>
                            <w:rFonts w:ascii="Helvetica" w:hAnsi="Helvetica"/>
                            <w:color w:val="000000" w:themeColor="text1"/>
                            <w:sz w:val="22"/>
                            <w:szCs w:val="22"/>
                            <w:lang w:val="en-US"/>
                            <w14:textOutline w14:w="0" w14:cap="flat" w14:cmpd="sng" w14:algn="ctr">
                              <w14:noFill/>
                              <w14:prstDash w14:val="solid"/>
                              <w14:round/>
                            </w14:textOutline>
                          </w:rPr>
                        </w:pPr>
                        <w:r w:rsidRPr="004E2BF3">
                          <w:rPr>
                            <w:rFonts w:ascii="Helvetica" w:hAnsi="Helvetica"/>
                            <w:color w:val="000000" w:themeColor="text1"/>
                            <w:sz w:val="22"/>
                            <w:szCs w:val="22"/>
                            <w:lang w:val="en-US"/>
                            <w14:textOutline w14:w="0" w14:cap="flat" w14:cmpd="sng" w14:algn="ctr">
                              <w14:noFill/>
                              <w14:prstDash w14:val="solid"/>
                              <w14:round/>
                            </w14:textOutline>
                          </w:rPr>
                          <w:t>THE REPUBLIC OF INDONESIA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17"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39F785F9" w14:textId="77777777" w:rsidR="00AC33D1" w:rsidRPr="00F41A22" w:rsidRDefault="00AC33D1" w:rsidP="00AC33D1">
                        <w:pPr>
                          <w:spacing w:after="0" w:line="240" w:lineRule="auto"/>
                          <w:rPr>
                            <w:rFonts w:ascii="Helvetica" w:hAnsi="Helvetica"/>
                            <w:b/>
                            <w:bCs/>
                            <w:color w:val="000000" w:themeColor="text1"/>
                            <w:sz w:val="60"/>
                            <w:szCs w:val="60"/>
                            <w:lang w:val="en-US"/>
                            <w14:textOutline w14:w="0" w14:cap="flat" w14:cmpd="sng" w14:algn="ctr">
                              <w14:noFill/>
                              <w14:prstDash w14:val="solid"/>
                              <w14:round/>
                            </w14:textOutline>
                          </w:rPr>
                        </w:pPr>
                        <w:r w:rsidRPr="00F41A22">
                          <w:rPr>
                            <w:rFonts w:ascii="Helvetica" w:hAnsi="Helvetica"/>
                            <w:b/>
                            <w:bCs/>
                            <w:color w:val="000000" w:themeColor="text1"/>
                            <w:sz w:val="60"/>
                            <w:szCs w:val="60"/>
                            <w:lang w:val="en-US"/>
                            <w14:textOutline w14:w="0" w14:cap="flat" w14:cmpd="sng" w14:algn="ctr">
                              <w14:noFill/>
                              <w14:prstDash w14:val="solid"/>
                              <w14:round/>
                            </w14:textOutline>
                          </w:rPr>
                          <w:t>BPK RI</w:t>
                        </w:r>
                      </w:p>
                    </w:txbxContent>
                  </v:textbox>
                </v:shape>
              </v:group>
            </w:pict>
          </mc:Fallback>
        </mc:AlternateContent>
      </w:r>
      <w:r w:rsidR="00872C8C">
        <w:rPr>
          <w:noProof/>
        </w:rPr>
        <mc:AlternateContent>
          <mc:Choice Requires="wps">
            <w:drawing>
              <wp:anchor distT="0" distB="0" distL="114300" distR="114300" simplePos="0" relativeHeight="251658240" behindDoc="0" locked="0" layoutInCell="1" allowOverlap="1" wp14:anchorId="51A64919" wp14:editId="431F041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3820B1" id="Rectangle 14" o:spid="_x0000_s1026" style="position:absolute;margin-left:-72.2pt;margin-top:747.85pt;width:620.85pt;height:2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" fillcolor="#215e99 [2431]" stroked="f" strokeweight="1.5pt"/>
            </w:pict>
          </mc:Fallback>
        </mc:AlternateContent>
      </w:r>
    </w:p>
    <w:p w14:paraId="3F4A7C52" w14:textId="5F32776E" w:rsidR="00B745E6" w:rsidRDefault="00474D1C" w:rsidP="1CD3379C">
      <w:pPr>
        <w:rPr>
          <w:rFonts w:ascii="Aptos" w:eastAsia="Aptos" w:hAnsi="Aptos" w:cs="Aptos"/>
          <w:color w:val="000000" w:themeColor="text1"/>
          <w:lang w:val="en-US"/>
        </w:rPr>
      </w:pPr>
      <w:r>
        <w:rPr>
          <w:rFonts w:ascii="Aptos" w:eastAsia="Aptos" w:hAnsi="Aptos" w:cs="Aptos"/>
          <w:noProof/>
          <w:color w:val="000000" w:themeColor="text1"/>
          <w:lang w:val="en-US"/>
        </w:rPr>
        <mc:AlternateContent>
          <mc:Choice Requires="wps">
            <w:drawing>
              <wp:anchor distT="0" distB="0" distL="114300" distR="114300" simplePos="0" relativeHeight="251658241" behindDoc="0" locked="0" layoutInCell="1" allowOverlap="1" wp14:anchorId="78D2D49B" wp14:editId="2E1CAC13">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3BD69F64" w14:textId="77777777" w:rsidR="00872C8C" w:rsidRPr="008F6CD5" w:rsidRDefault="00872C8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8F6CD5">
                              <w:rPr>
                                <w:rFonts w:ascii="Helvetica" w:hAnsi="Helvetica"/>
                                <w:b/>
                                <w:bCs/>
                                <w:color w:val="FFFFFF" w:themeColor="background1"/>
                                <w:sz w:val="96"/>
                                <w:szCs w:val="96"/>
                                <w:lang w:val="en-US"/>
                                <w14:textOutline w14:w="0" w14:cap="flat" w14:cmpd="sng" w14:algn="ctr">
                                  <w14:noFill/>
                                  <w14:prstDash w14:val="solid"/>
                                  <w14:round/>
                                </w14:textOutline>
                              </w:rPr>
                              <w:t>AUDIT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2D49B" id="Text Box 1" o:spid="_x0000_s1030" type="#_x0000_t202" style="position:absolute;margin-left:-4.2pt;margin-top:-245.85pt;width:374.45pt;height:65.8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3BD69F64" w14:textId="77777777" w:rsidR="00872C8C" w:rsidRPr="008F6CD5" w:rsidRDefault="00872C8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8F6CD5">
                        <w:rPr>
                          <w:rFonts w:ascii="Helvetica" w:hAnsi="Helvetica"/>
                          <w:b/>
                          <w:bCs/>
                          <w:color w:val="FFFFFF" w:themeColor="background1"/>
                          <w:sz w:val="96"/>
                          <w:szCs w:val="96"/>
                          <w:lang w:val="en-US"/>
                          <w14:textOutline w14:w="0" w14:cap="flat" w14:cmpd="sng" w14:algn="ctr">
                            <w14:noFill/>
                            <w14:prstDash w14:val="solid"/>
                            <w14:round/>
                          </w14:textOutline>
                        </w:rPr>
                        <w:t>AUDIT REPORT</w:t>
                      </w:r>
                    </w:p>
                  </w:txbxContent>
                </v:textbox>
              </v:shape>
            </w:pict>
          </mc:Fallback>
        </mc:AlternateContent>
      </w:r>
    </w:p>
    <w:p w14:paraId="1DC41F57" w14:textId="7E5AEB83" w:rsidR="00B745E6" w:rsidRDefault="000370E4" w:rsidP="00072943">
      <w:pPr>
        <w:sectPr w:rsidR="00B745E6" w:rsidSect="00571AFF">
          <w:pgSz w:w="11906" w:h="16838"/>
          <w:pgMar w:top="90" w:right="1701" w:bottom="360" w:left="2268" w:header="270" w:footer="708" w:gutter="0"/>
          <w:cols w:space="708"/>
          <w:docGrid w:linePitch="360"/>
        </w:sectPr>
      </w:pPr>
      <w:r>
        <w:rPr>
          <w:noProof/>
        </w:rPr>
        <mc:AlternateContent>
          <mc:Choice Requires="wps">
            <w:drawing>
              <wp:anchor distT="0" distB="0" distL="114300" distR="114300" simplePos="0" relativeHeight="251658244" behindDoc="0" locked="0" layoutInCell="1" allowOverlap="1" wp14:anchorId="766C493B" wp14:editId="5103D5AE">
                <wp:simplePos x="0" y="0"/>
                <wp:positionH relativeFrom="column">
                  <wp:posOffset>-1594485</wp:posOffset>
                </wp:positionH>
                <wp:positionV relativeFrom="paragraph">
                  <wp:posOffset>8389147</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74C30A" id="Rectangle 14" o:spid="_x0000_s1026" style="position:absolute;margin-left:-125.55pt;margin-top:660.55pt;width:620.85pt;height:20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" fillcolor="#215e99 [2431]" stroked="f" strokeweight="1.5pt"/>
            </w:pict>
          </mc:Fallback>
        </mc:AlternateContent>
      </w:r>
      <w:r w:rsidR="00A75239">
        <w:rPr>
          <w:noProof/>
        </w:rPr>
        <mc:AlternateContent>
          <mc:Choice Requires="wpg">
            <w:drawing>
              <wp:anchor distT="0" distB="0" distL="114300" distR="114300" simplePos="0" relativeHeight="251658243" behindDoc="0" locked="0" layoutInCell="1" allowOverlap="1" wp14:anchorId="0C587B7D" wp14:editId="285A56E2">
                <wp:simplePos x="0" y="0"/>
                <wp:positionH relativeFrom="column">
                  <wp:posOffset>-1429207</wp:posOffset>
                </wp:positionH>
                <wp:positionV relativeFrom="paragraph">
                  <wp:posOffset>1083162</wp:posOffset>
                </wp:positionV>
                <wp:extent cx="6367200" cy="3141072"/>
                <wp:effectExtent l="0" t="0" r="0" b="2540"/>
                <wp:wrapNone/>
                <wp:docPr id="850979624" name="Group 9"/>
                <wp:cNvGraphicFramePr/>
                <a:graphic xmlns:a="http://schemas.openxmlformats.org/drawingml/2006/main">
                  <a:graphicData uri="http://schemas.microsoft.com/office/word/2010/wordprocessingGroup">
                    <wpg:wgp>
                      <wpg:cNvGrpSpPr/>
                      <wpg:grpSpPr>
                        <a:xfrm>
                          <a:off x="0" y="0"/>
                          <a:ext cx="6367200" cy="3141072"/>
                          <a:chOff x="0" y="0"/>
                          <a:chExt cx="6367200" cy="3141072"/>
                        </a:xfrm>
                      </wpg:grpSpPr>
                      <wps:wsp>
                        <wps:cNvPr id="75652361" name="Rectangle 3"/>
                        <wps:cNvSpPr/>
                        <wps:spPr>
                          <a:xfrm>
                            <a:off x="0" y="0"/>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900" y="145040"/>
                            <a:ext cx="4755515" cy="792480"/>
                          </a:xfrm>
                          <a:prstGeom prst="rect">
                            <a:avLst/>
                          </a:prstGeom>
                          <a:noFill/>
                          <a:ln>
                            <a:noFill/>
                          </a:ln>
                        </wps:spPr>
                        <wps:txbx>
                          <w:txbxContent>
                            <w:p w14:paraId="438F2E80" w14:textId="77777777" w:rsidR="00A75239" w:rsidRPr="008F6CD5" w:rsidRDefault="00A75239" w:rsidP="00A75239">
                              <w:pPr>
                                <w:spacing w:after="0"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8F6CD5">
                                <w:rPr>
                                  <w:rFonts w:ascii="Helvetica" w:hAnsi="Helvetica"/>
                                  <w:b/>
                                  <w:bCs/>
                                  <w:color w:val="FFFFFF" w:themeColor="background1"/>
                                  <w:sz w:val="96"/>
                                  <w:szCs w:val="96"/>
                                  <w:lang w:val="en-US"/>
                                  <w14:textOutline w14:w="0" w14:cap="flat" w14:cmpd="sng" w14:algn="ctr">
                                    <w14:noFill/>
                                    <w14:prstDash w14:val="solid"/>
                                    <w14:round/>
                                  </w14:textOutline>
                                </w:rPr>
                                <w:t>AUDIT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90127182" name="Text Box 1"/>
                        <wps:cNvSpPr txBox="1"/>
                        <wps:spPr>
                          <a:xfrm>
                            <a:off x="1001450" y="914085"/>
                            <a:ext cx="5365750" cy="909320"/>
                          </a:xfrm>
                          <a:prstGeom prst="rect">
                            <a:avLst/>
                          </a:prstGeom>
                          <a:noFill/>
                          <a:ln>
                            <a:noFill/>
                          </a:ln>
                        </wps:spPr>
                        <wps:txbx>
                          <w:txbxContent>
                            <w:p w14:paraId="66F7B592" w14:textId="77777777" w:rsidR="00A75239" w:rsidRPr="00EE7D00" w:rsidRDefault="00A75239"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EE7D00">
                                <w:rPr>
                                  <w:rFonts w:ascii="Helvetica" w:hAnsi="Helvetica"/>
                                  <w:color w:val="FFFFFF" w:themeColor="background1"/>
                                  <w:sz w:val="56"/>
                                  <w:szCs w:val="56"/>
                                  <w:lang w:val="en-US"/>
                                  <w14:textOutline w14:w="0" w14:cap="flat" w14:cmpd="sng" w14:algn="ctr">
                                    <w14:noFill/>
                                    <w14:prstDash w14:val="solid"/>
                                    <w14:round/>
                                  </w14:textOutline>
                                </w:rPr>
                                <w:t>WORLD INTELLECTUAL PROPERTY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41350820" name="Text Box 1"/>
                        <wps:cNvSpPr txBox="1"/>
                        <wps:spPr>
                          <a:xfrm>
                            <a:off x="986941" y="1770130"/>
                            <a:ext cx="2860675" cy="441960"/>
                          </a:xfrm>
                          <a:prstGeom prst="rect">
                            <a:avLst/>
                          </a:prstGeom>
                          <a:noFill/>
                          <a:ln>
                            <a:noFill/>
                          </a:ln>
                        </wps:spPr>
                        <wps:txbx>
                          <w:txbxContent>
                            <w:p w14:paraId="6599D4F9" w14:textId="77777777" w:rsidR="00A75239" w:rsidRPr="00EE7D00" w:rsidRDefault="00A75239"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EE7D00">
                                <w:rPr>
                                  <w:rFonts w:ascii="Helvetica" w:hAnsi="Helvetica"/>
                                  <w:color w:val="FFFFFF" w:themeColor="background1"/>
                                  <w:sz w:val="48"/>
                                  <w:szCs w:val="48"/>
                                  <w:lang w:val="en-US"/>
                                  <w14:textOutline w14:w="0" w14:cap="flat" w14:cmpd="sng" w14:algn="ctr">
                                    <w14:noFill/>
                                    <w14:prstDash w14:val="solid"/>
                                    <w14:round/>
                                  </w14:textOutline>
                                </w:rPr>
                                <w:t>Financial Year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20733887" name="Text Box 16"/>
                        <wps:cNvSpPr txBox="1"/>
                        <wps:spPr>
                          <a:xfrm>
                            <a:off x="1074057" y="2786742"/>
                            <a:ext cx="3519805" cy="354330"/>
                          </a:xfrm>
                          <a:prstGeom prst="rect">
                            <a:avLst/>
                          </a:prstGeom>
                          <a:noFill/>
                          <a:ln>
                            <a:noFill/>
                          </a:ln>
                        </wps:spPr>
                        <wps:txbx>
                          <w:txbxContent>
                            <w:p w14:paraId="7509468D" w14:textId="77777777" w:rsidR="00A75239" w:rsidRPr="00203E88" w:rsidRDefault="00A75239"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203E88">
                                <w:rPr>
                                  <w:rFonts w:ascii="Helvetica" w:hAnsi="Helvetica"/>
                                  <w:color w:val="000000" w:themeColor="text1"/>
                                  <w:sz w:val="32"/>
                                  <w:szCs w:val="32"/>
                                  <w:lang w:val="en-US"/>
                                  <w14:textOutline w14:w="0" w14:cap="flat" w14:cmpd="sng" w14:algn="ctr">
                                    <w14:noFill/>
                                    <w14:prstDash w14:val="solid"/>
                                    <w14:round/>
                                  </w14:textOutline>
                                </w:rPr>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587B7D" id="Group 9" o:spid="_x0000_s1031" style="position:absolute;margin-left:-112.55pt;margin-top:85.3pt;width:501.35pt;height:247.35pt;z-index:251658243;mso-height-relative:margin" coordsize="63672,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">
                <v:rect id="Rectangle 3" o:spid="_x0000_s1032" style="position:absolute;width:63665;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" fillcolor="#215e99 [2431]" stroked="f" strokeweight="1.5pt"/>
                <v:shape id="_x0000_s1033" type="#_x0000_t202" style="position:absolute;left:9869;top:1450;width:47555;height:79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" filled="f" stroked="f">
                  <v:textbox style="mso-fit-shape-to-text:t">
                    <w:txbxContent>
                      <w:p w14:paraId="438F2E80" w14:textId="77777777" w:rsidR="00A75239" w:rsidRPr="008F6CD5" w:rsidRDefault="00A75239" w:rsidP="00A75239">
                        <w:pPr>
                          <w:spacing w:after="0"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8F6CD5">
                          <w:rPr>
                            <w:rFonts w:ascii="Helvetica" w:hAnsi="Helvetica"/>
                            <w:b/>
                            <w:bCs/>
                            <w:color w:val="FFFFFF" w:themeColor="background1"/>
                            <w:sz w:val="96"/>
                            <w:szCs w:val="96"/>
                            <w:lang w:val="en-US"/>
                            <w14:textOutline w14:w="0" w14:cap="flat" w14:cmpd="sng" w14:algn="ctr">
                              <w14:noFill/>
                              <w14:prstDash w14:val="solid"/>
                              <w14:round/>
                            </w14:textOutline>
                          </w:rPr>
                          <w:t>AUDIT REPORT</w:t>
                        </w:r>
                      </w:p>
                    </w:txbxContent>
                  </v:textbox>
                </v:shape>
                <v:shape id="_x0000_s1034" type="#_x0000_t202" style="position:absolute;left:10014;top:9140;width:53658;height:9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" filled="f" stroked="f">
                  <v:textbox style="mso-fit-shape-to-text:t">
                    <w:txbxContent>
                      <w:p w14:paraId="66F7B592" w14:textId="77777777" w:rsidR="00A75239" w:rsidRPr="00EE7D00" w:rsidRDefault="00A75239"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EE7D00">
                          <w:rPr>
                            <w:rFonts w:ascii="Helvetica" w:hAnsi="Helvetica"/>
                            <w:color w:val="FFFFFF" w:themeColor="background1"/>
                            <w:sz w:val="56"/>
                            <w:szCs w:val="56"/>
                            <w:lang w:val="en-US"/>
                            <w14:textOutline w14:w="0" w14:cap="flat" w14:cmpd="sng" w14:algn="ctr">
                              <w14:noFill/>
                              <w14:prstDash w14:val="solid"/>
                              <w14:round/>
                            </w14:textOutline>
                          </w:rPr>
                          <w:t>WORLD INTELLECTUAL PROPERTY ORGANIZATION</w:t>
                        </w:r>
                      </w:p>
                    </w:txbxContent>
                  </v:textbox>
                </v:shape>
                <v:shape id="_x0000_s1035" type="#_x0000_t202" style="position:absolute;left:9869;top:17701;width:28607;height:4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" filled="f" stroked="f">
                  <v:textbox style="mso-fit-shape-to-text:t">
                    <w:txbxContent>
                      <w:p w14:paraId="6599D4F9" w14:textId="77777777" w:rsidR="00A75239" w:rsidRPr="00EE7D00" w:rsidRDefault="00A75239"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EE7D00">
                          <w:rPr>
                            <w:rFonts w:ascii="Helvetica" w:hAnsi="Helvetica"/>
                            <w:color w:val="FFFFFF" w:themeColor="background1"/>
                            <w:sz w:val="48"/>
                            <w:szCs w:val="48"/>
                            <w:lang w:val="en-US"/>
                            <w14:textOutline w14:w="0" w14:cap="flat" w14:cmpd="sng" w14:algn="ctr">
                              <w14:noFill/>
                              <w14:prstDash w14:val="solid"/>
                              <w14:round/>
                            </w14:textOutline>
                          </w:rPr>
                          <w:t>Financial Year 2024</w:t>
                        </w:r>
                      </w:p>
                    </w:txbxContent>
                  </v:textbox>
                </v:shape>
                <v:shape id="Text Box 16" o:spid="_x0000_s1036"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509468D" w14:textId="77777777" w:rsidR="00A75239" w:rsidRPr="00203E88" w:rsidRDefault="00A75239"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203E88">
                          <w:rPr>
                            <w:rFonts w:ascii="Helvetica" w:hAnsi="Helvetica"/>
                            <w:color w:val="000000" w:themeColor="text1"/>
                            <w:sz w:val="32"/>
                            <w:szCs w:val="32"/>
                            <w:lang w:val="en-US"/>
                            <w14:textOutline w14:w="0" w14:cap="flat" w14:cmpd="sng" w14:algn="ctr">
                              <w14:noFill/>
                              <w14:prstDash w14:val="solid"/>
                              <w14:round/>
                            </w14:textOutline>
                          </w:rPr>
                          <w:t>MAY 2025</w:t>
                        </w:r>
                      </w:p>
                    </w:txbxContent>
                  </v:textbox>
                </v:shape>
              </v:group>
            </w:pict>
          </mc:Fallback>
        </mc:AlternateContent>
      </w:r>
    </w:p>
    <w:p w14:paraId="6EFC734F" w14:textId="77777777" w:rsidR="00E002EB" w:rsidRDefault="00E002EB"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bookmarkStart w:id="7" w:name="_Toc197377460"/>
    </w:p>
    <w:p w14:paraId="7D7AB32A" w14:textId="77777777" w:rsidR="00561CFA" w:rsidRDefault="00561CFA"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p>
    <w:p w14:paraId="701A10E9" w14:textId="7A7534E2" w:rsidR="00B745E6" w:rsidRPr="00470863" w:rsidRDefault="00B745E6" w:rsidP="00B745E6">
      <w:pPr>
        <w:keepNext/>
        <w:keepLines/>
        <w:spacing w:after="0" w:line="240" w:lineRule="auto"/>
        <w:jc w:val="center"/>
        <w:outlineLvl w:val="0"/>
        <w:rPr>
          <w:rFonts w:ascii="Times New Roman" w:eastAsia="Times New Roman" w:hAnsi="Times New Roman" w:cs="Times New Roman"/>
          <w:b/>
          <w:bCs/>
          <w:color w:val="000000"/>
          <w:kern w:val="0"/>
          <w14:ligatures w14:val="none"/>
        </w:rPr>
      </w:pPr>
      <w:r w:rsidRPr="00470863">
        <w:rPr>
          <w:rFonts w:ascii="Times New Roman" w:eastAsia="Times New Roman" w:hAnsi="Times New Roman" w:cs="Times New Roman"/>
          <w:b/>
          <w:bCs/>
          <w:color w:val="000000"/>
          <w:kern w:val="0"/>
          <w14:ligatures w14:val="none"/>
        </w:rPr>
        <w:t>Letter from the External Auditor to the Chair of the General Assembly of the World Intellectual Property Organization</w:t>
      </w:r>
      <w:bookmarkEnd w:id="7"/>
    </w:p>
    <w:p w14:paraId="3307B30E" w14:textId="77777777" w:rsidR="00B745E6" w:rsidRPr="00470863" w:rsidRDefault="00B745E6" w:rsidP="00B745E6">
      <w:pPr>
        <w:tabs>
          <w:tab w:val="center" w:pos="4680"/>
        </w:tabs>
        <w:spacing w:after="0" w:line="240" w:lineRule="auto"/>
        <w:jc w:val="center"/>
        <w:rPr>
          <w:rFonts w:ascii="Times New Roman" w:eastAsia="Calibri" w:hAnsi="Times New Roman" w:cs="Times New Roman"/>
          <w:b/>
          <w:kern w:val="0"/>
          <w:sz w:val="22"/>
          <w:szCs w:val="22"/>
          <w14:ligatures w14:val="none"/>
        </w:rPr>
      </w:pPr>
    </w:p>
    <w:p w14:paraId="496CF607" w14:textId="77777777" w:rsidR="00B745E6" w:rsidRPr="00470863" w:rsidRDefault="00B745E6" w:rsidP="00B745E6">
      <w:pPr>
        <w:tabs>
          <w:tab w:val="center" w:pos="4680"/>
        </w:tabs>
        <w:spacing w:after="0" w:line="240" w:lineRule="auto"/>
        <w:jc w:val="center"/>
        <w:rPr>
          <w:rFonts w:ascii="Times New Roman" w:eastAsia="Calibri" w:hAnsi="Times New Roman" w:cs="Times New Roman"/>
          <w:b/>
          <w:kern w:val="0"/>
          <w:sz w:val="22"/>
          <w:szCs w:val="22"/>
          <w14:ligatures w14:val="none"/>
        </w:rPr>
      </w:pPr>
    </w:p>
    <w:p w14:paraId="7427517E" w14:textId="77777777" w:rsidR="00B745E6" w:rsidRPr="00470863" w:rsidRDefault="00B745E6" w:rsidP="00B745E6">
      <w:pPr>
        <w:tabs>
          <w:tab w:val="center" w:pos="4680"/>
        </w:tabs>
        <w:spacing w:after="160" w:line="259" w:lineRule="auto"/>
        <w:rPr>
          <w:rFonts w:ascii="Times New Roman" w:eastAsia="Calibri" w:hAnsi="Times New Roman" w:cs="Times New Roman"/>
          <w:kern w:val="0"/>
          <w:sz w:val="22"/>
          <w:szCs w:val="22"/>
          <w14:ligatures w14:val="none"/>
        </w:rPr>
      </w:pPr>
    </w:p>
    <w:p w14:paraId="236E3EA5" w14:textId="77777777" w:rsidR="00B745E6" w:rsidRPr="00470863" w:rsidRDefault="00B745E6" w:rsidP="00B745E6">
      <w:pPr>
        <w:tabs>
          <w:tab w:val="center" w:pos="4680"/>
        </w:tabs>
        <w:spacing w:after="160" w:line="259" w:lineRule="auto"/>
        <w:rPr>
          <w:rFonts w:ascii="Times New Roman" w:eastAsia="Calibri" w:hAnsi="Times New Roman" w:cs="Times New Roman"/>
          <w:kern w:val="0"/>
          <w:sz w:val="22"/>
          <w:szCs w:val="22"/>
          <w14:ligatures w14:val="none"/>
        </w:rPr>
      </w:pPr>
      <w:r w:rsidRPr="00470863">
        <w:rPr>
          <w:rFonts w:ascii="Times New Roman" w:eastAsia="Calibri" w:hAnsi="Times New Roman" w:cs="Times New Roman"/>
          <w:kern w:val="0"/>
          <w:sz w:val="22"/>
          <w:szCs w:val="22"/>
          <w14:ligatures w14:val="none"/>
        </w:rPr>
        <w:t xml:space="preserve">Number:          /S/I/05/2025 </w:t>
      </w:r>
      <w:r w:rsidRPr="00470863">
        <w:rPr>
          <w:rFonts w:ascii="Times New Roman" w:eastAsia="Calibri" w:hAnsi="Times New Roman" w:cs="Times New Roman"/>
          <w:kern w:val="0"/>
          <w:sz w:val="22"/>
          <w:szCs w:val="22"/>
          <w14:ligatures w14:val="none"/>
        </w:rPr>
        <w:tab/>
      </w:r>
    </w:p>
    <w:p w14:paraId="5765FAC2" w14:textId="77777777" w:rsidR="00B745E6" w:rsidRPr="00470863" w:rsidRDefault="00B745E6" w:rsidP="00B745E6">
      <w:pPr>
        <w:spacing w:after="0" w:line="240" w:lineRule="auto"/>
        <w:rPr>
          <w:rFonts w:ascii="Times New Roman" w:eastAsia="Calibri" w:hAnsi="Times New Roman" w:cs="Times New Roman"/>
          <w:kern w:val="0"/>
          <w:sz w:val="22"/>
          <w:szCs w:val="22"/>
          <w14:ligatures w14:val="none"/>
        </w:rPr>
      </w:pPr>
      <w:r w:rsidRPr="00470863">
        <w:rPr>
          <w:rFonts w:ascii="Times New Roman" w:eastAsia="Calibri" w:hAnsi="Times New Roman" w:cs="Times New Roman"/>
          <w:kern w:val="0"/>
          <w:sz w:val="22"/>
          <w:szCs w:val="22"/>
          <w14:ligatures w14:val="none"/>
        </w:rPr>
        <w:t>Chair of the General Assembly</w:t>
      </w:r>
    </w:p>
    <w:p w14:paraId="7E51D4DE" w14:textId="77777777" w:rsidR="00B745E6" w:rsidRPr="00470863" w:rsidRDefault="00B745E6" w:rsidP="00B745E6">
      <w:pPr>
        <w:spacing w:after="0" w:line="240" w:lineRule="auto"/>
        <w:rPr>
          <w:rFonts w:ascii="Times New Roman" w:eastAsia="Calibri" w:hAnsi="Times New Roman" w:cs="Times New Roman"/>
          <w:kern w:val="0"/>
          <w:sz w:val="22"/>
          <w:szCs w:val="22"/>
          <w14:ligatures w14:val="none"/>
        </w:rPr>
      </w:pPr>
      <w:r w:rsidRPr="00470863">
        <w:rPr>
          <w:rFonts w:ascii="Times New Roman" w:eastAsia="Calibri" w:hAnsi="Times New Roman" w:cs="Times New Roman"/>
          <w:kern w:val="0"/>
          <w:sz w:val="22"/>
          <w:szCs w:val="22"/>
          <w14:ligatures w14:val="none"/>
        </w:rPr>
        <w:t>World Intellectual Property Organization</w:t>
      </w:r>
    </w:p>
    <w:p w14:paraId="2460342C" w14:textId="77777777" w:rsidR="00B745E6" w:rsidRPr="00470863" w:rsidRDefault="00B745E6" w:rsidP="00B745E6">
      <w:pPr>
        <w:spacing w:after="0" w:line="240" w:lineRule="auto"/>
        <w:rPr>
          <w:rFonts w:ascii="Times New Roman" w:eastAsia="Calibri" w:hAnsi="Times New Roman" w:cs="Times New Roman"/>
          <w:kern w:val="0"/>
          <w:sz w:val="22"/>
          <w:szCs w:val="22"/>
          <w14:ligatures w14:val="none"/>
        </w:rPr>
      </w:pPr>
      <w:r w:rsidRPr="00470863">
        <w:rPr>
          <w:rFonts w:ascii="Times New Roman" w:eastAsia="Calibri" w:hAnsi="Times New Roman" w:cs="Times New Roman"/>
          <w:kern w:val="0"/>
          <w:sz w:val="22"/>
          <w:szCs w:val="22"/>
          <w14:ligatures w14:val="none"/>
        </w:rPr>
        <w:t>34, chemin des Colombettes</w:t>
      </w:r>
    </w:p>
    <w:p w14:paraId="19BE48A4" w14:textId="77777777" w:rsidR="00B745E6" w:rsidRPr="00470863" w:rsidRDefault="00B745E6" w:rsidP="00B745E6">
      <w:pPr>
        <w:spacing w:after="0" w:line="240" w:lineRule="auto"/>
        <w:rPr>
          <w:rFonts w:ascii="Times New Roman" w:eastAsia="Calibri" w:hAnsi="Times New Roman" w:cs="Times New Roman"/>
          <w:kern w:val="0"/>
          <w:sz w:val="22"/>
          <w:szCs w:val="22"/>
          <w14:ligatures w14:val="none"/>
        </w:rPr>
      </w:pPr>
      <w:r w:rsidRPr="00470863">
        <w:rPr>
          <w:rFonts w:ascii="Times New Roman" w:eastAsia="Calibri" w:hAnsi="Times New Roman" w:cs="Times New Roman"/>
          <w:kern w:val="0"/>
          <w:sz w:val="22"/>
          <w:szCs w:val="22"/>
          <w14:ligatures w14:val="none"/>
        </w:rPr>
        <w:t>CH-1211 Geneva 20</w:t>
      </w:r>
    </w:p>
    <w:p w14:paraId="33F56816" w14:textId="77777777" w:rsidR="00B745E6" w:rsidRPr="00470863" w:rsidRDefault="00B745E6" w:rsidP="00B745E6">
      <w:pPr>
        <w:spacing w:after="0" w:line="240" w:lineRule="auto"/>
        <w:rPr>
          <w:rFonts w:ascii="Times New Roman" w:eastAsia="Calibri" w:hAnsi="Times New Roman" w:cs="Times New Roman"/>
          <w:kern w:val="0"/>
          <w:sz w:val="22"/>
          <w:szCs w:val="22"/>
          <w:shd w:val="clear" w:color="auto" w:fill="FFFFFF"/>
          <w14:ligatures w14:val="none"/>
        </w:rPr>
      </w:pPr>
      <w:r w:rsidRPr="00470863">
        <w:rPr>
          <w:rFonts w:ascii="Times New Roman" w:eastAsia="Calibri" w:hAnsi="Times New Roman" w:cs="Times New Roman"/>
          <w:kern w:val="0"/>
          <w:sz w:val="22"/>
          <w:szCs w:val="22"/>
          <w14:ligatures w14:val="none"/>
        </w:rPr>
        <w:t>Switzerland</w:t>
      </w:r>
    </w:p>
    <w:p w14:paraId="68A6E9C8" w14:textId="77777777" w:rsidR="00B745E6" w:rsidRPr="00470863" w:rsidRDefault="00B745E6" w:rsidP="00B745E6">
      <w:pPr>
        <w:spacing w:after="160" w:line="259" w:lineRule="auto"/>
        <w:rPr>
          <w:rFonts w:ascii="Times New Roman" w:eastAsia="Calibri" w:hAnsi="Times New Roman" w:cs="Times New Roman"/>
          <w:kern w:val="0"/>
          <w:sz w:val="22"/>
          <w:szCs w:val="22"/>
          <w:shd w:val="clear" w:color="auto" w:fill="FFFFFF"/>
          <w14:ligatures w14:val="none"/>
        </w:rPr>
      </w:pPr>
    </w:p>
    <w:p w14:paraId="66639D08" w14:textId="77777777" w:rsidR="00B745E6" w:rsidRPr="00470863" w:rsidRDefault="00B745E6" w:rsidP="00B745E6">
      <w:pPr>
        <w:spacing w:after="160" w:line="259" w:lineRule="auto"/>
        <w:rPr>
          <w:rFonts w:ascii="Times New Roman" w:eastAsia="Calibri" w:hAnsi="Times New Roman" w:cs="Times New Roman"/>
          <w:kern w:val="0"/>
          <w:sz w:val="22"/>
          <w:szCs w:val="22"/>
          <w:shd w:val="clear" w:color="auto" w:fill="FFFFFF"/>
          <w14:ligatures w14:val="none"/>
        </w:rPr>
      </w:pPr>
      <w:r w:rsidRPr="00470863">
        <w:rPr>
          <w:rFonts w:ascii="Times New Roman" w:eastAsia="Calibri" w:hAnsi="Times New Roman" w:cs="Times New Roman"/>
          <w:kern w:val="0"/>
          <w:sz w:val="22"/>
          <w:szCs w:val="22"/>
          <w:shd w:val="clear" w:color="auto" w:fill="FFFFFF"/>
          <w14:ligatures w14:val="none"/>
        </w:rPr>
        <w:t>Dear Chair,</w:t>
      </w:r>
    </w:p>
    <w:p w14:paraId="168C3405" w14:textId="77777777" w:rsidR="00B745E6" w:rsidRPr="00470863" w:rsidRDefault="00B745E6" w:rsidP="00B745E6">
      <w:pPr>
        <w:spacing w:after="160" w:line="259" w:lineRule="auto"/>
        <w:jc w:val="both"/>
        <w:rPr>
          <w:rFonts w:ascii="Times New Roman" w:eastAsia="Calibri" w:hAnsi="Times New Roman" w:cs="Times New Roman"/>
          <w:kern w:val="0"/>
          <w:sz w:val="22"/>
          <w:szCs w:val="22"/>
          <w:shd w:val="clear" w:color="auto" w:fill="FFFFFF"/>
          <w14:ligatures w14:val="none"/>
        </w:rPr>
      </w:pPr>
    </w:p>
    <w:p w14:paraId="1BB45DD0" w14:textId="52D9C9FA" w:rsidR="00B745E6" w:rsidRPr="00470863" w:rsidRDefault="00B745E6" w:rsidP="00B745E6">
      <w:pPr>
        <w:spacing w:line="360" w:lineRule="auto"/>
        <w:jc w:val="both"/>
        <w:rPr>
          <w:rFonts w:ascii="Times New Roman" w:eastAsia="Calibri" w:hAnsi="Times New Roman" w:cs="Times New Roman"/>
          <w:kern w:val="0"/>
          <w:sz w:val="22"/>
          <w:szCs w:val="22"/>
          <w:shd w:val="clear" w:color="auto" w:fill="FFFFFF"/>
          <w14:ligatures w14:val="none"/>
        </w:rPr>
      </w:pPr>
      <w:r w:rsidRPr="00470863">
        <w:rPr>
          <w:rFonts w:ascii="Times New Roman" w:eastAsia="Calibri" w:hAnsi="Times New Roman" w:cs="Times New Roman"/>
          <w:kern w:val="0"/>
          <w:sz w:val="22"/>
          <w:szCs w:val="22"/>
          <w:shd w:val="clear" w:color="auto" w:fill="FFFFFF"/>
          <w14:ligatures w14:val="none"/>
        </w:rPr>
        <w:t>In accordance with Regulation 6.1</w:t>
      </w:r>
      <w:r w:rsidR="008E31B6">
        <w:rPr>
          <w:rFonts w:ascii="Times New Roman" w:eastAsia="Calibri" w:hAnsi="Times New Roman" w:cs="Times New Roman"/>
          <w:kern w:val="0"/>
          <w:sz w:val="22"/>
          <w:szCs w:val="22"/>
          <w:shd w:val="clear" w:color="auto" w:fill="FFFFFF"/>
          <w14:ligatures w14:val="none"/>
        </w:rPr>
        <w:t>1</w:t>
      </w:r>
      <w:r w:rsidRPr="00470863">
        <w:rPr>
          <w:rFonts w:ascii="Times New Roman" w:eastAsia="Calibri" w:hAnsi="Times New Roman" w:cs="Times New Roman"/>
          <w:kern w:val="0"/>
          <w:sz w:val="22"/>
          <w:szCs w:val="22"/>
          <w:shd w:val="clear" w:color="auto" w:fill="FFFFFF"/>
          <w14:ligatures w14:val="none"/>
        </w:rPr>
        <w:t xml:space="preserve"> of the World Intellectual Property Organization’s </w:t>
      </w:r>
      <w:r w:rsidR="006B5DC4">
        <w:rPr>
          <w:rFonts w:ascii="Times New Roman" w:eastAsia="Calibri" w:hAnsi="Times New Roman" w:cs="Times New Roman"/>
          <w:kern w:val="0"/>
          <w:sz w:val="22"/>
          <w:szCs w:val="22"/>
          <w:shd w:val="clear" w:color="auto" w:fill="FFFFFF"/>
          <w14:ligatures w14:val="none"/>
        </w:rPr>
        <w:t xml:space="preserve">(the Organization) </w:t>
      </w:r>
      <w:r w:rsidRPr="00470863">
        <w:rPr>
          <w:rFonts w:ascii="Times New Roman" w:eastAsia="Calibri" w:hAnsi="Times New Roman" w:cs="Times New Roman"/>
          <w:kern w:val="0"/>
          <w:sz w:val="22"/>
          <w:szCs w:val="22"/>
          <w:shd w:val="clear" w:color="auto" w:fill="FFFFFF"/>
          <w14:ligatures w14:val="none"/>
        </w:rPr>
        <w:t>Financial Regulation</w:t>
      </w:r>
      <w:r w:rsidR="005D2FF7">
        <w:rPr>
          <w:rFonts w:ascii="Times New Roman" w:eastAsia="Calibri" w:hAnsi="Times New Roman" w:cs="Times New Roman"/>
          <w:kern w:val="0"/>
          <w:sz w:val="22"/>
          <w:szCs w:val="22"/>
          <w:shd w:val="clear" w:color="auto" w:fill="FFFFFF"/>
          <w14:ligatures w14:val="none"/>
        </w:rPr>
        <w:t>s</w:t>
      </w:r>
      <w:r w:rsidRPr="00470863">
        <w:rPr>
          <w:rFonts w:ascii="Times New Roman" w:eastAsia="Calibri" w:hAnsi="Times New Roman" w:cs="Times New Roman"/>
          <w:kern w:val="0"/>
          <w:sz w:val="22"/>
          <w:szCs w:val="22"/>
          <w:shd w:val="clear" w:color="auto" w:fill="FFFFFF"/>
          <w14:ligatures w14:val="none"/>
        </w:rPr>
        <w:t xml:space="preserve">, I have the </w:t>
      </w:r>
      <w:r w:rsidRPr="001656B3">
        <w:rPr>
          <w:rFonts w:ascii="Times New Roman" w:eastAsia="Calibri" w:hAnsi="Times New Roman" w:cs="Times New Roman"/>
          <w:kern w:val="0"/>
          <w:sz w:val="22"/>
          <w:szCs w:val="22"/>
          <w:shd w:val="clear" w:color="auto" w:fill="FFFFFF"/>
          <w:lang w:val="en-US"/>
          <w14:ligatures w14:val="none"/>
        </w:rPr>
        <w:t>honor</w:t>
      </w:r>
      <w:r w:rsidRPr="00470863">
        <w:rPr>
          <w:rFonts w:ascii="Times New Roman" w:eastAsia="Calibri" w:hAnsi="Times New Roman" w:cs="Times New Roman"/>
          <w:kern w:val="0"/>
          <w:sz w:val="22"/>
          <w:szCs w:val="22"/>
          <w:shd w:val="clear" w:color="auto" w:fill="FFFFFF"/>
          <w14:ligatures w14:val="none"/>
        </w:rPr>
        <w:t xml:space="preserve"> of presenting the Audit Board of the Republic of Indonesia’s (Badan </w:t>
      </w:r>
      <w:proofErr w:type="spellStart"/>
      <w:r w:rsidRPr="00470863">
        <w:rPr>
          <w:rFonts w:ascii="Times New Roman" w:eastAsia="Calibri" w:hAnsi="Times New Roman" w:cs="Times New Roman"/>
          <w:kern w:val="0"/>
          <w:sz w:val="22"/>
          <w:szCs w:val="22"/>
          <w:shd w:val="clear" w:color="auto" w:fill="FFFFFF"/>
          <w14:ligatures w14:val="none"/>
        </w:rPr>
        <w:t>Pemeriksa</w:t>
      </w:r>
      <w:proofErr w:type="spellEnd"/>
      <w:r w:rsidRPr="00470863">
        <w:rPr>
          <w:rFonts w:ascii="Times New Roman" w:eastAsia="Calibri" w:hAnsi="Times New Roman" w:cs="Times New Roman"/>
          <w:kern w:val="0"/>
          <w:sz w:val="22"/>
          <w:szCs w:val="22"/>
          <w:shd w:val="clear" w:color="auto" w:fill="FFFFFF"/>
          <w14:ligatures w14:val="none"/>
        </w:rPr>
        <w:t xml:space="preserve"> </w:t>
      </w:r>
      <w:proofErr w:type="spellStart"/>
      <w:r w:rsidRPr="00470863">
        <w:rPr>
          <w:rFonts w:ascii="Times New Roman" w:eastAsia="Calibri" w:hAnsi="Times New Roman" w:cs="Times New Roman"/>
          <w:kern w:val="0"/>
          <w:sz w:val="22"/>
          <w:szCs w:val="22"/>
          <w:shd w:val="clear" w:color="auto" w:fill="FFFFFF"/>
          <w14:ligatures w14:val="none"/>
        </w:rPr>
        <w:t>Keuangan</w:t>
      </w:r>
      <w:proofErr w:type="spellEnd"/>
      <w:r w:rsidR="003F5BAA">
        <w:rPr>
          <w:rFonts w:ascii="Times New Roman" w:eastAsia="Calibri" w:hAnsi="Times New Roman" w:cs="Times New Roman"/>
          <w:kern w:val="0"/>
          <w:sz w:val="22"/>
          <w:szCs w:val="22"/>
          <w:shd w:val="clear" w:color="auto" w:fill="FFFFFF"/>
          <w14:ligatures w14:val="none"/>
        </w:rPr>
        <w:t xml:space="preserve"> (</w:t>
      </w:r>
      <w:r w:rsidRPr="00470863">
        <w:rPr>
          <w:rFonts w:ascii="Times New Roman" w:eastAsia="Calibri" w:hAnsi="Times New Roman" w:cs="Times New Roman"/>
          <w:kern w:val="0"/>
          <w:sz w:val="22"/>
          <w:szCs w:val="22"/>
          <w:shd w:val="clear" w:color="auto" w:fill="FFFFFF"/>
          <w14:ligatures w14:val="none"/>
        </w:rPr>
        <w:t>BPK</w:t>
      </w:r>
      <w:r w:rsidR="003F5BAA">
        <w:rPr>
          <w:rFonts w:ascii="Times New Roman" w:eastAsia="Calibri" w:hAnsi="Times New Roman" w:cs="Times New Roman"/>
          <w:kern w:val="0"/>
          <w:sz w:val="22"/>
          <w:szCs w:val="22"/>
          <w:shd w:val="clear" w:color="auto" w:fill="FFFFFF"/>
          <w14:ligatures w14:val="none"/>
        </w:rPr>
        <w:t>)</w:t>
      </w:r>
      <w:r w:rsidRPr="00470863">
        <w:rPr>
          <w:rFonts w:ascii="Times New Roman" w:eastAsia="Calibri" w:hAnsi="Times New Roman" w:cs="Times New Roman"/>
          <w:kern w:val="0"/>
          <w:sz w:val="22"/>
          <w:szCs w:val="22"/>
          <w:shd w:val="clear" w:color="auto" w:fill="FFFFFF"/>
          <w14:ligatures w14:val="none"/>
        </w:rPr>
        <w:t xml:space="preserve">) </w:t>
      </w:r>
      <w:r w:rsidR="003F5BAA">
        <w:rPr>
          <w:rFonts w:ascii="Times New Roman" w:eastAsia="Calibri" w:hAnsi="Times New Roman" w:cs="Times New Roman"/>
          <w:kern w:val="0"/>
          <w:sz w:val="22"/>
          <w:szCs w:val="22"/>
          <w:shd w:val="clear" w:color="auto" w:fill="FFFFFF"/>
          <w14:ligatures w14:val="none"/>
        </w:rPr>
        <w:t>r</w:t>
      </w:r>
      <w:r w:rsidRPr="00470863">
        <w:rPr>
          <w:rFonts w:ascii="Times New Roman" w:eastAsia="Calibri" w:hAnsi="Times New Roman" w:cs="Times New Roman"/>
          <w:kern w:val="0"/>
          <w:sz w:val="22"/>
          <w:szCs w:val="22"/>
          <w:shd w:val="clear" w:color="auto" w:fill="FFFFFF"/>
          <w14:ligatures w14:val="none"/>
        </w:rPr>
        <w:t xml:space="preserve">eport to you. </w:t>
      </w:r>
    </w:p>
    <w:p w14:paraId="717FBEAA" w14:textId="5BDDAFBB" w:rsidR="00B745E6" w:rsidRPr="00470863" w:rsidRDefault="00B745E6" w:rsidP="00B745E6">
      <w:pPr>
        <w:spacing w:line="360" w:lineRule="auto"/>
        <w:jc w:val="both"/>
        <w:rPr>
          <w:rFonts w:ascii="Times New Roman" w:eastAsia="Calibri" w:hAnsi="Times New Roman" w:cs="Times New Roman"/>
          <w:kern w:val="0"/>
          <w:sz w:val="22"/>
          <w:szCs w:val="22"/>
          <w:shd w:val="clear" w:color="auto" w:fill="FFFFFF"/>
          <w14:ligatures w14:val="none"/>
        </w:rPr>
      </w:pPr>
      <w:r w:rsidRPr="00470863">
        <w:rPr>
          <w:rFonts w:ascii="Times New Roman" w:eastAsia="Calibri" w:hAnsi="Times New Roman" w:cs="Times New Roman"/>
          <w:kern w:val="0"/>
          <w:sz w:val="22"/>
          <w:szCs w:val="22"/>
          <w:shd w:val="clear" w:color="auto" w:fill="FFFFFF"/>
          <w14:ligatures w14:val="none"/>
        </w:rPr>
        <w:t>This report comprises the External Auditor’s Opinion and the External Auditor’s Long-Form Report on the Audited Financial Statements of the Organization for the year ended 31 December 2024</w:t>
      </w:r>
      <w:r w:rsidR="00E90B7F">
        <w:rPr>
          <w:rFonts w:ascii="Times New Roman" w:eastAsia="Calibri" w:hAnsi="Times New Roman" w:cs="Times New Roman"/>
          <w:kern w:val="0"/>
          <w:sz w:val="22"/>
          <w:szCs w:val="22"/>
          <w:shd w:val="clear" w:color="auto" w:fill="FFFFFF"/>
          <w14:ligatures w14:val="none"/>
        </w:rPr>
        <w:t>,</w:t>
      </w:r>
      <w:r w:rsidRPr="00470863">
        <w:rPr>
          <w:rFonts w:ascii="Times New Roman" w:eastAsia="Calibri" w:hAnsi="Times New Roman" w:cs="Times New Roman"/>
          <w:kern w:val="0"/>
          <w:sz w:val="22"/>
          <w:szCs w:val="22"/>
          <w:shd w:val="clear" w:color="auto" w:fill="FFFFFF"/>
          <w14:ligatures w14:val="none"/>
        </w:rPr>
        <w:t xml:space="preserve"> prepared by the Organization.</w:t>
      </w:r>
    </w:p>
    <w:p w14:paraId="4CC2723F" w14:textId="77777777" w:rsidR="00B745E6" w:rsidRPr="00470863" w:rsidRDefault="00B745E6" w:rsidP="00B745E6">
      <w:pPr>
        <w:spacing w:line="360" w:lineRule="auto"/>
        <w:rPr>
          <w:rFonts w:ascii="Times New Roman" w:eastAsia="Calibri" w:hAnsi="Times New Roman" w:cs="Times New Roman"/>
          <w:kern w:val="0"/>
          <w:sz w:val="22"/>
          <w:szCs w:val="22"/>
          <w:shd w:val="clear" w:color="auto" w:fill="FFFFFF"/>
          <w14:ligatures w14:val="none"/>
        </w:rPr>
      </w:pPr>
    </w:p>
    <w:p w14:paraId="5AA5C9B4" w14:textId="288FB0FF" w:rsidR="00B745E6" w:rsidRPr="00470863" w:rsidRDefault="00B745E6" w:rsidP="00B745E6">
      <w:pPr>
        <w:spacing w:line="360" w:lineRule="auto"/>
        <w:rPr>
          <w:rFonts w:ascii="Times New Roman" w:eastAsia="Calibri" w:hAnsi="Times New Roman" w:cs="Times New Roman"/>
          <w:kern w:val="0"/>
          <w:sz w:val="22"/>
          <w:szCs w:val="22"/>
          <w:shd w:val="clear" w:color="auto" w:fill="FFFFFF"/>
          <w14:ligatures w14:val="none"/>
        </w:rPr>
      </w:pPr>
      <w:r w:rsidRPr="00470863">
        <w:rPr>
          <w:rFonts w:ascii="Times New Roman" w:eastAsia="Calibri" w:hAnsi="Times New Roman" w:cs="Times New Roman"/>
          <w:kern w:val="0"/>
          <w:sz w:val="22"/>
          <w:szCs w:val="22"/>
          <w:shd w:val="clear" w:color="auto" w:fill="FFFFFF"/>
          <w14:ligatures w14:val="none"/>
        </w:rPr>
        <w:t xml:space="preserve">Yours </w:t>
      </w:r>
      <w:r w:rsidR="00E90B7F">
        <w:rPr>
          <w:rFonts w:ascii="Times New Roman" w:eastAsia="Calibri" w:hAnsi="Times New Roman" w:cs="Times New Roman"/>
          <w:kern w:val="0"/>
          <w:sz w:val="22"/>
          <w:szCs w:val="22"/>
          <w:shd w:val="clear" w:color="auto" w:fill="FFFFFF"/>
          <w14:ligatures w14:val="none"/>
        </w:rPr>
        <w:t>s</w:t>
      </w:r>
      <w:r w:rsidRPr="00470863">
        <w:rPr>
          <w:rFonts w:ascii="Times New Roman" w:eastAsia="Calibri" w:hAnsi="Times New Roman" w:cs="Times New Roman"/>
          <w:kern w:val="0"/>
          <w:sz w:val="22"/>
          <w:szCs w:val="22"/>
          <w:shd w:val="clear" w:color="auto" w:fill="FFFFFF"/>
          <w14:ligatures w14:val="none"/>
        </w:rPr>
        <w:t xml:space="preserve">incerely, </w:t>
      </w:r>
    </w:p>
    <w:p w14:paraId="2537F108" w14:textId="77777777" w:rsidR="00B745E6" w:rsidRPr="00470863"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6E26964C" w14:textId="77777777" w:rsidR="00B745E6" w:rsidRPr="00470863"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5960CC02" w14:textId="77777777" w:rsidR="00B745E6" w:rsidRPr="00470863"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717F3FDE" w14:textId="4DE44478" w:rsidR="00B745E6" w:rsidRPr="00470863"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470863">
        <w:rPr>
          <w:rFonts w:ascii="Times New Roman" w:eastAsia="Calibri" w:hAnsi="Times New Roman" w:cs="Times New Roman"/>
          <w:b/>
          <w:color w:val="000000"/>
          <w:kern w:val="0"/>
          <w:sz w:val="22"/>
          <w:szCs w:val="22"/>
          <w14:ligatures w14:val="none"/>
        </w:rPr>
        <w:t xml:space="preserve">Dr. Isma </w:t>
      </w:r>
      <w:proofErr w:type="spellStart"/>
      <w:r w:rsidRPr="00470863">
        <w:rPr>
          <w:rFonts w:ascii="Times New Roman" w:eastAsia="Calibri" w:hAnsi="Times New Roman" w:cs="Times New Roman"/>
          <w:b/>
          <w:color w:val="000000"/>
          <w:kern w:val="0"/>
          <w:sz w:val="22"/>
          <w:szCs w:val="22"/>
          <w14:ligatures w14:val="none"/>
        </w:rPr>
        <w:t>Yatun</w:t>
      </w:r>
      <w:proofErr w:type="spellEnd"/>
      <w:r w:rsidRPr="00470863">
        <w:rPr>
          <w:rFonts w:ascii="Times New Roman" w:eastAsia="Calibri" w:hAnsi="Times New Roman" w:cs="Times New Roman"/>
          <w:b/>
          <w:color w:val="000000"/>
          <w:kern w:val="0"/>
          <w:sz w:val="22"/>
          <w:szCs w:val="22"/>
          <w14:ligatures w14:val="none"/>
        </w:rPr>
        <w:t xml:space="preserve">, CSFA, </w:t>
      </w:r>
      <w:proofErr w:type="spellStart"/>
      <w:r w:rsidRPr="00470863">
        <w:rPr>
          <w:rFonts w:ascii="Times New Roman" w:eastAsia="Calibri" w:hAnsi="Times New Roman" w:cs="Times New Roman"/>
          <w:b/>
          <w:color w:val="000000"/>
          <w:kern w:val="0"/>
          <w:sz w:val="22"/>
          <w:szCs w:val="22"/>
          <w14:ligatures w14:val="none"/>
        </w:rPr>
        <w:t>CFrA</w:t>
      </w:r>
      <w:proofErr w:type="spellEnd"/>
    </w:p>
    <w:p w14:paraId="39C20B01" w14:textId="77777777" w:rsidR="00B745E6" w:rsidRPr="00470863" w:rsidRDefault="00B745E6" w:rsidP="00B745E6">
      <w:pPr>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470863">
        <w:rPr>
          <w:rFonts w:ascii="Times New Roman" w:eastAsia="Calibri" w:hAnsi="Times New Roman" w:cs="Times New Roman"/>
          <w:b/>
          <w:color w:val="000000"/>
          <w:kern w:val="0"/>
          <w:sz w:val="22"/>
          <w:szCs w:val="22"/>
          <w14:ligatures w14:val="none"/>
        </w:rPr>
        <w:t>Chair of the Audit Board of the Republic of Indonesia</w:t>
      </w:r>
    </w:p>
    <w:p w14:paraId="642CF9CE" w14:textId="77777777" w:rsidR="00B745E6" w:rsidRPr="00470863" w:rsidRDefault="00B745E6" w:rsidP="00B745E6">
      <w:pPr>
        <w:spacing w:after="0" w:line="240" w:lineRule="auto"/>
        <w:rPr>
          <w:rFonts w:ascii="Times New Roman" w:eastAsia="Calibri" w:hAnsi="Times New Roman" w:cs="Times New Roman"/>
          <w:b/>
          <w:color w:val="000000"/>
          <w:kern w:val="0"/>
          <w:sz w:val="22"/>
          <w:szCs w:val="22"/>
          <w14:ligatures w14:val="none"/>
        </w:rPr>
      </w:pPr>
      <w:r w:rsidRPr="00470863">
        <w:rPr>
          <w:rFonts w:ascii="Times New Roman" w:eastAsia="Calibri" w:hAnsi="Times New Roman" w:cs="Times New Roman"/>
          <w:b/>
          <w:color w:val="000000"/>
          <w:kern w:val="0"/>
          <w:sz w:val="22"/>
          <w:szCs w:val="22"/>
          <w14:ligatures w14:val="none"/>
        </w:rPr>
        <w:t>External Auditor</w:t>
      </w:r>
    </w:p>
    <w:p w14:paraId="2C7848E0" w14:textId="77777777" w:rsidR="00B745E6" w:rsidRPr="00470863" w:rsidRDefault="00B745E6" w:rsidP="00B745E6">
      <w:pPr>
        <w:spacing w:after="0" w:line="240" w:lineRule="auto"/>
        <w:rPr>
          <w:rFonts w:ascii="Times New Roman" w:eastAsia="Calibri" w:hAnsi="Times New Roman" w:cs="Times New Roman"/>
          <w:kern w:val="0"/>
          <w:sz w:val="22"/>
          <w:szCs w:val="22"/>
          <w:shd w:val="clear" w:color="auto" w:fill="FFFFFF"/>
          <w14:ligatures w14:val="none"/>
        </w:rPr>
      </w:pPr>
    </w:p>
    <w:p w14:paraId="1D908894" w14:textId="77777777" w:rsidR="00B745E6" w:rsidRPr="00470863" w:rsidRDefault="00B745E6" w:rsidP="00B745E6">
      <w:pPr>
        <w:spacing w:after="0" w:line="240" w:lineRule="auto"/>
        <w:rPr>
          <w:rFonts w:ascii="Times New Roman" w:eastAsia="Calibri" w:hAnsi="Times New Roman" w:cs="Times New Roman"/>
          <w:b/>
          <w:color w:val="000000"/>
          <w:kern w:val="0"/>
          <w:sz w:val="22"/>
          <w:szCs w:val="22"/>
          <w14:ligatures w14:val="none"/>
        </w:rPr>
      </w:pPr>
      <w:r w:rsidRPr="00470863">
        <w:rPr>
          <w:rFonts w:ascii="Times New Roman" w:eastAsia="Calibri" w:hAnsi="Times New Roman" w:cs="Times New Roman"/>
          <w:b/>
          <w:color w:val="000000"/>
          <w:kern w:val="0"/>
          <w:sz w:val="22"/>
          <w:szCs w:val="22"/>
          <w14:ligatures w14:val="none"/>
        </w:rPr>
        <w:t>Jakarta, Indonesia</w:t>
      </w:r>
    </w:p>
    <w:p w14:paraId="68D4DA8B" w14:textId="379294A4" w:rsidR="008955C9" w:rsidRPr="004C018C" w:rsidRDefault="005826A6" w:rsidP="00072943">
      <w:pPr>
        <w:sectPr w:rsidR="008955C9" w:rsidRPr="004C018C" w:rsidSect="008955C9">
          <w:headerReference w:type="default" r:id="rId18"/>
          <w:footerReference w:type="even" r:id="rId19"/>
          <w:footerReference w:type="default" r:id="rId20"/>
          <w:footerReference w:type="first" r:id="rId21"/>
          <w:pgSz w:w="11906" w:h="16838"/>
          <w:pgMar w:top="2268" w:right="1701" w:bottom="1701" w:left="2268" w:header="708" w:footer="708" w:gutter="0"/>
          <w:cols w:space="708"/>
          <w:docGrid w:linePitch="360"/>
        </w:sectPr>
      </w:pPr>
      <w:r>
        <w:rPr>
          <w:rFonts w:ascii="Times New Roman" w:eastAsia="Calibri" w:hAnsi="Times New Roman" w:cs="Times New Roman"/>
          <w:b/>
          <w:color w:val="000000"/>
          <w:kern w:val="0"/>
          <w:sz w:val="22"/>
          <w:szCs w:val="22"/>
          <w14:ligatures w14:val="none"/>
        </w:rPr>
        <w:t xml:space="preserve">   </w:t>
      </w:r>
      <w:r w:rsidR="00BD5660">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00B745E6" w:rsidRPr="00470863">
        <w:rPr>
          <w:rFonts w:ascii="Times New Roman" w:eastAsia="Calibri" w:hAnsi="Times New Roman" w:cs="Times New Roman"/>
          <w:b/>
          <w:color w:val="000000"/>
          <w:kern w:val="0"/>
          <w:sz w:val="22"/>
          <w:szCs w:val="22"/>
          <w14:ligatures w14:val="none"/>
        </w:rPr>
        <w:t xml:space="preserve"> May 2025</w:t>
      </w:r>
    </w:p>
    <w:p w14:paraId="4313CCE8" w14:textId="1E69AED5" w:rsidR="00D869FD" w:rsidRPr="008C7069" w:rsidRDefault="00237202" w:rsidP="004C018C">
      <w:pPr>
        <w:pStyle w:val="Heading1"/>
        <w:spacing w:before="120" w:after="120"/>
        <w:jc w:val="center"/>
        <w:rPr>
          <w:rFonts w:cs="Times New Roman"/>
          <w:szCs w:val="22"/>
        </w:rPr>
      </w:pPr>
      <w:bookmarkStart w:id="8" w:name="_Toc197377461"/>
      <w:r w:rsidRPr="008C7069">
        <w:rPr>
          <w:rFonts w:cs="Times New Roman"/>
          <w:szCs w:val="22"/>
        </w:rPr>
        <w:t>Table of Contents</w:t>
      </w:r>
      <w:bookmarkEnd w:id="8"/>
    </w:p>
    <w:p w14:paraId="4E35F404" w14:textId="681F536D" w:rsidR="001038DF" w:rsidRDefault="00391045">
      <w:pPr>
        <w:pStyle w:val="TOC1"/>
        <w:rPr>
          <w:rFonts w:asciiTheme="minorHAnsi" w:eastAsiaTheme="minorEastAsia" w:hAnsiTheme="minorHAnsi" w:cstheme="minorBidi"/>
          <w:sz w:val="24"/>
          <w:szCs w:val="24"/>
          <w:lang w:val="en-ID" w:eastAsia="en-ID"/>
        </w:rPr>
      </w:pPr>
      <w:r w:rsidRPr="00A46C53">
        <w:fldChar w:fldCharType="begin"/>
      </w:r>
      <w:r w:rsidRPr="00A46C53">
        <w:instrText xml:space="preserve"> TOC \o "1-3" \h \z \u </w:instrText>
      </w:r>
      <w:r w:rsidRPr="00A46C53">
        <w:fldChar w:fldCharType="separate"/>
      </w:r>
      <w:r w:rsidR="00A22569" w:rsidDel="00A22569">
        <w:t xml:space="preserve"> </w:t>
      </w:r>
    </w:p>
    <w:p w14:paraId="06DF1BF1" w14:textId="6899A8F4" w:rsidR="001038DF" w:rsidRDefault="001038DF">
      <w:pPr>
        <w:pStyle w:val="TOC1"/>
        <w:rPr>
          <w:rFonts w:asciiTheme="minorHAnsi" w:eastAsiaTheme="minorEastAsia" w:hAnsiTheme="minorHAnsi" w:cstheme="minorBidi"/>
          <w:sz w:val="24"/>
          <w:szCs w:val="24"/>
          <w:lang w:val="en-ID" w:eastAsia="en-ID"/>
        </w:rPr>
      </w:pPr>
      <w:hyperlink w:anchor="_Toc197377461" w:history="1">
        <w:r w:rsidRPr="008B7E45">
          <w:rPr>
            <w:rStyle w:val="Hyperlink"/>
          </w:rPr>
          <w:t>Table of Contents</w:t>
        </w:r>
        <w:r>
          <w:rPr>
            <w:webHidden/>
          </w:rPr>
          <w:tab/>
        </w:r>
        <w:r>
          <w:rPr>
            <w:webHidden/>
          </w:rPr>
          <w:fldChar w:fldCharType="begin"/>
        </w:r>
        <w:r>
          <w:rPr>
            <w:webHidden/>
          </w:rPr>
          <w:instrText xml:space="preserve"> PAGEREF _Toc197377461 \h </w:instrText>
        </w:r>
        <w:r>
          <w:rPr>
            <w:webHidden/>
          </w:rPr>
        </w:r>
        <w:r>
          <w:rPr>
            <w:webHidden/>
          </w:rPr>
          <w:fldChar w:fldCharType="separate"/>
        </w:r>
        <w:r w:rsidR="00D85197">
          <w:rPr>
            <w:webHidden/>
          </w:rPr>
          <w:t>4</w:t>
        </w:r>
        <w:r>
          <w:rPr>
            <w:webHidden/>
          </w:rPr>
          <w:fldChar w:fldCharType="end"/>
        </w:r>
      </w:hyperlink>
    </w:p>
    <w:p w14:paraId="383FA1E7" w14:textId="1904DDCB" w:rsidR="001038DF" w:rsidRDefault="001038DF">
      <w:pPr>
        <w:pStyle w:val="TOC1"/>
        <w:rPr>
          <w:rFonts w:asciiTheme="minorHAnsi" w:eastAsiaTheme="minorEastAsia" w:hAnsiTheme="minorHAnsi" w:cstheme="minorBidi"/>
          <w:sz w:val="24"/>
          <w:szCs w:val="24"/>
          <w:lang w:val="en-ID" w:eastAsia="en-ID"/>
        </w:rPr>
      </w:pPr>
      <w:hyperlink w:anchor="_Toc197377462" w:history="1">
        <w:r w:rsidRPr="008B7E45">
          <w:rPr>
            <w:rStyle w:val="Hyperlink"/>
          </w:rPr>
          <w:t>List of Tables</w:t>
        </w:r>
        <w:r>
          <w:rPr>
            <w:webHidden/>
          </w:rPr>
          <w:tab/>
        </w:r>
        <w:r>
          <w:rPr>
            <w:webHidden/>
          </w:rPr>
          <w:fldChar w:fldCharType="begin"/>
        </w:r>
        <w:r>
          <w:rPr>
            <w:webHidden/>
          </w:rPr>
          <w:instrText xml:space="preserve"> PAGEREF _Toc197377462 \h </w:instrText>
        </w:r>
        <w:r>
          <w:rPr>
            <w:webHidden/>
          </w:rPr>
        </w:r>
        <w:r>
          <w:rPr>
            <w:webHidden/>
          </w:rPr>
          <w:fldChar w:fldCharType="separate"/>
        </w:r>
        <w:r w:rsidR="00D85197">
          <w:rPr>
            <w:webHidden/>
          </w:rPr>
          <w:t>6</w:t>
        </w:r>
        <w:r>
          <w:rPr>
            <w:webHidden/>
          </w:rPr>
          <w:fldChar w:fldCharType="end"/>
        </w:r>
      </w:hyperlink>
    </w:p>
    <w:p w14:paraId="4607B4A3" w14:textId="01930A85" w:rsidR="001038DF" w:rsidRPr="00356D49" w:rsidRDefault="001038DF">
      <w:pPr>
        <w:pStyle w:val="TOC1"/>
        <w:rPr>
          <w:rFonts w:asciiTheme="minorHAnsi" w:eastAsiaTheme="minorEastAsia" w:hAnsiTheme="minorHAnsi" w:cstheme="minorBidi"/>
          <w:sz w:val="24"/>
          <w:szCs w:val="24"/>
          <w:lang w:val="en-ID" w:eastAsia="en-ID"/>
        </w:rPr>
      </w:pPr>
      <w:hyperlink w:anchor="_Toc197377463" w:history="1">
        <w:r w:rsidRPr="00356D49">
          <w:rPr>
            <w:rStyle w:val="Hyperlink"/>
            <w:color w:val="auto"/>
          </w:rPr>
          <w:t>Part  I</w:t>
        </w:r>
        <w:r w:rsidR="003D595A" w:rsidRPr="00356D49">
          <w:rPr>
            <w:rStyle w:val="Hyperlink"/>
            <w:color w:val="auto"/>
          </w:rPr>
          <w:t xml:space="preserve"> </w:t>
        </w:r>
        <w:r w:rsidR="00B16A6D">
          <w:rPr>
            <w:webHidden/>
          </w:rPr>
          <w:t>–</w:t>
        </w:r>
      </w:hyperlink>
      <w:r w:rsidR="00356D49" w:rsidRPr="00356D49">
        <w:rPr>
          <w:rStyle w:val="Hyperlink"/>
          <w:color w:val="auto"/>
          <w:u w:val="none"/>
        </w:rPr>
        <w:t xml:space="preserve"> </w:t>
      </w:r>
      <w:r w:rsidR="00B16A6D">
        <w:rPr>
          <w:rStyle w:val="Hyperlink"/>
          <w:color w:val="auto"/>
          <w:u w:val="none"/>
        </w:rPr>
        <w:t xml:space="preserve">External Auditor's Opinion </w:t>
      </w:r>
    </w:p>
    <w:p w14:paraId="78E1973B" w14:textId="79FBF5A5" w:rsidR="001038DF" w:rsidRPr="00356D49" w:rsidRDefault="001038DF">
      <w:pPr>
        <w:pStyle w:val="TOC1"/>
        <w:rPr>
          <w:rFonts w:asciiTheme="minorHAnsi" w:eastAsiaTheme="minorEastAsia" w:hAnsiTheme="minorHAnsi" w:cstheme="minorBidi"/>
          <w:sz w:val="24"/>
          <w:szCs w:val="24"/>
          <w:lang w:val="en-ID" w:eastAsia="en-ID"/>
        </w:rPr>
      </w:pPr>
      <w:hyperlink w:anchor="_Toc197377474" w:history="1">
        <w:r w:rsidRPr="00356D49">
          <w:rPr>
            <w:rStyle w:val="Hyperlink"/>
            <w:color w:val="auto"/>
          </w:rPr>
          <w:t>Part II</w:t>
        </w:r>
      </w:hyperlink>
      <w:r w:rsidR="00DB44E0" w:rsidRPr="00356D49">
        <w:rPr>
          <w:rStyle w:val="Hyperlink"/>
          <w:color w:val="auto"/>
          <w:u w:val="none"/>
        </w:rPr>
        <w:t xml:space="preserve"> - </w:t>
      </w:r>
      <w:hyperlink w:anchor="_Toc197377475" w:history="1">
        <w:r w:rsidRPr="00356D49">
          <w:rPr>
            <w:rStyle w:val="Hyperlink"/>
            <w:color w:val="auto"/>
          </w:rPr>
          <w:t>External Auditor’s</w:t>
        </w:r>
      </w:hyperlink>
      <w:r w:rsidR="00A57DDE" w:rsidRPr="002D0474">
        <w:rPr>
          <w:rStyle w:val="Hyperlink"/>
          <w:color w:val="auto"/>
          <w:u w:val="none"/>
        </w:rPr>
        <w:t xml:space="preserve"> </w:t>
      </w:r>
      <w:hyperlink w:anchor="_Toc197377476" w:history="1">
        <w:r w:rsidRPr="00356D49">
          <w:rPr>
            <w:rStyle w:val="Hyperlink"/>
            <w:color w:val="auto"/>
          </w:rPr>
          <w:t>Long-form Report</w:t>
        </w:r>
      </w:hyperlink>
    </w:p>
    <w:p w14:paraId="0173AF58" w14:textId="1C6F0FDF" w:rsidR="001038DF" w:rsidRPr="00374124" w:rsidRDefault="00374124">
      <w:pPr>
        <w:pStyle w:val="TOC1"/>
        <w:rPr>
          <w:rFonts w:asciiTheme="minorHAnsi" w:eastAsiaTheme="minorEastAsia" w:hAnsiTheme="minorHAnsi" w:cstheme="minorBidi"/>
          <w:sz w:val="24"/>
          <w:szCs w:val="24"/>
          <w:lang w:val="en-ID" w:eastAsia="en-ID"/>
        </w:rPr>
      </w:pPr>
      <w:r w:rsidRPr="00374124">
        <w:rPr>
          <w:rStyle w:val="Hyperlink"/>
          <w:color w:val="auto"/>
          <w:u w:val="none"/>
        </w:rPr>
        <w:t>E</w:t>
      </w:r>
      <w:hyperlink w:anchor="_Toc197377477" w:history="1">
        <w:r w:rsidRPr="00374124">
          <w:rPr>
            <w:rStyle w:val="Hyperlink"/>
            <w:color w:val="auto"/>
            <w:u w:val="none"/>
          </w:rPr>
          <w:t>xecutive Summary</w:t>
        </w:r>
        <w:r w:rsidRPr="00374124">
          <w:rPr>
            <w:webHidden/>
          </w:rPr>
          <w:tab/>
        </w:r>
        <w:r w:rsidR="001038DF" w:rsidRPr="00374124">
          <w:rPr>
            <w:webHidden/>
          </w:rPr>
          <w:fldChar w:fldCharType="begin"/>
        </w:r>
        <w:r w:rsidR="001038DF" w:rsidRPr="00374124">
          <w:rPr>
            <w:webHidden/>
          </w:rPr>
          <w:instrText xml:space="preserve"> PAGEREF _Toc197377477 \h </w:instrText>
        </w:r>
        <w:r w:rsidR="001038DF" w:rsidRPr="00374124">
          <w:rPr>
            <w:webHidden/>
          </w:rPr>
        </w:r>
        <w:r w:rsidR="001038DF" w:rsidRPr="00374124">
          <w:rPr>
            <w:webHidden/>
          </w:rPr>
          <w:fldChar w:fldCharType="separate"/>
        </w:r>
        <w:r w:rsidR="00D85197">
          <w:rPr>
            <w:webHidden/>
          </w:rPr>
          <w:t>13</w:t>
        </w:r>
        <w:r w:rsidR="001038DF" w:rsidRPr="00374124">
          <w:rPr>
            <w:webHidden/>
          </w:rPr>
          <w:fldChar w:fldCharType="end"/>
        </w:r>
      </w:hyperlink>
    </w:p>
    <w:p w14:paraId="6713D289" w14:textId="6A9CBED6" w:rsidR="001038DF" w:rsidRDefault="001038DF">
      <w:pPr>
        <w:pStyle w:val="TOC1"/>
        <w:rPr>
          <w:rFonts w:asciiTheme="minorHAnsi" w:eastAsiaTheme="minorEastAsia" w:hAnsiTheme="minorHAnsi" w:cstheme="minorBidi"/>
          <w:sz w:val="24"/>
          <w:szCs w:val="24"/>
          <w:lang w:val="en-ID" w:eastAsia="en-ID"/>
        </w:rPr>
      </w:pPr>
      <w:hyperlink w:anchor="_Toc197377479" w:history="1">
        <w:r w:rsidRPr="008B7E45">
          <w:rPr>
            <w:rStyle w:val="Hyperlink"/>
          </w:rPr>
          <w:t>A.</w:t>
        </w:r>
        <w:r>
          <w:rPr>
            <w:rFonts w:asciiTheme="minorHAnsi" w:eastAsiaTheme="minorEastAsia" w:hAnsiTheme="minorHAnsi" w:cstheme="minorBidi"/>
            <w:sz w:val="24"/>
            <w:szCs w:val="24"/>
            <w:lang w:val="en-ID" w:eastAsia="en-ID"/>
          </w:rPr>
          <w:tab/>
        </w:r>
        <w:r w:rsidRPr="008B7E45">
          <w:rPr>
            <w:rStyle w:val="Hyperlink"/>
          </w:rPr>
          <w:t>Introduction</w:t>
        </w:r>
        <w:r>
          <w:rPr>
            <w:webHidden/>
          </w:rPr>
          <w:tab/>
        </w:r>
        <w:r>
          <w:rPr>
            <w:webHidden/>
          </w:rPr>
          <w:fldChar w:fldCharType="begin"/>
        </w:r>
        <w:r>
          <w:rPr>
            <w:webHidden/>
          </w:rPr>
          <w:instrText xml:space="preserve"> PAGEREF _Toc197377479 \h </w:instrText>
        </w:r>
        <w:r>
          <w:rPr>
            <w:webHidden/>
          </w:rPr>
        </w:r>
        <w:r>
          <w:rPr>
            <w:webHidden/>
          </w:rPr>
          <w:fldChar w:fldCharType="separate"/>
        </w:r>
        <w:r w:rsidR="00D85197">
          <w:rPr>
            <w:webHidden/>
          </w:rPr>
          <w:t>15</w:t>
        </w:r>
        <w:r>
          <w:rPr>
            <w:webHidden/>
          </w:rPr>
          <w:fldChar w:fldCharType="end"/>
        </w:r>
      </w:hyperlink>
    </w:p>
    <w:p w14:paraId="7E80BD37" w14:textId="4F27B7EF"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0" w:history="1">
        <w:r w:rsidRPr="00430555">
          <w:rPr>
            <w:rStyle w:val="Hyperlink"/>
            <w:b w:val="0"/>
            <w:bCs w:val="0"/>
          </w:rPr>
          <w:t>Mandate</w:t>
        </w:r>
        <w:r w:rsidRPr="00430555">
          <w:rPr>
            <w:b w:val="0"/>
            <w:bCs w:val="0"/>
            <w:webHidden/>
          </w:rPr>
          <w:tab/>
        </w:r>
        <w:r w:rsidRPr="00430555">
          <w:rPr>
            <w:b w:val="0"/>
            <w:bCs w:val="0"/>
            <w:webHidden/>
          </w:rPr>
          <w:fldChar w:fldCharType="begin"/>
        </w:r>
        <w:r w:rsidRPr="00430555">
          <w:rPr>
            <w:b w:val="0"/>
            <w:bCs w:val="0"/>
            <w:webHidden/>
          </w:rPr>
          <w:instrText xml:space="preserve"> PAGEREF _Toc197377480 \h </w:instrText>
        </w:r>
        <w:r w:rsidRPr="00430555">
          <w:rPr>
            <w:b w:val="0"/>
            <w:bCs w:val="0"/>
            <w:webHidden/>
          </w:rPr>
        </w:r>
        <w:r w:rsidRPr="00430555">
          <w:rPr>
            <w:b w:val="0"/>
            <w:bCs w:val="0"/>
            <w:webHidden/>
          </w:rPr>
          <w:fldChar w:fldCharType="separate"/>
        </w:r>
        <w:r w:rsidR="00D85197">
          <w:rPr>
            <w:b w:val="0"/>
            <w:bCs w:val="0"/>
            <w:webHidden/>
          </w:rPr>
          <w:t>15</w:t>
        </w:r>
        <w:r w:rsidRPr="00430555">
          <w:rPr>
            <w:b w:val="0"/>
            <w:bCs w:val="0"/>
            <w:webHidden/>
          </w:rPr>
          <w:fldChar w:fldCharType="end"/>
        </w:r>
      </w:hyperlink>
    </w:p>
    <w:p w14:paraId="2BE7D2F4" w14:textId="53F544B6"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1" w:history="1">
        <w:r w:rsidRPr="00430555">
          <w:rPr>
            <w:rStyle w:val="Hyperlink"/>
            <w:b w:val="0"/>
            <w:bCs w:val="0"/>
          </w:rPr>
          <w:t>Audit Objectives</w:t>
        </w:r>
        <w:r w:rsidRPr="00430555">
          <w:rPr>
            <w:b w:val="0"/>
            <w:bCs w:val="0"/>
            <w:webHidden/>
          </w:rPr>
          <w:tab/>
        </w:r>
        <w:r w:rsidRPr="00430555">
          <w:rPr>
            <w:b w:val="0"/>
            <w:bCs w:val="0"/>
            <w:webHidden/>
          </w:rPr>
          <w:fldChar w:fldCharType="begin"/>
        </w:r>
        <w:r w:rsidRPr="00430555">
          <w:rPr>
            <w:b w:val="0"/>
            <w:bCs w:val="0"/>
            <w:webHidden/>
          </w:rPr>
          <w:instrText xml:space="preserve"> PAGEREF _Toc197377481 \h </w:instrText>
        </w:r>
        <w:r w:rsidRPr="00430555">
          <w:rPr>
            <w:b w:val="0"/>
            <w:bCs w:val="0"/>
            <w:webHidden/>
          </w:rPr>
        </w:r>
        <w:r w:rsidRPr="00430555">
          <w:rPr>
            <w:b w:val="0"/>
            <w:bCs w:val="0"/>
            <w:webHidden/>
          </w:rPr>
          <w:fldChar w:fldCharType="separate"/>
        </w:r>
        <w:r w:rsidR="00D85197">
          <w:rPr>
            <w:b w:val="0"/>
            <w:bCs w:val="0"/>
            <w:webHidden/>
          </w:rPr>
          <w:t>15</w:t>
        </w:r>
        <w:r w:rsidRPr="00430555">
          <w:rPr>
            <w:b w:val="0"/>
            <w:bCs w:val="0"/>
            <w:webHidden/>
          </w:rPr>
          <w:fldChar w:fldCharType="end"/>
        </w:r>
      </w:hyperlink>
    </w:p>
    <w:p w14:paraId="7794AABC" w14:textId="34ACA56F"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2" w:history="1">
        <w:r w:rsidRPr="00430555">
          <w:rPr>
            <w:rStyle w:val="Hyperlink"/>
            <w:b w:val="0"/>
            <w:bCs w:val="0"/>
          </w:rPr>
          <w:t>Audit Scope</w:t>
        </w:r>
        <w:r w:rsidRPr="00430555">
          <w:rPr>
            <w:b w:val="0"/>
            <w:bCs w:val="0"/>
            <w:webHidden/>
          </w:rPr>
          <w:tab/>
        </w:r>
        <w:r w:rsidRPr="00430555">
          <w:rPr>
            <w:b w:val="0"/>
            <w:bCs w:val="0"/>
            <w:webHidden/>
          </w:rPr>
          <w:fldChar w:fldCharType="begin"/>
        </w:r>
        <w:r w:rsidRPr="00430555">
          <w:rPr>
            <w:b w:val="0"/>
            <w:bCs w:val="0"/>
            <w:webHidden/>
          </w:rPr>
          <w:instrText xml:space="preserve"> PAGEREF _Toc197377482 \h </w:instrText>
        </w:r>
        <w:r w:rsidRPr="00430555">
          <w:rPr>
            <w:b w:val="0"/>
            <w:bCs w:val="0"/>
            <w:webHidden/>
          </w:rPr>
        </w:r>
        <w:r w:rsidRPr="00430555">
          <w:rPr>
            <w:b w:val="0"/>
            <w:bCs w:val="0"/>
            <w:webHidden/>
          </w:rPr>
          <w:fldChar w:fldCharType="separate"/>
        </w:r>
        <w:r w:rsidR="00D85197">
          <w:rPr>
            <w:b w:val="0"/>
            <w:bCs w:val="0"/>
            <w:webHidden/>
          </w:rPr>
          <w:t>15</w:t>
        </w:r>
        <w:r w:rsidRPr="00430555">
          <w:rPr>
            <w:b w:val="0"/>
            <w:bCs w:val="0"/>
            <w:webHidden/>
          </w:rPr>
          <w:fldChar w:fldCharType="end"/>
        </w:r>
      </w:hyperlink>
    </w:p>
    <w:p w14:paraId="1D66F52C" w14:textId="48F3DDF9"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3" w:history="1">
        <w:r w:rsidRPr="00430555">
          <w:rPr>
            <w:rStyle w:val="Hyperlink"/>
            <w:b w:val="0"/>
            <w:bCs w:val="0"/>
          </w:rPr>
          <w:t>Auditing Standards</w:t>
        </w:r>
        <w:r w:rsidRPr="00430555">
          <w:rPr>
            <w:b w:val="0"/>
            <w:bCs w:val="0"/>
            <w:webHidden/>
          </w:rPr>
          <w:tab/>
        </w:r>
        <w:r w:rsidRPr="00430555">
          <w:rPr>
            <w:b w:val="0"/>
            <w:bCs w:val="0"/>
            <w:webHidden/>
          </w:rPr>
          <w:fldChar w:fldCharType="begin"/>
        </w:r>
        <w:r w:rsidRPr="00430555">
          <w:rPr>
            <w:b w:val="0"/>
            <w:bCs w:val="0"/>
            <w:webHidden/>
          </w:rPr>
          <w:instrText xml:space="preserve"> PAGEREF _Toc197377483 \h </w:instrText>
        </w:r>
        <w:r w:rsidRPr="00430555">
          <w:rPr>
            <w:b w:val="0"/>
            <w:bCs w:val="0"/>
            <w:webHidden/>
          </w:rPr>
        </w:r>
        <w:r w:rsidRPr="00430555">
          <w:rPr>
            <w:b w:val="0"/>
            <w:bCs w:val="0"/>
            <w:webHidden/>
          </w:rPr>
          <w:fldChar w:fldCharType="separate"/>
        </w:r>
        <w:r w:rsidR="00D85197">
          <w:rPr>
            <w:b w:val="0"/>
            <w:bCs w:val="0"/>
            <w:webHidden/>
          </w:rPr>
          <w:t>16</w:t>
        </w:r>
        <w:r w:rsidRPr="00430555">
          <w:rPr>
            <w:b w:val="0"/>
            <w:bCs w:val="0"/>
            <w:webHidden/>
          </w:rPr>
          <w:fldChar w:fldCharType="end"/>
        </w:r>
      </w:hyperlink>
    </w:p>
    <w:p w14:paraId="11D84AAA" w14:textId="0EBCA841"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4" w:history="1">
        <w:r w:rsidRPr="00430555">
          <w:rPr>
            <w:rStyle w:val="Hyperlink"/>
            <w:b w:val="0"/>
            <w:bCs w:val="0"/>
          </w:rPr>
          <w:t>Audit Methodology</w:t>
        </w:r>
        <w:r w:rsidRPr="00430555">
          <w:rPr>
            <w:b w:val="0"/>
            <w:bCs w:val="0"/>
            <w:webHidden/>
          </w:rPr>
          <w:tab/>
        </w:r>
        <w:r w:rsidRPr="00430555">
          <w:rPr>
            <w:b w:val="0"/>
            <w:bCs w:val="0"/>
            <w:webHidden/>
          </w:rPr>
          <w:fldChar w:fldCharType="begin"/>
        </w:r>
        <w:r w:rsidRPr="00430555">
          <w:rPr>
            <w:b w:val="0"/>
            <w:bCs w:val="0"/>
            <w:webHidden/>
          </w:rPr>
          <w:instrText xml:space="preserve"> PAGEREF _Toc197377484 \h </w:instrText>
        </w:r>
        <w:r w:rsidRPr="00430555">
          <w:rPr>
            <w:b w:val="0"/>
            <w:bCs w:val="0"/>
            <w:webHidden/>
          </w:rPr>
        </w:r>
        <w:r w:rsidRPr="00430555">
          <w:rPr>
            <w:b w:val="0"/>
            <w:bCs w:val="0"/>
            <w:webHidden/>
          </w:rPr>
          <w:fldChar w:fldCharType="separate"/>
        </w:r>
        <w:r w:rsidR="00D85197">
          <w:rPr>
            <w:b w:val="0"/>
            <w:bCs w:val="0"/>
            <w:webHidden/>
          </w:rPr>
          <w:t>16</w:t>
        </w:r>
        <w:r w:rsidRPr="00430555">
          <w:rPr>
            <w:b w:val="0"/>
            <w:bCs w:val="0"/>
            <w:webHidden/>
          </w:rPr>
          <w:fldChar w:fldCharType="end"/>
        </w:r>
      </w:hyperlink>
    </w:p>
    <w:p w14:paraId="31B51FA5" w14:textId="72A35DD7"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5" w:history="1">
        <w:r w:rsidRPr="00430555">
          <w:rPr>
            <w:rStyle w:val="Hyperlink"/>
            <w:b w:val="0"/>
            <w:bCs w:val="0"/>
          </w:rPr>
          <w:t>Reporting</w:t>
        </w:r>
        <w:r w:rsidRPr="00430555">
          <w:rPr>
            <w:b w:val="0"/>
            <w:bCs w:val="0"/>
            <w:webHidden/>
          </w:rPr>
          <w:tab/>
        </w:r>
        <w:r w:rsidRPr="00430555">
          <w:rPr>
            <w:b w:val="0"/>
            <w:bCs w:val="0"/>
            <w:webHidden/>
          </w:rPr>
          <w:fldChar w:fldCharType="begin"/>
        </w:r>
        <w:r w:rsidRPr="00430555">
          <w:rPr>
            <w:b w:val="0"/>
            <w:bCs w:val="0"/>
            <w:webHidden/>
          </w:rPr>
          <w:instrText xml:space="preserve"> PAGEREF _Toc197377485 \h </w:instrText>
        </w:r>
        <w:r w:rsidRPr="00430555">
          <w:rPr>
            <w:b w:val="0"/>
            <w:bCs w:val="0"/>
            <w:webHidden/>
          </w:rPr>
        </w:r>
        <w:r w:rsidRPr="00430555">
          <w:rPr>
            <w:b w:val="0"/>
            <w:bCs w:val="0"/>
            <w:webHidden/>
          </w:rPr>
          <w:fldChar w:fldCharType="separate"/>
        </w:r>
        <w:r w:rsidR="00D85197">
          <w:rPr>
            <w:b w:val="0"/>
            <w:bCs w:val="0"/>
            <w:webHidden/>
          </w:rPr>
          <w:t>17</w:t>
        </w:r>
        <w:r w:rsidRPr="00430555">
          <w:rPr>
            <w:b w:val="0"/>
            <w:bCs w:val="0"/>
            <w:webHidden/>
          </w:rPr>
          <w:fldChar w:fldCharType="end"/>
        </w:r>
      </w:hyperlink>
    </w:p>
    <w:p w14:paraId="0C8BC626" w14:textId="4C78AFB8"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6" w:history="1">
        <w:r w:rsidRPr="00430555">
          <w:rPr>
            <w:rStyle w:val="Hyperlink"/>
            <w:b w:val="0"/>
            <w:bCs w:val="0"/>
          </w:rPr>
          <w:t>Initial Audit Engagement</w:t>
        </w:r>
        <w:r w:rsidRPr="00430555">
          <w:rPr>
            <w:b w:val="0"/>
            <w:bCs w:val="0"/>
            <w:webHidden/>
          </w:rPr>
          <w:tab/>
        </w:r>
        <w:r w:rsidRPr="00430555">
          <w:rPr>
            <w:b w:val="0"/>
            <w:bCs w:val="0"/>
            <w:webHidden/>
          </w:rPr>
          <w:fldChar w:fldCharType="begin"/>
        </w:r>
        <w:r w:rsidRPr="00430555">
          <w:rPr>
            <w:b w:val="0"/>
            <w:bCs w:val="0"/>
            <w:webHidden/>
          </w:rPr>
          <w:instrText xml:space="preserve"> PAGEREF _Toc197377486 \h </w:instrText>
        </w:r>
        <w:r w:rsidRPr="00430555">
          <w:rPr>
            <w:b w:val="0"/>
            <w:bCs w:val="0"/>
            <w:webHidden/>
          </w:rPr>
        </w:r>
        <w:r w:rsidRPr="00430555">
          <w:rPr>
            <w:b w:val="0"/>
            <w:bCs w:val="0"/>
            <w:webHidden/>
          </w:rPr>
          <w:fldChar w:fldCharType="separate"/>
        </w:r>
        <w:r w:rsidR="00D85197">
          <w:rPr>
            <w:b w:val="0"/>
            <w:bCs w:val="0"/>
            <w:webHidden/>
          </w:rPr>
          <w:t>17</w:t>
        </w:r>
        <w:r w:rsidRPr="00430555">
          <w:rPr>
            <w:b w:val="0"/>
            <w:bCs w:val="0"/>
            <w:webHidden/>
          </w:rPr>
          <w:fldChar w:fldCharType="end"/>
        </w:r>
      </w:hyperlink>
    </w:p>
    <w:p w14:paraId="693D6509" w14:textId="32E472E3" w:rsidR="001038DF" w:rsidRDefault="001038DF">
      <w:pPr>
        <w:pStyle w:val="TOC1"/>
        <w:rPr>
          <w:rFonts w:asciiTheme="minorHAnsi" w:eastAsiaTheme="minorEastAsia" w:hAnsiTheme="minorHAnsi" w:cstheme="minorBidi"/>
          <w:sz w:val="24"/>
          <w:szCs w:val="24"/>
          <w:lang w:val="en-ID" w:eastAsia="en-ID"/>
        </w:rPr>
      </w:pPr>
      <w:hyperlink w:anchor="_Toc197377487" w:history="1">
        <w:r w:rsidRPr="008B7E45">
          <w:rPr>
            <w:rStyle w:val="Hyperlink"/>
          </w:rPr>
          <w:t>B.</w:t>
        </w:r>
        <w:r>
          <w:rPr>
            <w:rFonts w:asciiTheme="minorHAnsi" w:eastAsiaTheme="minorEastAsia" w:hAnsiTheme="minorHAnsi" w:cstheme="minorBidi"/>
            <w:sz w:val="24"/>
            <w:szCs w:val="24"/>
            <w:lang w:val="en-ID" w:eastAsia="en-ID"/>
          </w:rPr>
          <w:tab/>
        </w:r>
        <w:r w:rsidRPr="008B7E45">
          <w:rPr>
            <w:rStyle w:val="Hyperlink"/>
          </w:rPr>
          <w:t>Financial Overview</w:t>
        </w:r>
        <w:r>
          <w:rPr>
            <w:webHidden/>
          </w:rPr>
          <w:tab/>
        </w:r>
        <w:r>
          <w:rPr>
            <w:webHidden/>
          </w:rPr>
          <w:fldChar w:fldCharType="begin"/>
        </w:r>
        <w:r>
          <w:rPr>
            <w:webHidden/>
          </w:rPr>
          <w:instrText xml:space="preserve"> PAGEREF _Toc197377487 \h </w:instrText>
        </w:r>
        <w:r>
          <w:rPr>
            <w:webHidden/>
          </w:rPr>
        </w:r>
        <w:r>
          <w:rPr>
            <w:webHidden/>
          </w:rPr>
          <w:fldChar w:fldCharType="separate"/>
        </w:r>
        <w:r w:rsidR="00D85197">
          <w:rPr>
            <w:webHidden/>
          </w:rPr>
          <w:t>19</w:t>
        </w:r>
        <w:r>
          <w:rPr>
            <w:webHidden/>
          </w:rPr>
          <w:fldChar w:fldCharType="end"/>
        </w:r>
      </w:hyperlink>
    </w:p>
    <w:p w14:paraId="735A042D" w14:textId="589AFDBB"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8" w:history="1">
        <w:r w:rsidRPr="00430555">
          <w:rPr>
            <w:rStyle w:val="Hyperlink"/>
            <w:b w:val="0"/>
            <w:bCs w:val="0"/>
          </w:rPr>
          <w:t>Financial Position</w:t>
        </w:r>
        <w:r w:rsidRPr="00430555">
          <w:rPr>
            <w:b w:val="0"/>
            <w:bCs w:val="0"/>
            <w:webHidden/>
          </w:rPr>
          <w:tab/>
        </w:r>
        <w:r w:rsidRPr="00430555">
          <w:rPr>
            <w:b w:val="0"/>
            <w:bCs w:val="0"/>
            <w:webHidden/>
          </w:rPr>
          <w:fldChar w:fldCharType="begin"/>
        </w:r>
        <w:r w:rsidRPr="00430555">
          <w:rPr>
            <w:b w:val="0"/>
            <w:bCs w:val="0"/>
            <w:webHidden/>
          </w:rPr>
          <w:instrText xml:space="preserve"> PAGEREF _Toc197377488 \h </w:instrText>
        </w:r>
        <w:r w:rsidRPr="00430555">
          <w:rPr>
            <w:b w:val="0"/>
            <w:bCs w:val="0"/>
            <w:webHidden/>
          </w:rPr>
        </w:r>
        <w:r w:rsidRPr="00430555">
          <w:rPr>
            <w:b w:val="0"/>
            <w:bCs w:val="0"/>
            <w:webHidden/>
          </w:rPr>
          <w:fldChar w:fldCharType="separate"/>
        </w:r>
        <w:r w:rsidR="00D85197">
          <w:rPr>
            <w:b w:val="0"/>
            <w:bCs w:val="0"/>
            <w:webHidden/>
          </w:rPr>
          <w:t>19</w:t>
        </w:r>
        <w:r w:rsidRPr="00430555">
          <w:rPr>
            <w:b w:val="0"/>
            <w:bCs w:val="0"/>
            <w:webHidden/>
          </w:rPr>
          <w:fldChar w:fldCharType="end"/>
        </w:r>
      </w:hyperlink>
    </w:p>
    <w:p w14:paraId="5F5F207E" w14:textId="3A433D8D"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89" w:history="1">
        <w:r w:rsidRPr="00430555">
          <w:rPr>
            <w:rStyle w:val="Hyperlink"/>
            <w:b w:val="0"/>
            <w:bCs w:val="0"/>
          </w:rPr>
          <w:t>Financial Performance</w:t>
        </w:r>
        <w:r w:rsidRPr="00430555">
          <w:rPr>
            <w:b w:val="0"/>
            <w:bCs w:val="0"/>
            <w:webHidden/>
          </w:rPr>
          <w:tab/>
        </w:r>
        <w:r w:rsidRPr="00430555">
          <w:rPr>
            <w:b w:val="0"/>
            <w:bCs w:val="0"/>
            <w:webHidden/>
          </w:rPr>
          <w:fldChar w:fldCharType="begin"/>
        </w:r>
        <w:r w:rsidRPr="00430555">
          <w:rPr>
            <w:b w:val="0"/>
            <w:bCs w:val="0"/>
            <w:webHidden/>
          </w:rPr>
          <w:instrText xml:space="preserve"> PAGEREF _Toc197377489 \h </w:instrText>
        </w:r>
        <w:r w:rsidRPr="00430555">
          <w:rPr>
            <w:b w:val="0"/>
            <w:bCs w:val="0"/>
            <w:webHidden/>
          </w:rPr>
        </w:r>
        <w:r w:rsidRPr="00430555">
          <w:rPr>
            <w:b w:val="0"/>
            <w:bCs w:val="0"/>
            <w:webHidden/>
          </w:rPr>
          <w:fldChar w:fldCharType="separate"/>
        </w:r>
        <w:r w:rsidR="00D85197">
          <w:rPr>
            <w:b w:val="0"/>
            <w:bCs w:val="0"/>
            <w:webHidden/>
          </w:rPr>
          <w:t>19</w:t>
        </w:r>
        <w:r w:rsidRPr="00430555">
          <w:rPr>
            <w:b w:val="0"/>
            <w:bCs w:val="0"/>
            <w:webHidden/>
          </w:rPr>
          <w:fldChar w:fldCharType="end"/>
        </w:r>
      </w:hyperlink>
    </w:p>
    <w:p w14:paraId="5F6E5C36" w14:textId="10B8A3C0"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90" w:history="1">
        <w:r w:rsidRPr="00430555">
          <w:rPr>
            <w:rStyle w:val="Hyperlink"/>
            <w:b w:val="0"/>
            <w:bCs w:val="0"/>
          </w:rPr>
          <w:t>Financial Health</w:t>
        </w:r>
        <w:r w:rsidRPr="00430555">
          <w:rPr>
            <w:b w:val="0"/>
            <w:bCs w:val="0"/>
            <w:webHidden/>
          </w:rPr>
          <w:tab/>
        </w:r>
        <w:r w:rsidRPr="00430555">
          <w:rPr>
            <w:b w:val="0"/>
            <w:bCs w:val="0"/>
            <w:webHidden/>
          </w:rPr>
          <w:fldChar w:fldCharType="begin"/>
        </w:r>
        <w:r w:rsidRPr="00430555">
          <w:rPr>
            <w:b w:val="0"/>
            <w:bCs w:val="0"/>
            <w:webHidden/>
          </w:rPr>
          <w:instrText xml:space="preserve"> PAGEREF _Toc197377490 \h </w:instrText>
        </w:r>
        <w:r w:rsidRPr="00430555">
          <w:rPr>
            <w:b w:val="0"/>
            <w:bCs w:val="0"/>
            <w:webHidden/>
          </w:rPr>
        </w:r>
        <w:r w:rsidRPr="00430555">
          <w:rPr>
            <w:b w:val="0"/>
            <w:bCs w:val="0"/>
            <w:webHidden/>
          </w:rPr>
          <w:fldChar w:fldCharType="separate"/>
        </w:r>
        <w:r w:rsidR="00D85197">
          <w:rPr>
            <w:b w:val="0"/>
            <w:bCs w:val="0"/>
            <w:webHidden/>
          </w:rPr>
          <w:t>20</w:t>
        </w:r>
        <w:r w:rsidRPr="00430555">
          <w:rPr>
            <w:b w:val="0"/>
            <w:bCs w:val="0"/>
            <w:webHidden/>
          </w:rPr>
          <w:fldChar w:fldCharType="end"/>
        </w:r>
      </w:hyperlink>
    </w:p>
    <w:p w14:paraId="27D466AD" w14:textId="25488B56"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91" w:history="1">
        <w:r w:rsidRPr="00430555">
          <w:rPr>
            <w:rStyle w:val="Hyperlink"/>
            <w:b w:val="0"/>
            <w:bCs w:val="0"/>
          </w:rPr>
          <w:t>Budgeting</w:t>
        </w:r>
        <w:r w:rsidRPr="00430555">
          <w:rPr>
            <w:b w:val="0"/>
            <w:bCs w:val="0"/>
            <w:webHidden/>
          </w:rPr>
          <w:tab/>
        </w:r>
        <w:r w:rsidRPr="00430555">
          <w:rPr>
            <w:b w:val="0"/>
            <w:bCs w:val="0"/>
            <w:webHidden/>
          </w:rPr>
          <w:fldChar w:fldCharType="begin"/>
        </w:r>
        <w:r w:rsidRPr="00430555">
          <w:rPr>
            <w:b w:val="0"/>
            <w:bCs w:val="0"/>
            <w:webHidden/>
          </w:rPr>
          <w:instrText xml:space="preserve"> PAGEREF _Toc197377491 \h </w:instrText>
        </w:r>
        <w:r w:rsidRPr="00430555">
          <w:rPr>
            <w:b w:val="0"/>
            <w:bCs w:val="0"/>
            <w:webHidden/>
          </w:rPr>
        </w:r>
        <w:r w:rsidRPr="00430555">
          <w:rPr>
            <w:b w:val="0"/>
            <w:bCs w:val="0"/>
            <w:webHidden/>
          </w:rPr>
          <w:fldChar w:fldCharType="separate"/>
        </w:r>
        <w:r w:rsidR="00D85197">
          <w:rPr>
            <w:b w:val="0"/>
            <w:bCs w:val="0"/>
            <w:webHidden/>
          </w:rPr>
          <w:t>20</w:t>
        </w:r>
        <w:r w:rsidRPr="00430555">
          <w:rPr>
            <w:b w:val="0"/>
            <w:bCs w:val="0"/>
            <w:webHidden/>
          </w:rPr>
          <w:fldChar w:fldCharType="end"/>
        </w:r>
      </w:hyperlink>
    </w:p>
    <w:p w14:paraId="1A73B345" w14:textId="5CD4EA5E" w:rsidR="001038DF" w:rsidRDefault="001038DF">
      <w:pPr>
        <w:pStyle w:val="TOC1"/>
        <w:rPr>
          <w:rFonts w:asciiTheme="minorHAnsi" w:eastAsiaTheme="minorEastAsia" w:hAnsiTheme="minorHAnsi" w:cstheme="minorBidi"/>
          <w:sz w:val="24"/>
          <w:szCs w:val="24"/>
          <w:lang w:val="en-ID" w:eastAsia="en-ID"/>
        </w:rPr>
      </w:pPr>
      <w:hyperlink w:anchor="_Toc197377492" w:history="1">
        <w:r w:rsidRPr="008B7E45">
          <w:rPr>
            <w:rStyle w:val="Hyperlink"/>
          </w:rPr>
          <w:t>C.</w:t>
        </w:r>
        <w:r>
          <w:rPr>
            <w:rFonts w:asciiTheme="minorHAnsi" w:eastAsiaTheme="minorEastAsia" w:hAnsiTheme="minorHAnsi" w:cstheme="minorBidi"/>
            <w:sz w:val="24"/>
            <w:szCs w:val="24"/>
            <w:lang w:val="en-ID" w:eastAsia="en-ID"/>
          </w:rPr>
          <w:tab/>
        </w:r>
        <w:r w:rsidRPr="008B7E45">
          <w:rPr>
            <w:rStyle w:val="Hyperlink"/>
          </w:rPr>
          <w:t>Financial Audit</w:t>
        </w:r>
        <w:r>
          <w:rPr>
            <w:webHidden/>
          </w:rPr>
          <w:tab/>
        </w:r>
        <w:r>
          <w:rPr>
            <w:webHidden/>
          </w:rPr>
          <w:fldChar w:fldCharType="begin"/>
        </w:r>
        <w:r>
          <w:rPr>
            <w:webHidden/>
          </w:rPr>
          <w:instrText xml:space="preserve"> PAGEREF _Toc197377492 \h </w:instrText>
        </w:r>
        <w:r>
          <w:rPr>
            <w:webHidden/>
          </w:rPr>
        </w:r>
        <w:r>
          <w:rPr>
            <w:webHidden/>
          </w:rPr>
          <w:fldChar w:fldCharType="separate"/>
        </w:r>
        <w:r w:rsidR="00D85197">
          <w:rPr>
            <w:webHidden/>
          </w:rPr>
          <w:t>23</w:t>
        </w:r>
        <w:r>
          <w:rPr>
            <w:webHidden/>
          </w:rPr>
          <w:fldChar w:fldCharType="end"/>
        </w:r>
      </w:hyperlink>
    </w:p>
    <w:p w14:paraId="63B12F49" w14:textId="5CFC5E63"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93" w:history="1">
        <w:r w:rsidRPr="00430555">
          <w:rPr>
            <w:rStyle w:val="Hyperlink"/>
            <w:b w:val="0"/>
            <w:bCs w:val="0"/>
          </w:rPr>
          <w:t>Overall Audit Result</w:t>
        </w:r>
        <w:r w:rsidRPr="00430555">
          <w:rPr>
            <w:b w:val="0"/>
            <w:bCs w:val="0"/>
            <w:webHidden/>
          </w:rPr>
          <w:tab/>
        </w:r>
        <w:r w:rsidRPr="00430555">
          <w:rPr>
            <w:b w:val="0"/>
            <w:bCs w:val="0"/>
            <w:webHidden/>
          </w:rPr>
          <w:fldChar w:fldCharType="begin"/>
        </w:r>
        <w:r w:rsidRPr="00430555">
          <w:rPr>
            <w:b w:val="0"/>
            <w:bCs w:val="0"/>
            <w:webHidden/>
          </w:rPr>
          <w:instrText xml:space="preserve"> PAGEREF _Toc197377493 \h </w:instrText>
        </w:r>
        <w:r w:rsidRPr="00430555">
          <w:rPr>
            <w:b w:val="0"/>
            <w:bCs w:val="0"/>
            <w:webHidden/>
          </w:rPr>
        </w:r>
        <w:r w:rsidRPr="00430555">
          <w:rPr>
            <w:b w:val="0"/>
            <w:bCs w:val="0"/>
            <w:webHidden/>
          </w:rPr>
          <w:fldChar w:fldCharType="separate"/>
        </w:r>
        <w:r w:rsidR="00D85197">
          <w:rPr>
            <w:b w:val="0"/>
            <w:bCs w:val="0"/>
            <w:webHidden/>
          </w:rPr>
          <w:t>23</w:t>
        </w:r>
        <w:r w:rsidRPr="00430555">
          <w:rPr>
            <w:b w:val="0"/>
            <w:bCs w:val="0"/>
            <w:webHidden/>
          </w:rPr>
          <w:fldChar w:fldCharType="end"/>
        </w:r>
      </w:hyperlink>
    </w:p>
    <w:p w14:paraId="1F6FFFD4" w14:textId="47F787B4"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94" w:history="1">
        <w:r w:rsidRPr="00430555">
          <w:rPr>
            <w:rStyle w:val="Hyperlink"/>
            <w:b w:val="0"/>
            <w:bCs w:val="0"/>
          </w:rPr>
          <w:t>Internal Control</w:t>
        </w:r>
        <w:r w:rsidRPr="00430555">
          <w:rPr>
            <w:b w:val="0"/>
            <w:bCs w:val="0"/>
            <w:webHidden/>
          </w:rPr>
          <w:tab/>
        </w:r>
        <w:r w:rsidRPr="00430555">
          <w:rPr>
            <w:b w:val="0"/>
            <w:bCs w:val="0"/>
            <w:webHidden/>
          </w:rPr>
          <w:fldChar w:fldCharType="begin"/>
        </w:r>
        <w:r w:rsidRPr="00430555">
          <w:rPr>
            <w:b w:val="0"/>
            <w:bCs w:val="0"/>
            <w:webHidden/>
          </w:rPr>
          <w:instrText xml:space="preserve"> PAGEREF _Toc197377494 \h </w:instrText>
        </w:r>
        <w:r w:rsidRPr="00430555">
          <w:rPr>
            <w:b w:val="0"/>
            <w:bCs w:val="0"/>
            <w:webHidden/>
          </w:rPr>
        </w:r>
        <w:r w:rsidRPr="00430555">
          <w:rPr>
            <w:b w:val="0"/>
            <w:bCs w:val="0"/>
            <w:webHidden/>
          </w:rPr>
          <w:fldChar w:fldCharType="separate"/>
        </w:r>
        <w:r w:rsidR="00D85197">
          <w:rPr>
            <w:b w:val="0"/>
            <w:bCs w:val="0"/>
            <w:webHidden/>
          </w:rPr>
          <w:t>23</w:t>
        </w:r>
        <w:r w:rsidRPr="00430555">
          <w:rPr>
            <w:b w:val="0"/>
            <w:bCs w:val="0"/>
            <w:webHidden/>
          </w:rPr>
          <w:fldChar w:fldCharType="end"/>
        </w:r>
      </w:hyperlink>
    </w:p>
    <w:p w14:paraId="26B6289B" w14:textId="755EB950" w:rsidR="001038DF" w:rsidRPr="00654602"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495" w:history="1">
        <w:r w:rsidRPr="00430555">
          <w:rPr>
            <w:rStyle w:val="Hyperlink"/>
            <w:b w:val="0"/>
            <w:bCs w:val="0"/>
          </w:rPr>
          <w:t>Findings and Recommendations</w:t>
        </w:r>
        <w:r w:rsidRPr="00430555">
          <w:rPr>
            <w:b w:val="0"/>
            <w:bCs w:val="0"/>
            <w:webHidden/>
          </w:rPr>
          <w:tab/>
        </w:r>
        <w:r w:rsidRPr="00430555">
          <w:rPr>
            <w:b w:val="0"/>
            <w:bCs w:val="0"/>
            <w:webHidden/>
          </w:rPr>
          <w:fldChar w:fldCharType="begin"/>
        </w:r>
        <w:r w:rsidRPr="00430555">
          <w:rPr>
            <w:b w:val="0"/>
            <w:bCs w:val="0"/>
            <w:webHidden/>
          </w:rPr>
          <w:instrText xml:space="preserve"> PAGEREF _Toc197377495 \h </w:instrText>
        </w:r>
        <w:r w:rsidRPr="00430555">
          <w:rPr>
            <w:b w:val="0"/>
            <w:bCs w:val="0"/>
            <w:webHidden/>
          </w:rPr>
        </w:r>
        <w:r w:rsidRPr="00430555">
          <w:rPr>
            <w:b w:val="0"/>
            <w:bCs w:val="0"/>
            <w:webHidden/>
          </w:rPr>
          <w:fldChar w:fldCharType="separate"/>
        </w:r>
        <w:r w:rsidR="00D85197">
          <w:rPr>
            <w:b w:val="0"/>
            <w:bCs w:val="0"/>
            <w:webHidden/>
          </w:rPr>
          <w:t>24</w:t>
        </w:r>
        <w:r w:rsidRPr="00430555">
          <w:rPr>
            <w:b w:val="0"/>
            <w:bCs w:val="0"/>
            <w:webHidden/>
          </w:rPr>
          <w:fldChar w:fldCharType="end"/>
        </w:r>
      </w:hyperlink>
    </w:p>
    <w:p w14:paraId="35408BD0" w14:textId="3179EFC0" w:rsidR="001038DF" w:rsidRDefault="001038DF" w:rsidP="005B2D52">
      <w:pPr>
        <w:pStyle w:val="TOC3"/>
        <w:tabs>
          <w:tab w:val="right" w:leader="dot" w:pos="7927"/>
        </w:tabs>
        <w:ind w:left="993"/>
        <w:jc w:val="both"/>
        <w:rPr>
          <w:rFonts w:asciiTheme="minorHAnsi" w:eastAsiaTheme="minorEastAsia" w:hAnsiTheme="minorHAnsi"/>
          <w:i w:val="0"/>
          <w:noProof/>
          <w:color w:val="auto"/>
          <w:sz w:val="24"/>
          <w:szCs w:val="24"/>
          <w:lang w:val="en-ID" w:eastAsia="en-ID"/>
        </w:rPr>
      </w:pPr>
      <w:hyperlink w:anchor="_Toc197377496" w:history="1">
        <w:r w:rsidRPr="008B7E45">
          <w:rPr>
            <w:rStyle w:val="Hyperlink"/>
            <w:noProof/>
          </w:rPr>
          <w:t>Optimizing System Utilization and Automation for Financial Reporting</w:t>
        </w:r>
        <w:r>
          <w:rPr>
            <w:noProof/>
            <w:webHidden/>
          </w:rPr>
          <w:tab/>
        </w:r>
        <w:r>
          <w:rPr>
            <w:noProof/>
            <w:webHidden/>
          </w:rPr>
          <w:fldChar w:fldCharType="begin"/>
        </w:r>
        <w:r>
          <w:rPr>
            <w:noProof/>
            <w:webHidden/>
          </w:rPr>
          <w:instrText xml:space="preserve"> PAGEREF _Toc197377496 \h </w:instrText>
        </w:r>
        <w:r>
          <w:rPr>
            <w:noProof/>
            <w:webHidden/>
          </w:rPr>
        </w:r>
        <w:r>
          <w:rPr>
            <w:noProof/>
            <w:webHidden/>
          </w:rPr>
          <w:fldChar w:fldCharType="separate"/>
        </w:r>
        <w:r w:rsidR="00D85197">
          <w:rPr>
            <w:noProof/>
            <w:webHidden/>
          </w:rPr>
          <w:t>24</w:t>
        </w:r>
        <w:r>
          <w:rPr>
            <w:noProof/>
            <w:webHidden/>
          </w:rPr>
          <w:fldChar w:fldCharType="end"/>
        </w:r>
      </w:hyperlink>
    </w:p>
    <w:p w14:paraId="08408BAC" w14:textId="631291BF" w:rsidR="001038DF" w:rsidRPr="00F43B9B" w:rsidRDefault="001038DF" w:rsidP="005B2D52">
      <w:pPr>
        <w:pStyle w:val="TOC3"/>
        <w:tabs>
          <w:tab w:val="right" w:leader="dot" w:pos="7927"/>
        </w:tabs>
        <w:ind w:left="993"/>
        <w:jc w:val="both"/>
        <w:rPr>
          <w:rStyle w:val="Hyperlink"/>
          <w:noProof/>
        </w:rPr>
      </w:pPr>
      <w:hyperlink w:anchor="_Toc197377497" w:history="1">
        <w:r w:rsidRPr="008B7E45">
          <w:rPr>
            <w:rStyle w:val="Hyperlink"/>
            <w:noProof/>
          </w:rPr>
          <w:t>Improving of the Accounting Policy Governing the Madrid System Fee</w:t>
        </w:r>
        <w:r w:rsidRPr="00F43B9B">
          <w:rPr>
            <w:rStyle w:val="Hyperlink"/>
            <w:noProof/>
            <w:webHidden/>
          </w:rPr>
          <w:tab/>
        </w:r>
        <w:r w:rsidRPr="00F43B9B">
          <w:rPr>
            <w:rStyle w:val="Hyperlink"/>
            <w:noProof/>
            <w:webHidden/>
          </w:rPr>
          <w:fldChar w:fldCharType="begin"/>
        </w:r>
        <w:r w:rsidRPr="00F43B9B">
          <w:rPr>
            <w:rStyle w:val="Hyperlink"/>
            <w:noProof/>
            <w:webHidden/>
          </w:rPr>
          <w:instrText xml:space="preserve"> PAGEREF _Toc197377497 \h </w:instrText>
        </w:r>
        <w:r w:rsidRPr="00F43B9B">
          <w:rPr>
            <w:rStyle w:val="Hyperlink"/>
            <w:noProof/>
            <w:webHidden/>
          </w:rPr>
        </w:r>
        <w:r w:rsidRPr="00F43B9B">
          <w:rPr>
            <w:rStyle w:val="Hyperlink"/>
            <w:noProof/>
            <w:webHidden/>
          </w:rPr>
          <w:fldChar w:fldCharType="separate"/>
        </w:r>
        <w:r w:rsidR="00D85197">
          <w:rPr>
            <w:rStyle w:val="Hyperlink"/>
            <w:noProof/>
            <w:webHidden/>
          </w:rPr>
          <w:t>25</w:t>
        </w:r>
        <w:r w:rsidRPr="00F43B9B">
          <w:rPr>
            <w:rStyle w:val="Hyperlink"/>
            <w:noProof/>
            <w:webHidden/>
          </w:rPr>
          <w:fldChar w:fldCharType="end"/>
        </w:r>
      </w:hyperlink>
    </w:p>
    <w:p w14:paraId="2F3B088C" w14:textId="15F8DD69" w:rsidR="001038DF" w:rsidRPr="00F43B9B" w:rsidRDefault="001038DF" w:rsidP="005B2D52">
      <w:pPr>
        <w:pStyle w:val="TOC3"/>
        <w:tabs>
          <w:tab w:val="right" w:leader="dot" w:pos="7927"/>
        </w:tabs>
        <w:ind w:left="993"/>
        <w:jc w:val="both"/>
        <w:rPr>
          <w:rStyle w:val="Hyperlink"/>
          <w:noProof/>
        </w:rPr>
      </w:pPr>
      <w:hyperlink w:anchor="_Toc197377498" w:history="1">
        <w:r w:rsidRPr="008B7E45">
          <w:rPr>
            <w:rStyle w:val="Hyperlink"/>
            <w:noProof/>
          </w:rPr>
          <w:t>Addressing Unresolved Trademark Deposits</w:t>
        </w:r>
        <w:r w:rsidRPr="00F43B9B">
          <w:rPr>
            <w:rStyle w:val="Hyperlink"/>
            <w:noProof/>
            <w:webHidden/>
          </w:rPr>
          <w:tab/>
        </w:r>
        <w:r w:rsidRPr="00F43B9B">
          <w:rPr>
            <w:rStyle w:val="Hyperlink"/>
            <w:noProof/>
            <w:webHidden/>
          </w:rPr>
          <w:fldChar w:fldCharType="begin"/>
        </w:r>
        <w:r w:rsidRPr="00F43B9B">
          <w:rPr>
            <w:rStyle w:val="Hyperlink"/>
            <w:noProof/>
            <w:webHidden/>
          </w:rPr>
          <w:instrText xml:space="preserve"> PAGEREF _Toc197377498 \h </w:instrText>
        </w:r>
        <w:r w:rsidRPr="00F43B9B">
          <w:rPr>
            <w:rStyle w:val="Hyperlink"/>
            <w:noProof/>
            <w:webHidden/>
          </w:rPr>
        </w:r>
        <w:r w:rsidRPr="00F43B9B">
          <w:rPr>
            <w:rStyle w:val="Hyperlink"/>
            <w:noProof/>
            <w:webHidden/>
          </w:rPr>
          <w:fldChar w:fldCharType="separate"/>
        </w:r>
        <w:r w:rsidR="00D85197">
          <w:rPr>
            <w:rStyle w:val="Hyperlink"/>
            <w:noProof/>
            <w:webHidden/>
          </w:rPr>
          <w:t>26</w:t>
        </w:r>
        <w:r w:rsidRPr="00F43B9B">
          <w:rPr>
            <w:rStyle w:val="Hyperlink"/>
            <w:noProof/>
            <w:webHidden/>
          </w:rPr>
          <w:fldChar w:fldCharType="end"/>
        </w:r>
      </w:hyperlink>
    </w:p>
    <w:p w14:paraId="06C3AC25" w14:textId="508A0837" w:rsidR="001038DF" w:rsidRDefault="001038DF">
      <w:pPr>
        <w:pStyle w:val="TOC1"/>
        <w:rPr>
          <w:rFonts w:asciiTheme="minorHAnsi" w:eastAsiaTheme="minorEastAsia" w:hAnsiTheme="minorHAnsi" w:cstheme="minorBidi"/>
          <w:sz w:val="24"/>
          <w:szCs w:val="24"/>
          <w:lang w:val="en-ID" w:eastAsia="en-ID"/>
        </w:rPr>
      </w:pPr>
      <w:hyperlink w:anchor="_Toc197377499" w:history="1">
        <w:r w:rsidRPr="008B7E45">
          <w:rPr>
            <w:rStyle w:val="Hyperlink"/>
          </w:rPr>
          <w:t>D.</w:t>
        </w:r>
        <w:r>
          <w:rPr>
            <w:rFonts w:asciiTheme="minorHAnsi" w:eastAsiaTheme="minorEastAsia" w:hAnsiTheme="minorHAnsi" w:cstheme="minorBidi"/>
            <w:sz w:val="24"/>
            <w:szCs w:val="24"/>
            <w:lang w:val="en-ID" w:eastAsia="en-ID"/>
          </w:rPr>
          <w:tab/>
        </w:r>
        <w:r w:rsidRPr="008B7E45">
          <w:rPr>
            <w:rStyle w:val="Hyperlink"/>
          </w:rPr>
          <w:t>Performance Audit</w:t>
        </w:r>
        <w:r>
          <w:rPr>
            <w:webHidden/>
          </w:rPr>
          <w:tab/>
        </w:r>
        <w:r>
          <w:rPr>
            <w:webHidden/>
          </w:rPr>
          <w:fldChar w:fldCharType="begin"/>
        </w:r>
        <w:r>
          <w:rPr>
            <w:webHidden/>
          </w:rPr>
          <w:instrText xml:space="preserve"> PAGEREF _Toc197377499 \h </w:instrText>
        </w:r>
        <w:r>
          <w:rPr>
            <w:webHidden/>
          </w:rPr>
        </w:r>
        <w:r>
          <w:rPr>
            <w:webHidden/>
          </w:rPr>
          <w:fldChar w:fldCharType="separate"/>
        </w:r>
        <w:r w:rsidR="00D85197">
          <w:rPr>
            <w:webHidden/>
          </w:rPr>
          <w:t>27</w:t>
        </w:r>
        <w:r>
          <w:rPr>
            <w:webHidden/>
          </w:rPr>
          <w:fldChar w:fldCharType="end"/>
        </w:r>
      </w:hyperlink>
    </w:p>
    <w:p w14:paraId="1BAFAD48" w14:textId="5F3CC5E8" w:rsidR="001038DF"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500" w:history="1">
        <w:r w:rsidRPr="008B7E45">
          <w:rPr>
            <w:rStyle w:val="Hyperlink"/>
          </w:rPr>
          <w:t>Background</w:t>
        </w:r>
        <w:r>
          <w:rPr>
            <w:webHidden/>
          </w:rPr>
          <w:tab/>
        </w:r>
        <w:r>
          <w:rPr>
            <w:webHidden/>
          </w:rPr>
          <w:fldChar w:fldCharType="begin"/>
        </w:r>
        <w:r>
          <w:rPr>
            <w:webHidden/>
          </w:rPr>
          <w:instrText xml:space="preserve"> PAGEREF _Toc197377500 \h </w:instrText>
        </w:r>
        <w:r>
          <w:rPr>
            <w:webHidden/>
          </w:rPr>
        </w:r>
        <w:r>
          <w:rPr>
            <w:webHidden/>
          </w:rPr>
          <w:fldChar w:fldCharType="separate"/>
        </w:r>
        <w:r w:rsidR="00D85197">
          <w:rPr>
            <w:webHidden/>
          </w:rPr>
          <w:t>27</w:t>
        </w:r>
        <w:r>
          <w:rPr>
            <w:webHidden/>
          </w:rPr>
          <w:fldChar w:fldCharType="end"/>
        </w:r>
      </w:hyperlink>
    </w:p>
    <w:p w14:paraId="3D977295" w14:textId="2375352E" w:rsidR="001038DF"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501" w:history="1">
        <w:r w:rsidRPr="008B7E45">
          <w:rPr>
            <w:rStyle w:val="Hyperlink"/>
          </w:rPr>
          <w:t>Audit Observations</w:t>
        </w:r>
        <w:r>
          <w:rPr>
            <w:webHidden/>
          </w:rPr>
          <w:tab/>
        </w:r>
        <w:r>
          <w:rPr>
            <w:webHidden/>
          </w:rPr>
          <w:fldChar w:fldCharType="begin"/>
        </w:r>
        <w:r>
          <w:rPr>
            <w:webHidden/>
          </w:rPr>
          <w:instrText xml:space="preserve"> PAGEREF _Toc197377501 \h </w:instrText>
        </w:r>
        <w:r>
          <w:rPr>
            <w:webHidden/>
          </w:rPr>
        </w:r>
        <w:r>
          <w:rPr>
            <w:webHidden/>
          </w:rPr>
          <w:fldChar w:fldCharType="separate"/>
        </w:r>
        <w:r w:rsidR="00D85197">
          <w:rPr>
            <w:webHidden/>
          </w:rPr>
          <w:t>28</w:t>
        </w:r>
        <w:r>
          <w:rPr>
            <w:webHidden/>
          </w:rPr>
          <w:fldChar w:fldCharType="end"/>
        </w:r>
      </w:hyperlink>
    </w:p>
    <w:p w14:paraId="76138648" w14:textId="478A0358" w:rsidR="001038DF" w:rsidRPr="00F440D5" w:rsidRDefault="001038DF" w:rsidP="005B2D52">
      <w:pPr>
        <w:pStyle w:val="TOC3"/>
        <w:tabs>
          <w:tab w:val="right" w:leader="dot" w:pos="7927"/>
        </w:tabs>
        <w:ind w:left="993"/>
        <w:jc w:val="both"/>
        <w:rPr>
          <w:rStyle w:val="Hyperlink"/>
          <w:noProof/>
        </w:rPr>
      </w:pPr>
      <w:hyperlink w:anchor="_Toc197377502" w:history="1">
        <w:r w:rsidRPr="008B7E45">
          <w:rPr>
            <w:rStyle w:val="Hyperlink"/>
            <w:noProof/>
          </w:rPr>
          <w:t>Establishing Unified SOPs to Organize Meetings of WIPO’s Decision-Making and Negotiation Bodies</w:t>
        </w:r>
        <w:r w:rsidRPr="00F440D5">
          <w:rPr>
            <w:rStyle w:val="Hyperlink"/>
            <w:noProof/>
            <w:webHidden/>
          </w:rPr>
          <w:tab/>
        </w:r>
        <w:r w:rsidRPr="00F440D5">
          <w:rPr>
            <w:rStyle w:val="Hyperlink"/>
            <w:noProof/>
            <w:webHidden/>
          </w:rPr>
          <w:fldChar w:fldCharType="begin"/>
        </w:r>
        <w:r w:rsidRPr="00F440D5">
          <w:rPr>
            <w:rStyle w:val="Hyperlink"/>
            <w:noProof/>
            <w:webHidden/>
          </w:rPr>
          <w:instrText xml:space="preserve"> PAGEREF _Toc197377502 \h </w:instrText>
        </w:r>
        <w:r w:rsidRPr="00F440D5">
          <w:rPr>
            <w:rStyle w:val="Hyperlink"/>
            <w:noProof/>
            <w:webHidden/>
          </w:rPr>
        </w:r>
        <w:r w:rsidRPr="00F440D5">
          <w:rPr>
            <w:rStyle w:val="Hyperlink"/>
            <w:noProof/>
            <w:webHidden/>
          </w:rPr>
          <w:fldChar w:fldCharType="separate"/>
        </w:r>
        <w:r w:rsidR="00D85197">
          <w:rPr>
            <w:rStyle w:val="Hyperlink"/>
            <w:noProof/>
            <w:webHidden/>
          </w:rPr>
          <w:t>28</w:t>
        </w:r>
        <w:r w:rsidRPr="00F440D5">
          <w:rPr>
            <w:rStyle w:val="Hyperlink"/>
            <w:noProof/>
            <w:webHidden/>
          </w:rPr>
          <w:fldChar w:fldCharType="end"/>
        </w:r>
      </w:hyperlink>
    </w:p>
    <w:p w14:paraId="66137549" w14:textId="3F3AAE5A" w:rsidR="001038DF" w:rsidRPr="00F440D5" w:rsidRDefault="001038DF" w:rsidP="005B2D52">
      <w:pPr>
        <w:pStyle w:val="TOC3"/>
        <w:tabs>
          <w:tab w:val="right" w:leader="dot" w:pos="7927"/>
        </w:tabs>
        <w:ind w:left="993"/>
        <w:jc w:val="both"/>
        <w:rPr>
          <w:rStyle w:val="Hyperlink"/>
          <w:noProof/>
        </w:rPr>
      </w:pPr>
      <w:hyperlink w:anchor="_Toc197377503" w:history="1">
        <w:r w:rsidRPr="008B7E45">
          <w:rPr>
            <w:rStyle w:val="Hyperlink"/>
            <w:noProof/>
          </w:rPr>
          <w:t>Refining the Formulation and Consistency of WIPO’s KPIs for Better Performance Measurement</w:t>
        </w:r>
        <w:r w:rsidRPr="00F440D5">
          <w:rPr>
            <w:rStyle w:val="Hyperlink"/>
            <w:noProof/>
            <w:webHidden/>
          </w:rPr>
          <w:tab/>
        </w:r>
        <w:r w:rsidRPr="00F440D5">
          <w:rPr>
            <w:rStyle w:val="Hyperlink"/>
            <w:noProof/>
            <w:webHidden/>
          </w:rPr>
          <w:fldChar w:fldCharType="begin"/>
        </w:r>
        <w:r w:rsidRPr="00F440D5">
          <w:rPr>
            <w:rStyle w:val="Hyperlink"/>
            <w:noProof/>
            <w:webHidden/>
          </w:rPr>
          <w:instrText xml:space="preserve"> PAGEREF _Toc197377503 \h </w:instrText>
        </w:r>
        <w:r w:rsidRPr="00F440D5">
          <w:rPr>
            <w:rStyle w:val="Hyperlink"/>
            <w:noProof/>
            <w:webHidden/>
          </w:rPr>
        </w:r>
        <w:r w:rsidRPr="00F440D5">
          <w:rPr>
            <w:rStyle w:val="Hyperlink"/>
            <w:noProof/>
            <w:webHidden/>
          </w:rPr>
          <w:fldChar w:fldCharType="separate"/>
        </w:r>
        <w:r w:rsidR="00D85197">
          <w:rPr>
            <w:rStyle w:val="Hyperlink"/>
            <w:noProof/>
            <w:webHidden/>
          </w:rPr>
          <w:t>29</w:t>
        </w:r>
        <w:r w:rsidRPr="00F440D5">
          <w:rPr>
            <w:rStyle w:val="Hyperlink"/>
            <w:noProof/>
            <w:webHidden/>
          </w:rPr>
          <w:fldChar w:fldCharType="end"/>
        </w:r>
      </w:hyperlink>
    </w:p>
    <w:p w14:paraId="1387588D" w14:textId="7CC966C5" w:rsidR="001038DF" w:rsidRPr="00F440D5" w:rsidRDefault="001038DF" w:rsidP="005B2D52">
      <w:pPr>
        <w:pStyle w:val="TOC3"/>
        <w:tabs>
          <w:tab w:val="right" w:leader="dot" w:pos="7927"/>
        </w:tabs>
        <w:ind w:left="993"/>
        <w:jc w:val="both"/>
        <w:rPr>
          <w:rStyle w:val="Hyperlink"/>
          <w:noProof/>
        </w:rPr>
      </w:pPr>
      <w:hyperlink w:anchor="_Toc197377504" w:history="1">
        <w:r w:rsidRPr="008B7E45">
          <w:rPr>
            <w:rStyle w:val="Hyperlink"/>
            <w:noProof/>
          </w:rPr>
          <w:t>Optimizing the Application of Machine Translation for WIPO Publications</w:t>
        </w:r>
        <w:r w:rsidRPr="00F440D5">
          <w:rPr>
            <w:rStyle w:val="Hyperlink"/>
            <w:noProof/>
            <w:webHidden/>
          </w:rPr>
          <w:tab/>
        </w:r>
        <w:r w:rsidRPr="00F440D5">
          <w:rPr>
            <w:rStyle w:val="Hyperlink"/>
            <w:noProof/>
            <w:webHidden/>
          </w:rPr>
          <w:fldChar w:fldCharType="begin"/>
        </w:r>
        <w:r w:rsidRPr="00F440D5">
          <w:rPr>
            <w:rStyle w:val="Hyperlink"/>
            <w:noProof/>
            <w:webHidden/>
          </w:rPr>
          <w:instrText xml:space="preserve"> PAGEREF _Toc197377504 \h </w:instrText>
        </w:r>
        <w:r w:rsidRPr="00F440D5">
          <w:rPr>
            <w:rStyle w:val="Hyperlink"/>
            <w:noProof/>
            <w:webHidden/>
          </w:rPr>
        </w:r>
        <w:r w:rsidRPr="00F440D5">
          <w:rPr>
            <w:rStyle w:val="Hyperlink"/>
            <w:noProof/>
            <w:webHidden/>
          </w:rPr>
          <w:fldChar w:fldCharType="separate"/>
        </w:r>
        <w:r w:rsidR="00D85197">
          <w:rPr>
            <w:rStyle w:val="Hyperlink"/>
            <w:noProof/>
            <w:webHidden/>
          </w:rPr>
          <w:t>30</w:t>
        </w:r>
        <w:r w:rsidRPr="00F440D5">
          <w:rPr>
            <w:rStyle w:val="Hyperlink"/>
            <w:noProof/>
            <w:webHidden/>
          </w:rPr>
          <w:fldChar w:fldCharType="end"/>
        </w:r>
      </w:hyperlink>
    </w:p>
    <w:p w14:paraId="4A5CC355" w14:textId="6350FBB1" w:rsidR="001038DF" w:rsidRPr="00F440D5" w:rsidRDefault="001038DF" w:rsidP="005B2D52">
      <w:pPr>
        <w:pStyle w:val="TOC3"/>
        <w:tabs>
          <w:tab w:val="right" w:leader="dot" w:pos="7927"/>
        </w:tabs>
        <w:ind w:left="993"/>
        <w:jc w:val="both"/>
        <w:rPr>
          <w:rStyle w:val="Hyperlink"/>
          <w:noProof/>
        </w:rPr>
      </w:pPr>
      <w:hyperlink w:anchor="_Toc197377505" w:history="1">
        <w:r w:rsidRPr="008B7E45">
          <w:rPr>
            <w:rStyle w:val="Hyperlink"/>
            <w:noProof/>
          </w:rPr>
          <w:t>Enhancing WePerform’s Role in the Performance Assessment Process</w:t>
        </w:r>
        <w:r w:rsidRPr="00F440D5">
          <w:rPr>
            <w:rStyle w:val="Hyperlink"/>
            <w:noProof/>
            <w:webHidden/>
          </w:rPr>
          <w:tab/>
        </w:r>
        <w:r w:rsidRPr="00F440D5">
          <w:rPr>
            <w:rStyle w:val="Hyperlink"/>
            <w:noProof/>
            <w:webHidden/>
          </w:rPr>
          <w:fldChar w:fldCharType="begin"/>
        </w:r>
        <w:r w:rsidRPr="00F440D5">
          <w:rPr>
            <w:rStyle w:val="Hyperlink"/>
            <w:noProof/>
            <w:webHidden/>
          </w:rPr>
          <w:instrText xml:space="preserve"> PAGEREF _Toc197377505 \h </w:instrText>
        </w:r>
        <w:r w:rsidRPr="00F440D5">
          <w:rPr>
            <w:rStyle w:val="Hyperlink"/>
            <w:noProof/>
            <w:webHidden/>
          </w:rPr>
        </w:r>
        <w:r w:rsidRPr="00F440D5">
          <w:rPr>
            <w:rStyle w:val="Hyperlink"/>
            <w:noProof/>
            <w:webHidden/>
          </w:rPr>
          <w:fldChar w:fldCharType="separate"/>
        </w:r>
        <w:r w:rsidR="00D85197">
          <w:rPr>
            <w:rStyle w:val="Hyperlink"/>
            <w:noProof/>
            <w:webHidden/>
          </w:rPr>
          <w:t>32</w:t>
        </w:r>
        <w:r w:rsidRPr="00F440D5">
          <w:rPr>
            <w:rStyle w:val="Hyperlink"/>
            <w:noProof/>
            <w:webHidden/>
          </w:rPr>
          <w:fldChar w:fldCharType="end"/>
        </w:r>
      </w:hyperlink>
    </w:p>
    <w:p w14:paraId="63BE70DD" w14:textId="6870AB69" w:rsidR="001038DF" w:rsidRDefault="001038DF" w:rsidP="00430555">
      <w:pPr>
        <w:pStyle w:val="TOC3"/>
        <w:tabs>
          <w:tab w:val="right" w:leader="dot" w:pos="7927"/>
        </w:tabs>
        <w:ind w:left="993"/>
        <w:jc w:val="both"/>
        <w:rPr>
          <w:rFonts w:asciiTheme="minorHAnsi" w:eastAsiaTheme="minorEastAsia" w:hAnsiTheme="minorHAnsi"/>
          <w:i w:val="0"/>
          <w:noProof/>
          <w:color w:val="auto"/>
          <w:sz w:val="24"/>
          <w:szCs w:val="24"/>
          <w:lang w:val="en-ID" w:eastAsia="en-ID"/>
        </w:rPr>
      </w:pPr>
      <w:hyperlink w:anchor="_Toc197377506" w:history="1">
        <w:r w:rsidRPr="008B7E45">
          <w:rPr>
            <w:rStyle w:val="Hyperlink"/>
            <w:noProof/>
          </w:rPr>
          <w:t>Improving the Survey Process to Strengthen WIPO’s Evaluation Process</w:t>
        </w:r>
        <w:r>
          <w:rPr>
            <w:noProof/>
            <w:webHidden/>
          </w:rPr>
          <w:tab/>
        </w:r>
        <w:r>
          <w:rPr>
            <w:noProof/>
            <w:webHidden/>
          </w:rPr>
          <w:fldChar w:fldCharType="begin"/>
        </w:r>
        <w:r>
          <w:rPr>
            <w:noProof/>
            <w:webHidden/>
          </w:rPr>
          <w:instrText xml:space="preserve"> PAGEREF _Toc197377506 \h </w:instrText>
        </w:r>
        <w:r>
          <w:rPr>
            <w:noProof/>
            <w:webHidden/>
          </w:rPr>
        </w:r>
        <w:r>
          <w:rPr>
            <w:noProof/>
            <w:webHidden/>
          </w:rPr>
          <w:fldChar w:fldCharType="separate"/>
        </w:r>
        <w:r w:rsidR="00D85197">
          <w:rPr>
            <w:noProof/>
            <w:webHidden/>
          </w:rPr>
          <w:t>32</w:t>
        </w:r>
        <w:r>
          <w:rPr>
            <w:noProof/>
            <w:webHidden/>
          </w:rPr>
          <w:fldChar w:fldCharType="end"/>
        </w:r>
      </w:hyperlink>
    </w:p>
    <w:p w14:paraId="1BFCB816" w14:textId="7B94F0DF" w:rsidR="001038DF" w:rsidRDefault="001038DF">
      <w:pPr>
        <w:pStyle w:val="TOC1"/>
        <w:rPr>
          <w:rFonts w:asciiTheme="minorHAnsi" w:eastAsiaTheme="minorEastAsia" w:hAnsiTheme="minorHAnsi" w:cstheme="minorBidi"/>
          <w:sz w:val="24"/>
          <w:szCs w:val="24"/>
          <w:lang w:val="en-ID" w:eastAsia="en-ID"/>
        </w:rPr>
      </w:pPr>
      <w:hyperlink w:anchor="_Toc197377507" w:history="1">
        <w:r w:rsidRPr="008B7E45">
          <w:rPr>
            <w:rStyle w:val="Hyperlink"/>
          </w:rPr>
          <w:t>E.</w:t>
        </w:r>
        <w:r>
          <w:rPr>
            <w:rFonts w:asciiTheme="minorHAnsi" w:eastAsiaTheme="minorEastAsia" w:hAnsiTheme="minorHAnsi" w:cstheme="minorBidi"/>
            <w:sz w:val="24"/>
            <w:szCs w:val="24"/>
            <w:lang w:val="en-ID" w:eastAsia="en-ID"/>
          </w:rPr>
          <w:tab/>
        </w:r>
        <w:r w:rsidRPr="008B7E45">
          <w:rPr>
            <w:rStyle w:val="Hyperlink"/>
          </w:rPr>
          <w:t>Implementation of External Audit recommendations from Prior Years</w:t>
        </w:r>
        <w:r>
          <w:rPr>
            <w:webHidden/>
          </w:rPr>
          <w:tab/>
        </w:r>
        <w:r>
          <w:rPr>
            <w:webHidden/>
          </w:rPr>
          <w:fldChar w:fldCharType="begin"/>
        </w:r>
        <w:r>
          <w:rPr>
            <w:webHidden/>
          </w:rPr>
          <w:instrText xml:space="preserve"> PAGEREF _Toc197377507 \h </w:instrText>
        </w:r>
        <w:r>
          <w:rPr>
            <w:webHidden/>
          </w:rPr>
        </w:r>
        <w:r>
          <w:rPr>
            <w:webHidden/>
          </w:rPr>
          <w:fldChar w:fldCharType="separate"/>
        </w:r>
        <w:r w:rsidR="00D85197">
          <w:rPr>
            <w:webHidden/>
          </w:rPr>
          <w:t>34</w:t>
        </w:r>
        <w:r>
          <w:rPr>
            <w:webHidden/>
          </w:rPr>
          <w:fldChar w:fldCharType="end"/>
        </w:r>
      </w:hyperlink>
    </w:p>
    <w:p w14:paraId="492EE9C0" w14:textId="67952A50" w:rsidR="001038DF" w:rsidRDefault="001038DF">
      <w:pPr>
        <w:pStyle w:val="TOC1"/>
        <w:rPr>
          <w:rFonts w:asciiTheme="minorHAnsi" w:eastAsiaTheme="minorEastAsia" w:hAnsiTheme="minorHAnsi" w:cstheme="minorBidi"/>
          <w:sz w:val="24"/>
          <w:szCs w:val="24"/>
          <w:lang w:val="en-ID" w:eastAsia="en-ID"/>
        </w:rPr>
      </w:pPr>
      <w:hyperlink w:anchor="_Toc197377508" w:history="1">
        <w:r w:rsidRPr="008B7E45">
          <w:rPr>
            <w:rStyle w:val="Hyperlink"/>
          </w:rPr>
          <w:t>F.</w:t>
        </w:r>
        <w:r>
          <w:rPr>
            <w:rFonts w:asciiTheme="minorHAnsi" w:eastAsiaTheme="minorEastAsia" w:hAnsiTheme="minorHAnsi" w:cstheme="minorBidi"/>
            <w:sz w:val="24"/>
            <w:szCs w:val="24"/>
            <w:lang w:val="en-ID" w:eastAsia="en-ID"/>
          </w:rPr>
          <w:tab/>
        </w:r>
        <w:r w:rsidRPr="008B7E45">
          <w:rPr>
            <w:rStyle w:val="Hyperlink"/>
          </w:rPr>
          <w:t>Disclosure by Management</w:t>
        </w:r>
        <w:r>
          <w:rPr>
            <w:webHidden/>
          </w:rPr>
          <w:tab/>
        </w:r>
        <w:r>
          <w:rPr>
            <w:webHidden/>
          </w:rPr>
          <w:fldChar w:fldCharType="begin"/>
        </w:r>
        <w:r>
          <w:rPr>
            <w:webHidden/>
          </w:rPr>
          <w:instrText xml:space="preserve"> PAGEREF _Toc197377508 \h </w:instrText>
        </w:r>
        <w:r>
          <w:rPr>
            <w:webHidden/>
          </w:rPr>
        </w:r>
        <w:r>
          <w:rPr>
            <w:webHidden/>
          </w:rPr>
          <w:fldChar w:fldCharType="separate"/>
        </w:r>
        <w:r w:rsidR="00D85197">
          <w:rPr>
            <w:webHidden/>
          </w:rPr>
          <w:t>35</w:t>
        </w:r>
        <w:r>
          <w:rPr>
            <w:webHidden/>
          </w:rPr>
          <w:fldChar w:fldCharType="end"/>
        </w:r>
      </w:hyperlink>
    </w:p>
    <w:p w14:paraId="27CA48B6" w14:textId="5F7D2409" w:rsidR="001038DF" w:rsidRPr="00541751"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509" w:history="1">
        <w:r w:rsidRPr="00430555">
          <w:rPr>
            <w:rStyle w:val="Hyperlink"/>
            <w:rFonts w:cs="Times New Roman"/>
            <w:b w:val="0"/>
            <w:bCs w:val="0"/>
          </w:rPr>
          <w:t>Write-off of Losses of Cash, Receivable, and Property</w:t>
        </w:r>
        <w:r w:rsidRPr="00430555">
          <w:rPr>
            <w:b w:val="0"/>
            <w:bCs w:val="0"/>
            <w:webHidden/>
          </w:rPr>
          <w:tab/>
        </w:r>
        <w:r w:rsidRPr="00430555">
          <w:rPr>
            <w:b w:val="0"/>
            <w:bCs w:val="0"/>
            <w:webHidden/>
          </w:rPr>
          <w:fldChar w:fldCharType="begin"/>
        </w:r>
        <w:r w:rsidRPr="00430555">
          <w:rPr>
            <w:b w:val="0"/>
            <w:bCs w:val="0"/>
            <w:webHidden/>
          </w:rPr>
          <w:instrText xml:space="preserve"> PAGEREF _Toc197377509 \h </w:instrText>
        </w:r>
        <w:r w:rsidRPr="00430555">
          <w:rPr>
            <w:b w:val="0"/>
            <w:bCs w:val="0"/>
            <w:webHidden/>
          </w:rPr>
        </w:r>
        <w:r w:rsidRPr="00430555">
          <w:rPr>
            <w:b w:val="0"/>
            <w:bCs w:val="0"/>
            <w:webHidden/>
          </w:rPr>
          <w:fldChar w:fldCharType="separate"/>
        </w:r>
        <w:r w:rsidR="00D85197">
          <w:rPr>
            <w:b w:val="0"/>
            <w:bCs w:val="0"/>
            <w:webHidden/>
          </w:rPr>
          <w:t>35</w:t>
        </w:r>
        <w:r w:rsidRPr="00430555">
          <w:rPr>
            <w:b w:val="0"/>
            <w:bCs w:val="0"/>
            <w:webHidden/>
          </w:rPr>
          <w:fldChar w:fldCharType="end"/>
        </w:r>
      </w:hyperlink>
    </w:p>
    <w:p w14:paraId="16543F6B" w14:textId="038DCA99" w:rsidR="001038DF" w:rsidRPr="00541751"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510" w:history="1">
        <w:r w:rsidRPr="00430555">
          <w:rPr>
            <w:rStyle w:val="Hyperlink"/>
            <w:rFonts w:cs="Times New Roman"/>
            <w:b w:val="0"/>
            <w:bCs w:val="0"/>
          </w:rPr>
          <w:t>Ex-Gratia Payments</w:t>
        </w:r>
        <w:r w:rsidRPr="00430555">
          <w:rPr>
            <w:b w:val="0"/>
            <w:bCs w:val="0"/>
            <w:webHidden/>
          </w:rPr>
          <w:tab/>
        </w:r>
        <w:r w:rsidRPr="00430555">
          <w:rPr>
            <w:b w:val="0"/>
            <w:bCs w:val="0"/>
            <w:webHidden/>
          </w:rPr>
          <w:fldChar w:fldCharType="begin"/>
        </w:r>
        <w:r w:rsidRPr="00430555">
          <w:rPr>
            <w:b w:val="0"/>
            <w:bCs w:val="0"/>
            <w:webHidden/>
          </w:rPr>
          <w:instrText xml:space="preserve"> PAGEREF _Toc197377510 \h </w:instrText>
        </w:r>
        <w:r w:rsidRPr="00430555">
          <w:rPr>
            <w:b w:val="0"/>
            <w:bCs w:val="0"/>
            <w:webHidden/>
          </w:rPr>
        </w:r>
        <w:r w:rsidRPr="00430555">
          <w:rPr>
            <w:b w:val="0"/>
            <w:bCs w:val="0"/>
            <w:webHidden/>
          </w:rPr>
          <w:fldChar w:fldCharType="separate"/>
        </w:r>
        <w:r w:rsidR="00D85197">
          <w:rPr>
            <w:b w:val="0"/>
            <w:bCs w:val="0"/>
            <w:webHidden/>
          </w:rPr>
          <w:t>35</w:t>
        </w:r>
        <w:r w:rsidRPr="00430555">
          <w:rPr>
            <w:b w:val="0"/>
            <w:bCs w:val="0"/>
            <w:webHidden/>
          </w:rPr>
          <w:fldChar w:fldCharType="end"/>
        </w:r>
      </w:hyperlink>
    </w:p>
    <w:p w14:paraId="3911A26B" w14:textId="62942AF7" w:rsidR="001038DF" w:rsidRPr="00541751" w:rsidRDefault="001038DF" w:rsidP="005B2D52">
      <w:pPr>
        <w:pStyle w:val="TOC2"/>
        <w:spacing w:before="0" w:after="0"/>
        <w:jc w:val="both"/>
        <w:rPr>
          <w:rFonts w:asciiTheme="minorHAnsi" w:eastAsiaTheme="minorEastAsia" w:hAnsiTheme="minorHAnsi"/>
          <w:b w:val="0"/>
          <w:bCs w:val="0"/>
          <w:color w:val="auto"/>
          <w:sz w:val="24"/>
          <w:szCs w:val="24"/>
          <w:lang w:val="en-ID" w:eastAsia="en-ID"/>
        </w:rPr>
      </w:pPr>
      <w:hyperlink w:anchor="_Toc197377511" w:history="1">
        <w:r w:rsidRPr="00430555">
          <w:rPr>
            <w:rStyle w:val="Hyperlink"/>
            <w:rFonts w:cs="Times New Roman"/>
            <w:b w:val="0"/>
            <w:bCs w:val="0"/>
          </w:rPr>
          <w:t>Cases of Fraud and Presumptive Fraud</w:t>
        </w:r>
        <w:r w:rsidRPr="00430555">
          <w:rPr>
            <w:b w:val="0"/>
            <w:bCs w:val="0"/>
            <w:webHidden/>
          </w:rPr>
          <w:tab/>
        </w:r>
        <w:r w:rsidRPr="00430555">
          <w:rPr>
            <w:b w:val="0"/>
            <w:bCs w:val="0"/>
            <w:webHidden/>
          </w:rPr>
          <w:fldChar w:fldCharType="begin"/>
        </w:r>
        <w:r w:rsidRPr="00430555">
          <w:rPr>
            <w:b w:val="0"/>
            <w:bCs w:val="0"/>
            <w:webHidden/>
          </w:rPr>
          <w:instrText xml:space="preserve"> PAGEREF _Toc197377511 \h </w:instrText>
        </w:r>
        <w:r w:rsidRPr="00430555">
          <w:rPr>
            <w:b w:val="0"/>
            <w:bCs w:val="0"/>
            <w:webHidden/>
          </w:rPr>
        </w:r>
        <w:r w:rsidRPr="00430555">
          <w:rPr>
            <w:b w:val="0"/>
            <w:bCs w:val="0"/>
            <w:webHidden/>
          </w:rPr>
          <w:fldChar w:fldCharType="separate"/>
        </w:r>
        <w:r w:rsidR="00D85197">
          <w:rPr>
            <w:b w:val="0"/>
            <w:bCs w:val="0"/>
            <w:webHidden/>
          </w:rPr>
          <w:t>35</w:t>
        </w:r>
        <w:r w:rsidRPr="00430555">
          <w:rPr>
            <w:b w:val="0"/>
            <w:bCs w:val="0"/>
            <w:webHidden/>
          </w:rPr>
          <w:fldChar w:fldCharType="end"/>
        </w:r>
      </w:hyperlink>
    </w:p>
    <w:p w14:paraId="7490C5B3" w14:textId="01CBF5C6" w:rsidR="001038DF" w:rsidRDefault="001038DF">
      <w:pPr>
        <w:pStyle w:val="TOC1"/>
        <w:rPr>
          <w:rFonts w:asciiTheme="minorHAnsi" w:eastAsiaTheme="minorEastAsia" w:hAnsiTheme="minorHAnsi" w:cstheme="minorBidi"/>
          <w:sz w:val="24"/>
          <w:szCs w:val="24"/>
          <w:lang w:val="en-ID" w:eastAsia="en-ID"/>
        </w:rPr>
      </w:pPr>
      <w:hyperlink w:anchor="_Toc197377512" w:history="1">
        <w:r w:rsidRPr="008B7E45">
          <w:rPr>
            <w:rStyle w:val="Hyperlink"/>
          </w:rPr>
          <w:t>G.</w:t>
        </w:r>
        <w:r>
          <w:rPr>
            <w:rFonts w:asciiTheme="minorHAnsi" w:eastAsiaTheme="minorEastAsia" w:hAnsiTheme="minorHAnsi" w:cstheme="minorBidi"/>
            <w:sz w:val="24"/>
            <w:szCs w:val="24"/>
            <w:lang w:val="en-ID" w:eastAsia="en-ID"/>
          </w:rPr>
          <w:tab/>
        </w:r>
        <w:r w:rsidRPr="008B7E45">
          <w:rPr>
            <w:rStyle w:val="Hyperlink"/>
          </w:rPr>
          <w:t>Audit Handover</w:t>
        </w:r>
        <w:r>
          <w:rPr>
            <w:webHidden/>
          </w:rPr>
          <w:tab/>
        </w:r>
        <w:r>
          <w:rPr>
            <w:webHidden/>
          </w:rPr>
          <w:fldChar w:fldCharType="begin"/>
        </w:r>
        <w:r>
          <w:rPr>
            <w:webHidden/>
          </w:rPr>
          <w:instrText xml:space="preserve"> PAGEREF _Toc197377512 \h </w:instrText>
        </w:r>
        <w:r>
          <w:rPr>
            <w:webHidden/>
          </w:rPr>
        </w:r>
        <w:r>
          <w:rPr>
            <w:webHidden/>
          </w:rPr>
          <w:fldChar w:fldCharType="separate"/>
        </w:r>
        <w:r w:rsidR="00D85197">
          <w:rPr>
            <w:webHidden/>
          </w:rPr>
          <w:t>35</w:t>
        </w:r>
        <w:r>
          <w:rPr>
            <w:webHidden/>
          </w:rPr>
          <w:fldChar w:fldCharType="end"/>
        </w:r>
      </w:hyperlink>
    </w:p>
    <w:p w14:paraId="70FD5444" w14:textId="2695EA85" w:rsidR="001038DF" w:rsidRDefault="001038DF">
      <w:pPr>
        <w:pStyle w:val="TOC1"/>
        <w:rPr>
          <w:rFonts w:asciiTheme="minorHAnsi" w:eastAsiaTheme="minorEastAsia" w:hAnsiTheme="minorHAnsi" w:cstheme="minorBidi"/>
          <w:sz w:val="24"/>
          <w:szCs w:val="24"/>
          <w:lang w:val="en-ID" w:eastAsia="en-ID"/>
        </w:rPr>
      </w:pPr>
      <w:hyperlink w:anchor="_Toc197377513" w:history="1">
        <w:r w:rsidRPr="008B7E45">
          <w:rPr>
            <w:rStyle w:val="Hyperlink"/>
          </w:rPr>
          <w:t>H.</w:t>
        </w:r>
        <w:r>
          <w:rPr>
            <w:rFonts w:asciiTheme="minorHAnsi" w:eastAsiaTheme="minorEastAsia" w:hAnsiTheme="minorHAnsi" w:cstheme="minorBidi"/>
            <w:sz w:val="24"/>
            <w:szCs w:val="24"/>
            <w:lang w:val="en-ID" w:eastAsia="en-ID"/>
          </w:rPr>
          <w:tab/>
        </w:r>
        <w:r w:rsidRPr="008B7E45">
          <w:rPr>
            <w:rStyle w:val="Hyperlink"/>
          </w:rPr>
          <w:t>Acknowledgement</w:t>
        </w:r>
        <w:r>
          <w:rPr>
            <w:webHidden/>
          </w:rPr>
          <w:tab/>
        </w:r>
        <w:r>
          <w:rPr>
            <w:webHidden/>
          </w:rPr>
          <w:fldChar w:fldCharType="begin"/>
        </w:r>
        <w:r>
          <w:rPr>
            <w:webHidden/>
          </w:rPr>
          <w:instrText xml:space="preserve"> PAGEREF _Toc197377513 \h </w:instrText>
        </w:r>
        <w:r>
          <w:rPr>
            <w:webHidden/>
          </w:rPr>
        </w:r>
        <w:r>
          <w:rPr>
            <w:webHidden/>
          </w:rPr>
          <w:fldChar w:fldCharType="separate"/>
        </w:r>
        <w:r w:rsidR="00D85197">
          <w:rPr>
            <w:webHidden/>
          </w:rPr>
          <w:t>36</w:t>
        </w:r>
        <w:r>
          <w:rPr>
            <w:webHidden/>
          </w:rPr>
          <w:fldChar w:fldCharType="end"/>
        </w:r>
      </w:hyperlink>
    </w:p>
    <w:p w14:paraId="4196B8CD" w14:textId="705978CB" w:rsidR="001038DF" w:rsidRPr="00430555" w:rsidRDefault="001038DF">
      <w:pPr>
        <w:pStyle w:val="TOC1"/>
        <w:rPr>
          <w:rFonts w:asciiTheme="minorHAnsi" w:eastAsiaTheme="minorEastAsia" w:hAnsiTheme="minorHAnsi" w:cstheme="minorBidi"/>
          <w:b w:val="0"/>
          <w:bCs w:val="0"/>
          <w:sz w:val="24"/>
          <w:szCs w:val="24"/>
          <w:lang w:val="en-ID" w:eastAsia="en-ID"/>
        </w:rPr>
      </w:pPr>
      <w:hyperlink w:anchor="_Toc197377514" w:history="1">
        <w:r w:rsidRPr="00430555">
          <w:rPr>
            <w:rStyle w:val="Hyperlink"/>
            <w:b w:val="0"/>
            <w:bCs w:val="0"/>
          </w:rPr>
          <w:t>Annex 1. Status of Implementation of External Audit Recommendations from Prior Years as of 31 March 2025</w:t>
        </w:r>
        <w:r w:rsidRPr="00430555">
          <w:rPr>
            <w:b w:val="0"/>
            <w:bCs w:val="0"/>
            <w:webHidden/>
          </w:rPr>
          <w:tab/>
        </w:r>
        <w:r w:rsidRPr="00430555">
          <w:rPr>
            <w:b w:val="0"/>
            <w:bCs w:val="0"/>
            <w:webHidden/>
          </w:rPr>
          <w:fldChar w:fldCharType="begin"/>
        </w:r>
        <w:r w:rsidRPr="00430555">
          <w:rPr>
            <w:b w:val="0"/>
            <w:bCs w:val="0"/>
            <w:webHidden/>
          </w:rPr>
          <w:instrText xml:space="preserve"> PAGEREF _Toc197377514 \h </w:instrText>
        </w:r>
        <w:r w:rsidRPr="00430555">
          <w:rPr>
            <w:b w:val="0"/>
            <w:bCs w:val="0"/>
            <w:webHidden/>
          </w:rPr>
        </w:r>
        <w:r w:rsidRPr="00430555">
          <w:rPr>
            <w:b w:val="0"/>
            <w:bCs w:val="0"/>
            <w:webHidden/>
          </w:rPr>
          <w:fldChar w:fldCharType="separate"/>
        </w:r>
        <w:r w:rsidR="00D85197">
          <w:rPr>
            <w:b w:val="0"/>
            <w:bCs w:val="0"/>
            <w:webHidden/>
          </w:rPr>
          <w:t>37</w:t>
        </w:r>
        <w:r w:rsidRPr="00430555">
          <w:rPr>
            <w:b w:val="0"/>
            <w:bCs w:val="0"/>
            <w:webHidden/>
          </w:rPr>
          <w:fldChar w:fldCharType="end"/>
        </w:r>
      </w:hyperlink>
    </w:p>
    <w:p w14:paraId="4E3C734D" w14:textId="3FFC83FE" w:rsidR="001038DF" w:rsidRPr="00430555" w:rsidRDefault="001038DF">
      <w:pPr>
        <w:pStyle w:val="TOC1"/>
        <w:rPr>
          <w:rFonts w:asciiTheme="minorHAnsi" w:eastAsiaTheme="minorEastAsia" w:hAnsiTheme="minorHAnsi" w:cstheme="minorBidi"/>
          <w:b w:val="0"/>
          <w:bCs w:val="0"/>
          <w:sz w:val="24"/>
          <w:szCs w:val="24"/>
          <w:lang w:val="en-ID" w:eastAsia="en-ID"/>
        </w:rPr>
      </w:pPr>
      <w:hyperlink w:anchor="_Toc197377515" w:history="1">
        <w:r w:rsidRPr="00430555">
          <w:rPr>
            <w:rStyle w:val="Hyperlink"/>
            <w:b w:val="0"/>
            <w:bCs w:val="0"/>
          </w:rPr>
          <w:t>Annex 2. List of Acronym</w:t>
        </w:r>
        <w:r w:rsidRPr="00430555">
          <w:rPr>
            <w:b w:val="0"/>
            <w:bCs w:val="0"/>
            <w:webHidden/>
          </w:rPr>
          <w:tab/>
        </w:r>
        <w:r w:rsidRPr="00430555">
          <w:rPr>
            <w:b w:val="0"/>
            <w:bCs w:val="0"/>
            <w:webHidden/>
          </w:rPr>
          <w:fldChar w:fldCharType="begin"/>
        </w:r>
        <w:r w:rsidRPr="00430555">
          <w:rPr>
            <w:b w:val="0"/>
            <w:bCs w:val="0"/>
            <w:webHidden/>
          </w:rPr>
          <w:instrText xml:space="preserve"> PAGEREF _Toc197377515 \h </w:instrText>
        </w:r>
        <w:r w:rsidRPr="00430555">
          <w:rPr>
            <w:b w:val="0"/>
            <w:bCs w:val="0"/>
            <w:webHidden/>
          </w:rPr>
        </w:r>
        <w:r w:rsidRPr="00430555">
          <w:rPr>
            <w:b w:val="0"/>
            <w:bCs w:val="0"/>
            <w:webHidden/>
          </w:rPr>
          <w:fldChar w:fldCharType="separate"/>
        </w:r>
        <w:r w:rsidR="00D85197">
          <w:rPr>
            <w:b w:val="0"/>
            <w:bCs w:val="0"/>
            <w:webHidden/>
          </w:rPr>
          <w:t>4</w:t>
        </w:r>
        <w:r w:rsidRPr="00430555">
          <w:rPr>
            <w:b w:val="0"/>
            <w:bCs w:val="0"/>
            <w:webHidden/>
          </w:rPr>
          <w:fldChar w:fldCharType="end"/>
        </w:r>
      </w:hyperlink>
    </w:p>
    <w:p w14:paraId="2B2C0E8F" w14:textId="7C1F677E" w:rsidR="00893FE9" w:rsidRDefault="00391045" w:rsidP="005B2D52">
      <w:pPr>
        <w:spacing w:after="0"/>
        <w:jc w:val="both"/>
        <w:rPr>
          <w:rFonts w:ascii="Times New Roman" w:hAnsi="Times New Roman" w:cs="Times New Roman"/>
          <w:b/>
          <w:bCs/>
          <w:sz w:val="22"/>
          <w:szCs w:val="22"/>
        </w:rPr>
      </w:pPr>
      <w:r w:rsidRPr="00A46C53">
        <w:rPr>
          <w:rFonts w:ascii="Times New Roman" w:hAnsi="Times New Roman" w:cs="Times New Roman"/>
          <w:b/>
          <w:bCs/>
          <w:sz w:val="22"/>
          <w:szCs w:val="22"/>
        </w:rPr>
        <w:fldChar w:fldCharType="end"/>
      </w:r>
    </w:p>
    <w:p w14:paraId="562B9C27" w14:textId="664CDF1B" w:rsidR="00D54E13" w:rsidRDefault="00D54E13">
      <w:pPr>
        <w:rPr>
          <w:rFonts w:ascii="Times New Roman" w:hAnsi="Times New Roman" w:cs="Times New Roman"/>
          <w:b/>
          <w:bCs/>
          <w:sz w:val="22"/>
          <w:szCs w:val="22"/>
        </w:rPr>
      </w:pPr>
      <w:r>
        <w:rPr>
          <w:rFonts w:ascii="Times New Roman" w:hAnsi="Times New Roman" w:cs="Times New Roman"/>
          <w:b/>
          <w:bCs/>
          <w:sz w:val="22"/>
          <w:szCs w:val="22"/>
        </w:rPr>
        <w:br w:type="page"/>
      </w:r>
    </w:p>
    <w:p w14:paraId="7BF726D0" w14:textId="15040D7F" w:rsidR="00893FE9" w:rsidRDefault="00D54E13" w:rsidP="004C018C">
      <w:pPr>
        <w:pStyle w:val="Heading1"/>
        <w:jc w:val="center"/>
      </w:pPr>
      <w:bookmarkStart w:id="9" w:name="_Toc197377462"/>
      <w:r w:rsidRPr="00AC66AE">
        <w:t>List of Tables</w:t>
      </w:r>
      <w:bookmarkEnd w:id="9"/>
    </w:p>
    <w:p w14:paraId="3BDD5861" w14:textId="1C2C9FA4" w:rsidR="00552890" w:rsidRPr="004C018C" w:rsidRDefault="006279CF" w:rsidP="004C018C">
      <w:pPr>
        <w:pStyle w:val="TableofFigures"/>
        <w:tabs>
          <w:tab w:val="right" w:leader="dot" w:pos="7927"/>
        </w:tabs>
        <w:jc w:val="both"/>
        <w:rPr>
          <w:rFonts w:eastAsiaTheme="minorEastAsia" w:cs="Times New Roman"/>
          <w:noProof/>
          <w:color w:val="auto"/>
          <w:szCs w:val="22"/>
          <w:lang w:val="en-ID" w:eastAsia="en-ID"/>
        </w:rPr>
      </w:pPr>
      <w:r w:rsidRPr="00552890">
        <w:rPr>
          <w:rFonts w:cs="Times New Roman"/>
          <w:b/>
          <w:bCs/>
          <w:szCs w:val="22"/>
        </w:rPr>
        <w:fldChar w:fldCharType="begin"/>
      </w:r>
      <w:r w:rsidRPr="00552890">
        <w:rPr>
          <w:rFonts w:cs="Times New Roman"/>
          <w:b/>
          <w:bCs/>
          <w:szCs w:val="22"/>
        </w:rPr>
        <w:instrText xml:space="preserve"> TOC \h \z \c "Table" </w:instrText>
      </w:r>
      <w:r w:rsidRPr="00552890">
        <w:rPr>
          <w:rFonts w:cs="Times New Roman"/>
          <w:b/>
          <w:bCs/>
          <w:szCs w:val="22"/>
        </w:rPr>
        <w:fldChar w:fldCharType="separate"/>
      </w:r>
      <w:hyperlink w:anchor="_Toc197203327" w:history="1">
        <w:r w:rsidR="00552890" w:rsidRPr="004C018C">
          <w:rPr>
            <w:rStyle w:val="Hyperlink"/>
            <w:rFonts w:cs="Times New Roman"/>
            <w:noProof/>
            <w:szCs w:val="22"/>
          </w:rPr>
          <w:t>Table 1. Organization's Financial Ratio</w:t>
        </w:r>
        <w:r w:rsidR="00552890" w:rsidRPr="00552890">
          <w:rPr>
            <w:rFonts w:cs="Times New Roman"/>
            <w:noProof/>
            <w:webHidden/>
            <w:szCs w:val="22"/>
          </w:rPr>
          <w:tab/>
        </w:r>
        <w:r w:rsidR="00552890" w:rsidRPr="00552890">
          <w:rPr>
            <w:rFonts w:cs="Times New Roman"/>
            <w:noProof/>
            <w:webHidden/>
            <w:szCs w:val="22"/>
          </w:rPr>
          <w:fldChar w:fldCharType="begin"/>
        </w:r>
        <w:r w:rsidR="00552890" w:rsidRPr="00552890">
          <w:rPr>
            <w:rFonts w:cs="Times New Roman"/>
            <w:noProof/>
            <w:webHidden/>
            <w:szCs w:val="22"/>
          </w:rPr>
          <w:instrText xml:space="preserve"> PAGEREF _Toc197203327 \h </w:instrText>
        </w:r>
        <w:r w:rsidR="00552890" w:rsidRPr="00552890">
          <w:rPr>
            <w:rFonts w:cs="Times New Roman"/>
            <w:noProof/>
            <w:webHidden/>
            <w:szCs w:val="22"/>
          </w:rPr>
        </w:r>
        <w:r w:rsidR="00552890" w:rsidRPr="00552890">
          <w:rPr>
            <w:rFonts w:cs="Times New Roman"/>
            <w:noProof/>
            <w:webHidden/>
            <w:szCs w:val="22"/>
          </w:rPr>
          <w:fldChar w:fldCharType="separate"/>
        </w:r>
        <w:r w:rsidR="00D85197">
          <w:rPr>
            <w:rFonts w:cs="Times New Roman"/>
            <w:noProof/>
            <w:webHidden/>
            <w:szCs w:val="22"/>
          </w:rPr>
          <w:t>20</w:t>
        </w:r>
        <w:r w:rsidR="00552890" w:rsidRPr="00552890">
          <w:rPr>
            <w:rFonts w:cs="Times New Roman"/>
            <w:noProof/>
            <w:webHidden/>
            <w:szCs w:val="22"/>
          </w:rPr>
          <w:fldChar w:fldCharType="end"/>
        </w:r>
      </w:hyperlink>
    </w:p>
    <w:p w14:paraId="3594566F" w14:textId="515920EF" w:rsidR="00552890" w:rsidRPr="004C018C" w:rsidRDefault="00552890" w:rsidP="004C018C">
      <w:pPr>
        <w:pStyle w:val="TableofFigures"/>
        <w:tabs>
          <w:tab w:val="right" w:leader="dot" w:pos="7927"/>
        </w:tabs>
        <w:jc w:val="both"/>
        <w:rPr>
          <w:rFonts w:eastAsiaTheme="minorEastAsia" w:cs="Times New Roman"/>
          <w:noProof/>
          <w:color w:val="auto"/>
          <w:szCs w:val="22"/>
          <w:lang w:val="en-ID" w:eastAsia="en-ID"/>
        </w:rPr>
      </w:pPr>
      <w:hyperlink w:anchor="_Toc197203328" w:history="1">
        <w:r w:rsidRPr="004C018C">
          <w:rPr>
            <w:rStyle w:val="Hyperlink"/>
            <w:rFonts w:cs="Times New Roman"/>
            <w:noProof/>
            <w:szCs w:val="22"/>
          </w:rPr>
          <w:t>Table 2. Outturn Against Budgets (million Swiss francs)</w:t>
        </w:r>
        <w:r w:rsidRPr="00552890">
          <w:rPr>
            <w:rFonts w:cs="Times New Roman"/>
            <w:noProof/>
            <w:webHidden/>
            <w:szCs w:val="22"/>
          </w:rPr>
          <w:tab/>
        </w:r>
        <w:r w:rsidRPr="00552890">
          <w:rPr>
            <w:rFonts w:cs="Times New Roman"/>
            <w:noProof/>
            <w:webHidden/>
            <w:szCs w:val="22"/>
          </w:rPr>
          <w:fldChar w:fldCharType="begin"/>
        </w:r>
        <w:r w:rsidRPr="00552890">
          <w:rPr>
            <w:rFonts w:cs="Times New Roman"/>
            <w:noProof/>
            <w:webHidden/>
            <w:szCs w:val="22"/>
          </w:rPr>
          <w:instrText xml:space="preserve"> PAGEREF _Toc197203328 \h </w:instrText>
        </w:r>
        <w:r w:rsidRPr="00552890">
          <w:rPr>
            <w:rFonts w:cs="Times New Roman"/>
            <w:noProof/>
            <w:webHidden/>
            <w:szCs w:val="22"/>
          </w:rPr>
        </w:r>
        <w:r w:rsidRPr="00552890">
          <w:rPr>
            <w:rFonts w:cs="Times New Roman"/>
            <w:noProof/>
            <w:webHidden/>
            <w:szCs w:val="22"/>
          </w:rPr>
          <w:fldChar w:fldCharType="separate"/>
        </w:r>
        <w:r w:rsidR="00D85197">
          <w:rPr>
            <w:rFonts w:cs="Times New Roman"/>
            <w:noProof/>
            <w:webHidden/>
            <w:szCs w:val="22"/>
          </w:rPr>
          <w:t>21</w:t>
        </w:r>
        <w:r w:rsidRPr="00552890">
          <w:rPr>
            <w:rFonts w:cs="Times New Roman"/>
            <w:noProof/>
            <w:webHidden/>
            <w:szCs w:val="22"/>
          </w:rPr>
          <w:fldChar w:fldCharType="end"/>
        </w:r>
      </w:hyperlink>
    </w:p>
    <w:p w14:paraId="16C4A7F5" w14:textId="6EDDBB3E" w:rsidR="00552890" w:rsidRPr="004C018C" w:rsidRDefault="00552890" w:rsidP="00430555">
      <w:pPr>
        <w:pStyle w:val="TableofFigures"/>
        <w:tabs>
          <w:tab w:val="right" w:leader="dot" w:pos="7927"/>
        </w:tabs>
        <w:ind w:left="784" w:hanging="784"/>
        <w:jc w:val="both"/>
        <w:rPr>
          <w:rFonts w:eastAsiaTheme="minorEastAsia" w:cs="Times New Roman"/>
          <w:noProof/>
          <w:color w:val="auto"/>
          <w:szCs w:val="22"/>
          <w:lang w:val="en-ID" w:eastAsia="en-ID"/>
        </w:rPr>
      </w:pPr>
      <w:hyperlink w:anchor="_Toc197203329" w:history="1">
        <w:r w:rsidRPr="004C018C">
          <w:rPr>
            <w:rStyle w:val="Hyperlink"/>
            <w:rFonts w:cs="Times New Roman"/>
            <w:noProof/>
            <w:szCs w:val="22"/>
          </w:rPr>
          <w:t>Table 3. Recapitulation of Status of Implementation of External Audit Recommendations from Prior Years</w:t>
        </w:r>
        <w:r w:rsidRPr="00552890">
          <w:rPr>
            <w:rFonts w:cs="Times New Roman"/>
            <w:noProof/>
            <w:webHidden/>
            <w:szCs w:val="22"/>
          </w:rPr>
          <w:tab/>
        </w:r>
        <w:r w:rsidRPr="00552890">
          <w:rPr>
            <w:rFonts w:cs="Times New Roman"/>
            <w:noProof/>
            <w:webHidden/>
            <w:szCs w:val="22"/>
          </w:rPr>
          <w:fldChar w:fldCharType="begin"/>
        </w:r>
        <w:r w:rsidRPr="00552890">
          <w:rPr>
            <w:rFonts w:cs="Times New Roman"/>
            <w:noProof/>
            <w:webHidden/>
            <w:szCs w:val="22"/>
          </w:rPr>
          <w:instrText xml:space="preserve"> PAGEREF _Toc197203329 \h </w:instrText>
        </w:r>
        <w:r w:rsidRPr="00552890">
          <w:rPr>
            <w:rFonts w:cs="Times New Roman"/>
            <w:noProof/>
            <w:webHidden/>
            <w:szCs w:val="22"/>
          </w:rPr>
        </w:r>
        <w:r w:rsidRPr="00552890">
          <w:rPr>
            <w:rFonts w:cs="Times New Roman"/>
            <w:noProof/>
            <w:webHidden/>
            <w:szCs w:val="22"/>
          </w:rPr>
          <w:fldChar w:fldCharType="separate"/>
        </w:r>
        <w:r w:rsidR="00D85197">
          <w:rPr>
            <w:rFonts w:cs="Times New Roman"/>
            <w:noProof/>
            <w:webHidden/>
            <w:szCs w:val="22"/>
          </w:rPr>
          <w:t>34</w:t>
        </w:r>
        <w:r w:rsidRPr="00552890">
          <w:rPr>
            <w:rFonts w:cs="Times New Roman"/>
            <w:noProof/>
            <w:webHidden/>
            <w:szCs w:val="22"/>
          </w:rPr>
          <w:fldChar w:fldCharType="end"/>
        </w:r>
      </w:hyperlink>
    </w:p>
    <w:p w14:paraId="27959B9B" w14:textId="289A6A79" w:rsidR="00521CA8" w:rsidRDefault="006279CF" w:rsidP="004C018C">
      <w:pPr>
        <w:spacing w:after="0"/>
        <w:rPr>
          <w:rFonts w:ascii="Times New Roman" w:hAnsi="Times New Roman" w:cs="Times New Roman"/>
          <w:b/>
          <w:bCs/>
          <w:sz w:val="22"/>
          <w:szCs w:val="22"/>
        </w:rPr>
      </w:pPr>
      <w:r w:rsidRPr="00552890">
        <w:rPr>
          <w:rFonts w:ascii="Times New Roman" w:hAnsi="Times New Roman" w:cs="Times New Roman"/>
          <w:b/>
          <w:bCs/>
          <w:color w:val="000000" w:themeColor="text1"/>
          <w:sz w:val="22"/>
          <w:szCs w:val="22"/>
        </w:rPr>
        <w:fldChar w:fldCharType="end"/>
      </w:r>
    </w:p>
    <w:p w14:paraId="5DB77794" w14:textId="1BED6291" w:rsidR="0088478F" w:rsidRDefault="0088478F" w:rsidP="003B3A0C">
      <w:pPr>
        <w:jc w:val="center"/>
        <w:rPr>
          <w:rFonts w:ascii="Times New Roman" w:hAnsi="Times New Roman" w:cs="Times New Roman"/>
          <w:b/>
          <w:bCs/>
          <w:sz w:val="22"/>
          <w:szCs w:val="22"/>
        </w:rPr>
        <w:sectPr w:rsidR="0088478F" w:rsidSect="001D29DA">
          <w:headerReference w:type="default" r:id="rId22"/>
          <w:footerReference w:type="even" r:id="rId23"/>
          <w:footerReference w:type="default" r:id="rId24"/>
          <w:footerReference w:type="first" r:id="rId25"/>
          <w:pgSz w:w="11906" w:h="16838"/>
          <w:pgMar w:top="2268" w:right="1701" w:bottom="1701" w:left="2268" w:header="708" w:footer="708" w:gutter="0"/>
          <w:pgNumType w:start="4"/>
          <w:cols w:space="708"/>
          <w:docGrid w:linePitch="360"/>
        </w:sectPr>
      </w:pPr>
    </w:p>
    <w:p w14:paraId="73149F02" w14:textId="46F36EF6" w:rsidR="00A1324A" w:rsidRPr="004C018C" w:rsidRDefault="00A1324A" w:rsidP="004C018C">
      <w:pPr>
        <w:pStyle w:val="Heading1"/>
        <w:spacing w:before="240" w:after="0" w:line="259" w:lineRule="auto"/>
        <w:rPr>
          <w:rFonts w:cs="Times New Roman"/>
          <w:color w:val="0F4761" w:themeColor="accent1" w:themeShade="BF"/>
          <w:sz w:val="72"/>
          <w:szCs w:val="72"/>
        </w:rPr>
      </w:pPr>
      <w:bookmarkStart w:id="10" w:name="_Toc197377463"/>
      <w:proofErr w:type="gramStart"/>
      <w:r w:rsidRPr="004C018C">
        <w:rPr>
          <w:rFonts w:cs="Times New Roman"/>
          <w:color w:val="0F4761" w:themeColor="accent1" w:themeShade="BF"/>
          <w:sz w:val="72"/>
          <w:szCs w:val="72"/>
        </w:rPr>
        <w:t>P</w:t>
      </w:r>
      <w:r w:rsidR="008C7069" w:rsidRPr="004C018C">
        <w:rPr>
          <w:rFonts w:cs="Times New Roman"/>
          <w:color w:val="0F4761" w:themeColor="accent1" w:themeShade="BF"/>
          <w:sz w:val="72"/>
          <w:szCs w:val="72"/>
        </w:rPr>
        <w:t xml:space="preserve">art </w:t>
      </w:r>
      <w:r w:rsidRPr="004C018C">
        <w:rPr>
          <w:rFonts w:cs="Times New Roman"/>
          <w:color w:val="0F4761" w:themeColor="accent1" w:themeShade="BF"/>
          <w:sz w:val="72"/>
          <w:szCs w:val="72"/>
        </w:rPr>
        <w:t xml:space="preserve"> I</w:t>
      </w:r>
      <w:bookmarkEnd w:id="10"/>
      <w:proofErr w:type="gramEnd"/>
    </w:p>
    <w:p w14:paraId="35596B59" w14:textId="4A53B04B" w:rsidR="004220F6" w:rsidRDefault="008C7069" w:rsidP="004C018C">
      <w:pPr>
        <w:spacing w:before="240" w:after="0" w:line="259" w:lineRule="auto"/>
        <w:sectPr w:rsidR="004220F6" w:rsidSect="00406967">
          <w:footerReference w:type="even" r:id="rId26"/>
          <w:footerReference w:type="default" r:id="rId27"/>
          <w:footerReference w:type="first" r:id="rId28"/>
          <w:pgSz w:w="11906" w:h="16838"/>
          <w:pgMar w:top="2268" w:right="1701" w:bottom="1701" w:left="2268" w:header="708" w:footer="708" w:gutter="0"/>
          <w:cols w:space="708"/>
          <w:docGrid w:linePitch="360"/>
        </w:sectPr>
      </w:pPr>
      <w:r w:rsidRPr="004C018C">
        <w:rPr>
          <w:rFonts w:ascii="Times New Roman" w:hAnsi="Times New Roman" w:cs="Times New Roman"/>
          <w:b/>
          <w:color w:val="0F4761" w:themeColor="accent1" w:themeShade="BF"/>
          <w:sz w:val="72"/>
          <w:szCs w:val="72"/>
        </w:rPr>
        <w:t>External Auditor’s Opinion</w:t>
      </w:r>
      <w:r w:rsidRPr="004C018C" w:rsidDel="008C7069">
        <w:rPr>
          <w:color w:val="0F4761" w:themeColor="accent1" w:themeShade="BF"/>
        </w:rPr>
        <w:t xml:space="preserve"> </w:t>
      </w:r>
    </w:p>
    <w:p w14:paraId="2C5C1CDF" w14:textId="77777777" w:rsidR="00176205" w:rsidRPr="00A03FA2" w:rsidRDefault="00176205" w:rsidP="00176205">
      <w:pPr>
        <w:keepNext/>
        <w:keepLines/>
        <w:spacing w:before="240" w:after="0"/>
        <w:jc w:val="center"/>
        <w:outlineLvl w:val="0"/>
        <w:rPr>
          <w:rFonts w:ascii="Times New Roman" w:eastAsiaTheme="majorEastAsia" w:hAnsi="Times New Roman" w:cs="Times New Roman"/>
          <w:b/>
          <w:sz w:val="28"/>
          <w:szCs w:val="28"/>
        </w:rPr>
      </w:pPr>
      <w:bookmarkStart w:id="11" w:name="_Toc96949251"/>
      <w:bookmarkStart w:id="12" w:name="_Toc192177122"/>
      <w:bookmarkStart w:id="13" w:name="_Toc197205513"/>
      <w:bookmarkStart w:id="14" w:name="_Toc197205630"/>
      <w:bookmarkStart w:id="15" w:name="_Toc197206614"/>
      <w:bookmarkStart w:id="16" w:name="_Toc197206834"/>
      <w:bookmarkStart w:id="17" w:name="_Toc197377464"/>
      <w:r w:rsidRPr="0046340E">
        <w:rPr>
          <w:rFonts w:ascii="Times New Roman" w:eastAsiaTheme="majorEastAsia" w:hAnsi="Times New Roman" w:cs="Times New Roman"/>
          <w:b/>
          <w:sz w:val="28"/>
          <w:szCs w:val="28"/>
        </w:rPr>
        <w:t>AUDIT OPINION</w:t>
      </w:r>
      <w:bookmarkEnd w:id="11"/>
      <w:bookmarkEnd w:id="12"/>
      <w:bookmarkEnd w:id="13"/>
      <w:bookmarkEnd w:id="14"/>
      <w:bookmarkEnd w:id="15"/>
      <w:bookmarkEnd w:id="16"/>
      <w:bookmarkEnd w:id="17"/>
    </w:p>
    <w:p w14:paraId="64CC702D" w14:textId="77777777" w:rsidR="00176205" w:rsidRDefault="00176205" w:rsidP="00176205">
      <w:pPr>
        <w:jc w:val="center"/>
        <w:rPr>
          <w:rFonts w:ascii="Times New Roman" w:hAnsi="Times New Roman" w:cs="Times New Roman"/>
          <w:b/>
        </w:rPr>
      </w:pPr>
    </w:p>
    <w:p w14:paraId="4F00714F" w14:textId="77777777" w:rsidR="00176205" w:rsidRDefault="00176205" w:rsidP="00176205">
      <w:pPr>
        <w:autoSpaceDE w:val="0"/>
        <w:autoSpaceDN w:val="0"/>
        <w:adjustRightInd w:val="0"/>
        <w:spacing w:after="0"/>
        <w:ind w:left="360"/>
        <w:jc w:val="center"/>
        <w:rPr>
          <w:rFonts w:ascii="Times New Roman" w:hAnsi="Times New Roman" w:cs="Times New Roman"/>
          <w:b/>
          <w:sz w:val="22"/>
        </w:rPr>
      </w:pPr>
      <w:r w:rsidRPr="004C018C">
        <w:rPr>
          <w:rFonts w:ascii="Times New Roman" w:hAnsi="Times New Roman" w:cs="Times New Roman"/>
          <w:b/>
          <w:sz w:val="22"/>
        </w:rPr>
        <w:t xml:space="preserve">CERTIFICATE OF THE EXTERNAL AUDITOR </w:t>
      </w:r>
    </w:p>
    <w:p w14:paraId="15BD9AAF" w14:textId="77777777" w:rsidR="00176205" w:rsidRDefault="00176205" w:rsidP="00176205">
      <w:pPr>
        <w:autoSpaceDE w:val="0"/>
        <w:autoSpaceDN w:val="0"/>
        <w:adjustRightInd w:val="0"/>
        <w:spacing w:after="0"/>
        <w:ind w:left="360"/>
        <w:jc w:val="center"/>
        <w:rPr>
          <w:rFonts w:ascii="Times New Roman" w:hAnsi="Times New Roman" w:cs="Times New Roman"/>
          <w:b/>
          <w:sz w:val="22"/>
        </w:rPr>
      </w:pPr>
      <w:r w:rsidRPr="004C018C">
        <w:rPr>
          <w:rFonts w:ascii="Times New Roman" w:hAnsi="Times New Roman" w:cs="Times New Roman"/>
          <w:b/>
          <w:sz w:val="22"/>
        </w:rPr>
        <w:t xml:space="preserve">ON THE FINANCIAL STATEMENTS </w:t>
      </w:r>
    </w:p>
    <w:p w14:paraId="11F84E09" w14:textId="00CB63BB" w:rsidR="00176205" w:rsidRPr="004C018C" w:rsidRDefault="00176205" w:rsidP="00176205">
      <w:pPr>
        <w:autoSpaceDE w:val="0"/>
        <w:autoSpaceDN w:val="0"/>
        <w:adjustRightInd w:val="0"/>
        <w:spacing w:after="0"/>
        <w:ind w:left="360"/>
        <w:jc w:val="center"/>
        <w:rPr>
          <w:rFonts w:ascii="Times New Roman" w:hAnsi="Times New Roman" w:cs="Times New Roman"/>
          <w:b/>
          <w:bCs/>
          <w:sz w:val="22"/>
        </w:rPr>
      </w:pPr>
      <w:r w:rsidRPr="004C018C">
        <w:rPr>
          <w:rFonts w:ascii="Times New Roman" w:hAnsi="Times New Roman" w:cs="Times New Roman"/>
          <w:b/>
          <w:sz w:val="22"/>
        </w:rPr>
        <w:t xml:space="preserve">OF </w:t>
      </w:r>
      <w:r w:rsidRPr="004C018C">
        <w:rPr>
          <w:rFonts w:ascii="Times New Roman" w:hAnsi="Times New Roman" w:cs="Times New Roman"/>
          <w:b/>
          <w:bCs/>
          <w:sz w:val="22"/>
        </w:rPr>
        <w:t>THE WORLD INTELLECTUAL PROPERTY ORGANIZATION</w:t>
      </w:r>
    </w:p>
    <w:p w14:paraId="7DD66105" w14:textId="77777777" w:rsidR="00176205" w:rsidRPr="004C018C" w:rsidRDefault="00176205" w:rsidP="00176205">
      <w:pPr>
        <w:autoSpaceDE w:val="0"/>
        <w:autoSpaceDN w:val="0"/>
        <w:adjustRightInd w:val="0"/>
        <w:spacing w:after="0"/>
        <w:ind w:left="360"/>
        <w:jc w:val="center"/>
        <w:rPr>
          <w:rFonts w:ascii="Times New Roman" w:hAnsi="Times New Roman" w:cs="Times New Roman"/>
          <w:b/>
          <w:bCs/>
          <w:sz w:val="22"/>
        </w:rPr>
      </w:pPr>
      <w:r w:rsidRPr="004C018C">
        <w:rPr>
          <w:rFonts w:ascii="Times New Roman" w:hAnsi="Times New Roman" w:cs="Times New Roman"/>
          <w:b/>
          <w:bCs/>
          <w:sz w:val="22"/>
        </w:rPr>
        <w:t>AS AT AND FOR THE FINANCIAL PERIOD ENDED 31 DECEMBER 2024</w:t>
      </w:r>
    </w:p>
    <w:p w14:paraId="2454EE09" w14:textId="77777777" w:rsidR="00176205" w:rsidRPr="00E01838" w:rsidRDefault="00176205" w:rsidP="00176205">
      <w:pPr>
        <w:autoSpaceDE w:val="0"/>
        <w:autoSpaceDN w:val="0"/>
        <w:adjustRightInd w:val="0"/>
        <w:spacing w:after="0"/>
        <w:ind w:left="360"/>
        <w:jc w:val="center"/>
        <w:rPr>
          <w:rFonts w:ascii="Times New Roman" w:hAnsi="Times New Roman" w:cs="Times New Roman"/>
          <w:b/>
          <w:bCs/>
          <w:color w:val="000000"/>
        </w:rPr>
      </w:pPr>
    </w:p>
    <w:p w14:paraId="693C946D" w14:textId="7B32E690" w:rsidR="00176205" w:rsidRPr="004C018C" w:rsidRDefault="00176205" w:rsidP="00176205">
      <w:pPr>
        <w:autoSpaceDE w:val="0"/>
        <w:autoSpaceDN w:val="0"/>
        <w:adjustRightInd w:val="0"/>
        <w:spacing w:before="120"/>
        <w:ind w:left="284"/>
        <w:jc w:val="both"/>
        <w:rPr>
          <w:rFonts w:ascii="Times New Roman" w:hAnsi="Times New Roman" w:cs="Times New Roman"/>
          <w:b/>
          <w:bCs/>
          <w:color w:val="000000"/>
          <w:sz w:val="22"/>
          <w:szCs w:val="22"/>
        </w:rPr>
      </w:pPr>
      <w:r w:rsidRPr="00E01838">
        <w:rPr>
          <w:rFonts w:ascii="Times New Roman" w:hAnsi="Times New Roman" w:cs="Times New Roman"/>
          <w:color w:val="000000"/>
        </w:rPr>
        <w:t xml:space="preserve"> </w:t>
      </w:r>
      <w:r w:rsidRPr="004C018C">
        <w:rPr>
          <w:rFonts w:ascii="Times New Roman" w:hAnsi="Times New Roman" w:cs="Times New Roman"/>
          <w:color w:val="000000"/>
          <w:sz w:val="22"/>
          <w:szCs w:val="22"/>
        </w:rPr>
        <w:t xml:space="preserve">To the General Assembly of </w:t>
      </w:r>
      <w:r w:rsidR="003E3D63">
        <w:rPr>
          <w:rFonts w:ascii="Times New Roman" w:hAnsi="Times New Roman" w:cs="Times New Roman"/>
          <w:color w:val="000000"/>
          <w:sz w:val="22"/>
          <w:szCs w:val="22"/>
        </w:rPr>
        <w:t xml:space="preserve">the </w:t>
      </w:r>
      <w:r w:rsidRPr="004C018C">
        <w:rPr>
          <w:rFonts w:ascii="Times New Roman" w:hAnsi="Times New Roman" w:cs="Times New Roman"/>
          <w:color w:val="000000"/>
          <w:sz w:val="22"/>
          <w:szCs w:val="22"/>
        </w:rPr>
        <w:t>World Intellectual Property Organization</w:t>
      </w:r>
    </w:p>
    <w:p w14:paraId="54170C89" w14:textId="131A0659" w:rsidR="00176205" w:rsidRPr="004C018C" w:rsidRDefault="00176205" w:rsidP="00176205">
      <w:pPr>
        <w:pStyle w:val="Heading1"/>
        <w:ind w:left="360"/>
        <w:rPr>
          <w:rFonts w:cs="Times New Roman"/>
          <w:b w:val="0"/>
          <w:color w:val="0D0D0D" w:themeColor="text1" w:themeTint="F2"/>
          <w:sz w:val="22"/>
          <w:szCs w:val="22"/>
        </w:rPr>
      </w:pPr>
      <w:bookmarkStart w:id="18" w:name="_Toc197205514"/>
      <w:bookmarkStart w:id="19" w:name="_Toc197205631"/>
      <w:bookmarkStart w:id="20" w:name="_Toc197206615"/>
      <w:bookmarkStart w:id="21" w:name="_Toc197206835"/>
      <w:bookmarkStart w:id="22" w:name="_Toc197377465"/>
      <w:r w:rsidRPr="004C018C">
        <w:rPr>
          <w:rFonts w:cs="Times New Roman"/>
          <w:bCs/>
          <w:color w:val="auto"/>
          <w:sz w:val="22"/>
          <w:szCs w:val="22"/>
        </w:rPr>
        <w:t xml:space="preserve">Opinion </w:t>
      </w:r>
      <w:r w:rsidRPr="004C018C">
        <w:rPr>
          <w:rFonts w:cs="Times New Roman"/>
          <w:color w:val="auto"/>
          <w:sz w:val="22"/>
          <w:szCs w:val="22"/>
        </w:rPr>
        <w:t xml:space="preserve">on the </w:t>
      </w:r>
      <w:r w:rsidR="00DD61A0" w:rsidRPr="004C018C">
        <w:rPr>
          <w:rFonts w:cs="Times New Roman"/>
          <w:bCs/>
          <w:color w:val="auto"/>
          <w:sz w:val="22"/>
          <w:szCs w:val="22"/>
        </w:rPr>
        <w:t>Financial S</w:t>
      </w:r>
      <w:r w:rsidRPr="004C018C">
        <w:rPr>
          <w:rFonts w:cs="Times New Roman"/>
          <w:bCs/>
          <w:color w:val="auto"/>
          <w:sz w:val="22"/>
          <w:szCs w:val="22"/>
        </w:rPr>
        <w:t>tatements</w:t>
      </w:r>
      <w:bookmarkEnd w:id="18"/>
      <w:bookmarkEnd w:id="19"/>
      <w:bookmarkEnd w:id="20"/>
      <w:bookmarkEnd w:id="21"/>
      <w:bookmarkEnd w:id="22"/>
    </w:p>
    <w:p w14:paraId="557CF1D3" w14:textId="365430CC" w:rsidR="00176205" w:rsidRPr="004C018C" w:rsidRDefault="00176205" w:rsidP="004C018C">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cs="Times New Roman"/>
          <w:sz w:val="22"/>
          <w:szCs w:val="22"/>
        </w:rPr>
        <w:t xml:space="preserve">We have audited the </w:t>
      </w:r>
      <w:r w:rsidR="007F772B">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7F772B">
        <w:rPr>
          <w:rFonts w:ascii="Times New Roman" w:hAnsi="Times New Roman" w:cs="Times New Roman"/>
          <w:sz w:val="22"/>
          <w:szCs w:val="22"/>
        </w:rPr>
        <w:t>S</w:t>
      </w:r>
      <w:r w:rsidRPr="004C018C">
        <w:rPr>
          <w:rFonts w:ascii="Times New Roman" w:hAnsi="Times New Roman" w:cs="Times New Roman"/>
          <w:sz w:val="22"/>
          <w:szCs w:val="22"/>
        </w:rPr>
        <w:t>tatements of the World Intellectual Property Organization (the Organization), which comprise the Statement of Financial Position as at 31 December 2024</w:t>
      </w:r>
      <w:r>
        <w:rPr>
          <w:rFonts w:ascii="Times New Roman" w:hAnsi="Times New Roman" w:cs="Times New Roman"/>
          <w:sz w:val="22"/>
          <w:szCs w:val="22"/>
        </w:rPr>
        <w:t xml:space="preserve">; </w:t>
      </w:r>
      <w:r w:rsidRPr="004C018C">
        <w:rPr>
          <w:rFonts w:ascii="Times New Roman" w:hAnsi="Times New Roman" w:cs="Times New Roman"/>
          <w:sz w:val="22"/>
          <w:szCs w:val="22"/>
        </w:rPr>
        <w:t xml:space="preserve">the Statement of Financial Performance, the Statement of Changes in Net Assets, the Statement of Cash Flow, </w:t>
      </w:r>
      <w:r>
        <w:rPr>
          <w:rFonts w:ascii="Times New Roman" w:hAnsi="Times New Roman" w:cs="Times New Roman"/>
          <w:sz w:val="22"/>
          <w:szCs w:val="22"/>
        </w:rPr>
        <w:t xml:space="preserve">and </w:t>
      </w:r>
      <w:r w:rsidRPr="004C018C">
        <w:rPr>
          <w:rFonts w:ascii="Times New Roman" w:hAnsi="Times New Roman" w:cs="Times New Roman"/>
          <w:sz w:val="22"/>
          <w:szCs w:val="22"/>
        </w:rPr>
        <w:t xml:space="preserve">the Statement of Comparison of Budget and Actual Amounts for the year then ended; and </w:t>
      </w:r>
      <w:r w:rsidRPr="005D4EA0">
        <w:rPr>
          <w:rFonts w:ascii="Times New Roman" w:hAnsi="Times New Roman" w:cs="Times New Roman"/>
          <w:sz w:val="22"/>
          <w:szCs w:val="22"/>
        </w:rPr>
        <w:t xml:space="preserve">Notes to the </w:t>
      </w:r>
      <w:r>
        <w:rPr>
          <w:rFonts w:ascii="Times New Roman" w:hAnsi="Times New Roman" w:cs="Times New Roman"/>
          <w:sz w:val="22"/>
          <w:szCs w:val="22"/>
        </w:rPr>
        <w:t>F</w:t>
      </w:r>
      <w:r w:rsidRPr="005D4EA0">
        <w:rPr>
          <w:rFonts w:ascii="Times New Roman" w:hAnsi="Times New Roman" w:cs="Times New Roman"/>
          <w:sz w:val="22"/>
          <w:szCs w:val="22"/>
        </w:rPr>
        <w:t xml:space="preserve">inancial </w:t>
      </w:r>
      <w:r>
        <w:rPr>
          <w:rFonts w:ascii="Times New Roman" w:hAnsi="Times New Roman" w:cs="Times New Roman"/>
          <w:sz w:val="22"/>
          <w:szCs w:val="22"/>
        </w:rPr>
        <w:t>S</w:t>
      </w:r>
      <w:r w:rsidRPr="004C018C">
        <w:rPr>
          <w:rFonts w:ascii="Times New Roman" w:hAnsi="Times New Roman" w:cs="Times New Roman"/>
          <w:sz w:val="22"/>
          <w:szCs w:val="22"/>
        </w:rPr>
        <w:t>tatements.</w:t>
      </w:r>
    </w:p>
    <w:p w14:paraId="35560139" w14:textId="1E0ADC2A" w:rsidR="00176205" w:rsidRPr="004C018C" w:rsidRDefault="00176205" w:rsidP="00176205">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 xml:space="preserve">In our opinion, the accompanying </w:t>
      </w:r>
      <w:r w:rsidR="00BD7D8E">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BD7D8E">
        <w:rPr>
          <w:rFonts w:ascii="Times New Roman" w:hAnsi="Times New Roman" w:cs="Times New Roman"/>
          <w:sz w:val="22"/>
          <w:szCs w:val="22"/>
        </w:rPr>
        <w:t>S</w:t>
      </w:r>
      <w:r w:rsidRPr="004C018C">
        <w:rPr>
          <w:rFonts w:ascii="Times New Roman" w:hAnsi="Times New Roman" w:cs="Times New Roman"/>
          <w:sz w:val="22"/>
          <w:szCs w:val="22"/>
        </w:rPr>
        <w:t xml:space="preserve">tatements present fairly, in all material respects, the financial position as </w:t>
      </w:r>
      <w:proofErr w:type="gramStart"/>
      <w:r w:rsidRPr="004C018C">
        <w:rPr>
          <w:rFonts w:ascii="Times New Roman" w:hAnsi="Times New Roman" w:cs="Times New Roman"/>
          <w:sz w:val="22"/>
          <w:szCs w:val="22"/>
        </w:rPr>
        <w:t>at</w:t>
      </w:r>
      <w:proofErr w:type="gramEnd"/>
      <w:r w:rsidRPr="004C018C">
        <w:rPr>
          <w:rFonts w:ascii="Times New Roman" w:hAnsi="Times New Roman" w:cs="Times New Roman"/>
          <w:sz w:val="22"/>
          <w:szCs w:val="22"/>
        </w:rPr>
        <w:t xml:space="preserve"> 31 December 2024, and financial performance and cash flow for the year then ended of the Organization in accordance with International Public Sector Accounting Standards (IPSAS). </w:t>
      </w:r>
    </w:p>
    <w:p w14:paraId="3F79ABD1" w14:textId="13AC1EEF" w:rsidR="00176205" w:rsidRPr="004C018C" w:rsidRDefault="00176205" w:rsidP="00176205">
      <w:pPr>
        <w:pStyle w:val="Heading1"/>
        <w:ind w:left="360"/>
        <w:rPr>
          <w:b w:val="0"/>
          <w:color w:val="auto"/>
          <w:sz w:val="22"/>
          <w:szCs w:val="22"/>
        </w:rPr>
      </w:pPr>
      <w:bookmarkStart w:id="23" w:name="_Toc197205515"/>
      <w:bookmarkStart w:id="24" w:name="_Toc197205632"/>
      <w:bookmarkStart w:id="25" w:name="_Toc197206616"/>
      <w:bookmarkStart w:id="26" w:name="_Toc197206836"/>
      <w:bookmarkStart w:id="27" w:name="_Toc197377466"/>
      <w:r w:rsidRPr="004C018C">
        <w:rPr>
          <w:color w:val="auto"/>
          <w:sz w:val="22"/>
          <w:szCs w:val="22"/>
        </w:rPr>
        <w:t>Opinion on</w:t>
      </w:r>
      <w:r w:rsidRPr="00DD61A0">
        <w:rPr>
          <w:color w:val="auto"/>
          <w:sz w:val="22"/>
          <w:szCs w:val="22"/>
        </w:rPr>
        <w:t xml:space="preserve"> R</w:t>
      </w:r>
      <w:r w:rsidRPr="004C018C">
        <w:rPr>
          <w:color w:val="auto"/>
          <w:sz w:val="22"/>
          <w:szCs w:val="22"/>
        </w:rPr>
        <w:t>egularity</w:t>
      </w:r>
      <w:bookmarkEnd w:id="23"/>
      <w:bookmarkEnd w:id="24"/>
      <w:bookmarkEnd w:id="25"/>
      <w:bookmarkEnd w:id="26"/>
      <w:bookmarkEnd w:id="27"/>
    </w:p>
    <w:p w14:paraId="39C14F09" w14:textId="77777777" w:rsidR="00176205" w:rsidRPr="004C018C" w:rsidRDefault="00176205" w:rsidP="00176205">
      <w:pPr>
        <w:autoSpaceDE w:val="0"/>
        <w:autoSpaceDN w:val="0"/>
        <w:adjustRightInd w:val="0"/>
        <w:spacing w:before="120"/>
        <w:ind w:left="357"/>
        <w:jc w:val="both"/>
        <w:rPr>
          <w:rFonts w:ascii="Times New Roman" w:hAnsi="Times New Roman" w:cs="Times New Roman"/>
          <w:b/>
          <w:bCs/>
          <w:sz w:val="22"/>
          <w:szCs w:val="22"/>
        </w:rPr>
      </w:pPr>
      <w:r w:rsidRPr="004C018C">
        <w:rPr>
          <w:rFonts w:ascii="Times New Roman" w:hAnsi="Times New Roman"/>
          <w:sz w:val="22"/>
          <w:szCs w:val="22"/>
        </w:rPr>
        <w:t>In our opinion, in all material respects, the revenue and expenses have been applied to the purposes intended by the General Assembly of the Organization and the financial transactions conform to the Organization’s Financial Regulations.</w:t>
      </w:r>
    </w:p>
    <w:p w14:paraId="4801EB81" w14:textId="77777777" w:rsidR="00176205" w:rsidRPr="004C018C" w:rsidRDefault="00176205" w:rsidP="00176205">
      <w:pPr>
        <w:pStyle w:val="Heading1"/>
        <w:ind w:left="360"/>
        <w:rPr>
          <w:b w:val="0"/>
          <w:bCs/>
          <w:color w:val="auto"/>
          <w:sz w:val="22"/>
          <w:szCs w:val="22"/>
        </w:rPr>
      </w:pPr>
      <w:bookmarkStart w:id="28" w:name="_Toc197205516"/>
      <w:bookmarkStart w:id="29" w:name="_Toc197205633"/>
      <w:bookmarkStart w:id="30" w:name="_Toc197206617"/>
      <w:bookmarkStart w:id="31" w:name="_Toc197206837"/>
      <w:bookmarkStart w:id="32" w:name="_Toc197377467"/>
      <w:r w:rsidRPr="004C018C">
        <w:rPr>
          <w:bCs/>
          <w:color w:val="auto"/>
          <w:sz w:val="22"/>
          <w:szCs w:val="22"/>
        </w:rPr>
        <w:t>Basis for Opinion</w:t>
      </w:r>
      <w:bookmarkEnd w:id="28"/>
      <w:bookmarkEnd w:id="29"/>
      <w:bookmarkEnd w:id="30"/>
      <w:bookmarkEnd w:id="31"/>
      <w:bookmarkEnd w:id="32"/>
      <w:r w:rsidRPr="004C018C">
        <w:rPr>
          <w:bCs/>
          <w:color w:val="auto"/>
          <w:sz w:val="22"/>
          <w:szCs w:val="22"/>
        </w:rPr>
        <w:t xml:space="preserve"> </w:t>
      </w:r>
    </w:p>
    <w:p w14:paraId="0CB48889" w14:textId="240FBC54" w:rsidR="00176205" w:rsidRPr="004C018C" w:rsidRDefault="00176205" w:rsidP="00176205">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 xml:space="preserve">We conducted our audit in accordance with International Standards on Auditing (ISAs) </w:t>
      </w:r>
      <w:r w:rsidRPr="004C018C">
        <w:rPr>
          <w:rFonts w:ascii="Times New Roman" w:hAnsi="Times New Roman"/>
          <w:sz w:val="22"/>
          <w:szCs w:val="22"/>
        </w:rPr>
        <w:t>and the Organization’s Financial Regulation</w:t>
      </w:r>
      <w:r w:rsidR="005D2FF7">
        <w:rPr>
          <w:rFonts w:ascii="Times New Roman" w:hAnsi="Times New Roman"/>
          <w:sz w:val="22"/>
          <w:szCs w:val="22"/>
        </w:rPr>
        <w:t>s</w:t>
      </w:r>
      <w:r w:rsidRPr="004C018C">
        <w:rPr>
          <w:rFonts w:ascii="Times New Roman" w:hAnsi="Times New Roman" w:cs="Times New Roman"/>
          <w:sz w:val="22"/>
          <w:szCs w:val="22"/>
        </w:rPr>
        <w:t>. Our responsibilities under those standards are further described in the Auditor’s Responsibilities for the Audit of the Financial Statements section of our report.</w:t>
      </w:r>
      <w:r w:rsidR="005D4EA0">
        <w:rPr>
          <w:rFonts w:ascii="Times New Roman" w:hAnsi="Times New Roman" w:cs="Times New Roman"/>
          <w:sz w:val="22"/>
          <w:szCs w:val="22"/>
        </w:rPr>
        <w:t xml:space="preserve"> </w:t>
      </w:r>
      <w:r w:rsidRPr="004C018C">
        <w:rPr>
          <w:rFonts w:ascii="Times New Roman" w:hAnsi="Times New Roman" w:cs="Times New Roman"/>
          <w:sz w:val="22"/>
          <w:szCs w:val="22"/>
        </w:rPr>
        <w:t xml:space="preserve"> </w:t>
      </w:r>
    </w:p>
    <w:p w14:paraId="2CE8B185" w14:textId="4F88E069" w:rsidR="005D4EA0" w:rsidRPr="004C018C" w:rsidRDefault="00176205" w:rsidP="005D4EA0">
      <w:pPr>
        <w:autoSpaceDE w:val="0"/>
        <w:autoSpaceDN w:val="0"/>
        <w:adjustRightInd w:val="0"/>
        <w:spacing w:before="120"/>
        <w:ind w:left="357"/>
        <w:jc w:val="both"/>
        <w:rPr>
          <w:rFonts w:ascii="Times New Roman" w:hAnsi="Times New Roman" w:cs="Times New Roman"/>
          <w:color w:val="FF0000"/>
          <w:sz w:val="22"/>
          <w:szCs w:val="22"/>
        </w:rPr>
      </w:pPr>
      <w:r w:rsidRPr="004C018C">
        <w:rPr>
          <w:rFonts w:ascii="Times New Roman" w:hAnsi="Times New Roman" w:cs="Times New Roman"/>
          <w:sz w:val="22"/>
          <w:szCs w:val="22"/>
        </w:rPr>
        <w:t xml:space="preserve">We are independent of the Organization, in accordance with the ethical requirements that are relevant to our audit of the </w:t>
      </w:r>
      <w:r w:rsidR="00935AE4">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935AE4">
        <w:rPr>
          <w:rFonts w:ascii="Times New Roman" w:hAnsi="Times New Roman" w:cs="Times New Roman"/>
          <w:sz w:val="22"/>
          <w:szCs w:val="22"/>
        </w:rPr>
        <w:t>S</w:t>
      </w:r>
      <w:r w:rsidRPr="004C018C">
        <w:rPr>
          <w:rFonts w:ascii="Times New Roman" w:hAnsi="Times New Roman" w:cs="Times New Roman"/>
          <w:sz w:val="22"/>
          <w:szCs w:val="22"/>
        </w:rPr>
        <w:t xml:space="preserve">tatements, and we have fulfilled our other ethical responsibilities in accordance with these requirements. </w:t>
      </w:r>
      <w:r w:rsidR="005D4EA0" w:rsidRPr="004C018C">
        <w:rPr>
          <w:rFonts w:ascii="Times New Roman" w:hAnsi="Times New Roman" w:cs="Times New Roman"/>
          <w:sz w:val="22"/>
          <w:szCs w:val="22"/>
        </w:rPr>
        <w:t xml:space="preserve"> </w:t>
      </w:r>
    </w:p>
    <w:p w14:paraId="29FA9472" w14:textId="2DC52D56" w:rsidR="00176205" w:rsidRPr="004C018C" w:rsidRDefault="00176205" w:rsidP="005D4EA0">
      <w:pPr>
        <w:autoSpaceDE w:val="0"/>
        <w:autoSpaceDN w:val="0"/>
        <w:adjustRightInd w:val="0"/>
        <w:spacing w:before="120"/>
        <w:ind w:left="357"/>
        <w:jc w:val="both"/>
        <w:rPr>
          <w:rFonts w:ascii="Times New Roman" w:hAnsi="Times New Roman" w:cs="Times New Roman"/>
          <w:sz w:val="22"/>
          <w:szCs w:val="22"/>
        </w:rPr>
        <w:sectPr w:rsidR="00176205" w:rsidRPr="004C018C" w:rsidSect="00454757">
          <w:headerReference w:type="default" r:id="rId29"/>
          <w:footerReference w:type="even" r:id="rId30"/>
          <w:footerReference w:type="default" r:id="rId31"/>
          <w:footerReference w:type="first" r:id="rId32"/>
          <w:pgSz w:w="11906" w:h="16838"/>
          <w:pgMar w:top="2268" w:right="1701" w:bottom="1701" w:left="2268" w:header="708" w:footer="708" w:gutter="0"/>
          <w:pgNumType w:fmt="lowerRoman"/>
          <w:cols w:space="708"/>
          <w:docGrid w:linePitch="360"/>
        </w:sectPr>
      </w:pPr>
      <w:r w:rsidRPr="00DD61A0">
        <w:rPr>
          <w:rFonts w:ascii="Times New Roman" w:hAnsi="Times New Roman" w:cs="Times New Roman"/>
          <w:sz w:val="22"/>
          <w:szCs w:val="22"/>
        </w:rPr>
        <w:t>We believe that the audit evidence we have obtained is sufficient and appropriate to provide a basis for our opinion</w:t>
      </w:r>
      <w:r w:rsidR="00586566">
        <w:rPr>
          <w:rFonts w:ascii="Times New Roman" w:hAnsi="Times New Roman" w:cs="Times New Roman"/>
          <w:sz w:val="22"/>
          <w:szCs w:val="22"/>
        </w:rPr>
        <w:t>.</w:t>
      </w:r>
    </w:p>
    <w:p w14:paraId="7CA13AD9" w14:textId="26A884F2" w:rsidR="00EB2AA4" w:rsidRDefault="00EB2AA4" w:rsidP="004C018C">
      <w:pPr>
        <w:pStyle w:val="Heading1"/>
        <w:ind w:left="360"/>
        <w:rPr>
          <w:sz w:val="22"/>
          <w:szCs w:val="22"/>
        </w:rPr>
      </w:pPr>
      <w:bookmarkStart w:id="33" w:name="_Toc197377468"/>
      <w:bookmarkStart w:id="34" w:name="_Toc197205517"/>
      <w:bookmarkStart w:id="35" w:name="_Toc197205634"/>
      <w:bookmarkStart w:id="36" w:name="_Toc197206618"/>
      <w:bookmarkStart w:id="37" w:name="_Toc197206838"/>
      <w:r>
        <w:rPr>
          <w:bCs/>
          <w:color w:val="auto"/>
          <w:sz w:val="22"/>
          <w:szCs w:val="22"/>
        </w:rPr>
        <w:t>Other Matter</w:t>
      </w:r>
      <w:bookmarkEnd w:id="33"/>
    </w:p>
    <w:p w14:paraId="12EEB694" w14:textId="71AEEFF2" w:rsidR="00EB2AA4" w:rsidRDefault="00EB2AA4" w:rsidP="004C018C">
      <w:pPr>
        <w:ind w:left="360"/>
        <w:jc w:val="both"/>
      </w:pPr>
      <w:r w:rsidRPr="00E63B68">
        <w:rPr>
          <w:rFonts w:ascii="Times New Roman" w:hAnsi="Times New Roman"/>
          <w:sz w:val="22"/>
          <w:szCs w:val="22"/>
        </w:rPr>
        <w:t xml:space="preserve">The </w:t>
      </w:r>
      <w:r w:rsidR="000A4FD1">
        <w:rPr>
          <w:rFonts w:ascii="Times New Roman" w:hAnsi="Times New Roman"/>
          <w:sz w:val="22"/>
          <w:szCs w:val="22"/>
        </w:rPr>
        <w:t>F</w:t>
      </w:r>
      <w:r w:rsidRPr="00E63B68">
        <w:rPr>
          <w:rFonts w:ascii="Times New Roman" w:hAnsi="Times New Roman"/>
          <w:sz w:val="22"/>
          <w:szCs w:val="22"/>
        </w:rPr>
        <w:t xml:space="preserve">inancial </w:t>
      </w:r>
      <w:r w:rsidR="000A4FD1">
        <w:rPr>
          <w:rFonts w:ascii="Times New Roman" w:hAnsi="Times New Roman"/>
          <w:sz w:val="22"/>
          <w:szCs w:val="22"/>
        </w:rPr>
        <w:t>S</w:t>
      </w:r>
      <w:r w:rsidRPr="00E63B68">
        <w:rPr>
          <w:rFonts w:ascii="Times New Roman" w:hAnsi="Times New Roman"/>
          <w:sz w:val="22"/>
          <w:szCs w:val="22"/>
        </w:rPr>
        <w:t xml:space="preserve">tatements of the Organization for the year ended </w:t>
      </w:r>
      <w:r w:rsidR="003F5BAA">
        <w:rPr>
          <w:rFonts w:ascii="Times New Roman" w:hAnsi="Times New Roman"/>
          <w:sz w:val="22"/>
          <w:szCs w:val="22"/>
        </w:rPr>
        <w:t xml:space="preserve">31 </w:t>
      </w:r>
      <w:r w:rsidRPr="00E63B68">
        <w:rPr>
          <w:rFonts w:ascii="Times New Roman" w:hAnsi="Times New Roman"/>
          <w:sz w:val="22"/>
          <w:szCs w:val="22"/>
        </w:rPr>
        <w:t>December 2023, were audited by the United Kingdom National Audit Office</w:t>
      </w:r>
      <w:r w:rsidR="00553FD2">
        <w:rPr>
          <w:rFonts w:ascii="Times New Roman" w:hAnsi="Times New Roman"/>
          <w:sz w:val="22"/>
          <w:szCs w:val="22"/>
        </w:rPr>
        <w:t xml:space="preserve">, </w:t>
      </w:r>
      <w:r w:rsidRPr="00E63B68">
        <w:rPr>
          <w:rFonts w:ascii="Times New Roman" w:hAnsi="Times New Roman"/>
          <w:sz w:val="22"/>
          <w:szCs w:val="22"/>
        </w:rPr>
        <w:t>wh</w:t>
      </w:r>
      <w:r w:rsidR="003F5BAA">
        <w:rPr>
          <w:rFonts w:ascii="Times New Roman" w:hAnsi="Times New Roman"/>
          <w:sz w:val="22"/>
          <w:szCs w:val="22"/>
        </w:rPr>
        <w:t>o</w:t>
      </w:r>
      <w:r w:rsidRPr="00E63B68">
        <w:rPr>
          <w:rFonts w:ascii="Times New Roman" w:hAnsi="Times New Roman"/>
          <w:sz w:val="22"/>
          <w:szCs w:val="22"/>
        </w:rPr>
        <w:t xml:space="preserve"> expressed an unmodified opinion on those statements on </w:t>
      </w:r>
      <w:r w:rsidR="003F5BAA">
        <w:rPr>
          <w:rFonts w:ascii="Times New Roman" w:hAnsi="Times New Roman"/>
          <w:sz w:val="22"/>
          <w:szCs w:val="22"/>
        </w:rPr>
        <w:t xml:space="preserve">14 </w:t>
      </w:r>
      <w:r w:rsidRPr="00E63B68">
        <w:rPr>
          <w:rFonts w:ascii="Times New Roman" w:hAnsi="Times New Roman"/>
          <w:sz w:val="22"/>
          <w:szCs w:val="22"/>
        </w:rPr>
        <w:t>May 2024</w:t>
      </w:r>
      <w:r>
        <w:rPr>
          <w:rFonts w:ascii="Times New Roman" w:hAnsi="Times New Roman"/>
          <w:sz w:val="22"/>
          <w:szCs w:val="22"/>
        </w:rPr>
        <w:t>.</w:t>
      </w:r>
    </w:p>
    <w:p w14:paraId="46B91904" w14:textId="26407C56" w:rsidR="005D4EA0" w:rsidRPr="004C018C" w:rsidRDefault="005D4EA0" w:rsidP="005D4EA0">
      <w:pPr>
        <w:pStyle w:val="Heading1"/>
        <w:ind w:left="360"/>
        <w:rPr>
          <w:b w:val="0"/>
          <w:bCs/>
          <w:color w:val="auto"/>
          <w:sz w:val="22"/>
          <w:szCs w:val="22"/>
        </w:rPr>
      </w:pPr>
      <w:bookmarkStart w:id="38" w:name="_Toc197377469"/>
      <w:r w:rsidRPr="004C018C">
        <w:rPr>
          <w:bCs/>
          <w:color w:val="auto"/>
          <w:sz w:val="22"/>
          <w:szCs w:val="22"/>
        </w:rPr>
        <w:t>Other Information</w:t>
      </w:r>
      <w:bookmarkEnd w:id="34"/>
      <w:bookmarkEnd w:id="35"/>
      <w:bookmarkEnd w:id="36"/>
      <w:bookmarkEnd w:id="37"/>
      <w:bookmarkEnd w:id="38"/>
      <w:r w:rsidRPr="004C018C">
        <w:rPr>
          <w:bCs/>
          <w:color w:val="auto"/>
          <w:sz w:val="22"/>
          <w:szCs w:val="22"/>
        </w:rPr>
        <w:t xml:space="preserve"> </w:t>
      </w:r>
    </w:p>
    <w:p w14:paraId="46019747" w14:textId="3FFBBC8D" w:rsidR="005D4EA0" w:rsidRPr="004C018C" w:rsidRDefault="005D4EA0" w:rsidP="005D4EA0">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Management is responsible for the other information</w:t>
      </w:r>
      <w:r w:rsidR="007A042F" w:rsidRPr="004C018C">
        <w:rPr>
          <w:rFonts w:ascii="Times New Roman" w:hAnsi="Times New Roman" w:cs="Times New Roman"/>
          <w:sz w:val="22"/>
          <w:szCs w:val="22"/>
        </w:rPr>
        <w:t>, which</w:t>
      </w:r>
      <w:r w:rsidRPr="004C018C">
        <w:rPr>
          <w:rFonts w:ascii="Times New Roman" w:hAnsi="Times New Roman" w:cs="Times New Roman"/>
          <w:sz w:val="22"/>
          <w:szCs w:val="22"/>
        </w:rPr>
        <w:t xml:space="preserve"> comprises the Director’s Statement,</w:t>
      </w:r>
      <w:r w:rsidRPr="004C018C">
        <w:rPr>
          <w:rFonts w:ascii="Times New Roman" w:hAnsi="Times New Roman" w:cs="Times New Roman"/>
          <w:sz w:val="22"/>
          <w:szCs w:val="22"/>
          <w:lang w:val="id-ID"/>
        </w:rPr>
        <w:t xml:space="preserve"> </w:t>
      </w:r>
      <w:r w:rsidRPr="00830646">
        <w:rPr>
          <w:rFonts w:ascii="Times New Roman" w:hAnsi="Times New Roman" w:cs="Times New Roman"/>
          <w:sz w:val="22"/>
          <w:szCs w:val="22"/>
          <w:lang w:val="en-US"/>
        </w:rPr>
        <w:t>contained below</w:t>
      </w:r>
      <w:r w:rsidRPr="004C018C">
        <w:rPr>
          <w:rFonts w:ascii="Times New Roman" w:hAnsi="Times New Roman" w:cs="Times New Roman"/>
          <w:sz w:val="22"/>
          <w:szCs w:val="22"/>
          <w:lang w:val="id-ID"/>
        </w:rPr>
        <w:t>,</w:t>
      </w:r>
      <w:r w:rsidRPr="004C018C">
        <w:rPr>
          <w:rFonts w:ascii="Times New Roman" w:hAnsi="Times New Roman" w:cs="Times New Roman"/>
          <w:sz w:val="22"/>
          <w:szCs w:val="22"/>
        </w:rPr>
        <w:t xml:space="preserve"> but does not include the </w:t>
      </w:r>
      <w:r w:rsidR="001103BF">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1103BF">
        <w:rPr>
          <w:rFonts w:ascii="Times New Roman" w:hAnsi="Times New Roman" w:cs="Times New Roman"/>
          <w:sz w:val="22"/>
          <w:szCs w:val="22"/>
        </w:rPr>
        <w:t>S</w:t>
      </w:r>
      <w:r w:rsidRPr="004C018C">
        <w:rPr>
          <w:rFonts w:ascii="Times New Roman" w:hAnsi="Times New Roman" w:cs="Times New Roman"/>
          <w:sz w:val="22"/>
          <w:szCs w:val="22"/>
        </w:rPr>
        <w:t xml:space="preserve">tatements and our auditor’s report thereon. </w:t>
      </w:r>
    </w:p>
    <w:p w14:paraId="46155D0D" w14:textId="7F304DD7" w:rsidR="005D4EA0" w:rsidRPr="004C018C" w:rsidRDefault="005D4EA0" w:rsidP="005D4EA0">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 xml:space="preserve">Our opinion on the </w:t>
      </w:r>
      <w:r w:rsidR="001103BF">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1103BF">
        <w:rPr>
          <w:rFonts w:ascii="Times New Roman" w:hAnsi="Times New Roman" w:cs="Times New Roman"/>
          <w:sz w:val="22"/>
          <w:szCs w:val="22"/>
        </w:rPr>
        <w:t>S</w:t>
      </w:r>
      <w:r w:rsidRPr="004C018C">
        <w:rPr>
          <w:rFonts w:ascii="Times New Roman" w:hAnsi="Times New Roman" w:cs="Times New Roman"/>
          <w:sz w:val="22"/>
          <w:szCs w:val="22"/>
        </w:rPr>
        <w:t xml:space="preserve">tatements does not cover the other information and, except to the extent otherwise explicitly stated in our report, we do not express any form of assurance conclusion thereon. </w:t>
      </w:r>
    </w:p>
    <w:p w14:paraId="05561F4C" w14:textId="34160826" w:rsidR="007A042F" w:rsidRDefault="005D4EA0" w:rsidP="004C018C">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Our responsibility is to read the other information and, i</w:t>
      </w:r>
      <w:r w:rsidR="007A042F" w:rsidRPr="007A042F">
        <w:rPr>
          <w:rFonts w:ascii="Times New Roman" w:hAnsi="Times New Roman" w:cs="Times New Roman"/>
          <w:sz w:val="22"/>
          <w:szCs w:val="22"/>
        </w:rPr>
        <w:t>n doing so, consider whether th</w:t>
      </w:r>
      <w:r w:rsidR="007A042F">
        <w:rPr>
          <w:rFonts w:ascii="Times New Roman" w:hAnsi="Times New Roman" w:cs="Times New Roman"/>
          <w:sz w:val="22"/>
          <w:szCs w:val="22"/>
        </w:rPr>
        <w:t>is</w:t>
      </w:r>
      <w:r w:rsidRPr="004C018C">
        <w:rPr>
          <w:rFonts w:ascii="Times New Roman" w:hAnsi="Times New Roman" w:cs="Times New Roman"/>
          <w:sz w:val="22"/>
          <w:szCs w:val="22"/>
        </w:rPr>
        <w:t xml:space="preserve"> other information is materially inconsistent with the </w:t>
      </w:r>
      <w:r w:rsidR="00C310F5">
        <w:rPr>
          <w:rFonts w:ascii="Times New Roman" w:hAnsi="Times New Roman" w:cs="Times New Roman"/>
          <w:sz w:val="22"/>
          <w:szCs w:val="22"/>
        </w:rPr>
        <w:t>F</w:t>
      </w:r>
      <w:r w:rsidRPr="004C018C">
        <w:rPr>
          <w:rFonts w:ascii="Times New Roman" w:hAnsi="Times New Roman" w:cs="Times New Roman"/>
          <w:sz w:val="22"/>
          <w:szCs w:val="22"/>
        </w:rPr>
        <w:t xml:space="preserve">inancial </w:t>
      </w:r>
      <w:proofErr w:type="gramStart"/>
      <w:r w:rsidR="00C310F5">
        <w:rPr>
          <w:rFonts w:ascii="Times New Roman" w:hAnsi="Times New Roman" w:cs="Times New Roman"/>
          <w:sz w:val="22"/>
          <w:szCs w:val="22"/>
        </w:rPr>
        <w:t>S</w:t>
      </w:r>
      <w:r w:rsidRPr="004C018C">
        <w:rPr>
          <w:rFonts w:ascii="Times New Roman" w:hAnsi="Times New Roman" w:cs="Times New Roman"/>
          <w:sz w:val="22"/>
          <w:szCs w:val="22"/>
        </w:rPr>
        <w:t>tatements</w:t>
      </w:r>
      <w:proofErr w:type="gramEnd"/>
      <w:r w:rsidRPr="004C018C">
        <w:rPr>
          <w:rFonts w:ascii="Times New Roman" w:hAnsi="Times New Roman" w:cs="Times New Roman"/>
          <w:sz w:val="22"/>
          <w:szCs w:val="22"/>
        </w:rPr>
        <w:t xml:space="preserve"> or our knowledge obtained in the audit or otherwise appears to be materially misstated.</w:t>
      </w:r>
      <w:r w:rsidR="007A042F">
        <w:rPr>
          <w:rFonts w:ascii="Times New Roman" w:hAnsi="Times New Roman" w:cs="Times New Roman"/>
          <w:sz w:val="22"/>
          <w:szCs w:val="22"/>
        </w:rPr>
        <w:t xml:space="preserve"> </w:t>
      </w:r>
      <w:r w:rsidR="007A042F" w:rsidRPr="004C018C">
        <w:rPr>
          <w:rFonts w:ascii="Times New Roman" w:hAnsi="Times New Roman" w:cs="Times New Roman"/>
          <w:sz w:val="22"/>
          <w:szCs w:val="22"/>
        </w:rPr>
        <w:t xml:space="preserve">If, </w:t>
      </w:r>
      <w:proofErr w:type="gramStart"/>
      <w:r w:rsidR="007A042F" w:rsidRPr="004C018C">
        <w:rPr>
          <w:rFonts w:ascii="Times New Roman" w:hAnsi="Times New Roman" w:cs="Times New Roman"/>
          <w:sz w:val="22"/>
          <w:szCs w:val="22"/>
        </w:rPr>
        <w:t>on the basis of</w:t>
      </w:r>
      <w:proofErr w:type="gramEnd"/>
      <w:r w:rsidR="007A042F" w:rsidRPr="004C018C">
        <w:rPr>
          <w:rFonts w:ascii="Times New Roman" w:hAnsi="Times New Roman" w:cs="Times New Roman"/>
          <w:sz w:val="22"/>
          <w:szCs w:val="22"/>
        </w:rPr>
        <w:t xml:space="preserve"> the work that we have performed, we conclude that there is a material misstatement in such other information, we are required to report that fact. We have nothing to report in this regard.</w:t>
      </w:r>
    </w:p>
    <w:p w14:paraId="7BE36675" w14:textId="77777777" w:rsidR="005D4EA0" w:rsidRPr="004C018C" w:rsidRDefault="005D4EA0" w:rsidP="005D4EA0">
      <w:pPr>
        <w:pStyle w:val="Heading1"/>
        <w:ind w:left="360"/>
        <w:jc w:val="both"/>
        <w:rPr>
          <w:b w:val="0"/>
          <w:bCs/>
          <w:color w:val="auto"/>
          <w:sz w:val="22"/>
          <w:szCs w:val="22"/>
        </w:rPr>
      </w:pPr>
      <w:bookmarkStart w:id="39" w:name="_Toc197205519"/>
      <w:bookmarkStart w:id="40" w:name="_Toc197205636"/>
      <w:bookmarkStart w:id="41" w:name="_Toc197206620"/>
      <w:bookmarkStart w:id="42" w:name="_Toc197206840"/>
      <w:bookmarkStart w:id="43" w:name="_Toc197377470"/>
      <w:r w:rsidRPr="004C018C">
        <w:rPr>
          <w:bCs/>
          <w:color w:val="auto"/>
          <w:sz w:val="22"/>
          <w:szCs w:val="22"/>
        </w:rPr>
        <w:t>Responsibilities of Management and Those Charged with Governance for the Financial Statements</w:t>
      </w:r>
      <w:bookmarkEnd w:id="39"/>
      <w:bookmarkEnd w:id="40"/>
      <w:bookmarkEnd w:id="41"/>
      <w:bookmarkEnd w:id="42"/>
      <w:bookmarkEnd w:id="43"/>
    </w:p>
    <w:p w14:paraId="5DDE992D" w14:textId="2ECBE2B5" w:rsidR="005D4EA0" w:rsidRPr="004C018C" w:rsidRDefault="005D4EA0" w:rsidP="005D4EA0">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 xml:space="preserve">Management is responsible for the preparation and fair presentation of the </w:t>
      </w:r>
      <w:r w:rsidR="00356255">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356255">
        <w:rPr>
          <w:rFonts w:ascii="Times New Roman" w:hAnsi="Times New Roman" w:cs="Times New Roman"/>
          <w:sz w:val="22"/>
          <w:szCs w:val="22"/>
        </w:rPr>
        <w:t>S</w:t>
      </w:r>
      <w:r w:rsidRPr="004C018C">
        <w:rPr>
          <w:rFonts w:ascii="Times New Roman" w:hAnsi="Times New Roman" w:cs="Times New Roman"/>
          <w:sz w:val="22"/>
          <w:szCs w:val="22"/>
        </w:rPr>
        <w:t xml:space="preserve">tatements in accordance with IPSAS, and for such internal control as Management determines is necessary to enable the preparation of </w:t>
      </w:r>
      <w:r w:rsidR="001B171E">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1B171E">
        <w:rPr>
          <w:rFonts w:ascii="Times New Roman" w:hAnsi="Times New Roman" w:cs="Times New Roman"/>
          <w:sz w:val="22"/>
          <w:szCs w:val="22"/>
        </w:rPr>
        <w:t>S</w:t>
      </w:r>
      <w:r w:rsidRPr="004C018C">
        <w:rPr>
          <w:rFonts w:ascii="Times New Roman" w:hAnsi="Times New Roman" w:cs="Times New Roman"/>
          <w:sz w:val="22"/>
          <w:szCs w:val="22"/>
        </w:rPr>
        <w:t xml:space="preserve">tatements that are free from material misstatement, whether due to fraud or error. </w:t>
      </w:r>
    </w:p>
    <w:p w14:paraId="242AE148" w14:textId="66379767" w:rsidR="005D4EA0" w:rsidRPr="004C018C" w:rsidRDefault="005D4EA0" w:rsidP="005D4EA0">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cs="Times New Roman"/>
          <w:sz w:val="22"/>
          <w:szCs w:val="22"/>
        </w:rPr>
        <w:t xml:space="preserve">In preparing the </w:t>
      </w:r>
      <w:r w:rsidR="00185A07">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185A07">
        <w:rPr>
          <w:rFonts w:ascii="Times New Roman" w:hAnsi="Times New Roman" w:cs="Times New Roman"/>
          <w:sz w:val="22"/>
          <w:szCs w:val="22"/>
        </w:rPr>
        <w:t>S</w:t>
      </w:r>
      <w:r w:rsidRPr="004C018C">
        <w:rPr>
          <w:rFonts w:ascii="Times New Roman" w:hAnsi="Times New Roman" w:cs="Times New Roman"/>
          <w:sz w:val="22"/>
          <w:szCs w:val="22"/>
        </w:rPr>
        <w:t>tatements, Management is responsible for assessing the Organization’s ability to continue as a going concern, disclosing, as applicable, matters related to going concern and using the going concern basis of accounting unless Management either intends to liquidate the Organization or to cease operations, or has no realistic alternative but to do so.</w:t>
      </w:r>
    </w:p>
    <w:p w14:paraId="0FFB2862" w14:textId="728956A7" w:rsidR="005D4EA0" w:rsidRPr="004C018C" w:rsidRDefault="005D4EA0" w:rsidP="005D4EA0">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cs="Times New Roman"/>
          <w:sz w:val="22"/>
          <w:szCs w:val="22"/>
        </w:rPr>
        <w:t xml:space="preserve">Management and </w:t>
      </w:r>
      <w:r w:rsidR="00640353">
        <w:rPr>
          <w:rFonts w:ascii="Times New Roman" w:hAnsi="Times New Roman" w:cs="Times New Roman"/>
          <w:sz w:val="22"/>
          <w:szCs w:val="22"/>
        </w:rPr>
        <w:t>T</w:t>
      </w:r>
      <w:r w:rsidRPr="004C018C">
        <w:rPr>
          <w:rFonts w:ascii="Times New Roman" w:hAnsi="Times New Roman" w:cs="Times New Roman"/>
          <w:sz w:val="22"/>
          <w:szCs w:val="22"/>
        </w:rPr>
        <w:t xml:space="preserve">hose </w:t>
      </w:r>
      <w:r w:rsidR="00640353">
        <w:rPr>
          <w:rFonts w:ascii="Times New Roman" w:hAnsi="Times New Roman" w:cs="Times New Roman"/>
          <w:sz w:val="22"/>
          <w:szCs w:val="22"/>
        </w:rPr>
        <w:t>C</w:t>
      </w:r>
      <w:r w:rsidRPr="004C018C">
        <w:rPr>
          <w:rFonts w:ascii="Times New Roman" w:hAnsi="Times New Roman" w:cs="Times New Roman"/>
          <w:sz w:val="22"/>
          <w:szCs w:val="22"/>
        </w:rPr>
        <w:t xml:space="preserve">harged with </w:t>
      </w:r>
      <w:r w:rsidR="00640353">
        <w:rPr>
          <w:rFonts w:ascii="Times New Roman" w:hAnsi="Times New Roman" w:cs="Times New Roman"/>
          <w:sz w:val="22"/>
          <w:szCs w:val="22"/>
        </w:rPr>
        <w:t>G</w:t>
      </w:r>
      <w:r w:rsidRPr="004C018C">
        <w:rPr>
          <w:rFonts w:ascii="Times New Roman" w:hAnsi="Times New Roman" w:cs="Times New Roman"/>
          <w:sz w:val="22"/>
          <w:szCs w:val="22"/>
        </w:rPr>
        <w:t>overnance are responsible for overseeing the Organization’s financial reporting process.</w:t>
      </w:r>
    </w:p>
    <w:p w14:paraId="3148EBD4" w14:textId="77777777" w:rsidR="005D4EA0" w:rsidRPr="004C018C" w:rsidRDefault="005D4EA0" w:rsidP="005D4EA0">
      <w:pPr>
        <w:pStyle w:val="Heading1"/>
        <w:ind w:left="360"/>
        <w:jc w:val="both"/>
        <w:rPr>
          <w:bCs/>
          <w:color w:val="auto"/>
          <w:sz w:val="22"/>
          <w:szCs w:val="22"/>
        </w:rPr>
      </w:pPr>
      <w:bookmarkStart w:id="44" w:name="_Toc197205520"/>
      <w:bookmarkStart w:id="45" w:name="_Toc197205637"/>
      <w:bookmarkStart w:id="46" w:name="_Toc197206621"/>
      <w:bookmarkStart w:id="47" w:name="_Toc197206841"/>
      <w:bookmarkStart w:id="48" w:name="_Toc197377471"/>
      <w:r w:rsidRPr="004C018C">
        <w:rPr>
          <w:bCs/>
          <w:color w:val="auto"/>
          <w:sz w:val="22"/>
          <w:szCs w:val="22"/>
        </w:rPr>
        <w:t>Auditor’s Responsibilities for the Audit of the Financial Statements</w:t>
      </w:r>
      <w:bookmarkEnd w:id="44"/>
      <w:bookmarkEnd w:id="45"/>
      <w:bookmarkEnd w:id="46"/>
      <w:bookmarkEnd w:id="47"/>
      <w:bookmarkEnd w:id="48"/>
    </w:p>
    <w:p w14:paraId="1C114679" w14:textId="1A42BBF8" w:rsidR="005D4EA0" w:rsidRPr="004C018C" w:rsidRDefault="005D4EA0" w:rsidP="005D4EA0">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cs="Times New Roman"/>
          <w:sz w:val="22"/>
          <w:szCs w:val="22"/>
        </w:rPr>
        <w:t xml:space="preserve">Our objectives are to obtain reasonable assurance about whether the </w:t>
      </w:r>
      <w:r w:rsidR="00B54112">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B54112">
        <w:rPr>
          <w:rFonts w:ascii="Times New Roman" w:hAnsi="Times New Roman" w:cs="Times New Roman"/>
          <w:sz w:val="22"/>
          <w:szCs w:val="22"/>
        </w:rPr>
        <w:t>S</w:t>
      </w:r>
      <w:r w:rsidRPr="004C018C">
        <w:rPr>
          <w:rFonts w:ascii="Times New Roman" w:hAnsi="Times New Roman" w:cs="Times New Roman"/>
          <w:sz w:val="22"/>
          <w:szCs w:val="22"/>
        </w:rPr>
        <w:t xml:space="preserve">tatements </w:t>
      </w:r>
      <w:proofErr w:type="gramStart"/>
      <w:r w:rsidRPr="004C018C">
        <w:rPr>
          <w:rFonts w:ascii="Times New Roman" w:hAnsi="Times New Roman" w:cs="Times New Roman"/>
          <w:sz w:val="22"/>
          <w:szCs w:val="22"/>
        </w:rPr>
        <w:t>as a whole are</w:t>
      </w:r>
      <w:proofErr w:type="gramEnd"/>
      <w:r w:rsidRPr="004C018C">
        <w:rPr>
          <w:rFonts w:ascii="Times New Roman" w:hAnsi="Times New Roman" w:cs="Times New Roman"/>
          <w:sz w:val="22"/>
          <w:szCs w:val="22"/>
        </w:rPr>
        <w:t xml:space="preserve"> free from material misstatement, whether due to fraud or error, and to issue an auditor’s report that includes our opinion. Reasonable assurance is a high level of assurance but is not a guarantee</w:t>
      </w:r>
      <w:r w:rsidRPr="005D4EA0">
        <w:rPr>
          <w:rFonts w:ascii="Times New Roman" w:hAnsi="Times New Roman" w:cs="Times New Roman"/>
          <w:sz w:val="22"/>
          <w:szCs w:val="22"/>
        </w:rPr>
        <w:t xml:space="preserve"> </w:t>
      </w:r>
      <w:r w:rsidRPr="004C018C">
        <w:rPr>
          <w:rFonts w:ascii="Times New Roman" w:hAnsi="Times New Roman" w:cs="Times New Roman"/>
          <w:sz w:val="22"/>
          <w:szCs w:val="22"/>
        </w:rPr>
        <w:t xml:space="preserve">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4C018C">
        <w:rPr>
          <w:rFonts w:ascii="Times New Roman" w:hAnsi="Times New Roman" w:cs="Times New Roman"/>
          <w:sz w:val="22"/>
          <w:szCs w:val="22"/>
        </w:rPr>
        <w:t>on the basis of</w:t>
      </w:r>
      <w:proofErr w:type="gramEnd"/>
      <w:r w:rsidRPr="004C018C">
        <w:rPr>
          <w:rFonts w:ascii="Times New Roman" w:hAnsi="Times New Roman" w:cs="Times New Roman"/>
          <w:sz w:val="22"/>
          <w:szCs w:val="22"/>
        </w:rPr>
        <w:t xml:space="preserve"> these </w:t>
      </w:r>
      <w:r w:rsidR="00093A0D">
        <w:rPr>
          <w:rFonts w:ascii="Times New Roman" w:hAnsi="Times New Roman" w:cs="Times New Roman"/>
          <w:sz w:val="22"/>
          <w:szCs w:val="22"/>
        </w:rPr>
        <w:t>F</w:t>
      </w:r>
      <w:r w:rsidRPr="004C018C">
        <w:rPr>
          <w:rFonts w:ascii="Times New Roman" w:hAnsi="Times New Roman" w:cs="Times New Roman"/>
          <w:sz w:val="22"/>
          <w:szCs w:val="22"/>
        </w:rPr>
        <w:t xml:space="preserve">inancial </w:t>
      </w:r>
      <w:r w:rsidR="00093A0D">
        <w:rPr>
          <w:rFonts w:ascii="Times New Roman" w:hAnsi="Times New Roman" w:cs="Times New Roman"/>
          <w:sz w:val="22"/>
          <w:szCs w:val="22"/>
        </w:rPr>
        <w:t>S</w:t>
      </w:r>
      <w:r w:rsidRPr="004C018C">
        <w:rPr>
          <w:rFonts w:ascii="Times New Roman" w:hAnsi="Times New Roman" w:cs="Times New Roman"/>
          <w:sz w:val="22"/>
          <w:szCs w:val="22"/>
        </w:rPr>
        <w:t>tatements.</w:t>
      </w:r>
    </w:p>
    <w:p w14:paraId="0F2BD079" w14:textId="23BB1D1C" w:rsidR="005D4EA0" w:rsidRPr="004C018C" w:rsidRDefault="005D4EA0" w:rsidP="005D4EA0">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cs="Times New Roman"/>
          <w:sz w:val="22"/>
          <w:szCs w:val="22"/>
        </w:rPr>
        <w:t xml:space="preserve">A further description of our responsibilities for the audit of the </w:t>
      </w:r>
      <w:r w:rsidR="00093A0D">
        <w:rPr>
          <w:rFonts w:ascii="Times New Roman" w:hAnsi="Times New Roman" w:cs="Times New Roman"/>
          <w:sz w:val="22"/>
          <w:szCs w:val="22"/>
        </w:rPr>
        <w:t>F</w:t>
      </w:r>
      <w:r w:rsidRPr="004C018C">
        <w:rPr>
          <w:rFonts w:ascii="Times New Roman" w:hAnsi="Times New Roman" w:cs="Times New Roman"/>
          <w:sz w:val="22"/>
          <w:szCs w:val="22"/>
        </w:rPr>
        <w:t>inan</w:t>
      </w:r>
      <w:r w:rsidR="002E1081">
        <w:rPr>
          <w:rFonts w:ascii="Times New Roman" w:hAnsi="Times New Roman" w:cs="Times New Roman"/>
          <w:sz w:val="22"/>
          <w:szCs w:val="22"/>
        </w:rPr>
        <w:t xml:space="preserve">cial </w:t>
      </w:r>
      <w:r w:rsidR="00093A0D">
        <w:rPr>
          <w:rFonts w:ascii="Times New Roman" w:hAnsi="Times New Roman" w:cs="Times New Roman"/>
          <w:sz w:val="22"/>
          <w:szCs w:val="22"/>
        </w:rPr>
        <w:t>S</w:t>
      </w:r>
      <w:r w:rsidR="002E1081">
        <w:rPr>
          <w:rFonts w:ascii="Times New Roman" w:hAnsi="Times New Roman" w:cs="Times New Roman"/>
          <w:sz w:val="22"/>
          <w:szCs w:val="22"/>
        </w:rPr>
        <w:t xml:space="preserve">tatements is </w:t>
      </w:r>
      <w:r w:rsidR="002E1081" w:rsidRPr="004C3C11">
        <w:rPr>
          <w:rFonts w:ascii="Times New Roman" w:hAnsi="Times New Roman" w:cs="Times New Roman"/>
          <w:sz w:val="22"/>
          <w:szCs w:val="22"/>
        </w:rPr>
        <w:t>included in A</w:t>
      </w:r>
      <w:r w:rsidRPr="004C018C">
        <w:rPr>
          <w:rFonts w:ascii="Times New Roman" w:hAnsi="Times New Roman" w:cs="Times New Roman"/>
          <w:sz w:val="22"/>
          <w:szCs w:val="22"/>
        </w:rPr>
        <w:t>nnex of this auditor’s report. This description forms part of our auditor’s report.</w:t>
      </w:r>
    </w:p>
    <w:p w14:paraId="1EE96895" w14:textId="37900856" w:rsidR="005D4EA0" w:rsidRPr="004C018C" w:rsidRDefault="005D4EA0" w:rsidP="005D4EA0">
      <w:pPr>
        <w:autoSpaceDE w:val="0"/>
        <w:autoSpaceDN w:val="0"/>
        <w:adjustRightInd w:val="0"/>
        <w:spacing w:before="120"/>
        <w:ind w:left="360"/>
        <w:jc w:val="both"/>
        <w:rPr>
          <w:rFonts w:ascii="Times New Roman" w:hAnsi="Times New Roman" w:cs="Times New Roman"/>
          <w:sz w:val="22"/>
          <w:szCs w:val="22"/>
        </w:rPr>
      </w:pPr>
      <w:r w:rsidRPr="004C018C">
        <w:rPr>
          <w:rFonts w:ascii="Times New Roman" w:hAnsi="Times New Roman"/>
          <w:sz w:val="22"/>
          <w:szCs w:val="22"/>
        </w:rPr>
        <w:t xml:space="preserve">In addition, </w:t>
      </w:r>
      <w:r w:rsidR="002E1081" w:rsidRPr="004C3C11">
        <w:rPr>
          <w:rFonts w:ascii="Times New Roman" w:hAnsi="Times New Roman"/>
          <w:sz w:val="22"/>
          <w:szCs w:val="22"/>
        </w:rPr>
        <w:t>w</w:t>
      </w:r>
      <w:r w:rsidRPr="004C018C">
        <w:rPr>
          <w:rFonts w:ascii="Times New Roman" w:hAnsi="Times New Roman"/>
          <w:sz w:val="22"/>
          <w:szCs w:val="22"/>
        </w:rPr>
        <w:t xml:space="preserve">e </w:t>
      </w:r>
      <w:r w:rsidR="003F5BAA">
        <w:rPr>
          <w:rFonts w:ascii="Times New Roman" w:hAnsi="Times New Roman"/>
          <w:sz w:val="22"/>
          <w:szCs w:val="22"/>
        </w:rPr>
        <w:t xml:space="preserve">are </w:t>
      </w:r>
      <w:r w:rsidRPr="004C018C">
        <w:rPr>
          <w:rFonts w:ascii="Times New Roman" w:hAnsi="Times New Roman"/>
          <w:sz w:val="22"/>
          <w:szCs w:val="22"/>
        </w:rPr>
        <w:t xml:space="preserve">required to obtain evidence sufficient to give reasonable assurance that the revenue and expenses reported in the </w:t>
      </w:r>
      <w:r w:rsidR="00FF1572">
        <w:rPr>
          <w:rFonts w:ascii="Times New Roman" w:hAnsi="Times New Roman"/>
          <w:sz w:val="22"/>
          <w:szCs w:val="22"/>
        </w:rPr>
        <w:t>F</w:t>
      </w:r>
      <w:r w:rsidRPr="004C018C">
        <w:rPr>
          <w:rFonts w:ascii="Times New Roman" w:hAnsi="Times New Roman"/>
          <w:sz w:val="22"/>
          <w:szCs w:val="22"/>
        </w:rPr>
        <w:t xml:space="preserve">inancial </w:t>
      </w:r>
      <w:r w:rsidR="00FF1572">
        <w:rPr>
          <w:rFonts w:ascii="Times New Roman" w:hAnsi="Times New Roman"/>
          <w:sz w:val="22"/>
          <w:szCs w:val="22"/>
        </w:rPr>
        <w:t>S</w:t>
      </w:r>
      <w:r w:rsidRPr="004C018C">
        <w:rPr>
          <w:rFonts w:ascii="Times New Roman" w:hAnsi="Times New Roman"/>
          <w:sz w:val="22"/>
          <w:szCs w:val="22"/>
        </w:rPr>
        <w:t xml:space="preserve">tatements have been applied </w:t>
      </w:r>
      <w:r w:rsidR="003F5BAA">
        <w:rPr>
          <w:rFonts w:ascii="Times New Roman" w:hAnsi="Times New Roman"/>
          <w:sz w:val="22"/>
          <w:szCs w:val="22"/>
        </w:rPr>
        <w:t>f</w:t>
      </w:r>
      <w:r w:rsidRPr="004C018C">
        <w:rPr>
          <w:rFonts w:ascii="Times New Roman" w:hAnsi="Times New Roman"/>
          <w:sz w:val="22"/>
          <w:szCs w:val="22"/>
        </w:rPr>
        <w:t>o</w:t>
      </w:r>
      <w:r w:rsidR="003F5BAA">
        <w:rPr>
          <w:rFonts w:ascii="Times New Roman" w:hAnsi="Times New Roman"/>
          <w:sz w:val="22"/>
          <w:szCs w:val="22"/>
        </w:rPr>
        <w:t>r</w:t>
      </w:r>
      <w:r w:rsidRPr="004C018C">
        <w:rPr>
          <w:rFonts w:ascii="Times New Roman" w:hAnsi="Times New Roman"/>
          <w:sz w:val="22"/>
          <w:szCs w:val="22"/>
        </w:rPr>
        <w:t xml:space="preserve"> the purposes intended by the General Assembly and the financial transactions </w:t>
      </w:r>
      <w:r w:rsidR="00D22641" w:rsidRPr="004C018C">
        <w:rPr>
          <w:rFonts w:ascii="Times New Roman" w:hAnsi="Times New Roman"/>
          <w:sz w:val="22"/>
          <w:szCs w:val="22"/>
        </w:rPr>
        <w:t>co</w:t>
      </w:r>
      <w:r w:rsidR="00D22641">
        <w:rPr>
          <w:rFonts w:ascii="Times New Roman" w:hAnsi="Times New Roman"/>
          <w:sz w:val="22"/>
          <w:szCs w:val="22"/>
        </w:rPr>
        <w:t>mply</w:t>
      </w:r>
      <w:r w:rsidR="00D22641" w:rsidRPr="004C018C">
        <w:rPr>
          <w:rFonts w:ascii="Times New Roman" w:hAnsi="Times New Roman"/>
          <w:sz w:val="22"/>
          <w:szCs w:val="22"/>
        </w:rPr>
        <w:t xml:space="preserve"> </w:t>
      </w:r>
      <w:r w:rsidR="00495C11">
        <w:rPr>
          <w:rFonts w:ascii="Times New Roman" w:hAnsi="Times New Roman"/>
          <w:sz w:val="22"/>
          <w:szCs w:val="22"/>
        </w:rPr>
        <w:t>with</w:t>
      </w:r>
      <w:r w:rsidRPr="004C018C">
        <w:rPr>
          <w:rFonts w:ascii="Times New Roman" w:hAnsi="Times New Roman"/>
          <w:sz w:val="22"/>
          <w:szCs w:val="22"/>
        </w:rPr>
        <w:t xml:space="preserve"> the Financial Regulations which govern them.</w:t>
      </w:r>
    </w:p>
    <w:p w14:paraId="5931333E" w14:textId="25450A69" w:rsidR="005D4EA0" w:rsidRDefault="005D4EA0" w:rsidP="004C018C">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 xml:space="preserve">We communicate with </w:t>
      </w:r>
      <w:r w:rsidR="002667AE">
        <w:rPr>
          <w:rFonts w:ascii="Times New Roman" w:hAnsi="Times New Roman" w:cs="Times New Roman"/>
          <w:sz w:val="22"/>
          <w:szCs w:val="22"/>
        </w:rPr>
        <w:t>T</w:t>
      </w:r>
      <w:r w:rsidRPr="004C018C">
        <w:rPr>
          <w:rFonts w:ascii="Times New Roman" w:hAnsi="Times New Roman" w:cs="Times New Roman"/>
          <w:sz w:val="22"/>
          <w:szCs w:val="22"/>
        </w:rPr>
        <w:t xml:space="preserve">hose </w:t>
      </w:r>
      <w:r w:rsidR="002667AE">
        <w:rPr>
          <w:rFonts w:ascii="Times New Roman" w:hAnsi="Times New Roman" w:cs="Times New Roman"/>
          <w:sz w:val="22"/>
          <w:szCs w:val="22"/>
        </w:rPr>
        <w:t>C</w:t>
      </w:r>
      <w:r w:rsidRPr="004C018C">
        <w:rPr>
          <w:rFonts w:ascii="Times New Roman" w:hAnsi="Times New Roman" w:cs="Times New Roman"/>
          <w:sz w:val="22"/>
          <w:szCs w:val="22"/>
        </w:rPr>
        <w:t xml:space="preserve">harged with </w:t>
      </w:r>
      <w:r w:rsidR="002667AE">
        <w:rPr>
          <w:rFonts w:ascii="Times New Roman" w:hAnsi="Times New Roman" w:cs="Times New Roman"/>
          <w:sz w:val="22"/>
          <w:szCs w:val="22"/>
        </w:rPr>
        <w:t>G</w:t>
      </w:r>
      <w:r w:rsidRPr="004C018C">
        <w:rPr>
          <w:rFonts w:ascii="Times New Roman" w:hAnsi="Times New Roman" w:cs="Times New Roman"/>
          <w:sz w:val="22"/>
          <w:szCs w:val="22"/>
        </w:rPr>
        <w:t>overnance regarding, among other matters, the planned scope and timing of the audit</w:t>
      </w:r>
      <w:r w:rsidR="002E1081">
        <w:rPr>
          <w:rFonts w:ascii="Times New Roman" w:hAnsi="Times New Roman" w:cs="Times New Roman"/>
          <w:sz w:val="22"/>
          <w:szCs w:val="22"/>
        </w:rPr>
        <w:t>,</w:t>
      </w:r>
      <w:r w:rsidRPr="004C018C">
        <w:rPr>
          <w:rFonts w:ascii="Times New Roman" w:hAnsi="Times New Roman" w:cs="Times New Roman"/>
          <w:sz w:val="22"/>
          <w:szCs w:val="22"/>
        </w:rPr>
        <w:t xml:space="preserve"> and significant audit findings, including any significant deficiencies in internal control that we identify during our audit.</w:t>
      </w:r>
    </w:p>
    <w:p w14:paraId="72CC0953" w14:textId="422968FC" w:rsidR="005D4EA0" w:rsidRPr="004C018C" w:rsidRDefault="005D4EA0" w:rsidP="004C018C">
      <w:pPr>
        <w:pStyle w:val="Heading1"/>
        <w:ind w:left="360"/>
        <w:jc w:val="both"/>
        <w:rPr>
          <w:bCs/>
          <w:color w:val="auto"/>
          <w:sz w:val="22"/>
          <w:szCs w:val="22"/>
        </w:rPr>
      </w:pPr>
      <w:bookmarkStart w:id="49" w:name="_Toc197205521"/>
      <w:bookmarkStart w:id="50" w:name="_Toc197205638"/>
      <w:bookmarkStart w:id="51" w:name="_Toc197206622"/>
      <w:bookmarkStart w:id="52" w:name="_Toc197206842"/>
      <w:bookmarkStart w:id="53" w:name="_Toc197377472"/>
      <w:r w:rsidRPr="004C018C">
        <w:rPr>
          <w:bCs/>
          <w:color w:val="auto"/>
          <w:sz w:val="22"/>
          <w:szCs w:val="22"/>
        </w:rPr>
        <w:t>Report</w:t>
      </w:r>
      <w:bookmarkEnd w:id="49"/>
      <w:bookmarkEnd w:id="50"/>
      <w:bookmarkEnd w:id="51"/>
      <w:bookmarkEnd w:id="52"/>
      <w:bookmarkEnd w:id="53"/>
      <w:r w:rsidRPr="004C018C">
        <w:rPr>
          <w:bCs/>
          <w:color w:val="auto"/>
          <w:sz w:val="22"/>
          <w:szCs w:val="22"/>
        </w:rPr>
        <w:t xml:space="preserve"> </w:t>
      </w:r>
    </w:p>
    <w:p w14:paraId="36DB89B4" w14:textId="43C91080" w:rsidR="005D4EA0" w:rsidRPr="004C018C" w:rsidRDefault="005D4EA0" w:rsidP="004C018C">
      <w:pPr>
        <w:autoSpaceDE w:val="0"/>
        <w:autoSpaceDN w:val="0"/>
        <w:adjustRightInd w:val="0"/>
        <w:spacing w:before="120"/>
        <w:ind w:left="357"/>
        <w:jc w:val="both"/>
        <w:rPr>
          <w:rFonts w:ascii="Times New Roman" w:hAnsi="Times New Roman" w:cs="Times New Roman"/>
          <w:sz w:val="22"/>
          <w:szCs w:val="22"/>
        </w:rPr>
      </w:pPr>
      <w:r w:rsidRPr="004C018C">
        <w:rPr>
          <w:rFonts w:ascii="Times New Roman" w:hAnsi="Times New Roman" w:cs="Times New Roman"/>
          <w:sz w:val="22"/>
          <w:szCs w:val="22"/>
        </w:rPr>
        <w:t>In accordance with Regulation 6.11 of the Organization’s Financial R</w:t>
      </w:r>
      <w:r w:rsidR="005D1700" w:rsidRPr="004C018C">
        <w:rPr>
          <w:rFonts w:ascii="Times New Roman" w:hAnsi="Times New Roman" w:cs="Times New Roman"/>
          <w:sz w:val="22"/>
          <w:szCs w:val="22"/>
        </w:rPr>
        <w:t>egulations</w:t>
      </w:r>
      <w:r w:rsidRPr="004C018C">
        <w:rPr>
          <w:rFonts w:ascii="Times New Roman" w:hAnsi="Times New Roman" w:cs="Times New Roman"/>
          <w:sz w:val="22"/>
          <w:szCs w:val="22"/>
        </w:rPr>
        <w:t xml:space="preserve">, we have also issued a </w:t>
      </w:r>
      <w:proofErr w:type="gramStart"/>
      <w:r w:rsidRPr="004C018C">
        <w:rPr>
          <w:rFonts w:ascii="Times New Roman" w:hAnsi="Times New Roman" w:cs="Times New Roman"/>
          <w:sz w:val="22"/>
          <w:szCs w:val="22"/>
        </w:rPr>
        <w:t>long-form</w:t>
      </w:r>
      <w:proofErr w:type="gramEnd"/>
      <w:r w:rsidRPr="004C018C">
        <w:rPr>
          <w:rFonts w:ascii="Times New Roman" w:hAnsi="Times New Roman" w:cs="Times New Roman"/>
          <w:sz w:val="22"/>
          <w:szCs w:val="22"/>
        </w:rPr>
        <w:t xml:space="preserve"> report on our audit of the Organization.  </w:t>
      </w:r>
    </w:p>
    <w:p w14:paraId="1F3E9828" w14:textId="77777777" w:rsidR="005D4EA0" w:rsidRDefault="005D4EA0" w:rsidP="005D4EA0">
      <w:pPr>
        <w:autoSpaceDE w:val="0"/>
        <w:autoSpaceDN w:val="0"/>
        <w:adjustRightInd w:val="0"/>
        <w:spacing w:after="0" w:line="240" w:lineRule="auto"/>
        <w:ind w:left="2127"/>
        <w:jc w:val="center"/>
        <w:rPr>
          <w:rFonts w:ascii="Times New Roman" w:hAnsi="Times New Roman" w:cs="Times New Roman"/>
          <w:b/>
          <w:color w:val="000000"/>
        </w:rPr>
      </w:pPr>
    </w:p>
    <w:p w14:paraId="3F60013C" w14:textId="6EEE0D69" w:rsidR="005D4EA0" w:rsidRPr="004C018C" w:rsidRDefault="005D2FF7" w:rsidP="004C018C">
      <w:pPr>
        <w:autoSpaceDE w:val="0"/>
        <w:autoSpaceDN w:val="0"/>
        <w:adjustRightInd w:val="0"/>
        <w:spacing w:after="0" w:line="240" w:lineRule="auto"/>
        <w:ind w:left="2835"/>
        <w:jc w:val="center"/>
        <w:rPr>
          <w:rFonts w:ascii="Times New Roman" w:hAnsi="Times New Roman" w:cs="Times New Roman"/>
          <w:b/>
          <w:color w:val="000000"/>
          <w:sz w:val="22"/>
        </w:rPr>
      </w:pPr>
      <w:r w:rsidRPr="00C005D4">
        <w:rPr>
          <w:rFonts w:ascii="Times New Roman" w:hAnsi="Times New Roman" w:cs="Times New Roman"/>
          <w:b/>
          <w:color w:val="000000"/>
          <w:sz w:val="22"/>
        </w:rPr>
        <w:t xml:space="preserve">Dr. Isma </w:t>
      </w:r>
      <w:proofErr w:type="spellStart"/>
      <w:r w:rsidRPr="00C005D4">
        <w:rPr>
          <w:rFonts w:ascii="Times New Roman" w:hAnsi="Times New Roman" w:cs="Times New Roman"/>
          <w:b/>
          <w:color w:val="000000"/>
          <w:sz w:val="22"/>
        </w:rPr>
        <w:t>Yatun</w:t>
      </w:r>
      <w:proofErr w:type="spellEnd"/>
      <w:r w:rsidRPr="00C005D4">
        <w:rPr>
          <w:rFonts w:ascii="Times New Roman" w:hAnsi="Times New Roman" w:cs="Times New Roman"/>
          <w:b/>
          <w:color w:val="000000"/>
          <w:sz w:val="22"/>
        </w:rPr>
        <w:t>, CSFA</w:t>
      </w:r>
      <w:r w:rsidR="005D4EA0" w:rsidRPr="004C018C">
        <w:rPr>
          <w:rFonts w:ascii="Times New Roman" w:hAnsi="Times New Roman" w:cs="Times New Roman"/>
          <w:b/>
          <w:color w:val="000000"/>
          <w:sz w:val="22"/>
        </w:rPr>
        <w:t xml:space="preserve">, </w:t>
      </w:r>
      <w:proofErr w:type="spellStart"/>
      <w:r w:rsidR="005D4EA0" w:rsidRPr="004C018C">
        <w:rPr>
          <w:rFonts w:ascii="Times New Roman" w:hAnsi="Times New Roman" w:cs="Times New Roman"/>
          <w:b/>
          <w:color w:val="000000"/>
          <w:sz w:val="22"/>
        </w:rPr>
        <w:t>CFrA</w:t>
      </w:r>
      <w:proofErr w:type="spellEnd"/>
    </w:p>
    <w:p w14:paraId="611C384E" w14:textId="77777777" w:rsidR="005D4EA0" w:rsidRPr="004C018C" w:rsidRDefault="005D4EA0" w:rsidP="004C018C">
      <w:pPr>
        <w:autoSpaceDE w:val="0"/>
        <w:autoSpaceDN w:val="0"/>
        <w:adjustRightInd w:val="0"/>
        <w:spacing w:after="0" w:line="240" w:lineRule="auto"/>
        <w:ind w:left="2835"/>
        <w:jc w:val="center"/>
        <w:rPr>
          <w:rFonts w:ascii="Times New Roman" w:hAnsi="Times New Roman" w:cs="Times New Roman"/>
          <w:b/>
          <w:color w:val="000000"/>
          <w:sz w:val="22"/>
        </w:rPr>
      </w:pPr>
      <w:r w:rsidRPr="004C018C">
        <w:rPr>
          <w:rFonts w:ascii="Times New Roman" w:hAnsi="Times New Roman" w:cs="Times New Roman"/>
          <w:b/>
          <w:color w:val="000000"/>
          <w:sz w:val="22"/>
        </w:rPr>
        <w:t>Chair of the Audit Board of the Republic of Indonesia</w:t>
      </w:r>
    </w:p>
    <w:p w14:paraId="12A8FC8E" w14:textId="55485882" w:rsidR="005D4EA0" w:rsidRPr="004C018C" w:rsidRDefault="005D4EA0" w:rsidP="004C018C">
      <w:pPr>
        <w:spacing w:after="0" w:line="240" w:lineRule="auto"/>
        <w:ind w:left="2835"/>
        <w:jc w:val="center"/>
        <w:rPr>
          <w:rFonts w:ascii="Times New Roman" w:hAnsi="Times New Roman" w:cs="Times New Roman"/>
          <w:b/>
          <w:color w:val="000000"/>
          <w:sz w:val="22"/>
        </w:rPr>
      </w:pPr>
      <w:r w:rsidRPr="004C018C">
        <w:rPr>
          <w:rFonts w:ascii="Times New Roman" w:hAnsi="Times New Roman" w:cs="Times New Roman"/>
          <w:b/>
          <w:color w:val="000000"/>
          <w:sz w:val="22"/>
        </w:rPr>
        <w:t>External Auditor</w:t>
      </w:r>
    </w:p>
    <w:p w14:paraId="77ED7C7E" w14:textId="77777777" w:rsidR="005D4EA0" w:rsidRPr="004C018C" w:rsidRDefault="005D4EA0" w:rsidP="004C018C">
      <w:pPr>
        <w:spacing w:after="0" w:line="240" w:lineRule="auto"/>
        <w:ind w:left="2835"/>
        <w:jc w:val="center"/>
        <w:rPr>
          <w:rFonts w:ascii="Times New Roman" w:hAnsi="Times New Roman" w:cs="Times New Roman"/>
          <w:sz w:val="22"/>
          <w:shd w:val="clear" w:color="auto" w:fill="FFFFFF"/>
        </w:rPr>
      </w:pPr>
    </w:p>
    <w:p w14:paraId="6CCDF4B8" w14:textId="77777777" w:rsidR="005D4EA0" w:rsidRPr="004C018C" w:rsidRDefault="005D4EA0" w:rsidP="004C018C">
      <w:pPr>
        <w:spacing w:after="0" w:line="240" w:lineRule="auto"/>
        <w:ind w:left="2835"/>
        <w:jc w:val="center"/>
        <w:rPr>
          <w:rFonts w:ascii="Times New Roman" w:hAnsi="Times New Roman" w:cs="Times New Roman"/>
          <w:sz w:val="22"/>
          <w:shd w:val="clear" w:color="auto" w:fill="FFFFFF"/>
        </w:rPr>
      </w:pPr>
    </w:p>
    <w:p w14:paraId="343215EE" w14:textId="77777777" w:rsidR="005D4EA0" w:rsidRPr="004C018C" w:rsidRDefault="005D4EA0" w:rsidP="004C018C">
      <w:pPr>
        <w:spacing w:after="0" w:line="240" w:lineRule="auto"/>
        <w:ind w:left="2835"/>
        <w:jc w:val="center"/>
        <w:rPr>
          <w:rFonts w:ascii="Times New Roman" w:hAnsi="Times New Roman" w:cs="Times New Roman"/>
          <w:sz w:val="22"/>
          <w:shd w:val="clear" w:color="auto" w:fill="FFFFFF"/>
        </w:rPr>
      </w:pPr>
    </w:p>
    <w:p w14:paraId="00801246" w14:textId="77777777" w:rsidR="005D4EA0" w:rsidRPr="004C018C" w:rsidRDefault="005D4EA0" w:rsidP="004C018C">
      <w:pPr>
        <w:spacing w:after="0" w:line="240" w:lineRule="auto"/>
        <w:ind w:left="2835"/>
        <w:jc w:val="center"/>
        <w:rPr>
          <w:rFonts w:ascii="Times New Roman" w:hAnsi="Times New Roman" w:cs="Times New Roman"/>
          <w:sz w:val="22"/>
          <w:shd w:val="clear" w:color="auto" w:fill="FFFFFF"/>
        </w:rPr>
      </w:pPr>
    </w:p>
    <w:p w14:paraId="4C49AD7E" w14:textId="77777777" w:rsidR="005D4EA0" w:rsidRPr="004C018C" w:rsidRDefault="005D4EA0" w:rsidP="004C018C">
      <w:pPr>
        <w:spacing w:after="0" w:line="240" w:lineRule="auto"/>
        <w:ind w:left="2835"/>
        <w:jc w:val="center"/>
        <w:rPr>
          <w:rFonts w:ascii="Times New Roman" w:hAnsi="Times New Roman" w:cs="Times New Roman"/>
          <w:b/>
          <w:color w:val="000000"/>
          <w:sz w:val="22"/>
        </w:rPr>
      </w:pPr>
      <w:r w:rsidRPr="004C018C">
        <w:rPr>
          <w:rFonts w:ascii="Times New Roman" w:hAnsi="Times New Roman" w:cs="Times New Roman"/>
          <w:b/>
          <w:color w:val="000000"/>
          <w:sz w:val="22"/>
        </w:rPr>
        <w:t>Jakarta, Indonesia</w:t>
      </w:r>
    </w:p>
    <w:p w14:paraId="3E75E91A" w14:textId="2F701CDB" w:rsidR="00E50803" w:rsidRDefault="00A12879">
      <w:pPr>
        <w:spacing w:after="0" w:line="240" w:lineRule="auto"/>
        <w:ind w:left="2835"/>
        <w:jc w:val="center"/>
        <w:rPr>
          <w:rFonts w:ascii="Times New Roman" w:hAnsi="Times New Roman" w:cs="Times New Roman"/>
          <w:b/>
          <w:color w:val="000000"/>
          <w:sz w:val="22"/>
        </w:rPr>
        <w:sectPr w:rsidR="00E50803" w:rsidSect="00406967">
          <w:headerReference w:type="default" r:id="rId33"/>
          <w:footerReference w:type="even" r:id="rId34"/>
          <w:footerReference w:type="default" r:id="rId35"/>
          <w:footerReference w:type="first" r:id="rId36"/>
          <w:pgSz w:w="11906" w:h="16838"/>
          <w:pgMar w:top="1276" w:right="1701" w:bottom="1701" w:left="2268" w:header="708" w:footer="708" w:gutter="0"/>
          <w:cols w:space="708"/>
          <w:docGrid w:linePitch="360"/>
        </w:sectPr>
      </w:pPr>
      <w:r>
        <w:rPr>
          <w:rFonts w:ascii="Times New Roman" w:hAnsi="Times New Roman" w:cs="Times New Roman"/>
          <w:b/>
          <w:color w:val="000000"/>
          <w:sz w:val="22"/>
        </w:rPr>
        <w:t xml:space="preserve">         </w:t>
      </w:r>
      <w:r w:rsidR="005D4EA0" w:rsidRPr="004C018C">
        <w:rPr>
          <w:rFonts w:ascii="Times New Roman" w:hAnsi="Times New Roman" w:cs="Times New Roman"/>
          <w:b/>
          <w:color w:val="000000"/>
          <w:sz w:val="22"/>
        </w:rPr>
        <w:t xml:space="preserve"> May 2025</w:t>
      </w:r>
    </w:p>
    <w:p w14:paraId="41919F1B" w14:textId="6C8EE7E5" w:rsidR="005D4EA0" w:rsidRPr="004C018C" w:rsidRDefault="005D4EA0" w:rsidP="004C018C">
      <w:pPr>
        <w:spacing w:after="0" w:line="240" w:lineRule="auto"/>
        <w:ind w:left="2835"/>
        <w:jc w:val="center"/>
        <w:rPr>
          <w:rFonts w:ascii="Times New Roman" w:hAnsi="Times New Roman" w:cs="Times New Roman"/>
          <w:b/>
          <w:color w:val="000000"/>
          <w:sz w:val="22"/>
        </w:rPr>
      </w:pPr>
    </w:p>
    <w:p w14:paraId="442532AB" w14:textId="1BBE438F" w:rsidR="00E50803" w:rsidRPr="00E63B68" w:rsidRDefault="00E50803" w:rsidP="00E50803">
      <w:pPr>
        <w:pStyle w:val="Heading1"/>
        <w:jc w:val="both"/>
        <w:rPr>
          <w:rFonts w:cs="Times New Roman"/>
          <w:b w:val="0"/>
          <w:bCs/>
          <w:color w:val="auto"/>
          <w:szCs w:val="22"/>
        </w:rPr>
      </w:pPr>
      <w:bookmarkStart w:id="55" w:name="_Toc197205522"/>
      <w:bookmarkStart w:id="56" w:name="_Toc197205639"/>
      <w:bookmarkStart w:id="57" w:name="_Toc197206623"/>
      <w:bookmarkStart w:id="58" w:name="_Toc197206843"/>
      <w:bookmarkStart w:id="59" w:name="_Toc197377473"/>
      <w:r w:rsidRPr="00E63B68">
        <w:rPr>
          <w:rFonts w:cs="Times New Roman"/>
          <w:bCs/>
          <w:color w:val="auto"/>
          <w:szCs w:val="22"/>
        </w:rPr>
        <w:t>Annex</w:t>
      </w:r>
      <w:r w:rsidR="00063B19">
        <w:rPr>
          <w:rFonts w:cs="Times New Roman"/>
          <w:bCs/>
          <w:color w:val="auto"/>
          <w:szCs w:val="22"/>
        </w:rPr>
        <w:t>.</w:t>
      </w:r>
      <w:r w:rsidRPr="00E63B68">
        <w:rPr>
          <w:rFonts w:cs="Times New Roman"/>
          <w:bCs/>
          <w:color w:val="auto"/>
          <w:szCs w:val="22"/>
        </w:rPr>
        <w:t xml:space="preserve"> Description of Auditor’s Responsibilities for the Audit of the Financial Statements</w:t>
      </w:r>
      <w:bookmarkEnd w:id="55"/>
      <w:bookmarkEnd w:id="56"/>
      <w:bookmarkEnd w:id="57"/>
      <w:bookmarkEnd w:id="58"/>
      <w:bookmarkEnd w:id="59"/>
    </w:p>
    <w:p w14:paraId="6215A3BC" w14:textId="77777777" w:rsidR="00E50803" w:rsidRDefault="00E50803" w:rsidP="00E50803">
      <w:pPr>
        <w:rPr>
          <w:rFonts w:ascii="Times New Roman" w:hAnsi="Times New Roman"/>
          <w:b/>
          <w:color w:val="000000"/>
        </w:rPr>
      </w:pPr>
    </w:p>
    <w:p w14:paraId="7337466D" w14:textId="77777777" w:rsidR="00E50803" w:rsidRPr="00E63B68" w:rsidRDefault="00E50803" w:rsidP="00E50803">
      <w:pPr>
        <w:autoSpaceDE w:val="0"/>
        <w:autoSpaceDN w:val="0"/>
        <w:adjustRightInd w:val="0"/>
        <w:spacing w:before="120"/>
        <w:jc w:val="both"/>
        <w:rPr>
          <w:rFonts w:ascii="Times New Roman" w:hAnsi="Times New Roman" w:cs="Times New Roman"/>
          <w:color w:val="000000"/>
          <w:sz w:val="22"/>
        </w:rPr>
      </w:pPr>
      <w:r w:rsidRPr="00E63B68">
        <w:rPr>
          <w:rFonts w:ascii="Times New Roman" w:hAnsi="Times New Roman" w:cs="Times New Roman"/>
          <w:color w:val="000000"/>
          <w:sz w:val="22"/>
        </w:rPr>
        <w:t xml:space="preserve">As part of an audit in accordance with the ISAs, we exercise professional judgment and maintain professional scepticism throughout the audit. </w:t>
      </w:r>
      <w:proofErr w:type="gramStart"/>
      <w:r w:rsidRPr="00E63B68">
        <w:rPr>
          <w:rFonts w:ascii="Times New Roman" w:hAnsi="Times New Roman" w:cs="Times New Roman"/>
          <w:color w:val="000000"/>
          <w:sz w:val="22"/>
        </w:rPr>
        <w:t>We</w:t>
      </w:r>
      <w:proofErr w:type="gramEnd"/>
      <w:r w:rsidRPr="00E63B68">
        <w:rPr>
          <w:rFonts w:ascii="Times New Roman" w:hAnsi="Times New Roman" w:cs="Times New Roman"/>
          <w:color w:val="000000"/>
          <w:sz w:val="22"/>
        </w:rPr>
        <w:t xml:space="preserve"> also:</w:t>
      </w:r>
    </w:p>
    <w:p w14:paraId="2A95A95A" w14:textId="3609730A" w:rsidR="00E50803" w:rsidRPr="00E63B68"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E63B68">
        <w:rPr>
          <w:rFonts w:ascii="Times New Roman" w:hAnsi="Times New Roman" w:cs="Times New Roman"/>
          <w:color w:val="000000"/>
          <w:sz w:val="22"/>
        </w:rPr>
        <w:t xml:space="preserve">Identify and assess the risks of material misstatement of the </w:t>
      </w:r>
      <w:r w:rsidR="00326E56">
        <w:rPr>
          <w:rFonts w:ascii="Times New Roman" w:hAnsi="Times New Roman" w:cs="Times New Roman"/>
          <w:color w:val="000000"/>
          <w:sz w:val="22"/>
        </w:rPr>
        <w:t>F</w:t>
      </w:r>
      <w:r w:rsidRPr="00E63B68">
        <w:rPr>
          <w:rFonts w:ascii="Times New Roman" w:hAnsi="Times New Roman" w:cs="Times New Roman"/>
          <w:color w:val="000000"/>
          <w:sz w:val="22"/>
        </w:rPr>
        <w:t xml:space="preserve">inancial </w:t>
      </w:r>
      <w:r w:rsidR="00326E56">
        <w:rPr>
          <w:rFonts w:ascii="Times New Roman" w:hAnsi="Times New Roman" w:cs="Times New Roman"/>
          <w:color w:val="000000"/>
          <w:sz w:val="22"/>
        </w:rPr>
        <w:t>S</w:t>
      </w:r>
      <w:r w:rsidRPr="00E63B68">
        <w:rPr>
          <w:rFonts w:ascii="Times New Roman" w:hAnsi="Times New Roman" w:cs="Times New Roman"/>
          <w:color w:val="000000"/>
          <w:sz w:val="22"/>
        </w:rPr>
        <w:t>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w:t>
      </w:r>
      <w:r>
        <w:rPr>
          <w:rFonts w:ascii="Times New Roman" w:hAnsi="Times New Roman" w:cs="Times New Roman"/>
          <w:color w:val="000000"/>
          <w:sz w:val="22"/>
        </w:rPr>
        <w:t>,</w:t>
      </w:r>
      <w:r w:rsidRPr="00E63B68">
        <w:rPr>
          <w:rFonts w:ascii="Times New Roman" w:hAnsi="Times New Roman" w:cs="Times New Roman"/>
          <w:color w:val="000000"/>
          <w:sz w:val="22"/>
        </w:rPr>
        <w:t xml:space="preserve"> or t</w:t>
      </w:r>
      <w:r w:rsidRPr="002E1081">
        <w:rPr>
          <w:rFonts w:ascii="Times New Roman" w:hAnsi="Times New Roman" w:cs="Times New Roman"/>
          <w:color w:val="000000"/>
          <w:sz w:val="22"/>
        </w:rPr>
        <w:t>he override of internal control</w:t>
      </w:r>
      <w:r>
        <w:rPr>
          <w:rFonts w:ascii="Times New Roman" w:hAnsi="Times New Roman" w:cs="Times New Roman"/>
          <w:color w:val="000000"/>
          <w:sz w:val="22"/>
        </w:rPr>
        <w:t>.</w:t>
      </w:r>
    </w:p>
    <w:p w14:paraId="4A8EAEF2" w14:textId="77777777" w:rsidR="00E50803" w:rsidRPr="00E63B68"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E63B68">
        <w:rPr>
          <w:rFonts w:ascii="Times New Roman" w:hAnsi="Times New Roman" w:cs="Times New Roman"/>
          <w:color w:val="000000"/>
          <w:sz w:val="22"/>
        </w:rPr>
        <w:t xml:space="preserve">Obtain an understanding of internal control relevant to the audit </w:t>
      </w:r>
      <w:proofErr w:type="gramStart"/>
      <w:r w:rsidRPr="00E63B68">
        <w:rPr>
          <w:rFonts w:ascii="Times New Roman" w:hAnsi="Times New Roman" w:cs="Times New Roman"/>
          <w:color w:val="000000"/>
          <w:sz w:val="22"/>
        </w:rPr>
        <w:t>in order to</w:t>
      </w:r>
      <w:proofErr w:type="gramEnd"/>
      <w:r w:rsidRPr="00E63B68">
        <w:rPr>
          <w:rFonts w:ascii="Times New Roman" w:hAnsi="Times New Roman" w:cs="Times New Roman"/>
          <w:color w:val="000000"/>
          <w:sz w:val="22"/>
        </w:rPr>
        <w:t xml:space="preserve"> design audit procedures that are appropriate in the circumstances, but not for the purpose of expressing an opinion on the effectiveness of the Organization</w:t>
      </w:r>
      <w:r w:rsidRPr="002E1081">
        <w:rPr>
          <w:rFonts w:ascii="Times New Roman" w:hAnsi="Times New Roman" w:cs="Times New Roman"/>
          <w:color w:val="000000"/>
          <w:sz w:val="22"/>
        </w:rPr>
        <w:t>’s internal control</w:t>
      </w:r>
      <w:r>
        <w:rPr>
          <w:rFonts w:ascii="Times New Roman" w:hAnsi="Times New Roman" w:cs="Times New Roman"/>
          <w:color w:val="000000"/>
          <w:sz w:val="22"/>
        </w:rPr>
        <w:t>.</w:t>
      </w:r>
    </w:p>
    <w:p w14:paraId="5EDA5E2B" w14:textId="77777777" w:rsidR="00E50803" w:rsidRPr="00E63B68"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E63B68">
        <w:rPr>
          <w:rFonts w:ascii="Times New Roman" w:hAnsi="Times New Roman" w:cs="Times New Roman"/>
          <w:color w:val="000000"/>
          <w:sz w:val="22"/>
        </w:rPr>
        <w:t>Evaluate the appropriateness of accounting policies used and the reasonableness of accounting estimates and related disclos</w:t>
      </w:r>
      <w:r w:rsidRPr="002E1081">
        <w:rPr>
          <w:rFonts w:ascii="Times New Roman" w:hAnsi="Times New Roman" w:cs="Times New Roman"/>
          <w:color w:val="000000"/>
          <w:sz w:val="22"/>
        </w:rPr>
        <w:t>ures made by Management</w:t>
      </w:r>
      <w:r>
        <w:rPr>
          <w:rFonts w:ascii="Times New Roman" w:hAnsi="Times New Roman" w:cs="Times New Roman"/>
          <w:color w:val="000000"/>
          <w:sz w:val="22"/>
        </w:rPr>
        <w:t>.</w:t>
      </w:r>
    </w:p>
    <w:p w14:paraId="7A5B72CE" w14:textId="421EA47B" w:rsidR="00E50803" w:rsidRPr="00E63B68" w:rsidRDefault="00E50803" w:rsidP="00E50803">
      <w:pPr>
        <w:pStyle w:val="ListParagraph"/>
        <w:numPr>
          <w:ilvl w:val="0"/>
          <w:numId w:val="28"/>
        </w:numPr>
        <w:autoSpaceDE w:val="0"/>
        <w:autoSpaceDN w:val="0"/>
        <w:adjustRightInd w:val="0"/>
        <w:spacing w:before="120"/>
        <w:ind w:left="426" w:hanging="426"/>
        <w:contextualSpacing w:val="0"/>
        <w:jc w:val="both"/>
        <w:rPr>
          <w:rFonts w:ascii="Times New Roman" w:hAnsi="Times New Roman" w:cs="Times New Roman"/>
          <w:color w:val="000000"/>
          <w:sz w:val="22"/>
        </w:rPr>
      </w:pPr>
      <w:r w:rsidRPr="00E63B68">
        <w:rPr>
          <w:rFonts w:ascii="Times New Roman" w:hAnsi="Times New Roman" w:cs="Times New Roman"/>
          <w:color w:val="000000"/>
          <w:sz w:val="22"/>
        </w:rPr>
        <w:t>Draw conclusions as to the appropriateness of Management’s use of the going</w:t>
      </w:r>
      <w:r w:rsidR="005A0BEE">
        <w:rPr>
          <w:rFonts w:ascii="Times New Roman" w:hAnsi="Times New Roman" w:cs="Times New Roman"/>
          <w:color w:val="000000"/>
          <w:sz w:val="22"/>
        </w:rPr>
        <w:t xml:space="preserve"> </w:t>
      </w:r>
      <w:r w:rsidRPr="00E63B68">
        <w:rPr>
          <w:rFonts w:ascii="Times New Roman" w:hAnsi="Times New Roman" w:cs="Times New Roman"/>
          <w:color w:val="000000"/>
          <w:sz w:val="22"/>
        </w:rPr>
        <w:t xml:space="preserve">concern basis of accounting and, </w:t>
      </w:r>
      <w:proofErr w:type="gramStart"/>
      <w:r w:rsidRPr="00E63B68">
        <w:rPr>
          <w:rFonts w:ascii="Times New Roman" w:hAnsi="Times New Roman" w:cs="Times New Roman"/>
          <w:color w:val="000000"/>
          <w:sz w:val="22"/>
        </w:rPr>
        <w:t>on the basis of</w:t>
      </w:r>
      <w:proofErr w:type="gramEnd"/>
      <w:r w:rsidRPr="00E63B68">
        <w:rPr>
          <w:rFonts w:ascii="Times New Roman" w:hAnsi="Times New Roman" w:cs="Times New Roman"/>
          <w:color w:val="000000"/>
          <w:sz w:val="22"/>
        </w:rPr>
        <w:t xml:space="preserve"> the audit evidence obtained, whether a material uncertainty exists in relation to events or conditions that may cast significant doubt on the ability of the Organization to continue as a going concern. If we conclude that a material uncertainty exists, we are required to draw attention in our auditor’s report to the related disclosures in the </w:t>
      </w:r>
      <w:r w:rsidR="00527396">
        <w:rPr>
          <w:rFonts w:ascii="Times New Roman" w:hAnsi="Times New Roman" w:cs="Times New Roman"/>
          <w:color w:val="000000"/>
          <w:sz w:val="22"/>
        </w:rPr>
        <w:t>F</w:t>
      </w:r>
      <w:r w:rsidRPr="00E63B68">
        <w:rPr>
          <w:rFonts w:ascii="Times New Roman" w:hAnsi="Times New Roman" w:cs="Times New Roman"/>
          <w:color w:val="000000"/>
          <w:sz w:val="22"/>
        </w:rPr>
        <w:t xml:space="preserve">inancial </w:t>
      </w:r>
      <w:r w:rsidR="00527396">
        <w:rPr>
          <w:rFonts w:ascii="Times New Roman" w:hAnsi="Times New Roman" w:cs="Times New Roman"/>
          <w:color w:val="000000"/>
          <w:sz w:val="22"/>
        </w:rPr>
        <w:t>S</w:t>
      </w:r>
      <w:r w:rsidRPr="00E63B68">
        <w:rPr>
          <w:rFonts w:ascii="Times New Roman" w:hAnsi="Times New Roman" w:cs="Times New Roman"/>
          <w:color w:val="000000"/>
          <w:sz w:val="22"/>
        </w:rPr>
        <w:t>tatements or, if such disclosures are inadequate, to modify our opinion. Our conclusions are based on the audit evidence obtained up to the date of our auditor’s report. However, future events or conditions may cause the Organization to cease to continue as a going concern</w:t>
      </w:r>
      <w:r w:rsidR="003A4F13">
        <w:rPr>
          <w:rFonts w:ascii="Times New Roman" w:hAnsi="Times New Roman" w:cs="Times New Roman"/>
          <w:color w:val="000000"/>
          <w:sz w:val="22"/>
        </w:rPr>
        <w:t>.</w:t>
      </w:r>
    </w:p>
    <w:p w14:paraId="0514889D" w14:textId="5E74DE0B" w:rsidR="00A1324A" w:rsidRPr="004C018C" w:rsidRDefault="00E50803" w:rsidP="004C018C">
      <w:pPr>
        <w:pStyle w:val="ListParagraph"/>
        <w:numPr>
          <w:ilvl w:val="0"/>
          <w:numId w:val="28"/>
        </w:numPr>
        <w:autoSpaceDE w:val="0"/>
        <w:autoSpaceDN w:val="0"/>
        <w:adjustRightInd w:val="0"/>
        <w:spacing w:before="120"/>
        <w:ind w:left="426" w:hanging="426"/>
        <w:contextualSpacing w:val="0"/>
        <w:jc w:val="both"/>
        <w:rPr>
          <w:sz w:val="20"/>
          <w:szCs w:val="22"/>
        </w:rPr>
      </w:pPr>
      <w:r w:rsidRPr="00E63B68">
        <w:rPr>
          <w:rFonts w:ascii="Times New Roman" w:hAnsi="Times New Roman" w:cs="Times New Roman"/>
          <w:color w:val="000000"/>
          <w:sz w:val="22"/>
        </w:rPr>
        <w:t xml:space="preserve">Evaluate the overall presentation, structure and content of the </w:t>
      </w:r>
      <w:r w:rsidR="009D002C">
        <w:rPr>
          <w:rFonts w:ascii="Times New Roman" w:hAnsi="Times New Roman" w:cs="Times New Roman"/>
          <w:color w:val="000000"/>
          <w:sz w:val="22"/>
        </w:rPr>
        <w:t>F</w:t>
      </w:r>
      <w:r w:rsidRPr="00E63B68">
        <w:rPr>
          <w:rFonts w:ascii="Times New Roman" w:hAnsi="Times New Roman" w:cs="Times New Roman"/>
          <w:color w:val="000000"/>
          <w:sz w:val="22"/>
        </w:rPr>
        <w:t xml:space="preserve">inancial </w:t>
      </w:r>
      <w:r w:rsidR="009D002C">
        <w:rPr>
          <w:rFonts w:ascii="Times New Roman" w:hAnsi="Times New Roman" w:cs="Times New Roman"/>
          <w:color w:val="000000"/>
          <w:sz w:val="22"/>
        </w:rPr>
        <w:t>S</w:t>
      </w:r>
      <w:r w:rsidRPr="00E63B68">
        <w:rPr>
          <w:rFonts w:ascii="Times New Roman" w:hAnsi="Times New Roman" w:cs="Times New Roman"/>
          <w:color w:val="000000"/>
          <w:sz w:val="22"/>
        </w:rPr>
        <w:t xml:space="preserve">tatements, including the disclosures, and whether the </w:t>
      </w:r>
      <w:r w:rsidR="00EB7841">
        <w:rPr>
          <w:rFonts w:ascii="Times New Roman" w:hAnsi="Times New Roman" w:cs="Times New Roman"/>
          <w:color w:val="000000"/>
          <w:sz w:val="22"/>
        </w:rPr>
        <w:t>F</w:t>
      </w:r>
      <w:r w:rsidRPr="00E63B68">
        <w:rPr>
          <w:rFonts w:ascii="Times New Roman" w:hAnsi="Times New Roman" w:cs="Times New Roman"/>
          <w:color w:val="000000"/>
          <w:sz w:val="22"/>
        </w:rPr>
        <w:t xml:space="preserve">inancial </w:t>
      </w:r>
      <w:r w:rsidR="00EB7841">
        <w:rPr>
          <w:rFonts w:ascii="Times New Roman" w:hAnsi="Times New Roman" w:cs="Times New Roman"/>
          <w:color w:val="000000"/>
          <w:sz w:val="22"/>
        </w:rPr>
        <w:t>S</w:t>
      </w:r>
      <w:r w:rsidRPr="00E63B68">
        <w:rPr>
          <w:rFonts w:ascii="Times New Roman" w:hAnsi="Times New Roman" w:cs="Times New Roman"/>
          <w:color w:val="000000"/>
          <w:sz w:val="22"/>
        </w:rPr>
        <w:t>tatements represent the underlying transactions and events in a manner that achieves fair presentation.</w:t>
      </w:r>
      <w:r w:rsidR="00A1324A" w:rsidRPr="004C018C">
        <w:rPr>
          <w:sz w:val="20"/>
          <w:szCs w:val="22"/>
        </w:rPr>
        <w:br w:type="page"/>
      </w:r>
    </w:p>
    <w:p w14:paraId="46E29B04" w14:textId="77777777" w:rsidR="00176205" w:rsidRDefault="00176205" w:rsidP="00285CD1">
      <w:pPr>
        <w:pStyle w:val="Heading1"/>
        <w:rPr>
          <w:rFonts w:cs="Times New Roman"/>
        </w:rPr>
        <w:sectPr w:rsidR="00176205" w:rsidSect="00406967">
          <w:pgSz w:w="11906" w:h="16838"/>
          <w:pgMar w:top="1276" w:right="1701" w:bottom="1701" w:left="2268" w:header="708" w:footer="708" w:gutter="0"/>
          <w:cols w:space="708"/>
          <w:docGrid w:linePitch="360"/>
        </w:sectPr>
      </w:pPr>
    </w:p>
    <w:p w14:paraId="194BEE06" w14:textId="71E26E94" w:rsidR="00C262FF" w:rsidRPr="004C018C" w:rsidRDefault="00285CD1" w:rsidP="004C018C">
      <w:pPr>
        <w:pStyle w:val="Heading1"/>
        <w:spacing w:before="240" w:after="0" w:line="259" w:lineRule="auto"/>
        <w:rPr>
          <w:rFonts w:cs="Times New Roman"/>
          <w:color w:val="0F4761" w:themeColor="accent1" w:themeShade="BF"/>
          <w:sz w:val="72"/>
          <w:szCs w:val="72"/>
        </w:rPr>
      </w:pPr>
      <w:bookmarkStart w:id="60" w:name="_Toc197377474"/>
      <w:r w:rsidRPr="004C018C">
        <w:rPr>
          <w:rFonts w:cs="Times New Roman"/>
          <w:color w:val="0F4761" w:themeColor="accent1" w:themeShade="BF"/>
          <w:sz w:val="72"/>
          <w:szCs w:val="72"/>
        </w:rPr>
        <w:t>P</w:t>
      </w:r>
      <w:r w:rsidR="008C7069" w:rsidRPr="004C018C">
        <w:rPr>
          <w:rFonts w:cs="Times New Roman"/>
          <w:color w:val="0F4761" w:themeColor="accent1" w:themeShade="BF"/>
          <w:sz w:val="72"/>
          <w:szCs w:val="72"/>
        </w:rPr>
        <w:t>art</w:t>
      </w:r>
      <w:r w:rsidRPr="004C018C">
        <w:rPr>
          <w:rFonts w:cs="Times New Roman"/>
          <w:color w:val="0F4761" w:themeColor="accent1" w:themeShade="BF"/>
          <w:sz w:val="72"/>
          <w:szCs w:val="72"/>
        </w:rPr>
        <w:t xml:space="preserve"> II</w:t>
      </w:r>
      <w:bookmarkEnd w:id="60"/>
    </w:p>
    <w:p w14:paraId="6540372B" w14:textId="77777777" w:rsidR="003A4F13" w:rsidRDefault="00B13CE1" w:rsidP="004C018C">
      <w:pPr>
        <w:pStyle w:val="Heading1"/>
        <w:spacing w:before="240" w:after="0" w:line="259" w:lineRule="auto"/>
        <w:rPr>
          <w:rFonts w:cs="Times New Roman"/>
          <w:color w:val="0F4761" w:themeColor="accent1" w:themeShade="BF"/>
          <w:sz w:val="72"/>
          <w:szCs w:val="72"/>
        </w:rPr>
      </w:pPr>
      <w:bookmarkStart w:id="61" w:name="_Toc197377475"/>
      <w:r w:rsidRPr="004C018C">
        <w:rPr>
          <w:rFonts w:cs="Times New Roman"/>
          <w:color w:val="0F4761" w:themeColor="accent1" w:themeShade="BF"/>
          <w:sz w:val="72"/>
          <w:szCs w:val="72"/>
        </w:rPr>
        <w:t>External Auditor’s</w:t>
      </w:r>
      <w:bookmarkEnd w:id="61"/>
      <w:r w:rsidRPr="004C018C">
        <w:rPr>
          <w:rFonts w:cs="Times New Roman"/>
          <w:color w:val="0F4761" w:themeColor="accent1" w:themeShade="BF"/>
          <w:sz w:val="72"/>
          <w:szCs w:val="72"/>
        </w:rPr>
        <w:t xml:space="preserve"> </w:t>
      </w:r>
    </w:p>
    <w:p w14:paraId="4F19BAF5" w14:textId="1A7E5768" w:rsidR="00F16856" w:rsidRDefault="00D369FB" w:rsidP="004C018C">
      <w:pPr>
        <w:pStyle w:val="Heading1"/>
        <w:spacing w:before="240" w:after="0" w:line="259" w:lineRule="auto"/>
        <w:sectPr w:rsidR="00F16856" w:rsidSect="00406967">
          <w:headerReference w:type="default" r:id="rId37"/>
          <w:footerReference w:type="even" r:id="rId38"/>
          <w:footerReference w:type="default" r:id="rId39"/>
          <w:footerReference w:type="first" r:id="rId40"/>
          <w:pgSz w:w="11906" w:h="16838"/>
          <w:pgMar w:top="2268" w:right="1701" w:bottom="1701" w:left="2268" w:header="708" w:footer="708" w:gutter="0"/>
          <w:cols w:space="708"/>
          <w:docGrid w:linePitch="360"/>
        </w:sectPr>
      </w:pPr>
      <w:bookmarkStart w:id="62" w:name="_Toc197377476"/>
      <w:r w:rsidRPr="004C018C">
        <w:rPr>
          <w:rFonts w:cs="Times New Roman"/>
          <w:color w:val="0F4761" w:themeColor="accent1" w:themeShade="BF"/>
          <w:sz w:val="72"/>
          <w:szCs w:val="72"/>
        </w:rPr>
        <w:t>Long-</w:t>
      </w:r>
      <w:r w:rsidR="00C9491A" w:rsidRPr="004C018C">
        <w:rPr>
          <w:rFonts w:cs="Times New Roman"/>
          <w:color w:val="0F4761" w:themeColor="accent1" w:themeShade="BF"/>
          <w:sz w:val="72"/>
          <w:szCs w:val="72"/>
        </w:rPr>
        <w:t>f</w:t>
      </w:r>
      <w:r w:rsidRPr="004C018C">
        <w:rPr>
          <w:rFonts w:cs="Times New Roman"/>
          <w:color w:val="0F4761" w:themeColor="accent1" w:themeShade="BF"/>
          <w:sz w:val="72"/>
          <w:szCs w:val="72"/>
        </w:rPr>
        <w:t xml:space="preserve">orm </w:t>
      </w:r>
      <w:r w:rsidR="00C9491A" w:rsidRPr="004C018C">
        <w:rPr>
          <w:rFonts w:cs="Times New Roman"/>
          <w:color w:val="0F4761" w:themeColor="accent1" w:themeShade="BF"/>
          <w:sz w:val="72"/>
          <w:szCs w:val="72"/>
        </w:rPr>
        <w:t>Report</w:t>
      </w:r>
      <w:bookmarkEnd w:id="62"/>
    </w:p>
    <w:p w14:paraId="01F0FE3A" w14:textId="1E1F24F8" w:rsidR="007106F9" w:rsidRPr="00AC66AE" w:rsidRDefault="007106F9" w:rsidP="004C018C">
      <w:pPr>
        <w:pStyle w:val="Heading1"/>
        <w:jc w:val="center"/>
      </w:pPr>
      <w:bookmarkStart w:id="63" w:name="_Toc197377477"/>
      <w:r w:rsidRPr="00AC66AE">
        <w:t>EXECUTIVE SUMMARY</w:t>
      </w:r>
      <w:bookmarkEnd w:id="63"/>
    </w:p>
    <w:p w14:paraId="14D01D84" w14:textId="77777777" w:rsidR="007106F9" w:rsidRPr="007106F9" w:rsidRDefault="007106F9" w:rsidP="003B3A0C">
      <w:pPr>
        <w:jc w:val="center"/>
        <w:rPr>
          <w:rFonts w:ascii="Times New Roman" w:hAnsi="Times New Roman" w:cs="Times New Roman"/>
          <w:b/>
          <w:bCs/>
          <w:sz w:val="22"/>
          <w:szCs w:val="22"/>
        </w:rPr>
      </w:pPr>
    </w:p>
    <w:p w14:paraId="0016D11B" w14:textId="138AE6A8" w:rsidR="007106F9" w:rsidRPr="004C018C" w:rsidRDefault="007106F9" w:rsidP="004C018C">
      <w:pPr>
        <w:rPr>
          <w:rFonts w:cs="Times New Roman"/>
          <w:sz w:val="22"/>
          <w:szCs w:val="22"/>
        </w:rPr>
      </w:pPr>
      <w:r w:rsidRPr="004C018C">
        <w:rPr>
          <w:rFonts w:ascii="Times New Roman" w:hAnsi="Times New Roman" w:cs="Times New Roman"/>
          <w:b/>
          <w:bCs/>
          <w:sz w:val="22"/>
          <w:szCs w:val="22"/>
        </w:rPr>
        <w:t xml:space="preserve">The Importance of </w:t>
      </w:r>
      <w:r w:rsidR="00604721">
        <w:rPr>
          <w:rFonts w:ascii="Times New Roman" w:hAnsi="Times New Roman" w:cs="Times New Roman"/>
          <w:b/>
          <w:bCs/>
          <w:sz w:val="22"/>
          <w:szCs w:val="22"/>
        </w:rPr>
        <w:t>t</w:t>
      </w:r>
      <w:r w:rsidRPr="004C018C">
        <w:rPr>
          <w:rFonts w:ascii="Times New Roman" w:hAnsi="Times New Roman" w:cs="Times New Roman"/>
          <w:b/>
          <w:bCs/>
          <w:sz w:val="22"/>
          <w:szCs w:val="22"/>
        </w:rPr>
        <w:t>his Audit</w:t>
      </w:r>
    </w:p>
    <w:p w14:paraId="5EE4ED74" w14:textId="398C8A59" w:rsidR="0044784B" w:rsidRPr="0044784B" w:rsidRDefault="0044784B" w:rsidP="003B3A0C">
      <w:pPr>
        <w:jc w:val="both"/>
        <w:rPr>
          <w:rFonts w:ascii="Times New Roman" w:hAnsi="Times New Roman" w:cs="Times New Roman"/>
          <w:sz w:val="22"/>
          <w:szCs w:val="22"/>
        </w:rPr>
      </w:pPr>
      <w:r w:rsidRPr="0044784B">
        <w:rPr>
          <w:rFonts w:ascii="Times New Roman" w:hAnsi="Times New Roman" w:cs="Times New Roman"/>
          <w:sz w:val="22"/>
          <w:szCs w:val="22"/>
        </w:rPr>
        <w:t xml:space="preserve">In 2024, the World Intellectual Property Organization (the Organization) managed substantial financial resources critical to its global mission. </w:t>
      </w:r>
      <w:r w:rsidR="004A6AA0">
        <w:rPr>
          <w:rFonts w:ascii="Times New Roman" w:hAnsi="Times New Roman" w:cs="Times New Roman"/>
          <w:sz w:val="22"/>
          <w:szCs w:val="22"/>
        </w:rPr>
        <w:t>D</w:t>
      </w:r>
      <w:r w:rsidR="004A6AA0" w:rsidRPr="0044784B">
        <w:rPr>
          <w:rFonts w:ascii="Times New Roman" w:hAnsi="Times New Roman" w:cs="Times New Roman"/>
          <w:sz w:val="22"/>
          <w:szCs w:val="22"/>
        </w:rPr>
        <w:t>uring the year</w:t>
      </w:r>
      <w:r w:rsidR="004A6AA0">
        <w:rPr>
          <w:rFonts w:ascii="Times New Roman" w:hAnsi="Times New Roman" w:cs="Times New Roman"/>
          <w:sz w:val="22"/>
          <w:szCs w:val="22"/>
        </w:rPr>
        <w:t>,</w:t>
      </w:r>
      <w:r w:rsidR="004A6AA0" w:rsidRPr="0044784B">
        <w:rPr>
          <w:rFonts w:ascii="Times New Roman" w:hAnsi="Times New Roman" w:cs="Times New Roman"/>
          <w:sz w:val="22"/>
          <w:szCs w:val="22"/>
        </w:rPr>
        <w:t xml:space="preserve"> </w:t>
      </w:r>
      <w:r w:rsidR="004A6AA0">
        <w:rPr>
          <w:rFonts w:ascii="Times New Roman" w:hAnsi="Times New Roman" w:cs="Times New Roman"/>
          <w:sz w:val="22"/>
          <w:szCs w:val="22"/>
        </w:rPr>
        <w:t>t</w:t>
      </w:r>
      <w:r w:rsidRPr="0044784B">
        <w:rPr>
          <w:rFonts w:ascii="Times New Roman" w:hAnsi="Times New Roman" w:cs="Times New Roman"/>
          <w:sz w:val="22"/>
          <w:szCs w:val="22"/>
        </w:rPr>
        <w:t xml:space="preserve">he Organization generated revenue of </w:t>
      </w:r>
      <w:r w:rsidRPr="008A5A3C">
        <w:rPr>
          <w:rFonts w:ascii="Times New Roman" w:hAnsi="Times New Roman" w:cs="Times New Roman"/>
          <w:sz w:val="22"/>
          <w:szCs w:val="22"/>
        </w:rPr>
        <w:t>496.67</w:t>
      </w:r>
      <w:r w:rsidRPr="0044784B">
        <w:rPr>
          <w:rFonts w:ascii="Times New Roman" w:hAnsi="Times New Roman" w:cs="Times New Roman"/>
          <w:sz w:val="22"/>
          <w:szCs w:val="22"/>
        </w:rPr>
        <w:t xml:space="preserve"> million Swiss francs and recognised expenses of </w:t>
      </w:r>
      <w:r w:rsidRPr="008A5A3C">
        <w:rPr>
          <w:rFonts w:ascii="Times New Roman" w:hAnsi="Times New Roman" w:cs="Times New Roman"/>
          <w:sz w:val="22"/>
          <w:szCs w:val="22"/>
        </w:rPr>
        <w:t>430.3</w:t>
      </w:r>
      <w:r w:rsidR="008A5A3C" w:rsidRPr="004C018C">
        <w:rPr>
          <w:rFonts w:ascii="Times New Roman" w:hAnsi="Times New Roman" w:cs="Times New Roman"/>
          <w:sz w:val="22"/>
          <w:szCs w:val="22"/>
        </w:rPr>
        <w:t>3</w:t>
      </w:r>
      <w:r w:rsidRPr="0044784B">
        <w:rPr>
          <w:rFonts w:ascii="Times New Roman" w:hAnsi="Times New Roman" w:cs="Times New Roman"/>
          <w:sz w:val="22"/>
          <w:szCs w:val="22"/>
        </w:rPr>
        <w:t xml:space="preserve"> million Swiss francs, while holding assets of </w:t>
      </w:r>
      <w:r w:rsidRPr="008A5A3C">
        <w:rPr>
          <w:rFonts w:ascii="Times New Roman" w:hAnsi="Times New Roman" w:cs="Times New Roman"/>
          <w:sz w:val="22"/>
          <w:szCs w:val="22"/>
        </w:rPr>
        <w:t>1,912.96</w:t>
      </w:r>
      <w:r w:rsidRPr="0044784B">
        <w:rPr>
          <w:rFonts w:ascii="Times New Roman" w:hAnsi="Times New Roman" w:cs="Times New Roman"/>
          <w:sz w:val="22"/>
          <w:szCs w:val="22"/>
        </w:rPr>
        <w:t xml:space="preserve"> million Swiss francs and liabilities </w:t>
      </w:r>
      <w:r w:rsidRPr="008A5A3C">
        <w:rPr>
          <w:rFonts w:ascii="Times New Roman" w:hAnsi="Times New Roman" w:cs="Times New Roman"/>
          <w:sz w:val="22"/>
          <w:szCs w:val="22"/>
        </w:rPr>
        <w:t>of 1,202.30</w:t>
      </w:r>
      <w:r w:rsidRPr="0044784B">
        <w:rPr>
          <w:rFonts w:ascii="Times New Roman" w:hAnsi="Times New Roman" w:cs="Times New Roman"/>
          <w:sz w:val="22"/>
          <w:szCs w:val="22"/>
        </w:rPr>
        <w:t xml:space="preserve"> million Swiss francs.</w:t>
      </w:r>
    </w:p>
    <w:p w14:paraId="5BF42122" w14:textId="40701F0E" w:rsidR="0044784B" w:rsidRDefault="00BD0108" w:rsidP="003B3A0C">
      <w:pPr>
        <w:jc w:val="both"/>
        <w:rPr>
          <w:rFonts w:ascii="Times New Roman" w:hAnsi="Times New Roman" w:cs="Times New Roman"/>
          <w:sz w:val="22"/>
          <w:szCs w:val="22"/>
        </w:rPr>
      </w:pPr>
      <w:r>
        <w:rPr>
          <w:rFonts w:ascii="Times New Roman" w:hAnsi="Times New Roman" w:cs="Times New Roman"/>
          <w:sz w:val="22"/>
          <w:szCs w:val="22"/>
        </w:rPr>
        <w:t xml:space="preserve">An independent audit is </w:t>
      </w:r>
      <w:r w:rsidR="0065029D">
        <w:rPr>
          <w:rFonts w:ascii="Times New Roman" w:hAnsi="Times New Roman" w:cs="Times New Roman"/>
          <w:sz w:val="22"/>
          <w:szCs w:val="22"/>
        </w:rPr>
        <w:t xml:space="preserve">essential </w:t>
      </w:r>
      <w:r w:rsidR="000C6AA1">
        <w:rPr>
          <w:rFonts w:ascii="Times New Roman" w:hAnsi="Times New Roman" w:cs="Times New Roman"/>
          <w:sz w:val="22"/>
          <w:szCs w:val="22"/>
        </w:rPr>
        <w:t xml:space="preserve">for the accountability </w:t>
      </w:r>
      <w:r w:rsidR="00F6665A">
        <w:rPr>
          <w:rFonts w:ascii="Times New Roman" w:hAnsi="Times New Roman" w:cs="Times New Roman"/>
          <w:sz w:val="22"/>
          <w:szCs w:val="22"/>
        </w:rPr>
        <w:t xml:space="preserve">of the Organization </w:t>
      </w:r>
      <w:proofErr w:type="gramStart"/>
      <w:r w:rsidR="00C171A1">
        <w:rPr>
          <w:rFonts w:ascii="Times New Roman" w:hAnsi="Times New Roman" w:cs="Times New Roman"/>
          <w:sz w:val="22"/>
          <w:szCs w:val="22"/>
        </w:rPr>
        <w:t>in light of</w:t>
      </w:r>
      <w:proofErr w:type="gramEnd"/>
      <w:r w:rsidR="0044784B" w:rsidRPr="0044784B">
        <w:rPr>
          <w:rFonts w:ascii="Times New Roman" w:hAnsi="Times New Roman" w:cs="Times New Roman"/>
          <w:sz w:val="22"/>
          <w:szCs w:val="22"/>
        </w:rPr>
        <w:t xml:space="preserve"> its </w:t>
      </w:r>
      <w:r w:rsidR="00C171A1">
        <w:rPr>
          <w:rFonts w:ascii="Times New Roman" w:hAnsi="Times New Roman" w:cs="Times New Roman"/>
          <w:sz w:val="22"/>
          <w:szCs w:val="22"/>
        </w:rPr>
        <w:t>pertinent</w:t>
      </w:r>
      <w:r w:rsidR="0044784B" w:rsidRPr="0044784B">
        <w:rPr>
          <w:rFonts w:ascii="Times New Roman" w:hAnsi="Times New Roman" w:cs="Times New Roman"/>
          <w:sz w:val="22"/>
          <w:szCs w:val="22"/>
        </w:rPr>
        <w:t xml:space="preserve"> role in the global intellectual property system. The Audit Board of the Republic of Indonesia (</w:t>
      </w:r>
      <w:r w:rsidR="00604721">
        <w:rPr>
          <w:rFonts w:ascii="Times New Roman" w:hAnsi="Times New Roman" w:cs="Times New Roman"/>
          <w:sz w:val="22"/>
          <w:szCs w:val="22"/>
        </w:rPr>
        <w:t xml:space="preserve">Badan </w:t>
      </w:r>
      <w:proofErr w:type="spellStart"/>
      <w:r w:rsidR="00604721">
        <w:rPr>
          <w:rFonts w:ascii="Times New Roman" w:hAnsi="Times New Roman" w:cs="Times New Roman"/>
          <w:sz w:val="22"/>
          <w:szCs w:val="22"/>
        </w:rPr>
        <w:t>Pemeriksa</w:t>
      </w:r>
      <w:proofErr w:type="spellEnd"/>
      <w:r w:rsidR="00604721">
        <w:rPr>
          <w:rFonts w:ascii="Times New Roman" w:hAnsi="Times New Roman" w:cs="Times New Roman"/>
          <w:sz w:val="22"/>
          <w:szCs w:val="22"/>
        </w:rPr>
        <w:t xml:space="preserve"> </w:t>
      </w:r>
      <w:proofErr w:type="spellStart"/>
      <w:r w:rsidR="00604721">
        <w:rPr>
          <w:rFonts w:ascii="Times New Roman" w:hAnsi="Times New Roman" w:cs="Times New Roman"/>
          <w:sz w:val="22"/>
          <w:szCs w:val="22"/>
        </w:rPr>
        <w:t>Keuangan</w:t>
      </w:r>
      <w:proofErr w:type="spellEnd"/>
      <w:r w:rsidR="00604721">
        <w:rPr>
          <w:rFonts w:ascii="Times New Roman" w:hAnsi="Times New Roman" w:cs="Times New Roman"/>
          <w:sz w:val="22"/>
          <w:szCs w:val="22"/>
        </w:rPr>
        <w:t xml:space="preserve"> (</w:t>
      </w:r>
      <w:r w:rsidR="0044784B" w:rsidRPr="0044784B">
        <w:rPr>
          <w:rFonts w:ascii="Times New Roman" w:hAnsi="Times New Roman" w:cs="Times New Roman"/>
          <w:sz w:val="22"/>
          <w:szCs w:val="22"/>
        </w:rPr>
        <w:t>BPK</w:t>
      </w:r>
      <w:r w:rsidR="00604721">
        <w:rPr>
          <w:rFonts w:ascii="Times New Roman" w:hAnsi="Times New Roman" w:cs="Times New Roman"/>
          <w:sz w:val="22"/>
          <w:szCs w:val="22"/>
        </w:rPr>
        <w:t>)</w:t>
      </w:r>
      <w:r w:rsidR="0044784B" w:rsidRPr="0044784B">
        <w:rPr>
          <w:rFonts w:ascii="Times New Roman" w:hAnsi="Times New Roman" w:cs="Times New Roman"/>
          <w:sz w:val="22"/>
          <w:szCs w:val="22"/>
        </w:rPr>
        <w:t xml:space="preserve">) presents this report following </w:t>
      </w:r>
      <w:r w:rsidR="00C744DE">
        <w:rPr>
          <w:rFonts w:ascii="Times New Roman" w:hAnsi="Times New Roman" w:cs="Times New Roman"/>
          <w:sz w:val="22"/>
          <w:szCs w:val="22"/>
        </w:rPr>
        <w:t>a</w:t>
      </w:r>
      <w:r w:rsidR="0044784B" w:rsidRPr="0044784B">
        <w:rPr>
          <w:rFonts w:ascii="Times New Roman" w:hAnsi="Times New Roman" w:cs="Times New Roman"/>
          <w:sz w:val="22"/>
          <w:szCs w:val="22"/>
        </w:rPr>
        <w:t xml:space="preserve"> comprehensive audit of the Organization's financial statements for the year ended 31 December 2024. Additionally, BPK conducted a performance audit </w:t>
      </w:r>
      <w:r w:rsidR="00D9400A">
        <w:rPr>
          <w:rFonts w:ascii="Times New Roman" w:hAnsi="Times New Roman" w:cs="Times New Roman"/>
          <w:sz w:val="22"/>
          <w:szCs w:val="22"/>
        </w:rPr>
        <w:t xml:space="preserve">to identify areas for improvement in </w:t>
      </w:r>
      <w:r w:rsidR="0047285A">
        <w:rPr>
          <w:rFonts w:ascii="Times New Roman" w:hAnsi="Times New Roman" w:cs="Times New Roman"/>
          <w:sz w:val="22"/>
          <w:szCs w:val="22"/>
        </w:rPr>
        <w:t xml:space="preserve">the Organization’s </w:t>
      </w:r>
      <w:r w:rsidR="00D9400A">
        <w:rPr>
          <w:rFonts w:ascii="Times New Roman" w:hAnsi="Times New Roman" w:cs="Times New Roman"/>
          <w:sz w:val="22"/>
          <w:szCs w:val="22"/>
        </w:rPr>
        <w:t xml:space="preserve">services </w:t>
      </w:r>
      <w:r w:rsidR="00287BB1">
        <w:rPr>
          <w:rFonts w:ascii="Times New Roman" w:hAnsi="Times New Roman" w:cs="Times New Roman"/>
          <w:sz w:val="22"/>
          <w:szCs w:val="22"/>
        </w:rPr>
        <w:t>to its stakeholders</w:t>
      </w:r>
      <w:r w:rsidR="0044784B" w:rsidRPr="0044784B">
        <w:rPr>
          <w:rFonts w:ascii="Times New Roman" w:hAnsi="Times New Roman" w:cs="Times New Roman"/>
          <w:sz w:val="22"/>
          <w:szCs w:val="22"/>
        </w:rPr>
        <w:t>. Our audit was conducted in accordance with International Standards on Auditing (ISA) and International Standards of Supreme Audit Institutions (ISSAI).</w:t>
      </w:r>
    </w:p>
    <w:p w14:paraId="6F9A57F8" w14:textId="00E8A178" w:rsidR="007106F9" w:rsidRPr="004C018C" w:rsidRDefault="007106F9" w:rsidP="004C018C">
      <w:pPr>
        <w:rPr>
          <w:rFonts w:cs="Times New Roman"/>
          <w:sz w:val="22"/>
          <w:szCs w:val="22"/>
        </w:rPr>
      </w:pPr>
      <w:r w:rsidRPr="004C018C">
        <w:rPr>
          <w:rFonts w:ascii="Times New Roman" w:hAnsi="Times New Roman" w:cs="Times New Roman"/>
          <w:b/>
          <w:bCs/>
          <w:sz w:val="22"/>
          <w:szCs w:val="22"/>
        </w:rPr>
        <w:t>Audit Objectives</w:t>
      </w:r>
    </w:p>
    <w:p w14:paraId="1C99D924" w14:textId="198FCF56" w:rsidR="005A2263" w:rsidRPr="005A2263" w:rsidRDefault="005A2263" w:rsidP="005A2263">
      <w:pPr>
        <w:jc w:val="both"/>
        <w:rPr>
          <w:rFonts w:ascii="Times New Roman" w:hAnsi="Times New Roman" w:cs="Times New Roman"/>
          <w:sz w:val="22"/>
          <w:szCs w:val="22"/>
        </w:rPr>
      </w:pPr>
      <w:r w:rsidRPr="005A2263">
        <w:rPr>
          <w:rFonts w:ascii="Times New Roman" w:hAnsi="Times New Roman" w:cs="Times New Roman"/>
          <w:sz w:val="22"/>
          <w:szCs w:val="22"/>
        </w:rPr>
        <w:t>The financial audit was conducted primarily to enable BPK to form an opinion as to whether the financial statements of the Organization for the year ended 31 December 2024, present fairly, in all material respects, in accordance with the</w:t>
      </w:r>
      <w:r w:rsidR="0047285A">
        <w:rPr>
          <w:rFonts w:ascii="Times New Roman" w:hAnsi="Times New Roman" w:cs="Times New Roman"/>
          <w:sz w:val="22"/>
          <w:szCs w:val="22"/>
        </w:rPr>
        <w:t xml:space="preserve"> International Public Sector Accounting Standards</w:t>
      </w:r>
      <w:r w:rsidRPr="005A2263">
        <w:rPr>
          <w:rFonts w:ascii="Times New Roman" w:hAnsi="Times New Roman" w:cs="Times New Roman"/>
          <w:sz w:val="22"/>
          <w:szCs w:val="22"/>
        </w:rPr>
        <w:t xml:space="preserve"> </w:t>
      </w:r>
      <w:r w:rsidR="0047285A">
        <w:rPr>
          <w:rFonts w:ascii="Times New Roman" w:hAnsi="Times New Roman" w:cs="Times New Roman"/>
          <w:sz w:val="22"/>
          <w:szCs w:val="22"/>
        </w:rPr>
        <w:t>(</w:t>
      </w:r>
      <w:r w:rsidRPr="005A2263">
        <w:rPr>
          <w:rFonts w:ascii="Times New Roman" w:hAnsi="Times New Roman" w:cs="Times New Roman"/>
          <w:sz w:val="22"/>
          <w:szCs w:val="22"/>
        </w:rPr>
        <w:t>IPSAS</w:t>
      </w:r>
      <w:r w:rsidR="0047285A">
        <w:rPr>
          <w:rFonts w:ascii="Times New Roman" w:hAnsi="Times New Roman" w:cs="Times New Roman"/>
          <w:sz w:val="22"/>
          <w:szCs w:val="22"/>
        </w:rPr>
        <w:t>)</w:t>
      </w:r>
      <w:r w:rsidRPr="005A2263">
        <w:rPr>
          <w:rFonts w:ascii="Times New Roman" w:hAnsi="Times New Roman" w:cs="Times New Roman"/>
          <w:sz w:val="22"/>
          <w:szCs w:val="22"/>
        </w:rPr>
        <w:t>. This included an assessment to test whether the transaction</w:t>
      </w:r>
      <w:r w:rsidR="003A7372">
        <w:rPr>
          <w:rFonts w:ascii="Times New Roman" w:hAnsi="Times New Roman" w:cs="Times New Roman"/>
          <w:sz w:val="22"/>
          <w:szCs w:val="22"/>
        </w:rPr>
        <w:t>s</w:t>
      </w:r>
      <w:r w:rsidRPr="005A2263">
        <w:rPr>
          <w:rFonts w:ascii="Times New Roman" w:hAnsi="Times New Roman" w:cs="Times New Roman"/>
          <w:sz w:val="22"/>
          <w:szCs w:val="22"/>
        </w:rPr>
        <w:t xml:space="preserve"> were, in all significant respects, in accordance with the Organization’s Financial Regulations and Rules.</w:t>
      </w:r>
    </w:p>
    <w:p w14:paraId="165F4F7A" w14:textId="52BF7194" w:rsidR="007106F9" w:rsidRDefault="003626C8" w:rsidP="007017AE">
      <w:pPr>
        <w:jc w:val="both"/>
        <w:rPr>
          <w:rFonts w:ascii="Times New Roman" w:hAnsi="Times New Roman" w:cs="Times New Roman"/>
          <w:sz w:val="22"/>
          <w:szCs w:val="22"/>
        </w:rPr>
      </w:pPr>
      <w:r>
        <w:rPr>
          <w:rFonts w:ascii="Times New Roman" w:hAnsi="Times New Roman" w:cs="Times New Roman"/>
          <w:sz w:val="22"/>
          <w:szCs w:val="22"/>
        </w:rPr>
        <w:t>T</w:t>
      </w:r>
      <w:r w:rsidR="005A2263" w:rsidRPr="005A2263">
        <w:rPr>
          <w:rFonts w:ascii="Times New Roman" w:hAnsi="Times New Roman" w:cs="Times New Roman"/>
          <w:sz w:val="22"/>
          <w:szCs w:val="22"/>
        </w:rPr>
        <w:t xml:space="preserve">he objective </w:t>
      </w:r>
      <w:r>
        <w:rPr>
          <w:rFonts w:ascii="Times New Roman" w:hAnsi="Times New Roman" w:cs="Times New Roman"/>
          <w:sz w:val="22"/>
          <w:szCs w:val="22"/>
        </w:rPr>
        <w:t xml:space="preserve">of the performance audit </w:t>
      </w:r>
      <w:r w:rsidR="005A2263" w:rsidRPr="005A2263">
        <w:rPr>
          <w:rFonts w:ascii="Times New Roman" w:hAnsi="Times New Roman" w:cs="Times New Roman"/>
          <w:sz w:val="22"/>
          <w:szCs w:val="22"/>
        </w:rPr>
        <w:t xml:space="preserve">was to </w:t>
      </w:r>
      <w:r w:rsidR="003479E4">
        <w:rPr>
          <w:rFonts w:ascii="Times New Roman" w:hAnsi="Times New Roman" w:cs="Times New Roman"/>
          <w:sz w:val="22"/>
          <w:szCs w:val="22"/>
        </w:rPr>
        <w:t xml:space="preserve">assess the effectiveness of </w:t>
      </w:r>
      <w:r w:rsidR="00ED54E3">
        <w:rPr>
          <w:rFonts w:ascii="Times New Roman" w:hAnsi="Times New Roman" w:cs="Times New Roman"/>
          <w:sz w:val="22"/>
          <w:szCs w:val="22"/>
        </w:rPr>
        <w:t xml:space="preserve">the Organization’s </w:t>
      </w:r>
      <w:r w:rsidR="00604721">
        <w:rPr>
          <w:rFonts w:ascii="Times New Roman" w:hAnsi="Times New Roman" w:cs="Times New Roman"/>
          <w:sz w:val="22"/>
          <w:szCs w:val="22"/>
        </w:rPr>
        <w:t>M</w:t>
      </w:r>
      <w:r w:rsidR="003479E4">
        <w:rPr>
          <w:rFonts w:ascii="Times New Roman" w:hAnsi="Times New Roman" w:cs="Times New Roman"/>
          <w:sz w:val="22"/>
          <w:szCs w:val="22"/>
        </w:rPr>
        <w:t xml:space="preserve">anagement </w:t>
      </w:r>
      <w:r>
        <w:rPr>
          <w:rFonts w:ascii="Times New Roman" w:hAnsi="Times New Roman" w:cs="Times New Roman"/>
          <w:sz w:val="22"/>
          <w:szCs w:val="22"/>
        </w:rPr>
        <w:t>in improving</w:t>
      </w:r>
      <w:r w:rsidR="003479E4">
        <w:rPr>
          <w:rFonts w:ascii="Times New Roman" w:hAnsi="Times New Roman" w:cs="Times New Roman"/>
          <w:sz w:val="22"/>
          <w:szCs w:val="22"/>
        </w:rPr>
        <w:t xml:space="preserve"> the </w:t>
      </w:r>
      <w:r w:rsidR="004B3CA5">
        <w:rPr>
          <w:rFonts w:ascii="Times New Roman" w:hAnsi="Times New Roman" w:cs="Times New Roman"/>
          <w:sz w:val="22"/>
          <w:szCs w:val="22"/>
        </w:rPr>
        <w:t xml:space="preserve">organization’s services to its stakeholders </w:t>
      </w:r>
      <w:r w:rsidR="00F03B23">
        <w:rPr>
          <w:rFonts w:ascii="Times New Roman" w:hAnsi="Times New Roman" w:cs="Times New Roman"/>
          <w:sz w:val="22"/>
          <w:szCs w:val="22"/>
        </w:rPr>
        <w:t xml:space="preserve">with respect to Pillar 1 and Pillar 2 </w:t>
      </w:r>
      <w:r w:rsidR="007017AE">
        <w:rPr>
          <w:rFonts w:ascii="Times New Roman" w:hAnsi="Times New Roman" w:cs="Times New Roman"/>
          <w:sz w:val="22"/>
          <w:szCs w:val="22"/>
        </w:rPr>
        <w:t xml:space="preserve">of </w:t>
      </w:r>
      <w:r>
        <w:rPr>
          <w:rFonts w:ascii="Times New Roman" w:hAnsi="Times New Roman" w:cs="Times New Roman"/>
          <w:sz w:val="22"/>
          <w:szCs w:val="22"/>
        </w:rPr>
        <w:t xml:space="preserve">the </w:t>
      </w:r>
      <w:r w:rsidR="005D2FF7">
        <w:rPr>
          <w:rFonts w:ascii="Times New Roman" w:hAnsi="Times New Roman" w:cs="Times New Roman"/>
          <w:sz w:val="22"/>
          <w:szCs w:val="22"/>
        </w:rPr>
        <w:t xml:space="preserve">Organization’s </w:t>
      </w:r>
      <w:r w:rsidR="007017AE">
        <w:rPr>
          <w:rFonts w:ascii="Times New Roman" w:hAnsi="Times New Roman" w:cs="Times New Roman"/>
          <w:sz w:val="22"/>
          <w:szCs w:val="22"/>
        </w:rPr>
        <w:t>Medium Term Strategy Plan</w:t>
      </w:r>
      <w:r w:rsidR="00ED54E3">
        <w:rPr>
          <w:rFonts w:ascii="Times New Roman" w:hAnsi="Times New Roman" w:cs="Times New Roman"/>
          <w:sz w:val="22"/>
          <w:szCs w:val="22"/>
        </w:rPr>
        <w:t xml:space="preserve"> (MTSP)</w:t>
      </w:r>
      <w:r w:rsidR="007017AE">
        <w:rPr>
          <w:rFonts w:ascii="Times New Roman" w:hAnsi="Times New Roman" w:cs="Times New Roman"/>
          <w:sz w:val="22"/>
          <w:szCs w:val="22"/>
        </w:rPr>
        <w:t xml:space="preserve"> 2022-2026. </w:t>
      </w:r>
    </w:p>
    <w:p w14:paraId="6868AB75" w14:textId="731B8D7A" w:rsidR="007106F9" w:rsidRPr="004C018C" w:rsidRDefault="007106F9" w:rsidP="004C018C">
      <w:pPr>
        <w:rPr>
          <w:rFonts w:cs="Times New Roman"/>
          <w:sz w:val="22"/>
          <w:szCs w:val="22"/>
        </w:rPr>
      </w:pPr>
      <w:r w:rsidRPr="004C018C">
        <w:rPr>
          <w:rFonts w:ascii="Times New Roman" w:hAnsi="Times New Roman" w:cs="Times New Roman"/>
          <w:b/>
          <w:bCs/>
          <w:sz w:val="22"/>
          <w:szCs w:val="22"/>
        </w:rPr>
        <w:t>Audit Opinion</w:t>
      </w:r>
    </w:p>
    <w:p w14:paraId="019309C4" w14:textId="4E0C5180" w:rsidR="007106F9" w:rsidRDefault="007106F9" w:rsidP="003B3A0C">
      <w:pPr>
        <w:jc w:val="both"/>
        <w:rPr>
          <w:rFonts w:ascii="Times New Roman" w:hAnsi="Times New Roman" w:cs="Times New Roman"/>
          <w:sz w:val="22"/>
          <w:szCs w:val="22"/>
        </w:rPr>
      </w:pPr>
      <w:r>
        <w:rPr>
          <w:rFonts w:ascii="Times New Roman" w:hAnsi="Times New Roman" w:cs="Times New Roman"/>
          <w:sz w:val="22"/>
          <w:szCs w:val="22"/>
        </w:rPr>
        <w:t xml:space="preserve">BPK </w:t>
      </w:r>
      <w:r w:rsidR="0044784B">
        <w:rPr>
          <w:rFonts w:ascii="Times New Roman" w:hAnsi="Times New Roman" w:cs="Times New Roman"/>
          <w:sz w:val="22"/>
          <w:szCs w:val="22"/>
        </w:rPr>
        <w:t xml:space="preserve">concluded that the financial statements present fairly, in all material respects, the financial position as </w:t>
      </w:r>
      <w:proofErr w:type="gramStart"/>
      <w:r w:rsidR="0044784B">
        <w:rPr>
          <w:rFonts w:ascii="Times New Roman" w:hAnsi="Times New Roman" w:cs="Times New Roman"/>
          <w:sz w:val="22"/>
          <w:szCs w:val="22"/>
        </w:rPr>
        <w:t>at</w:t>
      </w:r>
      <w:proofErr w:type="gramEnd"/>
      <w:r w:rsidR="0044784B">
        <w:rPr>
          <w:rFonts w:ascii="Times New Roman" w:hAnsi="Times New Roman" w:cs="Times New Roman"/>
          <w:sz w:val="22"/>
          <w:szCs w:val="22"/>
        </w:rPr>
        <w:t xml:space="preserve"> 31 December 202</w:t>
      </w:r>
      <w:r w:rsidR="00A5426B">
        <w:rPr>
          <w:rFonts w:ascii="Times New Roman" w:hAnsi="Times New Roman" w:cs="Times New Roman"/>
          <w:sz w:val="22"/>
          <w:szCs w:val="22"/>
        </w:rPr>
        <w:t>4</w:t>
      </w:r>
      <w:r w:rsidR="0044784B">
        <w:rPr>
          <w:rFonts w:ascii="Times New Roman" w:hAnsi="Times New Roman" w:cs="Times New Roman"/>
          <w:sz w:val="22"/>
          <w:szCs w:val="22"/>
        </w:rPr>
        <w:t xml:space="preserve">, and its financial performance and cash flow for </w:t>
      </w:r>
      <w:r w:rsidR="00A5426B">
        <w:rPr>
          <w:rFonts w:ascii="Times New Roman" w:hAnsi="Times New Roman" w:cs="Times New Roman"/>
          <w:sz w:val="22"/>
          <w:szCs w:val="22"/>
        </w:rPr>
        <w:t xml:space="preserve">the year then ended of the Organization in accordance with IPSAS. </w:t>
      </w:r>
    </w:p>
    <w:p w14:paraId="4F308EA7" w14:textId="77777777" w:rsidR="001F1CD2" w:rsidRPr="00AC38CF" w:rsidRDefault="001F1CD2" w:rsidP="00553FD2">
      <w:pPr>
        <w:rPr>
          <w:rFonts w:cs="Times New Roman"/>
          <w:sz w:val="22"/>
          <w:szCs w:val="22"/>
        </w:rPr>
      </w:pPr>
      <w:r w:rsidRPr="00553FD2">
        <w:rPr>
          <w:rFonts w:ascii="Times New Roman" w:hAnsi="Times New Roman" w:cs="Times New Roman"/>
          <w:b/>
          <w:sz w:val="22"/>
          <w:szCs w:val="22"/>
        </w:rPr>
        <w:t>Other Matter</w:t>
      </w:r>
    </w:p>
    <w:p w14:paraId="32D51CA6" w14:textId="14DD7DC7" w:rsidR="00520F15" w:rsidRDefault="001F1CD2" w:rsidP="001F1CD2">
      <w:pPr>
        <w:jc w:val="both"/>
        <w:rPr>
          <w:rFonts w:ascii="Times New Roman" w:hAnsi="Times New Roman" w:cs="Times New Roman"/>
          <w:sz w:val="22"/>
          <w:szCs w:val="22"/>
        </w:rPr>
      </w:pPr>
      <w:r w:rsidRPr="00E63B68">
        <w:rPr>
          <w:rFonts w:ascii="Times New Roman" w:hAnsi="Times New Roman"/>
          <w:sz w:val="22"/>
          <w:szCs w:val="22"/>
        </w:rPr>
        <w:t xml:space="preserve">The financial statements of the Organization for the year ended </w:t>
      </w:r>
      <w:r>
        <w:rPr>
          <w:rFonts w:ascii="Times New Roman" w:hAnsi="Times New Roman"/>
          <w:sz w:val="22"/>
          <w:szCs w:val="22"/>
        </w:rPr>
        <w:t xml:space="preserve">31 </w:t>
      </w:r>
      <w:r w:rsidRPr="00E63B68">
        <w:rPr>
          <w:rFonts w:ascii="Times New Roman" w:hAnsi="Times New Roman"/>
          <w:sz w:val="22"/>
          <w:szCs w:val="22"/>
        </w:rPr>
        <w:t>December 2023, were audited by the United Kingdom National Audit Office</w:t>
      </w:r>
      <w:r>
        <w:rPr>
          <w:rFonts w:ascii="Times New Roman" w:hAnsi="Times New Roman"/>
          <w:sz w:val="22"/>
          <w:szCs w:val="22"/>
        </w:rPr>
        <w:t xml:space="preserve">, </w:t>
      </w:r>
      <w:r w:rsidRPr="00E63B68">
        <w:rPr>
          <w:rFonts w:ascii="Times New Roman" w:hAnsi="Times New Roman"/>
          <w:sz w:val="22"/>
          <w:szCs w:val="22"/>
        </w:rPr>
        <w:t>wh</w:t>
      </w:r>
      <w:r>
        <w:rPr>
          <w:rFonts w:ascii="Times New Roman" w:hAnsi="Times New Roman"/>
          <w:sz w:val="22"/>
          <w:szCs w:val="22"/>
        </w:rPr>
        <w:t>o</w:t>
      </w:r>
      <w:r w:rsidRPr="00E63B68">
        <w:rPr>
          <w:rFonts w:ascii="Times New Roman" w:hAnsi="Times New Roman"/>
          <w:sz w:val="22"/>
          <w:szCs w:val="22"/>
        </w:rPr>
        <w:t xml:space="preserve"> expressed an unmodified opinion on those statements on </w:t>
      </w:r>
      <w:r>
        <w:rPr>
          <w:rFonts w:ascii="Times New Roman" w:hAnsi="Times New Roman"/>
          <w:sz w:val="22"/>
          <w:szCs w:val="22"/>
        </w:rPr>
        <w:t xml:space="preserve">14 </w:t>
      </w:r>
      <w:r w:rsidRPr="00E63B68">
        <w:rPr>
          <w:rFonts w:ascii="Times New Roman" w:hAnsi="Times New Roman"/>
          <w:sz w:val="22"/>
          <w:szCs w:val="22"/>
        </w:rPr>
        <w:t>May 2024</w:t>
      </w:r>
      <w:r>
        <w:rPr>
          <w:rFonts w:ascii="Times New Roman" w:hAnsi="Times New Roman"/>
          <w:sz w:val="22"/>
          <w:szCs w:val="22"/>
        </w:rPr>
        <w:t>.</w:t>
      </w:r>
    </w:p>
    <w:p w14:paraId="4D1AAA10" w14:textId="40F77119" w:rsidR="007106F9" w:rsidRPr="004C018C" w:rsidRDefault="007106F9" w:rsidP="004C018C">
      <w:pPr>
        <w:rPr>
          <w:rFonts w:cs="Times New Roman"/>
          <w:sz w:val="22"/>
          <w:szCs w:val="22"/>
        </w:rPr>
      </w:pPr>
      <w:r w:rsidRPr="004C018C">
        <w:rPr>
          <w:rFonts w:ascii="Times New Roman" w:hAnsi="Times New Roman" w:cs="Times New Roman"/>
          <w:b/>
          <w:bCs/>
          <w:sz w:val="22"/>
          <w:szCs w:val="22"/>
        </w:rPr>
        <w:t>Financial Matters</w:t>
      </w:r>
    </w:p>
    <w:p w14:paraId="52931EC4" w14:textId="26C36308" w:rsidR="007106F9" w:rsidRDefault="62220FD7" w:rsidP="004C018C">
      <w:pPr>
        <w:jc w:val="both"/>
        <w:rPr>
          <w:rFonts w:ascii="Times New Roman" w:hAnsi="Times New Roman" w:cs="Times New Roman"/>
          <w:sz w:val="22"/>
          <w:szCs w:val="22"/>
        </w:rPr>
      </w:pPr>
      <w:r w:rsidRPr="4077AB7E">
        <w:rPr>
          <w:rFonts w:ascii="Times New Roman" w:hAnsi="Times New Roman" w:cs="Times New Roman"/>
          <w:sz w:val="22"/>
          <w:szCs w:val="22"/>
        </w:rPr>
        <w:t xml:space="preserve">BPK acknowledges that </w:t>
      </w:r>
      <w:r w:rsidR="367E6613" w:rsidRPr="1D16F7FB">
        <w:rPr>
          <w:rFonts w:ascii="Times New Roman" w:hAnsi="Times New Roman" w:cs="Times New Roman"/>
          <w:sz w:val="22"/>
          <w:szCs w:val="22"/>
        </w:rPr>
        <w:t xml:space="preserve">the </w:t>
      </w:r>
      <w:r w:rsidR="0B770327" w:rsidRPr="5189C82D">
        <w:rPr>
          <w:rFonts w:ascii="Times New Roman" w:hAnsi="Times New Roman" w:cs="Times New Roman"/>
          <w:sz w:val="22"/>
          <w:szCs w:val="22"/>
        </w:rPr>
        <w:t>f</w:t>
      </w:r>
      <w:r w:rsidRPr="5189C82D">
        <w:rPr>
          <w:rFonts w:ascii="Times New Roman" w:hAnsi="Times New Roman" w:cs="Times New Roman"/>
          <w:sz w:val="22"/>
          <w:szCs w:val="22"/>
        </w:rPr>
        <w:t>inancial</w:t>
      </w:r>
      <w:r w:rsidRPr="4077AB7E">
        <w:rPr>
          <w:rFonts w:ascii="Times New Roman" w:hAnsi="Times New Roman" w:cs="Times New Roman"/>
          <w:sz w:val="22"/>
          <w:szCs w:val="22"/>
        </w:rPr>
        <w:t xml:space="preserve"> statements fairly represent the organization's financial position in accordance with </w:t>
      </w:r>
      <w:r w:rsidR="7C2A44E9" w:rsidRPr="77989B15">
        <w:rPr>
          <w:rFonts w:ascii="Times New Roman" w:hAnsi="Times New Roman" w:cs="Times New Roman"/>
          <w:sz w:val="22"/>
          <w:szCs w:val="22"/>
        </w:rPr>
        <w:t xml:space="preserve">IPSAS and </w:t>
      </w:r>
      <w:r w:rsidR="7C2A44E9" w:rsidRPr="4D4DB12B">
        <w:rPr>
          <w:rFonts w:ascii="Times New Roman" w:hAnsi="Times New Roman" w:cs="Times New Roman"/>
          <w:sz w:val="22"/>
          <w:szCs w:val="22"/>
        </w:rPr>
        <w:t>Financial Regulations</w:t>
      </w:r>
      <w:r w:rsidRPr="4D4DB12B">
        <w:rPr>
          <w:rFonts w:ascii="Times New Roman" w:hAnsi="Times New Roman" w:cs="Times New Roman"/>
          <w:sz w:val="22"/>
          <w:szCs w:val="22"/>
        </w:rPr>
        <w:t>.</w:t>
      </w:r>
      <w:r w:rsidRPr="4077AB7E">
        <w:rPr>
          <w:rFonts w:ascii="Times New Roman" w:hAnsi="Times New Roman" w:cs="Times New Roman"/>
          <w:sz w:val="22"/>
          <w:szCs w:val="22"/>
        </w:rPr>
        <w:t xml:space="preserve"> In the first year of its engagement, BPK</w:t>
      </w:r>
      <w:r w:rsidR="7E83263C" w:rsidRPr="74FD46BE">
        <w:rPr>
          <w:rFonts w:ascii="Times New Roman" w:hAnsi="Times New Roman" w:cs="Times New Roman"/>
          <w:sz w:val="22"/>
          <w:szCs w:val="22"/>
        </w:rPr>
        <w:t xml:space="preserve"> </w:t>
      </w:r>
      <w:r w:rsidR="0FAC9D76" w:rsidRPr="6668A0DC">
        <w:rPr>
          <w:rFonts w:ascii="Times New Roman" w:hAnsi="Times New Roman" w:cs="Times New Roman"/>
          <w:sz w:val="22"/>
          <w:szCs w:val="22"/>
        </w:rPr>
        <w:t>review</w:t>
      </w:r>
      <w:r w:rsidR="3E294108" w:rsidRPr="6668A0DC">
        <w:rPr>
          <w:rFonts w:ascii="Times New Roman" w:hAnsi="Times New Roman" w:cs="Times New Roman"/>
          <w:sz w:val="22"/>
          <w:szCs w:val="22"/>
        </w:rPr>
        <w:t>ed</w:t>
      </w:r>
      <w:r w:rsidR="0FAC9D76" w:rsidRPr="74FD46BE">
        <w:rPr>
          <w:rFonts w:ascii="Times New Roman" w:hAnsi="Times New Roman" w:cs="Times New Roman"/>
          <w:sz w:val="22"/>
          <w:szCs w:val="22"/>
        </w:rPr>
        <w:t xml:space="preserve"> the</w:t>
      </w:r>
      <w:r w:rsidR="0FAC9D76" w:rsidRPr="68D469D1">
        <w:rPr>
          <w:rFonts w:ascii="Times New Roman" w:hAnsi="Times New Roman" w:cs="Times New Roman"/>
          <w:sz w:val="22"/>
          <w:szCs w:val="22"/>
        </w:rPr>
        <w:t xml:space="preserve"> internal control and</w:t>
      </w:r>
      <w:r w:rsidR="7E83263C" w:rsidRPr="67AC3699">
        <w:rPr>
          <w:rFonts w:ascii="Times New Roman" w:hAnsi="Times New Roman" w:cs="Times New Roman"/>
          <w:sz w:val="22"/>
          <w:szCs w:val="22"/>
        </w:rPr>
        <w:t xml:space="preserve"> </w:t>
      </w:r>
      <w:r w:rsidR="0FAC9D76" w:rsidRPr="0A20CD3D">
        <w:rPr>
          <w:rFonts w:ascii="Times New Roman" w:hAnsi="Times New Roman" w:cs="Times New Roman"/>
          <w:sz w:val="22"/>
          <w:szCs w:val="22"/>
        </w:rPr>
        <w:t xml:space="preserve">compliance with the </w:t>
      </w:r>
      <w:r w:rsidR="0FAC9D76" w:rsidRPr="5364CE20">
        <w:rPr>
          <w:rFonts w:ascii="Times New Roman" w:hAnsi="Times New Roman" w:cs="Times New Roman"/>
          <w:sz w:val="22"/>
          <w:szCs w:val="22"/>
        </w:rPr>
        <w:t xml:space="preserve">regulation, </w:t>
      </w:r>
      <w:r w:rsidR="0FAC9D76" w:rsidRPr="2E8ABD49">
        <w:rPr>
          <w:rFonts w:ascii="Times New Roman" w:hAnsi="Times New Roman" w:cs="Times New Roman"/>
          <w:sz w:val="22"/>
          <w:szCs w:val="22"/>
        </w:rPr>
        <w:t xml:space="preserve">with </w:t>
      </w:r>
      <w:r w:rsidR="7E83263C" w:rsidRPr="2E8ABD49">
        <w:rPr>
          <w:rFonts w:ascii="Times New Roman" w:hAnsi="Times New Roman" w:cs="Times New Roman"/>
          <w:sz w:val="22"/>
          <w:szCs w:val="22"/>
        </w:rPr>
        <w:t>audit</w:t>
      </w:r>
      <w:r w:rsidR="7E83263C" w:rsidRPr="67AC3699">
        <w:rPr>
          <w:rFonts w:ascii="Times New Roman" w:hAnsi="Times New Roman" w:cs="Times New Roman"/>
          <w:sz w:val="22"/>
          <w:szCs w:val="22"/>
        </w:rPr>
        <w:t xml:space="preserve"> focus</w:t>
      </w:r>
      <w:r w:rsidRPr="77E39EAE">
        <w:rPr>
          <w:rFonts w:ascii="Times New Roman" w:hAnsi="Times New Roman" w:cs="Times New Roman"/>
          <w:sz w:val="22"/>
          <w:szCs w:val="22"/>
        </w:rPr>
        <w:t xml:space="preserve"> </w:t>
      </w:r>
      <w:r w:rsidR="7E83263C" w:rsidRPr="7D527BB4">
        <w:rPr>
          <w:rFonts w:ascii="Times New Roman" w:hAnsi="Times New Roman" w:cs="Times New Roman"/>
          <w:sz w:val="22"/>
          <w:szCs w:val="22"/>
        </w:rPr>
        <w:t xml:space="preserve">including the Madrid system and </w:t>
      </w:r>
      <w:r w:rsidR="00411DB5">
        <w:rPr>
          <w:rFonts w:ascii="Times New Roman" w:hAnsi="Times New Roman" w:cs="Times New Roman"/>
          <w:sz w:val="22"/>
          <w:szCs w:val="22"/>
        </w:rPr>
        <w:t>Information Technology (I</w:t>
      </w:r>
      <w:r w:rsidR="7E83263C" w:rsidRPr="7D527BB4">
        <w:rPr>
          <w:rFonts w:ascii="Times New Roman" w:hAnsi="Times New Roman" w:cs="Times New Roman"/>
          <w:sz w:val="22"/>
          <w:szCs w:val="22"/>
        </w:rPr>
        <w:t>T</w:t>
      </w:r>
      <w:r w:rsidR="00411DB5">
        <w:rPr>
          <w:rFonts w:ascii="Times New Roman" w:hAnsi="Times New Roman" w:cs="Times New Roman"/>
          <w:sz w:val="22"/>
          <w:szCs w:val="22"/>
        </w:rPr>
        <w:t>)</w:t>
      </w:r>
      <w:r w:rsidR="7E83263C" w:rsidRPr="7D527BB4">
        <w:rPr>
          <w:rFonts w:ascii="Times New Roman" w:hAnsi="Times New Roman" w:cs="Times New Roman"/>
          <w:sz w:val="22"/>
          <w:szCs w:val="22"/>
        </w:rPr>
        <w:t xml:space="preserve"> </w:t>
      </w:r>
      <w:r w:rsidR="7E83263C" w:rsidRPr="21E275D0">
        <w:rPr>
          <w:rFonts w:ascii="Times New Roman" w:hAnsi="Times New Roman" w:cs="Times New Roman"/>
          <w:sz w:val="22"/>
          <w:szCs w:val="22"/>
        </w:rPr>
        <w:t>control</w:t>
      </w:r>
      <w:r w:rsidR="003626C8">
        <w:rPr>
          <w:rFonts w:ascii="Times New Roman" w:hAnsi="Times New Roman" w:cs="Times New Roman"/>
          <w:sz w:val="22"/>
          <w:szCs w:val="22"/>
        </w:rPr>
        <w:t>.</w:t>
      </w:r>
      <w:r w:rsidRPr="4077AB7E">
        <w:rPr>
          <w:rFonts w:ascii="Times New Roman" w:hAnsi="Times New Roman" w:cs="Times New Roman"/>
          <w:sz w:val="22"/>
          <w:szCs w:val="22"/>
        </w:rPr>
        <w:t xml:space="preserve"> </w:t>
      </w:r>
      <w:r w:rsidR="003626C8">
        <w:rPr>
          <w:rFonts w:ascii="Times New Roman" w:hAnsi="Times New Roman" w:cs="Times New Roman"/>
          <w:sz w:val="22"/>
          <w:szCs w:val="22"/>
        </w:rPr>
        <w:t>T</w:t>
      </w:r>
      <w:r w:rsidRPr="4077AB7E">
        <w:rPr>
          <w:rFonts w:ascii="Times New Roman" w:hAnsi="Times New Roman" w:cs="Times New Roman"/>
          <w:sz w:val="22"/>
          <w:szCs w:val="22"/>
        </w:rPr>
        <w:t xml:space="preserve">he audit identified </w:t>
      </w:r>
      <w:r w:rsidR="00D5013D">
        <w:rPr>
          <w:rFonts w:ascii="Times New Roman" w:hAnsi="Times New Roman" w:cs="Times New Roman"/>
          <w:sz w:val="22"/>
          <w:szCs w:val="22"/>
        </w:rPr>
        <w:t>some</w:t>
      </w:r>
      <w:r w:rsidR="00D5013D" w:rsidRPr="4077AB7E">
        <w:rPr>
          <w:rFonts w:ascii="Times New Roman" w:hAnsi="Times New Roman" w:cs="Times New Roman"/>
          <w:sz w:val="22"/>
          <w:szCs w:val="22"/>
        </w:rPr>
        <w:t xml:space="preserve"> </w:t>
      </w:r>
      <w:r w:rsidRPr="4077AB7E">
        <w:rPr>
          <w:rFonts w:ascii="Times New Roman" w:hAnsi="Times New Roman" w:cs="Times New Roman"/>
          <w:sz w:val="22"/>
          <w:szCs w:val="22"/>
        </w:rPr>
        <w:t xml:space="preserve">areas requiring improvement in </w:t>
      </w:r>
      <w:r w:rsidR="005D2FF7">
        <w:rPr>
          <w:rFonts w:ascii="Times New Roman" w:hAnsi="Times New Roman" w:cs="Times New Roman"/>
          <w:sz w:val="22"/>
          <w:szCs w:val="22"/>
        </w:rPr>
        <w:t>the Organization</w:t>
      </w:r>
      <w:r w:rsidRPr="4077AB7E">
        <w:rPr>
          <w:rFonts w:ascii="Times New Roman" w:hAnsi="Times New Roman" w:cs="Times New Roman"/>
          <w:sz w:val="22"/>
          <w:szCs w:val="22"/>
        </w:rPr>
        <w:t xml:space="preserve">'s financial management systems and accounting practices, including the need for enhanced system optimization and automation in financial reporting processes, </w:t>
      </w:r>
      <w:r w:rsidR="4B0849AF" w:rsidRPr="037E9384">
        <w:rPr>
          <w:rFonts w:ascii="Times New Roman" w:hAnsi="Times New Roman" w:cs="Times New Roman"/>
          <w:sz w:val="22"/>
          <w:szCs w:val="22"/>
        </w:rPr>
        <w:t>improvement to</w:t>
      </w:r>
      <w:r w:rsidRPr="4077AB7E">
        <w:rPr>
          <w:rFonts w:ascii="Times New Roman" w:hAnsi="Times New Roman" w:cs="Times New Roman"/>
          <w:sz w:val="22"/>
          <w:szCs w:val="22"/>
        </w:rPr>
        <w:t xml:space="preserve"> policy documentation for revenue recognition, particularly for Madrid System fees, and development of efficient mechanisms to address unresolved trademark deposits.</w:t>
      </w:r>
    </w:p>
    <w:p w14:paraId="5D7843C4" w14:textId="21D58D30" w:rsidR="007106F9" w:rsidRPr="004C018C" w:rsidRDefault="007106F9" w:rsidP="004C018C">
      <w:pPr>
        <w:jc w:val="both"/>
        <w:rPr>
          <w:rFonts w:cs="Times New Roman"/>
          <w:sz w:val="22"/>
          <w:szCs w:val="22"/>
        </w:rPr>
      </w:pPr>
      <w:r w:rsidRPr="004C018C">
        <w:rPr>
          <w:rFonts w:ascii="Times New Roman" w:hAnsi="Times New Roman" w:cs="Times New Roman"/>
          <w:b/>
          <w:bCs/>
          <w:sz w:val="22"/>
          <w:szCs w:val="22"/>
        </w:rPr>
        <w:t>Performance Observations</w:t>
      </w:r>
    </w:p>
    <w:p w14:paraId="56EE932A" w14:textId="30BAEC5E" w:rsidR="007106F9" w:rsidRDefault="004F654C" w:rsidP="004F654C">
      <w:pPr>
        <w:jc w:val="both"/>
        <w:rPr>
          <w:rFonts w:ascii="Times New Roman" w:hAnsi="Times New Roman" w:cs="Times New Roman"/>
          <w:sz w:val="22"/>
          <w:szCs w:val="22"/>
        </w:rPr>
      </w:pPr>
      <w:r w:rsidRPr="004F654C">
        <w:rPr>
          <w:rFonts w:ascii="Times New Roman" w:eastAsia="Times New Roman" w:hAnsi="Times New Roman" w:cs="Times New Roman"/>
          <w:color w:val="000000"/>
          <w:kern w:val="0"/>
          <w:sz w:val="22"/>
          <w:szCs w:val="22"/>
          <w:lang w:val="en-US"/>
          <w14:ligatures w14:val="none"/>
        </w:rPr>
        <w:t xml:space="preserve">BPK acknowledges that </w:t>
      </w:r>
      <w:r w:rsidR="005D2FF7">
        <w:rPr>
          <w:rFonts w:ascii="Times New Roman" w:eastAsia="Times New Roman" w:hAnsi="Times New Roman" w:cs="Times New Roman"/>
          <w:color w:val="000000"/>
          <w:kern w:val="0"/>
          <w:sz w:val="22"/>
          <w:szCs w:val="22"/>
          <w:lang w:val="en-US"/>
          <w14:ligatures w14:val="none"/>
        </w:rPr>
        <w:t>the Organization</w:t>
      </w:r>
      <w:r w:rsidR="005D2FF7" w:rsidRPr="004F654C">
        <w:rPr>
          <w:rFonts w:ascii="Times New Roman" w:eastAsia="Times New Roman" w:hAnsi="Times New Roman" w:cs="Times New Roman"/>
          <w:color w:val="000000"/>
          <w:kern w:val="0"/>
          <w:sz w:val="22"/>
          <w:szCs w:val="22"/>
          <w:lang w:val="en-US"/>
          <w14:ligatures w14:val="none"/>
        </w:rPr>
        <w:t xml:space="preserve"> </w:t>
      </w:r>
      <w:r w:rsidRPr="004F654C">
        <w:rPr>
          <w:rFonts w:ascii="Times New Roman" w:eastAsia="Times New Roman" w:hAnsi="Times New Roman" w:cs="Times New Roman"/>
          <w:color w:val="000000"/>
          <w:kern w:val="0"/>
          <w:sz w:val="22"/>
          <w:szCs w:val="22"/>
          <w:lang w:val="en-US"/>
          <w14:ligatures w14:val="none"/>
        </w:rPr>
        <w:t xml:space="preserve">effectively managed the planning, monitoring, and evaluation of its programs and activities during the audited period, ensuring alignment with stakeholder needs through its supporting divisions. Notably, </w:t>
      </w:r>
      <w:r w:rsidR="005D2FF7">
        <w:rPr>
          <w:rFonts w:ascii="Times New Roman" w:eastAsia="Times New Roman" w:hAnsi="Times New Roman" w:cs="Times New Roman"/>
          <w:color w:val="000000"/>
          <w:kern w:val="0"/>
          <w:sz w:val="22"/>
          <w:szCs w:val="22"/>
          <w:lang w:val="en-US"/>
          <w14:ligatures w14:val="none"/>
        </w:rPr>
        <w:t>the Organization</w:t>
      </w:r>
      <w:r w:rsidR="005D2FF7" w:rsidRPr="004F654C">
        <w:rPr>
          <w:rFonts w:ascii="Times New Roman" w:eastAsia="Times New Roman" w:hAnsi="Times New Roman" w:cs="Times New Roman"/>
          <w:color w:val="000000"/>
          <w:kern w:val="0"/>
          <w:sz w:val="22"/>
          <w:szCs w:val="22"/>
          <w:lang w:val="en-US"/>
          <w14:ligatures w14:val="none"/>
        </w:rPr>
        <w:t xml:space="preserve"> </w:t>
      </w:r>
      <w:r w:rsidRPr="004F654C">
        <w:rPr>
          <w:rFonts w:ascii="Times New Roman" w:eastAsia="Times New Roman" w:hAnsi="Times New Roman" w:cs="Times New Roman"/>
          <w:color w:val="000000"/>
          <w:kern w:val="0"/>
          <w:sz w:val="22"/>
          <w:szCs w:val="22"/>
          <w:lang w:val="en-US"/>
          <w14:ligatures w14:val="none"/>
        </w:rPr>
        <w:t>has implemented a Results-Based Management approach in the development of its Program Work and Budget, alongside an information system to support work plan formulation</w:t>
      </w:r>
      <w:r w:rsidRPr="004F654C">
        <w:rPr>
          <w:rFonts w:ascii="Times New Roman" w:eastAsia="Times New Roman" w:hAnsi="Times New Roman" w:cs="Times New Roman"/>
          <w:bCs/>
          <w:color w:val="000000"/>
          <w:sz w:val="22"/>
          <w:szCs w:val="22"/>
          <w14:ligatures w14:val="none"/>
        </w:rPr>
        <w:t>. To further strengthen performance, certain areas present opportunities for improvement.</w:t>
      </w:r>
      <w:r w:rsidRPr="004F654C">
        <w:rPr>
          <w:rFonts w:ascii="Times New Roman" w:eastAsia="Times New Roman" w:hAnsi="Times New Roman" w:cs="Times New Roman"/>
          <w:color w:val="000000"/>
          <w:kern w:val="0"/>
          <w:sz w:val="22"/>
          <w:szCs w:val="22"/>
          <w:lang w:val="en-US"/>
          <w14:ligatures w14:val="none"/>
        </w:rPr>
        <w:t xml:space="preserve"> These include refining the formulation of </w:t>
      </w:r>
      <w:r w:rsidR="005D2FF7">
        <w:rPr>
          <w:rFonts w:ascii="Times New Roman" w:eastAsia="Times New Roman" w:hAnsi="Times New Roman" w:cs="Times New Roman"/>
          <w:color w:val="000000"/>
          <w:kern w:val="0"/>
          <w:sz w:val="22"/>
          <w:szCs w:val="22"/>
          <w:lang w:val="en-US"/>
          <w14:ligatures w14:val="none"/>
        </w:rPr>
        <w:t>the Organization</w:t>
      </w:r>
      <w:r w:rsidR="005D2FF7" w:rsidRPr="004F654C">
        <w:rPr>
          <w:rFonts w:ascii="Times New Roman" w:eastAsia="Times New Roman" w:hAnsi="Times New Roman" w:cs="Times New Roman"/>
          <w:color w:val="000000"/>
          <w:kern w:val="0"/>
          <w:sz w:val="22"/>
          <w:szCs w:val="22"/>
          <w:lang w:val="en-US"/>
          <w14:ligatures w14:val="none"/>
        </w:rPr>
        <w:t xml:space="preserve">’s </w:t>
      </w:r>
      <w:r w:rsidRPr="004F654C">
        <w:rPr>
          <w:rFonts w:ascii="Times New Roman" w:eastAsia="Times New Roman" w:hAnsi="Times New Roman" w:cs="Times New Roman"/>
          <w:color w:val="000000"/>
          <w:kern w:val="0"/>
          <w:sz w:val="22"/>
          <w:szCs w:val="22"/>
          <w:lang w:val="en-US"/>
          <w14:ligatures w14:val="none"/>
        </w:rPr>
        <w:t xml:space="preserve">Key Performance Indicators (KPIs) by establishing </w:t>
      </w:r>
      <w:r w:rsidRPr="004F654C">
        <w:rPr>
          <w:rFonts w:ascii="Times New Roman" w:eastAsia="Times New Roman" w:hAnsi="Times New Roman" w:cs="Times New Roman"/>
          <w:bCs/>
          <w:color w:val="000000"/>
          <w:sz w:val="22"/>
          <w:szCs w:val="22"/>
          <w14:ligatures w14:val="none"/>
        </w:rPr>
        <w:t>well-defined</w:t>
      </w:r>
      <w:r w:rsidRPr="004F654C">
        <w:rPr>
          <w:rFonts w:ascii="Times New Roman" w:eastAsia="Times New Roman" w:hAnsi="Times New Roman" w:cs="Times New Roman"/>
          <w:bCs/>
          <w:sz w:val="22"/>
          <w:szCs w:val="22"/>
          <w14:ligatures w14:val="none"/>
        </w:rPr>
        <w:t xml:space="preserve"> and consistent</w:t>
      </w:r>
      <w:r w:rsidRPr="004F654C">
        <w:rPr>
          <w:rFonts w:ascii="Times New Roman" w:eastAsia="Times New Roman" w:hAnsi="Times New Roman" w:cs="Times New Roman"/>
          <w:bCs/>
          <w:color w:val="000000"/>
          <w:sz w:val="22"/>
          <w:szCs w:val="22"/>
          <w14:ligatures w14:val="none"/>
        </w:rPr>
        <w:t xml:space="preserve"> KPIs, ensuring clear means of verification, and comprehensively documenting all contributing sectors to KPI achievement. </w:t>
      </w:r>
      <w:r w:rsidRPr="004F654C">
        <w:rPr>
          <w:rFonts w:ascii="Times New Roman" w:eastAsia="Times New Roman" w:hAnsi="Times New Roman" w:cs="Times New Roman"/>
          <w:color w:val="000000"/>
          <w:kern w:val="0"/>
          <w:sz w:val="22"/>
          <w:szCs w:val="22"/>
          <w:lang w:val="en-US"/>
          <w14:ligatures w14:val="none"/>
        </w:rPr>
        <w:t xml:space="preserve">Additionally, expanding the use of machine translation </w:t>
      </w:r>
      <w:r w:rsidRPr="004F654C">
        <w:rPr>
          <w:rFonts w:ascii="Times New Roman" w:eastAsia="Times New Roman" w:hAnsi="Times New Roman" w:cs="Times New Roman"/>
          <w:bCs/>
          <w:sz w:val="22"/>
          <w:szCs w:val="22"/>
          <w14:ligatures w14:val="none"/>
        </w:rPr>
        <w:t xml:space="preserve">to all eligible publications </w:t>
      </w:r>
      <w:r w:rsidRPr="004F654C">
        <w:rPr>
          <w:rFonts w:ascii="Times New Roman" w:eastAsia="Times New Roman" w:hAnsi="Times New Roman" w:cs="Times New Roman"/>
          <w:bCs/>
          <w:color w:val="000000"/>
          <w:sz w:val="22"/>
          <w:szCs w:val="22"/>
          <w14:ligatures w14:val="none"/>
        </w:rPr>
        <w:t>in accordance with the criteria outlined in the</w:t>
      </w:r>
      <w:r w:rsidRPr="004F654C">
        <w:rPr>
          <w:rFonts w:ascii="Times New Roman" w:eastAsia="Times New Roman" w:hAnsi="Times New Roman" w:cs="Times New Roman"/>
          <w:bCs/>
          <w:sz w:val="22"/>
          <w:szCs w:val="22"/>
          <w14:ligatures w14:val="none"/>
        </w:rPr>
        <w:t xml:space="preserve"> </w:t>
      </w:r>
      <w:r w:rsidR="005D2FF7">
        <w:rPr>
          <w:rFonts w:ascii="Times New Roman" w:eastAsia="Times New Roman" w:hAnsi="Times New Roman" w:cs="Times New Roman"/>
          <w:bCs/>
          <w:sz w:val="22"/>
          <w:szCs w:val="22"/>
          <w14:ligatures w14:val="none"/>
        </w:rPr>
        <w:t xml:space="preserve">Organization </w:t>
      </w:r>
      <w:r w:rsidRPr="004F654C">
        <w:rPr>
          <w:rFonts w:ascii="Times New Roman" w:eastAsia="Times New Roman" w:hAnsi="Times New Roman" w:cs="Times New Roman"/>
          <w:bCs/>
          <w:color w:val="000000"/>
          <w:sz w:val="22"/>
          <w:szCs w:val="22"/>
          <w14:ligatures w14:val="none"/>
        </w:rPr>
        <w:t xml:space="preserve">translation </w:t>
      </w:r>
      <w:r w:rsidR="004C4365">
        <w:rPr>
          <w:rFonts w:ascii="Times New Roman" w:eastAsia="Times New Roman" w:hAnsi="Times New Roman" w:cs="Times New Roman"/>
          <w:bCs/>
          <w:color w:val="000000"/>
          <w:sz w:val="22"/>
          <w:szCs w:val="22"/>
          <w14:ligatures w14:val="none"/>
        </w:rPr>
        <w:t>policy</w:t>
      </w:r>
      <w:r w:rsidRPr="004F654C">
        <w:rPr>
          <w:rFonts w:ascii="Times New Roman" w:eastAsia="Times New Roman" w:hAnsi="Times New Roman" w:cs="Times New Roman"/>
          <w:bCs/>
          <w:sz w:val="22"/>
          <w:szCs w:val="22"/>
          <w14:ligatures w14:val="none"/>
        </w:rPr>
        <w:t xml:space="preserve">, </w:t>
      </w:r>
      <w:r w:rsidR="00BC78AA">
        <w:rPr>
          <w:rFonts w:ascii="Times New Roman" w:eastAsia="Times New Roman" w:hAnsi="Times New Roman" w:cs="Times New Roman"/>
          <w:bCs/>
          <w:sz w:val="22"/>
          <w:szCs w:val="22"/>
          <w14:ligatures w14:val="none"/>
        </w:rPr>
        <w:t>thus</w:t>
      </w:r>
      <w:r w:rsidRPr="004F654C">
        <w:rPr>
          <w:rFonts w:ascii="Times New Roman" w:eastAsia="Times New Roman" w:hAnsi="Times New Roman" w:cs="Times New Roman"/>
          <w:bCs/>
          <w:sz w:val="22"/>
          <w:szCs w:val="22"/>
          <w14:ligatures w14:val="none"/>
        </w:rPr>
        <w:t xml:space="preserve"> </w:t>
      </w:r>
      <w:r>
        <w:rPr>
          <w:rFonts w:ascii="Times New Roman" w:hAnsi="Times New Roman" w:cs="Times New Roman"/>
          <w:sz w:val="22"/>
          <w:szCs w:val="22"/>
        </w:rPr>
        <w:t>enabl</w:t>
      </w:r>
      <w:r w:rsidR="00604721">
        <w:rPr>
          <w:rFonts w:ascii="Times New Roman" w:hAnsi="Times New Roman" w:cs="Times New Roman"/>
          <w:sz w:val="22"/>
          <w:szCs w:val="22"/>
        </w:rPr>
        <w:t>ing</w:t>
      </w:r>
      <w:r w:rsidRPr="004F654C">
        <w:rPr>
          <w:rFonts w:ascii="Times New Roman" w:hAnsi="Times New Roman" w:cs="Times New Roman"/>
          <w:sz w:val="22"/>
          <w:szCs w:val="22"/>
        </w:rPr>
        <w:t xml:space="preserve"> </w:t>
      </w:r>
      <w:r w:rsidR="005D2FF7">
        <w:rPr>
          <w:rFonts w:ascii="Times New Roman" w:hAnsi="Times New Roman" w:cs="Times New Roman"/>
          <w:sz w:val="22"/>
          <w:szCs w:val="22"/>
        </w:rPr>
        <w:t>the Organization</w:t>
      </w:r>
      <w:r w:rsidR="005D2FF7" w:rsidRPr="004F654C">
        <w:rPr>
          <w:rFonts w:ascii="Times New Roman" w:hAnsi="Times New Roman" w:cs="Times New Roman"/>
          <w:sz w:val="22"/>
          <w:szCs w:val="22"/>
        </w:rPr>
        <w:t xml:space="preserve"> </w:t>
      </w:r>
      <w:r w:rsidRPr="004F654C">
        <w:rPr>
          <w:rFonts w:ascii="Times New Roman" w:hAnsi="Times New Roman" w:cs="Times New Roman"/>
          <w:sz w:val="22"/>
          <w:szCs w:val="22"/>
        </w:rPr>
        <w:t>to effectively reach and serve a broader audience</w:t>
      </w:r>
      <w:r>
        <w:rPr>
          <w:rFonts w:ascii="Times New Roman" w:hAnsi="Times New Roman" w:cs="Times New Roman"/>
          <w:sz w:val="22"/>
          <w:szCs w:val="22"/>
        </w:rPr>
        <w:t>.</w:t>
      </w:r>
    </w:p>
    <w:p w14:paraId="2ED4E794" w14:textId="4123A25C" w:rsidR="00E06B73" w:rsidRDefault="288732C7" w:rsidP="00111D55">
      <w:pPr>
        <w:jc w:val="both"/>
        <w:rPr>
          <w:rFonts w:ascii="Times New Roman" w:hAnsi="Times New Roman" w:cs="Times New Roman"/>
          <w:sz w:val="22"/>
          <w:szCs w:val="22"/>
        </w:rPr>
      </w:pPr>
      <w:r w:rsidRPr="3CD3DAF6">
        <w:rPr>
          <w:rFonts w:ascii="Times New Roman" w:hAnsi="Times New Roman" w:cs="Times New Roman"/>
          <w:sz w:val="22"/>
          <w:szCs w:val="22"/>
        </w:rPr>
        <w:t xml:space="preserve">Comprehensive </w:t>
      </w:r>
      <w:r w:rsidR="571C42A5" w:rsidRPr="3CD3DAF6">
        <w:rPr>
          <w:rFonts w:ascii="Times New Roman" w:hAnsi="Times New Roman" w:cs="Times New Roman"/>
          <w:sz w:val="22"/>
          <w:szCs w:val="22"/>
        </w:rPr>
        <w:t xml:space="preserve">details </w:t>
      </w:r>
      <w:r w:rsidRPr="3CD3DAF6">
        <w:rPr>
          <w:rFonts w:ascii="Times New Roman" w:hAnsi="Times New Roman" w:cs="Times New Roman"/>
          <w:sz w:val="22"/>
          <w:szCs w:val="22"/>
        </w:rPr>
        <w:t xml:space="preserve">of the </w:t>
      </w:r>
      <w:r w:rsidR="68B4BB13" w:rsidRPr="3CD3DAF6">
        <w:rPr>
          <w:rFonts w:ascii="Times New Roman" w:hAnsi="Times New Roman" w:cs="Times New Roman"/>
          <w:sz w:val="22"/>
          <w:szCs w:val="22"/>
        </w:rPr>
        <w:t xml:space="preserve">audit observations </w:t>
      </w:r>
      <w:r w:rsidR="26B799A9" w:rsidRPr="3CD3DAF6">
        <w:rPr>
          <w:rFonts w:ascii="Times New Roman" w:hAnsi="Times New Roman" w:cs="Times New Roman"/>
          <w:sz w:val="22"/>
          <w:szCs w:val="22"/>
        </w:rPr>
        <w:t>are presented in</w:t>
      </w:r>
      <w:r w:rsidR="68B4BB13" w:rsidRPr="3CD3DAF6">
        <w:rPr>
          <w:rFonts w:ascii="Times New Roman" w:hAnsi="Times New Roman" w:cs="Times New Roman"/>
          <w:sz w:val="22"/>
          <w:szCs w:val="22"/>
        </w:rPr>
        <w:t xml:space="preserve"> this report</w:t>
      </w:r>
      <w:r w:rsidR="00E06B73">
        <w:rPr>
          <w:rFonts w:ascii="Times New Roman" w:hAnsi="Times New Roman" w:cs="Times New Roman"/>
          <w:sz w:val="22"/>
          <w:szCs w:val="22"/>
        </w:rPr>
        <w:t>.</w:t>
      </w:r>
    </w:p>
    <w:p w14:paraId="4A5F627C" w14:textId="31DA99DF" w:rsidR="00C005D4" w:rsidRPr="004C018C" w:rsidRDefault="00C005D4" w:rsidP="00C005D4">
      <w:pPr>
        <w:jc w:val="both"/>
        <w:rPr>
          <w:rFonts w:ascii="Times New Roman" w:hAnsi="Times New Roman" w:cs="Times New Roman"/>
          <w:b/>
          <w:sz w:val="22"/>
          <w:szCs w:val="22"/>
        </w:rPr>
      </w:pPr>
      <w:r w:rsidRPr="00360477">
        <w:rPr>
          <w:rFonts w:ascii="Times New Roman" w:hAnsi="Times New Roman" w:cs="Times New Roman"/>
          <w:b/>
          <w:sz w:val="22"/>
          <w:szCs w:val="22"/>
        </w:rPr>
        <w:t>Previous Audit Recommendations</w:t>
      </w:r>
    </w:p>
    <w:p w14:paraId="79AF3D8E" w14:textId="6843322A" w:rsidR="00C005D4" w:rsidRPr="00360477" w:rsidRDefault="00C005D4" w:rsidP="00111D55">
      <w:pPr>
        <w:jc w:val="both"/>
        <w:rPr>
          <w:rFonts w:ascii="Times New Roman" w:hAnsi="Times New Roman" w:cs="Times New Roman"/>
          <w:sz w:val="22"/>
          <w:szCs w:val="22"/>
        </w:rPr>
      </w:pPr>
      <w:r w:rsidRPr="004C018C">
        <w:rPr>
          <w:rFonts w:ascii="Times New Roman" w:eastAsia="Times New Roman" w:hAnsi="Times New Roman" w:cs="Times New Roman"/>
          <w:sz w:val="22"/>
          <w:szCs w:val="22"/>
        </w:rPr>
        <w:t xml:space="preserve">In relation to the management of audit matters arising, BPK has noted that since 2018, the Organization has successfully addressed </w:t>
      </w:r>
      <w:r w:rsidRPr="004C018C">
        <w:rPr>
          <w:rFonts w:ascii="Times New Roman" w:eastAsia="Times New Roman" w:hAnsi="Times New Roman" w:cs="Times New Roman"/>
          <w:color w:val="000000" w:themeColor="text1"/>
          <w:sz w:val="22"/>
          <w:szCs w:val="22"/>
        </w:rPr>
        <w:t>91.2%</w:t>
      </w:r>
      <w:r w:rsidRPr="004C018C">
        <w:rPr>
          <w:rFonts w:ascii="Times New Roman" w:eastAsia="Times New Roman" w:hAnsi="Times New Roman" w:cs="Times New Roman"/>
          <w:color w:val="7030A0"/>
          <w:sz w:val="22"/>
          <w:szCs w:val="22"/>
        </w:rPr>
        <w:t xml:space="preserve"> </w:t>
      </w:r>
      <w:r w:rsidRPr="004C018C">
        <w:rPr>
          <w:rFonts w:ascii="Times New Roman" w:eastAsia="Times New Roman" w:hAnsi="Times New Roman" w:cs="Times New Roman"/>
          <w:sz w:val="22"/>
          <w:szCs w:val="22"/>
        </w:rPr>
        <w:t>of the previous audit recommendations.</w:t>
      </w:r>
    </w:p>
    <w:p w14:paraId="400F575D" w14:textId="77777777" w:rsidR="00111D55" w:rsidRDefault="00111D55" w:rsidP="004C018C">
      <w:pPr>
        <w:jc w:val="both"/>
        <w:rPr>
          <w:rFonts w:ascii="Times New Roman" w:hAnsi="Times New Roman" w:cs="Times New Roman"/>
          <w:sz w:val="22"/>
          <w:szCs w:val="22"/>
        </w:rPr>
        <w:sectPr w:rsidR="00111D55" w:rsidSect="00406967">
          <w:headerReference w:type="default" r:id="rId41"/>
          <w:footerReference w:type="even" r:id="rId42"/>
          <w:footerReference w:type="default" r:id="rId43"/>
          <w:footerReference w:type="first" r:id="rId44"/>
          <w:pgSz w:w="11906" w:h="16838"/>
          <w:pgMar w:top="2268" w:right="1701" w:bottom="1701" w:left="2268" w:header="708" w:footer="708" w:gutter="0"/>
          <w:cols w:space="708"/>
          <w:docGrid w:linePitch="360"/>
        </w:sectPr>
      </w:pPr>
    </w:p>
    <w:p w14:paraId="3633A9B2" w14:textId="77777777" w:rsidR="00D00736" w:rsidRDefault="00D00736" w:rsidP="004C018C">
      <w:pPr>
        <w:pStyle w:val="Heading1"/>
        <w:spacing w:line="257" w:lineRule="auto"/>
        <w:jc w:val="center"/>
        <w:rPr>
          <w:rFonts w:eastAsia="Times New Roman"/>
          <w:bCs/>
          <w:sz w:val="24"/>
          <w:szCs w:val="24"/>
        </w:rPr>
      </w:pPr>
      <w:bookmarkStart w:id="64" w:name="_Toc197205644"/>
      <w:bookmarkStart w:id="65" w:name="_Toc197206628"/>
      <w:bookmarkStart w:id="66" w:name="_Toc197206848"/>
      <w:bookmarkStart w:id="67" w:name="_Toc197377478"/>
      <w:r w:rsidRPr="31660286">
        <w:rPr>
          <w:rFonts w:eastAsia="Times New Roman"/>
          <w:bCs/>
          <w:sz w:val="24"/>
          <w:szCs w:val="24"/>
        </w:rPr>
        <w:t>EXTERNAL AUDITOR’S LONG-FORM REPORT</w:t>
      </w:r>
      <w:bookmarkEnd w:id="64"/>
      <w:bookmarkEnd w:id="65"/>
      <w:bookmarkEnd w:id="66"/>
      <w:bookmarkEnd w:id="67"/>
    </w:p>
    <w:p w14:paraId="7701CFA0" w14:textId="77777777" w:rsidR="00D00736" w:rsidRDefault="00D00736" w:rsidP="00D00736">
      <w:pPr>
        <w:spacing w:line="257" w:lineRule="auto"/>
      </w:pPr>
      <w:r w:rsidRPr="31660286">
        <w:t xml:space="preserve"> </w:t>
      </w:r>
    </w:p>
    <w:p w14:paraId="1B8735A6" w14:textId="77777777" w:rsidR="00D00736" w:rsidRDefault="00D00736" w:rsidP="00D00736">
      <w:pPr>
        <w:spacing w:after="0" w:line="240" w:lineRule="auto"/>
        <w:jc w:val="center"/>
      </w:pPr>
      <w:r w:rsidRPr="31660286">
        <w:rPr>
          <w:rFonts w:ascii="Times New Roman" w:eastAsia="Times New Roman" w:hAnsi="Times New Roman" w:cs="Times New Roman"/>
          <w:b/>
          <w:bCs/>
        </w:rPr>
        <w:t xml:space="preserve">Report of the External Auditor on the Financial Statements </w:t>
      </w:r>
    </w:p>
    <w:p w14:paraId="2D21D2FC" w14:textId="576EA36A" w:rsidR="00D00736" w:rsidRDefault="00D00736" w:rsidP="00D00736">
      <w:pPr>
        <w:spacing w:after="0" w:line="240" w:lineRule="auto"/>
        <w:jc w:val="center"/>
      </w:pPr>
      <w:r w:rsidRPr="31660286">
        <w:rPr>
          <w:rFonts w:ascii="Times New Roman" w:eastAsia="Times New Roman" w:hAnsi="Times New Roman" w:cs="Times New Roman"/>
          <w:b/>
          <w:bCs/>
        </w:rPr>
        <w:t xml:space="preserve">of the </w:t>
      </w:r>
      <w:r w:rsidR="008A5A3C">
        <w:rPr>
          <w:rFonts w:ascii="Times New Roman" w:eastAsia="Times New Roman" w:hAnsi="Times New Roman" w:cs="Times New Roman"/>
          <w:b/>
          <w:bCs/>
        </w:rPr>
        <w:t>World Intellectual Property</w:t>
      </w:r>
      <w:r w:rsidRPr="31660286">
        <w:rPr>
          <w:rFonts w:ascii="Times New Roman" w:eastAsia="Times New Roman" w:hAnsi="Times New Roman" w:cs="Times New Roman"/>
          <w:b/>
          <w:bCs/>
        </w:rPr>
        <w:t xml:space="preserve"> Organization </w:t>
      </w:r>
    </w:p>
    <w:p w14:paraId="05A7D170" w14:textId="36E2FEE2" w:rsidR="00D00736" w:rsidRDefault="00D00736" w:rsidP="00D00736">
      <w:pPr>
        <w:spacing w:after="0" w:line="240" w:lineRule="auto"/>
        <w:jc w:val="center"/>
      </w:pPr>
      <w:r>
        <w:rPr>
          <w:rFonts w:ascii="Times New Roman" w:eastAsia="Times New Roman" w:hAnsi="Times New Roman" w:cs="Times New Roman"/>
          <w:b/>
          <w:bCs/>
        </w:rPr>
        <w:t>A</w:t>
      </w:r>
      <w:r w:rsidRPr="31660286">
        <w:rPr>
          <w:rFonts w:ascii="Times New Roman" w:eastAsia="Times New Roman" w:hAnsi="Times New Roman" w:cs="Times New Roman"/>
          <w:b/>
          <w:bCs/>
        </w:rPr>
        <w:t>s at and for the Financial Period Ended 31 December 2024</w:t>
      </w:r>
    </w:p>
    <w:p w14:paraId="121A5888" w14:textId="77777777" w:rsidR="00D00736" w:rsidRDefault="00D00736" w:rsidP="00D00736"/>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2830"/>
        <w:gridCol w:w="4536"/>
      </w:tblGrid>
      <w:tr w:rsidR="00D00736" w14:paraId="337B4D20" w14:textId="77777777" w:rsidTr="00004789">
        <w:trPr>
          <w:trHeight w:val="430"/>
          <w:jc w:val="center"/>
        </w:trPr>
        <w:tc>
          <w:tcPr>
            <w:tcW w:w="7366" w:type="dxa"/>
            <w:gridSpan w:val="2"/>
            <w:tcBorders>
              <w:top w:val="single" w:sz="4" w:space="0" w:color="000000" w:themeColor="text1"/>
              <w:bottom w:val="single" w:sz="4" w:space="0" w:color="auto"/>
            </w:tcBorders>
            <w:shd w:val="clear" w:color="auto" w:fill="A5C9EB" w:themeFill="text2" w:themeFillTint="40"/>
            <w:vAlign w:val="center"/>
          </w:tcPr>
          <w:p w14:paraId="17C31EA5" w14:textId="77777777" w:rsidR="00D00736" w:rsidRPr="004C018C" w:rsidRDefault="00D00736" w:rsidP="004C018C">
            <w:pPr>
              <w:spacing w:after="0" w:line="320" w:lineRule="exact"/>
              <w:jc w:val="center"/>
              <w:rPr>
                <w:rFonts w:ascii="Times New Roman" w:eastAsia="Times New Roman" w:hAnsi="Times New Roman" w:cs="Times New Roman"/>
                <w:b/>
                <w:bCs/>
                <w:sz w:val="22"/>
              </w:rPr>
            </w:pPr>
            <w:r w:rsidRPr="004C018C">
              <w:rPr>
                <w:rFonts w:ascii="Times New Roman" w:eastAsia="Times New Roman" w:hAnsi="Times New Roman" w:cs="Times New Roman"/>
                <w:b/>
                <w:bCs/>
                <w:sz w:val="22"/>
              </w:rPr>
              <w:t>Key Facts</w:t>
            </w:r>
          </w:p>
        </w:tc>
      </w:tr>
      <w:tr w:rsidR="00D00736" w14:paraId="60E823A8" w14:textId="77777777" w:rsidTr="00004789">
        <w:trPr>
          <w:trHeight w:val="300"/>
          <w:jc w:val="center"/>
        </w:trPr>
        <w:tc>
          <w:tcPr>
            <w:tcW w:w="2830" w:type="dxa"/>
            <w:tcBorders>
              <w:top w:val="single" w:sz="4" w:space="0" w:color="auto"/>
              <w:bottom w:val="nil"/>
              <w:right w:val="nil"/>
            </w:tcBorders>
          </w:tcPr>
          <w:p w14:paraId="1C4A8C69" w14:textId="786DEA6B" w:rsidR="00D00736" w:rsidRPr="004C018C" w:rsidRDefault="00AC4EF2" w:rsidP="004C018C">
            <w:pPr>
              <w:spacing w:after="0" w:line="320" w:lineRule="exact"/>
              <w:rPr>
                <w:rFonts w:ascii="Times New Roman" w:eastAsia="Times New Roman" w:hAnsi="Times New Roman" w:cs="Times New Roman"/>
                <w:sz w:val="22"/>
              </w:rPr>
            </w:pPr>
            <w:r w:rsidRPr="001E25FB">
              <w:rPr>
                <w:rFonts w:ascii="Times New Roman" w:eastAsia="Times New Roman" w:hAnsi="Times New Roman" w:cs="Times New Roman"/>
                <w:sz w:val="22"/>
              </w:rPr>
              <w:t>486</w:t>
            </w:r>
            <w:r w:rsidR="001E25FB">
              <w:rPr>
                <w:rFonts w:ascii="Times New Roman" w:eastAsia="Times New Roman" w:hAnsi="Times New Roman" w:cs="Times New Roman"/>
                <w:sz w:val="22"/>
              </w:rPr>
              <w:t>.</w:t>
            </w:r>
            <w:r w:rsidRPr="004C018C">
              <w:rPr>
                <w:rFonts w:ascii="Times New Roman" w:eastAsia="Times New Roman" w:hAnsi="Times New Roman" w:cs="Times New Roman"/>
                <w:sz w:val="22"/>
              </w:rPr>
              <w:t xml:space="preserve">44 </w:t>
            </w:r>
            <w:r w:rsidR="00D00736" w:rsidRPr="004C018C">
              <w:rPr>
                <w:rFonts w:ascii="Times New Roman" w:eastAsia="Times New Roman" w:hAnsi="Times New Roman" w:cs="Times New Roman"/>
                <w:sz w:val="22"/>
              </w:rPr>
              <w:t>million Swiss franc</w:t>
            </w:r>
            <w:r w:rsidR="00A16BEA">
              <w:rPr>
                <w:rFonts w:ascii="Times New Roman" w:eastAsia="Times New Roman" w:hAnsi="Times New Roman" w:cs="Times New Roman"/>
                <w:sz w:val="22"/>
              </w:rPr>
              <w:t>s</w:t>
            </w:r>
          </w:p>
        </w:tc>
        <w:tc>
          <w:tcPr>
            <w:tcW w:w="4536" w:type="dxa"/>
            <w:tcBorders>
              <w:top w:val="single" w:sz="4" w:space="0" w:color="auto"/>
              <w:left w:val="nil"/>
              <w:bottom w:val="nil"/>
            </w:tcBorders>
          </w:tcPr>
          <w:p w14:paraId="72F94C11" w14:textId="61102E47" w:rsidR="00D00736" w:rsidRPr="004C018C" w:rsidRDefault="008A5A3C"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Updated</w:t>
            </w:r>
            <w:r w:rsidR="00D00736" w:rsidRPr="004C018C">
              <w:rPr>
                <w:rFonts w:ascii="Times New Roman" w:eastAsia="Times New Roman" w:hAnsi="Times New Roman" w:cs="Times New Roman"/>
                <w:sz w:val="22"/>
              </w:rPr>
              <w:t xml:space="preserve"> Budget</w:t>
            </w:r>
            <w:r w:rsidRPr="004C018C">
              <w:rPr>
                <w:rFonts w:ascii="Times New Roman" w:eastAsia="Times New Roman" w:hAnsi="Times New Roman" w:cs="Times New Roman"/>
                <w:sz w:val="22"/>
              </w:rPr>
              <w:t>-Revenue for</w:t>
            </w:r>
            <w:r w:rsidR="00D00736" w:rsidRPr="004C018C">
              <w:rPr>
                <w:rFonts w:ascii="Times New Roman" w:eastAsia="Times New Roman" w:hAnsi="Times New Roman" w:cs="Times New Roman"/>
                <w:sz w:val="22"/>
              </w:rPr>
              <w:t xml:space="preserve"> 2024</w:t>
            </w:r>
          </w:p>
        </w:tc>
      </w:tr>
      <w:tr w:rsidR="008A5A3C" w14:paraId="239B9609" w14:textId="77777777" w:rsidTr="00004789">
        <w:trPr>
          <w:trHeight w:val="300"/>
          <w:jc w:val="center"/>
        </w:trPr>
        <w:tc>
          <w:tcPr>
            <w:tcW w:w="2830" w:type="dxa"/>
            <w:tcBorders>
              <w:top w:val="nil"/>
            </w:tcBorders>
          </w:tcPr>
          <w:p w14:paraId="6176720C" w14:textId="049C512C" w:rsidR="008A5A3C" w:rsidRPr="004C018C" w:rsidRDefault="008A5A3C" w:rsidP="008A5A3C">
            <w:pPr>
              <w:spacing w:after="0" w:line="320" w:lineRule="exact"/>
              <w:rPr>
                <w:rFonts w:ascii="Times New Roman" w:eastAsia="Times New Roman" w:hAnsi="Times New Roman" w:cs="Times New Roman"/>
                <w:sz w:val="22"/>
              </w:rPr>
            </w:pPr>
            <w:r w:rsidRPr="008A5A3C">
              <w:rPr>
                <w:rFonts w:ascii="Times New Roman" w:eastAsia="Times New Roman" w:hAnsi="Times New Roman" w:cs="Times New Roman"/>
                <w:sz w:val="22"/>
              </w:rPr>
              <w:t>4</w:t>
            </w:r>
            <w:r>
              <w:rPr>
                <w:rFonts w:ascii="Times New Roman" w:eastAsia="Times New Roman" w:hAnsi="Times New Roman" w:cs="Times New Roman"/>
                <w:sz w:val="22"/>
              </w:rPr>
              <w:t>25</w:t>
            </w:r>
            <w:r w:rsidR="001E25FB">
              <w:rPr>
                <w:rFonts w:ascii="Times New Roman" w:eastAsia="Times New Roman" w:hAnsi="Times New Roman" w:cs="Times New Roman"/>
                <w:sz w:val="22"/>
              </w:rPr>
              <w:t>.</w:t>
            </w:r>
            <w:r w:rsidRPr="008A5A3C">
              <w:rPr>
                <w:rFonts w:ascii="Times New Roman" w:eastAsia="Times New Roman" w:hAnsi="Times New Roman" w:cs="Times New Roman"/>
                <w:sz w:val="22"/>
              </w:rPr>
              <w:t>4</w:t>
            </w:r>
            <w:r>
              <w:rPr>
                <w:rFonts w:ascii="Times New Roman" w:eastAsia="Times New Roman" w:hAnsi="Times New Roman" w:cs="Times New Roman"/>
                <w:sz w:val="22"/>
              </w:rPr>
              <w:t>0</w:t>
            </w:r>
            <w:r w:rsidRPr="004C018C">
              <w:rPr>
                <w:rFonts w:ascii="Times New Roman" w:eastAsia="Times New Roman" w:hAnsi="Times New Roman" w:cs="Times New Roman"/>
                <w:sz w:val="22"/>
              </w:rPr>
              <w:t xml:space="preserve"> million Swiss franc</w:t>
            </w:r>
            <w:r w:rsidR="00A16BEA">
              <w:rPr>
                <w:rFonts w:ascii="Times New Roman" w:eastAsia="Times New Roman" w:hAnsi="Times New Roman" w:cs="Times New Roman"/>
                <w:sz w:val="22"/>
              </w:rPr>
              <w:t>s</w:t>
            </w:r>
          </w:p>
        </w:tc>
        <w:tc>
          <w:tcPr>
            <w:tcW w:w="4536" w:type="dxa"/>
            <w:tcBorders>
              <w:top w:val="nil"/>
            </w:tcBorders>
          </w:tcPr>
          <w:p w14:paraId="18021991" w14:textId="0EBE3F7D" w:rsidR="008A5A3C" w:rsidRPr="004C018C" w:rsidRDefault="008A5A3C" w:rsidP="008A5A3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Budget After Transfer-Expense for 2024</w:t>
            </w:r>
          </w:p>
        </w:tc>
      </w:tr>
      <w:tr w:rsidR="00D00736" w14:paraId="1E6D10B9" w14:textId="77777777" w:rsidTr="00004789">
        <w:trPr>
          <w:trHeight w:val="300"/>
          <w:jc w:val="center"/>
        </w:trPr>
        <w:tc>
          <w:tcPr>
            <w:tcW w:w="2830" w:type="dxa"/>
          </w:tcPr>
          <w:p w14:paraId="44ACCB0F" w14:textId="4B1E72F4" w:rsidR="00D00736" w:rsidRPr="004C018C" w:rsidRDefault="00D00736" w:rsidP="004C018C">
            <w:pPr>
              <w:spacing w:after="0" w:line="320" w:lineRule="exact"/>
              <w:rPr>
                <w:rFonts w:ascii="Times New Roman" w:eastAsia="Times New Roman" w:hAnsi="Times New Roman" w:cs="Times New Roman"/>
                <w:sz w:val="22"/>
                <w:highlight w:val="yellow"/>
              </w:rPr>
            </w:pPr>
            <w:r w:rsidRPr="002621DD">
              <w:rPr>
                <w:rFonts w:ascii="Times New Roman" w:eastAsia="Times New Roman" w:hAnsi="Times New Roman" w:cs="Times New Roman"/>
                <w:sz w:val="22"/>
              </w:rPr>
              <w:t>496.</w:t>
            </w:r>
            <w:r w:rsidR="00450C56" w:rsidRPr="00430555">
              <w:rPr>
                <w:rFonts w:ascii="Times New Roman" w:eastAsia="Times New Roman" w:hAnsi="Times New Roman" w:cs="Times New Roman"/>
                <w:sz w:val="22"/>
              </w:rPr>
              <w:t>67</w:t>
            </w:r>
            <w:r w:rsidRPr="004C018C">
              <w:rPr>
                <w:rFonts w:ascii="Times New Roman" w:eastAsia="Times New Roman" w:hAnsi="Times New Roman" w:cs="Times New Roman"/>
                <w:sz w:val="22"/>
              </w:rPr>
              <w:t xml:space="preserve"> million Swiss </w:t>
            </w:r>
            <w:r w:rsidR="008A5A3C" w:rsidRPr="004C018C">
              <w:rPr>
                <w:rFonts w:ascii="Times New Roman" w:eastAsia="Times New Roman" w:hAnsi="Times New Roman" w:cs="Times New Roman"/>
                <w:sz w:val="22"/>
              </w:rPr>
              <w:t>franc</w:t>
            </w:r>
            <w:r w:rsidR="00A16BEA">
              <w:rPr>
                <w:rFonts w:ascii="Times New Roman" w:eastAsia="Times New Roman" w:hAnsi="Times New Roman" w:cs="Times New Roman"/>
                <w:sz w:val="22"/>
              </w:rPr>
              <w:t>s</w:t>
            </w:r>
          </w:p>
        </w:tc>
        <w:tc>
          <w:tcPr>
            <w:tcW w:w="4536" w:type="dxa"/>
          </w:tcPr>
          <w:p w14:paraId="33F6CEEC" w14:textId="77777777" w:rsidR="00D00736" w:rsidRPr="004C018C" w:rsidRDefault="00D00736"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 xml:space="preserve">Total Revenue </w:t>
            </w:r>
          </w:p>
        </w:tc>
      </w:tr>
      <w:tr w:rsidR="00D00736" w14:paraId="3F977FFD" w14:textId="77777777" w:rsidTr="00004789">
        <w:trPr>
          <w:trHeight w:val="300"/>
          <w:jc w:val="center"/>
        </w:trPr>
        <w:tc>
          <w:tcPr>
            <w:tcW w:w="2830" w:type="dxa"/>
          </w:tcPr>
          <w:p w14:paraId="59274CA4" w14:textId="20BDB9D9" w:rsidR="00D00736" w:rsidRPr="004C018C" w:rsidRDefault="00D00736"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430.3</w:t>
            </w:r>
            <w:r w:rsidR="00796431">
              <w:rPr>
                <w:rFonts w:ascii="Times New Roman" w:eastAsia="Times New Roman" w:hAnsi="Times New Roman" w:cs="Times New Roman"/>
                <w:sz w:val="22"/>
              </w:rPr>
              <w:t>4</w:t>
            </w:r>
            <w:r w:rsidRPr="004C018C">
              <w:rPr>
                <w:rFonts w:ascii="Times New Roman" w:eastAsia="Times New Roman" w:hAnsi="Times New Roman" w:cs="Times New Roman"/>
                <w:sz w:val="22"/>
              </w:rPr>
              <w:t xml:space="preserve"> million Swiss </w:t>
            </w:r>
            <w:r w:rsidR="008A5A3C" w:rsidRPr="004C018C">
              <w:rPr>
                <w:rFonts w:ascii="Times New Roman" w:eastAsia="Times New Roman" w:hAnsi="Times New Roman" w:cs="Times New Roman"/>
                <w:sz w:val="22"/>
              </w:rPr>
              <w:t>franc</w:t>
            </w:r>
            <w:r w:rsidR="00A16BEA">
              <w:rPr>
                <w:rFonts w:ascii="Times New Roman" w:eastAsia="Times New Roman" w:hAnsi="Times New Roman" w:cs="Times New Roman"/>
                <w:sz w:val="22"/>
              </w:rPr>
              <w:t>s</w:t>
            </w:r>
          </w:p>
        </w:tc>
        <w:tc>
          <w:tcPr>
            <w:tcW w:w="4536" w:type="dxa"/>
          </w:tcPr>
          <w:p w14:paraId="53B41BB3" w14:textId="5EB1F406" w:rsidR="00D00736" w:rsidRPr="004C018C" w:rsidRDefault="00D00736"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Total Expenses</w:t>
            </w:r>
          </w:p>
        </w:tc>
      </w:tr>
      <w:tr w:rsidR="00D00736" w14:paraId="22475217" w14:textId="77777777" w:rsidTr="00004789">
        <w:trPr>
          <w:trHeight w:val="300"/>
          <w:jc w:val="center"/>
        </w:trPr>
        <w:tc>
          <w:tcPr>
            <w:tcW w:w="2830" w:type="dxa"/>
          </w:tcPr>
          <w:p w14:paraId="3215DE35" w14:textId="2825902F" w:rsidR="00D00736" w:rsidRPr="004C018C" w:rsidRDefault="001E25FB" w:rsidP="004C018C">
            <w:pPr>
              <w:spacing w:after="0" w:line="320" w:lineRule="exact"/>
              <w:rPr>
                <w:rFonts w:ascii="Times New Roman" w:eastAsia="Times New Roman" w:hAnsi="Times New Roman" w:cs="Times New Roman"/>
                <w:sz w:val="22"/>
              </w:rPr>
            </w:pPr>
            <w:r>
              <w:rPr>
                <w:rFonts w:ascii="Times New Roman" w:eastAsia="Times New Roman" w:hAnsi="Times New Roman" w:cs="Times New Roman"/>
                <w:sz w:val="22"/>
              </w:rPr>
              <w:t>66.</w:t>
            </w:r>
            <w:r w:rsidR="00796431">
              <w:rPr>
                <w:rFonts w:ascii="Times New Roman" w:eastAsia="Times New Roman" w:hAnsi="Times New Roman" w:cs="Times New Roman"/>
                <w:sz w:val="22"/>
              </w:rPr>
              <w:t>3</w:t>
            </w:r>
            <w:r>
              <w:rPr>
                <w:rFonts w:ascii="Times New Roman" w:eastAsia="Times New Roman" w:hAnsi="Times New Roman" w:cs="Times New Roman"/>
                <w:sz w:val="22"/>
              </w:rPr>
              <w:t>4</w:t>
            </w:r>
            <w:r w:rsidR="00D00736" w:rsidRPr="004C018C">
              <w:rPr>
                <w:rFonts w:ascii="Times New Roman" w:eastAsia="Times New Roman" w:hAnsi="Times New Roman" w:cs="Times New Roman"/>
                <w:sz w:val="22"/>
              </w:rPr>
              <w:t xml:space="preserve"> million Swiss </w:t>
            </w:r>
            <w:r w:rsidR="008A5A3C" w:rsidRPr="004C018C">
              <w:rPr>
                <w:rFonts w:ascii="Times New Roman" w:eastAsia="Times New Roman" w:hAnsi="Times New Roman" w:cs="Times New Roman"/>
                <w:sz w:val="22"/>
              </w:rPr>
              <w:t>franc</w:t>
            </w:r>
            <w:r w:rsidR="00A16BEA">
              <w:rPr>
                <w:rFonts w:ascii="Times New Roman" w:eastAsia="Times New Roman" w:hAnsi="Times New Roman" w:cs="Times New Roman"/>
                <w:sz w:val="22"/>
              </w:rPr>
              <w:t>s</w:t>
            </w:r>
          </w:p>
        </w:tc>
        <w:tc>
          <w:tcPr>
            <w:tcW w:w="4536" w:type="dxa"/>
          </w:tcPr>
          <w:p w14:paraId="0BFA742B" w14:textId="62C11459" w:rsidR="00D00736" w:rsidRPr="004C018C" w:rsidRDefault="001E25FB" w:rsidP="004C018C">
            <w:pPr>
              <w:spacing w:after="0" w:line="320" w:lineRule="exact"/>
              <w:rPr>
                <w:rFonts w:ascii="Times New Roman" w:eastAsia="Times New Roman" w:hAnsi="Times New Roman" w:cs="Times New Roman"/>
                <w:sz w:val="22"/>
              </w:rPr>
            </w:pPr>
            <w:r>
              <w:rPr>
                <w:rFonts w:ascii="Times New Roman" w:eastAsia="Times New Roman" w:hAnsi="Times New Roman" w:cs="Times New Roman"/>
                <w:sz w:val="22"/>
              </w:rPr>
              <w:t>Operating</w:t>
            </w:r>
            <w:r w:rsidR="008A5A3C" w:rsidRPr="004C018C">
              <w:rPr>
                <w:rFonts w:ascii="Times New Roman" w:eastAsia="Times New Roman" w:hAnsi="Times New Roman" w:cs="Times New Roman"/>
                <w:sz w:val="22"/>
              </w:rPr>
              <w:t xml:space="preserve"> Surplus </w:t>
            </w:r>
          </w:p>
        </w:tc>
      </w:tr>
      <w:tr w:rsidR="00D00736" w14:paraId="2A0DC96C" w14:textId="77777777" w:rsidTr="00004789">
        <w:trPr>
          <w:trHeight w:val="300"/>
          <w:jc w:val="center"/>
        </w:trPr>
        <w:tc>
          <w:tcPr>
            <w:tcW w:w="2830" w:type="dxa"/>
          </w:tcPr>
          <w:p w14:paraId="2525063D" w14:textId="069F6113" w:rsidR="00D00736" w:rsidRPr="004C018C" w:rsidRDefault="00AC4EF2"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710.66</w:t>
            </w:r>
            <w:r w:rsidR="00D00736" w:rsidRPr="004C018C">
              <w:rPr>
                <w:rFonts w:ascii="Times New Roman" w:eastAsia="Times New Roman" w:hAnsi="Times New Roman" w:cs="Times New Roman"/>
                <w:sz w:val="22"/>
              </w:rPr>
              <w:t xml:space="preserve"> million Swiss </w:t>
            </w:r>
            <w:r w:rsidR="008A5A3C" w:rsidRPr="004C018C">
              <w:rPr>
                <w:rFonts w:ascii="Times New Roman" w:eastAsia="Times New Roman" w:hAnsi="Times New Roman" w:cs="Times New Roman"/>
                <w:sz w:val="22"/>
              </w:rPr>
              <w:t>franc</w:t>
            </w:r>
            <w:r w:rsidR="00A16BEA">
              <w:rPr>
                <w:rFonts w:ascii="Times New Roman" w:eastAsia="Times New Roman" w:hAnsi="Times New Roman" w:cs="Times New Roman"/>
                <w:sz w:val="22"/>
              </w:rPr>
              <w:t>s</w:t>
            </w:r>
          </w:p>
        </w:tc>
        <w:tc>
          <w:tcPr>
            <w:tcW w:w="4536" w:type="dxa"/>
          </w:tcPr>
          <w:p w14:paraId="186D0963" w14:textId="77777777" w:rsidR="00D00736" w:rsidRPr="004C018C" w:rsidRDefault="00D00736" w:rsidP="004C018C">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 xml:space="preserve">Net Assets </w:t>
            </w:r>
          </w:p>
        </w:tc>
      </w:tr>
      <w:tr w:rsidR="00D00736" w14:paraId="07E48E60" w14:textId="77777777" w:rsidTr="00004789">
        <w:trPr>
          <w:trHeight w:val="300"/>
          <w:jc w:val="center"/>
        </w:trPr>
        <w:tc>
          <w:tcPr>
            <w:tcW w:w="2830" w:type="dxa"/>
          </w:tcPr>
          <w:p w14:paraId="6DF4FF63" w14:textId="62D89521" w:rsidR="00D00736" w:rsidRPr="004C018C" w:rsidRDefault="00287A10" w:rsidP="004C018C">
            <w:pPr>
              <w:spacing w:after="0" w:line="320" w:lineRule="exact"/>
              <w:rPr>
                <w:rFonts w:ascii="Times New Roman" w:hAnsi="Times New Roman" w:cs="Times New Roman"/>
                <w:sz w:val="22"/>
                <w:highlight w:val="yellow"/>
                <w:lang w:eastAsia="en-GB"/>
              </w:rPr>
            </w:pPr>
            <w:r>
              <w:rPr>
                <w:rFonts w:ascii="Times New Roman" w:eastAsia="Times New Roman" w:hAnsi="Times New Roman" w:cs="Times New Roman"/>
                <w:sz w:val="22"/>
              </w:rPr>
              <w:t>1,735</w:t>
            </w:r>
          </w:p>
        </w:tc>
        <w:tc>
          <w:tcPr>
            <w:tcW w:w="4536" w:type="dxa"/>
          </w:tcPr>
          <w:p w14:paraId="6AF659EB" w14:textId="31C2142C" w:rsidR="00D00736" w:rsidRPr="004C018C" w:rsidRDefault="00D00736" w:rsidP="00004789">
            <w:pPr>
              <w:spacing w:after="0" w:line="320" w:lineRule="exact"/>
              <w:rPr>
                <w:rFonts w:ascii="Times New Roman" w:eastAsia="Times New Roman" w:hAnsi="Times New Roman" w:cs="Times New Roman"/>
                <w:sz w:val="22"/>
              </w:rPr>
            </w:pPr>
            <w:r w:rsidRPr="004C018C">
              <w:rPr>
                <w:rFonts w:ascii="Times New Roman" w:eastAsia="Times New Roman" w:hAnsi="Times New Roman" w:cs="Times New Roman"/>
                <w:sz w:val="22"/>
              </w:rPr>
              <w:t>Staff and Personnel</w:t>
            </w:r>
            <w:r w:rsidR="001E25FB">
              <w:rPr>
                <w:rFonts w:ascii="Times New Roman" w:eastAsia="Times New Roman" w:hAnsi="Times New Roman" w:cs="Times New Roman"/>
                <w:sz w:val="22"/>
              </w:rPr>
              <w:t xml:space="preserve"> (as of 3</w:t>
            </w:r>
            <w:r w:rsidR="00004789">
              <w:rPr>
                <w:rFonts w:ascii="Times New Roman" w:eastAsia="Times New Roman" w:hAnsi="Times New Roman" w:cs="Times New Roman"/>
                <w:sz w:val="22"/>
              </w:rPr>
              <w:t>1</w:t>
            </w:r>
            <w:r w:rsidR="001E25FB">
              <w:rPr>
                <w:rFonts w:ascii="Times New Roman" w:eastAsia="Times New Roman" w:hAnsi="Times New Roman" w:cs="Times New Roman"/>
                <w:sz w:val="22"/>
              </w:rPr>
              <w:t xml:space="preserve"> </w:t>
            </w:r>
            <w:r w:rsidR="00004789">
              <w:rPr>
                <w:rFonts w:ascii="Times New Roman" w:eastAsia="Times New Roman" w:hAnsi="Times New Roman" w:cs="Times New Roman"/>
                <w:sz w:val="22"/>
              </w:rPr>
              <w:t>December</w:t>
            </w:r>
            <w:r w:rsidR="001E25FB">
              <w:rPr>
                <w:rFonts w:ascii="Times New Roman" w:eastAsia="Times New Roman" w:hAnsi="Times New Roman" w:cs="Times New Roman"/>
                <w:sz w:val="22"/>
              </w:rPr>
              <w:t xml:space="preserve"> 2024)</w:t>
            </w:r>
          </w:p>
        </w:tc>
      </w:tr>
    </w:tbl>
    <w:p w14:paraId="71A1504D" w14:textId="5886E4A0" w:rsidR="007106F9" w:rsidRPr="00AA0B21" w:rsidRDefault="00FD6D1D" w:rsidP="004C018C">
      <w:pPr>
        <w:pStyle w:val="Heading1"/>
        <w:numPr>
          <w:ilvl w:val="0"/>
          <w:numId w:val="29"/>
        </w:numPr>
        <w:ind w:left="0"/>
      </w:pPr>
      <w:bookmarkStart w:id="68" w:name="_Toc197206849"/>
      <w:bookmarkStart w:id="69" w:name="_Toc197206850"/>
      <w:bookmarkStart w:id="70" w:name="_Toc197377479"/>
      <w:bookmarkEnd w:id="68"/>
      <w:bookmarkEnd w:id="69"/>
      <w:r w:rsidRPr="00FD6D1D">
        <w:t>Introduction</w:t>
      </w:r>
      <w:bookmarkEnd w:id="70"/>
    </w:p>
    <w:p w14:paraId="295480D3" w14:textId="2450F546" w:rsidR="003B3A0C" w:rsidRDefault="00930D11" w:rsidP="004C018C">
      <w:pPr>
        <w:pStyle w:val="Heading2"/>
      </w:pPr>
      <w:bookmarkStart w:id="71" w:name="_Toc197377480"/>
      <w:r w:rsidRPr="00AA0B21">
        <w:t>Mandate</w:t>
      </w:r>
      <w:bookmarkEnd w:id="71"/>
    </w:p>
    <w:p w14:paraId="7B26F52B" w14:textId="15CD42F1" w:rsidR="00930D11" w:rsidRDefault="004E1B66" w:rsidP="00004302">
      <w:pPr>
        <w:pStyle w:val="ListParagraph"/>
        <w:numPr>
          <w:ilvl w:val="0"/>
          <w:numId w:val="2"/>
        </w:numPr>
        <w:ind w:left="426" w:hanging="426"/>
        <w:contextualSpacing w:val="0"/>
        <w:jc w:val="both"/>
        <w:rPr>
          <w:rFonts w:ascii="Times New Roman" w:hAnsi="Times New Roman" w:cs="Times New Roman"/>
          <w:sz w:val="22"/>
          <w:szCs w:val="22"/>
        </w:rPr>
      </w:pPr>
      <w:r w:rsidRPr="004E1B66">
        <w:rPr>
          <w:rFonts w:ascii="Times New Roman" w:hAnsi="Times New Roman" w:cs="Times New Roman"/>
          <w:sz w:val="22"/>
          <w:szCs w:val="22"/>
        </w:rPr>
        <w:t>Pursuant to Regulation 6.5 of the Financial Regulations and Rules of the</w:t>
      </w:r>
      <w:r w:rsidR="0047285A">
        <w:rPr>
          <w:rFonts w:ascii="Times New Roman" w:hAnsi="Times New Roman" w:cs="Times New Roman"/>
          <w:sz w:val="22"/>
          <w:szCs w:val="22"/>
        </w:rPr>
        <w:t xml:space="preserve"> World Intellectual Property</w:t>
      </w:r>
      <w:r w:rsidRPr="004E1B66">
        <w:rPr>
          <w:rFonts w:ascii="Times New Roman" w:hAnsi="Times New Roman" w:cs="Times New Roman"/>
          <w:sz w:val="22"/>
          <w:szCs w:val="22"/>
        </w:rPr>
        <w:t xml:space="preserve"> Organization</w:t>
      </w:r>
      <w:r w:rsidR="0047285A">
        <w:rPr>
          <w:rFonts w:ascii="Times New Roman" w:hAnsi="Times New Roman" w:cs="Times New Roman"/>
          <w:sz w:val="22"/>
          <w:szCs w:val="22"/>
        </w:rPr>
        <w:t xml:space="preserve"> (the Organization)</w:t>
      </w:r>
      <w:r w:rsidRPr="004E1B66">
        <w:rPr>
          <w:rFonts w:ascii="Times New Roman" w:hAnsi="Times New Roman" w:cs="Times New Roman"/>
          <w:sz w:val="22"/>
          <w:szCs w:val="22"/>
        </w:rPr>
        <w:t xml:space="preserve"> and the terms of reference set out </w:t>
      </w:r>
      <w:r w:rsidR="006127EB">
        <w:rPr>
          <w:rFonts w:ascii="Times New Roman" w:hAnsi="Times New Roman" w:cs="Times New Roman"/>
          <w:sz w:val="22"/>
          <w:szCs w:val="22"/>
        </w:rPr>
        <w:t xml:space="preserve">in </w:t>
      </w:r>
      <w:r w:rsidRPr="004E1B66">
        <w:rPr>
          <w:rFonts w:ascii="Times New Roman" w:hAnsi="Times New Roman" w:cs="Times New Roman"/>
          <w:sz w:val="22"/>
          <w:szCs w:val="22"/>
        </w:rPr>
        <w:t>Annex II</w:t>
      </w:r>
      <w:r w:rsidR="006127EB">
        <w:rPr>
          <w:rFonts w:ascii="Times New Roman" w:hAnsi="Times New Roman" w:cs="Times New Roman"/>
          <w:sz w:val="22"/>
          <w:szCs w:val="22"/>
        </w:rPr>
        <w:t xml:space="preserve"> of the Regulations</w:t>
      </w:r>
      <w:r w:rsidRPr="004E1B66">
        <w:rPr>
          <w:rFonts w:ascii="Times New Roman" w:hAnsi="Times New Roman" w:cs="Times New Roman"/>
          <w:sz w:val="22"/>
          <w:szCs w:val="22"/>
        </w:rPr>
        <w:t xml:space="preserve">, </w:t>
      </w:r>
      <w:r w:rsidR="0047285A" w:rsidRPr="004C018C">
        <w:rPr>
          <w:rFonts w:ascii="Times New Roman" w:hAnsi="Times New Roman" w:cs="Times New Roman"/>
          <w:sz w:val="22"/>
          <w:szCs w:val="22"/>
        </w:rPr>
        <w:t>the Audit Board of the Republic of Indonesia</w:t>
      </w:r>
      <w:r w:rsidR="0047285A" w:rsidRPr="573B095F">
        <w:rPr>
          <w:rFonts w:ascii="Times New Roman" w:eastAsia="Times New Roman" w:hAnsi="Times New Roman" w:cs="Times New Roman"/>
        </w:rPr>
        <w:t xml:space="preserve"> </w:t>
      </w:r>
      <w:r w:rsidR="0047285A">
        <w:rPr>
          <w:rFonts w:ascii="Times New Roman" w:eastAsia="Times New Roman" w:hAnsi="Times New Roman" w:cs="Times New Roman"/>
        </w:rPr>
        <w:t>(</w:t>
      </w:r>
      <w:r w:rsidR="00604721">
        <w:rPr>
          <w:rFonts w:ascii="Times New Roman" w:eastAsia="Times New Roman" w:hAnsi="Times New Roman" w:cs="Times New Roman"/>
        </w:rPr>
        <w:t xml:space="preserve">Badan </w:t>
      </w:r>
      <w:proofErr w:type="spellStart"/>
      <w:r w:rsidR="00604721">
        <w:rPr>
          <w:rFonts w:ascii="Times New Roman" w:eastAsia="Times New Roman" w:hAnsi="Times New Roman" w:cs="Times New Roman"/>
        </w:rPr>
        <w:t>Pemeriksa</w:t>
      </w:r>
      <w:proofErr w:type="spellEnd"/>
      <w:r w:rsidR="00604721">
        <w:rPr>
          <w:rFonts w:ascii="Times New Roman" w:eastAsia="Times New Roman" w:hAnsi="Times New Roman" w:cs="Times New Roman"/>
        </w:rPr>
        <w:t xml:space="preserve"> </w:t>
      </w:r>
      <w:proofErr w:type="spellStart"/>
      <w:r w:rsidR="00604721">
        <w:rPr>
          <w:rFonts w:ascii="Times New Roman" w:eastAsia="Times New Roman" w:hAnsi="Times New Roman" w:cs="Times New Roman"/>
        </w:rPr>
        <w:t>Keuangan</w:t>
      </w:r>
      <w:proofErr w:type="spellEnd"/>
      <w:r w:rsidR="00604721">
        <w:rPr>
          <w:rFonts w:ascii="Times New Roman" w:eastAsia="Times New Roman" w:hAnsi="Times New Roman" w:cs="Times New Roman"/>
        </w:rPr>
        <w:t xml:space="preserve"> (</w:t>
      </w:r>
      <w:r w:rsidRPr="004E1B66">
        <w:rPr>
          <w:rFonts w:ascii="Times New Roman" w:hAnsi="Times New Roman" w:cs="Times New Roman"/>
          <w:sz w:val="22"/>
          <w:szCs w:val="22"/>
        </w:rPr>
        <w:t>BPK</w:t>
      </w:r>
      <w:r w:rsidR="00604721">
        <w:rPr>
          <w:rFonts w:ascii="Times New Roman" w:hAnsi="Times New Roman" w:cs="Times New Roman"/>
          <w:sz w:val="22"/>
          <w:szCs w:val="22"/>
        </w:rPr>
        <w:t>)</w:t>
      </w:r>
      <w:r w:rsidR="0047285A">
        <w:rPr>
          <w:rFonts w:ascii="Times New Roman" w:hAnsi="Times New Roman" w:cs="Times New Roman"/>
          <w:sz w:val="22"/>
          <w:szCs w:val="22"/>
        </w:rPr>
        <w:t>)</w:t>
      </w:r>
      <w:r w:rsidRPr="004E1B66">
        <w:rPr>
          <w:rFonts w:ascii="Times New Roman" w:hAnsi="Times New Roman" w:cs="Times New Roman"/>
          <w:sz w:val="22"/>
          <w:szCs w:val="22"/>
        </w:rPr>
        <w:t xml:space="preserve"> conducted an audit of the Organization for the period 1 January to December 2024.</w:t>
      </w:r>
    </w:p>
    <w:p w14:paraId="62DA1E0B" w14:textId="2060A2A4" w:rsidR="00987350" w:rsidRPr="00C0051C" w:rsidRDefault="00BD27C9" w:rsidP="004C018C">
      <w:pPr>
        <w:pStyle w:val="Heading2"/>
      </w:pPr>
      <w:bookmarkStart w:id="72" w:name="_Toc197377481"/>
      <w:r w:rsidRPr="00C0051C">
        <w:t>Audit Objectives</w:t>
      </w:r>
      <w:bookmarkEnd w:id="72"/>
    </w:p>
    <w:p w14:paraId="2396D100" w14:textId="6277CCE4" w:rsidR="00BD27C9" w:rsidRDefault="003C43AD" w:rsidP="004C018C">
      <w:pPr>
        <w:pStyle w:val="ListParagraph"/>
        <w:numPr>
          <w:ilvl w:val="0"/>
          <w:numId w:val="2"/>
        </w:numPr>
        <w:ind w:left="426" w:hanging="426"/>
        <w:contextualSpacing w:val="0"/>
        <w:jc w:val="both"/>
        <w:rPr>
          <w:rFonts w:ascii="Times New Roman" w:hAnsi="Times New Roman" w:cs="Times New Roman"/>
          <w:sz w:val="22"/>
          <w:szCs w:val="22"/>
        </w:rPr>
      </w:pPr>
      <w:r w:rsidRPr="003C43AD">
        <w:rPr>
          <w:rFonts w:ascii="Times New Roman" w:hAnsi="Times New Roman" w:cs="Times New Roman"/>
          <w:sz w:val="22"/>
          <w:szCs w:val="22"/>
        </w:rPr>
        <w:t xml:space="preserve">The financial audit was conducted primarily to enable BPK to form an opinion as to whether the financial statements of the Organization for the year ended 31 December 2024, present fairly, in all material respects, in accordance with the </w:t>
      </w:r>
      <w:r w:rsidR="0047285A">
        <w:rPr>
          <w:rFonts w:ascii="Times New Roman" w:hAnsi="Times New Roman" w:cs="Times New Roman"/>
          <w:sz w:val="22"/>
          <w:szCs w:val="22"/>
        </w:rPr>
        <w:t>International Public Sector Accounting Standard (</w:t>
      </w:r>
      <w:r w:rsidRPr="003C43AD">
        <w:rPr>
          <w:rFonts w:ascii="Times New Roman" w:hAnsi="Times New Roman" w:cs="Times New Roman"/>
          <w:sz w:val="22"/>
          <w:szCs w:val="22"/>
        </w:rPr>
        <w:t>IPSAS</w:t>
      </w:r>
      <w:r w:rsidR="0047285A">
        <w:rPr>
          <w:rFonts w:ascii="Times New Roman" w:hAnsi="Times New Roman" w:cs="Times New Roman"/>
          <w:sz w:val="22"/>
          <w:szCs w:val="22"/>
        </w:rPr>
        <w:t>)</w:t>
      </w:r>
      <w:r w:rsidRPr="003C43AD">
        <w:rPr>
          <w:rFonts w:ascii="Times New Roman" w:hAnsi="Times New Roman" w:cs="Times New Roman"/>
          <w:sz w:val="22"/>
          <w:szCs w:val="22"/>
        </w:rPr>
        <w:t>. This included an assessment to test whether the transaction</w:t>
      </w:r>
      <w:r w:rsidR="00C85515">
        <w:rPr>
          <w:rFonts w:ascii="Times New Roman" w:hAnsi="Times New Roman" w:cs="Times New Roman"/>
          <w:sz w:val="22"/>
          <w:szCs w:val="22"/>
        </w:rPr>
        <w:t>s</w:t>
      </w:r>
      <w:r w:rsidRPr="003C43AD">
        <w:rPr>
          <w:rFonts w:ascii="Times New Roman" w:hAnsi="Times New Roman" w:cs="Times New Roman"/>
          <w:sz w:val="22"/>
          <w:szCs w:val="22"/>
        </w:rPr>
        <w:t xml:space="preserve"> were, in all significant respects, in accordance with the Organization’s Financial Regulations and Rules.</w:t>
      </w:r>
    </w:p>
    <w:p w14:paraId="64513037" w14:textId="7F5DA8BF" w:rsidR="00BD27C9" w:rsidRDefault="008F5A8B" w:rsidP="004C018C">
      <w:pPr>
        <w:pStyle w:val="ListParagraph"/>
        <w:numPr>
          <w:ilvl w:val="0"/>
          <w:numId w:val="2"/>
        </w:numPr>
        <w:ind w:left="426" w:hanging="426"/>
        <w:contextualSpacing w:val="0"/>
        <w:jc w:val="both"/>
        <w:rPr>
          <w:rFonts w:ascii="Times New Roman" w:hAnsi="Times New Roman" w:cs="Times New Roman"/>
          <w:sz w:val="22"/>
          <w:szCs w:val="22"/>
        </w:rPr>
      </w:pPr>
      <w:r w:rsidRPr="008F5A8B">
        <w:rPr>
          <w:rFonts w:ascii="Times New Roman" w:hAnsi="Times New Roman" w:cs="Times New Roman"/>
          <w:sz w:val="22"/>
          <w:szCs w:val="22"/>
        </w:rPr>
        <w:t xml:space="preserve">The main audit objective </w:t>
      </w:r>
      <w:r>
        <w:rPr>
          <w:rFonts w:ascii="Times New Roman" w:hAnsi="Times New Roman" w:cs="Times New Roman"/>
          <w:sz w:val="22"/>
          <w:szCs w:val="22"/>
        </w:rPr>
        <w:t xml:space="preserve">of </w:t>
      </w:r>
      <w:r w:rsidR="00B10D37">
        <w:rPr>
          <w:rFonts w:ascii="Times New Roman" w:hAnsi="Times New Roman" w:cs="Times New Roman"/>
          <w:sz w:val="22"/>
          <w:szCs w:val="22"/>
        </w:rPr>
        <w:t xml:space="preserve">the </w:t>
      </w:r>
      <w:r>
        <w:rPr>
          <w:rFonts w:ascii="Times New Roman" w:hAnsi="Times New Roman" w:cs="Times New Roman"/>
          <w:sz w:val="22"/>
          <w:szCs w:val="22"/>
        </w:rPr>
        <w:t xml:space="preserve">Performance Audit </w:t>
      </w:r>
      <w:r w:rsidRPr="008F5A8B">
        <w:rPr>
          <w:rFonts w:ascii="Times New Roman" w:hAnsi="Times New Roman" w:cs="Times New Roman"/>
          <w:sz w:val="22"/>
          <w:szCs w:val="22"/>
        </w:rPr>
        <w:t xml:space="preserve">was to assess the effectiveness of </w:t>
      </w:r>
      <w:r w:rsidR="00274971">
        <w:rPr>
          <w:rFonts w:ascii="Times New Roman" w:hAnsi="Times New Roman" w:cs="Times New Roman"/>
          <w:sz w:val="22"/>
          <w:szCs w:val="22"/>
        </w:rPr>
        <w:t>the Organization</w:t>
      </w:r>
      <w:r w:rsidRPr="008F5A8B">
        <w:rPr>
          <w:rFonts w:ascii="Times New Roman" w:hAnsi="Times New Roman" w:cs="Times New Roman" w:hint="cs"/>
          <w:sz w:val="22"/>
          <w:szCs w:val="22"/>
        </w:rPr>
        <w:t>’</w:t>
      </w:r>
      <w:r w:rsidRPr="008F5A8B">
        <w:rPr>
          <w:rFonts w:ascii="Times New Roman" w:hAnsi="Times New Roman" w:cs="Times New Roman"/>
          <w:sz w:val="22"/>
          <w:szCs w:val="22"/>
        </w:rPr>
        <w:t xml:space="preserve">s management </w:t>
      </w:r>
      <w:r w:rsidR="00B10D37">
        <w:rPr>
          <w:rFonts w:ascii="Times New Roman" w:hAnsi="Times New Roman" w:cs="Times New Roman"/>
          <w:sz w:val="22"/>
          <w:szCs w:val="22"/>
        </w:rPr>
        <w:t>in</w:t>
      </w:r>
      <w:r w:rsidRPr="008F5A8B">
        <w:rPr>
          <w:rFonts w:ascii="Times New Roman" w:hAnsi="Times New Roman" w:cs="Times New Roman"/>
          <w:sz w:val="22"/>
          <w:szCs w:val="22"/>
        </w:rPr>
        <w:t xml:space="preserve"> improv</w:t>
      </w:r>
      <w:r w:rsidR="00B10D37">
        <w:rPr>
          <w:rFonts w:ascii="Times New Roman" w:hAnsi="Times New Roman" w:cs="Times New Roman"/>
          <w:sz w:val="22"/>
          <w:szCs w:val="22"/>
        </w:rPr>
        <w:t>ing</w:t>
      </w:r>
      <w:r w:rsidRPr="008F5A8B">
        <w:rPr>
          <w:rFonts w:ascii="Times New Roman" w:hAnsi="Times New Roman" w:cs="Times New Roman"/>
          <w:sz w:val="22"/>
          <w:szCs w:val="22"/>
        </w:rPr>
        <w:t xml:space="preserve"> the </w:t>
      </w:r>
      <w:r w:rsidR="005D2FF7">
        <w:rPr>
          <w:rFonts w:ascii="Times New Roman" w:hAnsi="Times New Roman" w:cs="Times New Roman"/>
          <w:sz w:val="22"/>
          <w:szCs w:val="22"/>
        </w:rPr>
        <w:t>O</w:t>
      </w:r>
      <w:r w:rsidRPr="008F5A8B">
        <w:rPr>
          <w:rFonts w:ascii="Times New Roman" w:hAnsi="Times New Roman" w:cs="Times New Roman"/>
          <w:sz w:val="22"/>
          <w:szCs w:val="22"/>
        </w:rPr>
        <w:t>rganization</w:t>
      </w:r>
      <w:r w:rsidRPr="008F5A8B">
        <w:rPr>
          <w:rFonts w:ascii="Times New Roman" w:hAnsi="Times New Roman" w:cs="Times New Roman" w:hint="cs"/>
          <w:sz w:val="22"/>
          <w:szCs w:val="22"/>
        </w:rPr>
        <w:t>’</w:t>
      </w:r>
      <w:r w:rsidRPr="008F5A8B">
        <w:rPr>
          <w:rFonts w:ascii="Times New Roman" w:hAnsi="Times New Roman" w:cs="Times New Roman"/>
          <w:sz w:val="22"/>
          <w:szCs w:val="22"/>
        </w:rPr>
        <w:t>s services to its stakeholders</w:t>
      </w:r>
      <w:r>
        <w:rPr>
          <w:rFonts w:ascii="Times New Roman" w:hAnsi="Times New Roman" w:cs="Times New Roman"/>
          <w:sz w:val="22"/>
          <w:szCs w:val="22"/>
        </w:rPr>
        <w:t>.</w:t>
      </w:r>
    </w:p>
    <w:p w14:paraId="16CB53AC" w14:textId="22C8031F" w:rsidR="00B8727E" w:rsidRPr="00C0051C" w:rsidRDefault="0040463C" w:rsidP="004C018C">
      <w:pPr>
        <w:pStyle w:val="Heading2"/>
      </w:pPr>
      <w:bookmarkStart w:id="73" w:name="_Toc197377482"/>
      <w:r w:rsidRPr="00C0051C">
        <w:t>Audit Scope</w:t>
      </w:r>
      <w:bookmarkEnd w:id="73"/>
    </w:p>
    <w:p w14:paraId="3BAA619B" w14:textId="499F715E" w:rsidR="0040463C" w:rsidRDefault="0040463C"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 xml:space="preserve">The financial audit of the Organization for the year ended 31 December 2024 </w:t>
      </w:r>
      <w:r w:rsidR="00570FA4">
        <w:rPr>
          <w:rFonts w:ascii="Times New Roman" w:hAnsi="Times New Roman" w:cs="Times New Roman"/>
          <w:sz w:val="22"/>
          <w:szCs w:val="22"/>
        </w:rPr>
        <w:t xml:space="preserve">comprised an audit of the Statement of </w:t>
      </w:r>
      <w:r w:rsidR="0047285A">
        <w:rPr>
          <w:rFonts w:ascii="Times New Roman" w:hAnsi="Times New Roman" w:cs="Times New Roman"/>
          <w:sz w:val="22"/>
          <w:szCs w:val="22"/>
        </w:rPr>
        <w:t>F</w:t>
      </w:r>
      <w:r w:rsidR="00570FA4">
        <w:rPr>
          <w:rFonts w:ascii="Times New Roman" w:hAnsi="Times New Roman" w:cs="Times New Roman"/>
          <w:sz w:val="22"/>
          <w:szCs w:val="22"/>
        </w:rPr>
        <w:t xml:space="preserve">inancial </w:t>
      </w:r>
      <w:r w:rsidR="0047285A">
        <w:rPr>
          <w:rFonts w:ascii="Times New Roman" w:hAnsi="Times New Roman" w:cs="Times New Roman"/>
          <w:sz w:val="22"/>
          <w:szCs w:val="22"/>
        </w:rPr>
        <w:t>P</w:t>
      </w:r>
      <w:r w:rsidR="00553FD2">
        <w:rPr>
          <w:rFonts w:ascii="Times New Roman" w:hAnsi="Times New Roman" w:cs="Times New Roman"/>
          <w:sz w:val="22"/>
          <w:szCs w:val="22"/>
        </w:rPr>
        <w:t xml:space="preserve">osition as </w:t>
      </w:r>
      <w:proofErr w:type="gramStart"/>
      <w:r w:rsidR="00553FD2">
        <w:rPr>
          <w:rFonts w:ascii="Times New Roman" w:hAnsi="Times New Roman" w:cs="Times New Roman"/>
          <w:sz w:val="22"/>
          <w:szCs w:val="22"/>
        </w:rPr>
        <w:t>at</w:t>
      </w:r>
      <w:proofErr w:type="gramEnd"/>
      <w:r w:rsidR="00553FD2">
        <w:rPr>
          <w:rFonts w:ascii="Times New Roman" w:hAnsi="Times New Roman" w:cs="Times New Roman"/>
          <w:sz w:val="22"/>
          <w:szCs w:val="22"/>
        </w:rPr>
        <w:t xml:space="preserve"> 31 December 2024;</w:t>
      </w:r>
      <w:r w:rsidR="00570FA4">
        <w:rPr>
          <w:rFonts w:ascii="Times New Roman" w:hAnsi="Times New Roman" w:cs="Times New Roman"/>
          <w:sz w:val="22"/>
          <w:szCs w:val="22"/>
        </w:rPr>
        <w:t xml:space="preserve"> the </w:t>
      </w:r>
      <w:r w:rsidR="0047285A">
        <w:rPr>
          <w:rFonts w:ascii="Times New Roman" w:hAnsi="Times New Roman" w:cs="Times New Roman"/>
          <w:sz w:val="22"/>
          <w:szCs w:val="22"/>
        </w:rPr>
        <w:t>S</w:t>
      </w:r>
      <w:r w:rsidR="00570FA4">
        <w:rPr>
          <w:rFonts w:ascii="Times New Roman" w:hAnsi="Times New Roman" w:cs="Times New Roman"/>
          <w:sz w:val="22"/>
          <w:szCs w:val="22"/>
        </w:rPr>
        <w:t xml:space="preserve">tatement of </w:t>
      </w:r>
      <w:r w:rsidR="0047285A">
        <w:rPr>
          <w:rFonts w:ascii="Times New Roman" w:hAnsi="Times New Roman" w:cs="Times New Roman"/>
          <w:sz w:val="22"/>
          <w:szCs w:val="22"/>
        </w:rPr>
        <w:t>F</w:t>
      </w:r>
      <w:r w:rsidR="00570FA4">
        <w:rPr>
          <w:rFonts w:ascii="Times New Roman" w:hAnsi="Times New Roman" w:cs="Times New Roman"/>
          <w:sz w:val="22"/>
          <w:szCs w:val="22"/>
        </w:rPr>
        <w:t xml:space="preserve">inancial </w:t>
      </w:r>
      <w:r w:rsidR="0047285A">
        <w:rPr>
          <w:rFonts w:ascii="Times New Roman" w:hAnsi="Times New Roman" w:cs="Times New Roman"/>
          <w:sz w:val="22"/>
          <w:szCs w:val="22"/>
        </w:rPr>
        <w:t>P</w:t>
      </w:r>
      <w:r w:rsidR="00570FA4">
        <w:rPr>
          <w:rFonts w:ascii="Times New Roman" w:hAnsi="Times New Roman" w:cs="Times New Roman"/>
          <w:sz w:val="22"/>
          <w:szCs w:val="22"/>
        </w:rPr>
        <w:t xml:space="preserve">erformance, the </w:t>
      </w:r>
      <w:r w:rsidR="0047285A">
        <w:rPr>
          <w:rFonts w:ascii="Times New Roman" w:hAnsi="Times New Roman" w:cs="Times New Roman"/>
          <w:sz w:val="22"/>
          <w:szCs w:val="22"/>
        </w:rPr>
        <w:t>S</w:t>
      </w:r>
      <w:r w:rsidR="00570FA4">
        <w:rPr>
          <w:rFonts w:ascii="Times New Roman" w:hAnsi="Times New Roman" w:cs="Times New Roman"/>
          <w:sz w:val="22"/>
          <w:szCs w:val="22"/>
        </w:rPr>
        <w:t xml:space="preserve">tatement of </w:t>
      </w:r>
      <w:r w:rsidR="0047285A">
        <w:rPr>
          <w:rFonts w:ascii="Times New Roman" w:hAnsi="Times New Roman" w:cs="Times New Roman"/>
          <w:sz w:val="22"/>
          <w:szCs w:val="22"/>
        </w:rPr>
        <w:t>C</w:t>
      </w:r>
      <w:r w:rsidR="00570FA4">
        <w:rPr>
          <w:rFonts w:ascii="Times New Roman" w:hAnsi="Times New Roman" w:cs="Times New Roman"/>
          <w:sz w:val="22"/>
          <w:szCs w:val="22"/>
        </w:rPr>
        <w:t xml:space="preserve">hanges in </w:t>
      </w:r>
      <w:r w:rsidR="0047285A">
        <w:rPr>
          <w:rFonts w:ascii="Times New Roman" w:hAnsi="Times New Roman" w:cs="Times New Roman"/>
          <w:sz w:val="22"/>
          <w:szCs w:val="22"/>
        </w:rPr>
        <w:t>N</w:t>
      </w:r>
      <w:r w:rsidR="00570FA4">
        <w:rPr>
          <w:rFonts w:ascii="Times New Roman" w:hAnsi="Times New Roman" w:cs="Times New Roman"/>
          <w:sz w:val="22"/>
          <w:szCs w:val="22"/>
        </w:rPr>
        <w:t xml:space="preserve">et </w:t>
      </w:r>
      <w:r w:rsidR="0047285A">
        <w:rPr>
          <w:rFonts w:ascii="Times New Roman" w:hAnsi="Times New Roman" w:cs="Times New Roman"/>
          <w:sz w:val="22"/>
          <w:szCs w:val="22"/>
        </w:rPr>
        <w:t>A</w:t>
      </w:r>
      <w:r w:rsidR="00570FA4">
        <w:rPr>
          <w:rFonts w:ascii="Times New Roman" w:hAnsi="Times New Roman" w:cs="Times New Roman"/>
          <w:sz w:val="22"/>
          <w:szCs w:val="22"/>
        </w:rPr>
        <w:t>ssets</w:t>
      </w:r>
      <w:r w:rsidR="00C1248A">
        <w:rPr>
          <w:rFonts w:ascii="Times New Roman" w:hAnsi="Times New Roman" w:cs="Times New Roman"/>
          <w:sz w:val="22"/>
          <w:szCs w:val="22"/>
        </w:rPr>
        <w:t xml:space="preserve">, the </w:t>
      </w:r>
      <w:r w:rsidR="0047285A">
        <w:rPr>
          <w:rFonts w:ascii="Times New Roman" w:hAnsi="Times New Roman" w:cs="Times New Roman"/>
          <w:sz w:val="22"/>
          <w:szCs w:val="22"/>
        </w:rPr>
        <w:t>S</w:t>
      </w:r>
      <w:r w:rsidR="00C1248A">
        <w:rPr>
          <w:rFonts w:ascii="Times New Roman" w:hAnsi="Times New Roman" w:cs="Times New Roman"/>
          <w:sz w:val="22"/>
          <w:szCs w:val="22"/>
        </w:rPr>
        <w:t xml:space="preserve">tatement of </w:t>
      </w:r>
      <w:r w:rsidR="0047285A">
        <w:rPr>
          <w:rFonts w:ascii="Times New Roman" w:hAnsi="Times New Roman" w:cs="Times New Roman"/>
          <w:sz w:val="22"/>
          <w:szCs w:val="22"/>
        </w:rPr>
        <w:t>C</w:t>
      </w:r>
      <w:r w:rsidR="00C1248A">
        <w:rPr>
          <w:rFonts w:ascii="Times New Roman" w:hAnsi="Times New Roman" w:cs="Times New Roman"/>
          <w:sz w:val="22"/>
          <w:szCs w:val="22"/>
        </w:rPr>
        <w:t xml:space="preserve">ash </w:t>
      </w:r>
      <w:r w:rsidR="0047285A">
        <w:rPr>
          <w:rFonts w:ascii="Times New Roman" w:hAnsi="Times New Roman" w:cs="Times New Roman"/>
          <w:sz w:val="22"/>
          <w:szCs w:val="22"/>
        </w:rPr>
        <w:t>F</w:t>
      </w:r>
      <w:r w:rsidR="00C1248A">
        <w:rPr>
          <w:rFonts w:ascii="Times New Roman" w:hAnsi="Times New Roman" w:cs="Times New Roman"/>
          <w:sz w:val="22"/>
          <w:szCs w:val="22"/>
        </w:rPr>
        <w:t xml:space="preserve">low, and the </w:t>
      </w:r>
      <w:r w:rsidR="0047285A">
        <w:rPr>
          <w:rFonts w:ascii="Times New Roman" w:hAnsi="Times New Roman" w:cs="Times New Roman"/>
          <w:sz w:val="22"/>
          <w:szCs w:val="22"/>
        </w:rPr>
        <w:t>S</w:t>
      </w:r>
      <w:r w:rsidR="00C1248A">
        <w:rPr>
          <w:rFonts w:ascii="Times New Roman" w:hAnsi="Times New Roman" w:cs="Times New Roman"/>
          <w:sz w:val="22"/>
          <w:szCs w:val="22"/>
        </w:rPr>
        <w:t xml:space="preserve">tatement of </w:t>
      </w:r>
      <w:r w:rsidR="0047285A">
        <w:rPr>
          <w:rFonts w:ascii="Times New Roman" w:hAnsi="Times New Roman" w:cs="Times New Roman"/>
          <w:sz w:val="22"/>
          <w:szCs w:val="22"/>
        </w:rPr>
        <w:t>C</w:t>
      </w:r>
      <w:r w:rsidR="00C1248A">
        <w:rPr>
          <w:rFonts w:ascii="Times New Roman" w:hAnsi="Times New Roman" w:cs="Times New Roman"/>
          <w:sz w:val="22"/>
          <w:szCs w:val="22"/>
        </w:rPr>
        <w:t xml:space="preserve">omparison of </w:t>
      </w:r>
      <w:r w:rsidR="0047285A">
        <w:rPr>
          <w:rFonts w:ascii="Times New Roman" w:hAnsi="Times New Roman" w:cs="Times New Roman"/>
          <w:sz w:val="22"/>
          <w:szCs w:val="22"/>
        </w:rPr>
        <w:t>B</w:t>
      </w:r>
      <w:r w:rsidR="00C1248A">
        <w:rPr>
          <w:rFonts w:ascii="Times New Roman" w:hAnsi="Times New Roman" w:cs="Times New Roman"/>
          <w:sz w:val="22"/>
          <w:szCs w:val="22"/>
        </w:rPr>
        <w:t xml:space="preserve">udget and </w:t>
      </w:r>
      <w:r w:rsidR="0047285A">
        <w:rPr>
          <w:rFonts w:ascii="Times New Roman" w:hAnsi="Times New Roman" w:cs="Times New Roman"/>
          <w:sz w:val="22"/>
          <w:szCs w:val="22"/>
        </w:rPr>
        <w:t>A</w:t>
      </w:r>
      <w:r w:rsidR="00C1248A">
        <w:rPr>
          <w:rFonts w:ascii="Times New Roman" w:hAnsi="Times New Roman" w:cs="Times New Roman"/>
          <w:sz w:val="22"/>
          <w:szCs w:val="22"/>
        </w:rPr>
        <w:t xml:space="preserve">ctual </w:t>
      </w:r>
      <w:r w:rsidR="0047285A">
        <w:rPr>
          <w:rFonts w:ascii="Times New Roman" w:hAnsi="Times New Roman" w:cs="Times New Roman"/>
          <w:sz w:val="22"/>
          <w:szCs w:val="22"/>
        </w:rPr>
        <w:t>A</w:t>
      </w:r>
      <w:r w:rsidR="00C1248A">
        <w:rPr>
          <w:rFonts w:ascii="Times New Roman" w:hAnsi="Times New Roman" w:cs="Times New Roman"/>
          <w:sz w:val="22"/>
          <w:szCs w:val="22"/>
        </w:rPr>
        <w:t xml:space="preserve">mounts for the year </w:t>
      </w:r>
      <w:r w:rsidR="00553FD2">
        <w:rPr>
          <w:rFonts w:ascii="Times New Roman" w:hAnsi="Times New Roman" w:cs="Times New Roman"/>
          <w:sz w:val="22"/>
          <w:szCs w:val="22"/>
        </w:rPr>
        <w:t>then ended;</w:t>
      </w:r>
      <w:r w:rsidR="005044E2">
        <w:rPr>
          <w:rFonts w:ascii="Times New Roman" w:hAnsi="Times New Roman" w:cs="Times New Roman"/>
          <w:sz w:val="22"/>
          <w:szCs w:val="22"/>
        </w:rPr>
        <w:t xml:space="preserve"> and </w:t>
      </w:r>
      <w:r w:rsidR="0047285A">
        <w:rPr>
          <w:rFonts w:ascii="Times New Roman" w:hAnsi="Times New Roman" w:cs="Times New Roman"/>
          <w:sz w:val="22"/>
          <w:szCs w:val="22"/>
        </w:rPr>
        <w:t>N</w:t>
      </w:r>
      <w:r w:rsidR="005044E2">
        <w:rPr>
          <w:rFonts w:ascii="Times New Roman" w:hAnsi="Times New Roman" w:cs="Times New Roman"/>
          <w:sz w:val="22"/>
          <w:szCs w:val="22"/>
        </w:rPr>
        <w:t xml:space="preserve">otes to the </w:t>
      </w:r>
      <w:r w:rsidR="0047285A">
        <w:rPr>
          <w:rFonts w:ascii="Times New Roman" w:hAnsi="Times New Roman" w:cs="Times New Roman"/>
          <w:sz w:val="22"/>
          <w:szCs w:val="22"/>
        </w:rPr>
        <w:t>F</w:t>
      </w:r>
      <w:r w:rsidR="005044E2">
        <w:rPr>
          <w:rFonts w:ascii="Times New Roman" w:hAnsi="Times New Roman" w:cs="Times New Roman"/>
          <w:sz w:val="22"/>
          <w:szCs w:val="22"/>
        </w:rPr>
        <w:t xml:space="preserve">inancial </w:t>
      </w:r>
      <w:r w:rsidR="0047285A">
        <w:rPr>
          <w:rFonts w:ascii="Times New Roman" w:hAnsi="Times New Roman" w:cs="Times New Roman"/>
          <w:sz w:val="22"/>
          <w:szCs w:val="22"/>
        </w:rPr>
        <w:t>S</w:t>
      </w:r>
      <w:r w:rsidR="005044E2">
        <w:rPr>
          <w:rFonts w:ascii="Times New Roman" w:hAnsi="Times New Roman" w:cs="Times New Roman"/>
          <w:sz w:val="22"/>
          <w:szCs w:val="22"/>
        </w:rPr>
        <w:t xml:space="preserve">tatements. </w:t>
      </w:r>
    </w:p>
    <w:p w14:paraId="77786CF0" w14:textId="4F410DEB" w:rsidR="00607DA3" w:rsidRPr="00607DA3" w:rsidRDefault="00607DA3" w:rsidP="004C018C">
      <w:pPr>
        <w:pStyle w:val="ListParagraph"/>
        <w:numPr>
          <w:ilvl w:val="0"/>
          <w:numId w:val="2"/>
        </w:numPr>
        <w:ind w:left="426" w:hanging="426"/>
        <w:contextualSpacing w:val="0"/>
        <w:jc w:val="both"/>
        <w:rPr>
          <w:rFonts w:ascii="Times New Roman" w:hAnsi="Times New Roman" w:cs="Times New Roman"/>
          <w:sz w:val="22"/>
          <w:szCs w:val="22"/>
        </w:rPr>
      </w:pPr>
      <w:r w:rsidRPr="00607DA3">
        <w:rPr>
          <w:rFonts w:ascii="Times New Roman" w:hAnsi="Times New Roman" w:cs="Times New Roman"/>
          <w:sz w:val="22"/>
          <w:szCs w:val="22"/>
        </w:rPr>
        <w:t xml:space="preserve">The process of selecting </w:t>
      </w:r>
      <w:r w:rsidR="00C658FF">
        <w:rPr>
          <w:rFonts w:ascii="Times New Roman" w:hAnsi="Times New Roman" w:cs="Times New Roman"/>
          <w:sz w:val="22"/>
          <w:szCs w:val="22"/>
        </w:rPr>
        <w:t xml:space="preserve">the </w:t>
      </w:r>
      <w:r w:rsidRPr="00607DA3">
        <w:rPr>
          <w:rFonts w:ascii="Times New Roman" w:hAnsi="Times New Roman" w:cs="Times New Roman"/>
          <w:sz w:val="22"/>
          <w:szCs w:val="22"/>
        </w:rPr>
        <w:t xml:space="preserve">scope and sample as </w:t>
      </w:r>
      <w:r w:rsidR="00C658FF">
        <w:rPr>
          <w:rFonts w:ascii="Times New Roman" w:hAnsi="Times New Roman" w:cs="Times New Roman"/>
          <w:sz w:val="22"/>
          <w:szCs w:val="22"/>
        </w:rPr>
        <w:t xml:space="preserve">to </w:t>
      </w:r>
      <w:r w:rsidRPr="00607DA3">
        <w:rPr>
          <w:rFonts w:ascii="Times New Roman" w:hAnsi="Times New Roman" w:cs="Times New Roman"/>
          <w:sz w:val="22"/>
          <w:szCs w:val="22"/>
        </w:rPr>
        <w:t xml:space="preserve">the potential key areas </w:t>
      </w:r>
      <w:r w:rsidR="00C658FF">
        <w:rPr>
          <w:rFonts w:ascii="Times New Roman" w:hAnsi="Times New Roman" w:cs="Times New Roman"/>
          <w:sz w:val="22"/>
          <w:szCs w:val="22"/>
        </w:rPr>
        <w:t xml:space="preserve">of focus has taken into consideration </w:t>
      </w:r>
      <w:r w:rsidRPr="00607DA3">
        <w:rPr>
          <w:rFonts w:ascii="Times New Roman" w:hAnsi="Times New Roman" w:cs="Times New Roman"/>
          <w:sz w:val="22"/>
          <w:szCs w:val="22"/>
        </w:rPr>
        <w:t>several selection factors</w:t>
      </w:r>
      <w:r w:rsidR="00F27FB0">
        <w:rPr>
          <w:rFonts w:ascii="Times New Roman" w:hAnsi="Times New Roman" w:cs="Times New Roman"/>
          <w:sz w:val="22"/>
          <w:szCs w:val="22"/>
        </w:rPr>
        <w:t xml:space="preserve"> (further detail is provided below)</w:t>
      </w:r>
      <w:r w:rsidRPr="00607DA3">
        <w:rPr>
          <w:rFonts w:ascii="Times New Roman" w:hAnsi="Times New Roman" w:cs="Times New Roman"/>
          <w:sz w:val="22"/>
          <w:szCs w:val="22"/>
        </w:rPr>
        <w:t xml:space="preserve">. As a result, four divisions were </w:t>
      </w:r>
      <w:r w:rsidR="00B10D37">
        <w:rPr>
          <w:rFonts w:ascii="Times New Roman" w:hAnsi="Times New Roman" w:cs="Times New Roman"/>
          <w:sz w:val="22"/>
          <w:szCs w:val="22"/>
        </w:rPr>
        <w:t>selected</w:t>
      </w:r>
      <w:r w:rsidRPr="00607DA3">
        <w:rPr>
          <w:rFonts w:ascii="Times New Roman" w:hAnsi="Times New Roman" w:cs="Times New Roman"/>
          <w:sz w:val="22"/>
          <w:szCs w:val="22"/>
        </w:rPr>
        <w:t xml:space="preserve"> as samples for the 2024 performance audit. The selected divisions include</w:t>
      </w:r>
      <w:r w:rsidR="00C658FF">
        <w:rPr>
          <w:rFonts w:ascii="Times New Roman" w:hAnsi="Times New Roman" w:cs="Times New Roman"/>
          <w:sz w:val="22"/>
          <w:szCs w:val="22"/>
        </w:rPr>
        <w:t>d</w:t>
      </w:r>
      <w:r w:rsidRPr="00607DA3">
        <w:rPr>
          <w:rFonts w:ascii="Times New Roman" w:hAnsi="Times New Roman" w:cs="Times New Roman"/>
          <w:sz w:val="22"/>
          <w:szCs w:val="22"/>
        </w:rPr>
        <w:t>:</w:t>
      </w:r>
    </w:p>
    <w:p w14:paraId="61F83A35" w14:textId="04D9D472" w:rsidR="00607DA3" w:rsidRPr="00607DA3" w:rsidRDefault="00607DA3" w:rsidP="004C018C">
      <w:pPr>
        <w:pStyle w:val="ListParagraph"/>
        <w:numPr>
          <w:ilvl w:val="0"/>
          <w:numId w:val="19"/>
        </w:numPr>
        <w:jc w:val="both"/>
        <w:rPr>
          <w:rFonts w:ascii="Times New Roman" w:hAnsi="Times New Roman" w:cs="Times New Roman"/>
          <w:sz w:val="22"/>
          <w:szCs w:val="22"/>
        </w:rPr>
      </w:pPr>
      <w:r w:rsidRPr="00607DA3">
        <w:rPr>
          <w:rFonts w:ascii="Times New Roman" w:hAnsi="Times New Roman" w:cs="Times New Roman"/>
          <w:sz w:val="22"/>
          <w:szCs w:val="22"/>
        </w:rPr>
        <w:t>Information and Digital Outreach Division</w:t>
      </w:r>
      <w:r w:rsidR="00C658FF">
        <w:rPr>
          <w:rFonts w:ascii="Times New Roman" w:hAnsi="Times New Roman" w:cs="Times New Roman"/>
          <w:sz w:val="22"/>
          <w:szCs w:val="22"/>
        </w:rPr>
        <w:t>.</w:t>
      </w:r>
    </w:p>
    <w:p w14:paraId="0ADDF4C6" w14:textId="3B003620" w:rsidR="00607DA3" w:rsidRPr="00607DA3" w:rsidRDefault="00607DA3" w:rsidP="004C018C">
      <w:pPr>
        <w:pStyle w:val="ListParagraph"/>
        <w:numPr>
          <w:ilvl w:val="0"/>
          <w:numId w:val="19"/>
        </w:numPr>
        <w:jc w:val="both"/>
        <w:rPr>
          <w:rFonts w:ascii="Times New Roman" w:hAnsi="Times New Roman" w:cs="Times New Roman"/>
          <w:sz w:val="22"/>
          <w:szCs w:val="22"/>
        </w:rPr>
      </w:pPr>
      <w:r w:rsidRPr="00607DA3">
        <w:rPr>
          <w:rFonts w:ascii="Times New Roman" w:hAnsi="Times New Roman" w:cs="Times New Roman"/>
          <w:sz w:val="22"/>
          <w:szCs w:val="22"/>
        </w:rPr>
        <w:t>International Classification and Standards Division</w:t>
      </w:r>
      <w:r w:rsidR="00C658FF">
        <w:rPr>
          <w:rFonts w:ascii="Times New Roman" w:hAnsi="Times New Roman" w:cs="Times New Roman"/>
          <w:sz w:val="22"/>
          <w:szCs w:val="22"/>
        </w:rPr>
        <w:t>.</w:t>
      </w:r>
    </w:p>
    <w:p w14:paraId="00040A87" w14:textId="498DE328" w:rsidR="00607DA3" w:rsidRPr="00607DA3" w:rsidRDefault="00607DA3" w:rsidP="004C018C">
      <w:pPr>
        <w:pStyle w:val="ListParagraph"/>
        <w:numPr>
          <w:ilvl w:val="0"/>
          <w:numId w:val="19"/>
        </w:numPr>
        <w:jc w:val="both"/>
        <w:rPr>
          <w:rFonts w:ascii="Times New Roman" w:hAnsi="Times New Roman" w:cs="Times New Roman"/>
          <w:sz w:val="22"/>
          <w:szCs w:val="22"/>
        </w:rPr>
      </w:pPr>
      <w:r w:rsidRPr="00607DA3">
        <w:rPr>
          <w:rFonts w:ascii="Times New Roman" w:hAnsi="Times New Roman" w:cs="Times New Roman"/>
          <w:sz w:val="22"/>
          <w:szCs w:val="22"/>
        </w:rPr>
        <w:t>Copyright Law Division</w:t>
      </w:r>
      <w:r w:rsidR="00C658FF">
        <w:rPr>
          <w:rFonts w:ascii="Times New Roman" w:hAnsi="Times New Roman" w:cs="Times New Roman"/>
          <w:sz w:val="22"/>
          <w:szCs w:val="22"/>
        </w:rPr>
        <w:t>.</w:t>
      </w:r>
    </w:p>
    <w:p w14:paraId="485204F6" w14:textId="0C90E856" w:rsidR="00242CCB" w:rsidRDefault="00607DA3" w:rsidP="004C018C">
      <w:pPr>
        <w:pStyle w:val="ListParagraph"/>
        <w:numPr>
          <w:ilvl w:val="0"/>
          <w:numId w:val="19"/>
        </w:numPr>
        <w:contextualSpacing w:val="0"/>
        <w:jc w:val="both"/>
        <w:rPr>
          <w:rFonts w:ascii="Times New Roman" w:hAnsi="Times New Roman" w:cs="Times New Roman"/>
          <w:sz w:val="22"/>
          <w:szCs w:val="22"/>
        </w:rPr>
      </w:pPr>
      <w:r w:rsidRPr="00607DA3">
        <w:rPr>
          <w:rFonts w:ascii="Times New Roman" w:hAnsi="Times New Roman" w:cs="Times New Roman"/>
          <w:sz w:val="22"/>
          <w:szCs w:val="22"/>
        </w:rPr>
        <w:t>Building Respect for IP Division</w:t>
      </w:r>
      <w:r w:rsidR="00B10D37">
        <w:rPr>
          <w:rFonts w:ascii="Times New Roman" w:hAnsi="Times New Roman" w:cs="Times New Roman"/>
          <w:sz w:val="22"/>
          <w:szCs w:val="22"/>
        </w:rPr>
        <w:t>.</w:t>
      </w:r>
    </w:p>
    <w:p w14:paraId="723D4802" w14:textId="530EA729" w:rsidR="00795073" w:rsidRPr="00AA0B21" w:rsidRDefault="00795073" w:rsidP="004C018C">
      <w:pPr>
        <w:pStyle w:val="Heading2"/>
      </w:pPr>
      <w:bookmarkStart w:id="74" w:name="_Toc197377483"/>
      <w:r w:rsidRPr="00AA0B21">
        <w:t>Auditing Standards</w:t>
      </w:r>
      <w:bookmarkEnd w:id="74"/>
    </w:p>
    <w:p w14:paraId="75153ABC" w14:textId="2E5ABA85" w:rsidR="001858CB" w:rsidRDefault="00025B64"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The</w:t>
      </w:r>
      <w:r w:rsidR="00F0713B">
        <w:rPr>
          <w:rFonts w:ascii="Times New Roman" w:hAnsi="Times New Roman" w:cs="Times New Roman"/>
          <w:sz w:val="22"/>
          <w:szCs w:val="22"/>
        </w:rPr>
        <w:t xml:space="preserve"> audit was conducted in </w:t>
      </w:r>
      <w:r w:rsidR="00017F30">
        <w:rPr>
          <w:rFonts w:ascii="Times New Roman" w:hAnsi="Times New Roman" w:cs="Times New Roman"/>
          <w:sz w:val="22"/>
          <w:szCs w:val="22"/>
        </w:rPr>
        <w:t xml:space="preserve">accordance with the </w:t>
      </w:r>
      <w:r w:rsidR="00ED54E3" w:rsidRPr="0044784B">
        <w:rPr>
          <w:rFonts w:ascii="Times New Roman" w:hAnsi="Times New Roman" w:cs="Times New Roman"/>
          <w:sz w:val="22"/>
          <w:szCs w:val="22"/>
        </w:rPr>
        <w:t xml:space="preserve">International Standards on Auditing </w:t>
      </w:r>
      <w:r w:rsidR="00ED54E3">
        <w:rPr>
          <w:rFonts w:ascii="Times New Roman" w:hAnsi="Times New Roman" w:cs="Times New Roman"/>
          <w:sz w:val="22"/>
          <w:szCs w:val="22"/>
        </w:rPr>
        <w:t>(</w:t>
      </w:r>
      <w:r w:rsidR="00017F30">
        <w:rPr>
          <w:rFonts w:ascii="Times New Roman" w:hAnsi="Times New Roman" w:cs="Times New Roman"/>
          <w:sz w:val="22"/>
          <w:szCs w:val="22"/>
        </w:rPr>
        <w:t>ISA</w:t>
      </w:r>
      <w:r w:rsidR="00411DB5">
        <w:rPr>
          <w:rFonts w:ascii="Times New Roman" w:hAnsi="Times New Roman" w:cs="Times New Roman"/>
          <w:sz w:val="22"/>
          <w:szCs w:val="22"/>
        </w:rPr>
        <w:t>s</w:t>
      </w:r>
      <w:r w:rsidR="00ED54E3">
        <w:rPr>
          <w:rFonts w:ascii="Times New Roman" w:hAnsi="Times New Roman" w:cs="Times New Roman"/>
          <w:sz w:val="22"/>
          <w:szCs w:val="22"/>
        </w:rPr>
        <w:t>)</w:t>
      </w:r>
      <w:r w:rsidR="005C7908">
        <w:rPr>
          <w:rFonts w:ascii="Times New Roman" w:hAnsi="Times New Roman" w:cs="Times New Roman"/>
          <w:sz w:val="22"/>
          <w:szCs w:val="22"/>
        </w:rPr>
        <w:t xml:space="preserve">. The Standards require that BPK </w:t>
      </w:r>
      <w:r w:rsidR="00B10D37">
        <w:rPr>
          <w:rFonts w:ascii="Times New Roman" w:hAnsi="Times New Roman" w:cs="Times New Roman"/>
          <w:sz w:val="22"/>
          <w:szCs w:val="22"/>
        </w:rPr>
        <w:t>complies with ethical requirements and plans and conducts the audit to obtain reasonable assurance that the organization's financial statements are free from material misstatement. In addition, relevant</w:t>
      </w:r>
      <w:r w:rsidR="00ED54E3">
        <w:rPr>
          <w:rFonts w:ascii="Times New Roman" w:hAnsi="Times New Roman" w:cs="Times New Roman"/>
          <w:sz w:val="22"/>
          <w:szCs w:val="22"/>
        </w:rPr>
        <w:t xml:space="preserve"> </w:t>
      </w:r>
      <w:r w:rsidR="00ED54E3" w:rsidRPr="0044784B">
        <w:rPr>
          <w:rFonts w:ascii="Times New Roman" w:hAnsi="Times New Roman" w:cs="Times New Roman"/>
          <w:sz w:val="22"/>
          <w:szCs w:val="22"/>
        </w:rPr>
        <w:t>International Standards of Supreme Audit Institutions</w:t>
      </w:r>
      <w:r w:rsidR="00B10D37">
        <w:rPr>
          <w:rFonts w:ascii="Times New Roman" w:hAnsi="Times New Roman" w:cs="Times New Roman"/>
          <w:sz w:val="22"/>
          <w:szCs w:val="22"/>
        </w:rPr>
        <w:t xml:space="preserve"> </w:t>
      </w:r>
      <w:r w:rsidR="00ED54E3">
        <w:rPr>
          <w:rFonts w:ascii="Times New Roman" w:hAnsi="Times New Roman" w:cs="Times New Roman"/>
          <w:sz w:val="22"/>
          <w:szCs w:val="22"/>
        </w:rPr>
        <w:t>(</w:t>
      </w:r>
      <w:r w:rsidR="00B10D37">
        <w:rPr>
          <w:rFonts w:ascii="Times New Roman" w:hAnsi="Times New Roman" w:cs="Times New Roman"/>
          <w:sz w:val="22"/>
          <w:szCs w:val="22"/>
        </w:rPr>
        <w:t>ISSAI</w:t>
      </w:r>
      <w:r w:rsidR="00ED54E3">
        <w:rPr>
          <w:rFonts w:ascii="Times New Roman" w:hAnsi="Times New Roman" w:cs="Times New Roman"/>
          <w:sz w:val="22"/>
          <w:szCs w:val="22"/>
        </w:rPr>
        <w:t>)</w:t>
      </w:r>
      <w:r w:rsidR="00B10D37">
        <w:rPr>
          <w:rFonts w:ascii="Times New Roman" w:hAnsi="Times New Roman" w:cs="Times New Roman"/>
          <w:sz w:val="22"/>
          <w:szCs w:val="22"/>
        </w:rPr>
        <w:t xml:space="preserve"> provide audit princi</w:t>
      </w:r>
      <w:r w:rsidR="00C878E7">
        <w:rPr>
          <w:rFonts w:ascii="Times New Roman" w:hAnsi="Times New Roman" w:cs="Times New Roman"/>
          <w:sz w:val="22"/>
          <w:szCs w:val="22"/>
        </w:rPr>
        <w:t>ples, standards, and guidance for</w:t>
      </w:r>
      <w:r w:rsidR="00B10D37">
        <w:rPr>
          <w:rFonts w:ascii="Times New Roman" w:hAnsi="Times New Roman" w:cs="Times New Roman"/>
          <w:sz w:val="22"/>
          <w:szCs w:val="22"/>
        </w:rPr>
        <w:t xml:space="preserve"> conducting our performance audit. Regarding </w:t>
      </w:r>
      <w:r w:rsidR="00DE0C60">
        <w:rPr>
          <w:rFonts w:ascii="Times New Roman" w:hAnsi="Times New Roman" w:cs="Times New Roman"/>
          <w:sz w:val="22"/>
          <w:szCs w:val="22"/>
        </w:rPr>
        <w:t>regular</w:t>
      </w:r>
      <w:r w:rsidR="00895D48">
        <w:rPr>
          <w:rFonts w:ascii="Times New Roman" w:hAnsi="Times New Roman" w:cs="Times New Roman"/>
          <w:sz w:val="22"/>
          <w:szCs w:val="22"/>
        </w:rPr>
        <w:t>ity</w:t>
      </w:r>
      <w:r w:rsidR="00D035EC">
        <w:rPr>
          <w:rFonts w:ascii="Times New Roman" w:hAnsi="Times New Roman" w:cs="Times New Roman"/>
          <w:sz w:val="22"/>
          <w:szCs w:val="22"/>
        </w:rPr>
        <w:t xml:space="preserve">, </w:t>
      </w:r>
      <w:r w:rsidR="00E1155A">
        <w:rPr>
          <w:rFonts w:ascii="Times New Roman" w:hAnsi="Times New Roman" w:cs="Times New Roman"/>
          <w:sz w:val="22"/>
          <w:szCs w:val="22"/>
        </w:rPr>
        <w:t>the audit follows the Financial Regulations</w:t>
      </w:r>
      <w:r w:rsidR="00ED13F8">
        <w:rPr>
          <w:rFonts w:ascii="Times New Roman" w:hAnsi="Times New Roman" w:cs="Times New Roman"/>
          <w:sz w:val="22"/>
          <w:szCs w:val="22"/>
        </w:rPr>
        <w:t>.</w:t>
      </w:r>
      <w:r w:rsidR="00E1155A">
        <w:rPr>
          <w:rFonts w:ascii="Times New Roman" w:hAnsi="Times New Roman" w:cs="Times New Roman"/>
          <w:sz w:val="22"/>
          <w:szCs w:val="22"/>
        </w:rPr>
        <w:t xml:space="preserve"> </w:t>
      </w:r>
    </w:p>
    <w:p w14:paraId="01D7C6CB" w14:textId="6B188ABC" w:rsidR="00F0713B" w:rsidRPr="00AA0B21" w:rsidRDefault="00F0713B" w:rsidP="004C018C">
      <w:pPr>
        <w:pStyle w:val="Heading2"/>
      </w:pPr>
      <w:bookmarkStart w:id="75" w:name="_Toc197377484"/>
      <w:r w:rsidRPr="00AA0B21">
        <w:t>Audit Methodology</w:t>
      </w:r>
      <w:bookmarkEnd w:id="75"/>
    </w:p>
    <w:p w14:paraId="558F9530" w14:textId="7434A03E" w:rsidR="00E94DCC" w:rsidRDefault="006A6DA0"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 xml:space="preserve">In line with </w:t>
      </w:r>
      <w:r w:rsidR="009247B6" w:rsidRPr="00807A8E">
        <w:rPr>
          <w:rFonts w:ascii="Times New Roman" w:hAnsi="Times New Roman" w:cs="Times New Roman"/>
          <w:sz w:val="22"/>
          <w:szCs w:val="22"/>
        </w:rPr>
        <w:t xml:space="preserve">ISA 315 </w:t>
      </w:r>
      <w:r w:rsidR="00553FD2">
        <w:rPr>
          <w:rFonts w:ascii="Times New Roman" w:hAnsi="Times New Roman" w:cs="Times New Roman"/>
          <w:sz w:val="22"/>
          <w:szCs w:val="22"/>
        </w:rPr>
        <w:t>– “I</w:t>
      </w:r>
      <w:r w:rsidR="00C658FF">
        <w:rPr>
          <w:rFonts w:ascii="Times New Roman" w:hAnsi="Times New Roman" w:cs="Times New Roman"/>
          <w:sz w:val="22"/>
          <w:szCs w:val="22"/>
        </w:rPr>
        <w:t xml:space="preserve">dentifying and Assessing the Risks of Material Misstatement” </w:t>
      </w:r>
      <w:r w:rsidR="009247B6" w:rsidRPr="00807A8E">
        <w:rPr>
          <w:rFonts w:ascii="Times New Roman" w:hAnsi="Times New Roman" w:cs="Times New Roman"/>
          <w:sz w:val="22"/>
          <w:szCs w:val="22"/>
        </w:rPr>
        <w:t>(Revised 2019)</w:t>
      </w:r>
      <w:r w:rsidR="009247B6">
        <w:rPr>
          <w:rFonts w:ascii="Times New Roman" w:hAnsi="Times New Roman" w:cs="Times New Roman"/>
          <w:sz w:val="22"/>
          <w:szCs w:val="22"/>
        </w:rPr>
        <w:t xml:space="preserve">, </w:t>
      </w:r>
      <w:r w:rsidR="00455138">
        <w:rPr>
          <w:rFonts w:ascii="Times New Roman" w:hAnsi="Times New Roman" w:cs="Times New Roman"/>
          <w:sz w:val="22"/>
          <w:szCs w:val="22"/>
        </w:rPr>
        <w:t xml:space="preserve">BPK </w:t>
      </w:r>
      <w:r w:rsidR="00807A8E" w:rsidRPr="00807A8E">
        <w:rPr>
          <w:rFonts w:ascii="Times New Roman" w:hAnsi="Times New Roman" w:cs="Times New Roman"/>
          <w:sz w:val="22"/>
          <w:szCs w:val="22"/>
        </w:rPr>
        <w:t xml:space="preserve">applies a risk-based approach </w:t>
      </w:r>
      <w:r w:rsidR="005A6713">
        <w:rPr>
          <w:rFonts w:ascii="Times New Roman" w:hAnsi="Times New Roman" w:cs="Times New Roman"/>
          <w:sz w:val="22"/>
          <w:szCs w:val="22"/>
        </w:rPr>
        <w:t>in t</w:t>
      </w:r>
      <w:r w:rsidR="005A6713" w:rsidRPr="00807A8E">
        <w:rPr>
          <w:rFonts w:ascii="Times New Roman" w:hAnsi="Times New Roman" w:cs="Times New Roman"/>
          <w:sz w:val="22"/>
          <w:szCs w:val="22"/>
        </w:rPr>
        <w:t xml:space="preserve">he financial audit </w:t>
      </w:r>
      <w:r w:rsidR="00807A8E" w:rsidRPr="00807A8E">
        <w:rPr>
          <w:rFonts w:ascii="Times New Roman" w:hAnsi="Times New Roman" w:cs="Times New Roman"/>
          <w:sz w:val="22"/>
          <w:szCs w:val="22"/>
        </w:rPr>
        <w:t xml:space="preserve">to focus on areas with the highest risk of material misstatement. This standard addresses BPK’s responsibility to identify and </w:t>
      </w:r>
      <w:r w:rsidR="00871E2A">
        <w:rPr>
          <w:rFonts w:ascii="Times New Roman" w:hAnsi="Times New Roman" w:cs="Times New Roman"/>
          <w:sz w:val="22"/>
          <w:szCs w:val="22"/>
        </w:rPr>
        <w:t xml:space="preserve">to </w:t>
      </w:r>
      <w:r w:rsidR="00807A8E" w:rsidRPr="00807A8E">
        <w:rPr>
          <w:rFonts w:ascii="Times New Roman" w:hAnsi="Times New Roman" w:cs="Times New Roman"/>
          <w:sz w:val="22"/>
          <w:szCs w:val="22"/>
        </w:rPr>
        <w:t xml:space="preserve">assess risks through understanding the Organization and its environment, including business processes and internal controls. </w:t>
      </w:r>
      <w:r w:rsidR="00404B3F">
        <w:rPr>
          <w:rFonts w:ascii="Times New Roman" w:hAnsi="Times New Roman" w:cs="Times New Roman"/>
          <w:sz w:val="22"/>
          <w:szCs w:val="22"/>
        </w:rPr>
        <w:t xml:space="preserve">BPK </w:t>
      </w:r>
      <w:r w:rsidR="00027A00">
        <w:rPr>
          <w:rFonts w:ascii="Times New Roman" w:hAnsi="Times New Roman" w:cs="Times New Roman"/>
          <w:sz w:val="22"/>
          <w:szCs w:val="22"/>
        </w:rPr>
        <w:t xml:space="preserve">identified and </w:t>
      </w:r>
      <w:r w:rsidR="00F902E9">
        <w:rPr>
          <w:rFonts w:ascii="Times New Roman" w:hAnsi="Times New Roman" w:cs="Times New Roman"/>
          <w:sz w:val="22"/>
          <w:szCs w:val="22"/>
        </w:rPr>
        <w:t>assessed</w:t>
      </w:r>
      <w:r w:rsidR="001D195A">
        <w:rPr>
          <w:rFonts w:ascii="Times New Roman" w:hAnsi="Times New Roman" w:cs="Times New Roman"/>
          <w:sz w:val="22"/>
          <w:szCs w:val="22"/>
        </w:rPr>
        <w:t xml:space="preserve"> </w:t>
      </w:r>
      <w:r w:rsidR="003E54D7">
        <w:rPr>
          <w:rFonts w:ascii="Times New Roman" w:hAnsi="Times New Roman" w:cs="Times New Roman"/>
          <w:sz w:val="22"/>
          <w:szCs w:val="22"/>
        </w:rPr>
        <w:t xml:space="preserve">risks </w:t>
      </w:r>
      <w:r w:rsidR="00B94999">
        <w:rPr>
          <w:rFonts w:ascii="Times New Roman" w:hAnsi="Times New Roman" w:cs="Times New Roman"/>
          <w:sz w:val="22"/>
          <w:szCs w:val="22"/>
        </w:rPr>
        <w:t>of material misstatement</w:t>
      </w:r>
      <w:r w:rsidR="002E53F5">
        <w:rPr>
          <w:rFonts w:ascii="Times New Roman" w:hAnsi="Times New Roman" w:cs="Times New Roman"/>
          <w:sz w:val="22"/>
          <w:szCs w:val="22"/>
        </w:rPr>
        <w:t>, both</w:t>
      </w:r>
      <w:r w:rsidR="00B40255">
        <w:rPr>
          <w:rFonts w:ascii="Times New Roman" w:hAnsi="Times New Roman" w:cs="Times New Roman"/>
          <w:sz w:val="22"/>
          <w:szCs w:val="22"/>
        </w:rPr>
        <w:t xml:space="preserve"> in </w:t>
      </w:r>
      <w:r w:rsidR="00C658FF">
        <w:rPr>
          <w:rFonts w:ascii="Times New Roman" w:hAnsi="Times New Roman" w:cs="Times New Roman"/>
          <w:sz w:val="22"/>
          <w:szCs w:val="22"/>
        </w:rPr>
        <w:t xml:space="preserve">the </w:t>
      </w:r>
      <w:r w:rsidR="00E254A8">
        <w:rPr>
          <w:rFonts w:ascii="Times New Roman" w:hAnsi="Times New Roman" w:cs="Times New Roman"/>
          <w:sz w:val="22"/>
          <w:szCs w:val="22"/>
        </w:rPr>
        <w:t xml:space="preserve">financial statement level and </w:t>
      </w:r>
      <w:r w:rsidR="00B40255">
        <w:rPr>
          <w:rFonts w:ascii="Times New Roman" w:hAnsi="Times New Roman" w:cs="Times New Roman"/>
          <w:sz w:val="22"/>
          <w:szCs w:val="22"/>
        </w:rPr>
        <w:t xml:space="preserve">assertion </w:t>
      </w:r>
      <w:r w:rsidR="004E41B1">
        <w:rPr>
          <w:rFonts w:ascii="Times New Roman" w:hAnsi="Times New Roman" w:cs="Times New Roman"/>
          <w:sz w:val="22"/>
          <w:szCs w:val="22"/>
        </w:rPr>
        <w:t>level</w:t>
      </w:r>
      <w:r w:rsidR="00E254A8">
        <w:rPr>
          <w:rFonts w:ascii="Times New Roman" w:hAnsi="Times New Roman" w:cs="Times New Roman"/>
          <w:sz w:val="22"/>
          <w:szCs w:val="22"/>
        </w:rPr>
        <w:t>,</w:t>
      </w:r>
      <w:r w:rsidR="004E41B1">
        <w:rPr>
          <w:rFonts w:ascii="Times New Roman" w:hAnsi="Times New Roman" w:cs="Times New Roman"/>
          <w:sz w:val="22"/>
          <w:szCs w:val="22"/>
        </w:rPr>
        <w:t xml:space="preserve"> </w:t>
      </w:r>
      <w:r w:rsidR="000B40FC">
        <w:rPr>
          <w:rFonts w:ascii="Times New Roman" w:hAnsi="Times New Roman" w:cs="Times New Roman"/>
          <w:sz w:val="22"/>
          <w:szCs w:val="22"/>
        </w:rPr>
        <w:t xml:space="preserve">which </w:t>
      </w:r>
      <w:r w:rsidR="0044476E">
        <w:rPr>
          <w:rFonts w:ascii="Times New Roman" w:hAnsi="Times New Roman" w:cs="Times New Roman"/>
          <w:sz w:val="22"/>
          <w:szCs w:val="22"/>
        </w:rPr>
        <w:t xml:space="preserve">then </w:t>
      </w:r>
      <w:r w:rsidR="000B40FC">
        <w:rPr>
          <w:rFonts w:ascii="Times New Roman" w:hAnsi="Times New Roman" w:cs="Times New Roman"/>
          <w:sz w:val="22"/>
          <w:szCs w:val="22"/>
        </w:rPr>
        <w:t xml:space="preserve">served as the basis of </w:t>
      </w:r>
      <w:r w:rsidR="009E3986">
        <w:rPr>
          <w:rFonts w:ascii="Times New Roman" w:hAnsi="Times New Roman" w:cs="Times New Roman"/>
          <w:sz w:val="22"/>
          <w:szCs w:val="22"/>
        </w:rPr>
        <w:t xml:space="preserve">the audit </w:t>
      </w:r>
      <w:r w:rsidR="005D7A0F">
        <w:rPr>
          <w:rFonts w:ascii="Times New Roman" w:hAnsi="Times New Roman" w:cs="Times New Roman"/>
          <w:sz w:val="22"/>
          <w:szCs w:val="22"/>
        </w:rPr>
        <w:t>procedures</w:t>
      </w:r>
      <w:r w:rsidR="009E3986">
        <w:rPr>
          <w:rFonts w:ascii="Times New Roman" w:hAnsi="Times New Roman" w:cs="Times New Roman"/>
          <w:sz w:val="22"/>
          <w:szCs w:val="22"/>
        </w:rPr>
        <w:t>.</w:t>
      </w:r>
    </w:p>
    <w:p w14:paraId="685F49F2" w14:textId="2B1B7B1F" w:rsidR="00FC55EB" w:rsidRPr="00FC55EB" w:rsidRDefault="00967F8E" w:rsidP="004C018C">
      <w:pPr>
        <w:pStyle w:val="ListParagraph"/>
        <w:numPr>
          <w:ilvl w:val="0"/>
          <w:numId w:val="2"/>
        </w:numPr>
        <w:ind w:left="426" w:hanging="426"/>
        <w:contextualSpacing w:val="0"/>
        <w:jc w:val="both"/>
        <w:rPr>
          <w:rFonts w:ascii="Times New Roman" w:hAnsi="Times New Roman" w:cs="Times New Roman"/>
          <w:sz w:val="22"/>
          <w:szCs w:val="22"/>
        </w:rPr>
      </w:pPr>
      <w:r w:rsidRPr="004E62E1">
        <w:rPr>
          <w:rFonts w:ascii="Times New Roman" w:hAnsi="Times New Roman" w:cs="Times New Roman"/>
          <w:sz w:val="22"/>
          <w:szCs w:val="22"/>
        </w:rPr>
        <w:t xml:space="preserve">BPK </w:t>
      </w:r>
      <w:r w:rsidR="00415C85" w:rsidRPr="004E62E1">
        <w:rPr>
          <w:rFonts w:ascii="Times New Roman" w:hAnsi="Times New Roman" w:cs="Times New Roman"/>
          <w:sz w:val="22"/>
          <w:szCs w:val="22"/>
        </w:rPr>
        <w:t xml:space="preserve">designed </w:t>
      </w:r>
      <w:r w:rsidR="000B61B6" w:rsidRPr="004E62E1">
        <w:rPr>
          <w:rFonts w:ascii="Times New Roman" w:hAnsi="Times New Roman" w:cs="Times New Roman"/>
          <w:sz w:val="22"/>
          <w:szCs w:val="22"/>
        </w:rPr>
        <w:t>and implement</w:t>
      </w:r>
      <w:r w:rsidR="00C878E7">
        <w:rPr>
          <w:rFonts w:ascii="Times New Roman" w:hAnsi="Times New Roman" w:cs="Times New Roman"/>
          <w:sz w:val="22"/>
          <w:szCs w:val="22"/>
        </w:rPr>
        <w:t>ed</w:t>
      </w:r>
      <w:r w:rsidR="000B61B6" w:rsidRPr="004E62E1">
        <w:rPr>
          <w:rFonts w:ascii="Times New Roman" w:hAnsi="Times New Roman" w:cs="Times New Roman"/>
          <w:sz w:val="22"/>
          <w:szCs w:val="22"/>
        </w:rPr>
        <w:t xml:space="preserve"> </w:t>
      </w:r>
      <w:r w:rsidR="00415C85" w:rsidRPr="004E62E1">
        <w:rPr>
          <w:rFonts w:ascii="Times New Roman" w:hAnsi="Times New Roman" w:cs="Times New Roman"/>
          <w:sz w:val="22"/>
          <w:szCs w:val="22"/>
        </w:rPr>
        <w:t xml:space="preserve">audit </w:t>
      </w:r>
      <w:r w:rsidR="00C55675" w:rsidRPr="004E62E1">
        <w:rPr>
          <w:rFonts w:ascii="Times New Roman" w:hAnsi="Times New Roman" w:cs="Times New Roman"/>
          <w:sz w:val="22"/>
          <w:szCs w:val="22"/>
        </w:rPr>
        <w:t xml:space="preserve">procedures </w:t>
      </w:r>
      <w:r w:rsidR="00E531F2" w:rsidRPr="004E62E1">
        <w:rPr>
          <w:rFonts w:ascii="Times New Roman" w:hAnsi="Times New Roman" w:cs="Times New Roman"/>
          <w:sz w:val="22"/>
          <w:szCs w:val="22"/>
        </w:rPr>
        <w:t xml:space="preserve">to obtain sufficient appropriate audit evidence regarding the assessed </w:t>
      </w:r>
      <w:r w:rsidR="00746B41" w:rsidRPr="004E62E1">
        <w:rPr>
          <w:rFonts w:ascii="Times New Roman" w:hAnsi="Times New Roman" w:cs="Times New Roman"/>
          <w:sz w:val="22"/>
          <w:szCs w:val="22"/>
        </w:rPr>
        <w:t>risks of material misstatement</w:t>
      </w:r>
      <w:r w:rsidR="0072456D" w:rsidRPr="004E62E1">
        <w:rPr>
          <w:rFonts w:ascii="Times New Roman" w:hAnsi="Times New Roman" w:cs="Times New Roman"/>
          <w:sz w:val="22"/>
          <w:szCs w:val="22"/>
        </w:rPr>
        <w:t xml:space="preserve">. </w:t>
      </w:r>
      <w:r w:rsidR="002F44F7">
        <w:rPr>
          <w:rFonts w:ascii="Times New Roman" w:hAnsi="Times New Roman" w:cs="Times New Roman"/>
          <w:sz w:val="22"/>
          <w:szCs w:val="22"/>
        </w:rPr>
        <w:t>It</w:t>
      </w:r>
      <w:r w:rsidR="00807A8E" w:rsidRPr="00405CF2">
        <w:rPr>
          <w:rFonts w:ascii="Times New Roman" w:hAnsi="Times New Roman" w:cs="Times New Roman"/>
          <w:sz w:val="22"/>
          <w:szCs w:val="22"/>
        </w:rPr>
        <w:t xml:space="preserve"> includes test of controls and substantive procedures, </w:t>
      </w:r>
      <w:r w:rsidR="00D93E8D">
        <w:rPr>
          <w:rFonts w:ascii="Times New Roman" w:hAnsi="Times New Roman" w:cs="Times New Roman"/>
          <w:sz w:val="22"/>
          <w:szCs w:val="22"/>
        </w:rPr>
        <w:t>with</w:t>
      </w:r>
      <w:r w:rsidR="00C878E7">
        <w:rPr>
          <w:rFonts w:ascii="Times New Roman" w:hAnsi="Times New Roman" w:cs="Times New Roman"/>
          <w:sz w:val="22"/>
          <w:szCs w:val="22"/>
        </w:rPr>
        <w:t xml:space="preserve"> a</w:t>
      </w:r>
      <w:r w:rsidR="00D93E8D">
        <w:rPr>
          <w:rFonts w:ascii="Times New Roman" w:hAnsi="Times New Roman" w:cs="Times New Roman"/>
          <w:sz w:val="22"/>
          <w:szCs w:val="22"/>
        </w:rPr>
        <w:t xml:space="preserve"> </w:t>
      </w:r>
      <w:r w:rsidR="000D326E">
        <w:rPr>
          <w:rFonts w:ascii="Times New Roman" w:hAnsi="Times New Roman" w:cs="Times New Roman"/>
          <w:sz w:val="22"/>
          <w:szCs w:val="22"/>
        </w:rPr>
        <w:t xml:space="preserve">focus </w:t>
      </w:r>
      <w:r w:rsidR="00014496">
        <w:rPr>
          <w:rFonts w:ascii="Times New Roman" w:hAnsi="Times New Roman" w:cs="Times New Roman"/>
          <w:sz w:val="22"/>
          <w:szCs w:val="22"/>
        </w:rPr>
        <w:t xml:space="preserve">on </w:t>
      </w:r>
      <w:r w:rsidR="00D14FE8">
        <w:rPr>
          <w:rFonts w:ascii="Times New Roman" w:hAnsi="Times New Roman" w:cs="Times New Roman"/>
          <w:sz w:val="22"/>
          <w:szCs w:val="22"/>
        </w:rPr>
        <w:t xml:space="preserve">areas with higher risks. </w:t>
      </w:r>
      <w:r w:rsidR="00CA3917">
        <w:rPr>
          <w:rFonts w:ascii="Times New Roman" w:hAnsi="Times New Roman" w:cs="Times New Roman"/>
          <w:sz w:val="22"/>
          <w:szCs w:val="22"/>
        </w:rPr>
        <w:t xml:space="preserve">BPK </w:t>
      </w:r>
      <w:r w:rsidR="00017FE0">
        <w:rPr>
          <w:rFonts w:ascii="Times New Roman" w:hAnsi="Times New Roman" w:cs="Times New Roman"/>
          <w:sz w:val="22"/>
          <w:szCs w:val="22"/>
        </w:rPr>
        <w:t xml:space="preserve">maintains </w:t>
      </w:r>
      <w:r w:rsidR="00336CAD">
        <w:rPr>
          <w:rFonts w:ascii="Times New Roman" w:hAnsi="Times New Roman" w:cs="Times New Roman"/>
          <w:sz w:val="22"/>
          <w:szCs w:val="22"/>
        </w:rPr>
        <w:t>the relevance of the audit procedures</w:t>
      </w:r>
      <w:r w:rsidR="00017FE0">
        <w:rPr>
          <w:rFonts w:ascii="Times New Roman" w:hAnsi="Times New Roman" w:cs="Times New Roman"/>
          <w:sz w:val="22"/>
          <w:szCs w:val="22"/>
        </w:rPr>
        <w:t xml:space="preserve"> </w:t>
      </w:r>
      <w:r w:rsidR="00F81268">
        <w:rPr>
          <w:rFonts w:ascii="Times New Roman" w:hAnsi="Times New Roman" w:cs="Times New Roman"/>
          <w:sz w:val="22"/>
          <w:szCs w:val="22"/>
        </w:rPr>
        <w:t xml:space="preserve">by </w:t>
      </w:r>
      <w:r w:rsidR="00DC44C2">
        <w:rPr>
          <w:rFonts w:ascii="Times New Roman" w:hAnsi="Times New Roman" w:cs="Times New Roman"/>
          <w:sz w:val="22"/>
          <w:szCs w:val="22"/>
        </w:rPr>
        <w:t>contin</w:t>
      </w:r>
      <w:r w:rsidR="001920DB">
        <w:rPr>
          <w:rFonts w:ascii="Times New Roman" w:hAnsi="Times New Roman" w:cs="Times New Roman"/>
          <w:sz w:val="22"/>
          <w:szCs w:val="22"/>
        </w:rPr>
        <w:t>u</w:t>
      </w:r>
      <w:r w:rsidR="00DC44C2">
        <w:rPr>
          <w:rFonts w:ascii="Times New Roman" w:hAnsi="Times New Roman" w:cs="Times New Roman"/>
          <w:sz w:val="22"/>
          <w:szCs w:val="22"/>
        </w:rPr>
        <w:t>ously updat</w:t>
      </w:r>
      <w:r w:rsidR="00C878E7">
        <w:rPr>
          <w:rFonts w:ascii="Times New Roman" w:hAnsi="Times New Roman" w:cs="Times New Roman"/>
          <w:sz w:val="22"/>
          <w:szCs w:val="22"/>
        </w:rPr>
        <w:t>ing</w:t>
      </w:r>
      <w:r w:rsidR="00DC44C2">
        <w:rPr>
          <w:rFonts w:ascii="Times New Roman" w:hAnsi="Times New Roman" w:cs="Times New Roman"/>
          <w:sz w:val="22"/>
          <w:szCs w:val="22"/>
        </w:rPr>
        <w:t xml:space="preserve"> </w:t>
      </w:r>
      <w:r w:rsidR="00F07103">
        <w:rPr>
          <w:rFonts w:ascii="Times New Roman" w:hAnsi="Times New Roman" w:cs="Times New Roman"/>
          <w:sz w:val="22"/>
          <w:szCs w:val="22"/>
        </w:rPr>
        <w:t>the risk assessment</w:t>
      </w:r>
      <w:r w:rsidR="001920DB">
        <w:rPr>
          <w:rFonts w:ascii="Times New Roman" w:hAnsi="Times New Roman" w:cs="Times New Roman"/>
          <w:sz w:val="22"/>
          <w:szCs w:val="22"/>
        </w:rPr>
        <w:t xml:space="preserve"> </w:t>
      </w:r>
      <w:r w:rsidR="008A3C3C">
        <w:rPr>
          <w:rFonts w:ascii="Times New Roman" w:hAnsi="Times New Roman" w:cs="Times New Roman"/>
          <w:sz w:val="22"/>
          <w:szCs w:val="22"/>
        </w:rPr>
        <w:t>as</w:t>
      </w:r>
      <w:r w:rsidR="00DF198C">
        <w:rPr>
          <w:rFonts w:ascii="Times New Roman" w:hAnsi="Times New Roman" w:cs="Times New Roman"/>
          <w:sz w:val="22"/>
          <w:szCs w:val="22"/>
        </w:rPr>
        <w:t xml:space="preserve"> </w:t>
      </w:r>
      <w:r w:rsidR="00DD367F">
        <w:rPr>
          <w:rFonts w:ascii="Times New Roman" w:hAnsi="Times New Roman" w:cs="Times New Roman"/>
          <w:sz w:val="22"/>
          <w:szCs w:val="22"/>
        </w:rPr>
        <w:t xml:space="preserve">new </w:t>
      </w:r>
      <w:r w:rsidR="00CB573A">
        <w:rPr>
          <w:rFonts w:ascii="Times New Roman" w:hAnsi="Times New Roman" w:cs="Times New Roman"/>
          <w:sz w:val="22"/>
          <w:szCs w:val="22"/>
        </w:rPr>
        <w:t>information</w:t>
      </w:r>
      <w:r w:rsidR="007A20AE">
        <w:rPr>
          <w:rFonts w:ascii="Times New Roman" w:hAnsi="Times New Roman" w:cs="Times New Roman"/>
          <w:sz w:val="22"/>
          <w:szCs w:val="22"/>
        </w:rPr>
        <w:t xml:space="preserve"> </w:t>
      </w:r>
      <w:r w:rsidR="00C878E7">
        <w:rPr>
          <w:rFonts w:ascii="Times New Roman" w:hAnsi="Times New Roman" w:cs="Times New Roman"/>
          <w:sz w:val="22"/>
          <w:szCs w:val="22"/>
        </w:rPr>
        <w:t xml:space="preserve">is </w:t>
      </w:r>
      <w:r w:rsidR="001920DB" w:rsidRPr="007A20AE">
        <w:rPr>
          <w:rFonts w:ascii="Times New Roman" w:hAnsi="Times New Roman" w:cs="Times New Roman"/>
          <w:sz w:val="22"/>
          <w:szCs w:val="22"/>
        </w:rPr>
        <w:t>obtained</w:t>
      </w:r>
      <w:r w:rsidR="00DC2B48">
        <w:rPr>
          <w:rFonts w:ascii="Times New Roman" w:hAnsi="Times New Roman" w:cs="Times New Roman"/>
          <w:sz w:val="22"/>
          <w:szCs w:val="22"/>
        </w:rPr>
        <w:t>.</w:t>
      </w:r>
      <w:r w:rsidR="007C4098">
        <w:rPr>
          <w:rFonts w:ascii="Times New Roman" w:hAnsi="Times New Roman" w:cs="Times New Roman"/>
          <w:sz w:val="22"/>
          <w:szCs w:val="22"/>
        </w:rPr>
        <w:t xml:space="preserve"> </w:t>
      </w:r>
    </w:p>
    <w:p w14:paraId="0D73A485" w14:textId="58E8BDB4" w:rsidR="00D2506E" w:rsidRDefault="00C878E7"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Concerning</w:t>
      </w:r>
      <w:r w:rsidR="00807A8E" w:rsidRPr="00D2506E">
        <w:rPr>
          <w:rFonts w:ascii="Times New Roman" w:hAnsi="Times New Roman" w:cs="Times New Roman"/>
          <w:sz w:val="22"/>
          <w:szCs w:val="22"/>
        </w:rPr>
        <w:t xml:space="preserve"> the performance audit, BPK used a system-oriented approach in the context of result-based management to determine the nature of the examination to be made and define the necessary knowledge, information, and data. A system-oriented approach examines the proper functioning of management systems as a condition for effective and efficient policies and does not focus primarily on the policy or the goals. The audit methodology encompasses a comprehensive framework that begins with preparing researchable audit questions for preliminary assessments, followed by </w:t>
      </w:r>
      <w:r w:rsidR="00F27FB0">
        <w:rPr>
          <w:rFonts w:ascii="Times New Roman" w:hAnsi="Times New Roman" w:cs="Times New Roman"/>
          <w:sz w:val="22"/>
          <w:szCs w:val="22"/>
        </w:rPr>
        <w:t xml:space="preserve">development of </w:t>
      </w:r>
      <w:r w:rsidR="00807A8E" w:rsidRPr="00D2506E">
        <w:rPr>
          <w:rFonts w:ascii="Times New Roman" w:hAnsi="Times New Roman" w:cs="Times New Roman"/>
          <w:sz w:val="22"/>
          <w:szCs w:val="22"/>
        </w:rPr>
        <w:t xml:space="preserve">detailed audit criteria. Evidence </w:t>
      </w:r>
      <w:r w:rsidR="003C2A7F" w:rsidRPr="00D2506E">
        <w:rPr>
          <w:rFonts w:ascii="Times New Roman" w:hAnsi="Times New Roman" w:cs="Times New Roman"/>
          <w:sz w:val="22"/>
          <w:szCs w:val="22"/>
        </w:rPr>
        <w:t>was</w:t>
      </w:r>
      <w:r w:rsidR="00807A8E" w:rsidRPr="00D2506E">
        <w:rPr>
          <w:rFonts w:ascii="Times New Roman" w:hAnsi="Times New Roman" w:cs="Times New Roman"/>
          <w:sz w:val="22"/>
          <w:szCs w:val="22"/>
        </w:rPr>
        <w:t xml:space="preserve"> gathered using </w:t>
      </w:r>
      <w:r w:rsidR="005D2FF7">
        <w:rPr>
          <w:rFonts w:ascii="Times New Roman" w:hAnsi="Times New Roman" w:cs="Times New Roman"/>
          <w:sz w:val="22"/>
          <w:szCs w:val="22"/>
        </w:rPr>
        <w:t xml:space="preserve">the Organization’s </w:t>
      </w:r>
      <w:r w:rsidR="00807A8E" w:rsidRPr="00D2506E">
        <w:rPr>
          <w:rFonts w:ascii="Times New Roman" w:hAnsi="Times New Roman" w:cs="Times New Roman"/>
          <w:sz w:val="22"/>
          <w:szCs w:val="22"/>
        </w:rPr>
        <w:t xml:space="preserve">policies, guidelines, and international best practices as benchmarks. Final audit conclusions were formulated through both quantitative and qualitative assessments, accounting for the significance and materiality of findings to evaluate management effectiveness, with key areas and questions having been communicated to Management in a supplementary engagement letter. </w:t>
      </w:r>
    </w:p>
    <w:p w14:paraId="3E8D7BA7" w14:textId="331AF9D8" w:rsidR="00D2506E" w:rsidRDefault="00F27FB0"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The a</w:t>
      </w:r>
      <w:r w:rsidR="00807A8E" w:rsidRPr="00D2506E">
        <w:rPr>
          <w:rFonts w:ascii="Times New Roman" w:hAnsi="Times New Roman" w:cs="Times New Roman"/>
          <w:sz w:val="22"/>
          <w:szCs w:val="22"/>
        </w:rPr>
        <w:t>udit focus of the performance audit for the year 2024 (</w:t>
      </w:r>
      <w:r>
        <w:rPr>
          <w:rFonts w:ascii="Times New Roman" w:hAnsi="Times New Roman" w:cs="Times New Roman"/>
          <w:sz w:val="22"/>
          <w:szCs w:val="22"/>
        </w:rPr>
        <w:t xml:space="preserve">being the </w:t>
      </w:r>
      <w:r w:rsidR="00807A8E" w:rsidRPr="00D2506E">
        <w:rPr>
          <w:rFonts w:ascii="Times New Roman" w:hAnsi="Times New Roman" w:cs="Times New Roman"/>
          <w:sz w:val="22"/>
          <w:szCs w:val="22"/>
        </w:rPr>
        <w:t xml:space="preserve">first year of BPK’s appointment as </w:t>
      </w:r>
      <w:r w:rsidR="00ED54E3">
        <w:rPr>
          <w:rFonts w:ascii="Times New Roman" w:hAnsi="Times New Roman" w:cs="Times New Roman"/>
          <w:sz w:val="22"/>
          <w:szCs w:val="22"/>
        </w:rPr>
        <w:t>the Organization</w:t>
      </w:r>
      <w:r w:rsidR="00807A8E" w:rsidRPr="00D2506E">
        <w:rPr>
          <w:rFonts w:ascii="Times New Roman" w:hAnsi="Times New Roman" w:cs="Times New Roman"/>
          <w:sz w:val="22"/>
          <w:szCs w:val="22"/>
        </w:rPr>
        <w:t>’s external auditor) are Pillar 1 (Reach out worldwide to explain the potential for intellectual property to improve the lives of everyone, everywhere) and Pillar 2 (Bring People Together and Partner with Stakeholders to Shape the Future of The Global I</w:t>
      </w:r>
      <w:r w:rsidR="00ED54E3">
        <w:rPr>
          <w:rFonts w:ascii="Times New Roman" w:hAnsi="Times New Roman" w:cs="Times New Roman"/>
          <w:sz w:val="22"/>
          <w:szCs w:val="22"/>
        </w:rPr>
        <w:t xml:space="preserve">ntellectual Property </w:t>
      </w:r>
      <w:r w:rsidR="00807A8E" w:rsidRPr="00D2506E">
        <w:rPr>
          <w:rFonts w:ascii="Times New Roman" w:hAnsi="Times New Roman" w:cs="Times New Roman"/>
          <w:sz w:val="22"/>
          <w:szCs w:val="22"/>
        </w:rPr>
        <w:t xml:space="preserve">Ecosystem) of </w:t>
      </w:r>
      <w:r w:rsidR="005D2FF7">
        <w:rPr>
          <w:rFonts w:ascii="Times New Roman" w:hAnsi="Times New Roman" w:cs="Times New Roman"/>
          <w:sz w:val="22"/>
          <w:szCs w:val="22"/>
        </w:rPr>
        <w:t>the Organization’s</w:t>
      </w:r>
      <w:r w:rsidR="005D2FF7" w:rsidRPr="00D2506E">
        <w:rPr>
          <w:rFonts w:ascii="Times New Roman" w:hAnsi="Times New Roman" w:cs="Times New Roman"/>
          <w:sz w:val="22"/>
          <w:szCs w:val="22"/>
        </w:rPr>
        <w:t xml:space="preserve"> </w:t>
      </w:r>
      <w:r w:rsidR="00ED54E3">
        <w:rPr>
          <w:rFonts w:ascii="Times New Roman" w:hAnsi="Times New Roman" w:cs="Times New Roman"/>
          <w:sz w:val="22"/>
          <w:szCs w:val="22"/>
        </w:rPr>
        <w:t>Medium Term Strategy Plan (</w:t>
      </w:r>
      <w:r w:rsidR="00807A8E" w:rsidRPr="00D2506E">
        <w:rPr>
          <w:rFonts w:ascii="Times New Roman" w:hAnsi="Times New Roman" w:cs="Times New Roman"/>
          <w:sz w:val="22"/>
          <w:szCs w:val="22"/>
        </w:rPr>
        <w:t>MTSP</w:t>
      </w:r>
      <w:r w:rsidR="00ED54E3">
        <w:rPr>
          <w:rFonts w:ascii="Times New Roman" w:hAnsi="Times New Roman" w:cs="Times New Roman"/>
          <w:sz w:val="22"/>
          <w:szCs w:val="22"/>
        </w:rPr>
        <w:t>)</w:t>
      </w:r>
      <w:r w:rsidR="00807A8E" w:rsidRPr="00D2506E">
        <w:rPr>
          <w:rFonts w:ascii="Times New Roman" w:hAnsi="Times New Roman" w:cs="Times New Roman"/>
          <w:sz w:val="22"/>
          <w:szCs w:val="22"/>
        </w:rPr>
        <w:t xml:space="preserve"> 2022-2026. The process of selecting </w:t>
      </w:r>
      <w:r>
        <w:rPr>
          <w:rFonts w:ascii="Times New Roman" w:hAnsi="Times New Roman" w:cs="Times New Roman"/>
          <w:sz w:val="22"/>
          <w:szCs w:val="22"/>
        </w:rPr>
        <w:t xml:space="preserve">the </w:t>
      </w:r>
      <w:r w:rsidR="00807A8E" w:rsidRPr="00D2506E">
        <w:rPr>
          <w:rFonts w:ascii="Times New Roman" w:hAnsi="Times New Roman" w:cs="Times New Roman"/>
          <w:sz w:val="22"/>
          <w:szCs w:val="22"/>
        </w:rPr>
        <w:t xml:space="preserve">scope and sample as the potential key areas </w:t>
      </w:r>
      <w:r>
        <w:rPr>
          <w:rFonts w:ascii="Times New Roman" w:hAnsi="Times New Roman" w:cs="Times New Roman"/>
          <w:sz w:val="22"/>
          <w:szCs w:val="22"/>
        </w:rPr>
        <w:t>of audit focus considered</w:t>
      </w:r>
      <w:r w:rsidRPr="00D2506E">
        <w:rPr>
          <w:rFonts w:ascii="Times New Roman" w:hAnsi="Times New Roman" w:cs="Times New Roman"/>
          <w:sz w:val="22"/>
          <w:szCs w:val="22"/>
        </w:rPr>
        <w:t xml:space="preserve"> </w:t>
      </w:r>
      <w:r w:rsidR="00807A8E" w:rsidRPr="00D2506E">
        <w:rPr>
          <w:rFonts w:ascii="Times New Roman" w:hAnsi="Times New Roman" w:cs="Times New Roman"/>
          <w:sz w:val="22"/>
          <w:szCs w:val="22"/>
        </w:rPr>
        <w:t>several selection factors</w:t>
      </w:r>
      <w:r>
        <w:rPr>
          <w:rFonts w:ascii="Times New Roman" w:hAnsi="Times New Roman" w:cs="Times New Roman"/>
          <w:sz w:val="22"/>
          <w:szCs w:val="22"/>
        </w:rPr>
        <w:t>, including:</w:t>
      </w:r>
      <w:r w:rsidR="00807A8E" w:rsidRPr="00D2506E">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807A8E" w:rsidRPr="00D2506E">
        <w:rPr>
          <w:rFonts w:ascii="Times New Roman" w:hAnsi="Times New Roman" w:cs="Times New Roman"/>
          <w:sz w:val="22"/>
          <w:szCs w:val="22"/>
        </w:rPr>
        <w:t>corresponding priorities in the Program of Work and Budget 2022/23 and 2024/25</w:t>
      </w:r>
      <w:r>
        <w:rPr>
          <w:rFonts w:ascii="Times New Roman" w:hAnsi="Times New Roman" w:cs="Times New Roman"/>
          <w:sz w:val="22"/>
          <w:szCs w:val="22"/>
        </w:rPr>
        <w:t>;</w:t>
      </w:r>
      <w:r w:rsidR="00807A8E" w:rsidRPr="00D2506E">
        <w:rPr>
          <w:rFonts w:ascii="Times New Roman" w:hAnsi="Times New Roman" w:cs="Times New Roman"/>
          <w:sz w:val="22"/>
          <w:szCs w:val="22"/>
        </w:rPr>
        <w:t xml:space="preserve"> the organization’s synergies, efficiency-related concerns, budget significance, risks to management, previous audits, potential impact</w:t>
      </w:r>
      <w:r>
        <w:rPr>
          <w:rFonts w:ascii="Times New Roman" w:hAnsi="Times New Roman" w:cs="Times New Roman"/>
          <w:sz w:val="22"/>
          <w:szCs w:val="22"/>
        </w:rPr>
        <w:t>;</w:t>
      </w:r>
      <w:r w:rsidR="00807A8E" w:rsidRPr="00D2506E">
        <w:rPr>
          <w:rFonts w:ascii="Times New Roman" w:hAnsi="Times New Roman" w:cs="Times New Roman"/>
          <w:sz w:val="22"/>
          <w:szCs w:val="22"/>
        </w:rPr>
        <w:t xml:space="preserve"> and current </w:t>
      </w:r>
      <w:r>
        <w:rPr>
          <w:rFonts w:ascii="Times New Roman" w:hAnsi="Times New Roman" w:cs="Times New Roman"/>
          <w:sz w:val="22"/>
          <w:szCs w:val="22"/>
        </w:rPr>
        <w:t>M</w:t>
      </w:r>
      <w:r w:rsidR="00807A8E" w:rsidRPr="00D2506E">
        <w:rPr>
          <w:rFonts w:ascii="Times New Roman" w:hAnsi="Times New Roman" w:cs="Times New Roman"/>
          <w:sz w:val="22"/>
          <w:szCs w:val="22"/>
        </w:rPr>
        <w:t>anagement considerations.</w:t>
      </w:r>
    </w:p>
    <w:p w14:paraId="6FD02C9F" w14:textId="4600AAED" w:rsidR="00D2506E" w:rsidRDefault="00807A8E" w:rsidP="004C018C">
      <w:pPr>
        <w:pStyle w:val="ListParagraph"/>
        <w:numPr>
          <w:ilvl w:val="0"/>
          <w:numId w:val="2"/>
        </w:numPr>
        <w:ind w:left="426" w:hanging="426"/>
        <w:contextualSpacing w:val="0"/>
        <w:jc w:val="both"/>
        <w:rPr>
          <w:rFonts w:ascii="Times New Roman" w:hAnsi="Times New Roman" w:cs="Times New Roman"/>
          <w:sz w:val="22"/>
          <w:szCs w:val="22"/>
        </w:rPr>
      </w:pPr>
      <w:r w:rsidRPr="00D2506E">
        <w:rPr>
          <w:rFonts w:ascii="Times New Roman" w:hAnsi="Times New Roman" w:cs="Times New Roman"/>
          <w:sz w:val="22"/>
          <w:szCs w:val="22"/>
        </w:rPr>
        <w:t xml:space="preserve">BPK recognised the important role that internal audit plays in good governance practices of the United Nations system, and their invaluable contribution to oversight and improvement </w:t>
      </w:r>
      <w:r w:rsidR="00AC4EF2">
        <w:rPr>
          <w:rFonts w:ascii="Times New Roman" w:hAnsi="Times New Roman" w:cs="Times New Roman"/>
          <w:sz w:val="22"/>
          <w:szCs w:val="22"/>
        </w:rPr>
        <w:t>of</w:t>
      </w:r>
      <w:r w:rsidRPr="00D2506E">
        <w:rPr>
          <w:rFonts w:ascii="Times New Roman" w:hAnsi="Times New Roman" w:cs="Times New Roman"/>
          <w:sz w:val="22"/>
          <w:szCs w:val="22"/>
        </w:rPr>
        <w:t xml:space="preserve"> the effectiveness of risk and result-based management of the Organization. Therefore, BPK communicated with the Internal Oversight Division (IOD) and considered the work of the IOD to determine whether that work was adequate for the purposes of the audit</w:t>
      </w:r>
      <w:r w:rsidR="00F27FB0">
        <w:rPr>
          <w:rFonts w:ascii="Times New Roman" w:hAnsi="Times New Roman" w:cs="Times New Roman"/>
          <w:sz w:val="22"/>
          <w:szCs w:val="22"/>
        </w:rPr>
        <w:t>.</w:t>
      </w:r>
    </w:p>
    <w:p w14:paraId="6B9BACDB" w14:textId="0943BF73" w:rsidR="00285FEB" w:rsidRDefault="00807A8E" w:rsidP="004C018C">
      <w:pPr>
        <w:pStyle w:val="ListParagraph"/>
        <w:numPr>
          <w:ilvl w:val="0"/>
          <w:numId w:val="2"/>
        </w:numPr>
        <w:ind w:left="426" w:hanging="426"/>
        <w:contextualSpacing w:val="0"/>
        <w:jc w:val="both"/>
        <w:rPr>
          <w:rFonts w:ascii="Times New Roman" w:hAnsi="Times New Roman" w:cs="Times New Roman"/>
          <w:sz w:val="22"/>
          <w:szCs w:val="22"/>
        </w:rPr>
      </w:pPr>
      <w:r w:rsidRPr="00D2506E">
        <w:rPr>
          <w:rFonts w:ascii="Times New Roman" w:hAnsi="Times New Roman" w:cs="Times New Roman"/>
          <w:sz w:val="22"/>
          <w:szCs w:val="22"/>
        </w:rPr>
        <w:t>BPK examined, updated</w:t>
      </w:r>
      <w:r w:rsidR="00C878E7">
        <w:rPr>
          <w:rFonts w:ascii="Times New Roman" w:hAnsi="Times New Roman" w:cs="Times New Roman"/>
          <w:sz w:val="22"/>
          <w:szCs w:val="22"/>
        </w:rPr>
        <w:t>,</w:t>
      </w:r>
      <w:r w:rsidRPr="00D2506E">
        <w:rPr>
          <w:rFonts w:ascii="Times New Roman" w:hAnsi="Times New Roman" w:cs="Times New Roman"/>
          <w:sz w:val="22"/>
          <w:szCs w:val="22"/>
        </w:rPr>
        <w:t xml:space="preserve"> and reported on the status of external auditor’s recommendations from prior year audits.</w:t>
      </w:r>
    </w:p>
    <w:p w14:paraId="31A6DE8F" w14:textId="6F9B7DC2" w:rsidR="00461F7B" w:rsidRPr="00AA0B21" w:rsidRDefault="002931ED" w:rsidP="004C018C">
      <w:pPr>
        <w:pStyle w:val="Heading2"/>
      </w:pPr>
      <w:bookmarkStart w:id="76" w:name="_Toc197377485"/>
      <w:r w:rsidRPr="00AA0B21">
        <w:t>Reporting</w:t>
      </w:r>
      <w:bookmarkEnd w:id="76"/>
    </w:p>
    <w:p w14:paraId="644098FF" w14:textId="22AA2A34" w:rsidR="002931ED" w:rsidRDefault="00EC238A" w:rsidP="004C018C">
      <w:pPr>
        <w:pStyle w:val="ListParagraph"/>
        <w:numPr>
          <w:ilvl w:val="0"/>
          <w:numId w:val="2"/>
        </w:numPr>
        <w:ind w:left="426" w:hanging="426"/>
        <w:contextualSpacing w:val="0"/>
        <w:jc w:val="both"/>
        <w:rPr>
          <w:rFonts w:ascii="Times New Roman" w:hAnsi="Times New Roman" w:cs="Times New Roman"/>
          <w:sz w:val="22"/>
          <w:szCs w:val="22"/>
        </w:rPr>
      </w:pPr>
      <w:r w:rsidRPr="00EC238A">
        <w:rPr>
          <w:rFonts w:ascii="Times New Roman" w:hAnsi="Times New Roman" w:cs="Times New Roman"/>
          <w:sz w:val="22"/>
          <w:szCs w:val="22"/>
        </w:rPr>
        <w:t xml:space="preserve">The purpose of this Audit Report is to communicate the audit results to the Organization and Those Charged with Governance, as well as other stakeholders. </w:t>
      </w:r>
      <w:r w:rsidR="00C1274D">
        <w:rPr>
          <w:rFonts w:ascii="Times New Roman" w:hAnsi="Times New Roman" w:cs="Times New Roman"/>
          <w:sz w:val="22"/>
          <w:szCs w:val="22"/>
        </w:rPr>
        <w:t>I</w:t>
      </w:r>
      <w:r w:rsidRPr="00EC238A">
        <w:rPr>
          <w:rFonts w:ascii="Times New Roman" w:hAnsi="Times New Roman" w:cs="Times New Roman"/>
          <w:sz w:val="22"/>
          <w:szCs w:val="22"/>
        </w:rPr>
        <w:t>mportant audit findings</w:t>
      </w:r>
      <w:r w:rsidR="00EA7B73" w:rsidRPr="00EA7B73">
        <w:rPr>
          <w:rFonts w:ascii="Times New Roman" w:hAnsi="Times New Roman" w:cs="Times New Roman"/>
          <w:sz w:val="22"/>
          <w:szCs w:val="22"/>
        </w:rPr>
        <w:t xml:space="preserve"> or </w:t>
      </w:r>
      <w:r w:rsidRPr="00EC238A">
        <w:rPr>
          <w:rFonts w:ascii="Times New Roman" w:hAnsi="Times New Roman" w:cs="Times New Roman"/>
          <w:sz w:val="22"/>
          <w:szCs w:val="22"/>
        </w:rPr>
        <w:t>observations arising from the audit procedures performed were</w:t>
      </w:r>
      <w:r w:rsidR="00EA7B73" w:rsidRPr="00EA7B73">
        <w:rPr>
          <w:rFonts w:ascii="Times New Roman" w:hAnsi="Times New Roman" w:cs="Times New Roman"/>
          <w:sz w:val="22"/>
          <w:szCs w:val="22"/>
        </w:rPr>
        <w:t xml:space="preserve">, after detailed </w:t>
      </w:r>
      <w:r w:rsidRPr="00EC238A">
        <w:rPr>
          <w:rFonts w:ascii="Times New Roman" w:hAnsi="Times New Roman" w:cs="Times New Roman"/>
          <w:sz w:val="22"/>
          <w:szCs w:val="22"/>
        </w:rPr>
        <w:t>discussions</w:t>
      </w:r>
      <w:r w:rsidR="00EA7B73" w:rsidRPr="00EA7B73">
        <w:rPr>
          <w:rFonts w:ascii="Times New Roman" w:hAnsi="Times New Roman" w:cs="Times New Roman"/>
          <w:sz w:val="22"/>
          <w:szCs w:val="22"/>
        </w:rPr>
        <w:t xml:space="preserve"> with </w:t>
      </w:r>
      <w:r w:rsidR="00CF5181">
        <w:rPr>
          <w:rFonts w:ascii="Times New Roman" w:hAnsi="Times New Roman" w:cs="Times New Roman"/>
          <w:sz w:val="22"/>
          <w:szCs w:val="22"/>
        </w:rPr>
        <w:t xml:space="preserve">the </w:t>
      </w:r>
      <w:r w:rsidR="00EA7B73" w:rsidRPr="00EA7B73">
        <w:rPr>
          <w:rFonts w:ascii="Times New Roman" w:hAnsi="Times New Roman" w:cs="Times New Roman"/>
          <w:sz w:val="22"/>
          <w:szCs w:val="22"/>
        </w:rPr>
        <w:t>management responsible</w:t>
      </w:r>
      <w:r w:rsidRPr="00EC238A">
        <w:rPr>
          <w:rFonts w:ascii="Times New Roman" w:hAnsi="Times New Roman" w:cs="Times New Roman"/>
          <w:sz w:val="22"/>
          <w:szCs w:val="22"/>
        </w:rPr>
        <w:t xml:space="preserve">, conveyed through </w:t>
      </w:r>
      <w:r w:rsidR="00CF5181">
        <w:rPr>
          <w:rFonts w:ascii="Times New Roman" w:hAnsi="Times New Roman" w:cs="Times New Roman"/>
          <w:sz w:val="22"/>
          <w:szCs w:val="22"/>
        </w:rPr>
        <w:t>m</w:t>
      </w:r>
      <w:r w:rsidRPr="00EC238A">
        <w:rPr>
          <w:rFonts w:ascii="Times New Roman" w:hAnsi="Times New Roman" w:cs="Times New Roman"/>
          <w:sz w:val="22"/>
          <w:szCs w:val="22"/>
        </w:rPr>
        <w:t xml:space="preserve">anagement </w:t>
      </w:r>
      <w:r w:rsidR="00CF5181">
        <w:rPr>
          <w:rFonts w:ascii="Times New Roman" w:hAnsi="Times New Roman" w:cs="Times New Roman"/>
          <w:sz w:val="22"/>
          <w:szCs w:val="22"/>
        </w:rPr>
        <w:t>l</w:t>
      </w:r>
      <w:r w:rsidRPr="00EC238A">
        <w:rPr>
          <w:rFonts w:ascii="Times New Roman" w:hAnsi="Times New Roman" w:cs="Times New Roman"/>
          <w:sz w:val="22"/>
          <w:szCs w:val="22"/>
        </w:rPr>
        <w:t>etters.</w:t>
      </w:r>
      <w:r w:rsidR="00EA7B73" w:rsidRPr="00EA7B73">
        <w:rPr>
          <w:rFonts w:ascii="Times New Roman" w:hAnsi="Times New Roman" w:cs="Times New Roman"/>
          <w:sz w:val="22"/>
          <w:szCs w:val="22"/>
        </w:rPr>
        <w:t xml:space="preserve"> The more significant audit findings, appropriately aggregated, have been incorporated in this report, after due consideration of </w:t>
      </w:r>
      <w:r w:rsidR="00F27FB0">
        <w:rPr>
          <w:rFonts w:ascii="Times New Roman" w:hAnsi="Times New Roman" w:cs="Times New Roman"/>
          <w:sz w:val="22"/>
          <w:szCs w:val="22"/>
        </w:rPr>
        <w:t>M</w:t>
      </w:r>
      <w:r w:rsidR="00EA7B73" w:rsidRPr="00EA7B73">
        <w:rPr>
          <w:rFonts w:ascii="Times New Roman" w:hAnsi="Times New Roman" w:cs="Times New Roman"/>
          <w:sz w:val="22"/>
          <w:szCs w:val="22"/>
        </w:rPr>
        <w:t>anagement’s final responses and their action plans for the implementation of the audit recommendations.</w:t>
      </w:r>
    </w:p>
    <w:p w14:paraId="309EA288" w14:textId="139CC905" w:rsidR="004E2BEF" w:rsidRPr="00AA0B21" w:rsidRDefault="00550BE6" w:rsidP="004C018C">
      <w:pPr>
        <w:pStyle w:val="Heading2"/>
      </w:pPr>
      <w:bookmarkStart w:id="77" w:name="_Toc197377486"/>
      <w:r w:rsidRPr="00AA0B21">
        <w:t>Initial Audit Engagement</w:t>
      </w:r>
      <w:bookmarkEnd w:id="77"/>
    </w:p>
    <w:p w14:paraId="1429420F" w14:textId="59B6CEB8" w:rsidR="00CB1F3F" w:rsidRPr="004C018C" w:rsidRDefault="00CB1F3F" w:rsidP="004C018C">
      <w:pPr>
        <w:pStyle w:val="ListParagraph"/>
        <w:numPr>
          <w:ilvl w:val="0"/>
          <w:numId w:val="2"/>
        </w:numPr>
        <w:ind w:left="426" w:hanging="426"/>
        <w:contextualSpacing w:val="0"/>
        <w:jc w:val="both"/>
        <w:rPr>
          <w:rFonts w:ascii="Times New Roman" w:hAnsi="Times New Roman" w:cs="Times New Roman"/>
          <w:sz w:val="22"/>
          <w:szCs w:val="22"/>
          <w:lang w:val="en-ID"/>
        </w:rPr>
      </w:pPr>
      <w:r w:rsidRPr="004C018C">
        <w:rPr>
          <w:rFonts w:ascii="Times New Roman" w:hAnsi="Times New Roman" w:cs="Times New Roman"/>
          <w:sz w:val="22"/>
          <w:szCs w:val="22"/>
        </w:rPr>
        <w:t>In</w:t>
      </w:r>
      <w:r w:rsidRPr="004C018C">
        <w:rPr>
          <w:rFonts w:ascii="Times New Roman" w:hAnsi="Times New Roman" w:cs="Times New Roman"/>
          <w:sz w:val="22"/>
          <w:szCs w:val="22"/>
          <w:lang w:val="en-ID"/>
        </w:rPr>
        <w:t xml:space="preserve"> accordance with the requirements of ISA, </w:t>
      </w:r>
      <w:r w:rsidR="001E6EDF">
        <w:rPr>
          <w:rFonts w:ascii="Times New Roman" w:hAnsi="Times New Roman" w:cs="Times New Roman"/>
          <w:sz w:val="22"/>
          <w:szCs w:val="22"/>
          <w:lang w:val="en-ID"/>
        </w:rPr>
        <w:t>BPK</w:t>
      </w:r>
      <w:r w:rsidRPr="004C018C">
        <w:rPr>
          <w:rFonts w:ascii="Times New Roman" w:hAnsi="Times New Roman" w:cs="Times New Roman"/>
          <w:sz w:val="22"/>
          <w:szCs w:val="22"/>
          <w:lang w:val="en-ID"/>
        </w:rPr>
        <w:t xml:space="preserve"> undertook preliminary procedures </w:t>
      </w:r>
      <w:r w:rsidR="00CF5181">
        <w:rPr>
          <w:rFonts w:ascii="Times New Roman" w:hAnsi="Times New Roman" w:cs="Times New Roman"/>
          <w:sz w:val="22"/>
          <w:szCs w:val="22"/>
          <w:lang w:val="en-ID"/>
        </w:rPr>
        <w:t>before</w:t>
      </w:r>
      <w:r w:rsidRPr="004C018C">
        <w:rPr>
          <w:rFonts w:ascii="Times New Roman" w:hAnsi="Times New Roman" w:cs="Times New Roman"/>
          <w:sz w:val="22"/>
          <w:szCs w:val="22"/>
          <w:lang w:val="en-ID"/>
        </w:rPr>
        <w:t xml:space="preserve"> commencing the </w:t>
      </w:r>
      <w:r w:rsidR="000A010E">
        <w:rPr>
          <w:rFonts w:ascii="Times New Roman" w:hAnsi="Times New Roman" w:cs="Times New Roman"/>
          <w:sz w:val="22"/>
          <w:szCs w:val="22"/>
          <w:lang w:val="en-ID"/>
        </w:rPr>
        <w:t xml:space="preserve">initial </w:t>
      </w:r>
      <w:r w:rsidRPr="004C018C">
        <w:rPr>
          <w:rFonts w:ascii="Times New Roman" w:hAnsi="Times New Roman" w:cs="Times New Roman"/>
          <w:sz w:val="22"/>
          <w:szCs w:val="22"/>
          <w:lang w:val="en-ID"/>
        </w:rPr>
        <w:t>audit engagement</w:t>
      </w:r>
      <w:r w:rsidR="003F0FA7">
        <w:rPr>
          <w:rFonts w:ascii="Times New Roman" w:hAnsi="Times New Roman" w:cs="Times New Roman"/>
          <w:sz w:val="22"/>
          <w:szCs w:val="22"/>
          <w:lang w:val="en-ID"/>
        </w:rPr>
        <w:t>, including</w:t>
      </w:r>
      <w:r w:rsidRPr="004C018C">
        <w:rPr>
          <w:rFonts w:ascii="Times New Roman" w:hAnsi="Times New Roman" w:cs="Times New Roman"/>
          <w:sz w:val="22"/>
          <w:szCs w:val="22"/>
          <w:lang w:val="en-ID"/>
        </w:rPr>
        <w:t>:</w:t>
      </w:r>
    </w:p>
    <w:p w14:paraId="57D4A62A" w14:textId="45216B2B" w:rsidR="001E6EDF" w:rsidRPr="004C018C" w:rsidRDefault="00CB1F3F" w:rsidP="00D22AB7">
      <w:pPr>
        <w:numPr>
          <w:ilvl w:val="0"/>
          <w:numId w:val="10"/>
        </w:numPr>
        <w:jc w:val="both"/>
        <w:rPr>
          <w:rFonts w:ascii="Times New Roman" w:hAnsi="Times New Roman" w:cs="Times New Roman"/>
          <w:sz w:val="22"/>
          <w:szCs w:val="22"/>
          <w:lang w:val="en-ID"/>
        </w:rPr>
      </w:pPr>
      <w:r w:rsidRPr="004C018C">
        <w:rPr>
          <w:rFonts w:ascii="Times New Roman" w:hAnsi="Times New Roman" w:cs="Times New Roman"/>
          <w:sz w:val="22"/>
          <w:szCs w:val="22"/>
          <w:lang w:val="en-ID"/>
        </w:rPr>
        <w:t xml:space="preserve">Preliminary </w:t>
      </w:r>
      <w:r w:rsidR="00687D02" w:rsidRPr="004C018C">
        <w:rPr>
          <w:rFonts w:ascii="Times New Roman" w:hAnsi="Times New Roman" w:cs="Times New Roman"/>
          <w:sz w:val="22"/>
          <w:szCs w:val="22"/>
          <w:lang w:val="en-ID"/>
        </w:rPr>
        <w:t>u</w:t>
      </w:r>
      <w:r w:rsidRPr="004C018C">
        <w:rPr>
          <w:rFonts w:ascii="Times New Roman" w:hAnsi="Times New Roman" w:cs="Times New Roman"/>
          <w:sz w:val="22"/>
          <w:szCs w:val="22"/>
          <w:lang w:val="en-ID"/>
        </w:rPr>
        <w:t xml:space="preserve">nderstanding of the </w:t>
      </w:r>
      <w:r w:rsidR="00687D02" w:rsidRPr="004C018C">
        <w:rPr>
          <w:rFonts w:ascii="Times New Roman" w:hAnsi="Times New Roman" w:cs="Times New Roman"/>
          <w:sz w:val="22"/>
          <w:szCs w:val="22"/>
          <w:lang w:val="en-ID"/>
        </w:rPr>
        <w:t>Organization</w:t>
      </w:r>
      <w:r w:rsidRPr="004C018C">
        <w:rPr>
          <w:rFonts w:ascii="Times New Roman" w:hAnsi="Times New Roman" w:cs="Times New Roman"/>
          <w:sz w:val="22"/>
          <w:szCs w:val="22"/>
          <w:lang w:val="en-ID"/>
        </w:rPr>
        <w:t xml:space="preserve"> and </w:t>
      </w:r>
      <w:r w:rsidR="00687D02" w:rsidRPr="004C018C">
        <w:rPr>
          <w:rFonts w:ascii="Times New Roman" w:hAnsi="Times New Roman" w:cs="Times New Roman"/>
          <w:sz w:val="22"/>
          <w:szCs w:val="22"/>
          <w:lang w:val="en-ID"/>
        </w:rPr>
        <w:t>i</w:t>
      </w:r>
      <w:r w:rsidRPr="004C018C">
        <w:rPr>
          <w:rFonts w:ascii="Times New Roman" w:hAnsi="Times New Roman" w:cs="Times New Roman"/>
          <w:sz w:val="22"/>
          <w:szCs w:val="22"/>
          <w:lang w:val="en-ID"/>
        </w:rPr>
        <w:t xml:space="preserve">ts </w:t>
      </w:r>
      <w:r w:rsidR="00687D02" w:rsidRPr="004C018C">
        <w:rPr>
          <w:rFonts w:ascii="Times New Roman" w:hAnsi="Times New Roman" w:cs="Times New Roman"/>
          <w:sz w:val="22"/>
          <w:szCs w:val="22"/>
          <w:lang w:val="en-ID"/>
        </w:rPr>
        <w:t>e</w:t>
      </w:r>
      <w:r w:rsidRPr="004C018C">
        <w:rPr>
          <w:rFonts w:ascii="Times New Roman" w:hAnsi="Times New Roman" w:cs="Times New Roman"/>
          <w:sz w:val="22"/>
          <w:szCs w:val="22"/>
          <w:lang w:val="en-ID"/>
        </w:rPr>
        <w:t>nvironment</w:t>
      </w:r>
    </w:p>
    <w:p w14:paraId="3235AB6B" w14:textId="3A0934B2" w:rsidR="00CB1F3F" w:rsidRPr="004C018C" w:rsidRDefault="0014452C" w:rsidP="004C018C">
      <w:pPr>
        <w:ind w:left="786"/>
        <w:jc w:val="both"/>
        <w:rPr>
          <w:rFonts w:ascii="Times New Roman" w:hAnsi="Times New Roman" w:cs="Times New Roman"/>
          <w:sz w:val="22"/>
          <w:szCs w:val="22"/>
          <w:lang w:val="en-ID"/>
        </w:rPr>
      </w:pPr>
      <w:r>
        <w:rPr>
          <w:rFonts w:ascii="Times New Roman" w:hAnsi="Times New Roman" w:cs="Times New Roman"/>
          <w:sz w:val="22"/>
          <w:szCs w:val="22"/>
          <w:lang w:val="en-ID"/>
        </w:rPr>
        <w:t>BPK</w:t>
      </w:r>
      <w:r w:rsidR="00CB1F3F" w:rsidRPr="004C018C">
        <w:rPr>
          <w:rFonts w:ascii="Times New Roman" w:hAnsi="Times New Roman" w:cs="Times New Roman"/>
          <w:sz w:val="22"/>
          <w:szCs w:val="22"/>
          <w:lang w:val="en-ID"/>
        </w:rPr>
        <w:t xml:space="preserve"> obtained an initial understanding of the </w:t>
      </w:r>
      <w:r w:rsidR="00D114AC" w:rsidRPr="00D037FE">
        <w:rPr>
          <w:rFonts w:ascii="Times New Roman" w:hAnsi="Times New Roman" w:cs="Times New Roman"/>
          <w:sz w:val="22"/>
          <w:szCs w:val="22"/>
          <w:lang w:val="en-ID"/>
        </w:rPr>
        <w:t>Organization</w:t>
      </w:r>
      <w:r w:rsidR="00CB1F3F" w:rsidRPr="004C018C">
        <w:rPr>
          <w:rFonts w:ascii="Times New Roman" w:hAnsi="Times New Roman" w:cs="Times New Roman"/>
          <w:sz w:val="22"/>
          <w:szCs w:val="22"/>
          <w:lang w:val="en-ID"/>
        </w:rPr>
        <w:t>’s operations, industry, regulatory environment, and internal control systems to assist in identifying and assessing the risks of material misstatement.</w:t>
      </w:r>
    </w:p>
    <w:p w14:paraId="182C05A3" w14:textId="77777777" w:rsidR="001E6EDF" w:rsidRPr="004C018C" w:rsidRDefault="00CB1F3F" w:rsidP="00D22AB7">
      <w:pPr>
        <w:numPr>
          <w:ilvl w:val="0"/>
          <w:numId w:val="10"/>
        </w:numPr>
        <w:jc w:val="both"/>
        <w:rPr>
          <w:rFonts w:ascii="Times New Roman" w:hAnsi="Times New Roman" w:cs="Times New Roman"/>
          <w:sz w:val="22"/>
          <w:szCs w:val="22"/>
          <w:lang w:val="en-ID"/>
        </w:rPr>
      </w:pPr>
      <w:r w:rsidRPr="004C018C">
        <w:rPr>
          <w:rFonts w:ascii="Times New Roman" w:hAnsi="Times New Roman" w:cs="Times New Roman"/>
          <w:sz w:val="22"/>
          <w:szCs w:val="22"/>
          <w:lang w:val="en-ID"/>
        </w:rPr>
        <w:t>Agreement on Terms of Engagement</w:t>
      </w:r>
    </w:p>
    <w:p w14:paraId="4FFDE96F" w14:textId="504878E6" w:rsidR="00CB1F3F" w:rsidRPr="004C018C" w:rsidRDefault="00CB1F3F" w:rsidP="004C018C">
      <w:pPr>
        <w:ind w:left="786"/>
        <w:jc w:val="both"/>
        <w:rPr>
          <w:rFonts w:ascii="Times New Roman" w:hAnsi="Times New Roman" w:cs="Times New Roman"/>
          <w:sz w:val="22"/>
          <w:szCs w:val="22"/>
          <w:lang w:val="en-ID"/>
        </w:rPr>
      </w:pPr>
      <w:r w:rsidRPr="004C018C">
        <w:rPr>
          <w:rFonts w:ascii="Times New Roman" w:hAnsi="Times New Roman" w:cs="Times New Roman"/>
          <w:sz w:val="22"/>
          <w:szCs w:val="22"/>
          <w:lang w:val="en-ID"/>
        </w:rPr>
        <w:t xml:space="preserve">A formal engagement letter outlining the scope, objectives, and responsibilities of </w:t>
      </w:r>
      <w:r w:rsidR="0014452C">
        <w:rPr>
          <w:rFonts w:ascii="Times New Roman" w:hAnsi="Times New Roman" w:cs="Times New Roman"/>
          <w:sz w:val="22"/>
          <w:szCs w:val="22"/>
          <w:lang w:val="en-ID"/>
        </w:rPr>
        <w:t>BPK</w:t>
      </w:r>
      <w:r w:rsidR="00D114AC" w:rsidRPr="00D037FE">
        <w:rPr>
          <w:rFonts w:ascii="Times New Roman" w:hAnsi="Times New Roman" w:cs="Times New Roman"/>
          <w:sz w:val="22"/>
          <w:szCs w:val="22"/>
          <w:lang w:val="en-ID"/>
        </w:rPr>
        <w:t xml:space="preserve"> and the management</w:t>
      </w:r>
      <w:r w:rsidRPr="004C018C">
        <w:rPr>
          <w:rFonts w:ascii="Times New Roman" w:hAnsi="Times New Roman" w:cs="Times New Roman"/>
          <w:sz w:val="22"/>
          <w:szCs w:val="22"/>
          <w:lang w:val="en-ID"/>
        </w:rPr>
        <w:t xml:space="preserve"> was prepared and signed, thereby establishing a mutual understanding of the audit engagement terms.</w:t>
      </w:r>
    </w:p>
    <w:p w14:paraId="27AF5057" w14:textId="77777777" w:rsidR="00E42A11" w:rsidRDefault="00E42A11" w:rsidP="004C018C">
      <w:pPr>
        <w:ind w:left="786"/>
        <w:jc w:val="both"/>
        <w:rPr>
          <w:rFonts w:ascii="Times New Roman" w:hAnsi="Times New Roman" w:cs="Times New Roman"/>
          <w:sz w:val="22"/>
          <w:szCs w:val="22"/>
          <w:lang w:val="en-ID"/>
        </w:rPr>
      </w:pPr>
    </w:p>
    <w:p w14:paraId="0E2D1949" w14:textId="77777777" w:rsidR="00E42A11" w:rsidRPr="004C018C" w:rsidRDefault="00E42A11" w:rsidP="004C018C">
      <w:pPr>
        <w:ind w:left="786"/>
        <w:jc w:val="both"/>
        <w:rPr>
          <w:rFonts w:ascii="Times New Roman" w:hAnsi="Times New Roman" w:cs="Times New Roman"/>
          <w:sz w:val="22"/>
          <w:szCs w:val="22"/>
          <w:lang w:val="en-ID"/>
        </w:rPr>
      </w:pPr>
    </w:p>
    <w:p w14:paraId="7BEB5D5D" w14:textId="77777777" w:rsidR="001E6EDF" w:rsidRPr="004C018C" w:rsidRDefault="00CB1F3F" w:rsidP="00D22AB7">
      <w:pPr>
        <w:numPr>
          <w:ilvl w:val="0"/>
          <w:numId w:val="10"/>
        </w:numPr>
        <w:jc w:val="both"/>
        <w:rPr>
          <w:rFonts w:ascii="Times New Roman" w:hAnsi="Times New Roman" w:cs="Times New Roman"/>
          <w:sz w:val="22"/>
          <w:szCs w:val="22"/>
          <w:lang w:val="en-ID"/>
        </w:rPr>
      </w:pPr>
      <w:r w:rsidRPr="004C018C">
        <w:rPr>
          <w:rFonts w:ascii="Times New Roman" w:hAnsi="Times New Roman" w:cs="Times New Roman"/>
          <w:sz w:val="22"/>
          <w:szCs w:val="22"/>
          <w:lang w:val="en-ID"/>
        </w:rPr>
        <w:t>Assessment of Independence and Ethical Compliance</w:t>
      </w:r>
    </w:p>
    <w:p w14:paraId="6F333E32" w14:textId="56E5B8FD" w:rsidR="00CB1F3F" w:rsidRDefault="00CB1F3F" w:rsidP="001E43E8">
      <w:pPr>
        <w:ind w:left="786"/>
        <w:jc w:val="both"/>
        <w:rPr>
          <w:rFonts w:ascii="Times New Roman" w:hAnsi="Times New Roman" w:cs="Times New Roman"/>
          <w:sz w:val="22"/>
          <w:szCs w:val="22"/>
          <w:lang w:val="en-ID"/>
        </w:rPr>
      </w:pPr>
      <w:r w:rsidRPr="004C018C">
        <w:rPr>
          <w:rFonts w:ascii="Times New Roman" w:hAnsi="Times New Roman" w:cs="Times New Roman"/>
          <w:sz w:val="22"/>
          <w:szCs w:val="22"/>
          <w:lang w:val="en-ID"/>
        </w:rPr>
        <w:t>A review was conducted to confirm the auditor’s independence and compliance with relevant ethical requirements.</w:t>
      </w:r>
    </w:p>
    <w:p w14:paraId="0796A892" w14:textId="7542C9AC" w:rsidR="001E6EDF" w:rsidRPr="004C018C" w:rsidRDefault="00CB1F3F" w:rsidP="00C005D4">
      <w:pPr>
        <w:numPr>
          <w:ilvl w:val="0"/>
          <w:numId w:val="10"/>
        </w:numPr>
        <w:jc w:val="both"/>
        <w:rPr>
          <w:rFonts w:ascii="Times New Roman" w:hAnsi="Times New Roman" w:cs="Times New Roman"/>
          <w:sz w:val="22"/>
          <w:szCs w:val="22"/>
          <w:lang w:val="en-ID"/>
        </w:rPr>
      </w:pPr>
      <w:r w:rsidRPr="00E63B68">
        <w:rPr>
          <w:rFonts w:ascii="Times New Roman" w:hAnsi="Times New Roman" w:cs="Times New Roman"/>
          <w:sz w:val="22"/>
          <w:szCs w:val="22"/>
          <w:lang w:val="en-ID"/>
        </w:rPr>
        <w:t>Preliminary Analytical Procedures</w:t>
      </w:r>
    </w:p>
    <w:p w14:paraId="46B2B998" w14:textId="5525489A" w:rsidR="009414DD" w:rsidRDefault="00CB1F3F" w:rsidP="004C018C">
      <w:pPr>
        <w:ind w:left="786"/>
        <w:jc w:val="both"/>
        <w:rPr>
          <w:rFonts w:ascii="Times New Roman" w:hAnsi="Times New Roman" w:cs="Times New Roman"/>
          <w:b/>
          <w:bCs/>
          <w:sz w:val="22"/>
          <w:szCs w:val="22"/>
        </w:rPr>
      </w:pPr>
      <w:r w:rsidRPr="004C018C">
        <w:rPr>
          <w:rFonts w:ascii="Times New Roman" w:hAnsi="Times New Roman" w:cs="Times New Roman"/>
          <w:sz w:val="22"/>
          <w:szCs w:val="22"/>
          <w:lang w:val="en-ID"/>
        </w:rPr>
        <w:t xml:space="preserve">Initial analytical procedures were performed to assist in understanding the entity’s financial condition and to identify areas that may represent specific risks, consistent with the guidance in </w:t>
      </w:r>
      <w:r w:rsidR="00EA4755" w:rsidRPr="00D037FE">
        <w:rPr>
          <w:rFonts w:ascii="Times New Roman" w:hAnsi="Times New Roman" w:cs="Times New Roman"/>
          <w:sz w:val="22"/>
          <w:szCs w:val="22"/>
          <w:lang w:val="en-ID"/>
        </w:rPr>
        <w:t>the Standards</w:t>
      </w:r>
      <w:r w:rsidRPr="004C018C">
        <w:rPr>
          <w:rFonts w:ascii="Times New Roman" w:hAnsi="Times New Roman" w:cs="Times New Roman"/>
          <w:sz w:val="22"/>
          <w:szCs w:val="22"/>
          <w:lang w:val="en-ID"/>
        </w:rPr>
        <w:t>.</w:t>
      </w:r>
      <w:r w:rsidR="009414DD">
        <w:rPr>
          <w:rFonts w:ascii="Times New Roman" w:hAnsi="Times New Roman" w:cs="Times New Roman"/>
          <w:b/>
          <w:bCs/>
          <w:sz w:val="22"/>
          <w:szCs w:val="22"/>
        </w:rPr>
        <w:br w:type="page"/>
      </w:r>
    </w:p>
    <w:p w14:paraId="650A6021" w14:textId="1A7427FD" w:rsidR="00416DE4" w:rsidRPr="001B2111" w:rsidRDefault="004E2BEF" w:rsidP="004C018C">
      <w:pPr>
        <w:pStyle w:val="Heading1"/>
        <w:numPr>
          <w:ilvl w:val="0"/>
          <w:numId w:val="29"/>
        </w:numPr>
        <w:ind w:left="0"/>
        <w:rPr>
          <w:rFonts w:cs="Times New Roman"/>
        </w:rPr>
      </w:pPr>
      <w:bookmarkStart w:id="78" w:name="_Toc197377487"/>
      <w:r w:rsidRPr="001B2111">
        <w:t>Financial Overview</w:t>
      </w:r>
      <w:bookmarkEnd w:id="78"/>
    </w:p>
    <w:p w14:paraId="3EC2F89E" w14:textId="307AB839" w:rsidR="009414DD" w:rsidRPr="00EB236F" w:rsidRDefault="00EB236F" w:rsidP="004C018C">
      <w:pPr>
        <w:pStyle w:val="Heading2"/>
      </w:pPr>
      <w:bookmarkStart w:id="79" w:name="_Toc197377488"/>
      <w:r w:rsidRPr="001B2111">
        <w:t>Financial Position</w:t>
      </w:r>
      <w:bookmarkEnd w:id="79"/>
    </w:p>
    <w:p w14:paraId="5E7DB14E" w14:textId="08405A4F" w:rsidR="007511EE" w:rsidRDefault="008E16B2" w:rsidP="004C018C">
      <w:pPr>
        <w:pStyle w:val="ListParagraph"/>
        <w:numPr>
          <w:ilvl w:val="0"/>
          <w:numId w:val="2"/>
        </w:numPr>
        <w:ind w:left="426" w:hanging="426"/>
        <w:contextualSpacing w:val="0"/>
        <w:jc w:val="both"/>
        <w:rPr>
          <w:rFonts w:ascii="Times New Roman" w:hAnsi="Times New Roman" w:cs="Times New Roman"/>
          <w:sz w:val="22"/>
          <w:szCs w:val="22"/>
        </w:rPr>
      </w:pPr>
      <w:r w:rsidRPr="008E16B2">
        <w:rPr>
          <w:rFonts w:ascii="Times New Roman" w:hAnsi="Times New Roman" w:cs="Times New Roman"/>
          <w:sz w:val="22"/>
          <w:szCs w:val="22"/>
        </w:rPr>
        <w:t xml:space="preserve">The </w:t>
      </w:r>
      <w:r w:rsidRPr="004C018C">
        <w:rPr>
          <w:rFonts w:ascii="Times New Roman" w:hAnsi="Times New Roman" w:cs="Times New Roman"/>
          <w:sz w:val="22"/>
          <w:szCs w:val="22"/>
          <w:lang w:val="en-ID"/>
        </w:rPr>
        <w:t>financial</w:t>
      </w:r>
      <w:r w:rsidRPr="008E16B2">
        <w:rPr>
          <w:rFonts w:ascii="Times New Roman" w:hAnsi="Times New Roman" w:cs="Times New Roman"/>
          <w:sz w:val="22"/>
          <w:szCs w:val="22"/>
        </w:rPr>
        <w:t xml:space="preserve"> position as of </w:t>
      </w:r>
      <w:r w:rsidR="002A425E">
        <w:rPr>
          <w:rFonts w:ascii="Times New Roman" w:hAnsi="Times New Roman" w:cs="Times New Roman"/>
          <w:sz w:val="22"/>
          <w:szCs w:val="22"/>
        </w:rPr>
        <w:t xml:space="preserve">31 </w:t>
      </w:r>
      <w:r w:rsidRPr="008E16B2">
        <w:rPr>
          <w:rFonts w:ascii="Times New Roman" w:hAnsi="Times New Roman" w:cs="Times New Roman"/>
          <w:sz w:val="22"/>
          <w:szCs w:val="22"/>
        </w:rPr>
        <w:t xml:space="preserve">December 2024, reflects </w:t>
      </w:r>
      <w:r w:rsidRPr="00F40010">
        <w:rPr>
          <w:rFonts w:ascii="Times New Roman" w:hAnsi="Times New Roman" w:cs="Times New Roman"/>
          <w:sz w:val="22"/>
          <w:szCs w:val="22"/>
        </w:rPr>
        <w:t>a 10.4% increase</w:t>
      </w:r>
      <w:r w:rsidRPr="008E16B2">
        <w:rPr>
          <w:rFonts w:ascii="Times New Roman" w:hAnsi="Times New Roman" w:cs="Times New Roman"/>
          <w:sz w:val="22"/>
          <w:szCs w:val="22"/>
        </w:rPr>
        <w:t xml:space="preserve"> in </w:t>
      </w:r>
      <w:r w:rsidR="00F07F16">
        <w:rPr>
          <w:rFonts w:ascii="Times New Roman" w:hAnsi="Times New Roman" w:cs="Times New Roman"/>
          <w:sz w:val="22"/>
          <w:szCs w:val="22"/>
        </w:rPr>
        <w:t>T</w:t>
      </w:r>
      <w:r w:rsidRPr="008E16B2">
        <w:rPr>
          <w:rFonts w:ascii="Times New Roman" w:hAnsi="Times New Roman" w:cs="Times New Roman"/>
          <w:sz w:val="22"/>
          <w:szCs w:val="22"/>
        </w:rPr>
        <w:t xml:space="preserve">otal </w:t>
      </w:r>
      <w:r w:rsidR="00F07F16">
        <w:rPr>
          <w:rFonts w:ascii="Times New Roman" w:hAnsi="Times New Roman" w:cs="Times New Roman"/>
          <w:sz w:val="22"/>
          <w:szCs w:val="22"/>
        </w:rPr>
        <w:t>A</w:t>
      </w:r>
      <w:r w:rsidRPr="008E16B2">
        <w:rPr>
          <w:rFonts w:ascii="Times New Roman" w:hAnsi="Times New Roman" w:cs="Times New Roman"/>
          <w:sz w:val="22"/>
          <w:szCs w:val="22"/>
        </w:rPr>
        <w:t xml:space="preserve">ssets, reaching </w:t>
      </w:r>
      <w:r w:rsidRPr="00F40010">
        <w:rPr>
          <w:rFonts w:ascii="Times New Roman" w:hAnsi="Times New Roman" w:cs="Times New Roman"/>
          <w:sz w:val="22"/>
          <w:szCs w:val="22"/>
        </w:rPr>
        <w:t>1,912.96 million Swiss francs (2023: 1,732.47 million</w:t>
      </w:r>
      <w:r w:rsidRPr="008E16B2">
        <w:rPr>
          <w:rFonts w:ascii="Times New Roman" w:hAnsi="Times New Roman" w:cs="Times New Roman"/>
          <w:sz w:val="22"/>
          <w:szCs w:val="22"/>
        </w:rPr>
        <w:t xml:space="preserve"> Swiss francs). This growth was primarily driven by </w:t>
      </w:r>
      <w:r w:rsidRPr="00F40010">
        <w:rPr>
          <w:rFonts w:ascii="Times New Roman" w:hAnsi="Times New Roman" w:cs="Times New Roman"/>
          <w:sz w:val="22"/>
          <w:szCs w:val="22"/>
        </w:rPr>
        <w:t xml:space="preserve">increases in </w:t>
      </w:r>
      <w:r w:rsidR="00F07F16">
        <w:rPr>
          <w:rFonts w:ascii="Times New Roman" w:hAnsi="Times New Roman" w:cs="Times New Roman"/>
          <w:sz w:val="22"/>
          <w:szCs w:val="22"/>
        </w:rPr>
        <w:t>C</w:t>
      </w:r>
      <w:r w:rsidRPr="00F40010">
        <w:rPr>
          <w:rFonts w:ascii="Times New Roman" w:hAnsi="Times New Roman" w:cs="Times New Roman"/>
          <w:sz w:val="22"/>
          <w:szCs w:val="22"/>
        </w:rPr>
        <w:t xml:space="preserve">ash and </w:t>
      </w:r>
      <w:r w:rsidR="00F07F16">
        <w:rPr>
          <w:rFonts w:ascii="Times New Roman" w:hAnsi="Times New Roman" w:cs="Times New Roman"/>
          <w:sz w:val="22"/>
          <w:szCs w:val="22"/>
        </w:rPr>
        <w:t>C</w:t>
      </w:r>
      <w:r w:rsidRPr="00F40010">
        <w:rPr>
          <w:rFonts w:ascii="Times New Roman" w:hAnsi="Times New Roman" w:cs="Times New Roman"/>
          <w:sz w:val="22"/>
          <w:szCs w:val="22"/>
        </w:rPr>
        <w:t xml:space="preserve">ash </w:t>
      </w:r>
      <w:r w:rsidR="00F07F16">
        <w:rPr>
          <w:rFonts w:ascii="Times New Roman" w:hAnsi="Times New Roman" w:cs="Times New Roman"/>
          <w:sz w:val="22"/>
          <w:szCs w:val="22"/>
        </w:rPr>
        <w:t>E</w:t>
      </w:r>
      <w:r w:rsidRPr="00F40010">
        <w:rPr>
          <w:rFonts w:ascii="Times New Roman" w:hAnsi="Times New Roman" w:cs="Times New Roman"/>
          <w:sz w:val="22"/>
          <w:szCs w:val="22"/>
        </w:rPr>
        <w:t xml:space="preserve">quivalents and </w:t>
      </w:r>
      <w:r w:rsidR="00F07F16">
        <w:rPr>
          <w:rFonts w:ascii="Times New Roman" w:hAnsi="Times New Roman" w:cs="Times New Roman"/>
          <w:sz w:val="22"/>
          <w:szCs w:val="22"/>
        </w:rPr>
        <w:t>N</w:t>
      </w:r>
      <w:r w:rsidRPr="00F40010">
        <w:rPr>
          <w:rFonts w:ascii="Times New Roman" w:hAnsi="Times New Roman" w:cs="Times New Roman"/>
          <w:sz w:val="22"/>
          <w:szCs w:val="22"/>
        </w:rPr>
        <w:t>on-</w:t>
      </w:r>
      <w:r w:rsidR="00F07F16">
        <w:rPr>
          <w:rFonts w:ascii="Times New Roman" w:hAnsi="Times New Roman" w:cs="Times New Roman"/>
          <w:sz w:val="22"/>
          <w:szCs w:val="22"/>
        </w:rPr>
        <w:t>C</w:t>
      </w:r>
      <w:r w:rsidRPr="00F40010">
        <w:rPr>
          <w:rFonts w:ascii="Times New Roman" w:hAnsi="Times New Roman" w:cs="Times New Roman"/>
          <w:sz w:val="22"/>
          <w:szCs w:val="22"/>
        </w:rPr>
        <w:t xml:space="preserve">urrent </w:t>
      </w:r>
      <w:r w:rsidR="00F07F16">
        <w:rPr>
          <w:rFonts w:ascii="Times New Roman" w:hAnsi="Times New Roman" w:cs="Times New Roman"/>
          <w:sz w:val="22"/>
          <w:szCs w:val="22"/>
        </w:rPr>
        <w:t>I</w:t>
      </w:r>
      <w:r w:rsidRPr="00F40010">
        <w:rPr>
          <w:rFonts w:ascii="Times New Roman" w:hAnsi="Times New Roman" w:cs="Times New Roman"/>
          <w:sz w:val="22"/>
          <w:szCs w:val="22"/>
        </w:rPr>
        <w:t xml:space="preserve">nvestments, </w:t>
      </w:r>
      <w:r w:rsidR="007F75F1" w:rsidRPr="00F40010">
        <w:rPr>
          <w:rFonts w:ascii="Times New Roman" w:hAnsi="Times New Roman" w:cs="Times New Roman"/>
          <w:sz w:val="22"/>
          <w:szCs w:val="22"/>
        </w:rPr>
        <w:t xml:space="preserve">which rose by </w:t>
      </w:r>
      <w:r w:rsidRPr="00F40010">
        <w:rPr>
          <w:rFonts w:ascii="Times New Roman" w:hAnsi="Times New Roman" w:cs="Times New Roman"/>
          <w:sz w:val="22"/>
          <w:szCs w:val="22"/>
        </w:rPr>
        <w:t>13.1% and 18.3%, respectively</w:t>
      </w:r>
      <w:r w:rsidRPr="008E16B2">
        <w:rPr>
          <w:rFonts w:ascii="Times New Roman" w:hAnsi="Times New Roman" w:cs="Times New Roman"/>
          <w:sz w:val="22"/>
          <w:szCs w:val="22"/>
        </w:rPr>
        <w:t>, compared to the prior year’s balances</w:t>
      </w:r>
      <w:r w:rsidR="00AF25E7">
        <w:rPr>
          <w:rFonts w:ascii="Times New Roman" w:hAnsi="Times New Roman" w:cs="Times New Roman"/>
          <w:sz w:val="22"/>
          <w:szCs w:val="22"/>
        </w:rPr>
        <w:t xml:space="preserve">. </w:t>
      </w:r>
    </w:p>
    <w:p w14:paraId="379B7B0C" w14:textId="65378623" w:rsidR="00817D5C" w:rsidRDefault="007511EE"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hAnsi="Times New Roman" w:cs="Times New Roman"/>
          <w:sz w:val="22"/>
          <w:szCs w:val="22"/>
        </w:rPr>
        <w:t>A</w:t>
      </w:r>
      <w:r w:rsidR="00FB261D">
        <w:rPr>
          <w:rFonts w:ascii="Times New Roman" w:hAnsi="Times New Roman" w:cs="Times New Roman"/>
          <w:sz w:val="22"/>
          <w:szCs w:val="22"/>
        </w:rPr>
        <w:t xml:space="preserve"> notable </w:t>
      </w:r>
      <w:r w:rsidR="00C95F28">
        <w:rPr>
          <w:rFonts w:ascii="Times New Roman" w:hAnsi="Times New Roman" w:cs="Times New Roman"/>
          <w:sz w:val="22"/>
          <w:szCs w:val="22"/>
        </w:rPr>
        <w:t xml:space="preserve">increase </w:t>
      </w:r>
      <w:r w:rsidR="00C95F28" w:rsidRPr="00F40010">
        <w:rPr>
          <w:rFonts w:ascii="Times New Roman" w:hAnsi="Times New Roman" w:cs="Times New Roman"/>
          <w:sz w:val="22"/>
          <w:szCs w:val="22"/>
        </w:rPr>
        <w:t xml:space="preserve">of </w:t>
      </w:r>
      <w:r w:rsidR="0023054F" w:rsidRPr="00F40010">
        <w:rPr>
          <w:rFonts w:ascii="Times New Roman" w:hAnsi="Times New Roman" w:cs="Times New Roman"/>
          <w:sz w:val="22"/>
          <w:szCs w:val="22"/>
        </w:rPr>
        <w:t>65.93</w:t>
      </w:r>
      <w:r w:rsidR="008A6F7C" w:rsidRPr="00F40010">
        <w:rPr>
          <w:rFonts w:ascii="Times New Roman" w:hAnsi="Times New Roman" w:cs="Times New Roman"/>
          <w:sz w:val="22"/>
          <w:szCs w:val="22"/>
        </w:rPr>
        <w:t xml:space="preserve"> million</w:t>
      </w:r>
      <w:r w:rsidR="008A6F7C">
        <w:rPr>
          <w:rFonts w:ascii="Times New Roman" w:hAnsi="Times New Roman" w:cs="Times New Roman"/>
          <w:sz w:val="22"/>
          <w:szCs w:val="22"/>
        </w:rPr>
        <w:t xml:space="preserve"> Swiss </w:t>
      </w:r>
      <w:r w:rsidR="008A6F7C" w:rsidRPr="00F40010">
        <w:rPr>
          <w:rFonts w:ascii="Times New Roman" w:hAnsi="Times New Roman" w:cs="Times New Roman"/>
          <w:sz w:val="22"/>
          <w:szCs w:val="22"/>
        </w:rPr>
        <w:t>franc</w:t>
      </w:r>
      <w:r w:rsidR="00CB5AF3" w:rsidRPr="00F40010">
        <w:rPr>
          <w:rFonts w:ascii="Times New Roman" w:hAnsi="Times New Roman" w:cs="Times New Roman"/>
          <w:sz w:val="22"/>
          <w:szCs w:val="22"/>
        </w:rPr>
        <w:t>s</w:t>
      </w:r>
      <w:r w:rsidR="008A6F7C" w:rsidRPr="00F40010">
        <w:rPr>
          <w:rFonts w:ascii="Times New Roman" w:hAnsi="Times New Roman" w:cs="Times New Roman"/>
          <w:sz w:val="22"/>
          <w:szCs w:val="22"/>
        </w:rPr>
        <w:t xml:space="preserve"> (</w:t>
      </w:r>
      <w:r w:rsidR="004B3993" w:rsidRPr="00F40010">
        <w:rPr>
          <w:rFonts w:ascii="Times New Roman" w:hAnsi="Times New Roman" w:cs="Times New Roman"/>
          <w:sz w:val="22"/>
          <w:szCs w:val="22"/>
        </w:rPr>
        <w:t>11.4%</w:t>
      </w:r>
      <w:r w:rsidR="008A6F7C" w:rsidRPr="00F40010">
        <w:rPr>
          <w:rFonts w:ascii="Times New Roman" w:hAnsi="Times New Roman" w:cs="Times New Roman"/>
          <w:sz w:val="22"/>
          <w:szCs w:val="22"/>
        </w:rPr>
        <w:t>)</w:t>
      </w:r>
      <w:r w:rsidR="004B3993" w:rsidRPr="00F40010">
        <w:rPr>
          <w:rFonts w:ascii="Times New Roman" w:hAnsi="Times New Roman" w:cs="Times New Roman"/>
          <w:sz w:val="22"/>
          <w:szCs w:val="22"/>
        </w:rPr>
        <w:t xml:space="preserve"> in</w:t>
      </w:r>
      <w:r w:rsidR="004B3993">
        <w:rPr>
          <w:rFonts w:ascii="Times New Roman" w:hAnsi="Times New Roman" w:cs="Times New Roman"/>
          <w:sz w:val="22"/>
          <w:szCs w:val="22"/>
        </w:rPr>
        <w:t xml:space="preserve"> </w:t>
      </w:r>
      <w:r w:rsidR="00F07F16">
        <w:rPr>
          <w:rFonts w:ascii="Times New Roman" w:hAnsi="Times New Roman" w:cs="Times New Roman"/>
          <w:sz w:val="22"/>
          <w:szCs w:val="22"/>
        </w:rPr>
        <w:t>N</w:t>
      </w:r>
      <w:r w:rsidR="00881043">
        <w:rPr>
          <w:rFonts w:ascii="Times New Roman" w:hAnsi="Times New Roman" w:cs="Times New Roman"/>
          <w:sz w:val="22"/>
          <w:szCs w:val="22"/>
        </w:rPr>
        <w:t>on-</w:t>
      </w:r>
      <w:r w:rsidR="00F07F16">
        <w:rPr>
          <w:rFonts w:ascii="Times New Roman" w:hAnsi="Times New Roman" w:cs="Times New Roman"/>
          <w:sz w:val="22"/>
          <w:szCs w:val="22"/>
        </w:rPr>
        <w:t>C</w:t>
      </w:r>
      <w:r w:rsidR="00881043">
        <w:rPr>
          <w:rFonts w:ascii="Times New Roman" w:hAnsi="Times New Roman" w:cs="Times New Roman"/>
          <w:sz w:val="22"/>
          <w:szCs w:val="22"/>
        </w:rPr>
        <w:t xml:space="preserve">urrent </w:t>
      </w:r>
      <w:r w:rsidR="00F07F16">
        <w:rPr>
          <w:rFonts w:ascii="Times New Roman" w:hAnsi="Times New Roman" w:cs="Times New Roman"/>
          <w:sz w:val="22"/>
          <w:szCs w:val="22"/>
        </w:rPr>
        <w:t>E</w:t>
      </w:r>
      <w:r w:rsidR="00FB261D" w:rsidRPr="006F77A2">
        <w:rPr>
          <w:rFonts w:ascii="Times New Roman" w:hAnsi="Times New Roman" w:cs="Times New Roman"/>
          <w:sz w:val="22"/>
          <w:szCs w:val="22"/>
        </w:rPr>
        <w:t xml:space="preserve">mployee </w:t>
      </w:r>
      <w:r w:rsidR="00F07F16">
        <w:rPr>
          <w:rFonts w:ascii="Times New Roman" w:hAnsi="Times New Roman" w:cs="Times New Roman"/>
          <w:sz w:val="22"/>
          <w:szCs w:val="22"/>
        </w:rPr>
        <w:t>B</w:t>
      </w:r>
      <w:r w:rsidR="00FB261D" w:rsidRPr="006F77A2">
        <w:rPr>
          <w:rFonts w:ascii="Times New Roman" w:hAnsi="Times New Roman" w:cs="Times New Roman"/>
          <w:sz w:val="22"/>
          <w:szCs w:val="22"/>
        </w:rPr>
        <w:t xml:space="preserve">enefits liabilities </w:t>
      </w:r>
      <w:r w:rsidR="002A36BB">
        <w:rPr>
          <w:rFonts w:ascii="Times New Roman" w:hAnsi="Times New Roman" w:cs="Times New Roman"/>
          <w:sz w:val="22"/>
          <w:szCs w:val="22"/>
        </w:rPr>
        <w:t>s</w:t>
      </w:r>
      <w:r w:rsidR="00A04C24">
        <w:rPr>
          <w:rFonts w:ascii="Times New Roman" w:hAnsi="Times New Roman" w:cs="Times New Roman"/>
          <w:sz w:val="22"/>
          <w:szCs w:val="22"/>
        </w:rPr>
        <w:t>ignificantly contribute</w:t>
      </w:r>
      <w:r w:rsidR="00F07F16">
        <w:rPr>
          <w:rFonts w:ascii="Times New Roman" w:hAnsi="Times New Roman" w:cs="Times New Roman"/>
          <w:sz w:val="22"/>
          <w:szCs w:val="22"/>
        </w:rPr>
        <w:t>d</w:t>
      </w:r>
      <w:r w:rsidR="00A04C24">
        <w:rPr>
          <w:rFonts w:ascii="Times New Roman" w:hAnsi="Times New Roman" w:cs="Times New Roman"/>
          <w:sz w:val="22"/>
          <w:szCs w:val="22"/>
        </w:rPr>
        <w:t xml:space="preserve"> to </w:t>
      </w:r>
      <w:r w:rsidR="00F07F16">
        <w:rPr>
          <w:rFonts w:ascii="Times New Roman" w:hAnsi="Times New Roman" w:cs="Times New Roman"/>
          <w:sz w:val="22"/>
          <w:szCs w:val="22"/>
        </w:rPr>
        <w:t xml:space="preserve">an </w:t>
      </w:r>
      <w:r w:rsidR="00A04C24">
        <w:rPr>
          <w:rFonts w:ascii="Times New Roman" w:hAnsi="Times New Roman" w:cs="Times New Roman"/>
          <w:sz w:val="22"/>
          <w:szCs w:val="22"/>
        </w:rPr>
        <w:t>increase</w:t>
      </w:r>
      <w:r w:rsidR="00904083">
        <w:rPr>
          <w:rFonts w:ascii="Times New Roman" w:hAnsi="Times New Roman" w:cs="Times New Roman"/>
          <w:sz w:val="22"/>
          <w:szCs w:val="22"/>
        </w:rPr>
        <w:t xml:space="preserve"> </w:t>
      </w:r>
      <w:r w:rsidR="00F07F16">
        <w:rPr>
          <w:rFonts w:ascii="Times New Roman" w:hAnsi="Times New Roman" w:cs="Times New Roman"/>
          <w:sz w:val="22"/>
          <w:szCs w:val="22"/>
        </w:rPr>
        <w:t>in</w:t>
      </w:r>
      <w:r w:rsidR="00904083">
        <w:rPr>
          <w:rFonts w:ascii="Times New Roman" w:hAnsi="Times New Roman" w:cs="Times New Roman"/>
          <w:sz w:val="22"/>
          <w:szCs w:val="22"/>
        </w:rPr>
        <w:t xml:space="preserve"> </w:t>
      </w:r>
      <w:r w:rsidR="00F07F16">
        <w:rPr>
          <w:rFonts w:ascii="Times New Roman" w:hAnsi="Times New Roman" w:cs="Times New Roman"/>
          <w:sz w:val="22"/>
          <w:szCs w:val="22"/>
        </w:rPr>
        <w:t>T</w:t>
      </w:r>
      <w:r w:rsidR="001B7885">
        <w:rPr>
          <w:rFonts w:ascii="Times New Roman" w:hAnsi="Times New Roman" w:cs="Times New Roman"/>
          <w:sz w:val="22"/>
          <w:szCs w:val="22"/>
        </w:rPr>
        <w:t xml:space="preserve">otal </w:t>
      </w:r>
      <w:r w:rsidR="00F07F16">
        <w:rPr>
          <w:rFonts w:ascii="Times New Roman" w:hAnsi="Times New Roman" w:cs="Times New Roman"/>
          <w:sz w:val="22"/>
          <w:szCs w:val="22"/>
        </w:rPr>
        <w:t>L</w:t>
      </w:r>
      <w:r w:rsidR="001B7885" w:rsidRPr="00F40010">
        <w:rPr>
          <w:rFonts w:ascii="Times New Roman" w:hAnsi="Times New Roman" w:cs="Times New Roman"/>
          <w:sz w:val="22"/>
          <w:szCs w:val="22"/>
        </w:rPr>
        <w:t>iabilities</w:t>
      </w:r>
      <w:r w:rsidR="00B802D5" w:rsidRPr="00F40010">
        <w:rPr>
          <w:rFonts w:ascii="Times New Roman" w:hAnsi="Times New Roman" w:cs="Times New Roman"/>
          <w:sz w:val="22"/>
          <w:szCs w:val="22"/>
        </w:rPr>
        <w:t xml:space="preserve"> to 1,202.30 million Swiss francs</w:t>
      </w:r>
      <w:r w:rsidR="008B253B" w:rsidRPr="00F40010">
        <w:rPr>
          <w:rFonts w:ascii="Times New Roman" w:hAnsi="Times New Roman" w:cs="Times New Roman"/>
          <w:sz w:val="22"/>
          <w:szCs w:val="22"/>
        </w:rPr>
        <w:t xml:space="preserve"> (2023: </w:t>
      </w:r>
      <w:r w:rsidR="006F6B4E" w:rsidRPr="00F40010">
        <w:rPr>
          <w:rFonts w:ascii="Times New Roman" w:hAnsi="Times New Roman" w:cs="Times New Roman"/>
          <w:sz w:val="22"/>
          <w:szCs w:val="22"/>
        </w:rPr>
        <w:t>1,127.31 million Swiss francs</w:t>
      </w:r>
      <w:r w:rsidR="008B253B" w:rsidRPr="00F40010">
        <w:rPr>
          <w:rFonts w:ascii="Times New Roman" w:hAnsi="Times New Roman" w:cs="Times New Roman"/>
          <w:sz w:val="22"/>
          <w:szCs w:val="22"/>
        </w:rPr>
        <w:t>)</w:t>
      </w:r>
      <w:r w:rsidR="001B7885" w:rsidRPr="00F40010">
        <w:rPr>
          <w:rFonts w:ascii="Times New Roman" w:hAnsi="Times New Roman" w:cs="Times New Roman"/>
          <w:sz w:val="22"/>
          <w:szCs w:val="22"/>
        </w:rPr>
        <w:t>.</w:t>
      </w:r>
      <w:r w:rsidR="008A6F7C" w:rsidRPr="00F40010">
        <w:rPr>
          <w:rFonts w:ascii="Times New Roman" w:hAnsi="Times New Roman" w:cs="Times New Roman"/>
          <w:sz w:val="22"/>
          <w:szCs w:val="22"/>
        </w:rPr>
        <w:t xml:space="preserve"> </w:t>
      </w:r>
      <w:r w:rsidR="00F07F16">
        <w:rPr>
          <w:rFonts w:ascii="Times New Roman" w:hAnsi="Times New Roman" w:cs="Times New Roman"/>
          <w:sz w:val="22"/>
          <w:szCs w:val="22"/>
        </w:rPr>
        <w:t>C</w:t>
      </w:r>
      <w:r w:rsidR="006158D8" w:rsidRPr="00F40010">
        <w:rPr>
          <w:rFonts w:ascii="Times New Roman" w:hAnsi="Times New Roman" w:cs="Times New Roman"/>
          <w:sz w:val="22"/>
          <w:szCs w:val="22"/>
        </w:rPr>
        <w:t>hanges</w:t>
      </w:r>
      <w:r w:rsidR="000F48B8" w:rsidRPr="00F40010">
        <w:rPr>
          <w:rFonts w:ascii="Times New Roman" w:hAnsi="Times New Roman" w:cs="Times New Roman"/>
          <w:sz w:val="22"/>
          <w:szCs w:val="22"/>
        </w:rPr>
        <w:t xml:space="preserve"> in </w:t>
      </w:r>
      <w:r w:rsidR="000874DC" w:rsidRPr="00F40010">
        <w:rPr>
          <w:rFonts w:ascii="Times New Roman" w:hAnsi="Times New Roman" w:cs="Times New Roman"/>
          <w:sz w:val="22"/>
          <w:szCs w:val="22"/>
        </w:rPr>
        <w:t xml:space="preserve">the discount rate and </w:t>
      </w:r>
      <w:r w:rsidR="00D01489" w:rsidRPr="00F40010">
        <w:rPr>
          <w:rFonts w:ascii="Times New Roman" w:hAnsi="Times New Roman" w:cs="Times New Roman"/>
          <w:sz w:val="22"/>
          <w:szCs w:val="22"/>
        </w:rPr>
        <w:t xml:space="preserve">the </w:t>
      </w:r>
      <w:r w:rsidR="005973E8" w:rsidRPr="00F40010">
        <w:rPr>
          <w:rFonts w:ascii="Times New Roman" w:hAnsi="Times New Roman" w:cs="Times New Roman"/>
          <w:sz w:val="22"/>
          <w:szCs w:val="22"/>
        </w:rPr>
        <w:t xml:space="preserve">medical claim cost </w:t>
      </w:r>
      <w:r w:rsidR="008C479E" w:rsidRPr="00F40010">
        <w:rPr>
          <w:rFonts w:ascii="Times New Roman" w:hAnsi="Times New Roman" w:cs="Times New Roman"/>
          <w:sz w:val="22"/>
          <w:szCs w:val="22"/>
        </w:rPr>
        <w:t>in the After Service Health Insurance</w:t>
      </w:r>
      <w:r w:rsidR="008C479E">
        <w:rPr>
          <w:rFonts w:ascii="Times New Roman" w:hAnsi="Times New Roman" w:cs="Times New Roman"/>
          <w:sz w:val="22"/>
          <w:szCs w:val="22"/>
        </w:rPr>
        <w:t xml:space="preserve"> (ASHI) calculation </w:t>
      </w:r>
      <w:r w:rsidR="00B41BC6">
        <w:rPr>
          <w:rFonts w:ascii="Times New Roman" w:hAnsi="Times New Roman" w:cs="Times New Roman"/>
          <w:sz w:val="22"/>
          <w:szCs w:val="22"/>
        </w:rPr>
        <w:t>are the major drivers of th</w:t>
      </w:r>
      <w:r w:rsidR="00F07F16">
        <w:rPr>
          <w:rFonts w:ascii="Times New Roman" w:hAnsi="Times New Roman" w:cs="Times New Roman"/>
          <w:sz w:val="22"/>
          <w:szCs w:val="22"/>
        </w:rPr>
        <w:t>is</w:t>
      </w:r>
      <w:r w:rsidR="00B41BC6">
        <w:rPr>
          <w:rFonts w:ascii="Times New Roman" w:hAnsi="Times New Roman" w:cs="Times New Roman"/>
          <w:sz w:val="22"/>
          <w:szCs w:val="22"/>
        </w:rPr>
        <w:t xml:space="preserve"> increase</w:t>
      </w:r>
      <w:r w:rsidR="006C2DB3">
        <w:rPr>
          <w:rFonts w:ascii="Times New Roman" w:hAnsi="Times New Roman" w:cs="Times New Roman"/>
          <w:sz w:val="22"/>
          <w:szCs w:val="22"/>
        </w:rPr>
        <w:t>.</w:t>
      </w:r>
    </w:p>
    <w:p w14:paraId="3F036744" w14:textId="066175A7" w:rsidR="00817D5C" w:rsidRPr="004C018C" w:rsidRDefault="00817D5C"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hAnsi="Times New Roman" w:cs="Times New Roman"/>
          <w:sz w:val="22"/>
          <w:szCs w:val="22"/>
        </w:rPr>
        <w:t xml:space="preserve">The closing </w:t>
      </w:r>
      <w:r w:rsidR="00F07F16">
        <w:rPr>
          <w:rFonts w:ascii="Times New Roman" w:hAnsi="Times New Roman" w:cs="Times New Roman"/>
          <w:sz w:val="22"/>
          <w:szCs w:val="22"/>
        </w:rPr>
        <w:t>N</w:t>
      </w:r>
      <w:r w:rsidRPr="004C018C">
        <w:rPr>
          <w:rFonts w:ascii="Times New Roman" w:hAnsi="Times New Roman" w:cs="Times New Roman"/>
          <w:sz w:val="22"/>
          <w:szCs w:val="22"/>
        </w:rPr>
        <w:t xml:space="preserve">et </w:t>
      </w:r>
      <w:r w:rsidR="00F07F16">
        <w:rPr>
          <w:rFonts w:ascii="Times New Roman" w:hAnsi="Times New Roman" w:cs="Times New Roman"/>
          <w:sz w:val="22"/>
          <w:szCs w:val="22"/>
        </w:rPr>
        <w:t>A</w:t>
      </w:r>
      <w:r w:rsidRPr="004C018C">
        <w:rPr>
          <w:rFonts w:ascii="Times New Roman" w:hAnsi="Times New Roman" w:cs="Times New Roman"/>
          <w:sz w:val="22"/>
          <w:szCs w:val="22"/>
        </w:rPr>
        <w:t>ssets position, presented in the Statement of Financial Position, amounted to 710.66 million Swiss francs (2023: 605</w:t>
      </w:r>
      <w:r w:rsidR="00F07F16">
        <w:rPr>
          <w:rFonts w:ascii="Times New Roman" w:hAnsi="Times New Roman" w:cs="Times New Roman"/>
          <w:sz w:val="22"/>
          <w:szCs w:val="22"/>
        </w:rPr>
        <w:t>.</w:t>
      </w:r>
      <w:r w:rsidRPr="004C018C">
        <w:rPr>
          <w:rFonts w:ascii="Times New Roman" w:hAnsi="Times New Roman" w:cs="Times New Roman"/>
          <w:sz w:val="22"/>
          <w:szCs w:val="22"/>
        </w:rPr>
        <w:t>17 million Swiss francs), which showed a healthy financial situation for the Organization</w:t>
      </w:r>
      <w:r w:rsidR="00904083">
        <w:rPr>
          <w:rFonts w:ascii="Times New Roman" w:hAnsi="Times New Roman" w:cs="Times New Roman"/>
          <w:sz w:val="22"/>
          <w:szCs w:val="22"/>
        </w:rPr>
        <w:t xml:space="preserve">. This was </w:t>
      </w:r>
      <w:r w:rsidRPr="004C018C">
        <w:rPr>
          <w:rFonts w:ascii="Times New Roman" w:hAnsi="Times New Roman" w:cs="Times New Roman"/>
          <w:sz w:val="22"/>
          <w:szCs w:val="22"/>
        </w:rPr>
        <w:t xml:space="preserve">an increase of 105.49 million Swiss francs (2023: 45.20 million Swiss francs) from the previous year. This was mainly </w:t>
      </w:r>
      <w:r w:rsidR="00904083">
        <w:rPr>
          <w:rFonts w:ascii="Times New Roman" w:hAnsi="Times New Roman" w:cs="Times New Roman"/>
          <w:sz w:val="22"/>
          <w:szCs w:val="22"/>
        </w:rPr>
        <w:t>due to</w:t>
      </w:r>
      <w:r w:rsidRPr="004C018C">
        <w:rPr>
          <w:rFonts w:ascii="Times New Roman" w:hAnsi="Times New Roman" w:cs="Times New Roman"/>
          <w:sz w:val="22"/>
          <w:szCs w:val="22"/>
        </w:rPr>
        <w:t xml:space="preserve"> the surplus for the year 2024</w:t>
      </w:r>
      <w:r w:rsidR="00904083">
        <w:rPr>
          <w:rFonts w:ascii="Times New Roman" w:hAnsi="Times New Roman" w:cs="Times New Roman"/>
          <w:sz w:val="22"/>
          <w:szCs w:val="22"/>
        </w:rPr>
        <w:t>, which was</w:t>
      </w:r>
      <w:r w:rsidRPr="004C018C">
        <w:rPr>
          <w:rFonts w:ascii="Times New Roman" w:hAnsi="Times New Roman" w:cs="Times New Roman"/>
          <w:sz w:val="22"/>
          <w:szCs w:val="22"/>
        </w:rPr>
        <w:t xml:space="preserve"> 140.07 million Swiss francs.</w:t>
      </w:r>
    </w:p>
    <w:p w14:paraId="68D01005" w14:textId="59F5FF06" w:rsidR="00610C79" w:rsidRPr="001B2111" w:rsidRDefault="00A53DC8" w:rsidP="004C018C">
      <w:pPr>
        <w:pStyle w:val="Heading2"/>
      </w:pPr>
      <w:bookmarkStart w:id="80" w:name="_Toc197377489"/>
      <w:r w:rsidRPr="001B2111">
        <w:t xml:space="preserve">Financial </w:t>
      </w:r>
      <w:r w:rsidR="00CF6406" w:rsidRPr="001B2111">
        <w:t>Performance</w:t>
      </w:r>
      <w:bookmarkEnd w:id="80"/>
    </w:p>
    <w:p w14:paraId="5D24BE75" w14:textId="4D445D75" w:rsidR="0080097B" w:rsidRPr="004C018C" w:rsidRDefault="00ED54E3"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eastAsia="Times New Roman" w:hAnsi="Times New Roman" w:cs="Times New Roman"/>
          <w:sz w:val="22"/>
          <w:szCs w:val="22"/>
          <w:lang w:val="en-US"/>
        </w:rPr>
        <w:t>The Organization</w:t>
      </w:r>
      <w:r w:rsidR="003A4F13">
        <w:rPr>
          <w:rFonts w:ascii="Times New Roman" w:eastAsia="Times New Roman" w:hAnsi="Times New Roman" w:cs="Times New Roman"/>
          <w:sz w:val="22"/>
          <w:szCs w:val="22"/>
          <w:lang w:val="en-US"/>
        </w:rPr>
        <w:t xml:space="preserve"> </w:t>
      </w:r>
      <w:r w:rsidR="0080097B" w:rsidRPr="004C018C">
        <w:rPr>
          <w:rFonts w:ascii="Times New Roman" w:eastAsia="Times New Roman" w:hAnsi="Times New Roman" w:cs="Times New Roman"/>
          <w:sz w:val="22"/>
          <w:szCs w:val="22"/>
          <w:lang w:val="en-US"/>
        </w:rPr>
        <w:t xml:space="preserve">demonstrated financial growth in 2024, with </w:t>
      </w:r>
      <w:r w:rsidR="00F07F16">
        <w:rPr>
          <w:rFonts w:ascii="Times New Roman" w:eastAsia="Times New Roman" w:hAnsi="Times New Roman" w:cs="Times New Roman"/>
          <w:sz w:val="22"/>
          <w:szCs w:val="22"/>
          <w:lang w:val="en-US"/>
        </w:rPr>
        <w:t>T</w:t>
      </w:r>
      <w:r w:rsidR="0080097B" w:rsidRPr="004C018C">
        <w:rPr>
          <w:rFonts w:ascii="Times New Roman" w:eastAsia="Times New Roman" w:hAnsi="Times New Roman" w:cs="Times New Roman"/>
          <w:sz w:val="22"/>
          <w:szCs w:val="22"/>
          <w:lang w:val="en-US"/>
        </w:rPr>
        <w:t xml:space="preserve">otal </w:t>
      </w:r>
      <w:r w:rsidR="00F07F16">
        <w:rPr>
          <w:rFonts w:ascii="Times New Roman" w:eastAsia="Times New Roman" w:hAnsi="Times New Roman" w:cs="Times New Roman"/>
          <w:sz w:val="22"/>
          <w:szCs w:val="22"/>
          <w:lang w:val="en-US"/>
        </w:rPr>
        <w:t>R</w:t>
      </w:r>
      <w:r w:rsidR="0080097B" w:rsidRPr="004C018C">
        <w:rPr>
          <w:rFonts w:ascii="Times New Roman" w:eastAsia="Times New Roman" w:hAnsi="Times New Roman" w:cs="Times New Roman"/>
          <w:sz w:val="22"/>
          <w:szCs w:val="22"/>
          <w:lang w:val="en-US"/>
        </w:rPr>
        <w:t>evenue increas</w:t>
      </w:r>
      <w:r w:rsidR="00F40010" w:rsidRPr="004C018C">
        <w:rPr>
          <w:rFonts w:ascii="Times New Roman" w:eastAsia="Times New Roman" w:hAnsi="Times New Roman" w:cs="Times New Roman"/>
          <w:sz w:val="22"/>
          <w:szCs w:val="22"/>
          <w:lang w:val="en-US"/>
        </w:rPr>
        <w:t xml:space="preserve">ing </w:t>
      </w:r>
      <w:r w:rsidR="0080097B" w:rsidRPr="004C018C">
        <w:rPr>
          <w:rFonts w:ascii="Times New Roman" w:eastAsia="Times New Roman" w:hAnsi="Times New Roman" w:cs="Times New Roman"/>
          <w:sz w:val="22"/>
          <w:szCs w:val="22"/>
          <w:lang w:val="en-US"/>
        </w:rPr>
        <w:t>by</w:t>
      </w:r>
      <w:r w:rsidR="00F40010" w:rsidRPr="004C018C">
        <w:rPr>
          <w:rFonts w:ascii="Times New Roman" w:eastAsia="Times New Roman" w:hAnsi="Times New Roman" w:cs="Times New Roman"/>
          <w:sz w:val="22"/>
          <w:szCs w:val="22"/>
          <w:lang w:val="en-US"/>
        </w:rPr>
        <w:t xml:space="preserve"> </w:t>
      </w:r>
      <w:r w:rsidR="0080097B" w:rsidRPr="004C018C">
        <w:rPr>
          <w:rFonts w:ascii="Times New Roman" w:eastAsia="Times New Roman" w:hAnsi="Times New Roman" w:cs="Times New Roman"/>
          <w:sz w:val="22"/>
          <w:szCs w:val="22"/>
          <w:lang w:val="en-US"/>
        </w:rPr>
        <w:t>1.5% to reach 496.67 million Swiss francs</w:t>
      </w:r>
      <w:r w:rsidR="00A87CD5" w:rsidRPr="004C018C">
        <w:rPr>
          <w:rFonts w:ascii="Times New Roman" w:eastAsia="Times New Roman" w:hAnsi="Times New Roman" w:cs="Times New Roman"/>
          <w:sz w:val="22"/>
          <w:szCs w:val="22"/>
          <w:lang w:val="en-US"/>
        </w:rPr>
        <w:t xml:space="preserve"> (2023: </w:t>
      </w:r>
      <w:r w:rsidR="00354C66" w:rsidRPr="004C018C">
        <w:rPr>
          <w:rFonts w:ascii="Times New Roman" w:eastAsia="Times New Roman" w:hAnsi="Times New Roman" w:cs="Times New Roman"/>
          <w:sz w:val="22"/>
          <w:szCs w:val="22"/>
          <w:lang w:val="en-US"/>
        </w:rPr>
        <w:t>489.29 million Swiss francs)</w:t>
      </w:r>
      <w:r w:rsidR="0080097B" w:rsidRPr="004C018C">
        <w:rPr>
          <w:rFonts w:ascii="Times New Roman" w:eastAsia="Times New Roman" w:hAnsi="Times New Roman" w:cs="Times New Roman"/>
          <w:sz w:val="22"/>
          <w:szCs w:val="22"/>
          <w:lang w:val="en-US"/>
        </w:rPr>
        <w:t xml:space="preserve">. </w:t>
      </w:r>
      <w:r w:rsidRPr="004C018C">
        <w:rPr>
          <w:rFonts w:ascii="Times New Roman" w:eastAsia="Times New Roman" w:hAnsi="Times New Roman" w:cs="Times New Roman"/>
          <w:sz w:val="22"/>
          <w:szCs w:val="22"/>
          <w:lang w:val="en-US"/>
        </w:rPr>
        <w:t xml:space="preserve">The Organization’s </w:t>
      </w:r>
      <w:r w:rsidR="0080097B" w:rsidRPr="004C018C">
        <w:rPr>
          <w:rFonts w:ascii="Times New Roman" w:eastAsia="Times New Roman" w:hAnsi="Times New Roman" w:cs="Times New Roman"/>
          <w:sz w:val="22"/>
          <w:szCs w:val="22"/>
          <w:lang w:val="en-US"/>
        </w:rPr>
        <w:t xml:space="preserve">revenue was primarily driven by the Patent Cooperation Treaty (PCT) system fees, which remained the </w:t>
      </w:r>
      <w:r w:rsidR="00F07F16">
        <w:rPr>
          <w:rFonts w:ascii="Times New Roman" w:eastAsia="Times New Roman" w:hAnsi="Times New Roman" w:cs="Times New Roman"/>
          <w:sz w:val="22"/>
          <w:szCs w:val="22"/>
          <w:lang w:val="en-US"/>
        </w:rPr>
        <w:t>O</w:t>
      </w:r>
      <w:r w:rsidR="0080097B" w:rsidRPr="004C018C">
        <w:rPr>
          <w:rFonts w:ascii="Times New Roman" w:eastAsia="Times New Roman" w:hAnsi="Times New Roman" w:cs="Times New Roman"/>
          <w:sz w:val="22"/>
          <w:szCs w:val="22"/>
          <w:lang w:val="en-US"/>
        </w:rPr>
        <w:t xml:space="preserve">rganization's largest revenue source at 371.09 million Swiss francs (74.7% of </w:t>
      </w:r>
      <w:r w:rsidR="00F07F16">
        <w:rPr>
          <w:rFonts w:ascii="Times New Roman" w:eastAsia="Times New Roman" w:hAnsi="Times New Roman" w:cs="Times New Roman"/>
          <w:sz w:val="22"/>
          <w:szCs w:val="22"/>
          <w:lang w:val="en-US"/>
        </w:rPr>
        <w:t>T</w:t>
      </w:r>
      <w:r w:rsidR="0080097B" w:rsidRPr="004C018C">
        <w:rPr>
          <w:rFonts w:ascii="Times New Roman" w:eastAsia="Times New Roman" w:hAnsi="Times New Roman" w:cs="Times New Roman"/>
          <w:sz w:val="22"/>
          <w:szCs w:val="22"/>
          <w:lang w:val="en-US"/>
        </w:rPr>
        <w:t xml:space="preserve">otal </w:t>
      </w:r>
      <w:r w:rsidR="00F07F16">
        <w:rPr>
          <w:rFonts w:ascii="Times New Roman" w:eastAsia="Times New Roman" w:hAnsi="Times New Roman" w:cs="Times New Roman"/>
          <w:sz w:val="22"/>
          <w:szCs w:val="22"/>
          <w:lang w:val="en-US"/>
        </w:rPr>
        <w:t>R</w:t>
      </w:r>
      <w:proofErr w:type="spellStart"/>
      <w:r w:rsidR="0080097B" w:rsidRPr="004C018C">
        <w:rPr>
          <w:rFonts w:ascii="Times New Roman" w:hAnsi="Times New Roman" w:cs="Times New Roman"/>
          <w:sz w:val="22"/>
          <w:szCs w:val="22"/>
        </w:rPr>
        <w:t>evenue</w:t>
      </w:r>
      <w:proofErr w:type="spellEnd"/>
      <w:r w:rsidR="0080097B" w:rsidRPr="004C018C">
        <w:rPr>
          <w:rFonts w:ascii="Times New Roman" w:eastAsia="Times New Roman" w:hAnsi="Times New Roman" w:cs="Times New Roman"/>
          <w:sz w:val="22"/>
          <w:szCs w:val="22"/>
          <w:lang w:val="en-US"/>
        </w:rPr>
        <w:t xml:space="preserve">), followed by Madrid </w:t>
      </w:r>
      <w:r w:rsidR="00F07F16">
        <w:rPr>
          <w:rFonts w:ascii="Times New Roman" w:eastAsia="Times New Roman" w:hAnsi="Times New Roman" w:cs="Times New Roman"/>
          <w:sz w:val="22"/>
          <w:szCs w:val="22"/>
          <w:lang w:val="en-US"/>
        </w:rPr>
        <w:t>S</w:t>
      </w:r>
      <w:r w:rsidR="0080097B" w:rsidRPr="004C018C">
        <w:rPr>
          <w:rFonts w:ascii="Times New Roman" w:eastAsia="Times New Roman" w:hAnsi="Times New Roman" w:cs="Times New Roman"/>
          <w:sz w:val="22"/>
          <w:szCs w:val="22"/>
          <w:lang w:val="en-US"/>
        </w:rPr>
        <w:t xml:space="preserve">ystem </w:t>
      </w:r>
      <w:r w:rsidR="00F07F16">
        <w:rPr>
          <w:rFonts w:ascii="Times New Roman" w:eastAsia="Times New Roman" w:hAnsi="Times New Roman" w:cs="Times New Roman"/>
          <w:sz w:val="22"/>
          <w:szCs w:val="22"/>
          <w:lang w:val="en-US"/>
        </w:rPr>
        <w:t>F</w:t>
      </w:r>
      <w:r w:rsidR="0080097B" w:rsidRPr="004C018C">
        <w:rPr>
          <w:rFonts w:ascii="Times New Roman" w:eastAsia="Times New Roman" w:hAnsi="Times New Roman" w:cs="Times New Roman"/>
          <w:sz w:val="22"/>
          <w:szCs w:val="22"/>
          <w:lang w:val="en-US"/>
        </w:rPr>
        <w:t>ees at 83.32</w:t>
      </w:r>
      <w:r w:rsidR="003B3337" w:rsidRPr="004C018C">
        <w:rPr>
          <w:rFonts w:ascii="Times New Roman" w:eastAsia="Times New Roman" w:hAnsi="Times New Roman" w:cs="Times New Roman"/>
          <w:sz w:val="22"/>
          <w:szCs w:val="22"/>
          <w:lang w:val="en-US"/>
        </w:rPr>
        <w:t xml:space="preserve"> </w:t>
      </w:r>
      <w:r w:rsidR="0080097B" w:rsidRPr="004C018C">
        <w:rPr>
          <w:rFonts w:ascii="Times New Roman" w:eastAsia="Times New Roman" w:hAnsi="Times New Roman" w:cs="Times New Roman"/>
          <w:sz w:val="22"/>
          <w:szCs w:val="22"/>
          <w:lang w:val="en-US"/>
        </w:rPr>
        <w:t xml:space="preserve">million Swiss francs (16.8% of total revenue). </w:t>
      </w:r>
    </w:p>
    <w:p w14:paraId="65AB69FD" w14:textId="68F38B15" w:rsidR="0080097B" w:rsidRPr="0080097B" w:rsidRDefault="0080097B" w:rsidP="004C018C">
      <w:pPr>
        <w:pStyle w:val="ListParagraph"/>
        <w:numPr>
          <w:ilvl w:val="0"/>
          <w:numId w:val="2"/>
        </w:numPr>
        <w:ind w:left="426" w:hanging="426"/>
        <w:contextualSpacing w:val="0"/>
        <w:jc w:val="both"/>
        <w:rPr>
          <w:sz w:val="22"/>
          <w:szCs w:val="22"/>
        </w:rPr>
      </w:pPr>
      <w:r w:rsidRPr="0080097B">
        <w:rPr>
          <w:rFonts w:ascii="Times New Roman" w:eastAsia="Times New Roman" w:hAnsi="Times New Roman" w:cs="Times New Roman"/>
          <w:sz w:val="22"/>
          <w:szCs w:val="22"/>
          <w:lang w:val="en-US"/>
        </w:rPr>
        <w:t xml:space="preserve">Total </w:t>
      </w:r>
      <w:r w:rsidR="00F07F16">
        <w:rPr>
          <w:rFonts w:ascii="Times New Roman" w:eastAsia="Times New Roman" w:hAnsi="Times New Roman" w:cs="Times New Roman"/>
          <w:sz w:val="22"/>
          <w:szCs w:val="22"/>
          <w:lang w:val="en-US"/>
        </w:rPr>
        <w:t>E</w:t>
      </w:r>
      <w:r w:rsidRPr="0080097B">
        <w:rPr>
          <w:rFonts w:ascii="Times New Roman" w:eastAsia="Times New Roman" w:hAnsi="Times New Roman" w:cs="Times New Roman"/>
          <w:sz w:val="22"/>
          <w:szCs w:val="22"/>
          <w:lang w:val="en-US"/>
        </w:rPr>
        <w:t>xpenses increased by 0.6% to 430.33 million Swiss francs</w:t>
      </w:r>
      <w:r w:rsidR="00E76685">
        <w:rPr>
          <w:rFonts w:ascii="Times New Roman" w:eastAsia="Times New Roman" w:hAnsi="Times New Roman" w:cs="Times New Roman"/>
          <w:sz w:val="22"/>
          <w:szCs w:val="22"/>
          <w:lang w:val="en-US"/>
        </w:rPr>
        <w:t xml:space="preserve"> (2023: 4</w:t>
      </w:r>
      <w:r w:rsidR="003871BA">
        <w:rPr>
          <w:rFonts w:ascii="Times New Roman" w:eastAsia="Times New Roman" w:hAnsi="Times New Roman" w:cs="Times New Roman"/>
          <w:sz w:val="22"/>
          <w:szCs w:val="22"/>
          <w:lang w:val="en-US"/>
        </w:rPr>
        <w:t>27</w:t>
      </w:r>
      <w:r w:rsidR="00E76685">
        <w:rPr>
          <w:rFonts w:ascii="Times New Roman" w:eastAsia="Times New Roman" w:hAnsi="Times New Roman" w:cs="Times New Roman"/>
          <w:sz w:val="22"/>
          <w:szCs w:val="22"/>
          <w:lang w:val="en-US"/>
        </w:rPr>
        <w:t>.</w:t>
      </w:r>
      <w:r w:rsidR="00D32231">
        <w:rPr>
          <w:rFonts w:ascii="Times New Roman" w:eastAsia="Times New Roman" w:hAnsi="Times New Roman" w:cs="Times New Roman"/>
          <w:sz w:val="22"/>
          <w:szCs w:val="22"/>
          <w:lang w:val="en-US"/>
        </w:rPr>
        <w:t>6</w:t>
      </w:r>
      <w:r w:rsidR="003871BA">
        <w:rPr>
          <w:rFonts w:ascii="Times New Roman" w:eastAsia="Times New Roman" w:hAnsi="Times New Roman" w:cs="Times New Roman"/>
          <w:sz w:val="22"/>
          <w:szCs w:val="22"/>
          <w:lang w:val="en-US"/>
        </w:rPr>
        <w:t>4</w:t>
      </w:r>
      <w:r w:rsidR="00E76685">
        <w:rPr>
          <w:rFonts w:ascii="Times New Roman" w:eastAsia="Times New Roman" w:hAnsi="Times New Roman" w:cs="Times New Roman"/>
          <w:sz w:val="22"/>
          <w:szCs w:val="22"/>
          <w:lang w:val="en-US"/>
        </w:rPr>
        <w:t xml:space="preserve"> million Swiss francs)</w:t>
      </w:r>
      <w:r w:rsidRPr="0080097B">
        <w:rPr>
          <w:rFonts w:ascii="Times New Roman" w:eastAsia="Times New Roman" w:hAnsi="Times New Roman" w:cs="Times New Roman"/>
          <w:sz w:val="22"/>
          <w:szCs w:val="22"/>
          <w:lang w:val="en-US"/>
        </w:rPr>
        <w:t xml:space="preserve">. Personnel </w:t>
      </w:r>
      <w:r w:rsidR="00F07F16">
        <w:rPr>
          <w:rFonts w:ascii="Times New Roman" w:eastAsia="Times New Roman" w:hAnsi="Times New Roman" w:cs="Times New Roman"/>
          <w:sz w:val="22"/>
          <w:szCs w:val="22"/>
          <w:lang w:val="en-US"/>
        </w:rPr>
        <w:t>E</w:t>
      </w:r>
      <w:r w:rsidRPr="0080097B">
        <w:rPr>
          <w:rFonts w:ascii="Times New Roman" w:eastAsia="Times New Roman" w:hAnsi="Times New Roman" w:cs="Times New Roman"/>
          <w:sz w:val="22"/>
          <w:szCs w:val="22"/>
          <w:lang w:val="en-US"/>
        </w:rPr>
        <w:t xml:space="preserve">xpenditure </w:t>
      </w:r>
      <w:r w:rsidR="00F40010">
        <w:rPr>
          <w:rFonts w:ascii="Times New Roman" w:eastAsia="Times New Roman" w:hAnsi="Times New Roman" w:cs="Times New Roman"/>
          <w:sz w:val="22"/>
          <w:szCs w:val="22"/>
          <w:lang w:val="en-US"/>
        </w:rPr>
        <w:t>remain</w:t>
      </w:r>
      <w:r w:rsidR="00F07F16">
        <w:rPr>
          <w:rFonts w:ascii="Times New Roman" w:eastAsia="Times New Roman" w:hAnsi="Times New Roman" w:cs="Times New Roman"/>
          <w:sz w:val="22"/>
          <w:szCs w:val="22"/>
          <w:lang w:val="en-US"/>
        </w:rPr>
        <w:t>s</w:t>
      </w:r>
      <w:r w:rsidRPr="0080097B">
        <w:rPr>
          <w:rFonts w:ascii="Times New Roman" w:eastAsia="Times New Roman" w:hAnsi="Times New Roman" w:cs="Times New Roman"/>
          <w:sz w:val="22"/>
          <w:szCs w:val="22"/>
          <w:lang w:val="en-US"/>
        </w:rPr>
        <w:t xml:space="preserve"> the largest expense category at 252.84 million Swiss francs (58.8% of </w:t>
      </w:r>
      <w:r w:rsidR="00F07F16">
        <w:rPr>
          <w:rFonts w:ascii="Times New Roman" w:eastAsia="Times New Roman" w:hAnsi="Times New Roman" w:cs="Times New Roman"/>
          <w:sz w:val="22"/>
          <w:szCs w:val="22"/>
          <w:lang w:val="en-US"/>
        </w:rPr>
        <w:t>T</w:t>
      </w:r>
      <w:r w:rsidRPr="0080097B">
        <w:rPr>
          <w:rFonts w:ascii="Times New Roman" w:eastAsia="Times New Roman" w:hAnsi="Times New Roman" w:cs="Times New Roman"/>
          <w:sz w:val="22"/>
          <w:szCs w:val="22"/>
          <w:lang w:val="en-US"/>
        </w:rPr>
        <w:t xml:space="preserve">otal </w:t>
      </w:r>
      <w:r w:rsidR="00F07F16">
        <w:rPr>
          <w:rFonts w:ascii="Times New Roman" w:eastAsia="Times New Roman" w:hAnsi="Times New Roman" w:cs="Times New Roman"/>
          <w:sz w:val="22"/>
          <w:szCs w:val="22"/>
          <w:lang w:val="en-US"/>
        </w:rPr>
        <w:t>E</w:t>
      </w:r>
      <w:r w:rsidRPr="0080097B">
        <w:rPr>
          <w:rFonts w:ascii="Times New Roman" w:eastAsia="Times New Roman" w:hAnsi="Times New Roman" w:cs="Times New Roman"/>
          <w:sz w:val="22"/>
          <w:szCs w:val="22"/>
          <w:lang w:val="en-US"/>
        </w:rPr>
        <w:t xml:space="preserve">xpenses), followed by </w:t>
      </w:r>
      <w:r w:rsidR="00F07F16">
        <w:rPr>
          <w:rFonts w:ascii="Times New Roman" w:eastAsia="Times New Roman" w:hAnsi="Times New Roman" w:cs="Times New Roman"/>
          <w:sz w:val="22"/>
          <w:szCs w:val="22"/>
          <w:lang w:val="en-US"/>
        </w:rPr>
        <w:t>C</w:t>
      </w:r>
      <w:r w:rsidRPr="0080097B">
        <w:rPr>
          <w:rFonts w:ascii="Times New Roman" w:eastAsia="Times New Roman" w:hAnsi="Times New Roman" w:cs="Times New Roman"/>
          <w:sz w:val="22"/>
          <w:szCs w:val="22"/>
          <w:lang w:val="en-US"/>
        </w:rPr>
        <w:t xml:space="preserve">ontractual </w:t>
      </w:r>
      <w:r w:rsidR="00F07F16">
        <w:rPr>
          <w:rFonts w:ascii="Times New Roman" w:eastAsia="Times New Roman" w:hAnsi="Times New Roman" w:cs="Times New Roman"/>
          <w:sz w:val="22"/>
          <w:szCs w:val="22"/>
          <w:lang w:val="en-US"/>
        </w:rPr>
        <w:t>S</w:t>
      </w:r>
      <w:r w:rsidRPr="0080097B">
        <w:rPr>
          <w:rFonts w:ascii="Times New Roman" w:eastAsia="Times New Roman" w:hAnsi="Times New Roman" w:cs="Times New Roman"/>
          <w:sz w:val="22"/>
          <w:szCs w:val="22"/>
          <w:lang w:val="en-US"/>
        </w:rPr>
        <w:t xml:space="preserve">ervices at 113.41 million Swiss francs (26.4% of total expenses). Several </w:t>
      </w:r>
      <w:r w:rsidRPr="004C018C">
        <w:rPr>
          <w:rFonts w:ascii="Times New Roman" w:hAnsi="Times New Roman" w:cs="Times New Roman"/>
          <w:sz w:val="22"/>
          <w:szCs w:val="22"/>
        </w:rPr>
        <w:t>expense</w:t>
      </w:r>
      <w:r w:rsidRPr="0080097B">
        <w:rPr>
          <w:rFonts w:ascii="Times New Roman" w:eastAsia="Times New Roman" w:hAnsi="Times New Roman" w:cs="Times New Roman"/>
          <w:sz w:val="22"/>
          <w:szCs w:val="22"/>
          <w:lang w:val="en-US"/>
        </w:rPr>
        <w:t xml:space="preserve"> categories increased, particularly travel, training and grants, which grew by 14.8% to 16.91 million Swiss francs, while decreased expenses </w:t>
      </w:r>
      <w:r w:rsidR="00F07F16">
        <w:rPr>
          <w:rFonts w:ascii="Times New Roman" w:eastAsia="Times New Roman" w:hAnsi="Times New Roman" w:cs="Times New Roman"/>
          <w:sz w:val="22"/>
          <w:szCs w:val="22"/>
          <w:lang w:val="en-US"/>
        </w:rPr>
        <w:t>we</w:t>
      </w:r>
      <w:r w:rsidRPr="0080097B">
        <w:rPr>
          <w:rFonts w:ascii="Times New Roman" w:eastAsia="Times New Roman" w:hAnsi="Times New Roman" w:cs="Times New Roman"/>
          <w:sz w:val="22"/>
          <w:szCs w:val="22"/>
          <w:lang w:val="en-US"/>
        </w:rPr>
        <w:t>re equipment and supplies, which fell by 42.1% to 2.29 million Swiss francs, and operating expenses, which declined by 4.1% to 24.53 million Swiss francs</w:t>
      </w:r>
      <w:r w:rsidR="00F07F16">
        <w:rPr>
          <w:rFonts w:ascii="Times New Roman" w:eastAsia="Times New Roman" w:hAnsi="Times New Roman" w:cs="Times New Roman"/>
          <w:sz w:val="22"/>
          <w:szCs w:val="22"/>
          <w:lang w:val="en-US"/>
        </w:rPr>
        <w:t>, respectively</w:t>
      </w:r>
      <w:r w:rsidRPr="0080097B">
        <w:rPr>
          <w:rFonts w:ascii="Times New Roman" w:eastAsia="Times New Roman" w:hAnsi="Times New Roman" w:cs="Times New Roman"/>
          <w:sz w:val="22"/>
          <w:szCs w:val="22"/>
          <w:lang w:val="en-US"/>
        </w:rPr>
        <w:t xml:space="preserve">. </w:t>
      </w:r>
    </w:p>
    <w:p w14:paraId="4F556F17" w14:textId="41FA2127" w:rsidR="0080097B" w:rsidRPr="001B76FB" w:rsidRDefault="0080097B" w:rsidP="004C018C">
      <w:pPr>
        <w:pStyle w:val="ListParagraph"/>
        <w:numPr>
          <w:ilvl w:val="0"/>
          <w:numId w:val="2"/>
        </w:numPr>
        <w:ind w:left="426"/>
        <w:contextualSpacing w:val="0"/>
        <w:jc w:val="both"/>
        <w:rPr>
          <w:rFonts w:ascii="Times New Roman" w:hAnsi="Times New Roman" w:cs="Times New Roman"/>
          <w:sz w:val="22"/>
          <w:szCs w:val="22"/>
        </w:rPr>
      </w:pPr>
      <w:r w:rsidRPr="001B76FB">
        <w:rPr>
          <w:rFonts w:ascii="Times New Roman" w:eastAsia="Times New Roman" w:hAnsi="Times New Roman" w:cs="Times New Roman"/>
          <w:sz w:val="22"/>
          <w:szCs w:val="22"/>
          <w:lang w:val="en-US"/>
        </w:rPr>
        <w:t xml:space="preserve">The </w:t>
      </w:r>
      <w:r w:rsidR="00F07F16">
        <w:rPr>
          <w:rFonts w:ascii="Times New Roman" w:eastAsia="Times New Roman" w:hAnsi="Times New Roman" w:cs="Times New Roman"/>
          <w:sz w:val="22"/>
          <w:szCs w:val="22"/>
          <w:lang w:val="en-US"/>
        </w:rPr>
        <w:t>O</w:t>
      </w:r>
      <w:r w:rsidRPr="001B76FB">
        <w:rPr>
          <w:rFonts w:ascii="Times New Roman" w:eastAsia="Times New Roman" w:hAnsi="Times New Roman" w:cs="Times New Roman"/>
          <w:sz w:val="22"/>
          <w:szCs w:val="22"/>
          <w:lang w:val="en-US"/>
        </w:rPr>
        <w:t xml:space="preserve">rganization's financial performance strengthened considerably in 2024, with the </w:t>
      </w:r>
      <w:r w:rsidR="00F07F16">
        <w:rPr>
          <w:rFonts w:ascii="Times New Roman" w:eastAsia="Times New Roman" w:hAnsi="Times New Roman" w:cs="Times New Roman"/>
          <w:sz w:val="22"/>
          <w:szCs w:val="22"/>
          <w:lang w:val="en-US"/>
        </w:rPr>
        <w:t>T</w:t>
      </w:r>
      <w:r w:rsidR="003C37E0" w:rsidRPr="001B76FB">
        <w:rPr>
          <w:rFonts w:ascii="Times New Roman" w:eastAsia="Times New Roman" w:hAnsi="Times New Roman" w:cs="Times New Roman"/>
          <w:sz w:val="22"/>
          <w:szCs w:val="22"/>
          <w:lang w:val="en-US"/>
        </w:rPr>
        <w:t xml:space="preserve">otal </w:t>
      </w:r>
      <w:r w:rsidR="00F07F16">
        <w:rPr>
          <w:rFonts w:ascii="Times New Roman" w:eastAsia="Times New Roman" w:hAnsi="Times New Roman" w:cs="Times New Roman"/>
          <w:sz w:val="22"/>
          <w:szCs w:val="22"/>
          <w:lang w:val="en-US"/>
        </w:rPr>
        <w:t>S</w:t>
      </w:r>
      <w:r w:rsidR="003C37E0" w:rsidRPr="001B76FB">
        <w:rPr>
          <w:rFonts w:ascii="Times New Roman" w:eastAsia="Times New Roman" w:hAnsi="Times New Roman" w:cs="Times New Roman"/>
          <w:sz w:val="22"/>
          <w:szCs w:val="22"/>
          <w:lang w:val="en-US"/>
        </w:rPr>
        <w:t xml:space="preserve">urplus </w:t>
      </w:r>
      <w:r w:rsidR="00E2080F" w:rsidRPr="001B76FB">
        <w:rPr>
          <w:rFonts w:ascii="Times New Roman" w:eastAsia="Times New Roman" w:hAnsi="Times New Roman" w:cs="Times New Roman"/>
          <w:sz w:val="22"/>
          <w:szCs w:val="22"/>
          <w:lang w:val="en-US"/>
        </w:rPr>
        <w:t>increas</w:t>
      </w:r>
      <w:r w:rsidR="0082376E">
        <w:rPr>
          <w:rFonts w:ascii="Times New Roman" w:eastAsia="Times New Roman" w:hAnsi="Times New Roman" w:cs="Times New Roman"/>
          <w:sz w:val="22"/>
          <w:szCs w:val="22"/>
          <w:lang w:val="en-US"/>
        </w:rPr>
        <w:t>ing</w:t>
      </w:r>
      <w:r w:rsidR="00E2080F" w:rsidRPr="001B76FB">
        <w:rPr>
          <w:rFonts w:ascii="Times New Roman" w:eastAsia="Times New Roman" w:hAnsi="Times New Roman" w:cs="Times New Roman"/>
          <w:sz w:val="22"/>
          <w:szCs w:val="22"/>
          <w:lang w:val="en-US"/>
        </w:rPr>
        <w:t xml:space="preserve"> by 26.24 million Swiss francs (23</w:t>
      </w:r>
      <w:r w:rsidR="0082376E">
        <w:rPr>
          <w:rFonts w:ascii="Times New Roman" w:eastAsia="Times New Roman" w:hAnsi="Times New Roman" w:cs="Times New Roman"/>
          <w:sz w:val="22"/>
          <w:szCs w:val="22"/>
          <w:lang w:val="en-US"/>
        </w:rPr>
        <w:t>.0</w:t>
      </w:r>
      <w:r w:rsidR="00E2080F" w:rsidRPr="001B76FB">
        <w:rPr>
          <w:rFonts w:ascii="Times New Roman" w:eastAsia="Times New Roman" w:hAnsi="Times New Roman" w:cs="Times New Roman"/>
          <w:sz w:val="22"/>
          <w:szCs w:val="22"/>
          <w:lang w:val="en-US"/>
        </w:rPr>
        <w:t>%) to reach 140.07 million Swiss francs</w:t>
      </w:r>
      <w:r w:rsidR="00386078" w:rsidRPr="001B76FB">
        <w:rPr>
          <w:rFonts w:ascii="Times New Roman" w:eastAsia="Times New Roman" w:hAnsi="Times New Roman" w:cs="Times New Roman"/>
          <w:sz w:val="22"/>
          <w:szCs w:val="22"/>
          <w:lang w:val="en-US"/>
        </w:rPr>
        <w:t xml:space="preserve"> (2023: </w:t>
      </w:r>
      <w:r w:rsidR="00E2080F" w:rsidRPr="001B76FB">
        <w:rPr>
          <w:rFonts w:ascii="Times New Roman" w:eastAsia="Times New Roman" w:hAnsi="Times New Roman" w:cs="Times New Roman"/>
          <w:sz w:val="22"/>
          <w:szCs w:val="22"/>
          <w:lang w:val="en-US"/>
        </w:rPr>
        <w:t>113.83 million Swiss francs</w:t>
      </w:r>
      <w:r w:rsidR="00386078" w:rsidRPr="001B76FB">
        <w:rPr>
          <w:rFonts w:ascii="Times New Roman" w:eastAsia="Times New Roman" w:hAnsi="Times New Roman" w:cs="Times New Roman"/>
          <w:sz w:val="22"/>
          <w:szCs w:val="22"/>
          <w:lang w:val="en-US"/>
        </w:rPr>
        <w:t>)</w:t>
      </w:r>
      <w:r w:rsidR="00E2080F" w:rsidRPr="001B76FB">
        <w:rPr>
          <w:rFonts w:ascii="Times New Roman" w:eastAsia="Times New Roman" w:hAnsi="Times New Roman" w:cs="Times New Roman"/>
          <w:sz w:val="22"/>
          <w:szCs w:val="22"/>
          <w:lang w:val="en-US"/>
        </w:rPr>
        <w:t>.</w:t>
      </w:r>
      <w:r w:rsidR="00386078" w:rsidRPr="001B76FB">
        <w:rPr>
          <w:rFonts w:ascii="Times New Roman" w:eastAsia="Times New Roman" w:hAnsi="Times New Roman" w:cs="Times New Roman"/>
          <w:sz w:val="22"/>
          <w:szCs w:val="22"/>
          <w:lang w:val="en-US"/>
        </w:rPr>
        <w:t xml:space="preserve"> </w:t>
      </w:r>
      <w:r w:rsidRPr="001B76FB">
        <w:rPr>
          <w:rFonts w:ascii="Times New Roman" w:eastAsia="Times New Roman" w:hAnsi="Times New Roman" w:cs="Times New Roman"/>
          <w:sz w:val="22"/>
          <w:szCs w:val="22"/>
          <w:lang w:val="en-US"/>
        </w:rPr>
        <w:t xml:space="preserve">This substantial </w:t>
      </w:r>
      <w:r w:rsidR="004678BA" w:rsidRPr="001B76FB">
        <w:rPr>
          <w:rFonts w:ascii="Times New Roman" w:eastAsia="Times New Roman" w:hAnsi="Times New Roman" w:cs="Times New Roman"/>
          <w:sz w:val="22"/>
          <w:szCs w:val="22"/>
          <w:lang w:val="en-US"/>
        </w:rPr>
        <w:t>growth</w:t>
      </w:r>
      <w:r w:rsidRPr="001B76FB">
        <w:rPr>
          <w:rFonts w:ascii="Times New Roman" w:eastAsia="Times New Roman" w:hAnsi="Times New Roman" w:cs="Times New Roman"/>
          <w:sz w:val="22"/>
          <w:szCs w:val="22"/>
          <w:lang w:val="en-US"/>
        </w:rPr>
        <w:t xml:space="preserve"> can be attributed to </w:t>
      </w:r>
      <w:r w:rsidR="002C1C1D" w:rsidRPr="001B76FB">
        <w:rPr>
          <w:rFonts w:ascii="Times New Roman" w:eastAsia="Times New Roman" w:hAnsi="Times New Roman" w:cs="Times New Roman"/>
          <w:sz w:val="22"/>
          <w:szCs w:val="22"/>
          <w:lang w:val="en-US"/>
        </w:rPr>
        <w:t xml:space="preserve">the </w:t>
      </w:r>
      <w:r w:rsidR="00F07F16">
        <w:rPr>
          <w:rFonts w:ascii="Times New Roman" w:eastAsia="Times New Roman" w:hAnsi="Times New Roman" w:cs="Times New Roman"/>
          <w:sz w:val="22"/>
          <w:szCs w:val="22"/>
          <w:lang w:val="en-US"/>
        </w:rPr>
        <w:t>O</w:t>
      </w:r>
      <w:r w:rsidRPr="001B76FB">
        <w:rPr>
          <w:rFonts w:ascii="Times New Roman" w:eastAsia="Times New Roman" w:hAnsi="Times New Roman" w:cs="Times New Roman"/>
          <w:sz w:val="22"/>
          <w:szCs w:val="22"/>
          <w:lang w:val="en-US"/>
        </w:rPr>
        <w:t xml:space="preserve">perating </w:t>
      </w:r>
      <w:r w:rsidR="00F07F16">
        <w:rPr>
          <w:rFonts w:ascii="Times New Roman" w:eastAsia="Times New Roman" w:hAnsi="Times New Roman" w:cs="Times New Roman"/>
          <w:sz w:val="22"/>
          <w:szCs w:val="22"/>
          <w:lang w:val="en-US"/>
        </w:rPr>
        <w:t>S</w:t>
      </w:r>
      <w:r w:rsidRPr="001B76FB">
        <w:rPr>
          <w:rFonts w:ascii="Times New Roman" w:eastAsia="Times New Roman" w:hAnsi="Times New Roman" w:cs="Times New Roman"/>
          <w:sz w:val="22"/>
          <w:szCs w:val="22"/>
          <w:lang w:val="en-US"/>
        </w:rPr>
        <w:t xml:space="preserve">urplus and the </w:t>
      </w:r>
      <w:r w:rsidR="00F07F16">
        <w:rPr>
          <w:rFonts w:ascii="Times New Roman" w:eastAsia="Times New Roman" w:hAnsi="Times New Roman" w:cs="Times New Roman"/>
          <w:sz w:val="22"/>
          <w:szCs w:val="22"/>
          <w:lang w:val="en-US"/>
        </w:rPr>
        <w:t>I</w:t>
      </w:r>
      <w:r w:rsidRPr="001B76FB">
        <w:rPr>
          <w:rFonts w:ascii="Times New Roman" w:eastAsia="Times New Roman" w:hAnsi="Times New Roman" w:cs="Times New Roman"/>
          <w:sz w:val="22"/>
          <w:szCs w:val="22"/>
          <w:lang w:val="en-US"/>
        </w:rPr>
        <w:t xml:space="preserve">nvestment </w:t>
      </w:r>
      <w:r w:rsidR="00F07F16">
        <w:rPr>
          <w:rFonts w:ascii="Times New Roman" w:eastAsia="Times New Roman" w:hAnsi="Times New Roman" w:cs="Times New Roman"/>
          <w:sz w:val="22"/>
          <w:szCs w:val="22"/>
          <w:lang w:val="en-US"/>
        </w:rPr>
        <w:t>F</w:t>
      </w:r>
      <w:r w:rsidRPr="001B76FB">
        <w:rPr>
          <w:rFonts w:ascii="Times New Roman" w:eastAsia="Times New Roman" w:hAnsi="Times New Roman" w:cs="Times New Roman"/>
          <w:sz w:val="22"/>
          <w:szCs w:val="22"/>
          <w:lang w:val="en-US"/>
        </w:rPr>
        <w:t xml:space="preserve">air </w:t>
      </w:r>
      <w:r w:rsidR="00F07F16">
        <w:rPr>
          <w:rFonts w:ascii="Times New Roman" w:eastAsia="Times New Roman" w:hAnsi="Times New Roman" w:cs="Times New Roman"/>
          <w:sz w:val="22"/>
          <w:szCs w:val="22"/>
          <w:lang w:val="en-US"/>
        </w:rPr>
        <w:t>V</w:t>
      </w:r>
      <w:r w:rsidRPr="001B76FB">
        <w:rPr>
          <w:rFonts w:ascii="Times New Roman" w:eastAsia="Times New Roman" w:hAnsi="Times New Roman" w:cs="Times New Roman"/>
          <w:sz w:val="22"/>
          <w:szCs w:val="22"/>
          <w:lang w:val="en-US"/>
        </w:rPr>
        <w:t>alue (unrealized gains)</w:t>
      </w:r>
      <w:r w:rsidR="002C1C1D" w:rsidRPr="001B76FB">
        <w:rPr>
          <w:rFonts w:ascii="Times New Roman" w:eastAsia="Times New Roman" w:hAnsi="Times New Roman" w:cs="Times New Roman"/>
          <w:sz w:val="22"/>
          <w:szCs w:val="22"/>
          <w:lang w:val="en-US"/>
        </w:rPr>
        <w:t xml:space="preserve"> </w:t>
      </w:r>
      <w:r w:rsidR="00304EE6" w:rsidRPr="001B76FB">
        <w:rPr>
          <w:rFonts w:ascii="Times New Roman" w:eastAsia="Times New Roman" w:hAnsi="Times New Roman" w:cs="Times New Roman"/>
          <w:sz w:val="22"/>
          <w:szCs w:val="22"/>
          <w:lang w:val="en-US"/>
        </w:rPr>
        <w:t xml:space="preserve">which </w:t>
      </w:r>
      <w:r w:rsidR="00A43B5A" w:rsidRPr="001B76FB">
        <w:rPr>
          <w:rFonts w:ascii="Times New Roman" w:eastAsia="Times New Roman" w:hAnsi="Times New Roman" w:cs="Times New Roman"/>
          <w:sz w:val="22"/>
          <w:szCs w:val="22"/>
          <w:lang w:val="en-US"/>
        </w:rPr>
        <w:t xml:space="preserve">are </w:t>
      </w:r>
      <w:r w:rsidR="004F144F" w:rsidRPr="001B76FB">
        <w:rPr>
          <w:rFonts w:ascii="Times New Roman" w:eastAsia="Times New Roman" w:hAnsi="Times New Roman" w:cs="Times New Roman"/>
          <w:sz w:val="22"/>
          <w:szCs w:val="22"/>
          <w:lang w:val="en-US"/>
        </w:rPr>
        <w:t>recorded at</w:t>
      </w:r>
      <w:r w:rsidR="009F3831" w:rsidRPr="001B76FB">
        <w:rPr>
          <w:rFonts w:ascii="Times New Roman" w:eastAsia="Times New Roman" w:hAnsi="Times New Roman" w:cs="Times New Roman"/>
          <w:sz w:val="22"/>
          <w:szCs w:val="22"/>
          <w:lang w:val="en-US"/>
        </w:rPr>
        <w:t xml:space="preserve"> </w:t>
      </w:r>
      <w:r w:rsidR="008B79D6" w:rsidRPr="001B76FB">
        <w:rPr>
          <w:rFonts w:ascii="Times New Roman" w:eastAsia="Times New Roman" w:hAnsi="Times New Roman" w:cs="Times New Roman"/>
          <w:sz w:val="22"/>
          <w:szCs w:val="22"/>
          <w:lang w:val="en-US"/>
        </w:rPr>
        <w:t>66.34</w:t>
      </w:r>
      <w:r w:rsidR="00FD1AFD" w:rsidRPr="001B76FB">
        <w:rPr>
          <w:rFonts w:ascii="Times New Roman" w:eastAsia="Times New Roman" w:hAnsi="Times New Roman" w:cs="Times New Roman"/>
          <w:sz w:val="22"/>
          <w:szCs w:val="22"/>
          <w:lang w:val="en-US"/>
        </w:rPr>
        <w:t xml:space="preserve"> million Swiss francs</w:t>
      </w:r>
      <w:r w:rsidR="008B79D6" w:rsidRPr="001B76FB">
        <w:rPr>
          <w:rFonts w:ascii="Times New Roman" w:eastAsia="Times New Roman" w:hAnsi="Times New Roman" w:cs="Times New Roman"/>
          <w:sz w:val="22"/>
          <w:szCs w:val="22"/>
          <w:lang w:val="en-US"/>
        </w:rPr>
        <w:t xml:space="preserve"> and 73.7</w:t>
      </w:r>
      <w:r w:rsidR="0082376E">
        <w:rPr>
          <w:rFonts w:ascii="Times New Roman" w:eastAsia="Times New Roman" w:hAnsi="Times New Roman" w:cs="Times New Roman"/>
          <w:sz w:val="22"/>
          <w:szCs w:val="22"/>
          <w:lang w:val="en-US"/>
        </w:rPr>
        <w:t>3</w:t>
      </w:r>
      <w:r w:rsidR="008B79D6" w:rsidRPr="001B76FB">
        <w:rPr>
          <w:rFonts w:ascii="Times New Roman" w:eastAsia="Times New Roman" w:hAnsi="Times New Roman" w:cs="Times New Roman"/>
          <w:sz w:val="22"/>
          <w:szCs w:val="22"/>
          <w:lang w:val="en-US"/>
        </w:rPr>
        <w:t xml:space="preserve"> million </w:t>
      </w:r>
      <w:r w:rsidR="00573774">
        <w:rPr>
          <w:rFonts w:ascii="Times New Roman" w:eastAsia="Times New Roman" w:hAnsi="Times New Roman" w:cs="Times New Roman"/>
          <w:sz w:val="22"/>
          <w:szCs w:val="22"/>
          <w:lang w:val="en-US"/>
        </w:rPr>
        <w:t>respectively</w:t>
      </w:r>
      <w:r w:rsidR="00F07F16">
        <w:rPr>
          <w:rFonts w:ascii="Times New Roman" w:eastAsia="Times New Roman" w:hAnsi="Times New Roman" w:cs="Times New Roman"/>
          <w:sz w:val="22"/>
          <w:szCs w:val="22"/>
          <w:lang w:val="en-US"/>
        </w:rPr>
        <w:t>,</w:t>
      </w:r>
      <w:r w:rsidR="00573774">
        <w:rPr>
          <w:rFonts w:ascii="Times New Roman" w:eastAsia="Times New Roman" w:hAnsi="Times New Roman" w:cs="Times New Roman"/>
          <w:sz w:val="22"/>
          <w:szCs w:val="22"/>
          <w:lang w:val="en-US"/>
        </w:rPr>
        <w:t xml:space="preserve"> </w:t>
      </w:r>
      <w:r w:rsidR="0061066E">
        <w:rPr>
          <w:rFonts w:ascii="Times New Roman" w:eastAsia="Times New Roman" w:hAnsi="Times New Roman" w:cs="Times New Roman"/>
          <w:sz w:val="22"/>
          <w:szCs w:val="22"/>
          <w:lang w:val="en-US"/>
        </w:rPr>
        <w:t>during</w:t>
      </w:r>
      <w:r w:rsidR="000430E1" w:rsidRPr="001B76FB">
        <w:rPr>
          <w:rFonts w:ascii="Times New Roman" w:eastAsia="Times New Roman" w:hAnsi="Times New Roman" w:cs="Times New Roman"/>
          <w:sz w:val="22"/>
          <w:szCs w:val="22"/>
          <w:lang w:val="en-US"/>
        </w:rPr>
        <w:t xml:space="preserve"> </w:t>
      </w:r>
      <w:r w:rsidR="00244AF4">
        <w:rPr>
          <w:rFonts w:ascii="Times New Roman" w:eastAsia="Times New Roman" w:hAnsi="Times New Roman" w:cs="Times New Roman"/>
          <w:sz w:val="22"/>
          <w:szCs w:val="22"/>
          <w:lang w:val="en-US"/>
        </w:rPr>
        <w:t>2024</w:t>
      </w:r>
      <w:r w:rsidR="001B76FB" w:rsidRPr="001B76FB">
        <w:rPr>
          <w:rFonts w:ascii="Times New Roman" w:eastAsia="Times New Roman" w:hAnsi="Times New Roman" w:cs="Times New Roman"/>
          <w:sz w:val="22"/>
          <w:szCs w:val="22"/>
          <w:lang w:val="en-US"/>
        </w:rPr>
        <w:t>.</w:t>
      </w:r>
    </w:p>
    <w:p w14:paraId="7A95813E" w14:textId="4704811F" w:rsidR="00CF6406" w:rsidRPr="001B2111" w:rsidRDefault="00CF6406" w:rsidP="004C018C">
      <w:pPr>
        <w:pStyle w:val="Heading2"/>
      </w:pPr>
      <w:bookmarkStart w:id="81" w:name="_Toc197377490"/>
      <w:r w:rsidRPr="001B2111">
        <w:t>Financial Health</w:t>
      </w:r>
      <w:bookmarkEnd w:id="81"/>
    </w:p>
    <w:p w14:paraId="1EBF52DC" w14:textId="157EF100" w:rsidR="00CF6406" w:rsidRDefault="1CAC62FA" w:rsidP="00E91DF9">
      <w:pPr>
        <w:pStyle w:val="ListParagraph"/>
        <w:numPr>
          <w:ilvl w:val="0"/>
          <w:numId w:val="2"/>
        </w:numPr>
        <w:ind w:left="426" w:hanging="426"/>
        <w:jc w:val="both"/>
        <w:rPr>
          <w:rFonts w:ascii="Times New Roman" w:hAnsi="Times New Roman" w:cs="Times New Roman"/>
        </w:rPr>
      </w:pPr>
      <w:r w:rsidRPr="284AE414">
        <w:rPr>
          <w:rFonts w:ascii="Times New Roman" w:hAnsi="Times New Roman" w:cs="Times New Roman"/>
          <w:sz w:val="22"/>
          <w:szCs w:val="22"/>
        </w:rPr>
        <w:t xml:space="preserve">BPK </w:t>
      </w:r>
      <w:r w:rsidRPr="5D697B06">
        <w:rPr>
          <w:rFonts w:ascii="Times New Roman" w:hAnsi="Times New Roman" w:cs="Times New Roman"/>
          <w:sz w:val="22"/>
          <w:szCs w:val="22"/>
        </w:rPr>
        <w:t xml:space="preserve">uses </w:t>
      </w:r>
      <w:r w:rsidRPr="7CE64CCF">
        <w:rPr>
          <w:rFonts w:ascii="Times New Roman" w:hAnsi="Times New Roman" w:cs="Times New Roman"/>
          <w:sz w:val="22"/>
          <w:szCs w:val="22"/>
        </w:rPr>
        <w:t>ratio analys</w:t>
      </w:r>
      <w:r w:rsidR="00F07F16">
        <w:rPr>
          <w:rFonts w:ascii="Times New Roman" w:hAnsi="Times New Roman" w:cs="Times New Roman"/>
          <w:sz w:val="22"/>
          <w:szCs w:val="22"/>
        </w:rPr>
        <w:t>i</w:t>
      </w:r>
      <w:r w:rsidRPr="7CE64CCF">
        <w:rPr>
          <w:rFonts w:ascii="Times New Roman" w:hAnsi="Times New Roman" w:cs="Times New Roman"/>
          <w:sz w:val="22"/>
          <w:szCs w:val="22"/>
        </w:rPr>
        <w:t xml:space="preserve">s </w:t>
      </w:r>
      <w:r w:rsidRPr="6AE037AE">
        <w:rPr>
          <w:rFonts w:ascii="Times New Roman" w:hAnsi="Times New Roman" w:cs="Times New Roman"/>
          <w:sz w:val="22"/>
          <w:szCs w:val="22"/>
        </w:rPr>
        <w:t xml:space="preserve">of </w:t>
      </w:r>
      <w:r w:rsidR="5E019AF3" w:rsidRPr="5CAA1839">
        <w:rPr>
          <w:rFonts w:ascii="Times New Roman" w:hAnsi="Times New Roman" w:cs="Times New Roman"/>
          <w:sz w:val="22"/>
          <w:szCs w:val="22"/>
        </w:rPr>
        <w:t xml:space="preserve">the </w:t>
      </w:r>
      <w:r w:rsidR="00F07F16">
        <w:rPr>
          <w:rFonts w:ascii="Times New Roman" w:hAnsi="Times New Roman" w:cs="Times New Roman"/>
          <w:sz w:val="22"/>
          <w:szCs w:val="22"/>
        </w:rPr>
        <w:t>O</w:t>
      </w:r>
      <w:r w:rsidR="5E019AF3" w:rsidRPr="090C9D74">
        <w:rPr>
          <w:rFonts w:ascii="Times New Roman" w:hAnsi="Times New Roman" w:cs="Times New Roman"/>
          <w:sz w:val="22"/>
          <w:szCs w:val="22"/>
        </w:rPr>
        <w:t>rganization</w:t>
      </w:r>
      <w:r w:rsidR="0082376E">
        <w:rPr>
          <w:rFonts w:ascii="Times New Roman" w:hAnsi="Times New Roman" w:cs="Times New Roman"/>
          <w:sz w:val="22"/>
          <w:szCs w:val="22"/>
        </w:rPr>
        <w:t>’s</w:t>
      </w:r>
      <w:r w:rsidR="5E019AF3" w:rsidRPr="090C9D74">
        <w:rPr>
          <w:rFonts w:ascii="Times New Roman" w:hAnsi="Times New Roman" w:cs="Times New Roman"/>
          <w:sz w:val="22"/>
          <w:szCs w:val="22"/>
        </w:rPr>
        <w:t xml:space="preserve"> </w:t>
      </w:r>
      <w:r w:rsidR="5E019AF3" w:rsidRPr="048F8E76">
        <w:rPr>
          <w:rFonts w:ascii="Times New Roman" w:hAnsi="Times New Roman" w:cs="Times New Roman"/>
          <w:sz w:val="22"/>
          <w:szCs w:val="22"/>
        </w:rPr>
        <w:t xml:space="preserve">financial </w:t>
      </w:r>
      <w:r w:rsidR="5E019AF3" w:rsidRPr="545F1826">
        <w:rPr>
          <w:rFonts w:ascii="Times New Roman" w:hAnsi="Times New Roman" w:cs="Times New Roman"/>
          <w:sz w:val="22"/>
          <w:szCs w:val="22"/>
        </w:rPr>
        <w:t xml:space="preserve">health </w:t>
      </w:r>
      <w:r w:rsidR="003C0F76">
        <w:rPr>
          <w:rFonts w:ascii="Times New Roman" w:hAnsi="Times New Roman" w:cs="Times New Roman"/>
          <w:sz w:val="22"/>
          <w:szCs w:val="22"/>
        </w:rPr>
        <w:t>i</w:t>
      </w:r>
      <w:r w:rsidR="5E019AF3" w:rsidRPr="3B5806FE">
        <w:rPr>
          <w:rFonts w:ascii="Times New Roman" w:hAnsi="Times New Roman" w:cs="Times New Roman"/>
          <w:sz w:val="22"/>
          <w:szCs w:val="22"/>
        </w:rPr>
        <w:t xml:space="preserve">n our </w:t>
      </w:r>
      <w:r w:rsidR="5E019AF3" w:rsidRPr="24628F66">
        <w:rPr>
          <w:rFonts w:ascii="Times New Roman" w:hAnsi="Times New Roman" w:cs="Times New Roman"/>
          <w:sz w:val="22"/>
          <w:szCs w:val="22"/>
        </w:rPr>
        <w:t>audit to</w:t>
      </w:r>
      <w:r w:rsidR="5E019AF3" w:rsidRPr="4BB4197D">
        <w:rPr>
          <w:rFonts w:ascii="Times New Roman" w:hAnsi="Times New Roman" w:cs="Times New Roman"/>
          <w:sz w:val="22"/>
          <w:szCs w:val="22"/>
        </w:rPr>
        <w:t xml:space="preserve"> </w:t>
      </w:r>
      <w:r w:rsidR="5E019AF3" w:rsidRPr="048E62BB">
        <w:rPr>
          <w:rFonts w:ascii="Times New Roman" w:hAnsi="Times New Roman" w:cs="Times New Roman"/>
          <w:sz w:val="22"/>
          <w:szCs w:val="22"/>
        </w:rPr>
        <w:t xml:space="preserve">show </w:t>
      </w:r>
      <w:r w:rsidR="5E019AF3" w:rsidRPr="678C391B">
        <w:rPr>
          <w:rFonts w:ascii="Times New Roman" w:hAnsi="Times New Roman" w:cs="Times New Roman"/>
          <w:sz w:val="22"/>
          <w:szCs w:val="22"/>
        </w:rPr>
        <w:t xml:space="preserve">how </w:t>
      </w:r>
      <w:r w:rsidR="5E019AF3" w:rsidRPr="7E74A031">
        <w:rPr>
          <w:rFonts w:ascii="Times New Roman" w:hAnsi="Times New Roman" w:cs="Times New Roman"/>
          <w:sz w:val="22"/>
          <w:szCs w:val="22"/>
        </w:rPr>
        <w:t xml:space="preserve">financial </w:t>
      </w:r>
      <w:r w:rsidR="1074BBE9" w:rsidRPr="7F682C21">
        <w:rPr>
          <w:rFonts w:ascii="Times New Roman" w:hAnsi="Times New Roman" w:cs="Times New Roman"/>
          <w:sz w:val="22"/>
          <w:szCs w:val="22"/>
        </w:rPr>
        <w:t xml:space="preserve">position and </w:t>
      </w:r>
      <w:r w:rsidR="1074BBE9" w:rsidRPr="16F70724">
        <w:rPr>
          <w:rFonts w:ascii="Times New Roman" w:hAnsi="Times New Roman" w:cs="Times New Roman"/>
          <w:sz w:val="22"/>
          <w:szCs w:val="22"/>
        </w:rPr>
        <w:t xml:space="preserve">financial </w:t>
      </w:r>
      <w:r w:rsidR="0F0D35D8" w:rsidRPr="37A4D099">
        <w:rPr>
          <w:rFonts w:ascii="Times New Roman" w:hAnsi="Times New Roman" w:cs="Times New Roman"/>
          <w:sz w:val="22"/>
          <w:szCs w:val="22"/>
        </w:rPr>
        <w:t>performance</w:t>
      </w:r>
      <w:r w:rsidR="1074BBE9" w:rsidRPr="69427160">
        <w:rPr>
          <w:rFonts w:ascii="Times New Roman" w:hAnsi="Times New Roman" w:cs="Times New Roman"/>
          <w:sz w:val="22"/>
          <w:szCs w:val="22"/>
        </w:rPr>
        <w:t xml:space="preserve"> change over </w:t>
      </w:r>
      <w:r w:rsidR="1074BBE9" w:rsidRPr="794DAA33">
        <w:rPr>
          <w:rFonts w:ascii="Times New Roman" w:hAnsi="Times New Roman" w:cs="Times New Roman"/>
          <w:sz w:val="22"/>
          <w:szCs w:val="22"/>
        </w:rPr>
        <w:t xml:space="preserve">time. </w:t>
      </w:r>
      <w:r w:rsidR="1074BBE9" w:rsidRPr="2EE17442">
        <w:rPr>
          <w:rFonts w:ascii="Times New Roman" w:hAnsi="Times New Roman" w:cs="Times New Roman"/>
          <w:sz w:val="22"/>
          <w:szCs w:val="22"/>
        </w:rPr>
        <w:t>They express the</w:t>
      </w:r>
      <w:r w:rsidR="5E019AF3" w:rsidRPr="3B798E23">
        <w:rPr>
          <w:rFonts w:ascii="Times New Roman" w:hAnsi="Times New Roman" w:cs="Times New Roman"/>
          <w:sz w:val="22"/>
          <w:szCs w:val="22"/>
        </w:rPr>
        <w:t xml:space="preserve"> </w:t>
      </w:r>
      <w:r w:rsidR="1074BBE9" w:rsidRPr="0A7CB249">
        <w:rPr>
          <w:rFonts w:ascii="Times New Roman" w:hAnsi="Times New Roman" w:cs="Times New Roman"/>
          <w:sz w:val="22"/>
          <w:szCs w:val="22"/>
        </w:rPr>
        <w:t xml:space="preserve">relationship </w:t>
      </w:r>
      <w:r w:rsidR="1074BBE9" w:rsidRPr="5750B7C1">
        <w:rPr>
          <w:rFonts w:ascii="Times New Roman" w:hAnsi="Times New Roman" w:cs="Times New Roman"/>
          <w:sz w:val="22"/>
          <w:szCs w:val="22"/>
        </w:rPr>
        <w:t xml:space="preserve">of one </w:t>
      </w:r>
      <w:r w:rsidR="1074BBE9" w:rsidRPr="1DA5569D">
        <w:rPr>
          <w:rFonts w:ascii="Times New Roman" w:hAnsi="Times New Roman" w:cs="Times New Roman"/>
          <w:sz w:val="22"/>
          <w:szCs w:val="22"/>
        </w:rPr>
        <w:t xml:space="preserve">item of </w:t>
      </w:r>
      <w:r w:rsidR="1074BBE9" w:rsidRPr="0BF87AD0">
        <w:rPr>
          <w:rFonts w:ascii="Times New Roman" w:hAnsi="Times New Roman" w:cs="Times New Roman"/>
          <w:sz w:val="22"/>
          <w:szCs w:val="22"/>
        </w:rPr>
        <w:t xml:space="preserve">account against </w:t>
      </w:r>
      <w:r w:rsidR="1074BBE9" w:rsidRPr="5DEF848D">
        <w:rPr>
          <w:rFonts w:ascii="Times New Roman" w:hAnsi="Times New Roman" w:cs="Times New Roman"/>
          <w:sz w:val="22"/>
          <w:szCs w:val="22"/>
        </w:rPr>
        <w:t xml:space="preserve">another. </w:t>
      </w:r>
      <w:r w:rsidR="1074BBE9" w:rsidRPr="1600874B">
        <w:rPr>
          <w:rFonts w:ascii="Times New Roman" w:hAnsi="Times New Roman" w:cs="Times New Roman"/>
          <w:sz w:val="22"/>
          <w:szCs w:val="22"/>
        </w:rPr>
        <w:t>For example,</w:t>
      </w:r>
      <w:r w:rsidR="68D4D7CE" w:rsidRPr="2D6876C6">
        <w:rPr>
          <w:rFonts w:ascii="Times New Roman" w:hAnsi="Times New Roman" w:cs="Times New Roman"/>
          <w:sz w:val="22"/>
          <w:szCs w:val="22"/>
        </w:rPr>
        <w:t xml:space="preserve"> </w:t>
      </w:r>
      <w:r w:rsidR="656C23CF" w:rsidRPr="4FBD2222">
        <w:rPr>
          <w:rFonts w:ascii="Times New Roman" w:hAnsi="Times New Roman" w:cs="Times New Roman"/>
          <w:sz w:val="22"/>
          <w:szCs w:val="22"/>
        </w:rPr>
        <w:t>there</w:t>
      </w:r>
      <w:r w:rsidR="656C23CF" w:rsidRPr="45BD8C91">
        <w:rPr>
          <w:rFonts w:ascii="Times New Roman" w:hAnsi="Times New Roman" w:cs="Times New Roman"/>
          <w:sz w:val="22"/>
          <w:szCs w:val="22"/>
        </w:rPr>
        <w:t xml:space="preserve"> are</w:t>
      </w:r>
      <w:r w:rsidR="5E019AF3" w:rsidRPr="3F309136">
        <w:rPr>
          <w:rFonts w:ascii="Times New Roman" w:hAnsi="Times New Roman" w:cs="Times New Roman"/>
          <w:sz w:val="22"/>
          <w:szCs w:val="22"/>
        </w:rPr>
        <w:t xml:space="preserve"> </w:t>
      </w:r>
      <w:r w:rsidR="656C23CF" w:rsidRPr="6151169D">
        <w:rPr>
          <w:rFonts w:ascii="Times New Roman" w:hAnsi="Times New Roman" w:cs="Times New Roman"/>
          <w:sz w:val="22"/>
          <w:szCs w:val="22"/>
        </w:rPr>
        <w:t>0</w:t>
      </w:r>
      <w:r w:rsidR="656C23CF" w:rsidRPr="729A196A">
        <w:rPr>
          <w:rFonts w:ascii="Times New Roman" w:hAnsi="Times New Roman" w:cs="Times New Roman"/>
          <w:sz w:val="22"/>
          <w:szCs w:val="22"/>
        </w:rPr>
        <w:t xml:space="preserve">.65 </w:t>
      </w:r>
      <w:r w:rsidR="656C23CF" w:rsidRPr="61D66ED2">
        <w:rPr>
          <w:rFonts w:ascii="Times New Roman" w:hAnsi="Times New Roman" w:cs="Times New Roman"/>
          <w:sz w:val="22"/>
          <w:szCs w:val="22"/>
        </w:rPr>
        <w:t xml:space="preserve">Swiss </w:t>
      </w:r>
      <w:r w:rsidR="656C23CF" w:rsidRPr="0AC8C7EA">
        <w:rPr>
          <w:rFonts w:ascii="Times New Roman" w:hAnsi="Times New Roman" w:cs="Times New Roman"/>
          <w:sz w:val="22"/>
          <w:szCs w:val="22"/>
        </w:rPr>
        <w:t xml:space="preserve">francs </w:t>
      </w:r>
      <w:r w:rsidR="656C23CF" w:rsidRPr="5E3E929C">
        <w:rPr>
          <w:rFonts w:ascii="Times New Roman" w:hAnsi="Times New Roman" w:cs="Times New Roman"/>
          <w:sz w:val="22"/>
          <w:szCs w:val="22"/>
        </w:rPr>
        <w:t>o</w:t>
      </w:r>
      <w:r w:rsidR="3701A148" w:rsidRPr="5E3E929C">
        <w:rPr>
          <w:rFonts w:ascii="Times New Roman" w:hAnsi="Times New Roman" w:cs="Times New Roman"/>
          <w:sz w:val="22"/>
          <w:szCs w:val="22"/>
        </w:rPr>
        <w:t xml:space="preserve">f </w:t>
      </w:r>
      <w:r w:rsidR="3701A148" w:rsidRPr="0775D09F">
        <w:rPr>
          <w:rFonts w:ascii="Times New Roman" w:hAnsi="Times New Roman" w:cs="Times New Roman"/>
          <w:sz w:val="22"/>
          <w:szCs w:val="22"/>
        </w:rPr>
        <w:t xml:space="preserve">current assets </w:t>
      </w:r>
      <w:r w:rsidR="3701A148" w:rsidRPr="482F5F43">
        <w:rPr>
          <w:rFonts w:ascii="Times New Roman" w:hAnsi="Times New Roman" w:cs="Times New Roman"/>
          <w:sz w:val="22"/>
          <w:szCs w:val="22"/>
        </w:rPr>
        <w:t xml:space="preserve">for every 1 </w:t>
      </w:r>
      <w:r w:rsidR="3701A148" w:rsidRPr="53605FA8">
        <w:rPr>
          <w:rFonts w:ascii="Times New Roman" w:hAnsi="Times New Roman" w:cs="Times New Roman"/>
          <w:sz w:val="22"/>
          <w:szCs w:val="22"/>
        </w:rPr>
        <w:t>Swiss franc</w:t>
      </w:r>
      <w:r w:rsidR="5E019AF3" w:rsidRPr="45EE1C60">
        <w:rPr>
          <w:rFonts w:ascii="Times New Roman" w:hAnsi="Times New Roman" w:cs="Times New Roman"/>
          <w:sz w:val="22"/>
          <w:szCs w:val="22"/>
        </w:rPr>
        <w:t xml:space="preserve"> </w:t>
      </w:r>
      <w:r w:rsidR="3701A148" w:rsidRPr="67EAA0F9">
        <w:rPr>
          <w:rFonts w:ascii="Times New Roman" w:hAnsi="Times New Roman" w:cs="Times New Roman"/>
          <w:sz w:val="22"/>
          <w:szCs w:val="22"/>
        </w:rPr>
        <w:t xml:space="preserve">of current </w:t>
      </w:r>
      <w:r w:rsidR="3701A148" w:rsidRPr="7C5D1C57">
        <w:rPr>
          <w:rFonts w:ascii="Times New Roman" w:hAnsi="Times New Roman" w:cs="Times New Roman"/>
          <w:sz w:val="22"/>
          <w:szCs w:val="22"/>
        </w:rPr>
        <w:t>liabilities.</w:t>
      </w:r>
      <w:r w:rsidR="5E019AF3" w:rsidRPr="055E793F">
        <w:rPr>
          <w:rFonts w:ascii="Times New Roman" w:hAnsi="Times New Roman" w:cs="Times New Roman"/>
          <w:sz w:val="22"/>
          <w:szCs w:val="22"/>
        </w:rPr>
        <w:t xml:space="preserve"> </w:t>
      </w:r>
      <w:r w:rsidR="3701A148" w:rsidRPr="2A35F16A">
        <w:rPr>
          <w:rFonts w:ascii="Times New Roman" w:hAnsi="Times New Roman" w:cs="Times New Roman"/>
          <w:sz w:val="22"/>
          <w:szCs w:val="22"/>
        </w:rPr>
        <w:t xml:space="preserve">This might </w:t>
      </w:r>
      <w:r w:rsidR="3701A148" w:rsidRPr="76FFAAF0">
        <w:rPr>
          <w:rFonts w:ascii="Times New Roman" w:hAnsi="Times New Roman" w:cs="Times New Roman"/>
          <w:sz w:val="22"/>
          <w:szCs w:val="22"/>
        </w:rPr>
        <w:t xml:space="preserve">normally </w:t>
      </w:r>
      <w:r w:rsidR="3701A148" w:rsidRPr="01F662E8">
        <w:rPr>
          <w:rFonts w:ascii="Times New Roman" w:hAnsi="Times New Roman" w:cs="Times New Roman"/>
          <w:sz w:val="22"/>
          <w:szCs w:val="22"/>
        </w:rPr>
        <w:t xml:space="preserve">be </w:t>
      </w:r>
      <w:r w:rsidR="72AD645E" w:rsidRPr="01F662E8">
        <w:rPr>
          <w:rFonts w:ascii="Times New Roman" w:hAnsi="Times New Roman" w:cs="Times New Roman"/>
          <w:sz w:val="22"/>
          <w:szCs w:val="22"/>
        </w:rPr>
        <w:t xml:space="preserve">a cause for </w:t>
      </w:r>
      <w:r w:rsidR="72AD645E" w:rsidRPr="06CF0181">
        <w:rPr>
          <w:rFonts w:ascii="Times New Roman" w:hAnsi="Times New Roman" w:cs="Times New Roman"/>
          <w:sz w:val="22"/>
          <w:szCs w:val="22"/>
        </w:rPr>
        <w:t xml:space="preserve">concern, </w:t>
      </w:r>
      <w:r w:rsidR="00F07F16">
        <w:rPr>
          <w:rFonts w:ascii="Times New Roman" w:hAnsi="Times New Roman" w:cs="Times New Roman"/>
          <w:sz w:val="22"/>
          <w:szCs w:val="22"/>
        </w:rPr>
        <w:t>however</w:t>
      </w:r>
      <w:r w:rsidR="72AD645E" w:rsidRPr="19C124B7">
        <w:rPr>
          <w:rFonts w:ascii="Times New Roman" w:hAnsi="Times New Roman" w:cs="Times New Roman"/>
          <w:sz w:val="22"/>
          <w:szCs w:val="22"/>
        </w:rPr>
        <w:t xml:space="preserve"> </w:t>
      </w:r>
      <w:r w:rsidR="739412B4" w:rsidRPr="047C3231">
        <w:rPr>
          <w:rFonts w:ascii="Times New Roman" w:hAnsi="Times New Roman" w:cs="Times New Roman"/>
          <w:sz w:val="22"/>
          <w:szCs w:val="22"/>
        </w:rPr>
        <w:t xml:space="preserve">this low level is </w:t>
      </w:r>
      <w:r w:rsidR="00B7357D">
        <w:rPr>
          <w:rFonts w:ascii="Times New Roman" w:hAnsi="Times New Roman" w:cs="Times New Roman"/>
          <w:sz w:val="22"/>
          <w:szCs w:val="22"/>
        </w:rPr>
        <w:t xml:space="preserve">considered manageable </w:t>
      </w:r>
      <w:r w:rsidR="00B62F28">
        <w:rPr>
          <w:rFonts w:ascii="Times New Roman" w:hAnsi="Times New Roman" w:cs="Times New Roman"/>
          <w:sz w:val="22"/>
          <w:szCs w:val="22"/>
        </w:rPr>
        <w:t>as indicated</w:t>
      </w:r>
      <w:r w:rsidR="739412B4" w:rsidRPr="047C3231">
        <w:rPr>
          <w:rFonts w:ascii="Times New Roman" w:hAnsi="Times New Roman" w:cs="Times New Roman"/>
          <w:sz w:val="22"/>
          <w:szCs w:val="22"/>
        </w:rPr>
        <w:t xml:space="preserve"> by </w:t>
      </w:r>
      <w:r w:rsidR="739412B4" w:rsidRPr="1F9A1C40">
        <w:rPr>
          <w:rFonts w:ascii="Times New Roman" w:hAnsi="Times New Roman" w:cs="Times New Roman"/>
          <w:sz w:val="22"/>
          <w:szCs w:val="22"/>
        </w:rPr>
        <w:t xml:space="preserve">other </w:t>
      </w:r>
      <w:r w:rsidR="739412B4" w:rsidRPr="0FDAC0C4">
        <w:rPr>
          <w:rFonts w:ascii="Times New Roman" w:hAnsi="Times New Roman" w:cs="Times New Roman"/>
          <w:sz w:val="22"/>
          <w:szCs w:val="22"/>
        </w:rPr>
        <w:t xml:space="preserve">ratios, such </w:t>
      </w:r>
      <w:r w:rsidR="739412B4" w:rsidRPr="3A6D617C">
        <w:rPr>
          <w:rFonts w:ascii="Times New Roman" w:hAnsi="Times New Roman" w:cs="Times New Roman"/>
          <w:sz w:val="22"/>
          <w:szCs w:val="22"/>
        </w:rPr>
        <w:t xml:space="preserve">as </w:t>
      </w:r>
      <w:r w:rsidR="739412B4" w:rsidRPr="0F7BF332">
        <w:rPr>
          <w:rFonts w:ascii="Times New Roman" w:hAnsi="Times New Roman" w:cs="Times New Roman"/>
          <w:sz w:val="22"/>
          <w:szCs w:val="22"/>
        </w:rPr>
        <w:t xml:space="preserve">total </w:t>
      </w:r>
      <w:proofErr w:type="gramStart"/>
      <w:r w:rsidR="739412B4" w:rsidRPr="0F7BF332">
        <w:rPr>
          <w:rFonts w:ascii="Times New Roman" w:hAnsi="Times New Roman" w:cs="Times New Roman"/>
          <w:sz w:val="22"/>
          <w:szCs w:val="22"/>
        </w:rPr>
        <w:t>assets</w:t>
      </w:r>
      <w:r w:rsidR="0082376E">
        <w:rPr>
          <w:rFonts w:ascii="Times New Roman" w:hAnsi="Times New Roman" w:cs="Times New Roman"/>
          <w:sz w:val="22"/>
          <w:szCs w:val="22"/>
        </w:rPr>
        <w:t xml:space="preserve"> </w:t>
      </w:r>
      <w:r w:rsidR="739412B4" w:rsidRPr="33062783">
        <w:rPr>
          <w:rFonts w:ascii="Times New Roman" w:hAnsi="Times New Roman" w:cs="Times New Roman"/>
          <w:sz w:val="22"/>
          <w:szCs w:val="22"/>
        </w:rPr>
        <w:t>:</w:t>
      </w:r>
      <w:proofErr w:type="gramEnd"/>
      <w:r w:rsidR="739412B4" w:rsidRPr="33062783">
        <w:rPr>
          <w:rFonts w:ascii="Times New Roman" w:hAnsi="Times New Roman" w:cs="Times New Roman"/>
          <w:sz w:val="22"/>
          <w:szCs w:val="22"/>
        </w:rPr>
        <w:t xml:space="preserve"> </w:t>
      </w:r>
      <w:r w:rsidR="739412B4" w:rsidRPr="0751D0A8">
        <w:rPr>
          <w:rFonts w:ascii="Times New Roman" w:hAnsi="Times New Roman" w:cs="Times New Roman"/>
          <w:sz w:val="22"/>
          <w:szCs w:val="22"/>
        </w:rPr>
        <w:t xml:space="preserve">total </w:t>
      </w:r>
      <w:r w:rsidR="739412B4" w:rsidRPr="39B679A4">
        <w:rPr>
          <w:rFonts w:ascii="Times New Roman" w:hAnsi="Times New Roman" w:cs="Times New Roman"/>
          <w:sz w:val="22"/>
          <w:szCs w:val="22"/>
        </w:rPr>
        <w:t>liabilities</w:t>
      </w:r>
      <w:r w:rsidR="20CC839F" w:rsidRPr="61290FE8">
        <w:rPr>
          <w:rFonts w:ascii="Times New Roman" w:hAnsi="Times New Roman" w:cs="Times New Roman"/>
          <w:sz w:val="22"/>
          <w:szCs w:val="22"/>
        </w:rPr>
        <w:t>,</w:t>
      </w:r>
      <w:r w:rsidR="5E019AF3" w:rsidRPr="33062783">
        <w:rPr>
          <w:rFonts w:ascii="Times New Roman" w:hAnsi="Times New Roman" w:cs="Times New Roman"/>
          <w:sz w:val="22"/>
          <w:szCs w:val="22"/>
        </w:rPr>
        <w:t xml:space="preserve"> </w:t>
      </w:r>
      <w:r w:rsidR="20CC839F" w:rsidRPr="6A41DB06">
        <w:rPr>
          <w:rFonts w:ascii="Times New Roman" w:hAnsi="Times New Roman" w:cs="Times New Roman"/>
          <w:sz w:val="22"/>
          <w:szCs w:val="22"/>
        </w:rPr>
        <w:t>where</w:t>
      </w:r>
      <w:r w:rsidR="739412B4" w:rsidRPr="6A41DB06">
        <w:rPr>
          <w:rFonts w:ascii="Times New Roman" w:hAnsi="Times New Roman" w:cs="Times New Roman"/>
          <w:sz w:val="22"/>
          <w:szCs w:val="22"/>
        </w:rPr>
        <w:t xml:space="preserve"> </w:t>
      </w:r>
      <w:r w:rsidR="20CC839F" w:rsidRPr="44EAE32B">
        <w:rPr>
          <w:rFonts w:ascii="Times New Roman" w:hAnsi="Times New Roman" w:cs="Times New Roman"/>
          <w:sz w:val="22"/>
          <w:szCs w:val="22"/>
        </w:rPr>
        <w:t xml:space="preserve">a </w:t>
      </w:r>
      <w:r w:rsidR="20CC839F" w:rsidRPr="18CDAB81">
        <w:rPr>
          <w:rFonts w:ascii="Times New Roman" w:hAnsi="Times New Roman" w:cs="Times New Roman"/>
          <w:sz w:val="22"/>
          <w:szCs w:val="22"/>
        </w:rPr>
        <w:t xml:space="preserve">high </w:t>
      </w:r>
      <w:r w:rsidR="20CC839F" w:rsidRPr="1DB7F236">
        <w:rPr>
          <w:rFonts w:ascii="Times New Roman" w:hAnsi="Times New Roman" w:cs="Times New Roman"/>
          <w:sz w:val="22"/>
          <w:szCs w:val="22"/>
        </w:rPr>
        <w:t xml:space="preserve">ratio </w:t>
      </w:r>
      <w:r w:rsidR="20CC839F" w:rsidRPr="42DA1914">
        <w:rPr>
          <w:rFonts w:ascii="Times New Roman" w:hAnsi="Times New Roman" w:cs="Times New Roman"/>
          <w:sz w:val="22"/>
          <w:szCs w:val="22"/>
        </w:rPr>
        <w:t xml:space="preserve">is a good </w:t>
      </w:r>
      <w:r w:rsidR="20CC839F" w:rsidRPr="078AD258">
        <w:rPr>
          <w:rFonts w:ascii="Times New Roman" w:hAnsi="Times New Roman" w:cs="Times New Roman"/>
          <w:sz w:val="22"/>
          <w:szCs w:val="22"/>
        </w:rPr>
        <w:t xml:space="preserve">indicator </w:t>
      </w:r>
      <w:r w:rsidR="20CC839F" w:rsidRPr="3DD68101">
        <w:rPr>
          <w:rFonts w:ascii="Times New Roman" w:hAnsi="Times New Roman" w:cs="Times New Roman"/>
          <w:sz w:val="22"/>
          <w:szCs w:val="22"/>
        </w:rPr>
        <w:t xml:space="preserve">of </w:t>
      </w:r>
      <w:r w:rsidR="20CC839F" w:rsidRPr="6432C450">
        <w:rPr>
          <w:rFonts w:ascii="Times New Roman" w:hAnsi="Times New Roman" w:cs="Times New Roman"/>
          <w:sz w:val="22"/>
          <w:szCs w:val="22"/>
        </w:rPr>
        <w:t>solvency</w:t>
      </w:r>
      <w:r w:rsidR="003C0F76">
        <w:rPr>
          <w:rFonts w:ascii="Times New Roman" w:hAnsi="Times New Roman" w:cs="Times New Roman"/>
          <w:sz w:val="22"/>
          <w:szCs w:val="22"/>
        </w:rPr>
        <w:t>,</w:t>
      </w:r>
      <w:r w:rsidR="739412B4" w:rsidRPr="44EAE32B">
        <w:rPr>
          <w:rFonts w:ascii="Times New Roman" w:hAnsi="Times New Roman" w:cs="Times New Roman"/>
          <w:sz w:val="22"/>
          <w:szCs w:val="22"/>
        </w:rPr>
        <w:t xml:space="preserve"> </w:t>
      </w:r>
      <w:r w:rsidR="739412B4" w:rsidRPr="338C7740">
        <w:rPr>
          <w:rFonts w:ascii="Times New Roman" w:hAnsi="Times New Roman" w:cs="Times New Roman"/>
          <w:sz w:val="22"/>
          <w:szCs w:val="22"/>
        </w:rPr>
        <w:t xml:space="preserve">and </w:t>
      </w:r>
      <w:r w:rsidR="00F07F16">
        <w:rPr>
          <w:rFonts w:ascii="Times New Roman" w:hAnsi="Times New Roman" w:cs="Times New Roman"/>
          <w:sz w:val="22"/>
          <w:szCs w:val="22"/>
        </w:rPr>
        <w:t xml:space="preserve">the </w:t>
      </w:r>
      <w:r w:rsidR="3CD605D8" w:rsidRPr="38FA454E">
        <w:rPr>
          <w:rFonts w:ascii="Times New Roman" w:hAnsi="Times New Roman" w:cs="Times New Roman"/>
          <w:sz w:val="22"/>
          <w:szCs w:val="22"/>
        </w:rPr>
        <w:t xml:space="preserve">operating </w:t>
      </w:r>
      <w:r w:rsidR="3CD605D8" w:rsidRPr="04303CC7">
        <w:rPr>
          <w:rFonts w:ascii="Times New Roman" w:hAnsi="Times New Roman" w:cs="Times New Roman"/>
          <w:sz w:val="22"/>
          <w:szCs w:val="22"/>
        </w:rPr>
        <w:t>ratio</w:t>
      </w:r>
      <w:r w:rsidR="3CD605D8" w:rsidRPr="68171BA0">
        <w:rPr>
          <w:rFonts w:ascii="Times New Roman" w:hAnsi="Times New Roman" w:cs="Times New Roman"/>
          <w:sz w:val="22"/>
          <w:szCs w:val="22"/>
        </w:rPr>
        <w:t>,</w:t>
      </w:r>
      <w:r w:rsidR="5E019AF3" w:rsidRPr="338C7740">
        <w:rPr>
          <w:rFonts w:ascii="Times New Roman" w:hAnsi="Times New Roman" w:cs="Times New Roman"/>
          <w:sz w:val="22"/>
          <w:szCs w:val="22"/>
        </w:rPr>
        <w:t xml:space="preserve"> </w:t>
      </w:r>
      <w:r w:rsidR="3CD605D8" w:rsidRPr="2FC1A432">
        <w:rPr>
          <w:rFonts w:ascii="Times New Roman" w:hAnsi="Times New Roman" w:cs="Times New Roman"/>
          <w:sz w:val="22"/>
          <w:szCs w:val="22"/>
        </w:rPr>
        <w:t xml:space="preserve">where </w:t>
      </w:r>
      <w:r w:rsidR="0810D2DD" w:rsidRPr="0675F25F">
        <w:rPr>
          <w:rFonts w:ascii="Times New Roman" w:hAnsi="Times New Roman" w:cs="Times New Roman"/>
          <w:sz w:val="22"/>
          <w:szCs w:val="22"/>
        </w:rPr>
        <w:t xml:space="preserve">the </w:t>
      </w:r>
      <w:r w:rsidR="0810D2DD" w:rsidRPr="73F0DFF9">
        <w:rPr>
          <w:rFonts w:ascii="Times New Roman" w:hAnsi="Times New Roman" w:cs="Times New Roman"/>
          <w:sz w:val="22"/>
          <w:szCs w:val="22"/>
        </w:rPr>
        <w:t>Organization</w:t>
      </w:r>
      <w:r w:rsidR="5E019AF3" w:rsidRPr="508BF08A">
        <w:rPr>
          <w:rFonts w:ascii="Times New Roman" w:hAnsi="Times New Roman" w:cs="Times New Roman"/>
          <w:sz w:val="22"/>
          <w:szCs w:val="22"/>
        </w:rPr>
        <w:t xml:space="preserve"> </w:t>
      </w:r>
      <w:r w:rsidR="0810D2DD" w:rsidRPr="4D7F4B3F">
        <w:rPr>
          <w:rFonts w:ascii="Times New Roman" w:hAnsi="Times New Roman" w:cs="Times New Roman"/>
          <w:sz w:val="22"/>
          <w:szCs w:val="22"/>
        </w:rPr>
        <w:t xml:space="preserve">maintains </w:t>
      </w:r>
      <w:r w:rsidR="0B59B92C" w:rsidRPr="74C83341">
        <w:rPr>
          <w:rFonts w:ascii="Times New Roman" w:hAnsi="Times New Roman" w:cs="Times New Roman"/>
          <w:sz w:val="22"/>
          <w:szCs w:val="22"/>
        </w:rPr>
        <w:t>more revenue</w:t>
      </w:r>
      <w:r w:rsidR="5E019AF3" w:rsidRPr="443FBA8A">
        <w:rPr>
          <w:rFonts w:ascii="Times New Roman" w:hAnsi="Times New Roman" w:cs="Times New Roman"/>
          <w:sz w:val="22"/>
          <w:szCs w:val="22"/>
        </w:rPr>
        <w:t xml:space="preserve"> </w:t>
      </w:r>
      <w:r w:rsidR="0B59B92C" w:rsidRPr="76CFBB9D">
        <w:rPr>
          <w:rFonts w:ascii="Times New Roman" w:hAnsi="Times New Roman" w:cs="Times New Roman"/>
          <w:sz w:val="22"/>
          <w:szCs w:val="22"/>
        </w:rPr>
        <w:t xml:space="preserve">retained </w:t>
      </w:r>
      <w:r w:rsidR="0B59B92C" w:rsidRPr="293A0F14">
        <w:rPr>
          <w:rFonts w:ascii="Times New Roman" w:hAnsi="Times New Roman" w:cs="Times New Roman"/>
          <w:sz w:val="22"/>
          <w:szCs w:val="22"/>
        </w:rPr>
        <w:t xml:space="preserve">as </w:t>
      </w:r>
      <w:r w:rsidR="0082376E">
        <w:rPr>
          <w:rFonts w:ascii="Times New Roman" w:hAnsi="Times New Roman" w:cs="Times New Roman"/>
          <w:sz w:val="22"/>
          <w:szCs w:val="22"/>
        </w:rPr>
        <w:t xml:space="preserve">a </w:t>
      </w:r>
      <w:r w:rsidR="0B59B92C" w:rsidRPr="541BD989">
        <w:rPr>
          <w:rFonts w:ascii="Times New Roman" w:hAnsi="Times New Roman" w:cs="Times New Roman"/>
          <w:sz w:val="22"/>
          <w:szCs w:val="22"/>
        </w:rPr>
        <w:t>pe</w:t>
      </w:r>
      <w:r w:rsidR="1E9DAE77" w:rsidRPr="541BD989">
        <w:rPr>
          <w:rFonts w:ascii="Times New Roman" w:hAnsi="Times New Roman" w:cs="Times New Roman"/>
          <w:sz w:val="22"/>
          <w:szCs w:val="22"/>
        </w:rPr>
        <w:t xml:space="preserve">rcentage </w:t>
      </w:r>
      <w:r w:rsidR="1E9DAE77" w:rsidRPr="53C9EC66">
        <w:rPr>
          <w:rFonts w:ascii="Times New Roman" w:hAnsi="Times New Roman" w:cs="Times New Roman"/>
          <w:sz w:val="22"/>
          <w:szCs w:val="22"/>
        </w:rPr>
        <w:t xml:space="preserve">of </w:t>
      </w:r>
      <w:r w:rsidR="1E9DAE77" w:rsidRPr="5F22732C">
        <w:rPr>
          <w:rFonts w:ascii="Times New Roman" w:hAnsi="Times New Roman" w:cs="Times New Roman"/>
          <w:sz w:val="22"/>
          <w:szCs w:val="22"/>
        </w:rPr>
        <w:t>expenses</w:t>
      </w:r>
      <w:r w:rsidR="0B59B92C" w:rsidRPr="5F22732C">
        <w:rPr>
          <w:rFonts w:ascii="Times New Roman" w:hAnsi="Times New Roman" w:cs="Times New Roman"/>
          <w:sz w:val="22"/>
          <w:szCs w:val="22"/>
        </w:rPr>
        <w:t>.</w:t>
      </w:r>
      <w:r w:rsidR="5E019AF3" w:rsidRPr="2E7DF8A2">
        <w:rPr>
          <w:rFonts w:ascii="Times New Roman" w:hAnsi="Times New Roman" w:cs="Times New Roman"/>
          <w:sz w:val="22"/>
          <w:szCs w:val="22"/>
        </w:rPr>
        <w:t xml:space="preserve"> </w:t>
      </w:r>
      <w:r w:rsidR="00F348E2" w:rsidRPr="048E62BB">
        <w:rPr>
          <w:rFonts w:ascii="Times New Roman" w:hAnsi="Times New Roman" w:cs="Times New Roman"/>
          <w:sz w:val="22"/>
          <w:szCs w:val="22"/>
        </w:rPr>
        <w:t>The</w:t>
      </w:r>
      <w:r w:rsidR="00F348E2" w:rsidRPr="00F348E2">
        <w:rPr>
          <w:rFonts w:ascii="Times New Roman" w:hAnsi="Times New Roman" w:cs="Times New Roman"/>
          <w:sz w:val="22"/>
          <w:szCs w:val="22"/>
        </w:rPr>
        <w:t xml:space="preserve"> Organization’s financial ratios for the last </w:t>
      </w:r>
      <w:r w:rsidR="007E14AE">
        <w:rPr>
          <w:rFonts w:ascii="Times New Roman" w:hAnsi="Times New Roman" w:cs="Times New Roman"/>
          <w:sz w:val="22"/>
          <w:szCs w:val="22"/>
        </w:rPr>
        <w:t>five</w:t>
      </w:r>
      <w:r w:rsidR="007E14AE" w:rsidRPr="00F348E2">
        <w:rPr>
          <w:rFonts w:ascii="Times New Roman" w:hAnsi="Times New Roman" w:cs="Times New Roman"/>
          <w:sz w:val="22"/>
          <w:szCs w:val="22"/>
        </w:rPr>
        <w:t xml:space="preserve"> </w:t>
      </w:r>
      <w:r w:rsidR="00F348E2" w:rsidRPr="00F348E2">
        <w:rPr>
          <w:rFonts w:ascii="Times New Roman" w:hAnsi="Times New Roman" w:cs="Times New Roman"/>
          <w:sz w:val="22"/>
          <w:szCs w:val="22"/>
        </w:rPr>
        <w:t xml:space="preserve">years are described in </w:t>
      </w:r>
      <w:r w:rsidR="00B62F28">
        <w:rPr>
          <w:rFonts w:ascii="Times New Roman" w:hAnsi="Times New Roman" w:cs="Times New Roman"/>
          <w:sz w:val="22"/>
          <w:szCs w:val="22"/>
        </w:rPr>
        <w:t>Table</w:t>
      </w:r>
      <w:r w:rsidR="00F348E2" w:rsidRPr="00F348E2">
        <w:rPr>
          <w:rFonts w:ascii="Times New Roman" w:hAnsi="Times New Roman" w:cs="Times New Roman"/>
          <w:sz w:val="22"/>
          <w:szCs w:val="22"/>
        </w:rPr>
        <w:t xml:space="preserve"> </w:t>
      </w:r>
      <w:r w:rsidR="0082376E">
        <w:rPr>
          <w:rFonts w:ascii="Times New Roman" w:hAnsi="Times New Roman" w:cs="Times New Roman"/>
          <w:sz w:val="22"/>
          <w:szCs w:val="22"/>
        </w:rPr>
        <w:t xml:space="preserve">1 </w:t>
      </w:r>
      <w:r w:rsidR="00F348E2" w:rsidRPr="00F348E2">
        <w:rPr>
          <w:rFonts w:ascii="Times New Roman" w:hAnsi="Times New Roman" w:cs="Times New Roman"/>
          <w:sz w:val="22"/>
          <w:szCs w:val="22"/>
        </w:rPr>
        <w:t>below.</w:t>
      </w:r>
    </w:p>
    <w:p w14:paraId="58567929" w14:textId="3F1A9B9D" w:rsidR="00D76794" w:rsidRPr="004C018C" w:rsidRDefault="00D76794" w:rsidP="00DA416F">
      <w:pPr>
        <w:pStyle w:val="Caption"/>
        <w:keepNext/>
        <w:spacing w:after="120"/>
        <w:jc w:val="center"/>
        <w:rPr>
          <w:rFonts w:ascii="Arial" w:hAnsi="Arial" w:cs="Arial"/>
          <w:b/>
          <w:bCs/>
          <w:i w:val="0"/>
          <w:iCs w:val="0"/>
          <w:color w:val="000000" w:themeColor="text1"/>
        </w:rPr>
      </w:pPr>
      <w:bookmarkStart w:id="82" w:name="_Toc197089139"/>
      <w:bookmarkStart w:id="83" w:name="_Toc197203327"/>
      <w:r w:rsidRPr="004C018C">
        <w:rPr>
          <w:rFonts w:ascii="Arial" w:hAnsi="Arial" w:cs="Arial"/>
          <w:b/>
          <w:bCs/>
          <w:i w:val="0"/>
          <w:iCs w:val="0"/>
          <w:color w:val="000000" w:themeColor="text1"/>
        </w:rPr>
        <w:t xml:space="preserve">Table </w:t>
      </w:r>
      <w:r w:rsidRPr="004C018C">
        <w:rPr>
          <w:rFonts w:ascii="Arial" w:hAnsi="Arial" w:cs="Arial"/>
          <w:b/>
          <w:bCs/>
          <w:i w:val="0"/>
          <w:iCs w:val="0"/>
          <w:color w:val="000000" w:themeColor="text1"/>
        </w:rPr>
        <w:fldChar w:fldCharType="begin"/>
      </w:r>
      <w:r w:rsidRPr="004C018C">
        <w:rPr>
          <w:rFonts w:ascii="Arial" w:hAnsi="Arial" w:cs="Arial"/>
          <w:b/>
          <w:bCs/>
          <w:i w:val="0"/>
          <w:iCs w:val="0"/>
          <w:color w:val="000000" w:themeColor="text1"/>
        </w:rPr>
        <w:instrText xml:space="preserve"> SEQ Table \* ARABIC </w:instrText>
      </w:r>
      <w:r w:rsidRPr="004C018C">
        <w:rPr>
          <w:rFonts w:ascii="Arial" w:hAnsi="Arial" w:cs="Arial"/>
          <w:b/>
          <w:bCs/>
          <w:i w:val="0"/>
          <w:iCs w:val="0"/>
          <w:color w:val="000000" w:themeColor="text1"/>
        </w:rPr>
        <w:fldChar w:fldCharType="separate"/>
      </w:r>
      <w:r w:rsidR="00D85197">
        <w:rPr>
          <w:rFonts w:ascii="Arial" w:hAnsi="Arial" w:cs="Arial"/>
          <w:b/>
          <w:bCs/>
          <w:i w:val="0"/>
          <w:iCs w:val="0"/>
          <w:noProof/>
          <w:color w:val="000000" w:themeColor="text1"/>
        </w:rPr>
        <w:t>1</w:t>
      </w:r>
      <w:r w:rsidRPr="004C018C">
        <w:rPr>
          <w:rFonts w:ascii="Arial" w:hAnsi="Arial" w:cs="Arial"/>
          <w:b/>
          <w:bCs/>
          <w:i w:val="0"/>
          <w:iCs w:val="0"/>
          <w:color w:val="000000" w:themeColor="text1"/>
        </w:rPr>
        <w:fldChar w:fldCharType="end"/>
      </w:r>
      <w:r w:rsidRPr="004C018C">
        <w:rPr>
          <w:rFonts w:ascii="Arial" w:hAnsi="Arial" w:cs="Arial"/>
          <w:b/>
          <w:bCs/>
          <w:i w:val="0"/>
          <w:iCs w:val="0"/>
          <w:color w:val="000000" w:themeColor="text1"/>
        </w:rPr>
        <w:t>. Organization's Financial Ratio</w:t>
      </w:r>
      <w:bookmarkEnd w:id="82"/>
      <w:bookmarkEnd w:id="83"/>
    </w:p>
    <w:tbl>
      <w:tblPr>
        <w:tblStyle w:val="ListTable6Colorful"/>
        <w:tblW w:w="7938" w:type="dxa"/>
        <w:tblInd w:w="426" w:type="dxa"/>
        <w:tblLayout w:type="fixed"/>
        <w:tblLook w:val="04A0" w:firstRow="1" w:lastRow="0" w:firstColumn="1" w:lastColumn="0" w:noHBand="0" w:noVBand="1"/>
      </w:tblPr>
      <w:tblGrid>
        <w:gridCol w:w="4110"/>
        <w:gridCol w:w="851"/>
        <w:gridCol w:w="709"/>
        <w:gridCol w:w="850"/>
        <w:gridCol w:w="709"/>
        <w:gridCol w:w="709"/>
      </w:tblGrid>
      <w:tr w:rsidR="00360477" w:rsidRPr="006D460B" w14:paraId="7A36F56B" w14:textId="77777777" w:rsidTr="00360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shd w:val="clear" w:color="auto" w:fill="A5C9EB" w:themeFill="text2" w:themeFillTint="40"/>
          </w:tcPr>
          <w:p w14:paraId="7DB45B9A" w14:textId="77777777" w:rsidR="00A27A04" w:rsidRPr="004C018C" w:rsidRDefault="00A27A04" w:rsidP="00423669">
            <w:pPr>
              <w:spacing w:before="60" w:after="60"/>
              <w:jc w:val="center"/>
              <w:rPr>
                <w:rFonts w:ascii="Arial" w:hAnsi="Arial" w:cs="Arial"/>
                <w:sz w:val="16"/>
                <w:szCs w:val="16"/>
              </w:rPr>
            </w:pPr>
            <w:r w:rsidRPr="004D44DA">
              <w:rPr>
                <w:rFonts w:ascii="Arial" w:hAnsi="Arial" w:cs="Arial"/>
                <w:sz w:val="16"/>
                <w:szCs w:val="16"/>
              </w:rPr>
              <w:t>Ratio</w:t>
            </w:r>
          </w:p>
        </w:tc>
        <w:tc>
          <w:tcPr>
            <w:tcW w:w="851" w:type="dxa"/>
            <w:shd w:val="clear" w:color="auto" w:fill="A5C9EB" w:themeFill="text2" w:themeFillTint="40"/>
          </w:tcPr>
          <w:p w14:paraId="0B2B301D" w14:textId="77777777" w:rsidR="00A27A04" w:rsidRPr="004C018C"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D44DA">
              <w:rPr>
                <w:rFonts w:ascii="Arial" w:hAnsi="Arial" w:cs="Arial"/>
                <w:sz w:val="16"/>
                <w:szCs w:val="16"/>
              </w:rPr>
              <w:t>2024</w:t>
            </w:r>
          </w:p>
        </w:tc>
        <w:tc>
          <w:tcPr>
            <w:tcW w:w="709" w:type="dxa"/>
            <w:shd w:val="clear" w:color="auto" w:fill="A5C9EB" w:themeFill="text2" w:themeFillTint="40"/>
          </w:tcPr>
          <w:p w14:paraId="12E1841B" w14:textId="77777777" w:rsidR="00A27A04" w:rsidRPr="004C018C"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D44DA">
              <w:rPr>
                <w:rFonts w:ascii="Arial" w:hAnsi="Arial" w:cs="Arial"/>
                <w:sz w:val="16"/>
                <w:szCs w:val="16"/>
              </w:rPr>
              <w:t>2023</w:t>
            </w:r>
          </w:p>
        </w:tc>
        <w:tc>
          <w:tcPr>
            <w:tcW w:w="850" w:type="dxa"/>
            <w:shd w:val="clear" w:color="auto" w:fill="A5C9EB" w:themeFill="text2" w:themeFillTint="40"/>
          </w:tcPr>
          <w:p w14:paraId="7095C2CB" w14:textId="77777777" w:rsidR="00A27A04" w:rsidRPr="004C018C"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D44DA">
              <w:rPr>
                <w:rFonts w:ascii="Arial" w:hAnsi="Arial" w:cs="Arial"/>
                <w:sz w:val="16"/>
                <w:szCs w:val="16"/>
              </w:rPr>
              <w:t>2022</w:t>
            </w:r>
          </w:p>
        </w:tc>
        <w:tc>
          <w:tcPr>
            <w:tcW w:w="709" w:type="dxa"/>
            <w:shd w:val="clear" w:color="auto" w:fill="A5C9EB" w:themeFill="text2" w:themeFillTint="40"/>
          </w:tcPr>
          <w:p w14:paraId="3C5ECE6C" w14:textId="77777777" w:rsidR="00A27A04" w:rsidRPr="004C018C"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D44DA">
              <w:rPr>
                <w:rFonts w:ascii="Arial" w:hAnsi="Arial" w:cs="Arial"/>
                <w:sz w:val="16"/>
                <w:szCs w:val="16"/>
              </w:rPr>
              <w:t>2021</w:t>
            </w:r>
          </w:p>
        </w:tc>
        <w:tc>
          <w:tcPr>
            <w:tcW w:w="709" w:type="dxa"/>
            <w:shd w:val="clear" w:color="auto" w:fill="A5C9EB" w:themeFill="text2" w:themeFillTint="40"/>
          </w:tcPr>
          <w:p w14:paraId="1C21D5A3" w14:textId="77777777" w:rsidR="00A27A04" w:rsidRPr="004C018C"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4D44DA">
              <w:rPr>
                <w:rFonts w:ascii="Arial" w:hAnsi="Arial" w:cs="Arial"/>
                <w:sz w:val="16"/>
                <w:szCs w:val="16"/>
              </w:rPr>
              <w:t>2020</w:t>
            </w:r>
          </w:p>
        </w:tc>
      </w:tr>
      <w:tr w:rsidR="00360477" w:rsidRPr="006D460B" w14:paraId="791E2F67"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3B8DF194" w14:textId="55586A3A" w:rsidR="00A27A04" w:rsidRPr="004C018C" w:rsidRDefault="00A27A04" w:rsidP="004C018C">
            <w:pPr>
              <w:spacing w:before="60" w:after="60"/>
              <w:jc w:val="both"/>
              <w:rPr>
                <w:rFonts w:ascii="Arial" w:eastAsia="Arial" w:hAnsi="Arial" w:cs="Arial"/>
                <w:sz w:val="16"/>
                <w:szCs w:val="16"/>
                <w:lang w:val="fr-FR"/>
              </w:rPr>
            </w:pPr>
            <w:proofErr w:type="spellStart"/>
            <w:r w:rsidRPr="00F73035">
              <w:rPr>
                <w:rFonts w:ascii="Arial" w:eastAsia="Arial" w:hAnsi="Arial" w:cs="Arial"/>
                <w:sz w:val="16"/>
                <w:szCs w:val="16"/>
                <w:lang w:val="fr-FR"/>
              </w:rPr>
              <w:t>Current</w:t>
            </w:r>
            <w:proofErr w:type="spellEnd"/>
            <w:r w:rsidRPr="00F73035">
              <w:rPr>
                <w:rFonts w:ascii="Arial" w:eastAsia="Arial" w:hAnsi="Arial" w:cs="Arial"/>
                <w:sz w:val="16"/>
                <w:szCs w:val="16"/>
                <w:lang w:val="fr-FR"/>
              </w:rPr>
              <w:t xml:space="preserve"> Ratio</w:t>
            </w:r>
            <w:r w:rsidR="00AF5172" w:rsidRPr="004C018C">
              <w:rPr>
                <w:rFonts w:ascii="Arial" w:eastAsia="Arial" w:hAnsi="Arial" w:cs="Arial"/>
                <w:sz w:val="16"/>
                <w:szCs w:val="16"/>
                <w:vertAlign w:val="superscript"/>
                <w:lang w:val="fr-FR"/>
              </w:rPr>
              <w:t>1</w:t>
            </w:r>
          </w:p>
          <w:p w14:paraId="33513AA8" w14:textId="1174866F" w:rsidR="00A27A04" w:rsidRPr="00360477" w:rsidRDefault="00A27A04" w:rsidP="002463AC">
            <w:pPr>
              <w:spacing w:before="60" w:after="60"/>
              <w:jc w:val="both"/>
              <w:rPr>
                <w:rFonts w:ascii="Arial" w:eastAsia="Arial" w:hAnsi="Arial" w:cs="Arial"/>
                <w:b w:val="0"/>
                <w:bCs w:val="0"/>
                <w:sz w:val="16"/>
                <w:szCs w:val="16"/>
                <w:lang w:val="fr-FR"/>
              </w:rPr>
            </w:pPr>
            <w:proofErr w:type="spellStart"/>
            <w:r w:rsidRPr="003A4F13">
              <w:rPr>
                <w:rFonts w:ascii="Arial" w:eastAsia="Arial" w:hAnsi="Arial" w:cs="Arial"/>
                <w:sz w:val="16"/>
                <w:szCs w:val="16"/>
                <w:lang w:val="fr-FR"/>
              </w:rPr>
              <w:t>Current</w:t>
            </w:r>
            <w:proofErr w:type="spellEnd"/>
            <w:r w:rsidRPr="003A4F13">
              <w:rPr>
                <w:rFonts w:ascii="Arial" w:eastAsia="Arial" w:hAnsi="Arial" w:cs="Arial"/>
                <w:sz w:val="16"/>
                <w:szCs w:val="16"/>
                <w:lang w:val="fr-FR"/>
              </w:rPr>
              <w:t xml:space="preserve"> </w:t>
            </w:r>
            <w:proofErr w:type="gramStart"/>
            <w:r w:rsidR="0082376E" w:rsidRPr="00360477">
              <w:rPr>
                <w:rFonts w:ascii="Arial" w:eastAsia="Arial" w:hAnsi="Arial" w:cs="Arial"/>
                <w:b w:val="0"/>
                <w:sz w:val="16"/>
                <w:szCs w:val="16"/>
                <w:lang w:val="fr-FR"/>
              </w:rPr>
              <w:t>A</w:t>
            </w:r>
            <w:r w:rsidRPr="003A4F13">
              <w:rPr>
                <w:rFonts w:ascii="Arial" w:eastAsia="Arial" w:hAnsi="Arial" w:cs="Arial"/>
                <w:sz w:val="16"/>
                <w:szCs w:val="16"/>
                <w:lang w:val="fr-FR"/>
              </w:rPr>
              <w:t>ssets</w:t>
            </w:r>
            <w:r w:rsidR="0082376E" w:rsidRPr="00360477">
              <w:rPr>
                <w:rFonts w:ascii="Arial" w:eastAsia="Arial" w:hAnsi="Arial" w:cs="Arial"/>
                <w:b w:val="0"/>
                <w:sz w:val="16"/>
                <w:szCs w:val="16"/>
                <w:lang w:val="fr-FR"/>
              </w:rPr>
              <w:t xml:space="preserve"> </w:t>
            </w:r>
            <w:r w:rsidRPr="003A4F13">
              <w:rPr>
                <w:rFonts w:ascii="Arial" w:eastAsia="Arial" w:hAnsi="Arial" w:cs="Arial"/>
                <w:sz w:val="16"/>
                <w:szCs w:val="16"/>
                <w:lang w:val="fr-FR"/>
              </w:rPr>
              <w:t xml:space="preserve"> :</w:t>
            </w:r>
            <w:proofErr w:type="gramEnd"/>
            <w:r w:rsidRPr="003A4F13">
              <w:rPr>
                <w:rFonts w:ascii="Arial" w:eastAsia="Arial" w:hAnsi="Arial" w:cs="Arial"/>
                <w:sz w:val="16"/>
                <w:szCs w:val="16"/>
                <w:lang w:val="fr-FR"/>
              </w:rPr>
              <w:t xml:space="preserve"> </w:t>
            </w:r>
            <w:proofErr w:type="spellStart"/>
            <w:r w:rsidRPr="003A4F13">
              <w:rPr>
                <w:rFonts w:ascii="Arial" w:eastAsia="Arial" w:hAnsi="Arial" w:cs="Arial"/>
                <w:sz w:val="16"/>
                <w:szCs w:val="16"/>
                <w:lang w:val="fr-FR"/>
              </w:rPr>
              <w:t>Current</w:t>
            </w:r>
            <w:proofErr w:type="spellEnd"/>
            <w:r w:rsidRPr="003A4F13">
              <w:rPr>
                <w:rFonts w:ascii="Arial" w:eastAsia="Arial" w:hAnsi="Arial" w:cs="Arial"/>
                <w:sz w:val="16"/>
                <w:szCs w:val="16"/>
                <w:lang w:val="fr-FR"/>
              </w:rPr>
              <w:t xml:space="preserve"> </w:t>
            </w:r>
            <w:proofErr w:type="spellStart"/>
            <w:r w:rsidR="0082376E" w:rsidRPr="00360477">
              <w:rPr>
                <w:rFonts w:ascii="Arial" w:eastAsia="Arial" w:hAnsi="Arial" w:cs="Arial"/>
                <w:b w:val="0"/>
                <w:sz w:val="16"/>
                <w:szCs w:val="16"/>
                <w:lang w:val="fr-FR"/>
              </w:rPr>
              <w:t>L</w:t>
            </w:r>
            <w:r w:rsidRPr="003A4F13">
              <w:rPr>
                <w:rFonts w:ascii="Arial" w:eastAsia="Arial" w:hAnsi="Arial" w:cs="Arial"/>
                <w:sz w:val="16"/>
                <w:szCs w:val="16"/>
                <w:lang w:val="fr-FR"/>
              </w:rPr>
              <w:t>iabilities</w:t>
            </w:r>
            <w:proofErr w:type="spellEnd"/>
          </w:p>
        </w:tc>
        <w:tc>
          <w:tcPr>
            <w:tcW w:w="851" w:type="dxa"/>
          </w:tcPr>
          <w:p w14:paraId="38E99AD7" w14:textId="2EDA9BB4" w:rsidR="00A27A04" w:rsidRPr="3E1558EB"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3E1558EB">
              <w:rPr>
                <w:rFonts w:ascii="Arial" w:eastAsia="Arial" w:hAnsi="Arial" w:cs="Arial"/>
                <w:sz w:val="16"/>
                <w:szCs w:val="16"/>
              </w:rPr>
              <w:t>0.65</w:t>
            </w:r>
          </w:p>
        </w:tc>
        <w:tc>
          <w:tcPr>
            <w:tcW w:w="709" w:type="dxa"/>
          </w:tcPr>
          <w:p w14:paraId="7D3616C3" w14:textId="5D523B68" w:rsidR="00A27A04" w:rsidRPr="3E1558EB"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3E1558EB">
              <w:rPr>
                <w:rFonts w:ascii="Arial" w:eastAsia="Arial" w:hAnsi="Arial" w:cs="Arial"/>
                <w:sz w:val="16"/>
                <w:szCs w:val="16"/>
              </w:rPr>
              <w:t>0.66</w:t>
            </w:r>
          </w:p>
        </w:tc>
        <w:tc>
          <w:tcPr>
            <w:tcW w:w="850" w:type="dxa"/>
          </w:tcPr>
          <w:p w14:paraId="5FC6F28E" w14:textId="0FC8E750" w:rsidR="00A27A04" w:rsidRPr="3E1558EB"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3E1558EB">
              <w:rPr>
                <w:rFonts w:ascii="Arial" w:eastAsia="Arial" w:hAnsi="Arial" w:cs="Arial"/>
                <w:sz w:val="16"/>
                <w:szCs w:val="16"/>
              </w:rPr>
              <w:t>0.66</w:t>
            </w:r>
          </w:p>
        </w:tc>
        <w:tc>
          <w:tcPr>
            <w:tcW w:w="709" w:type="dxa"/>
          </w:tcPr>
          <w:p w14:paraId="5F06E64C" w14:textId="6FA920EB" w:rsidR="00A27A04" w:rsidRPr="3E1558EB"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3E1558EB">
              <w:rPr>
                <w:rFonts w:ascii="Arial" w:eastAsia="Arial" w:hAnsi="Arial" w:cs="Arial"/>
                <w:sz w:val="16"/>
                <w:szCs w:val="16"/>
              </w:rPr>
              <w:t>0.54</w:t>
            </w:r>
          </w:p>
        </w:tc>
        <w:tc>
          <w:tcPr>
            <w:tcW w:w="709" w:type="dxa"/>
          </w:tcPr>
          <w:p w14:paraId="7A473C7D" w14:textId="6D9C4636" w:rsidR="00A27A04" w:rsidRPr="3E1558EB"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3E1558EB">
              <w:rPr>
                <w:rFonts w:ascii="Arial" w:eastAsia="Arial" w:hAnsi="Arial" w:cs="Arial"/>
                <w:sz w:val="16"/>
                <w:szCs w:val="16"/>
              </w:rPr>
              <w:t>0.63</w:t>
            </w:r>
          </w:p>
        </w:tc>
      </w:tr>
      <w:tr w:rsidR="00360477" w14:paraId="3B90C697" w14:textId="77777777" w:rsidTr="00360477">
        <w:trPr>
          <w:trHeight w:val="300"/>
        </w:trPr>
        <w:tc>
          <w:tcPr>
            <w:cnfStyle w:val="001000000000" w:firstRow="0" w:lastRow="0" w:firstColumn="1" w:lastColumn="0" w:oddVBand="0" w:evenVBand="0" w:oddHBand="0" w:evenHBand="0" w:firstRowFirstColumn="0" w:firstRowLastColumn="0" w:lastRowFirstColumn="0" w:lastRowLastColumn="0"/>
            <w:tcW w:w="4110" w:type="dxa"/>
          </w:tcPr>
          <w:p w14:paraId="6883246D" w14:textId="7E786909" w:rsidR="00A27A04" w:rsidRPr="00F73035" w:rsidRDefault="00A27A04" w:rsidP="002463AC">
            <w:pPr>
              <w:spacing w:before="60" w:after="60"/>
              <w:jc w:val="both"/>
              <w:rPr>
                <w:rFonts w:ascii="Arial" w:hAnsi="Arial" w:cs="Arial"/>
                <w:sz w:val="16"/>
                <w:szCs w:val="16"/>
              </w:rPr>
            </w:pPr>
            <w:r w:rsidRPr="00F73035">
              <w:rPr>
                <w:rFonts w:ascii="Arial" w:hAnsi="Arial" w:cs="Arial"/>
                <w:sz w:val="16"/>
                <w:szCs w:val="16"/>
              </w:rPr>
              <w:t>Total assets: Total liabilities</w:t>
            </w:r>
            <w:r w:rsidR="00AF5172" w:rsidRPr="004C018C">
              <w:rPr>
                <w:rFonts w:ascii="Arial" w:hAnsi="Arial" w:cs="Arial"/>
                <w:sz w:val="16"/>
                <w:szCs w:val="16"/>
                <w:vertAlign w:val="superscript"/>
              </w:rPr>
              <w:t>2</w:t>
            </w:r>
          </w:p>
          <w:p w14:paraId="4E11A5E2" w14:textId="1663E1D7" w:rsidR="00A27A04" w:rsidRPr="004C018C" w:rsidRDefault="00A27A04" w:rsidP="002463AC">
            <w:pPr>
              <w:spacing w:before="60" w:after="60"/>
              <w:jc w:val="both"/>
              <w:rPr>
                <w:rFonts w:ascii="Arial" w:hAnsi="Arial" w:cs="Arial"/>
                <w:b w:val="0"/>
                <w:bCs w:val="0"/>
                <w:sz w:val="16"/>
                <w:szCs w:val="16"/>
              </w:rPr>
            </w:pPr>
            <w:r w:rsidRPr="003A4F13">
              <w:rPr>
                <w:rFonts w:ascii="Arial" w:hAnsi="Arial" w:cs="Arial"/>
                <w:sz w:val="16"/>
                <w:szCs w:val="16"/>
              </w:rPr>
              <w:t>Assets: Liabilities</w:t>
            </w:r>
          </w:p>
        </w:tc>
        <w:tc>
          <w:tcPr>
            <w:tcW w:w="851" w:type="dxa"/>
          </w:tcPr>
          <w:p w14:paraId="46D0299B" w14:textId="5952E981" w:rsidR="00A27A04"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3E1558EB">
              <w:rPr>
                <w:rFonts w:ascii="Arial" w:hAnsi="Arial" w:cs="Arial"/>
                <w:sz w:val="16"/>
                <w:szCs w:val="16"/>
              </w:rPr>
              <w:t>1.59</w:t>
            </w:r>
          </w:p>
        </w:tc>
        <w:tc>
          <w:tcPr>
            <w:tcW w:w="709" w:type="dxa"/>
          </w:tcPr>
          <w:p w14:paraId="55D4435D" w14:textId="77777777" w:rsidR="00A27A04"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3E1558EB">
              <w:rPr>
                <w:rFonts w:ascii="Arial" w:hAnsi="Arial" w:cs="Arial"/>
                <w:sz w:val="16"/>
                <w:szCs w:val="16"/>
              </w:rPr>
              <w:t>1.54</w:t>
            </w:r>
          </w:p>
        </w:tc>
        <w:tc>
          <w:tcPr>
            <w:tcW w:w="850" w:type="dxa"/>
          </w:tcPr>
          <w:p w14:paraId="71AAC3A5" w14:textId="77777777" w:rsidR="00A27A04"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3E1558EB">
              <w:rPr>
                <w:rFonts w:ascii="Arial" w:hAnsi="Arial" w:cs="Arial"/>
                <w:sz w:val="16"/>
                <w:szCs w:val="16"/>
              </w:rPr>
              <w:t>1.53</w:t>
            </w:r>
          </w:p>
        </w:tc>
        <w:tc>
          <w:tcPr>
            <w:tcW w:w="709" w:type="dxa"/>
          </w:tcPr>
          <w:p w14:paraId="5187769F" w14:textId="77777777" w:rsidR="00A27A04"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3E1558EB">
              <w:rPr>
                <w:rFonts w:ascii="Arial" w:hAnsi="Arial" w:cs="Arial"/>
                <w:sz w:val="16"/>
                <w:szCs w:val="16"/>
              </w:rPr>
              <w:t>1.35</w:t>
            </w:r>
          </w:p>
        </w:tc>
        <w:tc>
          <w:tcPr>
            <w:tcW w:w="709" w:type="dxa"/>
          </w:tcPr>
          <w:p w14:paraId="4DAADEE3" w14:textId="77777777" w:rsidR="00A27A04"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3E1558EB">
              <w:rPr>
                <w:rFonts w:ascii="Arial" w:hAnsi="Arial" w:cs="Arial"/>
                <w:sz w:val="16"/>
                <w:szCs w:val="16"/>
              </w:rPr>
              <w:t>1.39</w:t>
            </w:r>
          </w:p>
        </w:tc>
      </w:tr>
      <w:tr w:rsidR="00360477" w:rsidRPr="006D460B" w14:paraId="17CB98EB"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6124D509" w14:textId="5A59A67A" w:rsidR="00A27A04" w:rsidRPr="00F73035" w:rsidRDefault="00A27A04" w:rsidP="004C018C">
            <w:pPr>
              <w:spacing w:before="60" w:after="60"/>
              <w:jc w:val="both"/>
              <w:rPr>
                <w:rFonts w:ascii="Arial" w:eastAsia="Arial" w:hAnsi="Arial" w:cs="Arial"/>
                <w:sz w:val="16"/>
                <w:szCs w:val="16"/>
              </w:rPr>
            </w:pPr>
            <w:r w:rsidRPr="00F73035">
              <w:rPr>
                <w:rFonts w:ascii="Arial" w:eastAsia="Arial" w:hAnsi="Arial" w:cs="Arial"/>
                <w:sz w:val="16"/>
                <w:szCs w:val="16"/>
              </w:rPr>
              <w:t>Cash Ratio</w:t>
            </w:r>
            <w:r w:rsidR="00B34384" w:rsidRPr="004C018C">
              <w:rPr>
                <w:rFonts w:ascii="Arial" w:eastAsia="Arial" w:hAnsi="Arial" w:cs="Arial"/>
                <w:sz w:val="16"/>
                <w:szCs w:val="16"/>
                <w:vertAlign w:val="superscript"/>
              </w:rPr>
              <w:t>3</w:t>
            </w:r>
          </w:p>
          <w:p w14:paraId="230DAA5F" w14:textId="30D877F1" w:rsidR="00A27A04" w:rsidRPr="00360477" w:rsidRDefault="00A27A04" w:rsidP="0082376E">
            <w:pPr>
              <w:spacing w:before="60" w:after="60"/>
              <w:jc w:val="both"/>
              <w:rPr>
                <w:rFonts w:ascii="Arial" w:eastAsia="Arial" w:hAnsi="Arial" w:cs="Arial"/>
                <w:b w:val="0"/>
                <w:bCs w:val="0"/>
                <w:sz w:val="16"/>
                <w:szCs w:val="16"/>
              </w:rPr>
            </w:pPr>
            <w:r w:rsidRPr="003A4F13">
              <w:rPr>
                <w:rFonts w:ascii="Arial" w:eastAsia="Arial" w:hAnsi="Arial" w:cs="Arial"/>
                <w:sz w:val="16"/>
                <w:szCs w:val="16"/>
              </w:rPr>
              <w:t>Cash plus Short-</w:t>
            </w:r>
            <w:r w:rsidR="0082376E" w:rsidRPr="00360477">
              <w:rPr>
                <w:rFonts w:ascii="Arial" w:eastAsia="Arial" w:hAnsi="Arial" w:cs="Arial"/>
                <w:b w:val="0"/>
                <w:sz w:val="16"/>
                <w:szCs w:val="16"/>
              </w:rPr>
              <w:t>T</w:t>
            </w:r>
            <w:r w:rsidRPr="003A4F13">
              <w:rPr>
                <w:rFonts w:ascii="Arial" w:eastAsia="Arial" w:hAnsi="Arial" w:cs="Arial"/>
                <w:sz w:val="16"/>
                <w:szCs w:val="16"/>
              </w:rPr>
              <w:t xml:space="preserve">erm </w:t>
            </w:r>
            <w:proofErr w:type="gramStart"/>
            <w:r w:rsidR="0082376E" w:rsidRPr="00360477">
              <w:rPr>
                <w:rFonts w:ascii="Arial" w:eastAsia="Arial" w:hAnsi="Arial" w:cs="Arial"/>
                <w:b w:val="0"/>
                <w:sz w:val="16"/>
                <w:szCs w:val="16"/>
              </w:rPr>
              <w:t>I</w:t>
            </w:r>
            <w:r w:rsidRPr="003A4F13">
              <w:rPr>
                <w:rFonts w:ascii="Arial" w:eastAsia="Arial" w:hAnsi="Arial" w:cs="Arial"/>
                <w:sz w:val="16"/>
                <w:szCs w:val="16"/>
              </w:rPr>
              <w:t>nvestments :</w:t>
            </w:r>
            <w:proofErr w:type="gramEnd"/>
            <w:r w:rsidRPr="003A4F13">
              <w:rPr>
                <w:rFonts w:ascii="Arial" w:eastAsia="Arial" w:hAnsi="Arial" w:cs="Arial"/>
                <w:sz w:val="16"/>
                <w:szCs w:val="16"/>
              </w:rPr>
              <w:t xml:space="preserve"> Current </w:t>
            </w:r>
            <w:r w:rsidR="0082376E" w:rsidRPr="00360477">
              <w:rPr>
                <w:rFonts w:ascii="Arial" w:eastAsia="Arial" w:hAnsi="Arial" w:cs="Arial"/>
                <w:b w:val="0"/>
                <w:sz w:val="16"/>
                <w:szCs w:val="16"/>
              </w:rPr>
              <w:t>L</w:t>
            </w:r>
            <w:r w:rsidRPr="003A4F13">
              <w:rPr>
                <w:rFonts w:ascii="Arial" w:eastAsia="Arial" w:hAnsi="Arial" w:cs="Arial"/>
                <w:sz w:val="16"/>
                <w:szCs w:val="16"/>
              </w:rPr>
              <w:t>iabilities</w:t>
            </w:r>
          </w:p>
        </w:tc>
        <w:tc>
          <w:tcPr>
            <w:tcW w:w="851" w:type="dxa"/>
          </w:tcPr>
          <w:p w14:paraId="1BA2DAA2" w14:textId="6A51E0F2" w:rsidR="00A27A04" w:rsidRPr="2D4CA57D"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2D4CA57D">
              <w:rPr>
                <w:rFonts w:ascii="Arial" w:eastAsia="Arial" w:hAnsi="Arial" w:cs="Arial"/>
                <w:sz w:val="16"/>
                <w:szCs w:val="16"/>
              </w:rPr>
              <w:t>0.50</w:t>
            </w:r>
          </w:p>
        </w:tc>
        <w:tc>
          <w:tcPr>
            <w:tcW w:w="709" w:type="dxa"/>
          </w:tcPr>
          <w:p w14:paraId="74AD9654" w14:textId="636683B7" w:rsidR="00A27A04" w:rsidRPr="2D4CA57D"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2D4CA57D">
              <w:rPr>
                <w:rFonts w:ascii="Arial" w:eastAsia="Arial" w:hAnsi="Arial" w:cs="Arial"/>
                <w:sz w:val="16"/>
                <w:szCs w:val="16"/>
              </w:rPr>
              <w:t>0.52</w:t>
            </w:r>
          </w:p>
        </w:tc>
        <w:tc>
          <w:tcPr>
            <w:tcW w:w="850" w:type="dxa"/>
          </w:tcPr>
          <w:p w14:paraId="0ABF9D29" w14:textId="3B9342F9" w:rsidR="00A27A04" w:rsidRPr="2D4CA57D"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2D4CA57D">
              <w:rPr>
                <w:rFonts w:ascii="Arial" w:eastAsia="Arial" w:hAnsi="Arial" w:cs="Arial"/>
                <w:sz w:val="16"/>
                <w:szCs w:val="16"/>
              </w:rPr>
              <w:t>0.52</w:t>
            </w:r>
          </w:p>
        </w:tc>
        <w:tc>
          <w:tcPr>
            <w:tcW w:w="709" w:type="dxa"/>
          </w:tcPr>
          <w:p w14:paraId="257DE3E3" w14:textId="5439058A" w:rsidR="00A27A04" w:rsidRPr="2D4CA57D"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69F3B827">
              <w:rPr>
                <w:rFonts w:ascii="Arial" w:eastAsia="Arial" w:hAnsi="Arial" w:cs="Arial"/>
                <w:sz w:val="16"/>
                <w:szCs w:val="16"/>
              </w:rPr>
              <w:t>0,38</w:t>
            </w:r>
          </w:p>
        </w:tc>
        <w:tc>
          <w:tcPr>
            <w:tcW w:w="709" w:type="dxa"/>
          </w:tcPr>
          <w:p w14:paraId="68FE9F41" w14:textId="27328388" w:rsidR="00A27A04" w:rsidRPr="2D4CA57D"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69F3B827">
              <w:rPr>
                <w:rFonts w:ascii="Arial" w:eastAsia="Arial" w:hAnsi="Arial" w:cs="Arial"/>
                <w:sz w:val="16"/>
                <w:szCs w:val="16"/>
              </w:rPr>
              <w:t>0.50</w:t>
            </w:r>
          </w:p>
        </w:tc>
      </w:tr>
      <w:tr w:rsidR="00360477" w14:paraId="361FFBB2" w14:textId="77777777" w:rsidTr="00360477">
        <w:trPr>
          <w:trHeight w:val="703"/>
        </w:trPr>
        <w:tc>
          <w:tcPr>
            <w:cnfStyle w:val="001000000000" w:firstRow="0" w:lastRow="0" w:firstColumn="1" w:lastColumn="0" w:oddVBand="0" w:evenVBand="0" w:oddHBand="0" w:evenHBand="0" w:firstRowFirstColumn="0" w:firstRowLastColumn="0" w:lastRowFirstColumn="0" w:lastRowLastColumn="0"/>
            <w:tcW w:w="4110" w:type="dxa"/>
          </w:tcPr>
          <w:p w14:paraId="3A109222" w14:textId="64E5ED35" w:rsidR="00A27A04" w:rsidRPr="004C018C" w:rsidRDefault="00A27A04" w:rsidP="004C018C">
            <w:pPr>
              <w:spacing w:before="60" w:after="60"/>
              <w:jc w:val="both"/>
              <w:rPr>
                <w:rFonts w:ascii="Arial" w:hAnsi="Arial" w:cs="Arial"/>
                <w:sz w:val="16"/>
                <w:szCs w:val="16"/>
              </w:rPr>
            </w:pPr>
            <w:r w:rsidRPr="00F73035">
              <w:rPr>
                <w:rFonts w:ascii="Arial" w:hAnsi="Arial" w:cs="Arial"/>
                <w:sz w:val="16"/>
                <w:szCs w:val="16"/>
              </w:rPr>
              <w:t xml:space="preserve">Days </w:t>
            </w:r>
            <w:r w:rsidR="0082376E">
              <w:rPr>
                <w:rFonts w:ascii="Arial" w:hAnsi="Arial" w:cs="Arial"/>
                <w:sz w:val="16"/>
                <w:szCs w:val="16"/>
              </w:rPr>
              <w:t>C</w:t>
            </w:r>
            <w:r w:rsidRPr="00F73035">
              <w:rPr>
                <w:rFonts w:ascii="Arial" w:hAnsi="Arial" w:cs="Arial"/>
                <w:sz w:val="16"/>
                <w:szCs w:val="16"/>
              </w:rPr>
              <w:t xml:space="preserve">ash on </w:t>
            </w:r>
            <w:r w:rsidR="0082376E">
              <w:rPr>
                <w:rFonts w:ascii="Arial" w:hAnsi="Arial" w:cs="Arial"/>
                <w:sz w:val="16"/>
                <w:szCs w:val="16"/>
              </w:rPr>
              <w:t>H</w:t>
            </w:r>
            <w:r w:rsidRPr="00F73035">
              <w:rPr>
                <w:rFonts w:ascii="Arial" w:hAnsi="Arial" w:cs="Arial"/>
                <w:sz w:val="16"/>
                <w:szCs w:val="16"/>
              </w:rPr>
              <w:t>and</w:t>
            </w:r>
            <w:r w:rsidR="00381019">
              <w:rPr>
                <w:rFonts w:ascii="Arial" w:hAnsi="Arial" w:cs="Arial"/>
                <w:sz w:val="16"/>
                <w:szCs w:val="16"/>
                <w:vertAlign w:val="superscript"/>
              </w:rPr>
              <w:t>4</w:t>
            </w:r>
          </w:p>
          <w:p w14:paraId="5EC63EEF" w14:textId="388EDFD2" w:rsidR="00A27A04" w:rsidRPr="004C018C" w:rsidRDefault="00A27A04" w:rsidP="004C018C">
            <w:pPr>
              <w:spacing w:before="60" w:after="60"/>
              <w:jc w:val="both"/>
              <w:rPr>
                <w:rFonts w:ascii="Arial" w:hAnsi="Arial" w:cs="Arial"/>
                <w:b w:val="0"/>
                <w:bCs w:val="0"/>
                <w:sz w:val="16"/>
                <w:szCs w:val="16"/>
              </w:rPr>
            </w:pPr>
            <w:r w:rsidRPr="003A4F13">
              <w:rPr>
                <w:rFonts w:ascii="Arial" w:hAnsi="Arial" w:cs="Arial"/>
                <w:sz w:val="16"/>
                <w:szCs w:val="16"/>
              </w:rPr>
              <w:t xml:space="preserve">Cash and </w:t>
            </w:r>
            <w:r w:rsidR="0082376E" w:rsidRPr="003A4F13">
              <w:rPr>
                <w:rFonts w:ascii="Arial" w:hAnsi="Arial" w:cs="Arial"/>
                <w:sz w:val="16"/>
                <w:szCs w:val="16"/>
              </w:rPr>
              <w:t>C</w:t>
            </w:r>
            <w:r w:rsidRPr="003A4F13">
              <w:rPr>
                <w:rFonts w:ascii="Arial" w:hAnsi="Arial" w:cs="Arial"/>
                <w:sz w:val="16"/>
                <w:szCs w:val="16"/>
              </w:rPr>
              <w:t xml:space="preserve">ash </w:t>
            </w:r>
            <w:proofErr w:type="gramStart"/>
            <w:r w:rsidR="0082376E" w:rsidRPr="003A4F13">
              <w:rPr>
                <w:rFonts w:ascii="Arial" w:hAnsi="Arial" w:cs="Arial"/>
                <w:sz w:val="16"/>
                <w:szCs w:val="16"/>
              </w:rPr>
              <w:t>E</w:t>
            </w:r>
            <w:r w:rsidRPr="003A4F13">
              <w:rPr>
                <w:rFonts w:ascii="Arial" w:hAnsi="Arial" w:cs="Arial"/>
                <w:sz w:val="16"/>
                <w:szCs w:val="16"/>
              </w:rPr>
              <w:t>quivalents :</w:t>
            </w:r>
            <w:proofErr w:type="gramEnd"/>
            <w:r w:rsidRPr="003A4F13">
              <w:rPr>
                <w:rFonts w:ascii="Arial" w:hAnsi="Arial" w:cs="Arial"/>
                <w:sz w:val="16"/>
                <w:szCs w:val="16"/>
              </w:rPr>
              <w:t xml:space="preserve"> [(Total Expenses - Depreciation Expenses) / 365</w:t>
            </w:r>
            <w:r w:rsidR="00B03F63" w:rsidRPr="003A4F13">
              <w:rPr>
                <w:rFonts w:ascii="Arial" w:hAnsi="Arial" w:cs="Arial"/>
                <w:sz w:val="16"/>
                <w:szCs w:val="16"/>
              </w:rPr>
              <w:t>]</w:t>
            </w:r>
          </w:p>
        </w:tc>
        <w:tc>
          <w:tcPr>
            <w:tcW w:w="851" w:type="dxa"/>
          </w:tcPr>
          <w:p w14:paraId="5DB03D5F" w14:textId="24DCE7AF" w:rsidR="00A27A04"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2D4CA57D">
              <w:rPr>
                <w:rFonts w:ascii="Arial" w:hAnsi="Arial" w:cs="Arial"/>
                <w:sz w:val="16"/>
                <w:szCs w:val="16"/>
              </w:rPr>
              <w:t>87</w:t>
            </w:r>
          </w:p>
        </w:tc>
        <w:tc>
          <w:tcPr>
            <w:tcW w:w="709" w:type="dxa"/>
          </w:tcPr>
          <w:p w14:paraId="1F1E41FC" w14:textId="2C6B2BA7" w:rsidR="00A27A04"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2D4CA57D">
              <w:rPr>
                <w:rFonts w:ascii="Arial" w:hAnsi="Arial" w:cs="Arial"/>
                <w:sz w:val="16"/>
                <w:szCs w:val="16"/>
              </w:rPr>
              <w:t>78</w:t>
            </w:r>
          </w:p>
        </w:tc>
        <w:tc>
          <w:tcPr>
            <w:tcW w:w="850" w:type="dxa"/>
          </w:tcPr>
          <w:p w14:paraId="53B3BC37" w14:textId="6DDFA33B" w:rsidR="00A27A04"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2D4CA57D">
              <w:rPr>
                <w:rFonts w:ascii="Arial" w:hAnsi="Arial" w:cs="Arial"/>
                <w:sz w:val="16"/>
                <w:szCs w:val="16"/>
              </w:rPr>
              <w:t>225</w:t>
            </w:r>
          </w:p>
        </w:tc>
        <w:tc>
          <w:tcPr>
            <w:tcW w:w="709" w:type="dxa"/>
          </w:tcPr>
          <w:p w14:paraId="6950A1E0" w14:textId="7827300D" w:rsidR="00A27A04"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2D4CA57D">
              <w:rPr>
                <w:rFonts w:ascii="Arial" w:hAnsi="Arial" w:cs="Arial"/>
                <w:sz w:val="16"/>
                <w:szCs w:val="16"/>
              </w:rPr>
              <w:t>142</w:t>
            </w:r>
          </w:p>
        </w:tc>
        <w:tc>
          <w:tcPr>
            <w:tcW w:w="709" w:type="dxa"/>
          </w:tcPr>
          <w:p w14:paraId="01A2452F" w14:textId="30BDB177" w:rsidR="00A27A04"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2D4CA57D">
              <w:rPr>
                <w:rFonts w:ascii="Arial" w:hAnsi="Arial" w:cs="Arial"/>
                <w:sz w:val="16"/>
                <w:szCs w:val="16"/>
              </w:rPr>
              <w:t>147</w:t>
            </w:r>
          </w:p>
        </w:tc>
      </w:tr>
      <w:tr w:rsidR="00360477" w14:paraId="6A2776DC" w14:textId="77777777" w:rsidTr="003604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0" w:type="dxa"/>
          </w:tcPr>
          <w:p w14:paraId="4FD9EFC0" w14:textId="63C9E9EF" w:rsidR="00A27A04" w:rsidRPr="004C018C" w:rsidRDefault="00A27A04" w:rsidP="004C018C">
            <w:pPr>
              <w:spacing w:before="60" w:after="60"/>
              <w:jc w:val="both"/>
              <w:rPr>
                <w:rFonts w:ascii="Arial" w:hAnsi="Arial" w:cs="Arial"/>
                <w:sz w:val="16"/>
                <w:szCs w:val="16"/>
              </w:rPr>
            </w:pPr>
            <w:r w:rsidRPr="00F73035">
              <w:rPr>
                <w:rFonts w:ascii="Arial" w:hAnsi="Arial" w:cs="Arial"/>
                <w:sz w:val="16"/>
                <w:szCs w:val="16"/>
              </w:rPr>
              <w:t>Operating Ratio</w:t>
            </w:r>
            <w:r w:rsidR="00102159">
              <w:rPr>
                <w:rFonts w:ascii="Arial" w:hAnsi="Arial" w:cs="Arial"/>
                <w:sz w:val="16"/>
                <w:szCs w:val="16"/>
                <w:vertAlign w:val="superscript"/>
              </w:rPr>
              <w:t>5</w:t>
            </w:r>
          </w:p>
          <w:p w14:paraId="48D5FED1" w14:textId="79ABFF03" w:rsidR="00A27A04" w:rsidRPr="004C018C" w:rsidRDefault="00A27A04" w:rsidP="004C018C">
            <w:pPr>
              <w:spacing w:before="60" w:after="60"/>
              <w:jc w:val="both"/>
              <w:rPr>
                <w:rFonts w:ascii="Arial" w:hAnsi="Arial" w:cs="Arial"/>
                <w:b w:val="0"/>
                <w:bCs w:val="0"/>
                <w:sz w:val="16"/>
                <w:szCs w:val="16"/>
              </w:rPr>
            </w:pPr>
            <w:r w:rsidRPr="003A4F13">
              <w:rPr>
                <w:rFonts w:ascii="Arial" w:hAnsi="Arial" w:cs="Arial"/>
                <w:sz w:val="16"/>
                <w:szCs w:val="16"/>
              </w:rPr>
              <w:t>(Revenues – Expenses</w:t>
            </w:r>
            <w:proofErr w:type="gramStart"/>
            <w:r w:rsidRPr="003A4F13">
              <w:rPr>
                <w:rFonts w:ascii="Arial" w:hAnsi="Arial" w:cs="Arial"/>
                <w:sz w:val="16"/>
                <w:szCs w:val="16"/>
              </w:rPr>
              <w:t>) :</w:t>
            </w:r>
            <w:proofErr w:type="gramEnd"/>
            <w:r w:rsidRPr="003A4F13">
              <w:rPr>
                <w:rFonts w:ascii="Arial" w:hAnsi="Arial" w:cs="Arial"/>
                <w:sz w:val="16"/>
                <w:szCs w:val="16"/>
              </w:rPr>
              <w:t xml:space="preserve"> Total Expenses</w:t>
            </w:r>
          </w:p>
        </w:tc>
        <w:tc>
          <w:tcPr>
            <w:tcW w:w="851" w:type="dxa"/>
          </w:tcPr>
          <w:p w14:paraId="427D01F4" w14:textId="5C2D3E93" w:rsidR="003C0F76" w:rsidRDefault="003C0F76"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C018C">
              <w:rPr>
                <w:rFonts w:ascii="Arial" w:hAnsi="Arial" w:cs="Arial"/>
                <w:color w:val="0D0D0D" w:themeColor="text1" w:themeTint="F2"/>
                <w:sz w:val="16"/>
                <w:szCs w:val="16"/>
              </w:rPr>
              <w:t>0.15</w:t>
            </w:r>
          </w:p>
        </w:tc>
        <w:tc>
          <w:tcPr>
            <w:tcW w:w="709" w:type="dxa"/>
          </w:tcPr>
          <w:p w14:paraId="147FA009" w14:textId="4EC66B96" w:rsidR="00416E81" w:rsidRDefault="00416E81"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C018C">
              <w:rPr>
                <w:rFonts w:ascii="Arial" w:hAnsi="Arial" w:cs="Arial"/>
                <w:color w:val="0D0D0D" w:themeColor="text1" w:themeTint="F2"/>
                <w:sz w:val="16"/>
                <w:szCs w:val="16"/>
              </w:rPr>
              <w:t>0.14</w:t>
            </w:r>
          </w:p>
        </w:tc>
        <w:tc>
          <w:tcPr>
            <w:tcW w:w="850" w:type="dxa"/>
          </w:tcPr>
          <w:p w14:paraId="0D3FBDA3" w14:textId="2D1A3FB2" w:rsidR="00E91DF9"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C018C">
              <w:rPr>
                <w:rFonts w:ascii="Arial" w:hAnsi="Arial" w:cs="Arial"/>
                <w:color w:val="0D0D0D" w:themeColor="text1" w:themeTint="F2"/>
                <w:sz w:val="16"/>
                <w:szCs w:val="16"/>
              </w:rPr>
              <w:t>0</w:t>
            </w:r>
            <w:r w:rsidR="001E25FB" w:rsidRPr="004C018C">
              <w:rPr>
                <w:rFonts w:ascii="Arial" w:hAnsi="Arial" w:cs="Arial"/>
                <w:color w:val="0D0D0D" w:themeColor="text1" w:themeTint="F2"/>
                <w:sz w:val="16"/>
                <w:szCs w:val="16"/>
              </w:rPr>
              <w:t>.</w:t>
            </w:r>
            <w:r w:rsidRPr="004C018C">
              <w:rPr>
                <w:rFonts w:ascii="Arial" w:hAnsi="Arial" w:cs="Arial"/>
                <w:color w:val="0D0D0D" w:themeColor="text1" w:themeTint="F2"/>
                <w:sz w:val="16"/>
                <w:szCs w:val="16"/>
              </w:rPr>
              <w:t>2</w:t>
            </w:r>
            <w:r w:rsidR="001E25FB" w:rsidRPr="004C018C">
              <w:rPr>
                <w:rFonts w:ascii="Arial" w:hAnsi="Arial" w:cs="Arial"/>
                <w:color w:val="0D0D0D" w:themeColor="text1" w:themeTint="F2"/>
                <w:sz w:val="16"/>
                <w:szCs w:val="16"/>
              </w:rPr>
              <w:t>4</w:t>
            </w:r>
          </w:p>
        </w:tc>
        <w:tc>
          <w:tcPr>
            <w:tcW w:w="709" w:type="dxa"/>
          </w:tcPr>
          <w:p w14:paraId="49A71603" w14:textId="630A6036" w:rsidR="00E91DF9"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C018C">
              <w:rPr>
                <w:rFonts w:ascii="Arial" w:hAnsi="Arial" w:cs="Arial"/>
                <w:color w:val="0D0D0D" w:themeColor="text1" w:themeTint="F2"/>
                <w:sz w:val="16"/>
                <w:szCs w:val="16"/>
              </w:rPr>
              <w:t>0</w:t>
            </w:r>
            <w:r w:rsidR="001E25FB" w:rsidRPr="004C018C">
              <w:rPr>
                <w:rFonts w:ascii="Arial" w:hAnsi="Arial" w:cs="Arial"/>
                <w:color w:val="0D0D0D" w:themeColor="text1" w:themeTint="F2"/>
                <w:sz w:val="16"/>
                <w:szCs w:val="16"/>
              </w:rPr>
              <w:t>.</w:t>
            </w:r>
            <w:r w:rsidRPr="004C018C">
              <w:rPr>
                <w:rFonts w:ascii="Arial" w:hAnsi="Arial" w:cs="Arial"/>
                <w:color w:val="0D0D0D" w:themeColor="text1" w:themeTint="F2"/>
                <w:sz w:val="16"/>
                <w:szCs w:val="16"/>
              </w:rPr>
              <w:t>22</w:t>
            </w:r>
          </w:p>
        </w:tc>
        <w:tc>
          <w:tcPr>
            <w:tcW w:w="709" w:type="dxa"/>
          </w:tcPr>
          <w:p w14:paraId="0A1CB85D" w14:textId="2019DB93" w:rsidR="00E91DF9"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C018C">
              <w:rPr>
                <w:rFonts w:ascii="Arial" w:hAnsi="Arial" w:cs="Arial"/>
                <w:color w:val="0D0D0D" w:themeColor="text1" w:themeTint="F2"/>
                <w:sz w:val="16"/>
                <w:szCs w:val="16"/>
              </w:rPr>
              <w:t>0</w:t>
            </w:r>
            <w:r w:rsidR="001E25FB" w:rsidRPr="004C018C">
              <w:rPr>
                <w:rFonts w:ascii="Arial" w:hAnsi="Arial" w:cs="Arial"/>
                <w:color w:val="0D0D0D" w:themeColor="text1" w:themeTint="F2"/>
                <w:sz w:val="16"/>
                <w:szCs w:val="16"/>
              </w:rPr>
              <w:t>.</w:t>
            </w:r>
            <w:r w:rsidR="00A16BEA" w:rsidRPr="004C018C">
              <w:rPr>
                <w:rFonts w:ascii="Arial" w:hAnsi="Arial" w:cs="Arial"/>
                <w:color w:val="0D0D0D" w:themeColor="text1" w:themeTint="F2"/>
                <w:sz w:val="16"/>
                <w:szCs w:val="16"/>
              </w:rPr>
              <w:t>28</w:t>
            </w:r>
          </w:p>
        </w:tc>
      </w:tr>
    </w:tbl>
    <w:p w14:paraId="683A9EC8" w14:textId="502A39FA" w:rsidR="007C6FC0" w:rsidRPr="00603CF6" w:rsidRDefault="00337AB2" w:rsidP="004C018C">
      <w:pPr>
        <w:spacing w:after="0"/>
        <w:ind w:left="360"/>
        <w:jc w:val="both"/>
        <w:rPr>
          <w:rFonts w:ascii="Arial" w:hAnsi="Arial" w:cs="Arial"/>
          <w:b/>
          <w:bCs/>
          <w:sz w:val="16"/>
          <w:szCs w:val="16"/>
        </w:rPr>
      </w:pPr>
      <w:r w:rsidRPr="00603CF6">
        <w:rPr>
          <w:rFonts w:ascii="Arial" w:hAnsi="Arial" w:cs="Arial"/>
          <w:b/>
          <w:bCs/>
          <w:sz w:val="16"/>
          <w:szCs w:val="16"/>
        </w:rPr>
        <w:t>Source:</w:t>
      </w:r>
      <w:r w:rsidR="00CC4740" w:rsidRPr="00603CF6">
        <w:rPr>
          <w:rFonts w:ascii="Arial" w:hAnsi="Arial" w:cs="Arial"/>
          <w:b/>
          <w:bCs/>
          <w:sz w:val="16"/>
          <w:szCs w:val="16"/>
        </w:rPr>
        <w:t xml:space="preserve"> </w:t>
      </w:r>
      <w:r w:rsidR="56BF21E3" w:rsidRPr="3E1558EB">
        <w:rPr>
          <w:rFonts w:ascii="Arial" w:hAnsi="Arial" w:cs="Arial"/>
          <w:b/>
          <w:bCs/>
          <w:sz w:val="16"/>
          <w:szCs w:val="16"/>
        </w:rPr>
        <w:t xml:space="preserve">The Organization’s </w:t>
      </w:r>
      <w:r w:rsidR="00CC4740" w:rsidRPr="00603CF6">
        <w:rPr>
          <w:rFonts w:ascii="Arial" w:hAnsi="Arial" w:cs="Arial"/>
          <w:b/>
          <w:bCs/>
          <w:sz w:val="16"/>
          <w:szCs w:val="16"/>
        </w:rPr>
        <w:t>Financial Statements</w:t>
      </w:r>
    </w:p>
    <w:p w14:paraId="4BB0BAF3" w14:textId="4345061E" w:rsidR="00FC2742" w:rsidRPr="00FC2742" w:rsidRDefault="00FC2742" w:rsidP="00FC2742">
      <w:pPr>
        <w:pStyle w:val="ListParagraph"/>
        <w:numPr>
          <w:ilvl w:val="0"/>
          <w:numId w:val="3"/>
        </w:numPr>
        <w:spacing w:after="160" w:line="259" w:lineRule="auto"/>
        <w:jc w:val="both"/>
        <w:rPr>
          <w:rFonts w:ascii="Arial" w:hAnsi="Arial" w:cs="Arial"/>
          <w:sz w:val="16"/>
          <w:szCs w:val="16"/>
        </w:rPr>
      </w:pPr>
      <w:r w:rsidRPr="00FC2742">
        <w:rPr>
          <w:rFonts w:ascii="Arial" w:hAnsi="Arial" w:cs="Arial"/>
          <w:sz w:val="16"/>
          <w:szCs w:val="16"/>
        </w:rPr>
        <w:t xml:space="preserve">A high ratio indicates </w:t>
      </w:r>
      <w:r w:rsidR="16645BE6" w:rsidRPr="3E1558EB">
        <w:rPr>
          <w:rFonts w:ascii="Arial" w:hAnsi="Arial" w:cs="Arial"/>
          <w:sz w:val="16"/>
          <w:szCs w:val="16"/>
        </w:rPr>
        <w:t>the Organization</w:t>
      </w:r>
      <w:r w:rsidR="1FC2F510" w:rsidRPr="3E1558EB">
        <w:rPr>
          <w:rFonts w:ascii="Arial" w:hAnsi="Arial" w:cs="Arial"/>
          <w:sz w:val="16"/>
          <w:szCs w:val="16"/>
        </w:rPr>
        <w:t>’s</w:t>
      </w:r>
      <w:r w:rsidRPr="00FC2742">
        <w:rPr>
          <w:rFonts w:ascii="Arial" w:hAnsi="Arial" w:cs="Arial"/>
          <w:sz w:val="16"/>
          <w:szCs w:val="16"/>
        </w:rPr>
        <w:t xml:space="preserve"> ability to pay off its </w:t>
      </w:r>
      <w:r w:rsidR="58C8566C" w:rsidRPr="3E1558EB">
        <w:rPr>
          <w:rFonts w:ascii="Arial" w:hAnsi="Arial" w:cs="Arial"/>
          <w:sz w:val="16"/>
          <w:szCs w:val="16"/>
        </w:rPr>
        <w:t>current</w:t>
      </w:r>
      <w:r w:rsidRPr="00FC2742">
        <w:rPr>
          <w:rFonts w:ascii="Arial" w:hAnsi="Arial" w:cs="Arial"/>
          <w:sz w:val="16"/>
          <w:szCs w:val="16"/>
        </w:rPr>
        <w:t xml:space="preserve"> liabilities.</w:t>
      </w:r>
    </w:p>
    <w:p w14:paraId="5600E34D" w14:textId="4A0895B9" w:rsidR="00FC2742" w:rsidRPr="00FC2742" w:rsidRDefault="00FC2742" w:rsidP="00FC2742">
      <w:pPr>
        <w:pStyle w:val="ListParagraph"/>
        <w:numPr>
          <w:ilvl w:val="0"/>
          <w:numId w:val="3"/>
        </w:numPr>
        <w:spacing w:after="160" w:line="259" w:lineRule="auto"/>
        <w:jc w:val="both"/>
        <w:rPr>
          <w:rFonts w:ascii="Arial" w:hAnsi="Arial" w:cs="Arial"/>
          <w:sz w:val="16"/>
          <w:szCs w:val="16"/>
        </w:rPr>
      </w:pPr>
      <w:r w:rsidRPr="00FC2742">
        <w:rPr>
          <w:rFonts w:ascii="Arial" w:hAnsi="Arial" w:cs="Arial"/>
          <w:sz w:val="16"/>
          <w:szCs w:val="16"/>
        </w:rPr>
        <w:t>A high ratio is a good indicator of solvency.</w:t>
      </w:r>
    </w:p>
    <w:p w14:paraId="7B1CF7CE" w14:textId="4B8DC357" w:rsidR="00FC2742" w:rsidRDefault="00FC2742" w:rsidP="00FC2742">
      <w:pPr>
        <w:pStyle w:val="ListParagraph"/>
        <w:numPr>
          <w:ilvl w:val="0"/>
          <w:numId w:val="3"/>
        </w:numPr>
        <w:spacing w:after="160" w:line="259" w:lineRule="auto"/>
        <w:jc w:val="both"/>
        <w:rPr>
          <w:rFonts w:ascii="Arial" w:hAnsi="Arial" w:cs="Arial"/>
          <w:sz w:val="16"/>
          <w:szCs w:val="16"/>
        </w:rPr>
      </w:pPr>
      <w:r w:rsidRPr="00FC2742">
        <w:rPr>
          <w:rFonts w:ascii="Arial" w:hAnsi="Arial" w:cs="Arial"/>
          <w:sz w:val="16"/>
          <w:szCs w:val="16"/>
        </w:rPr>
        <w:t xml:space="preserve">The cash ratio is an indicator of </w:t>
      </w:r>
      <w:r w:rsidR="433CB8AB" w:rsidRPr="3E1558EB">
        <w:rPr>
          <w:rFonts w:ascii="Arial" w:hAnsi="Arial" w:cs="Arial"/>
          <w:sz w:val="16"/>
          <w:szCs w:val="16"/>
        </w:rPr>
        <w:t>the Organization</w:t>
      </w:r>
      <w:r w:rsidR="1FC2F510" w:rsidRPr="3E1558EB">
        <w:rPr>
          <w:rFonts w:ascii="Arial" w:hAnsi="Arial" w:cs="Arial"/>
          <w:sz w:val="16"/>
          <w:szCs w:val="16"/>
        </w:rPr>
        <w:t>’s</w:t>
      </w:r>
      <w:r w:rsidRPr="00FC2742">
        <w:rPr>
          <w:rFonts w:ascii="Arial" w:hAnsi="Arial" w:cs="Arial"/>
          <w:sz w:val="16"/>
          <w:szCs w:val="16"/>
        </w:rPr>
        <w:t xml:space="preserve"> liquidity</w:t>
      </w:r>
      <w:r w:rsidR="00CC7EC6">
        <w:rPr>
          <w:rFonts w:ascii="Arial" w:hAnsi="Arial" w:cs="Arial"/>
          <w:sz w:val="16"/>
          <w:szCs w:val="16"/>
        </w:rPr>
        <w:t>. It</w:t>
      </w:r>
      <w:r w:rsidRPr="00FC2742">
        <w:rPr>
          <w:rFonts w:ascii="Arial" w:hAnsi="Arial" w:cs="Arial"/>
          <w:sz w:val="16"/>
          <w:szCs w:val="16"/>
        </w:rPr>
        <w:t xml:space="preserve"> measu</w:t>
      </w:r>
      <w:r w:rsidR="00CC7EC6">
        <w:rPr>
          <w:rFonts w:ascii="Arial" w:hAnsi="Arial" w:cs="Arial"/>
          <w:sz w:val="16"/>
          <w:szCs w:val="16"/>
        </w:rPr>
        <w:t>res</w:t>
      </w:r>
      <w:r w:rsidRPr="00FC2742">
        <w:rPr>
          <w:rFonts w:ascii="Arial" w:hAnsi="Arial" w:cs="Arial"/>
          <w:sz w:val="16"/>
          <w:szCs w:val="16"/>
        </w:rPr>
        <w:t xml:space="preserve"> the amount of cash and cash equivalents </w:t>
      </w:r>
      <w:r w:rsidR="4B973733" w:rsidRPr="3E1558EB">
        <w:rPr>
          <w:rFonts w:ascii="Arial" w:hAnsi="Arial" w:cs="Arial"/>
          <w:sz w:val="16"/>
          <w:szCs w:val="16"/>
        </w:rPr>
        <w:t>and short-term investment</w:t>
      </w:r>
      <w:r w:rsidR="00CC7EC6">
        <w:rPr>
          <w:rFonts w:ascii="Arial" w:hAnsi="Arial" w:cs="Arial"/>
          <w:sz w:val="16"/>
          <w:szCs w:val="16"/>
        </w:rPr>
        <w:t>s</w:t>
      </w:r>
      <w:r w:rsidR="4B973733" w:rsidRPr="3E1558EB">
        <w:rPr>
          <w:rFonts w:ascii="Arial" w:hAnsi="Arial" w:cs="Arial"/>
          <w:sz w:val="16"/>
          <w:szCs w:val="16"/>
        </w:rPr>
        <w:t xml:space="preserve"> to cover current liabilities</w:t>
      </w:r>
      <w:r w:rsidRPr="00FC2742">
        <w:rPr>
          <w:rFonts w:ascii="Arial" w:hAnsi="Arial" w:cs="Arial"/>
          <w:sz w:val="16"/>
          <w:szCs w:val="16"/>
        </w:rPr>
        <w:t>.</w:t>
      </w:r>
    </w:p>
    <w:p w14:paraId="6B8A3E20" w14:textId="2271F34D" w:rsidR="5D5FE2A6" w:rsidRDefault="5D5FE2A6" w:rsidP="3E1558EB">
      <w:pPr>
        <w:pStyle w:val="ListParagraph"/>
        <w:numPr>
          <w:ilvl w:val="0"/>
          <w:numId w:val="3"/>
        </w:numPr>
        <w:spacing w:after="160" w:line="259" w:lineRule="auto"/>
        <w:jc w:val="both"/>
        <w:rPr>
          <w:rFonts w:ascii="Arial" w:hAnsi="Arial" w:cs="Arial"/>
          <w:sz w:val="16"/>
          <w:szCs w:val="16"/>
        </w:rPr>
      </w:pPr>
      <w:r w:rsidRPr="004C018C">
        <w:rPr>
          <w:rFonts w:ascii="Arial" w:hAnsi="Arial" w:cs="Arial"/>
          <w:sz w:val="16"/>
          <w:szCs w:val="16"/>
        </w:rPr>
        <w:t>Days cash on hand measures the number of days of expenses that can be covered from existing cash and cash equivalents. Generally, higher values indicate a stronger liquidity position, although there is both</w:t>
      </w:r>
      <w:r w:rsidR="00CC7EC6">
        <w:rPr>
          <w:rFonts w:ascii="Arial" w:hAnsi="Arial" w:cs="Arial"/>
          <w:sz w:val="16"/>
          <w:szCs w:val="16"/>
        </w:rPr>
        <w:t xml:space="preserve"> a</w:t>
      </w:r>
      <w:r w:rsidRPr="004C018C">
        <w:rPr>
          <w:rFonts w:ascii="Arial" w:hAnsi="Arial" w:cs="Arial"/>
          <w:sz w:val="16"/>
          <w:szCs w:val="16"/>
        </w:rPr>
        <w:t xml:space="preserve"> benefit and an opportunity cost to holding cash reserves.</w:t>
      </w:r>
    </w:p>
    <w:p w14:paraId="16A3EE62" w14:textId="7EED8F69" w:rsidR="5D5FE2A6" w:rsidRPr="004C018C" w:rsidRDefault="5D5FE2A6" w:rsidP="3E1558EB">
      <w:pPr>
        <w:pStyle w:val="ListParagraph"/>
        <w:numPr>
          <w:ilvl w:val="0"/>
          <w:numId w:val="3"/>
        </w:numPr>
        <w:spacing w:after="160" w:line="259" w:lineRule="auto"/>
        <w:jc w:val="both"/>
        <w:rPr>
          <w:rFonts w:ascii="Arial" w:eastAsia="Arial" w:hAnsi="Arial" w:cs="Arial"/>
          <w:sz w:val="16"/>
          <w:szCs w:val="16"/>
        </w:rPr>
      </w:pPr>
      <w:r w:rsidRPr="004C018C">
        <w:rPr>
          <w:rFonts w:ascii="Arial" w:eastAsia="Arial" w:hAnsi="Arial" w:cs="Arial"/>
          <w:sz w:val="16"/>
          <w:szCs w:val="16"/>
        </w:rPr>
        <w:t>The operating ratio measures the net revenues that are retained by the Organization as a percentage of expenses. Generally, not-for-profit organizations must maintain some surplus to replace existing facilities and extinguish debt. This ratio should be evaluated in the context of the anticipated needs of the Organization.</w:t>
      </w:r>
    </w:p>
    <w:p w14:paraId="27C851DA" w14:textId="77777777" w:rsidR="00315FE7" w:rsidRPr="00FC2742" w:rsidRDefault="00315FE7" w:rsidP="00315FE7">
      <w:pPr>
        <w:pStyle w:val="ListParagraph"/>
        <w:spacing w:after="160" w:line="259" w:lineRule="auto"/>
        <w:ind w:left="360"/>
        <w:jc w:val="both"/>
        <w:rPr>
          <w:rFonts w:ascii="Arial" w:hAnsi="Arial" w:cs="Arial"/>
          <w:sz w:val="16"/>
          <w:szCs w:val="16"/>
        </w:rPr>
      </w:pPr>
    </w:p>
    <w:p w14:paraId="2B3132DB" w14:textId="58C68D91" w:rsidR="00FC2742" w:rsidRDefault="00F1061A" w:rsidP="004C018C">
      <w:pPr>
        <w:pStyle w:val="ListParagraph"/>
        <w:numPr>
          <w:ilvl w:val="0"/>
          <w:numId w:val="2"/>
        </w:numPr>
        <w:ind w:left="426" w:hanging="426"/>
        <w:jc w:val="both"/>
        <w:rPr>
          <w:rFonts w:ascii="Times New Roman" w:hAnsi="Times New Roman" w:cs="Times New Roman"/>
          <w:sz w:val="22"/>
          <w:szCs w:val="22"/>
        </w:rPr>
      </w:pPr>
      <w:r w:rsidRPr="00F1061A">
        <w:rPr>
          <w:rFonts w:ascii="Times New Roman" w:hAnsi="Times New Roman" w:cs="Times New Roman"/>
          <w:sz w:val="22"/>
          <w:szCs w:val="22"/>
        </w:rPr>
        <w:t xml:space="preserve">BPK noted that the overall financial ratios of the </w:t>
      </w:r>
      <w:r w:rsidR="2B3F46D0" w:rsidRPr="3E1558EB">
        <w:rPr>
          <w:rFonts w:ascii="Times New Roman" w:hAnsi="Times New Roman" w:cs="Times New Roman"/>
          <w:sz w:val="22"/>
          <w:szCs w:val="22"/>
        </w:rPr>
        <w:t xml:space="preserve">operation of the </w:t>
      </w:r>
      <w:r w:rsidRPr="00F1061A">
        <w:rPr>
          <w:rFonts w:ascii="Times New Roman" w:hAnsi="Times New Roman" w:cs="Times New Roman"/>
          <w:sz w:val="22"/>
          <w:szCs w:val="22"/>
        </w:rPr>
        <w:t xml:space="preserve">Organization, as reported in the financial statements, were sound. </w:t>
      </w:r>
    </w:p>
    <w:p w14:paraId="6097BD05" w14:textId="117B54FE" w:rsidR="00D83C56" w:rsidRDefault="00D83C56" w:rsidP="004C018C">
      <w:pPr>
        <w:pStyle w:val="ListParagraph"/>
        <w:ind w:left="426"/>
        <w:jc w:val="both"/>
        <w:rPr>
          <w:rFonts w:ascii="Times New Roman" w:hAnsi="Times New Roman" w:cs="Times New Roman"/>
          <w:sz w:val="22"/>
          <w:szCs w:val="22"/>
        </w:rPr>
      </w:pPr>
    </w:p>
    <w:p w14:paraId="5BC1BD80" w14:textId="6624D23F" w:rsidR="00CF6406" w:rsidRPr="00BE6D7A" w:rsidRDefault="00CF6406" w:rsidP="004C018C">
      <w:pPr>
        <w:pStyle w:val="Heading2"/>
      </w:pPr>
      <w:bookmarkStart w:id="84" w:name="_Toc197377491"/>
      <w:r w:rsidRPr="00BE6D7A">
        <w:t>Budgeting</w:t>
      </w:r>
      <w:bookmarkEnd w:id="84"/>
    </w:p>
    <w:p w14:paraId="332AF799" w14:textId="2E8F5386" w:rsidR="581642C4" w:rsidDel="003345E3" w:rsidRDefault="581642C4" w:rsidP="004C018C">
      <w:pPr>
        <w:pStyle w:val="ListParagraph"/>
        <w:numPr>
          <w:ilvl w:val="0"/>
          <w:numId w:val="2"/>
        </w:numPr>
        <w:ind w:left="426" w:hanging="426"/>
        <w:contextualSpacing w:val="0"/>
        <w:jc w:val="both"/>
        <w:rPr>
          <w:rFonts w:ascii="Times New Roman" w:hAnsi="Times New Roman" w:cs="Times New Roman"/>
          <w:sz w:val="22"/>
          <w:szCs w:val="22"/>
        </w:rPr>
      </w:pPr>
      <w:r w:rsidRPr="3A27F6CF">
        <w:rPr>
          <w:rFonts w:ascii="Times New Roman" w:hAnsi="Times New Roman" w:cs="Times New Roman"/>
          <w:sz w:val="22"/>
          <w:szCs w:val="22"/>
        </w:rPr>
        <w:t xml:space="preserve">The </w:t>
      </w:r>
      <w:r w:rsidR="008447B5">
        <w:rPr>
          <w:rFonts w:ascii="Times New Roman" w:hAnsi="Times New Roman" w:cs="Times New Roman"/>
          <w:sz w:val="22"/>
          <w:szCs w:val="22"/>
        </w:rPr>
        <w:t>Organization’s</w:t>
      </w:r>
      <w:r w:rsidRPr="3A27F6CF">
        <w:rPr>
          <w:rFonts w:ascii="Times New Roman" w:hAnsi="Times New Roman" w:cs="Times New Roman"/>
          <w:sz w:val="22"/>
          <w:szCs w:val="22"/>
        </w:rPr>
        <w:t xml:space="preserve"> Program of Work and Budget is prepared on a modified accrual basis and approved by the Assemblies on a biennial basis. However, separate estimates are prepared for each of the two annual periods. Statement V provides a comparison between the approved budget and actual expenditures for the year 2024. A reconciliation of budgetary performance with the revenue and expense figures presented in the </w:t>
      </w:r>
      <w:r w:rsidR="00415446">
        <w:rPr>
          <w:rFonts w:ascii="Times New Roman" w:hAnsi="Times New Roman" w:cs="Times New Roman"/>
          <w:sz w:val="22"/>
          <w:szCs w:val="22"/>
        </w:rPr>
        <w:t>S</w:t>
      </w:r>
      <w:r w:rsidRPr="3A27F6CF">
        <w:rPr>
          <w:rFonts w:ascii="Times New Roman" w:hAnsi="Times New Roman" w:cs="Times New Roman"/>
          <w:sz w:val="22"/>
          <w:szCs w:val="22"/>
        </w:rPr>
        <w:t xml:space="preserve">tatement of </w:t>
      </w:r>
      <w:r w:rsidR="00415446">
        <w:rPr>
          <w:rFonts w:ascii="Times New Roman" w:hAnsi="Times New Roman" w:cs="Times New Roman"/>
          <w:sz w:val="22"/>
          <w:szCs w:val="22"/>
        </w:rPr>
        <w:t>F</w:t>
      </w:r>
      <w:r w:rsidRPr="3A27F6CF">
        <w:rPr>
          <w:rFonts w:ascii="Times New Roman" w:hAnsi="Times New Roman" w:cs="Times New Roman"/>
          <w:sz w:val="22"/>
          <w:szCs w:val="22"/>
        </w:rPr>
        <w:t xml:space="preserve">inancial </w:t>
      </w:r>
      <w:r w:rsidR="00415446">
        <w:rPr>
          <w:rFonts w:ascii="Times New Roman" w:hAnsi="Times New Roman" w:cs="Times New Roman"/>
          <w:sz w:val="22"/>
          <w:szCs w:val="22"/>
        </w:rPr>
        <w:t>P</w:t>
      </w:r>
      <w:r w:rsidRPr="3A27F6CF">
        <w:rPr>
          <w:rFonts w:ascii="Times New Roman" w:hAnsi="Times New Roman" w:cs="Times New Roman"/>
          <w:sz w:val="22"/>
          <w:szCs w:val="22"/>
        </w:rPr>
        <w:t xml:space="preserve">erformance is presented in Note 15 to the financial statements.  </w:t>
      </w:r>
    </w:p>
    <w:p w14:paraId="48D663B6" w14:textId="26EECD3A" w:rsidR="50560227" w:rsidRDefault="133CCC4C" w:rsidP="004C018C">
      <w:pPr>
        <w:pStyle w:val="ListParagraph"/>
        <w:numPr>
          <w:ilvl w:val="0"/>
          <w:numId w:val="2"/>
        </w:numPr>
        <w:ind w:left="425" w:hanging="357"/>
        <w:contextualSpacing w:val="0"/>
        <w:jc w:val="both"/>
      </w:pPr>
      <w:r w:rsidRPr="7224EB56">
        <w:rPr>
          <w:rFonts w:ascii="Times New Roman" w:hAnsi="Times New Roman" w:cs="Times New Roman"/>
          <w:sz w:val="22"/>
          <w:szCs w:val="22"/>
        </w:rPr>
        <w:t xml:space="preserve">The original budget for </w:t>
      </w:r>
      <w:r w:rsidRPr="004C018C">
        <w:rPr>
          <w:rFonts w:ascii="Times New Roman" w:eastAsia="Times New Roman" w:hAnsi="Times New Roman" w:cs="Times New Roman"/>
          <w:sz w:val="22"/>
          <w:szCs w:val="22"/>
          <w:lang w:val="en-US"/>
        </w:rPr>
        <w:t>the</w:t>
      </w:r>
      <w:r w:rsidRPr="7224EB56">
        <w:rPr>
          <w:rFonts w:ascii="Times New Roman" w:hAnsi="Times New Roman" w:cs="Times New Roman"/>
          <w:sz w:val="22"/>
          <w:szCs w:val="22"/>
        </w:rPr>
        <w:t xml:space="preserve"> 2024–2025 biennium, as approved by the General Assembly, included revenue and expenditure estimates of 972.6 million Swiss francs and 857.3 million Swiss francs, respectively. </w:t>
      </w:r>
      <w:r w:rsidR="008447B5">
        <w:rPr>
          <w:rFonts w:ascii="Times New Roman" w:hAnsi="Times New Roman" w:cs="Times New Roman"/>
          <w:sz w:val="22"/>
          <w:szCs w:val="22"/>
        </w:rPr>
        <w:t>The Organization</w:t>
      </w:r>
      <w:r w:rsidR="4D379A63" w:rsidRPr="75CFA407">
        <w:rPr>
          <w:rFonts w:ascii="Times New Roman" w:hAnsi="Times New Roman" w:cs="Times New Roman"/>
          <w:sz w:val="22"/>
          <w:szCs w:val="22"/>
        </w:rPr>
        <w:t xml:space="preserve"> presents its budget analysis in Statement V on a </w:t>
      </w:r>
      <w:r w:rsidR="00D5013D">
        <w:rPr>
          <w:rFonts w:ascii="Times New Roman" w:hAnsi="Times New Roman" w:cs="Times New Roman"/>
          <w:sz w:val="22"/>
          <w:szCs w:val="22"/>
        </w:rPr>
        <w:t xml:space="preserve">modified </w:t>
      </w:r>
      <w:r w:rsidR="4D379A63" w:rsidRPr="75CFA407">
        <w:rPr>
          <w:rFonts w:ascii="Times New Roman" w:hAnsi="Times New Roman" w:cs="Times New Roman"/>
          <w:sz w:val="22"/>
          <w:szCs w:val="22"/>
        </w:rPr>
        <w:t xml:space="preserve">cash basis, reconciling this to the IPSAS outturn. </w:t>
      </w:r>
      <w:r w:rsidR="79F96FFC" w:rsidRPr="0C85777B">
        <w:rPr>
          <w:rFonts w:ascii="Times New Roman" w:hAnsi="Times New Roman" w:cs="Times New Roman"/>
          <w:sz w:val="22"/>
          <w:szCs w:val="22"/>
        </w:rPr>
        <w:t>Table 2</w:t>
      </w:r>
      <w:r w:rsidR="4D379A63" w:rsidRPr="75CFA407">
        <w:rPr>
          <w:rFonts w:ascii="Times New Roman" w:hAnsi="Times New Roman" w:cs="Times New Roman"/>
          <w:sz w:val="22"/>
          <w:szCs w:val="22"/>
        </w:rPr>
        <w:t xml:space="preserve"> reports the trends in budget performance based on the budget numbers before the IPSAS adjustments, thereby comparing outturn against the approved forecasts.</w:t>
      </w:r>
    </w:p>
    <w:p w14:paraId="04E3DD57" w14:textId="36E3774E" w:rsidR="00D63CB0" w:rsidRPr="004C018C" w:rsidRDefault="00D63CB0" w:rsidP="004C018C">
      <w:pPr>
        <w:pStyle w:val="Caption"/>
        <w:keepNext/>
        <w:jc w:val="center"/>
        <w:rPr>
          <w:rFonts w:ascii="Arial" w:hAnsi="Arial" w:cs="Arial"/>
          <w:b/>
          <w:bCs/>
          <w:color w:val="000000" w:themeColor="text1"/>
        </w:rPr>
      </w:pPr>
      <w:bookmarkStart w:id="85" w:name="_Toc197203328"/>
      <w:r w:rsidRPr="004C018C">
        <w:rPr>
          <w:rFonts w:ascii="Arial" w:hAnsi="Arial" w:cs="Arial"/>
          <w:b/>
          <w:bCs/>
          <w:i w:val="0"/>
          <w:iCs w:val="0"/>
          <w:color w:val="000000" w:themeColor="text1"/>
        </w:rPr>
        <w:t xml:space="preserve">Table </w:t>
      </w:r>
      <w:r w:rsidRPr="004C018C">
        <w:rPr>
          <w:rFonts w:ascii="Arial" w:hAnsi="Arial" w:cs="Arial"/>
          <w:b/>
          <w:bCs/>
          <w:i w:val="0"/>
          <w:iCs w:val="0"/>
          <w:color w:val="000000" w:themeColor="text1"/>
        </w:rPr>
        <w:fldChar w:fldCharType="begin"/>
      </w:r>
      <w:r w:rsidRPr="004C018C">
        <w:rPr>
          <w:rFonts w:ascii="Arial" w:hAnsi="Arial" w:cs="Arial"/>
          <w:b/>
          <w:bCs/>
          <w:i w:val="0"/>
          <w:iCs w:val="0"/>
          <w:color w:val="000000" w:themeColor="text1"/>
        </w:rPr>
        <w:instrText xml:space="preserve"> SEQ Table \* ARABIC </w:instrText>
      </w:r>
      <w:r w:rsidRPr="004C018C">
        <w:rPr>
          <w:rFonts w:ascii="Arial" w:hAnsi="Arial" w:cs="Arial"/>
          <w:b/>
          <w:bCs/>
          <w:i w:val="0"/>
          <w:iCs w:val="0"/>
          <w:color w:val="000000" w:themeColor="text1"/>
        </w:rPr>
        <w:fldChar w:fldCharType="separate"/>
      </w:r>
      <w:r w:rsidR="00D85197">
        <w:rPr>
          <w:rFonts w:ascii="Arial" w:hAnsi="Arial" w:cs="Arial"/>
          <w:b/>
          <w:bCs/>
          <w:i w:val="0"/>
          <w:iCs w:val="0"/>
          <w:noProof/>
          <w:color w:val="000000" w:themeColor="text1"/>
        </w:rPr>
        <w:t>2</w:t>
      </w:r>
      <w:r w:rsidRPr="004C018C">
        <w:rPr>
          <w:rFonts w:ascii="Arial" w:hAnsi="Arial" w:cs="Arial"/>
          <w:b/>
          <w:bCs/>
          <w:i w:val="0"/>
          <w:iCs w:val="0"/>
          <w:color w:val="000000" w:themeColor="text1"/>
        </w:rPr>
        <w:fldChar w:fldCharType="end"/>
      </w:r>
      <w:r w:rsidRPr="004C018C">
        <w:rPr>
          <w:rFonts w:ascii="Arial" w:hAnsi="Arial" w:cs="Arial"/>
          <w:b/>
          <w:bCs/>
          <w:i w:val="0"/>
          <w:iCs w:val="0"/>
          <w:color w:val="000000" w:themeColor="text1"/>
        </w:rPr>
        <w:t xml:space="preserve">. Outturn Against Budgets </w:t>
      </w:r>
      <w:r w:rsidR="000F56C7" w:rsidRPr="004C018C">
        <w:rPr>
          <w:rFonts w:ascii="Arial" w:hAnsi="Arial" w:cs="Arial"/>
          <w:b/>
          <w:i w:val="0"/>
          <w:color w:val="000000" w:themeColor="text1"/>
        </w:rPr>
        <w:t>(m</w:t>
      </w:r>
      <w:r w:rsidRPr="004C018C">
        <w:rPr>
          <w:rFonts w:ascii="Arial" w:hAnsi="Arial" w:cs="Arial"/>
          <w:b/>
          <w:bCs/>
          <w:i w:val="0"/>
          <w:iCs w:val="0"/>
          <w:color w:val="000000" w:themeColor="text1"/>
        </w:rPr>
        <w:t>illion</w:t>
      </w:r>
      <w:r w:rsidR="000F56C7" w:rsidRPr="004C018C">
        <w:rPr>
          <w:rFonts w:ascii="Arial" w:hAnsi="Arial" w:cs="Arial"/>
          <w:b/>
          <w:i w:val="0"/>
          <w:color w:val="000000" w:themeColor="text1"/>
        </w:rPr>
        <w:t xml:space="preserve"> Swiss franc</w:t>
      </w:r>
      <w:r w:rsidR="00A16BEA">
        <w:rPr>
          <w:rFonts w:ascii="Arial" w:hAnsi="Arial" w:cs="Arial"/>
          <w:b/>
          <w:bCs/>
          <w:i w:val="0"/>
          <w:iCs w:val="0"/>
          <w:color w:val="000000" w:themeColor="text1"/>
        </w:rPr>
        <w:t>s</w:t>
      </w:r>
      <w:r w:rsidRPr="004C018C">
        <w:rPr>
          <w:rFonts w:ascii="Arial" w:hAnsi="Arial" w:cs="Arial"/>
          <w:b/>
          <w:bCs/>
          <w:i w:val="0"/>
          <w:iCs w:val="0"/>
          <w:color w:val="000000" w:themeColor="text1"/>
        </w:rPr>
        <w:t>)</w:t>
      </w:r>
      <w:bookmarkEnd w:id="85"/>
    </w:p>
    <w:tbl>
      <w:tblPr>
        <w:tblW w:w="75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42"/>
        <w:gridCol w:w="985"/>
        <w:gridCol w:w="1050"/>
        <w:gridCol w:w="1050"/>
        <w:gridCol w:w="1081"/>
      </w:tblGrid>
      <w:tr w:rsidR="00301BCA" w:rsidRPr="00F23537" w14:paraId="159EB294" w14:textId="77777777" w:rsidTr="00DD4AE7">
        <w:trPr>
          <w:trHeight w:val="300"/>
        </w:trPr>
        <w:tc>
          <w:tcPr>
            <w:tcW w:w="2405" w:type="dxa"/>
            <w:shd w:val="clear" w:color="auto" w:fill="A5C9EB" w:themeFill="text2" w:themeFillTint="40"/>
            <w:tcMar>
              <w:top w:w="15" w:type="dxa"/>
              <w:left w:w="15" w:type="dxa"/>
              <w:bottom w:w="15" w:type="dxa"/>
              <w:right w:w="15" w:type="dxa"/>
            </w:tcMar>
            <w:vAlign w:val="center"/>
          </w:tcPr>
          <w:p w14:paraId="751A254E" w14:textId="35CC99AA" w:rsidR="27DACA86" w:rsidRPr="004C018C" w:rsidRDefault="27DACA86" w:rsidP="004C018C">
            <w:pPr>
              <w:spacing w:after="0" w:line="276" w:lineRule="auto"/>
              <w:ind w:left="90"/>
              <w:rPr>
                <w:rFonts w:ascii="Arial" w:eastAsia="Aptos" w:hAnsi="Arial" w:cs="Arial"/>
                <w:b/>
                <w:bCs/>
                <w:sz w:val="16"/>
                <w:szCs w:val="16"/>
              </w:rPr>
            </w:pPr>
            <w:r w:rsidRPr="004C018C">
              <w:rPr>
                <w:rFonts w:ascii="Arial" w:eastAsia="Aptos" w:hAnsi="Arial" w:cs="Arial"/>
                <w:b/>
                <w:bCs/>
                <w:sz w:val="16"/>
                <w:szCs w:val="16"/>
              </w:rPr>
              <w:t>Category</w:t>
            </w:r>
          </w:p>
        </w:tc>
        <w:tc>
          <w:tcPr>
            <w:tcW w:w="942" w:type="dxa"/>
            <w:shd w:val="clear" w:color="auto" w:fill="A5C9EB" w:themeFill="text2" w:themeFillTint="40"/>
            <w:tcMar>
              <w:top w:w="15" w:type="dxa"/>
              <w:left w:w="15" w:type="dxa"/>
              <w:bottom w:w="15" w:type="dxa"/>
              <w:right w:w="15" w:type="dxa"/>
            </w:tcMar>
            <w:vAlign w:val="center"/>
          </w:tcPr>
          <w:p w14:paraId="637B3A7B" w14:textId="4568DD6A" w:rsidR="27DACA86" w:rsidRPr="004C018C" w:rsidRDefault="27DACA86" w:rsidP="004C018C">
            <w:pPr>
              <w:spacing w:after="0" w:line="276" w:lineRule="auto"/>
              <w:ind w:left="90"/>
              <w:jc w:val="center"/>
              <w:rPr>
                <w:rFonts w:ascii="Arial" w:eastAsia="Aptos" w:hAnsi="Arial" w:cs="Arial"/>
                <w:b/>
                <w:bCs/>
                <w:sz w:val="16"/>
                <w:szCs w:val="16"/>
              </w:rPr>
            </w:pPr>
            <w:r w:rsidRPr="004C018C">
              <w:rPr>
                <w:rFonts w:ascii="Arial" w:eastAsia="Aptos" w:hAnsi="Arial" w:cs="Arial"/>
                <w:b/>
                <w:bCs/>
                <w:sz w:val="16"/>
                <w:szCs w:val="16"/>
              </w:rPr>
              <w:t>2024</w:t>
            </w:r>
          </w:p>
        </w:tc>
        <w:tc>
          <w:tcPr>
            <w:tcW w:w="985" w:type="dxa"/>
            <w:shd w:val="clear" w:color="auto" w:fill="A5C9EB" w:themeFill="text2" w:themeFillTint="40"/>
            <w:tcMar>
              <w:top w:w="15" w:type="dxa"/>
              <w:left w:w="15" w:type="dxa"/>
              <w:bottom w:w="15" w:type="dxa"/>
              <w:right w:w="15" w:type="dxa"/>
            </w:tcMar>
            <w:vAlign w:val="center"/>
          </w:tcPr>
          <w:p w14:paraId="51E33591" w14:textId="0ABC20D2" w:rsidR="27DACA86" w:rsidRPr="004C018C" w:rsidRDefault="27DACA86" w:rsidP="004C018C">
            <w:pPr>
              <w:spacing w:after="0" w:line="276" w:lineRule="auto"/>
              <w:ind w:left="90"/>
              <w:jc w:val="center"/>
              <w:rPr>
                <w:rFonts w:ascii="Arial" w:eastAsia="Aptos" w:hAnsi="Arial" w:cs="Arial"/>
                <w:b/>
                <w:bCs/>
                <w:sz w:val="16"/>
                <w:szCs w:val="16"/>
              </w:rPr>
            </w:pPr>
            <w:r w:rsidRPr="004C018C">
              <w:rPr>
                <w:rFonts w:ascii="Arial" w:eastAsia="Aptos" w:hAnsi="Arial" w:cs="Arial"/>
                <w:b/>
                <w:bCs/>
                <w:sz w:val="16"/>
                <w:szCs w:val="16"/>
              </w:rPr>
              <w:t>2023</w:t>
            </w:r>
          </w:p>
        </w:tc>
        <w:tc>
          <w:tcPr>
            <w:tcW w:w="1050" w:type="dxa"/>
            <w:shd w:val="clear" w:color="auto" w:fill="A5C9EB" w:themeFill="text2" w:themeFillTint="40"/>
            <w:tcMar>
              <w:top w:w="15" w:type="dxa"/>
              <w:left w:w="15" w:type="dxa"/>
              <w:bottom w:w="15" w:type="dxa"/>
              <w:right w:w="15" w:type="dxa"/>
            </w:tcMar>
            <w:vAlign w:val="center"/>
          </w:tcPr>
          <w:p w14:paraId="7198B585" w14:textId="1C0A037B" w:rsidR="27DACA86" w:rsidRPr="004C018C" w:rsidRDefault="27DACA86" w:rsidP="004C018C">
            <w:pPr>
              <w:spacing w:after="0" w:line="276" w:lineRule="auto"/>
              <w:ind w:left="90"/>
              <w:jc w:val="center"/>
              <w:rPr>
                <w:rFonts w:ascii="Arial" w:eastAsia="Aptos" w:hAnsi="Arial" w:cs="Arial"/>
                <w:b/>
                <w:bCs/>
                <w:sz w:val="16"/>
                <w:szCs w:val="16"/>
              </w:rPr>
            </w:pPr>
            <w:r w:rsidRPr="004C018C">
              <w:rPr>
                <w:rFonts w:ascii="Arial" w:eastAsia="Aptos" w:hAnsi="Arial" w:cs="Arial"/>
                <w:b/>
                <w:bCs/>
                <w:sz w:val="16"/>
                <w:szCs w:val="16"/>
              </w:rPr>
              <w:t>2022</w:t>
            </w:r>
          </w:p>
        </w:tc>
        <w:tc>
          <w:tcPr>
            <w:tcW w:w="1050" w:type="dxa"/>
            <w:shd w:val="clear" w:color="auto" w:fill="A5C9EB" w:themeFill="text2" w:themeFillTint="40"/>
            <w:tcMar>
              <w:top w:w="15" w:type="dxa"/>
              <w:left w:w="15" w:type="dxa"/>
              <w:bottom w:w="15" w:type="dxa"/>
              <w:right w:w="15" w:type="dxa"/>
            </w:tcMar>
            <w:vAlign w:val="center"/>
          </w:tcPr>
          <w:p w14:paraId="5C4708E1" w14:textId="314D5250" w:rsidR="27DACA86" w:rsidRPr="004C018C" w:rsidRDefault="27DACA86" w:rsidP="004C018C">
            <w:pPr>
              <w:spacing w:after="0" w:line="276" w:lineRule="auto"/>
              <w:ind w:left="90"/>
              <w:jc w:val="center"/>
              <w:rPr>
                <w:rFonts w:ascii="Arial" w:eastAsia="Aptos" w:hAnsi="Arial" w:cs="Arial"/>
                <w:b/>
                <w:bCs/>
                <w:sz w:val="16"/>
                <w:szCs w:val="16"/>
              </w:rPr>
            </w:pPr>
            <w:r w:rsidRPr="004C018C">
              <w:rPr>
                <w:rFonts w:ascii="Arial" w:eastAsia="Aptos" w:hAnsi="Arial" w:cs="Arial"/>
                <w:b/>
                <w:bCs/>
                <w:sz w:val="16"/>
                <w:szCs w:val="16"/>
              </w:rPr>
              <w:t>2021</w:t>
            </w:r>
          </w:p>
        </w:tc>
        <w:tc>
          <w:tcPr>
            <w:tcW w:w="1081" w:type="dxa"/>
            <w:shd w:val="clear" w:color="auto" w:fill="A5C9EB" w:themeFill="text2" w:themeFillTint="40"/>
            <w:tcMar>
              <w:top w:w="15" w:type="dxa"/>
              <w:left w:w="15" w:type="dxa"/>
              <w:bottom w:w="15" w:type="dxa"/>
              <w:right w:w="15" w:type="dxa"/>
            </w:tcMar>
            <w:vAlign w:val="center"/>
          </w:tcPr>
          <w:p w14:paraId="36104310" w14:textId="24E4C0F2" w:rsidR="27DACA86" w:rsidRPr="004C018C" w:rsidRDefault="27DACA86" w:rsidP="004C018C">
            <w:pPr>
              <w:spacing w:after="0" w:line="276" w:lineRule="auto"/>
              <w:ind w:left="90"/>
              <w:jc w:val="center"/>
              <w:rPr>
                <w:rFonts w:ascii="Arial" w:eastAsia="Aptos" w:hAnsi="Arial" w:cs="Arial"/>
                <w:b/>
                <w:bCs/>
                <w:sz w:val="16"/>
                <w:szCs w:val="16"/>
              </w:rPr>
            </w:pPr>
            <w:r w:rsidRPr="004C018C">
              <w:rPr>
                <w:rFonts w:ascii="Arial" w:eastAsia="Aptos" w:hAnsi="Arial" w:cs="Arial"/>
                <w:b/>
                <w:bCs/>
                <w:sz w:val="16"/>
                <w:szCs w:val="16"/>
              </w:rPr>
              <w:t>2020</w:t>
            </w:r>
          </w:p>
        </w:tc>
      </w:tr>
      <w:tr w:rsidR="00301BCA" w:rsidRPr="00F23537" w14:paraId="4EEC8F4D" w14:textId="77777777" w:rsidTr="00DD4AE7">
        <w:trPr>
          <w:trHeight w:val="300"/>
        </w:trPr>
        <w:tc>
          <w:tcPr>
            <w:tcW w:w="7513" w:type="dxa"/>
            <w:gridSpan w:val="6"/>
            <w:tcMar>
              <w:top w:w="15" w:type="dxa"/>
              <w:left w:w="15" w:type="dxa"/>
              <w:bottom w:w="15" w:type="dxa"/>
              <w:right w:w="15" w:type="dxa"/>
            </w:tcMar>
            <w:vAlign w:val="center"/>
          </w:tcPr>
          <w:p w14:paraId="11402855" w14:textId="77777777" w:rsidR="00A16BEA" w:rsidRPr="00BE39E9" w:rsidRDefault="00A16BEA" w:rsidP="00A16BEA">
            <w:pPr>
              <w:spacing w:after="0" w:line="276" w:lineRule="auto"/>
              <w:ind w:left="90"/>
              <w:rPr>
                <w:rFonts w:ascii="Arial" w:eastAsia="Aptos" w:hAnsi="Arial" w:cs="Arial"/>
                <w:b/>
                <w:bCs/>
                <w:sz w:val="16"/>
                <w:szCs w:val="16"/>
              </w:rPr>
            </w:pPr>
            <w:r w:rsidRPr="004C018C">
              <w:rPr>
                <w:rFonts w:ascii="Arial" w:eastAsia="Aptos" w:hAnsi="Arial" w:cs="Arial"/>
                <w:b/>
                <w:bCs/>
                <w:sz w:val="16"/>
                <w:szCs w:val="16"/>
              </w:rPr>
              <w:t>Revenue</w:t>
            </w:r>
          </w:p>
        </w:tc>
      </w:tr>
      <w:tr w:rsidR="00301BCA" w:rsidRPr="00F23537" w14:paraId="288970C7" w14:textId="77777777" w:rsidTr="00DD4AE7">
        <w:trPr>
          <w:trHeight w:val="300"/>
        </w:trPr>
        <w:tc>
          <w:tcPr>
            <w:tcW w:w="2405" w:type="dxa"/>
            <w:tcMar>
              <w:top w:w="15" w:type="dxa"/>
              <w:left w:w="15" w:type="dxa"/>
              <w:bottom w:w="15" w:type="dxa"/>
              <w:right w:w="15" w:type="dxa"/>
            </w:tcMar>
            <w:vAlign w:val="center"/>
          </w:tcPr>
          <w:p w14:paraId="691E2893" w14:textId="0FEE514D"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Original Budget</w:t>
            </w:r>
          </w:p>
        </w:tc>
        <w:tc>
          <w:tcPr>
            <w:tcW w:w="942" w:type="dxa"/>
            <w:tcMar>
              <w:top w:w="15" w:type="dxa"/>
              <w:left w:w="15" w:type="dxa"/>
              <w:bottom w:w="15" w:type="dxa"/>
              <w:right w:w="15" w:type="dxa"/>
            </w:tcMar>
            <w:vAlign w:val="center"/>
          </w:tcPr>
          <w:p w14:paraId="5F39BF33" w14:textId="15FEFB7E"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479.201</w:t>
            </w:r>
          </w:p>
        </w:tc>
        <w:tc>
          <w:tcPr>
            <w:tcW w:w="985" w:type="dxa"/>
            <w:tcMar>
              <w:top w:w="15" w:type="dxa"/>
              <w:left w:w="15" w:type="dxa"/>
              <w:bottom w:w="15" w:type="dxa"/>
              <w:right w:w="15" w:type="dxa"/>
            </w:tcMar>
            <w:vAlign w:val="center"/>
          </w:tcPr>
          <w:p w14:paraId="174C799D" w14:textId="00ECD942"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483.836</w:t>
            </w:r>
          </w:p>
        </w:tc>
        <w:tc>
          <w:tcPr>
            <w:tcW w:w="1050" w:type="dxa"/>
            <w:tcMar>
              <w:top w:w="15" w:type="dxa"/>
              <w:left w:w="15" w:type="dxa"/>
              <w:bottom w:w="15" w:type="dxa"/>
              <w:right w:w="15" w:type="dxa"/>
            </w:tcMar>
            <w:vAlign w:val="center"/>
          </w:tcPr>
          <w:p w14:paraId="50311DBA" w14:textId="11E54486"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467.</w:t>
            </w:r>
            <w:r w:rsidR="00A16BEA" w:rsidRPr="004C018C">
              <w:rPr>
                <w:rFonts w:ascii="Arial" w:eastAsia="Aptos" w:hAnsi="Arial" w:cs="Arial"/>
                <w:sz w:val="16"/>
                <w:szCs w:val="16"/>
              </w:rPr>
              <w:t>92</w:t>
            </w:r>
            <w:r w:rsidR="00626CE7">
              <w:rPr>
                <w:rFonts w:ascii="Arial" w:eastAsia="Aptos" w:hAnsi="Arial" w:cs="Arial"/>
                <w:sz w:val="16"/>
                <w:szCs w:val="16"/>
              </w:rPr>
              <w:t>5</w:t>
            </w:r>
          </w:p>
        </w:tc>
        <w:tc>
          <w:tcPr>
            <w:tcW w:w="1050" w:type="dxa"/>
            <w:tcMar>
              <w:top w:w="15" w:type="dxa"/>
              <w:left w:w="15" w:type="dxa"/>
              <w:bottom w:w="15" w:type="dxa"/>
              <w:right w:w="15" w:type="dxa"/>
            </w:tcMar>
            <w:vAlign w:val="center"/>
          </w:tcPr>
          <w:p w14:paraId="56B5DAA2" w14:textId="22328874"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448.839</w:t>
            </w:r>
          </w:p>
        </w:tc>
        <w:tc>
          <w:tcPr>
            <w:tcW w:w="1081" w:type="dxa"/>
            <w:tcMar>
              <w:top w:w="15" w:type="dxa"/>
              <w:left w:w="15" w:type="dxa"/>
              <w:bottom w:w="15" w:type="dxa"/>
              <w:right w:w="15" w:type="dxa"/>
            </w:tcMar>
            <w:vAlign w:val="center"/>
          </w:tcPr>
          <w:p w14:paraId="6EA87101" w14:textId="190CA498"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433.930</w:t>
            </w:r>
          </w:p>
        </w:tc>
      </w:tr>
      <w:tr w:rsidR="00301BCA" w:rsidRPr="00F23537" w14:paraId="72B9EBFA" w14:textId="77777777" w:rsidTr="00DD4AE7">
        <w:trPr>
          <w:trHeight w:val="300"/>
        </w:trPr>
        <w:tc>
          <w:tcPr>
            <w:tcW w:w="2405" w:type="dxa"/>
            <w:tcMar>
              <w:top w:w="15" w:type="dxa"/>
              <w:left w:w="15" w:type="dxa"/>
              <w:bottom w:w="15" w:type="dxa"/>
              <w:right w:w="15" w:type="dxa"/>
            </w:tcMar>
            <w:vAlign w:val="center"/>
          </w:tcPr>
          <w:p w14:paraId="2DF122AA" w14:textId="614209AB"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Outturn</w:t>
            </w:r>
          </w:p>
        </w:tc>
        <w:tc>
          <w:tcPr>
            <w:tcW w:w="942" w:type="dxa"/>
            <w:tcMar>
              <w:top w:w="15" w:type="dxa"/>
              <w:left w:w="15" w:type="dxa"/>
              <w:bottom w:w="15" w:type="dxa"/>
              <w:right w:w="15" w:type="dxa"/>
            </w:tcMar>
            <w:vAlign w:val="center"/>
          </w:tcPr>
          <w:p w14:paraId="039F87BF" w14:textId="7A68CCC7"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486.671</w:t>
            </w:r>
          </w:p>
        </w:tc>
        <w:tc>
          <w:tcPr>
            <w:tcW w:w="985" w:type="dxa"/>
            <w:tcMar>
              <w:top w:w="15" w:type="dxa"/>
              <w:left w:w="15" w:type="dxa"/>
              <w:bottom w:w="15" w:type="dxa"/>
              <w:right w:w="15" w:type="dxa"/>
            </w:tcMar>
            <w:vAlign w:val="center"/>
          </w:tcPr>
          <w:p w14:paraId="2D3BF8CB" w14:textId="1931242C"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480.208</w:t>
            </w:r>
          </w:p>
        </w:tc>
        <w:tc>
          <w:tcPr>
            <w:tcW w:w="1050" w:type="dxa"/>
            <w:tcMar>
              <w:top w:w="15" w:type="dxa"/>
              <w:left w:w="15" w:type="dxa"/>
              <w:bottom w:w="15" w:type="dxa"/>
              <w:right w:w="15" w:type="dxa"/>
            </w:tcMar>
            <w:vAlign w:val="center"/>
          </w:tcPr>
          <w:p w14:paraId="4F1D13C4" w14:textId="1E484C40"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491.946</w:t>
            </w:r>
          </w:p>
        </w:tc>
        <w:tc>
          <w:tcPr>
            <w:tcW w:w="1050" w:type="dxa"/>
            <w:tcMar>
              <w:top w:w="15" w:type="dxa"/>
              <w:left w:w="15" w:type="dxa"/>
              <w:bottom w:w="15" w:type="dxa"/>
              <w:right w:w="15" w:type="dxa"/>
            </w:tcMar>
            <w:vAlign w:val="center"/>
          </w:tcPr>
          <w:p w14:paraId="12E99736" w14:textId="23827D22" w:rsidR="00FA01F7" w:rsidRPr="004C018C" w:rsidRDefault="00A16BEA" w:rsidP="00E5607E">
            <w:pPr>
              <w:spacing w:after="0" w:line="276" w:lineRule="auto"/>
              <w:ind w:left="90" w:right="57"/>
              <w:jc w:val="right"/>
              <w:rPr>
                <w:rFonts w:ascii="Arial" w:eastAsia="Aptos" w:hAnsi="Arial" w:cs="Arial"/>
                <w:color w:val="FF0000"/>
                <w:sz w:val="16"/>
                <w:szCs w:val="16"/>
              </w:rPr>
            </w:pPr>
            <w:r w:rsidRPr="004C018C">
              <w:rPr>
                <w:rFonts w:ascii="Arial" w:eastAsia="Aptos" w:hAnsi="Arial" w:cs="Arial"/>
                <w:color w:val="0D0D0D" w:themeColor="text1" w:themeTint="F2"/>
                <w:sz w:val="16"/>
                <w:szCs w:val="16"/>
              </w:rPr>
              <w:t>469</w:t>
            </w:r>
            <w:r w:rsidR="00FA01F7" w:rsidRPr="004C018C">
              <w:rPr>
                <w:rFonts w:ascii="Arial" w:eastAsia="Aptos" w:hAnsi="Arial" w:cs="Arial"/>
                <w:color w:val="0D0D0D" w:themeColor="text1" w:themeTint="F2"/>
                <w:sz w:val="16"/>
                <w:szCs w:val="16"/>
              </w:rPr>
              <w:t>.121</w:t>
            </w:r>
          </w:p>
        </w:tc>
        <w:tc>
          <w:tcPr>
            <w:tcW w:w="1081" w:type="dxa"/>
            <w:tcMar>
              <w:top w:w="15" w:type="dxa"/>
              <w:left w:w="15" w:type="dxa"/>
              <w:bottom w:w="15" w:type="dxa"/>
              <w:right w:w="15" w:type="dxa"/>
            </w:tcMar>
            <w:vAlign w:val="center"/>
          </w:tcPr>
          <w:p w14:paraId="73581DC1" w14:textId="0F8E4436"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462.937</w:t>
            </w:r>
          </w:p>
        </w:tc>
      </w:tr>
      <w:tr w:rsidR="00301BCA" w:rsidRPr="00F23537" w14:paraId="053C49BE" w14:textId="77777777" w:rsidTr="00DD4AE7">
        <w:trPr>
          <w:trHeight w:val="300"/>
        </w:trPr>
        <w:tc>
          <w:tcPr>
            <w:tcW w:w="2405" w:type="dxa"/>
            <w:tcMar>
              <w:top w:w="15" w:type="dxa"/>
              <w:left w:w="15" w:type="dxa"/>
              <w:bottom w:w="15" w:type="dxa"/>
              <w:right w:w="15" w:type="dxa"/>
            </w:tcMar>
            <w:vAlign w:val="center"/>
          </w:tcPr>
          <w:p w14:paraId="48061D8E" w14:textId="5441A45B"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Variance</w:t>
            </w:r>
          </w:p>
        </w:tc>
        <w:tc>
          <w:tcPr>
            <w:tcW w:w="942" w:type="dxa"/>
            <w:tcMar>
              <w:top w:w="15" w:type="dxa"/>
              <w:left w:w="15" w:type="dxa"/>
              <w:bottom w:w="15" w:type="dxa"/>
              <w:right w:w="15" w:type="dxa"/>
            </w:tcMar>
            <w:vAlign w:val="center"/>
          </w:tcPr>
          <w:p w14:paraId="09E73F5A" w14:textId="600748E3" w:rsidR="005F14E1" w:rsidRPr="004C018C" w:rsidRDefault="00A16BEA" w:rsidP="00E5607E">
            <w:pPr>
              <w:spacing w:after="0" w:line="276" w:lineRule="auto"/>
              <w:ind w:left="90" w:right="57"/>
              <w:jc w:val="right"/>
              <w:rPr>
                <w:rFonts w:ascii="Arial" w:eastAsia="Aptos" w:hAnsi="Arial" w:cs="Arial"/>
                <w:sz w:val="16"/>
                <w:szCs w:val="16"/>
              </w:rPr>
            </w:pPr>
            <w:r w:rsidRPr="004C018C">
              <w:rPr>
                <w:rFonts w:ascii="Arial" w:eastAsia="Aptos" w:hAnsi="Arial" w:cs="Arial"/>
                <w:color w:val="0D0D0D" w:themeColor="text1" w:themeTint="F2"/>
                <w:sz w:val="16"/>
                <w:szCs w:val="16"/>
              </w:rPr>
              <w:t>7</w:t>
            </w:r>
            <w:r w:rsidR="00A6159D">
              <w:rPr>
                <w:rFonts w:ascii="Arial" w:eastAsia="Aptos" w:hAnsi="Arial" w:cs="Arial"/>
                <w:color w:val="0D0D0D" w:themeColor="text1" w:themeTint="F2"/>
                <w:sz w:val="16"/>
                <w:szCs w:val="16"/>
              </w:rPr>
              <w:t>.</w:t>
            </w:r>
            <w:r w:rsidR="005F14E1" w:rsidRPr="004C018C">
              <w:rPr>
                <w:rFonts w:ascii="Arial" w:eastAsia="Aptos" w:hAnsi="Arial" w:cs="Arial"/>
                <w:color w:val="0D0D0D" w:themeColor="text1" w:themeTint="F2"/>
                <w:sz w:val="16"/>
                <w:szCs w:val="16"/>
              </w:rPr>
              <w:t>470</w:t>
            </w:r>
          </w:p>
        </w:tc>
        <w:tc>
          <w:tcPr>
            <w:tcW w:w="985" w:type="dxa"/>
            <w:tcMar>
              <w:top w:w="15" w:type="dxa"/>
              <w:left w:w="15" w:type="dxa"/>
              <w:bottom w:w="15" w:type="dxa"/>
              <w:right w:w="15" w:type="dxa"/>
            </w:tcMar>
            <w:vAlign w:val="center"/>
          </w:tcPr>
          <w:p w14:paraId="45A0C9EC" w14:textId="7D97AC49" w:rsidR="005F14E1"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-3.628</w:t>
            </w:r>
          </w:p>
        </w:tc>
        <w:tc>
          <w:tcPr>
            <w:tcW w:w="1050" w:type="dxa"/>
            <w:tcMar>
              <w:top w:w="15" w:type="dxa"/>
              <w:left w:w="15" w:type="dxa"/>
              <w:bottom w:w="15" w:type="dxa"/>
              <w:right w:w="15" w:type="dxa"/>
            </w:tcMar>
            <w:vAlign w:val="center"/>
          </w:tcPr>
          <w:p w14:paraId="1CC5C80E" w14:textId="12842015"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24.</w:t>
            </w:r>
            <w:r w:rsidR="00A16BEA" w:rsidRPr="004C018C">
              <w:rPr>
                <w:rFonts w:ascii="Arial" w:eastAsia="Aptos" w:hAnsi="Arial" w:cs="Arial"/>
                <w:sz w:val="16"/>
                <w:szCs w:val="16"/>
              </w:rPr>
              <w:t>02</w:t>
            </w:r>
            <w:r w:rsidR="00626CE7">
              <w:rPr>
                <w:rFonts w:ascii="Arial" w:eastAsia="Aptos" w:hAnsi="Arial" w:cs="Arial"/>
                <w:sz w:val="16"/>
                <w:szCs w:val="16"/>
              </w:rPr>
              <w:t>1</w:t>
            </w:r>
          </w:p>
        </w:tc>
        <w:tc>
          <w:tcPr>
            <w:tcW w:w="1050" w:type="dxa"/>
            <w:tcMar>
              <w:top w:w="15" w:type="dxa"/>
              <w:left w:w="15" w:type="dxa"/>
              <w:bottom w:w="15" w:type="dxa"/>
              <w:right w:w="15" w:type="dxa"/>
            </w:tcMar>
            <w:vAlign w:val="center"/>
          </w:tcPr>
          <w:p w14:paraId="2FF8EC32" w14:textId="71CF8384" w:rsidR="00FA01F7" w:rsidRPr="004C018C" w:rsidRDefault="00A16BEA" w:rsidP="00E5607E">
            <w:pPr>
              <w:spacing w:after="0" w:line="276" w:lineRule="auto"/>
              <w:ind w:left="90" w:right="57"/>
              <w:jc w:val="right"/>
              <w:rPr>
                <w:rFonts w:ascii="Arial" w:eastAsia="Aptos" w:hAnsi="Arial" w:cs="Arial"/>
                <w:sz w:val="16"/>
                <w:szCs w:val="16"/>
              </w:rPr>
            </w:pPr>
            <w:r w:rsidRPr="004C018C">
              <w:rPr>
                <w:rFonts w:ascii="Arial" w:eastAsia="Aptos" w:hAnsi="Arial" w:cs="Arial"/>
                <w:color w:val="0D0D0D" w:themeColor="text1" w:themeTint="F2"/>
                <w:sz w:val="16"/>
                <w:szCs w:val="16"/>
              </w:rPr>
              <w:t>20</w:t>
            </w:r>
            <w:r w:rsidR="00FA01F7" w:rsidRPr="004C018C">
              <w:rPr>
                <w:rFonts w:ascii="Arial" w:eastAsia="Aptos" w:hAnsi="Arial" w:cs="Arial"/>
                <w:color w:val="0D0D0D" w:themeColor="text1" w:themeTint="F2"/>
                <w:sz w:val="16"/>
                <w:szCs w:val="16"/>
              </w:rPr>
              <w:t>.282</w:t>
            </w:r>
          </w:p>
        </w:tc>
        <w:tc>
          <w:tcPr>
            <w:tcW w:w="1081" w:type="dxa"/>
            <w:tcMar>
              <w:top w:w="15" w:type="dxa"/>
              <w:left w:w="15" w:type="dxa"/>
              <w:bottom w:w="15" w:type="dxa"/>
              <w:right w:w="15" w:type="dxa"/>
            </w:tcMar>
            <w:vAlign w:val="center"/>
          </w:tcPr>
          <w:p w14:paraId="23046612" w14:textId="529F3B12"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29.007</w:t>
            </w:r>
          </w:p>
        </w:tc>
      </w:tr>
      <w:tr w:rsidR="00301BCA" w:rsidRPr="00F23537" w14:paraId="71DBE5C5" w14:textId="77777777" w:rsidTr="00DD4AE7">
        <w:trPr>
          <w:trHeight w:val="300"/>
        </w:trPr>
        <w:tc>
          <w:tcPr>
            <w:tcW w:w="7513" w:type="dxa"/>
            <w:gridSpan w:val="6"/>
            <w:tcMar>
              <w:top w:w="15" w:type="dxa"/>
              <w:left w:w="15" w:type="dxa"/>
              <w:bottom w:w="15" w:type="dxa"/>
              <w:right w:w="15" w:type="dxa"/>
            </w:tcMar>
            <w:vAlign w:val="center"/>
          </w:tcPr>
          <w:p w14:paraId="4F742A6D" w14:textId="77777777" w:rsidR="00A16BEA" w:rsidRPr="00BE39E9" w:rsidRDefault="00A16BEA">
            <w:pPr>
              <w:spacing w:after="0" w:line="276" w:lineRule="auto"/>
              <w:ind w:left="90"/>
              <w:rPr>
                <w:rFonts w:ascii="Arial" w:eastAsia="Aptos" w:hAnsi="Arial" w:cs="Arial"/>
                <w:b/>
                <w:bCs/>
                <w:sz w:val="16"/>
                <w:szCs w:val="16"/>
              </w:rPr>
            </w:pPr>
            <w:r w:rsidRPr="004C018C">
              <w:rPr>
                <w:rFonts w:ascii="Arial" w:eastAsia="Aptos" w:hAnsi="Arial" w:cs="Arial"/>
                <w:b/>
                <w:bCs/>
                <w:sz w:val="16"/>
                <w:szCs w:val="16"/>
              </w:rPr>
              <w:t>Expenses</w:t>
            </w:r>
          </w:p>
        </w:tc>
      </w:tr>
      <w:tr w:rsidR="00301BCA" w:rsidRPr="00F23537" w14:paraId="75693105" w14:textId="77777777" w:rsidTr="00DD4AE7">
        <w:trPr>
          <w:trHeight w:val="300"/>
        </w:trPr>
        <w:tc>
          <w:tcPr>
            <w:tcW w:w="2405" w:type="dxa"/>
            <w:tcMar>
              <w:top w:w="15" w:type="dxa"/>
              <w:left w:w="15" w:type="dxa"/>
              <w:bottom w:w="15" w:type="dxa"/>
              <w:right w:w="15" w:type="dxa"/>
            </w:tcMar>
            <w:vAlign w:val="center"/>
          </w:tcPr>
          <w:p w14:paraId="047A44A0" w14:textId="47200EF7"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Original Budget</w:t>
            </w:r>
          </w:p>
        </w:tc>
        <w:tc>
          <w:tcPr>
            <w:tcW w:w="942" w:type="dxa"/>
            <w:tcMar>
              <w:top w:w="15" w:type="dxa"/>
              <w:left w:w="15" w:type="dxa"/>
              <w:bottom w:w="15" w:type="dxa"/>
              <w:right w:w="15" w:type="dxa"/>
            </w:tcMar>
            <w:vAlign w:val="center"/>
          </w:tcPr>
          <w:p w14:paraId="2EF313EA" w14:textId="74776229"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426.869</w:t>
            </w:r>
          </w:p>
        </w:tc>
        <w:tc>
          <w:tcPr>
            <w:tcW w:w="985" w:type="dxa"/>
            <w:tcMar>
              <w:top w:w="15" w:type="dxa"/>
              <w:left w:w="15" w:type="dxa"/>
              <w:bottom w:w="15" w:type="dxa"/>
              <w:right w:w="15" w:type="dxa"/>
            </w:tcMar>
            <w:vAlign w:val="center"/>
          </w:tcPr>
          <w:p w14:paraId="2DD24D45" w14:textId="3B155AAA"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398.131</w:t>
            </w:r>
          </w:p>
        </w:tc>
        <w:tc>
          <w:tcPr>
            <w:tcW w:w="1050" w:type="dxa"/>
            <w:tcMar>
              <w:top w:w="15" w:type="dxa"/>
              <w:left w:w="15" w:type="dxa"/>
              <w:bottom w:w="15" w:type="dxa"/>
              <w:right w:w="15" w:type="dxa"/>
            </w:tcMar>
            <w:vAlign w:val="center"/>
          </w:tcPr>
          <w:p w14:paraId="788702C5" w14:textId="40F56081"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395.</w:t>
            </w:r>
            <w:r w:rsidR="00A16BEA" w:rsidRPr="004C018C">
              <w:rPr>
                <w:rFonts w:ascii="Arial" w:eastAsia="Aptos" w:hAnsi="Arial" w:cs="Arial"/>
                <w:sz w:val="16"/>
                <w:szCs w:val="16"/>
              </w:rPr>
              <w:t>66</w:t>
            </w:r>
            <w:r w:rsidR="00626CE7">
              <w:rPr>
                <w:rFonts w:ascii="Arial" w:eastAsia="Aptos" w:hAnsi="Arial" w:cs="Arial"/>
                <w:sz w:val="16"/>
                <w:szCs w:val="16"/>
              </w:rPr>
              <w:t>0</w:t>
            </w:r>
          </w:p>
        </w:tc>
        <w:tc>
          <w:tcPr>
            <w:tcW w:w="1050" w:type="dxa"/>
            <w:tcMar>
              <w:top w:w="15" w:type="dxa"/>
              <w:left w:w="15" w:type="dxa"/>
              <w:bottom w:w="15" w:type="dxa"/>
              <w:right w:w="15" w:type="dxa"/>
            </w:tcMar>
            <w:vAlign w:val="center"/>
          </w:tcPr>
          <w:p w14:paraId="0018C8A4" w14:textId="012D4C7E"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387.280</w:t>
            </w:r>
          </w:p>
        </w:tc>
        <w:tc>
          <w:tcPr>
            <w:tcW w:w="1081" w:type="dxa"/>
            <w:tcMar>
              <w:top w:w="15" w:type="dxa"/>
              <w:left w:w="15" w:type="dxa"/>
              <w:bottom w:w="15" w:type="dxa"/>
              <w:right w:w="15" w:type="dxa"/>
            </w:tcMar>
            <w:vAlign w:val="center"/>
          </w:tcPr>
          <w:p w14:paraId="00CF50FA" w14:textId="164AE38C"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381.122</w:t>
            </w:r>
          </w:p>
        </w:tc>
      </w:tr>
      <w:tr w:rsidR="00301BCA" w:rsidRPr="00F23537" w14:paraId="0C768933" w14:textId="77777777" w:rsidTr="00DD4AE7">
        <w:trPr>
          <w:trHeight w:val="300"/>
        </w:trPr>
        <w:tc>
          <w:tcPr>
            <w:tcW w:w="2405" w:type="dxa"/>
            <w:tcMar>
              <w:top w:w="15" w:type="dxa"/>
              <w:left w:w="15" w:type="dxa"/>
              <w:bottom w:w="15" w:type="dxa"/>
              <w:right w:w="15" w:type="dxa"/>
            </w:tcMar>
            <w:vAlign w:val="center"/>
          </w:tcPr>
          <w:p w14:paraId="661456FE" w14:textId="2E55C3C5"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Outturn</w:t>
            </w:r>
          </w:p>
        </w:tc>
        <w:tc>
          <w:tcPr>
            <w:tcW w:w="942" w:type="dxa"/>
            <w:tcMar>
              <w:top w:w="15" w:type="dxa"/>
              <w:left w:w="15" w:type="dxa"/>
              <w:bottom w:w="15" w:type="dxa"/>
              <w:right w:w="15" w:type="dxa"/>
            </w:tcMar>
            <w:vAlign w:val="center"/>
          </w:tcPr>
          <w:p w14:paraId="2F1E63A8" w14:textId="38B2FD82"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383.366</w:t>
            </w:r>
          </w:p>
        </w:tc>
        <w:tc>
          <w:tcPr>
            <w:tcW w:w="985" w:type="dxa"/>
            <w:tcMar>
              <w:top w:w="15" w:type="dxa"/>
              <w:left w:w="15" w:type="dxa"/>
              <w:bottom w:w="15" w:type="dxa"/>
              <w:right w:w="15" w:type="dxa"/>
            </w:tcMar>
            <w:vAlign w:val="center"/>
          </w:tcPr>
          <w:p w14:paraId="18BA8B8B" w14:textId="7B1E405F"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385.796</w:t>
            </w:r>
          </w:p>
        </w:tc>
        <w:tc>
          <w:tcPr>
            <w:tcW w:w="1050" w:type="dxa"/>
            <w:tcMar>
              <w:top w:w="15" w:type="dxa"/>
              <w:left w:w="15" w:type="dxa"/>
              <w:bottom w:w="15" w:type="dxa"/>
              <w:right w:w="15" w:type="dxa"/>
            </w:tcMar>
            <w:vAlign w:val="center"/>
          </w:tcPr>
          <w:p w14:paraId="6CF8DBC6" w14:textId="3F776E99"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356.971</w:t>
            </w:r>
          </w:p>
        </w:tc>
        <w:tc>
          <w:tcPr>
            <w:tcW w:w="1050" w:type="dxa"/>
            <w:tcMar>
              <w:top w:w="15" w:type="dxa"/>
              <w:left w:w="15" w:type="dxa"/>
              <w:bottom w:w="15" w:type="dxa"/>
              <w:right w:w="15" w:type="dxa"/>
            </w:tcMar>
            <w:vAlign w:val="center"/>
          </w:tcPr>
          <w:p w14:paraId="54958EB7" w14:textId="0977BFA6"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348.137</w:t>
            </w:r>
          </w:p>
        </w:tc>
        <w:tc>
          <w:tcPr>
            <w:tcW w:w="1081" w:type="dxa"/>
            <w:tcMar>
              <w:top w:w="15" w:type="dxa"/>
              <w:left w:w="15" w:type="dxa"/>
              <w:bottom w:w="15" w:type="dxa"/>
              <w:right w:w="15" w:type="dxa"/>
            </w:tcMar>
            <w:vAlign w:val="center"/>
          </w:tcPr>
          <w:p w14:paraId="7E5A6EEB" w14:textId="4A7E7F10"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327.881</w:t>
            </w:r>
          </w:p>
        </w:tc>
      </w:tr>
      <w:tr w:rsidR="00301BCA" w:rsidRPr="00F23537" w14:paraId="13AC0E1C" w14:textId="77777777" w:rsidTr="00DD4AE7">
        <w:trPr>
          <w:trHeight w:val="300"/>
        </w:trPr>
        <w:tc>
          <w:tcPr>
            <w:tcW w:w="2405" w:type="dxa"/>
            <w:tcMar>
              <w:top w:w="15" w:type="dxa"/>
              <w:left w:w="15" w:type="dxa"/>
              <w:bottom w:w="15" w:type="dxa"/>
              <w:right w:w="15" w:type="dxa"/>
            </w:tcMar>
            <w:vAlign w:val="center"/>
          </w:tcPr>
          <w:p w14:paraId="6FA104A1" w14:textId="15050333"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Variance</w:t>
            </w:r>
          </w:p>
        </w:tc>
        <w:tc>
          <w:tcPr>
            <w:tcW w:w="942" w:type="dxa"/>
            <w:tcMar>
              <w:top w:w="15" w:type="dxa"/>
              <w:left w:w="15" w:type="dxa"/>
              <w:bottom w:w="15" w:type="dxa"/>
              <w:right w:w="15" w:type="dxa"/>
            </w:tcMar>
            <w:vAlign w:val="center"/>
          </w:tcPr>
          <w:p w14:paraId="1EDE4C44" w14:textId="058B1D30" w:rsidR="27DACA86" w:rsidRPr="004C018C" w:rsidRDefault="00A16BEA"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4</w:t>
            </w:r>
            <w:r w:rsidR="0074064E">
              <w:rPr>
                <w:rFonts w:ascii="Arial" w:eastAsia="Aptos" w:hAnsi="Arial" w:cs="Arial"/>
                <w:sz w:val="16"/>
                <w:szCs w:val="16"/>
              </w:rPr>
              <w:t>3</w:t>
            </w:r>
            <w:r w:rsidRPr="004C018C">
              <w:rPr>
                <w:rFonts w:ascii="Arial" w:eastAsia="Aptos" w:hAnsi="Arial" w:cs="Arial"/>
                <w:sz w:val="16"/>
                <w:szCs w:val="16"/>
              </w:rPr>
              <w:t>.</w:t>
            </w:r>
            <w:r w:rsidR="0074064E">
              <w:rPr>
                <w:rFonts w:ascii="Arial" w:eastAsia="Aptos" w:hAnsi="Arial" w:cs="Arial"/>
                <w:sz w:val="16"/>
                <w:szCs w:val="16"/>
              </w:rPr>
              <w:t>5</w:t>
            </w:r>
            <w:r w:rsidRPr="004C018C">
              <w:rPr>
                <w:rFonts w:ascii="Arial" w:eastAsia="Aptos" w:hAnsi="Arial" w:cs="Arial"/>
                <w:sz w:val="16"/>
                <w:szCs w:val="16"/>
              </w:rPr>
              <w:t>03</w:t>
            </w:r>
          </w:p>
        </w:tc>
        <w:tc>
          <w:tcPr>
            <w:tcW w:w="985" w:type="dxa"/>
            <w:tcMar>
              <w:top w:w="15" w:type="dxa"/>
              <w:left w:w="15" w:type="dxa"/>
              <w:bottom w:w="15" w:type="dxa"/>
              <w:right w:w="15" w:type="dxa"/>
            </w:tcMar>
            <w:vAlign w:val="center"/>
          </w:tcPr>
          <w:p w14:paraId="21612B95" w14:textId="5B84CEAB"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12.335</w:t>
            </w:r>
          </w:p>
        </w:tc>
        <w:tc>
          <w:tcPr>
            <w:tcW w:w="1050" w:type="dxa"/>
            <w:tcMar>
              <w:top w:w="15" w:type="dxa"/>
              <w:left w:w="15" w:type="dxa"/>
              <w:bottom w:w="15" w:type="dxa"/>
              <w:right w:w="15" w:type="dxa"/>
            </w:tcMar>
            <w:vAlign w:val="center"/>
          </w:tcPr>
          <w:p w14:paraId="3266599B" w14:textId="44EB64EC"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38.</w:t>
            </w:r>
            <w:r w:rsidR="00A16BEA" w:rsidRPr="004C018C">
              <w:rPr>
                <w:rFonts w:ascii="Arial" w:eastAsia="Aptos" w:hAnsi="Arial" w:cs="Arial"/>
                <w:sz w:val="16"/>
                <w:szCs w:val="16"/>
              </w:rPr>
              <w:t>6</w:t>
            </w:r>
            <w:r w:rsidR="00626CE7">
              <w:rPr>
                <w:rFonts w:ascii="Arial" w:eastAsia="Aptos" w:hAnsi="Arial" w:cs="Arial"/>
                <w:sz w:val="16"/>
                <w:szCs w:val="16"/>
              </w:rPr>
              <w:t>89</w:t>
            </w:r>
          </w:p>
        </w:tc>
        <w:tc>
          <w:tcPr>
            <w:tcW w:w="1050" w:type="dxa"/>
            <w:tcMar>
              <w:top w:w="15" w:type="dxa"/>
              <w:left w:w="15" w:type="dxa"/>
              <w:bottom w:w="15" w:type="dxa"/>
              <w:right w:w="15" w:type="dxa"/>
            </w:tcMar>
            <w:vAlign w:val="center"/>
          </w:tcPr>
          <w:p w14:paraId="4B770887" w14:textId="7BE6E997"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39.143</w:t>
            </w:r>
          </w:p>
        </w:tc>
        <w:tc>
          <w:tcPr>
            <w:tcW w:w="1081" w:type="dxa"/>
            <w:tcMar>
              <w:top w:w="15" w:type="dxa"/>
              <w:left w:w="15" w:type="dxa"/>
              <w:bottom w:w="15" w:type="dxa"/>
              <w:right w:w="15" w:type="dxa"/>
            </w:tcMar>
            <w:vAlign w:val="center"/>
          </w:tcPr>
          <w:p w14:paraId="0D8E7766" w14:textId="35313081"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53.241</w:t>
            </w:r>
          </w:p>
        </w:tc>
      </w:tr>
      <w:tr w:rsidR="00301BCA" w:rsidRPr="00F23537" w14:paraId="5DED1313" w14:textId="77777777" w:rsidTr="00DD4AE7">
        <w:trPr>
          <w:trHeight w:val="300"/>
        </w:trPr>
        <w:tc>
          <w:tcPr>
            <w:tcW w:w="7513" w:type="dxa"/>
            <w:gridSpan w:val="6"/>
            <w:tcMar>
              <w:top w:w="15" w:type="dxa"/>
              <w:left w:w="15" w:type="dxa"/>
              <w:bottom w:w="15" w:type="dxa"/>
              <w:right w:w="15" w:type="dxa"/>
            </w:tcMar>
            <w:vAlign w:val="center"/>
          </w:tcPr>
          <w:p w14:paraId="22C79BA7" w14:textId="77777777" w:rsidR="00A16BEA" w:rsidRDefault="00A16BEA">
            <w:pPr>
              <w:spacing w:after="0" w:line="276" w:lineRule="auto"/>
              <w:ind w:left="90"/>
              <w:rPr>
                <w:rFonts w:ascii="Arial" w:eastAsia="Aptos" w:hAnsi="Arial" w:cs="Arial"/>
                <w:b/>
                <w:bCs/>
                <w:sz w:val="16"/>
                <w:szCs w:val="16"/>
              </w:rPr>
            </w:pPr>
            <w:r>
              <w:rPr>
                <w:rFonts w:ascii="Arial" w:eastAsia="Aptos" w:hAnsi="Arial" w:cs="Arial"/>
                <w:b/>
                <w:bCs/>
                <w:sz w:val="16"/>
                <w:szCs w:val="16"/>
              </w:rPr>
              <w:t xml:space="preserve">Net </w:t>
            </w:r>
            <w:r w:rsidRPr="004C018C">
              <w:rPr>
                <w:rFonts w:ascii="Arial" w:eastAsia="Aptos" w:hAnsi="Arial" w:cs="Arial"/>
                <w:b/>
                <w:bCs/>
                <w:sz w:val="16"/>
                <w:szCs w:val="16"/>
              </w:rPr>
              <w:t>Surplus</w:t>
            </w:r>
            <w:r>
              <w:rPr>
                <w:rFonts w:ascii="Arial" w:eastAsia="Aptos" w:hAnsi="Arial" w:cs="Arial"/>
                <w:b/>
                <w:bCs/>
                <w:sz w:val="16"/>
                <w:szCs w:val="16"/>
              </w:rPr>
              <w:t>/(Deficit)</w:t>
            </w:r>
          </w:p>
        </w:tc>
      </w:tr>
      <w:tr w:rsidR="00301BCA" w:rsidRPr="00F23537" w14:paraId="578935C2" w14:textId="77777777" w:rsidTr="00DD4AE7">
        <w:trPr>
          <w:trHeight w:val="300"/>
        </w:trPr>
        <w:tc>
          <w:tcPr>
            <w:tcW w:w="2405" w:type="dxa"/>
            <w:tcMar>
              <w:top w:w="15" w:type="dxa"/>
              <w:left w:w="15" w:type="dxa"/>
              <w:bottom w:w="15" w:type="dxa"/>
              <w:right w:w="15" w:type="dxa"/>
            </w:tcMar>
            <w:vAlign w:val="center"/>
          </w:tcPr>
          <w:p w14:paraId="7EDF99A7" w14:textId="071E0E05"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Planned Surplus</w:t>
            </w:r>
          </w:p>
        </w:tc>
        <w:tc>
          <w:tcPr>
            <w:tcW w:w="942" w:type="dxa"/>
            <w:tcMar>
              <w:top w:w="15" w:type="dxa"/>
              <w:left w:w="15" w:type="dxa"/>
              <w:bottom w:w="15" w:type="dxa"/>
              <w:right w:w="15" w:type="dxa"/>
            </w:tcMar>
            <w:vAlign w:val="center"/>
          </w:tcPr>
          <w:p w14:paraId="6CDE9BDA" w14:textId="4F79120A"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52.332</w:t>
            </w:r>
          </w:p>
        </w:tc>
        <w:tc>
          <w:tcPr>
            <w:tcW w:w="985" w:type="dxa"/>
            <w:tcMar>
              <w:top w:w="15" w:type="dxa"/>
              <w:left w:w="15" w:type="dxa"/>
              <w:bottom w:w="15" w:type="dxa"/>
              <w:right w:w="15" w:type="dxa"/>
            </w:tcMar>
            <w:vAlign w:val="center"/>
          </w:tcPr>
          <w:p w14:paraId="565D1978" w14:textId="23C68458"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85.705</w:t>
            </w:r>
          </w:p>
        </w:tc>
        <w:tc>
          <w:tcPr>
            <w:tcW w:w="1050" w:type="dxa"/>
            <w:tcMar>
              <w:top w:w="15" w:type="dxa"/>
              <w:left w:w="15" w:type="dxa"/>
              <w:bottom w:w="15" w:type="dxa"/>
              <w:right w:w="15" w:type="dxa"/>
            </w:tcMar>
            <w:vAlign w:val="center"/>
          </w:tcPr>
          <w:p w14:paraId="6D52A904" w14:textId="697AA5C9"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72.265</w:t>
            </w:r>
          </w:p>
        </w:tc>
        <w:tc>
          <w:tcPr>
            <w:tcW w:w="1050" w:type="dxa"/>
            <w:tcMar>
              <w:top w:w="15" w:type="dxa"/>
              <w:left w:w="15" w:type="dxa"/>
              <w:bottom w:w="15" w:type="dxa"/>
              <w:right w:w="15" w:type="dxa"/>
            </w:tcMar>
            <w:vAlign w:val="center"/>
          </w:tcPr>
          <w:p w14:paraId="3A3FC68F" w14:textId="4EA84B38" w:rsidR="00FA01F7"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61.559</w:t>
            </w:r>
          </w:p>
        </w:tc>
        <w:tc>
          <w:tcPr>
            <w:tcW w:w="1081" w:type="dxa"/>
            <w:shd w:val="clear" w:color="auto" w:fill="auto"/>
            <w:tcMar>
              <w:top w:w="15" w:type="dxa"/>
              <w:left w:w="15" w:type="dxa"/>
              <w:bottom w:w="15" w:type="dxa"/>
              <w:right w:w="15" w:type="dxa"/>
            </w:tcMar>
            <w:vAlign w:val="center"/>
          </w:tcPr>
          <w:p w14:paraId="3712F621" w14:textId="24CC8A8C" w:rsidR="00652B1E"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52.808</w:t>
            </w:r>
          </w:p>
        </w:tc>
      </w:tr>
      <w:tr w:rsidR="00301BCA" w:rsidRPr="00F23537" w14:paraId="4D0ECA35" w14:textId="77777777" w:rsidTr="00DD4AE7">
        <w:trPr>
          <w:trHeight w:val="300"/>
        </w:trPr>
        <w:tc>
          <w:tcPr>
            <w:tcW w:w="2405" w:type="dxa"/>
            <w:tcMar>
              <w:top w:w="15" w:type="dxa"/>
              <w:left w:w="15" w:type="dxa"/>
              <w:bottom w:w="15" w:type="dxa"/>
              <w:right w:w="15" w:type="dxa"/>
            </w:tcMar>
            <w:vAlign w:val="center"/>
          </w:tcPr>
          <w:p w14:paraId="7AD851E6" w14:textId="61A16220"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Actual Surplus¹</w:t>
            </w:r>
          </w:p>
        </w:tc>
        <w:tc>
          <w:tcPr>
            <w:tcW w:w="942" w:type="dxa"/>
            <w:tcMar>
              <w:top w:w="15" w:type="dxa"/>
              <w:left w:w="15" w:type="dxa"/>
              <w:bottom w:w="15" w:type="dxa"/>
              <w:right w:w="15" w:type="dxa"/>
            </w:tcMar>
            <w:vAlign w:val="center"/>
          </w:tcPr>
          <w:p w14:paraId="0FCEF355" w14:textId="2640C4EB"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103.305</w:t>
            </w:r>
          </w:p>
        </w:tc>
        <w:tc>
          <w:tcPr>
            <w:tcW w:w="985" w:type="dxa"/>
            <w:tcMar>
              <w:top w:w="15" w:type="dxa"/>
              <w:left w:w="15" w:type="dxa"/>
              <w:bottom w:w="15" w:type="dxa"/>
              <w:right w:w="15" w:type="dxa"/>
            </w:tcMar>
            <w:vAlign w:val="center"/>
          </w:tcPr>
          <w:p w14:paraId="18FCB71E" w14:textId="0793CA06" w:rsidR="005F14E1"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94.412</w:t>
            </w:r>
          </w:p>
        </w:tc>
        <w:tc>
          <w:tcPr>
            <w:tcW w:w="1050" w:type="dxa"/>
            <w:tcMar>
              <w:top w:w="15" w:type="dxa"/>
              <w:left w:w="15" w:type="dxa"/>
              <w:bottom w:w="15" w:type="dxa"/>
              <w:right w:w="15" w:type="dxa"/>
            </w:tcMar>
            <w:vAlign w:val="center"/>
          </w:tcPr>
          <w:p w14:paraId="606FC981" w14:textId="1EBD17CE" w:rsidR="00FA01F7"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134.975</w:t>
            </w:r>
          </w:p>
        </w:tc>
        <w:tc>
          <w:tcPr>
            <w:tcW w:w="1050" w:type="dxa"/>
            <w:tcMar>
              <w:top w:w="15" w:type="dxa"/>
              <w:left w:w="15" w:type="dxa"/>
              <w:bottom w:w="15" w:type="dxa"/>
              <w:right w:w="15" w:type="dxa"/>
            </w:tcMar>
            <w:vAlign w:val="center"/>
          </w:tcPr>
          <w:p w14:paraId="7A6E90C5" w14:textId="158B8B34" w:rsidR="27DACA86" w:rsidRPr="004C018C" w:rsidRDefault="00A6159D" w:rsidP="00E5607E">
            <w:pPr>
              <w:spacing w:after="0" w:line="276" w:lineRule="auto"/>
              <w:ind w:left="90" w:right="57"/>
              <w:jc w:val="right"/>
              <w:rPr>
                <w:rFonts w:ascii="Arial" w:eastAsia="Aptos" w:hAnsi="Arial" w:cs="Arial"/>
                <w:sz w:val="16"/>
                <w:szCs w:val="16"/>
              </w:rPr>
            </w:pPr>
            <w:r>
              <w:rPr>
                <w:rFonts w:ascii="Arial" w:eastAsia="Aptos" w:hAnsi="Arial" w:cs="Arial"/>
                <w:sz w:val="16"/>
                <w:szCs w:val="16"/>
              </w:rPr>
              <w:t>120.984</w:t>
            </w:r>
          </w:p>
        </w:tc>
        <w:tc>
          <w:tcPr>
            <w:tcW w:w="1081" w:type="dxa"/>
            <w:tcMar>
              <w:top w:w="15" w:type="dxa"/>
              <w:left w:w="15" w:type="dxa"/>
              <w:bottom w:w="15" w:type="dxa"/>
              <w:right w:w="15" w:type="dxa"/>
            </w:tcMar>
            <w:vAlign w:val="center"/>
          </w:tcPr>
          <w:p w14:paraId="70966417" w14:textId="69F1950A" w:rsidR="00652B1E"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135.056</w:t>
            </w:r>
          </w:p>
        </w:tc>
      </w:tr>
      <w:tr w:rsidR="00301BCA" w:rsidRPr="00F23537" w14:paraId="4866980E" w14:textId="77777777" w:rsidTr="00DD4AE7">
        <w:trPr>
          <w:trHeight w:val="300"/>
        </w:trPr>
        <w:tc>
          <w:tcPr>
            <w:tcW w:w="2405" w:type="dxa"/>
            <w:tcMar>
              <w:top w:w="15" w:type="dxa"/>
              <w:left w:w="15" w:type="dxa"/>
              <w:bottom w:w="15" w:type="dxa"/>
              <w:right w:w="15" w:type="dxa"/>
            </w:tcMar>
            <w:vAlign w:val="center"/>
          </w:tcPr>
          <w:p w14:paraId="3C4B9729" w14:textId="3C25E73B"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 of Revenue²</w:t>
            </w:r>
          </w:p>
        </w:tc>
        <w:tc>
          <w:tcPr>
            <w:tcW w:w="942" w:type="dxa"/>
            <w:tcMar>
              <w:top w:w="15" w:type="dxa"/>
              <w:left w:w="15" w:type="dxa"/>
              <w:bottom w:w="15" w:type="dxa"/>
              <w:right w:w="15" w:type="dxa"/>
            </w:tcMar>
            <w:vAlign w:val="center"/>
          </w:tcPr>
          <w:p w14:paraId="45A6D836" w14:textId="7CD6AE2A" w:rsidR="27DACA86"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21%</w:t>
            </w:r>
          </w:p>
        </w:tc>
        <w:tc>
          <w:tcPr>
            <w:tcW w:w="985" w:type="dxa"/>
            <w:tcMar>
              <w:top w:w="15" w:type="dxa"/>
              <w:left w:w="15" w:type="dxa"/>
              <w:bottom w:w="15" w:type="dxa"/>
              <w:right w:w="15" w:type="dxa"/>
            </w:tcMar>
            <w:vAlign w:val="center"/>
          </w:tcPr>
          <w:p w14:paraId="7A18A796" w14:textId="015CFBC8" w:rsidR="00FA01F7"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20%</w:t>
            </w:r>
          </w:p>
        </w:tc>
        <w:tc>
          <w:tcPr>
            <w:tcW w:w="1050" w:type="dxa"/>
            <w:tcMar>
              <w:top w:w="15" w:type="dxa"/>
              <w:left w:w="15" w:type="dxa"/>
              <w:bottom w:w="15" w:type="dxa"/>
              <w:right w:w="15" w:type="dxa"/>
            </w:tcMar>
            <w:vAlign w:val="center"/>
          </w:tcPr>
          <w:p w14:paraId="565585F0" w14:textId="7DED0519" w:rsidR="00FA01F7"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27%</w:t>
            </w:r>
          </w:p>
        </w:tc>
        <w:tc>
          <w:tcPr>
            <w:tcW w:w="1050" w:type="dxa"/>
            <w:tcMar>
              <w:top w:w="15" w:type="dxa"/>
              <w:left w:w="15" w:type="dxa"/>
              <w:bottom w:w="15" w:type="dxa"/>
              <w:right w:w="15" w:type="dxa"/>
            </w:tcMar>
            <w:vAlign w:val="center"/>
          </w:tcPr>
          <w:p w14:paraId="45678173" w14:textId="133665DB" w:rsidR="00FA01F7"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color w:val="0D0D0D" w:themeColor="text1" w:themeTint="F2"/>
                <w:sz w:val="16"/>
                <w:szCs w:val="16"/>
              </w:rPr>
              <w:t>26%</w:t>
            </w:r>
          </w:p>
        </w:tc>
        <w:tc>
          <w:tcPr>
            <w:tcW w:w="1081" w:type="dxa"/>
            <w:tcMar>
              <w:top w:w="15" w:type="dxa"/>
              <w:left w:w="15" w:type="dxa"/>
              <w:bottom w:w="15" w:type="dxa"/>
              <w:right w:w="15" w:type="dxa"/>
            </w:tcMar>
            <w:vAlign w:val="center"/>
          </w:tcPr>
          <w:p w14:paraId="5AF3CA80" w14:textId="12CBC5E6" w:rsidR="00652B1E" w:rsidRPr="004C018C" w:rsidRDefault="27DACA86" w:rsidP="00E5607E">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29%</w:t>
            </w:r>
          </w:p>
        </w:tc>
      </w:tr>
      <w:tr w:rsidR="00301BCA" w:rsidRPr="00F23537" w14:paraId="67F995D9" w14:textId="77777777" w:rsidTr="00DD4AE7">
        <w:trPr>
          <w:trHeight w:val="300"/>
        </w:trPr>
        <w:tc>
          <w:tcPr>
            <w:tcW w:w="7513" w:type="dxa"/>
            <w:gridSpan w:val="6"/>
            <w:tcMar>
              <w:top w:w="15" w:type="dxa"/>
              <w:left w:w="15" w:type="dxa"/>
              <w:bottom w:w="15" w:type="dxa"/>
              <w:right w:w="15" w:type="dxa"/>
            </w:tcMar>
            <w:vAlign w:val="center"/>
          </w:tcPr>
          <w:p w14:paraId="258E28CA" w14:textId="77777777" w:rsidR="00A16BEA" w:rsidRPr="00BE39E9" w:rsidRDefault="00A16BEA">
            <w:pPr>
              <w:spacing w:after="0" w:line="276" w:lineRule="auto"/>
              <w:ind w:left="90"/>
              <w:rPr>
                <w:rFonts w:ascii="Arial" w:eastAsia="Aptos" w:hAnsi="Arial" w:cs="Arial"/>
                <w:b/>
                <w:bCs/>
                <w:sz w:val="16"/>
                <w:szCs w:val="16"/>
              </w:rPr>
            </w:pPr>
            <w:r w:rsidRPr="004C018C">
              <w:rPr>
                <w:rFonts w:ascii="Arial" w:eastAsia="Aptos" w:hAnsi="Arial" w:cs="Arial"/>
                <w:b/>
                <w:bCs/>
                <w:sz w:val="16"/>
                <w:szCs w:val="16"/>
              </w:rPr>
              <w:t>Investment Return</w:t>
            </w:r>
          </w:p>
        </w:tc>
      </w:tr>
      <w:tr w:rsidR="00301BCA" w:rsidRPr="00F23537" w14:paraId="698FB6D5" w14:textId="77777777" w:rsidTr="00DD4AE7">
        <w:trPr>
          <w:trHeight w:val="300"/>
        </w:trPr>
        <w:tc>
          <w:tcPr>
            <w:tcW w:w="2405" w:type="dxa"/>
            <w:tcMar>
              <w:top w:w="15" w:type="dxa"/>
              <w:left w:w="15" w:type="dxa"/>
              <w:bottom w:w="15" w:type="dxa"/>
              <w:right w:w="15" w:type="dxa"/>
            </w:tcMar>
            <w:vAlign w:val="center"/>
          </w:tcPr>
          <w:p w14:paraId="07127A0C" w14:textId="008F24FB"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Budget</w:t>
            </w:r>
          </w:p>
        </w:tc>
        <w:tc>
          <w:tcPr>
            <w:tcW w:w="942" w:type="dxa"/>
            <w:tcMar>
              <w:top w:w="15" w:type="dxa"/>
              <w:left w:w="15" w:type="dxa"/>
              <w:bottom w:w="15" w:type="dxa"/>
              <w:right w:w="15" w:type="dxa"/>
            </w:tcMar>
            <w:vAlign w:val="center"/>
          </w:tcPr>
          <w:p w14:paraId="3A63105A" w14:textId="09C56FA2"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Nil</w:t>
            </w:r>
          </w:p>
        </w:tc>
        <w:tc>
          <w:tcPr>
            <w:tcW w:w="985" w:type="dxa"/>
            <w:tcMar>
              <w:top w:w="15" w:type="dxa"/>
              <w:left w:w="15" w:type="dxa"/>
              <w:bottom w:w="15" w:type="dxa"/>
              <w:right w:w="15" w:type="dxa"/>
            </w:tcMar>
            <w:vAlign w:val="center"/>
          </w:tcPr>
          <w:p w14:paraId="5BA6CD22" w14:textId="50F659FA"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Nil</w:t>
            </w:r>
          </w:p>
        </w:tc>
        <w:tc>
          <w:tcPr>
            <w:tcW w:w="1050" w:type="dxa"/>
            <w:tcMar>
              <w:top w:w="15" w:type="dxa"/>
              <w:left w:w="15" w:type="dxa"/>
              <w:bottom w:w="15" w:type="dxa"/>
              <w:right w:w="15" w:type="dxa"/>
            </w:tcMar>
            <w:vAlign w:val="center"/>
          </w:tcPr>
          <w:p w14:paraId="20941484" w14:textId="301CC814"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Nil</w:t>
            </w:r>
          </w:p>
        </w:tc>
        <w:tc>
          <w:tcPr>
            <w:tcW w:w="1050" w:type="dxa"/>
            <w:tcMar>
              <w:top w:w="15" w:type="dxa"/>
              <w:left w:w="15" w:type="dxa"/>
              <w:bottom w:w="15" w:type="dxa"/>
              <w:right w:w="15" w:type="dxa"/>
            </w:tcMar>
            <w:vAlign w:val="center"/>
          </w:tcPr>
          <w:p w14:paraId="2773B967" w14:textId="33B8DE6F"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-0.844</w:t>
            </w:r>
          </w:p>
        </w:tc>
        <w:tc>
          <w:tcPr>
            <w:tcW w:w="1081" w:type="dxa"/>
            <w:tcMar>
              <w:top w:w="15" w:type="dxa"/>
              <w:left w:w="15" w:type="dxa"/>
              <w:bottom w:w="15" w:type="dxa"/>
              <w:right w:w="15" w:type="dxa"/>
            </w:tcMar>
            <w:vAlign w:val="center"/>
          </w:tcPr>
          <w:p w14:paraId="4B2514FF" w14:textId="0B079467"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-0.844</w:t>
            </w:r>
          </w:p>
        </w:tc>
      </w:tr>
      <w:tr w:rsidR="00301BCA" w:rsidRPr="00F23537" w14:paraId="68E87CB4" w14:textId="77777777" w:rsidTr="00DD4AE7">
        <w:trPr>
          <w:trHeight w:val="300"/>
        </w:trPr>
        <w:tc>
          <w:tcPr>
            <w:tcW w:w="2405" w:type="dxa"/>
            <w:tcMar>
              <w:top w:w="15" w:type="dxa"/>
              <w:left w:w="15" w:type="dxa"/>
              <w:bottom w:w="15" w:type="dxa"/>
              <w:right w:w="15" w:type="dxa"/>
            </w:tcMar>
            <w:vAlign w:val="center"/>
          </w:tcPr>
          <w:p w14:paraId="017FAE23" w14:textId="3069B7F4" w:rsidR="27DACA86" w:rsidRPr="004C018C" w:rsidRDefault="27DACA86" w:rsidP="004C018C">
            <w:pPr>
              <w:spacing w:after="0" w:line="276" w:lineRule="auto"/>
              <w:ind w:left="90"/>
              <w:jc w:val="center"/>
              <w:rPr>
                <w:rFonts w:ascii="Arial" w:eastAsia="Aptos" w:hAnsi="Arial" w:cs="Arial"/>
                <w:sz w:val="16"/>
                <w:szCs w:val="16"/>
              </w:rPr>
            </w:pPr>
            <w:r w:rsidRPr="004C018C">
              <w:rPr>
                <w:rFonts w:ascii="Arial" w:eastAsia="Aptos" w:hAnsi="Arial" w:cs="Arial"/>
                <w:sz w:val="16"/>
                <w:szCs w:val="16"/>
              </w:rPr>
              <w:t>Actual</w:t>
            </w:r>
          </w:p>
        </w:tc>
        <w:tc>
          <w:tcPr>
            <w:tcW w:w="942" w:type="dxa"/>
            <w:tcMar>
              <w:top w:w="15" w:type="dxa"/>
              <w:left w:w="15" w:type="dxa"/>
              <w:bottom w:w="15" w:type="dxa"/>
              <w:right w:w="15" w:type="dxa"/>
            </w:tcMar>
            <w:vAlign w:val="center"/>
          </w:tcPr>
          <w:p w14:paraId="7DE55CE2" w14:textId="21314C56"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73.728</w:t>
            </w:r>
          </w:p>
        </w:tc>
        <w:tc>
          <w:tcPr>
            <w:tcW w:w="985" w:type="dxa"/>
            <w:tcMar>
              <w:top w:w="15" w:type="dxa"/>
              <w:left w:w="15" w:type="dxa"/>
              <w:bottom w:w="15" w:type="dxa"/>
              <w:right w:w="15" w:type="dxa"/>
            </w:tcMar>
            <w:vAlign w:val="center"/>
          </w:tcPr>
          <w:p w14:paraId="0270FAB5" w14:textId="2567F8B9" w:rsidR="005F14E1" w:rsidRPr="004C018C" w:rsidRDefault="00A16BEA" w:rsidP="001053DC">
            <w:pPr>
              <w:spacing w:after="0" w:line="276" w:lineRule="auto"/>
              <w:ind w:left="90" w:right="57"/>
              <w:jc w:val="right"/>
              <w:rPr>
                <w:rFonts w:ascii="Arial" w:eastAsia="Aptos" w:hAnsi="Arial" w:cs="Arial"/>
                <w:sz w:val="16"/>
                <w:szCs w:val="16"/>
              </w:rPr>
            </w:pPr>
            <w:r w:rsidRPr="004C018C">
              <w:rPr>
                <w:rFonts w:ascii="Arial" w:eastAsia="Aptos" w:hAnsi="Arial" w:cs="Arial"/>
                <w:color w:val="0D0D0D" w:themeColor="text1" w:themeTint="F2"/>
                <w:sz w:val="16"/>
                <w:szCs w:val="16"/>
              </w:rPr>
              <w:t>52</w:t>
            </w:r>
            <w:r w:rsidR="00FA01F7" w:rsidRPr="004C018C">
              <w:rPr>
                <w:rFonts w:ascii="Arial" w:eastAsia="Aptos" w:hAnsi="Arial" w:cs="Arial"/>
                <w:color w:val="0D0D0D" w:themeColor="text1" w:themeTint="F2"/>
                <w:sz w:val="16"/>
                <w:szCs w:val="16"/>
              </w:rPr>
              <w:t>.</w:t>
            </w:r>
            <w:r w:rsidR="005F14E1" w:rsidRPr="004C018C">
              <w:rPr>
                <w:rFonts w:ascii="Arial" w:eastAsia="Aptos" w:hAnsi="Arial" w:cs="Arial"/>
                <w:color w:val="0D0D0D" w:themeColor="text1" w:themeTint="F2"/>
                <w:sz w:val="16"/>
                <w:szCs w:val="16"/>
              </w:rPr>
              <w:t>184</w:t>
            </w:r>
          </w:p>
        </w:tc>
        <w:tc>
          <w:tcPr>
            <w:tcW w:w="1050" w:type="dxa"/>
            <w:tcMar>
              <w:top w:w="15" w:type="dxa"/>
              <w:left w:w="15" w:type="dxa"/>
              <w:bottom w:w="15" w:type="dxa"/>
              <w:right w:w="15" w:type="dxa"/>
            </w:tcMar>
            <w:vAlign w:val="center"/>
          </w:tcPr>
          <w:p w14:paraId="7A9E7FC8" w14:textId="0E34487F"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-88.055</w:t>
            </w:r>
          </w:p>
        </w:tc>
        <w:tc>
          <w:tcPr>
            <w:tcW w:w="1050" w:type="dxa"/>
            <w:tcMar>
              <w:top w:w="15" w:type="dxa"/>
              <w:left w:w="15" w:type="dxa"/>
              <w:bottom w:w="15" w:type="dxa"/>
              <w:right w:w="15" w:type="dxa"/>
            </w:tcMar>
            <w:vAlign w:val="center"/>
          </w:tcPr>
          <w:p w14:paraId="6A1EB227" w14:textId="20A42577"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22.713</w:t>
            </w:r>
          </w:p>
        </w:tc>
        <w:tc>
          <w:tcPr>
            <w:tcW w:w="1081" w:type="dxa"/>
            <w:tcMar>
              <w:top w:w="15" w:type="dxa"/>
              <w:left w:w="15" w:type="dxa"/>
              <w:bottom w:w="15" w:type="dxa"/>
              <w:right w:w="15" w:type="dxa"/>
            </w:tcMar>
            <w:vAlign w:val="center"/>
          </w:tcPr>
          <w:p w14:paraId="1345B30C" w14:textId="3AEA24A4" w:rsidR="27DACA86" w:rsidRPr="004C018C" w:rsidRDefault="27DACA86" w:rsidP="001053DC">
            <w:pPr>
              <w:spacing w:after="0" w:line="276" w:lineRule="auto"/>
              <w:ind w:left="90" w:right="57"/>
              <w:jc w:val="right"/>
              <w:rPr>
                <w:rFonts w:ascii="Arial" w:eastAsia="Aptos" w:hAnsi="Arial" w:cs="Arial"/>
                <w:sz w:val="16"/>
                <w:szCs w:val="16"/>
              </w:rPr>
            </w:pPr>
            <w:r w:rsidRPr="004C018C">
              <w:rPr>
                <w:rFonts w:ascii="Arial" w:eastAsia="Aptos" w:hAnsi="Arial" w:cs="Arial"/>
                <w:sz w:val="16"/>
                <w:szCs w:val="16"/>
              </w:rPr>
              <w:t>33.429</w:t>
            </w:r>
          </w:p>
        </w:tc>
      </w:tr>
    </w:tbl>
    <w:p w14:paraId="1362165B" w14:textId="1F455422" w:rsidR="50560227" w:rsidRPr="004C018C" w:rsidRDefault="410E6A36" w:rsidP="004C018C">
      <w:pPr>
        <w:pStyle w:val="ListParagraph"/>
        <w:spacing w:after="0" w:line="240" w:lineRule="auto"/>
        <w:rPr>
          <w:rFonts w:ascii="Arial" w:hAnsi="Arial" w:cs="Arial"/>
          <w:sz w:val="16"/>
          <w:szCs w:val="16"/>
        </w:rPr>
      </w:pPr>
      <w:r w:rsidRPr="004C018C">
        <w:rPr>
          <w:rFonts w:ascii="Arial" w:hAnsi="Arial" w:cs="Arial"/>
          <w:sz w:val="16"/>
          <w:szCs w:val="16"/>
        </w:rPr>
        <w:t>Notes</w:t>
      </w:r>
    </w:p>
    <w:p w14:paraId="1182DF48" w14:textId="1226A031" w:rsidR="50560227" w:rsidRPr="004C018C" w:rsidRDefault="410E6A36" w:rsidP="004C018C">
      <w:pPr>
        <w:pStyle w:val="ListParagraph"/>
        <w:numPr>
          <w:ilvl w:val="0"/>
          <w:numId w:val="20"/>
        </w:numPr>
        <w:spacing w:after="0" w:line="240" w:lineRule="auto"/>
        <w:rPr>
          <w:rFonts w:ascii="Arial" w:hAnsi="Arial" w:cs="Arial"/>
          <w:sz w:val="16"/>
          <w:szCs w:val="16"/>
        </w:rPr>
      </w:pPr>
      <w:r w:rsidRPr="004C018C">
        <w:rPr>
          <w:rFonts w:ascii="Arial" w:hAnsi="Arial" w:cs="Arial"/>
          <w:sz w:val="16"/>
          <w:szCs w:val="16"/>
        </w:rPr>
        <w:t>Excludes investment revenues/gains and losses</w:t>
      </w:r>
    </w:p>
    <w:p w14:paraId="647E6EF1" w14:textId="3F2531DD" w:rsidR="50560227" w:rsidRPr="004C018C" w:rsidRDefault="410E6A36" w:rsidP="004C018C">
      <w:pPr>
        <w:pStyle w:val="ListParagraph"/>
        <w:numPr>
          <w:ilvl w:val="0"/>
          <w:numId w:val="20"/>
        </w:numPr>
        <w:spacing w:after="0" w:line="240" w:lineRule="auto"/>
        <w:rPr>
          <w:rFonts w:ascii="Arial" w:hAnsi="Arial" w:cs="Arial"/>
          <w:sz w:val="16"/>
          <w:szCs w:val="16"/>
        </w:rPr>
      </w:pPr>
      <w:r w:rsidRPr="004C018C">
        <w:rPr>
          <w:rFonts w:ascii="Arial" w:hAnsi="Arial" w:cs="Arial"/>
          <w:sz w:val="16"/>
          <w:szCs w:val="16"/>
        </w:rPr>
        <w:t xml:space="preserve">Surplus before IPSAS adjustments Source: </w:t>
      </w:r>
      <w:r w:rsidR="00274971">
        <w:rPr>
          <w:rFonts w:ascii="Arial" w:hAnsi="Arial" w:cs="Arial"/>
          <w:sz w:val="16"/>
          <w:szCs w:val="16"/>
        </w:rPr>
        <w:t>The Organization’s</w:t>
      </w:r>
      <w:r w:rsidRPr="004C018C">
        <w:rPr>
          <w:rFonts w:ascii="Arial" w:hAnsi="Arial" w:cs="Arial"/>
          <w:sz w:val="16"/>
          <w:szCs w:val="16"/>
        </w:rPr>
        <w:t xml:space="preserve"> </w:t>
      </w:r>
      <w:r w:rsidR="005F14E1">
        <w:rPr>
          <w:rFonts w:ascii="Arial" w:hAnsi="Arial" w:cs="Arial"/>
          <w:sz w:val="16"/>
          <w:szCs w:val="16"/>
        </w:rPr>
        <w:t>F</w:t>
      </w:r>
      <w:r w:rsidRPr="004C018C">
        <w:rPr>
          <w:rFonts w:ascii="Arial" w:hAnsi="Arial" w:cs="Arial"/>
          <w:sz w:val="16"/>
          <w:szCs w:val="16"/>
        </w:rPr>
        <w:t xml:space="preserve">inancial </w:t>
      </w:r>
      <w:r w:rsidR="005F14E1">
        <w:rPr>
          <w:rFonts w:ascii="Arial" w:hAnsi="Arial" w:cs="Arial"/>
          <w:sz w:val="16"/>
          <w:szCs w:val="16"/>
        </w:rPr>
        <w:t>S</w:t>
      </w:r>
      <w:r w:rsidRPr="004C018C">
        <w:rPr>
          <w:rFonts w:ascii="Arial" w:hAnsi="Arial" w:cs="Arial"/>
          <w:sz w:val="16"/>
          <w:szCs w:val="16"/>
        </w:rPr>
        <w:t>tatements</w:t>
      </w:r>
    </w:p>
    <w:p w14:paraId="27028B66" w14:textId="66CDF8E0" w:rsidR="50560227" w:rsidRDefault="50560227" w:rsidP="6919684E">
      <w:pPr>
        <w:pStyle w:val="ListParagraph"/>
        <w:ind w:left="425" w:hanging="357"/>
        <w:jc w:val="both"/>
        <w:rPr>
          <w:rFonts w:ascii="Times New Roman" w:hAnsi="Times New Roman" w:cs="Times New Roman"/>
          <w:sz w:val="22"/>
          <w:szCs w:val="22"/>
        </w:rPr>
      </w:pPr>
    </w:p>
    <w:p w14:paraId="1602E811" w14:textId="20429BC9" w:rsidR="50560227" w:rsidRDefault="133CCC4C" w:rsidP="004C018C">
      <w:pPr>
        <w:pStyle w:val="ListParagraph"/>
        <w:numPr>
          <w:ilvl w:val="0"/>
          <w:numId w:val="2"/>
        </w:numPr>
        <w:ind w:left="425" w:hanging="357"/>
        <w:contextualSpacing w:val="0"/>
        <w:jc w:val="both"/>
        <w:rPr>
          <w:rFonts w:ascii="Times New Roman" w:hAnsi="Times New Roman" w:cs="Times New Roman"/>
          <w:sz w:val="22"/>
          <w:szCs w:val="22"/>
        </w:rPr>
      </w:pPr>
      <w:r w:rsidRPr="7224EB56">
        <w:rPr>
          <w:rFonts w:ascii="Times New Roman" w:hAnsi="Times New Roman" w:cs="Times New Roman"/>
          <w:sz w:val="22"/>
          <w:szCs w:val="22"/>
        </w:rPr>
        <w:t xml:space="preserve">Following revisions to the revenue forecast, the updated revenue budget for 2024 was set at 486.44 million Swiss francs. Actual revenue for the year amounted to 486.67 million Swiss francs on a comparable basis, reflecting an overall positive performance. Most revenue streams exceeded their budgeted expectations, </w:t>
      </w:r>
      <w:proofErr w:type="gramStart"/>
      <w:r w:rsidRPr="7224EB56">
        <w:rPr>
          <w:rFonts w:ascii="Times New Roman" w:hAnsi="Times New Roman" w:cs="Times New Roman"/>
          <w:sz w:val="22"/>
          <w:szCs w:val="22"/>
        </w:rPr>
        <w:t>with the exception of</w:t>
      </w:r>
      <w:proofErr w:type="gramEnd"/>
      <w:r w:rsidRPr="7224EB56">
        <w:rPr>
          <w:rFonts w:ascii="Times New Roman" w:hAnsi="Times New Roman" w:cs="Times New Roman"/>
          <w:sz w:val="22"/>
          <w:szCs w:val="22"/>
        </w:rPr>
        <w:t xml:space="preserve"> the PCT and Madrid systems—</w:t>
      </w:r>
      <w:r w:rsidR="008447B5">
        <w:rPr>
          <w:rFonts w:ascii="Times New Roman" w:hAnsi="Times New Roman" w:cs="Times New Roman"/>
          <w:sz w:val="22"/>
          <w:szCs w:val="22"/>
        </w:rPr>
        <w:t xml:space="preserve"> the Organization</w:t>
      </w:r>
      <w:r w:rsidRPr="7224EB56">
        <w:rPr>
          <w:rFonts w:ascii="Times New Roman" w:hAnsi="Times New Roman" w:cs="Times New Roman"/>
          <w:sz w:val="22"/>
          <w:szCs w:val="22"/>
        </w:rPr>
        <w:t>’s primary revenue sources—which recorded a slight under</w:t>
      </w:r>
      <w:r w:rsidR="008447B5">
        <w:rPr>
          <w:rFonts w:ascii="Times New Roman" w:hAnsi="Times New Roman" w:cs="Times New Roman"/>
          <w:sz w:val="22"/>
          <w:szCs w:val="22"/>
        </w:rPr>
        <w:t>-</w:t>
      </w:r>
      <w:r w:rsidRPr="7224EB56">
        <w:rPr>
          <w:rFonts w:ascii="Times New Roman" w:hAnsi="Times New Roman" w:cs="Times New Roman"/>
          <w:sz w:val="22"/>
          <w:szCs w:val="22"/>
        </w:rPr>
        <w:t xml:space="preserve">performance, achieving </w:t>
      </w:r>
      <w:r w:rsidR="004C4365">
        <w:rPr>
          <w:rFonts w:ascii="Times New Roman" w:hAnsi="Times New Roman" w:cs="Times New Roman"/>
          <w:sz w:val="22"/>
          <w:szCs w:val="22"/>
        </w:rPr>
        <w:t xml:space="preserve">99.4% and 99.6% </w:t>
      </w:r>
      <w:r w:rsidRPr="7224EB56">
        <w:rPr>
          <w:rFonts w:ascii="Times New Roman" w:hAnsi="Times New Roman" w:cs="Times New Roman"/>
          <w:sz w:val="22"/>
          <w:szCs w:val="22"/>
        </w:rPr>
        <w:t>of their respective budget targets. The strong revenue performance was largely driven by substantial increases in income from Arbitration and Mediation services, as well as other miscellaneous sources, which reached 16</w:t>
      </w:r>
      <w:r w:rsidR="00652B1E">
        <w:rPr>
          <w:rFonts w:ascii="Times New Roman" w:hAnsi="Times New Roman" w:cs="Times New Roman"/>
          <w:sz w:val="22"/>
          <w:szCs w:val="22"/>
        </w:rPr>
        <w:t>3.6</w:t>
      </w:r>
      <w:r w:rsidRPr="7224EB56">
        <w:rPr>
          <w:rFonts w:ascii="Times New Roman" w:hAnsi="Times New Roman" w:cs="Times New Roman"/>
          <w:sz w:val="22"/>
          <w:szCs w:val="22"/>
        </w:rPr>
        <w:t>% and 228</w:t>
      </w:r>
      <w:r w:rsidR="00652B1E">
        <w:rPr>
          <w:rFonts w:ascii="Times New Roman" w:hAnsi="Times New Roman" w:cs="Times New Roman"/>
          <w:sz w:val="22"/>
          <w:szCs w:val="22"/>
        </w:rPr>
        <w:t>.4</w:t>
      </w:r>
      <w:r w:rsidRPr="7224EB56">
        <w:rPr>
          <w:rFonts w:ascii="Times New Roman" w:hAnsi="Times New Roman" w:cs="Times New Roman"/>
          <w:sz w:val="22"/>
          <w:szCs w:val="22"/>
        </w:rPr>
        <w:t>% of their budgeted levels, respectively.</w:t>
      </w:r>
    </w:p>
    <w:p w14:paraId="5FE266CE" w14:textId="412D5A44" w:rsidR="002E31AB" w:rsidRDefault="00274971" w:rsidP="004C018C">
      <w:pPr>
        <w:pStyle w:val="ListParagraph"/>
        <w:numPr>
          <w:ilvl w:val="0"/>
          <w:numId w:val="2"/>
        </w:numPr>
        <w:ind w:left="425" w:hanging="357"/>
        <w:contextualSpacing w:val="0"/>
        <w:jc w:val="both"/>
        <w:rPr>
          <w:rFonts w:ascii="Times New Roman" w:hAnsi="Times New Roman" w:cs="Times New Roman"/>
          <w:sz w:val="22"/>
          <w:szCs w:val="22"/>
        </w:rPr>
      </w:pPr>
      <w:r>
        <w:rPr>
          <w:rFonts w:ascii="Times New Roman" w:hAnsi="Times New Roman" w:cs="Times New Roman"/>
          <w:sz w:val="22"/>
          <w:szCs w:val="22"/>
        </w:rPr>
        <w:t>The Organization</w:t>
      </w:r>
      <w:r w:rsidR="133CCC4C" w:rsidRPr="7224EB56">
        <w:rPr>
          <w:rFonts w:ascii="Times New Roman" w:hAnsi="Times New Roman" w:cs="Times New Roman"/>
          <w:sz w:val="22"/>
          <w:szCs w:val="22"/>
        </w:rPr>
        <w:t>’s final expenditure appropriation for 2024 was 425.41 million Swiss francs, following adjustments from the original 426.87 million Swiss francs. Actual spending amounted to 383.37 million Swiss francs, reflecting 90</w:t>
      </w:r>
      <w:r w:rsidR="00652B1E">
        <w:rPr>
          <w:rFonts w:ascii="Times New Roman" w:hAnsi="Times New Roman" w:cs="Times New Roman"/>
          <w:sz w:val="22"/>
          <w:szCs w:val="22"/>
        </w:rPr>
        <w:t>.1</w:t>
      </w:r>
      <w:r w:rsidR="133CCC4C" w:rsidRPr="7224EB56">
        <w:rPr>
          <w:rFonts w:ascii="Times New Roman" w:hAnsi="Times New Roman" w:cs="Times New Roman"/>
          <w:sz w:val="22"/>
          <w:szCs w:val="22"/>
        </w:rPr>
        <w:t>% budget utilization and resulting in a surplus of 103.31 million Swiss francs —</w:t>
      </w:r>
      <w:r w:rsidR="00652B1E" w:rsidRPr="004C018C">
        <w:rPr>
          <w:rFonts w:ascii="Times New Roman" w:hAnsi="Times New Roman" w:cs="Times New Roman"/>
          <w:color w:val="0D0D0D" w:themeColor="text1" w:themeTint="F2"/>
          <w:sz w:val="22"/>
          <w:szCs w:val="22"/>
        </w:rPr>
        <w:t>169.2%</w:t>
      </w:r>
      <w:r w:rsidR="00652B1E">
        <w:rPr>
          <w:rFonts w:ascii="Times New Roman" w:hAnsi="Times New Roman" w:cs="Times New Roman"/>
          <w:color w:val="FF0000"/>
          <w:sz w:val="22"/>
          <w:szCs w:val="22"/>
        </w:rPr>
        <w:t xml:space="preserve"> </w:t>
      </w:r>
      <w:r w:rsidR="133CCC4C" w:rsidRPr="004C018C">
        <w:rPr>
          <w:rFonts w:ascii="Times New Roman" w:hAnsi="Times New Roman" w:cs="Times New Roman"/>
          <w:color w:val="0D0D0D" w:themeColor="text1" w:themeTint="F2"/>
          <w:sz w:val="22"/>
          <w:szCs w:val="22"/>
        </w:rPr>
        <w:t xml:space="preserve">of </w:t>
      </w:r>
      <w:r w:rsidR="133CCC4C" w:rsidRPr="7224EB56">
        <w:rPr>
          <w:rFonts w:ascii="Times New Roman" w:hAnsi="Times New Roman" w:cs="Times New Roman"/>
          <w:sz w:val="22"/>
          <w:szCs w:val="22"/>
        </w:rPr>
        <w:t xml:space="preserve">the budgeted surplus. Spending across sectors remained closely aligned with approved budgets, with major expenditures in Patents and Technology (101.05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000F56C7">
        <w:rPr>
          <w:rFonts w:ascii="Times New Roman" w:hAnsi="Times New Roman" w:cs="Times New Roman"/>
          <w:sz w:val="22"/>
          <w:szCs w:val="22"/>
        </w:rPr>
        <w:t>)</w:t>
      </w:r>
      <w:r w:rsidR="133CCC4C" w:rsidRPr="7224EB56">
        <w:rPr>
          <w:rFonts w:ascii="Times New Roman" w:hAnsi="Times New Roman" w:cs="Times New Roman"/>
          <w:sz w:val="22"/>
          <w:szCs w:val="22"/>
        </w:rPr>
        <w:t xml:space="preserve">, Administration, Finance and Management (135.14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133CCC4C" w:rsidRPr="7224EB56">
        <w:rPr>
          <w:rFonts w:ascii="Times New Roman" w:hAnsi="Times New Roman" w:cs="Times New Roman"/>
          <w:sz w:val="22"/>
          <w:szCs w:val="22"/>
        </w:rPr>
        <w:t>), and other sectors tracking proportionally to their respective allocations.</w:t>
      </w:r>
    </w:p>
    <w:p w14:paraId="388B7F0D" w14:textId="7D9741EF" w:rsidR="00EE0867" w:rsidRDefault="133CCC4C" w:rsidP="004C018C">
      <w:pPr>
        <w:pStyle w:val="ListParagraph"/>
        <w:numPr>
          <w:ilvl w:val="0"/>
          <w:numId w:val="2"/>
        </w:numPr>
        <w:ind w:left="425" w:hanging="357"/>
        <w:contextualSpacing w:val="0"/>
        <w:jc w:val="both"/>
        <w:rPr>
          <w:rFonts w:eastAsia="Times New Roman"/>
          <w:color w:val="D13438"/>
          <w:u w:val="single"/>
        </w:rPr>
      </w:pPr>
      <w:r w:rsidRPr="004C018C">
        <w:rPr>
          <w:rFonts w:ascii="Times New Roman" w:hAnsi="Times New Roman" w:cs="Times New Roman"/>
          <w:sz w:val="22"/>
          <w:szCs w:val="22"/>
        </w:rPr>
        <w:t xml:space="preserve">Note 20 to the financial statements outlines the financial performance by Union, with the PCT Union continuing as the main contributor, generating surpluses of 121.44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Pr="004C018C">
        <w:rPr>
          <w:rFonts w:ascii="Times New Roman" w:hAnsi="Times New Roman" w:cs="Times New Roman"/>
          <w:sz w:val="22"/>
          <w:szCs w:val="22"/>
        </w:rPr>
        <w:t xml:space="preserve"> in 2023 and 152.32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Pr="004C018C">
        <w:rPr>
          <w:rFonts w:ascii="Times New Roman" w:hAnsi="Times New Roman" w:cs="Times New Roman"/>
          <w:sz w:val="22"/>
          <w:szCs w:val="22"/>
        </w:rPr>
        <w:t xml:space="preserve"> in 2024. In contrast, the Lisbon and Hague Unions recorded deficits, covered through inter-union support approved by the Assemblies. In 2024, the PCT Union provided 14.73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Pr="004C018C">
        <w:rPr>
          <w:rFonts w:ascii="Times New Roman" w:hAnsi="Times New Roman" w:cs="Times New Roman"/>
          <w:sz w:val="22"/>
          <w:szCs w:val="22"/>
        </w:rPr>
        <w:t xml:space="preserve"> to support Contribution-financed Unions and 7.55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Pr="004C018C">
        <w:rPr>
          <w:rFonts w:ascii="Times New Roman" w:hAnsi="Times New Roman" w:cs="Times New Roman"/>
          <w:sz w:val="22"/>
          <w:szCs w:val="22"/>
        </w:rPr>
        <w:t xml:space="preserve"> to cover the Hague Union’s deficit. The Madrid Union also contributed 1.40 million </w:t>
      </w:r>
      <w:r w:rsidR="000F56C7">
        <w:rPr>
          <w:rFonts w:ascii="Times New Roman" w:hAnsi="Times New Roman" w:cs="Times New Roman"/>
          <w:sz w:val="22"/>
          <w:szCs w:val="22"/>
        </w:rPr>
        <w:t>Swiss franc</w:t>
      </w:r>
      <w:r w:rsidR="00A16BEA">
        <w:rPr>
          <w:rFonts w:ascii="Times New Roman" w:hAnsi="Times New Roman" w:cs="Times New Roman"/>
          <w:sz w:val="22"/>
          <w:szCs w:val="22"/>
        </w:rPr>
        <w:t>s</w:t>
      </w:r>
      <w:r w:rsidRPr="004C018C">
        <w:rPr>
          <w:rFonts w:ascii="Times New Roman" w:hAnsi="Times New Roman" w:cs="Times New Roman"/>
          <w:sz w:val="22"/>
          <w:szCs w:val="22"/>
        </w:rPr>
        <w:t xml:space="preserve"> to offset the Lisbon Union’s shortfall, highlighting </w:t>
      </w:r>
      <w:r w:rsidR="007D5B87">
        <w:rPr>
          <w:rFonts w:ascii="Times New Roman" w:hAnsi="Times New Roman" w:cs="Times New Roman"/>
          <w:sz w:val="22"/>
          <w:szCs w:val="22"/>
        </w:rPr>
        <w:t xml:space="preserve">a </w:t>
      </w:r>
      <w:r w:rsidRPr="004C018C">
        <w:rPr>
          <w:rFonts w:ascii="Times New Roman" w:hAnsi="Times New Roman" w:cs="Times New Roman"/>
          <w:sz w:val="22"/>
          <w:szCs w:val="22"/>
        </w:rPr>
        <w:t>growing dependence on surplus-generating Unions to sustain those in deficit.</w:t>
      </w:r>
      <w:r w:rsidR="00EE0867" w:rsidRPr="799C2954">
        <w:br w:type="page"/>
      </w:r>
    </w:p>
    <w:p w14:paraId="24AD33DB" w14:textId="1EF35DC0" w:rsidR="00EE0867" w:rsidRPr="00BE6D7A" w:rsidRDefault="00EE0867" w:rsidP="004C018C">
      <w:pPr>
        <w:pStyle w:val="Heading1"/>
        <w:numPr>
          <w:ilvl w:val="0"/>
          <w:numId w:val="29"/>
        </w:numPr>
        <w:ind w:left="0"/>
        <w:rPr>
          <w:rFonts w:cs="Times New Roman"/>
        </w:rPr>
      </w:pPr>
      <w:bookmarkStart w:id="86" w:name="_Toc197203300"/>
      <w:bookmarkStart w:id="87" w:name="_Toc197205018"/>
      <w:bookmarkStart w:id="88" w:name="_Toc197205542"/>
      <w:bookmarkStart w:id="89" w:name="_Toc197205659"/>
      <w:bookmarkStart w:id="90" w:name="_Toc197206643"/>
      <w:bookmarkStart w:id="91" w:name="_Toc197206864"/>
      <w:bookmarkStart w:id="92" w:name="_Toc197377492"/>
      <w:bookmarkEnd w:id="86"/>
      <w:bookmarkEnd w:id="87"/>
      <w:bookmarkEnd w:id="88"/>
      <w:bookmarkEnd w:id="89"/>
      <w:bookmarkEnd w:id="90"/>
      <w:bookmarkEnd w:id="91"/>
      <w:r w:rsidRPr="00BE6D7A">
        <w:rPr>
          <w:rFonts w:cs="Times New Roman"/>
        </w:rPr>
        <w:t xml:space="preserve">Financial </w:t>
      </w:r>
      <w:r w:rsidR="0094737C">
        <w:rPr>
          <w:rFonts w:cs="Times New Roman"/>
        </w:rPr>
        <w:t>Audit</w:t>
      </w:r>
      <w:bookmarkEnd w:id="92"/>
    </w:p>
    <w:p w14:paraId="71BAF69B" w14:textId="48A650FD" w:rsidR="00EE0867" w:rsidRPr="000F3191" w:rsidRDefault="000F3191" w:rsidP="004C018C">
      <w:pPr>
        <w:pStyle w:val="Heading2"/>
      </w:pPr>
      <w:bookmarkStart w:id="93" w:name="_Toc197377493"/>
      <w:r w:rsidRPr="00BE6D7A">
        <w:t>Overall Audit Result</w:t>
      </w:r>
      <w:bookmarkEnd w:id="93"/>
    </w:p>
    <w:p w14:paraId="183FEB5A" w14:textId="386BF556" w:rsidR="00B76D83" w:rsidRPr="00292535" w:rsidRDefault="0013430E"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eastAsia="Times New Roman" w:hAnsi="Times New Roman" w:cs="Times New Roman"/>
          <w:sz w:val="22"/>
          <w:szCs w:val="22"/>
        </w:rPr>
        <w:t>BPK</w:t>
      </w:r>
      <w:r w:rsidRPr="006D376A">
        <w:rPr>
          <w:rFonts w:ascii="Times New Roman" w:hAnsi="Times New Roman" w:cs="Times New Roman"/>
          <w:sz w:val="22"/>
          <w:szCs w:val="22"/>
        </w:rPr>
        <w:t xml:space="preserve"> has audited </w:t>
      </w:r>
      <w:r w:rsidR="00274971">
        <w:rPr>
          <w:rFonts w:ascii="Times New Roman" w:hAnsi="Times New Roman" w:cs="Times New Roman"/>
          <w:sz w:val="22"/>
          <w:szCs w:val="22"/>
        </w:rPr>
        <w:t>the Organization</w:t>
      </w:r>
      <w:r w:rsidR="00274971" w:rsidRPr="006D376A">
        <w:rPr>
          <w:rFonts w:ascii="Times New Roman" w:hAnsi="Times New Roman" w:cs="Times New Roman"/>
          <w:sz w:val="22"/>
          <w:szCs w:val="22"/>
        </w:rPr>
        <w:t xml:space="preserve">'s </w:t>
      </w:r>
      <w:r w:rsidRPr="006D376A">
        <w:rPr>
          <w:rFonts w:ascii="Times New Roman" w:hAnsi="Times New Roman" w:cs="Times New Roman"/>
          <w:sz w:val="22"/>
          <w:szCs w:val="22"/>
        </w:rPr>
        <w:t>financial statements for the year ended 31 December 2024</w:t>
      </w:r>
      <w:r w:rsidR="00336859">
        <w:rPr>
          <w:rFonts w:ascii="Times New Roman" w:hAnsi="Times New Roman" w:cs="Times New Roman"/>
          <w:sz w:val="22"/>
          <w:szCs w:val="22"/>
        </w:rPr>
        <w:t>,</w:t>
      </w:r>
      <w:r w:rsidRPr="006D376A">
        <w:rPr>
          <w:rFonts w:ascii="Times New Roman" w:hAnsi="Times New Roman" w:cs="Times New Roman"/>
          <w:sz w:val="22"/>
          <w:szCs w:val="22"/>
        </w:rPr>
        <w:t xml:space="preserve"> which comprise the Statement of Financial Position, Statement of Financial Performance, Statement of Cash Flow, Statement of Changes in Net Assets, Statement of Comparison of Budget and Actual Amounts</w:t>
      </w:r>
      <w:r w:rsidR="00336859">
        <w:rPr>
          <w:rFonts w:ascii="Times New Roman" w:hAnsi="Times New Roman" w:cs="Times New Roman"/>
          <w:sz w:val="22"/>
          <w:szCs w:val="22"/>
        </w:rPr>
        <w:t>,</w:t>
      </w:r>
      <w:r w:rsidRPr="006D376A">
        <w:rPr>
          <w:rFonts w:ascii="Times New Roman" w:hAnsi="Times New Roman" w:cs="Times New Roman"/>
          <w:sz w:val="22"/>
          <w:szCs w:val="22"/>
        </w:rPr>
        <w:t xml:space="preserve"> and </w:t>
      </w:r>
      <w:r w:rsidR="007D5B87">
        <w:rPr>
          <w:rFonts w:ascii="Times New Roman" w:hAnsi="Times New Roman" w:cs="Times New Roman"/>
          <w:sz w:val="22"/>
          <w:szCs w:val="22"/>
        </w:rPr>
        <w:t>Notes to the financial statements</w:t>
      </w:r>
      <w:r w:rsidRPr="006D376A">
        <w:rPr>
          <w:rFonts w:ascii="Times New Roman" w:hAnsi="Times New Roman" w:cs="Times New Roman"/>
          <w:sz w:val="22"/>
          <w:szCs w:val="22"/>
        </w:rPr>
        <w:t xml:space="preserve">. </w:t>
      </w:r>
      <w:r w:rsidR="00336859">
        <w:rPr>
          <w:rFonts w:ascii="Times New Roman" w:hAnsi="Times New Roman" w:cs="Times New Roman"/>
          <w:sz w:val="22"/>
          <w:szCs w:val="22"/>
        </w:rPr>
        <w:t>Our a</w:t>
      </w:r>
      <w:r w:rsidRPr="006D376A">
        <w:rPr>
          <w:rFonts w:ascii="Times New Roman" w:hAnsi="Times New Roman" w:cs="Times New Roman"/>
          <w:sz w:val="22"/>
          <w:szCs w:val="22"/>
        </w:rPr>
        <w:t xml:space="preserve">udit opinion confirms that the financial statements present fairly, in all material respects, the financial position of the Organization as </w:t>
      </w:r>
      <w:proofErr w:type="gramStart"/>
      <w:r w:rsidRPr="006D376A">
        <w:rPr>
          <w:rFonts w:ascii="Times New Roman" w:hAnsi="Times New Roman" w:cs="Times New Roman"/>
          <w:sz w:val="22"/>
          <w:szCs w:val="22"/>
        </w:rPr>
        <w:t>at</w:t>
      </w:r>
      <w:proofErr w:type="gramEnd"/>
      <w:r w:rsidRPr="006D376A">
        <w:rPr>
          <w:rFonts w:ascii="Times New Roman" w:hAnsi="Times New Roman" w:cs="Times New Roman"/>
          <w:sz w:val="22"/>
          <w:szCs w:val="22"/>
        </w:rPr>
        <w:t xml:space="preserve"> 31 December 2024</w:t>
      </w:r>
      <w:r w:rsidR="007D5B87">
        <w:rPr>
          <w:rFonts w:ascii="Times New Roman" w:hAnsi="Times New Roman" w:cs="Times New Roman"/>
          <w:sz w:val="22"/>
          <w:szCs w:val="22"/>
        </w:rPr>
        <w:t>,</w:t>
      </w:r>
      <w:r w:rsidRPr="006D376A">
        <w:rPr>
          <w:rFonts w:ascii="Times New Roman" w:hAnsi="Times New Roman" w:cs="Times New Roman"/>
          <w:sz w:val="22"/>
          <w:szCs w:val="22"/>
        </w:rPr>
        <w:t xml:space="preserve"> and of its financial performance and cash flow for the year then ended. </w:t>
      </w:r>
      <w:r w:rsidR="00F47164">
        <w:rPr>
          <w:rFonts w:ascii="Times New Roman" w:hAnsi="Times New Roman" w:cs="Times New Roman"/>
          <w:sz w:val="22"/>
          <w:szCs w:val="22"/>
        </w:rPr>
        <w:t>It</w:t>
      </w:r>
      <w:r w:rsidR="00F47164" w:rsidRPr="006D376A">
        <w:rPr>
          <w:rFonts w:ascii="Times New Roman" w:hAnsi="Times New Roman" w:cs="Times New Roman"/>
          <w:sz w:val="22"/>
          <w:szCs w:val="22"/>
        </w:rPr>
        <w:t xml:space="preserve"> </w:t>
      </w:r>
      <w:r w:rsidRPr="006D376A">
        <w:rPr>
          <w:rFonts w:ascii="Times New Roman" w:hAnsi="Times New Roman" w:cs="Times New Roman"/>
          <w:sz w:val="22"/>
          <w:szCs w:val="22"/>
        </w:rPr>
        <w:t xml:space="preserve">also confirms their proper preparation in accordance with </w:t>
      </w:r>
      <w:r w:rsidR="007D5B87">
        <w:rPr>
          <w:rFonts w:ascii="Times New Roman" w:hAnsi="Times New Roman" w:cs="Times New Roman"/>
          <w:sz w:val="22"/>
          <w:szCs w:val="22"/>
        </w:rPr>
        <w:t>IPSAS</w:t>
      </w:r>
      <w:r w:rsidR="00AF1457">
        <w:rPr>
          <w:rFonts w:ascii="Times New Roman" w:hAnsi="Times New Roman" w:cs="Times New Roman"/>
          <w:sz w:val="22"/>
          <w:szCs w:val="22"/>
        </w:rPr>
        <w:t xml:space="preserve"> </w:t>
      </w:r>
      <w:r w:rsidR="00115B28">
        <w:rPr>
          <w:rFonts w:ascii="Times New Roman" w:hAnsi="Times New Roman" w:cs="Times New Roman"/>
          <w:sz w:val="22"/>
          <w:szCs w:val="22"/>
        </w:rPr>
        <w:t xml:space="preserve">and </w:t>
      </w:r>
      <w:r w:rsidR="00153801">
        <w:rPr>
          <w:rFonts w:ascii="Times New Roman" w:hAnsi="Times New Roman" w:cs="Times New Roman"/>
          <w:sz w:val="22"/>
          <w:szCs w:val="22"/>
        </w:rPr>
        <w:t>that</w:t>
      </w:r>
      <w:r w:rsidR="00C2406A">
        <w:rPr>
          <w:rFonts w:ascii="Times New Roman" w:hAnsi="Times New Roman" w:cs="Times New Roman"/>
          <w:sz w:val="22"/>
          <w:szCs w:val="22"/>
        </w:rPr>
        <w:t>, in all material respects,</w:t>
      </w:r>
      <w:r w:rsidR="00292535">
        <w:rPr>
          <w:rFonts w:ascii="Times New Roman" w:hAnsi="Times New Roman" w:cs="Times New Roman"/>
          <w:sz w:val="22"/>
          <w:szCs w:val="22"/>
        </w:rPr>
        <w:t xml:space="preserve"> </w:t>
      </w:r>
      <w:r w:rsidR="00292535" w:rsidRPr="00292535">
        <w:rPr>
          <w:rFonts w:ascii="Times New Roman" w:hAnsi="Times New Roman" w:cs="Times New Roman"/>
          <w:sz w:val="22"/>
          <w:szCs w:val="22"/>
        </w:rPr>
        <w:t xml:space="preserve">the transactions underlying the financial statements </w:t>
      </w:r>
      <w:r w:rsidR="00292535" w:rsidRPr="00500BA7">
        <w:rPr>
          <w:rFonts w:ascii="Times New Roman" w:hAnsi="Times New Roman" w:cs="Times New Roman"/>
          <w:sz w:val="22"/>
          <w:szCs w:val="22"/>
        </w:rPr>
        <w:t xml:space="preserve">have been made in accordance with the Financial Regulations and applied to the </w:t>
      </w:r>
      <w:r w:rsidR="00292535" w:rsidRPr="00292535">
        <w:rPr>
          <w:rFonts w:ascii="Times New Roman" w:hAnsi="Times New Roman" w:cs="Times New Roman"/>
          <w:sz w:val="22"/>
          <w:szCs w:val="22"/>
        </w:rPr>
        <w:t>purposes intended by Member States.</w:t>
      </w:r>
    </w:p>
    <w:p w14:paraId="7CA4F76D" w14:textId="6B53B3D2" w:rsidR="00B001F1" w:rsidRPr="00BE6D7A" w:rsidRDefault="005B73DC" w:rsidP="004C018C">
      <w:pPr>
        <w:pStyle w:val="Heading2"/>
      </w:pPr>
      <w:bookmarkStart w:id="94" w:name="_Toc197377494"/>
      <w:r w:rsidRPr="00BE6D7A">
        <w:t>Internal Control</w:t>
      </w:r>
      <w:bookmarkEnd w:id="94"/>
    </w:p>
    <w:p w14:paraId="6D809D57" w14:textId="5EDD9CC6" w:rsidR="661E2C27" w:rsidRPr="004C018C" w:rsidRDefault="11C77EA8" w:rsidP="004C018C">
      <w:pPr>
        <w:pStyle w:val="ListParagraph"/>
        <w:numPr>
          <w:ilvl w:val="0"/>
          <w:numId w:val="2"/>
        </w:numPr>
        <w:ind w:left="426" w:hanging="426"/>
        <w:contextualSpacing w:val="0"/>
        <w:jc w:val="both"/>
        <w:rPr>
          <w:rFonts w:ascii="Times New Roman" w:hAnsi="Times New Roman" w:cs="Times New Roman"/>
          <w:sz w:val="22"/>
          <w:szCs w:val="22"/>
        </w:rPr>
      </w:pPr>
      <w:r w:rsidRPr="73B1FA78">
        <w:rPr>
          <w:rFonts w:ascii="Times New Roman" w:eastAsia="Times New Roman" w:hAnsi="Times New Roman" w:cs="Times New Roman"/>
          <w:sz w:val="22"/>
          <w:szCs w:val="22"/>
        </w:rPr>
        <w:t>In th</w:t>
      </w:r>
      <w:r w:rsidR="007D5B87">
        <w:rPr>
          <w:rFonts w:ascii="Times New Roman" w:eastAsia="Times New Roman" w:hAnsi="Times New Roman" w:cs="Times New Roman"/>
          <w:sz w:val="22"/>
          <w:szCs w:val="22"/>
        </w:rPr>
        <w:t>is</w:t>
      </w:r>
      <w:r w:rsidRPr="73B1FA78">
        <w:rPr>
          <w:rFonts w:ascii="Times New Roman" w:eastAsia="Times New Roman" w:hAnsi="Times New Roman" w:cs="Times New Roman"/>
          <w:sz w:val="22"/>
          <w:szCs w:val="22"/>
        </w:rPr>
        <w:t xml:space="preserve"> </w:t>
      </w:r>
      <w:r w:rsidR="00870E7F">
        <w:rPr>
          <w:rFonts w:ascii="Times New Roman" w:eastAsia="Times New Roman" w:hAnsi="Times New Roman" w:cs="Times New Roman"/>
          <w:sz w:val="22"/>
          <w:szCs w:val="22"/>
        </w:rPr>
        <w:t>initial</w:t>
      </w:r>
      <w:r w:rsidRPr="73B1FA78">
        <w:rPr>
          <w:rFonts w:ascii="Times New Roman" w:eastAsia="Times New Roman" w:hAnsi="Times New Roman" w:cs="Times New Roman"/>
          <w:sz w:val="22"/>
          <w:szCs w:val="22"/>
        </w:rPr>
        <w:t xml:space="preserve"> </w:t>
      </w:r>
      <w:r w:rsidR="00870E7F">
        <w:rPr>
          <w:rFonts w:ascii="Times New Roman" w:eastAsia="Times New Roman" w:hAnsi="Times New Roman" w:cs="Times New Roman"/>
          <w:sz w:val="22"/>
          <w:szCs w:val="22"/>
        </w:rPr>
        <w:t>engagement</w:t>
      </w:r>
      <w:r w:rsidRPr="73B1FA78">
        <w:rPr>
          <w:rFonts w:ascii="Times New Roman" w:eastAsia="Times New Roman" w:hAnsi="Times New Roman" w:cs="Times New Roman"/>
          <w:sz w:val="22"/>
          <w:szCs w:val="22"/>
        </w:rPr>
        <w:t xml:space="preserve">, BPK </w:t>
      </w:r>
      <w:r w:rsidR="007D5B87">
        <w:rPr>
          <w:rFonts w:ascii="Times New Roman" w:eastAsia="Times New Roman" w:hAnsi="Times New Roman" w:cs="Times New Roman"/>
          <w:sz w:val="22"/>
          <w:szCs w:val="22"/>
        </w:rPr>
        <w:t>has sought</w:t>
      </w:r>
      <w:r w:rsidR="00870E7F" w:rsidRPr="73B1FA78">
        <w:rPr>
          <w:rFonts w:ascii="Times New Roman" w:eastAsia="Times New Roman" w:hAnsi="Times New Roman" w:cs="Times New Roman"/>
          <w:sz w:val="22"/>
          <w:szCs w:val="22"/>
        </w:rPr>
        <w:t xml:space="preserve"> </w:t>
      </w:r>
      <w:r w:rsidRPr="73B1FA78">
        <w:rPr>
          <w:rFonts w:ascii="Times New Roman" w:eastAsia="Times New Roman" w:hAnsi="Times New Roman" w:cs="Times New Roman"/>
          <w:sz w:val="22"/>
          <w:szCs w:val="22"/>
        </w:rPr>
        <w:t>to assess the effectiveness of the Organization’s internal control</w:t>
      </w:r>
      <w:r w:rsidR="007D3E22">
        <w:rPr>
          <w:rFonts w:ascii="Times New Roman" w:eastAsia="Times New Roman" w:hAnsi="Times New Roman" w:cs="Times New Roman"/>
          <w:sz w:val="22"/>
          <w:szCs w:val="22"/>
        </w:rPr>
        <w:t xml:space="preserve">, </w:t>
      </w:r>
      <w:proofErr w:type="gramStart"/>
      <w:r w:rsidRPr="73B1FA78">
        <w:rPr>
          <w:rFonts w:ascii="Times New Roman" w:eastAsia="Times New Roman" w:hAnsi="Times New Roman" w:cs="Times New Roman"/>
          <w:sz w:val="22"/>
          <w:szCs w:val="22"/>
        </w:rPr>
        <w:t>includ</w:t>
      </w:r>
      <w:r w:rsidR="007D3E22">
        <w:rPr>
          <w:rFonts w:ascii="Times New Roman" w:eastAsia="Times New Roman" w:hAnsi="Times New Roman" w:cs="Times New Roman"/>
          <w:sz w:val="22"/>
          <w:szCs w:val="22"/>
        </w:rPr>
        <w:t>ing</w:t>
      </w:r>
      <w:r w:rsidRPr="73B1FA78">
        <w:rPr>
          <w:rFonts w:ascii="Times New Roman" w:eastAsia="Times New Roman" w:hAnsi="Times New Roman" w:cs="Times New Roman"/>
          <w:sz w:val="22"/>
          <w:szCs w:val="22"/>
        </w:rPr>
        <w:t>:</w:t>
      </w:r>
      <w:proofErr w:type="gramEnd"/>
      <w:r w:rsidR="6D04FB0F" w:rsidRPr="73B1FA78">
        <w:rPr>
          <w:rFonts w:ascii="Times New Roman" w:eastAsia="Times New Roman" w:hAnsi="Times New Roman" w:cs="Times New Roman"/>
          <w:sz w:val="22"/>
          <w:szCs w:val="22"/>
        </w:rPr>
        <w:t xml:space="preserve"> internal control and Statement on Internal Control, risk management, fraud detection and prevention, </w:t>
      </w:r>
      <w:r w:rsidR="00C37777">
        <w:rPr>
          <w:rFonts w:ascii="Times New Roman" w:eastAsia="Times New Roman" w:hAnsi="Times New Roman" w:cs="Times New Roman"/>
          <w:sz w:val="22"/>
          <w:szCs w:val="22"/>
        </w:rPr>
        <w:t xml:space="preserve">the </w:t>
      </w:r>
      <w:r w:rsidR="6D04FB0F" w:rsidRPr="73B1FA78">
        <w:rPr>
          <w:rFonts w:ascii="Times New Roman" w:eastAsia="Times New Roman" w:hAnsi="Times New Roman" w:cs="Times New Roman"/>
          <w:sz w:val="22"/>
          <w:szCs w:val="22"/>
        </w:rPr>
        <w:t xml:space="preserve">IOD, and </w:t>
      </w:r>
      <w:r w:rsidR="00C37777">
        <w:rPr>
          <w:rFonts w:ascii="Times New Roman" w:eastAsia="Times New Roman" w:hAnsi="Times New Roman" w:cs="Times New Roman"/>
          <w:sz w:val="22"/>
          <w:szCs w:val="22"/>
        </w:rPr>
        <w:t xml:space="preserve">the </w:t>
      </w:r>
      <w:r w:rsidR="6D04FB0F" w:rsidRPr="73B1FA78">
        <w:rPr>
          <w:rFonts w:ascii="Times New Roman" w:eastAsia="Times New Roman" w:hAnsi="Times New Roman" w:cs="Times New Roman"/>
          <w:sz w:val="22"/>
          <w:szCs w:val="22"/>
        </w:rPr>
        <w:t>Independent Advisory O</w:t>
      </w:r>
      <w:r w:rsidR="0A1567D5" w:rsidRPr="73B1FA78">
        <w:rPr>
          <w:rFonts w:ascii="Times New Roman" w:eastAsia="Times New Roman" w:hAnsi="Times New Roman" w:cs="Times New Roman"/>
          <w:sz w:val="22"/>
          <w:szCs w:val="22"/>
        </w:rPr>
        <w:t>versight Committee (IAOC).</w:t>
      </w:r>
      <w:r w:rsidR="00166403">
        <w:rPr>
          <w:rFonts w:ascii="Times New Roman" w:eastAsia="Times New Roman" w:hAnsi="Times New Roman" w:cs="Times New Roman"/>
          <w:sz w:val="22"/>
          <w:szCs w:val="22"/>
        </w:rPr>
        <w:t xml:space="preserve"> </w:t>
      </w:r>
      <w:r w:rsidR="002A48EA">
        <w:rPr>
          <w:rFonts w:ascii="Times New Roman" w:eastAsia="Times New Roman" w:hAnsi="Times New Roman" w:cs="Times New Roman"/>
          <w:sz w:val="22"/>
          <w:szCs w:val="22"/>
        </w:rPr>
        <w:t>It is</w:t>
      </w:r>
      <w:r w:rsidR="00166403">
        <w:rPr>
          <w:rFonts w:ascii="Times New Roman" w:eastAsia="Times New Roman" w:hAnsi="Times New Roman" w:cs="Times New Roman"/>
          <w:sz w:val="22"/>
          <w:szCs w:val="22"/>
        </w:rPr>
        <w:t xml:space="preserve"> noted that </w:t>
      </w:r>
      <w:r w:rsidR="009C5539">
        <w:rPr>
          <w:rFonts w:ascii="Times New Roman" w:eastAsia="Times New Roman" w:hAnsi="Times New Roman" w:cs="Times New Roman"/>
          <w:sz w:val="22"/>
          <w:szCs w:val="22"/>
        </w:rPr>
        <w:t>the Director General, i</w:t>
      </w:r>
      <w:r w:rsidR="7C6D7B93" w:rsidRPr="004C018C">
        <w:rPr>
          <w:rFonts w:ascii="Times New Roman" w:eastAsia="Times New Roman" w:hAnsi="Times New Roman" w:cs="Times New Roman"/>
          <w:sz w:val="22"/>
          <w:szCs w:val="22"/>
        </w:rPr>
        <w:t>n</w:t>
      </w:r>
      <w:r w:rsidR="7C6D7B93" w:rsidRPr="0056644A">
        <w:rPr>
          <w:rFonts w:ascii="Times New Roman" w:eastAsia="Times New Roman" w:hAnsi="Times New Roman" w:cs="Times New Roman"/>
          <w:sz w:val="22"/>
          <w:szCs w:val="22"/>
        </w:rPr>
        <w:t xml:space="preserve"> accordance with Regulation 5.2 of the Financial Regulations and Rules, establish an internal control framework and system in accordance with relevant </w:t>
      </w:r>
      <w:r w:rsidR="7C6D7B93" w:rsidRPr="004C018C">
        <w:rPr>
          <w:rFonts w:ascii="Times New Roman" w:hAnsi="Times New Roman" w:cs="Times New Roman"/>
          <w:sz w:val="22"/>
          <w:szCs w:val="22"/>
        </w:rPr>
        <w:t>and prevailing best practices.</w:t>
      </w:r>
      <w:r w:rsidR="70E6C43E" w:rsidRPr="004C018C">
        <w:rPr>
          <w:rFonts w:ascii="Times New Roman" w:hAnsi="Times New Roman" w:cs="Times New Roman"/>
          <w:sz w:val="22"/>
          <w:szCs w:val="22"/>
        </w:rPr>
        <w:t xml:space="preserve"> </w:t>
      </w:r>
      <w:r w:rsidR="2E2283F3" w:rsidRPr="004C018C">
        <w:rPr>
          <w:rFonts w:ascii="Times New Roman" w:hAnsi="Times New Roman" w:cs="Times New Roman"/>
          <w:sz w:val="22"/>
          <w:szCs w:val="22"/>
        </w:rPr>
        <w:t xml:space="preserve">Furthermore, Regulation 5.3 </w:t>
      </w:r>
      <w:r w:rsidR="00336859" w:rsidRPr="004C018C">
        <w:rPr>
          <w:rFonts w:ascii="Times New Roman" w:hAnsi="Times New Roman" w:cs="Times New Roman"/>
          <w:sz w:val="22"/>
          <w:szCs w:val="22"/>
        </w:rPr>
        <w:t>regulates</w:t>
      </w:r>
      <w:r w:rsidR="2E2283F3" w:rsidRPr="004C018C">
        <w:rPr>
          <w:rFonts w:ascii="Times New Roman" w:hAnsi="Times New Roman" w:cs="Times New Roman"/>
          <w:sz w:val="22"/>
          <w:szCs w:val="22"/>
        </w:rPr>
        <w:t xml:space="preserve"> that the Director General establish and sign an annual Statem</w:t>
      </w:r>
      <w:r w:rsidR="5E57CF3E" w:rsidRPr="004C018C">
        <w:rPr>
          <w:rFonts w:ascii="Times New Roman" w:hAnsi="Times New Roman" w:cs="Times New Roman"/>
          <w:sz w:val="22"/>
          <w:szCs w:val="22"/>
        </w:rPr>
        <w:t>ent in Internal Control, providing assurance to stakeholders.</w:t>
      </w:r>
      <w:r w:rsidR="1840DE53" w:rsidRPr="004C018C">
        <w:rPr>
          <w:rFonts w:ascii="Times New Roman" w:hAnsi="Times New Roman" w:cs="Times New Roman"/>
          <w:sz w:val="22"/>
          <w:szCs w:val="22"/>
        </w:rPr>
        <w:t xml:space="preserve"> The Statement on Internal Control is supported by assurances from designated officials and draw</w:t>
      </w:r>
      <w:r w:rsidR="007D5B87">
        <w:rPr>
          <w:rFonts w:ascii="Times New Roman" w:hAnsi="Times New Roman" w:cs="Times New Roman"/>
          <w:sz w:val="22"/>
          <w:szCs w:val="22"/>
        </w:rPr>
        <w:t>s</w:t>
      </w:r>
      <w:r w:rsidR="1840DE53" w:rsidRPr="004C018C">
        <w:rPr>
          <w:rFonts w:ascii="Times New Roman" w:hAnsi="Times New Roman" w:cs="Times New Roman"/>
          <w:sz w:val="22"/>
          <w:szCs w:val="22"/>
        </w:rPr>
        <w:t xml:space="preserve"> upon the internal oversight </w:t>
      </w:r>
      <w:r w:rsidR="0C5A5E4C" w:rsidRPr="004C018C">
        <w:rPr>
          <w:rFonts w:ascii="Times New Roman" w:hAnsi="Times New Roman" w:cs="Times New Roman"/>
          <w:sz w:val="22"/>
          <w:szCs w:val="22"/>
        </w:rPr>
        <w:t xml:space="preserve">opinion of </w:t>
      </w:r>
      <w:r w:rsidR="005D2FF7">
        <w:rPr>
          <w:rFonts w:ascii="Times New Roman" w:eastAsia="Times New Roman" w:hAnsi="Times New Roman" w:cs="Times New Roman"/>
          <w:sz w:val="22"/>
          <w:szCs w:val="22"/>
        </w:rPr>
        <w:t>the Org</w:t>
      </w:r>
      <w:r w:rsidR="008447B5">
        <w:rPr>
          <w:rFonts w:ascii="Times New Roman" w:eastAsia="Times New Roman" w:hAnsi="Times New Roman" w:cs="Times New Roman"/>
          <w:sz w:val="22"/>
          <w:szCs w:val="22"/>
        </w:rPr>
        <w:t>a</w:t>
      </w:r>
      <w:r w:rsidR="005D2FF7">
        <w:rPr>
          <w:rFonts w:ascii="Times New Roman" w:eastAsia="Times New Roman" w:hAnsi="Times New Roman" w:cs="Times New Roman"/>
          <w:sz w:val="22"/>
          <w:szCs w:val="22"/>
        </w:rPr>
        <w:t>n</w:t>
      </w:r>
      <w:r w:rsidR="008447B5">
        <w:rPr>
          <w:rFonts w:ascii="Times New Roman" w:eastAsia="Times New Roman" w:hAnsi="Times New Roman" w:cs="Times New Roman"/>
          <w:sz w:val="22"/>
          <w:szCs w:val="22"/>
        </w:rPr>
        <w:t>ization</w:t>
      </w:r>
      <w:r w:rsidR="0C5A5E4C" w:rsidRPr="108EA141">
        <w:rPr>
          <w:rFonts w:ascii="Times New Roman" w:eastAsia="Times New Roman" w:hAnsi="Times New Roman" w:cs="Times New Roman"/>
          <w:sz w:val="22"/>
          <w:szCs w:val="22"/>
        </w:rPr>
        <w:t>’s</w:t>
      </w:r>
      <w:r w:rsidR="0C5A5E4C" w:rsidRPr="004C018C">
        <w:rPr>
          <w:rFonts w:ascii="Times New Roman" w:hAnsi="Times New Roman" w:cs="Times New Roman"/>
          <w:sz w:val="22"/>
          <w:szCs w:val="22"/>
        </w:rPr>
        <w:t xml:space="preserve"> governance, risk management</w:t>
      </w:r>
      <w:r w:rsidR="00336859" w:rsidRPr="004C018C">
        <w:rPr>
          <w:rFonts w:ascii="Times New Roman" w:hAnsi="Times New Roman" w:cs="Times New Roman"/>
          <w:sz w:val="22"/>
          <w:szCs w:val="22"/>
        </w:rPr>
        <w:t>,</w:t>
      </w:r>
      <w:r w:rsidR="0C5A5E4C" w:rsidRPr="004C018C">
        <w:rPr>
          <w:rFonts w:ascii="Times New Roman" w:hAnsi="Times New Roman" w:cs="Times New Roman"/>
          <w:sz w:val="22"/>
          <w:szCs w:val="22"/>
        </w:rPr>
        <w:t xml:space="preserve"> and control environment. </w:t>
      </w:r>
      <w:r w:rsidR="1728B8EA" w:rsidRPr="004C018C">
        <w:rPr>
          <w:rFonts w:ascii="Times New Roman" w:hAnsi="Times New Roman" w:cs="Times New Roman"/>
          <w:sz w:val="22"/>
          <w:szCs w:val="22"/>
        </w:rPr>
        <w:t xml:space="preserve">Based on our review, </w:t>
      </w:r>
      <w:r w:rsidR="008447B5">
        <w:rPr>
          <w:rFonts w:ascii="Times New Roman" w:eastAsia="Times New Roman" w:hAnsi="Times New Roman" w:cs="Times New Roman"/>
          <w:sz w:val="22"/>
          <w:szCs w:val="22"/>
        </w:rPr>
        <w:t>the Organization</w:t>
      </w:r>
      <w:r w:rsidR="0AC04613" w:rsidRPr="004C018C">
        <w:rPr>
          <w:rFonts w:ascii="Times New Roman" w:hAnsi="Times New Roman" w:cs="Times New Roman"/>
          <w:sz w:val="22"/>
          <w:szCs w:val="22"/>
        </w:rPr>
        <w:t xml:space="preserve"> has established</w:t>
      </w:r>
      <w:r w:rsidR="00336859" w:rsidRPr="004C018C">
        <w:rPr>
          <w:rFonts w:ascii="Times New Roman" w:hAnsi="Times New Roman" w:cs="Times New Roman"/>
          <w:sz w:val="22"/>
          <w:szCs w:val="22"/>
        </w:rPr>
        <w:t xml:space="preserve"> an</w:t>
      </w:r>
      <w:r w:rsidR="0AC04613" w:rsidRPr="004C018C">
        <w:rPr>
          <w:rFonts w:ascii="Times New Roman" w:hAnsi="Times New Roman" w:cs="Times New Roman"/>
          <w:sz w:val="22"/>
          <w:szCs w:val="22"/>
        </w:rPr>
        <w:t xml:space="preserve"> internal control system and risk management framework through </w:t>
      </w:r>
      <w:r w:rsidR="008447B5">
        <w:rPr>
          <w:rFonts w:ascii="Times New Roman" w:eastAsia="Times New Roman" w:hAnsi="Times New Roman" w:cs="Times New Roman"/>
          <w:sz w:val="22"/>
          <w:szCs w:val="22"/>
        </w:rPr>
        <w:t xml:space="preserve">the Organization’s </w:t>
      </w:r>
      <w:r w:rsidR="5A55963C" w:rsidRPr="004C018C">
        <w:rPr>
          <w:rFonts w:ascii="Times New Roman" w:hAnsi="Times New Roman" w:cs="Times New Roman"/>
          <w:sz w:val="22"/>
          <w:szCs w:val="22"/>
        </w:rPr>
        <w:t>Accountability Framework</w:t>
      </w:r>
      <w:r w:rsidR="783CD36D" w:rsidRPr="004C018C">
        <w:rPr>
          <w:rFonts w:ascii="Times New Roman" w:hAnsi="Times New Roman" w:cs="Times New Roman"/>
          <w:sz w:val="22"/>
          <w:szCs w:val="22"/>
        </w:rPr>
        <w:t xml:space="preserve"> and</w:t>
      </w:r>
      <w:r w:rsidR="5A55963C" w:rsidRPr="004C018C">
        <w:rPr>
          <w:rFonts w:ascii="Times New Roman" w:hAnsi="Times New Roman" w:cs="Times New Roman"/>
          <w:sz w:val="22"/>
          <w:szCs w:val="22"/>
        </w:rPr>
        <w:t xml:space="preserve"> Risk Management Framework</w:t>
      </w:r>
      <w:r w:rsidR="5AE25168" w:rsidRPr="004C018C">
        <w:rPr>
          <w:rFonts w:ascii="Times New Roman" w:hAnsi="Times New Roman" w:cs="Times New Roman"/>
          <w:sz w:val="22"/>
          <w:szCs w:val="22"/>
        </w:rPr>
        <w:t>. Overall, we found no significant control weaknesses which impacted on our audit opinion.</w:t>
      </w:r>
      <w:r w:rsidR="5A55963C" w:rsidRPr="004C018C">
        <w:rPr>
          <w:rFonts w:ascii="Times New Roman" w:hAnsi="Times New Roman" w:cs="Times New Roman"/>
          <w:sz w:val="22"/>
          <w:szCs w:val="22"/>
        </w:rPr>
        <w:t xml:space="preserve"> </w:t>
      </w:r>
      <w:r w:rsidR="0C5A5E4C" w:rsidRPr="004C018C">
        <w:rPr>
          <w:rFonts w:ascii="Times New Roman" w:hAnsi="Times New Roman" w:cs="Times New Roman"/>
          <w:sz w:val="22"/>
          <w:szCs w:val="22"/>
        </w:rPr>
        <w:t xml:space="preserve"> </w:t>
      </w:r>
      <w:r w:rsidR="5E57CF3E" w:rsidRPr="004C018C">
        <w:rPr>
          <w:rFonts w:ascii="Times New Roman" w:hAnsi="Times New Roman" w:cs="Times New Roman"/>
          <w:sz w:val="22"/>
          <w:szCs w:val="22"/>
        </w:rPr>
        <w:t xml:space="preserve"> </w:t>
      </w:r>
    </w:p>
    <w:p w14:paraId="15665E8E" w14:textId="45A00313" w:rsidR="6F18957C" w:rsidRDefault="3FADEF72" w:rsidP="004C018C">
      <w:pPr>
        <w:pStyle w:val="ListParagraph"/>
        <w:numPr>
          <w:ilvl w:val="0"/>
          <w:numId w:val="2"/>
        </w:numPr>
        <w:ind w:left="426" w:hanging="426"/>
        <w:contextualSpacing w:val="0"/>
        <w:jc w:val="both"/>
        <w:rPr>
          <w:rFonts w:ascii="Times New Roman" w:eastAsia="Times New Roman" w:hAnsi="Times New Roman" w:cs="Times New Roman"/>
          <w:color w:val="000000" w:themeColor="text1"/>
          <w:sz w:val="22"/>
          <w:szCs w:val="22"/>
        </w:rPr>
      </w:pPr>
      <w:r w:rsidRPr="004C018C">
        <w:rPr>
          <w:rFonts w:ascii="Times New Roman" w:hAnsi="Times New Roman" w:cs="Times New Roman"/>
          <w:sz w:val="22"/>
          <w:szCs w:val="22"/>
        </w:rPr>
        <w:t xml:space="preserve">The IOD </w:t>
      </w:r>
      <w:r w:rsidR="5224A741" w:rsidRPr="004C018C">
        <w:rPr>
          <w:rFonts w:ascii="Times New Roman" w:hAnsi="Times New Roman" w:cs="Times New Roman"/>
          <w:sz w:val="22"/>
          <w:szCs w:val="22"/>
        </w:rPr>
        <w:t xml:space="preserve">provides </w:t>
      </w:r>
      <w:r w:rsidR="007D5B87">
        <w:rPr>
          <w:rFonts w:ascii="Times New Roman" w:hAnsi="Times New Roman" w:cs="Times New Roman"/>
          <w:sz w:val="22"/>
          <w:szCs w:val="22"/>
        </w:rPr>
        <w:t>M</w:t>
      </w:r>
      <w:r w:rsidR="5224A741" w:rsidRPr="004C018C">
        <w:rPr>
          <w:rFonts w:ascii="Times New Roman" w:hAnsi="Times New Roman" w:cs="Times New Roman"/>
          <w:sz w:val="22"/>
          <w:szCs w:val="22"/>
        </w:rPr>
        <w:t xml:space="preserve">anagement of </w:t>
      </w:r>
      <w:r w:rsidR="008447B5">
        <w:rPr>
          <w:rFonts w:ascii="Times New Roman" w:eastAsia="Times New Roman" w:hAnsi="Times New Roman" w:cs="Times New Roman"/>
          <w:sz w:val="22"/>
          <w:szCs w:val="22"/>
        </w:rPr>
        <w:t>the Organization</w:t>
      </w:r>
      <w:r w:rsidR="008447B5" w:rsidRPr="004C018C">
        <w:rPr>
          <w:rFonts w:ascii="Times New Roman" w:hAnsi="Times New Roman" w:cs="Times New Roman"/>
          <w:sz w:val="22"/>
          <w:szCs w:val="22"/>
        </w:rPr>
        <w:t xml:space="preserve"> </w:t>
      </w:r>
      <w:r w:rsidR="5224A741" w:rsidRPr="004C018C">
        <w:rPr>
          <w:rFonts w:ascii="Times New Roman" w:hAnsi="Times New Roman" w:cs="Times New Roman"/>
          <w:sz w:val="22"/>
          <w:szCs w:val="22"/>
        </w:rPr>
        <w:t>with independent, objective assurance, analyses, appraisals, recommendations, lessons</w:t>
      </w:r>
      <w:r w:rsidR="21C27643" w:rsidRPr="004C018C">
        <w:rPr>
          <w:rFonts w:ascii="Times New Roman" w:hAnsi="Times New Roman" w:cs="Times New Roman"/>
          <w:sz w:val="22"/>
          <w:szCs w:val="22"/>
        </w:rPr>
        <w:t xml:space="preserve"> learned, advice and information, through the undertaking of internal audits, evaluations and investigations.</w:t>
      </w:r>
      <w:r w:rsidR="71BC58EE" w:rsidRPr="004C018C">
        <w:rPr>
          <w:rFonts w:ascii="Times New Roman" w:hAnsi="Times New Roman" w:cs="Times New Roman"/>
          <w:sz w:val="22"/>
          <w:szCs w:val="22"/>
        </w:rPr>
        <w:t xml:space="preserve"> </w:t>
      </w:r>
      <w:r w:rsidR="4180C690" w:rsidRPr="004C018C">
        <w:rPr>
          <w:rFonts w:ascii="Times New Roman" w:hAnsi="Times New Roman" w:cs="Times New Roman"/>
          <w:sz w:val="22"/>
          <w:szCs w:val="22"/>
        </w:rPr>
        <w:t xml:space="preserve">During our audit, BPK </w:t>
      </w:r>
      <w:r w:rsidR="18CC913C" w:rsidRPr="004C018C">
        <w:rPr>
          <w:rFonts w:ascii="Times New Roman" w:hAnsi="Times New Roman" w:cs="Times New Roman"/>
          <w:sz w:val="22"/>
          <w:szCs w:val="22"/>
        </w:rPr>
        <w:t>ha</w:t>
      </w:r>
      <w:r w:rsidR="007D5B87">
        <w:rPr>
          <w:rFonts w:ascii="Times New Roman" w:hAnsi="Times New Roman" w:cs="Times New Roman"/>
          <w:sz w:val="22"/>
          <w:szCs w:val="22"/>
        </w:rPr>
        <w:t>s</w:t>
      </w:r>
      <w:r w:rsidR="18CC913C" w:rsidRPr="004C018C">
        <w:rPr>
          <w:rFonts w:ascii="Times New Roman" w:hAnsi="Times New Roman" w:cs="Times New Roman"/>
          <w:sz w:val="22"/>
          <w:szCs w:val="22"/>
        </w:rPr>
        <w:t xml:space="preserve"> coordinated with IOD and have reviewed their </w:t>
      </w:r>
      <w:r w:rsidR="15C83D13" w:rsidRPr="004C018C">
        <w:rPr>
          <w:rFonts w:ascii="Times New Roman" w:hAnsi="Times New Roman" w:cs="Times New Roman"/>
          <w:sz w:val="22"/>
          <w:szCs w:val="22"/>
        </w:rPr>
        <w:t>reports</w:t>
      </w:r>
      <w:r w:rsidR="777439DF" w:rsidRPr="004C018C">
        <w:rPr>
          <w:rFonts w:ascii="Times New Roman" w:hAnsi="Times New Roman" w:cs="Times New Roman"/>
          <w:sz w:val="22"/>
          <w:szCs w:val="22"/>
        </w:rPr>
        <w:t xml:space="preserve">. This has helped </w:t>
      </w:r>
      <w:r w:rsidR="5B13E86E" w:rsidRPr="004C018C">
        <w:rPr>
          <w:rFonts w:ascii="Times New Roman" w:hAnsi="Times New Roman" w:cs="Times New Roman"/>
          <w:sz w:val="22"/>
          <w:szCs w:val="22"/>
        </w:rPr>
        <w:t>BPK</w:t>
      </w:r>
      <w:r w:rsidR="5B13E86E" w:rsidRPr="11EB5DAA">
        <w:rPr>
          <w:rFonts w:ascii="Times New Roman" w:eastAsia="Times New Roman" w:hAnsi="Times New Roman" w:cs="Times New Roman"/>
          <w:color w:val="000000" w:themeColor="text1"/>
          <w:sz w:val="22"/>
          <w:szCs w:val="22"/>
        </w:rPr>
        <w:t xml:space="preserve"> </w:t>
      </w:r>
      <w:r w:rsidR="777439DF" w:rsidRPr="11EB5DAA">
        <w:rPr>
          <w:rFonts w:ascii="Times New Roman" w:eastAsia="Times New Roman" w:hAnsi="Times New Roman" w:cs="Times New Roman"/>
          <w:color w:val="000000" w:themeColor="text1"/>
          <w:sz w:val="22"/>
          <w:szCs w:val="22"/>
        </w:rPr>
        <w:t>in minimizing any duplication of audit effort</w:t>
      </w:r>
      <w:r w:rsidR="22718308" w:rsidRPr="11EB5DAA">
        <w:rPr>
          <w:rFonts w:ascii="Times New Roman" w:eastAsia="Times New Roman" w:hAnsi="Times New Roman" w:cs="Times New Roman"/>
          <w:color w:val="000000" w:themeColor="text1"/>
          <w:sz w:val="22"/>
          <w:szCs w:val="22"/>
        </w:rPr>
        <w:t>.</w:t>
      </w:r>
      <w:r w:rsidR="716729A0" w:rsidRPr="11EB5DAA">
        <w:rPr>
          <w:rFonts w:ascii="Times New Roman" w:eastAsia="Times New Roman" w:hAnsi="Times New Roman" w:cs="Times New Roman"/>
          <w:color w:val="000000" w:themeColor="text1"/>
          <w:sz w:val="22"/>
          <w:szCs w:val="22"/>
        </w:rPr>
        <w:t xml:space="preserve"> </w:t>
      </w:r>
      <w:r w:rsidR="0D66B4DF" w:rsidRPr="11EB5DAA">
        <w:rPr>
          <w:rFonts w:ascii="Times New Roman" w:eastAsia="Times New Roman" w:hAnsi="Times New Roman" w:cs="Times New Roman"/>
          <w:color w:val="000000" w:themeColor="text1"/>
          <w:sz w:val="22"/>
          <w:szCs w:val="22"/>
        </w:rPr>
        <w:t>It is from the reports also</w:t>
      </w:r>
      <w:r w:rsidR="248EEE06" w:rsidRPr="11EB5DAA">
        <w:rPr>
          <w:rFonts w:ascii="Times New Roman" w:eastAsia="Times New Roman" w:hAnsi="Times New Roman" w:cs="Times New Roman"/>
          <w:color w:val="000000" w:themeColor="text1"/>
          <w:sz w:val="22"/>
          <w:szCs w:val="22"/>
        </w:rPr>
        <w:t xml:space="preserve"> </w:t>
      </w:r>
      <w:r w:rsidR="6D459C32" w:rsidRPr="11EB5DAA">
        <w:rPr>
          <w:rFonts w:ascii="Times New Roman" w:eastAsia="Times New Roman" w:hAnsi="Times New Roman" w:cs="Times New Roman"/>
          <w:color w:val="000000" w:themeColor="text1"/>
          <w:sz w:val="22"/>
          <w:szCs w:val="22"/>
        </w:rPr>
        <w:t>where</w:t>
      </w:r>
      <w:r w:rsidR="15C83D13" w:rsidRPr="11EB5DAA">
        <w:rPr>
          <w:rFonts w:ascii="Times New Roman" w:eastAsia="Times New Roman" w:hAnsi="Times New Roman" w:cs="Times New Roman"/>
          <w:color w:val="000000" w:themeColor="text1"/>
          <w:sz w:val="22"/>
          <w:szCs w:val="22"/>
        </w:rPr>
        <w:t xml:space="preserve"> </w:t>
      </w:r>
      <w:r w:rsidR="248EEE06" w:rsidRPr="71AA25FA">
        <w:rPr>
          <w:rFonts w:ascii="Times New Roman" w:eastAsia="Times New Roman" w:hAnsi="Times New Roman" w:cs="Times New Roman"/>
          <w:color w:val="000000" w:themeColor="text1"/>
          <w:sz w:val="22"/>
          <w:szCs w:val="22"/>
        </w:rPr>
        <w:t>BPK</w:t>
      </w:r>
      <w:r w:rsidR="15C83D13" w:rsidRPr="07A4911A">
        <w:rPr>
          <w:rFonts w:ascii="Times New Roman" w:eastAsia="Times New Roman" w:hAnsi="Times New Roman" w:cs="Times New Roman"/>
          <w:color w:val="000000" w:themeColor="text1"/>
          <w:sz w:val="22"/>
          <w:szCs w:val="22"/>
        </w:rPr>
        <w:t xml:space="preserve"> </w:t>
      </w:r>
      <w:r w:rsidR="4DD8B564" w:rsidRPr="318B8D30">
        <w:rPr>
          <w:rFonts w:ascii="Times New Roman" w:eastAsia="Times New Roman" w:hAnsi="Times New Roman" w:cs="Times New Roman"/>
          <w:color w:val="000000" w:themeColor="text1"/>
          <w:sz w:val="22"/>
          <w:szCs w:val="22"/>
        </w:rPr>
        <w:t xml:space="preserve">was </w:t>
      </w:r>
      <w:r w:rsidR="4DD8B564" w:rsidRPr="43FCC6DD">
        <w:rPr>
          <w:rFonts w:ascii="Times New Roman" w:eastAsia="Times New Roman" w:hAnsi="Times New Roman" w:cs="Times New Roman"/>
          <w:color w:val="000000" w:themeColor="text1"/>
          <w:sz w:val="22"/>
          <w:szCs w:val="22"/>
        </w:rPr>
        <w:t xml:space="preserve">informed of </w:t>
      </w:r>
      <w:r w:rsidR="4DD8B564" w:rsidRPr="067FDECD">
        <w:rPr>
          <w:rFonts w:ascii="Times New Roman" w:eastAsia="Times New Roman" w:hAnsi="Times New Roman" w:cs="Times New Roman"/>
          <w:color w:val="000000" w:themeColor="text1"/>
          <w:sz w:val="22"/>
          <w:szCs w:val="22"/>
        </w:rPr>
        <w:t xml:space="preserve">fraud </w:t>
      </w:r>
      <w:r w:rsidR="007D5B87">
        <w:rPr>
          <w:rFonts w:ascii="Times New Roman" w:eastAsia="Times New Roman" w:hAnsi="Times New Roman" w:cs="Times New Roman"/>
          <w:color w:val="000000" w:themeColor="text1"/>
          <w:sz w:val="22"/>
          <w:szCs w:val="22"/>
        </w:rPr>
        <w:t xml:space="preserve">that </w:t>
      </w:r>
      <w:r w:rsidR="4DD8B564" w:rsidRPr="4CD23298">
        <w:rPr>
          <w:rFonts w:ascii="Times New Roman" w:eastAsia="Times New Roman" w:hAnsi="Times New Roman" w:cs="Times New Roman"/>
          <w:color w:val="000000" w:themeColor="text1"/>
          <w:sz w:val="22"/>
          <w:szCs w:val="22"/>
        </w:rPr>
        <w:t xml:space="preserve">took place in </w:t>
      </w:r>
      <w:r w:rsidR="008447B5">
        <w:rPr>
          <w:rFonts w:ascii="Times New Roman" w:eastAsia="Times New Roman" w:hAnsi="Times New Roman" w:cs="Times New Roman"/>
          <w:color w:val="000000" w:themeColor="text1"/>
          <w:sz w:val="22"/>
          <w:szCs w:val="22"/>
        </w:rPr>
        <w:t>the Organization</w:t>
      </w:r>
      <w:r w:rsidR="008447B5" w:rsidRPr="63E61E9D">
        <w:rPr>
          <w:rFonts w:ascii="Times New Roman" w:eastAsia="Times New Roman" w:hAnsi="Times New Roman" w:cs="Times New Roman"/>
          <w:color w:val="000000" w:themeColor="text1"/>
          <w:sz w:val="22"/>
          <w:szCs w:val="22"/>
        </w:rPr>
        <w:t xml:space="preserve"> </w:t>
      </w:r>
      <w:r w:rsidR="4DD8B564" w:rsidRPr="6B94558F">
        <w:rPr>
          <w:rFonts w:ascii="Times New Roman" w:eastAsia="Times New Roman" w:hAnsi="Times New Roman" w:cs="Times New Roman"/>
          <w:color w:val="000000" w:themeColor="text1"/>
          <w:sz w:val="22"/>
          <w:szCs w:val="22"/>
        </w:rPr>
        <w:t>during 2024.</w:t>
      </w:r>
      <w:r w:rsidR="15C83D13" w:rsidRPr="7EA268E9">
        <w:rPr>
          <w:rFonts w:ascii="Times New Roman" w:eastAsia="Times New Roman" w:hAnsi="Times New Roman" w:cs="Times New Roman"/>
          <w:color w:val="000000" w:themeColor="text1"/>
          <w:sz w:val="22"/>
          <w:szCs w:val="22"/>
        </w:rPr>
        <w:t xml:space="preserve"> </w:t>
      </w:r>
      <w:r w:rsidR="1A4846DA" w:rsidRPr="740F9BF1">
        <w:rPr>
          <w:rFonts w:ascii="Times New Roman" w:eastAsia="Times New Roman" w:hAnsi="Times New Roman" w:cs="Times New Roman"/>
          <w:color w:val="000000" w:themeColor="text1"/>
          <w:sz w:val="22"/>
          <w:szCs w:val="22"/>
        </w:rPr>
        <w:t xml:space="preserve">BPK also </w:t>
      </w:r>
      <w:r w:rsidR="1A4846DA" w:rsidRPr="70CFCDBF">
        <w:rPr>
          <w:rFonts w:ascii="Times New Roman" w:eastAsia="Times New Roman" w:hAnsi="Times New Roman" w:cs="Times New Roman"/>
          <w:color w:val="000000" w:themeColor="text1"/>
          <w:sz w:val="22"/>
          <w:szCs w:val="22"/>
        </w:rPr>
        <w:t xml:space="preserve">obtained </w:t>
      </w:r>
      <w:r w:rsidR="007D5B87">
        <w:rPr>
          <w:rFonts w:ascii="Times New Roman" w:eastAsia="Times New Roman" w:hAnsi="Times New Roman" w:cs="Times New Roman"/>
          <w:color w:val="000000" w:themeColor="text1"/>
          <w:sz w:val="22"/>
          <w:szCs w:val="22"/>
        </w:rPr>
        <w:t xml:space="preserve">the </w:t>
      </w:r>
      <w:r w:rsidR="1A4846DA" w:rsidRPr="2FC6E353">
        <w:rPr>
          <w:rFonts w:ascii="Times New Roman" w:eastAsia="Times New Roman" w:hAnsi="Times New Roman" w:cs="Times New Roman"/>
          <w:color w:val="000000" w:themeColor="text1"/>
          <w:sz w:val="22"/>
          <w:szCs w:val="22"/>
        </w:rPr>
        <w:t xml:space="preserve">IOD Annual </w:t>
      </w:r>
      <w:r w:rsidR="1A4846DA" w:rsidRPr="505D09F7">
        <w:rPr>
          <w:rFonts w:ascii="Times New Roman" w:eastAsia="Times New Roman" w:hAnsi="Times New Roman" w:cs="Times New Roman"/>
          <w:color w:val="000000" w:themeColor="text1"/>
          <w:sz w:val="22"/>
          <w:szCs w:val="22"/>
        </w:rPr>
        <w:t>Oversight Workplan</w:t>
      </w:r>
      <w:r w:rsidR="1A4846DA" w:rsidRPr="37F6FAA7">
        <w:rPr>
          <w:rFonts w:ascii="Times New Roman" w:eastAsia="Times New Roman" w:hAnsi="Times New Roman" w:cs="Times New Roman"/>
          <w:color w:val="000000" w:themeColor="text1"/>
          <w:sz w:val="22"/>
          <w:szCs w:val="22"/>
        </w:rPr>
        <w:t xml:space="preserve"> 2025, </w:t>
      </w:r>
      <w:r w:rsidR="64E28FFB" w:rsidRPr="24BF815A">
        <w:rPr>
          <w:rFonts w:ascii="Times New Roman" w:eastAsia="Times New Roman" w:hAnsi="Times New Roman" w:cs="Times New Roman"/>
          <w:color w:val="000000" w:themeColor="text1"/>
          <w:sz w:val="22"/>
          <w:szCs w:val="22"/>
        </w:rPr>
        <w:t xml:space="preserve">which is </w:t>
      </w:r>
      <w:r w:rsidR="64E28FFB" w:rsidRPr="5F9F8112">
        <w:rPr>
          <w:rFonts w:ascii="Times New Roman" w:eastAsia="Times New Roman" w:hAnsi="Times New Roman" w:cs="Times New Roman"/>
          <w:color w:val="000000" w:themeColor="text1"/>
          <w:sz w:val="22"/>
          <w:szCs w:val="22"/>
        </w:rPr>
        <w:t xml:space="preserve">beneficial </w:t>
      </w:r>
      <w:r w:rsidR="64E28FFB" w:rsidRPr="02249182">
        <w:rPr>
          <w:rFonts w:ascii="Times New Roman" w:eastAsia="Times New Roman" w:hAnsi="Times New Roman" w:cs="Times New Roman"/>
          <w:color w:val="000000" w:themeColor="text1"/>
          <w:sz w:val="22"/>
          <w:szCs w:val="22"/>
        </w:rPr>
        <w:t xml:space="preserve">for </w:t>
      </w:r>
      <w:r w:rsidR="64E28FFB" w:rsidRPr="08D09130">
        <w:rPr>
          <w:rFonts w:ascii="Times New Roman" w:eastAsia="Times New Roman" w:hAnsi="Times New Roman" w:cs="Times New Roman"/>
          <w:color w:val="000000" w:themeColor="text1"/>
          <w:sz w:val="22"/>
          <w:szCs w:val="22"/>
        </w:rPr>
        <w:t xml:space="preserve">next </w:t>
      </w:r>
      <w:r w:rsidR="64E28FFB" w:rsidRPr="5B0FF624">
        <w:rPr>
          <w:rFonts w:ascii="Times New Roman" w:eastAsia="Times New Roman" w:hAnsi="Times New Roman" w:cs="Times New Roman"/>
          <w:color w:val="000000" w:themeColor="text1"/>
          <w:sz w:val="22"/>
          <w:szCs w:val="22"/>
        </w:rPr>
        <w:t>year</w:t>
      </w:r>
      <w:r w:rsidR="007D5B87">
        <w:rPr>
          <w:rFonts w:ascii="Times New Roman" w:eastAsia="Times New Roman" w:hAnsi="Times New Roman" w:cs="Times New Roman"/>
          <w:color w:val="000000" w:themeColor="text1"/>
          <w:sz w:val="22"/>
          <w:szCs w:val="22"/>
        </w:rPr>
        <w:t>’s</w:t>
      </w:r>
      <w:r w:rsidR="64E28FFB" w:rsidRPr="5B0FF624">
        <w:rPr>
          <w:rFonts w:ascii="Times New Roman" w:eastAsia="Times New Roman" w:hAnsi="Times New Roman" w:cs="Times New Roman"/>
          <w:color w:val="000000" w:themeColor="text1"/>
          <w:sz w:val="22"/>
          <w:szCs w:val="22"/>
        </w:rPr>
        <w:t xml:space="preserve"> audit</w:t>
      </w:r>
      <w:r w:rsidR="64E28FFB" w:rsidRPr="1D798FB0">
        <w:rPr>
          <w:rFonts w:ascii="Times New Roman" w:eastAsia="Times New Roman" w:hAnsi="Times New Roman" w:cs="Times New Roman"/>
          <w:color w:val="000000" w:themeColor="text1"/>
          <w:sz w:val="22"/>
          <w:szCs w:val="22"/>
        </w:rPr>
        <w:t xml:space="preserve"> </w:t>
      </w:r>
      <w:r w:rsidR="64E28FFB" w:rsidRPr="43CB4104">
        <w:rPr>
          <w:rFonts w:ascii="Times New Roman" w:eastAsia="Times New Roman" w:hAnsi="Times New Roman" w:cs="Times New Roman"/>
          <w:color w:val="000000" w:themeColor="text1"/>
          <w:sz w:val="22"/>
          <w:szCs w:val="22"/>
        </w:rPr>
        <w:t>planning</w:t>
      </w:r>
      <w:r w:rsidR="64E28FFB" w:rsidRPr="0C07E046">
        <w:rPr>
          <w:rFonts w:ascii="Times New Roman" w:eastAsia="Times New Roman" w:hAnsi="Times New Roman" w:cs="Times New Roman"/>
          <w:color w:val="000000" w:themeColor="text1"/>
          <w:sz w:val="22"/>
          <w:szCs w:val="22"/>
        </w:rPr>
        <w:t>.</w:t>
      </w:r>
    </w:p>
    <w:p w14:paraId="42D2B0C2" w14:textId="572D7FBB" w:rsidR="003926C1" w:rsidRDefault="5037ACB9"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6BDC6DC7">
        <w:rPr>
          <w:rFonts w:ascii="Times New Roman" w:eastAsia="Times New Roman" w:hAnsi="Times New Roman" w:cs="Times New Roman"/>
          <w:sz w:val="22"/>
          <w:szCs w:val="22"/>
        </w:rPr>
        <w:t xml:space="preserve">The IAOC is a subsidiary body of the </w:t>
      </w:r>
      <w:r w:rsidR="008447B5">
        <w:rPr>
          <w:rFonts w:ascii="Times New Roman" w:eastAsia="Times New Roman" w:hAnsi="Times New Roman" w:cs="Times New Roman"/>
          <w:sz w:val="22"/>
          <w:szCs w:val="22"/>
        </w:rPr>
        <w:t>Organization’s</w:t>
      </w:r>
      <w:r w:rsidR="008447B5" w:rsidRPr="6BDC6DC7">
        <w:rPr>
          <w:rFonts w:ascii="Times New Roman" w:eastAsia="Times New Roman" w:hAnsi="Times New Roman" w:cs="Times New Roman"/>
          <w:sz w:val="22"/>
          <w:szCs w:val="22"/>
        </w:rPr>
        <w:t xml:space="preserve"> </w:t>
      </w:r>
      <w:r w:rsidRPr="6BDC6DC7">
        <w:rPr>
          <w:rFonts w:ascii="Times New Roman" w:eastAsia="Times New Roman" w:hAnsi="Times New Roman" w:cs="Times New Roman"/>
          <w:sz w:val="22"/>
          <w:szCs w:val="22"/>
        </w:rPr>
        <w:t xml:space="preserve">General </w:t>
      </w:r>
      <w:r w:rsidRPr="3A34C942">
        <w:rPr>
          <w:rFonts w:ascii="Times New Roman" w:eastAsia="Times New Roman" w:hAnsi="Times New Roman" w:cs="Times New Roman"/>
          <w:sz w:val="22"/>
          <w:szCs w:val="22"/>
        </w:rPr>
        <w:t xml:space="preserve">Assembly </w:t>
      </w:r>
      <w:r w:rsidRPr="666480B4">
        <w:rPr>
          <w:rFonts w:ascii="Times New Roman" w:eastAsia="Times New Roman" w:hAnsi="Times New Roman" w:cs="Times New Roman"/>
          <w:sz w:val="22"/>
          <w:szCs w:val="22"/>
        </w:rPr>
        <w:t>and of the Program and Budget</w:t>
      </w:r>
      <w:r w:rsidRPr="1DFE6D05">
        <w:rPr>
          <w:rFonts w:ascii="Times New Roman" w:eastAsia="Times New Roman" w:hAnsi="Times New Roman" w:cs="Times New Roman"/>
          <w:sz w:val="22"/>
          <w:szCs w:val="22"/>
        </w:rPr>
        <w:t xml:space="preserve"> </w:t>
      </w:r>
      <w:r w:rsidRPr="7F20B6DE">
        <w:rPr>
          <w:rFonts w:ascii="Times New Roman" w:eastAsia="Times New Roman" w:hAnsi="Times New Roman" w:cs="Times New Roman"/>
          <w:sz w:val="22"/>
          <w:szCs w:val="22"/>
        </w:rPr>
        <w:t xml:space="preserve">Committee, which serves in an </w:t>
      </w:r>
      <w:r w:rsidRPr="7E411ACE">
        <w:rPr>
          <w:rFonts w:ascii="Times New Roman" w:eastAsia="Times New Roman" w:hAnsi="Times New Roman" w:cs="Times New Roman"/>
          <w:sz w:val="22"/>
          <w:szCs w:val="22"/>
        </w:rPr>
        <w:t xml:space="preserve">independent </w:t>
      </w:r>
      <w:r w:rsidRPr="6CFCDEBA">
        <w:rPr>
          <w:rFonts w:ascii="Times New Roman" w:eastAsia="Times New Roman" w:hAnsi="Times New Roman" w:cs="Times New Roman"/>
          <w:sz w:val="22"/>
          <w:szCs w:val="22"/>
        </w:rPr>
        <w:t>expert advisory capacity</w:t>
      </w:r>
      <w:r w:rsidR="325FBA82" w:rsidRPr="6CFCDEBA">
        <w:rPr>
          <w:rFonts w:ascii="Times New Roman" w:eastAsia="Times New Roman" w:hAnsi="Times New Roman" w:cs="Times New Roman"/>
          <w:sz w:val="22"/>
          <w:szCs w:val="22"/>
        </w:rPr>
        <w:t xml:space="preserve"> and assists </w:t>
      </w:r>
      <w:r w:rsidR="325FBA82" w:rsidRPr="004C018C">
        <w:rPr>
          <w:rFonts w:ascii="Times New Roman" w:hAnsi="Times New Roman" w:cs="Times New Roman"/>
          <w:sz w:val="22"/>
          <w:szCs w:val="22"/>
        </w:rPr>
        <w:t>the</w:t>
      </w:r>
      <w:r w:rsidR="325FBA82" w:rsidRPr="6CFCDEBA">
        <w:rPr>
          <w:rFonts w:ascii="Times New Roman" w:eastAsia="Times New Roman" w:hAnsi="Times New Roman" w:cs="Times New Roman"/>
          <w:sz w:val="22"/>
          <w:szCs w:val="22"/>
        </w:rPr>
        <w:t xml:space="preserve"> </w:t>
      </w:r>
      <w:r w:rsidR="008447B5">
        <w:rPr>
          <w:rFonts w:ascii="Times New Roman" w:eastAsia="Times New Roman" w:hAnsi="Times New Roman" w:cs="Times New Roman"/>
          <w:sz w:val="22"/>
          <w:szCs w:val="22"/>
        </w:rPr>
        <w:t>Organization’s</w:t>
      </w:r>
      <w:r w:rsidR="008447B5" w:rsidRPr="6CFCDEBA">
        <w:rPr>
          <w:rFonts w:ascii="Times New Roman" w:eastAsia="Times New Roman" w:hAnsi="Times New Roman" w:cs="Times New Roman"/>
          <w:sz w:val="22"/>
          <w:szCs w:val="22"/>
        </w:rPr>
        <w:t xml:space="preserve"> </w:t>
      </w:r>
      <w:r w:rsidR="325FBA82" w:rsidRPr="6CFCDEBA">
        <w:rPr>
          <w:rFonts w:ascii="Times New Roman" w:eastAsia="Times New Roman" w:hAnsi="Times New Roman" w:cs="Times New Roman"/>
          <w:sz w:val="22"/>
          <w:szCs w:val="22"/>
        </w:rPr>
        <w:t xml:space="preserve">General Assembly and the Program and Budget </w:t>
      </w:r>
      <w:r w:rsidR="325FBA82" w:rsidRPr="11C24745">
        <w:rPr>
          <w:rFonts w:ascii="Times New Roman" w:eastAsia="Times New Roman" w:hAnsi="Times New Roman" w:cs="Times New Roman"/>
          <w:sz w:val="22"/>
          <w:szCs w:val="22"/>
        </w:rPr>
        <w:t xml:space="preserve">Committee in </w:t>
      </w:r>
      <w:r w:rsidR="325FBA82" w:rsidRPr="6EAC4FB4">
        <w:rPr>
          <w:rFonts w:ascii="Times New Roman" w:eastAsia="Times New Roman" w:hAnsi="Times New Roman" w:cs="Times New Roman"/>
          <w:sz w:val="22"/>
          <w:szCs w:val="22"/>
        </w:rPr>
        <w:t xml:space="preserve">fulfilling their oversight </w:t>
      </w:r>
      <w:r w:rsidR="325FBA82" w:rsidRPr="101D4EEC">
        <w:rPr>
          <w:rFonts w:ascii="Times New Roman" w:eastAsia="Times New Roman" w:hAnsi="Times New Roman" w:cs="Times New Roman"/>
          <w:sz w:val="22"/>
          <w:szCs w:val="22"/>
        </w:rPr>
        <w:t xml:space="preserve">responsibilities. </w:t>
      </w:r>
      <w:r w:rsidR="00015A9C">
        <w:rPr>
          <w:rFonts w:ascii="Times New Roman" w:eastAsia="Times New Roman" w:hAnsi="Times New Roman" w:cs="Times New Roman"/>
          <w:sz w:val="22"/>
          <w:szCs w:val="22"/>
        </w:rPr>
        <w:t xml:space="preserve">As aligned with the good practice, </w:t>
      </w:r>
      <w:r w:rsidR="7A73C152" w:rsidRPr="315B7CA6">
        <w:rPr>
          <w:rFonts w:ascii="Times New Roman" w:eastAsia="Times New Roman" w:hAnsi="Times New Roman" w:cs="Times New Roman"/>
          <w:sz w:val="22"/>
          <w:szCs w:val="22"/>
        </w:rPr>
        <w:t>BPK</w:t>
      </w:r>
      <w:r w:rsidR="7A73C152" w:rsidRPr="26A96090">
        <w:rPr>
          <w:rFonts w:ascii="Times New Roman" w:eastAsia="Times New Roman" w:hAnsi="Times New Roman" w:cs="Times New Roman"/>
          <w:sz w:val="22"/>
          <w:szCs w:val="22"/>
        </w:rPr>
        <w:t xml:space="preserve"> has </w:t>
      </w:r>
      <w:r w:rsidR="00D34586">
        <w:rPr>
          <w:rFonts w:ascii="Times New Roman" w:eastAsia="Times New Roman" w:hAnsi="Times New Roman" w:cs="Times New Roman"/>
          <w:sz w:val="22"/>
          <w:szCs w:val="22"/>
        </w:rPr>
        <w:t>communicated</w:t>
      </w:r>
      <w:r w:rsidR="009D4AE0">
        <w:rPr>
          <w:rFonts w:ascii="Times New Roman" w:eastAsia="Times New Roman" w:hAnsi="Times New Roman" w:cs="Times New Roman"/>
          <w:sz w:val="22"/>
          <w:szCs w:val="22"/>
        </w:rPr>
        <w:t xml:space="preserve"> the </w:t>
      </w:r>
      <w:r w:rsidR="00676A28">
        <w:rPr>
          <w:rFonts w:ascii="Times New Roman" w:eastAsia="Times New Roman" w:hAnsi="Times New Roman" w:cs="Times New Roman"/>
          <w:sz w:val="22"/>
          <w:szCs w:val="22"/>
        </w:rPr>
        <w:t xml:space="preserve">audit </w:t>
      </w:r>
      <w:r w:rsidR="00796224">
        <w:rPr>
          <w:rFonts w:ascii="Times New Roman" w:eastAsia="Times New Roman" w:hAnsi="Times New Roman" w:cs="Times New Roman"/>
          <w:sz w:val="22"/>
          <w:szCs w:val="22"/>
        </w:rPr>
        <w:t>result</w:t>
      </w:r>
      <w:r w:rsidR="007D5B87">
        <w:rPr>
          <w:rFonts w:ascii="Times New Roman" w:eastAsia="Times New Roman" w:hAnsi="Times New Roman" w:cs="Times New Roman"/>
          <w:sz w:val="22"/>
          <w:szCs w:val="22"/>
        </w:rPr>
        <w:t>s</w:t>
      </w:r>
      <w:r w:rsidR="00746B33">
        <w:rPr>
          <w:rFonts w:ascii="Times New Roman" w:eastAsia="Times New Roman" w:hAnsi="Times New Roman" w:cs="Times New Roman"/>
          <w:sz w:val="22"/>
          <w:szCs w:val="22"/>
        </w:rPr>
        <w:t xml:space="preserve"> </w:t>
      </w:r>
      <w:r w:rsidR="00B95979">
        <w:rPr>
          <w:rFonts w:ascii="Times New Roman" w:eastAsia="Times New Roman" w:hAnsi="Times New Roman" w:cs="Times New Roman"/>
          <w:sz w:val="22"/>
          <w:szCs w:val="22"/>
        </w:rPr>
        <w:t xml:space="preserve">to the Committee </w:t>
      </w:r>
      <w:r w:rsidR="00746B33">
        <w:rPr>
          <w:rFonts w:ascii="Times New Roman" w:eastAsia="Times New Roman" w:hAnsi="Times New Roman" w:cs="Times New Roman"/>
          <w:sz w:val="22"/>
          <w:szCs w:val="22"/>
        </w:rPr>
        <w:t xml:space="preserve">prior to finalising </w:t>
      </w:r>
      <w:r w:rsidR="00B534CB">
        <w:rPr>
          <w:rFonts w:ascii="Times New Roman" w:eastAsia="Times New Roman" w:hAnsi="Times New Roman" w:cs="Times New Roman"/>
          <w:sz w:val="22"/>
          <w:szCs w:val="22"/>
        </w:rPr>
        <w:t>the audit work</w:t>
      </w:r>
      <w:r w:rsidR="00E05CA0">
        <w:rPr>
          <w:rFonts w:ascii="Times New Roman" w:eastAsia="Times New Roman" w:hAnsi="Times New Roman" w:cs="Times New Roman"/>
          <w:sz w:val="22"/>
          <w:szCs w:val="22"/>
        </w:rPr>
        <w:t>.</w:t>
      </w:r>
    </w:p>
    <w:p w14:paraId="06959DFE" w14:textId="26A2CAA4" w:rsidR="6F18957C" w:rsidRDefault="008C1306" w:rsidP="004C018C">
      <w:pPr>
        <w:pStyle w:val="ListParagraph"/>
        <w:numPr>
          <w:ilvl w:val="0"/>
          <w:numId w:val="2"/>
        </w:numPr>
        <w:ind w:left="425" w:hanging="357"/>
        <w:contextualSpacing w:val="0"/>
        <w:jc w:val="both"/>
        <w:rPr>
          <w:rFonts w:ascii="Times New Roman" w:eastAsia="Times New Roman" w:hAnsi="Times New Roman" w:cs="Times New Roman"/>
          <w:sz w:val="22"/>
          <w:szCs w:val="22"/>
        </w:rPr>
      </w:pPr>
      <w:r w:rsidRPr="008C1306">
        <w:rPr>
          <w:rFonts w:ascii="Times New Roman" w:eastAsia="Times New Roman" w:hAnsi="Times New Roman" w:cs="Times New Roman"/>
          <w:sz w:val="22"/>
          <w:szCs w:val="22"/>
        </w:rPr>
        <w:t>While acknowledging</w:t>
      </w:r>
      <w:r w:rsidR="00974326">
        <w:rPr>
          <w:rFonts w:ascii="Times New Roman" w:eastAsia="Times New Roman" w:hAnsi="Times New Roman" w:cs="Times New Roman"/>
          <w:sz w:val="22"/>
          <w:szCs w:val="22"/>
        </w:rPr>
        <w:t xml:space="preserve"> </w:t>
      </w:r>
      <w:r w:rsidR="00401385">
        <w:rPr>
          <w:rFonts w:ascii="Times New Roman" w:eastAsia="Times New Roman" w:hAnsi="Times New Roman" w:cs="Times New Roman"/>
          <w:sz w:val="22"/>
          <w:szCs w:val="22"/>
        </w:rPr>
        <w:t xml:space="preserve">the effectiveness of the </w:t>
      </w:r>
      <w:r w:rsidRPr="008C1306">
        <w:rPr>
          <w:rFonts w:ascii="Times New Roman" w:eastAsia="Times New Roman" w:hAnsi="Times New Roman" w:cs="Times New Roman"/>
          <w:sz w:val="22"/>
          <w:szCs w:val="22"/>
        </w:rPr>
        <w:t xml:space="preserve">Organization’s </w:t>
      </w:r>
      <w:r w:rsidR="00401385">
        <w:rPr>
          <w:rFonts w:ascii="Times New Roman" w:eastAsia="Times New Roman" w:hAnsi="Times New Roman" w:cs="Times New Roman"/>
          <w:sz w:val="22"/>
          <w:szCs w:val="22"/>
        </w:rPr>
        <w:t xml:space="preserve">internal </w:t>
      </w:r>
      <w:r w:rsidRPr="008C1306">
        <w:rPr>
          <w:rFonts w:ascii="Times New Roman" w:eastAsia="Times New Roman" w:hAnsi="Times New Roman" w:cs="Times New Roman"/>
          <w:sz w:val="22"/>
          <w:szCs w:val="22"/>
        </w:rPr>
        <w:t>controls, we have</w:t>
      </w:r>
      <w:r w:rsidR="00401385">
        <w:rPr>
          <w:rFonts w:ascii="Times New Roman" w:eastAsia="Times New Roman" w:hAnsi="Times New Roman" w:cs="Times New Roman"/>
          <w:sz w:val="22"/>
          <w:szCs w:val="22"/>
        </w:rPr>
        <w:t xml:space="preserve"> </w:t>
      </w:r>
      <w:r w:rsidR="00745A3D">
        <w:rPr>
          <w:rFonts w:ascii="Times New Roman" w:eastAsia="Times New Roman" w:hAnsi="Times New Roman" w:cs="Times New Roman"/>
          <w:sz w:val="22"/>
          <w:szCs w:val="22"/>
        </w:rPr>
        <w:t>i</w:t>
      </w:r>
      <w:r w:rsidR="00346B01">
        <w:rPr>
          <w:rFonts w:ascii="Times New Roman" w:eastAsia="Times New Roman" w:hAnsi="Times New Roman" w:cs="Times New Roman"/>
          <w:sz w:val="22"/>
          <w:szCs w:val="22"/>
        </w:rPr>
        <w:t>de</w:t>
      </w:r>
      <w:r w:rsidR="00745A3D">
        <w:rPr>
          <w:rFonts w:ascii="Times New Roman" w:eastAsia="Times New Roman" w:hAnsi="Times New Roman" w:cs="Times New Roman"/>
          <w:sz w:val="22"/>
          <w:szCs w:val="22"/>
        </w:rPr>
        <w:t xml:space="preserve">ntified </w:t>
      </w:r>
      <w:r w:rsidR="00B35A4C">
        <w:rPr>
          <w:rFonts w:ascii="Times New Roman" w:eastAsia="Times New Roman" w:hAnsi="Times New Roman" w:cs="Times New Roman"/>
          <w:sz w:val="22"/>
          <w:szCs w:val="22"/>
        </w:rPr>
        <w:t xml:space="preserve">several </w:t>
      </w:r>
      <w:r w:rsidR="00D14ED8">
        <w:rPr>
          <w:rFonts w:ascii="Times New Roman" w:eastAsia="Times New Roman" w:hAnsi="Times New Roman" w:cs="Times New Roman"/>
          <w:sz w:val="22"/>
          <w:szCs w:val="22"/>
        </w:rPr>
        <w:t xml:space="preserve">audit findings </w:t>
      </w:r>
      <w:r w:rsidR="00B35A4C">
        <w:rPr>
          <w:rFonts w:ascii="Times New Roman" w:eastAsia="Times New Roman" w:hAnsi="Times New Roman" w:cs="Times New Roman"/>
          <w:sz w:val="22"/>
          <w:szCs w:val="22"/>
        </w:rPr>
        <w:t>and</w:t>
      </w:r>
      <w:r w:rsidR="00411D06">
        <w:rPr>
          <w:rFonts w:ascii="Times New Roman" w:eastAsia="Times New Roman" w:hAnsi="Times New Roman" w:cs="Times New Roman"/>
          <w:sz w:val="22"/>
          <w:szCs w:val="22"/>
        </w:rPr>
        <w:t xml:space="preserve"> recommendations </w:t>
      </w:r>
      <w:r w:rsidRPr="008C1306">
        <w:rPr>
          <w:rFonts w:ascii="Times New Roman" w:eastAsia="Times New Roman" w:hAnsi="Times New Roman" w:cs="Times New Roman"/>
          <w:sz w:val="22"/>
          <w:szCs w:val="22"/>
        </w:rPr>
        <w:t>relating to</w:t>
      </w:r>
      <w:r w:rsidR="00411D06">
        <w:rPr>
          <w:rFonts w:ascii="Times New Roman" w:eastAsia="Times New Roman" w:hAnsi="Times New Roman" w:cs="Times New Roman"/>
          <w:sz w:val="22"/>
          <w:szCs w:val="22"/>
        </w:rPr>
        <w:t xml:space="preserve"> </w:t>
      </w:r>
      <w:r w:rsidR="007D5B87">
        <w:rPr>
          <w:rFonts w:ascii="Times New Roman" w:eastAsia="Times New Roman" w:hAnsi="Times New Roman" w:cs="Times New Roman"/>
          <w:sz w:val="22"/>
          <w:szCs w:val="22"/>
        </w:rPr>
        <w:t xml:space="preserve">the </w:t>
      </w:r>
      <w:r w:rsidR="00443A2A">
        <w:rPr>
          <w:rFonts w:ascii="Times New Roman" w:eastAsia="Times New Roman" w:hAnsi="Times New Roman" w:cs="Times New Roman"/>
          <w:sz w:val="22"/>
          <w:szCs w:val="22"/>
        </w:rPr>
        <w:t xml:space="preserve">financial </w:t>
      </w:r>
      <w:r w:rsidRPr="008C1306">
        <w:rPr>
          <w:rFonts w:ascii="Times New Roman" w:eastAsia="Times New Roman" w:hAnsi="Times New Roman" w:cs="Times New Roman"/>
          <w:sz w:val="22"/>
          <w:szCs w:val="22"/>
        </w:rPr>
        <w:t xml:space="preserve">and </w:t>
      </w:r>
      <w:r w:rsidR="00FA23BD">
        <w:rPr>
          <w:rFonts w:ascii="Times New Roman" w:eastAsia="Times New Roman" w:hAnsi="Times New Roman" w:cs="Times New Roman"/>
          <w:sz w:val="22"/>
          <w:szCs w:val="22"/>
        </w:rPr>
        <w:t>performance audit</w:t>
      </w:r>
      <w:r w:rsidR="007D5B87">
        <w:rPr>
          <w:rFonts w:ascii="Times New Roman" w:eastAsia="Times New Roman" w:hAnsi="Times New Roman" w:cs="Times New Roman"/>
          <w:sz w:val="22"/>
          <w:szCs w:val="22"/>
        </w:rPr>
        <w:t>s</w:t>
      </w:r>
      <w:r w:rsidRPr="008C1306">
        <w:rPr>
          <w:rFonts w:ascii="Times New Roman" w:eastAsia="Times New Roman" w:hAnsi="Times New Roman" w:cs="Times New Roman"/>
          <w:sz w:val="22"/>
          <w:szCs w:val="22"/>
        </w:rPr>
        <w:t>, as</w:t>
      </w:r>
      <w:r w:rsidR="00E30200">
        <w:rPr>
          <w:rFonts w:ascii="Times New Roman" w:eastAsia="Times New Roman" w:hAnsi="Times New Roman" w:cs="Times New Roman"/>
          <w:sz w:val="22"/>
          <w:szCs w:val="22"/>
        </w:rPr>
        <w:t xml:space="preserve"> </w:t>
      </w:r>
      <w:r w:rsidR="00A4030A">
        <w:rPr>
          <w:rFonts w:ascii="Times New Roman" w:eastAsia="Times New Roman" w:hAnsi="Times New Roman" w:cs="Times New Roman"/>
          <w:sz w:val="22"/>
          <w:szCs w:val="22"/>
        </w:rPr>
        <w:t xml:space="preserve">detailed in the following </w:t>
      </w:r>
      <w:r w:rsidRPr="008C1306">
        <w:rPr>
          <w:rFonts w:ascii="Times New Roman" w:eastAsia="Times New Roman" w:hAnsi="Times New Roman" w:cs="Times New Roman"/>
          <w:sz w:val="22"/>
          <w:szCs w:val="22"/>
        </w:rPr>
        <w:t>paragraphs</w:t>
      </w:r>
      <w:r w:rsidR="00B823D3">
        <w:rPr>
          <w:rFonts w:ascii="Times New Roman" w:eastAsia="Times New Roman" w:hAnsi="Times New Roman" w:cs="Times New Roman"/>
          <w:sz w:val="22"/>
          <w:szCs w:val="22"/>
        </w:rPr>
        <w:t>.</w:t>
      </w:r>
      <w:r w:rsidR="0EF8F5A3" w:rsidRPr="2F5ABB46">
        <w:rPr>
          <w:rFonts w:ascii="Times New Roman" w:eastAsia="Times New Roman" w:hAnsi="Times New Roman" w:cs="Times New Roman"/>
          <w:sz w:val="22"/>
          <w:szCs w:val="22"/>
        </w:rPr>
        <w:t xml:space="preserve"> </w:t>
      </w:r>
      <w:r w:rsidR="7CC9EB63" w:rsidRPr="2FA7614F">
        <w:rPr>
          <w:rFonts w:ascii="Times New Roman" w:eastAsia="Times New Roman" w:hAnsi="Times New Roman" w:cs="Times New Roman"/>
          <w:sz w:val="22"/>
          <w:szCs w:val="22"/>
        </w:rPr>
        <w:t xml:space="preserve"> </w:t>
      </w:r>
      <w:r w:rsidR="6ED24EAA" w:rsidRPr="2FA7614F">
        <w:rPr>
          <w:rFonts w:ascii="Times New Roman" w:eastAsia="Times New Roman" w:hAnsi="Times New Roman" w:cs="Times New Roman"/>
          <w:sz w:val="22"/>
          <w:szCs w:val="22"/>
        </w:rPr>
        <w:t xml:space="preserve"> </w:t>
      </w:r>
      <w:r w:rsidR="325FBA82" w:rsidRPr="2FA7614F">
        <w:rPr>
          <w:rFonts w:ascii="Times New Roman" w:eastAsia="Times New Roman" w:hAnsi="Times New Roman" w:cs="Times New Roman"/>
          <w:sz w:val="22"/>
          <w:szCs w:val="22"/>
        </w:rPr>
        <w:t xml:space="preserve"> </w:t>
      </w:r>
    </w:p>
    <w:p w14:paraId="02EB1216" w14:textId="0306558F" w:rsidR="76C536B1" w:rsidRDefault="00C675F6" w:rsidP="004C018C">
      <w:pPr>
        <w:pStyle w:val="Heading2"/>
      </w:pPr>
      <w:bookmarkStart w:id="95" w:name="_Toc197377495"/>
      <w:r w:rsidRPr="00C675F6">
        <w:t>Findings and Recommendations</w:t>
      </w:r>
      <w:bookmarkEnd w:id="95"/>
    </w:p>
    <w:p w14:paraId="6DBDA5D2" w14:textId="0CA4C365" w:rsidR="76C536B1" w:rsidRPr="004C018C" w:rsidRDefault="002D63C1" w:rsidP="004C018C">
      <w:pPr>
        <w:pStyle w:val="Heading3"/>
        <w:rPr>
          <w:rFonts w:cs="Times New Roman"/>
          <w:color w:val="0D0D0D" w:themeColor="text1" w:themeTint="F2"/>
          <w:szCs w:val="22"/>
        </w:rPr>
      </w:pPr>
      <w:bookmarkStart w:id="96" w:name="_Toc197377496"/>
      <w:r w:rsidRPr="004C018C">
        <w:rPr>
          <w:color w:val="0D0D0D" w:themeColor="text1" w:themeTint="F2"/>
        </w:rPr>
        <w:t xml:space="preserve">Optimizing </w:t>
      </w:r>
      <w:r w:rsidR="008A079C" w:rsidRPr="004C018C">
        <w:rPr>
          <w:color w:val="0D0D0D" w:themeColor="text1" w:themeTint="F2"/>
        </w:rPr>
        <w:t>System Utilization and Automation for Financial Reporting</w:t>
      </w:r>
      <w:bookmarkEnd w:id="96"/>
    </w:p>
    <w:p w14:paraId="29826554" w14:textId="365F2A7D" w:rsidR="008A079C" w:rsidRPr="004C018C" w:rsidRDefault="095ABF8A"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004C018C">
        <w:rPr>
          <w:rFonts w:ascii="Times New Roman" w:hAnsi="Times New Roman" w:cs="Times New Roman"/>
          <w:sz w:val="22"/>
          <w:szCs w:val="22"/>
        </w:rPr>
        <w:t xml:space="preserve">As part of </w:t>
      </w:r>
      <w:r w:rsidR="008447B5">
        <w:rPr>
          <w:rFonts w:ascii="Times New Roman" w:hAnsi="Times New Roman" w:cs="Times New Roman"/>
          <w:sz w:val="22"/>
          <w:szCs w:val="22"/>
        </w:rPr>
        <w:t>the Organization</w:t>
      </w:r>
      <w:r w:rsidRPr="004C018C">
        <w:rPr>
          <w:rFonts w:ascii="Times New Roman" w:hAnsi="Times New Roman" w:cs="Times New Roman"/>
          <w:sz w:val="22"/>
          <w:szCs w:val="22"/>
        </w:rPr>
        <w:t xml:space="preserve">’s financial audit </w:t>
      </w:r>
      <w:r w:rsidR="007D5B87">
        <w:rPr>
          <w:rFonts w:ascii="Times New Roman" w:hAnsi="Times New Roman" w:cs="Times New Roman"/>
          <w:sz w:val="22"/>
          <w:szCs w:val="22"/>
        </w:rPr>
        <w:t xml:space="preserve">for the </w:t>
      </w:r>
      <w:r w:rsidRPr="004C018C">
        <w:rPr>
          <w:rFonts w:ascii="Times New Roman" w:hAnsi="Times New Roman" w:cs="Times New Roman"/>
          <w:sz w:val="22"/>
          <w:szCs w:val="22"/>
        </w:rPr>
        <w:t xml:space="preserve">year ended 2024, BPK reviewed the financial reporting process and the use of Administrative Integrated Management </w:t>
      </w:r>
      <w:r w:rsidRPr="004C018C">
        <w:rPr>
          <w:rFonts w:ascii="Times New Roman" w:eastAsia="Times New Roman" w:hAnsi="Times New Roman" w:cs="Times New Roman"/>
          <w:sz w:val="22"/>
          <w:szCs w:val="22"/>
        </w:rPr>
        <w:t xml:space="preserve">System (AIMS), </w:t>
      </w:r>
      <w:r w:rsidR="00586566">
        <w:rPr>
          <w:rFonts w:ascii="Times New Roman" w:hAnsi="Times New Roman" w:cs="Times New Roman"/>
          <w:sz w:val="22"/>
          <w:szCs w:val="22"/>
        </w:rPr>
        <w:t>t</w:t>
      </w:r>
      <w:r w:rsidR="008447B5">
        <w:rPr>
          <w:rFonts w:ascii="Times New Roman" w:hAnsi="Times New Roman" w:cs="Times New Roman"/>
          <w:sz w:val="22"/>
          <w:szCs w:val="22"/>
        </w:rPr>
        <w:t>he Organization</w:t>
      </w:r>
      <w:r w:rsidRPr="004C018C">
        <w:rPr>
          <w:rFonts w:ascii="Times New Roman" w:hAnsi="Times New Roman" w:cs="Times New Roman"/>
          <w:sz w:val="22"/>
          <w:szCs w:val="22"/>
        </w:rPr>
        <w:t xml:space="preserve">’s </w:t>
      </w:r>
      <w:r w:rsidR="008447B5">
        <w:rPr>
          <w:rFonts w:ascii="Times New Roman" w:hAnsi="Times New Roman" w:cs="Times New Roman"/>
          <w:sz w:val="22"/>
          <w:szCs w:val="22"/>
        </w:rPr>
        <w:t>c</w:t>
      </w:r>
      <w:r w:rsidRPr="004C018C">
        <w:rPr>
          <w:rFonts w:ascii="Times New Roman" w:eastAsia="Times New Roman" w:hAnsi="Times New Roman" w:cs="Times New Roman"/>
          <w:sz w:val="22"/>
          <w:szCs w:val="22"/>
        </w:rPr>
        <w:t>ustomized Enterprise Resource Planning (ERP) system built on Oracle's PeopleSoft platform. BPK identified opportunities for improvement in AIMS in the following areas: utilization of the AIMS Tree structure for financial statement</w:t>
      </w:r>
      <w:r w:rsidR="007D5B87">
        <w:rPr>
          <w:rFonts w:ascii="Times New Roman" w:eastAsia="Times New Roman" w:hAnsi="Times New Roman" w:cs="Times New Roman"/>
          <w:sz w:val="22"/>
          <w:szCs w:val="22"/>
        </w:rPr>
        <w:t>s</w:t>
      </w:r>
      <w:r w:rsidRPr="004C018C">
        <w:rPr>
          <w:rFonts w:ascii="Times New Roman" w:eastAsia="Times New Roman" w:hAnsi="Times New Roman" w:cs="Times New Roman"/>
          <w:sz w:val="22"/>
          <w:szCs w:val="22"/>
        </w:rPr>
        <w:t xml:space="preserve"> roll-up</w:t>
      </w:r>
      <w:r w:rsidR="007D5B87">
        <w:rPr>
          <w:rFonts w:ascii="Times New Roman" w:eastAsia="Times New Roman" w:hAnsi="Times New Roman" w:cs="Times New Roman"/>
          <w:sz w:val="22"/>
          <w:szCs w:val="22"/>
        </w:rPr>
        <w:t>;</w:t>
      </w:r>
      <w:r w:rsidRPr="004C018C">
        <w:rPr>
          <w:rFonts w:ascii="Times New Roman" w:eastAsia="Times New Roman" w:hAnsi="Times New Roman" w:cs="Times New Roman"/>
          <w:sz w:val="22"/>
          <w:szCs w:val="22"/>
        </w:rPr>
        <w:t xml:space="preserve"> consolidated trial balance generation feature in AIMS Finance</w:t>
      </w:r>
      <w:r w:rsidR="007D5B87">
        <w:rPr>
          <w:rFonts w:ascii="Times New Roman" w:eastAsia="Times New Roman" w:hAnsi="Times New Roman" w:cs="Times New Roman"/>
          <w:sz w:val="22"/>
          <w:szCs w:val="22"/>
        </w:rPr>
        <w:t>;</w:t>
      </w:r>
      <w:r w:rsidRPr="004C018C">
        <w:rPr>
          <w:rFonts w:ascii="Times New Roman" w:eastAsia="Times New Roman" w:hAnsi="Times New Roman" w:cs="Times New Roman"/>
          <w:sz w:val="22"/>
          <w:szCs w:val="22"/>
        </w:rPr>
        <w:t xml:space="preserve"> and reconciliation in the general ledger.</w:t>
      </w:r>
    </w:p>
    <w:p w14:paraId="6CFF5C9A" w14:textId="6E8FFA09" w:rsidR="095ABF8A" w:rsidRPr="004C018C" w:rsidRDefault="095ABF8A" w:rsidP="004C018C">
      <w:pPr>
        <w:pStyle w:val="ListParagraph"/>
        <w:numPr>
          <w:ilvl w:val="0"/>
          <w:numId w:val="2"/>
        </w:numPr>
        <w:ind w:left="426" w:hanging="426"/>
        <w:contextualSpacing w:val="0"/>
        <w:jc w:val="both"/>
        <w:rPr>
          <w:rFonts w:ascii="Times New Roman" w:eastAsia="Times New Roman" w:hAnsi="Times New Roman" w:cs="Times New Roman"/>
          <w:sz w:val="22"/>
          <w:szCs w:val="22"/>
        </w:rPr>
      </w:pPr>
      <w:r w:rsidRPr="004C018C">
        <w:rPr>
          <w:rFonts w:ascii="Times New Roman" w:eastAsia="Times New Roman" w:hAnsi="Times New Roman" w:cs="Times New Roman"/>
          <w:sz w:val="22"/>
          <w:szCs w:val="22"/>
        </w:rPr>
        <w:t xml:space="preserve">BPK noted that instead of utilizing the AIMS Tree feature, the Organization prepared the financial statements using spreadsheet and trial balance accounts grouping. </w:t>
      </w:r>
      <w:r w:rsidR="00F77505" w:rsidRPr="004C018C">
        <w:rPr>
          <w:rFonts w:ascii="Times New Roman" w:eastAsia="Times New Roman" w:hAnsi="Times New Roman" w:cs="Times New Roman"/>
          <w:sz w:val="22"/>
          <w:szCs w:val="22"/>
        </w:rPr>
        <w:t xml:space="preserve">Observation on </w:t>
      </w:r>
      <w:r w:rsidRPr="004C018C">
        <w:rPr>
          <w:rFonts w:ascii="Times New Roman" w:eastAsia="Times New Roman" w:hAnsi="Times New Roman" w:cs="Times New Roman"/>
          <w:sz w:val="22"/>
          <w:szCs w:val="22"/>
        </w:rPr>
        <w:t xml:space="preserve">the existing AIMS Tree </w:t>
      </w:r>
      <w:r w:rsidR="00F77505" w:rsidRPr="004C018C">
        <w:rPr>
          <w:rFonts w:ascii="Times New Roman" w:eastAsia="Times New Roman" w:hAnsi="Times New Roman" w:cs="Times New Roman"/>
          <w:sz w:val="22"/>
          <w:szCs w:val="22"/>
        </w:rPr>
        <w:t xml:space="preserve">revealed that it </w:t>
      </w:r>
      <w:r w:rsidRPr="004C018C">
        <w:rPr>
          <w:rFonts w:ascii="Times New Roman" w:eastAsia="Times New Roman" w:hAnsi="Times New Roman" w:cs="Times New Roman"/>
          <w:sz w:val="22"/>
          <w:szCs w:val="22"/>
        </w:rPr>
        <w:t xml:space="preserve">does not fully align with </w:t>
      </w:r>
      <w:r w:rsidR="00274971">
        <w:rPr>
          <w:rFonts w:ascii="Times New Roman" w:eastAsia="Times New Roman" w:hAnsi="Times New Roman" w:cs="Times New Roman"/>
          <w:sz w:val="22"/>
          <w:szCs w:val="22"/>
        </w:rPr>
        <w:t>the Organization</w:t>
      </w:r>
      <w:r w:rsidRPr="004C018C">
        <w:rPr>
          <w:rFonts w:ascii="Times New Roman" w:eastAsia="Times New Roman" w:hAnsi="Times New Roman" w:cs="Times New Roman"/>
          <w:sz w:val="22"/>
          <w:szCs w:val="22"/>
        </w:rPr>
        <w:t>’s financial statement</w:t>
      </w:r>
      <w:r w:rsidR="007D5B87">
        <w:rPr>
          <w:rFonts w:ascii="Times New Roman" w:eastAsia="Times New Roman" w:hAnsi="Times New Roman" w:cs="Times New Roman"/>
          <w:sz w:val="22"/>
          <w:szCs w:val="22"/>
        </w:rPr>
        <w:t>s</w:t>
      </w:r>
      <w:r w:rsidRPr="004C018C">
        <w:rPr>
          <w:rFonts w:ascii="Times New Roman" w:eastAsia="Times New Roman" w:hAnsi="Times New Roman" w:cs="Times New Roman"/>
          <w:sz w:val="22"/>
          <w:szCs w:val="22"/>
        </w:rPr>
        <w:t xml:space="preserve"> roll-up, notably in the roll-up of current assets, current liabilities, revenues, and expenses. Aligning AIMS Tree and </w:t>
      </w:r>
      <w:r w:rsidR="005D2FF7">
        <w:rPr>
          <w:rFonts w:ascii="Times New Roman" w:eastAsia="Times New Roman" w:hAnsi="Times New Roman" w:cs="Times New Roman"/>
          <w:sz w:val="22"/>
          <w:szCs w:val="22"/>
        </w:rPr>
        <w:t>the Organization</w:t>
      </w:r>
      <w:r w:rsidRPr="004C018C">
        <w:rPr>
          <w:rFonts w:ascii="Times New Roman" w:eastAsia="Times New Roman" w:hAnsi="Times New Roman" w:cs="Times New Roman"/>
          <w:sz w:val="22"/>
          <w:szCs w:val="22"/>
        </w:rPr>
        <w:t xml:space="preserve">’s financial </w:t>
      </w:r>
      <w:proofErr w:type="gramStart"/>
      <w:r w:rsidRPr="004C018C">
        <w:rPr>
          <w:rFonts w:ascii="Times New Roman" w:eastAsia="Times New Roman" w:hAnsi="Times New Roman" w:cs="Times New Roman"/>
          <w:sz w:val="22"/>
          <w:szCs w:val="22"/>
        </w:rPr>
        <w:t>statement</w:t>
      </w:r>
      <w:r w:rsidR="007D5B87">
        <w:rPr>
          <w:rFonts w:ascii="Times New Roman" w:eastAsia="Times New Roman" w:hAnsi="Times New Roman" w:cs="Times New Roman"/>
          <w:sz w:val="22"/>
          <w:szCs w:val="22"/>
        </w:rPr>
        <w:t>s</w:t>
      </w:r>
      <w:proofErr w:type="gramEnd"/>
      <w:r w:rsidRPr="004C018C">
        <w:rPr>
          <w:rFonts w:ascii="Times New Roman" w:eastAsia="Times New Roman" w:hAnsi="Times New Roman" w:cs="Times New Roman"/>
          <w:sz w:val="22"/>
          <w:szCs w:val="22"/>
        </w:rPr>
        <w:t xml:space="preserve"> structure could reduce manual workload, improve consistency, and enhance the efficiency of financial reporting.</w:t>
      </w:r>
    </w:p>
    <w:p w14:paraId="5DC95617" w14:textId="702764C7" w:rsidR="095ABF8A" w:rsidRPr="004C018C" w:rsidRDefault="00274971" w:rsidP="004C018C">
      <w:pPr>
        <w:pStyle w:val="ListParagraph"/>
        <w:numPr>
          <w:ilvl w:val="0"/>
          <w:numId w:val="2"/>
        </w:numPr>
        <w:ind w:left="426" w:hanging="426"/>
        <w:contextualSpacing w:val="0"/>
        <w:jc w:val="both"/>
        <w:rPr>
          <w:rFonts w:ascii="Times New Roman" w:hAnsi="Times New Roman" w:cs="Times New Roman"/>
          <w:sz w:val="22"/>
          <w:szCs w:val="22"/>
        </w:rPr>
      </w:pPr>
      <w:r>
        <w:rPr>
          <w:rFonts w:ascii="Times New Roman" w:eastAsia="Times New Roman" w:hAnsi="Times New Roman" w:cs="Times New Roman"/>
          <w:sz w:val="22"/>
          <w:szCs w:val="22"/>
        </w:rPr>
        <w:t>The Organization</w:t>
      </w:r>
      <w:r w:rsidR="095ABF8A" w:rsidRPr="004C018C">
        <w:rPr>
          <w:rFonts w:ascii="Times New Roman" w:eastAsia="Times New Roman" w:hAnsi="Times New Roman" w:cs="Times New Roman"/>
          <w:sz w:val="22"/>
          <w:szCs w:val="22"/>
        </w:rPr>
        <w:t xml:space="preserve"> currently</w:t>
      </w:r>
      <w:r w:rsidR="095ABF8A" w:rsidRPr="004C018C">
        <w:rPr>
          <w:rFonts w:ascii="Times New Roman" w:hAnsi="Times New Roman" w:cs="Times New Roman"/>
          <w:sz w:val="22"/>
          <w:szCs w:val="22"/>
        </w:rPr>
        <w:t xml:space="preserve"> relies on multiple trial balances generated by AIMS for each defined business unit —namely WIPO1, FITSW, and WISP1— to prepare its financial statements. Despite the ability to generate trial balances at the business unit level, AIMS was not equipped with a functionality to produce a consolidated trial balance that aggregate</w:t>
      </w:r>
      <w:r w:rsidR="007D5B87">
        <w:rPr>
          <w:rFonts w:ascii="Times New Roman" w:hAnsi="Times New Roman" w:cs="Times New Roman"/>
          <w:sz w:val="22"/>
          <w:szCs w:val="22"/>
        </w:rPr>
        <w:t>d</w:t>
      </w:r>
      <w:r w:rsidR="095ABF8A" w:rsidRPr="004C018C">
        <w:rPr>
          <w:rFonts w:ascii="Times New Roman" w:hAnsi="Times New Roman" w:cs="Times New Roman"/>
          <w:sz w:val="22"/>
          <w:szCs w:val="22"/>
        </w:rPr>
        <w:t xml:space="preserve"> account balances across all business units trial balances, therefore </w:t>
      </w:r>
      <w:r w:rsidR="007D5B87">
        <w:rPr>
          <w:rFonts w:ascii="Times New Roman" w:hAnsi="Times New Roman" w:cs="Times New Roman"/>
          <w:sz w:val="22"/>
          <w:szCs w:val="22"/>
        </w:rPr>
        <w:t xml:space="preserve">a </w:t>
      </w:r>
      <w:r w:rsidR="095ABF8A" w:rsidRPr="004C018C">
        <w:rPr>
          <w:rFonts w:ascii="Times New Roman" w:hAnsi="Times New Roman" w:cs="Times New Roman"/>
          <w:sz w:val="22"/>
          <w:szCs w:val="22"/>
        </w:rPr>
        <w:t>consolidation process was performed manually outside the system, requiring additional effort and increasing the risk of errors or inconsistencies in financial reporting. Enhancing AIMS with an automated consolidated trial balance feature could improve efficiency, reduce manual workload</w:t>
      </w:r>
      <w:r w:rsidR="007D5B87">
        <w:rPr>
          <w:rFonts w:ascii="Times New Roman" w:hAnsi="Times New Roman" w:cs="Times New Roman"/>
          <w:sz w:val="22"/>
          <w:szCs w:val="22"/>
        </w:rPr>
        <w:t>s</w:t>
      </w:r>
      <w:r w:rsidR="095ABF8A" w:rsidRPr="004C018C">
        <w:rPr>
          <w:rFonts w:ascii="Times New Roman" w:hAnsi="Times New Roman" w:cs="Times New Roman"/>
          <w:sz w:val="22"/>
          <w:szCs w:val="22"/>
        </w:rPr>
        <w:t>, and strengthen the accuracy and reliability of financial data.</w:t>
      </w:r>
    </w:p>
    <w:p w14:paraId="70AABF7E" w14:textId="0AF5AC79" w:rsidR="095ABF8A" w:rsidRDefault="095ABF8A"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hAnsi="Times New Roman" w:cs="Times New Roman"/>
          <w:sz w:val="22"/>
          <w:szCs w:val="22"/>
        </w:rPr>
        <w:t xml:space="preserve">A discrepancy was also identified between the financial statements and the General Ledger (GL) extracted from AIMS, caused by a direct un-posting in the GL of a transaction that had originally been recorded in a subledger. Additionally, BPK noted that </w:t>
      </w:r>
      <w:proofErr w:type="gramStart"/>
      <w:r w:rsidR="008E1C8A" w:rsidRPr="00DD61A0">
        <w:rPr>
          <w:rFonts w:ascii="Times New Roman" w:hAnsi="Times New Roman" w:cs="Times New Roman"/>
          <w:sz w:val="22"/>
          <w:szCs w:val="22"/>
        </w:rPr>
        <w:t xml:space="preserve">a </w:t>
      </w:r>
      <w:r w:rsidRPr="004C018C">
        <w:rPr>
          <w:rFonts w:ascii="Times New Roman" w:hAnsi="Times New Roman" w:cs="Times New Roman"/>
          <w:sz w:val="22"/>
          <w:szCs w:val="22"/>
        </w:rPr>
        <w:t>number of</w:t>
      </w:r>
      <w:proofErr w:type="gramEnd"/>
      <w:r w:rsidRPr="004C018C">
        <w:rPr>
          <w:rFonts w:ascii="Times New Roman" w:hAnsi="Times New Roman" w:cs="Times New Roman"/>
          <w:sz w:val="22"/>
          <w:szCs w:val="22"/>
        </w:rPr>
        <w:t xml:space="preserve"> users were authorized to record manual journal entries throughout 2024, indicating an opportunity to strengthen internal controls. In line with </w:t>
      </w:r>
      <w:r w:rsidR="008447B5">
        <w:rPr>
          <w:rFonts w:ascii="Times New Roman" w:hAnsi="Times New Roman" w:cs="Times New Roman"/>
          <w:sz w:val="22"/>
          <w:szCs w:val="22"/>
        </w:rPr>
        <w:t>the Organization</w:t>
      </w:r>
      <w:r w:rsidRPr="004C018C">
        <w:rPr>
          <w:rFonts w:ascii="Times New Roman" w:hAnsi="Times New Roman" w:cs="Times New Roman"/>
          <w:sz w:val="22"/>
          <w:szCs w:val="22"/>
        </w:rPr>
        <w:t>’s information security standards, greater emphasis should be placed on enforcing segregation of duties and responsibilities to mitigate the risks of unauthorized or unintentional modifications and to reduce reconciliation challenges.</w:t>
      </w:r>
    </w:p>
    <w:p w14:paraId="1252EA7A" w14:textId="77777777" w:rsidR="001D29DA" w:rsidRDefault="001D29DA" w:rsidP="001D29DA">
      <w:pPr>
        <w:jc w:val="both"/>
        <w:rPr>
          <w:rFonts w:ascii="Times New Roman" w:hAnsi="Times New Roman" w:cs="Times New Roman"/>
          <w:sz w:val="22"/>
          <w:szCs w:val="22"/>
        </w:rPr>
      </w:pPr>
    </w:p>
    <w:p w14:paraId="5D43CC1F" w14:textId="77777777" w:rsidR="001D29DA" w:rsidRDefault="001D29DA" w:rsidP="001D29DA">
      <w:pPr>
        <w:jc w:val="both"/>
        <w:rPr>
          <w:rFonts w:ascii="Times New Roman" w:hAnsi="Times New Roman" w:cs="Times New Roman"/>
          <w:sz w:val="22"/>
          <w:szCs w:val="22"/>
        </w:rPr>
      </w:pPr>
    </w:p>
    <w:p w14:paraId="0747CD29" w14:textId="77777777" w:rsidR="001D29DA" w:rsidRPr="001D29DA" w:rsidRDefault="001D29DA" w:rsidP="001D29DA">
      <w:pPr>
        <w:jc w:val="both"/>
        <w:rPr>
          <w:rFonts w:ascii="Times New Roman" w:hAnsi="Times New Roman" w:cs="Times New Roman"/>
          <w:sz w:val="22"/>
          <w:szCs w:val="22"/>
        </w:rPr>
      </w:pP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2D63C1" w14:paraId="1E41655D"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58FEBE89" w14:textId="77777777" w:rsidR="002D63C1" w:rsidRPr="004C018C" w:rsidRDefault="002D63C1" w:rsidP="00FC463D">
            <w:pPr>
              <w:spacing w:before="81" w:after="81" w:line="280" w:lineRule="auto"/>
              <w:jc w:val="both"/>
              <w:rPr>
                <w:rFonts w:ascii="Times New Roman" w:eastAsia="Times New Roman" w:hAnsi="Times New Roman" w:cs="Times New Roman"/>
                <w:b/>
                <w:sz w:val="22"/>
              </w:rPr>
            </w:pPr>
            <w:r w:rsidRPr="004C018C">
              <w:rPr>
                <w:rFonts w:ascii="Times New Roman" w:eastAsia="Times New Roman" w:hAnsi="Times New Roman" w:cs="Times New Roman"/>
                <w:b/>
                <w:bCs/>
                <w:sz w:val="22"/>
              </w:rPr>
              <w:t>Recommendation 1</w:t>
            </w:r>
          </w:p>
          <w:p w14:paraId="3FE062F7" w14:textId="32521DA8" w:rsidR="002D63C1" w:rsidRDefault="002D63C1" w:rsidP="004C018C">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rPr>
            </w:pPr>
            <w:r w:rsidRPr="004C018C">
              <w:rPr>
                <w:rFonts w:ascii="Times New Roman" w:eastAsia="Times New Roman" w:hAnsi="Times New Roman" w:cs="Times New Roman"/>
                <w:sz w:val="22"/>
              </w:rPr>
              <w:t xml:space="preserve">BPK recommends the Organization improve the optimization of the system and the automation of financial reporting to enable automated summarization of financial statements, consolidation of </w:t>
            </w:r>
            <w:r w:rsidR="007D5B87">
              <w:rPr>
                <w:rFonts w:ascii="Times New Roman" w:eastAsia="Times New Roman" w:hAnsi="Times New Roman" w:cs="Times New Roman"/>
                <w:sz w:val="22"/>
              </w:rPr>
              <w:t xml:space="preserve">the </w:t>
            </w:r>
            <w:r w:rsidRPr="004C018C">
              <w:rPr>
                <w:rFonts w:ascii="Times New Roman" w:eastAsia="Times New Roman" w:hAnsi="Times New Roman" w:cs="Times New Roman"/>
                <w:sz w:val="22"/>
              </w:rPr>
              <w:t>trial balance, minimization of errors, streamline financial reporting, and enforcing of controls to ensure data integrity, efficient and accurate financial reporting.</w:t>
            </w:r>
          </w:p>
        </w:tc>
      </w:tr>
      <w:tr w:rsidR="002D63C1" w14:paraId="56C4802E"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DDA6D23" w14:textId="77777777" w:rsidR="002D63C1" w:rsidRPr="004C018C" w:rsidRDefault="002D63C1" w:rsidP="00FC463D">
            <w:pPr>
              <w:spacing w:before="81" w:after="81" w:line="280" w:lineRule="auto"/>
              <w:jc w:val="both"/>
              <w:rPr>
                <w:rFonts w:ascii="Times New Roman" w:eastAsia="Times New Roman" w:hAnsi="Times New Roman" w:cs="Times New Roman"/>
                <w:b/>
                <w:sz w:val="22"/>
              </w:rPr>
            </w:pPr>
            <w:r w:rsidRPr="004C018C">
              <w:rPr>
                <w:rFonts w:ascii="Times New Roman" w:eastAsia="Times New Roman" w:hAnsi="Times New Roman" w:cs="Times New Roman"/>
                <w:b/>
                <w:bCs/>
                <w:sz w:val="22"/>
              </w:rPr>
              <w:t>Management’s response:</w:t>
            </w:r>
          </w:p>
          <w:p w14:paraId="7AF1AD29" w14:textId="4CC7128D" w:rsidR="002D63C1" w:rsidRPr="004C018C" w:rsidRDefault="002D63C1" w:rsidP="004C018C">
            <w:pPr>
              <w:spacing w:before="81" w:after="81" w:line="280" w:lineRule="auto"/>
              <w:jc w:val="both"/>
              <w:rPr>
                <w:rFonts w:ascii="Times New Roman" w:eastAsia="Times New Roman" w:hAnsi="Times New Roman" w:cs="Times New Roman"/>
                <w:sz w:val="22"/>
              </w:rPr>
            </w:pPr>
            <w:r w:rsidRPr="004C018C">
              <w:rPr>
                <w:rFonts w:ascii="Times New Roman" w:eastAsia="Times New Roman" w:hAnsi="Times New Roman" w:cs="Times New Roman"/>
                <w:sz w:val="22"/>
              </w:rPr>
              <w:t xml:space="preserve">Management agrees with the recommendation. Noting that </w:t>
            </w:r>
            <w:r w:rsidR="008447B5">
              <w:rPr>
                <w:rFonts w:ascii="Times New Roman" w:eastAsia="Times New Roman" w:hAnsi="Times New Roman" w:cs="Times New Roman"/>
                <w:sz w:val="22"/>
              </w:rPr>
              <w:t>the Organization</w:t>
            </w:r>
            <w:r w:rsidRPr="004C018C">
              <w:rPr>
                <w:rFonts w:ascii="Times New Roman" w:eastAsia="Times New Roman" w:hAnsi="Times New Roman" w:cs="Times New Roman"/>
                <w:sz w:val="22"/>
              </w:rPr>
              <w:t xml:space="preserve"> will soon move to a new ERP system, the configurations recommended will be addressed through the design of the Chart of Accounts in the new AIMS ERP system. The closing criteria will be the results of testing the configuration of the new system for the system control and the tree structure recommended.</w:t>
            </w:r>
          </w:p>
          <w:p w14:paraId="4F99B513" w14:textId="659EEBC4" w:rsidR="002D63C1" w:rsidRDefault="002D63C1" w:rsidP="002D63C1">
            <w:pPr>
              <w:spacing w:before="81" w:after="81" w:line="280" w:lineRule="auto"/>
              <w:jc w:val="both"/>
              <w:rPr>
                <w:rFonts w:ascii="Times New Roman" w:eastAsia="Times New Roman" w:hAnsi="Times New Roman" w:cs="Times New Roman"/>
              </w:rPr>
            </w:pPr>
            <w:r w:rsidRPr="004C018C">
              <w:rPr>
                <w:rFonts w:ascii="Times New Roman" w:eastAsia="Times New Roman" w:hAnsi="Times New Roman" w:cs="Times New Roman"/>
                <w:sz w:val="22"/>
              </w:rPr>
              <w:t>The action is expected to be finalized by 31 December 2026 in line with the design and user acceptance testing of the new ERP.</w:t>
            </w:r>
          </w:p>
        </w:tc>
      </w:tr>
    </w:tbl>
    <w:p w14:paraId="72E6F171" w14:textId="77777777" w:rsidR="002D63C1" w:rsidRDefault="002D63C1" w:rsidP="004C018C">
      <w:pPr>
        <w:pStyle w:val="ListParagraph"/>
        <w:ind w:left="425"/>
        <w:contextualSpacing w:val="0"/>
        <w:jc w:val="both"/>
        <w:rPr>
          <w:rFonts w:ascii="Times New Roman" w:hAnsi="Times New Roman" w:cs="Times New Roman"/>
          <w:b/>
          <w:bCs/>
          <w:sz w:val="22"/>
          <w:szCs w:val="22"/>
        </w:rPr>
      </w:pPr>
    </w:p>
    <w:p w14:paraId="75DF8F9A" w14:textId="290BF95E" w:rsidR="008A079C" w:rsidRPr="004C018C" w:rsidRDefault="008A079C" w:rsidP="004C018C">
      <w:pPr>
        <w:pStyle w:val="Heading3"/>
      </w:pPr>
      <w:bookmarkStart w:id="97" w:name="_Toc197377497"/>
      <w:r w:rsidRPr="004C018C">
        <w:t>Improv</w:t>
      </w:r>
      <w:r w:rsidR="002D63C1">
        <w:t>ing</w:t>
      </w:r>
      <w:r w:rsidRPr="004C018C">
        <w:t xml:space="preserve"> of the Accounting Policy Governing the Madrid System Fee</w:t>
      </w:r>
      <w:bookmarkEnd w:id="97"/>
    </w:p>
    <w:p w14:paraId="0343FFE7" w14:textId="77B6679D" w:rsidR="00092AA0" w:rsidRPr="004C018C" w:rsidRDefault="008447B5"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kern w:val="0"/>
          <w:sz w:val="22"/>
          <w:szCs w:val="22"/>
          <w:lang w:val="en-US" w:eastAsia="en-GB"/>
          <w14:ligatures w14:val="none"/>
        </w:rPr>
      </w:pPr>
      <w:r>
        <w:rPr>
          <w:rStyle w:val="normaltextrun"/>
          <w:rFonts w:ascii="Times New Roman" w:eastAsiaTheme="majorEastAsia" w:hAnsi="Times New Roman" w:cs="Times New Roman"/>
          <w:sz w:val="22"/>
          <w:szCs w:val="22"/>
          <w:lang w:val="en-US"/>
        </w:rPr>
        <w:t>The Organization</w:t>
      </w:r>
      <w:r w:rsidR="00166347" w:rsidRPr="004C018C">
        <w:rPr>
          <w:rStyle w:val="normaltextrun"/>
          <w:rFonts w:ascii="Times New Roman" w:eastAsiaTheme="majorEastAsia" w:hAnsi="Times New Roman" w:cs="Times New Roman"/>
          <w:sz w:val="22"/>
          <w:szCs w:val="22"/>
          <w:lang w:val="en-US"/>
        </w:rPr>
        <w:t xml:space="preserve"> has developed Detailed Policy Guid</w:t>
      </w:r>
      <w:r w:rsidR="00EC12CB">
        <w:rPr>
          <w:rStyle w:val="normaltextrun"/>
          <w:rFonts w:ascii="Times New Roman" w:eastAsiaTheme="majorEastAsia" w:hAnsi="Times New Roman" w:cs="Times New Roman"/>
          <w:sz w:val="22"/>
          <w:szCs w:val="22"/>
          <w:lang w:val="en-US"/>
        </w:rPr>
        <w:t>ance</w:t>
      </w:r>
      <w:r w:rsidR="00083B5C" w:rsidRPr="004C018C">
        <w:rPr>
          <w:rStyle w:val="normaltextrun"/>
          <w:rFonts w:ascii="Times New Roman" w:eastAsiaTheme="majorEastAsia" w:hAnsi="Times New Roman" w:cs="Times New Roman"/>
          <w:sz w:val="22"/>
          <w:szCs w:val="22"/>
          <w:lang w:val="en-US"/>
        </w:rPr>
        <w:t xml:space="preserve"> </w:t>
      </w:r>
      <w:r w:rsidR="0046521E" w:rsidRPr="004C018C">
        <w:rPr>
          <w:rStyle w:val="normaltextrun"/>
          <w:rFonts w:ascii="Times New Roman" w:eastAsiaTheme="majorEastAsia" w:hAnsi="Times New Roman" w:cs="Times New Roman"/>
          <w:sz w:val="22"/>
          <w:szCs w:val="22"/>
          <w:lang w:val="en-US"/>
        </w:rPr>
        <w:t xml:space="preserve">which </w:t>
      </w:r>
      <w:r w:rsidR="000C5509" w:rsidRPr="004C018C">
        <w:rPr>
          <w:rStyle w:val="normaltextrun"/>
          <w:rFonts w:ascii="Times New Roman" w:eastAsiaTheme="majorEastAsia" w:hAnsi="Times New Roman" w:cs="Times New Roman"/>
          <w:sz w:val="22"/>
          <w:szCs w:val="22"/>
          <w:lang w:val="en-US"/>
        </w:rPr>
        <w:t>serve</w:t>
      </w:r>
      <w:r w:rsidR="00EC12CB">
        <w:rPr>
          <w:rStyle w:val="normaltextrun"/>
          <w:rFonts w:ascii="Times New Roman" w:eastAsiaTheme="majorEastAsia" w:hAnsi="Times New Roman" w:cs="Times New Roman"/>
          <w:sz w:val="22"/>
          <w:szCs w:val="22"/>
          <w:lang w:val="en-US"/>
        </w:rPr>
        <w:t>s</w:t>
      </w:r>
      <w:r w:rsidR="000C5509" w:rsidRPr="004C018C">
        <w:rPr>
          <w:rStyle w:val="normaltextrun"/>
          <w:rFonts w:ascii="Times New Roman" w:eastAsiaTheme="majorEastAsia" w:hAnsi="Times New Roman" w:cs="Times New Roman"/>
          <w:sz w:val="22"/>
          <w:szCs w:val="22"/>
          <w:lang w:val="en-US"/>
        </w:rPr>
        <w:t xml:space="preserve"> as </w:t>
      </w:r>
      <w:r w:rsidR="00F0417E" w:rsidRPr="004C018C">
        <w:rPr>
          <w:rStyle w:val="normaltextrun"/>
          <w:rFonts w:ascii="Times New Roman" w:eastAsiaTheme="majorEastAsia" w:hAnsi="Times New Roman" w:cs="Times New Roman"/>
          <w:sz w:val="22"/>
          <w:szCs w:val="22"/>
          <w:lang w:val="en-US"/>
        </w:rPr>
        <w:t xml:space="preserve">practical </w:t>
      </w:r>
      <w:r w:rsidR="00B978EB" w:rsidRPr="004C018C">
        <w:rPr>
          <w:rStyle w:val="normaltextrun"/>
          <w:rFonts w:ascii="Times New Roman" w:eastAsiaTheme="majorEastAsia" w:hAnsi="Times New Roman" w:cs="Times New Roman"/>
          <w:sz w:val="22"/>
          <w:szCs w:val="22"/>
          <w:lang w:val="en-US"/>
        </w:rPr>
        <w:t xml:space="preserve">guidelines for </w:t>
      </w:r>
      <w:r w:rsidR="00817C0D" w:rsidRPr="004C018C">
        <w:rPr>
          <w:rStyle w:val="normaltextrun"/>
          <w:rFonts w:ascii="Times New Roman" w:eastAsiaTheme="majorEastAsia" w:hAnsi="Times New Roman" w:cs="Times New Roman"/>
          <w:sz w:val="22"/>
          <w:szCs w:val="22"/>
          <w:lang w:val="en-US"/>
        </w:rPr>
        <w:t xml:space="preserve">the application of </w:t>
      </w:r>
      <w:r w:rsidR="008D68F4">
        <w:rPr>
          <w:rStyle w:val="normaltextrun"/>
          <w:rFonts w:ascii="Times New Roman" w:eastAsiaTheme="majorEastAsia" w:hAnsi="Times New Roman" w:cs="Times New Roman"/>
          <w:sz w:val="22"/>
          <w:szCs w:val="22"/>
          <w:lang w:val="en-US"/>
        </w:rPr>
        <w:t xml:space="preserve">the </w:t>
      </w:r>
      <w:r w:rsidR="00B978EB" w:rsidRPr="004C018C">
        <w:rPr>
          <w:rStyle w:val="normaltextrun"/>
          <w:rFonts w:ascii="Times New Roman" w:eastAsiaTheme="majorEastAsia" w:hAnsi="Times New Roman" w:cs="Times New Roman"/>
          <w:sz w:val="22"/>
          <w:szCs w:val="22"/>
          <w:lang w:val="en-US"/>
        </w:rPr>
        <w:t xml:space="preserve">IPSAS framework </w:t>
      </w:r>
      <w:r w:rsidR="00AB5C46" w:rsidRPr="004C018C">
        <w:rPr>
          <w:rStyle w:val="normaltextrun"/>
          <w:rFonts w:ascii="Times New Roman" w:eastAsiaTheme="majorEastAsia" w:hAnsi="Times New Roman" w:cs="Times New Roman"/>
          <w:sz w:val="22"/>
          <w:szCs w:val="22"/>
          <w:lang w:val="en-US"/>
        </w:rPr>
        <w:t>and principles</w:t>
      </w:r>
      <w:r w:rsidR="00EF2C7B" w:rsidRPr="004C018C">
        <w:rPr>
          <w:rStyle w:val="normaltextrun"/>
          <w:rFonts w:ascii="Times New Roman" w:eastAsiaTheme="majorEastAsia" w:hAnsi="Times New Roman" w:cs="Times New Roman"/>
          <w:sz w:val="22"/>
          <w:szCs w:val="22"/>
          <w:lang w:val="en-US"/>
        </w:rPr>
        <w:t xml:space="preserve"> in financial reporting</w:t>
      </w:r>
      <w:r w:rsidR="00817C0D" w:rsidRPr="004C018C">
        <w:rPr>
          <w:rStyle w:val="normaltextrun"/>
          <w:rFonts w:ascii="Times New Roman" w:eastAsiaTheme="majorEastAsia" w:hAnsi="Times New Roman" w:cs="Times New Roman"/>
          <w:sz w:val="22"/>
          <w:szCs w:val="22"/>
          <w:lang w:val="en-US"/>
        </w:rPr>
        <w:t>.</w:t>
      </w:r>
      <w:r w:rsidR="00AB5C46" w:rsidRPr="004C018C">
        <w:rPr>
          <w:rStyle w:val="normaltextrun"/>
          <w:rFonts w:ascii="Times New Roman" w:eastAsiaTheme="majorEastAsia" w:hAnsi="Times New Roman" w:cs="Times New Roman"/>
          <w:sz w:val="22"/>
          <w:szCs w:val="22"/>
          <w:lang w:val="en-US"/>
        </w:rPr>
        <w:t xml:space="preserve"> </w:t>
      </w:r>
      <w:r w:rsidR="00092AA0" w:rsidRPr="004C018C">
        <w:rPr>
          <w:rStyle w:val="normaltextrun"/>
          <w:rFonts w:ascii="Times New Roman" w:eastAsiaTheme="majorEastAsia" w:hAnsi="Times New Roman" w:cs="Times New Roman"/>
          <w:sz w:val="22"/>
          <w:szCs w:val="22"/>
          <w:lang w:val="en-US"/>
        </w:rPr>
        <w:t>The guidance papers address organization-specific scenarios such as the treatment of accounting transactions related to Madrid system fees</w:t>
      </w:r>
      <w:r w:rsidR="001D6904" w:rsidRPr="004C018C">
        <w:rPr>
          <w:rStyle w:val="normaltextrun"/>
          <w:rFonts w:ascii="Times New Roman" w:eastAsiaTheme="majorEastAsia" w:hAnsi="Times New Roman" w:cs="Times New Roman"/>
          <w:sz w:val="22"/>
          <w:szCs w:val="22"/>
          <w:lang w:val="en-US"/>
        </w:rPr>
        <w:t>.</w:t>
      </w:r>
      <w:r w:rsidR="00092AA0" w:rsidRPr="004C018C">
        <w:rPr>
          <w:rStyle w:val="normaltextrun"/>
          <w:rFonts w:ascii="Times New Roman" w:eastAsiaTheme="majorEastAsia" w:hAnsi="Times New Roman" w:cs="Times New Roman"/>
          <w:sz w:val="22"/>
          <w:szCs w:val="22"/>
          <w:lang w:val="en-US"/>
        </w:rPr>
        <w:t xml:space="preserve"> </w:t>
      </w:r>
      <w:r w:rsidR="00714FFA" w:rsidRPr="004C018C">
        <w:rPr>
          <w:rStyle w:val="normaltextrun"/>
          <w:rFonts w:ascii="Times New Roman" w:eastAsiaTheme="majorEastAsia" w:hAnsi="Times New Roman" w:cs="Times New Roman"/>
          <w:sz w:val="22"/>
          <w:szCs w:val="22"/>
          <w:lang w:val="en-US"/>
        </w:rPr>
        <w:t>It also provides</w:t>
      </w:r>
      <w:r w:rsidR="00092AA0" w:rsidRPr="004C018C">
        <w:rPr>
          <w:rStyle w:val="normaltextrun"/>
          <w:rFonts w:ascii="Times New Roman" w:eastAsiaTheme="majorEastAsia" w:hAnsi="Times New Roman" w:cs="Times New Roman"/>
          <w:sz w:val="22"/>
          <w:szCs w:val="22"/>
          <w:lang w:val="en-US"/>
        </w:rPr>
        <w:t xml:space="preserve"> operational references for finance staff to </w:t>
      </w:r>
      <w:r w:rsidR="00BA4892" w:rsidRPr="004C018C">
        <w:rPr>
          <w:rStyle w:val="normaltextrun"/>
          <w:rFonts w:ascii="Times New Roman" w:eastAsiaTheme="majorEastAsia" w:hAnsi="Times New Roman" w:cs="Times New Roman"/>
          <w:sz w:val="22"/>
          <w:szCs w:val="22"/>
          <w:lang w:val="en-US"/>
        </w:rPr>
        <w:t>maintain</w:t>
      </w:r>
      <w:r w:rsidR="00092AA0" w:rsidRPr="004C018C">
        <w:rPr>
          <w:rStyle w:val="normaltextrun"/>
          <w:rFonts w:ascii="Times New Roman" w:eastAsiaTheme="majorEastAsia" w:hAnsi="Times New Roman" w:cs="Times New Roman"/>
          <w:sz w:val="22"/>
          <w:szCs w:val="22"/>
          <w:lang w:val="en-US"/>
        </w:rPr>
        <w:t xml:space="preserve"> </w:t>
      </w:r>
      <w:r w:rsidR="00BA3554" w:rsidRPr="004C018C">
        <w:rPr>
          <w:rStyle w:val="normaltextrun"/>
          <w:rFonts w:ascii="Times New Roman" w:eastAsiaTheme="majorEastAsia" w:hAnsi="Times New Roman" w:cs="Times New Roman"/>
          <w:sz w:val="22"/>
          <w:szCs w:val="22"/>
          <w:lang w:val="en-US"/>
        </w:rPr>
        <w:t xml:space="preserve">consistent </w:t>
      </w:r>
      <w:r w:rsidR="00092AA0" w:rsidRPr="004C018C">
        <w:rPr>
          <w:rStyle w:val="normaltextrun"/>
          <w:rFonts w:ascii="Times New Roman" w:eastAsiaTheme="majorEastAsia" w:hAnsi="Times New Roman" w:cs="Times New Roman"/>
          <w:sz w:val="22"/>
          <w:szCs w:val="22"/>
          <w:lang w:val="en-US"/>
        </w:rPr>
        <w:t xml:space="preserve">practices across the organization. </w:t>
      </w:r>
    </w:p>
    <w:p w14:paraId="08909A7F" w14:textId="2BB1D8D7" w:rsidR="00092AA0" w:rsidRPr="004C018C" w:rsidRDefault="00092AA0"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sz w:val="22"/>
          <w:szCs w:val="22"/>
          <w:lang w:val="en-US"/>
        </w:rPr>
      </w:pPr>
      <w:r w:rsidRPr="004C018C">
        <w:rPr>
          <w:rStyle w:val="normaltextrun"/>
          <w:rFonts w:ascii="Times New Roman" w:eastAsiaTheme="majorEastAsia" w:hAnsi="Times New Roman" w:cs="Times New Roman"/>
          <w:sz w:val="22"/>
          <w:szCs w:val="22"/>
          <w:lang w:val="en-US"/>
        </w:rPr>
        <w:t xml:space="preserve">BPK reviewed the guidance related to </w:t>
      </w:r>
      <w:r w:rsidR="00EC12CB">
        <w:rPr>
          <w:rStyle w:val="normaltextrun"/>
          <w:rFonts w:ascii="Times New Roman" w:eastAsiaTheme="majorEastAsia" w:hAnsi="Times New Roman" w:cs="Times New Roman"/>
          <w:sz w:val="22"/>
          <w:szCs w:val="22"/>
          <w:lang w:val="en-US"/>
        </w:rPr>
        <w:t xml:space="preserve">the </w:t>
      </w:r>
      <w:r w:rsidRPr="004C018C">
        <w:rPr>
          <w:rStyle w:val="normaltextrun"/>
          <w:rFonts w:ascii="Times New Roman" w:eastAsiaTheme="majorEastAsia" w:hAnsi="Times New Roman" w:cs="Times New Roman"/>
          <w:sz w:val="22"/>
          <w:szCs w:val="22"/>
          <w:lang w:val="en-US"/>
        </w:rPr>
        <w:t xml:space="preserve">Madrid system fees </w:t>
      </w:r>
      <w:r w:rsidR="004C5B67" w:rsidRPr="004C018C">
        <w:rPr>
          <w:rStyle w:val="normaltextrun"/>
          <w:rFonts w:ascii="Times New Roman" w:eastAsiaTheme="majorEastAsia" w:hAnsi="Times New Roman" w:cs="Times New Roman"/>
          <w:sz w:val="22"/>
          <w:szCs w:val="22"/>
          <w:lang w:val="en-US"/>
        </w:rPr>
        <w:t xml:space="preserve">and noted that </w:t>
      </w:r>
      <w:r w:rsidR="008D68F4">
        <w:rPr>
          <w:rStyle w:val="normaltextrun"/>
          <w:rFonts w:ascii="Times New Roman" w:eastAsiaTheme="majorEastAsia" w:hAnsi="Times New Roman" w:cs="Times New Roman"/>
          <w:sz w:val="22"/>
          <w:szCs w:val="22"/>
          <w:lang w:val="en-US"/>
        </w:rPr>
        <w:t>notwithstanding</w:t>
      </w:r>
      <w:r w:rsidR="00B90469" w:rsidRPr="004C018C">
        <w:rPr>
          <w:rStyle w:val="normaltextrun"/>
          <w:rFonts w:ascii="Times New Roman" w:eastAsiaTheme="majorEastAsia" w:hAnsi="Times New Roman" w:cs="Times New Roman"/>
          <w:sz w:val="22"/>
          <w:szCs w:val="22"/>
          <w:lang w:val="en-US"/>
        </w:rPr>
        <w:t xml:space="preserve"> </w:t>
      </w:r>
      <w:r w:rsidR="00104CDD" w:rsidRPr="004C018C">
        <w:rPr>
          <w:rStyle w:val="normaltextrun"/>
          <w:rFonts w:ascii="Times New Roman" w:eastAsiaTheme="majorEastAsia" w:hAnsi="Times New Roman" w:cs="Times New Roman"/>
          <w:sz w:val="22"/>
          <w:szCs w:val="22"/>
          <w:lang w:val="en-US"/>
        </w:rPr>
        <w:t>it</w:t>
      </w:r>
      <w:r w:rsidRPr="004C018C">
        <w:rPr>
          <w:rStyle w:val="normaltextrun"/>
          <w:rFonts w:ascii="Times New Roman" w:eastAsiaTheme="majorEastAsia" w:hAnsi="Times New Roman" w:cs="Times New Roman"/>
          <w:sz w:val="22"/>
          <w:szCs w:val="22"/>
          <w:lang w:val="en-US"/>
        </w:rPr>
        <w:t xml:space="preserve"> includes </w:t>
      </w:r>
      <w:r w:rsidR="003E3619" w:rsidRPr="004C018C">
        <w:rPr>
          <w:rStyle w:val="normaltextrun"/>
          <w:rFonts w:ascii="Times New Roman" w:eastAsiaTheme="majorEastAsia" w:hAnsi="Times New Roman" w:cs="Times New Roman"/>
          <w:sz w:val="22"/>
          <w:szCs w:val="22"/>
          <w:lang w:val="en-US"/>
        </w:rPr>
        <w:t>accounting</w:t>
      </w:r>
      <w:r w:rsidRPr="004C018C">
        <w:rPr>
          <w:rStyle w:val="normaltextrun"/>
          <w:rFonts w:ascii="Times New Roman" w:eastAsiaTheme="majorEastAsia" w:hAnsi="Times New Roman" w:cs="Times New Roman"/>
          <w:sz w:val="22"/>
          <w:szCs w:val="22"/>
          <w:lang w:val="en-US"/>
        </w:rPr>
        <w:t xml:space="preserve"> treatment related to Advance Receipts, </w:t>
      </w:r>
      <w:r w:rsidR="00993A0C" w:rsidRPr="004C018C">
        <w:rPr>
          <w:rStyle w:val="normaltextrun"/>
          <w:rFonts w:ascii="Times New Roman" w:eastAsiaTheme="majorEastAsia" w:hAnsi="Times New Roman" w:cs="Times New Roman"/>
          <w:sz w:val="22"/>
          <w:szCs w:val="22"/>
          <w:lang w:val="en-US"/>
        </w:rPr>
        <w:t>it doe</w:t>
      </w:r>
      <w:r w:rsidR="0054748A" w:rsidRPr="004C018C">
        <w:rPr>
          <w:rStyle w:val="normaltextrun"/>
          <w:rFonts w:ascii="Times New Roman" w:eastAsiaTheme="majorEastAsia" w:hAnsi="Times New Roman" w:cs="Times New Roman"/>
          <w:sz w:val="22"/>
          <w:szCs w:val="22"/>
          <w:lang w:val="en-US"/>
        </w:rPr>
        <w:t>s not</w:t>
      </w:r>
      <w:r w:rsidRPr="004C018C">
        <w:rPr>
          <w:rStyle w:val="normaltextrun"/>
          <w:rFonts w:ascii="Times New Roman" w:eastAsiaTheme="majorEastAsia" w:hAnsi="Times New Roman" w:cs="Times New Roman"/>
          <w:sz w:val="22"/>
          <w:szCs w:val="22"/>
          <w:lang w:val="en-US"/>
        </w:rPr>
        <w:t xml:space="preserve"> </w:t>
      </w:r>
      <w:r w:rsidR="008E56A2" w:rsidRPr="004C018C">
        <w:rPr>
          <w:rStyle w:val="normaltextrun"/>
          <w:rFonts w:ascii="Times New Roman" w:eastAsiaTheme="majorEastAsia" w:hAnsi="Times New Roman" w:cs="Times New Roman"/>
          <w:sz w:val="22"/>
          <w:szCs w:val="22"/>
          <w:lang w:val="en-US"/>
        </w:rPr>
        <w:t>provide</w:t>
      </w:r>
      <w:r w:rsidRPr="004C018C">
        <w:rPr>
          <w:rStyle w:val="normaltextrun"/>
          <w:rFonts w:ascii="Times New Roman" w:eastAsiaTheme="majorEastAsia" w:hAnsi="Times New Roman" w:cs="Times New Roman"/>
          <w:sz w:val="22"/>
          <w:szCs w:val="22"/>
          <w:lang w:val="en-US"/>
        </w:rPr>
        <w:t xml:space="preserve"> guidance on Transfers Payable and</w:t>
      </w:r>
      <w:r w:rsidR="00C02C08" w:rsidRPr="004C018C">
        <w:rPr>
          <w:rStyle w:val="normaltextrun"/>
          <w:rFonts w:ascii="Times New Roman" w:eastAsiaTheme="majorEastAsia" w:hAnsi="Times New Roman" w:cs="Times New Roman"/>
          <w:sz w:val="22"/>
          <w:szCs w:val="22"/>
          <w:lang w:val="en-US"/>
        </w:rPr>
        <w:t xml:space="preserve"> </w:t>
      </w:r>
      <w:r w:rsidRPr="004C018C">
        <w:rPr>
          <w:rStyle w:val="normaltextrun"/>
          <w:rFonts w:ascii="Times New Roman" w:eastAsiaTheme="majorEastAsia" w:hAnsi="Times New Roman" w:cs="Times New Roman"/>
          <w:sz w:val="22"/>
          <w:szCs w:val="22"/>
          <w:lang w:val="en-US"/>
        </w:rPr>
        <w:t xml:space="preserve">Current accounts, accounts that closely related to the revenue accounting process. Through discussion with Management, BPK identified several established accounting practices related to the Transfers Payable and Current accounts that were not formally documented in existing policy guidance. These include the treatment of advance payments routed through Current Accounts, treatment of earmarked Current accounts, estimation methodologies </w:t>
      </w:r>
      <w:r w:rsidR="008D68F4">
        <w:rPr>
          <w:rStyle w:val="normaltextrun"/>
          <w:rFonts w:ascii="Times New Roman" w:eastAsiaTheme="majorEastAsia" w:hAnsi="Times New Roman" w:cs="Times New Roman"/>
          <w:sz w:val="22"/>
          <w:szCs w:val="22"/>
          <w:lang w:val="en-US"/>
        </w:rPr>
        <w:t>for</w:t>
      </w:r>
      <w:r w:rsidRPr="004C018C">
        <w:rPr>
          <w:rStyle w:val="normaltextrun"/>
          <w:rFonts w:ascii="Times New Roman" w:eastAsiaTheme="majorEastAsia" w:hAnsi="Times New Roman" w:cs="Times New Roman"/>
          <w:sz w:val="22"/>
          <w:szCs w:val="22"/>
          <w:lang w:val="en-US"/>
        </w:rPr>
        <w:t xml:space="preserve"> the advance receipts and transfer payable, classifications of line items that </w:t>
      </w:r>
      <w:r w:rsidR="005E629D" w:rsidRPr="004C018C">
        <w:rPr>
          <w:rStyle w:val="normaltextrun"/>
          <w:rFonts w:ascii="Times New Roman" w:eastAsiaTheme="majorEastAsia" w:hAnsi="Times New Roman" w:cs="Times New Roman"/>
          <w:sz w:val="22"/>
          <w:szCs w:val="22"/>
          <w:lang w:val="en-US"/>
        </w:rPr>
        <w:t>are presented</w:t>
      </w:r>
      <w:r w:rsidRPr="004C018C">
        <w:rPr>
          <w:rStyle w:val="normaltextrun"/>
          <w:rFonts w:ascii="Times New Roman" w:eastAsiaTheme="majorEastAsia" w:hAnsi="Times New Roman" w:cs="Times New Roman"/>
          <w:sz w:val="22"/>
          <w:szCs w:val="22"/>
          <w:lang w:val="en-US"/>
        </w:rPr>
        <w:t xml:space="preserve"> in the financial statements, and year-end adjustments.</w:t>
      </w:r>
    </w:p>
    <w:p w14:paraId="0A220352" w14:textId="7AEA87FD" w:rsidR="00343EA4" w:rsidRPr="004C018C" w:rsidRDefault="00092AA0"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sz w:val="22"/>
          <w:szCs w:val="22"/>
          <w:lang w:val="en-US"/>
        </w:rPr>
      </w:pPr>
      <w:r w:rsidRPr="004C018C">
        <w:rPr>
          <w:rStyle w:val="normaltextrun"/>
          <w:rFonts w:ascii="Times New Roman" w:eastAsiaTheme="majorEastAsia" w:hAnsi="Times New Roman" w:cs="Times New Roman"/>
          <w:sz w:val="22"/>
          <w:szCs w:val="22"/>
          <w:lang w:val="en-US"/>
        </w:rPr>
        <w:t>BPK considers that incorporating these established practices into formal guidance would significantly enhance policy clarity and transparency regarding financial reporting procedures. A more comprehensive policy would provide clearer direction throughout the reporting process.</w:t>
      </w:r>
    </w:p>
    <w:p w14:paraId="209D1E3F" w14:textId="01D15B00" w:rsidR="005674F1" w:rsidRPr="004C018C" w:rsidRDefault="00092AA0" w:rsidP="004C018C">
      <w:pPr>
        <w:pStyle w:val="ListParagraph"/>
        <w:numPr>
          <w:ilvl w:val="0"/>
          <w:numId w:val="2"/>
        </w:numPr>
        <w:ind w:left="426" w:hanging="426"/>
        <w:contextualSpacing w:val="0"/>
        <w:jc w:val="both"/>
        <w:rPr>
          <w:rStyle w:val="normaltextrun"/>
          <w:rFonts w:ascii="Times New Roman" w:hAnsi="Times New Roman" w:cs="Times New Roman"/>
          <w:lang w:val="en-ID"/>
        </w:rPr>
      </w:pPr>
      <w:r w:rsidRPr="004C018C">
        <w:rPr>
          <w:rStyle w:val="normaltextrun"/>
          <w:rFonts w:ascii="Times New Roman" w:eastAsiaTheme="majorEastAsia" w:hAnsi="Times New Roman" w:cs="Times New Roman"/>
          <w:sz w:val="22"/>
          <w:szCs w:val="22"/>
          <w:lang w:val="en-US"/>
        </w:rPr>
        <w:t xml:space="preserve">Management has acknowledged this condition, noting that </w:t>
      </w:r>
      <w:r w:rsidR="008447B5">
        <w:rPr>
          <w:rStyle w:val="normaltextrun"/>
          <w:rFonts w:ascii="Times New Roman" w:eastAsiaTheme="majorEastAsia" w:hAnsi="Times New Roman" w:cs="Times New Roman"/>
          <w:kern w:val="0"/>
          <w:sz w:val="22"/>
          <w:szCs w:val="22"/>
          <w:lang w:val="en-US"/>
          <w14:ligatures w14:val="none"/>
        </w:rPr>
        <w:t>the Organization</w:t>
      </w:r>
      <w:r w:rsidR="008447B5" w:rsidRPr="004C018C">
        <w:rPr>
          <w:rStyle w:val="normaltextrun"/>
          <w:rFonts w:ascii="Times New Roman" w:eastAsiaTheme="majorEastAsia" w:hAnsi="Times New Roman" w:cs="Times New Roman"/>
          <w:kern w:val="0"/>
          <w:sz w:val="22"/>
          <w:szCs w:val="22"/>
          <w:lang w:val="en-US"/>
          <w14:ligatures w14:val="none"/>
        </w:rPr>
        <w:t xml:space="preserve"> </w:t>
      </w:r>
      <w:r w:rsidRPr="004C018C">
        <w:rPr>
          <w:rStyle w:val="normaltextrun"/>
          <w:rFonts w:ascii="Times New Roman" w:eastAsiaTheme="majorEastAsia" w:hAnsi="Times New Roman" w:cs="Times New Roman"/>
          <w:sz w:val="22"/>
          <w:szCs w:val="22"/>
          <w:lang w:val="en-US"/>
        </w:rPr>
        <w:t xml:space="preserve">is currently developing updated detailed policy guidance on Madrid system fee recognition as part of </w:t>
      </w:r>
      <w:r w:rsidR="00AC0CE8" w:rsidRPr="004C018C">
        <w:rPr>
          <w:rStyle w:val="normaltextrun"/>
          <w:rFonts w:ascii="Times New Roman" w:eastAsiaTheme="majorEastAsia" w:hAnsi="Times New Roman" w:cs="Times New Roman"/>
          <w:sz w:val="22"/>
          <w:szCs w:val="22"/>
          <w:lang w:val="en-US"/>
        </w:rPr>
        <w:t>the</w:t>
      </w:r>
      <w:r w:rsidR="00AC0CE8" w:rsidRPr="00DD61A0">
        <w:rPr>
          <w:rStyle w:val="normaltextrun"/>
          <w:rFonts w:ascii="Times New Roman" w:eastAsiaTheme="majorEastAsia" w:hAnsi="Times New Roman" w:cs="Times New Roman"/>
          <w:kern w:val="0"/>
          <w:sz w:val="22"/>
          <w:szCs w:val="22"/>
          <w:lang w:val="en-US"/>
          <w14:ligatures w14:val="none"/>
        </w:rPr>
        <w:t xml:space="preserve"> </w:t>
      </w:r>
      <w:r w:rsidR="00610ADB" w:rsidRPr="00DD61A0">
        <w:rPr>
          <w:rStyle w:val="normaltextrun"/>
          <w:rFonts w:ascii="Times New Roman" w:eastAsiaTheme="majorEastAsia" w:hAnsi="Times New Roman" w:cs="Times New Roman"/>
          <w:kern w:val="0"/>
          <w:sz w:val="22"/>
          <w:szCs w:val="22"/>
          <w:lang w:val="en-US"/>
          <w14:ligatures w14:val="none"/>
        </w:rPr>
        <w:t>implementation of</w:t>
      </w:r>
      <w:r w:rsidR="00AC0CE8" w:rsidRPr="004C018C">
        <w:rPr>
          <w:rStyle w:val="normaltextrun"/>
          <w:rFonts w:ascii="Times New Roman" w:eastAsiaTheme="majorEastAsia" w:hAnsi="Times New Roman" w:cs="Times New Roman"/>
          <w:kern w:val="0"/>
          <w:sz w:val="22"/>
          <w:szCs w:val="22"/>
          <w:lang w:val="en-US"/>
          <w14:ligatures w14:val="none"/>
        </w:rPr>
        <w:t xml:space="preserve"> </w:t>
      </w:r>
      <w:r w:rsidRPr="004C018C">
        <w:rPr>
          <w:rStyle w:val="normaltextrun"/>
          <w:rFonts w:ascii="Times New Roman" w:eastAsiaTheme="majorEastAsia" w:hAnsi="Times New Roman" w:cs="Times New Roman"/>
          <w:kern w:val="0"/>
          <w:sz w:val="22"/>
          <w:szCs w:val="22"/>
          <w:lang w:val="en-US"/>
          <w14:ligatures w14:val="none"/>
        </w:rPr>
        <w:t>IPSAS 47, which will address the established practices to the policy.</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FC463D" w14:paraId="0CBA5005"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3EC6786" w14:textId="28A5611C" w:rsidR="00FC463D" w:rsidRPr="00AB5DE3" w:rsidRDefault="006C7D6F" w:rsidP="00FC463D">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Recommendation 2</w:t>
            </w:r>
          </w:p>
          <w:p w14:paraId="5F4C49DB" w14:textId="507BE8B1" w:rsidR="00FC463D" w:rsidRPr="00FC463D" w:rsidRDefault="00FC463D" w:rsidP="006C7D6F">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lang w:val="en-US"/>
              </w:rPr>
              <w:t xml:space="preserve">BPK recommends the Organization enhance its accounting policy </w:t>
            </w:r>
            <w:r>
              <w:rPr>
                <w:rStyle w:val="normaltextrun"/>
                <w:rFonts w:ascii="Times New Roman" w:hAnsi="Times New Roman" w:cs="Times New Roman"/>
                <w:bCs/>
                <w:sz w:val="22"/>
                <w:szCs w:val="22"/>
                <w:lang w:val="en-US"/>
              </w:rPr>
              <w:t xml:space="preserve">to </w:t>
            </w:r>
            <w:r w:rsidRPr="00FC463D">
              <w:rPr>
                <w:rStyle w:val="normaltextrun"/>
                <w:rFonts w:ascii="Times New Roman" w:hAnsi="Times New Roman" w:cs="Times New Roman"/>
                <w:bCs/>
                <w:sz w:val="22"/>
                <w:szCs w:val="22"/>
                <w:lang w:val="en-US"/>
              </w:rPr>
              <w:t>address</w:t>
            </w:r>
            <w:r w:rsidRPr="004C018C">
              <w:rPr>
                <w:rStyle w:val="normaltextrun"/>
                <w:rFonts w:ascii="Times New Roman" w:hAnsi="Times New Roman" w:cs="Times New Roman"/>
                <w:bCs/>
                <w:sz w:val="22"/>
                <w:szCs w:val="22"/>
                <w:lang w:val="en-US"/>
              </w:rPr>
              <w:t xml:space="preserve"> the</w:t>
            </w:r>
            <w:r>
              <w:rPr>
                <w:rStyle w:val="normaltextrun"/>
                <w:rFonts w:ascii="Times New Roman" w:hAnsi="Times New Roman" w:cs="Times New Roman"/>
                <w:bCs/>
                <w:sz w:val="22"/>
                <w:szCs w:val="22"/>
                <w:lang w:val="en-US"/>
              </w:rPr>
              <w:t xml:space="preserve"> </w:t>
            </w:r>
            <w:r w:rsidRPr="004C018C">
              <w:rPr>
                <w:rStyle w:val="normaltextrun"/>
                <w:rFonts w:ascii="Times New Roman" w:hAnsi="Times New Roman" w:cs="Times New Roman"/>
                <w:bCs/>
                <w:sz w:val="22"/>
                <w:szCs w:val="22"/>
                <w:lang w:val="en-US"/>
              </w:rPr>
              <w:t xml:space="preserve">classification of balances related to </w:t>
            </w:r>
            <w:r w:rsidR="00EC12CB">
              <w:rPr>
                <w:rStyle w:val="normaltextrun"/>
                <w:rFonts w:ascii="Times New Roman" w:hAnsi="Times New Roman" w:cs="Times New Roman"/>
                <w:bCs/>
                <w:sz w:val="22"/>
                <w:szCs w:val="22"/>
                <w:lang w:val="en-US"/>
              </w:rPr>
              <w:t xml:space="preserve">the </w:t>
            </w:r>
            <w:r w:rsidRPr="004C018C">
              <w:rPr>
                <w:rStyle w:val="normaltextrun"/>
                <w:rFonts w:ascii="Times New Roman" w:hAnsi="Times New Roman" w:cs="Times New Roman"/>
                <w:bCs/>
                <w:sz w:val="22"/>
                <w:szCs w:val="22"/>
                <w:lang w:val="en-US"/>
              </w:rPr>
              <w:t>Madrid system fees</w:t>
            </w:r>
            <w:r w:rsidRPr="00FC463D">
              <w:rPr>
                <w:rFonts w:ascii="Times New Roman" w:eastAsia="Times New Roman" w:hAnsi="Times New Roman" w:cs="Times New Roman"/>
                <w:sz w:val="22"/>
              </w:rPr>
              <w:t>.</w:t>
            </w:r>
            <w:r w:rsidR="006C7D6F">
              <w:rPr>
                <w:rFonts w:ascii="Times New Roman" w:eastAsia="Times New Roman" w:hAnsi="Times New Roman" w:cs="Times New Roman"/>
                <w:sz w:val="22"/>
              </w:rPr>
              <w:t xml:space="preserve"> </w:t>
            </w:r>
          </w:p>
        </w:tc>
      </w:tr>
      <w:tr w:rsidR="00FC463D" w14:paraId="2AB1E1B0"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29C9426" w14:textId="77777777" w:rsidR="00FC463D" w:rsidRPr="00AB5DE3" w:rsidRDefault="00FC463D" w:rsidP="00FC463D">
            <w:pPr>
              <w:spacing w:before="81" w:after="81" w:line="280" w:lineRule="auto"/>
              <w:jc w:val="both"/>
              <w:rPr>
                <w:rFonts w:ascii="Times New Roman" w:eastAsia="Times New Roman" w:hAnsi="Times New Roman" w:cs="Times New Roman"/>
                <w:b/>
                <w:sz w:val="22"/>
              </w:rPr>
            </w:pPr>
            <w:r w:rsidRPr="00AB5DE3">
              <w:rPr>
                <w:rFonts w:ascii="Times New Roman" w:eastAsia="Times New Roman" w:hAnsi="Times New Roman" w:cs="Times New Roman"/>
                <w:b/>
                <w:bCs/>
                <w:sz w:val="22"/>
              </w:rPr>
              <w:t>Management’s response:</w:t>
            </w:r>
          </w:p>
          <w:p w14:paraId="78CA3A7F" w14:textId="5B05DFFF" w:rsidR="00FC463D" w:rsidRPr="004C018C" w:rsidRDefault="00FC463D"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Management agrees with the recommendation and as part of the work</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towards the implementation of IPSAS 47, </w:t>
            </w:r>
            <w:r w:rsidR="008447B5">
              <w:rPr>
                <w:rStyle w:val="normaltextrun"/>
                <w:rFonts w:ascii="Times New Roman" w:hAnsi="Times New Roman" w:cs="Times New Roman"/>
                <w:bCs/>
                <w:sz w:val="22"/>
                <w:szCs w:val="22"/>
              </w:rPr>
              <w:t>the Organization</w:t>
            </w:r>
            <w:r w:rsidRPr="004C018C">
              <w:rPr>
                <w:rStyle w:val="normaltextrun"/>
                <w:rFonts w:ascii="Times New Roman" w:hAnsi="Times New Roman" w:cs="Times New Roman"/>
                <w:bCs/>
                <w:sz w:val="22"/>
                <w:szCs w:val="22"/>
              </w:rPr>
              <w:t xml:space="preserve"> is in the process of developing</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updated detailed policy guidance around the recognition of Madrid system</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fees. In this context, management will ensure that updated guidance, which</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also addresses the classification of related balances, is prepared.</w:t>
            </w:r>
          </w:p>
          <w:p w14:paraId="277E1329" w14:textId="3414900E" w:rsidR="00FC463D" w:rsidRDefault="00FC463D" w:rsidP="00FC463D">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The action is expected to be finalized by 30 September 2025.</w:t>
            </w:r>
          </w:p>
        </w:tc>
      </w:tr>
    </w:tbl>
    <w:p w14:paraId="6A2648B6" w14:textId="60E36664" w:rsidR="008A079C" w:rsidRPr="004C018C" w:rsidRDefault="008A079C" w:rsidP="004C018C">
      <w:pPr>
        <w:pStyle w:val="Heading3"/>
        <w:rPr>
          <w:b w:val="0"/>
          <w:iCs/>
          <w:szCs w:val="22"/>
        </w:rPr>
      </w:pPr>
      <w:bookmarkStart w:id="98" w:name="_Toc197377498"/>
      <w:r w:rsidRPr="004C018C">
        <w:t>Addressing Unresolved Trademark Deposits</w:t>
      </w:r>
      <w:bookmarkEnd w:id="98"/>
    </w:p>
    <w:p w14:paraId="3D5F0B96" w14:textId="7A423154" w:rsidR="00A30B20" w:rsidRPr="004C018C" w:rsidRDefault="00A30B20"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hAnsi="Times New Roman" w:cs="Times New Roman"/>
          <w:sz w:val="22"/>
          <w:szCs w:val="22"/>
        </w:rPr>
        <w:t xml:space="preserve">The Madrid system is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's </w:t>
      </w:r>
      <w:r w:rsidRPr="004C018C">
        <w:rPr>
          <w:rFonts w:ascii="Times New Roman" w:hAnsi="Times New Roman" w:cs="Times New Roman"/>
          <w:sz w:val="22"/>
          <w:szCs w:val="22"/>
        </w:rPr>
        <w:t>international trademark registration framework that provide</w:t>
      </w:r>
      <w:r w:rsidR="003361A3">
        <w:rPr>
          <w:rFonts w:ascii="Times New Roman" w:hAnsi="Times New Roman" w:cs="Times New Roman"/>
          <w:sz w:val="22"/>
          <w:szCs w:val="22"/>
        </w:rPr>
        <w:t>s</w:t>
      </w:r>
      <w:r w:rsidRPr="004C018C">
        <w:rPr>
          <w:rFonts w:ascii="Times New Roman" w:hAnsi="Times New Roman" w:cs="Times New Roman"/>
          <w:sz w:val="22"/>
          <w:szCs w:val="22"/>
        </w:rPr>
        <w:t xml:space="preserve"> services for applicants to register their trademark in more than 130 countries. </w:t>
      </w:r>
      <w:r w:rsidR="00F06062" w:rsidRPr="003239CF">
        <w:rPr>
          <w:rFonts w:ascii="Times New Roman" w:hAnsi="Times New Roman" w:cs="Times New Roman"/>
          <w:sz w:val="22"/>
          <w:szCs w:val="22"/>
        </w:rPr>
        <w:t>It</w:t>
      </w:r>
      <w:r w:rsidRPr="004C018C">
        <w:rPr>
          <w:rFonts w:ascii="Times New Roman" w:hAnsi="Times New Roman" w:cs="Times New Roman"/>
          <w:sz w:val="22"/>
          <w:szCs w:val="22"/>
        </w:rPr>
        <w:t xml:space="preserve"> generates significant revenue for the </w:t>
      </w:r>
      <w:r w:rsidR="008D68F4">
        <w:rPr>
          <w:rFonts w:ascii="Times New Roman" w:hAnsi="Times New Roman" w:cs="Times New Roman"/>
          <w:sz w:val="22"/>
          <w:szCs w:val="22"/>
        </w:rPr>
        <w:t>O</w:t>
      </w:r>
      <w:r w:rsidRPr="004C018C">
        <w:rPr>
          <w:rFonts w:ascii="Times New Roman" w:hAnsi="Times New Roman" w:cs="Times New Roman"/>
          <w:sz w:val="22"/>
          <w:szCs w:val="22"/>
        </w:rPr>
        <w:t xml:space="preserve">rganization and </w:t>
      </w:r>
      <w:r w:rsidR="008D68F4">
        <w:rPr>
          <w:rFonts w:ascii="Times New Roman" w:hAnsi="Times New Roman" w:cs="Times New Roman"/>
          <w:sz w:val="22"/>
          <w:szCs w:val="22"/>
        </w:rPr>
        <w:t xml:space="preserve">is </w:t>
      </w:r>
      <w:r w:rsidRPr="004C018C">
        <w:rPr>
          <w:rFonts w:ascii="Times New Roman" w:hAnsi="Times New Roman" w:cs="Times New Roman"/>
          <w:sz w:val="22"/>
          <w:szCs w:val="22"/>
        </w:rPr>
        <w:t xml:space="preserve">a crucial system in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's </w:t>
      </w:r>
      <w:r w:rsidRPr="004C018C">
        <w:rPr>
          <w:rFonts w:ascii="Times New Roman" w:hAnsi="Times New Roman" w:cs="Times New Roman"/>
          <w:sz w:val="22"/>
          <w:szCs w:val="22"/>
        </w:rPr>
        <w:t>financial operations.</w:t>
      </w:r>
      <w:r w:rsidR="0032671C" w:rsidRPr="003239CF">
        <w:rPr>
          <w:rFonts w:ascii="Times New Roman" w:hAnsi="Times New Roman" w:cs="Times New Roman"/>
          <w:sz w:val="22"/>
          <w:szCs w:val="22"/>
        </w:rPr>
        <w:t xml:space="preserve"> </w:t>
      </w:r>
      <w:r w:rsidR="0008275E" w:rsidRPr="003239CF">
        <w:rPr>
          <w:rFonts w:ascii="Times New Roman" w:hAnsi="Times New Roman" w:cs="Times New Roman"/>
          <w:sz w:val="22"/>
          <w:szCs w:val="22"/>
        </w:rPr>
        <w:t xml:space="preserve">In practice, </w:t>
      </w:r>
      <w:r w:rsidR="00A402E6" w:rsidRPr="003239CF">
        <w:rPr>
          <w:rFonts w:ascii="Times New Roman" w:hAnsi="Times New Roman" w:cs="Times New Roman"/>
          <w:sz w:val="22"/>
          <w:szCs w:val="22"/>
        </w:rPr>
        <w:t xml:space="preserve">the applicant </w:t>
      </w:r>
      <w:r w:rsidR="00950EBA" w:rsidRPr="003239CF">
        <w:rPr>
          <w:rFonts w:ascii="Times New Roman" w:hAnsi="Times New Roman" w:cs="Times New Roman"/>
          <w:sz w:val="22"/>
          <w:szCs w:val="22"/>
        </w:rPr>
        <w:t>submit</w:t>
      </w:r>
      <w:r w:rsidR="0051048D" w:rsidRPr="003239CF">
        <w:rPr>
          <w:rFonts w:ascii="Times New Roman" w:hAnsi="Times New Roman" w:cs="Times New Roman"/>
          <w:sz w:val="22"/>
          <w:szCs w:val="22"/>
        </w:rPr>
        <w:t>s</w:t>
      </w:r>
      <w:r w:rsidR="00BD586F" w:rsidRPr="003239CF">
        <w:rPr>
          <w:rFonts w:ascii="Times New Roman" w:hAnsi="Times New Roman" w:cs="Times New Roman"/>
          <w:sz w:val="22"/>
          <w:szCs w:val="22"/>
        </w:rPr>
        <w:t xml:space="preserve"> </w:t>
      </w:r>
      <w:r w:rsidR="00361F4E" w:rsidRPr="003239CF">
        <w:rPr>
          <w:rFonts w:ascii="Times New Roman" w:hAnsi="Times New Roman" w:cs="Times New Roman"/>
          <w:sz w:val="22"/>
          <w:szCs w:val="22"/>
        </w:rPr>
        <w:t xml:space="preserve">the </w:t>
      </w:r>
      <w:r w:rsidR="004D795F" w:rsidRPr="003239CF">
        <w:rPr>
          <w:rFonts w:ascii="Times New Roman" w:hAnsi="Times New Roman" w:cs="Times New Roman"/>
          <w:sz w:val="22"/>
          <w:szCs w:val="22"/>
        </w:rPr>
        <w:t xml:space="preserve">application for </w:t>
      </w:r>
      <w:r w:rsidR="00F3228E" w:rsidRPr="003239CF">
        <w:rPr>
          <w:rFonts w:ascii="Times New Roman" w:hAnsi="Times New Roman" w:cs="Times New Roman"/>
          <w:sz w:val="22"/>
          <w:szCs w:val="22"/>
        </w:rPr>
        <w:t xml:space="preserve">trademark </w:t>
      </w:r>
      <w:r w:rsidR="004D795F" w:rsidRPr="003239CF">
        <w:rPr>
          <w:rFonts w:ascii="Times New Roman" w:hAnsi="Times New Roman" w:cs="Times New Roman"/>
          <w:sz w:val="22"/>
          <w:szCs w:val="22"/>
        </w:rPr>
        <w:t>registration</w:t>
      </w:r>
      <w:r w:rsidR="008F59C2" w:rsidRPr="003239CF">
        <w:rPr>
          <w:rFonts w:ascii="Times New Roman" w:hAnsi="Times New Roman" w:cs="Times New Roman"/>
          <w:sz w:val="22"/>
          <w:szCs w:val="22"/>
        </w:rPr>
        <w:t xml:space="preserve"> </w:t>
      </w:r>
      <w:r w:rsidR="00C23FD3" w:rsidRPr="003239CF">
        <w:rPr>
          <w:rFonts w:ascii="Times New Roman" w:hAnsi="Times New Roman" w:cs="Times New Roman"/>
          <w:sz w:val="22"/>
          <w:szCs w:val="22"/>
        </w:rPr>
        <w:t xml:space="preserve">through </w:t>
      </w:r>
      <w:r w:rsidR="0070771B" w:rsidRPr="003239CF">
        <w:rPr>
          <w:rFonts w:ascii="Times New Roman" w:hAnsi="Times New Roman" w:cs="Times New Roman"/>
          <w:sz w:val="22"/>
          <w:szCs w:val="22"/>
        </w:rPr>
        <w:t>the national IP office</w:t>
      </w:r>
      <w:r w:rsidR="00EB7D0F" w:rsidRPr="003239CF">
        <w:rPr>
          <w:rFonts w:ascii="Times New Roman" w:hAnsi="Times New Roman" w:cs="Times New Roman"/>
          <w:sz w:val="22"/>
          <w:szCs w:val="22"/>
        </w:rPr>
        <w:t>,</w:t>
      </w:r>
      <w:r w:rsidR="004D795F" w:rsidRPr="003239CF">
        <w:rPr>
          <w:rFonts w:ascii="Times New Roman" w:hAnsi="Times New Roman" w:cs="Times New Roman"/>
          <w:sz w:val="22"/>
          <w:szCs w:val="22"/>
        </w:rPr>
        <w:t xml:space="preserve"> </w:t>
      </w:r>
      <w:r w:rsidR="001C1B86" w:rsidRPr="003239CF">
        <w:rPr>
          <w:rFonts w:ascii="Times New Roman" w:hAnsi="Times New Roman" w:cs="Times New Roman"/>
          <w:sz w:val="22"/>
          <w:szCs w:val="22"/>
        </w:rPr>
        <w:t xml:space="preserve">which later </w:t>
      </w:r>
      <w:r w:rsidR="006B1FA3" w:rsidRPr="003239CF">
        <w:rPr>
          <w:rFonts w:ascii="Times New Roman" w:hAnsi="Times New Roman" w:cs="Times New Roman"/>
          <w:sz w:val="22"/>
          <w:szCs w:val="22"/>
        </w:rPr>
        <w:t>re</w:t>
      </w:r>
      <w:r w:rsidR="00117608" w:rsidRPr="003239CF">
        <w:rPr>
          <w:rFonts w:ascii="Times New Roman" w:hAnsi="Times New Roman" w:cs="Times New Roman"/>
          <w:sz w:val="22"/>
          <w:szCs w:val="22"/>
        </w:rPr>
        <w:t>gister</w:t>
      </w:r>
      <w:r w:rsidR="008D68F4">
        <w:rPr>
          <w:rFonts w:ascii="Times New Roman" w:hAnsi="Times New Roman" w:cs="Times New Roman"/>
          <w:sz w:val="22"/>
          <w:szCs w:val="22"/>
        </w:rPr>
        <w:t>s</w:t>
      </w:r>
      <w:r w:rsidR="00117608" w:rsidRPr="003239CF">
        <w:rPr>
          <w:rFonts w:ascii="Times New Roman" w:hAnsi="Times New Roman" w:cs="Times New Roman"/>
          <w:sz w:val="22"/>
          <w:szCs w:val="22"/>
        </w:rPr>
        <w:t xml:space="preserve"> </w:t>
      </w:r>
      <w:r w:rsidR="00921D16" w:rsidRPr="003239CF">
        <w:rPr>
          <w:rFonts w:ascii="Times New Roman" w:hAnsi="Times New Roman" w:cs="Times New Roman"/>
          <w:sz w:val="22"/>
          <w:szCs w:val="22"/>
        </w:rPr>
        <w:t xml:space="preserve">the application to </w:t>
      </w:r>
      <w:r w:rsidR="008447B5">
        <w:rPr>
          <w:rFonts w:ascii="Times New Roman" w:hAnsi="Times New Roman" w:cs="Times New Roman"/>
          <w:sz w:val="22"/>
          <w:szCs w:val="22"/>
        </w:rPr>
        <w:t>the Organization</w:t>
      </w:r>
      <w:r w:rsidR="00EB7D0F" w:rsidRPr="003239CF">
        <w:rPr>
          <w:rFonts w:ascii="Times New Roman" w:hAnsi="Times New Roman" w:cs="Times New Roman"/>
          <w:sz w:val="22"/>
          <w:szCs w:val="22"/>
        </w:rPr>
        <w:t xml:space="preserve">, and </w:t>
      </w:r>
      <w:r w:rsidR="00DF2CA9" w:rsidRPr="003239CF">
        <w:rPr>
          <w:rFonts w:ascii="Times New Roman" w:hAnsi="Times New Roman" w:cs="Times New Roman"/>
          <w:sz w:val="22"/>
          <w:szCs w:val="22"/>
        </w:rPr>
        <w:t xml:space="preserve">pays </w:t>
      </w:r>
      <w:r w:rsidR="009761F0" w:rsidRPr="004C018C">
        <w:rPr>
          <w:rFonts w:ascii="Times New Roman" w:hAnsi="Times New Roman" w:cs="Times New Roman"/>
          <w:sz w:val="22"/>
          <w:szCs w:val="22"/>
        </w:rPr>
        <w:t xml:space="preserve">the </w:t>
      </w:r>
      <w:r w:rsidR="00384577" w:rsidRPr="004C018C">
        <w:rPr>
          <w:rFonts w:ascii="Times New Roman" w:hAnsi="Times New Roman" w:cs="Times New Roman"/>
          <w:sz w:val="22"/>
          <w:szCs w:val="22"/>
        </w:rPr>
        <w:t xml:space="preserve">registration </w:t>
      </w:r>
      <w:r w:rsidR="009761F0" w:rsidRPr="004C018C">
        <w:rPr>
          <w:rFonts w:ascii="Times New Roman" w:hAnsi="Times New Roman" w:cs="Times New Roman"/>
          <w:sz w:val="22"/>
          <w:szCs w:val="22"/>
        </w:rPr>
        <w:t xml:space="preserve">fee directly to </w:t>
      </w:r>
      <w:r w:rsidR="008447B5">
        <w:rPr>
          <w:rFonts w:ascii="Times New Roman" w:hAnsi="Times New Roman" w:cs="Times New Roman"/>
          <w:sz w:val="22"/>
          <w:szCs w:val="22"/>
        </w:rPr>
        <w:t>the Organization</w:t>
      </w:r>
      <w:r w:rsidR="00FF1DE2" w:rsidRPr="003239CF">
        <w:rPr>
          <w:rFonts w:ascii="Times New Roman" w:hAnsi="Times New Roman" w:cs="Times New Roman"/>
          <w:sz w:val="22"/>
          <w:szCs w:val="22"/>
        </w:rPr>
        <w:t>.</w:t>
      </w:r>
      <w:r w:rsidR="007B30EB" w:rsidRPr="003239CF">
        <w:rPr>
          <w:rFonts w:ascii="Times New Roman" w:hAnsi="Times New Roman" w:cs="Times New Roman"/>
          <w:sz w:val="22"/>
          <w:szCs w:val="22"/>
        </w:rPr>
        <w:t xml:space="preserve"> </w:t>
      </w:r>
      <w:r w:rsidR="005779BE" w:rsidRPr="004C018C">
        <w:rPr>
          <w:rFonts w:ascii="Times New Roman" w:hAnsi="Times New Roman" w:cs="Times New Roman"/>
          <w:sz w:val="22"/>
          <w:szCs w:val="22"/>
        </w:rPr>
        <w:t>These procedural pathways necessitate reconciliation to align trademark applications with their corresponding payments, thereby ensuring that paid applications proceed through registration in the Trademark system</w:t>
      </w:r>
      <w:r w:rsidR="00F52E1B" w:rsidRPr="003239CF">
        <w:rPr>
          <w:rFonts w:ascii="Times New Roman" w:hAnsi="Times New Roman" w:cs="Times New Roman"/>
          <w:sz w:val="22"/>
          <w:szCs w:val="22"/>
        </w:rPr>
        <w:t>.</w:t>
      </w:r>
    </w:p>
    <w:p w14:paraId="06C70C50" w14:textId="0DF35DD7" w:rsidR="00343EA4" w:rsidRPr="004C018C" w:rsidRDefault="00C51919"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hAnsi="Times New Roman" w:cs="Times New Roman"/>
          <w:sz w:val="22"/>
          <w:szCs w:val="22"/>
        </w:rPr>
        <w:t>BPK</w:t>
      </w:r>
      <w:r w:rsidR="00CB01FE" w:rsidRPr="004C018C">
        <w:rPr>
          <w:rFonts w:ascii="Times New Roman" w:hAnsi="Times New Roman" w:cs="Times New Roman"/>
          <w:sz w:val="22"/>
          <w:szCs w:val="22"/>
        </w:rPr>
        <w:t xml:space="preserve"> </w:t>
      </w:r>
      <w:r w:rsidR="0075414E">
        <w:rPr>
          <w:rFonts w:ascii="Times New Roman" w:hAnsi="Times New Roman" w:cs="Times New Roman"/>
          <w:sz w:val="22"/>
          <w:szCs w:val="22"/>
        </w:rPr>
        <w:t>observed</w:t>
      </w:r>
      <w:r w:rsidR="0075414E" w:rsidRPr="004C018C">
        <w:rPr>
          <w:rFonts w:ascii="Times New Roman" w:hAnsi="Times New Roman" w:cs="Times New Roman"/>
          <w:sz w:val="22"/>
          <w:szCs w:val="22"/>
        </w:rPr>
        <w:t xml:space="preserve"> </w:t>
      </w:r>
      <w:r w:rsidR="00CB01FE" w:rsidRPr="004C018C">
        <w:rPr>
          <w:rFonts w:ascii="Times New Roman" w:hAnsi="Times New Roman" w:cs="Times New Roman"/>
          <w:sz w:val="22"/>
          <w:szCs w:val="22"/>
        </w:rPr>
        <w:t xml:space="preserve">that several factors could not be resolved by the reconciliation which resulted in the accumulation of unrecognized deposits. </w:t>
      </w:r>
      <w:r w:rsidR="00F26D22" w:rsidRPr="004C018C">
        <w:rPr>
          <w:rFonts w:ascii="Times New Roman" w:hAnsi="Times New Roman" w:cs="Times New Roman"/>
          <w:sz w:val="22"/>
          <w:szCs w:val="22"/>
        </w:rPr>
        <w:t xml:space="preserve">BPK </w:t>
      </w:r>
      <w:r w:rsidR="00D5013D">
        <w:rPr>
          <w:rFonts w:ascii="Times New Roman" w:hAnsi="Times New Roman" w:cs="Times New Roman"/>
          <w:sz w:val="22"/>
          <w:szCs w:val="22"/>
        </w:rPr>
        <w:t>note</w:t>
      </w:r>
      <w:r w:rsidR="0075414E">
        <w:rPr>
          <w:rFonts w:ascii="Times New Roman" w:hAnsi="Times New Roman" w:cs="Times New Roman"/>
          <w:sz w:val="22"/>
          <w:szCs w:val="22"/>
        </w:rPr>
        <w:t>d</w:t>
      </w:r>
      <w:r w:rsidR="00D5013D">
        <w:rPr>
          <w:rFonts w:ascii="Times New Roman" w:hAnsi="Times New Roman" w:cs="Times New Roman"/>
          <w:sz w:val="22"/>
          <w:szCs w:val="22"/>
        </w:rPr>
        <w:t xml:space="preserve"> that some </w:t>
      </w:r>
      <w:r w:rsidR="00F26D22" w:rsidRPr="004C018C">
        <w:rPr>
          <w:rFonts w:ascii="Times New Roman" w:hAnsi="Times New Roman" w:cs="Times New Roman"/>
          <w:sz w:val="22"/>
          <w:szCs w:val="22"/>
        </w:rPr>
        <w:t xml:space="preserve">unrecognised deposits that have remained idle for over a year. As of 31 December 2024, </w:t>
      </w:r>
      <w:r w:rsidR="00064992">
        <w:rPr>
          <w:rFonts w:ascii="Times New Roman" w:hAnsi="Times New Roman" w:cs="Times New Roman"/>
          <w:sz w:val="22"/>
          <w:szCs w:val="22"/>
        </w:rPr>
        <w:t>t</w:t>
      </w:r>
      <w:r w:rsidR="00064992" w:rsidRPr="004C018C">
        <w:rPr>
          <w:rFonts w:ascii="Times New Roman" w:hAnsi="Times New Roman" w:cs="Times New Roman"/>
          <w:sz w:val="22"/>
          <w:szCs w:val="22"/>
        </w:rPr>
        <w:t xml:space="preserve">he </w:t>
      </w:r>
      <w:r w:rsidR="00F26D22" w:rsidRPr="004C018C">
        <w:rPr>
          <w:rFonts w:ascii="Times New Roman" w:hAnsi="Times New Roman" w:cs="Times New Roman"/>
          <w:sz w:val="22"/>
          <w:szCs w:val="22"/>
        </w:rPr>
        <w:t xml:space="preserve">total </w:t>
      </w:r>
      <w:r w:rsidR="00090367">
        <w:rPr>
          <w:rFonts w:ascii="Times New Roman" w:hAnsi="Times New Roman" w:cs="Times New Roman"/>
          <w:sz w:val="22"/>
          <w:szCs w:val="22"/>
        </w:rPr>
        <w:t xml:space="preserve">amount of </w:t>
      </w:r>
      <w:r w:rsidR="0081751C">
        <w:rPr>
          <w:rFonts w:ascii="Times New Roman" w:hAnsi="Times New Roman" w:cs="Times New Roman"/>
          <w:sz w:val="22"/>
          <w:szCs w:val="22"/>
        </w:rPr>
        <w:t>unre</w:t>
      </w:r>
      <w:r w:rsidR="00960535">
        <w:rPr>
          <w:rFonts w:ascii="Times New Roman" w:hAnsi="Times New Roman" w:cs="Times New Roman"/>
          <w:sz w:val="22"/>
          <w:szCs w:val="22"/>
        </w:rPr>
        <w:t xml:space="preserve">cognised </w:t>
      </w:r>
      <w:r w:rsidR="009D2AC9">
        <w:rPr>
          <w:rFonts w:ascii="Times New Roman" w:hAnsi="Times New Roman" w:cs="Times New Roman"/>
          <w:sz w:val="22"/>
          <w:szCs w:val="22"/>
        </w:rPr>
        <w:t xml:space="preserve">cash </w:t>
      </w:r>
      <w:r w:rsidR="00CC13D8">
        <w:rPr>
          <w:rFonts w:ascii="Times New Roman" w:hAnsi="Times New Roman" w:cs="Times New Roman"/>
          <w:sz w:val="22"/>
          <w:szCs w:val="22"/>
        </w:rPr>
        <w:t>deposit</w:t>
      </w:r>
      <w:r w:rsidR="00295098">
        <w:rPr>
          <w:rFonts w:ascii="Times New Roman" w:hAnsi="Times New Roman" w:cs="Times New Roman"/>
          <w:sz w:val="22"/>
          <w:szCs w:val="22"/>
        </w:rPr>
        <w:t xml:space="preserve"> </w:t>
      </w:r>
      <w:r w:rsidR="000B394E">
        <w:rPr>
          <w:rFonts w:ascii="Times New Roman" w:hAnsi="Times New Roman" w:cs="Times New Roman"/>
          <w:sz w:val="22"/>
          <w:szCs w:val="22"/>
        </w:rPr>
        <w:t xml:space="preserve">is </w:t>
      </w:r>
      <w:r w:rsidR="00F26D22" w:rsidRPr="004C018C">
        <w:rPr>
          <w:rFonts w:ascii="Times New Roman" w:hAnsi="Times New Roman" w:cs="Times New Roman"/>
          <w:sz w:val="22"/>
          <w:szCs w:val="22"/>
        </w:rPr>
        <w:t>5.9 million Swiss francs</w:t>
      </w:r>
      <w:r w:rsidR="00936032">
        <w:rPr>
          <w:rFonts w:ascii="Times New Roman" w:hAnsi="Times New Roman" w:cs="Times New Roman"/>
          <w:sz w:val="22"/>
          <w:szCs w:val="22"/>
        </w:rPr>
        <w:t xml:space="preserve">, comprising deposits </w:t>
      </w:r>
      <w:r w:rsidR="00E43A3A">
        <w:rPr>
          <w:rFonts w:ascii="Times New Roman" w:hAnsi="Times New Roman" w:cs="Times New Roman"/>
          <w:sz w:val="22"/>
          <w:szCs w:val="22"/>
        </w:rPr>
        <w:t>received in 2012 to 2023</w:t>
      </w:r>
      <w:r w:rsidR="00F26D22" w:rsidRPr="004C018C">
        <w:rPr>
          <w:rFonts w:ascii="Times New Roman" w:hAnsi="Times New Roman" w:cs="Times New Roman"/>
          <w:sz w:val="22"/>
          <w:szCs w:val="22"/>
        </w:rPr>
        <w:t>.</w:t>
      </w:r>
    </w:p>
    <w:p w14:paraId="1881F7F9" w14:textId="5CF31BA0" w:rsidR="008A44E6" w:rsidRPr="004C018C" w:rsidRDefault="00F141B5" w:rsidP="004C018C">
      <w:pPr>
        <w:pStyle w:val="ListParagraph"/>
        <w:numPr>
          <w:ilvl w:val="0"/>
          <w:numId w:val="2"/>
        </w:numPr>
        <w:ind w:left="426" w:hanging="426"/>
        <w:contextualSpacing w:val="0"/>
        <w:jc w:val="both"/>
        <w:rPr>
          <w:rStyle w:val="normaltextrun"/>
          <w:rFonts w:ascii="Times New Roman" w:hAnsi="Times New Roman" w:cs="Times New Roman"/>
          <w:sz w:val="22"/>
          <w:szCs w:val="22"/>
        </w:rPr>
      </w:pPr>
      <w:r w:rsidRPr="004C018C">
        <w:rPr>
          <w:rFonts w:ascii="Times New Roman" w:hAnsi="Times New Roman" w:cs="Times New Roman"/>
          <w:sz w:val="22"/>
          <w:szCs w:val="22"/>
        </w:rPr>
        <w:t xml:space="preserve">Management has explained that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 </w:t>
      </w:r>
      <w:r w:rsidRPr="004C018C">
        <w:rPr>
          <w:rFonts w:ascii="Times New Roman" w:hAnsi="Times New Roman" w:cs="Times New Roman"/>
          <w:sz w:val="22"/>
          <w:szCs w:val="22"/>
        </w:rPr>
        <w:t xml:space="preserve">maintains an established policy for writing back unrecognized deposits older than three years. For unutilized funds equal to or less than 350 Swiss francs,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 </w:t>
      </w:r>
      <w:r w:rsidRPr="004C018C">
        <w:rPr>
          <w:rFonts w:ascii="Times New Roman" w:hAnsi="Times New Roman" w:cs="Times New Roman"/>
          <w:sz w:val="22"/>
          <w:szCs w:val="22"/>
        </w:rPr>
        <w:t xml:space="preserve">automatically recognizes a write-back gain. For unutilized funds exceeding 350 Swiss francs,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 </w:t>
      </w:r>
      <w:proofErr w:type="spellStart"/>
      <w:r w:rsidRPr="004C018C">
        <w:rPr>
          <w:rFonts w:ascii="Times New Roman" w:hAnsi="Times New Roman" w:cs="Times New Roman"/>
          <w:sz w:val="22"/>
          <w:szCs w:val="22"/>
        </w:rPr>
        <w:t>endeavors</w:t>
      </w:r>
      <w:proofErr w:type="spellEnd"/>
      <w:r w:rsidRPr="004C018C">
        <w:rPr>
          <w:rFonts w:ascii="Times New Roman" w:hAnsi="Times New Roman" w:cs="Times New Roman"/>
          <w:sz w:val="22"/>
          <w:szCs w:val="22"/>
        </w:rPr>
        <w:t xml:space="preserve"> to identify and reimburse the payer; should the payer remain unidentifiable, </w:t>
      </w:r>
      <w:r w:rsidR="008447B5">
        <w:rPr>
          <w:rFonts w:ascii="Times New Roman" w:hAnsi="Times New Roman" w:cs="Times New Roman"/>
          <w:sz w:val="22"/>
          <w:szCs w:val="22"/>
        </w:rPr>
        <w:t>the Organization</w:t>
      </w:r>
      <w:r w:rsidR="008447B5" w:rsidRPr="004C018C">
        <w:rPr>
          <w:rFonts w:ascii="Times New Roman" w:hAnsi="Times New Roman" w:cs="Times New Roman"/>
          <w:sz w:val="22"/>
          <w:szCs w:val="22"/>
        </w:rPr>
        <w:t xml:space="preserve"> </w:t>
      </w:r>
      <w:r w:rsidRPr="004C018C">
        <w:rPr>
          <w:rFonts w:ascii="Times New Roman" w:hAnsi="Times New Roman" w:cs="Times New Roman"/>
          <w:sz w:val="22"/>
          <w:szCs w:val="22"/>
        </w:rPr>
        <w:t>then recognizes a write-back gain.</w:t>
      </w:r>
      <w:r w:rsidR="005021EC" w:rsidRPr="006B5DC4">
        <w:rPr>
          <w:rFonts w:ascii="Times New Roman" w:hAnsi="Times New Roman" w:cs="Times New Roman"/>
          <w:sz w:val="22"/>
          <w:szCs w:val="22"/>
        </w:rPr>
        <w:t xml:space="preserve"> </w:t>
      </w:r>
      <w:r w:rsidR="008A44E6" w:rsidRPr="006B5DC4">
        <w:rPr>
          <w:rFonts w:ascii="Times New Roman" w:hAnsi="Times New Roman" w:cs="Times New Roman"/>
          <w:sz w:val="22"/>
          <w:szCs w:val="22"/>
        </w:rPr>
        <w:t xml:space="preserve">It was clarified that </w:t>
      </w:r>
      <w:r w:rsidR="00BA4C62" w:rsidRPr="006B5DC4">
        <w:rPr>
          <w:rFonts w:ascii="Times New Roman" w:hAnsi="Times New Roman" w:cs="Times New Roman"/>
          <w:sz w:val="22"/>
          <w:szCs w:val="22"/>
        </w:rPr>
        <w:t xml:space="preserve">the write-back did not eliminate the payer’s right to a refund. </w:t>
      </w:r>
      <w:r w:rsidR="00AC2D9A" w:rsidRPr="006B5DC4">
        <w:rPr>
          <w:rFonts w:ascii="Times New Roman" w:hAnsi="Times New Roman" w:cs="Times New Roman"/>
          <w:sz w:val="22"/>
          <w:szCs w:val="22"/>
        </w:rPr>
        <w:t>In accordance with the Madrid Regulations, customers remain entitled to reclaim these funds. Off-ledger records of the written-back deposits are maintained to facilitate future claims if necessary.</w:t>
      </w:r>
    </w:p>
    <w:p w14:paraId="13F9A768" w14:textId="1905A910" w:rsidR="00640AEF" w:rsidRPr="004C018C" w:rsidRDefault="00640AEF" w:rsidP="004C018C">
      <w:pPr>
        <w:pStyle w:val="ListParagraph"/>
        <w:numPr>
          <w:ilvl w:val="0"/>
          <w:numId w:val="2"/>
        </w:numPr>
        <w:ind w:left="426" w:hanging="426"/>
        <w:contextualSpacing w:val="0"/>
        <w:jc w:val="both"/>
        <w:rPr>
          <w:rFonts w:ascii="Times New Roman" w:hAnsi="Times New Roman" w:cs="Times New Roman"/>
          <w:sz w:val="22"/>
          <w:szCs w:val="22"/>
        </w:rPr>
      </w:pPr>
      <w:r w:rsidRPr="004C018C">
        <w:rPr>
          <w:rFonts w:ascii="Times New Roman" w:hAnsi="Times New Roman" w:cs="Times New Roman"/>
          <w:sz w:val="22"/>
          <w:szCs w:val="22"/>
        </w:rPr>
        <w:t xml:space="preserve">BPK </w:t>
      </w:r>
      <w:r w:rsidR="009A3C1C">
        <w:rPr>
          <w:rFonts w:ascii="Times New Roman" w:hAnsi="Times New Roman" w:cs="Times New Roman"/>
          <w:sz w:val="22"/>
          <w:szCs w:val="22"/>
        </w:rPr>
        <w:t>is of the view</w:t>
      </w:r>
      <w:r w:rsidRPr="004C018C">
        <w:rPr>
          <w:rFonts w:ascii="Times New Roman" w:hAnsi="Times New Roman" w:cs="Times New Roman"/>
          <w:sz w:val="22"/>
          <w:szCs w:val="22"/>
        </w:rPr>
        <w:t xml:space="preserve"> that the accumulation of unrecognized deposits is an administrative burden that increases annually as the number of affected accounts grows. </w:t>
      </w:r>
      <w:r w:rsidR="008447B5">
        <w:rPr>
          <w:rFonts w:ascii="Times New Roman" w:hAnsi="Times New Roman" w:cs="Times New Roman"/>
          <w:sz w:val="22"/>
          <w:szCs w:val="22"/>
        </w:rPr>
        <w:t>The Organization</w:t>
      </w:r>
      <w:r w:rsidRPr="004C018C">
        <w:rPr>
          <w:rFonts w:ascii="Times New Roman" w:hAnsi="Times New Roman" w:cs="Times New Roman"/>
          <w:sz w:val="22"/>
          <w:szCs w:val="22"/>
        </w:rPr>
        <w:t xml:space="preserve"> must spend resources to track, manage, and attempt to identify the payer. As this pool of unrecognized deposits grows in line with the growth of the Madrid system, </w:t>
      </w:r>
      <w:r w:rsidR="008447B5">
        <w:rPr>
          <w:rFonts w:ascii="Times New Roman" w:hAnsi="Times New Roman" w:cs="Times New Roman"/>
          <w:sz w:val="22"/>
          <w:szCs w:val="22"/>
        </w:rPr>
        <w:t>the Organization</w:t>
      </w:r>
      <w:r w:rsidRPr="004C018C">
        <w:rPr>
          <w:rFonts w:ascii="Times New Roman" w:hAnsi="Times New Roman" w:cs="Times New Roman"/>
          <w:sz w:val="22"/>
          <w:szCs w:val="22"/>
        </w:rPr>
        <w:t xml:space="preserve"> faces the challenge that the older the deposit is, the harder it becomes to successfully resolve or identify the payer to process the refund.</w:t>
      </w:r>
    </w:p>
    <w:p w14:paraId="4BC3473A" w14:textId="4CE9920D" w:rsidR="00F62D07" w:rsidRPr="004C018C" w:rsidRDefault="008D68F4" w:rsidP="004C018C">
      <w:pPr>
        <w:pStyle w:val="ListParagraph"/>
        <w:numPr>
          <w:ilvl w:val="0"/>
          <w:numId w:val="2"/>
        </w:numPr>
        <w:ind w:left="426" w:hanging="426"/>
        <w:contextualSpacing w:val="0"/>
        <w:jc w:val="both"/>
        <w:rPr>
          <w:rStyle w:val="normaltextrun"/>
          <w:rFonts w:ascii="Times New Roman" w:hAnsi="Times New Roman" w:cs="Times New Roman"/>
          <w:sz w:val="22"/>
          <w:szCs w:val="22"/>
        </w:rPr>
      </w:pPr>
      <w:r>
        <w:rPr>
          <w:rStyle w:val="eop"/>
          <w:rFonts w:ascii="Times New Roman" w:hAnsi="Times New Roman" w:cs="Times New Roman"/>
          <w:sz w:val="22"/>
          <w:szCs w:val="22"/>
        </w:rPr>
        <w:t>M</w:t>
      </w:r>
      <w:r w:rsidR="00882D58" w:rsidRPr="008D68F4">
        <w:rPr>
          <w:rStyle w:val="eop"/>
          <w:rFonts w:ascii="Times New Roman" w:hAnsi="Times New Roman" w:cs="Times New Roman"/>
          <w:sz w:val="22"/>
          <w:szCs w:val="22"/>
        </w:rPr>
        <w:t xml:space="preserve">anagement </w:t>
      </w:r>
      <w:r w:rsidR="00BC2019" w:rsidRPr="008D68F4">
        <w:rPr>
          <w:rStyle w:val="eop"/>
          <w:rFonts w:ascii="Times New Roman" w:hAnsi="Times New Roman" w:cs="Times New Roman"/>
          <w:sz w:val="22"/>
          <w:szCs w:val="22"/>
        </w:rPr>
        <w:t xml:space="preserve">is </w:t>
      </w:r>
      <w:r w:rsidR="00882D58" w:rsidRPr="008D68F4">
        <w:rPr>
          <w:rStyle w:val="eop"/>
          <w:rFonts w:ascii="Times New Roman" w:hAnsi="Times New Roman" w:cs="Times New Roman"/>
          <w:sz w:val="22"/>
          <w:szCs w:val="22"/>
        </w:rPr>
        <w:t xml:space="preserve">aware of the </w:t>
      </w:r>
      <w:r w:rsidR="00443F5D" w:rsidRPr="008D68F4">
        <w:rPr>
          <w:rStyle w:val="eop"/>
          <w:rFonts w:ascii="Times New Roman" w:hAnsi="Times New Roman" w:cs="Times New Roman"/>
          <w:sz w:val="22"/>
          <w:szCs w:val="22"/>
        </w:rPr>
        <w:t xml:space="preserve">issue and </w:t>
      </w:r>
      <w:r w:rsidR="000402B6" w:rsidRPr="008D68F4">
        <w:rPr>
          <w:rStyle w:val="eop"/>
          <w:rFonts w:ascii="Times New Roman" w:hAnsi="Times New Roman" w:cs="Times New Roman"/>
          <w:sz w:val="22"/>
          <w:szCs w:val="22"/>
        </w:rPr>
        <w:t>implemented</w:t>
      </w:r>
      <w:r w:rsidR="002B057E" w:rsidRPr="008D68F4">
        <w:rPr>
          <w:rStyle w:val="eop"/>
          <w:rFonts w:ascii="Times New Roman" w:hAnsi="Times New Roman" w:cs="Times New Roman"/>
          <w:sz w:val="22"/>
          <w:szCs w:val="22"/>
        </w:rPr>
        <w:t xml:space="preserve"> several initiatives</w:t>
      </w:r>
      <w:r w:rsidR="00443F5D" w:rsidRPr="008D68F4">
        <w:rPr>
          <w:rStyle w:val="eop"/>
          <w:rFonts w:ascii="Times New Roman" w:hAnsi="Times New Roman" w:cs="Times New Roman"/>
          <w:sz w:val="22"/>
          <w:szCs w:val="22"/>
        </w:rPr>
        <w:t xml:space="preserve"> </w:t>
      </w:r>
      <w:r w:rsidR="002B057E" w:rsidRPr="008D68F4">
        <w:rPr>
          <w:rStyle w:val="eop"/>
          <w:rFonts w:ascii="Times New Roman" w:hAnsi="Times New Roman" w:cs="Times New Roman"/>
          <w:sz w:val="22"/>
          <w:szCs w:val="22"/>
        </w:rPr>
        <w:t xml:space="preserve">to </w:t>
      </w:r>
      <w:r w:rsidR="00DB0EE6" w:rsidRPr="008D68F4">
        <w:rPr>
          <w:rStyle w:val="eop"/>
          <w:rFonts w:ascii="Times New Roman" w:hAnsi="Times New Roman" w:cs="Times New Roman"/>
          <w:sz w:val="22"/>
          <w:szCs w:val="22"/>
        </w:rPr>
        <w:t>address</w:t>
      </w:r>
      <w:r w:rsidR="00F719F5" w:rsidRPr="008D68F4">
        <w:rPr>
          <w:rStyle w:val="eop"/>
          <w:rFonts w:ascii="Times New Roman" w:hAnsi="Times New Roman" w:cs="Times New Roman"/>
          <w:sz w:val="22"/>
          <w:szCs w:val="22"/>
        </w:rPr>
        <w:t xml:space="preserve"> the </w:t>
      </w:r>
      <w:r w:rsidR="00801923" w:rsidRPr="008D68F4">
        <w:rPr>
          <w:rStyle w:val="eop"/>
          <w:rFonts w:ascii="Times New Roman" w:hAnsi="Times New Roman" w:cs="Times New Roman"/>
          <w:sz w:val="22"/>
          <w:szCs w:val="22"/>
        </w:rPr>
        <w:t xml:space="preserve">unresolved </w:t>
      </w:r>
      <w:r w:rsidR="00801923" w:rsidRPr="00553FD2">
        <w:rPr>
          <w:rStyle w:val="eop"/>
          <w:rFonts w:ascii="Times New Roman" w:hAnsi="Times New Roman" w:cs="Times New Roman"/>
          <w:sz w:val="22"/>
          <w:szCs w:val="22"/>
        </w:rPr>
        <w:t>deposit</w:t>
      </w:r>
      <w:r w:rsidR="00801923" w:rsidRPr="008D68F4">
        <w:rPr>
          <w:rStyle w:val="eop"/>
          <w:rFonts w:ascii="Times New Roman" w:hAnsi="Times New Roman" w:cs="Times New Roman"/>
          <w:sz w:val="22"/>
          <w:szCs w:val="22"/>
        </w:rPr>
        <w:t xml:space="preserve"> and </w:t>
      </w:r>
      <w:r w:rsidR="001C4041" w:rsidRPr="008D68F4">
        <w:rPr>
          <w:rStyle w:val="eop"/>
          <w:rFonts w:ascii="Times New Roman" w:hAnsi="Times New Roman" w:cs="Times New Roman"/>
          <w:sz w:val="22"/>
          <w:szCs w:val="22"/>
        </w:rPr>
        <w:t xml:space="preserve">enhance </w:t>
      </w:r>
      <w:r w:rsidR="00E50250" w:rsidRPr="008D68F4">
        <w:rPr>
          <w:rStyle w:val="eop"/>
          <w:rFonts w:ascii="Times New Roman" w:hAnsi="Times New Roman" w:cs="Times New Roman"/>
          <w:sz w:val="22"/>
          <w:szCs w:val="22"/>
        </w:rPr>
        <w:t xml:space="preserve">the refund process. </w:t>
      </w:r>
      <w:r w:rsidR="008447B5" w:rsidRPr="00411DB5">
        <w:rPr>
          <w:rStyle w:val="eop"/>
          <w:rFonts w:ascii="Times New Roman" w:hAnsi="Times New Roman" w:cs="Times New Roman"/>
          <w:sz w:val="22"/>
          <w:szCs w:val="22"/>
        </w:rPr>
        <w:t xml:space="preserve">The Organization </w:t>
      </w:r>
      <w:r w:rsidR="00E50250" w:rsidRPr="00411DB5">
        <w:rPr>
          <w:rStyle w:val="eop"/>
          <w:rFonts w:ascii="Times New Roman" w:hAnsi="Times New Roman" w:cs="Times New Roman"/>
          <w:sz w:val="22"/>
          <w:szCs w:val="22"/>
        </w:rPr>
        <w:t xml:space="preserve">has assigned </w:t>
      </w:r>
      <w:r w:rsidR="00BF1248" w:rsidRPr="00411DB5">
        <w:rPr>
          <w:rStyle w:val="eop"/>
          <w:rFonts w:ascii="Times New Roman" w:hAnsi="Times New Roman" w:cs="Times New Roman"/>
          <w:sz w:val="22"/>
          <w:szCs w:val="22"/>
        </w:rPr>
        <w:t>officials</w:t>
      </w:r>
      <w:r w:rsidR="00E50250" w:rsidRPr="00411DB5">
        <w:rPr>
          <w:rStyle w:val="eop"/>
          <w:rFonts w:ascii="Times New Roman" w:hAnsi="Times New Roman" w:cs="Times New Roman"/>
          <w:sz w:val="22"/>
          <w:szCs w:val="22"/>
        </w:rPr>
        <w:t xml:space="preserve"> who were primarily responsible for tracking and contacting the relevant customers.</w:t>
      </w:r>
      <w:r w:rsidR="00E50250" w:rsidRPr="00553FD2">
        <w:rPr>
          <w:rStyle w:val="eop"/>
        </w:rPr>
        <w:t xml:space="preserve"> </w:t>
      </w:r>
      <w:r w:rsidR="00E50250" w:rsidRPr="00411DB5">
        <w:rPr>
          <w:rStyle w:val="eop"/>
          <w:rFonts w:ascii="Times New Roman" w:hAnsi="Times New Roman" w:cs="Times New Roman"/>
          <w:sz w:val="22"/>
          <w:szCs w:val="22"/>
        </w:rPr>
        <w:t xml:space="preserve">Moreover, </w:t>
      </w:r>
      <w:r w:rsidR="00E92360" w:rsidRPr="00411DB5">
        <w:rPr>
          <w:rStyle w:val="eop"/>
          <w:rFonts w:ascii="Times New Roman" w:hAnsi="Times New Roman" w:cs="Times New Roman"/>
          <w:sz w:val="22"/>
          <w:szCs w:val="22"/>
        </w:rPr>
        <w:t xml:space="preserve">data analytics </w:t>
      </w:r>
      <w:r w:rsidR="00D834DC" w:rsidRPr="00411DB5">
        <w:rPr>
          <w:rStyle w:val="eop"/>
          <w:rFonts w:ascii="Times New Roman" w:hAnsi="Times New Roman" w:cs="Times New Roman"/>
          <w:sz w:val="22"/>
          <w:szCs w:val="22"/>
        </w:rPr>
        <w:t xml:space="preserve">is in place </w:t>
      </w:r>
      <w:r w:rsidR="00E92360" w:rsidRPr="00411DB5">
        <w:rPr>
          <w:rStyle w:val="eop"/>
          <w:rFonts w:ascii="Times New Roman" w:hAnsi="Times New Roman" w:cs="Times New Roman"/>
          <w:sz w:val="22"/>
          <w:szCs w:val="22"/>
        </w:rPr>
        <w:t xml:space="preserve">to improve customer records in the finance system and regularly updated contact details of new customers post-payment to facilitate future refunds. </w:t>
      </w:r>
      <w:r w:rsidR="003904E4" w:rsidRPr="00411DB5">
        <w:rPr>
          <w:rStyle w:val="eop"/>
          <w:rFonts w:ascii="Times New Roman" w:hAnsi="Times New Roman" w:cs="Times New Roman"/>
          <w:sz w:val="22"/>
          <w:szCs w:val="22"/>
        </w:rPr>
        <w:t xml:space="preserve">It is noted that </w:t>
      </w:r>
      <w:proofErr w:type="gramStart"/>
      <w:r w:rsidR="00594688" w:rsidRPr="00411DB5">
        <w:rPr>
          <w:rStyle w:val="eop"/>
          <w:rFonts w:ascii="Times New Roman" w:hAnsi="Times New Roman" w:cs="Times New Roman"/>
          <w:sz w:val="22"/>
          <w:szCs w:val="22"/>
        </w:rPr>
        <w:t>the vast majority of</w:t>
      </w:r>
      <w:proofErr w:type="gramEnd"/>
      <w:r w:rsidR="00594688" w:rsidRPr="00411DB5">
        <w:rPr>
          <w:rStyle w:val="eop"/>
          <w:rFonts w:ascii="Times New Roman" w:hAnsi="Times New Roman" w:cs="Times New Roman"/>
          <w:sz w:val="22"/>
          <w:szCs w:val="22"/>
        </w:rPr>
        <w:t xml:space="preserve"> </w:t>
      </w:r>
      <w:r w:rsidR="00911F41" w:rsidRPr="00411DB5">
        <w:rPr>
          <w:rStyle w:val="eop"/>
          <w:rFonts w:ascii="Times New Roman" w:hAnsi="Times New Roman" w:cs="Times New Roman"/>
          <w:sz w:val="22"/>
          <w:szCs w:val="22"/>
        </w:rPr>
        <w:t xml:space="preserve">funds </w:t>
      </w:r>
      <w:r w:rsidR="00341CDE" w:rsidRPr="00411DB5">
        <w:rPr>
          <w:rStyle w:val="eop"/>
          <w:rFonts w:ascii="Times New Roman" w:hAnsi="Times New Roman" w:cs="Times New Roman"/>
          <w:sz w:val="22"/>
          <w:szCs w:val="22"/>
        </w:rPr>
        <w:t xml:space="preserve">received </w:t>
      </w:r>
      <w:r w:rsidR="00155A62" w:rsidRPr="00411DB5">
        <w:rPr>
          <w:rStyle w:val="eop"/>
          <w:rFonts w:ascii="Times New Roman" w:hAnsi="Times New Roman" w:cs="Times New Roman"/>
          <w:sz w:val="22"/>
          <w:szCs w:val="22"/>
        </w:rPr>
        <w:t>from customers are successfully utilized or refunded</w:t>
      </w:r>
      <w:r w:rsidR="00155A62" w:rsidRPr="00553FD2">
        <w:rPr>
          <w:rStyle w:val="eop"/>
        </w:rPr>
        <w:t>.</w:t>
      </w:r>
      <w:r w:rsidR="003904E4">
        <w:rPr>
          <w:rStyle w:val="normaltextrun"/>
          <w:rFonts w:ascii="Times New Roman" w:hAnsi="Times New Roman" w:cs="Times New Roman"/>
          <w:sz w:val="22"/>
          <w:szCs w:val="22"/>
        </w:rPr>
        <w:t xml:space="preserve"> </w:t>
      </w:r>
    </w:p>
    <w:p w14:paraId="481241F2" w14:textId="7E1BC5BD" w:rsidR="00C7323F" w:rsidRPr="004C018C" w:rsidRDefault="00C7323F" w:rsidP="004C018C">
      <w:pPr>
        <w:pStyle w:val="ListParagraph"/>
        <w:numPr>
          <w:ilvl w:val="0"/>
          <w:numId w:val="2"/>
        </w:numPr>
        <w:ind w:left="426" w:hanging="426"/>
        <w:contextualSpacing w:val="0"/>
        <w:jc w:val="both"/>
        <w:rPr>
          <w:rStyle w:val="eop"/>
          <w:rFonts w:ascii="Times New Roman" w:hAnsi="Times New Roman" w:cs="Times New Roman"/>
        </w:rPr>
      </w:pPr>
      <w:r w:rsidRPr="004C018C">
        <w:rPr>
          <w:rStyle w:val="normaltextrun"/>
          <w:rFonts w:ascii="Times New Roman" w:hAnsi="Times New Roman" w:cs="Times New Roman"/>
          <w:sz w:val="22"/>
          <w:szCs w:val="22"/>
          <w:lang w:val="en-US"/>
        </w:rPr>
        <w:t xml:space="preserve">Management also noted that they have been currently developing a new ERP system, which includes improvements to enhance the matching and customer refund process. The final design and implementation may include the use of unique referencing numbers to facilitate such matching and simplify any eventual refund </w:t>
      </w:r>
      <w:r w:rsidR="00D54688" w:rsidRPr="00D54688">
        <w:rPr>
          <w:rStyle w:val="normaltextrun"/>
          <w:rFonts w:ascii="Times New Roman" w:hAnsi="Times New Roman" w:cs="Times New Roman"/>
          <w:sz w:val="22"/>
          <w:szCs w:val="22"/>
          <w:lang w:val="en-US"/>
        </w:rPr>
        <w:t xml:space="preserve">requirements </w:t>
      </w:r>
      <w:proofErr w:type="gramStart"/>
      <w:r w:rsidR="00D54688" w:rsidRPr="00D54688">
        <w:rPr>
          <w:rStyle w:val="normaltextrun"/>
          <w:rFonts w:ascii="Times New Roman" w:hAnsi="Times New Roman" w:cs="Times New Roman"/>
          <w:sz w:val="22"/>
          <w:szCs w:val="22"/>
          <w:lang w:val="en-US"/>
        </w:rPr>
        <w:t>and</w:t>
      </w:r>
      <w:r w:rsidRPr="004C018C">
        <w:rPr>
          <w:rStyle w:val="normaltextrun"/>
          <w:rFonts w:ascii="Times New Roman" w:hAnsi="Times New Roman" w:cs="Times New Roman"/>
          <w:sz w:val="22"/>
          <w:szCs w:val="22"/>
          <w:lang w:val="en-US"/>
        </w:rPr>
        <w:t xml:space="preserve"> also</w:t>
      </w:r>
      <w:proofErr w:type="gramEnd"/>
      <w:r w:rsidRPr="004C018C">
        <w:rPr>
          <w:rStyle w:val="normaltextrun"/>
          <w:rFonts w:ascii="Times New Roman" w:hAnsi="Times New Roman" w:cs="Times New Roman"/>
          <w:sz w:val="22"/>
          <w:szCs w:val="22"/>
          <w:lang w:val="en-US"/>
        </w:rPr>
        <w:t xml:space="preserve"> make use of modern technologies such as Artificial Intelligence (AI) enhanced driven matching and research tools.</w:t>
      </w:r>
      <w:r w:rsidRPr="004C018C">
        <w:rPr>
          <w:rStyle w:val="eop"/>
          <w:rFonts w:ascii="Times New Roman" w:hAnsi="Times New Roman" w:cs="Times New Roman"/>
          <w:sz w:val="22"/>
          <w:szCs w:val="22"/>
        </w:rPr>
        <w:t> </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6C7D6F" w14:paraId="5BA3E26C"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176ED38" w14:textId="0FC127E4" w:rsidR="006C7D6F" w:rsidRPr="00AB5DE3" w:rsidRDefault="006C7D6F" w:rsidP="00176205">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Recommendation 3</w:t>
            </w:r>
          </w:p>
          <w:p w14:paraId="4A773E75" w14:textId="3E307E15" w:rsidR="006C7D6F" w:rsidRPr="00FC463D" w:rsidRDefault="006C7D6F" w:rsidP="004C018C">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BPK recommend</w:t>
            </w:r>
            <w:r w:rsidR="00333A35">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Organization develop a system and mechanism to</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minimize the backlog of trademark deposits and ensure that the new ERP</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system implements a mechanism to prevent unrecognized deposits balances</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wherever possible.</w:t>
            </w:r>
          </w:p>
        </w:tc>
      </w:tr>
      <w:tr w:rsidR="006C7D6F" w14:paraId="4799DF6A"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9323F52" w14:textId="63F4D889" w:rsidR="006C7D6F" w:rsidRPr="004C018C" w:rsidRDefault="006C7D6F" w:rsidP="00176205">
            <w:pPr>
              <w:spacing w:before="81" w:after="81" w:line="280" w:lineRule="auto"/>
              <w:jc w:val="both"/>
              <w:rPr>
                <w:rFonts w:ascii="Times New Roman" w:eastAsia="Times New Roman" w:hAnsi="Times New Roman" w:cs="Times New Roman"/>
                <w:b/>
                <w:color w:val="FF0000"/>
                <w:sz w:val="22"/>
              </w:rPr>
            </w:pPr>
            <w:r w:rsidRPr="000F73B6">
              <w:rPr>
                <w:rFonts w:ascii="Times New Roman" w:eastAsia="Times New Roman" w:hAnsi="Times New Roman" w:cs="Times New Roman"/>
                <w:b/>
                <w:bCs/>
                <w:sz w:val="22"/>
              </w:rPr>
              <w:t xml:space="preserve">Management’s response: </w:t>
            </w:r>
          </w:p>
          <w:p w14:paraId="567D87F1" w14:textId="3794E313" w:rsidR="006C7D6F" w:rsidRPr="004C018C" w:rsidRDefault="006C7D6F"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Management agrees with the recommendation and with respect to future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enhancements, management is actively involved in the design and</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implementation of several new systems at </w:t>
            </w:r>
            <w:r w:rsidR="008447B5">
              <w:rPr>
                <w:rStyle w:val="normaltextrun"/>
                <w:rFonts w:ascii="Times New Roman" w:hAnsi="Times New Roman" w:cs="Times New Roman"/>
                <w:bCs/>
                <w:sz w:val="22"/>
                <w:szCs w:val="22"/>
              </w:rPr>
              <w:t>the Organization</w:t>
            </w:r>
            <w:r w:rsidRPr="004C018C">
              <w:rPr>
                <w:rStyle w:val="normaltextrun"/>
                <w:rFonts w:ascii="Times New Roman" w:hAnsi="Times New Roman" w:cs="Times New Roman"/>
                <w:bCs/>
                <w:sz w:val="22"/>
                <w:szCs w:val="22"/>
              </w:rPr>
              <w:t>, including the new ERP</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System, which are expected to enhance the matching process and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identification of customer details. The final design and implementation may</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include the use of unique referencing numbers to facilitate such matching</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and simplify any eventual refund requirements. Additionally, </w:t>
            </w:r>
            <w:r w:rsidR="00646594">
              <w:rPr>
                <w:rStyle w:val="normaltextrun"/>
                <w:rFonts w:ascii="Times New Roman" w:hAnsi="Times New Roman" w:cs="Times New Roman"/>
                <w:bCs/>
                <w:sz w:val="22"/>
                <w:szCs w:val="22"/>
              </w:rPr>
              <w:t>M</w:t>
            </w:r>
            <w:r w:rsidRPr="004C018C">
              <w:rPr>
                <w:rStyle w:val="normaltextrun"/>
                <w:rFonts w:ascii="Times New Roman" w:hAnsi="Times New Roman" w:cs="Times New Roman"/>
                <w:bCs/>
                <w:sz w:val="22"/>
                <w:szCs w:val="22"/>
              </w:rPr>
              <w:t>anagement</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expects these new systems to make use of modern</w:t>
            </w:r>
            <w:r w:rsidR="008447B5" w:rsidRPr="006B5DC4">
              <w:rPr>
                <w:rStyle w:val="normaltextrun"/>
                <w:rFonts w:ascii="Times New Roman" w:hAnsi="Times New Roman" w:cs="Times New Roman"/>
                <w:bCs/>
                <w:sz w:val="22"/>
                <w:szCs w:val="22"/>
              </w:rPr>
              <w:t xml:space="preserve"> technologies such as A</w:t>
            </w:r>
            <w:r w:rsidRPr="004C018C">
              <w:rPr>
                <w:rStyle w:val="normaltextrun"/>
                <w:rFonts w:ascii="Times New Roman" w:hAnsi="Times New Roman" w:cs="Times New Roman"/>
                <w:bCs/>
                <w:sz w:val="22"/>
                <w:szCs w:val="22"/>
              </w:rPr>
              <w:t>I</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enhanced driven matching and research tools to further improve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matching and refund processes for payments.</w:t>
            </w:r>
          </w:p>
          <w:p w14:paraId="31F60E93" w14:textId="709EF073" w:rsidR="006C7D6F" w:rsidRDefault="006C7D6F" w:rsidP="006C7D6F">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The action is expected to be finalized by 31 December 2027 in line with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timeline for the implementation of the new ERP system.</w:t>
            </w:r>
          </w:p>
        </w:tc>
      </w:tr>
    </w:tbl>
    <w:p w14:paraId="47A29563" w14:textId="2968A362" w:rsidR="001F0C96" w:rsidRPr="006C7D6F" w:rsidRDefault="001F0C96" w:rsidP="004C018C">
      <w:pPr>
        <w:jc w:val="both"/>
        <w:rPr>
          <w:rFonts w:ascii="Helvetica" w:hAnsi="Helvetica" w:cs="Times New Roman"/>
        </w:rPr>
      </w:pPr>
    </w:p>
    <w:p w14:paraId="70AE589C" w14:textId="2E50AAA3" w:rsidR="000F03D5" w:rsidRDefault="000F03D5" w:rsidP="004C018C">
      <w:pPr>
        <w:pStyle w:val="Heading1"/>
        <w:numPr>
          <w:ilvl w:val="0"/>
          <w:numId w:val="29"/>
        </w:numPr>
        <w:ind w:left="0"/>
      </w:pPr>
      <w:bookmarkStart w:id="99" w:name="_Toc197377499"/>
      <w:r w:rsidRPr="00CF78AC">
        <w:rPr>
          <w:rFonts w:cs="Times New Roman"/>
        </w:rPr>
        <w:t>Performance</w:t>
      </w:r>
      <w:r w:rsidRPr="00BE6D7A">
        <w:t xml:space="preserve"> </w:t>
      </w:r>
      <w:r w:rsidR="00745498">
        <w:t>A</w:t>
      </w:r>
      <w:r w:rsidRPr="00BE6D7A">
        <w:t>udit</w:t>
      </w:r>
      <w:bookmarkEnd w:id="99"/>
    </w:p>
    <w:p w14:paraId="7D12F2A9" w14:textId="006A0CFC" w:rsidR="003B2D3A" w:rsidRPr="003B2D3A" w:rsidRDefault="001136A3" w:rsidP="003B2D3A">
      <w:pPr>
        <w:pStyle w:val="Heading2"/>
      </w:pPr>
      <w:bookmarkStart w:id="100" w:name="_Toc197377500"/>
      <w:r>
        <w:t>Background</w:t>
      </w:r>
      <w:bookmarkEnd w:id="100"/>
    </w:p>
    <w:p w14:paraId="3E41B02D" w14:textId="3A20D871" w:rsidR="002A6DA8" w:rsidRDefault="0041313F" w:rsidP="004C018C">
      <w:pPr>
        <w:pStyle w:val="ListParagraph"/>
        <w:numPr>
          <w:ilvl w:val="0"/>
          <w:numId w:val="2"/>
        </w:numPr>
        <w:ind w:left="426" w:hanging="426"/>
        <w:contextualSpacing w:val="0"/>
        <w:jc w:val="both"/>
        <w:rPr>
          <w:rStyle w:val="normaltextrun"/>
          <w:rFonts w:ascii="Times New Roman" w:eastAsiaTheme="majorEastAsia" w:hAnsi="Times New Roman" w:cs="Times New Roman"/>
          <w:b/>
          <w:color w:val="0F4761" w:themeColor="accent1" w:themeShade="BF"/>
          <w:sz w:val="22"/>
          <w:szCs w:val="22"/>
        </w:rPr>
      </w:pPr>
      <w:r w:rsidRPr="004C018C">
        <w:rPr>
          <w:rStyle w:val="normaltextrun"/>
          <w:rFonts w:ascii="Times New Roman" w:hAnsi="Times New Roman" w:cs="Times New Roman"/>
          <w:sz w:val="22"/>
          <w:szCs w:val="22"/>
        </w:rPr>
        <w:t xml:space="preserve">The MTSP prioritizes outreach </w:t>
      </w:r>
      <w:r w:rsidRPr="00646594">
        <w:rPr>
          <w:rStyle w:val="normaltextrun"/>
          <w:rFonts w:ascii="Times New Roman" w:hAnsi="Times New Roman" w:cs="Times New Roman"/>
          <w:sz w:val="22"/>
          <w:szCs w:val="22"/>
        </w:rPr>
        <w:t xml:space="preserve">and collaboration under Pillar 1 and Pillar 2 to broaden the global relevance of Intellectual Property (IP). Pillar 1 aims to expand communication efforts worldwide to demonstrate IP's potential to </w:t>
      </w:r>
      <w:r w:rsidRPr="00553FD2">
        <w:rPr>
          <w:rFonts w:ascii="Times New Roman" w:hAnsi="Times New Roman" w:cs="Times New Roman"/>
          <w:sz w:val="22"/>
          <w:szCs w:val="22"/>
        </w:rPr>
        <w:t>enhance</w:t>
      </w:r>
      <w:r w:rsidRPr="00646594">
        <w:rPr>
          <w:rStyle w:val="normaltextrun"/>
          <w:rFonts w:ascii="Times New Roman" w:hAnsi="Times New Roman" w:cs="Times New Roman"/>
          <w:sz w:val="22"/>
          <w:szCs w:val="22"/>
        </w:rPr>
        <w:t xml:space="preserve"> lives by transforming ideas into valuable assets. Through tailored messaging, impactful storytelling, and strategic use of digital media, </w:t>
      </w:r>
      <w:r w:rsidR="008447B5" w:rsidRPr="00646594">
        <w:rPr>
          <w:rStyle w:val="normaltextrun"/>
          <w:rFonts w:ascii="Times New Roman" w:hAnsi="Times New Roman" w:cs="Times New Roman"/>
          <w:sz w:val="22"/>
          <w:szCs w:val="22"/>
        </w:rPr>
        <w:t>the Organization</w:t>
      </w:r>
      <w:r w:rsidRPr="00646594">
        <w:rPr>
          <w:rStyle w:val="normaltextrun"/>
          <w:rFonts w:ascii="Times New Roman" w:hAnsi="Times New Roman" w:cs="Times New Roman"/>
          <w:sz w:val="22"/>
          <w:szCs w:val="22"/>
        </w:rPr>
        <w:t xml:space="preserve"> seeks to engage diverse audiences like </w:t>
      </w:r>
      <w:r w:rsidR="002D6A9B">
        <w:rPr>
          <w:rStyle w:val="normaltextrun"/>
          <w:rFonts w:ascii="Times New Roman" w:hAnsi="Times New Roman" w:cs="Times New Roman"/>
          <w:sz w:val="22"/>
          <w:szCs w:val="22"/>
        </w:rPr>
        <w:t>Small</w:t>
      </w:r>
      <w:r w:rsidRPr="00646594">
        <w:rPr>
          <w:rStyle w:val="normaltextrun"/>
          <w:rFonts w:ascii="Times New Roman" w:hAnsi="Times New Roman" w:cs="Times New Roman"/>
          <w:sz w:val="22"/>
          <w:szCs w:val="22"/>
        </w:rPr>
        <w:t xml:space="preserve"> and </w:t>
      </w:r>
      <w:r w:rsidR="002D6A9B">
        <w:rPr>
          <w:rStyle w:val="normaltextrun"/>
          <w:rFonts w:ascii="Times New Roman" w:hAnsi="Times New Roman" w:cs="Times New Roman"/>
          <w:sz w:val="22"/>
          <w:szCs w:val="22"/>
        </w:rPr>
        <w:t>Medium Enterprises (</w:t>
      </w:r>
      <w:r w:rsidRPr="00646594">
        <w:rPr>
          <w:rStyle w:val="normaltextrun"/>
          <w:rFonts w:ascii="Times New Roman" w:hAnsi="Times New Roman" w:cs="Times New Roman"/>
          <w:sz w:val="22"/>
          <w:szCs w:val="22"/>
        </w:rPr>
        <w:t>SMEs</w:t>
      </w:r>
      <w:r w:rsidR="002D6A9B">
        <w:rPr>
          <w:rStyle w:val="normaltextrun"/>
          <w:rFonts w:ascii="Times New Roman" w:hAnsi="Times New Roman" w:cs="Times New Roman"/>
          <w:sz w:val="22"/>
          <w:szCs w:val="22"/>
        </w:rPr>
        <w:t>)</w:t>
      </w:r>
      <w:r w:rsidRPr="00646594">
        <w:rPr>
          <w:rStyle w:val="normaltextrun"/>
          <w:rFonts w:ascii="Times New Roman" w:hAnsi="Times New Roman" w:cs="Times New Roman"/>
          <w:sz w:val="22"/>
          <w:szCs w:val="22"/>
        </w:rPr>
        <w:t xml:space="preserve">, youth, and the </w:t>
      </w:r>
      <w:proofErr w:type="gramStart"/>
      <w:r w:rsidRPr="00646594">
        <w:rPr>
          <w:rStyle w:val="normaltextrun"/>
          <w:rFonts w:ascii="Times New Roman" w:hAnsi="Times New Roman" w:cs="Times New Roman"/>
          <w:sz w:val="22"/>
          <w:szCs w:val="22"/>
        </w:rPr>
        <w:t>general</w:t>
      </w:r>
      <w:r w:rsidR="006C7D6F" w:rsidRPr="00646594">
        <w:rPr>
          <w:rStyle w:val="normaltextrun"/>
          <w:rFonts w:ascii="Times New Roman" w:hAnsi="Times New Roman" w:cs="Times New Roman"/>
          <w:sz w:val="22"/>
          <w:szCs w:val="22"/>
        </w:rPr>
        <w:t xml:space="preserve"> </w:t>
      </w:r>
      <w:r w:rsidRPr="00646594">
        <w:rPr>
          <w:rStyle w:val="normaltextrun"/>
          <w:rFonts w:ascii="Times New Roman" w:hAnsi="Times New Roman" w:cs="Times New Roman"/>
          <w:sz w:val="22"/>
          <w:szCs w:val="22"/>
        </w:rPr>
        <w:t>public</w:t>
      </w:r>
      <w:proofErr w:type="gramEnd"/>
      <w:r w:rsidRPr="00646594">
        <w:rPr>
          <w:rStyle w:val="normaltextrun"/>
          <w:rFonts w:ascii="Times New Roman" w:hAnsi="Times New Roman" w:cs="Times New Roman"/>
          <w:sz w:val="22"/>
          <w:szCs w:val="22"/>
        </w:rPr>
        <w:t>. Pillar 2 focuses on fostering partnerships and international cooperation to address global IP challenges, including creating balanced legal frameworks and convening stakeholders to address emerging issues like AI and frontier technologies</w:t>
      </w:r>
      <w:r w:rsidRPr="004C018C">
        <w:rPr>
          <w:rStyle w:val="normaltextrun"/>
          <w:rFonts w:ascii="Times New Roman" w:hAnsi="Times New Roman" w:cs="Times New Roman"/>
          <w:sz w:val="22"/>
          <w:szCs w:val="22"/>
        </w:rPr>
        <w:t xml:space="preserve">. Together, these pillars reflect </w:t>
      </w:r>
      <w:r w:rsidR="008447B5">
        <w:rPr>
          <w:rStyle w:val="normaltextrun"/>
          <w:rFonts w:ascii="Times New Roman" w:hAnsi="Times New Roman" w:cs="Times New Roman"/>
          <w:sz w:val="22"/>
          <w:szCs w:val="22"/>
        </w:rPr>
        <w:t>the Organization</w:t>
      </w:r>
      <w:r w:rsidRPr="004C018C">
        <w:rPr>
          <w:rStyle w:val="normaltextrun"/>
          <w:rFonts w:ascii="Times New Roman" w:hAnsi="Times New Roman" w:cs="Times New Roman"/>
          <w:sz w:val="22"/>
          <w:szCs w:val="22"/>
        </w:rPr>
        <w:t>'s vision of making IP a transformative and inclusive tool for innovation and development. Notably, these two pillars have been identified as our audit area for the current year, ensuring a focused evaluation of their implementation and impact.</w:t>
      </w:r>
      <w:r w:rsidR="00694ED8">
        <w:rPr>
          <w:rStyle w:val="normaltextrun"/>
          <w:rFonts w:ascii="Times New Roman" w:hAnsi="Times New Roman" w:cs="Times New Roman"/>
          <w:sz w:val="22"/>
          <w:szCs w:val="22"/>
        </w:rPr>
        <w:t xml:space="preserve"> </w:t>
      </w:r>
    </w:p>
    <w:p w14:paraId="5D90EC44" w14:textId="72AFEE61" w:rsidR="0041313F" w:rsidRPr="004C018C" w:rsidRDefault="0041313F" w:rsidP="004C018C">
      <w:pPr>
        <w:pStyle w:val="ListParagraph"/>
        <w:numPr>
          <w:ilvl w:val="0"/>
          <w:numId w:val="2"/>
        </w:numPr>
        <w:ind w:left="425" w:hanging="357"/>
        <w:contextualSpacing w:val="0"/>
        <w:jc w:val="both"/>
        <w:rPr>
          <w:rStyle w:val="normaltextrun"/>
          <w:rFonts w:ascii="Times New Roman" w:hAnsi="Times New Roman" w:cs="Times New Roman"/>
          <w:sz w:val="22"/>
          <w:szCs w:val="22"/>
        </w:rPr>
      </w:pPr>
      <w:r w:rsidRPr="004C018C">
        <w:rPr>
          <w:rStyle w:val="normaltextrun"/>
          <w:rFonts w:ascii="Times New Roman" w:hAnsi="Times New Roman" w:cs="Times New Roman"/>
          <w:sz w:val="22"/>
          <w:szCs w:val="22"/>
        </w:rPr>
        <w:t xml:space="preserve">To ensure accountability and effectiveness, </w:t>
      </w:r>
      <w:r w:rsidR="008447B5">
        <w:rPr>
          <w:rStyle w:val="normaltextrun"/>
          <w:rFonts w:ascii="Times New Roman" w:hAnsi="Times New Roman" w:cs="Times New Roman"/>
          <w:sz w:val="22"/>
          <w:szCs w:val="22"/>
        </w:rPr>
        <w:t>the Organization</w:t>
      </w:r>
      <w:r w:rsidRPr="004C018C">
        <w:rPr>
          <w:rStyle w:val="normaltextrun"/>
          <w:rFonts w:ascii="Times New Roman" w:hAnsi="Times New Roman" w:cs="Times New Roman"/>
          <w:sz w:val="22"/>
          <w:szCs w:val="22"/>
        </w:rPr>
        <w:t xml:space="preserve"> adopts a Results-Based Management (RBM) approach. This framework systematically plans, monitors, and evaluates its activities through a results chain. Expected Results </w:t>
      </w:r>
      <w:r w:rsidR="00F24FF1">
        <w:rPr>
          <w:rStyle w:val="normaltextrun"/>
          <w:rFonts w:ascii="Times New Roman" w:hAnsi="Times New Roman" w:cs="Times New Roman"/>
          <w:sz w:val="22"/>
          <w:szCs w:val="22"/>
        </w:rPr>
        <w:t xml:space="preserve">(ERs) </w:t>
      </w:r>
      <w:r w:rsidRPr="004C018C">
        <w:rPr>
          <w:rStyle w:val="normaltextrun"/>
          <w:rFonts w:ascii="Times New Roman" w:hAnsi="Times New Roman" w:cs="Times New Roman"/>
          <w:sz w:val="22"/>
          <w:szCs w:val="22"/>
        </w:rPr>
        <w:t xml:space="preserve">are defined and measured using Key Performance Indicators (KPIs), enabling </w:t>
      </w:r>
      <w:r w:rsidR="008447B5">
        <w:rPr>
          <w:rStyle w:val="normaltextrun"/>
          <w:rFonts w:ascii="Times New Roman" w:hAnsi="Times New Roman" w:cs="Times New Roman"/>
          <w:sz w:val="22"/>
          <w:szCs w:val="22"/>
        </w:rPr>
        <w:t>the Organization</w:t>
      </w:r>
      <w:r w:rsidRPr="004C018C">
        <w:rPr>
          <w:rStyle w:val="normaltextrun"/>
          <w:rFonts w:ascii="Times New Roman" w:hAnsi="Times New Roman" w:cs="Times New Roman"/>
          <w:sz w:val="22"/>
          <w:szCs w:val="22"/>
        </w:rPr>
        <w:t xml:space="preserve"> to track progress, allocate resources efficiently, and demonstrate the impact of its initiatives in alignment with its strategic priorities.</w:t>
      </w:r>
      <w:r w:rsidR="00694ED8">
        <w:rPr>
          <w:rStyle w:val="normaltextrun"/>
          <w:rFonts w:ascii="Times New Roman" w:hAnsi="Times New Roman" w:cs="Times New Roman"/>
          <w:sz w:val="22"/>
          <w:szCs w:val="22"/>
        </w:rPr>
        <w:t xml:space="preserve"> </w:t>
      </w:r>
      <w:r w:rsidRPr="004C018C">
        <w:rPr>
          <w:rStyle w:val="normaltextrun"/>
          <w:rFonts w:ascii="Times New Roman" w:hAnsi="Times New Roman" w:cs="Times New Roman"/>
          <w:sz w:val="22"/>
          <w:szCs w:val="22"/>
        </w:rPr>
        <w:t xml:space="preserve">Planning involves defining results through country and agency analysis and prioritization. A results matrix is developed, incorporating outcomes, outputs, indicators, baselines, targets, verification methods, risks, assumptions, partner roles, and resources. Emphasis is placed on formulating indicators and utilizing tools like the </w:t>
      </w:r>
      <w:proofErr w:type="spellStart"/>
      <w:r w:rsidRPr="004C018C">
        <w:rPr>
          <w:rStyle w:val="normaltextrun"/>
          <w:rFonts w:ascii="Times New Roman" w:hAnsi="Times New Roman" w:cs="Times New Roman"/>
          <w:sz w:val="22"/>
          <w:szCs w:val="22"/>
        </w:rPr>
        <w:t>WePerform</w:t>
      </w:r>
      <w:proofErr w:type="spellEnd"/>
      <w:r w:rsidRPr="004C018C">
        <w:rPr>
          <w:rStyle w:val="normaltextrun"/>
          <w:rFonts w:ascii="Times New Roman" w:hAnsi="Times New Roman" w:cs="Times New Roman"/>
          <w:sz w:val="22"/>
          <w:szCs w:val="22"/>
        </w:rPr>
        <w:t xml:space="preserve"> system for performance reporting.</w:t>
      </w:r>
      <w:r w:rsidR="00694ED8">
        <w:rPr>
          <w:rStyle w:val="normaltextrun"/>
          <w:rFonts w:ascii="Times New Roman" w:hAnsi="Times New Roman" w:cs="Times New Roman"/>
          <w:sz w:val="22"/>
          <w:szCs w:val="22"/>
        </w:rPr>
        <w:t xml:space="preserve"> </w:t>
      </w:r>
      <w:r w:rsidRPr="004C018C">
        <w:rPr>
          <w:rStyle w:val="normaltextrun"/>
          <w:rFonts w:ascii="Times New Roman" w:hAnsi="Times New Roman" w:cs="Times New Roman"/>
          <w:sz w:val="22"/>
          <w:szCs w:val="22"/>
        </w:rPr>
        <w:t xml:space="preserve">Monitoring includes developing a monitoring plan with clear policies, roles, and frameworks. Actions cover data collection, analysis, reporting, and </w:t>
      </w:r>
      <w:proofErr w:type="gramStart"/>
      <w:r w:rsidRPr="004C018C">
        <w:rPr>
          <w:rStyle w:val="normaltextrun"/>
          <w:rFonts w:ascii="Times New Roman" w:hAnsi="Times New Roman" w:cs="Times New Roman"/>
          <w:sz w:val="22"/>
          <w:szCs w:val="22"/>
        </w:rPr>
        <w:t>making adjustments</w:t>
      </w:r>
      <w:proofErr w:type="gramEnd"/>
      <w:r w:rsidRPr="004C018C">
        <w:rPr>
          <w:rStyle w:val="normaltextrun"/>
          <w:rFonts w:ascii="Times New Roman" w:hAnsi="Times New Roman" w:cs="Times New Roman"/>
          <w:sz w:val="22"/>
          <w:szCs w:val="22"/>
        </w:rPr>
        <w:t xml:space="preserve"> based on monitoring insights. The process is strengthened with reinforced Monitoring and Evaluation (M&amp;E) frameworks.</w:t>
      </w:r>
      <w:r w:rsidR="00694ED8">
        <w:rPr>
          <w:rStyle w:val="normaltextrun"/>
          <w:rFonts w:ascii="Times New Roman" w:hAnsi="Times New Roman" w:cs="Times New Roman"/>
          <w:sz w:val="22"/>
          <w:szCs w:val="22"/>
        </w:rPr>
        <w:t xml:space="preserve"> </w:t>
      </w:r>
      <w:r w:rsidRPr="004C018C">
        <w:rPr>
          <w:rStyle w:val="normaltextrun"/>
          <w:rFonts w:ascii="Times New Roman" w:hAnsi="Times New Roman" w:cs="Times New Roman"/>
          <w:sz w:val="22"/>
          <w:szCs w:val="22"/>
        </w:rPr>
        <w:t>Evaluation focuses on program improvement, accountability through independent assessments, and fostering organizational learning to build institutional knowledge.</w:t>
      </w:r>
    </w:p>
    <w:p w14:paraId="692EB5EC" w14:textId="2B6383A7" w:rsidR="00DD5D19" w:rsidRPr="004C018C" w:rsidRDefault="0041313F" w:rsidP="004C018C">
      <w:pPr>
        <w:pStyle w:val="ListParagraph"/>
        <w:numPr>
          <w:ilvl w:val="0"/>
          <w:numId w:val="2"/>
        </w:numPr>
        <w:ind w:left="425" w:hanging="357"/>
        <w:contextualSpacing w:val="0"/>
        <w:jc w:val="both"/>
        <w:rPr>
          <w:rStyle w:val="normaltextrun"/>
          <w:rFonts w:ascii="Times New Roman" w:hAnsi="Times New Roman" w:cs="Times New Roman"/>
          <w:b/>
          <w:bCs/>
          <w:sz w:val="22"/>
          <w:szCs w:val="22"/>
        </w:rPr>
      </w:pPr>
      <w:r w:rsidRPr="004C018C">
        <w:rPr>
          <w:rStyle w:val="normaltextrun"/>
          <w:rFonts w:ascii="Times New Roman" w:hAnsi="Times New Roman" w:cs="Times New Roman"/>
          <w:sz w:val="22"/>
          <w:szCs w:val="22"/>
          <w:lang w:val="en-US"/>
        </w:rPr>
        <w:t xml:space="preserve">There are </w:t>
      </w:r>
      <w:r w:rsidR="004C4365">
        <w:rPr>
          <w:rStyle w:val="normaltextrun"/>
          <w:rFonts w:ascii="Times New Roman" w:hAnsi="Times New Roman" w:cs="Times New Roman"/>
          <w:sz w:val="22"/>
          <w:szCs w:val="22"/>
          <w:lang w:val="en-US"/>
        </w:rPr>
        <w:t xml:space="preserve">some areas which could be improved </w:t>
      </w:r>
      <w:proofErr w:type="gramStart"/>
      <w:r w:rsidRPr="004C018C">
        <w:rPr>
          <w:rStyle w:val="normaltextrun"/>
          <w:rFonts w:ascii="Times New Roman" w:hAnsi="Times New Roman" w:cs="Times New Roman"/>
          <w:sz w:val="22"/>
          <w:szCs w:val="22"/>
          <w:lang w:val="en-US"/>
        </w:rPr>
        <w:t>in order to</w:t>
      </w:r>
      <w:proofErr w:type="gramEnd"/>
      <w:r w:rsidRPr="004C018C">
        <w:rPr>
          <w:rStyle w:val="normaltextrun"/>
          <w:rFonts w:ascii="Times New Roman" w:hAnsi="Times New Roman" w:cs="Times New Roman"/>
          <w:sz w:val="22"/>
          <w:szCs w:val="22"/>
          <w:lang w:val="en-US"/>
        </w:rPr>
        <w:t xml:space="preserve"> strengthen the services to </w:t>
      </w:r>
      <w:r w:rsidR="00646594">
        <w:rPr>
          <w:rStyle w:val="normaltextrun"/>
          <w:rFonts w:ascii="Times New Roman" w:hAnsi="Times New Roman" w:cs="Times New Roman"/>
          <w:sz w:val="22"/>
          <w:szCs w:val="22"/>
          <w:lang w:val="en-US"/>
        </w:rPr>
        <w:t>s</w:t>
      </w:r>
      <w:r w:rsidRPr="004C018C">
        <w:rPr>
          <w:rStyle w:val="normaltextrun"/>
          <w:rFonts w:ascii="Times New Roman" w:hAnsi="Times New Roman" w:cs="Times New Roman"/>
          <w:sz w:val="22"/>
          <w:szCs w:val="22"/>
          <w:lang w:val="en-US"/>
        </w:rPr>
        <w:t>takeholders.</w:t>
      </w:r>
    </w:p>
    <w:p w14:paraId="2FBEA36F" w14:textId="026195F1" w:rsidR="00A92B5C" w:rsidRPr="004C018C" w:rsidRDefault="004567D7" w:rsidP="004C018C">
      <w:pPr>
        <w:pStyle w:val="Heading2"/>
        <w:ind w:left="68"/>
      </w:pPr>
      <w:bookmarkStart w:id="101" w:name="_Toc197377501"/>
      <w:bookmarkStart w:id="102" w:name="_Toc196159472"/>
      <w:r w:rsidRPr="004C018C">
        <w:t xml:space="preserve">Audit </w:t>
      </w:r>
      <w:r w:rsidR="002D10B8" w:rsidRPr="004C018C">
        <w:t>Observations</w:t>
      </w:r>
      <w:bookmarkEnd w:id="101"/>
    </w:p>
    <w:p w14:paraId="4006193E" w14:textId="317867AE" w:rsidR="00DD5D19" w:rsidRPr="00AB2C76" w:rsidRDefault="00B70E9C" w:rsidP="004C018C">
      <w:pPr>
        <w:pStyle w:val="Heading3"/>
        <w:ind w:left="68"/>
        <w:rPr>
          <w:color w:val="auto"/>
        </w:rPr>
      </w:pPr>
      <w:bookmarkStart w:id="103" w:name="_Toc197377502"/>
      <w:r>
        <w:t>Est</w:t>
      </w:r>
      <w:r w:rsidRPr="00B70E9C">
        <w:t>ablishing Unified S</w:t>
      </w:r>
      <w:r>
        <w:t>OP</w:t>
      </w:r>
      <w:r w:rsidRPr="00B70E9C">
        <w:t xml:space="preserve">s </w:t>
      </w:r>
      <w:r w:rsidR="0066300F">
        <w:t>t</w:t>
      </w:r>
      <w:r w:rsidRPr="00B70E9C">
        <w:t xml:space="preserve">o Organize Meetings </w:t>
      </w:r>
      <w:r w:rsidR="00864BD4">
        <w:t>o</w:t>
      </w:r>
      <w:r w:rsidRPr="00B70E9C">
        <w:t>f W</w:t>
      </w:r>
      <w:r>
        <w:t>IPO</w:t>
      </w:r>
      <w:r w:rsidRPr="00B70E9C">
        <w:t xml:space="preserve">’s Decision-Making </w:t>
      </w:r>
      <w:r>
        <w:t>a</w:t>
      </w:r>
      <w:r w:rsidRPr="00B70E9C">
        <w:t>nd Negotiation Bodies</w:t>
      </w:r>
      <w:bookmarkEnd w:id="102"/>
      <w:bookmarkEnd w:id="103"/>
    </w:p>
    <w:p w14:paraId="450338B0" w14:textId="0300171D" w:rsidR="00DD5D19" w:rsidRPr="004C018C" w:rsidRDefault="008447B5"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Pr>
          <w:rFonts w:ascii="Times New Roman" w:hAnsi="Times New Roman" w:cs="Times New Roman"/>
          <w:sz w:val="22"/>
          <w:szCs w:val="22"/>
        </w:rPr>
        <w:t>The Organization</w:t>
      </w:r>
      <w:r w:rsidR="00DD5D19" w:rsidRPr="004C018C">
        <w:rPr>
          <w:rFonts w:ascii="Times New Roman" w:hAnsi="Times New Roman" w:cs="Times New Roman"/>
          <w:sz w:val="22"/>
          <w:szCs w:val="22"/>
        </w:rPr>
        <w:t xml:space="preserve"> </w:t>
      </w:r>
      <w:r w:rsidR="00DD5D19" w:rsidRPr="004C018C">
        <w:rPr>
          <w:rStyle w:val="normaltextrun"/>
          <w:rFonts w:ascii="Times New Roman" w:hAnsi="Times New Roman" w:cs="Times New Roman"/>
          <w:sz w:val="22"/>
          <w:szCs w:val="22"/>
          <w:lang w:val="en-US"/>
        </w:rPr>
        <w:t xml:space="preserve">facilitates the work of 18 dedicated specialized bodies that focus on decision-making and negotiations. For the 2024/25 biennium, </w:t>
      </w:r>
      <w:r w:rsidRPr="00360477">
        <w:rPr>
          <w:rStyle w:val="normaltextrun"/>
          <w:rFonts w:ascii="Times New Roman" w:hAnsi="Times New Roman" w:cs="Times New Roman"/>
          <w:sz w:val="22"/>
          <w:szCs w:val="22"/>
          <w:lang w:val="en-US"/>
        </w:rPr>
        <w:t>the Organization</w:t>
      </w:r>
      <w:r w:rsidR="00DD5D19" w:rsidRPr="004C018C">
        <w:rPr>
          <w:rStyle w:val="normaltextrun"/>
          <w:rFonts w:ascii="Times New Roman" w:hAnsi="Times New Roman" w:cs="Times New Roman"/>
          <w:sz w:val="22"/>
          <w:szCs w:val="22"/>
          <w:lang w:val="en-US"/>
        </w:rPr>
        <w:t xml:space="preserve"> has planned to facilitate </w:t>
      </w:r>
      <w:r w:rsidR="00DD5D19" w:rsidRPr="004C018C">
        <w:rPr>
          <w:rStyle w:val="normaltextrun"/>
          <w:rFonts w:ascii="Times New Roman" w:hAnsi="Times New Roman" w:cs="Times New Roman"/>
          <w:sz w:val="22"/>
          <w:szCs w:val="22"/>
        </w:rPr>
        <w:t>approximately</w:t>
      </w:r>
      <w:r w:rsidR="00DD5D19" w:rsidRPr="004C018C">
        <w:rPr>
          <w:rStyle w:val="normaltextrun"/>
          <w:rFonts w:ascii="Times New Roman" w:hAnsi="Times New Roman" w:cs="Times New Roman"/>
          <w:sz w:val="22"/>
          <w:szCs w:val="22"/>
          <w:lang w:val="en-US"/>
        </w:rPr>
        <w:t xml:space="preserve"> 21 to 24 meetings annually. The coordination of meetings for </w:t>
      </w:r>
      <w:r w:rsidRPr="00360477">
        <w:rPr>
          <w:rStyle w:val="normaltextrun"/>
          <w:rFonts w:ascii="Times New Roman" w:hAnsi="Times New Roman" w:cs="Times New Roman"/>
          <w:sz w:val="22"/>
          <w:szCs w:val="22"/>
          <w:lang w:val="en-US"/>
        </w:rPr>
        <w:t>the Organization</w:t>
      </w:r>
      <w:r w:rsidR="00DD5D19" w:rsidRPr="004C018C">
        <w:rPr>
          <w:rStyle w:val="normaltextrun"/>
          <w:rFonts w:ascii="Times New Roman" w:hAnsi="Times New Roman" w:cs="Times New Roman"/>
          <w:sz w:val="22"/>
          <w:szCs w:val="22"/>
          <w:lang w:val="en-US"/>
        </w:rPr>
        <w:t xml:space="preserve">’s decision-making and negotiation bodies involves collaborative efforts across multiple divisions to maintain operational efficiency and strategic alignment. </w:t>
      </w:r>
    </w:p>
    <w:p w14:paraId="17F75BB5" w14:textId="3583558E" w:rsidR="00DD5D19" w:rsidRPr="004C018C" w:rsidRDefault="00DD5D19"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While </w:t>
      </w:r>
      <w:r w:rsidR="00274971">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has established a structured framework governing logistical protocols for meeting coordination, these steps - accessible through the organization’s intranet platform - primarily focused on actions such as scheduling meetings, securing facilities, and designing registration forms. However, a comprehensive, formalized process encompassing the entire meeting lifecycle—from initial planning through post-event follow-up activities—has not yet been formally established, highlighting a need for procedural improvement. </w:t>
      </w:r>
    </w:p>
    <w:p w14:paraId="3C077B54" w14:textId="69345BB5" w:rsidR="00B70E9C" w:rsidRPr="004C018C" w:rsidRDefault="00DD5D19"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Current procedural frameworks for meeting coordination have varied significantly across </w:t>
      </w:r>
      <w:r w:rsidR="00274971">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’s divisions. Existing protocols predominantly have addressed pre-meeting planning, such as budgetary estimation, participant travel logistics, and preparatory documentation, as well as post-meeting follow-up actions. However, these guidelines lack provisions for mitigating disruptions during meetings, such as contingency measures for technical or procedural interruptions. Moreover, cross-functional collaboration roles were not clearly defined, with no explicit designation of units responsible for procedural support. </w:t>
      </w:r>
    </w:p>
    <w:p w14:paraId="623BFA43" w14:textId="18AF0FB7" w:rsidR="00570D18" w:rsidRPr="004C018C" w:rsidRDefault="00DD5D19" w:rsidP="004C018C">
      <w:pPr>
        <w:pStyle w:val="ListParagraph"/>
        <w:ind w:left="425"/>
        <w:contextualSpacing w:val="0"/>
        <w:jc w:val="both"/>
        <w:rPr>
          <w:rStyle w:val="normaltextrun"/>
          <w:rFonts w:ascii="Times New Roman" w:hAnsi="Times New Roman" w:cs="Times New Roman"/>
          <w:b/>
          <w:bCs/>
          <w:sz w:val="22"/>
          <w:szCs w:val="22"/>
        </w:rPr>
      </w:pPr>
      <w:r w:rsidRPr="004C018C">
        <w:rPr>
          <w:rStyle w:val="normaltextrun"/>
          <w:rFonts w:ascii="Times New Roman" w:hAnsi="Times New Roman" w:cs="Times New Roman"/>
          <w:sz w:val="22"/>
          <w:szCs w:val="22"/>
          <w:lang w:val="en-US"/>
        </w:rPr>
        <w:t>BPK is of the opinion that, although each decision-making and negotiation body operates under distinct procedural rules aligned with its specific mandate, the establishment of a unified Standard Operating Procedure (SOP) that incorporates best practices, harmonizes divergent processes, and integrates logistical management frameworks would provide significant institutional benefits. A consolidated SOP would enhance operational consistency, optimize procedural efficiency, and establish unambiguous guidelines for future event coordination. Furthermore, it would serve as a critical knowledge management tool, preserving institutional expertise</w:t>
      </w:r>
      <w:r w:rsidR="00570D18">
        <w:rPr>
          <w:rStyle w:val="normaltextrun"/>
          <w:rFonts w:ascii="Times New Roman" w:hAnsi="Times New Roman" w:cs="Times New Roman"/>
          <w:sz w:val="22"/>
          <w:szCs w:val="22"/>
          <w:lang w:val="en-US"/>
        </w:rPr>
        <w:t>,</w:t>
      </w:r>
      <w:r w:rsidRPr="004C018C">
        <w:rPr>
          <w:rStyle w:val="normaltextrun"/>
          <w:rFonts w:ascii="Times New Roman" w:hAnsi="Times New Roman" w:cs="Times New Roman"/>
          <w:sz w:val="22"/>
          <w:szCs w:val="22"/>
          <w:lang w:val="en-US"/>
        </w:rPr>
        <w:t xml:space="preserve"> and ensuring continuity in multilateral engagement practices</w:t>
      </w:r>
      <w:r w:rsidR="00412388" w:rsidRPr="00B70E9C">
        <w:rPr>
          <w:rStyle w:val="normaltextrun"/>
          <w:rFonts w:ascii="Times New Roman" w:hAnsi="Times New Roman" w:cs="Times New Roman"/>
          <w:sz w:val="22"/>
          <w:szCs w:val="22"/>
          <w:lang w:val="en-US"/>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70D18" w14:paraId="2D641038"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0AFB545" w14:textId="2E270078" w:rsidR="00570D18" w:rsidRPr="00AB5DE3" w:rsidRDefault="00570D18" w:rsidP="00176205">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 xml:space="preserve">Recommendation </w:t>
            </w:r>
            <w:r w:rsidR="009C748B">
              <w:rPr>
                <w:rFonts w:ascii="Times New Roman" w:eastAsia="Times New Roman" w:hAnsi="Times New Roman" w:cs="Times New Roman"/>
                <w:b/>
                <w:bCs/>
                <w:sz w:val="22"/>
              </w:rPr>
              <w:t>4</w:t>
            </w:r>
          </w:p>
          <w:p w14:paraId="384D3FDF" w14:textId="64C74AC0" w:rsidR="00570D18" w:rsidRPr="004C018C" w:rsidRDefault="00570D18"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BPK recommend</w:t>
            </w:r>
            <w:r w:rsidR="0066300F">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Secretariat develop a formalized SOP for coordinating meetings of decision-making and</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negotiation bodies. The SOP should encompass a comprehensive framework</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addressing key phases, including but not limited to:</w:t>
            </w:r>
          </w:p>
          <w:p w14:paraId="6CBBA4EC" w14:textId="77777777" w:rsidR="00570D18" w:rsidRDefault="00570D18" w:rsidP="004C018C">
            <w:pPr>
              <w:pStyle w:val="ListParagraph"/>
              <w:numPr>
                <w:ilvl w:val="1"/>
                <w:numId w:val="24"/>
              </w:numPr>
              <w:spacing w:before="81" w:after="81" w:line="280" w:lineRule="auto"/>
              <w:ind w:left="257" w:hanging="257"/>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Pre-meeting planning: Logistical preparation, agenda formulation, and</w:t>
            </w:r>
            <w:r w:rsidRPr="00570D18">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role allocation (clear designation of responsibilities and</w:t>
            </w:r>
            <w:r w:rsidRPr="00570D18">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interdepartmental collaboration protocols).</w:t>
            </w:r>
          </w:p>
          <w:p w14:paraId="2B9840CA" w14:textId="77777777" w:rsidR="00570D18" w:rsidRDefault="00570D18" w:rsidP="004C018C">
            <w:pPr>
              <w:pStyle w:val="ListParagraph"/>
              <w:numPr>
                <w:ilvl w:val="1"/>
                <w:numId w:val="24"/>
              </w:numPr>
              <w:spacing w:before="81" w:after="81" w:line="280" w:lineRule="auto"/>
              <w:ind w:left="257" w:hanging="257"/>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Meeting execution: Conformity with pre-meeting planning, risk mitigation</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strategies, and contingency planning.</w:t>
            </w:r>
          </w:p>
          <w:p w14:paraId="6FC9D7AE" w14:textId="68B5FA71" w:rsidR="00570D18" w:rsidRPr="004C018C" w:rsidRDefault="00570D18" w:rsidP="004C018C">
            <w:pPr>
              <w:pStyle w:val="ListParagraph"/>
              <w:numPr>
                <w:ilvl w:val="1"/>
                <w:numId w:val="24"/>
              </w:numPr>
              <w:spacing w:before="81" w:after="81" w:line="280" w:lineRule="auto"/>
              <w:ind w:left="257" w:hanging="257"/>
              <w:jc w:val="both"/>
              <w:rPr>
                <w:rFonts w:ascii="Times New Roman" w:hAnsi="Times New Roman" w:cs="Times New Roman"/>
                <w:bCs/>
                <w:sz w:val="22"/>
                <w:szCs w:val="22"/>
              </w:rPr>
            </w:pPr>
            <w:r w:rsidRPr="004C018C">
              <w:rPr>
                <w:rStyle w:val="normaltextrun"/>
                <w:rFonts w:ascii="Times New Roman" w:hAnsi="Times New Roman" w:cs="Times New Roman"/>
                <w:bCs/>
                <w:sz w:val="22"/>
                <w:szCs w:val="22"/>
              </w:rPr>
              <w:t>Post-meeting activities: Meeting evaluation and follow-up actions,</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finalization of documentation, and dissemination of outcomes.</w:t>
            </w:r>
          </w:p>
        </w:tc>
      </w:tr>
      <w:tr w:rsidR="00570D18" w14:paraId="7CC00EC1"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2CF09D6" w14:textId="0D4EF3D8" w:rsidR="00570D18" w:rsidRPr="00AB5DE3" w:rsidRDefault="00570D18" w:rsidP="00176205">
            <w:pPr>
              <w:spacing w:before="81" w:after="81" w:line="280" w:lineRule="auto"/>
              <w:jc w:val="both"/>
              <w:rPr>
                <w:rFonts w:ascii="Times New Roman" w:eastAsia="Times New Roman" w:hAnsi="Times New Roman" w:cs="Times New Roman"/>
                <w:b/>
                <w:color w:val="FF0000"/>
                <w:sz w:val="22"/>
              </w:rPr>
            </w:pPr>
            <w:r w:rsidRPr="004C018C">
              <w:rPr>
                <w:rFonts w:ascii="Times New Roman" w:eastAsia="Times New Roman" w:hAnsi="Times New Roman" w:cs="Times New Roman"/>
                <w:b/>
                <w:bCs/>
                <w:sz w:val="22"/>
              </w:rPr>
              <w:t>Management’s response:</w:t>
            </w:r>
            <w:r>
              <w:rPr>
                <w:rFonts w:ascii="Times New Roman" w:eastAsia="Times New Roman" w:hAnsi="Times New Roman" w:cs="Times New Roman"/>
                <w:b/>
                <w:bCs/>
                <w:sz w:val="22"/>
              </w:rPr>
              <w:t xml:space="preserve"> </w:t>
            </w:r>
          </w:p>
          <w:p w14:paraId="5BFC651E" w14:textId="0A198260" w:rsidR="00570D18" w:rsidRDefault="00570D18" w:rsidP="00570D18">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Management agrees with the recommendation and expects to implement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recommendation by 31 December 2026.</w:t>
            </w:r>
          </w:p>
        </w:tc>
      </w:tr>
    </w:tbl>
    <w:p w14:paraId="0BC5C318" w14:textId="77777777" w:rsidR="00B70E9C" w:rsidRPr="004C018C" w:rsidRDefault="00B70E9C" w:rsidP="004C018C">
      <w:pPr>
        <w:pStyle w:val="ListParagraph"/>
        <w:ind w:left="425"/>
        <w:contextualSpacing w:val="0"/>
        <w:jc w:val="both"/>
        <w:rPr>
          <w:rStyle w:val="normaltextrun"/>
          <w:rFonts w:ascii="Times New Roman" w:hAnsi="Times New Roman" w:cs="Times New Roman"/>
          <w:b/>
          <w:bCs/>
          <w:sz w:val="22"/>
          <w:szCs w:val="22"/>
        </w:rPr>
      </w:pPr>
    </w:p>
    <w:p w14:paraId="3F2476EC" w14:textId="5924CA34" w:rsidR="00B67DAE" w:rsidRPr="004C018C" w:rsidRDefault="00864BD4" w:rsidP="004C018C">
      <w:pPr>
        <w:pStyle w:val="Heading3"/>
        <w:ind w:left="68"/>
      </w:pPr>
      <w:bookmarkStart w:id="104" w:name="_Toc196159473"/>
      <w:bookmarkStart w:id="105" w:name="_Toc197377503"/>
      <w:r w:rsidRPr="00864BD4">
        <w:t xml:space="preserve">Refining </w:t>
      </w:r>
      <w:r>
        <w:t>t</w:t>
      </w:r>
      <w:r w:rsidRPr="00864BD4">
        <w:t xml:space="preserve">he Formulation </w:t>
      </w:r>
      <w:r>
        <w:t>a</w:t>
      </w:r>
      <w:r w:rsidRPr="00864BD4">
        <w:t xml:space="preserve">nd Consistency </w:t>
      </w:r>
      <w:r>
        <w:t>o</w:t>
      </w:r>
      <w:r w:rsidRPr="00864BD4">
        <w:t>f W</w:t>
      </w:r>
      <w:r>
        <w:t>IPO</w:t>
      </w:r>
      <w:r w:rsidRPr="00864BD4">
        <w:t>’s K</w:t>
      </w:r>
      <w:r>
        <w:t>PI</w:t>
      </w:r>
      <w:r w:rsidRPr="00864BD4">
        <w:t xml:space="preserve">s </w:t>
      </w:r>
      <w:r w:rsidR="00570D18">
        <w:t>f</w:t>
      </w:r>
      <w:r w:rsidRPr="00864BD4">
        <w:t>or Better Performance Measurement</w:t>
      </w:r>
      <w:bookmarkEnd w:id="104"/>
      <w:bookmarkEnd w:id="105"/>
    </w:p>
    <w:p w14:paraId="74F31439" w14:textId="6FB7D7F9" w:rsidR="00B67DAE" w:rsidRPr="004C018C" w:rsidRDefault="00274971"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Pr>
          <w:rStyle w:val="normaltextrun"/>
          <w:rFonts w:ascii="Times New Roman" w:hAnsi="Times New Roman" w:cs="Times New Roman"/>
          <w:sz w:val="22"/>
          <w:szCs w:val="22"/>
          <w:lang w:val="en-US"/>
        </w:rPr>
        <w:t>The Organization</w:t>
      </w:r>
      <w:r w:rsidR="00B67DAE" w:rsidRPr="004C018C">
        <w:rPr>
          <w:rStyle w:val="normaltextrun"/>
          <w:rFonts w:ascii="Times New Roman" w:hAnsi="Times New Roman" w:cs="Times New Roman"/>
          <w:sz w:val="22"/>
          <w:szCs w:val="22"/>
          <w:lang w:val="en-US"/>
        </w:rPr>
        <w:t xml:space="preserve">’s program planning begins with cascading the pillars of the MTSP into </w:t>
      </w:r>
      <w:r w:rsidR="00F24FF1">
        <w:rPr>
          <w:rStyle w:val="normaltextrun"/>
          <w:rFonts w:ascii="Times New Roman" w:hAnsi="Times New Roman" w:cs="Times New Roman"/>
          <w:sz w:val="22"/>
          <w:szCs w:val="22"/>
          <w:lang w:val="en-US"/>
        </w:rPr>
        <w:t>ERs</w:t>
      </w:r>
      <w:r w:rsidR="00B67DAE" w:rsidRPr="004C018C">
        <w:rPr>
          <w:rStyle w:val="normaltextrun"/>
          <w:rFonts w:ascii="Times New Roman" w:hAnsi="Times New Roman" w:cs="Times New Roman"/>
          <w:sz w:val="22"/>
          <w:szCs w:val="22"/>
          <w:lang w:val="en-US"/>
        </w:rPr>
        <w:t xml:space="preserve">, KPIs, baselines, targets, activities, and their associated budgets. Based on the analysis of planning documents and interviews with </w:t>
      </w:r>
      <w:r w:rsidR="008447B5">
        <w:rPr>
          <w:rStyle w:val="normaltextrun"/>
          <w:rFonts w:ascii="Times New Roman" w:hAnsi="Times New Roman" w:cs="Times New Roman"/>
          <w:sz w:val="22"/>
          <w:szCs w:val="22"/>
          <w:lang w:val="en-US"/>
        </w:rPr>
        <w:t xml:space="preserve">the </w:t>
      </w:r>
      <w:r w:rsidR="00B67DAE" w:rsidRPr="004C018C">
        <w:rPr>
          <w:rStyle w:val="normaltextrun"/>
          <w:rFonts w:ascii="Times New Roman" w:hAnsi="Times New Roman" w:cs="Times New Roman"/>
          <w:sz w:val="22"/>
          <w:szCs w:val="22"/>
          <w:lang w:val="en-US"/>
        </w:rPr>
        <w:t>O</w:t>
      </w:r>
      <w:r w:rsidR="008447B5">
        <w:rPr>
          <w:rStyle w:val="normaltextrun"/>
          <w:rFonts w:ascii="Times New Roman" w:hAnsi="Times New Roman" w:cs="Times New Roman"/>
          <w:sz w:val="22"/>
          <w:szCs w:val="22"/>
          <w:lang w:val="en-US"/>
        </w:rPr>
        <w:t>rganization’s</w:t>
      </w:r>
      <w:r w:rsidR="00B67DAE" w:rsidRPr="004C018C">
        <w:rPr>
          <w:rStyle w:val="normaltextrun"/>
          <w:rFonts w:ascii="Times New Roman" w:hAnsi="Times New Roman" w:cs="Times New Roman"/>
          <w:sz w:val="22"/>
          <w:szCs w:val="22"/>
          <w:lang w:val="en-US"/>
        </w:rPr>
        <w:t xml:space="preserve"> management, </w:t>
      </w:r>
      <w:r w:rsidR="009E786F">
        <w:rPr>
          <w:rStyle w:val="normaltextrun"/>
          <w:rFonts w:ascii="Times New Roman" w:hAnsi="Times New Roman" w:cs="Times New Roman"/>
          <w:sz w:val="22"/>
          <w:szCs w:val="22"/>
          <w:lang w:val="en-US"/>
        </w:rPr>
        <w:t>BPK</w:t>
      </w:r>
      <w:r w:rsidR="00B67DAE" w:rsidRPr="004C018C">
        <w:rPr>
          <w:rStyle w:val="normaltextrun"/>
          <w:rFonts w:ascii="Times New Roman" w:hAnsi="Times New Roman" w:cs="Times New Roman"/>
          <w:sz w:val="22"/>
          <w:szCs w:val="22"/>
          <w:lang w:val="en-US"/>
        </w:rPr>
        <w:t xml:space="preserve"> identified opportunities for improving the formulation of KPIs</w:t>
      </w:r>
      <w:r w:rsidR="0066300F">
        <w:rPr>
          <w:rStyle w:val="normaltextrun"/>
          <w:rFonts w:ascii="Times New Roman" w:hAnsi="Times New Roman" w:cs="Times New Roman"/>
          <w:sz w:val="22"/>
          <w:szCs w:val="22"/>
          <w:lang w:val="en-US"/>
        </w:rPr>
        <w:t>,</w:t>
      </w:r>
      <w:r w:rsidR="00B67DAE" w:rsidRPr="004C018C">
        <w:rPr>
          <w:rStyle w:val="normaltextrun"/>
          <w:rFonts w:ascii="Times New Roman" w:hAnsi="Times New Roman" w:cs="Times New Roman"/>
          <w:sz w:val="22"/>
          <w:szCs w:val="22"/>
          <w:lang w:val="en-US"/>
        </w:rPr>
        <w:t xml:space="preserve"> as follows</w:t>
      </w:r>
      <w:r w:rsidR="0066300F">
        <w:rPr>
          <w:rStyle w:val="normaltextrun"/>
          <w:rFonts w:ascii="Times New Roman" w:hAnsi="Times New Roman" w:cs="Times New Roman"/>
          <w:sz w:val="22"/>
          <w:szCs w:val="22"/>
          <w:lang w:val="en-US"/>
        </w:rPr>
        <w:t>.</w:t>
      </w:r>
    </w:p>
    <w:p w14:paraId="2C5BBC67" w14:textId="0A315329" w:rsidR="00B67DAE" w:rsidRPr="004C018C" w:rsidRDefault="00B67DAE" w:rsidP="004C018C">
      <w:pPr>
        <w:pStyle w:val="Heading4"/>
        <w:ind w:left="65"/>
        <w:rPr>
          <w:rStyle w:val="normaltextrun"/>
          <w:rFonts w:cs="Times New Roman"/>
          <w:szCs w:val="22"/>
          <w:lang w:val="en-US"/>
        </w:rPr>
      </w:pPr>
      <w:r w:rsidRPr="004C018C">
        <w:rPr>
          <w:rStyle w:val="normaltextrun"/>
          <w:rFonts w:cs="Times New Roman"/>
          <w:szCs w:val="22"/>
          <w:lang w:val="en-US"/>
        </w:rPr>
        <w:t xml:space="preserve">The </w:t>
      </w:r>
      <w:r w:rsidR="00570D18">
        <w:rPr>
          <w:rStyle w:val="normaltextrun"/>
          <w:rFonts w:cs="Times New Roman"/>
          <w:szCs w:val="22"/>
          <w:lang w:val="en-US"/>
        </w:rPr>
        <w:t>L</w:t>
      </w:r>
      <w:r w:rsidRPr="004C018C">
        <w:rPr>
          <w:rStyle w:val="normaltextrun"/>
          <w:rFonts w:cs="Times New Roman"/>
          <w:szCs w:val="22"/>
          <w:lang w:val="en-US"/>
        </w:rPr>
        <w:t>evel of KPIs</w:t>
      </w:r>
    </w:p>
    <w:p w14:paraId="029F17BB" w14:textId="214FFE8C" w:rsidR="00B67DAE" w:rsidRPr="004C018C"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At the beginning of each biennial program planning process, the Program Performance and Budget Division (PPBD) provides guidance documents for all sectors. For the 2022/23 biennium, this document emphasized several planning principles, including the importance of focusing on outcomes rather than merely outputs-even in new areas of work. It also stated that KPIs should be SMART (Specific, Measurable, Achievable, Relevant</w:t>
      </w:r>
      <w:r w:rsidR="00511A75">
        <w:rPr>
          <w:rStyle w:val="normaltextrun"/>
          <w:rFonts w:ascii="Times New Roman" w:hAnsi="Times New Roman" w:cs="Times New Roman"/>
          <w:sz w:val="22"/>
          <w:szCs w:val="22"/>
          <w:lang w:val="en-US"/>
        </w:rPr>
        <w:t xml:space="preserve">, </w:t>
      </w:r>
      <w:r w:rsidRPr="004C018C">
        <w:rPr>
          <w:rStyle w:val="normaltextrun"/>
          <w:rFonts w:ascii="Times New Roman" w:hAnsi="Times New Roman" w:cs="Times New Roman"/>
          <w:sz w:val="22"/>
          <w:szCs w:val="22"/>
          <w:lang w:val="en-US"/>
        </w:rPr>
        <w:t xml:space="preserve">and Time-bound) and placed greater emphasis on qualitative KPIs. Similarly, the 2024/25 guidance documents reiterated the need for SMART KPIs. </w:t>
      </w:r>
    </w:p>
    <w:p w14:paraId="7892DBD1" w14:textId="21F92EB8" w:rsidR="00B67DAE" w:rsidRPr="004C018C"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While the program of work and budget documents for 2022/23 and 2024/25 include KPIs, their levels still vary. Some of the KPIs for </w:t>
      </w:r>
      <w:proofErr w:type="gramStart"/>
      <w:r w:rsidRPr="004C018C">
        <w:rPr>
          <w:rStyle w:val="normaltextrun"/>
          <w:rFonts w:ascii="Times New Roman" w:hAnsi="Times New Roman" w:cs="Times New Roman"/>
          <w:sz w:val="22"/>
          <w:szCs w:val="22"/>
          <w:lang w:val="en-US"/>
        </w:rPr>
        <w:t>Pillar</w:t>
      </w:r>
      <w:proofErr w:type="gramEnd"/>
      <w:r w:rsidRPr="004C018C">
        <w:rPr>
          <w:rStyle w:val="normaltextrun"/>
          <w:rFonts w:ascii="Times New Roman" w:hAnsi="Times New Roman" w:cs="Times New Roman"/>
          <w:sz w:val="22"/>
          <w:szCs w:val="22"/>
          <w:lang w:val="en-US"/>
        </w:rPr>
        <w:t xml:space="preserve"> 1 and 2 are still </w:t>
      </w:r>
      <w:r w:rsidR="00AF7FB4">
        <w:rPr>
          <w:rStyle w:val="normaltextrun"/>
          <w:rFonts w:ascii="Times New Roman" w:hAnsi="Times New Roman" w:cs="Times New Roman"/>
          <w:sz w:val="22"/>
          <w:szCs w:val="22"/>
          <w:lang w:val="en-US"/>
        </w:rPr>
        <w:t>at</w:t>
      </w:r>
      <w:r w:rsidRPr="004C018C">
        <w:rPr>
          <w:rStyle w:val="normaltextrun"/>
          <w:rFonts w:ascii="Times New Roman" w:hAnsi="Times New Roman" w:cs="Times New Roman"/>
          <w:sz w:val="22"/>
          <w:szCs w:val="22"/>
          <w:lang w:val="en-US"/>
        </w:rPr>
        <w:t xml:space="preserve"> output level</w:t>
      </w:r>
      <w:r w:rsidR="00AF7FB4">
        <w:rPr>
          <w:rStyle w:val="normaltextrun"/>
          <w:rFonts w:ascii="Times New Roman" w:hAnsi="Times New Roman" w:cs="Times New Roman"/>
          <w:sz w:val="22"/>
          <w:szCs w:val="22"/>
          <w:lang w:val="en-US"/>
        </w:rPr>
        <w:t>,</w:t>
      </w:r>
      <w:r w:rsidRPr="004C018C">
        <w:rPr>
          <w:rStyle w:val="normaltextrun"/>
          <w:rFonts w:ascii="Times New Roman" w:hAnsi="Times New Roman" w:cs="Times New Roman"/>
          <w:sz w:val="22"/>
          <w:szCs w:val="22"/>
          <w:lang w:val="en-US"/>
        </w:rPr>
        <w:t xml:space="preserve"> while others are </w:t>
      </w:r>
      <w:r w:rsidR="00AF7FB4">
        <w:rPr>
          <w:rStyle w:val="normaltextrun"/>
          <w:rFonts w:ascii="Times New Roman" w:hAnsi="Times New Roman" w:cs="Times New Roman"/>
          <w:sz w:val="22"/>
          <w:szCs w:val="22"/>
          <w:lang w:val="en-US"/>
        </w:rPr>
        <w:t>at</w:t>
      </w:r>
      <w:r w:rsidRPr="004C018C">
        <w:rPr>
          <w:rStyle w:val="normaltextrun"/>
          <w:rFonts w:ascii="Times New Roman" w:hAnsi="Times New Roman" w:cs="Times New Roman"/>
          <w:sz w:val="22"/>
          <w:szCs w:val="22"/>
          <w:lang w:val="en-US"/>
        </w:rPr>
        <w:t xml:space="preserve"> outcome level. Interviews with focal points revealed that </w:t>
      </w:r>
      <w:r w:rsidR="008447B5">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is making progress towards outcome-oriented KPIs. However, certain KPIs need to remain at the output level.</w:t>
      </w:r>
    </w:p>
    <w:p w14:paraId="6F475881" w14:textId="4744FE3A" w:rsidR="00EA04DE" w:rsidRPr="004C018C"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BPK is of the opinion that KPIs should, to the extent possible, be formulated consistently. Additionally, according to the guidance, </w:t>
      </w:r>
      <w:r w:rsidR="00230DC1" w:rsidRPr="00230DC1">
        <w:rPr>
          <w:rStyle w:val="normaltextrun"/>
          <w:rFonts w:ascii="Times New Roman" w:hAnsi="Times New Roman" w:cs="Times New Roman"/>
          <w:sz w:val="22"/>
          <w:szCs w:val="22"/>
          <w:lang w:val="en-US"/>
        </w:rPr>
        <w:t xml:space="preserve">KPIs should be SMART and </w:t>
      </w:r>
      <w:proofErr w:type="gramStart"/>
      <w:r w:rsidR="00230DC1" w:rsidRPr="00230DC1">
        <w:rPr>
          <w:rStyle w:val="normaltextrun"/>
          <w:rFonts w:ascii="Times New Roman" w:hAnsi="Times New Roman" w:cs="Times New Roman"/>
          <w:sz w:val="22"/>
          <w:szCs w:val="22"/>
          <w:lang w:val="en-US"/>
        </w:rPr>
        <w:t>outcome-oriented</w:t>
      </w:r>
      <w:proofErr w:type="gramEnd"/>
      <w:r w:rsidR="00230DC1" w:rsidRPr="00230DC1">
        <w:rPr>
          <w:rStyle w:val="normaltextrun"/>
          <w:rFonts w:ascii="Times New Roman" w:hAnsi="Times New Roman" w:cs="Times New Roman"/>
          <w:sz w:val="22"/>
          <w:szCs w:val="22"/>
          <w:lang w:val="en-US"/>
        </w:rPr>
        <w:t xml:space="preserve">. By maintaining consistency in the level of KPIs, applying the SMART principle, and incorporating clear means of verification, </w:t>
      </w:r>
      <w:r w:rsidR="008447B5">
        <w:rPr>
          <w:rStyle w:val="normaltextrun"/>
          <w:rFonts w:ascii="Times New Roman" w:hAnsi="Times New Roman" w:cs="Times New Roman"/>
          <w:sz w:val="22"/>
          <w:szCs w:val="22"/>
          <w:lang w:val="en-US"/>
        </w:rPr>
        <w:t>the Organization</w:t>
      </w:r>
      <w:r w:rsidR="00230DC1" w:rsidRPr="00230DC1">
        <w:rPr>
          <w:rStyle w:val="normaltextrun"/>
          <w:rFonts w:ascii="Times New Roman" w:hAnsi="Times New Roman" w:cs="Times New Roman"/>
          <w:sz w:val="22"/>
          <w:szCs w:val="22"/>
          <w:lang w:val="en-US"/>
        </w:rPr>
        <w:t xml:space="preserve"> will strengthen its ability to measure organizational performance effectively.</w:t>
      </w:r>
    </w:p>
    <w:p w14:paraId="0BF82DDB" w14:textId="1DDBA766" w:rsidR="00B67DAE" w:rsidRPr="004C018C" w:rsidRDefault="00B67DAE" w:rsidP="004C018C">
      <w:pPr>
        <w:pStyle w:val="Heading4"/>
        <w:ind w:left="65"/>
        <w:rPr>
          <w:rStyle w:val="normaltextrun"/>
          <w:rFonts w:cs="Times New Roman"/>
          <w:bCs/>
          <w:szCs w:val="22"/>
          <w:lang w:val="en-US"/>
        </w:rPr>
      </w:pPr>
      <w:r w:rsidRPr="004C018C">
        <w:rPr>
          <w:rStyle w:val="normaltextrun"/>
          <w:rFonts w:cs="Times New Roman"/>
          <w:szCs w:val="22"/>
          <w:lang w:val="en-US"/>
        </w:rPr>
        <w:t>Contribution of Sectors to KPI Achievement</w:t>
      </w:r>
    </w:p>
    <w:p w14:paraId="4B03F0B1" w14:textId="77777777" w:rsidR="00B67DAE" w:rsidRPr="004C018C" w:rsidRDefault="00B67DAE" w:rsidP="004C018C">
      <w:pPr>
        <w:pStyle w:val="ListParagraph"/>
        <w:numPr>
          <w:ilvl w:val="0"/>
          <w:numId w:val="2"/>
        </w:numPr>
        <w:ind w:left="425"/>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In addition to KPIs, the program of work and budget documents for 2022/23 and 2024/25 also show the linkage between KPIs and relevant sectors. Discussion with focal points revealed that there is one KPI that linked to one sector while </w:t>
      </w:r>
      <w:proofErr w:type="gramStart"/>
      <w:r w:rsidRPr="004C018C">
        <w:rPr>
          <w:rStyle w:val="normaltextrun"/>
          <w:rFonts w:ascii="Times New Roman" w:hAnsi="Times New Roman" w:cs="Times New Roman"/>
          <w:sz w:val="22"/>
          <w:szCs w:val="22"/>
          <w:lang w:val="en-US"/>
        </w:rPr>
        <w:t>actually contribution</w:t>
      </w:r>
      <w:proofErr w:type="gramEnd"/>
      <w:r w:rsidRPr="004C018C">
        <w:rPr>
          <w:rStyle w:val="normaltextrun"/>
          <w:rFonts w:ascii="Times New Roman" w:hAnsi="Times New Roman" w:cs="Times New Roman"/>
          <w:sz w:val="22"/>
          <w:szCs w:val="22"/>
          <w:lang w:val="en-US"/>
        </w:rPr>
        <w:t xml:space="preserve"> from other sector also a factor in the achievement of the KPI.</w:t>
      </w:r>
    </w:p>
    <w:p w14:paraId="713590BD" w14:textId="0EB1BBEA" w:rsidR="00B67DAE" w:rsidRDefault="00B67DAE" w:rsidP="004C018C">
      <w:pPr>
        <w:pStyle w:val="ListParagraph"/>
        <w:numPr>
          <w:ilvl w:val="0"/>
          <w:numId w:val="2"/>
        </w:numPr>
        <w:ind w:left="425"/>
        <w:contextualSpacing w:val="0"/>
        <w:jc w:val="both"/>
      </w:pPr>
      <w:r w:rsidRPr="004C018C">
        <w:rPr>
          <w:rStyle w:val="normaltextrun"/>
          <w:rFonts w:ascii="Times New Roman" w:hAnsi="Times New Roman" w:cs="Times New Roman"/>
          <w:sz w:val="22"/>
          <w:szCs w:val="22"/>
          <w:lang w:val="en-US"/>
        </w:rPr>
        <w:t xml:space="preserve">BPK </w:t>
      </w:r>
      <w:r w:rsidR="00511A75">
        <w:rPr>
          <w:rStyle w:val="normaltextrun"/>
          <w:rFonts w:ascii="Times New Roman" w:hAnsi="Times New Roman" w:cs="Times New Roman"/>
          <w:sz w:val="22"/>
          <w:szCs w:val="22"/>
          <w:lang w:val="en-US"/>
        </w:rPr>
        <w:t>believes that</w:t>
      </w:r>
      <w:r w:rsidRPr="004C018C">
        <w:rPr>
          <w:rStyle w:val="normaltextrun"/>
          <w:rFonts w:ascii="Times New Roman" w:hAnsi="Times New Roman" w:cs="Times New Roman"/>
          <w:sz w:val="22"/>
          <w:szCs w:val="22"/>
          <w:lang w:val="en-US"/>
        </w:rPr>
        <w:t xml:space="preserve"> although KPIs may be presented as collaborative, explicitly identifying all sectors contributing to the achievement of a KPI would enhance the process of monitoring and evaluating KPI performance</w:t>
      </w:r>
      <w: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14:paraId="41D7A0F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58BE2C8" w14:textId="42531FA3" w:rsidR="00511A75" w:rsidRPr="00AB5DE3" w:rsidRDefault="00511A75" w:rsidP="00176205">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 xml:space="preserve">Recommendation </w:t>
            </w:r>
            <w:r w:rsidR="009C748B">
              <w:rPr>
                <w:rFonts w:ascii="Times New Roman" w:eastAsia="Times New Roman" w:hAnsi="Times New Roman" w:cs="Times New Roman"/>
                <w:b/>
                <w:bCs/>
                <w:sz w:val="22"/>
              </w:rPr>
              <w:t>5</w:t>
            </w:r>
          </w:p>
          <w:p w14:paraId="1701FAE5" w14:textId="219618A5" w:rsidR="00511A75" w:rsidRPr="004C018C" w:rsidRDefault="00511A75"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BPK recommend</w:t>
            </w:r>
            <w:r w:rsidR="00BA6D4C">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Organization evaluate its current KPIs and take the following actions:</w:t>
            </w:r>
          </w:p>
          <w:p w14:paraId="4202D9AA" w14:textId="47845113" w:rsidR="00511A75" w:rsidRPr="004C018C" w:rsidRDefault="00511A75" w:rsidP="004C018C">
            <w:pPr>
              <w:pStyle w:val="ListParagraph"/>
              <w:numPr>
                <w:ilvl w:val="0"/>
                <w:numId w:val="25"/>
              </w:numPr>
              <w:spacing w:before="81" w:after="81" w:line="280" w:lineRule="auto"/>
              <w:ind w:left="310" w:hanging="333"/>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Formulate KPIs, to the extent possible, at the outcome level, ensuring clear means of verification and ad</w:t>
            </w:r>
            <w:r w:rsidRPr="00511A75">
              <w:rPr>
                <w:rStyle w:val="normaltextrun"/>
                <w:rFonts w:ascii="Times New Roman" w:hAnsi="Times New Roman" w:cs="Times New Roman"/>
                <w:bCs/>
                <w:sz w:val="22"/>
                <w:szCs w:val="22"/>
              </w:rPr>
              <w:t>herence to the SMART principles</w:t>
            </w:r>
            <w:r>
              <w:rPr>
                <w:rStyle w:val="normaltextrun"/>
                <w:rFonts w:ascii="Times New Roman" w:hAnsi="Times New Roman" w:cs="Times New Roman"/>
                <w:bCs/>
                <w:sz w:val="22"/>
                <w:szCs w:val="22"/>
              </w:rPr>
              <w:t>.</w:t>
            </w:r>
          </w:p>
          <w:p w14:paraId="2A27543E" w14:textId="171274AD" w:rsidR="00511A75" w:rsidRPr="00AB5DE3" w:rsidRDefault="00511A75" w:rsidP="004C018C">
            <w:pPr>
              <w:pStyle w:val="ListParagraph"/>
              <w:numPr>
                <w:ilvl w:val="0"/>
                <w:numId w:val="25"/>
              </w:numPr>
              <w:spacing w:before="81" w:after="81" w:line="280" w:lineRule="auto"/>
              <w:ind w:left="310" w:hanging="333"/>
              <w:jc w:val="both"/>
              <w:rPr>
                <w:rFonts w:ascii="Times New Roman" w:hAnsi="Times New Roman" w:cs="Times New Roman"/>
                <w:bCs/>
                <w:sz w:val="22"/>
                <w:szCs w:val="22"/>
              </w:rPr>
            </w:pPr>
            <w:r w:rsidRPr="004C018C">
              <w:rPr>
                <w:rStyle w:val="normaltextrun"/>
                <w:rFonts w:ascii="Times New Roman" w:hAnsi="Times New Roman" w:cs="Times New Roman"/>
                <w:bCs/>
                <w:sz w:val="22"/>
                <w:szCs w:val="22"/>
              </w:rPr>
              <w:t>Clearly identify and present all sectors contributing to the achievement of KPIs to enhance the process of monitoring and evaluation.</w:t>
            </w:r>
          </w:p>
        </w:tc>
      </w:tr>
      <w:tr w:rsidR="00511A75" w14:paraId="7510295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8463644" w14:textId="77777777" w:rsidR="00511A75" w:rsidRPr="00AB5DE3" w:rsidRDefault="00511A75" w:rsidP="00176205">
            <w:pPr>
              <w:spacing w:before="81" w:after="81" w:line="280" w:lineRule="auto"/>
              <w:jc w:val="both"/>
              <w:rPr>
                <w:rFonts w:ascii="Times New Roman" w:eastAsia="Times New Roman" w:hAnsi="Times New Roman" w:cs="Times New Roman"/>
                <w:b/>
                <w:color w:val="FF0000"/>
                <w:sz w:val="22"/>
              </w:rPr>
            </w:pPr>
            <w:r w:rsidRPr="00AB5DE3">
              <w:rPr>
                <w:rFonts w:ascii="Times New Roman" w:eastAsia="Times New Roman" w:hAnsi="Times New Roman" w:cs="Times New Roman"/>
                <w:b/>
                <w:bCs/>
                <w:sz w:val="22"/>
              </w:rPr>
              <w:t>Management’s response:</w:t>
            </w:r>
            <w:r>
              <w:rPr>
                <w:rFonts w:ascii="Times New Roman" w:eastAsia="Times New Roman" w:hAnsi="Times New Roman" w:cs="Times New Roman"/>
                <w:b/>
                <w:bCs/>
                <w:sz w:val="22"/>
              </w:rPr>
              <w:t xml:space="preserve"> </w:t>
            </w:r>
          </w:p>
          <w:p w14:paraId="58319EE7" w14:textId="4EC41821" w:rsidR="00511A75" w:rsidRDefault="00511A75"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 xml:space="preserve">Management agrees with the recommendation noting that KPIs in the </w:t>
            </w:r>
            <w:proofErr w:type="spellStart"/>
            <w:r w:rsidRPr="004C018C">
              <w:rPr>
                <w:rStyle w:val="normaltextrun"/>
                <w:rFonts w:ascii="Times New Roman" w:hAnsi="Times New Roman" w:cs="Times New Roman"/>
                <w:bCs/>
                <w:sz w:val="22"/>
                <w:szCs w:val="22"/>
              </w:rPr>
              <w:t>PoW&amp;B</w:t>
            </w:r>
            <w:proofErr w:type="spellEnd"/>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related to the operations of the Global IP Systems are output level indicators</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and do not form part of Recommendation </w:t>
            </w:r>
            <w:r w:rsidR="00BF3E31">
              <w:rPr>
                <w:rStyle w:val="normaltextrun"/>
                <w:rFonts w:ascii="Times New Roman" w:hAnsi="Times New Roman" w:cs="Times New Roman"/>
                <w:bCs/>
                <w:sz w:val="22"/>
                <w:szCs w:val="22"/>
              </w:rPr>
              <w:t>5</w:t>
            </w:r>
            <w:r w:rsidRPr="004C018C">
              <w:rPr>
                <w:rStyle w:val="normaltextrun"/>
                <w:rFonts w:ascii="Times New Roman" w:hAnsi="Times New Roman" w:cs="Times New Roman"/>
                <w:bCs/>
                <w:sz w:val="22"/>
                <w:szCs w:val="22"/>
              </w:rPr>
              <w:t xml:space="preserve">.a. </w:t>
            </w:r>
          </w:p>
          <w:p w14:paraId="089C73B9" w14:textId="643C7940" w:rsidR="00511A75" w:rsidRDefault="00511A75" w:rsidP="00511A75">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Management expects to</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implement the recommendation by 31 July 2025.</w:t>
            </w:r>
          </w:p>
        </w:tc>
      </w:tr>
    </w:tbl>
    <w:p w14:paraId="1DB1EC77" w14:textId="77777777" w:rsidR="00B67DAE" w:rsidRPr="00586C8B" w:rsidRDefault="00B67DAE" w:rsidP="004C018C"/>
    <w:p w14:paraId="4DC9520B" w14:textId="10B72366" w:rsidR="00B67DAE" w:rsidRPr="00E22642" w:rsidRDefault="00E22642" w:rsidP="004C018C">
      <w:pPr>
        <w:pStyle w:val="Heading3"/>
        <w:ind w:left="68"/>
      </w:pPr>
      <w:bookmarkStart w:id="106" w:name="_Toc194144020"/>
      <w:bookmarkStart w:id="107" w:name="_Toc196159474"/>
      <w:bookmarkStart w:id="108" w:name="_Toc197377504"/>
      <w:bookmarkEnd w:id="106"/>
      <w:r w:rsidRPr="00E22642">
        <w:t xml:space="preserve">Optimizing </w:t>
      </w:r>
      <w:r>
        <w:t>t</w:t>
      </w:r>
      <w:r w:rsidRPr="00E22642">
        <w:t xml:space="preserve">he Application </w:t>
      </w:r>
      <w:r>
        <w:t>o</w:t>
      </w:r>
      <w:r w:rsidRPr="00E22642">
        <w:t xml:space="preserve">f Machine Translation </w:t>
      </w:r>
      <w:r>
        <w:t>f</w:t>
      </w:r>
      <w:r w:rsidRPr="00E22642">
        <w:t>or WIPO Publications</w:t>
      </w:r>
      <w:bookmarkEnd w:id="107"/>
      <w:bookmarkEnd w:id="108"/>
    </w:p>
    <w:p w14:paraId="0785E71B" w14:textId="6D0CA7D6"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The </w:t>
      </w:r>
      <w:r w:rsidR="00274971">
        <w:rPr>
          <w:rStyle w:val="normaltextrun"/>
          <w:rFonts w:ascii="Times New Roman" w:hAnsi="Times New Roman" w:cs="Times New Roman"/>
          <w:sz w:val="22"/>
          <w:szCs w:val="22"/>
          <w:lang w:val="en-US"/>
        </w:rPr>
        <w:t>Organization’s</w:t>
      </w:r>
      <w:r w:rsidRPr="004C018C">
        <w:rPr>
          <w:rStyle w:val="normaltextrun"/>
          <w:rFonts w:ascii="Times New Roman" w:hAnsi="Times New Roman" w:cs="Times New Roman"/>
          <w:sz w:val="22"/>
          <w:szCs w:val="22"/>
          <w:lang w:val="en-US"/>
        </w:rPr>
        <w:t xml:space="preserve"> Publishing Policy outlines the organization’s commitment to enhance its reputation as a global </w:t>
      </w:r>
      <w:r w:rsidR="00F24FF1">
        <w:rPr>
          <w:rStyle w:val="normaltextrun"/>
          <w:rFonts w:ascii="Times New Roman" w:hAnsi="Times New Roman" w:cs="Times New Roman"/>
          <w:sz w:val="22"/>
          <w:szCs w:val="22"/>
          <w:lang w:val="en-US"/>
        </w:rPr>
        <w:t>IP</w:t>
      </w:r>
      <w:r w:rsidRPr="004C018C">
        <w:rPr>
          <w:rStyle w:val="normaltextrun"/>
          <w:rFonts w:ascii="Times New Roman" w:hAnsi="Times New Roman" w:cs="Times New Roman"/>
          <w:sz w:val="22"/>
          <w:szCs w:val="22"/>
          <w:lang w:val="en-US"/>
        </w:rPr>
        <w:t xml:space="preserve"> authority by disseminating IP information worldwide through flagship publications, reports, magazines, and other materials managed by its Publication and Design Section. Complementing this effort, </w:t>
      </w:r>
      <w:r w:rsidR="00274971">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’s internal Translation Framework prioritizes multilingualism as a key organizational value, leveraging the Advanced Technology Applications Center’s (ATAC) machine translation tool, WIPO Translate, to efficiently disseminate its work across multiple languages</w:t>
      </w:r>
    </w:p>
    <w:p w14:paraId="19AD3622" w14:textId="6CAA9A11"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As outlined in the Revised Policy on Language at </w:t>
      </w:r>
      <w:r w:rsidR="008447B5">
        <w:rPr>
          <w:rStyle w:val="normaltextrun"/>
          <w:rFonts w:ascii="Times New Roman" w:hAnsi="Times New Roman" w:cs="Times New Roman"/>
          <w:sz w:val="22"/>
          <w:szCs w:val="22"/>
          <w:lang w:val="en-US"/>
        </w:rPr>
        <w:t xml:space="preserve">the Organization </w:t>
      </w:r>
      <w:r w:rsidRPr="004C018C">
        <w:rPr>
          <w:rStyle w:val="normaltextrun"/>
          <w:rFonts w:ascii="Times New Roman" w:hAnsi="Times New Roman" w:cs="Times New Roman"/>
          <w:sz w:val="22"/>
          <w:szCs w:val="22"/>
          <w:lang w:val="en-US"/>
        </w:rPr>
        <w:t xml:space="preserve">(WO/PBC/32/6, 1 June 2021), the </w:t>
      </w:r>
      <w:r w:rsidR="00764A2B">
        <w:rPr>
          <w:rStyle w:val="normaltextrun"/>
          <w:rFonts w:ascii="Times New Roman" w:hAnsi="Times New Roman" w:cs="Times New Roman"/>
          <w:sz w:val="22"/>
          <w:szCs w:val="22"/>
          <w:lang w:val="en-US"/>
        </w:rPr>
        <w:t>O</w:t>
      </w:r>
      <w:r w:rsidRPr="004C018C">
        <w:rPr>
          <w:rStyle w:val="normaltextrun"/>
          <w:rFonts w:ascii="Times New Roman" w:hAnsi="Times New Roman" w:cs="Times New Roman"/>
          <w:sz w:val="22"/>
          <w:szCs w:val="22"/>
          <w:lang w:val="en-US"/>
        </w:rPr>
        <w:t>rganization’s translation strategy categorizes communication types based on audience scope, precision requirements for translation, and the availability of translation technologies. Specifically, machine translation is recommended in two scenarios: (1) communications targeting a broad audience that require high-precision or reasonably accurate translations</w:t>
      </w:r>
      <w:r w:rsidR="00764A2B">
        <w:rPr>
          <w:rStyle w:val="normaltextrun"/>
          <w:rFonts w:ascii="Times New Roman" w:hAnsi="Times New Roman" w:cs="Times New Roman"/>
          <w:sz w:val="22"/>
          <w:szCs w:val="22"/>
          <w:lang w:val="en-US"/>
        </w:rPr>
        <w:t>;</w:t>
      </w:r>
      <w:r w:rsidRPr="004C018C">
        <w:rPr>
          <w:rStyle w:val="normaltextrun"/>
          <w:rFonts w:ascii="Times New Roman" w:hAnsi="Times New Roman" w:cs="Times New Roman"/>
          <w:sz w:val="22"/>
          <w:szCs w:val="22"/>
          <w:lang w:val="en-US"/>
        </w:rPr>
        <w:t xml:space="preserve"> and (2) communications directed at a narrow audience where reaso</w:t>
      </w:r>
      <w:r w:rsidR="00A53C2F">
        <w:rPr>
          <w:rStyle w:val="normaltextrun"/>
          <w:rFonts w:ascii="Times New Roman" w:hAnsi="Times New Roman" w:cs="Times New Roman"/>
          <w:sz w:val="22"/>
          <w:szCs w:val="22"/>
          <w:lang w:val="en-US"/>
        </w:rPr>
        <w:t>n</w:t>
      </w:r>
      <w:r w:rsidRPr="004C018C">
        <w:rPr>
          <w:rStyle w:val="normaltextrun"/>
          <w:rFonts w:ascii="Times New Roman" w:hAnsi="Times New Roman" w:cs="Times New Roman"/>
          <w:sz w:val="22"/>
          <w:szCs w:val="22"/>
          <w:lang w:val="en-US"/>
        </w:rPr>
        <w:t xml:space="preserve">ably accurate translations suffice. However, this technology is not yet applied to all web-based publications that meet the criteria outlined in the translation strategy. </w:t>
      </w:r>
    </w:p>
    <w:p w14:paraId="2A677698" w14:textId="66121051"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For the 2022/23 and 2024/25 biennium, </w:t>
      </w:r>
      <w:r w:rsidR="008447B5">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has published around 40 publications and reports a year, of which </w:t>
      </w:r>
      <w:r w:rsidR="00764A2B">
        <w:rPr>
          <w:rStyle w:val="normaltextrun"/>
          <w:rFonts w:ascii="Times New Roman" w:hAnsi="Times New Roman" w:cs="Times New Roman"/>
          <w:sz w:val="22"/>
          <w:szCs w:val="22"/>
          <w:lang w:val="en-US"/>
        </w:rPr>
        <w:t xml:space="preserve">eight to </w:t>
      </w:r>
      <w:r w:rsidRPr="004C018C">
        <w:rPr>
          <w:rStyle w:val="normaltextrun"/>
          <w:rFonts w:ascii="Times New Roman" w:hAnsi="Times New Roman" w:cs="Times New Roman"/>
          <w:sz w:val="22"/>
          <w:szCs w:val="22"/>
          <w:lang w:val="en-US"/>
        </w:rPr>
        <w:t xml:space="preserve">11 </w:t>
      </w:r>
      <w:r w:rsidR="00764A2B">
        <w:rPr>
          <w:rStyle w:val="normaltextrun"/>
          <w:rFonts w:ascii="Times New Roman" w:hAnsi="Times New Roman" w:cs="Times New Roman"/>
          <w:sz w:val="22"/>
          <w:szCs w:val="22"/>
          <w:lang w:val="en-US"/>
        </w:rPr>
        <w:t xml:space="preserve">of these </w:t>
      </w:r>
      <w:r w:rsidRPr="004C018C">
        <w:rPr>
          <w:rStyle w:val="normaltextrun"/>
          <w:rFonts w:ascii="Times New Roman" w:hAnsi="Times New Roman" w:cs="Times New Roman"/>
          <w:sz w:val="22"/>
          <w:szCs w:val="22"/>
          <w:lang w:val="en-US"/>
        </w:rPr>
        <w:t xml:space="preserve">have been classified as substantive publications. The Language Division is responsible for such translations in the six United Nations languages, as well as in additional languages upon request by the author or target audience. According to </w:t>
      </w:r>
      <w:r w:rsidR="008447B5">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's focal point, the translation process typically may require several months, depending on the content complexity and length.</w:t>
      </w:r>
    </w:p>
    <w:p w14:paraId="36FF9AB3" w14:textId="7B000AA5"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Discussions with the </w:t>
      </w:r>
      <w:r w:rsidR="00274971">
        <w:rPr>
          <w:rStyle w:val="normaltextrun"/>
          <w:rFonts w:ascii="Times New Roman" w:hAnsi="Times New Roman" w:cs="Times New Roman"/>
          <w:sz w:val="22"/>
          <w:szCs w:val="22"/>
          <w:lang w:val="en-US"/>
        </w:rPr>
        <w:t xml:space="preserve">Organization’s </w:t>
      </w:r>
      <w:r w:rsidRPr="004C018C">
        <w:rPr>
          <w:rStyle w:val="normaltextrun"/>
          <w:rFonts w:ascii="Times New Roman" w:hAnsi="Times New Roman" w:cs="Times New Roman"/>
          <w:sz w:val="22"/>
          <w:szCs w:val="22"/>
          <w:lang w:val="en-US"/>
        </w:rPr>
        <w:t xml:space="preserve">focal point revealed that </w:t>
      </w:r>
      <w:r w:rsidR="00274971">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’s on-the-fly machine translation widget has been successfully piloted on the </w:t>
      </w:r>
      <w:r w:rsidR="00274971">
        <w:rPr>
          <w:rStyle w:val="normaltextrun"/>
          <w:rFonts w:ascii="Times New Roman" w:hAnsi="Times New Roman" w:cs="Times New Roman"/>
          <w:sz w:val="22"/>
          <w:szCs w:val="22"/>
          <w:lang w:val="en-US"/>
        </w:rPr>
        <w:t>Organization’s</w:t>
      </w:r>
      <w:r w:rsidRPr="004C018C">
        <w:rPr>
          <w:rStyle w:val="normaltextrun"/>
          <w:rFonts w:ascii="Times New Roman" w:hAnsi="Times New Roman" w:cs="Times New Roman"/>
          <w:sz w:val="22"/>
          <w:szCs w:val="22"/>
          <w:lang w:val="en-US"/>
        </w:rPr>
        <w:t xml:space="preserve"> website. This implementation has substantially improved the efficiency of web content translation by optimizing time resources and accelerating the availability of multilingual materials. Consequently, the use of machine translation mitigated potential delays that occasionally arose when preparing official language editions and could provide readers access to non-U</w:t>
      </w:r>
      <w:r w:rsidR="00F24FF1">
        <w:rPr>
          <w:rStyle w:val="normaltextrun"/>
          <w:rFonts w:ascii="Times New Roman" w:hAnsi="Times New Roman" w:cs="Times New Roman"/>
          <w:sz w:val="22"/>
          <w:szCs w:val="22"/>
          <w:lang w:val="en-US"/>
        </w:rPr>
        <w:t>nited Nations (U</w:t>
      </w:r>
      <w:r w:rsidRPr="004C018C">
        <w:rPr>
          <w:rStyle w:val="normaltextrun"/>
          <w:rFonts w:ascii="Times New Roman" w:hAnsi="Times New Roman" w:cs="Times New Roman"/>
          <w:sz w:val="22"/>
          <w:szCs w:val="22"/>
          <w:lang w:val="en-US"/>
        </w:rPr>
        <w:t>N</w:t>
      </w:r>
      <w:r w:rsidR="00F24FF1">
        <w:rPr>
          <w:rStyle w:val="normaltextrun"/>
          <w:rFonts w:ascii="Times New Roman" w:hAnsi="Times New Roman" w:cs="Times New Roman"/>
          <w:sz w:val="22"/>
          <w:szCs w:val="22"/>
          <w:lang w:val="en-US"/>
        </w:rPr>
        <w:t>)</w:t>
      </w:r>
      <w:r w:rsidRPr="004C018C">
        <w:rPr>
          <w:rStyle w:val="normaltextrun"/>
          <w:rFonts w:ascii="Times New Roman" w:hAnsi="Times New Roman" w:cs="Times New Roman"/>
          <w:sz w:val="22"/>
          <w:szCs w:val="22"/>
          <w:lang w:val="en-US"/>
        </w:rPr>
        <w:t xml:space="preserve"> languages.</w:t>
      </w:r>
    </w:p>
    <w:p w14:paraId="4BDA1E39" w14:textId="5ABC5C75" w:rsidR="00181434" w:rsidRDefault="00B67DAE" w:rsidP="004C018C">
      <w:pPr>
        <w:pStyle w:val="ListParagraph"/>
        <w:numPr>
          <w:ilvl w:val="0"/>
          <w:numId w:val="2"/>
        </w:numPr>
        <w:ind w:left="425" w:hanging="357"/>
        <w:contextualSpacing w:val="0"/>
        <w:jc w:val="both"/>
      </w:pPr>
      <w:r w:rsidRPr="004C018C">
        <w:rPr>
          <w:rStyle w:val="normaltextrun"/>
          <w:rFonts w:ascii="Times New Roman" w:hAnsi="Times New Roman" w:cs="Times New Roman"/>
          <w:sz w:val="22"/>
          <w:szCs w:val="22"/>
          <w:lang w:val="en-US"/>
        </w:rPr>
        <w:t xml:space="preserve">BPK is of the opinion that broadening the utilization of machine translation to incorporate all eligible publication categories would enhance efficiency, improve quality, and accelerate dissemination of IP information and resources. This would allow the </w:t>
      </w:r>
      <w:r w:rsidR="00764A2B">
        <w:rPr>
          <w:rStyle w:val="normaltextrun"/>
          <w:rFonts w:ascii="Times New Roman" w:hAnsi="Times New Roman" w:cs="Times New Roman"/>
          <w:sz w:val="22"/>
          <w:szCs w:val="22"/>
          <w:lang w:val="en-US"/>
        </w:rPr>
        <w:t>O</w:t>
      </w:r>
      <w:r w:rsidRPr="004C018C">
        <w:rPr>
          <w:rStyle w:val="normaltextrun"/>
          <w:rFonts w:ascii="Times New Roman" w:hAnsi="Times New Roman" w:cs="Times New Roman"/>
          <w:sz w:val="22"/>
          <w:szCs w:val="22"/>
          <w:lang w:val="en-US"/>
        </w:rPr>
        <w:t>rganization to effectively reach and serve a broader audience</w:t>
      </w:r>
      <w: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14:paraId="4D27476B"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24B25754" w14:textId="43F57361" w:rsidR="00511A75" w:rsidRPr="00AB5DE3" w:rsidRDefault="00511A75" w:rsidP="00176205">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 xml:space="preserve">Recommendation </w:t>
            </w:r>
            <w:r w:rsidR="009C748B">
              <w:rPr>
                <w:rFonts w:ascii="Times New Roman" w:eastAsia="Times New Roman" w:hAnsi="Times New Roman" w:cs="Times New Roman"/>
                <w:b/>
                <w:bCs/>
                <w:sz w:val="22"/>
              </w:rPr>
              <w:t>6</w:t>
            </w:r>
          </w:p>
          <w:p w14:paraId="42DA5623" w14:textId="50E79D68" w:rsidR="00511A75" w:rsidRPr="004C018C" w:rsidRDefault="00511A75" w:rsidP="004C018C">
            <w:pPr>
              <w:spacing w:before="81" w:after="81" w:line="280" w:lineRule="auto"/>
              <w:jc w:val="both"/>
              <w:rPr>
                <w:rFonts w:ascii="Times New Roman" w:hAnsi="Times New Roman" w:cs="Times New Roman"/>
                <w:bCs/>
                <w:sz w:val="22"/>
                <w:szCs w:val="22"/>
              </w:rPr>
            </w:pPr>
            <w:r w:rsidRPr="004C018C">
              <w:rPr>
                <w:rStyle w:val="normaltextrun"/>
                <w:rFonts w:ascii="Times New Roman" w:hAnsi="Times New Roman" w:cs="Times New Roman"/>
                <w:bCs/>
                <w:sz w:val="22"/>
                <w:szCs w:val="22"/>
              </w:rPr>
              <w:t>BPK recommend</w:t>
            </w:r>
            <w:r w:rsidR="00764A2B">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Secretariat expand the use of machine translation to encompass all publications that align with the criteria established in the translation strategy</w:t>
            </w:r>
            <w:r w:rsidRPr="00511A75">
              <w:rPr>
                <w:rStyle w:val="normaltextrun"/>
                <w:rFonts w:ascii="Times New Roman" w:hAnsi="Times New Roman" w:cs="Times New Roman"/>
                <w:bCs/>
                <w:sz w:val="22"/>
                <w:szCs w:val="22"/>
              </w:rPr>
              <w:t>.</w:t>
            </w:r>
          </w:p>
        </w:tc>
      </w:tr>
      <w:tr w:rsidR="00511A75" w14:paraId="1F1E09F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6EBB161" w14:textId="77777777" w:rsidR="00511A75" w:rsidRPr="00AB5DE3" w:rsidRDefault="00511A75" w:rsidP="00176205">
            <w:pPr>
              <w:spacing w:before="81" w:after="81" w:line="280" w:lineRule="auto"/>
              <w:jc w:val="both"/>
              <w:rPr>
                <w:rFonts w:ascii="Times New Roman" w:eastAsia="Times New Roman" w:hAnsi="Times New Roman" w:cs="Times New Roman"/>
                <w:b/>
                <w:color w:val="FF0000"/>
                <w:sz w:val="22"/>
              </w:rPr>
            </w:pPr>
            <w:r w:rsidRPr="00AB5DE3">
              <w:rPr>
                <w:rFonts w:ascii="Times New Roman" w:eastAsia="Times New Roman" w:hAnsi="Times New Roman" w:cs="Times New Roman"/>
                <w:b/>
                <w:bCs/>
                <w:sz w:val="22"/>
              </w:rPr>
              <w:t>Management’s response:</w:t>
            </w:r>
            <w:r>
              <w:rPr>
                <w:rFonts w:ascii="Times New Roman" w:eastAsia="Times New Roman" w:hAnsi="Times New Roman" w:cs="Times New Roman"/>
                <w:b/>
                <w:bCs/>
                <w:sz w:val="22"/>
              </w:rPr>
              <w:t xml:space="preserve"> </w:t>
            </w:r>
          </w:p>
          <w:p w14:paraId="79252427" w14:textId="496C5F15" w:rsidR="00511A75" w:rsidRDefault="00511A75"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Management agrees with the recommendation noting that the use of machine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translation is being gradually increased in line with the maturity of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translation tools. </w:t>
            </w:r>
          </w:p>
          <w:p w14:paraId="7863937D" w14:textId="121C7A80" w:rsidR="00511A75" w:rsidRDefault="00511A75" w:rsidP="00511A75">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Management expects to fully implement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recommendation by 31 December 2026.</w:t>
            </w:r>
          </w:p>
        </w:tc>
      </w:tr>
    </w:tbl>
    <w:p w14:paraId="330FAF2C" w14:textId="77777777" w:rsidR="00511A75" w:rsidRDefault="00511A75" w:rsidP="004C018C">
      <w:pPr>
        <w:pStyle w:val="ListParagraph"/>
        <w:ind w:left="425"/>
        <w:contextualSpacing w:val="0"/>
        <w:jc w:val="both"/>
        <w:rPr>
          <w:rStyle w:val="normaltextrun"/>
          <w:rFonts w:cs="Times New Roman"/>
          <w:sz w:val="22"/>
          <w:szCs w:val="22"/>
          <w:lang w:val="en-US"/>
        </w:rPr>
      </w:pPr>
    </w:p>
    <w:p w14:paraId="066BCEC3" w14:textId="3E1FB217" w:rsidR="00B67DAE" w:rsidRPr="004C018C" w:rsidRDefault="001359C6" w:rsidP="004C018C">
      <w:pPr>
        <w:pStyle w:val="Heading3"/>
        <w:ind w:left="68"/>
      </w:pPr>
      <w:bookmarkStart w:id="109" w:name="_Toc196159475"/>
      <w:bookmarkStart w:id="110" w:name="_Toc197377505"/>
      <w:r w:rsidRPr="001359C6">
        <w:t xml:space="preserve">Enhancing </w:t>
      </w:r>
      <w:proofErr w:type="spellStart"/>
      <w:r w:rsidRPr="001359C6">
        <w:t>We</w:t>
      </w:r>
      <w:r w:rsidR="00E66A51">
        <w:t>P</w:t>
      </w:r>
      <w:r w:rsidRPr="001359C6">
        <w:t>erform’s</w:t>
      </w:r>
      <w:proofErr w:type="spellEnd"/>
      <w:r w:rsidRPr="001359C6">
        <w:t xml:space="preserve"> Role </w:t>
      </w:r>
      <w:r w:rsidR="00E66A51">
        <w:t>i</w:t>
      </w:r>
      <w:r w:rsidRPr="001359C6">
        <w:t xml:space="preserve">n </w:t>
      </w:r>
      <w:r w:rsidR="00E66A51">
        <w:t>t</w:t>
      </w:r>
      <w:r w:rsidRPr="001359C6">
        <w:t>he Performance Assessment Process</w:t>
      </w:r>
      <w:bookmarkEnd w:id="109"/>
      <w:bookmarkEnd w:id="110"/>
    </w:p>
    <w:p w14:paraId="70E7B460" w14:textId="2BF1476E" w:rsidR="00B67DAE" w:rsidRPr="00764A2B" w:rsidRDefault="008447B5" w:rsidP="00764A2B">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Pr>
          <w:rStyle w:val="normaltextrun"/>
          <w:rFonts w:ascii="Times New Roman" w:hAnsi="Times New Roman" w:cs="Times New Roman"/>
          <w:sz w:val="22"/>
          <w:szCs w:val="22"/>
          <w:lang w:val="en-US"/>
        </w:rPr>
        <w:t>The Organization</w:t>
      </w:r>
      <w:r w:rsidR="00B67DAE" w:rsidRPr="004C018C">
        <w:rPr>
          <w:rStyle w:val="normaltextrun"/>
          <w:rFonts w:ascii="Times New Roman" w:hAnsi="Times New Roman" w:cs="Times New Roman"/>
          <w:sz w:val="22"/>
          <w:szCs w:val="22"/>
          <w:lang w:val="en-US"/>
        </w:rPr>
        <w:t>’s</w:t>
      </w:r>
      <w:r w:rsidR="00764A2B">
        <w:rPr>
          <w:rStyle w:val="normaltextrun"/>
          <w:rFonts w:ascii="Times New Roman" w:hAnsi="Times New Roman" w:cs="Times New Roman"/>
          <w:sz w:val="22"/>
          <w:szCs w:val="22"/>
          <w:lang w:val="en-US"/>
        </w:rPr>
        <w:t xml:space="preserve"> </w:t>
      </w:r>
      <w:r w:rsidR="00B67DAE" w:rsidRPr="00764A2B">
        <w:rPr>
          <w:rStyle w:val="normaltextrun"/>
          <w:rFonts w:ascii="Times New Roman" w:hAnsi="Times New Roman" w:cs="Times New Roman"/>
          <w:sz w:val="22"/>
          <w:szCs w:val="22"/>
          <w:lang w:val="en-US"/>
        </w:rPr>
        <w:t xml:space="preserve">operations are guided by the principles of </w:t>
      </w:r>
      <w:r w:rsidR="00F24FF1">
        <w:rPr>
          <w:rStyle w:val="normaltextrun"/>
          <w:rFonts w:ascii="Times New Roman" w:hAnsi="Times New Roman" w:cs="Times New Roman"/>
          <w:sz w:val="22"/>
          <w:szCs w:val="22"/>
          <w:lang w:val="en-US"/>
        </w:rPr>
        <w:t>RBM</w:t>
      </w:r>
      <w:r w:rsidR="00B67DAE" w:rsidRPr="00764A2B">
        <w:rPr>
          <w:rStyle w:val="normaltextrun"/>
          <w:rFonts w:ascii="Times New Roman" w:hAnsi="Times New Roman" w:cs="Times New Roman"/>
          <w:sz w:val="22"/>
          <w:szCs w:val="22"/>
          <w:lang w:val="en-US"/>
        </w:rPr>
        <w:t>, which is a continuous cycle of planning, implementing, monitoring, assessment</w:t>
      </w:r>
      <w:r w:rsidR="00511A75" w:rsidRPr="00764A2B">
        <w:rPr>
          <w:rStyle w:val="normaltextrun"/>
          <w:rFonts w:ascii="Times New Roman" w:hAnsi="Times New Roman" w:cs="Times New Roman"/>
          <w:sz w:val="22"/>
          <w:szCs w:val="22"/>
          <w:lang w:val="en-US"/>
        </w:rPr>
        <w:t>,</w:t>
      </w:r>
      <w:r w:rsidR="00B67DAE" w:rsidRPr="00764A2B">
        <w:rPr>
          <w:rStyle w:val="normaltextrun"/>
          <w:rFonts w:ascii="Times New Roman" w:hAnsi="Times New Roman" w:cs="Times New Roman"/>
          <w:sz w:val="22"/>
          <w:szCs w:val="22"/>
          <w:lang w:val="en-US"/>
        </w:rPr>
        <w:t xml:space="preserve"> and reporting. In implementing RBM, </w:t>
      </w:r>
      <w:r w:rsidRPr="00764A2B">
        <w:rPr>
          <w:rStyle w:val="normaltextrun"/>
          <w:rFonts w:ascii="Times New Roman" w:hAnsi="Times New Roman" w:cs="Times New Roman"/>
          <w:sz w:val="22"/>
          <w:szCs w:val="22"/>
          <w:lang w:val="en-US"/>
        </w:rPr>
        <w:t>the Organization</w:t>
      </w:r>
      <w:r w:rsidR="00B67DAE" w:rsidRPr="00764A2B">
        <w:rPr>
          <w:rStyle w:val="normaltextrun"/>
          <w:rFonts w:ascii="Times New Roman" w:hAnsi="Times New Roman" w:cs="Times New Roman"/>
          <w:sz w:val="22"/>
          <w:szCs w:val="22"/>
          <w:lang w:val="en-US"/>
        </w:rPr>
        <w:t xml:space="preserve"> developed an application, namely </w:t>
      </w:r>
      <w:proofErr w:type="spellStart"/>
      <w:r w:rsidR="00B67DAE" w:rsidRPr="00764A2B">
        <w:rPr>
          <w:rStyle w:val="normaltextrun"/>
          <w:rFonts w:ascii="Times New Roman" w:hAnsi="Times New Roman" w:cs="Times New Roman"/>
          <w:sz w:val="22"/>
          <w:szCs w:val="22"/>
          <w:lang w:val="en-US"/>
        </w:rPr>
        <w:t>WePerform</w:t>
      </w:r>
      <w:proofErr w:type="spellEnd"/>
      <w:r w:rsidR="00B67DAE" w:rsidRPr="00764A2B">
        <w:rPr>
          <w:rStyle w:val="normaltextrun"/>
          <w:rFonts w:ascii="Times New Roman" w:hAnsi="Times New Roman" w:cs="Times New Roman"/>
          <w:sz w:val="22"/>
          <w:szCs w:val="22"/>
          <w:lang w:val="en-US"/>
        </w:rPr>
        <w:t xml:space="preserve">, that has played a pivotal role in the </w:t>
      </w:r>
      <w:r w:rsidR="00764A2B">
        <w:rPr>
          <w:rStyle w:val="normaltextrun"/>
          <w:rFonts w:ascii="Times New Roman" w:hAnsi="Times New Roman" w:cs="Times New Roman"/>
          <w:sz w:val="22"/>
          <w:szCs w:val="22"/>
          <w:lang w:val="en-US"/>
        </w:rPr>
        <w:t>O</w:t>
      </w:r>
      <w:r w:rsidR="00B67DAE" w:rsidRPr="00764A2B">
        <w:rPr>
          <w:rStyle w:val="normaltextrun"/>
          <w:rFonts w:ascii="Times New Roman" w:hAnsi="Times New Roman" w:cs="Times New Roman"/>
          <w:sz w:val="22"/>
          <w:szCs w:val="22"/>
          <w:lang w:val="en-US"/>
        </w:rPr>
        <w:t xml:space="preserve">rganization’s planning and budgeting process. </w:t>
      </w:r>
    </w:p>
    <w:p w14:paraId="0411E864" w14:textId="528F2BE1"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While </w:t>
      </w:r>
      <w:r w:rsidR="006B5DC4">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has successfully implemented </w:t>
      </w:r>
      <w:proofErr w:type="spellStart"/>
      <w:r w:rsidRPr="004C018C">
        <w:rPr>
          <w:rStyle w:val="normaltextrun"/>
          <w:rFonts w:ascii="Times New Roman" w:hAnsi="Times New Roman" w:cs="Times New Roman"/>
          <w:sz w:val="22"/>
          <w:szCs w:val="22"/>
          <w:lang w:val="en-US"/>
        </w:rPr>
        <w:t>WePerform</w:t>
      </w:r>
      <w:proofErr w:type="spellEnd"/>
      <w:r w:rsidRPr="004C018C">
        <w:rPr>
          <w:rStyle w:val="normaltextrun"/>
          <w:rFonts w:ascii="Times New Roman" w:hAnsi="Times New Roman" w:cs="Times New Roman"/>
          <w:sz w:val="22"/>
          <w:szCs w:val="22"/>
          <w:lang w:val="en-US"/>
        </w:rPr>
        <w:t xml:space="preserve"> for planning of the Program of Work and Budget </w:t>
      </w:r>
      <w:r w:rsidR="00764A2B">
        <w:rPr>
          <w:rStyle w:val="normaltextrun"/>
          <w:rFonts w:ascii="Times New Roman" w:hAnsi="Times New Roman" w:cs="Times New Roman"/>
          <w:sz w:val="22"/>
          <w:szCs w:val="22"/>
          <w:lang w:val="en-US"/>
        </w:rPr>
        <w:t xml:space="preserve">for </w:t>
      </w:r>
      <w:r w:rsidRPr="004C018C">
        <w:rPr>
          <w:rStyle w:val="normaltextrun"/>
          <w:rFonts w:ascii="Times New Roman" w:hAnsi="Times New Roman" w:cs="Times New Roman"/>
          <w:sz w:val="22"/>
          <w:szCs w:val="22"/>
          <w:lang w:val="en-US"/>
        </w:rPr>
        <w:t xml:space="preserve">2024/25, there is a room for improvement in its utilization in the performance assessment process. BPK found that there was no record of the final validation of performance data being updated in </w:t>
      </w:r>
      <w:proofErr w:type="spellStart"/>
      <w:r w:rsidRPr="004C018C">
        <w:rPr>
          <w:rStyle w:val="normaltextrun"/>
          <w:rFonts w:ascii="Times New Roman" w:hAnsi="Times New Roman" w:cs="Times New Roman"/>
          <w:sz w:val="22"/>
          <w:szCs w:val="22"/>
          <w:lang w:val="en-US"/>
        </w:rPr>
        <w:t>WePerform</w:t>
      </w:r>
      <w:proofErr w:type="spellEnd"/>
      <w:r w:rsidRPr="004C018C">
        <w:rPr>
          <w:rStyle w:val="normaltextrun"/>
          <w:rFonts w:ascii="Times New Roman" w:hAnsi="Times New Roman" w:cs="Times New Roman"/>
          <w:sz w:val="22"/>
          <w:szCs w:val="22"/>
          <w:lang w:val="en-US"/>
        </w:rPr>
        <w:t xml:space="preserve">. </w:t>
      </w:r>
    </w:p>
    <w:p w14:paraId="69579E0F" w14:textId="53E99029" w:rsidR="00EC365D" w:rsidRDefault="00B67DAE" w:rsidP="004C018C">
      <w:pPr>
        <w:pStyle w:val="ListParagraph"/>
        <w:ind w:left="425"/>
        <w:contextualSpacing w:val="0"/>
        <w:jc w:val="both"/>
      </w:pPr>
      <w:r w:rsidRPr="004C018C">
        <w:rPr>
          <w:rStyle w:val="normaltextrun"/>
          <w:rFonts w:ascii="Times New Roman" w:hAnsi="Times New Roman" w:cs="Times New Roman"/>
          <w:sz w:val="22"/>
          <w:szCs w:val="22"/>
          <w:lang w:val="en-US"/>
        </w:rPr>
        <w:t xml:space="preserve">BPK is of the opinion that by improving the utilization of </w:t>
      </w:r>
      <w:proofErr w:type="spellStart"/>
      <w:r w:rsidRPr="004C018C">
        <w:rPr>
          <w:rStyle w:val="normaltextrun"/>
          <w:rFonts w:ascii="Times New Roman" w:hAnsi="Times New Roman" w:cs="Times New Roman"/>
          <w:sz w:val="22"/>
          <w:szCs w:val="22"/>
          <w:lang w:val="en-US"/>
        </w:rPr>
        <w:t>WePerform</w:t>
      </w:r>
      <w:proofErr w:type="spellEnd"/>
      <w:r w:rsidRPr="004C018C">
        <w:rPr>
          <w:rStyle w:val="normaltextrun"/>
          <w:rFonts w:ascii="Times New Roman" w:hAnsi="Times New Roman" w:cs="Times New Roman"/>
          <w:sz w:val="22"/>
          <w:szCs w:val="22"/>
          <w:lang w:val="en-US"/>
        </w:rPr>
        <w:t xml:space="preserve"> by uploading the final validation result would enhance the performance assessment process at </w:t>
      </w:r>
      <w:r w:rsidR="008447B5">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This measure would also benefit the organization by facilitating the tracking of the evaluation stages and providing a repository for the documentation related to the performance assessment process</w:t>
      </w:r>
      <w: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14:paraId="7DE54E2F"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6D98078B" w14:textId="0B8A33B9" w:rsidR="00EC365D" w:rsidRPr="00AB5DE3" w:rsidRDefault="00EC365D" w:rsidP="00176205">
            <w:pPr>
              <w:spacing w:before="81" w:after="81" w:line="280" w:lineRule="auto"/>
              <w:jc w:val="both"/>
              <w:rPr>
                <w:rFonts w:ascii="Times New Roman" w:eastAsia="Times New Roman" w:hAnsi="Times New Roman" w:cs="Times New Roman"/>
                <w:b/>
                <w:sz w:val="22"/>
              </w:rPr>
            </w:pPr>
            <w:r>
              <w:rPr>
                <w:rFonts w:ascii="Times New Roman" w:eastAsia="Times New Roman" w:hAnsi="Times New Roman" w:cs="Times New Roman"/>
                <w:b/>
                <w:bCs/>
                <w:sz w:val="22"/>
              </w:rPr>
              <w:t xml:space="preserve">Recommendation </w:t>
            </w:r>
            <w:r w:rsidR="009C748B">
              <w:rPr>
                <w:rFonts w:ascii="Times New Roman" w:eastAsia="Times New Roman" w:hAnsi="Times New Roman" w:cs="Times New Roman"/>
                <w:b/>
                <w:bCs/>
                <w:sz w:val="22"/>
              </w:rPr>
              <w:t>7</w:t>
            </w:r>
          </w:p>
          <w:p w14:paraId="7C665C06" w14:textId="64E6E17E" w:rsidR="00EC365D" w:rsidRPr="00AB5DE3" w:rsidRDefault="00EC365D" w:rsidP="00E90B7F">
            <w:pPr>
              <w:spacing w:before="81" w:after="81" w:line="280" w:lineRule="auto"/>
              <w:jc w:val="both"/>
              <w:rPr>
                <w:rFonts w:ascii="Times New Roman" w:hAnsi="Times New Roman" w:cs="Times New Roman"/>
                <w:bCs/>
                <w:sz w:val="22"/>
                <w:szCs w:val="22"/>
              </w:rPr>
            </w:pPr>
            <w:r w:rsidRPr="004C018C">
              <w:rPr>
                <w:rStyle w:val="normaltextrun"/>
                <w:rFonts w:ascii="Times New Roman" w:hAnsi="Times New Roman" w:cs="Times New Roman"/>
                <w:bCs/>
                <w:sz w:val="22"/>
                <w:szCs w:val="22"/>
              </w:rPr>
              <w:t>BPK recommend</w:t>
            </w:r>
            <w:r w:rsidR="00764A2B">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Secretariat consider enhancing the utilization of </w:t>
            </w:r>
            <w:proofErr w:type="spellStart"/>
            <w:r w:rsidRPr="004C018C">
              <w:rPr>
                <w:rStyle w:val="normaltextrun"/>
                <w:rFonts w:ascii="Times New Roman" w:hAnsi="Times New Roman" w:cs="Times New Roman"/>
                <w:bCs/>
                <w:sz w:val="22"/>
                <w:szCs w:val="22"/>
              </w:rPr>
              <w:t>WePerform</w:t>
            </w:r>
            <w:proofErr w:type="spellEnd"/>
            <w:r w:rsidRPr="004C018C">
              <w:rPr>
                <w:rStyle w:val="normaltextrun"/>
                <w:rFonts w:ascii="Times New Roman" w:hAnsi="Times New Roman" w:cs="Times New Roman"/>
                <w:bCs/>
                <w:sz w:val="22"/>
                <w:szCs w:val="22"/>
              </w:rPr>
              <w:t xml:space="preserve"> in the performance assessment by uploading the final validation results of performance data following the publication of </w:t>
            </w:r>
            <w:r w:rsidR="00274971">
              <w:rPr>
                <w:rStyle w:val="normaltextrun"/>
                <w:rFonts w:ascii="Times New Roman" w:hAnsi="Times New Roman" w:cs="Times New Roman"/>
                <w:bCs/>
                <w:sz w:val="22"/>
                <w:szCs w:val="22"/>
              </w:rPr>
              <w:t>the Organization’s</w:t>
            </w:r>
            <w:r w:rsidRPr="004C018C">
              <w:rPr>
                <w:rStyle w:val="normaltextrun"/>
                <w:rFonts w:ascii="Times New Roman" w:hAnsi="Times New Roman" w:cs="Times New Roman"/>
                <w:bCs/>
                <w:sz w:val="22"/>
                <w:szCs w:val="22"/>
              </w:rPr>
              <w:t xml:space="preserve"> Performance Reports</w:t>
            </w:r>
            <w:r w:rsidRPr="00511A75">
              <w:rPr>
                <w:rStyle w:val="normaltextrun"/>
                <w:rFonts w:ascii="Times New Roman" w:hAnsi="Times New Roman" w:cs="Times New Roman"/>
                <w:bCs/>
                <w:sz w:val="22"/>
                <w:szCs w:val="22"/>
              </w:rPr>
              <w:t>.</w:t>
            </w:r>
          </w:p>
        </w:tc>
      </w:tr>
      <w:tr w:rsidR="00EC365D" w14:paraId="58559C2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0F55297" w14:textId="77777777" w:rsidR="00EC365D" w:rsidRPr="00AB5DE3" w:rsidRDefault="00EC365D" w:rsidP="00176205">
            <w:pPr>
              <w:spacing w:before="81" w:after="81" w:line="280" w:lineRule="auto"/>
              <w:jc w:val="both"/>
              <w:rPr>
                <w:rFonts w:ascii="Times New Roman" w:eastAsia="Times New Roman" w:hAnsi="Times New Roman" w:cs="Times New Roman"/>
                <w:b/>
                <w:color w:val="FF0000"/>
                <w:sz w:val="22"/>
              </w:rPr>
            </w:pPr>
            <w:r w:rsidRPr="00AB5DE3">
              <w:rPr>
                <w:rFonts w:ascii="Times New Roman" w:eastAsia="Times New Roman" w:hAnsi="Times New Roman" w:cs="Times New Roman"/>
                <w:b/>
                <w:bCs/>
                <w:sz w:val="22"/>
              </w:rPr>
              <w:t>Management’s response:</w:t>
            </w:r>
            <w:r>
              <w:rPr>
                <w:rFonts w:ascii="Times New Roman" w:eastAsia="Times New Roman" w:hAnsi="Times New Roman" w:cs="Times New Roman"/>
                <w:b/>
                <w:bCs/>
                <w:sz w:val="22"/>
              </w:rPr>
              <w:t xml:space="preserve"> </w:t>
            </w:r>
          </w:p>
          <w:p w14:paraId="7AECFA3C" w14:textId="63A1BA24" w:rsidR="00EC365D" w:rsidRDefault="00EC365D"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Management agrees with the recommendation and will upload the final</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validated performance data to </w:t>
            </w:r>
            <w:proofErr w:type="spellStart"/>
            <w:r w:rsidRPr="004C018C">
              <w:rPr>
                <w:rStyle w:val="normaltextrun"/>
                <w:rFonts w:ascii="Times New Roman" w:hAnsi="Times New Roman" w:cs="Times New Roman"/>
                <w:bCs/>
                <w:sz w:val="22"/>
                <w:szCs w:val="22"/>
              </w:rPr>
              <w:t>WePerform</w:t>
            </w:r>
            <w:proofErr w:type="spellEnd"/>
            <w:r w:rsidRPr="004C018C">
              <w:rPr>
                <w:rStyle w:val="normaltextrun"/>
                <w:rFonts w:ascii="Times New Roman" w:hAnsi="Times New Roman" w:cs="Times New Roman"/>
                <w:bCs/>
                <w:sz w:val="22"/>
                <w:szCs w:val="22"/>
              </w:rPr>
              <w:t xml:space="preserve"> latest one month after the</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 xml:space="preserve">publication of </w:t>
            </w:r>
            <w:r w:rsidR="00274971">
              <w:rPr>
                <w:rStyle w:val="normaltextrun"/>
                <w:rFonts w:ascii="Times New Roman" w:hAnsi="Times New Roman" w:cs="Times New Roman"/>
                <w:bCs/>
                <w:sz w:val="22"/>
                <w:szCs w:val="22"/>
              </w:rPr>
              <w:t xml:space="preserve">the Organization’s </w:t>
            </w:r>
            <w:r w:rsidRPr="004C018C">
              <w:rPr>
                <w:rStyle w:val="normaltextrun"/>
                <w:rFonts w:ascii="Times New Roman" w:hAnsi="Times New Roman" w:cs="Times New Roman"/>
                <w:bCs/>
                <w:sz w:val="22"/>
                <w:szCs w:val="22"/>
              </w:rPr>
              <w:t xml:space="preserve">Performance Reports. </w:t>
            </w:r>
          </w:p>
          <w:p w14:paraId="286225EC" w14:textId="2ABB5662" w:rsidR="00EC365D" w:rsidRDefault="00EC365D" w:rsidP="00EC365D">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Management expects to</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implement the recommendation by 31 July 2025.</w:t>
            </w:r>
          </w:p>
        </w:tc>
      </w:tr>
    </w:tbl>
    <w:p w14:paraId="4CB683F5" w14:textId="77777777" w:rsidR="000D5A9F" w:rsidRDefault="000D5A9F" w:rsidP="004C018C">
      <w:pPr>
        <w:pStyle w:val="ListParagraph"/>
        <w:ind w:left="425"/>
        <w:contextualSpacing w:val="0"/>
        <w:jc w:val="both"/>
      </w:pPr>
    </w:p>
    <w:p w14:paraId="7197471E" w14:textId="6A9384FB" w:rsidR="00B67DAE" w:rsidRPr="00AB2C76" w:rsidRDefault="00D012DD" w:rsidP="004C018C">
      <w:pPr>
        <w:pStyle w:val="Heading3"/>
        <w:ind w:left="66"/>
        <w:rPr>
          <w:color w:val="auto"/>
        </w:rPr>
      </w:pPr>
      <w:bookmarkStart w:id="111" w:name="_Toc196159476"/>
      <w:bookmarkStart w:id="112" w:name="_Toc197377506"/>
      <w:r w:rsidRPr="00D012DD">
        <w:t>Improving</w:t>
      </w:r>
      <w:r w:rsidRPr="1D90D29A">
        <w:rPr>
          <w:color w:val="auto"/>
        </w:rPr>
        <w:t xml:space="preserve"> </w:t>
      </w:r>
      <w:r>
        <w:t>t</w:t>
      </w:r>
      <w:r w:rsidRPr="00D012DD">
        <w:t xml:space="preserve">he Survey Process </w:t>
      </w:r>
      <w:r>
        <w:t>t</w:t>
      </w:r>
      <w:r w:rsidRPr="00D012DD">
        <w:t>o Strengthen W</w:t>
      </w:r>
      <w:r>
        <w:t>IPO</w:t>
      </w:r>
      <w:r w:rsidRPr="00D012DD">
        <w:t>’s Evaluation Process</w:t>
      </w:r>
      <w:bookmarkEnd w:id="111"/>
      <w:bookmarkEnd w:id="112"/>
    </w:p>
    <w:p w14:paraId="0FF88ACC" w14:textId="55F2A22D" w:rsidR="00B67DAE" w:rsidRPr="004C018C" w:rsidRDefault="00B67DAE" w:rsidP="004C018C">
      <w:pPr>
        <w:pStyle w:val="ListParagraph"/>
        <w:numPr>
          <w:ilvl w:val="0"/>
          <w:numId w:val="2"/>
        </w:numPr>
        <w:ind w:left="426"/>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As part of the evaluation process, </w:t>
      </w:r>
      <w:r w:rsidR="00274971">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conducts surveys to gather input from stakeholders. These surveys aim to enhance the </w:t>
      </w:r>
      <w:r w:rsidR="00764A2B">
        <w:rPr>
          <w:rStyle w:val="normaltextrun"/>
          <w:rFonts w:ascii="Times New Roman" w:hAnsi="Times New Roman" w:cs="Times New Roman"/>
          <w:sz w:val="22"/>
          <w:szCs w:val="22"/>
          <w:lang w:val="en-US"/>
        </w:rPr>
        <w:t>O</w:t>
      </w:r>
      <w:r w:rsidRPr="004C018C">
        <w:rPr>
          <w:rStyle w:val="normaltextrun"/>
          <w:rFonts w:ascii="Times New Roman" w:hAnsi="Times New Roman" w:cs="Times New Roman"/>
          <w:sz w:val="22"/>
          <w:szCs w:val="22"/>
          <w:lang w:val="en-US"/>
        </w:rPr>
        <w:t>rganization’s meetings arrangement</w:t>
      </w:r>
      <w:r w:rsidR="00764A2B">
        <w:rPr>
          <w:rStyle w:val="normaltextrun"/>
          <w:rFonts w:ascii="Times New Roman" w:hAnsi="Times New Roman" w:cs="Times New Roman"/>
          <w:sz w:val="22"/>
          <w:szCs w:val="22"/>
          <w:lang w:val="en-US"/>
        </w:rPr>
        <w:t>s</w:t>
      </w:r>
      <w:r w:rsidRPr="004C018C">
        <w:rPr>
          <w:rStyle w:val="normaltextrun"/>
          <w:rFonts w:ascii="Times New Roman" w:hAnsi="Times New Roman" w:cs="Times New Roman"/>
          <w:sz w:val="22"/>
          <w:szCs w:val="22"/>
          <w:lang w:val="en-US"/>
        </w:rPr>
        <w:t>, assess stakeholder satisfaction with services such as legal advice, intellectual property application services, training sessions, and seminars, and collect feedback on technical matters related</w:t>
      </w:r>
      <w:r w:rsidR="00764A2B">
        <w:rPr>
          <w:rStyle w:val="normaltextrun"/>
          <w:rFonts w:ascii="Times New Roman" w:hAnsi="Times New Roman" w:cs="Times New Roman"/>
          <w:sz w:val="22"/>
          <w:szCs w:val="22"/>
          <w:lang w:val="en-US"/>
        </w:rPr>
        <w:t xml:space="preserve"> to</w:t>
      </w:r>
      <w:r w:rsidRPr="004C018C">
        <w:rPr>
          <w:rStyle w:val="normaltextrun"/>
          <w:rFonts w:ascii="Times New Roman" w:hAnsi="Times New Roman" w:cs="Times New Roman"/>
          <w:sz w:val="22"/>
          <w:szCs w:val="22"/>
          <w:lang w:val="en-US"/>
        </w:rPr>
        <w:t xml:space="preserve"> intellectual property. According to data provided by the PPBD, 388 surveys were validated as part of the </w:t>
      </w:r>
      <w:r w:rsidR="00274971">
        <w:rPr>
          <w:rStyle w:val="normaltextrun"/>
          <w:rFonts w:ascii="Times New Roman" w:hAnsi="Times New Roman" w:cs="Times New Roman"/>
          <w:sz w:val="22"/>
          <w:szCs w:val="22"/>
          <w:lang w:val="en-US"/>
        </w:rPr>
        <w:t>Organization’s</w:t>
      </w:r>
      <w:r w:rsidRPr="004C018C">
        <w:rPr>
          <w:rStyle w:val="normaltextrun"/>
          <w:rFonts w:ascii="Times New Roman" w:hAnsi="Times New Roman" w:cs="Times New Roman"/>
          <w:sz w:val="22"/>
          <w:szCs w:val="22"/>
          <w:lang w:val="en-US"/>
        </w:rPr>
        <w:t xml:space="preserve"> Performance Report 2022/23 for KPIs, with an average response rate of approximately 60%. However, this figure does not necessarily represent the average response rate across the Organization, as surveys conducted outside the context of KPIs are not included. </w:t>
      </w:r>
    </w:p>
    <w:p w14:paraId="3C72D62E" w14:textId="590D9CDF" w:rsidR="00B67DAE" w:rsidRPr="004C018C" w:rsidRDefault="00B67DAE" w:rsidP="004C018C">
      <w:pPr>
        <w:pStyle w:val="ListParagraph"/>
        <w:numPr>
          <w:ilvl w:val="0"/>
          <w:numId w:val="2"/>
        </w:numPr>
        <w:ind w:left="425" w:hanging="357"/>
        <w:contextualSpacing w:val="0"/>
        <w:jc w:val="both"/>
        <w:rPr>
          <w:rStyle w:val="normaltextrun"/>
          <w:rFonts w:ascii="Times New Roman" w:hAnsi="Times New Roman" w:cs="Times New Roman"/>
          <w:sz w:val="22"/>
          <w:szCs w:val="22"/>
          <w:lang w:val="en-US"/>
        </w:rPr>
      </w:pPr>
      <w:r w:rsidRPr="004C018C">
        <w:rPr>
          <w:rStyle w:val="normaltextrun"/>
          <w:rFonts w:ascii="Times New Roman" w:hAnsi="Times New Roman" w:cs="Times New Roman"/>
          <w:sz w:val="22"/>
          <w:szCs w:val="22"/>
          <w:lang w:val="en-US"/>
        </w:rPr>
        <w:t xml:space="preserve">Discussions with focal points revealed that additional surveys were conducted at the sector level, these surveys are technical and specific to their respective sectors. Furthermore, focal points </w:t>
      </w:r>
      <w:r w:rsidR="00E41221">
        <w:rPr>
          <w:rStyle w:val="normaltextrun"/>
          <w:rFonts w:ascii="Times New Roman" w:hAnsi="Times New Roman" w:cs="Times New Roman"/>
          <w:sz w:val="22"/>
          <w:szCs w:val="22"/>
          <w:lang w:val="en-US"/>
        </w:rPr>
        <w:t xml:space="preserve">also </w:t>
      </w:r>
      <w:r w:rsidRPr="004C018C">
        <w:rPr>
          <w:rStyle w:val="normaltextrun"/>
          <w:rFonts w:ascii="Times New Roman" w:hAnsi="Times New Roman" w:cs="Times New Roman"/>
          <w:sz w:val="22"/>
          <w:szCs w:val="22"/>
          <w:lang w:val="en-US"/>
        </w:rPr>
        <w:t>noted that the average response rate within their respective sectors range</w:t>
      </w:r>
      <w:r w:rsidR="00E41221">
        <w:rPr>
          <w:rStyle w:val="normaltextrun"/>
          <w:rFonts w:ascii="Times New Roman" w:hAnsi="Times New Roman" w:cs="Times New Roman"/>
          <w:sz w:val="22"/>
          <w:szCs w:val="22"/>
          <w:lang w:val="en-US"/>
        </w:rPr>
        <w:t>d</w:t>
      </w:r>
      <w:r w:rsidRPr="004C018C">
        <w:rPr>
          <w:rStyle w:val="normaltextrun"/>
          <w:rFonts w:ascii="Times New Roman" w:hAnsi="Times New Roman" w:cs="Times New Roman"/>
          <w:sz w:val="22"/>
          <w:szCs w:val="22"/>
          <w:lang w:val="en-US"/>
        </w:rPr>
        <w:t xml:space="preserve"> from 20</w:t>
      </w:r>
      <w:r w:rsidR="00E41221">
        <w:rPr>
          <w:rStyle w:val="normaltextrun"/>
          <w:rFonts w:ascii="Times New Roman" w:hAnsi="Times New Roman" w:cs="Times New Roman"/>
          <w:sz w:val="22"/>
          <w:szCs w:val="22"/>
          <w:lang w:val="en-US"/>
        </w:rPr>
        <w:t>-</w:t>
      </w:r>
      <w:r w:rsidRPr="004C018C">
        <w:rPr>
          <w:rStyle w:val="normaltextrun"/>
          <w:rFonts w:ascii="Times New Roman" w:hAnsi="Times New Roman" w:cs="Times New Roman"/>
          <w:sz w:val="22"/>
          <w:szCs w:val="22"/>
          <w:lang w:val="en-US"/>
        </w:rPr>
        <w:t xml:space="preserve">35%. </w:t>
      </w:r>
      <w:r w:rsidR="006B5DC4">
        <w:rPr>
          <w:rStyle w:val="normaltextrun"/>
          <w:rFonts w:ascii="Times New Roman" w:hAnsi="Times New Roman" w:cs="Times New Roman"/>
          <w:sz w:val="22"/>
          <w:szCs w:val="22"/>
          <w:lang w:val="en-US"/>
        </w:rPr>
        <w:t>The Organization’s</w:t>
      </w:r>
      <w:r w:rsidRPr="004C018C">
        <w:rPr>
          <w:rStyle w:val="normaltextrun"/>
          <w:rFonts w:ascii="Times New Roman" w:hAnsi="Times New Roman" w:cs="Times New Roman"/>
          <w:sz w:val="22"/>
          <w:szCs w:val="22"/>
          <w:lang w:val="en-US"/>
        </w:rPr>
        <w:t xml:space="preserve"> focal points have emphasized that survey responses played a critical role in identifying stakeholder needs, improving services, and forming the foundation for KPI measurements. Although </w:t>
      </w:r>
      <w:r w:rsidR="006B5DC4">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has utilized feedback from </w:t>
      </w:r>
      <w:r w:rsidR="00C314E4">
        <w:rPr>
          <w:rStyle w:val="normaltextrun"/>
          <w:rFonts w:ascii="Times New Roman" w:hAnsi="Times New Roman" w:cs="Times New Roman"/>
          <w:sz w:val="22"/>
          <w:szCs w:val="22"/>
          <w:lang w:val="en-US"/>
        </w:rPr>
        <w:t>r</w:t>
      </w:r>
      <w:r w:rsidRPr="004C018C">
        <w:rPr>
          <w:rStyle w:val="normaltextrun"/>
          <w:rFonts w:ascii="Times New Roman" w:hAnsi="Times New Roman" w:cs="Times New Roman"/>
          <w:sz w:val="22"/>
          <w:szCs w:val="22"/>
          <w:lang w:val="en-US"/>
        </w:rPr>
        <w:t xml:space="preserve">eturned surveys, there is room for improvement in surveys with lower response rates. </w:t>
      </w:r>
    </w:p>
    <w:p w14:paraId="1708F269" w14:textId="00A02995" w:rsidR="00B67DAE" w:rsidRDefault="00B67DAE" w:rsidP="004C018C">
      <w:pPr>
        <w:pStyle w:val="ListParagraph"/>
        <w:numPr>
          <w:ilvl w:val="0"/>
          <w:numId w:val="2"/>
        </w:numPr>
        <w:ind w:left="426"/>
        <w:contextualSpacing w:val="0"/>
        <w:jc w:val="both"/>
      </w:pPr>
      <w:r w:rsidRPr="004C018C">
        <w:rPr>
          <w:rStyle w:val="normaltextrun"/>
          <w:rFonts w:ascii="Times New Roman" w:hAnsi="Times New Roman" w:cs="Times New Roman"/>
          <w:sz w:val="22"/>
          <w:szCs w:val="22"/>
          <w:lang w:val="en-US"/>
        </w:rPr>
        <w:t xml:space="preserve">BPK is of the opinion that surveys are a critical component of </w:t>
      </w:r>
      <w:r w:rsidR="006B5DC4">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’s evaluation processes, as they serve as means of verification for KPIs. Enhancing survey response rates would provide </w:t>
      </w:r>
      <w:r w:rsidR="006B5DC4">
        <w:rPr>
          <w:rStyle w:val="normaltextrun"/>
          <w:rFonts w:ascii="Times New Roman" w:hAnsi="Times New Roman" w:cs="Times New Roman"/>
          <w:sz w:val="22"/>
          <w:szCs w:val="22"/>
          <w:lang w:val="en-US"/>
        </w:rPr>
        <w:t>the Organization</w:t>
      </w:r>
      <w:r w:rsidRPr="004C018C">
        <w:rPr>
          <w:rStyle w:val="normaltextrun"/>
          <w:rFonts w:ascii="Times New Roman" w:hAnsi="Times New Roman" w:cs="Times New Roman"/>
          <w:sz w:val="22"/>
          <w:szCs w:val="22"/>
          <w:lang w:val="en-US"/>
        </w:rPr>
        <w:t xml:space="preserve"> with deeper insights into intellectual property developments, enable better service improvements, and establish a stronger foundation for KPI measurement</w:t>
      </w:r>
      <w: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14:paraId="7044AFBE"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CCC9845" w14:textId="5FF4881A" w:rsidR="00EC365D" w:rsidRPr="00EC365D" w:rsidRDefault="00EC365D" w:rsidP="00176205">
            <w:pPr>
              <w:spacing w:before="81" w:after="81" w:line="280" w:lineRule="auto"/>
              <w:jc w:val="both"/>
              <w:rPr>
                <w:rFonts w:ascii="Times New Roman" w:eastAsia="Times New Roman" w:hAnsi="Times New Roman" w:cs="Times New Roman"/>
                <w:b/>
                <w:sz w:val="22"/>
              </w:rPr>
            </w:pPr>
            <w:r w:rsidRPr="00EC365D">
              <w:rPr>
                <w:rFonts w:ascii="Times New Roman" w:eastAsia="Times New Roman" w:hAnsi="Times New Roman" w:cs="Times New Roman"/>
                <w:b/>
                <w:bCs/>
                <w:sz w:val="22"/>
              </w:rPr>
              <w:t xml:space="preserve">Recommendation </w:t>
            </w:r>
            <w:r w:rsidR="009C748B">
              <w:rPr>
                <w:rFonts w:ascii="Times New Roman" w:eastAsia="Times New Roman" w:hAnsi="Times New Roman" w:cs="Times New Roman"/>
                <w:b/>
                <w:bCs/>
                <w:sz w:val="22"/>
              </w:rPr>
              <w:t>8</w:t>
            </w:r>
          </w:p>
          <w:p w14:paraId="258A1BEF" w14:textId="4080A499" w:rsidR="00EC365D" w:rsidRPr="004C018C" w:rsidRDefault="00EC365D"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BPK recommend</w:t>
            </w:r>
            <w:r w:rsidR="00E41221">
              <w:rPr>
                <w:rStyle w:val="normaltextrun"/>
                <w:rFonts w:ascii="Times New Roman" w:hAnsi="Times New Roman" w:cs="Times New Roman"/>
                <w:bCs/>
                <w:sz w:val="22"/>
                <w:szCs w:val="22"/>
              </w:rPr>
              <w:t>s</w:t>
            </w:r>
            <w:r w:rsidRPr="004C018C">
              <w:rPr>
                <w:rStyle w:val="normaltextrun"/>
                <w:rFonts w:ascii="Times New Roman" w:hAnsi="Times New Roman" w:cs="Times New Roman"/>
                <w:bCs/>
                <w:sz w:val="22"/>
                <w:szCs w:val="22"/>
              </w:rPr>
              <w:t xml:space="preserve"> the Organization undertake a comprehensive evaluation of its survey processes </w:t>
            </w:r>
            <w:r w:rsidR="00E41221">
              <w:rPr>
                <w:rStyle w:val="normaltextrun"/>
                <w:rFonts w:ascii="Times New Roman" w:hAnsi="Times New Roman" w:cs="Times New Roman"/>
                <w:bCs/>
                <w:sz w:val="22"/>
                <w:szCs w:val="22"/>
              </w:rPr>
              <w:t>and</w:t>
            </w:r>
            <w:r w:rsidRPr="004C018C">
              <w:rPr>
                <w:rStyle w:val="normaltextrun"/>
                <w:rFonts w:ascii="Times New Roman" w:hAnsi="Times New Roman" w:cs="Times New Roman"/>
                <w:bCs/>
                <w:sz w:val="22"/>
                <w:szCs w:val="22"/>
              </w:rPr>
              <w:t xml:space="preserve"> identify the root causes for low response rates and explore means to address th</w:t>
            </w:r>
            <w:r w:rsidR="00E41221">
              <w:rPr>
                <w:rStyle w:val="normaltextrun"/>
                <w:rFonts w:ascii="Times New Roman" w:hAnsi="Times New Roman" w:cs="Times New Roman"/>
                <w:bCs/>
                <w:sz w:val="22"/>
                <w:szCs w:val="22"/>
              </w:rPr>
              <w:t>is</w:t>
            </w:r>
            <w:r w:rsidRPr="004C018C">
              <w:rPr>
                <w:rStyle w:val="normaltextrun"/>
                <w:rFonts w:ascii="Times New Roman" w:hAnsi="Times New Roman" w:cs="Times New Roman"/>
                <w:bCs/>
                <w:sz w:val="22"/>
                <w:szCs w:val="22"/>
              </w:rPr>
              <w:t xml:space="preserve">. Possible strategies </w:t>
            </w:r>
            <w:r w:rsidR="00E41221">
              <w:rPr>
                <w:rStyle w:val="normaltextrun"/>
                <w:rFonts w:ascii="Times New Roman" w:hAnsi="Times New Roman" w:cs="Times New Roman"/>
                <w:bCs/>
                <w:sz w:val="22"/>
                <w:szCs w:val="22"/>
              </w:rPr>
              <w:t xml:space="preserve">may </w:t>
            </w:r>
            <w:r w:rsidRPr="004C018C">
              <w:rPr>
                <w:rStyle w:val="normaltextrun"/>
                <w:rFonts w:ascii="Times New Roman" w:hAnsi="Times New Roman" w:cs="Times New Roman"/>
                <w:bCs/>
                <w:sz w:val="22"/>
                <w:szCs w:val="22"/>
              </w:rPr>
              <w:t>include, but are not limited to:</w:t>
            </w:r>
          </w:p>
          <w:p w14:paraId="1AE97AFF" w14:textId="7CFE0734" w:rsidR="00EC365D" w:rsidRPr="004C018C" w:rsidRDefault="00EC365D" w:rsidP="00EC365D">
            <w:pPr>
              <w:pStyle w:val="ListParagraph"/>
              <w:numPr>
                <w:ilvl w:val="0"/>
                <w:numId w:val="18"/>
              </w:numPr>
              <w:ind w:left="310" w:hanging="310"/>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Minimizing survey overlap to reduced survey fatigue</w:t>
            </w:r>
            <w:r>
              <w:rPr>
                <w:rStyle w:val="normaltextrun"/>
                <w:rFonts w:ascii="Times New Roman" w:hAnsi="Times New Roman" w:cs="Times New Roman"/>
                <w:bCs/>
                <w:sz w:val="22"/>
                <w:szCs w:val="22"/>
              </w:rPr>
              <w:t>.</w:t>
            </w:r>
          </w:p>
          <w:p w14:paraId="0A205A3D" w14:textId="3867486B" w:rsidR="00EC365D" w:rsidRPr="004C018C" w:rsidRDefault="00EC365D" w:rsidP="00EC365D">
            <w:pPr>
              <w:pStyle w:val="ListParagraph"/>
              <w:numPr>
                <w:ilvl w:val="0"/>
                <w:numId w:val="18"/>
              </w:numPr>
              <w:ind w:left="310" w:hanging="310"/>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Implementing better scheduling to avoid launching multiple surveys simultaneously</w:t>
            </w:r>
            <w:r>
              <w:rPr>
                <w:rStyle w:val="normaltextrun"/>
                <w:rFonts w:ascii="Times New Roman" w:hAnsi="Times New Roman" w:cs="Times New Roman"/>
                <w:bCs/>
                <w:sz w:val="22"/>
                <w:szCs w:val="22"/>
              </w:rPr>
              <w:t>.</w:t>
            </w:r>
          </w:p>
          <w:p w14:paraId="6FFA4C0E" w14:textId="6D52101A" w:rsidR="00EC365D" w:rsidRPr="004C018C" w:rsidRDefault="00EC365D" w:rsidP="004C018C">
            <w:pPr>
              <w:pStyle w:val="ListParagraph"/>
              <w:numPr>
                <w:ilvl w:val="0"/>
                <w:numId w:val="18"/>
              </w:numPr>
              <w:ind w:left="310" w:hanging="310"/>
              <w:jc w:val="both"/>
              <w:rPr>
                <w:rStyle w:val="normaltextrun"/>
              </w:rPr>
            </w:pPr>
            <w:r w:rsidRPr="004C018C">
              <w:rPr>
                <w:rStyle w:val="normaltextrun"/>
                <w:rFonts w:ascii="Times New Roman" w:hAnsi="Times New Roman" w:cs="Times New Roman"/>
                <w:bCs/>
                <w:sz w:val="22"/>
                <w:szCs w:val="22"/>
              </w:rPr>
              <w:t>Enhancing follow-up measures to encourage higher response rates.</w:t>
            </w:r>
          </w:p>
        </w:tc>
      </w:tr>
      <w:tr w:rsidR="00EC365D" w14:paraId="32B18EE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616F334" w14:textId="77777777" w:rsidR="00EC365D" w:rsidRPr="00AB5DE3" w:rsidRDefault="00EC365D" w:rsidP="00176205">
            <w:pPr>
              <w:spacing w:before="81" w:after="81" w:line="280" w:lineRule="auto"/>
              <w:jc w:val="both"/>
              <w:rPr>
                <w:rFonts w:ascii="Times New Roman" w:eastAsia="Times New Roman" w:hAnsi="Times New Roman" w:cs="Times New Roman"/>
                <w:b/>
                <w:color w:val="FF0000"/>
                <w:sz w:val="22"/>
              </w:rPr>
            </w:pPr>
            <w:r w:rsidRPr="00AB5DE3">
              <w:rPr>
                <w:rFonts w:ascii="Times New Roman" w:eastAsia="Times New Roman" w:hAnsi="Times New Roman" w:cs="Times New Roman"/>
                <w:b/>
                <w:bCs/>
                <w:sz w:val="22"/>
              </w:rPr>
              <w:t>Management’s response:</w:t>
            </w:r>
            <w:r>
              <w:rPr>
                <w:rFonts w:ascii="Times New Roman" w:eastAsia="Times New Roman" w:hAnsi="Times New Roman" w:cs="Times New Roman"/>
                <w:b/>
                <w:bCs/>
                <w:sz w:val="22"/>
              </w:rPr>
              <w:t xml:space="preserve"> </w:t>
            </w:r>
          </w:p>
          <w:p w14:paraId="2E052B86" w14:textId="43B1106A" w:rsidR="00EC365D" w:rsidRDefault="00EC365D" w:rsidP="004C018C">
            <w:pPr>
              <w:spacing w:before="81" w:after="81" w:line="280" w:lineRule="auto"/>
              <w:jc w:val="both"/>
              <w:rPr>
                <w:rStyle w:val="normaltextrun"/>
                <w:rFonts w:ascii="Times New Roman" w:hAnsi="Times New Roman" w:cs="Times New Roman"/>
                <w:bCs/>
                <w:sz w:val="22"/>
                <w:szCs w:val="22"/>
              </w:rPr>
            </w:pPr>
            <w:r w:rsidRPr="004C018C">
              <w:rPr>
                <w:rStyle w:val="normaltextrun"/>
                <w:rFonts w:ascii="Times New Roman" w:hAnsi="Times New Roman" w:cs="Times New Roman"/>
                <w:bCs/>
                <w:sz w:val="22"/>
                <w:szCs w:val="22"/>
              </w:rPr>
              <w:t xml:space="preserve">Management agrees with the recommendation and will work with the </w:t>
            </w:r>
            <w:r w:rsidR="006B5DC4" w:rsidRPr="00274971">
              <w:rPr>
                <w:rStyle w:val="normaltextrun"/>
                <w:rFonts w:ascii="Times New Roman" w:hAnsi="Times New Roman" w:cs="Times New Roman"/>
                <w:sz w:val="22"/>
                <w:szCs w:val="22"/>
              </w:rPr>
              <w:t>IOD</w:t>
            </w:r>
            <w:r w:rsidRPr="004C018C">
              <w:rPr>
                <w:rStyle w:val="normaltextrun"/>
                <w:rFonts w:ascii="Times New Roman" w:hAnsi="Times New Roman" w:cs="Times New Roman"/>
                <w:bCs/>
                <w:sz w:val="22"/>
                <w:szCs w:val="22"/>
              </w:rPr>
              <w:t xml:space="preserve"> to implement the recommendation. </w:t>
            </w:r>
          </w:p>
          <w:p w14:paraId="135EB0CE" w14:textId="2E81234B" w:rsidR="00EC365D" w:rsidRDefault="00EC365D" w:rsidP="00EC365D">
            <w:pPr>
              <w:spacing w:before="81" w:after="81" w:line="280" w:lineRule="auto"/>
              <w:jc w:val="both"/>
              <w:rPr>
                <w:rFonts w:ascii="Times New Roman" w:eastAsia="Times New Roman" w:hAnsi="Times New Roman" w:cs="Times New Roman"/>
              </w:rPr>
            </w:pPr>
            <w:r w:rsidRPr="004C018C">
              <w:rPr>
                <w:rStyle w:val="normaltextrun"/>
                <w:rFonts w:ascii="Times New Roman" w:hAnsi="Times New Roman" w:cs="Times New Roman"/>
                <w:bCs/>
                <w:sz w:val="22"/>
                <w:szCs w:val="22"/>
              </w:rPr>
              <w:t>It is expected</w:t>
            </w:r>
            <w:r>
              <w:rPr>
                <w:rStyle w:val="normaltextrun"/>
                <w:rFonts w:ascii="Times New Roman" w:hAnsi="Times New Roman" w:cs="Times New Roman"/>
                <w:bCs/>
                <w:sz w:val="22"/>
                <w:szCs w:val="22"/>
              </w:rPr>
              <w:t xml:space="preserve"> </w:t>
            </w:r>
            <w:r w:rsidRPr="004C018C">
              <w:rPr>
                <w:rStyle w:val="normaltextrun"/>
                <w:rFonts w:ascii="Times New Roman" w:hAnsi="Times New Roman" w:cs="Times New Roman"/>
                <w:bCs/>
                <w:sz w:val="22"/>
                <w:szCs w:val="22"/>
              </w:rPr>
              <w:t>that the recommendation will be implemented by 31 December 2026.</w:t>
            </w:r>
          </w:p>
        </w:tc>
      </w:tr>
    </w:tbl>
    <w:p w14:paraId="2EFD4A7D" w14:textId="5E27BC04" w:rsidR="007B6C83" w:rsidRPr="004C018C" w:rsidRDefault="007B6C83" w:rsidP="004C018C">
      <w:pPr>
        <w:jc w:val="both"/>
        <w:rPr>
          <w:rStyle w:val="normaltextrun"/>
          <w:rFonts w:ascii="Times New Roman" w:hAnsi="Times New Roman" w:cs="Times New Roman"/>
          <w:b/>
          <w:bCs/>
          <w:sz w:val="22"/>
          <w:szCs w:val="22"/>
          <w:lang w:val="en-US"/>
        </w:rPr>
      </w:pPr>
    </w:p>
    <w:p w14:paraId="4D485E44" w14:textId="77777777" w:rsidR="00B67DAE" w:rsidRDefault="00B67DAE" w:rsidP="00B67DAE">
      <w:pPr>
        <w:spacing w:before="120" w:after="0"/>
        <w:ind w:left="426"/>
        <w:jc w:val="both"/>
      </w:pPr>
    </w:p>
    <w:p w14:paraId="030CF2CE" w14:textId="14F99491" w:rsidR="001F0C96" w:rsidRPr="00B622D5" w:rsidRDefault="001F0C96" w:rsidP="004C018C">
      <w:pPr>
        <w:jc w:val="both"/>
        <w:rPr>
          <w:rFonts w:ascii="Times New Roman" w:hAnsi="Times New Roman" w:cs="Times New Roman"/>
          <w:b/>
          <w:sz w:val="22"/>
          <w:szCs w:val="22"/>
        </w:rPr>
      </w:pPr>
      <w:r w:rsidRPr="00B622D5">
        <w:rPr>
          <w:rFonts w:ascii="Times New Roman" w:hAnsi="Times New Roman" w:cs="Times New Roman"/>
          <w:b/>
          <w:sz w:val="22"/>
          <w:szCs w:val="22"/>
        </w:rPr>
        <w:br w:type="page"/>
      </w:r>
    </w:p>
    <w:p w14:paraId="24397162" w14:textId="515EF626" w:rsidR="0EA84A87" w:rsidRPr="00BE6D7A" w:rsidRDefault="00AD7360" w:rsidP="004C018C">
      <w:pPr>
        <w:pStyle w:val="Heading1"/>
        <w:numPr>
          <w:ilvl w:val="0"/>
          <w:numId w:val="29"/>
        </w:numPr>
        <w:ind w:left="0"/>
        <w:rPr>
          <w:rFonts w:cs="Times New Roman"/>
        </w:rPr>
      </w:pPr>
      <w:bookmarkStart w:id="113" w:name="_Toc197377507"/>
      <w:r w:rsidRPr="00BE6D7A">
        <w:rPr>
          <w:rFonts w:cs="Times New Roman"/>
        </w:rPr>
        <w:t xml:space="preserve">Implementation of </w:t>
      </w:r>
      <w:r w:rsidR="001F0C96" w:rsidRPr="00BE6D7A">
        <w:rPr>
          <w:rFonts w:cs="Times New Roman"/>
        </w:rPr>
        <w:t>E</w:t>
      </w:r>
      <w:r w:rsidRPr="00BE6D7A">
        <w:rPr>
          <w:rFonts w:cs="Times New Roman"/>
        </w:rPr>
        <w:t xml:space="preserve">xternal </w:t>
      </w:r>
      <w:r w:rsidR="001F0C96" w:rsidRPr="00BE6D7A">
        <w:rPr>
          <w:rFonts w:cs="Times New Roman"/>
        </w:rPr>
        <w:t>A</w:t>
      </w:r>
      <w:r w:rsidRPr="00BE6D7A">
        <w:rPr>
          <w:rFonts w:cs="Times New Roman"/>
        </w:rPr>
        <w:t xml:space="preserve">udit recommendations from </w:t>
      </w:r>
      <w:r w:rsidR="001F0C96" w:rsidRPr="00BE6D7A">
        <w:rPr>
          <w:rFonts w:cs="Times New Roman"/>
        </w:rPr>
        <w:t>P</w:t>
      </w:r>
      <w:r w:rsidRPr="00BE6D7A">
        <w:rPr>
          <w:rFonts w:cs="Times New Roman"/>
        </w:rPr>
        <w:t xml:space="preserve">rior </w:t>
      </w:r>
      <w:r w:rsidR="001F0C96" w:rsidRPr="00BE6D7A">
        <w:rPr>
          <w:rFonts w:cs="Times New Roman"/>
        </w:rPr>
        <w:t>Y</w:t>
      </w:r>
      <w:r w:rsidRPr="00BE6D7A">
        <w:rPr>
          <w:rFonts w:cs="Times New Roman"/>
        </w:rPr>
        <w:t>ears</w:t>
      </w:r>
      <w:bookmarkEnd w:id="113"/>
    </w:p>
    <w:p w14:paraId="59A61A86" w14:textId="2F0DC659" w:rsidR="00897F5B" w:rsidRDefault="00C9265E" w:rsidP="004C018C">
      <w:pPr>
        <w:pStyle w:val="ListParagraph"/>
        <w:numPr>
          <w:ilvl w:val="0"/>
          <w:numId w:val="2"/>
        </w:numPr>
        <w:ind w:left="426" w:hanging="426"/>
        <w:contextualSpacing w:val="0"/>
        <w:jc w:val="both"/>
        <w:rPr>
          <w:rFonts w:ascii="Times New Roman" w:hAnsi="Times New Roman" w:cs="Times New Roman"/>
          <w:sz w:val="22"/>
          <w:szCs w:val="22"/>
        </w:rPr>
      </w:pPr>
      <w:r w:rsidRPr="00C9265E">
        <w:rPr>
          <w:rFonts w:ascii="Times New Roman" w:hAnsi="Times New Roman" w:cs="Times New Roman"/>
          <w:sz w:val="22"/>
          <w:szCs w:val="22"/>
        </w:rPr>
        <w:t xml:space="preserve">In the </w:t>
      </w:r>
      <w:r w:rsidR="00E41221">
        <w:rPr>
          <w:rFonts w:ascii="Times New Roman" w:hAnsi="Times New Roman" w:cs="Times New Roman"/>
          <w:sz w:val="22"/>
          <w:szCs w:val="22"/>
        </w:rPr>
        <w:t>a</w:t>
      </w:r>
      <w:r w:rsidRPr="00C9265E">
        <w:rPr>
          <w:rFonts w:ascii="Times New Roman" w:hAnsi="Times New Roman" w:cs="Times New Roman"/>
          <w:sz w:val="22"/>
          <w:szCs w:val="22"/>
        </w:rPr>
        <w:t xml:space="preserve">udit of the </w:t>
      </w:r>
      <w:r w:rsidR="00E41221">
        <w:rPr>
          <w:rFonts w:ascii="Times New Roman" w:hAnsi="Times New Roman" w:cs="Times New Roman"/>
          <w:sz w:val="22"/>
          <w:szCs w:val="22"/>
        </w:rPr>
        <w:t>f</w:t>
      </w:r>
      <w:r w:rsidRPr="00C9265E">
        <w:rPr>
          <w:rFonts w:ascii="Times New Roman" w:hAnsi="Times New Roman" w:cs="Times New Roman"/>
          <w:sz w:val="22"/>
          <w:szCs w:val="22"/>
        </w:rPr>
        <w:t xml:space="preserve">inancial </w:t>
      </w:r>
      <w:r w:rsidR="00E41221">
        <w:rPr>
          <w:rFonts w:ascii="Times New Roman" w:hAnsi="Times New Roman" w:cs="Times New Roman"/>
          <w:sz w:val="22"/>
          <w:szCs w:val="22"/>
        </w:rPr>
        <w:t>s</w:t>
      </w:r>
      <w:r w:rsidRPr="00C9265E">
        <w:rPr>
          <w:rFonts w:ascii="Times New Roman" w:hAnsi="Times New Roman" w:cs="Times New Roman"/>
          <w:sz w:val="22"/>
          <w:szCs w:val="22"/>
        </w:rPr>
        <w:t xml:space="preserve">tatements </w:t>
      </w:r>
      <w:r w:rsidR="00E41221">
        <w:rPr>
          <w:rFonts w:ascii="Times New Roman" w:hAnsi="Times New Roman" w:cs="Times New Roman"/>
          <w:sz w:val="22"/>
          <w:szCs w:val="22"/>
        </w:rPr>
        <w:t xml:space="preserve">for </w:t>
      </w:r>
      <w:r w:rsidRPr="00C9265E">
        <w:rPr>
          <w:rFonts w:ascii="Times New Roman" w:hAnsi="Times New Roman" w:cs="Times New Roman"/>
          <w:sz w:val="22"/>
          <w:szCs w:val="22"/>
        </w:rPr>
        <w:t xml:space="preserve">2024, BPK reviewed the progress made in implementing six recommendations from the External Auditor’s </w:t>
      </w:r>
      <w:r w:rsidR="00E41221">
        <w:rPr>
          <w:rFonts w:ascii="Times New Roman" w:hAnsi="Times New Roman" w:cs="Times New Roman"/>
          <w:sz w:val="22"/>
          <w:szCs w:val="22"/>
        </w:rPr>
        <w:t>r</w:t>
      </w:r>
      <w:r w:rsidRPr="00C9265E">
        <w:rPr>
          <w:rFonts w:ascii="Times New Roman" w:hAnsi="Times New Roman" w:cs="Times New Roman"/>
          <w:sz w:val="22"/>
          <w:szCs w:val="22"/>
        </w:rPr>
        <w:t>eport</w:t>
      </w:r>
      <w:r w:rsidR="00E41221">
        <w:rPr>
          <w:rFonts w:ascii="Times New Roman" w:hAnsi="Times New Roman" w:cs="Times New Roman"/>
          <w:sz w:val="22"/>
          <w:szCs w:val="22"/>
        </w:rPr>
        <w:t>s</w:t>
      </w:r>
      <w:r w:rsidRPr="00C9265E">
        <w:rPr>
          <w:rFonts w:ascii="Times New Roman" w:hAnsi="Times New Roman" w:cs="Times New Roman"/>
          <w:sz w:val="22"/>
          <w:szCs w:val="22"/>
        </w:rPr>
        <w:t xml:space="preserve"> of 2018 to 2023. </w:t>
      </w:r>
    </w:p>
    <w:p w14:paraId="6E781AE6" w14:textId="0AB1797F" w:rsidR="000E6D47" w:rsidRPr="004C018C" w:rsidRDefault="00C9265E" w:rsidP="004C018C">
      <w:pPr>
        <w:pStyle w:val="ListParagraph"/>
        <w:numPr>
          <w:ilvl w:val="0"/>
          <w:numId w:val="2"/>
        </w:numPr>
        <w:ind w:left="426" w:hanging="426"/>
        <w:contextualSpacing w:val="0"/>
        <w:jc w:val="both"/>
        <w:rPr>
          <w:rFonts w:ascii="Times New Roman" w:hAnsi="Times New Roman" w:cs="Times New Roman"/>
          <w:color w:val="0D0D0D" w:themeColor="text1" w:themeTint="F2"/>
          <w:sz w:val="22"/>
          <w:szCs w:val="22"/>
        </w:rPr>
      </w:pPr>
      <w:r w:rsidRPr="004C018C">
        <w:rPr>
          <w:rFonts w:ascii="Times New Roman" w:hAnsi="Times New Roman" w:cs="Times New Roman"/>
          <w:color w:val="0D0D0D" w:themeColor="text1" w:themeTint="F2"/>
          <w:sz w:val="22"/>
          <w:szCs w:val="22"/>
        </w:rPr>
        <w:t xml:space="preserve">As of 31 </w:t>
      </w:r>
      <w:r w:rsidRPr="00872CEF">
        <w:rPr>
          <w:rFonts w:ascii="Times New Roman" w:hAnsi="Times New Roman" w:cs="Times New Roman"/>
          <w:sz w:val="22"/>
          <w:szCs w:val="22"/>
        </w:rPr>
        <w:t>March</w:t>
      </w:r>
      <w:r w:rsidRPr="004C018C">
        <w:rPr>
          <w:rFonts w:ascii="Times New Roman" w:hAnsi="Times New Roman" w:cs="Times New Roman"/>
          <w:color w:val="0D0D0D" w:themeColor="text1" w:themeTint="F2"/>
          <w:sz w:val="22"/>
          <w:szCs w:val="22"/>
        </w:rPr>
        <w:t xml:space="preserve"> 2025 (date of audit field work), </w:t>
      </w:r>
      <w:r w:rsidR="00897F5B" w:rsidRPr="004C018C">
        <w:rPr>
          <w:rFonts w:ascii="Times New Roman" w:hAnsi="Times New Roman" w:cs="Times New Roman"/>
          <w:color w:val="0D0D0D" w:themeColor="text1" w:themeTint="F2"/>
          <w:sz w:val="22"/>
          <w:szCs w:val="22"/>
        </w:rPr>
        <w:t xml:space="preserve">there </w:t>
      </w:r>
      <w:r w:rsidR="00E41221">
        <w:rPr>
          <w:rFonts w:ascii="Times New Roman" w:hAnsi="Times New Roman" w:cs="Times New Roman"/>
          <w:color w:val="0D0D0D" w:themeColor="text1" w:themeTint="F2"/>
          <w:sz w:val="22"/>
          <w:szCs w:val="22"/>
        </w:rPr>
        <w:t>we</w:t>
      </w:r>
      <w:r w:rsidR="00897F5B" w:rsidRPr="004C018C">
        <w:rPr>
          <w:rFonts w:ascii="Times New Roman" w:hAnsi="Times New Roman" w:cs="Times New Roman"/>
          <w:color w:val="0D0D0D" w:themeColor="text1" w:themeTint="F2"/>
          <w:sz w:val="22"/>
          <w:szCs w:val="22"/>
        </w:rPr>
        <w:t>re 34 recommendations from 2018 to 2023 of which 31 recommendations (91</w:t>
      </w:r>
      <w:r w:rsidR="00E41221">
        <w:rPr>
          <w:rFonts w:ascii="Times New Roman" w:hAnsi="Times New Roman" w:cs="Times New Roman"/>
          <w:color w:val="0D0D0D" w:themeColor="text1" w:themeTint="F2"/>
          <w:sz w:val="22"/>
          <w:szCs w:val="22"/>
        </w:rPr>
        <w:t>.</w:t>
      </w:r>
      <w:r w:rsidR="00897F5B" w:rsidRPr="004C018C">
        <w:rPr>
          <w:rFonts w:ascii="Times New Roman" w:hAnsi="Times New Roman" w:cs="Times New Roman"/>
          <w:color w:val="0D0D0D" w:themeColor="text1" w:themeTint="F2"/>
          <w:sz w:val="22"/>
          <w:szCs w:val="22"/>
        </w:rPr>
        <w:t>2%) had been fully implemented</w:t>
      </w:r>
      <w:r w:rsidR="00E41221">
        <w:rPr>
          <w:rFonts w:ascii="Times New Roman" w:hAnsi="Times New Roman" w:cs="Times New Roman"/>
          <w:color w:val="0D0D0D" w:themeColor="text1" w:themeTint="F2"/>
          <w:sz w:val="22"/>
          <w:szCs w:val="22"/>
        </w:rPr>
        <w:t>. T</w:t>
      </w:r>
      <w:r w:rsidRPr="004C018C">
        <w:rPr>
          <w:rFonts w:ascii="Times New Roman" w:hAnsi="Times New Roman" w:cs="Times New Roman"/>
          <w:color w:val="0D0D0D" w:themeColor="text1" w:themeTint="F2"/>
          <w:sz w:val="22"/>
          <w:szCs w:val="22"/>
        </w:rPr>
        <w:t xml:space="preserve">hree recommendations from 2022 </w:t>
      </w:r>
      <w:r w:rsidR="00897F5B" w:rsidRPr="004C018C">
        <w:rPr>
          <w:rFonts w:ascii="Times New Roman" w:hAnsi="Times New Roman" w:cs="Times New Roman"/>
          <w:color w:val="0D0D0D" w:themeColor="text1" w:themeTint="F2"/>
          <w:sz w:val="22"/>
          <w:szCs w:val="22"/>
        </w:rPr>
        <w:t>(8</w:t>
      </w:r>
      <w:r w:rsidR="00E41221">
        <w:rPr>
          <w:rFonts w:ascii="Times New Roman" w:hAnsi="Times New Roman" w:cs="Times New Roman"/>
          <w:color w:val="0D0D0D" w:themeColor="text1" w:themeTint="F2"/>
          <w:sz w:val="22"/>
          <w:szCs w:val="22"/>
        </w:rPr>
        <w:t>.</w:t>
      </w:r>
      <w:r w:rsidR="00897F5B" w:rsidRPr="004C018C">
        <w:rPr>
          <w:rFonts w:ascii="Times New Roman" w:hAnsi="Times New Roman" w:cs="Times New Roman"/>
          <w:color w:val="0D0D0D" w:themeColor="text1" w:themeTint="F2"/>
          <w:sz w:val="22"/>
          <w:szCs w:val="22"/>
        </w:rPr>
        <w:t xml:space="preserve">8%) </w:t>
      </w:r>
      <w:r w:rsidRPr="004C018C">
        <w:rPr>
          <w:rFonts w:ascii="Times New Roman" w:hAnsi="Times New Roman" w:cs="Times New Roman"/>
          <w:color w:val="0D0D0D" w:themeColor="text1" w:themeTint="F2"/>
          <w:sz w:val="22"/>
          <w:szCs w:val="22"/>
        </w:rPr>
        <w:t>remained in progress.</w:t>
      </w:r>
      <w:r w:rsidR="00897F5B" w:rsidRPr="004C018C">
        <w:rPr>
          <w:rFonts w:ascii="Times New Roman" w:hAnsi="Times New Roman" w:cs="Times New Roman"/>
          <w:color w:val="0D0D0D" w:themeColor="text1" w:themeTint="F2"/>
          <w:sz w:val="22"/>
          <w:szCs w:val="22"/>
        </w:rPr>
        <w:t xml:space="preserve"> Details of the status of implementation are shown in the table below. </w:t>
      </w:r>
    </w:p>
    <w:p w14:paraId="3CF9B048" w14:textId="023850C4" w:rsidR="009D27BE" w:rsidRPr="004C018C" w:rsidRDefault="009D27BE" w:rsidP="004C018C">
      <w:pPr>
        <w:pStyle w:val="Caption"/>
        <w:keepNext/>
        <w:spacing w:after="120"/>
        <w:ind w:left="142" w:right="-285"/>
        <w:jc w:val="center"/>
        <w:rPr>
          <w:rFonts w:ascii="Arial" w:hAnsi="Arial" w:cs="Arial"/>
          <w:b/>
          <w:bCs/>
          <w:i w:val="0"/>
          <w:iCs w:val="0"/>
          <w:color w:val="000000" w:themeColor="text1"/>
        </w:rPr>
      </w:pPr>
      <w:bookmarkStart w:id="114" w:name="_Toc197089140"/>
      <w:bookmarkStart w:id="115" w:name="_Toc197203329"/>
      <w:r w:rsidRPr="004C018C">
        <w:rPr>
          <w:rFonts w:ascii="Arial" w:hAnsi="Arial" w:cs="Arial"/>
          <w:b/>
          <w:bCs/>
          <w:i w:val="0"/>
          <w:iCs w:val="0"/>
          <w:color w:val="000000" w:themeColor="text1"/>
        </w:rPr>
        <w:t xml:space="preserve">Table </w:t>
      </w:r>
      <w:r w:rsidRPr="004C018C">
        <w:rPr>
          <w:rFonts w:ascii="Arial" w:hAnsi="Arial" w:cs="Arial"/>
          <w:b/>
          <w:bCs/>
          <w:i w:val="0"/>
          <w:iCs w:val="0"/>
          <w:color w:val="000000" w:themeColor="text1"/>
        </w:rPr>
        <w:fldChar w:fldCharType="begin"/>
      </w:r>
      <w:r w:rsidRPr="004C018C">
        <w:rPr>
          <w:rFonts w:ascii="Arial" w:hAnsi="Arial" w:cs="Arial"/>
          <w:b/>
          <w:bCs/>
          <w:i w:val="0"/>
          <w:iCs w:val="0"/>
          <w:color w:val="000000" w:themeColor="text1"/>
        </w:rPr>
        <w:instrText xml:space="preserve"> SEQ Table \* ARABIC </w:instrText>
      </w:r>
      <w:r w:rsidRPr="004C018C">
        <w:rPr>
          <w:rFonts w:ascii="Arial" w:hAnsi="Arial" w:cs="Arial"/>
          <w:b/>
          <w:bCs/>
          <w:i w:val="0"/>
          <w:iCs w:val="0"/>
          <w:color w:val="000000" w:themeColor="text1"/>
        </w:rPr>
        <w:fldChar w:fldCharType="separate"/>
      </w:r>
      <w:r w:rsidR="00D85197">
        <w:rPr>
          <w:rFonts w:ascii="Arial" w:hAnsi="Arial" w:cs="Arial"/>
          <w:b/>
          <w:bCs/>
          <w:i w:val="0"/>
          <w:iCs w:val="0"/>
          <w:noProof/>
          <w:color w:val="000000" w:themeColor="text1"/>
        </w:rPr>
        <w:t>3</w:t>
      </w:r>
      <w:r w:rsidRPr="004C018C">
        <w:rPr>
          <w:rFonts w:ascii="Arial" w:hAnsi="Arial" w:cs="Arial"/>
          <w:b/>
          <w:bCs/>
          <w:i w:val="0"/>
          <w:iCs w:val="0"/>
          <w:color w:val="000000" w:themeColor="text1"/>
        </w:rPr>
        <w:fldChar w:fldCharType="end"/>
      </w:r>
      <w:r w:rsidRPr="004C018C">
        <w:rPr>
          <w:rFonts w:ascii="Arial" w:hAnsi="Arial" w:cs="Arial"/>
          <w:b/>
          <w:bCs/>
          <w:i w:val="0"/>
          <w:iCs w:val="0"/>
          <w:color w:val="000000" w:themeColor="text1"/>
        </w:rPr>
        <w:t>.</w:t>
      </w:r>
      <w:r w:rsidRPr="004C018C">
        <w:rPr>
          <w:rFonts w:ascii="Arial" w:hAnsi="Arial" w:cs="Arial"/>
          <w:b/>
          <w:bCs/>
          <w:i w:val="0"/>
          <w:iCs w:val="0"/>
          <w:noProof/>
          <w:color w:val="000000" w:themeColor="text1"/>
        </w:rPr>
        <w:t xml:space="preserve"> Recapitulation of Status of Implementation of External Audit Recommendations from Prior Years</w:t>
      </w:r>
      <w:bookmarkEnd w:id="114"/>
      <w:bookmarkEnd w:id="115"/>
    </w:p>
    <w:tbl>
      <w:tblPr>
        <w:tblW w:w="8029"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1436"/>
        <w:gridCol w:w="1030"/>
        <w:gridCol w:w="768"/>
        <w:gridCol w:w="1232"/>
        <w:gridCol w:w="918"/>
        <w:gridCol w:w="664"/>
        <w:gridCol w:w="912"/>
        <w:gridCol w:w="542"/>
      </w:tblGrid>
      <w:tr w:rsidR="00F62679" w:rsidRPr="00151A36" w14:paraId="211F6230" w14:textId="77777777" w:rsidTr="004C018C">
        <w:trPr>
          <w:trHeight w:val="300"/>
        </w:trPr>
        <w:tc>
          <w:tcPr>
            <w:tcW w:w="527"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FEF5BFF" w14:textId="2E5509D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Year</w:t>
            </w:r>
          </w:p>
        </w:tc>
        <w:tc>
          <w:tcPr>
            <w:tcW w:w="1436"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CA925B3" w14:textId="0F674258" w:rsidR="00151A36" w:rsidRPr="00151A36" w:rsidRDefault="00151A36" w:rsidP="000C0157">
            <w:pPr>
              <w:spacing w:before="60" w:after="0" w:line="240" w:lineRule="auto"/>
              <w:jc w:val="center"/>
              <w:rPr>
                <w:rFonts w:ascii="Arial" w:eastAsia="Times New Roman" w:hAnsi="Arial" w:cs="Arial"/>
                <w:kern w:val="0"/>
                <w:sz w:val="16"/>
                <w:szCs w:val="16"/>
                <w:lang w:eastAsia="en-GB"/>
                <w14:ligatures w14:val="none"/>
              </w:rPr>
            </w:pPr>
            <w:r w:rsidRPr="00151A36">
              <w:rPr>
                <w:rFonts w:ascii="Arial" w:hAnsi="Arial" w:cs="Arial"/>
                <w:b/>
                <w:kern w:val="0"/>
                <w:sz w:val="16"/>
                <w:szCs w:val="16"/>
                <w:lang w:val="en-ID"/>
                <w14:ligatures w14:val="none"/>
              </w:rPr>
              <w:t>Total</w:t>
            </w:r>
          </w:p>
          <w:p w14:paraId="5017F242" w14:textId="0768D72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Recommendation</w:t>
            </w:r>
          </w:p>
        </w:tc>
        <w:tc>
          <w:tcPr>
            <w:tcW w:w="179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41B5AA97" w14:textId="5C12BAF3" w:rsidR="00151A36" w:rsidRPr="00151A36" w:rsidRDefault="00151A36" w:rsidP="00F854CF">
            <w:pPr>
              <w:spacing w:before="60" w:after="0" w:line="240" w:lineRule="auto"/>
              <w:ind w:left="102"/>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 xml:space="preserve">As of </w:t>
            </w:r>
            <w:proofErr w:type="gramStart"/>
            <w:r w:rsidRPr="00151A36">
              <w:rPr>
                <w:rFonts w:ascii="Arial" w:eastAsia="Times New Roman" w:hAnsi="Arial" w:cs="Arial"/>
                <w:b/>
                <w:kern w:val="0"/>
                <w:sz w:val="16"/>
                <w:szCs w:val="16"/>
                <w:lang w:eastAsia="en-GB"/>
                <w14:ligatures w14:val="none"/>
              </w:rPr>
              <w:t>31 December 2023</w:t>
            </w:r>
            <w:proofErr w:type="gramEnd"/>
          </w:p>
        </w:tc>
        <w:tc>
          <w:tcPr>
            <w:tcW w:w="123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15E29CF" w14:textId="559AD691" w:rsidR="00151A36" w:rsidRPr="00151A36" w:rsidRDefault="00151A36" w:rsidP="00F854CF">
            <w:pPr>
              <w:spacing w:before="60" w:after="0" w:line="240" w:lineRule="auto"/>
              <w:ind w:left="117" w:right="113"/>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Implemented During 1 January 2024 to 31 March 2025</w:t>
            </w:r>
          </w:p>
        </w:tc>
        <w:tc>
          <w:tcPr>
            <w:tcW w:w="3036"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4476EAED" w14:textId="30264DCC"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 xml:space="preserve">As of </w:t>
            </w:r>
            <w:proofErr w:type="gramStart"/>
            <w:r w:rsidRPr="00151A36">
              <w:rPr>
                <w:rFonts w:ascii="Arial" w:eastAsia="Times New Roman" w:hAnsi="Arial" w:cs="Arial"/>
                <w:b/>
                <w:kern w:val="0"/>
                <w:sz w:val="16"/>
                <w:szCs w:val="16"/>
                <w:lang w:eastAsia="en-GB"/>
                <w14:ligatures w14:val="none"/>
              </w:rPr>
              <w:t>31 March 2025</w:t>
            </w:r>
            <w:proofErr w:type="gramEnd"/>
          </w:p>
        </w:tc>
      </w:tr>
      <w:tr w:rsidR="00871562" w:rsidRPr="00151A36" w14:paraId="010B884D"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0687FB"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B7908"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10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47F015F" w14:textId="312F3250"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proofErr w:type="spellStart"/>
            <w:r w:rsidRPr="00151A36">
              <w:rPr>
                <w:rFonts w:ascii="Arial" w:eastAsia="Times New Roman" w:hAnsi="Arial" w:cs="Arial"/>
                <w:b/>
                <w:bCs/>
                <w:kern w:val="0"/>
                <w:sz w:val="16"/>
                <w:szCs w:val="16"/>
                <w:lang w:eastAsia="en-GB"/>
                <w14:ligatures w14:val="none"/>
              </w:rPr>
              <w:t>Implemen</w:t>
            </w:r>
            <w:proofErr w:type="spellEnd"/>
            <w:r w:rsidR="000203DC">
              <w:rPr>
                <w:rFonts w:ascii="Arial" w:eastAsia="Times New Roman" w:hAnsi="Arial" w:cs="Arial"/>
                <w:b/>
                <w:bCs/>
                <w:kern w:val="0"/>
                <w:sz w:val="16"/>
                <w:szCs w:val="16"/>
                <w:lang w:eastAsia="en-GB"/>
                <w14:ligatures w14:val="none"/>
              </w:rPr>
              <w:t>-</w:t>
            </w:r>
            <w:r w:rsidRPr="00151A36">
              <w:rPr>
                <w:rFonts w:ascii="Arial" w:eastAsia="Times New Roman" w:hAnsi="Arial" w:cs="Arial"/>
                <w:b/>
                <w:bCs/>
                <w:kern w:val="0"/>
                <w:sz w:val="16"/>
                <w:szCs w:val="16"/>
                <w:lang w:eastAsia="en-GB"/>
                <w14:ligatures w14:val="none"/>
              </w:rPr>
              <w:t>ted</w:t>
            </w:r>
          </w:p>
        </w:tc>
        <w:tc>
          <w:tcPr>
            <w:tcW w:w="76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7646EB5" w14:textId="6FFEBB66"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In Progress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7DD63"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1582"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9F4EB51" w14:textId="1A683B68"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Implemented</w:t>
            </w:r>
          </w:p>
        </w:tc>
        <w:tc>
          <w:tcPr>
            <w:tcW w:w="1454"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3F45FC9" w14:textId="2BBBC84B"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In Progress</w:t>
            </w:r>
          </w:p>
        </w:tc>
      </w:tr>
      <w:tr w:rsidR="00871562" w:rsidRPr="00151A36" w14:paraId="3810C528" w14:textId="77777777" w:rsidTr="004C018C">
        <w:trPr>
          <w:trHeight w:val="300"/>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8A334"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9C254"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0FDF3"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5B24F2"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557AA" w14:textId="77777777" w:rsidR="00151A36" w:rsidRPr="00151A36" w:rsidRDefault="00151A36" w:rsidP="00980F56">
            <w:pPr>
              <w:spacing w:before="60" w:after="0" w:line="240" w:lineRule="auto"/>
              <w:jc w:val="center"/>
              <w:rPr>
                <w:rFonts w:ascii="Arial" w:eastAsia="Times New Roman" w:hAnsi="Arial" w:cs="Arial"/>
                <w:kern w:val="0"/>
                <w:sz w:val="16"/>
                <w:szCs w:val="16"/>
                <w:lang w:eastAsia="en-GB"/>
                <w14:ligatures w14:val="none"/>
              </w:rPr>
            </w:pP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D21096C" w14:textId="5DFFB1F9"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Number of</w:t>
            </w:r>
          </w:p>
          <w:p w14:paraId="077346F6" w14:textId="355B774C"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bCs/>
                <w:kern w:val="0"/>
                <w:sz w:val="16"/>
                <w:szCs w:val="16"/>
                <w:lang w:eastAsia="en-GB"/>
                <w14:ligatures w14:val="none"/>
              </w:rPr>
              <w:t>Recom</w:t>
            </w:r>
            <w:r w:rsidR="005651D3">
              <w:rPr>
                <w:rFonts w:ascii="Arial" w:eastAsia="Times New Roman" w:hAnsi="Arial" w:cs="Arial"/>
                <w:b/>
                <w:bCs/>
                <w:kern w:val="0"/>
                <w:sz w:val="16"/>
                <w:szCs w:val="16"/>
                <w:lang w:eastAsia="en-GB"/>
                <w14:ligatures w14:val="none"/>
              </w:rPr>
              <w:t>-</w:t>
            </w:r>
            <w:proofErr w:type="spellStart"/>
            <w:r w:rsidRPr="00151A36">
              <w:rPr>
                <w:rFonts w:ascii="Arial" w:eastAsia="Times New Roman" w:hAnsi="Arial" w:cs="Arial"/>
                <w:b/>
                <w:bCs/>
                <w:kern w:val="0"/>
                <w:sz w:val="16"/>
                <w:szCs w:val="16"/>
                <w:lang w:eastAsia="en-GB"/>
                <w14:ligatures w14:val="none"/>
              </w:rPr>
              <w:t>mendation</w:t>
            </w:r>
            <w:proofErr w:type="spellEnd"/>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C75ECDC" w14:textId="10FC7049"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30C952F" w14:textId="3F6C538C"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 xml:space="preserve">Number of </w:t>
            </w:r>
            <w:r w:rsidRPr="00151A36">
              <w:rPr>
                <w:rFonts w:ascii="Arial" w:eastAsia="Times New Roman" w:hAnsi="Arial" w:cs="Arial"/>
                <w:b/>
                <w:bCs/>
                <w:kern w:val="0"/>
                <w:sz w:val="16"/>
                <w:szCs w:val="16"/>
                <w:lang w:eastAsia="en-GB"/>
                <w14:ligatures w14:val="none"/>
              </w:rPr>
              <w:t>Recom</w:t>
            </w:r>
            <w:r w:rsidR="005651D3">
              <w:rPr>
                <w:rFonts w:ascii="Arial" w:eastAsia="Times New Roman" w:hAnsi="Arial" w:cs="Arial"/>
                <w:b/>
                <w:bCs/>
                <w:kern w:val="0"/>
                <w:sz w:val="16"/>
                <w:szCs w:val="16"/>
                <w:lang w:eastAsia="en-GB"/>
                <w14:ligatures w14:val="none"/>
              </w:rPr>
              <w:t>-</w:t>
            </w:r>
            <w:proofErr w:type="spellStart"/>
            <w:r w:rsidRPr="00151A36">
              <w:rPr>
                <w:rFonts w:ascii="Arial" w:eastAsia="Times New Roman" w:hAnsi="Arial" w:cs="Arial"/>
                <w:b/>
                <w:bCs/>
                <w:kern w:val="0"/>
                <w:sz w:val="16"/>
                <w:szCs w:val="16"/>
                <w:lang w:eastAsia="en-GB"/>
                <w14:ligatures w14:val="none"/>
              </w:rPr>
              <w:t>mendation</w:t>
            </w:r>
            <w:proofErr w:type="spellEnd"/>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4C3D6B6" w14:textId="39CDF016"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w:t>
            </w:r>
          </w:p>
        </w:tc>
      </w:tr>
      <w:tr w:rsidR="00871562" w:rsidRPr="00151A36" w14:paraId="66F7B12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8737C" w14:textId="0F37200C"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2023</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341BA"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D42C8"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7ADB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F8AF5"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2DE87"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AEBE"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F96BA"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2007"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0.0% </w:t>
            </w:r>
          </w:p>
        </w:tc>
      </w:tr>
      <w:tr w:rsidR="00871562" w:rsidRPr="00151A36" w14:paraId="546FF59D"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4856E" w14:textId="0F035DEE"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2022</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F9964"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6 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C4F4B"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AD267"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5 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6914F"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1600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D2489"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50.0%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F869D"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3 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C35FD"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50.0% </w:t>
            </w:r>
          </w:p>
        </w:tc>
      </w:tr>
      <w:tr w:rsidR="00871562" w:rsidRPr="00151A36" w14:paraId="76934258"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E658B" w14:textId="5A1266EC"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2021</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A79B6"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C0A64"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77EE9"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C8FA8"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FDFCC"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95EB0"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26E0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34E65"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0.0% </w:t>
            </w:r>
          </w:p>
        </w:tc>
      </w:tr>
      <w:tr w:rsidR="00871562" w:rsidRPr="00151A36" w14:paraId="7BD4234A"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1904" w14:textId="62E7411E"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2020</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D6945"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3 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6C75"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3 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9B006"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2C91E"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762A"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3 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4032C"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100.0%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A879F"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1DA66"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0.0% </w:t>
            </w:r>
          </w:p>
        </w:tc>
      </w:tr>
      <w:tr w:rsidR="00871562" w:rsidRPr="00151A36" w14:paraId="6F7F51B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ABC7B" w14:textId="6922EC15"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2019</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D720D"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7</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D65D7"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7</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8D262"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BB4F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97C5C"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7</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4A41A"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100.0%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82248"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7FDC5"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r>
      <w:tr w:rsidR="00871562" w:rsidRPr="00151A36" w14:paraId="561441BF"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DFF6C" w14:textId="2F060690"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2018</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C78F9"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16</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9BEC8"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16</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8AC5E"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3DFB"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BA9FD"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16</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526A6"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100.0%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A30A"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3B6AF"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kern w:val="0"/>
                <w:sz w:val="16"/>
                <w:szCs w:val="16"/>
                <w:lang w:eastAsia="en-GB"/>
                <w14:ligatures w14:val="none"/>
              </w:rPr>
              <w:t>0.0%</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r>
      <w:tr w:rsidR="004C018C" w:rsidRPr="00151A36" w14:paraId="69BE1132" w14:textId="77777777" w:rsidTr="004C018C">
        <w:trPr>
          <w:trHeight w:val="300"/>
        </w:trPr>
        <w:tc>
          <w:tcPr>
            <w:tcW w:w="5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2B250F" w14:textId="71C02F45"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Total</w:t>
            </w:r>
          </w:p>
        </w:tc>
        <w:tc>
          <w:tcPr>
            <w:tcW w:w="143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C39A72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34</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CDB8C4"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28</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13602E3" w14:textId="77777777" w:rsidR="00151A36" w:rsidRPr="00151A36" w:rsidRDefault="00151A36" w:rsidP="000C0157">
            <w:pPr>
              <w:spacing w:before="60" w:after="0" w:line="240" w:lineRule="auto"/>
              <w:jc w:val="center"/>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6</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0195D1D" w14:textId="77777777" w:rsidR="00151A36" w:rsidRPr="00553FD2" w:rsidRDefault="00151A36" w:rsidP="000C0157">
            <w:pPr>
              <w:spacing w:before="60" w:after="0" w:line="240" w:lineRule="auto"/>
              <w:jc w:val="center"/>
              <w:textAlignment w:val="baseline"/>
              <w:rPr>
                <w:rFonts w:ascii="Arial" w:eastAsia="Times New Roman" w:hAnsi="Arial" w:cs="Arial"/>
                <w:b/>
                <w:bCs/>
                <w:kern w:val="0"/>
                <w:sz w:val="16"/>
                <w:szCs w:val="16"/>
                <w:lang w:eastAsia="en-GB"/>
                <w14:ligatures w14:val="none"/>
              </w:rPr>
            </w:pPr>
            <w:r w:rsidRPr="00553FD2">
              <w:rPr>
                <w:rFonts w:ascii="Arial" w:eastAsia="Times New Roman" w:hAnsi="Arial" w:cs="Arial"/>
                <w:b/>
                <w:bCs/>
                <w:kern w:val="0"/>
                <w:sz w:val="16"/>
                <w:szCs w:val="16"/>
                <w:lang w:val="en-US" w:eastAsia="en-GB"/>
                <w14:ligatures w14:val="none"/>
              </w:rPr>
              <w:t>3</w:t>
            </w:r>
            <w:r w:rsidRPr="00553FD2">
              <w:rPr>
                <w:rFonts w:ascii="Arial" w:eastAsia="Times New Roman" w:hAnsi="Arial" w:cs="Arial"/>
                <w:b/>
                <w:bCs/>
                <w:kern w:val="0"/>
                <w:sz w:val="16"/>
                <w:szCs w:val="16"/>
                <w:lang w:eastAsia="en-GB"/>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815E02D" w14:textId="77777777" w:rsidR="00151A36" w:rsidRPr="00553FD2" w:rsidRDefault="00151A36" w:rsidP="000C0157">
            <w:pPr>
              <w:spacing w:before="60" w:after="0" w:line="240" w:lineRule="auto"/>
              <w:jc w:val="center"/>
              <w:textAlignment w:val="baseline"/>
              <w:rPr>
                <w:rFonts w:ascii="Arial" w:eastAsia="Times New Roman" w:hAnsi="Arial" w:cs="Arial"/>
                <w:b/>
                <w:bCs/>
                <w:kern w:val="0"/>
                <w:sz w:val="16"/>
                <w:szCs w:val="16"/>
                <w:lang w:eastAsia="en-GB"/>
                <w14:ligatures w14:val="none"/>
              </w:rPr>
            </w:pPr>
            <w:r w:rsidRPr="00553FD2">
              <w:rPr>
                <w:rFonts w:ascii="Arial" w:eastAsia="Times New Roman" w:hAnsi="Arial" w:cs="Arial"/>
                <w:b/>
                <w:bCs/>
                <w:kern w:val="0"/>
                <w:sz w:val="16"/>
                <w:szCs w:val="16"/>
                <w:lang w:val="en-US" w:eastAsia="en-GB"/>
                <w14:ligatures w14:val="none"/>
              </w:rPr>
              <w:t>31</w:t>
            </w:r>
            <w:r w:rsidRPr="00553FD2">
              <w:rPr>
                <w:rFonts w:ascii="Arial" w:eastAsia="Times New Roman" w:hAnsi="Arial" w:cs="Arial"/>
                <w:b/>
                <w:bCs/>
                <w:kern w:val="0"/>
                <w:sz w:val="16"/>
                <w:szCs w:val="16"/>
                <w:lang w:eastAsia="en-GB"/>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45FDFF"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91.2%</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A2DE120" w14:textId="558EBE40" w:rsidR="00151A36" w:rsidRPr="00553FD2" w:rsidRDefault="00151A36" w:rsidP="000C0157">
            <w:pPr>
              <w:spacing w:before="60" w:after="0" w:line="240" w:lineRule="auto"/>
              <w:jc w:val="center"/>
              <w:textAlignment w:val="baseline"/>
              <w:rPr>
                <w:rFonts w:ascii="Arial" w:eastAsia="Times New Roman" w:hAnsi="Arial" w:cs="Arial"/>
                <w:b/>
                <w:bCs/>
                <w:kern w:val="0"/>
                <w:sz w:val="16"/>
                <w:szCs w:val="16"/>
                <w:lang w:eastAsia="en-GB"/>
                <w14:ligatures w14:val="none"/>
              </w:rPr>
            </w:pPr>
            <w:r w:rsidRPr="00553FD2">
              <w:rPr>
                <w:rFonts w:ascii="Arial" w:eastAsia="Times New Roman" w:hAnsi="Arial" w:cs="Arial"/>
                <w:b/>
                <w:bCs/>
                <w:kern w:val="0"/>
                <w:sz w:val="16"/>
                <w:szCs w:val="16"/>
                <w:lang w:val="en-US" w:eastAsia="en-GB"/>
                <w14:ligatures w14:val="none"/>
              </w:rPr>
              <w:t>3</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D225906" w14:textId="77777777" w:rsidR="00151A36" w:rsidRPr="00151A36" w:rsidRDefault="00151A36" w:rsidP="000C0157">
            <w:pPr>
              <w:spacing w:before="60" w:after="0" w:line="240" w:lineRule="auto"/>
              <w:jc w:val="right"/>
              <w:textAlignment w:val="baseline"/>
              <w:rPr>
                <w:rFonts w:ascii="Arial" w:eastAsia="Times New Roman" w:hAnsi="Arial" w:cs="Arial"/>
                <w:kern w:val="0"/>
                <w:sz w:val="16"/>
                <w:szCs w:val="16"/>
                <w:lang w:eastAsia="en-GB"/>
                <w14:ligatures w14:val="none"/>
              </w:rPr>
            </w:pPr>
            <w:r w:rsidRPr="00151A36">
              <w:rPr>
                <w:rFonts w:ascii="Arial" w:eastAsia="Times New Roman" w:hAnsi="Arial" w:cs="Arial"/>
                <w:b/>
                <w:kern w:val="0"/>
                <w:sz w:val="16"/>
                <w:szCs w:val="16"/>
                <w:lang w:eastAsia="en-GB"/>
                <w14:ligatures w14:val="none"/>
              </w:rPr>
              <w:t>8.8%</w:t>
            </w:r>
            <w:r w:rsidRPr="00151A36">
              <w:rPr>
                <w:rFonts w:ascii="Arial" w:eastAsia="Times New Roman" w:hAnsi="Arial" w:cs="Arial"/>
                <w:kern w:val="0"/>
                <w:sz w:val="16"/>
                <w:szCs w:val="16"/>
                <w:lang w:val="en-US" w:eastAsia="en-GB"/>
                <w14:ligatures w14:val="none"/>
              </w:rPr>
              <w:t> </w:t>
            </w:r>
            <w:r w:rsidRPr="00151A36">
              <w:rPr>
                <w:rFonts w:ascii="Arial" w:eastAsia="Times New Roman" w:hAnsi="Arial" w:cs="Arial"/>
                <w:kern w:val="0"/>
                <w:sz w:val="16"/>
                <w:szCs w:val="16"/>
                <w:lang w:eastAsia="en-GB"/>
                <w14:ligatures w14:val="none"/>
              </w:rPr>
              <w:t> </w:t>
            </w:r>
          </w:p>
        </w:tc>
      </w:tr>
    </w:tbl>
    <w:p w14:paraId="5A7E5CE3" w14:textId="77777777" w:rsidR="00151A36" w:rsidRPr="00151A36" w:rsidRDefault="00151A36" w:rsidP="00151A36">
      <w:pPr>
        <w:ind w:left="66"/>
        <w:jc w:val="both"/>
        <w:rPr>
          <w:rFonts w:ascii="Times New Roman" w:hAnsi="Times New Roman" w:cs="Times New Roman"/>
          <w:sz w:val="22"/>
          <w:szCs w:val="22"/>
        </w:rPr>
      </w:pPr>
    </w:p>
    <w:p w14:paraId="7122751E" w14:textId="335AC708" w:rsidR="001F0C96" w:rsidRPr="004C018C" w:rsidRDefault="00897F5B" w:rsidP="004C018C">
      <w:pPr>
        <w:pStyle w:val="ListParagraph"/>
        <w:numPr>
          <w:ilvl w:val="0"/>
          <w:numId w:val="2"/>
        </w:numPr>
        <w:ind w:left="426"/>
        <w:contextualSpacing w:val="0"/>
        <w:jc w:val="both"/>
        <w:rPr>
          <w:rFonts w:ascii="Times New Roman" w:hAnsi="Times New Roman" w:cs="Times New Roman"/>
          <w:b/>
          <w:bCs/>
          <w:sz w:val="22"/>
          <w:szCs w:val="22"/>
        </w:rPr>
      </w:pPr>
      <w:r w:rsidRPr="004C018C">
        <w:rPr>
          <w:rFonts w:ascii="Times New Roman" w:hAnsi="Times New Roman" w:cs="Times New Roman"/>
          <w:color w:val="0D0D0D" w:themeColor="text1" w:themeTint="F2"/>
          <w:sz w:val="22"/>
          <w:szCs w:val="22"/>
        </w:rPr>
        <w:t xml:space="preserve">BPK welcomes the overall progress made in implementing and closing older </w:t>
      </w:r>
      <w:r w:rsidRPr="004C018C">
        <w:rPr>
          <w:rFonts w:ascii="Times New Roman" w:hAnsi="Times New Roman" w:cs="Times New Roman"/>
          <w:sz w:val="22"/>
          <w:szCs w:val="22"/>
        </w:rPr>
        <w:t>recommendations</w:t>
      </w:r>
      <w:r w:rsidRPr="004C018C">
        <w:rPr>
          <w:rFonts w:ascii="Times New Roman" w:hAnsi="Times New Roman" w:cs="Times New Roman"/>
          <w:color w:val="0D0D0D" w:themeColor="text1" w:themeTint="F2"/>
          <w:sz w:val="22"/>
          <w:szCs w:val="22"/>
        </w:rPr>
        <w:t xml:space="preserve"> and acknowledges the continuing progress in implement</w:t>
      </w:r>
      <w:r w:rsidR="00E41221">
        <w:rPr>
          <w:rFonts w:ascii="Times New Roman" w:hAnsi="Times New Roman" w:cs="Times New Roman"/>
          <w:color w:val="0D0D0D" w:themeColor="text1" w:themeTint="F2"/>
          <w:sz w:val="22"/>
          <w:szCs w:val="22"/>
        </w:rPr>
        <w:t>ation</w:t>
      </w:r>
      <w:r w:rsidRPr="004C018C">
        <w:rPr>
          <w:rFonts w:ascii="Times New Roman" w:hAnsi="Times New Roman" w:cs="Times New Roman"/>
          <w:color w:val="0D0D0D" w:themeColor="text1" w:themeTint="F2"/>
          <w:sz w:val="22"/>
          <w:szCs w:val="22"/>
        </w:rPr>
        <w:t xml:space="preserve"> that are pending. Three recommendations in progress </w:t>
      </w:r>
      <w:r w:rsidR="00A72166" w:rsidRPr="004C018C">
        <w:rPr>
          <w:rFonts w:ascii="Times New Roman" w:hAnsi="Times New Roman" w:cs="Times New Roman"/>
          <w:color w:val="0D0D0D" w:themeColor="text1" w:themeTint="F2"/>
          <w:sz w:val="22"/>
          <w:szCs w:val="22"/>
        </w:rPr>
        <w:t>are</w:t>
      </w:r>
      <w:r w:rsidRPr="004C018C">
        <w:rPr>
          <w:rFonts w:ascii="Times New Roman" w:hAnsi="Times New Roman" w:cs="Times New Roman"/>
          <w:color w:val="0D0D0D" w:themeColor="text1" w:themeTint="F2"/>
          <w:sz w:val="22"/>
          <w:szCs w:val="22"/>
        </w:rPr>
        <w:t xml:space="preserve"> related to </w:t>
      </w:r>
      <w:r w:rsidR="00A72166" w:rsidRPr="004C018C">
        <w:rPr>
          <w:rFonts w:ascii="Times New Roman" w:hAnsi="Times New Roman" w:cs="Times New Roman"/>
          <w:color w:val="0D0D0D" w:themeColor="text1" w:themeTint="F2"/>
          <w:sz w:val="22"/>
          <w:szCs w:val="22"/>
        </w:rPr>
        <w:t xml:space="preserve">the </w:t>
      </w:r>
      <w:r w:rsidR="00E41221">
        <w:rPr>
          <w:rFonts w:ascii="Times New Roman" w:hAnsi="Times New Roman" w:cs="Times New Roman"/>
          <w:color w:val="0D0D0D" w:themeColor="text1" w:themeTint="F2"/>
          <w:sz w:val="22"/>
          <w:szCs w:val="22"/>
        </w:rPr>
        <w:t xml:space="preserve">2022 </w:t>
      </w:r>
      <w:r w:rsidR="00A72166" w:rsidRPr="004C018C">
        <w:rPr>
          <w:rFonts w:ascii="Times New Roman" w:hAnsi="Times New Roman" w:cs="Times New Roman"/>
          <w:color w:val="0D0D0D" w:themeColor="text1" w:themeTint="F2"/>
          <w:sz w:val="22"/>
          <w:szCs w:val="22"/>
        </w:rPr>
        <w:t>External Auditor’s Report and they are expected to be implemented by 31 December 2025.</w:t>
      </w:r>
      <w:r w:rsidRPr="004C018C">
        <w:rPr>
          <w:rFonts w:ascii="Times New Roman" w:hAnsi="Times New Roman" w:cs="Times New Roman"/>
          <w:color w:val="0D0D0D" w:themeColor="text1" w:themeTint="F2"/>
          <w:sz w:val="22"/>
          <w:szCs w:val="22"/>
        </w:rPr>
        <w:t xml:space="preserve"> The</w:t>
      </w:r>
      <w:r w:rsidR="005D4EA0" w:rsidRPr="004C018C">
        <w:rPr>
          <w:rFonts w:ascii="Times New Roman" w:hAnsi="Times New Roman" w:cs="Times New Roman"/>
          <w:color w:val="0D0D0D" w:themeColor="text1" w:themeTint="F2"/>
          <w:sz w:val="22"/>
          <w:szCs w:val="22"/>
        </w:rPr>
        <w:t xml:space="preserve"> details are provided in Annex </w:t>
      </w:r>
      <w:r w:rsidR="004220F6">
        <w:rPr>
          <w:rFonts w:ascii="Times New Roman" w:hAnsi="Times New Roman" w:cs="Times New Roman"/>
          <w:color w:val="0D0D0D" w:themeColor="text1" w:themeTint="F2"/>
          <w:sz w:val="22"/>
          <w:szCs w:val="22"/>
        </w:rPr>
        <w:t>1</w:t>
      </w:r>
      <w:r w:rsidRPr="004C018C">
        <w:rPr>
          <w:rFonts w:ascii="Times New Roman" w:hAnsi="Times New Roman" w:cs="Times New Roman"/>
          <w:color w:val="0D0D0D" w:themeColor="text1" w:themeTint="F2"/>
          <w:sz w:val="22"/>
          <w:szCs w:val="22"/>
        </w:rPr>
        <w:t>.</w:t>
      </w:r>
    </w:p>
    <w:p w14:paraId="3C6AEDDA" w14:textId="77777777" w:rsidR="00630C77" w:rsidRDefault="00630C77">
      <w:pPr>
        <w:rPr>
          <w:rFonts w:ascii="Times New Roman" w:eastAsiaTheme="majorEastAsia" w:hAnsi="Times New Roman" w:cs="Times New Roman"/>
          <w:b/>
          <w:color w:val="000000" w:themeColor="text1"/>
          <w:sz w:val="28"/>
          <w:szCs w:val="40"/>
        </w:rPr>
      </w:pPr>
      <w:bookmarkStart w:id="116" w:name="_Toc197377508"/>
      <w:r>
        <w:rPr>
          <w:rFonts w:cs="Times New Roman"/>
        </w:rPr>
        <w:br w:type="page"/>
      </w:r>
    </w:p>
    <w:p w14:paraId="7980DA95" w14:textId="590553C1" w:rsidR="76C536B1" w:rsidRPr="00BE6D7A" w:rsidRDefault="00E053A3" w:rsidP="004C018C">
      <w:pPr>
        <w:pStyle w:val="Heading1"/>
        <w:numPr>
          <w:ilvl w:val="0"/>
          <w:numId w:val="29"/>
        </w:numPr>
        <w:ind w:left="0"/>
        <w:rPr>
          <w:rFonts w:cs="Times New Roman"/>
        </w:rPr>
      </w:pPr>
      <w:r w:rsidRPr="00BE6D7A">
        <w:rPr>
          <w:rFonts w:cs="Times New Roman"/>
        </w:rPr>
        <w:t>Disclosure by Management</w:t>
      </w:r>
      <w:bookmarkEnd w:id="116"/>
    </w:p>
    <w:p w14:paraId="1F9571D6" w14:textId="4C7A1065" w:rsidR="00351F4C" w:rsidRPr="00BE6D7A" w:rsidRDefault="00351F4C" w:rsidP="004C018C">
      <w:pPr>
        <w:pStyle w:val="Heading2"/>
        <w:rPr>
          <w:rFonts w:cs="Times New Roman"/>
        </w:rPr>
      </w:pPr>
      <w:bookmarkStart w:id="117" w:name="_Toc197377509"/>
      <w:r w:rsidRPr="00BE6D7A">
        <w:rPr>
          <w:rFonts w:cs="Times New Roman"/>
        </w:rPr>
        <w:t xml:space="preserve">Write-off of </w:t>
      </w:r>
      <w:r w:rsidR="00C2012B" w:rsidRPr="00BE6D7A">
        <w:rPr>
          <w:rFonts w:cs="Times New Roman"/>
        </w:rPr>
        <w:t>L</w:t>
      </w:r>
      <w:r w:rsidRPr="00BE6D7A">
        <w:rPr>
          <w:rFonts w:cs="Times New Roman"/>
        </w:rPr>
        <w:t xml:space="preserve">osses of </w:t>
      </w:r>
      <w:r w:rsidR="00C2012B" w:rsidRPr="00BE6D7A">
        <w:rPr>
          <w:rFonts w:cs="Times New Roman"/>
        </w:rPr>
        <w:t>C</w:t>
      </w:r>
      <w:r w:rsidRPr="00BE6D7A">
        <w:rPr>
          <w:rFonts w:cs="Times New Roman"/>
        </w:rPr>
        <w:t xml:space="preserve">ash, </w:t>
      </w:r>
      <w:r w:rsidR="00C2012B" w:rsidRPr="00BE6D7A">
        <w:rPr>
          <w:rFonts w:cs="Times New Roman"/>
        </w:rPr>
        <w:t>R</w:t>
      </w:r>
      <w:r w:rsidRPr="00BE6D7A">
        <w:rPr>
          <w:rFonts w:cs="Times New Roman"/>
        </w:rPr>
        <w:t xml:space="preserve">eceivable, and </w:t>
      </w:r>
      <w:r w:rsidR="00C2012B" w:rsidRPr="00BE6D7A">
        <w:rPr>
          <w:rFonts w:cs="Times New Roman"/>
        </w:rPr>
        <w:t>P</w:t>
      </w:r>
      <w:r w:rsidRPr="00BE6D7A">
        <w:rPr>
          <w:rFonts w:cs="Times New Roman"/>
        </w:rPr>
        <w:t>roperty</w:t>
      </w:r>
      <w:bookmarkEnd w:id="117"/>
    </w:p>
    <w:p w14:paraId="6359D031" w14:textId="1CB426C1" w:rsidR="00CF2BBA" w:rsidRDefault="1547D8C2" w:rsidP="31FAF892">
      <w:pPr>
        <w:pStyle w:val="ListParagraph"/>
        <w:numPr>
          <w:ilvl w:val="0"/>
          <w:numId w:val="2"/>
        </w:numPr>
        <w:ind w:left="426"/>
        <w:jc w:val="both"/>
        <w:rPr>
          <w:rFonts w:ascii="Times New Roman" w:hAnsi="Times New Roman" w:cs="Times New Roman"/>
          <w:sz w:val="22"/>
          <w:szCs w:val="22"/>
        </w:rPr>
      </w:pPr>
      <w:r w:rsidRPr="000F73B6">
        <w:rPr>
          <w:rFonts w:ascii="Times New Roman" w:hAnsi="Times New Roman" w:cs="Times New Roman"/>
          <w:sz w:val="22"/>
          <w:szCs w:val="22"/>
        </w:rPr>
        <w:t>In 2024, the Organization disposed of obsolete items of property, plant, and equipment with a total loss of 64</w:t>
      </w:r>
      <w:r w:rsidR="00E3255D" w:rsidRPr="000F73B6">
        <w:rPr>
          <w:rFonts w:ascii="Times New Roman" w:hAnsi="Times New Roman" w:cs="Times New Roman"/>
          <w:sz w:val="22"/>
          <w:szCs w:val="22"/>
        </w:rPr>
        <w:t xml:space="preserve"> thousand</w:t>
      </w:r>
      <w:r w:rsidRPr="000F73B6">
        <w:rPr>
          <w:rFonts w:ascii="Times New Roman" w:hAnsi="Times New Roman" w:cs="Times New Roman"/>
          <w:sz w:val="22"/>
          <w:szCs w:val="22"/>
        </w:rPr>
        <w:t xml:space="preserve"> Swiss francs at the time of disposal</w:t>
      </w:r>
      <w:r w:rsidRPr="31FAF892">
        <w:rPr>
          <w:rFonts w:ascii="Times New Roman" w:hAnsi="Times New Roman" w:cs="Times New Roman"/>
          <w:sz w:val="22"/>
          <w:szCs w:val="22"/>
        </w:rPr>
        <w:t>.</w:t>
      </w:r>
      <w:r w:rsidR="009A48D9">
        <w:rPr>
          <w:rFonts w:ascii="Times New Roman" w:hAnsi="Times New Roman" w:cs="Times New Roman"/>
          <w:sz w:val="22"/>
          <w:szCs w:val="22"/>
        </w:rPr>
        <w:t xml:space="preserve"> </w:t>
      </w:r>
    </w:p>
    <w:p w14:paraId="014D1AF5" w14:textId="40B82DBB" w:rsidR="00C17ADF" w:rsidRPr="00615AC9" w:rsidRDefault="00351F4C" w:rsidP="004C018C">
      <w:pPr>
        <w:pStyle w:val="Heading2"/>
        <w:rPr>
          <w:rFonts w:cs="Times New Roman"/>
        </w:rPr>
      </w:pPr>
      <w:bookmarkStart w:id="118" w:name="_Toc197377510"/>
      <w:r w:rsidRPr="00615AC9">
        <w:rPr>
          <w:rFonts w:cs="Times New Roman"/>
        </w:rPr>
        <w:t>Ex-</w:t>
      </w:r>
      <w:r w:rsidR="00BA7050" w:rsidRPr="00615AC9">
        <w:rPr>
          <w:rFonts w:cs="Times New Roman"/>
        </w:rPr>
        <w:t>G</w:t>
      </w:r>
      <w:r w:rsidRPr="00615AC9">
        <w:rPr>
          <w:rFonts w:cs="Times New Roman"/>
        </w:rPr>
        <w:t xml:space="preserve">ratia </w:t>
      </w:r>
      <w:r w:rsidR="00BA7050" w:rsidRPr="00615AC9">
        <w:rPr>
          <w:rFonts w:cs="Times New Roman"/>
        </w:rPr>
        <w:t>P</w:t>
      </w:r>
      <w:r w:rsidRPr="00615AC9">
        <w:rPr>
          <w:rFonts w:cs="Times New Roman"/>
        </w:rPr>
        <w:t>ayments</w:t>
      </w:r>
      <w:bookmarkEnd w:id="118"/>
    </w:p>
    <w:p w14:paraId="61493606" w14:textId="7A8EF9F3" w:rsidR="00CF2BBA" w:rsidRPr="00615AC9" w:rsidRDefault="63F0B559" w:rsidP="00A72166">
      <w:pPr>
        <w:pStyle w:val="ListParagraph"/>
        <w:numPr>
          <w:ilvl w:val="0"/>
          <w:numId w:val="2"/>
        </w:numPr>
        <w:ind w:left="426" w:hanging="426"/>
        <w:jc w:val="both"/>
        <w:rPr>
          <w:rFonts w:ascii="Times New Roman" w:hAnsi="Times New Roman" w:cs="Times New Roman"/>
          <w:sz w:val="22"/>
          <w:szCs w:val="22"/>
        </w:rPr>
      </w:pPr>
      <w:r w:rsidRPr="00615AC9">
        <w:rPr>
          <w:rFonts w:ascii="Times New Roman" w:hAnsi="Times New Roman" w:cs="Times New Roman"/>
          <w:sz w:val="22"/>
          <w:szCs w:val="22"/>
        </w:rPr>
        <w:t xml:space="preserve">The Organization reported that no </w:t>
      </w:r>
      <w:r w:rsidR="003F7DCA" w:rsidRPr="00615AC9">
        <w:rPr>
          <w:rFonts w:ascii="Times New Roman" w:hAnsi="Times New Roman" w:cs="Times New Roman"/>
          <w:sz w:val="22"/>
          <w:szCs w:val="22"/>
        </w:rPr>
        <w:t>e</w:t>
      </w:r>
      <w:r w:rsidRPr="00615AC9">
        <w:rPr>
          <w:rFonts w:ascii="Times New Roman" w:hAnsi="Times New Roman" w:cs="Times New Roman"/>
          <w:sz w:val="22"/>
          <w:szCs w:val="22"/>
        </w:rPr>
        <w:t>x-gratia payments were made during 2024.</w:t>
      </w:r>
    </w:p>
    <w:p w14:paraId="155A2B67" w14:textId="281DBFB3" w:rsidR="00CB69D3" w:rsidRPr="00615AC9" w:rsidRDefault="00CB69D3" w:rsidP="004C018C">
      <w:pPr>
        <w:pStyle w:val="Heading2"/>
        <w:rPr>
          <w:rFonts w:cs="Times New Roman"/>
        </w:rPr>
      </w:pPr>
      <w:bookmarkStart w:id="119" w:name="_Toc197377511"/>
      <w:r w:rsidRPr="00615AC9">
        <w:rPr>
          <w:rFonts w:cs="Times New Roman"/>
        </w:rPr>
        <w:t xml:space="preserve">Cases of </w:t>
      </w:r>
      <w:r w:rsidR="00046F00" w:rsidRPr="00615AC9">
        <w:rPr>
          <w:rFonts w:cs="Times New Roman"/>
        </w:rPr>
        <w:t>F</w:t>
      </w:r>
      <w:r w:rsidRPr="00615AC9">
        <w:rPr>
          <w:rFonts w:cs="Times New Roman"/>
        </w:rPr>
        <w:t xml:space="preserve">raud and </w:t>
      </w:r>
      <w:r w:rsidR="00046F00" w:rsidRPr="00615AC9">
        <w:rPr>
          <w:rFonts w:cs="Times New Roman"/>
        </w:rPr>
        <w:t>P</w:t>
      </w:r>
      <w:r w:rsidRPr="00615AC9">
        <w:rPr>
          <w:rFonts w:cs="Times New Roman"/>
        </w:rPr>
        <w:t xml:space="preserve">resumptive </w:t>
      </w:r>
      <w:r w:rsidR="00046F00" w:rsidRPr="00615AC9">
        <w:rPr>
          <w:rFonts w:cs="Times New Roman"/>
        </w:rPr>
        <w:t>F</w:t>
      </w:r>
      <w:r w:rsidRPr="00615AC9">
        <w:rPr>
          <w:rFonts w:cs="Times New Roman"/>
        </w:rPr>
        <w:t>raud</w:t>
      </w:r>
      <w:bookmarkEnd w:id="119"/>
    </w:p>
    <w:p w14:paraId="5DAD2F93" w14:textId="3C925353" w:rsidR="00A72166" w:rsidRPr="004C018C"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ascii="Times New Roman" w:eastAsia="Times New Roman" w:hAnsi="Times New Roman" w:cs="Times New Roman"/>
          <w:color w:val="0D0D0D" w:themeColor="text1" w:themeTint="F2"/>
          <w:sz w:val="22"/>
        </w:rPr>
      </w:pPr>
      <w:r w:rsidRPr="004C018C">
        <w:rPr>
          <w:rFonts w:ascii="Times New Roman" w:eastAsia="Times New Roman" w:hAnsi="Times New Roman" w:cs="Times New Roman"/>
          <w:color w:val="0D0D0D" w:themeColor="text1" w:themeTint="F2"/>
          <w:sz w:val="22"/>
        </w:rPr>
        <w:t>In accordance with ISA 240 – “</w:t>
      </w:r>
      <w:r w:rsidRPr="004C018C">
        <w:rPr>
          <w:rFonts w:ascii="Times New Roman" w:eastAsia="Times New Roman" w:hAnsi="Times New Roman" w:cs="Times New Roman"/>
          <w:i/>
          <w:color w:val="0D0D0D" w:themeColor="text1" w:themeTint="F2"/>
          <w:sz w:val="22"/>
        </w:rPr>
        <w:t>The Auditor’s Responsibilities Relating to Fraud in an Audit of Financial Statements”</w:t>
      </w:r>
      <w:r w:rsidRPr="004C018C">
        <w:rPr>
          <w:rFonts w:ascii="Times New Roman" w:eastAsia="Times New Roman" w:hAnsi="Times New Roman" w:cs="Times New Roman"/>
          <w:color w:val="0D0D0D" w:themeColor="text1" w:themeTint="F2"/>
          <w:sz w:val="22"/>
        </w:rPr>
        <w:t xml:space="preserve">, BPK plans its audits of the financial statements so that it has a reasonable assurance of identifying material misstatements and irregularity (including those resulting from fraud). Our audit should not, however, be relied upon to identify all misstatements or irregularities. The primary responsibility for preventing and detecting fraud rests with </w:t>
      </w:r>
      <w:r w:rsidR="00E41221">
        <w:rPr>
          <w:rFonts w:ascii="Times New Roman" w:eastAsia="Times New Roman" w:hAnsi="Times New Roman" w:cs="Times New Roman"/>
          <w:color w:val="0D0D0D" w:themeColor="text1" w:themeTint="F2"/>
          <w:sz w:val="22"/>
        </w:rPr>
        <w:t>M</w:t>
      </w:r>
      <w:r w:rsidRPr="004C018C">
        <w:rPr>
          <w:rFonts w:ascii="Times New Roman" w:eastAsia="Times New Roman" w:hAnsi="Times New Roman" w:cs="Times New Roman"/>
          <w:color w:val="0D0D0D" w:themeColor="text1" w:themeTint="F2"/>
          <w:sz w:val="22"/>
        </w:rPr>
        <w:t>anagement.</w:t>
      </w:r>
    </w:p>
    <w:p w14:paraId="5806F9A3" w14:textId="549373B0" w:rsidR="00A72166" w:rsidRPr="004C018C" w:rsidRDefault="00A72166" w:rsidP="00A72166">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line="280" w:lineRule="auto"/>
        <w:ind w:left="426" w:hanging="426"/>
        <w:jc w:val="both"/>
        <w:rPr>
          <w:rFonts w:ascii="Times New Roman" w:eastAsia="Times New Roman" w:hAnsi="Times New Roman" w:cs="Times New Roman"/>
          <w:color w:val="0D0D0D" w:themeColor="text1" w:themeTint="F2"/>
          <w:sz w:val="22"/>
        </w:rPr>
      </w:pPr>
      <w:r w:rsidRPr="004C018C">
        <w:rPr>
          <w:rFonts w:ascii="Times New Roman" w:eastAsia="Times New Roman" w:hAnsi="Times New Roman" w:cs="Times New Roman"/>
          <w:color w:val="0D0D0D" w:themeColor="text1" w:themeTint="F2"/>
          <w:sz w:val="22"/>
        </w:rPr>
        <w:t xml:space="preserve">During the audit, BPK made inquiries of the Organization regarding its oversight responsibility for assessing the risks of material fraud and the processes in place for identifying and responding to those risks, including any specific risks that </w:t>
      </w:r>
      <w:r w:rsidR="00E41221">
        <w:rPr>
          <w:rFonts w:ascii="Times New Roman" w:eastAsia="Times New Roman" w:hAnsi="Times New Roman" w:cs="Times New Roman"/>
          <w:color w:val="0D0D0D" w:themeColor="text1" w:themeTint="F2"/>
          <w:sz w:val="22"/>
        </w:rPr>
        <w:t>M</w:t>
      </w:r>
      <w:r w:rsidRPr="004C018C">
        <w:rPr>
          <w:rFonts w:ascii="Times New Roman" w:eastAsia="Times New Roman" w:hAnsi="Times New Roman" w:cs="Times New Roman"/>
          <w:color w:val="0D0D0D" w:themeColor="text1" w:themeTint="F2"/>
          <w:sz w:val="22"/>
        </w:rPr>
        <w:t>anagement has identified or that have been brought to its attention. BPK also enquired as to whether the Organization had any knowledge of any actual, suspected, or alleged fraud. BPK identified no instances of fraud in its audit, and no cases came to our attention through our testing.</w:t>
      </w:r>
    </w:p>
    <w:p w14:paraId="565AC5C6" w14:textId="5D6CAE5E" w:rsidR="00DF785E" w:rsidRPr="004C018C" w:rsidRDefault="00CB69D3" w:rsidP="004C018C">
      <w:pPr>
        <w:pStyle w:val="ListParagraph"/>
        <w:numPr>
          <w:ilvl w:val="0"/>
          <w:numId w:val="2"/>
        </w:numPr>
        <w:shd w:val="clear" w:color="auto" w:fill="FFFFFF" w:themeFill="background1"/>
        <w:ind w:left="360"/>
        <w:contextualSpacing w:val="0"/>
        <w:jc w:val="both"/>
        <w:rPr>
          <w:rFonts w:ascii="Times New Roman" w:hAnsi="Times New Roman" w:cs="Times New Roman"/>
          <w:sz w:val="22"/>
          <w:szCs w:val="22"/>
        </w:rPr>
      </w:pPr>
      <w:r w:rsidRPr="00615AC9">
        <w:rPr>
          <w:rFonts w:ascii="Times New Roman" w:hAnsi="Times New Roman" w:cs="Times New Roman"/>
          <w:sz w:val="22"/>
          <w:szCs w:val="22"/>
        </w:rPr>
        <w:t xml:space="preserve">Management reported that there was one case of fraud </w:t>
      </w:r>
      <w:r w:rsidR="00A11BAA" w:rsidRPr="00615AC9">
        <w:rPr>
          <w:rFonts w:ascii="Times New Roman" w:hAnsi="Times New Roman" w:cs="Times New Roman"/>
          <w:sz w:val="22"/>
          <w:szCs w:val="22"/>
        </w:rPr>
        <w:t xml:space="preserve">with an estimated amount of </w:t>
      </w:r>
      <w:r w:rsidR="00D11FF3" w:rsidRPr="00615AC9">
        <w:rPr>
          <w:rFonts w:ascii="Times New Roman" w:hAnsi="Times New Roman" w:cs="Times New Roman"/>
          <w:sz w:val="22"/>
          <w:szCs w:val="22"/>
        </w:rPr>
        <w:t>148</w:t>
      </w:r>
      <w:r w:rsidR="00A11BAA" w:rsidRPr="00615AC9">
        <w:rPr>
          <w:rFonts w:ascii="Times New Roman" w:hAnsi="Times New Roman" w:cs="Times New Roman"/>
          <w:sz w:val="22"/>
          <w:szCs w:val="22"/>
        </w:rPr>
        <w:t xml:space="preserve"> </w:t>
      </w:r>
      <w:r w:rsidR="00D11FF3" w:rsidRPr="00615AC9">
        <w:rPr>
          <w:rFonts w:ascii="Times New Roman" w:hAnsi="Times New Roman" w:cs="Times New Roman"/>
          <w:sz w:val="22"/>
          <w:szCs w:val="22"/>
        </w:rPr>
        <w:t>thousand Swiss franc</w:t>
      </w:r>
      <w:r w:rsidR="00A16BEA">
        <w:rPr>
          <w:rFonts w:ascii="Times New Roman" w:hAnsi="Times New Roman" w:cs="Times New Roman"/>
          <w:sz w:val="22"/>
          <w:szCs w:val="22"/>
        </w:rPr>
        <w:t>s</w:t>
      </w:r>
      <w:r w:rsidR="00D11FF3" w:rsidRPr="00615AC9">
        <w:rPr>
          <w:rFonts w:ascii="Times New Roman" w:hAnsi="Times New Roman" w:cs="Times New Roman"/>
          <w:sz w:val="22"/>
          <w:szCs w:val="22"/>
        </w:rPr>
        <w:t xml:space="preserve"> </w:t>
      </w:r>
      <w:r w:rsidRPr="00615AC9">
        <w:rPr>
          <w:rFonts w:ascii="Times New Roman" w:hAnsi="Times New Roman" w:cs="Times New Roman"/>
          <w:sz w:val="22"/>
          <w:szCs w:val="22"/>
        </w:rPr>
        <w:t>and there w</w:t>
      </w:r>
      <w:r w:rsidR="00E41221">
        <w:rPr>
          <w:rFonts w:ascii="Times New Roman" w:hAnsi="Times New Roman" w:cs="Times New Roman"/>
          <w:sz w:val="22"/>
          <w:szCs w:val="22"/>
        </w:rPr>
        <w:t>ere</w:t>
      </w:r>
      <w:r w:rsidRPr="00615AC9">
        <w:rPr>
          <w:rFonts w:ascii="Times New Roman" w:hAnsi="Times New Roman" w:cs="Times New Roman"/>
          <w:sz w:val="22"/>
          <w:szCs w:val="22"/>
        </w:rPr>
        <w:t xml:space="preserve"> no case</w:t>
      </w:r>
      <w:r w:rsidR="00E41221">
        <w:rPr>
          <w:rFonts w:ascii="Times New Roman" w:hAnsi="Times New Roman" w:cs="Times New Roman"/>
          <w:sz w:val="22"/>
          <w:szCs w:val="22"/>
        </w:rPr>
        <w:t>s</w:t>
      </w:r>
      <w:r w:rsidRPr="00615AC9">
        <w:rPr>
          <w:rFonts w:ascii="Times New Roman" w:hAnsi="Times New Roman" w:cs="Times New Roman"/>
          <w:sz w:val="22"/>
          <w:szCs w:val="22"/>
        </w:rPr>
        <w:t xml:space="preserve"> of presumptive fraud reported within the Organization during 2024.</w:t>
      </w:r>
      <w:r w:rsidR="000210AA" w:rsidRPr="00615AC9">
        <w:rPr>
          <w:rFonts w:ascii="Times New Roman" w:hAnsi="Times New Roman" w:cs="Times New Roman"/>
          <w:sz w:val="22"/>
          <w:szCs w:val="22"/>
        </w:rPr>
        <w:t xml:space="preserve"> </w:t>
      </w:r>
    </w:p>
    <w:p w14:paraId="4A17DECD" w14:textId="5E10E405" w:rsidR="00353216" w:rsidRPr="004C018C" w:rsidRDefault="00694738" w:rsidP="004C018C">
      <w:pPr>
        <w:pStyle w:val="Heading1"/>
        <w:numPr>
          <w:ilvl w:val="0"/>
          <w:numId w:val="29"/>
        </w:numPr>
        <w:ind w:left="0"/>
      </w:pPr>
      <w:bookmarkStart w:id="120" w:name="_Toc197377512"/>
      <w:r w:rsidRPr="004C018C">
        <w:rPr>
          <w:rFonts w:cs="Times New Roman"/>
        </w:rPr>
        <w:t>Audit</w:t>
      </w:r>
      <w:r w:rsidRPr="004C018C">
        <w:t xml:space="preserve"> Handover</w:t>
      </w:r>
      <w:bookmarkEnd w:id="120"/>
    </w:p>
    <w:p w14:paraId="52E3870C" w14:textId="2D6A27DD" w:rsidR="00694738" w:rsidRDefault="00694738" w:rsidP="004C018C">
      <w:pPr>
        <w:pStyle w:val="ListParagraph"/>
        <w:numPr>
          <w:ilvl w:val="0"/>
          <w:numId w:val="2"/>
        </w:numPr>
        <w:ind w:left="426" w:hanging="426"/>
        <w:contextualSpacing w:val="0"/>
        <w:jc w:val="both"/>
        <w:rPr>
          <w:rFonts w:ascii="Times New Roman" w:hAnsi="Times New Roman" w:cs="Times New Roman"/>
          <w:sz w:val="22"/>
          <w:szCs w:val="22"/>
        </w:rPr>
      </w:pPr>
      <w:r w:rsidRPr="00615AC9">
        <w:rPr>
          <w:rFonts w:ascii="Times New Roman" w:hAnsi="Times New Roman" w:cs="Times New Roman"/>
          <w:sz w:val="22"/>
          <w:szCs w:val="22"/>
        </w:rPr>
        <w:t xml:space="preserve">BPK expresses its gratitude to the United Kingdom National Audit Office, the predecessor external auditor, for facilitating effective audit handover. Their assistance during the audit planning, through discussions and knowledge-sharing sessions, contributed to a deeper understanding of the Organization’s internal controls and governance framework. This was aligned with auditing standards and the United Nations Panel of External Auditor </w:t>
      </w:r>
      <w:r w:rsidR="006322D5">
        <w:rPr>
          <w:rFonts w:ascii="Times New Roman" w:hAnsi="Times New Roman" w:cs="Times New Roman"/>
          <w:sz w:val="22"/>
          <w:szCs w:val="22"/>
        </w:rPr>
        <w:t>F</w:t>
      </w:r>
      <w:r w:rsidRPr="00615AC9">
        <w:rPr>
          <w:rFonts w:ascii="Times New Roman" w:hAnsi="Times New Roman" w:cs="Times New Roman"/>
          <w:sz w:val="22"/>
          <w:szCs w:val="22"/>
        </w:rPr>
        <w:t xml:space="preserve">ramework which highlights the importance of a </w:t>
      </w:r>
      <w:r w:rsidR="001E2AD9" w:rsidRPr="00615AC9">
        <w:rPr>
          <w:rFonts w:ascii="Times New Roman" w:hAnsi="Times New Roman" w:cs="Times New Roman"/>
          <w:sz w:val="22"/>
          <w:szCs w:val="22"/>
        </w:rPr>
        <w:t>comprehensive</w:t>
      </w:r>
      <w:r w:rsidRPr="00615AC9">
        <w:rPr>
          <w:rFonts w:ascii="Times New Roman" w:hAnsi="Times New Roman" w:cs="Times New Roman"/>
          <w:sz w:val="22"/>
          <w:szCs w:val="22"/>
        </w:rPr>
        <w:t xml:space="preserve"> audit handover in the initial audit.</w:t>
      </w:r>
    </w:p>
    <w:p w14:paraId="73C2D410" w14:textId="77777777" w:rsidR="00324664" w:rsidRDefault="00324664">
      <w:pPr>
        <w:rPr>
          <w:rFonts w:ascii="Times New Roman" w:eastAsiaTheme="majorEastAsia" w:hAnsi="Times New Roman" w:cs="Times New Roman"/>
          <w:b/>
          <w:color w:val="000000" w:themeColor="text1"/>
          <w:sz w:val="28"/>
          <w:szCs w:val="40"/>
        </w:rPr>
      </w:pPr>
      <w:bookmarkStart w:id="121" w:name="_Toc197206665"/>
      <w:bookmarkStart w:id="122" w:name="_Toc197206886"/>
      <w:bookmarkStart w:id="123" w:name="_Toc197377513"/>
      <w:bookmarkEnd w:id="121"/>
      <w:bookmarkEnd w:id="122"/>
      <w:r>
        <w:rPr>
          <w:rFonts w:cs="Times New Roman"/>
        </w:rPr>
        <w:br w:type="page"/>
      </w:r>
    </w:p>
    <w:p w14:paraId="20F98D5B" w14:textId="35E6D695" w:rsidR="16BB22EB" w:rsidRPr="00A0134B" w:rsidRDefault="00E053A3" w:rsidP="004C018C">
      <w:pPr>
        <w:pStyle w:val="Heading1"/>
        <w:numPr>
          <w:ilvl w:val="0"/>
          <w:numId w:val="29"/>
        </w:numPr>
        <w:ind w:left="0"/>
        <w:rPr>
          <w:rFonts w:cs="Times New Roman"/>
        </w:rPr>
      </w:pPr>
      <w:r w:rsidRPr="00A0134B">
        <w:rPr>
          <w:rFonts w:cs="Times New Roman"/>
        </w:rPr>
        <w:t>Acknowledgement</w:t>
      </w:r>
      <w:bookmarkEnd w:id="123"/>
    </w:p>
    <w:p w14:paraId="53B4316C" w14:textId="276AE084" w:rsidR="000C5301" w:rsidRPr="000C5301" w:rsidRDefault="006C1198" w:rsidP="004C018C">
      <w:pPr>
        <w:pStyle w:val="ListParagraph"/>
        <w:numPr>
          <w:ilvl w:val="0"/>
          <w:numId w:val="2"/>
        </w:numPr>
        <w:ind w:left="426" w:hanging="426"/>
        <w:contextualSpacing w:val="0"/>
        <w:jc w:val="both"/>
        <w:rPr>
          <w:rFonts w:ascii="Times New Roman" w:hAnsi="Times New Roman" w:cs="Times New Roman"/>
          <w:sz w:val="22"/>
          <w:szCs w:val="22"/>
          <w:lang w:val="en-ID"/>
        </w:rPr>
      </w:pPr>
      <w:r w:rsidRPr="00B44594">
        <w:rPr>
          <w:rFonts w:ascii="Times New Roman" w:hAnsi="Times New Roman" w:cs="Times New Roman"/>
          <w:sz w:val="22"/>
          <w:szCs w:val="22"/>
        </w:rPr>
        <w:t>BPK</w:t>
      </w:r>
      <w:r w:rsidR="000C5301" w:rsidRPr="00B44594">
        <w:rPr>
          <w:rFonts w:ascii="Times New Roman" w:hAnsi="Times New Roman" w:cs="Times New Roman"/>
          <w:sz w:val="22"/>
          <w:szCs w:val="22"/>
        </w:rPr>
        <w:t xml:space="preserve"> </w:t>
      </w:r>
      <w:r w:rsidR="00B44594" w:rsidRPr="00B44594">
        <w:rPr>
          <w:rFonts w:ascii="Times New Roman" w:hAnsi="Times New Roman" w:cs="Times New Roman"/>
          <w:sz w:val="22"/>
          <w:szCs w:val="22"/>
        </w:rPr>
        <w:t>wishes to extend</w:t>
      </w:r>
      <w:r w:rsidR="000C5301" w:rsidRPr="00B44594">
        <w:rPr>
          <w:rFonts w:ascii="Times New Roman" w:hAnsi="Times New Roman" w:cs="Times New Roman"/>
          <w:sz w:val="22"/>
          <w:szCs w:val="22"/>
        </w:rPr>
        <w:t xml:space="preserve"> its </w:t>
      </w:r>
      <w:r w:rsidR="00B44594" w:rsidRPr="00B44594">
        <w:rPr>
          <w:rFonts w:ascii="Times New Roman" w:hAnsi="Times New Roman" w:cs="Times New Roman"/>
          <w:sz w:val="22"/>
          <w:szCs w:val="22"/>
        </w:rPr>
        <w:t xml:space="preserve">sincere </w:t>
      </w:r>
      <w:r w:rsidR="000C5301" w:rsidRPr="00B44594">
        <w:rPr>
          <w:rFonts w:ascii="Times New Roman" w:hAnsi="Times New Roman" w:cs="Times New Roman"/>
          <w:sz w:val="22"/>
          <w:szCs w:val="22"/>
        </w:rPr>
        <w:t>appreciation to the Director General and</w:t>
      </w:r>
      <w:r w:rsidR="00B44594" w:rsidRPr="00B44594">
        <w:rPr>
          <w:rFonts w:ascii="Times New Roman" w:hAnsi="Times New Roman" w:cs="Times New Roman"/>
          <w:sz w:val="22"/>
          <w:szCs w:val="22"/>
        </w:rPr>
        <w:t xml:space="preserve"> </w:t>
      </w:r>
      <w:r w:rsidR="000C5301" w:rsidRPr="00B44594">
        <w:rPr>
          <w:rFonts w:ascii="Times New Roman" w:hAnsi="Times New Roman" w:cs="Times New Roman"/>
          <w:sz w:val="22"/>
          <w:szCs w:val="22"/>
        </w:rPr>
        <w:t xml:space="preserve">staff for their </w:t>
      </w:r>
      <w:r w:rsidR="00B44594" w:rsidRPr="00B44594">
        <w:rPr>
          <w:rFonts w:ascii="Times New Roman" w:hAnsi="Times New Roman" w:cs="Times New Roman"/>
          <w:sz w:val="22"/>
          <w:szCs w:val="22"/>
        </w:rPr>
        <w:t>continued cooperation</w:t>
      </w:r>
      <w:r w:rsidR="000C5301" w:rsidRPr="00B44594">
        <w:rPr>
          <w:rFonts w:ascii="Times New Roman" w:hAnsi="Times New Roman" w:cs="Times New Roman"/>
          <w:sz w:val="22"/>
          <w:szCs w:val="22"/>
        </w:rPr>
        <w:t xml:space="preserve"> and support throughout the audit engagement. B</w:t>
      </w:r>
      <w:r w:rsidR="00034F30" w:rsidRPr="00B44594">
        <w:rPr>
          <w:rFonts w:ascii="Times New Roman" w:hAnsi="Times New Roman" w:cs="Times New Roman"/>
          <w:sz w:val="22"/>
          <w:szCs w:val="22"/>
        </w:rPr>
        <w:t>PK</w:t>
      </w:r>
      <w:r w:rsidR="000C5301" w:rsidRPr="00B44594">
        <w:rPr>
          <w:rFonts w:ascii="Times New Roman" w:hAnsi="Times New Roman" w:cs="Times New Roman"/>
          <w:sz w:val="22"/>
          <w:szCs w:val="22"/>
        </w:rPr>
        <w:t xml:space="preserve"> is </w:t>
      </w:r>
      <w:r w:rsidR="00B44594" w:rsidRPr="00B44594">
        <w:rPr>
          <w:rFonts w:ascii="Times New Roman" w:hAnsi="Times New Roman" w:cs="Times New Roman"/>
          <w:sz w:val="22"/>
          <w:szCs w:val="22"/>
        </w:rPr>
        <w:t xml:space="preserve">also deeply </w:t>
      </w:r>
      <w:proofErr w:type="spellStart"/>
      <w:r w:rsidR="00B44594" w:rsidRPr="00B44594">
        <w:rPr>
          <w:rFonts w:ascii="Times New Roman" w:hAnsi="Times New Roman" w:cs="Times New Roman"/>
          <w:sz w:val="22"/>
          <w:szCs w:val="22"/>
        </w:rPr>
        <w:t>honored</w:t>
      </w:r>
      <w:proofErr w:type="spellEnd"/>
      <w:r w:rsidR="00B44594" w:rsidRPr="00B44594">
        <w:rPr>
          <w:rFonts w:ascii="Times New Roman" w:hAnsi="Times New Roman" w:cs="Times New Roman"/>
          <w:sz w:val="22"/>
          <w:szCs w:val="22"/>
        </w:rPr>
        <w:t xml:space="preserve"> by the trust</w:t>
      </w:r>
      <w:r w:rsidR="000C5301" w:rsidRPr="00B44594">
        <w:rPr>
          <w:rFonts w:ascii="Times New Roman" w:hAnsi="Times New Roman" w:cs="Times New Roman"/>
          <w:sz w:val="22"/>
          <w:szCs w:val="22"/>
        </w:rPr>
        <w:t xml:space="preserve"> placed in its appointment as </w:t>
      </w:r>
      <w:r w:rsidR="00B44594" w:rsidRPr="00B44594">
        <w:rPr>
          <w:rFonts w:ascii="Times New Roman" w:hAnsi="Times New Roman" w:cs="Times New Roman"/>
          <w:sz w:val="22"/>
          <w:szCs w:val="22"/>
        </w:rPr>
        <w:t>External Auditor</w:t>
      </w:r>
      <w:r w:rsidR="000C5301" w:rsidRPr="00B44594">
        <w:rPr>
          <w:rFonts w:ascii="Times New Roman" w:hAnsi="Times New Roman" w:cs="Times New Roman"/>
          <w:sz w:val="22"/>
          <w:szCs w:val="22"/>
        </w:rPr>
        <w:t xml:space="preserve"> by the Member States. </w:t>
      </w:r>
      <w:r w:rsidR="00CD7CB4" w:rsidRPr="00B44594">
        <w:rPr>
          <w:rFonts w:ascii="Times New Roman" w:hAnsi="Times New Roman" w:cs="Times New Roman"/>
          <w:sz w:val="22"/>
          <w:szCs w:val="22"/>
        </w:rPr>
        <w:t xml:space="preserve">It is </w:t>
      </w:r>
      <w:r w:rsidR="00B44594" w:rsidRPr="00B44594">
        <w:rPr>
          <w:rFonts w:ascii="Times New Roman" w:hAnsi="Times New Roman" w:cs="Times New Roman"/>
          <w:sz w:val="22"/>
          <w:szCs w:val="22"/>
        </w:rPr>
        <w:t>anticipated</w:t>
      </w:r>
      <w:r w:rsidR="00821AC6" w:rsidRPr="00B44594">
        <w:rPr>
          <w:rFonts w:ascii="Times New Roman" w:hAnsi="Times New Roman" w:cs="Times New Roman"/>
          <w:sz w:val="22"/>
          <w:szCs w:val="22"/>
        </w:rPr>
        <w:t xml:space="preserve"> that </w:t>
      </w:r>
      <w:r w:rsidR="00B44594" w:rsidRPr="00B44594">
        <w:rPr>
          <w:rFonts w:ascii="Times New Roman" w:hAnsi="Times New Roman" w:cs="Times New Roman"/>
          <w:sz w:val="22"/>
          <w:szCs w:val="22"/>
        </w:rPr>
        <w:t>this</w:t>
      </w:r>
      <w:r w:rsidR="00D361B8" w:rsidRPr="00B44594">
        <w:rPr>
          <w:rFonts w:ascii="Times New Roman" w:hAnsi="Times New Roman" w:cs="Times New Roman"/>
          <w:sz w:val="22"/>
          <w:szCs w:val="22"/>
        </w:rPr>
        <w:t xml:space="preserve"> </w:t>
      </w:r>
      <w:r w:rsidR="00677674" w:rsidRPr="00B44594">
        <w:rPr>
          <w:rFonts w:ascii="Times New Roman" w:hAnsi="Times New Roman" w:cs="Times New Roman"/>
          <w:sz w:val="22"/>
          <w:szCs w:val="22"/>
        </w:rPr>
        <w:t xml:space="preserve">audit </w:t>
      </w:r>
      <w:r w:rsidR="003672C5" w:rsidRPr="00B44594">
        <w:rPr>
          <w:rFonts w:ascii="Times New Roman" w:hAnsi="Times New Roman" w:cs="Times New Roman"/>
          <w:sz w:val="22"/>
          <w:szCs w:val="22"/>
        </w:rPr>
        <w:t xml:space="preserve">engagement will </w:t>
      </w:r>
      <w:r w:rsidR="00B44594" w:rsidRPr="00B44594">
        <w:rPr>
          <w:rFonts w:ascii="Times New Roman" w:hAnsi="Times New Roman" w:cs="Times New Roman"/>
          <w:sz w:val="22"/>
          <w:szCs w:val="22"/>
        </w:rPr>
        <w:t>further strengthen</w:t>
      </w:r>
      <w:r w:rsidR="00677674" w:rsidRPr="00B44594">
        <w:rPr>
          <w:rFonts w:ascii="Times New Roman" w:hAnsi="Times New Roman" w:cs="Times New Roman"/>
          <w:sz w:val="22"/>
          <w:szCs w:val="22"/>
        </w:rPr>
        <w:t xml:space="preserve"> the</w:t>
      </w:r>
      <w:r w:rsidR="000C5301" w:rsidRPr="00B44594">
        <w:rPr>
          <w:rFonts w:ascii="Times New Roman" w:hAnsi="Times New Roman" w:cs="Times New Roman"/>
          <w:sz w:val="22"/>
          <w:szCs w:val="22"/>
        </w:rPr>
        <w:t xml:space="preserve"> constructive partnership in advancing and supporting the global development of intellectual property.</w:t>
      </w:r>
    </w:p>
    <w:p w14:paraId="4839BDAF" w14:textId="77777777" w:rsidR="004220F6" w:rsidRDefault="004220F6" w:rsidP="004220F6">
      <w:pPr>
        <w:spacing w:after="0" w:line="240" w:lineRule="auto"/>
        <w:ind w:left="2977"/>
        <w:jc w:val="center"/>
        <w:rPr>
          <w:rFonts w:ascii="Times New Roman" w:hAnsi="Times New Roman" w:cs="Times New Roman"/>
          <w:sz w:val="22"/>
          <w:szCs w:val="22"/>
          <w:lang w:val="en-US"/>
        </w:rPr>
      </w:pPr>
    </w:p>
    <w:p w14:paraId="76514729" w14:textId="77777777" w:rsidR="004220F6" w:rsidRDefault="004220F6" w:rsidP="004220F6">
      <w:pPr>
        <w:spacing w:after="0" w:line="240" w:lineRule="auto"/>
        <w:ind w:left="2977"/>
        <w:jc w:val="center"/>
        <w:rPr>
          <w:rFonts w:ascii="Times New Roman" w:hAnsi="Times New Roman" w:cs="Times New Roman"/>
          <w:sz w:val="22"/>
          <w:szCs w:val="22"/>
          <w:lang w:val="en-US"/>
        </w:rPr>
      </w:pPr>
    </w:p>
    <w:p w14:paraId="47095F35" w14:textId="77777777" w:rsidR="004220F6" w:rsidRDefault="004220F6" w:rsidP="004220F6">
      <w:pPr>
        <w:spacing w:after="0" w:line="240" w:lineRule="auto"/>
        <w:ind w:left="2977"/>
        <w:jc w:val="center"/>
        <w:rPr>
          <w:rFonts w:ascii="Times New Roman" w:hAnsi="Times New Roman" w:cs="Times New Roman"/>
          <w:sz w:val="22"/>
          <w:szCs w:val="22"/>
          <w:lang w:val="en-US"/>
        </w:rPr>
      </w:pPr>
    </w:p>
    <w:p w14:paraId="1BA7FE09" w14:textId="3F502394" w:rsidR="00A72166" w:rsidRPr="004C018C" w:rsidRDefault="00A72166" w:rsidP="004220F6">
      <w:pPr>
        <w:spacing w:after="0" w:line="240" w:lineRule="auto"/>
        <w:ind w:left="2977"/>
        <w:jc w:val="center"/>
        <w:rPr>
          <w:rFonts w:ascii="Times New Roman" w:eastAsia="Times New Roman" w:hAnsi="Times New Roman" w:cs="Times New Roman"/>
          <w:b/>
          <w:strike/>
          <w:color w:val="000000"/>
          <w:sz w:val="22"/>
        </w:rPr>
      </w:pPr>
      <w:r w:rsidRPr="004C018C">
        <w:rPr>
          <w:rFonts w:ascii="Times New Roman" w:eastAsia="Times New Roman" w:hAnsi="Times New Roman" w:cs="Times New Roman"/>
          <w:b/>
          <w:color w:val="000000"/>
          <w:sz w:val="22"/>
        </w:rPr>
        <w:t xml:space="preserve">Dr. Isma </w:t>
      </w:r>
      <w:proofErr w:type="spellStart"/>
      <w:r w:rsidRPr="004C018C">
        <w:rPr>
          <w:rFonts w:ascii="Times New Roman" w:eastAsia="Times New Roman" w:hAnsi="Times New Roman" w:cs="Times New Roman"/>
          <w:b/>
          <w:color w:val="000000"/>
          <w:sz w:val="22"/>
        </w:rPr>
        <w:t>Yatun</w:t>
      </w:r>
      <w:proofErr w:type="spellEnd"/>
      <w:r w:rsidRPr="004C018C">
        <w:rPr>
          <w:rFonts w:ascii="Times New Roman" w:eastAsia="Times New Roman" w:hAnsi="Times New Roman" w:cs="Times New Roman"/>
          <w:b/>
          <w:color w:val="000000"/>
          <w:sz w:val="22"/>
        </w:rPr>
        <w:t xml:space="preserve">, CSFA, </w:t>
      </w:r>
      <w:proofErr w:type="spellStart"/>
      <w:r w:rsidRPr="004C018C">
        <w:rPr>
          <w:rFonts w:ascii="Times New Roman" w:eastAsia="Times New Roman" w:hAnsi="Times New Roman" w:cs="Times New Roman"/>
          <w:b/>
          <w:color w:val="000000"/>
          <w:sz w:val="22"/>
        </w:rPr>
        <w:t>CFrA</w:t>
      </w:r>
      <w:proofErr w:type="spellEnd"/>
    </w:p>
    <w:p w14:paraId="3E7213C6" w14:textId="77777777" w:rsidR="00A47F99" w:rsidRDefault="00A72166" w:rsidP="00A72166">
      <w:pPr>
        <w:spacing w:after="0" w:line="240" w:lineRule="auto"/>
        <w:ind w:left="2977"/>
        <w:jc w:val="center"/>
        <w:rPr>
          <w:rFonts w:ascii="Times New Roman" w:eastAsia="Times New Roman" w:hAnsi="Times New Roman" w:cs="Times New Roman"/>
          <w:b/>
          <w:color w:val="000000"/>
          <w:sz w:val="22"/>
        </w:rPr>
      </w:pPr>
      <w:r w:rsidRPr="004C018C">
        <w:rPr>
          <w:rFonts w:ascii="Times New Roman" w:eastAsia="Times New Roman" w:hAnsi="Times New Roman" w:cs="Times New Roman"/>
          <w:b/>
          <w:color w:val="000000"/>
          <w:sz w:val="22"/>
        </w:rPr>
        <w:t xml:space="preserve">Chair of the Audit Board of </w:t>
      </w:r>
    </w:p>
    <w:p w14:paraId="16C95C57" w14:textId="390CE320" w:rsidR="00A72166" w:rsidRPr="004C018C" w:rsidRDefault="00A72166" w:rsidP="00A72166">
      <w:pPr>
        <w:spacing w:after="0" w:line="240" w:lineRule="auto"/>
        <w:ind w:left="2977"/>
        <w:jc w:val="center"/>
        <w:rPr>
          <w:rFonts w:ascii="Times New Roman" w:eastAsia="Times New Roman" w:hAnsi="Times New Roman" w:cs="Times New Roman"/>
          <w:b/>
          <w:color w:val="000000"/>
          <w:sz w:val="22"/>
        </w:rPr>
      </w:pPr>
      <w:r w:rsidRPr="004C018C">
        <w:rPr>
          <w:rFonts w:ascii="Times New Roman" w:eastAsia="Times New Roman" w:hAnsi="Times New Roman" w:cs="Times New Roman"/>
          <w:b/>
          <w:color w:val="000000"/>
          <w:sz w:val="22"/>
        </w:rPr>
        <w:t>the Republic of Indonesia</w:t>
      </w:r>
    </w:p>
    <w:p w14:paraId="45E82A81" w14:textId="77777777" w:rsidR="00A72166" w:rsidRPr="004C018C" w:rsidRDefault="00A72166" w:rsidP="00A72166">
      <w:pPr>
        <w:spacing w:after="0" w:line="240" w:lineRule="auto"/>
        <w:ind w:left="2977"/>
        <w:jc w:val="center"/>
        <w:rPr>
          <w:rFonts w:ascii="Times New Roman" w:eastAsia="Times New Roman" w:hAnsi="Times New Roman" w:cs="Times New Roman"/>
          <w:b/>
          <w:color w:val="000000"/>
          <w:sz w:val="22"/>
        </w:rPr>
      </w:pPr>
      <w:r w:rsidRPr="004C018C">
        <w:rPr>
          <w:rFonts w:ascii="Times New Roman" w:eastAsia="Times New Roman" w:hAnsi="Times New Roman" w:cs="Times New Roman"/>
          <w:b/>
          <w:color w:val="000000" w:themeColor="text1"/>
          <w:sz w:val="22"/>
        </w:rPr>
        <w:t>External Auditor</w:t>
      </w:r>
    </w:p>
    <w:p w14:paraId="76B379D7" w14:textId="77777777" w:rsidR="00A72166" w:rsidRPr="004C018C" w:rsidRDefault="00A72166" w:rsidP="00A72166">
      <w:pPr>
        <w:spacing w:after="0" w:line="240" w:lineRule="auto"/>
        <w:ind w:left="2977"/>
        <w:jc w:val="center"/>
        <w:rPr>
          <w:rFonts w:ascii="Times New Roman" w:eastAsia="Times New Roman" w:hAnsi="Times New Roman" w:cs="Times New Roman"/>
          <w:b/>
          <w:color w:val="000000" w:themeColor="text1"/>
          <w:sz w:val="22"/>
        </w:rPr>
      </w:pPr>
    </w:p>
    <w:p w14:paraId="5E562B48" w14:textId="4AEF0F90" w:rsidR="00A72166" w:rsidRDefault="00A72166" w:rsidP="00A72166">
      <w:pPr>
        <w:spacing w:after="0" w:line="240" w:lineRule="auto"/>
        <w:ind w:left="2977"/>
        <w:jc w:val="center"/>
        <w:rPr>
          <w:rFonts w:ascii="Times New Roman" w:eastAsia="Times New Roman" w:hAnsi="Times New Roman" w:cs="Times New Roman"/>
          <w:b/>
          <w:color w:val="000000" w:themeColor="text1"/>
          <w:sz w:val="22"/>
        </w:rPr>
      </w:pPr>
    </w:p>
    <w:p w14:paraId="5034D4DD" w14:textId="411429B5" w:rsidR="000F73B6" w:rsidRDefault="000F73B6" w:rsidP="00A72166">
      <w:pPr>
        <w:spacing w:after="0" w:line="240" w:lineRule="auto"/>
        <w:ind w:left="2977"/>
        <w:jc w:val="center"/>
        <w:rPr>
          <w:rFonts w:ascii="Times New Roman" w:eastAsia="Times New Roman" w:hAnsi="Times New Roman" w:cs="Times New Roman"/>
          <w:b/>
          <w:bCs/>
          <w:color w:val="000000" w:themeColor="text1"/>
          <w:sz w:val="22"/>
        </w:rPr>
      </w:pPr>
    </w:p>
    <w:p w14:paraId="3D90C92A" w14:textId="77777777" w:rsidR="000F73B6" w:rsidRPr="004C018C" w:rsidRDefault="000F73B6" w:rsidP="00A72166">
      <w:pPr>
        <w:spacing w:after="0" w:line="240" w:lineRule="auto"/>
        <w:ind w:left="2977"/>
        <w:jc w:val="center"/>
        <w:rPr>
          <w:rFonts w:ascii="Times New Roman" w:eastAsia="Times New Roman" w:hAnsi="Times New Roman" w:cs="Times New Roman"/>
          <w:b/>
          <w:bCs/>
          <w:color w:val="000000" w:themeColor="text1"/>
          <w:sz w:val="22"/>
        </w:rPr>
      </w:pPr>
    </w:p>
    <w:p w14:paraId="2AC764DD" w14:textId="77777777" w:rsidR="00A72166" w:rsidRPr="004C018C" w:rsidRDefault="00A72166" w:rsidP="00A72166">
      <w:pPr>
        <w:spacing w:after="0" w:line="240" w:lineRule="auto"/>
        <w:ind w:left="2977"/>
        <w:jc w:val="center"/>
        <w:rPr>
          <w:rFonts w:ascii="Times New Roman" w:eastAsia="Times New Roman" w:hAnsi="Times New Roman" w:cs="Times New Roman"/>
          <w:b/>
          <w:color w:val="000000"/>
          <w:sz w:val="22"/>
        </w:rPr>
      </w:pPr>
      <w:r w:rsidRPr="004C018C">
        <w:rPr>
          <w:rFonts w:ascii="Times New Roman" w:eastAsia="Times New Roman" w:hAnsi="Times New Roman" w:cs="Times New Roman"/>
          <w:b/>
          <w:color w:val="000000"/>
          <w:sz w:val="22"/>
        </w:rPr>
        <w:t>Jakarta, Indonesia</w:t>
      </w:r>
    </w:p>
    <w:p w14:paraId="3E7547DB" w14:textId="32820F33" w:rsidR="00A72166" w:rsidRPr="004C018C" w:rsidRDefault="00B032B0" w:rsidP="00A72166">
      <w:pPr>
        <w:spacing w:after="0" w:line="240" w:lineRule="auto"/>
        <w:ind w:left="2977"/>
        <w:jc w:val="center"/>
        <w:rPr>
          <w:rFonts w:ascii="Times New Roman" w:eastAsia="Times New Roman" w:hAnsi="Times New Roman" w:cs="Times New Roman"/>
          <w:b/>
          <w:sz w:val="22"/>
        </w:rPr>
      </w:pPr>
      <w:r>
        <w:rPr>
          <w:rFonts w:ascii="Times New Roman" w:eastAsia="Times New Roman" w:hAnsi="Times New Roman" w:cs="Times New Roman"/>
          <w:b/>
          <w:color w:val="000000" w:themeColor="text1"/>
          <w:sz w:val="22"/>
        </w:rPr>
        <w:t xml:space="preserve">         </w:t>
      </w:r>
      <w:r w:rsidR="00A72166" w:rsidRPr="007401ED">
        <w:rPr>
          <w:rFonts w:ascii="Times New Roman" w:eastAsia="Times New Roman" w:hAnsi="Times New Roman" w:cs="Times New Roman"/>
          <w:b/>
          <w:color w:val="000000" w:themeColor="text1"/>
          <w:sz w:val="22"/>
        </w:rPr>
        <w:t xml:space="preserve"> May 2025</w:t>
      </w:r>
    </w:p>
    <w:p w14:paraId="20158814" w14:textId="77777777" w:rsidR="00E90A0E" w:rsidRDefault="00E90A0E" w:rsidP="004C018C">
      <w:pPr>
        <w:autoSpaceDE w:val="0"/>
        <w:autoSpaceDN w:val="0"/>
        <w:adjustRightInd w:val="0"/>
        <w:spacing w:before="120"/>
        <w:jc w:val="both"/>
        <w:rPr>
          <w:b/>
        </w:rPr>
        <w:sectPr w:rsidR="00E90A0E" w:rsidSect="00406967">
          <w:footerReference w:type="even" r:id="rId45"/>
          <w:footerReference w:type="default" r:id="rId46"/>
          <w:footerReference w:type="first" r:id="rId47"/>
          <w:pgSz w:w="11906" w:h="16838"/>
          <w:pgMar w:top="2268" w:right="1701" w:bottom="1701" w:left="2268" w:header="708" w:footer="708" w:gutter="0"/>
          <w:cols w:space="708"/>
          <w:docGrid w:linePitch="360"/>
        </w:sectPr>
      </w:pPr>
    </w:p>
    <w:p w14:paraId="41640B80" w14:textId="77777777" w:rsidR="00E50803" w:rsidRDefault="00E50803" w:rsidP="004C018C">
      <w:pPr>
        <w:autoSpaceDE w:val="0"/>
        <w:autoSpaceDN w:val="0"/>
        <w:adjustRightInd w:val="0"/>
        <w:spacing w:before="120"/>
        <w:jc w:val="both"/>
        <w:rPr>
          <w:b/>
        </w:rPr>
        <w:sectPr w:rsidR="00E50803" w:rsidSect="00E90A0E">
          <w:type w:val="continuous"/>
          <w:pgSz w:w="11906" w:h="16838"/>
          <w:pgMar w:top="2268" w:right="1701" w:bottom="1701" w:left="2268" w:header="708" w:footer="708" w:gutter="0"/>
          <w:cols w:space="708"/>
          <w:docGrid w:linePitch="360"/>
        </w:sectPr>
      </w:pPr>
    </w:p>
    <w:p w14:paraId="3784BE75" w14:textId="0C27B1B9" w:rsidR="00EE1668" w:rsidRPr="00DA1CB5" w:rsidRDefault="002C7B01" w:rsidP="00DA1CB5">
      <w:pPr>
        <w:pStyle w:val="Heading1"/>
        <w:jc w:val="both"/>
      </w:pPr>
      <w:bookmarkStart w:id="124" w:name="_Toc197377514"/>
      <w:r w:rsidRPr="00DA1CB5">
        <w:t xml:space="preserve">Annex </w:t>
      </w:r>
      <w:r w:rsidR="007E6F2A">
        <w:t>1</w:t>
      </w:r>
      <w:r w:rsidR="00CB121F" w:rsidRPr="00DA1CB5">
        <w:t xml:space="preserve">. Status of Implementation of External Audit Recommendations from Prior Years as of </w:t>
      </w:r>
      <w:r w:rsidR="00D03DC9" w:rsidRPr="00DA1CB5">
        <w:t>31 March 2025</w:t>
      </w:r>
      <w:bookmarkEnd w:id="124"/>
    </w:p>
    <w:p w14:paraId="3905C291" w14:textId="77777777" w:rsidR="00EE1668" w:rsidRDefault="00EE1668" w:rsidP="00E053A3">
      <w:pPr>
        <w:pStyle w:val="ListParagraph"/>
        <w:ind w:left="0"/>
        <w:rPr>
          <w:rFonts w:ascii="Times New Roman" w:hAnsi="Times New Roman" w:cs="Times New Roman"/>
          <w:b/>
          <w:bCs/>
          <w:sz w:val="22"/>
          <w:szCs w:val="22"/>
        </w:rPr>
      </w:pPr>
    </w:p>
    <w:tbl>
      <w:tblPr>
        <w:tblW w:w="104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092AA0" w:rsidRPr="007C12DF" w14:paraId="277B8DDD" w14:textId="77777777" w:rsidTr="00AE2DFA">
        <w:trPr>
          <w:trHeight w:val="300"/>
          <w:tblHeader/>
          <w:jc w:val="center"/>
        </w:trPr>
        <w:tc>
          <w:tcPr>
            <w:tcW w:w="823" w:type="dxa"/>
            <w:tcBorders>
              <w:top w:val="single" w:sz="6" w:space="0" w:color="auto"/>
              <w:left w:val="single" w:sz="6" w:space="0" w:color="auto"/>
              <w:bottom w:val="single" w:sz="6" w:space="0" w:color="auto"/>
              <w:right w:val="single" w:sz="6" w:space="0" w:color="auto"/>
            </w:tcBorders>
            <w:shd w:val="clear" w:color="auto" w:fill="B4C6E7"/>
            <w:hideMark/>
          </w:tcPr>
          <w:p w14:paraId="7E558CFB"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b/>
                <w:color w:val="000000"/>
                <w:kern w:val="0"/>
                <w:sz w:val="16"/>
                <w:szCs w:val="16"/>
                <w:lang w:eastAsia="en-GB"/>
                <w14:ligatures w14:val="none"/>
              </w:rPr>
              <w:t>Financial Period</w:t>
            </w:r>
            <w:r w:rsidRPr="007C12DF">
              <w:rPr>
                <w:rFonts w:ascii="Arial" w:eastAsia="Times New Roman" w:hAnsi="Arial" w:cs="Arial"/>
                <w:color w:val="000000"/>
                <w:kern w:val="0"/>
                <w:sz w:val="16"/>
                <w:szCs w:val="16"/>
                <w:lang w:eastAsia="en-GB"/>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B4C6E7"/>
            <w:hideMark/>
          </w:tcPr>
          <w:p w14:paraId="330E757E"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Report Ref. </w:t>
            </w:r>
          </w:p>
        </w:tc>
        <w:tc>
          <w:tcPr>
            <w:tcW w:w="1605" w:type="dxa"/>
            <w:tcBorders>
              <w:top w:val="single" w:sz="6" w:space="0" w:color="auto"/>
              <w:left w:val="single" w:sz="6" w:space="0" w:color="auto"/>
              <w:bottom w:val="single" w:sz="6" w:space="0" w:color="auto"/>
              <w:right w:val="single" w:sz="6" w:space="0" w:color="auto"/>
            </w:tcBorders>
            <w:shd w:val="clear" w:color="auto" w:fill="B4C6E7"/>
            <w:hideMark/>
          </w:tcPr>
          <w:p w14:paraId="4CBE2370"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Summary of Recommendations </w:t>
            </w:r>
          </w:p>
        </w:tc>
        <w:tc>
          <w:tcPr>
            <w:tcW w:w="1584" w:type="dxa"/>
            <w:tcBorders>
              <w:top w:val="single" w:sz="6" w:space="0" w:color="auto"/>
              <w:left w:val="single" w:sz="6" w:space="0" w:color="auto"/>
              <w:bottom w:val="single" w:sz="6" w:space="0" w:color="auto"/>
              <w:right w:val="single" w:sz="6" w:space="0" w:color="auto"/>
            </w:tcBorders>
            <w:shd w:val="clear" w:color="auto" w:fill="B4C6E7"/>
            <w:hideMark/>
          </w:tcPr>
          <w:p w14:paraId="35625029"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Management’s Response </w:t>
            </w:r>
          </w:p>
        </w:tc>
        <w:tc>
          <w:tcPr>
            <w:tcW w:w="2469" w:type="dxa"/>
            <w:tcBorders>
              <w:top w:val="single" w:sz="6" w:space="0" w:color="auto"/>
              <w:left w:val="single" w:sz="6" w:space="0" w:color="auto"/>
              <w:bottom w:val="single" w:sz="6" w:space="0" w:color="auto"/>
              <w:right w:val="single" w:sz="6" w:space="0" w:color="auto"/>
            </w:tcBorders>
            <w:shd w:val="clear" w:color="auto" w:fill="B4C6E7"/>
            <w:hideMark/>
          </w:tcPr>
          <w:p w14:paraId="17AA11E2"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Management’s Action </w:t>
            </w:r>
          </w:p>
        </w:tc>
        <w:tc>
          <w:tcPr>
            <w:tcW w:w="1358" w:type="dxa"/>
            <w:tcBorders>
              <w:top w:val="single" w:sz="6" w:space="0" w:color="auto"/>
              <w:left w:val="single" w:sz="6" w:space="0" w:color="auto"/>
              <w:bottom w:val="single" w:sz="6" w:space="0" w:color="auto"/>
              <w:right w:val="single" w:sz="6" w:space="0" w:color="auto"/>
            </w:tcBorders>
            <w:shd w:val="clear" w:color="auto" w:fill="B4C6E7"/>
            <w:hideMark/>
          </w:tcPr>
          <w:p w14:paraId="727CCE89"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Auditors’ Comment </w:t>
            </w:r>
          </w:p>
        </w:tc>
        <w:tc>
          <w:tcPr>
            <w:tcW w:w="1139" w:type="dxa"/>
            <w:tcBorders>
              <w:top w:val="single" w:sz="6" w:space="0" w:color="auto"/>
              <w:left w:val="single" w:sz="6" w:space="0" w:color="auto"/>
              <w:bottom w:val="single" w:sz="6" w:space="0" w:color="auto"/>
              <w:right w:val="single" w:sz="6" w:space="0" w:color="auto"/>
            </w:tcBorders>
            <w:shd w:val="clear" w:color="auto" w:fill="B4C6E7"/>
            <w:hideMark/>
          </w:tcPr>
          <w:p w14:paraId="390C49E4" w14:textId="77777777" w:rsidR="007C12DF" w:rsidRPr="007C12DF" w:rsidRDefault="007C12DF" w:rsidP="00D61E9B">
            <w:pPr>
              <w:spacing w:before="60" w:after="60" w:line="240" w:lineRule="auto"/>
              <w:ind w:left="57" w:right="57"/>
              <w:jc w:val="center"/>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Status </w:t>
            </w:r>
          </w:p>
        </w:tc>
      </w:tr>
      <w:tr w:rsidR="0057240F" w:rsidRPr="007C12DF" w14:paraId="630BDB85" w14:textId="77777777" w:rsidTr="00430555">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532239AF" w14:textId="2E45C609" w:rsidR="007C12DF" w:rsidRPr="007C12DF" w:rsidRDefault="007C12DF" w:rsidP="00D61E9B">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b/>
                <w:kern w:val="0"/>
                <w:sz w:val="16"/>
                <w:szCs w:val="16"/>
                <w:lang w:eastAsia="en-GB"/>
                <w14:ligatures w14:val="none"/>
              </w:rPr>
              <w:t xml:space="preserve">Audit Report for the </w:t>
            </w:r>
            <w:r w:rsidR="00A72166">
              <w:rPr>
                <w:rFonts w:ascii="Arial" w:eastAsia="Times New Roman" w:hAnsi="Arial" w:cs="Arial"/>
                <w:b/>
                <w:kern w:val="0"/>
                <w:sz w:val="16"/>
                <w:szCs w:val="16"/>
                <w:lang w:eastAsia="en-GB"/>
                <w14:ligatures w14:val="none"/>
              </w:rPr>
              <w:t>Y</w:t>
            </w:r>
            <w:r w:rsidRPr="007C12DF">
              <w:rPr>
                <w:rFonts w:ascii="Arial" w:eastAsia="Times New Roman" w:hAnsi="Arial" w:cs="Arial"/>
                <w:b/>
                <w:kern w:val="0"/>
                <w:sz w:val="16"/>
                <w:szCs w:val="16"/>
                <w:lang w:eastAsia="en-GB"/>
                <w14:ligatures w14:val="none"/>
              </w:rPr>
              <w:t xml:space="preserve">ear </w:t>
            </w:r>
            <w:r w:rsidR="00A72166">
              <w:rPr>
                <w:rFonts w:ascii="Arial" w:eastAsia="Times New Roman" w:hAnsi="Arial" w:cs="Arial"/>
                <w:b/>
                <w:kern w:val="0"/>
                <w:sz w:val="16"/>
                <w:szCs w:val="16"/>
                <w:lang w:eastAsia="en-GB"/>
                <w14:ligatures w14:val="none"/>
              </w:rPr>
              <w:t>E</w:t>
            </w:r>
            <w:r w:rsidRPr="007C12DF">
              <w:rPr>
                <w:rFonts w:ascii="Arial" w:eastAsia="Times New Roman" w:hAnsi="Arial" w:cs="Arial"/>
                <w:b/>
                <w:kern w:val="0"/>
                <w:sz w:val="16"/>
                <w:szCs w:val="16"/>
                <w:lang w:eastAsia="en-GB"/>
                <w14:ligatures w14:val="none"/>
              </w:rPr>
              <w:t>nded 31 December 2023 </w:t>
            </w:r>
            <w:r w:rsidRPr="007C12DF">
              <w:rPr>
                <w:rFonts w:ascii="Arial" w:eastAsia="Times New Roman" w:hAnsi="Arial" w:cs="Arial"/>
                <w:kern w:val="0"/>
                <w:sz w:val="16"/>
                <w:szCs w:val="16"/>
                <w:lang w:val="en-US" w:eastAsia="en-GB"/>
                <w14:ligatures w14:val="none"/>
              </w:rPr>
              <w:t> </w:t>
            </w:r>
            <w:r w:rsidRPr="007C12DF">
              <w:rPr>
                <w:rFonts w:ascii="Arial" w:eastAsia="Times New Roman" w:hAnsi="Arial" w:cs="Arial"/>
                <w:kern w:val="0"/>
                <w:sz w:val="16"/>
                <w:szCs w:val="16"/>
                <w:lang w:eastAsia="en-GB"/>
                <w14:ligatures w14:val="none"/>
              </w:rPr>
              <w:t> </w:t>
            </w:r>
          </w:p>
        </w:tc>
      </w:tr>
      <w:tr w:rsidR="00EF43FA" w:rsidRPr="007C12DF" w14:paraId="09F2A873"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58F15B33"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2023 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3E44A438"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Audit Report 2023  </w:t>
            </w:r>
          </w:p>
          <w:p w14:paraId="6A5CD960"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70C1A56" w14:textId="7E2FBFF0" w:rsidR="007C12DF" w:rsidRPr="007C12DF" w:rsidRDefault="00B05129"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 xml:space="preserve">No recommendation </w:t>
            </w:r>
            <w:r w:rsidR="00E44B93">
              <w:rPr>
                <w:rFonts w:ascii="Arial" w:eastAsia="Times New Roman" w:hAnsi="Arial" w:cs="Arial"/>
                <w:kern w:val="0"/>
                <w:sz w:val="16"/>
                <w:szCs w:val="16"/>
                <w:lang w:eastAsia="en-GB"/>
                <w14:ligatures w14:val="none"/>
              </w:rPr>
              <w:t xml:space="preserve">issued </w:t>
            </w:r>
            <w:r w:rsidR="00E3052D" w:rsidRPr="007C12DF">
              <w:rPr>
                <w:rFonts w:ascii="Arial" w:eastAsia="Times New Roman" w:hAnsi="Arial" w:cs="Arial"/>
                <w:kern w:val="0"/>
                <w:sz w:val="16"/>
                <w:szCs w:val="16"/>
                <w:lang w:eastAsia="en-GB"/>
                <w14:ligatures w14:val="none"/>
              </w:rPr>
              <w:t xml:space="preserve">in the Audit Report </w:t>
            </w:r>
            <w:r w:rsidR="00E44B93">
              <w:rPr>
                <w:rFonts w:ascii="Arial" w:eastAsia="Times New Roman" w:hAnsi="Arial" w:cs="Arial"/>
                <w:kern w:val="0"/>
                <w:sz w:val="16"/>
                <w:szCs w:val="16"/>
                <w:lang w:eastAsia="en-GB"/>
                <w14:ligatures w14:val="none"/>
              </w:rPr>
              <w:t xml:space="preserve">for </w:t>
            </w:r>
            <w:r w:rsidR="00E3052D" w:rsidRPr="007C12DF">
              <w:rPr>
                <w:rFonts w:ascii="Arial" w:eastAsia="Times New Roman" w:hAnsi="Arial" w:cs="Arial"/>
                <w:kern w:val="0"/>
                <w:sz w:val="16"/>
                <w:szCs w:val="16"/>
                <w:lang w:eastAsia="en-GB"/>
                <w14:ligatures w14:val="none"/>
              </w:rPr>
              <w:t>Year 2023. </w:t>
            </w:r>
          </w:p>
          <w:p w14:paraId="765AFC47"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B8D21FC" w14:textId="77777777" w:rsidR="007C12DF" w:rsidRPr="007C12DF" w:rsidRDefault="007C12DF" w:rsidP="003418CF">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105D937F"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0F02588"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47DCCDAA" w14:textId="77777777" w:rsidR="007C12DF" w:rsidRPr="007C12DF" w:rsidRDefault="007C12DF" w:rsidP="003418CF">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r>
      <w:tr w:rsidR="0057240F" w:rsidRPr="007C12DF" w14:paraId="33ADCDE8" w14:textId="77777777" w:rsidTr="00430555">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3D34F528" w14:textId="1A01C088" w:rsidR="007C12DF" w:rsidRPr="007C12DF" w:rsidRDefault="007C12DF" w:rsidP="00AA2473">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b/>
                <w:kern w:val="0"/>
                <w:sz w:val="16"/>
                <w:szCs w:val="16"/>
                <w:lang w:eastAsia="en-GB"/>
                <w14:ligatures w14:val="none"/>
              </w:rPr>
              <w:t xml:space="preserve">Audit Report for the </w:t>
            </w:r>
            <w:r w:rsidR="003418CF">
              <w:rPr>
                <w:rFonts w:ascii="Arial" w:eastAsia="Times New Roman" w:hAnsi="Arial" w:cs="Arial"/>
                <w:b/>
                <w:kern w:val="0"/>
                <w:sz w:val="16"/>
                <w:szCs w:val="16"/>
                <w:lang w:eastAsia="en-GB"/>
                <w14:ligatures w14:val="none"/>
              </w:rPr>
              <w:t>Y</w:t>
            </w:r>
            <w:r w:rsidRPr="007C12DF">
              <w:rPr>
                <w:rFonts w:ascii="Arial" w:eastAsia="Times New Roman" w:hAnsi="Arial" w:cs="Arial"/>
                <w:b/>
                <w:kern w:val="0"/>
                <w:sz w:val="16"/>
                <w:szCs w:val="16"/>
                <w:lang w:eastAsia="en-GB"/>
                <w14:ligatures w14:val="none"/>
              </w:rPr>
              <w:t xml:space="preserve">ear </w:t>
            </w:r>
            <w:r w:rsidR="003418CF">
              <w:rPr>
                <w:rFonts w:ascii="Arial" w:eastAsia="Times New Roman" w:hAnsi="Arial" w:cs="Arial"/>
                <w:b/>
                <w:kern w:val="0"/>
                <w:sz w:val="16"/>
                <w:szCs w:val="16"/>
                <w:lang w:eastAsia="en-GB"/>
                <w14:ligatures w14:val="none"/>
              </w:rPr>
              <w:t>E</w:t>
            </w:r>
            <w:r w:rsidRPr="007C12DF">
              <w:rPr>
                <w:rFonts w:ascii="Arial" w:eastAsia="Times New Roman" w:hAnsi="Arial" w:cs="Arial"/>
                <w:b/>
                <w:kern w:val="0"/>
                <w:sz w:val="16"/>
                <w:szCs w:val="16"/>
                <w:lang w:eastAsia="en-GB"/>
                <w14:ligatures w14:val="none"/>
              </w:rPr>
              <w:t>nded 31 December 2022</w:t>
            </w:r>
            <w:r w:rsidRPr="007C12DF">
              <w:rPr>
                <w:rFonts w:ascii="Arial" w:eastAsia="Times New Roman" w:hAnsi="Arial" w:cs="Arial"/>
                <w:kern w:val="0"/>
                <w:sz w:val="16"/>
                <w:szCs w:val="16"/>
                <w:lang w:eastAsia="en-GB"/>
                <w14:ligatures w14:val="none"/>
              </w:rPr>
              <w:t> </w:t>
            </w:r>
          </w:p>
        </w:tc>
      </w:tr>
      <w:tr w:rsidR="00EF43FA" w:rsidRPr="007C12DF" w14:paraId="27857507"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2DC116F9"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2022 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39B1231" w14:textId="4E64A858"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2022, </w:t>
            </w:r>
            <w:r w:rsidR="005666BA">
              <w:rPr>
                <w:rFonts w:ascii="Arial" w:eastAsia="Times New Roman" w:hAnsi="Arial" w:cs="Arial"/>
                <w:kern w:val="0"/>
                <w:sz w:val="16"/>
                <w:szCs w:val="16"/>
                <w:lang w:eastAsia="en-GB"/>
                <w14:ligatures w14:val="none"/>
              </w:rPr>
              <w:t>Recom</w:t>
            </w:r>
            <w:r w:rsidR="00030CC9">
              <w:rPr>
                <w:rFonts w:ascii="Arial" w:eastAsia="Times New Roman" w:hAnsi="Arial" w:cs="Arial"/>
                <w:kern w:val="0"/>
                <w:sz w:val="16"/>
                <w:szCs w:val="16"/>
                <w:lang w:eastAsia="en-GB"/>
                <w14:ligatures w14:val="none"/>
              </w:rPr>
              <w:t>m</w:t>
            </w:r>
            <w:r w:rsidR="005666BA">
              <w:rPr>
                <w:rFonts w:ascii="Arial" w:eastAsia="Times New Roman" w:hAnsi="Arial" w:cs="Arial"/>
                <w:kern w:val="0"/>
                <w:sz w:val="16"/>
                <w:szCs w:val="16"/>
                <w:lang w:eastAsia="en-GB"/>
                <w14:ligatures w14:val="none"/>
              </w:rPr>
              <w:t>enda</w:t>
            </w:r>
            <w:r w:rsidRPr="007C12DF">
              <w:rPr>
                <w:rFonts w:ascii="Arial" w:eastAsia="Times New Roman" w:hAnsi="Arial" w:cs="Arial"/>
                <w:kern w:val="0"/>
                <w:sz w:val="16"/>
                <w:szCs w:val="16"/>
                <w:lang w:eastAsia="en-GB"/>
                <w14:ligatures w14:val="none"/>
              </w:rPr>
              <w:t>tion No. 2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F15C36F"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Consider the extension of its current conflicts programme to include spouses and close family members.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0F746CE"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Agreed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963F944" w14:textId="04CD6874"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Secretariat conducted a risk assessment in 2024, that compared the existing package of confidentiality and disclosure obligations with the perceived risk.</w:t>
            </w:r>
          </w:p>
          <w:p w14:paraId="4768F9F7" w14:textId="6781224E"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It further undertook a review of best practices to address potential conflict</w:t>
            </w:r>
            <w:r w:rsidR="006322D5">
              <w:rPr>
                <w:rFonts w:ascii="Arial" w:eastAsia="Times New Roman" w:hAnsi="Arial" w:cs="Arial"/>
                <w:kern w:val="0"/>
                <w:sz w:val="16"/>
                <w:szCs w:val="16"/>
                <w:lang w:eastAsia="en-GB"/>
                <w14:ligatures w14:val="none"/>
              </w:rPr>
              <w:t>s</w:t>
            </w:r>
            <w:r w:rsidRPr="007C12DF">
              <w:rPr>
                <w:rFonts w:ascii="Arial" w:eastAsia="Times New Roman" w:hAnsi="Arial" w:cs="Arial"/>
                <w:kern w:val="0"/>
                <w:sz w:val="16"/>
                <w:szCs w:val="16"/>
                <w:lang w:eastAsia="en-GB"/>
                <w14:ligatures w14:val="none"/>
              </w:rPr>
              <w:t xml:space="preserve"> management.</w:t>
            </w:r>
            <w:r w:rsidR="00F1424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 xml:space="preserve"> The expansion of </w:t>
            </w:r>
            <w:r w:rsidR="00274971">
              <w:rPr>
                <w:rFonts w:ascii="Arial" w:eastAsia="Times New Roman" w:hAnsi="Arial" w:cs="Arial"/>
                <w:kern w:val="0"/>
                <w:sz w:val="16"/>
                <w:szCs w:val="16"/>
                <w:lang w:eastAsia="en-GB"/>
                <w14:ligatures w14:val="none"/>
              </w:rPr>
              <w:t>the Organization</w:t>
            </w:r>
            <w:r w:rsidR="00274971" w:rsidRPr="007C12DF">
              <w:rPr>
                <w:rFonts w:ascii="Arial" w:eastAsia="Times New Roman" w:hAnsi="Arial" w:cs="Arial"/>
                <w:kern w:val="0"/>
                <w:sz w:val="16"/>
                <w:szCs w:val="16"/>
                <w:lang w:eastAsia="en-GB"/>
                <w14:ligatures w14:val="none"/>
              </w:rPr>
              <w:t xml:space="preserve">’s </w:t>
            </w:r>
            <w:r w:rsidRPr="007C12DF">
              <w:rPr>
                <w:rFonts w:ascii="Arial" w:eastAsia="Times New Roman" w:hAnsi="Arial" w:cs="Arial"/>
                <w:kern w:val="0"/>
                <w:sz w:val="16"/>
                <w:szCs w:val="16"/>
                <w:lang w:eastAsia="en-GB"/>
                <w14:ligatures w14:val="none"/>
              </w:rPr>
              <w:t>program of disclosure of financial and other interests was approved by the Risk Management Group in November 2024.</w:t>
            </w:r>
          </w:p>
          <w:p w14:paraId="214A4A1B" w14:textId="570DFF78"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The Secretariat subsequently took a series of implementing measures, including a comprehensive review and update of </w:t>
            </w:r>
            <w:r w:rsidR="00274971">
              <w:rPr>
                <w:rFonts w:ascii="Arial" w:eastAsia="Times New Roman" w:hAnsi="Arial" w:cs="Arial"/>
                <w:kern w:val="0"/>
                <w:sz w:val="16"/>
                <w:szCs w:val="16"/>
                <w:lang w:eastAsia="en-GB"/>
                <w14:ligatures w14:val="none"/>
              </w:rPr>
              <w:t>the Organization’</w:t>
            </w:r>
            <w:r w:rsidRPr="007C12DF">
              <w:rPr>
                <w:rFonts w:ascii="Arial" w:eastAsia="Times New Roman" w:hAnsi="Arial" w:cs="Arial"/>
                <w:kern w:val="0"/>
                <w:sz w:val="16"/>
                <w:szCs w:val="16"/>
                <w:lang w:eastAsia="en-GB"/>
                <w14:ligatures w14:val="none"/>
              </w:rPr>
              <w:t>s policies and guidelines related to the disclosure of financial and other interests, the development of a questionnaire and its integration in the current computer-based filing system, for staff who deal with confidential IP information including their spouses and close family members.   </w:t>
            </w:r>
          </w:p>
          <w:p w14:paraId="3A09AB53"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FE615BD" w14:textId="0E2D1164"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Based on the series of activities conducted by the Secretariat related to these matters, we</w:t>
            </w:r>
            <w:r w:rsidR="00F1424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consider this</w:t>
            </w:r>
            <w:r w:rsidR="00F1424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recommendation</w:t>
            </w:r>
            <w:r w:rsidR="00F1424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implemented. </w:t>
            </w:r>
          </w:p>
          <w:p w14:paraId="38DCE70D"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p w14:paraId="0D98AD13"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5347317" w14:textId="6D44C6B7" w:rsidR="007C12DF" w:rsidRPr="007C12DF" w:rsidRDefault="007C12DF" w:rsidP="003418CF">
            <w:pPr>
              <w:spacing w:before="60" w:after="60" w:line="240" w:lineRule="auto"/>
              <w:ind w:left="57" w:right="57"/>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Implemented</w:t>
            </w:r>
          </w:p>
        </w:tc>
      </w:tr>
      <w:tr w:rsidR="00EF43FA" w:rsidRPr="007C12DF" w14:paraId="1B0037AF"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45E7539A"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567F0E6A" w14:textId="069B285D"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2022, </w:t>
            </w:r>
            <w:r w:rsidR="001F6376">
              <w:rPr>
                <w:rFonts w:ascii="Arial" w:eastAsia="Times New Roman" w:hAnsi="Arial" w:cs="Arial"/>
                <w:kern w:val="0"/>
                <w:sz w:val="16"/>
                <w:szCs w:val="16"/>
                <w:lang w:eastAsia="en-GB"/>
                <w14:ligatures w14:val="none"/>
              </w:rPr>
              <w:t>Recommendation</w:t>
            </w:r>
            <w:r w:rsidR="001F6376" w:rsidRPr="007C12D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No. 3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358DFAF" w14:textId="24E8769D"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Consider the need for ethical guidance on IP</w:t>
            </w:r>
            <w:r w:rsidR="006322D5">
              <w:rPr>
                <w:rFonts w:ascii="Arial" w:eastAsia="Times New Roman" w:hAnsi="Arial" w:cs="Arial"/>
                <w:kern w:val="0"/>
                <w:sz w:val="16"/>
                <w:szCs w:val="16"/>
                <w:lang w:eastAsia="en-GB"/>
                <w14:ligatures w14:val="none"/>
              </w:rPr>
              <w:t>-</w:t>
            </w:r>
            <w:r w:rsidRPr="007C12DF">
              <w:rPr>
                <w:rFonts w:ascii="Arial" w:eastAsia="Times New Roman" w:hAnsi="Arial" w:cs="Arial"/>
                <w:kern w:val="0"/>
                <w:sz w:val="16"/>
                <w:szCs w:val="16"/>
                <w:lang w:eastAsia="en-GB"/>
                <w14:ligatures w14:val="none"/>
              </w:rPr>
              <w:t>related conflicts and how these are reflected in the existing conflicts disclosure programme.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638A1AFB"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Agreed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443A0A4A"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In addition to the expansion described under 2022 Observation No. 2, the Secretariat has held information sessions for concerned staff and developed a new Intranet page, addressing specifically actual, potential or perceived IP-related conflicts, which includes the revised policies and guidelines, practical guidance and FAQs, and connects to the expanded conflicts program.  </w:t>
            </w:r>
          </w:p>
          <w:p w14:paraId="01A9A36F"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3EF980A"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We note the updated Secretariat’s response, which addresses the issue raised.   </w:t>
            </w:r>
          </w:p>
          <w:p w14:paraId="79A892BE"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531289E5" w14:textId="77777777" w:rsidR="007C12DF" w:rsidRPr="007C12DF" w:rsidRDefault="007C12DF" w:rsidP="003418CF">
            <w:pPr>
              <w:spacing w:before="60" w:after="60" w:line="240" w:lineRule="auto"/>
              <w:ind w:left="57" w:right="57"/>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Implemented </w:t>
            </w:r>
          </w:p>
        </w:tc>
      </w:tr>
    </w:tbl>
    <w:p w14:paraId="25703DB9" w14:textId="77777777" w:rsidR="00AE2DFA" w:rsidRDefault="00AE2DFA" w:rsidP="003418CF">
      <w:pPr>
        <w:spacing w:before="60" w:after="60" w:line="240" w:lineRule="auto"/>
        <w:ind w:left="57" w:right="57"/>
        <w:textAlignment w:val="baseline"/>
        <w:rPr>
          <w:rFonts w:ascii="Arial" w:eastAsia="Times New Roman" w:hAnsi="Arial" w:cs="Arial"/>
          <w:kern w:val="0"/>
          <w:sz w:val="16"/>
          <w:szCs w:val="16"/>
          <w:lang w:eastAsia="en-GB"/>
          <w14:ligatures w14:val="none"/>
        </w:rPr>
        <w:sectPr w:rsidR="00AE2DFA" w:rsidSect="00320DF2">
          <w:headerReference w:type="default" r:id="rId48"/>
          <w:footerReference w:type="even" r:id="rId49"/>
          <w:footerReference w:type="first" r:id="rId50"/>
          <w:pgSz w:w="11906" w:h="16838"/>
          <w:pgMar w:top="2268" w:right="1701" w:bottom="1701" w:left="2268" w:header="708" w:footer="708" w:gutter="0"/>
          <w:cols w:space="708"/>
          <w:docGrid w:linePitch="360"/>
        </w:sectPr>
      </w:pPr>
    </w:p>
    <w:tbl>
      <w:tblPr>
        <w:tblW w:w="104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EF43FA" w:rsidRPr="007C12DF" w14:paraId="3BFDBEF4"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7264FDC7"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26164550" w14:textId="77777777" w:rsidR="001F6376"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2022, </w:t>
            </w:r>
          </w:p>
          <w:p w14:paraId="2768A6E4" w14:textId="09683CF3" w:rsidR="007C12DF" w:rsidRPr="007C12DF" w:rsidRDefault="001F6376"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Recommendation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No. 4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4D74C5F"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Perform a detailed study of current space utilisation to inform an overall master property strategy for the needs at headquarters and external offices.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0299C6A9"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Agreed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68DE1FE8" w14:textId="4D5BCAF1"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Secretariat mandated an expert firm in October 2024, to assess the condition of its real estate as well as the current space utilization of the premises.</w:t>
            </w:r>
          </w:p>
          <w:p w14:paraId="2C7B0550"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recommendation revised due date has been set to 30 June 2025.  </w:t>
            </w:r>
          </w:p>
          <w:p w14:paraId="06879579"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1A7DFA68" w14:textId="79E423D8"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We note </w:t>
            </w:r>
            <w:r w:rsidR="00274971">
              <w:rPr>
                <w:rFonts w:ascii="Arial" w:eastAsia="Times New Roman" w:hAnsi="Arial" w:cs="Arial"/>
                <w:kern w:val="0"/>
                <w:sz w:val="16"/>
                <w:szCs w:val="16"/>
                <w:lang w:eastAsia="en-GB"/>
                <w14:ligatures w14:val="none"/>
              </w:rPr>
              <w:t>the Organization</w:t>
            </w:r>
            <w:r w:rsidR="00274971" w:rsidRPr="007C12DF">
              <w:rPr>
                <w:rFonts w:ascii="Arial" w:eastAsia="Times New Roman" w:hAnsi="Arial" w:cs="Arial"/>
                <w:kern w:val="0"/>
                <w:sz w:val="16"/>
                <w:szCs w:val="16"/>
                <w:lang w:eastAsia="en-GB"/>
                <w14:ligatures w14:val="none"/>
              </w:rPr>
              <w:t xml:space="preserve">’s </w:t>
            </w:r>
            <w:r w:rsidRPr="007C12DF">
              <w:rPr>
                <w:rFonts w:ascii="Arial" w:eastAsia="Times New Roman" w:hAnsi="Arial" w:cs="Arial"/>
                <w:kern w:val="0"/>
                <w:sz w:val="16"/>
                <w:szCs w:val="16"/>
                <w:lang w:eastAsia="en-GB"/>
                <w14:ligatures w14:val="none"/>
              </w:rPr>
              <w:t xml:space="preserve">future implementation date of this </w:t>
            </w:r>
            <w:proofErr w:type="gramStart"/>
            <w:r w:rsidRPr="007C12DF">
              <w:rPr>
                <w:rFonts w:ascii="Arial" w:eastAsia="Times New Roman" w:hAnsi="Arial" w:cs="Arial"/>
                <w:kern w:val="0"/>
                <w:sz w:val="16"/>
                <w:szCs w:val="16"/>
                <w:lang w:eastAsia="en-GB"/>
                <w14:ligatures w14:val="none"/>
              </w:rPr>
              <w:t>recommendatio</w:t>
            </w:r>
            <w:r w:rsidR="003418CF">
              <w:rPr>
                <w:rFonts w:ascii="Arial" w:eastAsia="Times New Roman" w:hAnsi="Arial" w:cs="Arial"/>
                <w:kern w:val="0"/>
                <w:sz w:val="16"/>
                <w:szCs w:val="16"/>
                <w:lang w:eastAsia="en-GB"/>
                <w14:ligatures w14:val="none"/>
              </w:rPr>
              <w:t>n</w:t>
            </w:r>
            <w:proofErr w:type="gramEnd"/>
            <w:r w:rsidRPr="007C12DF">
              <w:rPr>
                <w:rFonts w:ascii="Arial" w:eastAsia="Times New Roman" w:hAnsi="Arial" w:cs="Arial"/>
                <w:kern w:val="0"/>
                <w:sz w:val="16"/>
                <w:szCs w:val="16"/>
                <w:lang w:eastAsia="en-GB"/>
                <w14:ligatures w14:val="none"/>
              </w:rPr>
              <w:t xml:space="preserve"> and we will again review the status during next year’s audit.  </w:t>
            </w:r>
          </w:p>
          <w:p w14:paraId="6DFC2B24" w14:textId="77777777" w:rsidR="007C12DF" w:rsidRPr="007C12DF" w:rsidRDefault="007C12DF" w:rsidP="004C018C">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E0FE93A" w14:textId="77777777" w:rsidR="007C12DF" w:rsidRPr="007C12DF" w:rsidRDefault="007C12DF" w:rsidP="003418CF">
            <w:pPr>
              <w:spacing w:before="60" w:after="60" w:line="240" w:lineRule="auto"/>
              <w:ind w:left="57" w:right="57"/>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In Progress </w:t>
            </w:r>
          </w:p>
        </w:tc>
      </w:tr>
      <w:tr w:rsidR="00EF43FA" w:rsidRPr="007C12DF" w14:paraId="3182E775"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109357AE"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00CE8C93" w14:textId="77777777" w:rsidR="001F6376"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2022, </w:t>
            </w:r>
          </w:p>
          <w:p w14:paraId="7F977B29" w14:textId="7EF6DC7D" w:rsidR="007C12DF" w:rsidRPr="007C12DF" w:rsidRDefault="001F6376"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Recommendation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No. 5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4D3A0FC" w14:textId="77777777" w:rsid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Following a consideration of its needs, develop an overarching Estates Strategy to demonstrate how the estate will support the delivery of efficient and effective services. </w:t>
            </w:r>
          </w:p>
          <w:p w14:paraId="715CC2A3" w14:textId="3E06C580" w:rsidR="003418CF" w:rsidRPr="007C12DF" w:rsidRDefault="003418C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0EA3D2E4"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Agreed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3DDE290E"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Secretariat mandated an expert firm in October 2024, to assess the condition of its real estate as well as the current space utilization of the premises.   </w:t>
            </w:r>
          </w:p>
          <w:p w14:paraId="53F5EB06"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Planned implementation date has been set to 30 June 2025. </w:t>
            </w:r>
          </w:p>
          <w:p w14:paraId="1C461727"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47F30211"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We note the response and will review the strategy when it is finalized.  </w:t>
            </w:r>
          </w:p>
          <w:p w14:paraId="50A32A47"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1E99D969" w14:textId="77777777" w:rsidR="007C12DF" w:rsidRPr="007C12DF" w:rsidRDefault="007C12DF" w:rsidP="003418CF">
            <w:pPr>
              <w:spacing w:before="60" w:after="60" w:line="240" w:lineRule="auto"/>
              <w:ind w:left="57" w:right="57"/>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In Progress </w:t>
            </w:r>
          </w:p>
        </w:tc>
      </w:tr>
      <w:tr w:rsidR="00EF43FA" w:rsidRPr="007C12DF" w14:paraId="0E47CDA8"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05F64F85"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0FDDED09" w14:textId="77777777" w:rsidR="001F6376"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2022, </w:t>
            </w:r>
          </w:p>
          <w:p w14:paraId="555556E4" w14:textId="5F7599AD" w:rsidR="007C12DF" w:rsidRPr="007C12DF" w:rsidRDefault="001F6376"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Reco</w:t>
            </w:r>
            <w:r w:rsidR="00270C0B">
              <w:rPr>
                <w:rFonts w:ascii="Arial" w:eastAsia="Times New Roman" w:hAnsi="Arial" w:cs="Arial"/>
                <w:kern w:val="0"/>
                <w:sz w:val="16"/>
                <w:szCs w:val="16"/>
                <w:lang w:eastAsia="en-GB"/>
                <w14:ligatures w14:val="none"/>
              </w:rPr>
              <w:t>mmendation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No. 6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5F33DCC"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Include a balanced scorecard of sustainability metrics and performance in the annual report.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F969434"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Agreed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6EC0413D" w14:textId="76D10A8A"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Following publication of the IPSASB Sustainability Reporting Standard Exposure Draft (ED) "Climate-related Disclosures" in October 2024, </w:t>
            </w:r>
            <w:r w:rsidR="00274971">
              <w:rPr>
                <w:rFonts w:ascii="Arial" w:eastAsia="Times New Roman" w:hAnsi="Arial" w:cs="Arial"/>
                <w:kern w:val="0"/>
                <w:sz w:val="16"/>
                <w:szCs w:val="16"/>
                <w:lang w:eastAsia="en-GB"/>
                <w14:ligatures w14:val="none"/>
              </w:rPr>
              <w:t>the Organization</w:t>
            </w:r>
            <w:r w:rsidR="00274971" w:rsidRPr="007C12D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joined discussions with the United Nations Finance and Budget Network which then established a working-group to prepare feedback on the Exposure Draft.  </w:t>
            </w:r>
          </w:p>
          <w:p w14:paraId="1FC9DA65" w14:textId="75E3048E" w:rsidR="007C12DF" w:rsidRPr="007C12DF" w:rsidRDefault="00274971"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The Organization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 xml:space="preserve">has also been participating in the IPSASB Sustainability Implementation Forum and has completed a checklist to understand the disclosure requirements as currently stated in the Exposure Draft. The comment period for the Exposure Draft ended in February 2025. The common UN system feedback on the Exposure Draft on Climate-Related Disclosures was provided to the IPSASB in February 2025. Per the IPSASB Work Program a final standard is expected towards the end of 2025. The United Nations Taskforce on Accounting Standards will review and consider the standard and issue implementation guidance which </w:t>
            </w:r>
            <w:r>
              <w:rPr>
                <w:rFonts w:ascii="Arial" w:eastAsia="Times New Roman" w:hAnsi="Arial" w:cs="Arial"/>
                <w:kern w:val="0"/>
                <w:sz w:val="16"/>
                <w:szCs w:val="16"/>
                <w:lang w:eastAsia="en-GB"/>
                <w14:ligatures w14:val="none"/>
              </w:rPr>
              <w:t>the Organization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 xml:space="preserve">will use to formulate the disclosures in its Financial Statements. </w:t>
            </w:r>
            <w:r>
              <w:rPr>
                <w:rFonts w:ascii="Arial" w:eastAsia="Times New Roman" w:hAnsi="Arial" w:cs="Arial"/>
                <w:kern w:val="0"/>
                <w:sz w:val="16"/>
                <w:szCs w:val="16"/>
                <w:lang w:eastAsia="en-GB"/>
                <w14:ligatures w14:val="none"/>
              </w:rPr>
              <w:t xml:space="preserve">The </w:t>
            </w:r>
            <w:proofErr w:type="gramStart"/>
            <w:r>
              <w:rPr>
                <w:rFonts w:ascii="Arial" w:eastAsia="Times New Roman" w:hAnsi="Arial" w:cs="Arial"/>
                <w:kern w:val="0"/>
                <w:sz w:val="16"/>
                <w:szCs w:val="16"/>
                <w:lang w:eastAsia="en-GB"/>
                <w14:ligatures w14:val="none"/>
              </w:rPr>
              <w:t xml:space="preserve">Organization </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will</w:t>
            </w:r>
            <w:proofErr w:type="gramEnd"/>
            <w:r w:rsidR="007C12DF" w:rsidRPr="007C12DF">
              <w:rPr>
                <w:rFonts w:ascii="Arial" w:eastAsia="Times New Roman" w:hAnsi="Arial" w:cs="Arial"/>
                <w:kern w:val="0"/>
                <w:sz w:val="16"/>
                <w:szCs w:val="16"/>
                <w:lang w:eastAsia="en-GB"/>
                <w14:ligatures w14:val="none"/>
              </w:rPr>
              <w:t xml:space="preserve"> implement the standard based on its effective date when it is issued. The implementation of the expected standard will result in the implementation of the recommendation.  </w:t>
            </w:r>
          </w:p>
          <w:p w14:paraId="2896FED7" w14:textId="29A74DD8" w:rsidR="003418CF" w:rsidRDefault="007C12DF" w:rsidP="00214FFD">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recommendation revised due date has been set to 31 December 2025.  </w:t>
            </w:r>
          </w:p>
          <w:p w14:paraId="5548D2A2" w14:textId="6519C492" w:rsidR="003418CF" w:rsidRPr="007C12DF" w:rsidRDefault="003418C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3ABC22D" w14:textId="2D664163" w:rsidR="007C12DF" w:rsidRPr="007C12DF" w:rsidRDefault="007C12DF" w:rsidP="00770793">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We acknowledge the Organization's participation in the IPSASB Sustainability Reporting Standard Exposure Draft (ED) "Climate-related Disclosures" and the Secretariat commitment to implement the Climate-related Disclosures standard.  </w:t>
            </w:r>
          </w:p>
          <w:p w14:paraId="4F451ABA" w14:textId="46E75139"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We will assess again the implementation progress once the standard </w:t>
            </w:r>
            <w:r w:rsidR="006322D5">
              <w:rPr>
                <w:rFonts w:ascii="Arial" w:eastAsia="Times New Roman" w:hAnsi="Arial" w:cs="Arial"/>
                <w:kern w:val="0"/>
                <w:sz w:val="16"/>
                <w:szCs w:val="16"/>
                <w:lang w:eastAsia="en-GB"/>
                <w14:ligatures w14:val="none"/>
              </w:rPr>
              <w:t>ha</w:t>
            </w:r>
            <w:r w:rsidRPr="007C12DF">
              <w:rPr>
                <w:rFonts w:ascii="Arial" w:eastAsia="Times New Roman" w:hAnsi="Arial" w:cs="Arial"/>
                <w:kern w:val="0"/>
                <w:sz w:val="16"/>
                <w:szCs w:val="16"/>
                <w:lang w:eastAsia="en-GB"/>
                <w14:ligatures w14:val="none"/>
              </w:rPr>
              <w:t xml:space="preserve">s </w:t>
            </w:r>
            <w:r w:rsidR="006322D5">
              <w:rPr>
                <w:rFonts w:ascii="Arial" w:eastAsia="Times New Roman" w:hAnsi="Arial" w:cs="Arial"/>
                <w:kern w:val="0"/>
                <w:sz w:val="16"/>
                <w:szCs w:val="16"/>
                <w:lang w:eastAsia="en-GB"/>
                <w14:ligatures w14:val="none"/>
              </w:rPr>
              <w:t xml:space="preserve">been </w:t>
            </w:r>
            <w:r w:rsidRPr="007C12DF">
              <w:rPr>
                <w:rFonts w:ascii="Arial" w:eastAsia="Times New Roman" w:hAnsi="Arial" w:cs="Arial"/>
                <w:kern w:val="0"/>
                <w:sz w:val="16"/>
                <w:szCs w:val="16"/>
                <w:lang w:eastAsia="en-GB"/>
                <w14:ligatures w14:val="none"/>
              </w:rPr>
              <w:t>finalized.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291F3E5E" w14:textId="77777777" w:rsidR="007C12DF" w:rsidRPr="007C12DF" w:rsidRDefault="007C12DF" w:rsidP="003418CF">
            <w:pPr>
              <w:spacing w:before="60" w:after="60" w:line="240" w:lineRule="auto"/>
              <w:ind w:left="57" w:right="57"/>
              <w:textAlignment w:val="baseline"/>
              <w:rPr>
                <w:rFonts w:ascii="Arial" w:eastAsia="Times New Roman" w:hAnsi="Arial" w:cs="Arial"/>
                <w:b/>
                <w:kern w:val="0"/>
                <w:sz w:val="16"/>
                <w:szCs w:val="16"/>
                <w:lang w:eastAsia="en-GB"/>
                <w14:ligatures w14:val="none"/>
              </w:rPr>
            </w:pPr>
            <w:r w:rsidRPr="007C12DF">
              <w:rPr>
                <w:rFonts w:ascii="Arial" w:eastAsia="Times New Roman" w:hAnsi="Arial" w:cs="Arial"/>
                <w:b/>
                <w:kern w:val="0"/>
                <w:sz w:val="16"/>
                <w:szCs w:val="16"/>
                <w:lang w:eastAsia="en-GB"/>
                <w14:ligatures w14:val="none"/>
              </w:rPr>
              <w:t>In Progress </w:t>
            </w:r>
          </w:p>
        </w:tc>
      </w:tr>
      <w:tr w:rsidR="0057240F" w:rsidRPr="007C12DF" w14:paraId="43D2D6C7" w14:textId="77777777" w:rsidTr="00430555">
        <w:trPr>
          <w:trHeight w:val="300"/>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73A95FF3" w14:textId="30CE57FA" w:rsidR="007C12DF" w:rsidRPr="007C12DF" w:rsidRDefault="007C12DF" w:rsidP="00AA2473">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b/>
                <w:kern w:val="0"/>
                <w:sz w:val="16"/>
                <w:szCs w:val="16"/>
                <w:lang w:eastAsia="en-GB"/>
                <w14:ligatures w14:val="none"/>
              </w:rPr>
              <w:t xml:space="preserve">Audit Report for the </w:t>
            </w:r>
            <w:r w:rsidR="003418CF">
              <w:rPr>
                <w:rFonts w:ascii="Arial" w:eastAsia="Times New Roman" w:hAnsi="Arial" w:cs="Arial"/>
                <w:b/>
                <w:kern w:val="0"/>
                <w:sz w:val="16"/>
                <w:szCs w:val="16"/>
                <w:lang w:eastAsia="en-GB"/>
                <w14:ligatures w14:val="none"/>
              </w:rPr>
              <w:t>Y</w:t>
            </w:r>
            <w:r w:rsidRPr="007C12DF">
              <w:rPr>
                <w:rFonts w:ascii="Arial" w:eastAsia="Times New Roman" w:hAnsi="Arial" w:cs="Arial"/>
                <w:b/>
                <w:kern w:val="0"/>
                <w:sz w:val="16"/>
                <w:szCs w:val="16"/>
                <w:lang w:eastAsia="en-GB"/>
                <w14:ligatures w14:val="none"/>
              </w:rPr>
              <w:t xml:space="preserve">ear </w:t>
            </w:r>
            <w:r w:rsidR="003418CF">
              <w:rPr>
                <w:rFonts w:ascii="Arial" w:eastAsia="Times New Roman" w:hAnsi="Arial" w:cs="Arial"/>
                <w:b/>
                <w:kern w:val="0"/>
                <w:sz w:val="16"/>
                <w:szCs w:val="16"/>
                <w:lang w:eastAsia="en-GB"/>
                <w14:ligatures w14:val="none"/>
              </w:rPr>
              <w:t>E</w:t>
            </w:r>
            <w:r w:rsidRPr="007C12DF">
              <w:rPr>
                <w:rFonts w:ascii="Arial" w:eastAsia="Times New Roman" w:hAnsi="Arial" w:cs="Arial"/>
                <w:b/>
                <w:kern w:val="0"/>
                <w:sz w:val="16"/>
                <w:szCs w:val="16"/>
                <w:lang w:eastAsia="en-GB"/>
                <w14:ligatures w14:val="none"/>
              </w:rPr>
              <w:t>nded 31 December 2021</w:t>
            </w:r>
            <w:r w:rsidRPr="007C12DF">
              <w:rPr>
                <w:rFonts w:ascii="Arial" w:eastAsia="Times New Roman" w:hAnsi="Arial" w:cs="Arial"/>
                <w:kern w:val="0"/>
                <w:sz w:val="16"/>
                <w:szCs w:val="16"/>
                <w:lang w:eastAsia="en-GB"/>
                <w14:ligatures w14:val="none"/>
              </w:rPr>
              <w:t> </w:t>
            </w:r>
          </w:p>
        </w:tc>
      </w:tr>
      <w:tr w:rsidR="00EF43FA" w:rsidRPr="007C12DF" w14:paraId="077CDDEB" w14:textId="77777777" w:rsidTr="00AE2DFA">
        <w:trPr>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0A86608B"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2021 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3DC1F2B4" w14:textId="77777777" w:rsidR="00D5681A"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Audit Report 2021, </w:t>
            </w:r>
          </w:p>
          <w:p w14:paraId="60327C93" w14:textId="12622672" w:rsidR="007C12DF" w:rsidRPr="007C12DF" w:rsidRDefault="00D5681A"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Pr>
                <w:rFonts w:ascii="Arial" w:eastAsia="Times New Roman" w:hAnsi="Arial" w:cs="Arial"/>
                <w:kern w:val="0"/>
                <w:sz w:val="16"/>
                <w:szCs w:val="16"/>
                <w:lang w:eastAsia="en-GB"/>
                <w14:ligatures w14:val="none"/>
              </w:rPr>
              <w:t>Recommendation</w:t>
            </w:r>
            <w:r w:rsidRPr="007C12DF">
              <w:rPr>
                <w:rFonts w:ascii="Arial" w:eastAsia="Times New Roman" w:hAnsi="Arial" w:cs="Arial"/>
                <w:kern w:val="0"/>
                <w:sz w:val="16"/>
                <w:szCs w:val="16"/>
                <w:lang w:eastAsia="en-GB"/>
                <w14:ligatures w14:val="none"/>
              </w:rPr>
              <w:t xml:space="preserve"> </w:t>
            </w:r>
            <w:r w:rsidR="007C12DF" w:rsidRPr="007C12DF">
              <w:rPr>
                <w:rFonts w:ascii="Arial" w:eastAsia="Times New Roman" w:hAnsi="Arial" w:cs="Arial"/>
                <w:kern w:val="0"/>
                <w:sz w:val="16"/>
                <w:szCs w:val="16"/>
                <w:lang w:eastAsia="en-GB"/>
                <w14:ligatures w14:val="none"/>
              </w:rPr>
              <w:t>No. 2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BE20991"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Ensure that it develops a holistic approach and strategy to develop and deploy data analytics that serves the needs of all users within the Organization and creates synergies in training and support. </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A7BD1AB" w14:textId="0310582B"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recommendation was accepted and with an initial plan to implement data analytics in 2022 and 2023 during</w:t>
            </w:r>
            <w:r w:rsidR="003418CF">
              <w:rPr>
                <w:rFonts w:ascii="Arial" w:eastAsia="Times New Roman" w:hAnsi="Arial" w:cs="Arial"/>
                <w:kern w:val="0"/>
                <w:sz w:val="16"/>
                <w:szCs w:val="16"/>
                <w:lang w:eastAsia="en-GB"/>
                <w14:ligatures w14:val="none"/>
              </w:rPr>
              <w:t xml:space="preserve"> t</w:t>
            </w:r>
            <w:r w:rsidRPr="007C12DF">
              <w:rPr>
                <w:rFonts w:ascii="Arial" w:eastAsia="Times New Roman" w:hAnsi="Arial" w:cs="Arial"/>
                <w:kern w:val="0"/>
                <w:sz w:val="16"/>
                <w:szCs w:val="16"/>
                <w:lang w:eastAsia="en-GB"/>
                <w14:ligatures w14:val="none"/>
              </w:rPr>
              <w:t>he deployment of data analytics in ac</w:t>
            </w:r>
            <w:r w:rsidR="003418CF">
              <w:rPr>
                <w:rFonts w:ascii="Arial" w:eastAsia="Times New Roman" w:hAnsi="Arial" w:cs="Arial"/>
                <w:kern w:val="0"/>
                <w:sz w:val="16"/>
                <w:szCs w:val="16"/>
                <w:lang w:eastAsia="en-GB"/>
                <w14:ligatures w14:val="none"/>
              </w:rPr>
              <w:t>c</w:t>
            </w:r>
            <w:r w:rsidRPr="007C12DF">
              <w:rPr>
                <w:rFonts w:ascii="Arial" w:eastAsia="Times New Roman" w:hAnsi="Arial" w:cs="Arial"/>
                <w:kern w:val="0"/>
                <w:sz w:val="16"/>
                <w:szCs w:val="16"/>
                <w:lang w:eastAsia="en-GB"/>
                <w14:ligatures w14:val="none"/>
              </w:rPr>
              <w:t>ordance with the strategy and roadmap.  </w:t>
            </w:r>
          </w:p>
          <w:p w14:paraId="25F228F1" w14:textId="25132797" w:rsidR="003418C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The strategy includes the development of analytics for use across the </w:t>
            </w:r>
            <w:r w:rsidR="006322D5">
              <w:rPr>
                <w:rFonts w:ascii="Arial" w:eastAsia="Times New Roman" w:hAnsi="Arial" w:cs="Arial"/>
                <w:kern w:val="0"/>
                <w:sz w:val="16"/>
                <w:szCs w:val="16"/>
                <w:lang w:eastAsia="en-GB"/>
                <w14:ligatures w14:val="none"/>
              </w:rPr>
              <w:t>O</w:t>
            </w:r>
            <w:r w:rsidRPr="007C12DF">
              <w:rPr>
                <w:rFonts w:ascii="Arial" w:eastAsia="Times New Roman" w:hAnsi="Arial" w:cs="Arial"/>
                <w:kern w:val="0"/>
                <w:sz w:val="16"/>
                <w:szCs w:val="16"/>
                <w:lang w:eastAsia="en-GB"/>
                <w14:ligatures w14:val="none"/>
              </w:rPr>
              <w:t>rganization,</w:t>
            </w:r>
            <w:r w:rsidR="003418C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including</w:t>
            </w:r>
            <w:r w:rsidR="003418C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for procurement activities (Procurement and Travel Division), human</w:t>
            </w:r>
            <w:r w:rsidR="003418C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 xml:space="preserve">resources management (Human Resources Management Division) and finance (Department of Program </w:t>
            </w:r>
            <w:r w:rsidR="003418CF">
              <w:rPr>
                <w:rFonts w:ascii="Arial" w:eastAsia="Times New Roman" w:hAnsi="Arial" w:cs="Arial"/>
                <w:kern w:val="0"/>
                <w:sz w:val="16"/>
                <w:szCs w:val="16"/>
                <w:lang w:eastAsia="en-GB"/>
                <w14:ligatures w14:val="none"/>
              </w:rPr>
              <w:t>P</w:t>
            </w:r>
            <w:r w:rsidRPr="007C12DF">
              <w:rPr>
                <w:rFonts w:ascii="Arial" w:eastAsia="Times New Roman" w:hAnsi="Arial" w:cs="Arial"/>
                <w:kern w:val="0"/>
                <w:sz w:val="16"/>
                <w:szCs w:val="16"/>
                <w:lang w:eastAsia="en-GB"/>
                <w14:ligatures w14:val="none"/>
              </w:rPr>
              <w:t xml:space="preserve">lanning and Finance). </w:t>
            </w:r>
          </w:p>
          <w:p w14:paraId="4CF226BE" w14:textId="3FD89CF9"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In addition, there are ongoing discussion with the Internal Oversight Division (IOD) to create synergies. IOD</w:t>
            </w:r>
            <w:r w:rsidR="003418CF">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also undertakes continuous auditing and shares the results with management. </w:t>
            </w:r>
          </w:p>
          <w:p w14:paraId="1E244EFC" w14:textId="7BAAE333" w:rsidR="007C12DF" w:rsidRPr="007C12DF" w:rsidRDefault="007C12DF" w:rsidP="003418CF">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1F6CCFC" w14:textId="5765FCE5"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val="en-US" w:eastAsia="en-GB"/>
                <w14:ligatures w14:val="none"/>
              </w:rPr>
              <w:t xml:space="preserve">A </w:t>
            </w:r>
            <w:r w:rsidRPr="007C12DF">
              <w:rPr>
                <w:rFonts w:ascii="Arial" w:eastAsia="Times New Roman" w:hAnsi="Arial" w:cs="Arial"/>
                <w:kern w:val="0"/>
                <w:sz w:val="16"/>
                <w:szCs w:val="16"/>
                <w:lang w:eastAsia="en-GB"/>
                <w14:ligatures w14:val="none"/>
              </w:rPr>
              <w:t xml:space="preserve">holistic data analytics approach and strategy for second line functions has been approved. The strategy encompasses data from across the Organization, including ERP financial, budget and </w:t>
            </w:r>
            <w:r w:rsidR="00FE4B55">
              <w:rPr>
                <w:rFonts w:ascii="Arial" w:eastAsia="Times New Roman" w:hAnsi="Arial" w:cs="Arial"/>
                <w:kern w:val="0"/>
                <w:sz w:val="16"/>
                <w:szCs w:val="16"/>
                <w:lang w:eastAsia="en-GB"/>
                <w14:ligatures w14:val="none"/>
              </w:rPr>
              <w:t>Human Resources (</w:t>
            </w:r>
            <w:r w:rsidRPr="007C12DF">
              <w:rPr>
                <w:rFonts w:ascii="Arial" w:eastAsia="Times New Roman" w:hAnsi="Arial" w:cs="Arial"/>
                <w:kern w:val="0"/>
                <w:sz w:val="16"/>
                <w:szCs w:val="16"/>
                <w:lang w:eastAsia="en-GB"/>
                <w14:ligatures w14:val="none"/>
              </w:rPr>
              <w:t>HR</w:t>
            </w:r>
            <w:r w:rsidR="00FE4B55">
              <w:rPr>
                <w:rFonts w:ascii="Arial" w:eastAsia="Times New Roman" w:hAnsi="Arial" w:cs="Arial"/>
                <w:kern w:val="0"/>
                <w:sz w:val="16"/>
                <w:szCs w:val="16"/>
                <w:lang w:eastAsia="en-GB"/>
                <w14:ligatures w14:val="none"/>
              </w:rPr>
              <w:t>)</w:t>
            </w:r>
            <w:r w:rsidRPr="007C12DF">
              <w:rPr>
                <w:rFonts w:ascii="Arial" w:eastAsia="Times New Roman" w:hAnsi="Arial" w:cs="Arial"/>
                <w:kern w:val="0"/>
                <w:sz w:val="16"/>
                <w:szCs w:val="16"/>
                <w:lang w:eastAsia="en-GB"/>
                <w14:ligatures w14:val="none"/>
              </w:rPr>
              <w:t xml:space="preserve"> systems, as well as risk management, HR recruitment and Internal Oversight Division.   </w:t>
            </w:r>
          </w:p>
          <w:p w14:paraId="644FBFAD"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first phase of implementation has been demonstrated with a new data platform, regrouping data from Finance, HR, Procurement and Budget, and a visualization front end.  With respect to the target of 20 analytics to prove the system by end of 2024, 53 analytics are currently in the production environment.   </w:t>
            </w:r>
          </w:p>
          <w:p w14:paraId="5EE1E3DB"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The development of the analytics organization-wide is an ongoing initiative, that is planned to continue over the coming years that will serve the needs of all users within the Organization and create synergies in training and support. </w:t>
            </w:r>
          </w:p>
          <w:p w14:paraId="1AEF3236"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p w14:paraId="6565F970" w14:textId="77777777"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p w14:paraId="141F23E5" w14:textId="77777777" w:rsidR="007C12DF" w:rsidRPr="007C12DF" w:rsidRDefault="007C12DF" w:rsidP="003418CF">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p w14:paraId="09B0B261" w14:textId="77777777" w:rsidR="007C12DF" w:rsidRPr="007C12DF" w:rsidRDefault="007C12DF" w:rsidP="003418CF">
            <w:pPr>
              <w:spacing w:after="0" w:line="240" w:lineRule="auto"/>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D8BDFF0" w14:textId="661483EF" w:rsidR="003418C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 xml:space="preserve">We acknowledge </w:t>
            </w:r>
            <w:r w:rsidR="00274971">
              <w:rPr>
                <w:rFonts w:ascii="Arial" w:eastAsia="Times New Roman" w:hAnsi="Arial" w:cs="Arial"/>
                <w:kern w:val="0"/>
                <w:sz w:val="16"/>
                <w:szCs w:val="16"/>
                <w:lang w:eastAsia="en-GB"/>
                <w14:ligatures w14:val="none"/>
              </w:rPr>
              <w:t>the Organ</w:t>
            </w:r>
            <w:r w:rsidR="00C8425B">
              <w:rPr>
                <w:rFonts w:ascii="Arial" w:eastAsia="Times New Roman" w:hAnsi="Arial" w:cs="Arial"/>
                <w:kern w:val="0"/>
                <w:sz w:val="16"/>
                <w:szCs w:val="16"/>
                <w:lang w:eastAsia="en-GB"/>
                <w14:ligatures w14:val="none"/>
              </w:rPr>
              <w:t>i</w:t>
            </w:r>
            <w:r w:rsidR="00274971">
              <w:rPr>
                <w:rFonts w:ascii="Arial" w:eastAsia="Times New Roman" w:hAnsi="Arial" w:cs="Arial"/>
                <w:kern w:val="0"/>
                <w:sz w:val="16"/>
                <w:szCs w:val="16"/>
                <w:lang w:eastAsia="en-GB"/>
                <w14:ligatures w14:val="none"/>
              </w:rPr>
              <w:t>zation</w:t>
            </w:r>
            <w:r w:rsidR="00274971" w:rsidRPr="007C12DF">
              <w:rPr>
                <w:rFonts w:ascii="Arial" w:eastAsia="Times New Roman" w:hAnsi="Arial" w:cs="Arial"/>
                <w:kern w:val="0"/>
                <w:sz w:val="16"/>
                <w:szCs w:val="16"/>
                <w:lang w:eastAsia="en-GB"/>
                <w14:ligatures w14:val="none"/>
              </w:rPr>
              <w:t xml:space="preserve">’s </w:t>
            </w:r>
            <w:r w:rsidRPr="007C12DF">
              <w:rPr>
                <w:rFonts w:ascii="Arial" w:eastAsia="Times New Roman" w:hAnsi="Arial" w:cs="Arial"/>
                <w:kern w:val="0"/>
                <w:sz w:val="16"/>
                <w:szCs w:val="16"/>
                <w:lang w:eastAsia="en-GB"/>
                <w14:ligatures w14:val="none"/>
              </w:rPr>
              <w:t>works toward developing a holistic approach and</w:t>
            </w:r>
            <w:r w:rsidR="005410C8">
              <w:rPr>
                <w:rFonts w:ascii="Arial" w:eastAsia="Times New Roman" w:hAnsi="Arial" w:cs="Arial"/>
                <w:kern w:val="0"/>
                <w:sz w:val="16"/>
                <w:szCs w:val="16"/>
                <w:lang w:eastAsia="en-GB"/>
                <w14:ligatures w14:val="none"/>
              </w:rPr>
              <w:t xml:space="preserve"> </w:t>
            </w:r>
            <w:r w:rsidRPr="007C12DF">
              <w:rPr>
                <w:rFonts w:ascii="Arial" w:eastAsia="Times New Roman" w:hAnsi="Arial" w:cs="Arial"/>
                <w:kern w:val="0"/>
                <w:sz w:val="16"/>
                <w:szCs w:val="16"/>
                <w:lang w:eastAsia="en-GB"/>
                <w14:ligatures w14:val="none"/>
              </w:rPr>
              <w:t xml:space="preserve">strategy to develop and deploy data analytics that serves the needs of all users within the Organization. </w:t>
            </w:r>
          </w:p>
          <w:p w14:paraId="5D9EDAB1" w14:textId="4750B065" w:rsidR="007C12DF" w:rsidRPr="007C12DF" w:rsidRDefault="007C12DF" w:rsidP="004C018C">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kern w:val="0"/>
                <w:sz w:val="16"/>
                <w:szCs w:val="16"/>
                <w:lang w:eastAsia="en-GB"/>
                <w14:ligatures w14:val="none"/>
              </w:rPr>
              <w:t>We conclude the recommendation is fully implemented.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238A4CC" w14:textId="77777777" w:rsidR="007C12DF" w:rsidRPr="007C12DF" w:rsidRDefault="007C12DF" w:rsidP="003418CF">
            <w:pPr>
              <w:spacing w:before="60" w:after="60" w:line="240" w:lineRule="auto"/>
              <w:ind w:left="57" w:right="57"/>
              <w:textAlignment w:val="baseline"/>
              <w:rPr>
                <w:rFonts w:ascii="Arial" w:eastAsia="Times New Roman" w:hAnsi="Arial" w:cs="Arial"/>
                <w:kern w:val="0"/>
                <w:sz w:val="16"/>
                <w:szCs w:val="16"/>
                <w:lang w:eastAsia="en-GB"/>
                <w14:ligatures w14:val="none"/>
              </w:rPr>
            </w:pPr>
            <w:r w:rsidRPr="007C12DF">
              <w:rPr>
                <w:rFonts w:ascii="Arial" w:eastAsia="Times New Roman" w:hAnsi="Arial" w:cs="Arial"/>
                <w:b/>
                <w:kern w:val="0"/>
                <w:sz w:val="16"/>
                <w:szCs w:val="16"/>
                <w:lang w:eastAsia="en-GB"/>
                <w14:ligatures w14:val="none"/>
              </w:rPr>
              <w:t>Implemented</w:t>
            </w:r>
            <w:r w:rsidRPr="007C12DF">
              <w:rPr>
                <w:rFonts w:ascii="Arial" w:eastAsia="Times New Roman" w:hAnsi="Arial" w:cs="Arial"/>
                <w:kern w:val="0"/>
                <w:sz w:val="16"/>
                <w:szCs w:val="16"/>
                <w:lang w:eastAsia="en-GB"/>
                <w14:ligatures w14:val="none"/>
              </w:rPr>
              <w:t> </w:t>
            </w:r>
          </w:p>
        </w:tc>
      </w:tr>
    </w:tbl>
    <w:p w14:paraId="152F9C6A" w14:textId="77777777" w:rsidR="00E053A3" w:rsidRDefault="00E053A3" w:rsidP="00E053A3">
      <w:pPr>
        <w:pStyle w:val="ListParagraph"/>
        <w:ind w:left="0"/>
        <w:rPr>
          <w:rFonts w:ascii="Times New Roman" w:hAnsi="Times New Roman" w:cs="Times New Roman"/>
          <w:b/>
          <w:bCs/>
          <w:sz w:val="22"/>
          <w:szCs w:val="22"/>
        </w:rPr>
      </w:pPr>
    </w:p>
    <w:p w14:paraId="73A3884D" w14:textId="77777777" w:rsidR="00E90A0E" w:rsidRDefault="00411DB5">
      <w:pPr>
        <w:rPr>
          <w:rFonts w:ascii="Times New Roman" w:hAnsi="Times New Roman" w:cs="Times New Roman"/>
          <w:b/>
          <w:bCs/>
          <w:sz w:val="22"/>
          <w:szCs w:val="22"/>
        </w:rPr>
        <w:sectPr w:rsidR="00E90A0E" w:rsidSect="00AE2DFA">
          <w:headerReference w:type="default" r:id="rId51"/>
          <w:type w:val="continuous"/>
          <w:pgSz w:w="11906" w:h="16838"/>
          <w:pgMar w:top="2268" w:right="1701" w:bottom="1701" w:left="2268" w:header="708" w:footer="708" w:gutter="0"/>
          <w:pgNumType w:start="2"/>
          <w:cols w:space="708"/>
          <w:docGrid w:linePitch="360"/>
        </w:sectPr>
      </w:pPr>
      <w:r>
        <w:rPr>
          <w:rFonts w:ascii="Times New Roman" w:hAnsi="Times New Roman" w:cs="Times New Roman"/>
          <w:b/>
          <w:bCs/>
          <w:sz w:val="22"/>
          <w:szCs w:val="22"/>
        </w:rPr>
        <w:br w:type="page"/>
      </w:r>
    </w:p>
    <w:p w14:paraId="283D95E3" w14:textId="77777777" w:rsidR="00411DB5" w:rsidRPr="00411DB5" w:rsidRDefault="00411DB5" w:rsidP="00411DB5">
      <w:pPr>
        <w:pStyle w:val="Heading1"/>
        <w:jc w:val="both"/>
      </w:pPr>
      <w:bookmarkStart w:id="125" w:name="_Toc197377515"/>
      <w:r w:rsidRPr="00411DB5">
        <w:t>Annex 2. List of Acronym</w:t>
      </w:r>
      <w:bookmarkEnd w:id="125"/>
    </w:p>
    <w:p w14:paraId="5DABF869" w14:textId="77777777" w:rsidR="00411DB5" w:rsidRPr="00B43437" w:rsidRDefault="00411DB5" w:rsidP="00411DB5">
      <w:pPr>
        <w:rPr>
          <w:rFonts w:ascii="Times New Roman" w:hAnsi="Times New Roman" w:cs="Times New Roman"/>
          <w:highlight w:val="yellow"/>
        </w:rPr>
      </w:pPr>
    </w:p>
    <w:tbl>
      <w:tblPr>
        <w:tblStyle w:val="TableGrid"/>
        <w:tblW w:w="9923" w:type="dxa"/>
        <w:tblLook w:val="04A0" w:firstRow="1" w:lastRow="0" w:firstColumn="1" w:lastColumn="0" w:noHBand="0" w:noVBand="1"/>
      </w:tblPr>
      <w:tblGrid>
        <w:gridCol w:w="1985"/>
        <w:gridCol w:w="283"/>
        <w:gridCol w:w="7655"/>
      </w:tblGrid>
      <w:tr w:rsidR="00411DB5" w:rsidRPr="00B43437" w14:paraId="4C6AB96E"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2965B0E8"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AI</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3D40892D"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6FDB5577" w14:textId="77777777" w:rsidR="00411DB5" w:rsidRPr="00A65F68" w:rsidRDefault="00411DB5" w:rsidP="008766A9">
            <w:pPr>
              <w:spacing w:after="81"/>
              <w:rPr>
                <w:rFonts w:ascii="Times New Roman" w:eastAsia="Times New Roman" w:hAnsi="Times New Roman" w:cs="Times New Roman"/>
              </w:rPr>
            </w:pPr>
            <w:r w:rsidRPr="00A65F68">
              <w:rPr>
                <w:rStyle w:val="normaltextrun"/>
                <w:rFonts w:ascii="Times New Roman" w:hAnsi="Times New Roman" w:cs="Times New Roman"/>
                <w:lang w:val="en-US"/>
              </w:rPr>
              <w:t>Artificial Intelligence</w:t>
            </w:r>
          </w:p>
        </w:tc>
      </w:tr>
      <w:tr w:rsidR="00411DB5" w:rsidRPr="00B43437" w14:paraId="6CA7DF47"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35588CE6"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 xml:space="preserve">AIMS </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21222887"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367975C5" w14:textId="77777777" w:rsidR="00411DB5" w:rsidRPr="00A65F68" w:rsidRDefault="00411DB5" w:rsidP="008766A9">
            <w:pPr>
              <w:spacing w:after="81"/>
              <w:rPr>
                <w:rFonts w:ascii="Times New Roman" w:eastAsia="Times New Roman" w:hAnsi="Times New Roman" w:cs="Times New Roman"/>
              </w:rPr>
            </w:pPr>
            <w:r w:rsidRPr="00A65F68">
              <w:rPr>
                <w:rFonts w:ascii="Times New Roman" w:hAnsi="Times New Roman" w:cs="Times New Roman"/>
              </w:rPr>
              <w:t xml:space="preserve">Administrative Integrated Management </w:t>
            </w:r>
            <w:r w:rsidRPr="00A65F68">
              <w:rPr>
                <w:rFonts w:ascii="Times New Roman" w:eastAsia="Times New Roman" w:hAnsi="Times New Roman" w:cs="Times New Roman"/>
              </w:rPr>
              <w:t>System</w:t>
            </w:r>
          </w:p>
        </w:tc>
      </w:tr>
      <w:tr w:rsidR="00411DB5" w:rsidRPr="00B43437" w14:paraId="1947A290"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02F01C3E" w14:textId="3ED42DEE"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ASHI</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5078214F" w14:textId="63142DE6"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2BA2A2AD" w14:textId="6E5C94B8" w:rsidR="00411DB5" w:rsidRPr="00A65F68" w:rsidRDefault="00411DB5" w:rsidP="008766A9">
            <w:pPr>
              <w:spacing w:after="81"/>
              <w:rPr>
                <w:rFonts w:ascii="Times New Roman" w:hAnsi="Times New Roman" w:cs="Times New Roman"/>
              </w:rPr>
            </w:pPr>
            <w:r w:rsidRPr="00A65F68">
              <w:rPr>
                <w:rFonts w:ascii="Times New Roman" w:hAnsi="Times New Roman" w:cs="Times New Roman"/>
              </w:rPr>
              <w:t xml:space="preserve">After Service Health Insurance </w:t>
            </w:r>
          </w:p>
        </w:tc>
      </w:tr>
      <w:tr w:rsidR="00411DB5" w:rsidRPr="00B43437" w14:paraId="6C8906D4"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7F2DA964"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ATAC</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5C8523F"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41080A89" w14:textId="77777777" w:rsidR="00411DB5" w:rsidRPr="00A65F68" w:rsidRDefault="00411DB5" w:rsidP="008766A9">
            <w:pPr>
              <w:spacing w:after="81"/>
              <w:rPr>
                <w:rFonts w:ascii="Times New Roman" w:eastAsiaTheme="majorEastAsia" w:hAnsi="Times New Roman" w:cs="Times New Roman"/>
              </w:rPr>
            </w:pPr>
            <w:r w:rsidRPr="00A65F68">
              <w:rPr>
                <w:rStyle w:val="normaltextrun"/>
                <w:rFonts w:ascii="Times New Roman" w:hAnsi="Times New Roman" w:cs="Times New Roman"/>
                <w:lang w:val="en-US"/>
              </w:rPr>
              <w:t xml:space="preserve">Advanced Technology Applications Center’s </w:t>
            </w:r>
          </w:p>
        </w:tc>
      </w:tr>
      <w:tr w:rsidR="00411DB5" w:rsidRPr="00B43437" w14:paraId="496E9BD0"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5FD7E3C8"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BPK</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84A57BB"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5714863C"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 xml:space="preserve">Badan </w:t>
            </w:r>
            <w:proofErr w:type="spellStart"/>
            <w:r w:rsidRPr="00A65F68">
              <w:rPr>
                <w:rFonts w:ascii="Times New Roman" w:eastAsiaTheme="majorEastAsia" w:hAnsi="Times New Roman" w:cs="Times New Roman"/>
              </w:rPr>
              <w:t>Pemeriksa</w:t>
            </w:r>
            <w:proofErr w:type="spellEnd"/>
            <w:r w:rsidRPr="00A65F68">
              <w:rPr>
                <w:rFonts w:ascii="Times New Roman" w:eastAsiaTheme="majorEastAsia" w:hAnsi="Times New Roman" w:cs="Times New Roman"/>
              </w:rPr>
              <w:t xml:space="preserve"> </w:t>
            </w:r>
            <w:proofErr w:type="spellStart"/>
            <w:r w:rsidRPr="00A65F68">
              <w:rPr>
                <w:rFonts w:ascii="Times New Roman" w:eastAsiaTheme="majorEastAsia" w:hAnsi="Times New Roman" w:cs="Times New Roman"/>
              </w:rPr>
              <w:t>Keuangan</w:t>
            </w:r>
            <w:proofErr w:type="spellEnd"/>
            <w:r w:rsidRPr="00A65F68">
              <w:rPr>
                <w:rFonts w:ascii="Times New Roman" w:eastAsiaTheme="majorEastAsia" w:hAnsi="Times New Roman" w:cs="Times New Roman"/>
              </w:rPr>
              <w:t xml:space="preserve"> (the Audit Board of the Republic of Indonesia)</w:t>
            </w:r>
          </w:p>
        </w:tc>
      </w:tr>
      <w:tr w:rsidR="00411DB5" w:rsidRPr="00B43437" w14:paraId="032D0300"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335C699B"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ED</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B4C407D"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3752EBCE" w14:textId="77777777" w:rsidR="00411DB5" w:rsidRPr="00A65F68" w:rsidRDefault="00411DB5" w:rsidP="008766A9">
            <w:pPr>
              <w:spacing w:after="81"/>
              <w:rPr>
                <w:rStyle w:val="normaltextrun"/>
                <w:rFonts w:ascii="Times New Roman" w:hAnsi="Times New Roman" w:cs="Times New Roman"/>
                <w:lang w:val="en-US"/>
              </w:rPr>
            </w:pPr>
            <w:r w:rsidRPr="00A65F68">
              <w:rPr>
                <w:rStyle w:val="normaltextrun"/>
                <w:rFonts w:ascii="Times New Roman" w:hAnsi="Times New Roman" w:cs="Times New Roman"/>
                <w:lang w:val="en-US"/>
              </w:rPr>
              <w:t>Exposure Draft</w:t>
            </w:r>
          </w:p>
        </w:tc>
      </w:tr>
      <w:tr w:rsidR="00411DB5" w:rsidRPr="00B43437" w14:paraId="3ED58464"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70D8BD36" w14:textId="1365F87C"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ER</w:t>
            </w:r>
            <w:r w:rsidR="00F24FF1" w:rsidRPr="00A65F68">
              <w:rPr>
                <w:rFonts w:ascii="Times New Roman" w:eastAsiaTheme="majorEastAsia" w:hAnsi="Times New Roman" w:cs="Times New Roman"/>
              </w:rPr>
              <w:t>s</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45DFB2E3"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31DE7905" w14:textId="77777777" w:rsidR="00411DB5" w:rsidRPr="00A65F68" w:rsidRDefault="00411DB5" w:rsidP="008766A9">
            <w:pPr>
              <w:spacing w:after="81"/>
              <w:rPr>
                <w:rFonts w:ascii="Times New Roman" w:eastAsia="Times New Roman" w:hAnsi="Times New Roman" w:cs="Times New Roman"/>
              </w:rPr>
            </w:pPr>
            <w:r w:rsidRPr="00A65F68">
              <w:rPr>
                <w:rStyle w:val="normaltextrun"/>
                <w:rFonts w:ascii="Times New Roman" w:hAnsi="Times New Roman" w:cs="Times New Roman"/>
                <w:lang w:val="en-US"/>
              </w:rPr>
              <w:t>Expected Results</w:t>
            </w:r>
          </w:p>
        </w:tc>
      </w:tr>
      <w:tr w:rsidR="00411DB5" w:rsidRPr="00B43437" w14:paraId="36001C4D"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2044C66C"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ERP</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097CEBC3"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186D591B" w14:textId="77777777" w:rsidR="00411DB5" w:rsidRPr="00A65F68" w:rsidRDefault="00411DB5" w:rsidP="008766A9">
            <w:pPr>
              <w:spacing w:after="81"/>
              <w:rPr>
                <w:rFonts w:ascii="Times New Roman" w:eastAsia="Times New Roman" w:hAnsi="Times New Roman" w:cs="Times New Roman"/>
              </w:rPr>
            </w:pPr>
            <w:r w:rsidRPr="00A65F68">
              <w:rPr>
                <w:rFonts w:ascii="Times New Roman" w:eastAsia="Times New Roman" w:hAnsi="Times New Roman" w:cs="Times New Roman"/>
              </w:rPr>
              <w:t>Enterprise Resource Planning</w:t>
            </w:r>
          </w:p>
        </w:tc>
      </w:tr>
      <w:tr w:rsidR="00411DB5" w:rsidRPr="00B43437" w14:paraId="096841DB"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3D4A985B" w14:textId="77777777" w:rsidR="00411DB5" w:rsidRPr="00A65F68" w:rsidRDefault="00411DB5" w:rsidP="008766A9">
            <w:pPr>
              <w:spacing w:after="81"/>
              <w:rPr>
                <w:rFonts w:ascii="Times New Roman" w:eastAsia="Times New Roman" w:hAnsi="Times New Roman" w:cs="Times New Roman"/>
              </w:rPr>
            </w:pPr>
            <w:r w:rsidRPr="00A65F68">
              <w:rPr>
                <w:rFonts w:ascii="Times New Roman" w:eastAsia="Times New Roman" w:hAnsi="Times New Roman" w:cs="Times New Roman"/>
              </w:rPr>
              <w:t>FAQs</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71C3A17D"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9172EB8" w14:textId="77777777" w:rsidR="00411DB5" w:rsidRPr="00A65F68" w:rsidRDefault="00411DB5" w:rsidP="008766A9">
            <w:pPr>
              <w:spacing w:after="81"/>
              <w:rPr>
                <w:rFonts w:ascii="Times New Roman" w:eastAsia="Times New Roman" w:hAnsi="Times New Roman" w:cs="Times New Roman"/>
              </w:rPr>
            </w:pPr>
            <w:r w:rsidRPr="00A65F68">
              <w:rPr>
                <w:rFonts w:ascii="Times New Roman" w:eastAsia="Times New Roman" w:hAnsi="Times New Roman" w:cs="Times New Roman"/>
              </w:rPr>
              <w:t>Frequently Asked Questions</w:t>
            </w:r>
          </w:p>
        </w:tc>
      </w:tr>
      <w:tr w:rsidR="00411DB5" w:rsidRPr="00B43437" w14:paraId="125D1205"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7FB32F85" w14:textId="77777777" w:rsidR="00411DB5" w:rsidRPr="00A65F68" w:rsidRDefault="00411DB5" w:rsidP="008766A9">
            <w:pPr>
              <w:spacing w:after="81"/>
              <w:rPr>
                <w:rFonts w:ascii="Times New Roman" w:eastAsia="Times New Roman" w:hAnsi="Times New Roman" w:cs="Times New Roman"/>
              </w:rPr>
            </w:pPr>
            <w:r w:rsidRPr="00A65F68">
              <w:rPr>
                <w:rFonts w:ascii="Times New Roman" w:eastAsia="Times New Roman" w:hAnsi="Times New Roman" w:cs="Times New Roman"/>
              </w:rPr>
              <w:t>GL</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1832EDAA"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4D45F68" w14:textId="77777777" w:rsidR="00411DB5" w:rsidRPr="00A65F68" w:rsidRDefault="00411DB5" w:rsidP="008766A9">
            <w:pPr>
              <w:spacing w:after="81"/>
              <w:rPr>
                <w:rFonts w:ascii="Times New Roman" w:eastAsia="Times New Roman" w:hAnsi="Times New Roman" w:cs="Times New Roman"/>
              </w:rPr>
            </w:pPr>
            <w:r w:rsidRPr="00A65F68">
              <w:rPr>
                <w:rFonts w:ascii="Times New Roman" w:eastAsia="Times New Roman" w:hAnsi="Times New Roman" w:cs="Times New Roman"/>
              </w:rPr>
              <w:t>General Ledger</w:t>
            </w:r>
          </w:p>
        </w:tc>
      </w:tr>
      <w:tr w:rsidR="00DB6D19" w:rsidRPr="00B43437" w14:paraId="4F42D0E8" w14:textId="77777777" w:rsidTr="008766A9">
        <w:tc>
          <w:tcPr>
            <w:tcW w:w="1985" w:type="dxa"/>
            <w:tcBorders>
              <w:top w:val="none" w:sz="4" w:space="0" w:color="000000"/>
              <w:left w:val="none" w:sz="4" w:space="0" w:color="000000"/>
              <w:bottom w:val="none" w:sz="4" w:space="0" w:color="000000"/>
              <w:right w:val="none" w:sz="4" w:space="0" w:color="000000"/>
            </w:tcBorders>
            <w:shd w:val="clear" w:color="auto" w:fill="auto"/>
          </w:tcPr>
          <w:p w14:paraId="6476B8A9" w14:textId="4B2AB4B1" w:rsidR="00DB6D19" w:rsidRPr="00A65F68" w:rsidRDefault="00DB6D19" w:rsidP="008766A9">
            <w:pPr>
              <w:spacing w:after="81"/>
              <w:rPr>
                <w:rFonts w:ascii="Times New Roman" w:eastAsia="Times New Roman" w:hAnsi="Times New Roman" w:cs="Times New Roman"/>
              </w:rPr>
            </w:pPr>
            <w:r>
              <w:rPr>
                <w:rFonts w:ascii="Times New Roman" w:eastAsia="Times New Roman" w:hAnsi="Times New Roman" w:cs="Times New Roman"/>
              </w:rPr>
              <w:t>HR</w:t>
            </w:r>
          </w:p>
        </w:tc>
        <w:tc>
          <w:tcPr>
            <w:tcW w:w="283" w:type="dxa"/>
            <w:tcBorders>
              <w:top w:val="none" w:sz="4" w:space="0" w:color="000000"/>
              <w:left w:val="none" w:sz="4" w:space="0" w:color="000000"/>
              <w:bottom w:val="none" w:sz="4" w:space="0" w:color="000000"/>
              <w:right w:val="none" w:sz="4" w:space="0" w:color="000000"/>
            </w:tcBorders>
            <w:shd w:val="clear" w:color="auto" w:fill="auto"/>
          </w:tcPr>
          <w:p w14:paraId="399706A8" w14:textId="4062D4C6" w:rsidR="00DB6D19" w:rsidRPr="00A65F68" w:rsidRDefault="00DB6D19" w:rsidP="008766A9">
            <w:pPr>
              <w:spacing w:after="81"/>
              <w:rPr>
                <w:rFonts w:ascii="Times New Roman" w:eastAsiaTheme="majorEastAsia" w:hAnsi="Times New Roman" w:cs="Times New Roman"/>
              </w:rPr>
            </w:pPr>
            <w:r>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shd w:val="clear" w:color="auto" w:fill="auto"/>
          </w:tcPr>
          <w:p w14:paraId="71E73E02" w14:textId="503A588B" w:rsidR="00DB6D19" w:rsidRPr="00A65F68" w:rsidRDefault="00DB6D19" w:rsidP="008766A9">
            <w:pPr>
              <w:spacing w:after="81"/>
              <w:rPr>
                <w:rFonts w:ascii="Times New Roman" w:eastAsia="Times New Roman" w:hAnsi="Times New Roman" w:cs="Times New Roman"/>
              </w:rPr>
            </w:pPr>
            <w:r>
              <w:rPr>
                <w:rFonts w:ascii="Times New Roman" w:eastAsia="Times New Roman" w:hAnsi="Times New Roman" w:cs="Times New Roman"/>
              </w:rPr>
              <w:t>Human Resources</w:t>
            </w:r>
          </w:p>
        </w:tc>
      </w:tr>
      <w:tr w:rsidR="00411DB5" w:rsidRPr="00B43437" w14:paraId="6FDE6AE3" w14:textId="77777777" w:rsidTr="008766A9">
        <w:tc>
          <w:tcPr>
            <w:tcW w:w="1985" w:type="dxa"/>
            <w:tcBorders>
              <w:top w:val="none" w:sz="4" w:space="0" w:color="000000"/>
              <w:left w:val="none" w:sz="4" w:space="0" w:color="000000"/>
              <w:bottom w:val="none" w:sz="4" w:space="0" w:color="000000"/>
              <w:right w:val="none" w:sz="4" w:space="0" w:color="000000"/>
            </w:tcBorders>
          </w:tcPr>
          <w:p w14:paraId="734B66AF"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IAOC</w:t>
            </w:r>
          </w:p>
        </w:tc>
        <w:tc>
          <w:tcPr>
            <w:tcW w:w="283" w:type="dxa"/>
            <w:tcBorders>
              <w:top w:val="none" w:sz="4" w:space="0" w:color="000000"/>
              <w:left w:val="none" w:sz="4" w:space="0" w:color="000000"/>
              <w:bottom w:val="none" w:sz="4" w:space="0" w:color="000000"/>
              <w:right w:val="none" w:sz="4" w:space="0" w:color="000000"/>
            </w:tcBorders>
          </w:tcPr>
          <w:p w14:paraId="2EAF3A24"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13564695"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imes New Roman" w:hAnsi="Times New Roman" w:cs="Times New Roman"/>
              </w:rPr>
              <w:t xml:space="preserve">Independent Advisory Oversight Committee </w:t>
            </w:r>
          </w:p>
        </w:tc>
      </w:tr>
      <w:tr w:rsidR="00411DB5" w:rsidRPr="00B43437" w14:paraId="3991CB5E" w14:textId="77777777" w:rsidTr="008766A9">
        <w:tc>
          <w:tcPr>
            <w:tcW w:w="1985" w:type="dxa"/>
            <w:tcBorders>
              <w:top w:val="none" w:sz="4" w:space="0" w:color="000000"/>
              <w:left w:val="none" w:sz="4" w:space="0" w:color="000000"/>
              <w:bottom w:val="none" w:sz="4" w:space="0" w:color="000000"/>
              <w:right w:val="none" w:sz="4" w:space="0" w:color="000000"/>
            </w:tcBorders>
          </w:tcPr>
          <w:p w14:paraId="42B77F79"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IOD</w:t>
            </w:r>
          </w:p>
        </w:tc>
        <w:tc>
          <w:tcPr>
            <w:tcW w:w="283" w:type="dxa"/>
            <w:tcBorders>
              <w:top w:val="none" w:sz="4" w:space="0" w:color="000000"/>
              <w:left w:val="none" w:sz="4" w:space="0" w:color="000000"/>
              <w:bottom w:val="none" w:sz="4" w:space="0" w:color="000000"/>
              <w:right w:val="none" w:sz="4" w:space="0" w:color="000000"/>
            </w:tcBorders>
          </w:tcPr>
          <w:p w14:paraId="14A22C49"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2C89B281" w14:textId="30AD8BBD" w:rsidR="00411DB5" w:rsidRPr="00A65F68" w:rsidRDefault="00411DB5" w:rsidP="00411DB5">
            <w:pPr>
              <w:spacing w:after="81"/>
              <w:rPr>
                <w:rFonts w:ascii="Times New Roman" w:eastAsia="Times New Roman" w:hAnsi="Times New Roman" w:cs="Times New Roman"/>
              </w:rPr>
            </w:pPr>
            <w:r w:rsidRPr="00A65F68">
              <w:rPr>
                <w:rFonts w:ascii="Times New Roman" w:hAnsi="Times New Roman" w:cs="Times New Roman"/>
              </w:rPr>
              <w:t>Internal Oversight Division</w:t>
            </w:r>
          </w:p>
        </w:tc>
      </w:tr>
      <w:tr w:rsidR="00411DB5" w:rsidRPr="00B43437" w14:paraId="0340E5F9" w14:textId="77777777" w:rsidTr="008766A9">
        <w:tc>
          <w:tcPr>
            <w:tcW w:w="1985" w:type="dxa"/>
            <w:tcBorders>
              <w:top w:val="none" w:sz="4" w:space="0" w:color="000000"/>
              <w:left w:val="none" w:sz="4" w:space="0" w:color="000000"/>
              <w:bottom w:val="none" w:sz="4" w:space="0" w:color="000000"/>
              <w:right w:val="none" w:sz="4" w:space="0" w:color="000000"/>
            </w:tcBorders>
          </w:tcPr>
          <w:p w14:paraId="29339A16"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IP</w:t>
            </w:r>
          </w:p>
        </w:tc>
        <w:tc>
          <w:tcPr>
            <w:tcW w:w="283" w:type="dxa"/>
            <w:tcBorders>
              <w:top w:val="none" w:sz="4" w:space="0" w:color="000000"/>
              <w:left w:val="none" w:sz="4" w:space="0" w:color="000000"/>
              <w:bottom w:val="none" w:sz="4" w:space="0" w:color="000000"/>
              <w:right w:val="none" w:sz="4" w:space="0" w:color="000000"/>
            </w:tcBorders>
          </w:tcPr>
          <w:p w14:paraId="3BAAF5AA"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289F5306" w14:textId="77777777" w:rsidR="00411DB5" w:rsidRPr="00A65F68" w:rsidRDefault="00411DB5" w:rsidP="008766A9">
            <w:pPr>
              <w:spacing w:after="81"/>
              <w:rPr>
                <w:rFonts w:ascii="Times New Roman" w:eastAsia="Times New Roman" w:hAnsi="Times New Roman" w:cs="Times New Roman"/>
              </w:rPr>
            </w:pPr>
            <w:r w:rsidRPr="00A65F68">
              <w:rPr>
                <w:rStyle w:val="normaltextrun"/>
                <w:rFonts w:ascii="Times New Roman" w:hAnsi="Times New Roman" w:cs="Times New Roman"/>
              </w:rPr>
              <w:t xml:space="preserve">Intellectual Property </w:t>
            </w:r>
          </w:p>
        </w:tc>
      </w:tr>
      <w:tr w:rsidR="00411DB5" w:rsidRPr="00B43437" w14:paraId="670A9DE9" w14:textId="77777777" w:rsidTr="008766A9">
        <w:tc>
          <w:tcPr>
            <w:tcW w:w="1985" w:type="dxa"/>
            <w:tcBorders>
              <w:top w:val="none" w:sz="4" w:space="0" w:color="000000"/>
              <w:left w:val="none" w:sz="4" w:space="0" w:color="000000"/>
              <w:bottom w:val="none" w:sz="4" w:space="0" w:color="000000"/>
              <w:right w:val="none" w:sz="4" w:space="0" w:color="000000"/>
            </w:tcBorders>
          </w:tcPr>
          <w:p w14:paraId="6BC33E4C"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IPSAS</w:t>
            </w:r>
          </w:p>
        </w:tc>
        <w:tc>
          <w:tcPr>
            <w:tcW w:w="283" w:type="dxa"/>
            <w:tcBorders>
              <w:top w:val="none" w:sz="4" w:space="0" w:color="000000"/>
              <w:left w:val="none" w:sz="4" w:space="0" w:color="000000"/>
              <w:bottom w:val="none" w:sz="4" w:space="0" w:color="000000"/>
              <w:right w:val="none" w:sz="4" w:space="0" w:color="000000"/>
            </w:tcBorders>
          </w:tcPr>
          <w:p w14:paraId="3C39D655"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11E05ADD" w14:textId="77777777" w:rsidR="00411DB5" w:rsidRPr="00A65F68" w:rsidRDefault="00411DB5" w:rsidP="008766A9">
            <w:pPr>
              <w:spacing w:after="81"/>
              <w:rPr>
                <w:rFonts w:ascii="Times New Roman" w:eastAsiaTheme="majorEastAsia" w:hAnsi="Times New Roman" w:cs="Times New Roman"/>
              </w:rPr>
            </w:pPr>
            <w:r w:rsidRPr="00A65F68">
              <w:rPr>
                <w:rFonts w:ascii="Times New Roman" w:eastAsia="Times New Roman" w:hAnsi="Times New Roman" w:cs="Times New Roman"/>
              </w:rPr>
              <w:t>International Public Sector Accounting Standards</w:t>
            </w:r>
          </w:p>
        </w:tc>
      </w:tr>
      <w:tr w:rsidR="00A65F68" w:rsidRPr="00B43437" w14:paraId="385933A7" w14:textId="77777777" w:rsidTr="008766A9">
        <w:tc>
          <w:tcPr>
            <w:tcW w:w="1985" w:type="dxa"/>
            <w:tcBorders>
              <w:top w:val="none" w:sz="4" w:space="0" w:color="000000"/>
              <w:left w:val="none" w:sz="4" w:space="0" w:color="000000"/>
              <w:bottom w:val="none" w:sz="4" w:space="0" w:color="000000"/>
              <w:right w:val="none" w:sz="4" w:space="0" w:color="000000"/>
            </w:tcBorders>
          </w:tcPr>
          <w:p w14:paraId="0CD096CF" w14:textId="36E95378" w:rsidR="00A65F68" w:rsidRPr="00A65F68" w:rsidRDefault="00A65F68" w:rsidP="00A65F68">
            <w:pPr>
              <w:spacing w:after="81"/>
              <w:rPr>
                <w:rFonts w:ascii="Times New Roman" w:eastAsiaTheme="majorEastAsia" w:hAnsi="Times New Roman" w:cs="Times New Roman"/>
              </w:rPr>
            </w:pPr>
            <w:r w:rsidRPr="00A65F68">
              <w:rPr>
                <w:rFonts w:ascii="Times New Roman" w:eastAsia="Times New Roman" w:hAnsi="Times New Roman" w:cs="Times New Roman"/>
              </w:rPr>
              <w:t>IPSASB</w:t>
            </w:r>
          </w:p>
        </w:tc>
        <w:tc>
          <w:tcPr>
            <w:tcW w:w="283" w:type="dxa"/>
            <w:tcBorders>
              <w:top w:val="none" w:sz="4" w:space="0" w:color="000000"/>
              <w:left w:val="none" w:sz="4" w:space="0" w:color="000000"/>
              <w:bottom w:val="none" w:sz="4" w:space="0" w:color="000000"/>
              <w:right w:val="none" w:sz="4" w:space="0" w:color="000000"/>
            </w:tcBorders>
          </w:tcPr>
          <w:p w14:paraId="39364729" w14:textId="303406B3"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7254C011" w14:textId="56F1CE4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International Public Sector Accounting Standards Board</w:t>
            </w:r>
          </w:p>
        </w:tc>
      </w:tr>
      <w:tr w:rsidR="00A65F68" w:rsidRPr="00B43437" w14:paraId="2612F1C1" w14:textId="77777777" w:rsidTr="008766A9">
        <w:tc>
          <w:tcPr>
            <w:tcW w:w="1985" w:type="dxa"/>
            <w:tcBorders>
              <w:top w:val="none" w:sz="4" w:space="0" w:color="000000"/>
              <w:left w:val="none" w:sz="4" w:space="0" w:color="000000"/>
              <w:bottom w:val="none" w:sz="4" w:space="0" w:color="000000"/>
              <w:right w:val="none" w:sz="4" w:space="0" w:color="000000"/>
            </w:tcBorders>
          </w:tcPr>
          <w:p w14:paraId="1D58D461" w14:textId="055ACBE9"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ISAs</w:t>
            </w:r>
          </w:p>
        </w:tc>
        <w:tc>
          <w:tcPr>
            <w:tcW w:w="283" w:type="dxa"/>
            <w:tcBorders>
              <w:top w:val="none" w:sz="4" w:space="0" w:color="000000"/>
              <w:left w:val="none" w:sz="4" w:space="0" w:color="000000"/>
              <w:bottom w:val="none" w:sz="4" w:space="0" w:color="000000"/>
              <w:right w:val="none" w:sz="4" w:space="0" w:color="000000"/>
            </w:tcBorders>
          </w:tcPr>
          <w:p w14:paraId="73D853D1"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4D147D2C"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imes New Roman" w:hAnsi="Times New Roman" w:cs="Times New Roman"/>
              </w:rPr>
              <w:t>International Standards on Auditing</w:t>
            </w:r>
          </w:p>
        </w:tc>
      </w:tr>
      <w:tr w:rsidR="00A65F68" w:rsidRPr="00B43437" w14:paraId="43E548DF" w14:textId="77777777" w:rsidTr="008766A9">
        <w:tc>
          <w:tcPr>
            <w:tcW w:w="1985" w:type="dxa"/>
            <w:tcBorders>
              <w:top w:val="none" w:sz="4" w:space="0" w:color="000000"/>
              <w:left w:val="none" w:sz="4" w:space="0" w:color="000000"/>
              <w:bottom w:val="none" w:sz="4" w:space="0" w:color="000000"/>
              <w:right w:val="none" w:sz="4" w:space="0" w:color="000000"/>
            </w:tcBorders>
          </w:tcPr>
          <w:p w14:paraId="3FD13AC0"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ISSAI</w:t>
            </w:r>
          </w:p>
        </w:tc>
        <w:tc>
          <w:tcPr>
            <w:tcW w:w="283" w:type="dxa"/>
            <w:tcBorders>
              <w:top w:val="none" w:sz="4" w:space="0" w:color="000000"/>
              <w:left w:val="none" w:sz="4" w:space="0" w:color="000000"/>
              <w:bottom w:val="none" w:sz="4" w:space="0" w:color="000000"/>
              <w:right w:val="none" w:sz="4" w:space="0" w:color="000000"/>
            </w:tcBorders>
          </w:tcPr>
          <w:p w14:paraId="58C7B615"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00A137C6" w14:textId="77777777" w:rsidR="00A65F68" w:rsidRPr="00A65F68" w:rsidRDefault="00A65F68" w:rsidP="00A65F68">
            <w:pPr>
              <w:jc w:val="both"/>
              <w:rPr>
                <w:rFonts w:ascii="Times New Roman" w:hAnsi="Times New Roman" w:cs="Times New Roman"/>
              </w:rPr>
            </w:pPr>
            <w:r w:rsidRPr="00A65F68">
              <w:rPr>
                <w:rFonts w:ascii="Times New Roman" w:hAnsi="Times New Roman" w:cs="Times New Roman"/>
              </w:rPr>
              <w:t>International Standards of Supreme Audit Institutions</w:t>
            </w:r>
          </w:p>
        </w:tc>
      </w:tr>
      <w:tr w:rsidR="00A65F68" w:rsidRPr="00B43437" w14:paraId="35A8C7E5" w14:textId="77777777" w:rsidTr="008766A9">
        <w:tc>
          <w:tcPr>
            <w:tcW w:w="1985" w:type="dxa"/>
            <w:tcBorders>
              <w:top w:val="none" w:sz="4" w:space="0" w:color="000000"/>
              <w:left w:val="none" w:sz="4" w:space="0" w:color="000000"/>
              <w:bottom w:val="none" w:sz="4" w:space="0" w:color="000000"/>
              <w:right w:val="none" w:sz="4" w:space="0" w:color="000000"/>
            </w:tcBorders>
          </w:tcPr>
          <w:p w14:paraId="63616232" w14:textId="5F208220"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IT</w:t>
            </w:r>
          </w:p>
        </w:tc>
        <w:tc>
          <w:tcPr>
            <w:tcW w:w="283" w:type="dxa"/>
            <w:tcBorders>
              <w:top w:val="none" w:sz="4" w:space="0" w:color="000000"/>
              <w:left w:val="none" w:sz="4" w:space="0" w:color="000000"/>
              <w:bottom w:val="none" w:sz="4" w:space="0" w:color="000000"/>
              <w:right w:val="none" w:sz="4" w:space="0" w:color="000000"/>
            </w:tcBorders>
          </w:tcPr>
          <w:p w14:paraId="2A01136C" w14:textId="009BD4BA"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0652E85C" w14:textId="02F7CEDF" w:rsidR="00A65F68" w:rsidRPr="00A65F68" w:rsidRDefault="00A65F68" w:rsidP="00A65F68">
            <w:pPr>
              <w:jc w:val="both"/>
              <w:rPr>
                <w:rFonts w:ascii="Times New Roman" w:hAnsi="Times New Roman" w:cs="Times New Roman"/>
              </w:rPr>
            </w:pPr>
            <w:r w:rsidRPr="00A65F68">
              <w:rPr>
                <w:rFonts w:ascii="Times New Roman" w:hAnsi="Times New Roman" w:cs="Times New Roman"/>
              </w:rPr>
              <w:t>Information Technology</w:t>
            </w:r>
          </w:p>
        </w:tc>
      </w:tr>
      <w:tr w:rsidR="00A65F68" w:rsidRPr="00B43437" w14:paraId="70036287" w14:textId="77777777" w:rsidTr="008766A9">
        <w:tc>
          <w:tcPr>
            <w:tcW w:w="1985" w:type="dxa"/>
            <w:tcBorders>
              <w:top w:val="none" w:sz="4" w:space="0" w:color="000000"/>
              <w:left w:val="none" w:sz="4" w:space="0" w:color="000000"/>
              <w:bottom w:val="none" w:sz="4" w:space="0" w:color="000000"/>
              <w:right w:val="none" w:sz="4" w:space="0" w:color="000000"/>
            </w:tcBorders>
          </w:tcPr>
          <w:p w14:paraId="4E2977B7"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KPIs</w:t>
            </w:r>
          </w:p>
        </w:tc>
        <w:tc>
          <w:tcPr>
            <w:tcW w:w="283" w:type="dxa"/>
            <w:tcBorders>
              <w:top w:val="none" w:sz="4" w:space="0" w:color="000000"/>
              <w:left w:val="none" w:sz="4" w:space="0" w:color="000000"/>
              <w:bottom w:val="none" w:sz="4" w:space="0" w:color="000000"/>
              <w:right w:val="none" w:sz="4" w:space="0" w:color="000000"/>
            </w:tcBorders>
          </w:tcPr>
          <w:p w14:paraId="27E29195"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39F7BC66"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Key Performance Indicators</w:t>
            </w:r>
          </w:p>
        </w:tc>
      </w:tr>
      <w:tr w:rsidR="00A65F68" w:rsidRPr="00B43437" w14:paraId="647B94A9" w14:textId="77777777" w:rsidTr="008766A9">
        <w:tc>
          <w:tcPr>
            <w:tcW w:w="1985" w:type="dxa"/>
            <w:tcBorders>
              <w:top w:val="none" w:sz="4" w:space="0" w:color="000000"/>
              <w:left w:val="none" w:sz="4" w:space="0" w:color="000000"/>
              <w:bottom w:val="none" w:sz="4" w:space="0" w:color="000000"/>
              <w:right w:val="none" w:sz="4" w:space="0" w:color="000000"/>
            </w:tcBorders>
          </w:tcPr>
          <w:p w14:paraId="4CE7CE34"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M&amp;E</w:t>
            </w:r>
          </w:p>
        </w:tc>
        <w:tc>
          <w:tcPr>
            <w:tcW w:w="283" w:type="dxa"/>
            <w:tcBorders>
              <w:top w:val="none" w:sz="4" w:space="0" w:color="000000"/>
              <w:left w:val="none" w:sz="4" w:space="0" w:color="000000"/>
              <w:bottom w:val="none" w:sz="4" w:space="0" w:color="000000"/>
              <w:right w:val="none" w:sz="4" w:space="0" w:color="000000"/>
            </w:tcBorders>
          </w:tcPr>
          <w:p w14:paraId="73DE6FCA"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37737C7D" w14:textId="77777777" w:rsidR="00A65F68" w:rsidRPr="00A65F68" w:rsidRDefault="00A65F68" w:rsidP="00A65F68">
            <w:pPr>
              <w:spacing w:after="81"/>
              <w:rPr>
                <w:rFonts w:ascii="Times New Roman" w:eastAsia="Times New Roman" w:hAnsi="Times New Roman" w:cs="Times New Roman"/>
              </w:rPr>
            </w:pPr>
            <w:r w:rsidRPr="00A65F68">
              <w:rPr>
                <w:rStyle w:val="normaltextrun"/>
                <w:rFonts w:ascii="Times New Roman" w:hAnsi="Times New Roman" w:cs="Times New Roman"/>
              </w:rPr>
              <w:t>Monitoring and Evaluation</w:t>
            </w:r>
          </w:p>
        </w:tc>
      </w:tr>
      <w:tr w:rsidR="00A65F68" w:rsidRPr="00B43437" w14:paraId="55993DD4" w14:textId="77777777" w:rsidTr="008766A9">
        <w:tc>
          <w:tcPr>
            <w:tcW w:w="1985" w:type="dxa"/>
            <w:tcBorders>
              <w:top w:val="none" w:sz="4" w:space="0" w:color="000000"/>
              <w:left w:val="none" w:sz="4" w:space="0" w:color="000000"/>
              <w:bottom w:val="none" w:sz="4" w:space="0" w:color="000000"/>
              <w:right w:val="none" w:sz="4" w:space="0" w:color="000000"/>
            </w:tcBorders>
          </w:tcPr>
          <w:p w14:paraId="7402FBA5"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 xml:space="preserve">MTSP </w:t>
            </w:r>
          </w:p>
        </w:tc>
        <w:tc>
          <w:tcPr>
            <w:tcW w:w="283" w:type="dxa"/>
            <w:tcBorders>
              <w:top w:val="none" w:sz="4" w:space="0" w:color="000000"/>
              <w:left w:val="none" w:sz="4" w:space="0" w:color="000000"/>
              <w:bottom w:val="none" w:sz="4" w:space="0" w:color="000000"/>
              <w:right w:val="none" w:sz="4" w:space="0" w:color="000000"/>
            </w:tcBorders>
          </w:tcPr>
          <w:p w14:paraId="317CEA7E"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203CBFDD" w14:textId="77777777" w:rsidR="00A65F68" w:rsidRPr="00A65F68" w:rsidRDefault="00A65F68" w:rsidP="00A65F68">
            <w:pPr>
              <w:spacing w:after="81"/>
              <w:rPr>
                <w:rFonts w:ascii="Times New Roman" w:eastAsia="Times New Roman" w:hAnsi="Times New Roman" w:cs="Times New Roman"/>
              </w:rPr>
            </w:pPr>
            <w:r w:rsidRPr="00A65F68">
              <w:rPr>
                <w:rFonts w:ascii="Times New Roman" w:hAnsi="Times New Roman" w:cs="Times New Roman"/>
              </w:rPr>
              <w:t xml:space="preserve">Medium Term Strategy Plan </w:t>
            </w:r>
          </w:p>
        </w:tc>
      </w:tr>
      <w:tr w:rsidR="00A65F68" w:rsidRPr="00B43437" w14:paraId="0A8E625E" w14:textId="77777777" w:rsidTr="008766A9">
        <w:tc>
          <w:tcPr>
            <w:tcW w:w="1985" w:type="dxa"/>
            <w:tcBorders>
              <w:top w:val="none" w:sz="4" w:space="0" w:color="000000"/>
              <w:left w:val="none" w:sz="4" w:space="0" w:color="000000"/>
              <w:bottom w:val="none" w:sz="4" w:space="0" w:color="000000"/>
              <w:right w:val="none" w:sz="4" w:space="0" w:color="000000"/>
            </w:tcBorders>
          </w:tcPr>
          <w:p w14:paraId="72E5BEDC"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PCT</w:t>
            </w:r>
          </w:p>
        </w:tc>
        <w:tc>
          <w:tcPr>
            <w:tcW w:w="283" w:type="dxa"/>
            <w:tcBorders>
              <w:top w:val="none" w:sz="4" w:space="0" w:color="000000"/>
              <w:left w:val="none" w:sz="4" w:space="0" w:color="000000"/>
              <w:bottom w:val="none" w:sz="4" w:space="0" w:color="000000"/>
              <w:right w:val="none" w:sz="4" w:space="0" w:color="000000"/>
            </w:tcBorders>
          </w:tcPr>
          <w:p w14:paraId="72D7FDBF"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632E8417" w14:textId="77777777" w:rsidR="00A65F68" w:rsidRPr="00A65F68" w:rsidRDefault="00A65F68" w:rsidP="00A65F68">
            <w:pPr>
              <w:spacing w:after="81"/>
              <w:rPr>
                <w:rFonts w:ascii="Times New Roman" w:hAnsi="Times New Roman" w:cs="Times New Roman"/>
              </w:rPr>
            </w:pPr>
            <w:r w:rsidRPr="00A65F68">
              <w:rPr>
                <w:rFonts w:ascii="Times New Roman" w:hAnsi="Times New Roman" w:cs="Times New Roman"/>
              </w:rPr>
              <w:t>Patent Cooperation Treaty</w:t>
            </w:r>
          </w:p>
        </w:tc>
      </w:tr>
      <w:tr w:rsidR="00A65F68" w:rsidRPr="00B43437" w14:paraId="180A75C8" w14:textId="77777777" w:rsidTr="008766A9">
        <w:tc>
          <w:tcPr>
            <w:tcW w:w="1985" w:type="dxa"/>
            <w:tcBorders>
              <w:top w:val="none" w:sz="4" w:space="0" w:color="000000"/>
              <w:left w:val="none" w:sz="4" w:space="0" w:color="000000"/>
              <w:bottom w:val="none" w:sz="4" w:space="0" w:color="000000"/>
              <w:right w:val="none" w:sz="4" w:space="0" w:color="000000"/>
            </w:tcBorders>
          </w:tcPr>
          <w:p w14:paraId="136054DE" w14:textId="77777777" w:rsidR="00A65F68" w:rsidRPr="00A65F68" w:rsidRDefault="00A65F68" w:rsidP="00A65F68">
            <w:pPr>
              <w:spacing w:after="81"/>
              <w:rPr>
                <w:rFonts w:ascii="Times New Roman" w:eastAsiaTheme="majorEastAsia" w:hAnsi="Times New Roman" w:cs="Times New Roman"/>
              </w:rPr>
            </w:pPr>
            <w:proofErr w:type="spellStart"/>
            <w:r w:rsidRPr="00A65F68">
              <w:rPr>
                <w:rFonts w:ascii="Times New Roman" w:eastAsiaTheme="majorEastAsia" w:hAnsi="Times New Roman" w:cs="Times New Roman"/>
              </w:rPr>
              <w:t>PoW&amp;B</w:t>
            </w:r>
            <w:proofErr w:type="spellEnd"/>
          </w:p>
        </w:tc>
        <w:tc>
          <w:tcPr>
            <w:tcW w:w="283" w:type="dxa"/>
            <w:tcBorders>
              <w:top w:val="none" w:sz="4" w:space="0" w:color="000000"/>
              <w:left w:val="none" w:sz="4" w:space="0" w:color="000000"/>
              <w:bottom w:val="none" w:sz="4" w:space="0" w:color="000000"/>
              <w:right w:val="none" w:sz="4" w:space="0" w:color="000000"/>
            </w:tcBorders>
          </w:tcPr>
          <w:p w14:paraId="71A47C45"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4E40690A"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Program of Work and Budget</w:t>
            </w:r>
          </w:p>
        </w:tc>
      </w:tr>
      <w:tr w:rsidR="00A65F68" w:rsidRPr="00B43437" w14:paraId="5C86A7AE" w14:textId="77777777" w:rsidTr="008766A9">
        <w:tc>
          <w:tcPr>
            <w:tcW w:w="1985" w:type="dxa"/>
            <w:tcBorders>
              <w:top w:val="none" w:sz="4" w:space="0" w:color="000000"/>
              <w:left w:val="none" w:sz="4" w:space="0" w:color="000000"/>
              <w:bottom w:val="none" w:sz="4" w:space="0" w:color="000000"/>
              <w:right w:val="none" w:sz="4" w:space="0" w:color="000000"/>
            </w:tcBorders>
          </w:tcPr>
          <w:p w14:paraId="645548A1"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PPBD</w:t>
            </w:r>
          </w:p>
        </w:tc>
        <w:tc>
          <w:tcPr>
            <w:tcW w:w="283" w:type="dxa"/>
            <w:tcBorders>
              <w:top w:val="none" w:sz="4" w:space="0" w:color="000000"/>
              <w:left w:val="none" w:sz="4" w:space="0" w:color="000000"/>
              <w:bottom w:val="none" w:sz="4" w:space="0" w:color="000000"/>
              <w:right w:val="none" w:sz="4" w:space="0" w:color="000000"/>
            </w:tcBorders>
          </w:tcPr>
          <w:p w14:paraId="36D03390"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6C56E471" w14:textId="77777777" w:rsidR="00A65F68" w:rsidRPr="00A65F68" w:rsidRDefault="00A65F68" w:rsidP="00A65F68">
            <w:pPr>
              <w:spacing w:after="81"/>
              <w:rPr>
                <w:rFonts w:ascii="Times New Roman" w:eastAsia="Times New Roman" w:hAnsi="Times New Roman" w:cs="Times New Roman"/>
              </w:rPr>
            </w:pPr>
            <w:r w:rsidRPr="00A65F68">
              <w:rPr>
                <w:rStyle w:val="normaltextrun"/>
                <w:rFonts w:ascii="Times New Roman" w:hAnsi="Times New Roman" w:cs="Times New Roman"/>
                <w:lang w:val="en-US"/>
              </w:rPr>
              <w:t xml:space="preserve">Program Performance and Budget Division </w:t>
            </w:r>
          </w:p>
        </w:tc>
      </w:tr>
      <w:tr w:rsidR="00A65F68" w:rsidRPr="00B43437" w14:paraId="7F9F962C" w14:textId="77777777" w:rsidTr="008766A9">
        <w:tc>
          <w:tcPr>
            <w:tcW w:w="1985" w:type="dxa"/>
            <w:tcBorders>
              <w:top w:val="none" w:sz="4" w:space="0" w:color="000000"/>
              <w:left w:val="none" w:sz="4" w:space="0" w:color="000000"/>
              <w:bottom w:val="none" w:sz="4" w:space="0" w:color="000000"/>
              <w:right w:val="none" w:sz="4" w:space="0" w:color="000000"/>
            </w:tcBorders>
          </w:tcPr>
          <w:p w14:paraId="34DB95F4"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RBM</w:t>
            </w:r>
          </w:p>
        </w:tc>
        <w:tc>
          <w:tcPr>
            <w:tcW w:w="283" w:type="dxa"/>
            <w:tcBorders>
              <w:top w:val="none" w:sz="4" w:space="0" w:color="000000"/>
              <w:left w:val="none" w:sz="4" w:space="0" w:color="000000"/>
              <w:bottom w:val="none" w:sz="4" w:space="0" w:color="000000"/>
              <w:right w:val="none" w:sz="4" w:space="0" w:color="000000"/>
            </w:tcBorders>
          </w:tcPr>
          <w:p w14:paraId="67148003"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187FF325" w14:textId="77777777" w:rsidR="00A65F68" w:rsidRPr="00A65F68" w:rsidRDefault="00A65F68" w:rsidP="00A65F68">
            <w:pPr>
              <w:spacing w:after="81"/>
              <w:rPr>
                <w:rFonts w:ascii="Times New Roman" w:eastAsia="Times New Roman" w:hAnsi="Times New Roman" w:cs="Times New Roman"/>
              </w:rPr>
            </w:pPr>
            <w:r w:rsidRPr="00A65F68">
              <w:rPr>
                <w:rStyle w:val="normaltextrun"/>
                <w:rFonts w:ascii="Times New Roman" w:hAnsi="Times New Roman" w:cs="Times New Roman"/>
              </w:rPr>
              <w:t>Results-Based Management</w:t>
            </w:r>
            <w:r w:rsidRPr="00A65F68">
              <w:rPr>
                <w:rFonts w:ascii="Times New Roman" w:eastAsia="Times New Roman" w:hAnsi="Times New Roman" w:cs="Times New Roman"/>
              </w:rPr>
              <w:t xml:space="preserve"> </w:t>
            </w:r>
          </w:p>
        </w:tc>
      </w:tr>
      <w:tr w:rsidR="00A65F68" w:rsidRPr="00B43437" w14:paraId="47EF2984" w14:textId="77777777" w:rsidTr="008766A9">
        <w:tc>
          <w:tcPr>
            <w:tcW w:w="1985" w:type="dxa"/>
            <w:tcBorders>
              <w:top w:val="none" w:sz="4" w:space="0" w:color="000000"/>
              <w:left w:val="none" w:sz="4" w:space="0" w:color="000000"/>
              <w:bottom w:val="none" w:sz="4" w:space="0" w:color="000000"/>
              <w:right w:val="none" w:sz="4" w:space="0" w:color="000000"/>
            </w:tcBorders>
          </w:tcPr>
          <w:p w14:paraId="28511DFB"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SMART</w:t>
            </w:r>
          </w:p>
        </w:tc>
        <w:tc>
          <w:tcPr>
            <w:tcW w:w="283" w:type="dxa"/>
            <w:tcBorders>
              <w:top w:val="none" w:sz="4" w:space="0" w:color="000000"/>
              <w:left w:val="none" w:sz="4" w:space="0" w:color="000000"/>
              <w:bottom w:val="none" w:sz="4" w:space="0" w:color="000000"/>
              <w:right w:val="none" w:sz="4" w:space="0" w:color="000000"/>
            </w:tcBorders>
          </w:tcPr>
          <w:p w14:paraId="4AF7F3BC"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254E4D10" w14:textId="77777777" w:rsidR="00A65F68" w:rsidRPr="00A65F68" w:rsidRDefault="00A65F68" w:rsidP="00A65F68">
            <w:pPr>
              <w:spacing w:after="81"/>
              <w:rPr>
                <w:rFonts w:ascii="Times New Roman" w:eastAsiaTheme="majorEastAsia" w:hAnsi="Times New Roman" w:cs="Times New Roman"/>
              </w:rPr>
            </w:pPr>
            <w:r w:rsidRPr="00A65F68">
              <w:rPr>
                <w:rStyle w:val="normaltextrun"/>
                <w:rFonts w:ascii="Times New Roman" w:hAnsi="Times New Roman" w:cs="Times New Roman"/>
                <w:lang w:val="en-US"/>
              </w:rPr>
              <w:t>Specific, Measurable, Achievable, Relevant, and Time-bound</w:t>
            </w:r>
            <w:r w:rsidRPr="00A65F68">
              <w:rPr>
                <w:rFonts w:ascii="Times New Roman" w:eastAsia="Times New Roman" w:hAnsi="Times New Roman" w:cs="Times New Roman"/>
              </w:rPr>
              <w:t xml:space="preserve"> </w:t>
            </w:r>
          </w:p>
        </w:tc>
      </w:tr>
      <w:tr w:rsidR="00503136" w:rsidRPr="00B43437" w14:paraId="7EB80014" w14:textId="77777777" w:rsidTr="008766A9">
        <w:tc>
          <w:tcPr>
            <w:tcW w:w="1985" w:type="dxa"/>
            <w:tcBorders>
              <w:top w:val="none" w:sz="4" w:space="0" w:color="000000"/>
              <w:left w:val="none" w:sz="4" w:space="0" w:color="000000"/>
              <w:bottom w:val="none" w:sz="4" w:space="0" w:color="000000"/>
              <w:right w:val="none" w:sz="4" w:space="0" w:color="000000"/>
            </w:tcBorders>
          </w:tcPr>
          <w:p w14:paraId="09B498B4" w14:textId="4AEB2BBB" w:rsidR="00503136" w:rsidRPr="00A65F68" w:rsidRDefault="00503136" w:rsidP="00A65F68">
            <w:pPr>
              <w:spacing w:after="81"/>
              <w:rPr>
                <w:rFonts w:ascii="Times New Roman" w:eastAsiaTheme="majorEastAsia" w:hAnsi="Times New Roman" w:cs="Times New Roman"/>
              </w:rPr>
            </w:pPr>
            <w:r>
              <w:rPr>
                <w:rFonts w:ascii="Times New Roman" w:eastAsiaTheme="majorEastAsia" w:hAnsi="Times New Roman" w:cs="Times New Roman"/>
              </w:rPr>
              <w:t>S</w:t>
            </w:r>
            <w:r>
              <w:rPr>
                <w:rFonts w:ascii="Times New Roman" w:hAnsi="Times New Roman" w:cs="Times New Roman"/>
              </w:rPr>
              <w:t>MEs</w:t>
            </w:r>
          </w:p>
        </w:tc>
        <w:tc>
          <w:tcPr>
            <w:tcW w:w="283" w:type="dxa"/>
            <w:tcBorders>
              <w:top w:val="none" w:sz="4" w:space="0" w:color="000000"/>
              <w:left w:val="none" w:sz="4" w:space="0" w:color="000000"/>
              <w:bottom w:val="none" w:sz="4" w:space="0" w:color="000000"/>
              <w:right w:val="none" w:sz="4" w:space="0" w:color="000000"/>
            </w:tcBorders>
          </w:tcPr>
          <w:p w14:paraId="7052E876" w14:textId="3AF97209" w:rsidR="00503136" w:rsidRPr="00A65F68" w:rsidRDefault="00503136" w:rsidP="00A65F68">
            <w:pPr>
              <w:spacing w:after="81"/>
              <w:rPr>
                <w:rFonts w:ascii="Times New Roman" w:eastAsiaTheme="majorEastAsia" w:hAnsi="Times New Roman" w:cs="Times New Roman"/>
              </w:rPr>
            </w:pPr>
            <w:r>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37ACE41D" w14:textId="30C43D66" w:rsidR="00503136" w:rsidRPr="00A65F68" w:rsidRDefault="00503136" w:rsidP="00A65F68">
            <w:pPr>
              <w:spacing w:after="81"/>
              <w:rPr>
                <w:rFonts w:ascii="Times New Roman" w:eastAsia="Times New Roman" w:hAnsi="Times New Roman" w:cs="Times New Roman"/>
              </w:rPr>
            </w:pPr>
            <w:r>
              <w:rPr>
                <w:rFonts w:ascii="Times New Roman" w:eastAsia="Times New Roman" w:hAnsi="Times New Roman" w:cs="Times New Roman"/>
              </w:rPr>
              <w:t>Small and Medium Enterprises</w:t>
            </w:r>
          </w:p>
        </w:tc>
      </w:tr>
      <w:tr w:rsidR="00A65F68" w:rsidRPr="00B43437" w14:paraId="6FE2CFA6" w14:textId="77777777" w:rsidTr="008766A9">
        <w:tc>
          <w:tcPr>
            <w:tcW w:w="1985" w:type="dxa"/>
            <w:tcBorders>
              <w:top w:val="none" w:sz="4" w:space="0" w:color="000000"/>
              <w:left w:val="none" w:sz="4" w:space="0" w:color="000000"/>
              <w:bottom w:val="none" w:sz="4" w:space="0" w:color="000000"/>
              <w:right w:val="none" w:sz="4" w:space="0" w:color="000000"/>
            </w:tcBorders>
          </w:tcPr>
          <w:p w14:paraId="3D188A77"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SOP</w:t>
            </w:r>
          </w:p>
        </w:tc>
        <w:tc>
          <w:tcPr>
            <w:tcW w:w="283" w:type="dxa"/>
            <w:tcBorders>
              <w:top w:val="none" w:sz="4" w:space="0" w:color="000000"/>
              <w:left w:val="none" w:sz="4" w:space="0" w:color="000000"/>
              <w:bottom w:val="none" w:sz="4" w:space="0" w:color="000000"/>
              <w:right w:val="none" w:sz="4" w:space="0" w:color="000000"/>
            </w:tcBorders>
          </w:tcPr>
          <w:p w14:paraId="7184C514"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0D8985E8"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imes New Roman" w:hAnsi="Times New Roman" w:cs="Times New Roman"/>
              </w:rPr>
              <w:t>Standard Operating Procedure</w:t>
            </w:r>
          </w:p>
        </w:tc>
      </w:tr>
      <w:tr w:rsidR="00A65F68" w:rsidRPr="00B43437" w14:paraId="74E8242C" w14:textId="77777777" w:rsidTr="008766A9">
        <w:tc>
          <w:tcPr>
            <w:tcW w:w="1985" w:type="dxa"/>
            <w:tcBorders>
              <w:top w:val="none" w:sz="4" w:space="0" w:color="000000"/>
              <w:left w:val="none" w:sz="4" w:space="0" w:color="000000"/>
              <w:bottom w:val="none" w:sz="4" w:space="0" w:color="000000"/>
              <w:right w:val="none" w:sz="4" w:space="0" w:color="000000"/>
            </w:tcBorders>
          </w:tcPr>
          <w:p w14:paraId="53161011" w14:textId="53E91541"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UN</w:t>
            </w:r>
          </w:p>
        </w:tc>
        <w:tc>
          <w:tcPr>
            <w:tcW w:w="283" w:type="dxa"/>
            <w:tcBorders>
              <w:top w:val="none" w:sz="4" w:space="0" w:color="000000"/>
              <w:left w:val="none" w:sz="4" w:space="0" w:color="000000"/>
              <w:bottom w:val="none" w:sz="4" w:space="0" w:color="000000"/>
              <w:right w:val="none" w:sz="4" w:space="0" w:color="000000"/>
            </w:tcBorders>
          </w:tcPr>
          <w:p w14:paraId="10733CC3" w14:textId="740F4B1E"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2FEEBD7D" w14:textId="3E904410"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United Nations</w:t>
            </w:r>
          </w:p>
        </w:tc>
      </w:tr>
      <w:tr w:rsidR="00A65F68" w:rsidRPr="00B43437" w14:paraId="1EDD5CAF" w14:textId="77777777" w:rsidTr="008766A9">
        <w:tc>
          <w:tcPr>
            <w:tcW w:w="1985" w:type="dxa"/>
            <w:tcBorders>
              <w:top w:val="none" w:sz="4" w:space="0" w:color="000000"/>
              <w:left w:val="none" w:sz="4" w:space="0" w:color="000000"/>
              <w:bottom w:val="none" w:sz="4" w:space="0" w:color="000000"/>
              <w:right w:val="none" w:sz="4" w:space="0" w:color="000000"/>
            </w:tcBorders>
          </w:tcPr>
          <w:p w14:paraId="6B450040"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WIPO</w:t>
            </w:r>
          </w:p>
        </w:tc>
        <w:tc>
          <w:tcPr>
            <w:tcW w:w="283" w:type="dxa"/>
            <w:tcBorders>
              <w:top w:val="none" w:sz="4" w:space="0" w:color="000000"/>
              <w:left w:val="none" w:sz="4" w:space="0" w:color="000000"/>
              <w:bottom w:val="none" w:sz="4" w:space="0" w:color="000000"/>
              <w:right w:val="none" w:sz="4" w:space="0" w:color="000000"/>
            </w:tcBorders>
          </w:tcPr>
          <w:p w14:paraId="51277549" w14:textId="77777777" w:rsidR="00A65F68" w:rsidRPr="00A65F68" w:rsidRDefault="00A65F68" w:rsidP="00A65F68">
            <w:pPr>
              <w:spacing w:after="81"/>
              <w:rPr>
                <w:rFonts w:ascii="Times New Roman" w:eastAsiaTheme="majorEastAsia" w:hAnsi="Times New Roman" w:cs="Times New Roman"/>
              </w:rPr>
            </w:pPr>
            <w:r w:rsidRPr="00A65F68">
              <w:rPr>
                <w:rFonts w:ascii="Times New Roman" w:eastAsiaTheme="majorEastAsia" w:hAnsi="Times New Roman" w:cs="Times New Roman"/>
              </w:rPr>
              <w:t>:</w:t>
            </w:r>
          </w:p>
        </w:tc>
        <w:tc>
          <w:tcPr>
            <w:tcW w:w="7655" w:type="dxa"/>
            <w:tcBorders>
              <w:top w:val="none" w:sz="4" w:space="0" w:color="000000"/>
              <w:left w:val="none" w:sz="4" w:space="0" w:color="000000"/>
              <w:bottom w:val="none" w:sz="4" w:space="0" w:color="000000"/>
              <w:right w:val="none" w:sz="4" w:space="0" w:color="000000"/>
            </w:tcBorders>
          </w:tcPr>
          <w:p w14:paraId="71CB49DB" w14:textId="77777777" w:rsidR="00A65F68" w:rsidRPr="00A65F68" w:rsidRDefault="00A65F68" w:rsidP="00A65F68">
            <w:pPr>
              <w:spacing w:after="81"/>
              <w:rPr>
                <w:rFonts w:ascii="Times New Roman" w:eastAsia="Times New Roman" w:hAnsi="Times New Roman" w:cs="Times New Roman"/>
              </w:rPr>
            </w:pPr>
            <w:r w:rsidRPr="00A65F68">
              <w:rPr>
                <w:rFonts w:ascii="Times New Roman" w:eastAsia="Times New Roman" w:hAnsi="Times New Roman" w:cs="Times New Roman"/>
              </w:rPr>
              <w:t xml:space="preserve">World Intellectual Property Organization </w:t>
            </w:r>
          </w:p>
        </w:tc>
      </w:tr>
      <w:tr w:rsidR="00A65F68" w:rsidRPr="00B43437" w14:paraId="0F5F0652" w14:textId="77777777" w:rsidTr="008766A9">
        <w:tc>
          <w:tcPr>
            <w:tcW w:w="1985" w:type="dxa"/>
            <w:tcBorders>
              <w:top w:val="none" w:sz="4" w:space="0" w:color="000000"/>
              <w:left w:val="none" w:sz="4" w:space="0" w:color="000000"/>
              <w:bottom w:val="none" w:sz="4" w:space="0" w:color="000000"/>
              <w:right w:val="none" w:sz="4" w:space="0" w:color="000000"/>
            </w:tcBorders>
          </w:tcPr>
          <w:p w14:paraId="7860FAA5" w14:textId="0348DE9D" w:rsidR="00A65F68" w:rsidRPr="00B43437" w:rsidRDefault="00A65F68" w:rsidP="00A65F68">
            <w:pPr>
              <w:spacing w:after="81"/>
              <w:rPr>
                <w:rFonts w:ascii="Times New Roman" w:eastAsiaTheme="majorEastAsia" w:hAnsi="Times New Roman" w:cs="Times New Roman"/>
              </w:rPr>
            </w:pPr>
          </w:p>
        </w:tc>
        <w:tc>
          <w:tcPr>
            <w:tcW w:w="283" w:type="dxa"/>
            <w:tcBorders>
              <w:top w:val="none" w:sz="4" w:space="0" w:color="000000"/>
              <w:left w:val="none" w:sz="4" w:space="0" w:color="000000"/>
              <w:bottom w:val="none" w:sz="4" w:space="0" w:color="000000"/>
              <w:right w:val="none" w:sz="4" w:space="0" w:color="000000"/>
            </w:tcBorders>
          </w:tcPr>
          <w:p w14:paraId="3B7C936A" w14:textId="77777777" w:rsidR="00A65F68" w:rsidRPr="00B43437" w:rsidRDefault="00A65F68" w:rsidP="00A65F68">
            <w:pPr>
              <w:spacing w:after="81"/>
              <w:rPr>
                <w:rFonts w:ascii="Times New Roman" w:eastAsiaTheme="majorEastAsia" w:hAnsi="Times New Roman" w:cs="Times New Roman"/>
              </w:rPr>
            </w:pPr>
          </w:p>
        </w:tc>
        <w:tc>
          <w:tcPr>
            <w:tcW w:w="7655" w:type="dxa"/>
            <w:tcBorders>
              <w:top w:val="none" w:sz="4" w:space="0" w:color="000000"/>
              <w:left w:val="none" w:sz="4" w:space="0" w:color="000000"/>
              <w:bottom w:val="none" w:sz="4" w:space="0" w:color="000000"/>
              <w:right w:val="none" w:sz="4" w:space="0" w:color="000000"/>
            </w:tcBorders>
          </w:tcPr>
          <w:p w14:paraId="35300C92" w14:textId="77777777" w:rsidR="00A65F68" w:rsidRPr="00B43437" w:rsidRDefault="00A65F68" w:rsidP="00A65F68">
            <w:pPr>
              <w:spacing w:after="81"/>
              <w:rPr>
                <w:rFonts w:ascii="Times New Roman" w:eastAsia="Times New Roman" w:hAnsi="Times New Roman" w:cs="Times New Roman"/>
              </w:rPr>
            </w:pPr>
          </w:p>
        </w:tc>
      </w:tr>
    </w:tbl>
    <w:p w14:paraId="64ADD07F" w14:textId="39EE4E0F" w:rsidR="00320DF2" w:rsidRPr="00E90A0E" w:rsidRDefault="00E90A0E" w:rsidP="00E90A0E">
      <w:pPr>
        <w:jc w:val="right"/>
        <w:rPr>
          <w:rFonts w:ascii="Arial" w:hAnsi="Arial" w:cs="Arial"/>
          <w:sz w:val="22"/>
          <w:szCs w:val="22"/>
        </w:rPr>
      </w:pPr>
      <w:r>
        <w:t>[</w:t>
      </w:r>
      <w:r>
        <w:rPr>
          <w:rFonts w:ascii="Arial" w:hAnsi="Arial" w:cs="Arial"/>
          <w:sz w:val="22"/>
          <w:szCs w:val="22"/>
        </w:rPr>
        <w:t>End of document]</w:t>
      </w:r>
    </w:p>
    <w:sectPr w:rsidR="00320DF2" w:rsidRPr="00E90A0E" w:rsidSect="00E90A0E">
      <w:headerReference w:type="default" r:id="rId52"/>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D085" w14:textId="77777777" w:rsidR="003E5C3D" w:rsidRDefault="003E5C3D" w:rsidP="0072335D">
      <w:pPr>
        <w:spacing w:after="0" w:line="240" w:lineRule="auto"/>
      </w:pPr>
      <w:r>
        <w:separator/>
      </w:r>
    </w:p>
  </w:endnote>
  <w:endnote w:type="continuationSeparator" w:id="0">
    <w:p w14:paraId="00CC48AB" w14:textId="77777777" w:rsidR="003E5C3D" w:rsidRDefault="003E5C3D" w:rsidP="0072335D">
      <w:pPr>
        <w:spacing w:after="0" w:line="240" w:lineRule="auto"/>
      </w:pPr>
      <w:r>
        <w:continuationSeparator/>
      </w:r>
    </w:p>
  </w:endnote>
  <w:endnote w:type="continuationNotice" w:id="1">
    <w:p w14:paraId="51A9715C" w14:textId="77777777" w:rsidR="003E5C3D" w:rsidRDefault="003E5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8DD4" w14:textId="342D3CD5" w:rsidR="00553FD2" w:rsidRDefault="00530461" w:rsidP="00F16856">
    <w:pPr>
      <w:pStyle w:val="Footer"/>
      <w:framePr w:wrap="none" w:vAnchor="text" w:hAnchor="margin" w:xAlign="right" w:y="1"/>
      <w:rPr>
        <w:rStyle w:val="PageNumber"/>
      </w:rPr>
    </w:pPr>
    <w:sdt>
      <w:sdtPr>
        <w:rPr>
          <w:rStyle w:val="PageNumber"/>
        </w:rPr>
        <w:id w:val="-1809774934"/>
        <w:docPartObj>
          <w:docPartGallery w:val="Page Numbers (Bottom of Page)"/>
          <w:docPartUnique/>
        </w:docPartObj>
      </w:sdtPr>
      <w:sdtContent>
        <w:r w:rsidR="00553FD2">
          <w:rPr>
            <w:rStyle w:val="PageNumber"/>
          </w:rPr>
          <w:fldChar w:fldCharType="begin"/>
        </w:r>
        <w:r w:rsidR="00553FD2">
          <w:rPr>
            <w:rStyle w:val="PageNumber"/>
          </w:rPr>
          <w:instrText xml:space="preserve"> PAGE </w:instrText>
        </w:r>
        <w:r w:rsidR="00553FD2">
          <w:rPr>
            <w:rStyle w:val="PageNumber"/>
          </w:rPr>
          <w:fldChar w:fldCharType="separate"/>
        </w:r>
        <w:r w:rsidR="00553FD2">
          <w:rPr>
            <w:rStyle w:val="PageNumber"/>
            <w:noProof/>
          </w:rPr>
          <w:t>5</w:t>
        </w:r>
        <w:r w:rsidR="00553FD2">
          <w:rPr>
            <w:rStyle w:val="PageNumber"/>
          </w:rPr>
          <w:fldChar w:fldCharType="end"/>
        </w:r>
      </w:sdtContent>
    </w:sdt>
  </w:p>
  <w:p w14:paraId="4CC373CD" w14:textId="77777777" w:rsidR="00553FD2" w:rsidRDefault="00553FD2" w:rsidP="004C018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2DF4" w14:textId="48FF60C4" w:rsidR="00B6072D" w:rsidRDefault="00B607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E1EA" w14:textId="5DD4D515" w:rsidR="00B6072D" w:rsidRDefault="00B6072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5FF3" w14:textId="1411397C" w:rsidR="00553FD2" w:rsidRPr="00072943" w:rsidRDefault="00553FD2" w:rsidP="004C018C">
    <w:pP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B1A9" w14:textId="7E4951D2" w:rsidR="00B6072D" w:rsidRDefault="00B607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82B" w14:textId="38E9D97D" w:rsidR="00B6072D" w:rsidRDefault="00B607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327D" w14:textId="7352B9FC" w:rsidR="00B6072D" w:rsidRDefault="00B6072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8B93" w14:textId="6E61CC5C" w:rsidR="00B6072D" w:rsidRDefault="00B607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2DF3" w14:textId="67C0E6C4" w:rsidR="00B6072D" w:rsidRDefault="00B6072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9AE" w14:textId="7589FAD6" w:rsidR="00553FD2" w:rsidRPr="00072943" w:rsidRDefault="00553FD2" w:rsidP="004C018C">
    <w:pPr>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D2C" w14:textId="44435FD9" w:rsidR="00B6072D" w:rsidRDefault="00B60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DAF" w14:textId="27C96FCD" w:rsidR="00B6072D" w:rsidRDefault="00B6072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C371" w14:textId="7A4BAD46" w:rsidR="00B6072D" w:rsidRDefault="00B6072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9396" w14:textId="45703607" w:rsidR="00553FD2" w:rsidRPr="00072943" w:rsidRDefault="00553FD2" w:rsidP="00406967">
    <w:pPr>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503" w14:textId="671A62C2" w:rsidR="00B6072D" w:rsidRDefault="00B6072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A2F" w14:textId="65BEE314" w:rsidR="00B6072D" w:rsidRDefault="00B6072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6F2B" w14:textId="5C29C946" w:rsidR="00553FD2" w:rsidRDefault="00553FD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BDAC" w14:textId="40A06E93" w:rsidR="00B6072D" w:rsidRDefault="00B6072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85E8" w14:textId="379DED2B" w:rsidR="00B6072D" w:rsidRDefault="00B6072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9F48" w14:textId="5154A72B" w:rsidR="00B6072D" w:rsidRDefault="00B60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77AE" w14:textId="5E1F0009" w:rsidR="00B6072D" w:rsidRDefault="00B60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362" w14:textId="1E25B625" w:rsidR="00B6072D" w:rsidRDefault="00B607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FD1F" w14:textId="76A11EC0" w:rsidR="00B6072D" w:rsidRDefault="00B607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C5" w14:textId="77777777" w:rsidR="00553FD2" w:rsidRPr="00072943" w:rsidRDefault="00553FD2" w:rsidP="004C018C">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1B" w14:textId="3B318AA8" w:rsidR="00B6072D" w:rsidRDefault="00B607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866D" w14:textId="08302CC1" w:rsidR="00B6072D" w:rsidRDefault="00B607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EC84" w14:textId="61426E32" w:rsidR="00553FD2" w:rsidRPr="00072943" w:rsidRDefault="00553FD2" w:rsidP="004C018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D76F" w14:textId="77777777" w:rsidR="003E5C3D" w:rsidRDefault="003E5C3D" w:rsidP="0072335D">
      <w:pPr>
        <w:spacing w:after="0" w:line="240" w:lineRule="auto"/>
      </w:pPr>
      <w:r>
        <w:separator/>
      </w:r>
    </w:p>
  </w:footnote>
  <w:footnote w:type="continuationSeparator" w:id="0">
    <w:p w14:paraId="0515BCD9" w14:textId="77777777" w:rsidR="003E5C3D" w:rsidRDefault="003E5C3D" w:rsidP="0072335D">
      <w:pPr>
        <w:spacing w:after="0" w:line="240" w:lineRule="auto"/>
      </w:pPr>
      <w:r>
        <w:continuationSeparator/>
      </w:r>
    </w:p>
  </w:footnote>
  <w:footnote w:type="continuationNotice" w:id="1">
    <w:p w14:paraId="7F1A17B6" w14:textId="77777777" w:rsidR="003E5C3D" w:rsidRDefault="003E5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06553"/>
      <w:docPartObj>
        <w:docPartGallery w:val="Page Numbers (Top of Page)"/>
        <w:docPartUnique/>
      </w:docPartObj>
    </w:sdtPr>
    <w:sdtEndPr>
      <w:rPr>
        <w:rFonts w:ascii="Arial" w:hAnsi="Arial" w:cs="Arial"/>
        <w:noProof/>
        <w:sz w:val="22"/>
        <w:szCs w:val="22"/>
      </w:rPr>
    </w:sdtEndPr>
    <w:sdtContent>
      <w:p w14:paraId="66942A51" w14:textId="77777777" w:rsidR="003B3D42" w:rsidRPr="00406967" w:rsidRDefault="003B3D42" w:rsidP="003B3D42">
        <w:pPr>
          <w:pStyle w:val="Header"/>
          <w:jc w:val="right"/>
          <w:rPr>
            <w:rFonts w:ascii="Arial" w:hAnsi="Arial" w:cs="Arial"/>
            <w:sz w:val="22"/>
            <w:szCs w:val="22"/>
          </w:rPr>
        </w:pPr>
        <w:r w:rsidRPr="00406967">
          <w:rPr>
            <w:rFonts w:ascii="Arial" w:hAnsi="Arial" w:cs="Arial"/>
            <w:sz w:val="22"/>
            <w:szCs w:val="22"/>
          </w:rPr>
          <w:t>WO/PBC/39/4</w:t>
        </w:r>
      </w:p>
      <w:p w14:paraId="5D2841A9" w14:textId="77777777" w:rsidR="003B3D42" w:rsidRPr="00406967" w:rsidRDefault="003B3D42" w:rsidP="003B3D42">
        <w:pPr>
          <w:pStyle w:val="Header"/>
          <w:jc w:val="right"/>
          <w:rPr>
            <w:rFonts w:ascii="Arial" w:hAnsi="Arial" w:cs="Arial"/>
            <w:sz w:val="22"/>
            <w:szCs w:val="22"/>
          </w:rPr>
        </w:pPr>
        <w:r w:rsidRPr="00406967">
          <w:rPr>
            <w:rFonts w:ascii="Arial" w:hAnsi="Arial" w:cs="Arial"/>
            <w:sz w:val="22"/>
            <w:szCs w:val="22"/>
          </w:rPr>
          <w:t xml:space="preserve">Page </w:t>
        </w:r>
        <w:r w:rsidRPr="00406967">
          <w:rPr>
            <w:rFonts w:ascii="Arial" w:hAnsi="Arial" w:cs="Arial"/>
            <w:sz w:val="22"/>
            <w:szCs w:val="22"/>
          </w:rPr>
          <w:fldChar w:fldCharType="begin"/>
        </w:r>
        <w:r w:rsidRPr="00406967">
          <w:rPr>
            <w:rFonts w:ascii="Arial" w:hAnsi="Arial" w:cs="Arial"/>
            <w:sz w:val="22"/>
            <w:szCs w:val="22"/>
          </w:rPr>
          <w:instrText xml:space="preserve"> PAGE   \* MERGEFORMAT </w:instrText>
        </w:r>
        <w:r w:rsidRPr="00406967">
          <w:rPr>
            <w:rFonts w:ascii="Arial" w:hAnsi="Arial" w:cs="Arial"/>
            <w:sz w:val="22"/>
            <w:szCs w:val="22"/>
          </w:rPr>
          <w:fldChar w:fldCharType="separate"/>
        </w:r>
        <w:r>
          <w:rPr>
            <w:rFonts w:ascii="Arial" w:hAnsi="Arial" w:cs="Arial"/>
            <w:sz w:val="22"/>
            <w:szCs w:val="22"/>
          </w:rPr>
          <w:t>5</w:t>
        </w:r>
        <w:r w:rsidRPr="00406967">
          <w:rPr>
            <w:rFonts w:ascii="Arial" w:hAnsi="Arial" w:cs="Arial"/>
            <w:noProof/>
            <w:sz w:val="22"/>
            <w:szCs w:val="22"/>
          </w:rPr>
          <w:fldChar w:fldCharType="end"/>
        </w:r>
      </w:p>
    </w:sdtContent>
  </w:sdt>
  <w:p w14:paraId="031C31FA" w14:textId="79C96EE3" w:rsidR="00553FD2" w:rsidRDefault="00553FD2" w:rsidP="00B745E6">
    <w:pPr>
      <w:spacing w:after="0"/>
      <w:jc w:val="center"/>
      <w:rPr>
        <w:rFonts w:ascii="Times New Roman" w:hAnsi="Times New Roman"/>
        <w:b/>
      </w:rPr>
    </w:pPr>
  </w:p>
  <w:p w14:paraId="26CF58E3" w14:textId="77777777" w:rsidR="00553FD2" w:rsidRPr="00ED5F4C" w:rsidRDefault="00553FD2">
    <w:pPr>
      <w:pStyle w:val="Header"/>
      <w:rPr>
        <w:b/>
        <w:b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7598"/>
      <w:docPartObj>
        <w:docPartGallery w:val="Page Numbers (Top of Page)"/>
        <w:docPartUnique/>
      </w:docPartObj>
    </w:sdtPr>
    <w:sdtEndPr>
      <w:rPr>
        <w:rFonts w:ascii="Arial" w:hAnsi="Arial" w:cs="Arial"/>
        <w:noProof/>
      </w:rPr>
    </w:sdtEndPr>
    <w:sdtContent>
      <w:p w14:paraId="70ECA76D" w14:textId="77777777" w:rsidR="00E90A0E" w:rsidRPr="00406967" w:rsidRDefault="00E90A0E" w:rsidP="00406967">
        <w:pPr>
          <w:pStyle w:val="Header"/>
          <w:jc w:val="right"/>
          <w:rPr>
            <w:rFonts w:ascii="Arial" w:hAnsi="Arial" w:cs="Arial"/>
          </w:rPr>
        </w:pPr>
        <w:r w:rsidRPr="00406967">
          <w:rPr>
            <w:rFonts w:ascii="Arial" w:hAnsi="Arial" w:cs="Arial"/>
          </w:rPr>
          <w:t>WO/PBC/39/4</w:t>
        </w:r>
      </w:p>
      <w:p w14:paraId="41DFF975" w14:textId="334AB695" w:rsidR="00E90A0E" w:rsidRPr="00406967" w:rsidRDefault="00E90A0E" w:rsidP="00406967">
        <w:pPr>
          <w:pStyle w:val="Header"/>
          <w:jc w:val="right"/>
          <w:rPr>
            <w:rFonts w:ascii="Arial" w:hAnsi="Arial" w:cs="Arial"/>
          </w:rPr>
        </w:pPr>
        <w:r>
          <w:rPr>
            <w:rFonts w:ascii="Arial" w:hAnsi="Arial" w:cs="Arial"/>
          </w:rPr>
          <w:t>ANNEX II</w:t>
        </w:r>
      </w:p>
    </w:sdtContent>
  </w:sdt>
  <w:p w14:paraId="4871D6E5" w14:textId="77777777" w:rsidR="00E90A0E" w:rsidRPr="00406967" w:rsidRDefault="00E90A0E" w:rsidP="00406967">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3EFD" w14:textId="49B460B2" w:rsidR="00553FD2" w:rsidRDefault="00553FD2" w:rsidP="00B745E6">
    <w:pPr>
      <w:spacing w:after="0"/>
      <w:jc w:val="center"/>
      <w:rPr>
        <w:rFonts w:ascii="Times New Roman" w:hAnsi="Times New Roman"/>
        <w:b/>
      </w:rPr>
    </w:pPr>
    <w:r>
      <w:rPr>
        <w:noProof/>
        <w:lang w:val="en-US"/>
      </w:rPr>
      <w:drawing>
        <wp:anchor distT="0" distB="0" distL="114300" distR="114300" simplePos="0" relativeHeight="251658240" behindDoc="0" locked="0" layoutInCell="1" allowOverlap="1" wp14:anchorId="5D8205D1" wp14:editId="2FABBBF2">
          <wp:simplePos x="0" y="0"/>
          <wp:positionH relativeFrom="margin">
            <wp:align>center</wp:align>
          </wp:positionH>
          <wp:positionV relativeFrom="paragraph">
            <wp:posOffset>-164134</wp:posOffset>
          </wp:positionV>
          <wp:extent cx="826770" cy="847191"/>
          <wp:effectExtent l="0" t="0" r="0" b="0"/>
          <wp:wrapNone/>
          <wp:docPr id="160244998" name="Picture 160244998"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4DC92316" w14:textId="34FF8594" w:rsidR="00553FD2" w:rsidRDefault="00553FD2" w:rsidP="00B745E6">
    <w:pPr>
      <w:spacing w:after="0"/>
      <w:jc w:val="center"/>
      <w:rPr>
        <w:rFonts w:ascii="Times New Roman" w:hAnsi="Times New Roman"/>
        <w:b/>
      </w:rPr>
    </w:pPr>
  </w:p>
  <w:p w14:paraId="3853DF28" w14:textId="77777777" w:rsidR="00553FD2" w:rsidRPr="00A12879" w:rsidRDefault="00553FD2" w:rsidP="00B745E6">
    <w:pPr>
      <w:spacing w:after="0"/>
      <w:jc w:val="center"/>
      <w:rPr>
        <w:rFonts w:ascii="Times New Roman" w:hAnsi="Times New Roman"/>
        <w:b/>
      </w:rPr>
    </w:pPr>
  </w:p>
  <w:p w14:paraId="04A4C50C" w14:textId="77777777" w:rsidR="00553FD2" w:rsidRPr="00A12879" w:rsidRDefault="00553FD2" w:rsidP="00B745E6">
    <w:pPr>
      <w:spacing w:after="0"/>
      <w:jc w:val="center"/>
      <w:rPr>
        <w:rFonts w:ascii="Times New Roman" w:hAnsi="Times New Roman"/>
        <w:b/>
      </w:rPr>
    </w:pPr>
  </w:p>
  <w:p w14:paraId="1229F1B0" w14:textId="77777777" w:rsidR="003F1B7E" w:rsidRPr="00A12879" w:rsidRDefault="00553FD2" w:rsidP="00F0536A">
    <w:pPr>
      <w:spacing w:after="0"/>
      <w:jc w:val="center"/>
      <w:rPr>
        <w:rFonts w:ascii="Times New Roman" w:hAnsi="Times New Roman"/>
        <w:b/>
      </w:rPr>
    </w:pPr>
    <w:r w:rsidRPr="00A12879">
      <w:rPr>
        <w:rFonts w:ascii="Times New Roman" w:hAnsi="Times New Roman"/>
        <w:b/>
      </w:rPr>
      <w:t xml:space="preserve">CHAIR </w:t>
    </w:r>
    <w:r w:rsidR="003F1B7E" w:rsidRPr="00A12879">
      <w:rPr>
        <w:rFonts w:ascii="Times New Roman" w:hAnsi="Times New Roman"/>
        <w:b/>
      </w:rPr>
      <w:t xml:space="preserve">OF </w:t>
    </w:r>
    <w:r w:rsidRPr="00A12879">
      <w:rPr>
        <w:rFonts w:ascii="Times New Roman" w:hAnsi="Times New Roman"/>
        <w:b/>
      </w:rPr>
      <w:t>THE AUDIT BOARD</w:t>
    </w:r>
  </w:p>
  <w:p w14:paraId="402803B9" w14:textId="55BEC21F" w:rsidR="00553FD2" w:rsidRPr="00A12879" w:rsidRDefault="00553FD2" w:rsidP="00EC5613">
    <w:pPr>
      <w:spacing w:after="0"/>
      <w:jc w:val="center"/>
      <w:rPr>
        <w:rFonts w:ascii="Times New Roman" w:hAnsi="Times New Roman"/>
        <w:b/>
      </w:rPr>
    </w:pPr>
    <w:r w:rsidRPr="00A12879">
      <w:rPr>
        <w:rFonts w:ascii="Times New Roman" w:hAnsi="Times New Roman"/>
        <w:b/>
      </w:rPr>
      <w:t>REPUBLIC OF INDONESIA</w:t>
    </w:r>
  </w:p>
  <w:p w14:paraId="5A23AA0B" w14:textId="77777777" w:rsidR="00553FD2" w:rsidRDefault="0055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8875"/>
      <w:docPartObj>
        <w:docPartGallery w:val="Page Numbers (Top of Page)"/>
        <w:docPartUnique/>
      </w:docPartObj>
    </w:sdtPr>
    <w:sdtEndPr>
      <w:rPr>
        <w:rFonts w:ascii="Arial" w:hAnsi="Arial" w:cs="Arial"/>
        <w:noProof/>
        <w:sz w:val="22"/>
        <w:szCs w:val="22"/>
      </w:rPr>
    </w:sdtEndPr>
    <w:sdtContent>
      <w:p w14:paraId="09E54B8F" w14:textId="77777777" w:rsidR="00406967" w:rsidRPr="00406967" w:rsidRDefault="00406967" w:rsidP="00406967">
        <w:pPr>
          <w:pStyle w:val="Header"/>
          <w:jc w:val="right"/>
          <w:rPr>
            <w:rFonts w:ascii="Arial" w:hAnsi="Arial" w:cs="Arial"/>
            <w:sz w:val="22"/>
            <w:szCs w:val="22"/>
          </w:rPr>
        </w:pPr>
        <w:r w:rsidRPr="00406967">
          <w:rPr>
            <w:rFonts w:ascii="Arial" w:hAnsi="Arial" w:cs="Arial"/>
            <w:sz w:val="22"/>
            <w:szCs w:val="22"/>
          </w:rPr>
          <w:t>WO/PBC/39/4</w:t>
        </w:r>
      </w:p>
      <w:p w14:paraId="4C20844B" w14:textId="08013C18" w:rsidR="00406967" w:rsidRPr="00406967" w:rsidRDefault="00406967" w:rsidP="00406967">
        <w:pPr>
          <w:pStyle w:val="Header"/>
          <w:jc w:val="right"/>
          <w:rPr>
            <w:rFonts w:ascii="Arial" w:hAnsi="Arial" w:cs="Arial"/>
            <w:sz w:val="22"/>
            <w:szCs w:val="22"/>
          </w:rPr>
        </w:pPr>
        <w:r w:rsidRPr="00406967">
          <w:rPr>
            <w:rFonts w:ascii="Arial" w:hAnsi="Arial" w:cs="Arial"/>
            <w:sz w:val="22"/>
            <w:szCs w:val="22"/>
          </w:rPr>
          <w:t xml:space="preserve">Page </w:t>
        </w:r>
        <w:r w:rsidRPr="00406967">
          <w:rPr>
            <w:rFonts w:ascii="Arial" w:hAnsi="Arial" w:cs="Arial"/>
            <w:sz w:val="22"/>
            <w:szCs w:val="22"/>
          </w:rPr>
          <w:fldChar w:fldCharType="begin"/>
        </w:r>
        <w:r w:rsidRPr="00406967">
          <w:rPr>
            <w:rFonts w:ascii="Arial" w:hAnsi="Arial" w:cs="Arial"/>
            <w:sz w:val="22"/>
            <w:szCs w:val="22"/>
          </w:rPr>
          <w:instrText xml:space="preserve"> PAGE   \* MERGEFORMAT </w:instrText>
        </w:r>
        <w:r w:rsidRPr="00406967">
          <w:rPr>
            <w:rFonts w:ascii="Arial" w:hAnsi="Arial" w:cs="Arial"/>
            <w:sz w:val="22"/>
            <w:szCs w:val="22"/>
          </w:rPr>
          <w:fldChar w:fldCharType="separate"/>
        </w:r>
        <w:r w:rsidRPr="00406967">
          <w:rPr>
            <w:rFonts w:ascii="Arial" w:hAnsi="Arial" w:cs="Arial"/>
            <w:noProof/>
            <w:sz w:val="22"/>
            <w:szCs w:val="22"/>
          </w:rPr>
          <w:t>2</w:t>
        </w:r>
        <w:r w:rsidRPr="00406967">
          <w:rPr>
            <w:rFonts w:ascii="Arial" w:hAnsi="Arial" w:cs="Arial"/>
            <w:noProof/>
            <w:sz w:val="22"/>
            <w:szCs w:val="22"/>
          </w:rPr>
          <w:fldChar w:fldCharType="end"/>
        </w:r>
      </w:p>
    </w:sdtContent>
  </w:sdt>
  <w:p w14:paraId="09F32B31" w14:textId="77777777" w:rsidR="00553FD2" w:rsidRDefault="00553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6A09" w14:textId="76383BCC" w:rsidR="00553FD2" w:rsidRDefault="00553FD2" w:rsidP="00176205">
    <w:pPr>
      <w:pStyle w:val="Header"/>
      <w:tabs>
        <w:tab w:val="clear" w:pos="4513"/>
        <w:tab w:val="clear" w:pos="9026"/>
        <w:tab w:val="left" w:pos="2172"/>
      </w:tabs>
    </w:pPr>
    <w:r>
      <w:rPr>
        <w:noProof/>
        <w:lang w:val="en-US"/>
      </w:rPr>
      <w:drawing>
        <wp:anchor distT="0" distB="0" distL="114300" distR="114300" simplePos="0" relativeHeight="251658241" behindDoc="0" locked="0" layoutInCell="1" allowOverlap="1" wp14:anchorId="2B2992F9" wp14:editId="0B717E87">
          <wp:simplePos x="0" y="0"/>
          <wp:positionH relativeFrom="margin">
            <wp:posOffset>2035837</wp:posOffset>
          </wp:positionH>
          <wp:positionV relativeFrom="paragraph">
            <wp:posOffset>23833</wp:posOffset>
          </wp:positionV>
          <wp:extent cx="713362" cy="730895"/>
          <wp:effectExtent l="0" t="0" r="0" b="0"/>
          <wp:wrapNone/>
          <wp:docPr id="1134686958" name="Picture 113468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13362" cy="730895"/>
                  </a:xfrm>
                  <a:prstGeom prst="rect">
                    <a:avLst/>
                  </a:prstGeom>
                </pic:spPr>
              </pic:pic>
            </a:graphicData>
          </a:graphic>
          <wp14:sizeRelH relativeFrom="margin">
            <wp14:pctWidth>0</wp14:pctWidth>
          </wp14:sizeRelH>
          <wp14:sizeRelV relativeFrom="margin">
            <wp14:pctHeight>0</wp14:pctHeight>
          </wp14:sizeRelV>
        </wp:anchor>
      </w:drawing>
    </w:r>
  </w:p>
  <w:p w14:paraId="0EC3B410" w14:textId="682889B8" w:rsidR="00553FD2" w:rsidRDefault="00553FD2" w:rsidP="00176205">
    <w:pPr>
      <w:pStyle w:val="Header"/>
      <w:tabs>
        <w:tab w:val="clear" w:pos="4513"/>
        <w:tab w:val="clear" w:pos="9026"/>
        <w:tab w:val="left" w:pos="2172"/>
      </w:tabs>
    </w:pPr>
  </w:p>
  <w:p w14:paraId="04DF86A9" w14:textId="77777777" w:rsidR="00553FD2" w:rsidRDefault="00553FD2" w:rsidP="00176205">
    <w:pPr>
      <w:pStyle w:val="Header"/>
      <w:tabs>
        <w:tab w:val="clear" w:pos="4513"/>
        <w:tab w:val="clear" w:pos="9026"/>
        <w:tab w:val="left" w:pos="2172"/>
      </w:tabs>
    </w:pPr>
  </w:p>
  <w:p w14:paraId="0E3DA164" w14:textId="77777777" w:rsidR="00553FD2" w:rsidRDefault="00553FD2" w:rsidP="00176205">
    <w:pPr>
      <w:pStyle w:val="Header"/>
      <w:tabs>
        <w:tab w:val="clear" w:pos="4513"/>
        <w:tab w:val="clear" w:pos="9026"/>
        <w:tab w:val="left" w:pos="2172"/>
      </w:tabs>
    </w:pPr>
  </w:p>
  <w:p w14:paraId="6D65424E" w14:textId="77777777" w:rsidR="00553FD2" w:rsidRDefault="00553FD2" w:rsidP="00176205">
    <w:pPr>
      <w:pStyle w:val="Header"/>
      <w:tabs>
        <w:tab w:val="clear" w:pos="4513"/>
        <w:tab w:val="clear" w:pos="9026"/>
        <w:tab w:val="left" w:pos="2172"/>
      </w:tabs>
    </w:pPr>
  </w:p>
  <w:p w14:paraId="00FB8751" w14:textId="77777777" w:rsidR="00553FD2" w:rsidRPr="004C018C" w:rsidRDefault="00553FD2" w:rsidP="004C4201">
    <w:pPr>
      <w:pStyle w:val="Header"/>
      <w:tabs>
        <w:tab w:val="clear" w:pos="4513"/>
        <w:tab w:val="clear" w:pos="9026"/>
        <w:tab w:val="left" w:pos="2172"/>
      </w:tabs>
      <w:spacing w:before="120"/>
      <w:jc w:val="center"/>
      <w:rPr>
        <w:sz w:val="22"/>
      </w:rPr>
    </w:pPr>
    <w:r w:rsidRPr="004C018C">
      <w:rPr>
        <w:rFonts w:ascii="Times New Roman" w:hAnsi="Times New Roman"/>
        <w:b/>
        <w:sz w:val="22"/>
      </w:rPr>
      <w:t>THE AUDIT BOARD OF THE REPUBLIC OF INDONESIA</w:t>
    </w:r>
  </w:p>
  <w:p w14:paraId="490A1304" w14:textId="77777777" w:rsidR="00553FD2" w:rsidRDefault="00553F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4" w:name="_Hlk197964638" w:displacedByCustomXml="next"/>
  <w:sdt>
    <w:sdtPr>
      <w:id w:val="923998060"/>
      <w:docPartObj>
        <w:docPartGallery w:val="Page Numbers (Top of Page)"/>
        <w:docPartUnique/>
      </w:docPartObj>
    </w:sdtPr>
    <w:sdtEndPr>
      <w:rPr>
        <w:rFonts w:ascii="Arial" w:hAnsi="Arial" w:cs="Arial"/>
        <w:noProof/>
      </w:rPr>
    </w:sdtEndPr>
    <w:sdtContent>
      <w:p w14:paraId="46BDA6EB" w14:textId="77777777" w:rsidR="00406967" w:rsidRPr="00406967" w:rsidRDefault="00406967" w:rsidP="00406967">
        <w:pPr>
          <w:pStyle w:val="Header"/>
          <w:jc w:val="right"/>
          <w:rPr>
            <w:rFonts w:ascii="Arial" w:hAnsi="Arial" w:cs="Arial"/>
            <w:sz w:val="22"/>
            <w:szCs w:val="22"/>
          </w:rPr>
        </w:pPr>
        <w:r w:rsidRPr="00406967">
          <w:rPr>
            <w:rFonts w:ascii="Arial" w:hAnsi="Arial" w:cs="Arial"/>
            <w:sz w:val="22"/>
            <w:szCs w:val="22"/>
          </w:rPr>
          <w:t>WO/PBC/39/4</w:t>
        </w:r>
      </w:p>
      <w:p w14:paraId="79E9741E" w14:textId="74B95DEF" w:rsidR="00406967" w:rsidRPr="00406967" w:rsidRDefault="00406967" w:rsidP="00406967">
        <w:pPr>
          <w:pStyle w:val="Header"/>
          <w:jc w:val="right"/>
          <w:rPr>
            <w:rFonts w:ascii="Arial" w:hAnsi="Arial" w:cs="Arial"/>
          </w:rPr>
        </w:pPr>
        <w:r w:rsidRPr="00406967">
          <w:rPr>
            <w:rFonts w:ascii="Arial" w:hAnsi="Arial" w:cs="Arial"/>
            <w:sz w:val="22"/>
            <w:szCs w:val="22"/>
          </w:rPr>
          <w:t>Page</w:t>
        </w:r>
        <w:r w:rsidRPr="00406967">
          <w:rPr>
            <w:rFonts w:ascii="Arial" w:hAnsi="Arial" w:cs="Arial"/>
          </w:rPr>
          <w:t xml:space="preserve"> </w:t>
        </w:r>
        <w:bookmarkEnd w:id="54"/>
        <w:r w:rsidRPr="00406967">
          <w:rPr>
            <w:rFonts w:ascii="Arial" w:hAnsi="Arial" w:cs="Arial"/>
          </w:rPr>
          <w:fldChar w:fldCharType="begin"/>
        </w:r>
        <w:r w:rsidRPr="00406967">
          <w:rPr>
            <w:rFonts w:ascii="Arial" w:hAnsi="Arial" w:cs="Arial"/>
          </w:rPr>
          <w:instrText xml:space="preserve"> PAGE   \* MERGEFORMAT </w:instrText>
        </w:r>
        <w:r w:rsidRPr="00406967">
          <w:rPr>
            <w:rFonts w:ascii="Arial" w:hAnsi="Arial" w:cs="Arial"/>
          </w:rPr>
          <w:fldChar w:fldCharType="separate"/>
        </w:r>
        <w:r w:rsidRPr="00406967">
          <w:rPr>
            <w:rFonts w:ascii="Arial" w:hAnsi="Arial" w:cs="Arial"/>
            <w:noProof/>
          </w:rPr>
          <w:t>2</w:t>
        </w:r>
        <w:r w:rsidRPr="00406967">
          <w:rPr>
            <w:rFonts w:ascii="Arial" w:hAnsi="Arial" w:cs="Arial"/>
            <w:noProof/>
          </w:rPr>
          <w:fldChar w:fldCharType="end"/>
        </w:r>
      </w:p>
    </w:sdtContent>
  </w:sdt>
  <w:p w14:paraId="4010D673" w14:textId="77777777" w:rsidR="00553FD2" w:rsidRPr="00176205" w:rsidRDefault="00553F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57371"/>
      <w:docPartObj>
        <w:docPartGallery w:val="Page Numbers (Top of Page)"/>
        <w:docPartUnique/>
      </w:docPartObj>
    </w:sdtPr>
    <w:sdtEndPr>
      <w:rPr>
        <w:rFonts w:ascii="Arial" w:hAnsi="Arial" w:cs="Arial"/>
        <w:noProof/>
      </w:rPr>
    </w:sdtEndPr>
    <w:sdtContent>
      <w:p w14:paraId="7FB49A0C" w14:textId="77777777" w:rsidR="00406967" w:rsidRPr="00406967" w:rsidRDefault="00406967" w:rsidP="00406967">
        <w:pPr>
          <w:pStyle w:val="Header"/>
          <w:jc w:val="right"/>
          <w:rPr>
            <w:rFonts w:ascii="Arial" w:hAnsi="Arial" w:cs="Arial"/>
          </w:rPr>
        </w:pPr>
        <w:r w:rsidRPr="00406967">
          <w:rPr>
            <w:rFonts w:ascii="Arial" w:hAnsi="Arial" w:cs="Arial"/>
          </w:rPr>
          <w:t>WO/PBC/39/4</w:t>
        </w:r>
      </w:p>
      <w:p w14:paraId="3737346A" w14:textId="5078C7D2" w:rsidR="00406967" w:rsidRPr="00406967" w:rsidRDefault="00406967" w:rsidP="00406967">
        <w:pPr>
          <w:pStyle w:val="Header"/>
          <w:jc w:val="right"/>
          <w:rPr>
            <w:rFonts w:ascii="Arial" w:hAnsi="Arial" w:cs="Arial"/>
          </w:rPr>
        </w:pPr>
        <w:r w:rsidRPr="00406967">
          <w:rPr>
            <w:rFonts w:ascii="Arial" w:hAnsi="Arial" w:cs="Arial"/>
          </w:rPr>
          <w:t>Page</w:t>
        </w:r>
        <w:r>
          <w:rPr>
            <w:rFonts w:ascii="Arial" w:hAnsi="Arial" w:cs="Arial"/>
          </w:rPr>
          <w:t xml:space="preserve"> </w:t>
        </w:r>
        <w:r w:rsidRPr="00406967">
          <w:rPr>
            <w:rFonts w:ascii="Arial" w:hAnsi="Arial" w:cs="Arial"/>
          </w:rPr>
          <w:fldChar w:fldCharType="begin"/>
        </w:r>
        <w:r w:rsidRPr="00406967">
          <w:rPr>
            <w:rFonts w:ascii="Arial" w:hAnsi="Arial" w:cs="Arial"/>
          </w:rPr>
          <w:instrText xml:space="preserve"> PAGE   \* MERGEFORMAT </w:instrText>
        </w:r>
        <w:r w:rsidRPr="00406967">
          <w:rPr>
            <w:rFonts w:ascii="Arial" w:hAnsi="Arial" w:cs="Arial"/>
          </w:rPr>
          <w:fldChar w:fldCharType="separate"/>
        </w:r>
        <w:r w:rsidRPr="00406967">
          <w:rPr>
            <w:rFonts w:ascii="Arial" w:hAnsi="Arial" w:cs="Arial"/>
            <w:noProof/>
          </w:rPr>
          <w:t>2</w:t>
        </w:r>
        <w:r w:rsidRPr="00406967">
          <w:rPr>
            <w:rFonts w:ascii="Arial" w:hAnsi="Arial" w:cs="Arial"/>
            <w:noProof/>
          </w:rPr>
          <w:fldChar w:fldCharType="end"/>
        </w:r>
      </w:p>
    </w:sdtContent>
  </w:sdt>
  <w:p w14:paraId="4AEB0AD8" w14:textId="106CC110" w:rsidR="00553FD2" w:rsidRPr="00406967" w:rsidRDefault="00553FD2" w:rsidP="00406967">
    <w:pPr>
      <w:pStyle w:val="Header"/>
      <w:jc w:val="right"/>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46388"/>
      <w:docPartObj>
        <w:docPartGallery w:val="Page Numbers (Top of Page)"/>
        <w:docPartUnique/>
      </w:docPartObj>
    </w:sdtPr>
    <w:sdtEndPr>
      <w:rPr>
        <w:rFonts w:ascii="Arial" w:hAnsi="Arial" w:cs="Arial"/>
        <w:noProof/>
      </w:rPr>
    </w:sdtEndPr>
    <w:sdtContent>
      <w:p w14:paraId="71B9C6C1" w14:textId="77777777" w:rsidR="00406967" w:rsidRPr="00406967" w:rsidRDefault="00406967" w:rsidP="00406967">
        <w:pPr>
          <w:pStyle w:val="Header"/>
          <w:jc w:val="right"/>
          <w:rPr>
            <w:rFonts w:ascii="Arial" w:hAnsi="Arial" w:cs="Arial"/>
          </w:rPr>
        </w:pPr>
        <w:r w:rsidRPr="00406967">
          <w:rPr>
            <w:rFonts w:ascii="Arial" w:hAnsi="Arial" w:cs="Arial"/>
          </w:rPr>
          <w:t>WO/PBC/39/4</w:t>
        </w:r>
      </w:p>
      <w:p w14:paraId="7F0AC076" w14:textId="777DDA4B" w:rsidR="00406967" w:rsidRPr="00406967" w:rsidRDefault="00406967" w:rsidP="00406967">
        <w:pPr>
          <w:pStyle w:val="Header"/>
          <w:jc w:val="right"/>
          <w:rPr>
            <w:rFonts w:ascii="Arial" w:hAnsi="Arial" w:cs="Arial"/>
          </w:rPr>
        </w:pPr>
        <w:r w:rsidRPr="00406967">
          <w:rPr>
            <w:rFonts w:ascii="Arial" w:hAnsi="Arial" w:cs="Arial"/>
          </w:rPr>
          <w:t>Page</w:t>
        </w:r>
        <w:r>
          <w:rPr>
            <w:rFonts w:ascii="Arial" w:hAnsi="Arial" w:cs="Arial"/>
          </w:rPr>
          <w:t xml:space="preserve"> </w:t>
        </w:r>
        <w:r w:rsidRPr="00406967">
          <w:rPr>
            <w:rFonts w:ascii="Arial" w:hAnsi="Arial" w:cs="Arial"/>
          </w:rPr>
          <w:fldChar w:fldCharType="begin"/>
        </w:r>
        <w:r w:rsidRPr="00406967">
          <w:rPr>
            <w:rFonts w:ascii="Arial" w:hAnsi="Arial" w:cs="Arial"/>
          </w:rPr>
          <w:instrText xml:space="preserve"> PAGE   \* MERGEFORMAT </w:instrText>
        </w:r>
        <w:r w:rsidRPr="00406967">
          <w:rPr>
            <w:rFonts w:ascii="Arial" w:hAnsi="Arial" w:cs="Arial"/>
          </w:rPr>
          <w:fldChar w:fldCharType="separate"/>
        </w:r>
        <w:r w:rsidRPr="00406967">
          <w:rPr>
            <w:rFonts w:ascii="Arial" w:hAnsi="Arial" w:cs="Arial"/>
            <w:noProof/>
          </w:rPr>
          <w:t>2</w:t>
        </w:r>
        <w:r w:rsidRPr="00406967">
          <w:rPr>
            <w:rFonts w:ascii="Arial" w:hAnsi="Arial" w:cs="Arial"/>
            <w:noProof/>
          </w:rPr>
          <w:fldChar w:fldCharType="end"/>
        </w:r>
      </w:p>
    </w:sdtContent>
  </w:sdt>
  <w:p w14:paraId="5A8673DD" w14:textId="77777777" w:rsidR="00406967" w:rsidRPr="00406967" w:rsidRDefault="00406967" w:rsidP="00406967">
    <w:pPr>
      <w:pStyle w:val="Header"/>
      <w:jc w:val="right"/>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70806"/>
      <w:docPartObj>
        <w:docPartGallery w:val="Page Numbers (Top of Page)"/>
        <w:docPartUnique/>
      </w:docPartObj>
    </w:sdtPr>
    <w:sdtEndPr>
      <w:rPr>
        <w:rFonts w:ascii="Arial" w:hAnsi="Arial" w:cs="Arial"/>
        <w:noProof/>
      </w:rPr>
    </w:sdtEndPr>
    <w:sdtContent>
      <w:p w14:paraId="5F7EE7A6" w14:textId="21A98FAE" w:rsidR="00E90A0E" w:rsidRPr="00406967" w:rsidRDefault="00E90A0E" w:rsidP="00406967">
        <w:pPr>
          <w:pStyle w:val="Header"/>
          <w:jc w:val="right"/>
          <w:rPr>
            <w:rFonts w:ascii="Arial" w:hAnsi="Arial" w:cs="Arial"/>
          </w:rPr>
        </w:pPr>
        <w:r w:rsidRPr="00406967">
          <w:rPr>
            <w:rFonts w:ascii="Arial" w:hAnsi="Arial" w:cs="Arial"/>
          </w:rPr>
          <w:t>WO/PBC/39/4</w:t>
        </w:r>
      </w:p>
      <w:p w14:paraId="2289B435" w14:textId="70D18023" w:rsidR="00E90A0E" w:rsidRPr="00406967" w:rsidRDefault="00AE2DFA" w:rsidP="00406967">
        <w:pPr>
          <w:pStyle w:val="Header"/>
          <w:jc w:val="right"/>
          <w:rPr>
            <w:rFonts w:ascii="Arial" w:hAnsi="Arial" w:cs="Arial"/>
          </w:rPr>
        </w:pPr>
        <w:r>
          <w:rPr>
            <w:rFonts w:ascii="Arial" w:hAnsi="Arial" w:cs="Arial"/>
          </w:rPr>
          <w:t>ANNEX I</w:t>
        </w:r>
        <w:r w:rsidR="00E90A0E">
          <w:rPr>
            <w:rFonts w:ascii="Arial" w:hAnsi="Arial" w:cs="Arial"/>
          </w:rPr>
          <w:t xml:space="preserve"> </w:t>
        </w:r>
      </w:p>
    </w:sdtContent>
  </w:sdt>
  <w:p w14:paraId="17D3141F" w14:textId="77777777" w:rsidR="00E90A0E" w:rsidRPr="00406967" w:rsidRDefault="00E90A0E" w:rsidP="00406967">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8504"/>
      <w:docPartObj>
        <w:docPartGallery w:val="Page Numbers (Top of Page)"/>
        <w:docPartUnique/>
      </w:docPartObj>
    </w:sdtPr>
    <w:sdtEndPr>
      <w:rPr>
        <w:rFonts w:ascii="Arial" w:hAnsi="Arial" w:cs="Arial"/>
        <w:noProof/>
      </w:rPr>
    </w:sdtEndPr>
    <w:sdtContent>
      <w:p w14:paraId="03386EC6" w14:textId="77777777" w:rsidR="00AE2DFA" w:rsidRPr="00406967" w:rsidRDefault="00AE2DFA" w:rsidP="00406967">
        <w:pPr>
          <w:pStyle w:val="Header"/>
          <w:jc w:val="right"/>
          <w:rPr>
            <w:rFonts w:ascii="Arial" w:hAnsi="Arial" w:cs="Arial"/>
          </w:rPr>
        </w:pPr>
        <w:r w:rsidRPr="00406967">
          <w:rPr>
            <w:rFonts w:ascii="Arial" w:hAnsi="Arial" w:cs="Arial"/>
          </w:rPr>
          <w:t>WO/PBC/39/4</w:t>
        </w:r>
      </w:p>
      <w:p w14:paraId="26FE5D46" w14:textId="385D6FC8" w:rsidR="00AE2DFA" w:rsidRPr="00406967" w:rsidRDefault="00AE2DFA" w:rsidP="00406967">
        <w:pPr>
          <w:pStyle w:val="Header"/>
          <w:jc w:val="right"/>
          <w:rPr>
            <w:rFonts w:ascii="Arial" w:hAnsi="Arial" w:cs="Arial"/>
          </w:rPr>
        </w:pPr>
        <w:r>
          <w:rPr>
            <w:rFonts w:ascii="Arial" w:hAnsi="Arial" w:cs="Arial"/>
          </w:rPr>
          <w:t xml:space="preserve">Annex I, page </w:t>
        </w:r>
        <w:r w:rsidRPr="00AE2DFA">
          <w:rPr>
            <w:rFonts w:ascii="Arial" w:hAnsi="Arial" w:cs="Arial"/>
          </w:rPr>
          <w:fldChar w:fldCharType="begin"/>
        </w:r>
        <w:r w:rsidRPr="00AE2DFA">
          <w:rPr>
            <w:rFonts w:ascii="Arial" w:hAnsi="Arial" w:cs="Arial"/>
          </w:rPr>
          <w:instrText xml:space="preserve"> PAGE   \* MERGEFORMAT </w:instrText>
        </w:r>
        <w:r w:rsidRPr="00AE2DFA">
          <w:rPr>
            <w:rFonts w:ascii="Arial" w:hAnsi="Arial" w:cs="Arial"/>
          </w:rPr>
          <w:fldChar w:fldCharType="separate"/>
        </w:r>
        <w:r w:rsidRPr="00AE2DFA">
          <w:rPr>
            <w:rFonts w:ascii="Arial" w:hAnsi="Arial" w:cs="Arial"/>
            <w:noProof/>
          </w:rPr>
          <w:t>1</w:t>
        </w:r>
        <w:r w:rsidRPr="00AE2DFA">
          <w:rPr>
            <w:rFonts w:ascii="Arial" w:hAnsi="Arial" w:cs="Arial"/>
            <w:noProof/>
          </w:rPr>
          <w:fldChar w:fldCharType="end"/>
        </w:r>
        <w:r>
          <w:rPr>
            <w:rFonts w:ascii="Arial" w:hAnsi="Arial" w:cs="Arial"/>
          </w:rPr>
          <w:t xml:space="preserve"> </w:t>
        </w:r>
      </w:p>
    </w:sdtContent>
  </w:sdt>
  <w:p w14:paraId="074D1AE1" w14:textId="77777777" w:rsidR="00AE2DFA" w:rsidRPr="00406967" w:rsidRDefault="00AE2DFA" w:rsidP="00406967">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 w15:restartNumberingAfterBreak="0">
    <w:nsid w:val="06494D78"/>
    <w:multiLevelType w:val="hybridMultilevel"/>
    <w:tmpl w:val="2970F1BE"/>
    <w:lvl w:ilvl="0" w:tplc="9810409E">
      <w:start w:val="1"/>
      <w:numFmt w:val="decimal"/>
      <w:lvlText w:val="%1."/>
      <w:lvlJc w:val="left"/>
      <w:pPr>
        <w:ind w:left="228" w:hanging="360"/>
      </w:pPr>
      <w:rPr>
        <w:rFonts w:ascii="Times New Roman" w:hAnsi="Times New Roman" w:cs="Times New Roman" w:hint="default"/>
        <w:b w:val="0"/>
        <w:bCs/>
        <w:color w:val="000000" w:themeColor="text1"/>
        <w:sz w:val="22"/>
        <w:szCs w:val="22"/>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2" w15:restartNumberingAfterBreak="0">
    <w:nsid w:val="06AC135B"/>
    <w:multiLevelType w:val="hybridMultilevel"/>
    <w:tmpl w:val="E37EFA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B7ADD"/>
    <w:multiLevelType w:val="hybridMultilevel"/>
    <w:tmpl w:val="C01A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1"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2"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Noto Sans Symbols" w:eastAsia="Noto Sans Symbols" w:hAnsi="Noto Sans Symbols" w:cs="Noto Sans Symbols"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4"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18"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9" w15:restartNumberingAfterBreak="0">
    <w:nsid w:val="55EF7FA0"/>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57AA58C5"/>
    <w:multiLevelType w:val="multilevel"/>
    <w:tmpl w:val="0E3C85CA"/>
    <w:lvl w:ilvl="0">
      <w:start w:val="1"/>
      <w:numFmt w:val="lowerLetter"/>
      <w:lvlText w:val="%1."/>
      <w:lvlJc w:val="left"/>
      <w:pPr>
        <w:tabs>
          <w:tab w:val="num" w:pos="786"/>
        </w:tabs>
        <w:ind w:left="786" w:hanging="360"/>
      </w:pPr>
      <w:rPr>
        <w:rFonts w:ascii="Times New Roman" w:hAnsi="Times New Roman" w:cs="Times New Roman" w:hint="default"/>
        <w:b w:val="0"/>
        <w:bCs w:val="0"/>
        <w:sz w:val="22"/>
        <w:szCs w:val="22"/>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1"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24"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25"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B5D60"/>
    <w:multiLevelType w:val="hybridMultilevel"/>
    <w:tmpl w:val="D278E8A4"/>
    <w:lvl w:ilvl="0" w:tplc="38090019">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957329">
    <w:abstractNumId w:val="32"/>
  </w:num>
  <w:num w:numId="2" w16cid:durableId="98137295">
    <w:abstractNumId w:val="1"/>
  </w:num>
  <w:num w:numId="3" w16cid:durableId="52513559">
    <w:abstractNumId w:val="14"/>
  </w:num>
  <w:num w:numId="4" w16cid:durableId="2316945">
    <w:abstractNumId w:val="5"/>
  </w:num>
  <w:num w:numId="5" w16cid:durableId="230508752">
    <w:abstractNumId w:val="24"/>
  </w:num>
  <w:num w:numId="6" w16cid:durableId="2059892543">
    <w:abstractNumId w:val="6"/>
  </w:num>
  <w:num w:numId="7" w16cid:durableId="575092815">
    <w:abstractNumId w:val="15"/>
  </w:num>
  <w:num w:numId="8" w16cid:durableId="133373504">
    <w:abstractNumId w:val="18"/>
  </w:num>
  <w:num w:numId="9" w16cid:durableId="708382304">
    <w:abstractNumId w:val="0"/>
  </w:num>
  <w:num w:numId="10" w16cid:durableId="1549995325">
    <w:abstractNumId w:val="20"/>
  </w:num>
  <w:num w:numId="11" w16cid:durableId="866144157">
    <w:abstractNumId w:val="3"/>
  </w:num>
  <w:num w:numId="12" w16cid:durableId="1998269212">
    <w:abstractNumId w:val="22"/>
  </w:num>
  <w:num w:numId="13" w16cid:durableId="452595863">
    <w:abstractNumId w:val="12"/>
  </w:num>
  <w:num w:numId="14" w16cid:durableId="472674117">
    <w:abstractNumId w:val="30"/>
  </w:num>
  <w:num w:numId="15" w16cid:durableId="161166677">
    <w:abstractNumId w:val="21"/>
  </w:num>
  <w:num w:numId="16" w16cid:durableId="2081050072">
    <w:abstractNumId w:val="31"/>
  </w:num>
  <w:num w:numId="17" w16cid:durableId="1143697658">
    <w:abstractNumId w:val="16"/>
  </w:num>
  <w:num w:numId="18" w16cid:durableId="146439792">
    <w:abstractNumId w:val="19"/>
  </w:num>
  <w:num w:numId="19" w16cid:durableId="1727336906">
    <w:abstractNumId w:val="28"/>
  </w:num>
  <w:num w:numId="20" w16cid:durableId="2106261603">
    <w:abstractNumId w:val="23"/>
  </w:num>
  <w:num w:numId="21" w16cid:durableId="169805846">
    <w:abstractNumId w:val="9"/>
  </w:num>
  <w:num w:numId="22" w16cid:durableId="875773336">
    <w:abstractNumId w:val="7"/>
  </w:num>
  <w:num w:numId="23" w16cid:durableId="885529826">
    <w:abstractNumId w:val="27"/>
  </w:num>
  <w:num w:numId="24" w16cid:durableId="4670225">
    <w:abstractNumId w:val="26"/>
  </w:num>
  <w:num w:numId="25" w16cid:durableId="275526785">
    <w:abstractNumId w:val="25"/>
  </w:num>
  <w:num w:numId="26" w16cid:durableId="95028396">
    <w:abstractNumId w:val="13"/>
  </w:num>
  <w:num w:numId="27" w16cid:durableId="150830683">
    <w:abstractNumId w:val="29"/>
  </w:num>
  <w:num w:numId="28" w16cid:durableId="1699701823">
    <w:abstractNumId w:val="10"/>
  </w:num>
  <w:num w:numId="29" w16cid:durableId="1060253835">
    <w:abstractNumId w:val="2"/>
  </w:num>
  <w:num w:numId="30" w16cid:durableId="1222251804">
    <w:abstractNumId w:val="11"/>
  </w:num>
  <w:num w:numId="31" w16cid:durableId="1773667436">
    <w:abstractNumId w:val="17"/>
  </w:num>
  <w:num w:numId="32" w16cid:durableId="1486513262">
    <w:abstractNumId w:val="8"/>
  </w:num>
  <w:num w:numId="33" w16cid:durableId="48110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F9"/>
    <w:rsid w:val="00004302"/>
    <w:rsid w:val="00004789"/>
    <w:rsid w:val="00004926"/>
    <w:rsid w:val="00005205"/>
    <w:rsid w:val="00005552"/>
    <w:rsid w:val="00010AAB"/>
    <w:rsid w:val="00011EF1"/>
    <w:rsid w:val="00011FB5"/>
    <w:rsid w:val="00013561"/>
    <w:rsid w:val="00013BBD"/>
    <w:rsid w:val="00014496"/>
    <w:rsid w:val="00015A9C"/>
    <w:rsid w:val="00016042"/>
    <w:rsid w:val="000167AA"/>
    <w:rsid w:val="000175D2"/>
    <w:rsid w:val="00017833"/>
    <w:rsid w:val="00017F30"/>
    <w:rsid w:val="00017FE0"/>
    <w:rsid w:val="000203DC"/>
    <w:rsid w:val="000208FC"/>
    <w:rsid w:val="000210AA"/>
    <w:rsid w:val="00023474"/>
    <w:rsid w:val="0002406F"/>
    <w:rsid w:val="00025B64"/>
    <w:rsid w:val="0002767A"/>
    <w:rsid w:val="00027A00"/>
    <w:rsid w:val="00030CC9"/>
    <w:rsid w:val="0003126C"/>
    <w:rsid w:val="000318F6"/>
    <w:rsid w:val="00031E3F"/>
    <w:rsid w:val="000320C6"/>
    <w:rsid w:val="0003220D"/>
    <w:rsid w:val="0003241F"/>
    <w:rsid w:val="000324CC"/>
    <w:rsid w:val="00033368"/>
    <w:rsid w:val="00033476"/>
    <w:rsid w:val="00034CD7"/>
    <w:rsid w:val="00034F30"/>
    <w:rsid w:val="000370E4"/>
    <w:rsid w:val="000402B6"/>
    <w:rsid w:val="00041CF2"/>
    <w:rsid w:val="000423CF"/>
    <w:rsid w:val="000430E1"/>
    <w:rsid w:val="00043C1B"/>
    <w:rsid w:val="00045E4D"/>
    <w:rsid w:val="00046F00"/>
    <w:rsid w:val="000515FD"/>
    <w:rsid w:val="00051FC3"/>
    <w:rsid w:val="00052A78"/>
    <w:rsid w:val="00052BE8"/>
    <w:rsid w:val="00052EAD"/>
    <w:rsid w:val="0005332D"/>
    <w:rsid w:val="00055496"/>
    <w:rsid w:val="00055C49"/>
    <w:rsid w:val="00056204"/>
    <w:rsid w:val="00056B52"/>
    <w:rsid w:val="00056C9D"/>
    <w:rsid w:val="0005726B"/>
    <w:rsid w:val="000601E3"/>
    <w:rsid w:val="0006104B"/>
    <w:rsid w:val="00062B88"/>
    <w:rsid w:val="00062E68"/>
    <w:rsid w:val="00063B19"/>
    <w:rsid w:val="00063F1F"/>
    <w:rsid w:val="00063FDD"/>
    <w:rsid w:val="00064992"/>
    <w:rsid w:val="00067986"/>
    <w:rsid w:val="00070F44"/>
    <w:rsid w:val="00072742"/>
    <w:rsid w:val="00072943"/>
    <w:rsid w:val="000735AC"/>
    <w:rsid w:val="000738E8"/>
    <w:rsid w:val="00073951"/>
    <w:rsid w:val="00073CEE"/>
    <w:rsid w:val="00073DC2"/>
    <w:rsid w:val="00076064"/>
    <w:rsid w:val="000801BE"/>
    <w:rsid w:val="00080898"/>
    <w:rsid w:val="00081C3D"/>
    <w:rsid w:val="0008275E"/>
    <w:rsid w:val="00082C19"/>
    <w:rsid w:val="00083B5C"/>
    <w:rsid w:val="00084AFA"/>
    <w:rsid w:val="000852D2"/>
    <w:rsid w:val="000866DA"/>
    <w:rsid w:val="000874DC"/>
    <w:rsid w:val="00090146"/>
    <w:rsid w:val="00090367"/>
    <w:rsid w:val="00091CD2"/>
    <w:rsid w:val="00091D39"/>
    <w:rsid w:val="0009225C"/>
    <w:rsid w:val="00092AA0"/>
    <w:rsid w:val="00092EED"/>
    <w:rsid w:val="00093A0D"/>
    <w:rsid w:val="00095526"/>
    <w:rsid w:val="00095CAD"/>
    <w:rsid w:val="00096C14"/>
    <w:rsid w:val="0009718C"/>
    <w:rsid w:val="0009762E"/>
    <w:rsid w:val="00097952"/>
    <w:rsid w:val="000A010E"/>
    <w:rsid w:val="000A1275"/>
    <w:rsid w:val="000A13ED"/>
    <w:rsid w:val="000A1B64"/>
    <w:rsid w:val="000A2255"/>
    <w:rsid w:val="000A4C01"/>
    <w:rsid w:val="000A4FD1"/>
    <w:rsid w:val="000A6DAF"/>
    <w:rsid w:val="000A76FD"/>
    <w:rsid w:val="000B0077"/>
    <w:rsid w:val="000B02CD"/>
    <w:rsid w:val="000B08C8"/>
    <w:rsid w:val="000B0CB1"/>
    <w:rsid w:val="000B1A79"/>
    <w:rsid w:val="000B1FAC"/>
    <w:rsid w:val="000B2026"/>
    <w:rsid w:val="000B2DC3"/>
    <w:rsid w:val="000B394E"/>
    <w:rsid w:val="000B40FC"/>
    <w:rsid w:val="000B502D"/>
    <w:rsid w:val="000B61B6"/>
    <w:rsid w:val="000C0157"/>
    <w:rsid w:val="000C0C2A"/>
    <w:rsid w:val="000C0FC2"/>
    <w:rsid w:val="000C2311"/>
    <w:rsid w:val="000C2416"/>
    <w:rsid w:val="000C3790"/>
    <w:rsid w:val="000C4281"/>
    <w:rsid w:val="000C5301"/>
    <w:rsid w:val="000C5509"/>
    <w:rsid w:val="000C6180"/>
    <w:rsid w:val="000C6268"/>
    <w:rsid w:val="000C6AA1"/>
    <w:rsid w:val="000C7B1A"/>
    <w:rsid w:val="000D0409"/>
    <w:rsid w:val="000D1009"/>
    <w:rsid w:val="000D2232"/>
    <w:rsid w:val="000D2E48"/>
    <w:rsid w:val="000D326E"/>
    <w:rsid w:val="000D347D"/>
    <w:rsid w:val="000D4BCD"/>
    <w:rsid w:val="000D4E24"/>
    <w:rsid w:val="000D5A9F"/>
    <w:rsid w:val="000D5C3F"/>
    <w:rsid w:val="000D5DA4"/>
    <w:rsid w:val="000D6A8B"/>
    <w:rsid w:val="000D6EEE"/>
    <w:rsid w:val="000D7EAC"/>
    <w:rsid w:val="000E0CC4"/>
    <w:rsid w:val="000E0F15"/>
    <w:rsid w:val="000E4AF3"/>
    <w:rsid w:val="000E4D25"/>
    <w:rsid w:val="000E5A05"/>
    <w:rsid w:val="000E5AC9"/>
    <w:rsid w:val="000E5F27"/>
    <w:rsid w:val="000E6D47"/>
    <w:rsid w:val="000E7848"/>
    <w:rsid w:val="000E7868"/>
    <w:rsid w:val="000E787D"/>
    <w:rsid w:val="000F03D5"/>
    <w:rsid w:val="000F0564"/>
    <w:rsid w:val="000F0590"/>
    <w:rsid w:val="000F1FB9"/>
    <w:rsid w:val="000F271C"/>
    <w:rsid w:val="000F3191"/>
    <w:rsid w:val="000F32F0"/>
    <w:rsid w:val="000F3B2C"/>
    <w:rsid w:val="000F3D59"/>
    <w:rsid w:val="000F4319"/>
    <w:rsid w:val="000F434D"/>
    <w:rsid w:val="000F48B8"/>
    <w:rsid w:val="000F56C7"/>
    <w:rsid w:val="000F5AAC"/>
    <w:rsid w:val="000F60FC"/>
    <w:rsid w:val="000F68F0"/>
    <w:rsid w:val="000F73B6"/>
    <w:rsid w:val="000F7694"/>
    <w:rsid w:val="001004FF"/>
    <w:rsid w:val="00102159"/>
    <w:rsid w:val="001033C0"/>
    <w:rsid w:val="001036AA"/>
    <w:rsid w:val="001038DF"/>
    <w:rsid w:val="001045C3"/>
    <w:rsid w:val="00104CDD"/>
    <w:rsid w:val="00104F40"/>
    <w:rsid w:val="001053DC"/>
    <w:rsid w:val="00106B72"/>
    <w:rsid w:val="0010796B"/>
    <w:rsid w:val="00107CF0"/>
    <w:rsid w:val="001103BF"/>
    <w:rsid w:val="00111D55"/>
    <w:rsid w:val="00111FB1"/>
    <w:rsid w:val="00113175"/>
    <w:rsid w:val="00113373"/>
    <w:rsid w:val="001136A3"/>
    <w:rsid w:val="00113716"/>
    <w:rsid w:val="001148B9"/>
    <w:rsid w:val="001157C4"/>
    <w:rsid w:val="00115B28"/>
    <w:rsid w:val="00117608"/>
    <w:rsid w:val="00117BFC"/>
    <w:rsid w:val="00120BDC"/>
    <w:rsid w:val="00121253"/>
    <w:rsid w:val="001213FF"/>
    <w:rsid w:val="0012236F"/>
    <w:rsid w:val="00123989"/>
    <w:rsid w:val="00123A05"/>
    <w:rsid w:val="00123D16"/>
    <w:rsid w:val="001245BD"/>
    <w:rsid w:val="00124D1F"/>
    <w:rsid w:val="00125448"/>
    <w:rsid w:val="00126A01"/>
    <w:rsid w:val="00131BD3"/>
    <w:rsid w:val="00133202"/>
    <w:rsid w:val="0013345F"/>
    <w:rsid w:val="0013430E"/>
    <w:rsid w:val="001359C6"/>
    <w:rsid w:val="00135BE3"/>
    <w:rsid w:val="0013692F"/>
    <w:rsid w:val="00136CA5"/>
    <w:rsid w:val="00136EAC"/>
    <w:rsid w:val="001370EC"/>
    <w:rsid w:val="00137C30"/>
    <w:rsid w:val="00140F50"/>
    <w:rsid w:val="00141B4C"/>
    <w:rsid w:val="001427AF"/>
    <w:rsid w:val="00143550"/>
    <w:rsid w:val="0014452C"/>
    <w:rsid w:val="0015041C"/>
    <w:rsid w:val="00150DAB"/>
    <w:rsid w:val="00150FDA"/>
    <w:rsid w:val="00151A36"/>
    <w:rsid w:val="00152876"/>
    <w:rsid w:val="00153801"/>
    <w:rsid w:val="00155306"/>
    <w:rsid w:val="00155A62"/>
    <w:rsid w:val="00157090"/>
    <w:rsid w:val="00157D63"/>
    <w:rsid w:val="00161315"/>
    <w:rsid w:val="00161CF3"/>
    <w:rsid w:val="001656B3"/>
    <w:rsid w:val="00165EF1"/>
    <w:rsid w:val="00166347"/>
    <w:rsid w:val="00166403"/>
    <w:rsid w:val="001702E9"/>
    <w:rsid w:val="00170838"/>
    <w:rsid w:val="001724A7"/>
    <w:rsid w:val="00172CA1"/>
    <w:rsid w:val="00172FCF"/>
    <w:rsid w:val="00174780"/>
    <w:rsid w:val="00174E18"/>
    <w:rsid w:val="00175082"/>
    <w:rsid w:val="001758A5"/>
    <w:rsid w:val="0017595F"/>
    <w:rsid w:val="00175C50"/>
    <w:rsid w:val="00176205"/>
    <w:rsid w:val="001762C7"/>
    <w:rsid w:val="0017766E"/>
    <w:rsid w:val="00177A71"/>
    <w:rsid w:val="00177FDF"/>
    <w:rsid w:val="00181434"/>
    <w:rsid w:val="0018449C"/>
    <w:rsid w:val="00185760"/>
    <w:rsid w:val="00185825"/>
    <w:rsid w:val="001858CB"/>
    <w:rsid w:val="00185A07"/>
    <w:rsid w:val="001862F4"/>
    <w:rsid w:val="00186752"/>
    <w:rsid w:val="001906D4"/>
    <w:rsid w:val="00191814"/>
    <w:rsid w:val="00191A54"/>
    <w:rsid w:val="001920DB"/>
    <w:rsid w:val="001921BF"/>
    <w:rsid w:val="001950D6"/>
    <w:rsid w:val="001951C0"/>
    <w:rsid w:val="00195A56"/>
    <w:rsid w:val="00197ED4"/>
    <w:rsid w:val="001A5960"/>
    <w:rsid w:val="001A6AC3"/>
    <w:rsid w:val="001A6E72"/>
    <w:rsid w:val="001A7084"/>
    <w:rsid w:val="001A77C5"/>
    <w:rsid w:val="001B056E"/>
    <w:rsid w:val="001B0707"/>
    <w:rsid w:val="001B090A"/>
    <w:rsid w:val="001B171E"/>
    <w:rsid w:val="001B1872"/>
    <w:rsid w:val="001B1D0C"/>
    <w:rsid w:val="001B2111"/>
    <w:rsid w:val="001B32F6"/>
    <w:rsid w:val="001B3390"/>
    <w:rsid w:val="001B3938"/>
    <w:rsid w:val="001B3A7A"/>
    <w:rsid w:val="001B516D"/>
    <w:rsid w:val="001B6580"/>
    <w:rsid w:val="001B76FB"/>
    <w:rsid w:val="001B7885"/>
    <w:rsid w:val="001C0C60"/>
    <w:rsid w:val="001C0DEB"/>
    <w:rsid w:val="001C1563"/>
    <w:rsid w:val="001C1A3C"/>
    <w:rsid w:val="001C1B86"/>
    <w:rsid w:val="001C2101"/>
    <w:rsid w:val="001C337C"/>
    <w:rsid w:val="001C35DE"/>
    <w:rsid w:val="001C4041"/>
    <w:rsid w:val="001C60C2"/>
    <w:rsid w:val="001C7125"/>
    <w:rsid w:val="001D07B8"/>
    <w:rsid w:val="001D195A"/>
    <w:rsid w:val="001D2018"/>
    <w:rsid w:val="001D29DA"/>
    <w:rsid w:val="001D440B"/>
    <w:rsid w:val="001D5C81"/>
    <w:rsid w:val="001D6904"/>
    <w:rsid w:val="001D7E43"/>
    <w:rsid w:val="001E1AC9"/>
    <w:rsid w:val="001E25FB"/>
    <w:rsid w:val="001E2AD9"/>
    <w:rsid w:val="001E3E4B"/>
    <w:rsid w:val="001E43E8"/>
    <w:rsid w:val="001E583C"/>
    <w:rsid w:val="001E5D34"/>
    <w:rsid w:val="001E6660"/>
    <w:rsid w:val="001E6A50"/>
    <w:rsid w:val="001E6EDF"/>
    <w:rsid w:val="001E73FB"/>
    <w:rsid w:val="001F0443"/>
    <w:rsid w:val="001F0C96"/>
    <w:rsid w:val="001F1AAC"/>
    <w:rsid w:val="001F1CD2"/>
    <w:rsid w:val="001F2BE3"/>
    <w:rsid w:val="001F3FF3"/>
    <w:rsid w:val="001F4166"/>
    <w:rsid w:val="001F5E6C"/>
    <w:rsid w:val="001F6376"/>
    <w:rsid w:val="001F67C9"/>
    <w:rsid w:val="001F6F23"/>
    <w:rsid w:val="001F7868"/>
    <w:rsid w:val="001F7903"/>
    <w:rsid w:val="002003E9"/>
    <w:rsid w:val="00201B2A"/>
    <w:rsid w:val="00201C28"/>
    <w:rsid w:val="00202169"/>
    <w:rsid w:val="0020277B"/>
    <w:rsid w:val="0020301D"/>
    <w:rsid w:val="00203947"/>
    <w:rsid w:val="00203F43"/>
    <w:rsid w:val="00205BE8"/>
    <w:rsid w:val="00206544"/>
    <w:rsid w:val="00210359"/>
    <w:rsid w:val="00210F3E"/>
    <w:rsid w:val="00211FB8"/>
    <w:rsid w:val="0021349F"/>
    <w:rsid w:val="00214FFD"/>
    <w:rsid w:val="00215BA8"/>
    <w:rsid w:val="002203AC"/>
    <w:rsid w:val="002215BA"/>
    <w:rsid w:val="002219DE"/>
    <w:rsid w:val="00224DF3"/>
    <w:rsid w:val="002256C9"/>
    <w:rsid w:val="00225945"/>
    <w:rsid w:val="00225C4D"/>
    <w:rsid w:val="0023054F"/>
    <w:rsid w:val="00230DC1"/>
    <w:rsid w:val="0023379E"/>
    <w:rsid w:val="002347F9"/>
    <w:rsid w:val="00237202"/>
    <w:rsid w:val="002401CD"/>
    <w:rsid w:val="002412A9"/>
    <w:rsid w:val="0024160F"/>
    <w:rsid w:val="00241A99"/>
    <w:rsid w:val="00242CCB"/>
    <w:rsid w:val="0024315F"/>
    <w:rsid w:val="00243827"/>
    <w:rsid w:val="00244AF4"/>
    <w:rsid w:val="00244CE0"/>
    <w:rsid w:val="00244E56"/>
    <w:rsid w:val="002459FD"/>
    <w:rsid w:val="00245B29"/>
    <w:rsid w:val="002463AC"/>
    <w:rsid w:val="00247CEF"/>
    <w:rsid w:val="002500E7"/>
    <w:rsid w:val="002525F1"/>
    <w:rsid w:val="00253192"/>
    <w:rsid w:val="002537CA"/>
    <w:rsid w:val="0025388D"/>
    <w:rsid w:val="00255277"/>
    <w:rsid w:val="0025599F"/>
    <w:rsid w:val="00256A9C"/>
    <w:rsid w:val="002604C9"/>
    <w:rsid w:val="0026132C"/>
    <w:rsid w:val="002621DD"/>
    <w:rsid w:val="002635DE"/>
    <w:rsid w:val="00263B04"/>
    <w:rsid w:val="00265382"/>
    <w:rsid w:val="002667AE"/>
    <w:rsid w:val="00270358"/>
    <w:rsid w:val="00270C0B"/>
    <w:rsid w:val="00271DED"/>
    <w:rsid w:val="00273302"/>
    <w:rsid w:val="00273D98"/>
    <w:rsid w:val="0027458B"/>
    <w:rsid w:val="00274971"/>
    <w:rsid w:val="00274C29"/>
    <w:rsid w:val="00277CD2"/>
    <w:rsid w:val="00281B2D"/>
    <w:rsid w:val="00283E9E"/>
    <w:rsid w:val="00285975"/>
    <w:rsid w:val="00285ABD"/>
    <w:rsid w:val="00285CD1"/>
    <w:rsid w:val="00285FEB"/>
    <w:rsid w:val="00287A10"/>
    <w:rsid w:val="00287BB1"/>
    <w:rsid w:val="00287F08"/>
    <w:rsid w:val="0029036D"/>
    <w:rsid w:val="00290A9A"/>
    <w:rsid w:val="00292009"/>
    <w:rsid w:val="00292535"/>
    <w:rsid w:val="00292C15"/>
    <w:rsid w:val="00292CBE"/>
    <w:rsid w:val="00292F09"/>
    <w:rsid w:val="002931ED"/>
    <w:rsid w:val="00293F56"/>
    <w:rsid w:val="0029406A"/>
    <w:rsid w:val="0029453C"/>
    <w:rsid w:val="00295098"/>
    <w:rsid w:val="00295BAA"/>
    <w:rsid w:val="00296683"/>
    <w:rsid w:val="00296714"/>
    <w:rsid w:val="002A0444"/>
    <w:rsid w:val="002A116B"/>
    <w:rsid w:val="002A1AE9"/>
    <w:rsid w:val="002A3069"/>
    <w:rsid w:val="002A36BB"/>
    <w:rsid w:val="002A3928"/>
    <w:rsid w:val="002A425E"/>
    <w:rsid w:val="002A48EA"/>
    <w:rsid w:val="002A4DC5"/>
    <w:rsid w:val="002A534D"/>
    <w:rsid w:val="002A54FB"/>
    <w:rsid w:val="002A6DA8"/>
    <w:rsid w:val="002B041C"/>
    <w:rsid w:val="002B0442"/>
    <w:rsid w:val="002B057E"/>
    <w:rsid w:val="002B1A15"/>
    <w:rsid w:val="002B1B24"/>
    <w:rsid w:val="002B2CCA"/>
    <w:rsid w:val="002B2FD7"/>
    <w:rsid w:val="002B3A6E"/>
    <w:rsid w:val="002B40C7"/>
    <w:rsid w:val="002B4962"/>
    <w:rsid w:val="002B4E67"/>
    <w:rsid w:val="002C0121"/>
    <w:rsid w:val="002C1C1D"/>
    <w:rsid w:val="002C31EC"/>
    <w:rsid w:val="002C5293"/>
    <w:rsid w:val="002C53BD"/>
    <w:rsid w:val="002C75D4"/>
    <w:rsid w:val="002C7B01"/>
    <w:rsid w:val="002D0474"/>
    <w:rsid w:val="002D10B8"/>
    <w:rsid w:val="002D1632"/>
    <w:rsid w:val="002D5FAF"/>
    <w:rsid w:val="002D63C1"/>
    <w:rsid w:val="002D6961"/>
    <w:rsid w:val="002D6A9B"/>
    <w:rsid w:val="002D766B"/>
    <w:rsid w:val="002E1081"/>
    <w:rsid w:val="002E13B8"/>
    <w:rsid w:val="002E31AB"/>
    <w:rsid w:val="002E53F5"/>
    <w:rsid w:val="002E5CCD"/>
    <w:rsid w:val="002E654C"/>
    <w:rsid w:val="002E6E37"/>
    <w:rsid w:val="002E6E44"/>
    <w:rsid w:val="002E760F"/>
    <w:rsid w:val="002F061E"/>
    <w:rsid w:val="002F1406"/>
    <w:rsid w:val="002F2190"/>
    <w:rsid w:val="002F238D"/>
    <w:rsid w:val="002F27A1"/>
    <w:rsid w:val="002F296C"/>
    <w:rsid w:val="002F44F7"/>
    <w:rsid w:val="002F4D74"/>
    <w:rsid w:val="002F6074"/>
    <w:rsid w:val="0030050C"/>
    <w:rsid w:val="00300D44"/>
    <w:rsid w:val="00301BCA"/>
    <w:rsid w:val="00303809"/>
    <w:rsid w:val="00304AEE"/>
    <w:rsid w:val="00304EE6"/>
    <w:rsid w:val="003067E8"/>
    <w:rsid w:val="00306CE9"/>
    <w:rsid w:val="003107BB"/>
    <w:rsid w:val="00310CD6"/>
    <w:rsid w:val="00310D90"/>
    <w:rsid w:val="0031240F"/>
    <w:rsid w:val="00312C5D"/>
    <w:rsid w:val="00313D82"/>
    <w:rsid w:val="00314591"/>
    <w:rsid w:val="00315BB2"/>
    <w:rsid w:val="00315FE7"/>
    <w:rsid w:val="003169F6"/>
    <w:rsid w:val="0031787F"/>
    <w:rsid w:val="00320DF2"/>
    <w:rsid w:val="00320FB4"/>
    <w:rsid w:val="00322191"/>
    <w:rsid w:val="003223FE"/>
    <w:rsid w:val="003234FA"/>
    <w:rsid w:val="003239CF"/>
    <w:rsid w:val="00323B03"/>
    <w:rsid w:val="0032414C"/>
    <w:rsid w:val="0032453B"/>
    <w:rsid w:val="00324664"/>
    <w:rsid w:val="0032671C"/>
    <w:rsid w:val="00326E56"/>
    <w:rsid w:val="00327579"/>
    <w:rsid w:val="0032766F"/>
    <w:rsid w:val="0033066C"/>
    <w:rsid w:val="003311C1"/>
    <w:rsid w:val="00332179"/>
    <w:rsid w:val="00332FE6"/>
    <w:rsid w:val="00333A35"/>
    <w:rsid w:val="00333BB3"/>
    <w:rsid w:val="00333FE6"/>
    <w:rsid w:val="003345E3"/>
    <w:rsid w:val="003354C0"/>
    <w:rsid w:val="003361A3"/>
    <w:rsid w:val="00336859"/>
    <w:rsid w:val="00336CAD"/>
    <w:rsid w:val="00337AB2"/>
    <w:rsid w:val="00337C8D"/>
    <w:rsid w:val="003418CF"/>
    <w:rsid w:val="00341AC7"/>
    <w:rsid w:val="00341CDE"/>
    <w:rsid w:val="00343A37"/>
    <w:rsid w:val="00343D90"/>
    <w:rsid w:val="00343EA4"/>
    <w:rsid w:val="00345AAA"/>
    <w:rsid w:val="00346B01"/>
    <w:rsid w:val="003479E4"/>
    <w:rsid w:val="00347BA6"/>
    <w:rsid w:val="0035013D"/>
    <w:rsid w:val="003501F6"/>
    <w:rsid w:val="00350258"/>
    <w:rsid w:val="003505CC"/>
    <w:rsid w:val="00351180"/>
    <w:rsid w:val="003518C1"/>
    <w:rsid w:val="00351F4C"/>
    <w:rsid w:val="00352B15"/>
    <w:rsid w:val="00352F3F"/>
    <w:rsid w:val="00353216"/>
    <w:rsid w:val="003540B0"/>
    <w:rsid w:val="00354150"/>
    <w:rsid w:val="00354C66"/>
    <w:rsid w:val="00355E1C"/>
    <w:rsid w:val="00356248"/>
    <w:rsid w:val="00356255"/>
    <w:rsid w:val="003562FE"/>
    <w:rsid w:val="00356D49"/>
    <w:rsid w:val="0035791F"/>
    <w:rsid w:val="00360477"/>
    <w:rsid w:val="00361F4E"/>
    <w:rsid w:val="003626C8"/>
    <w:rsid w:val="0036292E"/>
    <w:rsid w:val="00363682"/>
    <w:rsid w:val="00363931"/>
    <w:rsid w:val="00363BDC"/>
    <w:rsid w:val="00363EC9"/>
    <w:rsid w:val="003650AB"/>
    <w:rsid w:val="00365F9F"/>
    <w:rsid w:val="003662A6"/>
    <w:rsid w:val="00367004"/>
    <w:rsid w:val="00367289"/>
    <w:rsid w:val="003672C5"/>
    <w:rsid w:val="00370023"/>
    <w:rsid w:val="00371B87"/>
    <w:rsid w:val="003724C3"/>
    <w:rsid w:val="00372B79"/>
    <w:rsid w:val="00373612"/>
    <w:rsid w:val="00373B51"/>
    <w:rsid w:val="00374124"/>
    <w:rsid w:val="00374457"/>
    <w:rsid w:val="00381019"/>
    <w:rsid w:val="00382F5A"/>
    <w:rsid w:val="00383E75"/>
    <w:rsid w:val="00384577"/>
    <w:rsid w:val="00384C95"/>
    <w:rsid w:val="00386078"/>
    <w:rsid w:val="003865C5"/>
    <w:rsid w:val="003871BA"/>
    <w:rsid w:val="003904E4"/>
    <w:rsid w:val="00390D36"/>
    <w:rsid w:val="00391045"/>
    <w:rsid w:val="00391792"/>
    <w:rsid w:val="003926C1"/>
    <w:rsid w:val="00392E1F"/>
    <w:rsid w:val="00395C90"/>
    <w:rsid w:val="003965F7"/>
    <w:rsid w:val="003A02F8"/>
    <w:rsid w:val="003A0E74"/>
    <w:rsid w:val="003A1E57"/>
    <w:rsid w:val="003A2609"/>
    <w:rsid w:val="003A3765"/>
    <w:rsid w:val="003A3C62"/>
    <w:rsid w:val="003A4F13"/>
    <w:rsid w:val="003A51B3"/>
    <w:rsid w:val="003A6EF9"/>
    <w:rsid w:val="003A7372"/>
    <w:rsid w:val="003B1001"/>
    <w:rsid w:val="003B123D"/>
    <w:rsid w:val="003B1D05"/>
    <w:rsid w:val="003B2D3A"/>
    <w:rsid w:val="003B2F8B"/>
    <w:rsid w:val="003B3196"/>
    <w:rsid w:val="003B3337"/>
    <w:rsid w:val="003B3A0C"/>
    <w:rsid w:val="003B3D42"/>
    <w:rsid w:val="003B49AD"/>
    <w:rsid w:val="003B673C"/>
    <w:rsid w:val="003B6930"/>
    <w:rsid w:val="003B69F1"/>
    <w:rsid w:val="003B73BD"/>
    <w:rsid w:val="003C0F76"/>
    <w:rsid w:val="003C143F"/>
    <w:rsid w:val="003C2102"/>
    <w:rsid w:val="003C2A7F"/>
    <w:rsid w:val="003C37E0"/>
    <w:rsid w:val="003C39F2"/>
    <w:rsid w:val="003C4012"/>
    <w:rsid w:val="003C43AD"/>
    <w:rsid w:val="003C4780"/>
    <w:rsid w:val="003C51DD"/>
    <w:rsid w:val="003C7316"/>
    <w:rsid w:val="003D0691"/>
    <w:rsid w:val="003D0FF9"/>
    <w:rsid w:val="003D3477"/>
    <w:rsid w:val="003D372E"/>
    <w:rsid w:val="003D4CCC"/>
    <w:rsid w:val="003D4EF7"/>
    <w:rsid w:val="003D538E"/>
    <w:rsid w:val="003D595A"/>
    <w:rsid w:val="003D6F0C"/>
    <w:rsid w:val="003E078D"/>
    <w:rsid w:val="003E1F8A"/>
    <w:rsid w:val="003E23E3"/>
    <w:rsid w:val="003E3619"/>
    <w:rsid w:val="003E3D63"/>
    <w:rsid w:val="003E54D7"/>
    <w:rsid w:val="003E5C3D"/>
    <w:rsid w:val="003E6DC0"/>
    <w:rsid w:val="003E72D6"/>
    <w:rsid w:val="003E7A4B"/>
    <w:rsid w:val="003F0390"/>
    <w:rsid w:val="003F0FA7"/>
    <w:rsid w:val="003F1B7E"/>
    <w:rsid w:val="003F38FF"/>
    <w:rsid w:val="003F4640"/>
    <w:rsid w:val="003F4A73"/>
    <w:rsid w:val="003F5502"/>
    <w:rsid w:val="003F5BAA"/>
    <w:rsid w:val="003F6712"/>
    <w:rsid w:val="003F6929"/>
    <w:rsid w:val="003F7DCA"/>
    <w:rsid w:val="003F7EDA"/>
    <w:rsid w:val="00401087"/>
    <w:rsid w:val="004012D6"/>
    <w:rsid w:val="00401385"/>
    <w:rsid w:val="00402170"/>
    <w:rsid w:val="004036BA"/>
    <w:rsid w:val="0040463C"/>
    <w:rsid w:val="00404B3F"/>
    <w:rsid w:val="0040592F"/>
    <w:rsid w:val="00405A20"/>
    <w:rsid w:val="00405CF2"/>
    <w:rsid w:val="00405FF2"/>
    <w:rsid w:val="00406967"/>
    <w:rsid w:val="00406D7A"/>
    <w:rsid w:val="00407156"/>
    <w:rsid w:val="004116E3"/>
    <w:rsid w:val="00411D06"/>
    <w:rsid w:val="00411DB5"/>
    <w:rsid w:val="00412388"/>
    <w:rsid w:val="0041313F"/>
    <w:rsid w:val="004152C7"/>
    <w:rsid w:val="00415446"/>
    <w:rsid w:val="00415C85"/>
    <w:rsid w:val="00416DE4"/>
    <w:rsid w:val="00416E81"/>
    <w:rsid w:val="00417320"/>
    <w:rsid w:val="0042064A"/>
    <w:rsid w:val="004220F6"/>
    <w:rsid w:val="00423669"/>
    <w:rsid w:val="004244B0"/>
    <w:rsid w:val="00425863"/>
    <w:rsid w:val="00430555"/>
    <w:rsid w:val="0043126D"/>
    <w:rsid w:val="00433972"/>
    <w:rsid w:val="004347FD"/>
    <w:rsid w:val="00437946"/>
    <w:rsid w:val="00437C6C"/>
    <w:rsid w:val="00440C30"/>
    <w:rsid w:val="004410F5"/>
    <w:rsid w:val="00442497"/>
    <w:rsid w:val="00442B14"/>
    <w:rsid w:val="00442D9B"/>
    <w:rsid w:val="00443621"/>
    <w:rsid w:val="00443A2A"/>
    <w:rsid w:val="00443A4B"/>
    <w:rsid w:val="00443C26"/>
    <w:rsid w:val="00443F5D"/>
    <w:rsid w:val="0044476E"/>
    <w:rsid w:val="00446297"/>
    <w:rsid w:val="004467E2"/>
    <w:rsid w:val="004474BB"/>
    <w:rsid w:val="00447730"/>
    <w:rsid w:val="00447798"/>
    <w:rsid w:val="0044784B"/>
    <w:rsid w:val="00450C56"/>
    <w:rsid w:val="0045260F"/>
    <w:rsid w:val="0045396E"/>
    <w:rsid w:val="00454404"/>
    <w:rsid w:val="00454757"/>
    <w:rsid w:val="00455138"/>
    <w:rsid w:val="004552AA"/>
    <w:rsid w:val="004567D7"/>
    <w:rsid w:val="00456DFB"/>
    <w:rsid w:val="00460885"/>
    <w:rsid w:val="00461F7B"/>
    <w:rsid w:val="00462061"/>
    <w:rsid w:val="00464A83"/>
    <w:rsid w:val="0046521E"/>
    <w:rsid w:val="00465B0E"/>
    <w:rsid w:val="00465B7C"/>
    <w:rsid w:val="004661C1"/>
    <w:rsid w:val="00466655"/>
    <w:rsid w:val="00466D51"/>
    <w:rsid w:val="004673C0"/>
    <w:rsid w:val="004678BA"/>
    <w:rsid w:val="00467FE4"/>
    <w:rsid w:val="00470863"/>
    <w:rsid w:val="00471A19"/>
    <w:rsid w:val="00471D29"/>
    <w:rsid w:val="00472759"/>
    <w:rsid w:val="0047285A"/>
    <w:rsid w:val="00473459"/>
    <w:rsid w:val="0047448E"/>
    <w:rsid w:val="00474D1C"/>
    <w:rsid w:val="00474F38"/>
    <w:rsid w:val="00475ED6"/>
    <w:rsid w:val="0047655E"/>
    <w:rsid w:val="00476F98"/>
    <w:rsid w:val="004828CC"/>
    <w:rsid w:val="00483424"/>
    <w:rsid w:val="00484716"/>
    <w:rsid w:val="00486704"/>
    <w:rsid w:val="00487808"/>
    <w:rsid w:val="004907A0"/>
    <w:rsid w:val="00491F9E"/>
    <w:rsid w:val="0049358D"/>
    <w:rsid w:val="004942D9"/>
    <w:rsid w:val="00494C46"/>
    <w:rsid w:val="00495C11"/>
    <w:rsid w:val="00495E41"/>
    <w:rsid w:val="0049640F"/>
    <w:rsid w:val="004978DA"/>
    <w:rsid w:val="004A0CDB"/>
    <w:rsid w:val="004A1037"/>
    <w:rsid w:val="004A281F"/>
    <w:rsid w:val="004A282B"/>
    <w:rsid w:val="004A365C"/>
    <w:rsid w:val="004A450F"/>
    <w:rsid w:val="004A4EFB"/>
    <w:rsid w:val="004A5A37"/>
    <w:rsid w:val="004A6275"/>
    <w:rsid w:val="004A6AA0"/>
    <w:rsid w:val="004A7255"/>
    <w:rsid w:val="004A75E2"/>
    <w:rsid w:val="004B1814"/>
    <w:rsid w:val="004B1DE2"/>
    <w:rsid w:val="004B3993"/>
    <w:rsid w:val="004B3CA5"/>
    <w:rsid w:val="004B3E82"/>
    <w:rsid w:val="004B65FC"/>
    <w:rsid w:val="004B7B9F"/>
    <w:rsid w:val="004C018C"/>
    <w:rsid w:val="004C1A5F"/>
    <w:rsid w:val="004C1BD1"/>
    <w:rsid w:val="004C3C11"/>
    <w:rsid w:val="004C4201"/>
    <w:rsid w:val="004C4365"/>
    <w:rsid w:val="004C4966"/>
    <w:rsid w:val="004C4D9B"/>
    <w:rsid w:val="004C5B67"/>
    <w:rsid w:val="004C6304"/>
    <w:rsid w:val="004C6E9E"/>
    <w:rsid w:val="004C750A"/>
    <w:rsid w:val="004D1306"/>
    <w:rsid w:val="004D204F"/>
    <w:rsid w:val="004D2486"/>
    <w:rsid w:val="004D2BAF"/>
    <w:rsid w:val="004D44DA"/>
    <w:rsid w:val="004D5215"/>
    <w:rsid w:val="004D682D"/>
    <w:rsid w:val="004D6D90"/>
    <w:rsid w:val="004D795F"/>
    <w:rsid w:val="004E1B66"/>
    <w:rsid w:val="004E1BED"/>
    <w:rsid w:val="004E2BE3"/>
    <w:rsid w:val="004E2BEF"/>
    <w:rsid w:val="004E3C89"/>
    <w:rsid w:val="004E4095"/>
    <w:rsid w:val="004E41B1"/>
    <w:rsid w:val="004E474C"/>
    <w:rsid w:val="004E508B"/>
    <w:rsid w:val="004E5936"/>
    <w:rsid w:val="004E62E1"/>
    <w:rsid w:val="004E749E"/>
    <w:rsid w:val="004F0787"/>
    <w:rsid w:val="004F144F"/>
    <w:rsid w:val="004F3F72"/>
    <w:rsid w:val="004F5D44"/>
    <w:rsid w:val="004F63C4"/>
    <w:rsid w:val="004F64BA"/>
    <w:rsid w:val="004F654C"/>
    <w:rsid w:val="004F654F"/>
    <w:rsid w:val="004F7010"/>
    <w:rsid w:val="00500078"/>
    <w:rsid w:val="0050034F"/>
    <w:rsid w:val="005021EC"/>
    <w:rsid w:val="005027F0"/>
    <w:rsid w:val="00503136"/>
    <w:rsid w:val="00503861"/>
    <w:rsid w:val="005044E2"/>
    <w:rsid w:val="005048A4"/>
    <w:rsid w:val="00504A8E"/>
    <w:rsid w:val="00505683"/>
    <w:rsid w:val="00505760"/>
    <w:rsid w:val="00505D34"/>
    <w:rsid w:val="005063A0"/>
    <w:rsid w:val="00507F80"/>
    <w:rsid w:val="005100EF"/>
    <w:rsid w:val="0051048D"/>
    <w:rsid w:val="0051102B"/>
    <w:rsid w:val="00511A75"/>
    <w:rsid w:val="0051374E"/>
    <w:rsid w:val="00515548"/>
    <w:rsid w:val="00516709"/>
    <w:rsid w:val="00516FDA"/>
    <w:rsid w:val="00517A0B"/>
    <w:rsid w:val="0052084B"/>
    <w:rsid w:val="00520C8A"/>
    <w:rsid w:val="00520F15"/>
    <w:rsid w:val="00520F37"/>
    <w:rsid w:val="00521CA8"/>
    <w:rsid w:val="00524555"/>
    <w:rsid w:val="00526A0E"/>
    <w:rsid w:val="00527396"/>
    <w:rsid w:val="00530461"/>
    <w:rsid w:val="00532158"/>
    <w:rsid w:val="00532B3C"/>
    <w:rsid w:val="00534D34"/>
    <w:rsid w:val="00536206"/>
    <w:rsid w:val="00536744"/>
    <w:rsid w:val="005368CF"/>
    <w:rsid w:val="00537918"/>
    <w:rsid w:val="00540392"/>
    <w:rsid w:val="00540AC6"/>
    <w:rsid w:val="005410C8"/>
    <w:rsid w:val="00541751"/>
    <w:rsid w:val="00541AA8"/>
    <w:rsid w:val="00541F7B"/>
    <w:rsid w:val="00542475"/>
    <w:rsid w:val="0054748A"/>
    <w:rsid w:val="00550BE6"/>
    <w:rsid w:val="005521BB"/>
    <w:rsid w:val="00552890"/>
    <w:rsid w:val="00553EBB"/>
    <w:rsid w:val="00553FD2"/>
    <w:rsid w:val="00554119"/>
    <w:rsid w:val="0055460A"/>
    <w:rsid w:val="0055496E"/>
    <w:rsid w:val="0055510F"/>
    <w:rsid w:val="00555C17"/>
    <w:rsid w:val="0055604C"/>
    <w:rsid w:val="005561E1"/>
    <w:rsid w:val="00557835"/>
    <w:rsid w:val="00557AA4"/>
    <w:rsid w:val="00560258"/>
    <w:rsid w:val="00561C67"/>
    <w:rsid w:val="00561CFA"/>
    <w:rsid w:val="005630EB"/>
    <w:rsid w:val="00563154"/>
    <w:rsid w:val="00563571"/>
    <w:rsid w:val="00564182"/>
    <w:rsid w:val="0056474E"/>
    <w:rsid w:val="00564C4B"/>
    <w:rsid w:val="00564D70"/>
    <w:rsid w:val="005651D3"/>
    <w:rsid w:val="0056644A"/>
    <w:rsid w:val="005665ED"/>
    <w:rsid w:val="005666BA"/>
    <w:rsid w:val="005672F4"/>
    <w:rsid w:val="005674F1"/>
    <w:rsid w:val="0057099D"/>
    <w:rsid w:val="00570D18"/>
    <w:rsid w:val="00570FA4"/>
    <w:rsid w:val="0057107D"/>
    <w:rsid w:val="005713F7"/>
    <w:rsid w:val="00571AFF"/>
    <w:rsid w:val="0057240F"/>
    <w:rsid w:val="00572FE4"/>
    <w:rsid w:val="00573774"/>
    <w:rsid w:val="00573946"/>
    <w:rsid w:val="005749F9"/>
    <w:rsid w:val="00574C1B"/>
    <w:rsid w:val="00574EC2"/>
    <w:rsid w:val="005752DF"/>
    <w:rsid w:val="005779BE"/>
    <w:rsid w:val="00577C54"/>
    <w:rsid w:val="00580E90"/>
    <w:rsid w:val="005826A6"/>
    <w:rsid w:val="005828E7"/>
    <w:rsid w:val="00583ACD"/>
    <w:rsid w:val="00584757"/>
    <w:rsid w:val="00585FFC"/>
    <w:rsid w:val="00586566"/>
    <w:rsid w:val="00586DF4"/>
    <w:rsid w:val="005919EA"/>
    <w:rsid w:val="005930A3"/>
    <w:rsid w:val="00593362"/>
    <w:rsid w:val="005935E6"/>
    <w:rsid w:val="00593A3D"/>
    <w:rsid w:val="00594688"/>
    <w:rsid w:val="00596202"/>
    <w:rsid w:val="005971EB"/>
    <w:rsid w:val="005973E8"/>
    <w:rsid w:val="005A06EB"/>
    <w:rsid w:val="005A06FA"/>
    <w:rsid w:val="005A07C1"/>
    <w:rsid w:val="005A0BEE"/>
    <w:rsid w:val="005A0F41"/>
    <w:rsid w:val="005A0FEB"/>
    <w:rsid w:val="005A1F6F"/>
    <w:rsid w:val="005A2263"/>
    <w:rsid w:val="005A23D5"/>
    <w:rsid w:val="005A3685"/>
    <w:rsid w:val="005A5F7F"/>
    <w:rsid w:val="005A60F8"/>
    <w:rsid w:val="005A6157"/>
    <w:rsid w:val="005A6713"/>
    <w:rsid w:val="005A7D6E"/>
    <w:rsid w:val="005B0D4E"/>
    <w:rsid w:val="005B0D98"/>
    <w:rsid w:val="005B1CBA"/>
    <w:rsid w:val="005B21E2"/>
    <w:rsid w:val="005B26B8"/>
    <w:rsid w:val="005B2D52"/>
    <w:rsid w:val="005B4C8E"/>
    <w:rsid w:val="005B55A1"/>
    <w:rsid w:val="005B7202"/>
    <w:rsid w:val="005B73DC"/>
    <w:rsid w:val="005B7902"/>
    <w:rsid w:val="005C0369"/>
    <w:rsid w:val="005C1E62"/>
    <w:rsid w:val="005C1F75"/>
    <w:rsid w:val="005C20F4"/>
    <w:rsid w:val="005C3905"/>
    <w:rsid w:val="005C586B"/>
    <w:rsid w:val="005C5CE0"/>
    <w:rsid w:val="005C6503"/>
    <w:rsid w:val="005C7908"/>
    <w:rsid w:val="005D1700"/>
    <w:rsid w:val="005D1AB3"/>
    <w:rsid w:val="005D26B6"/>
    <w:rsid w:val="005D2979"/>
    <w:rsid w:val="005D2D18"/>
    <w:rsid w:val="005D2E5C"/>
    <w:rsid w:val="005D2FF7"/>
    <w:rsid w:val="005D34EA"/>
    <w:rsid w:val="005D4B2B"/>
    <w:rsid w:val="005D4EA0"/>
    <w:rsid w:val="005D76A7"/>
    <w:rsid w:val="005D7A0F"/>
    <w:rsid w:val="005E0F11"/>
    <w:rsid w:val="005E23C7"/>
    <w:rsid w:val="005E3D53"/>
    <w:rsid w:val="005E3E3B"/>
    <w:rsid w:val="005E4D8C"/>
    <w:rsid w:val="005E54EF"/>
    <w:rsid w:val="005E583B"/>
    <w:rsid w:val="005E629D"/>
    <w:rsid w:val="005E657D"/>
    <w:rsid w:val="005E68CD"/>
    <w:rsid w:val="005E7C4F"/>
    <w:rsid w:val="005E7D80"/>
    <w:rsid w:val="005F0C7F"/>
    <w:rsid w:val="005F14E1"/>
    <w:rsid w:val="005F2998"/>
    <w:rsid w:val="005F3C3D"/>
    <w:rsid w:val="005F4E2F"/>
    <w:rsid w:val="005F5D08"/>
    <w:rsid w:val="005F5EB5"/>
    <w:rsid w:val="006000DC"/>
    <w:rsid w:val="006005FC"/>
    <w:rsid w:val="00601F0F"/>
    <w:rsid w:val="00602722"/>
    <w:rsid w:val="00602768"/>
    <w:rsid w:val="00602C55"/>
    <w:rsid w:val="00603773"/>
    <w:rsid w:val="00603CF6"/>
    <w:rsid w:val="00604396"/>
    <w:rsid w:val="00604721"/>
    <w:rsid w:val="006053F8"/>
    <w:rsid w:val="00607DA3"/>
    <w:rsid w:val="0061066E"/>
    <w:rsid w:val="00610987"/>
    <w:rsid w:val="00610ADB"/>
    <w:rsid w:val="00610C79"/>
    <w:rsid w:val="006114BC"/>
    <w:rsid w:val="006116DB"/>
    <w:rsid w:val="006127EB"/>
    <w:rsid w:val="00614ABF"/>
    <w:rsid w:val="00614EA8"/>
    <w:rsid w:val="006158D8"/>
    <w:rsid w:val="00615AC9"/>
    <w:rsid w:val="00620343"/>
    <w:rsid w:val="006217D8"/>
    <w:rsid w:val="00621D6E"/>
    <w:rsid w:val="0062279B"/>
    <w:rsid w:val="006229E8"/>
    <w:rsid w:val="00623F62"/>
    <w:rsid w:val="0062522A"/>
    <w:rsid w:val="00625FCF"/>
    <w:rsid w:val="00626CE7"/>
    <w:rsid w:val="006279CF"/>
    <w:rsid w:val="0063014D"/>
    <w:rsid w:val="00630414"/>
    <w:rsid w:val="00630C77"/>
    <w:rsid w:val="00630F94"/>
    <w:rsid w:val="006322D5"/>
    <w:rsid w:val="006330BB"/>
    <w:rsid w:val="00633434"/>
    <w:rsid w:val="00633F45"/>
    <w:rsid w:val="00635E36"/>
    <w:rsid w:val="006374DD"/>
    <w:rsid w:val="00637C47"/>
    <w:rsid w:val="00640353"/>
    <w:rsid w:val="00640AEF"/>
    <w:rsid w:val="00642B27"/>
    <w:rsid w:val="00645582"/>
    <w:rsid w:val="00645A16"/>
    <w:rsid w:val="00646594"/>
    <w:rsid w:val="00647833"/>
    <w:rsid w:val="0065029D"/>
    <w:rsid w:val="00651D42"/>
    <w:rsid w:val="006527FF"/>
    <w:rsid w:val="0065280A"/>
    <w:rsid w:val="00652B1E"/>
    <w:rsid w:val="00653507"/>
    <w:rsid w:val="00653963"/>
    <w:rsid w:val="00654602"/>
    <w:rsid w:val="00654B7F"/>
    <w:rsid w:val="006554EF"/>
    <w:rsid w:val="00660498"/>
    <w:rsid w:val="00660550"/>
    <w:rsid w:val="00662315"/>
    <w:rsid w:val="0066300F"/>
    <w:rsid w:val="00666D29"/>
    <w:rsid w:val="00667ECF"/>
    <w:rsid w:val="006720AF"/>
    <w:rsid w:val="0067284E"/>
    <w:rsid w:val="00673BC1"/>
    <w:rsid w:val="006742B1"/>
    <w:rsid w:val="00674579"/>
    <w:rsid w:val="0067478D"/>
    <w:rsid w:val="00674B3A"/>
    <w:rsid w:val="00675293"/>
    <w:rsid w:val="00676A28"/>
    <w:rsid w:val="00677674"/>
    <w:rsid w:val="0067798B"/>
    <w:rsid w:val="00681D50"/>
    <w:rsid w:val="00683E08"/>
    <w:rsid w:val="00684101"/>
    <w:rsid w:val="0068415A"/>
    <w:rsid w:val="006856DF"/>
    <w:rsid w:val="00686A82"/>
    <w:rsid w:val="00686EDC"/>
    <w:rsid w:val="006877E9"/>
    <w:rsid w:val="00687D02"/>
    <w:rsid w:val="00690FF1"/>
    <w:rsid w:val="00691724"/>
    <w:rsid w:val="00691829"/>
    <w:rsid w:val="0069194F"/>
    <w:rsid w:val="00692D4D"/>
    <w:rsid w:val="0069413A"/>
    <w:rsid w:val="00694738"/>
    <w:rsid w:val="00694ED8"/>
    <w:rsid w:val="006961A3"/>
    <w:rsid w:val="006A0B9A"/>
    <w:rsid w:val="006A0BA3"/>
    <w:rsid w:val="006A0D96"/>
    <w:rsid w:val="006A1016"/>
    <w:rsid w:val="006A5FC4"/>
    <w:rsid w:val="006A6DA0"/>
    <w:rsid w:val="006A7F30"/>
    <w:rsid w:val="006B15A6"/>
    <w:rsid w:val="006B1FA3"/>
    <w:rsid w:val="006B2166"/>
    <w:rsid w:val="006B21EB"/>
    <w:rsid w:val="006B21F4"/>
    <w:rsid w:val="006B3633"/>
    <w:rsid w:val="006B38D7"/>
    <w:rsid w:val="006B4659"/>
    <w:rsid w:val="006B5DC4"/>
    <w:rsid w:val="006B6200"/>
    <w:rsid w:val="006B79A4"/>
    <w:rsid w:val="006C1198"/>
    <w:rsid w:val="006C1D5F"/>
    <w:rsid w:val="006C26C7"/>
    <w:rsid w:val="006C2C63"/>
    <w:rsid w:val="006C2DB3"/>
    <w:rsid w:val="006C5129"/>
    <w:rsid w:val="006C5506"/>
    <w:rsid w:val="006C6FE7"/>
    <w:rsid w:val="006C7D6F"/>
    <w:rsid w:val="006D0C59"/>
    <w:rsid w:val="006D11E5"/>
    <w:rsid w:val="006D18E6"/>
    <w:rsid w:val="006D201F"/>
    <w:rsid w:val="006D2834"/>
    <w:rsid w:val="006D376A"/>
    <w:rsid w:val="006D460B"/>
    <w:rsid w:val="006D5189"/>
    <w:rsid w:val="006D54D9"/>
    <w:rsid w:val="006D7277"/>
    <w:rsid w:val="006D7EDF"/>
    <w:rsid w:val="006E01DC"/>
    <w:rsid w:val="006E0530"/>
    <w:rsid w:val="006E2320"/>
    <w:rsid w:val="006E3362"/>
    <w:rsid w:val="006E44BA"/>
    <w:rsid w:val="006E5C6C"/>
    <w:rsid w:val="006E6081"/>
    <w:rsid w:val="006E6726"/>
    <w:rsid w:val="006E7A07"/>
    <w:rsid w:val="006F1125"/>
    <w:rsid w:val="006F27C3"/>
    <w:rsid w:val="006F2F50"/>
    <w:rsid w:val="006F486A"/>
    <w:rsid w:val="006F4873"/>
    <w:rsid w:val="006F6B4E"/>
    <w:rsid w:val="006F7325"/>
    <w:rsid w:val="006F77A2"/>
    <w:rsid w:val="006F7E2B"/>
    <w:rsid w:val="00700178"/>
    <w:rsid w:val="00700799"/>
    <w:rsid w:val="007017AE"/>
    <w:rsid w:val="00702549"/>
    <w:rsid w:val="00705425"/>
    <w:rsid w:val="007058F5"/>
    <w:rsid w:val="007062CE"/>
    <w:rsid w:val="0070771B"/>
    <w:rsid w:val="00707919"/>
    <w:rsid w:val="00707F48"/>
    <w:rsid w:val="007106F9"/>
    <w:rsid w:val="007118BF"/>
    <w:rsid w:val="00712FE8"/>
    <w:rsid w:val="007148F7"/>
    <w:rsid w:val="00714FFA"/>
    <w:rsid w:val="00715FFA"/>
    <w:rsid w:val="00720B84"/>
    <w:rsid w:val="00720E83"/>
    <w:rsid w:val="0072335D"/>
    <w:rsid w:val="0072343D"/>
    <w:rsid w:val="007237F4"/>
    <w:rsid w:val="00723822"/>
    <w:rsid w:val="00723866"/>
    <w:rsid w:val="00723D93"/>
    <w:rsid w:val="00724343"/>
    <w:rsid w:val="0072456D"/>
    <w:rsid w:val="0073038D"/>
    <w:rsid w:val="00730AF1"/>
    <w:rsid w:val="00731BDB"/>
    <w:rsid w:val="00731C74"/>
    <w:rsid w:val="00732571"/>
    <w:rsid w:val="00732925"/>
    <w:rsid w:val="00734881"/>
    <w:rsid w:val="0073520B"/>
    <w:rsid w:val="0073565B"/>
    <w:rsid w:val="00736088"/>
    <w:rsid w:val="00736986"/>
    <w:rsid w:val="00736C70"/>
    <w:rsid w:val="00736CCA"/>
    <w:rsid w:val="0073714E"/>
    <w:rsid w:val="00737225"/>
    <w:rsid w:val="00737512"/>
    <w:rsid w:val="007401ED"/>
    <w:rsid w:val="0074064E"/>
    <w:rsid w:val="00744775"/>
    <w:rsid w:val="00744A80"/>
    <w:rsid w:val="00745498"/>
    <w:rsid w:val="00745A3D"/>
    <w:rsid w:val="00746B33"/>
    <w:rsid w:val="00746B41"/>
    <w:rsid w:val="00746BBE"/>
    <w:rsid w:val="00747146"/>
    <w:rsid w:val="0075105B"/>
    <w:rsid w:val="007511EE"/>
    <w:rsid w:val="00752007"/>
    <w:rsid w:val="007521C2"/>
    <w:rsid w:val="00752EBC"/>
    <w:rsid w:val="0075414E"/>
    <w:rsid w:val="007542FD"/>
    <w:rsid w:val="00754729"/>
    <w:rsid w:val="00755011"/>
    <w:rsid w:val="00756302"/>
    <w:rsid w:val="0075644F"/>
    <w:rsid w:val="00756B82"/>
    <w:rsid w:val="00756DA7"/>
    <w:rsid w:val="007570E6"/>
    <w:rsid w:val="0076027F"/>
    <w:rsid w:val="00760C09"/>
    <w:rsid w:val="00760D08"/>
    <w:rsid w:val="00762122"/>
    <w:rsid w:val="007649ED"/>
    <w:rsid w:val="00764A2B"/>
    <w:rsid w:val="00764E81"/>
    <w:rsid w:val="00765866"/>
    <w:rsid w:val="00765FBB"/>
    <w:rsid w:val="00770793"/>
    <w:rsid w:val="00770BE9"/>
    <w:rsid w:val="0077230F"/>
    <w:rsid w:val="0077422C"/>
    <w:rsid w:val="00774917"/>
    <w:rsid w:val="00775F84"/>
    <w:rsid w:val="00777E59"/>
    <w:rsid w:val="0078034F"/>
    <w:rsid w:val="00780631"/>
    <w:rsid w:val="00780BA1"/>
    <w:rsid w:val="007812A4"/>
    <w:rsid w:val="00784B04"/>
    <w:rsid w:val="007859DD"/>
    <w:rsid w:val="00785C1C"/>
    <w:rsid w:val="00785FA5"/>
    <w:rsid w:val="00786E7A"/>
    <w:rsid w:val="00787393"/>
    <w:rsid w:val="00787621"/>
    <w:rsid w:val="007902BE"/>
    <w:rsid w:val="0079129C"/>
    <w:rsid w:val="0079341F"/>
    <w:rsid w:val="007940CF"/>
    <w:rsid w:val="00795073"/>
    <w:rsid w:val="007951F9"/>
    <w:rsid w:val="0079552E"/>
    <w:rsid w:val="007958BF"/>
    <w:rsid w:val="00795B31"/>
    <w:rsid w:val="00795C77"/>
    <w:rsid w:val="00796224"/>
    <w:rsid w:val="00796431"/>
    <w:rsid w:val="007964A1"/>
    <w:rsid w:val="0079746A"/>
    <w:rsid w:val="00797F05"/>
    <w:rsid w:val="007A042F"/>
    <w:rsid w:val="007A1216"/>
    <w:rsid w:val="007A1A7A"/>
    <w:rsid w:val="007A20AE"/>
    <w:rsid w:val="007A4898"/>
    <w:rsid w:val="007A4F97"/>
    <w:rsid w:val="007A560F"/>
    <w:rsid w:val="007A5876"/>
    <w:rsid w:val="007A71AC"/>
    <w:rsid w:val="007A72B1"/>
    <w:rsid w:val="007B0C88"/>
    <w:rsid w:val="007B10B8"/>
    <w:rsid w:val="007B22AE"/>
    <w:rsid w:val="007B30EB"/>
    <w:rsid w:val="007B36BB"/>
    <w:rsid w:val="007B44C8"/>
    <w:rsid w:val="007B45F7"/>
    <w:rsid w:val="007B4ECB"/>
    <w:rsid w:val="007B5232"/>
    <w:rsid w:val="007B6C83"/>
    <w:rsid w:val="007C12DF"/>
    <w:rsid w:val="007C204B"/>
    <w:rsid w:val="007C21D8"/>
    <w:rsid w:val="007C3293"/>
    <w:rsid w:val="007C3525"/>
    <w:rsid w:val="007C3BB3"/>
    <w:rsid w:val="007C4098"/>
    <w:rsid w:val="007C6FC0"/>
    <w:rsid w:val="007C770D"/>
    <w:rsid w:val="007D0C2E"/>
    <w:rsid w:val="007D2AAD"/>
    <w:rsid w:val="007D3123"/>
    <w:rsid w:val="007D3E22"/>
    <w:rsid w:val="007D5B87"/>
    <w:rsid w:val="007D6413"/>
    <w:rsid w:val="007D6CA8"/>
    <w:rsid w:val="007E0BBF"/>
    <w:rsid w:val="007E0E92"/>
    <w:rsid w:val="007E14AE"/>
    <w:rsid w:val="007E228D"/>
    <w:rsid w:val="007E470A"/>
    <w:rsid w:val="007E4744"/>
    <w:rsid w:val="007E5C94"/>
    <w:rsid w:val="007E6D6D"/>
    <w:rsid w:val="007E6F2A"/>
    <w:rsid w:val="007E725F"/>
    <w:rsid w:val="007F2AAB"/>
    <w:rsid w:val="007F3B34"/>
    <w:rsid w:val="007F4A26"/>
    <w:rsid w:val="007F4B5C"/>
    <w:rsid w:val="007F75F1"/>
    <w:rsid w:val="007F7647"/>
    <w:rsid w:val="007F772B"/>
    <w:rsid w:val="007F7F3B"/>
    <w:rsid w:val="008003EC"/>
    <w:rsid w:val="0080097B"/>
    <w:rsid w:val="00801923"/>
    <w:rsid w:val="00802EB3"/>
    <w:rsid w:val="008053A9"/>
    <w:rsid w:val="0080724B"/>
    <w:rsid w:val="00807A8E"/>
    <w:rsid w:val="00807AF4"/>
    <w:rsid w:val="00807DC5"/>
    <w:rsid w:val="0081059A"/>
    <w:rsid w:val="008114AC"/>
    <w:rsid w:val="0081222A"/>
    <w:rsid w:val="00813C3D"/>
    <w:rsid w:val="008143FE"/>
    <w:rsid w:val="008145B0"/>
    <w:rsid w:val="0081564C"/>
    <w:rsid w:val="0081751C"/>
    <w:rsid w:val="0081770F"/>
    <w:rsid w:val="00817C0D"/>
    <w:rsid w:val="00817D5C"/>
    <w:rsid w:val="0082169D"/>
    <w:rsid w:val="008218F3"/>
    <w:rsid w:val="008219EA"/>
    <w:rsid w:val="00821AC6"/>
    <w:rsid w:val="00821BB1"/>
    <w:rsid w:val="00822AF8"/>
    <w:rsid w:val="0082376E"/>
    <w:rsid w:val="008252F7"/>
    <w:rsid w:val="008274CF"/>
    <w:rsid w:val="00830646"/>
    <w:rsid w:val="008316F0"/>
    <w:rsid w:val="00832FFF"/>
    <w:rsid w:val="008347FB"/>
    <w:rsid w:val="008353AA"/>
    <w:rsid w:val="00835D32"/>
    <w:rsid w:val="008365FF"/>
    <w:rsid w:val="00836CEC"/>
    <w:rsid w:val="0084021B"/>
    <w:rsid w:val="00841BB0"/>
    <w:rsid w:val="008447B5"/>
    <w:rsid w:val="008456E7"/>
    <w:rsid w:val="00846AAE"/>
    <w:rsid w:val="00847CC7"/>
    <w:rsid w:val="0085054B"/>
    <w:rsid w:val="00850CDF"/>
    <w:rsid w:val="00851ED1"/>
    <w:rsid w:val="00853685"/>
    <w:rsid w:val="0085402E"/>
    <w:rsid w:val="00855968"/>
    <w:rsid w:val="00856972"/>
    <w:rsid w:val="00857A75"/>
    <w:rsid w:val="00860F3A"/>
    <w:rsid w:val="00861978"/>
    <w:rsid w:val="00863907"/>
    <w:rsid w:val="0086490E"/>
    <w:rsid w:val="00864A35"/>
    <w:rsid w:val="00864BD4"/>
    <w:rsid w:val="00864CCE"/>
    <w:rsid w:val="00864E0E"/>
    <w:rsid w:val="00866C82"/>
    <w:rsid w:val="008674EA"/>
    <w:rsid w:val="00870BBF"/>
    <w:rsid w:val="00870E7F"/>
    <w:rsid w:val="008711D1"/>
    <w:rsid w:val="00871562"/>
    <w:rsid w:val="00871E2A"/>
    <w:rsid w:val="00871F6F"/>
    <w:rsid w:val="0087239C"/>
    <w:rsid w:val="00872C8C"/>
    <w:rsid w:val="00872CEF"/>
    <w:rsid w:val="0087317D"/>
    <w:rsid w:val="00873FE8"/>
    <w:rsid w:val="00874EAF"/>
    <w:rsid w:val="00875211"/>
    <w:rsid w:val="008766A9"/>
    <w:rsid w:val="00877519"/>
    <w:rsid w:val="00877963"/>
    <w:rsid w:val="00881043"/>
    <w:rsid w:val="00882D58"/>
    <w:rsid w:val="0088346C"/>
    <w:rsid w:val="0088478F"/>
    <w:rsid w:val="00886198"/>
    <w:rsid w:val="008870EE"/>
    <w:rsid w:val="00890080"/>
    <w:rsid w:val="00892CA2"/>
    <w:rsid w:val="00892D42"/>
    <w:rsid w:val="008938E1"/>
    <w:rsid w:val="00893C80"/>
    <w:rsid w:val="00893FE9"/>
    <w:rsid w:val="00894DCE"/>
    <w:rsid w:val="008955C9"/>
    <w:rsid w:val="00895D48"/>
    <w:rsid w:val="00896B03"/>
    <w:rsid w:val="0089770C"/>
    <w:rsid w:val="00897A2A"/>
    <w:rsid w:val="00897F5B"/>
    <w:rsid w:val="008A079C"/>
    <w:rsid w:val="008A393F"/>
    <w:rsid w:val="008A39D0"/>
    <w:rsid w:val="008A3C3C"/>
    <w:rsid w:val="008A44E6"/>
    <w:rsid w:val="008A4695"/>
    <w:rsid w:val="008A5A3C"/>
    <w:rsid w:val="008A6F7C"/>
    <w:rsid w:val="008B207F"/>
    <w:rsid w:val="008B24D7"/>
    <w:rsid w:val="008B253B"/>
    <w:rsid w:val="008B263D"/>
    <w:rsid w:val="008B4A18"/>
    <w:rsid w:val="008B5C41"/>
    <w:rsid w:val="008B77D8"/>
    <w:rsid w:val="008B79D6"/>
    <w:rsid w:val="008C0D1B"/>
    <w:rsid w:val="008C1306"/>
    <w:rsid w:val="008C422A"/>
    <w:rsid w:val="008C479E"/>
    <w:rsid w:val="008C4D04"/>
    <w:rsid w:val="008C5107"/>
    <w:rsid w:val="008C5120"/>
    <w:rsid w:val="008C5289"/>
    <w:rsid w:val="008C5D04"/>
    <w:rsid w:val="008C5F0E"/>
    <w:rsid w:val="008C6C61"/>
    <w:rsid w:val="008C6F20"/>
    <w:rsid w:val="008C7069"/>
    <w:rsid w:val="008D3B33"/>
    <w:rsid w:val="008D46C3"/>
    <w:rsid w:val="008D68F4"/>
    <w:rsid w:val="008D7472"/>
    <w:rsid w:val="008D7560"/>
    <w:rsid w:val="008E16B2"/>
    <w:rsid w:val="008E1C12"/>
    <w:rsid w:val="008E1C8A"/>
    <w:rsid w:val="008E219C"/>
    <w:rsid w:val="008E31B6"/>
    <w:rsid w:val="008E4D8C"/>
    <w:rsid w:val="008E56A2"/>
    <w:rsid w:val="008E5AEE"/>
    <w:rsid w:val="008E6249"/>
    <w:rsid w:val="008E6347"/>
    <w:rsid w:val="008E7F31"/>
    <w:rsid w:val="008F0F7E"/>
    <w:rsid w:val="008F3AFA"/>
    <w:rsid w:val="008F59C2"/>
    <w:rsid w:val="008F5A8B"/>
    <w:rsid w:val="008F62CB"/>
    <w:rsid w:val="008F6C13"/>
    <w:rsid w:val="008F797F"/>
    <w:rsid w:val="008F7CB9"/>
    <w:rsid w:val="008F7D09"/>
    <w:rsid w:val="009008FA"/>
    <w:rsid w:val="00900FFE"/>
    <w:rsid w:val="009012A4"/>
    <w:rsid w:val="009032D7"/>
    <w:rsid w:val="009032E2"/>
    <w:rsid w:val="00904083"/>
    <w:rsid w:val="00904493"/>
    <w:rsid w:val="009059DC"/>
    <w:rsid w:val="009060C9"/>
    <w:rsid w:val="00906539"/>
    <w:rsid w:val="009065A1"/>
    <w:rsid w:val="00907AA6"/>
    <w:rsid w:val="00907C9C"/>
    <w:rsid w:val="0091019D"/>
    <w:rsid w:val="009106E0"/>
    <w:rsid w:val="00911F41"/>
    <w:rsid w:val="00913D9C"/>
    <w:rsid w:val="00915144"/>
    <w:rsid w:val="009155FA"/>
    <w:rsid w:val="009157B8"/>
    <w:rsid w:val="009158FC"/>
    <w:rsid w:val="00915A8F"/>
    <w:rsid w:val="009203B9"/>
    <w:rsid w:val="0092087F"/>
    <w:rsid w:val="00921D16"/>
    <w:rsid w:val="00922497"/>
    <w:rsid w:val="009227E8"/>
    <w:rsid w:val="00922C0D"/>
    <w:rsid w:val="009238CE"/>
    <w:rsid w:val="00923D2D"/>
    <w:rsid w:val="009247B6"/>
    <w:rsid w:val="00925E85"/>
    <w:rsid w:val="0092675D"/>
    <w:rsid w:val="009274E9"/>
    <w:rsid w:val="00927B54"/>
    <w:rsid w:val="00927D6B"/>
    <w:rsid w:val="009305AE"/>
    <w:rsid w:val="009309AE"/>
    <w:rsid w:val="00930C30"/>
    <w:rsid w:val="00930D11"/>
    <w:rsid w:val="00931752"/>
    <w:rsid w:val="00931AD6"/>
    <w:rsid w:val="00932009"/>
    <w:rsid w:val="009325A4"/>
    <w:rsid w:val="009332B2"/>
    <w:rsid w:val="00933AC7"/>
    <w:rsid w:val="00933C73"/>
    <w:rsid w:val="00935719"/>
    <w:rsid w:val="00935AE4"/>
    <w:rsid w:val="00936032"/>
    <w:rsid w:val="00936095"/>
    <w:rsid w:val="009414DD"/>
    <w:rsid w:val="00941BAD"/>
    <w:rsid w:val="009420A2"/>
    <w:rsid w:val="00942DC0"/>
    <w:rsid w:val="00943D75"/>
    <w:rsid w:val="00944251"/>
    <w:rsid w:val="00944E9E"/>
    <w:rsid w:val="00945EFA"/>
    <w:rsid w:val="00947332"/>
    <w:rsid w:val="0094737C"/>
    <w:rsid w:val="0094770E"/>
    <w:rsid w:val="00950EBA"/>
    <w:rsid w:val="00950F13"/>
    <w:rsid w:val="00951457"/>
    <w:rsid w:val="0095150D"/>
    <w:rsid w:val="009515B9"/>
    <w:rsid w:val="00954314"/>
    <w:rsid w:val="0095441E"/>
    <w:rsid w:val="00954650"/>
    <w:rsid w:val="00956952"/>
    <w:rsid w:val="00956F3E"/>
    <w:rsid w:val="00957083"/>
    <w:rsid w:val="00957967"/>
    <w:rsid w:val="009600BB"/>
    <w:rsid w:val="00960535"/>
    <w:rsid w:val="00962EAD"/>
    <w:rsid w:val="00965300"/>
    <w:rsid w:val="009659D4"/>
    <w:rsid w:val="00967F8E"/>
    <w:rsid w:val="0097094F"/>
    <w:rsid w:val="00970BD0"/>
    <w:rsid w:val="00972E79"/>
    <w:rsid w:val="00973309"/>
    <w:rsid w:val="009734B3"/>
    <w:rsid w:val="00974326"/>
    <w:rsid w:val="00974EE4"/>
    <w:rsid w:val="009751F1"/>
    <w:rsid w:val="009761F0"/>
    <w:rsid w:val="0097708D"/>
    <w:rsid w:val="00980F56"/>
    <w:rsid w:val="0098338F"/>
    <w:rsid w:val="00984830"/>
    <w:rsid w:val="00984D0A"/>
    <w:rsid w:val="00984E7E"/>
    <w:rsid w:val="0098634C"/>
    <w:rsid w:val="00987350"/>
    <w:rsid w:val="009919F6"/>
    <w:rsid w:val="0099200C"/>
    <w:rsid w:val="00993711"/>
    <w:rsid w:val="00993A0C"/>
    <w:rsid w:val="00995F26"/>
    <w:rsid w:val="0099627E"/>
    <w:rsid w:val="0099639D"/>
    <w:rsid w:val="00996920"/>
    <w:rsid w:val="009976EA"/>
    <w:rsid w:val="0099B7D7"/>
    <w:rsid w:val="009A0197"/>
    <w:rsid w:val="009A1F52"/>
    <w:rsid w:val="009A3C1C"/>
    <w:rsid w:val="009A436A"/>
    <w:rsid w:val="009A48D9"/>
    <w:rsid w:val="009A6B82"/>
    <w:rsid w:val="009B037A"/>
    <w:rsid w:val="009B17C3"/>
    <w:rsid w:val="009B24F4"/>
    <w:rsid w:val="009B5DCB"/>
    <w:rsid w:val="009B77CE"/>
    <w:rsid w:val="009B7E94"/>
    <w:rsid w:val="009C0196"/>
    <w:rsid w:val="009C0615"/>
    <w:rsid w:val="009C1D17"/>
    <w:rsid w:val="009C2B29"/>
    <w:rsid w:val="009C33E1"/>
    <w:rsid w:val="009C3D0F"/>
    <w:rsid w:val="009C5539"/>
    <w:rsid w:val="009C691B"/>
    <w:rsid w:val="009C6DC1"/>
    <w:rsid w:val="009C748B"/>
    <w:rsid w:val="009C79EF"/>
    <w:rsid w:val="009D002C"/>
    <w:rsid w:val="009D104F"/>
    <w:rsid w:val="009D27BE"/>
    <w:rsid w:val="009D28E8"/>
    <w:rsid w:val="009D2AC9"/>
    <w:rsid w:val="009D2B44"/>
    <w:rsid w:val="009D38FA"/>
    <w:rsid w:val="009D3DAD"/>
    <w:rsid w:val="009D4AE0"/>
    <w:rsid w:val="009D4CC7"/>
    <w:rsid w:val="009D51A8"/>
    <w:rsid w:val="009D5A55"/>
    <w:rsid w:val="009E0AFB"/>
    <w:rsid w:val="009E334B"/>
    <w:rsid w:val="009E3986"/>
    <w:rsid w:val="009E45B3"/>
    <w:rsid w:val="009E50BC"/>
    <w:rsid w:val="009E531F"/>
    <w:rsid w:val="009E6573"/>
    <w:rsid w:val="009E72E3"/>
    <w:rsid w:val="009E786F"/>
    <w:rsid w:val="009E7B4D"/>
    <w:rsid w:val="009F0B3E"/>
    <w:rsid w:val="009F233B"/>
    <w:rsid w:val="009F30AA"/>
    <w:rsid w:val="009F3318"/>
    <w:rsid w:val="009F3831"/>
    <w:rsid w:val="009F3AFA"/>
    <w:rsid w:val="009F51C3"/>
    <w:rsid w:val="009F757D"/>
    <w:rsid w:val="009F7846"/>
    <w:rsid w:val="00A0093A"/>
    <w:rsid w:val="00A0134B"/>
    <w:rsid w:val="00A01C28"/>
    <w:rsid w:val="00A025CC"/>
    <w:rsid w:val="00A02852"/>
    <w:rsid w:val="00A02963"/>
    <w:rsid w:val="00A04C24"/>
    <w:rsid w:val="00A05A77"/>
    <w:rsid w:val="00A05C83"/>
    <w:rsid w:val="00A07556"/>
    <w:rsid w:val="00A07AD6"/>
    <w:rsid w:val="00A103F2"/>
    <w:rsid w:val="00A11A75"/>
    <w:rsid w:val="00A11BAA"/>
    <w:rsid w:val="00A12879"/>
    <w:rsid w:val="00A1324A"/>
    <w:rsid w:val="00A16BEA"/>
    <w:rsid w:val="00A16F7F"/>
    <w:rsid w:val="00A17885"/>
    <w:rsid w:val="00A17B90"/>
    <w:rsid w:val="00A20730"/>
    <w:rsid w:val="00A22569"/>
    <w:rsid w:val="00A2488D"/>
    <w:rsid w:val="00A2685C"/>
    <w:rsid w:val="00A27A04"/>
    <w:rsid w:val="00A30140"/>
    <w:rsid w:val="00A306D3"/>
    <w:rsid w:val="00A30B20"/>
    <w:rsid w:val="00A30EF1"/>
    <w:rsid w:val="00A3287F"/>
    <w:rsid w:val="00A3558E"/>
    <w:rsid w:val="00A36454"/>
    <w:rsid w:val="00A36A7D"/>
    <w:rsid w:val="00A379B8"/>
    <w:rsid w:val="00A379F4"/>
    <w:rsid w:val="00A402E6"/>
    <w:rsid w:val="00A4030A"/>
    <w:rsid w:val="00A40BB3"/>
    <w:rsid w:val="00A42AAB"/>
    <w:rsid w:val="00A4386D"/>
    <w:rsid w:val="00A43B5A"/>
    <w:rsid w:val="00A43DD2"/>
    <w:rsid w:val="00A43E14"/>
    <w:rsid w:val="00A45ED2"/>
    <w:rsid w:val="00A46C53"/>
    <w:rsid w:val="00A474E5"/>
    <w:rsid w:val="00A47F99"/>
    <w:rsid w:val="00A51413"/>
    <w:rsid w:val="00A51A17"/>
    <w:rsid w:val="00A53C2F"/>
    <w:rsid w:val="00A53DC8"/>
    <w:rsid w:val="00A53E9F"/>
    <w:rsid w:val="00A5426B"/>
    <w:rsid w:val="00A5697C"/>
    <w:rsid w:val="00A57CDA"/>
    <w:rsid w:val="00A57DDE"/>
    <w:rsid w:val="00A6159D"/>
    <w:rsid w:val="00A6288D"/>
    <w:rsid w:val="00A6297A"/>
    <w:rsid w:val="00A62CE4"/>
    <w:rsid w:val="00A630FF"/>
    <w:rsid w:val="00A64C6C"/>
    <w:rsid w:val="00A65A28"/>
    <w:rsid w:val="00A65F68"/>
    <w:rsid w:val="00A66F17"/>
    <w:rsid w:val="00A72166"/>
    <w:rsid w:val="00A72D5E"/>
    <w:rsid w:val="00A75239"/>
    <w:rsid w:val="00A77439"/>
    <w:rsid w:val="00A77527"/>
    <w:rsid w:val="00A777CC"/>
    <w:rsid w:val="00A81D19"/>
    <w:rsid w:val="00A8214C"/>
    <w:rsid w:val="00A82812"/>
    <w:rsid w:val="00A82A68"/>
    <w:rsid w:val="00A86952"/>
    <w:rsid w:val="00A87CD5"/>
    <w:rsid w:val="00A9291E"/>
    <w:rsid w:val="00A92B5C"/>
    <w:rsid w:val="00A93913"/>
    <w:rsid w:val="00A9449C"/>
    <w:rsid w:val="00A95EDE"/>
    <w:rsid w:val="00A97A76"/>
    <w:rsid w:val="00AA0B21"/>
    <w:rsid w:val="00AA0D53"/>
    <w:rsid w:val="00AA1084"/>
    <w:rsid w:val="00AA147A"/>
    <w:rsid w:val="00AA18FC"/>
    <w:rsid w:val="00AA1AA6"/>
    <w:rsid w:val="00AA1C32"/>
    <w:rsid w:val="00AA2473"/>
    <w:rsid w:val="00AA2788"/>
    <w:rsid w:val="00AA5AF2"/>
    <w:rsid w:val="00AA6F2B"/>
    <w:rsid w:val="00AB1F4B"/>
    <w:rsid w:val="00AB417C"/>
    <w:rsid w:val="00AB5C46"/>
    <w:rsid w:val="00AB6700"/>
    <w:rsid w:val="00AB6BF6"/>
    <w:rsid w:val="00AB7295"/>
    <w:rsid w:val="00AB7FAB"/>
    <w:rsid w:val="00AC0CE8"/>
    <w:rsid w:val="00AC1267"/>
    <w:rsid w:val="00AC17B3"/>
    <w:rsid w:val="00AC1F74"/>
    <w:rsid w:val="00AC23A1"/>
    <w:rsid w:val="00AC29EF"/>
    <w:rsid w:val="00AC2D9A"/>
    <w:rsid w:val="00AC2E41"/>
    <w:rsid w:val="00AC33D1"/>
    <w:rsid w:val="00AC38CF"/>
    <w:rsid w:val="00AC4E6C"/>
    <w:rsid w:val="00AC4EF2"/>
    <w:rsid w:val="00AC66AE"/>
    <w:rsid w:val="00AC7622"/>
    <w:rsid w:val="00AC7E87"/>
    <w:rsid w:val="00AD0134"/>
    <w:rsid w:val="00AD0F29"/>
    <w:rsid w:val="00AD4807"/>
    <w:rsid w:val="00AD51A4"/>
    <w:rsid w:val="00AD6999"/>
    <w:rsid w:val="00AD70D2"/>
    <w:rsid w:val="00AD7360"/>
    <w:rsid w:val="00AD7841"/>
    <w:rsid w:val="00AE1933"/>
    <w:rsid w:val="00AE1C41"/>
    <w:rsid w:val="00AE2DFA"/>
    <w:rsid w:val="00AE569F"/>
    <w:rsid w:val="00AE5872"/>
    <w:rsid w:val="00AE5929"/>
    <w:rsid w:val="00AE6219"/>
    <w:rsid w:val="00AE6338"/>
    <w:rsid w:val="00AE6BC2"/>
    <w:rsid w:val="00AE7E80"/>
    <w:rsid w:val="00AE7F34"/>
    <w:rsid w:val="00AF1457"/>
    <w:rsid w:val="00AF25E7"/>
    <w:rsid w:val="00AF2C3D"/>
    <w:rsid w:val="00AF4240"/>
    <w:rsid w:val="00AF5172"/>
    <w:rsid w:val="00AF5A66"/>
    <w:rsid w:val="00AF5A97"/>
    <w:rsid w:val="00AF7EF2"/>
    <w:rsid w:val="00AF7FB4"/>
    <w:rsid w:val="00B001F1"/>
    <w:rsid w:val="00B00750"/>
    <w:rsid w:val="00B032B0"/>
    <w:rsid w:val="00B03B4E"/>
    <w:rsid w:val="00B03CE2"/>
    <w:rsid w:val="00B03F63"/>
    <w:rsid w:val="00B0435C"/>
    <w:rsid w:val="00B04A5D"/>
    <w:rsid w:val="00B05129"/>
    <w:rsid w:val="00B06263"/>
    <w:rsid w:val="00B07BB2"/>
    <w:rsid w:val="00B10D37"/>
    <w:rsid w:val="00B11EAA"/>
    <w:rsid w:val="00B12AC0"/>
    <w:rsid w:val="00B13CE1"/>
    <w:rsid w:val="00B14101"/>
    <w:rsid w:val="00B1446E"/>
    <w:rsid w:val="00B161A1"/>
    <w:rsid w:val="00B16A6D"/>
    <w:rsid w:val="00B170D9"/>
    <w:rsid w:val="00B174B1"/>
    <w:rsid w:val="00B204BA"/>
    <w:rsid w:val="00B21CD7"/>
    <w:rsid w:val="00B23384"/>
    <w:rsid w:val="00B23558"/>
    <w:rsid w:val="00B23A7E"/>
    <w:rsid w:val="00B2416D"/>
    <w:rsid w:val="00B25F55"/>
    <w:rsid w:val="00B27983"/>
    <w:rsid w:val="00B31583"/>
    <w:rsid w:val="00B31B56"/>
    <w:rsid w:val="00B33236"/>
    <w:rsid w:val="00B33A6F"/>
    <w:rsid w:val="00B34384"/>
    <w:rsid w:val="00B35456"/>
    <w:rsid w:val="00B35A4C"/>
    <w:rsid w:val="00B40255"/>
    <w:rsid w:val="00B40D93"/>
    <w:rsid w:val="00B41754"/>
    <w:rsid w:val="00B41BC6"/>
    <w:rsid w:val="00B421B5"/>
    <w:rsid w:val="00B42288"/>
    <w:rsid w:val="00B4274E"/>
    <w:rsid w:val="00B42C06"/>
    <w:rsid w:val="00B43AC2"/>
    <w:rsid w:val="00B43FBF"/>
    <w:rsid w:val="00B44594"/>
    <w:rsid w:val="00B44A0F"/>
    <w:rsid w:val="00B44F97"/>
    <w:rsid w:val="00B476FE"/>
    <w:rsid w:val="00B520F6"/>
    <w:rsid w:val="00B52AA6"/>
    <w:rsid w:val="00B534CB"/>
    <w:rsid w:val="00B54112"/>
    <w:rsid w:val="00B56B44"/>
    <w:rsid w:val="00B56BE3"/>
    <w:rsid w:val="00B6072D"/>
    <w:rsid w:val="00B60BD4"/>
    <w:rsid w:val="00B61E4F"/>
    <w:rsid w:val="00B622D5"/>
    <w:rsid w:val="00B62F28"/>
    <w:rsid w:val="00B634E9"/>
    <w:rsid w:val="00B64275"/>
    <w:rsid w:val="00B646B1"/>
    <w:rsid w:val="00B64D15"/>
    <w:rsid w:val="00B64D8D"/>
    <w:rsid w:val="00B64FC4"/>
    <w:rsid w:val="00B6550B"/>
    <w:rsid w:val="00B65E14"/>
    <w:rsid w:val="00B67DAE"/>
    <w:rsid w:val="00B67FF2"/>
    <w:rsid w:val="00B704A7"/>
    <w:rsid w:val="00B70E9C"/>
    <w:rsid w:val="00B7357D"/>
    <w:rsid w:val="00B737C1"/>
    <w:rsid w:val="00B74068"/>
    <w:rsid w:val="00B745E6"/>
    <w:rsid w:val="00B76D83"/>
    <w:rsid w:val="00B802D5"/>
    <w:rsid w:val="00B804AE"/>
    <w:rsid w:val="00B81523"/>
    <w:rsid w:val="00B823D3"/>
    <w:rsid w:val="00B825D6"/>
    <w:rsid w:val="00B84E77"/>
    <w:rsid w:val="00B86163"/>
    <w:rsid w:val="00B868E3"/>
    <w:rsid w:val="00B86EF1"/>
    <w:rsid w:val="00B8727E"/>
    <w:rsid w:val="00B90469"/>
    <w:rsid w:val="00B90930"/>
    <w:rsid w:val="00B90BA7"/>
    <w:rsid w:val="00B92EA2"/>
    <w:rsid w:val="00B930E6"/>
    <w:rsid w:val="00B93A44"/>
    <w:rsid w:val="00B94999"/>
    <w:rsid w:val="00B95979"/>
    <w:rsid w:val="00B978EB"/>
    <w:rsid w:val="00B97E11"/>
    <w:rsid w:val="00BA12C1"/>
    <w:rsid w:val="00BA169F"/>
    <w:rsid w:val="00BA18D2"/>
    <w:rsid w:val="00BA1BAA"/>
    <w:rsid w:val="00BA257C"/>
    <w:rsid w:val="00BA3554"/>
    <w:rsid w:val="00BA3D69"/>
    <w:rsid w:val="00BA4553"/>
    <w:rsid w:val="00BA4892"/>
    <w:rsid w:val="00BA4C62"/>
    <w:rsid w:val="00BA5651"/>
    <w:rsid w:val="00BA5A66"/>
    <w:rsid w:val="00BA692C"/>
    <w:rsid w:val="00BA6A6C"/>
    <w:rsid w:val="00BA6D4C"/>
    <w:rsid w:val="00BA7050"/>
    <w:rsid w:val="00BA71E2"/>
    <w:rsid w:val="00BB14F7"/>
    <w:rsid w:val="00BB29C5"/>
    <w:rsid w:val="00BB29E2"/>
    <w:rsid w:val="00BB4D25"/>
    <w:rsid w:val="00BB5EFC"/>
    <w:rsid w:val="00BB6ED2"/>
    <w:rsid w:val="00BC1741"/>
    <w:rsid w:val="00BC2019"/>
    <w:rsid w:val="00BC2D26"/>
    <w:rsid w:val="00BC3086"/>
    <w:rsid w:val="00BC4B47"/>
    <w:rsid w:val="00BC502C"/>
    <w:rsid w:val="00BC56D9"/>
    <w:rsid w:val="00BC6519"/>
    <w:rsid w:val="00BC78AA"/>
    <w:rsid w:val="00BC7EEF"/>
    <w:rsid w:val="00BD0108"/>
    <w:rsid w:val="00BD15AA"/>
    <w:rsid w:val="00BD1BA1"/>
    <w:rsid w:val="00BD27C9"/>
    <w:rsid w:val="00BD28D1"/>
    <w:rsid w:val="00BD3145"/>
    <w:rsid w:val="00BD46D8"/>
    <w:rsid w:val="00BD5095"/>
    <w:rsid w:val="00BD5660"/>
    <w:rsid w:val="00BD586F"/>
    <w:rsid w:val="00BD629D"/>
    <w:rsid w:val="00BD7BAF"/>
    <w:rsid w:val="00BD7D8E"/>
    <w:rsid w:val="00BE0337"/>
    <w:rsid w:val="00BE35E0"/>
    <w:rsid w:val="00BE39E9"/>
    <w:rsid w:val="00BE4942"/>
    <w:rsid w:val="00BE4CC7"/>
    <w:rsid w:val="00BE51E4"/>
    <w:rsid w:val="00BE6192"/>
    <w:rsid w:val="00BE6D7A"/>
    <w:rsid w:val="00BE7C0B"/>
    <w:rsid w:val="00BE7D96"/>
    <w:rsid w:val="00BF0B8A"/>
    <w:rsid w:val="00BF1248"/>
    <w:rsid w:val="00BF168B"/>
    <w:rsid w:val="00BF172E"/>
    <w:rsid w:val="00BF1D1F"/>
    <w:rsid w:val="00BF309A"/>
    <w:rsid w:val="00BF3AD3"/>
    <w:rsid w:val="00BF3E31"/>
    <w:rsid w:val="00BF446E"/>
    <w:rsid w:val="00BF55BF"/>
    <w:rsid w:val="00BF6E44"/>
    <w:rsid w:val="00C000A6"/>
    <w:rsid w:val="00C00367"/>
    <w:rsid w:val="00C0051C"/>
    <w:rsid w:val="00C005D4"/>
    <w:rsid w:val="00C021DB"/>
    <w:rsid w:val="00C02B81"/>
    <w:rsid w:val="00C02C08"/>
    <w:rsid w:val="00C02EE7"/>
    <w:rsid w:val="00C0507D"/>
    <w:rsid w:val="00C05B37"/>
    <w:rsid w:val="00C0714F"/>
    <w:rsid w:val="00C0768D"/>
    <w:rsid w:val="00C07F37"/>
    <w:rsid w:val="00C1050B"/>
    <w:rsid w:val="00C10CF5"/>
    <w:rsid w:val="00C10EA8"/>
    <w:rsid w:val="00C10EED"/>
    <w:rsid w:val="00C11765"/>
    <w:rsid w:val="00C1248A"/>
    <w:rsid w:val="00C1274D"/>
    <w:rsid w:val="00C130F2"/>
    <w:rsid w:val="00C14BC5"/>
    <w:rsid w:val="00C15674"/>
    <w:rsid w:val="00C160A5"/>
    <w:rsid w:val="00C16556"/>
    <w:rsid w:val="00C16C1F"/>
    <w:rsid w:val="00C171A1"/>
    <w:rsid w:val="00C17ADF"/>
    <w:rsid w:val="00C2012B"/>
    <w:rsid w:val="00C22942"/>
    <w:rsid w:val="00C23FD3"/>
    <w:rsid w:val="00C2406A"/>
    <w:rsid w:val="00C262FF"/>
    <w:rsid w:val="00C270EC"/>
    <w:rsid w:val="00C27B86"/>
    <w:rsid w:val="00C30D79"/>
    <w:rsid w:val="00C30EFE"/>
    <w:rsid w:val="00C310F5"/>
    <w:rsid w:val="00C314E4"/>
    <w:rsid w:val="00C31544"/>
    <w:rsid w:val="00C32248"/>
    <w:rsid w:val="00C327D8"/>
    <w:rsid w:val="00C32875"/>
    <w:rsid w:val="00C332C5"/>
    <w:rsid w:val="00C345E5"/>
    <w:rsid w:val="00C35AB3"/>
    <w:rsid w:val="00C35F59"/>
    <w:rsid w:val="00C362A2"/>
    <w:rsid w:val="00C36481"/>
    <w:rsid w:val="00C37413"/>
    <w:rsid w:val="00C37777"/>
    <w:rsid w:val="00C41BCA"/>
    <w:rsid w:val="00C42139"/>
    <w:rsid w:val="00C42CE7"/>
    <w:rsid w:val="00C4488A"/>
    <w:rsid w:val="00C505A1"/>
    <w:rsid w:val="00C514A6"/>
    <w:rsid w:val="00C51919"/>
    <w:rsid w:val="00C532A0"/>
    <w:rsid w:val="00C54312"/>
    <w:rsid w:val="00C54AC3"/>
    <w:rsid w:val="00C55675"/>
    <w:rsid w:val="00C56C55"/>
    <w:rsid w:val="00C57074"/>
    <w:rsid w:val="00C57C45"/>
    <w:rsid w:val="00C60147"/>
    <w:rsid w:val="00C622B8"/>
    <w:rsid w:val="00C624F5"/>
    <w:rsid w:val="00C63C54"/>
    <w:rsid w:val="00C644CA"/>
    <w:rsid w:val="00C64749"/>
    <w:rsid w:val="00C658FF"/>
    <w:rsid w:val="00C65CED"/>
    <w:rsid w:val="00C675F6"/>
    <w:rsid w:val="00C71678"/>
    <w:rsid w:val="00C72365"/>
    <w:rsid w:val="00C727DC"/>
    <w:rsid w:val="00C72932"/>
    <w:rsid w:val="00C72B80"/>
    <w:rsid w:val="00C7323F"/>
    <w:rsid w:val="00C744DE"/>
    <w:rsid w:val="00C754E4"/>
    <w:rsid w:val="00C77444"/>
    <w:rsid w:val="00C812AC"/>
    <w:rsid w:val="00C812E2"/>
    <w:rsid w:val="00C8265C"/>
    <w:rsid w:val="00C82D1D"/>
    <w:rsid w:val="00C8425B"/>
    <w:rsid w:val="00C848FE"/>
    <w:rsid w:val="00C85304"/>
    <w:rsid w:val="00C85515"/>
    <w:rsid w:val="00C8752A"/>
    <w:rsid w:val="00C878E7"/>
    <w:rsid w:val="00C87B27"/>
    <w:rsid w:val="00C87F34"/>
    <w:rsid w:val="00C917F3"/>
    <w:rsid w:val="00C91F1C"/>
    <w:rsid w:val="00C9265E"/>
    <w:rsid w:val="00C92B9C"/>
    <w:rsid w:val="00C92D1A"/>
    <w:rsid w:val="00C930F5"/>
    <w:rsid w:val="00C93259"/>
    <w:rsid w:val="00C936F6"/>
    <w:rsid w:val="00C939E6"/>
    <w:rsid w:val="00C93A3B"/>
    <w:rsid w:val="00C93C16"/>
    <w:rsid w:val="00C9491A"/>
    <w:rsid w:val="00C9565B"/>
    <w:rsid w:val="00C95AE4"/>
    <w:rsid w:val="00C95B5B"/>
    <w:rsid w:val="00C95F28"/>
    <w:rsid w:val="00C9624B"/>
    <w:rsid w:val="00C96258"/>
    <w:rsid w:val="00CA07E2"/>
    <w:rsid w:val="00CA2528"/>
    <w:rsid w:val="00CA288D"/>
    <w:rsid w:val="00CA2F6F"/>
    <w:rsid w:val="00CA3917"/>
    <w:rsid w:val="00CA602E"/>
    <w:rsid w:val="00CA6199"/>
    <w:rsid w:val="00CA691F"/>
    <w:rsid w:val="00CA699D"/>
    <w:rsid w:val="00CB01FE"/>
    <w:rsid w:val="00CB121F"/>
    <w:rsid w:val="00CB1F3F"/>
    <w:rsid w:val="00CB3F89"/>
    <w:rsid w:val="00CB573A"/>
    <w:rsid w:val="00CB5AF3"/>
    <w:rsid w:val="00CB69D3"/>
    <w:rsid w:val="00CB75CD"/>
    <w:rsid w:val="00CC109E"/>
    <w:rsid w:val="00CC13D8"/>
    <w:rsid w:val="00CC2069"/>
    <w:rsid w:val="00CC220A"/>
    <w:rsid w:val="00CC4740"/>
    <w:rsid w:val="00CC4B6A"/>
    <w:rsid w:val="00CC7A36"/>
    <w:rsid w:val="00CC7D7E"/>
    <w:rsid w:val="00CC7EC6"/>
    <w:rsid w:val="00CD16DB"/>
    <w:rsid w:val="00CD7CB4"/>
    <w:rsid w:val="00CE04F5"/>
    <w:rsid w:val="00CE26D7"/>
    <w:rsid w:val="00CE3399"/>
    <w:rsid w:val="00CE3BC0"/>
    <w:rsid w:val="00CE4DE5"/>
    <w:rsid w:val="00CE5E86"/>
    <w:rsid w:val="00CE7382"/>
    <w:rsid w:val="00CE77A4"/>
    <w:rsid w:val="00CF091B"/>
    <w:rsid w:val="00CF2BBA"/>
    <w:rsid w:val="00CF5181"/>
    <w:rsid w:val="00CF6406"/>
    <w:rsid w:val="00CF6644"/>
    <w:rsid w:val="00CF682D"/>
    <w:rsid w:val="00CF78AC"/>
    <w:rsid w:val="00D00736"/>
    <w:rsid w:val="00D00C35"/>
    <w:rsid w:val="00D012DD"/>
    <w:rsid w:val="00D01489"/>
    <w:rsid w:val="00D01C19"/>
    <w:rsid w:val="00D02609"/>
    <w:rsid w:val="00D027C7"/>
    <w:rsid w:val="00D035EC"/>
    <w:rsid w:val="00D037FE"/>
    <w:rsid w:val="00D03DC9"/>
    <w:rsid w:val="00D049FA"/>
    <w:rsid w:val="00D068FE"/>
    <w:rsid w:val="00D114AC"/>
    <w:rsid w:val="00D11FF3"/>
    <w:rsid w:val="00D12133"/>
    <w:rsid w:val="00D13832"/>
    <w:rsid w:val="00D13CE1"/>
    <w:rsid w:val="00D1422F"/>
    <w:rsid w:val="00D148D2"/>
    <w:rsid w:val="00D14ED8"/>
    <w:rsid w:val="00D14FE8"/>
    <w:rsid w:val="00D15179"/>
    <w:rsid w:val="00D16EA8"/>
    <w:rsid w:val="00D1728E"/>
    <w:rsid w:val="00D20F2E"/>
    <w:rsid w:val="00D221CD"/>
    <w:rsid w:val="00D22641"/>
    <w:rsid w:val="00D22AB7"/>
    <w:rsid w:val="00D2506E"/>
    <w:rsid w:val="00D2588A"/>
    <w:rsid w:val="00D25F8E"/>
    <w:rsid w:val="00D260C4"/>
    <w:rsid w:val="00D2776A"/>
    <w:rsid w:val="00D27AEA"/>
    <w:rsid w:val="00D3139D"/>
    <w:rsid w:val="00D31411"/>
    <w:rsid w:val="00D316BC"/>
    <w:rsid w:val="00D316BF"/>
    <w:rsid w:val="00D32231"/>
    <w:rsid w:val="00D32941"/>
    <w:rsid w:val="00D32BED"/>
    <w:rsid w:val="00D334DC"/>
    <w:rsid w:val="00D33B72"/>
    <w:rsid w:val="00D34586"/>
    <w:rsid w:val="00D34C1F"/>
    <w:rsid w:val="00D3565D"/>
    <w:rsid w:val="00D35981"/>
    <w:rsid w:val="00D361B8"/>
    <w:rsid w:val="00D3644B"/>
    <w:rsid w:val="00D3678D"/>
    <w:rsid w:val="00D369FB"/>
    <w:rsid w:val="00D37EA8"/>
    <w:rsid w:val="00D4019D"/>
    <w:rsid w:val="00D4198F"/>
    <w:rsid w:val="00D41EAC"/>
    <w:rsid w:val="00D424DF"/>
    <w:rsid w:val="00D4527F"/>
    <w:rsid w:val="00D4599F"/>
    <w:rsid w:val="00D46B92"/>
    <w:rsid w:val="00D46C95"/>
    <w:rsid w:val="00D473C8"/>
    <w:rsid w:val="00D475B3"/>
    <w:rsid w:val="00D47E32"/>
    <w:rsid w:val="00D5013D"/>
    <w:rsid w:val="00D512DE"/>
    <w:rsid w:val="00D53AF0"/>
    <w:rsid w:val="00D544D2"/>
    <w:rsid w:val="00D54688"/>
    <w:rsid w:val="00D54B8F"/>
    <w:rsid w:val="00D54E13"/>
    <w:rsid w:val="00D56358"/>
    <w:rsid w:val="00D5681A"/>
    <w:rsid w:val="00D571F4"/>
    <w:rsid w:val="00D601CF"/>
    <w:rsid w:val="00D61E9B"/>
    <w:rsid w:val="00D622D8"/>
    <w:rsid w:val="00D63CB0"/>
    <w:rsid w:val="00D64316"/>
    <w:rsid w:val="00D64622"/>
    <w:rsid w:val="00D65187"/>
    <w:rsid w:val="00D6695B"/>
    <w:rsid w:val="00D66DC5"/>
    <w:rsid w:val="00D67080"/>
    <w:rsid w:val="00D741B7"/>
    <w:rsid w:val="00D75FB5"/>
    <w:rsid w:val="00D76794"/>
    <w:rsid w:val="00D769FD"/>
    <w:rsid w:val="00D76DDF"/>
    <w:rsid w:val="00D81375"/>
    <w:rsid w:val="00D813C8"/>
    <w:rsid w:val="00D8261E"/>
    <w:rsid w:val="00D8283E"/>
    <w:rsid w:val="00D82C0E"/>
    <w:rsid w:val="00D82C73"/>
    <w:rsid w:val="00D834DC"/>
    <w:rsid w:val="00D83C56"/>
    <w:rsid w:val="00D8430D"/>
    <w:rsid w:val="00D84A0D"/>
    <w:rsid w:val="00D85197"/>
    <w:rsid w:val="00D857A8"/>
    <w:rsid w:val="00D86135"/>
    <w:rsid w:val="00D869FD"/>
    <w:rsid w:val="00D8731F"/>
    <w:rsid w:val="00D87B46"/>
    <w:rsid w:val="00D91691"/>
    <w:rsid w:val="00D93609"/>
    <w:rsid w:val="00D93E8D"/>
    <w:rsid w:val="00D9400A"/>
    <w:rsid w:val="00DA1A1D"/>
    <w:rsid w:val="00DA1AB9"/>
    <w:rsid w:val="00DA1CB5"/>
    <w:rsid w:val="00DA24F5"/>
    <w:rsid w:val="00DA2B1C"/>
    <w:rsid w:val="00DA2E4C"/>
    <w:rsid w:val="00DA335B"/>
    <w:rsid w:val="00DA360B"/>
    <w:rsid w:val="00DA416F"/>
    <w:rsid w:val="00DA48DB"/>
    <w:rsid w:val="00DA4F2D"/>
    <w:rsid w:val="00DA5462"/>
    <w:rsid w:val="00DA5F0A"/>
    <w:rsid w:val="00DA67F4"/>
    <w:rsid w:val="00DA73EF"/>
    <w:rsid w:val="00DA765E"/>
    <w:rsid w:val="00DA7BEA"/>
    <w:rsid w:val="00DB0EE6"/>
    <w:rsid w:val="00DB10D7"/>
    <w:rsid w:val="00DB10E1"/>
    <w:rsid w:val="00DB1929"/>
    <w:rsid w:val="00DB231F"/>
    <w:rsid w:val="00DB23D8"/>
    <w:rsid w:val="00DB26D8"/>
    <w:rsid w:val="00DB2AEE"/>
    <w:rsid w:val="00DB2FEE"/>
    <w:rsid w:val="00DB44E0"/>
    <w:rsid w:val="00DB63BB"/>
    <w:rsid w:val="00DB6AAA"/>
    <w:rsid w:val="00DB6D19"/>
    <w:rsid w:val="00DB6DED"/>
    <w:rsid w:val="00DB7B22"/>
    <w:rsid w:val="00DB7DD9"/>
    <w:rsid w:val="00DC03C6"/>
    <w:rsid w:val="00DC1490"/>
    <w:rsid w:val="00DC1E90"/>
    <w:rsid w:val="00DC20BD"/>
    <w:rsid w:val="00DC2B48"/>
    <w:rsid w:val="00DC2E69"/>
    <w:rsid w:val="00DC44C2"/>
    <w:rsid w:val="00DC494F"/>
    <w:rsid w:val="00DC693C"/>
    <w:rsid w:val="00DC693D"/>
    <w:rsid w:val="00DC6FFA"/>
    <w:rsid w:val="00DC759C"/>
    <w:rsid w:val="00DC7925"/>
    <w:rsid w:val="00DD0AC6"/>
    <w:rsid w:val="00DD1AB8"/>
    <w:rsid w:val="00DD1C87"/>
    <w:rsid w:val="00DD367F"/>
    <w:rsid w:val="00DD37DF"/>
    <w:rsid w:val="00DD4AE7"/>
    <w:rsid w:val="00DD4F0B"/>
    <w:rsid w:val="00DD5D19"/>
    <w:rsid w:val="00DD61A0"/>
    <w:rsid w:val="00DD78C5"/>
    <w:rsid w:val="00DE0C60"/>
    <w:rsid w:val="00DE16FD"/>
    <w:rsid w:val="00DE262D"/>
    <w:rsid w:val="00DE3066"/>
    <w:rsid w:val="00DE3788"/>
    <w:rsid w:val="00DE4FA3"/>
    <w:rsid w:val="00DE5D9F"/>
    <w:rsid w:val="00DE71C4"/>
    <w:rsid w:val="00DE78BB"/>
    <w:rsid w:val="00DF080A"/>
    <w:rsid w:val="00DF198C"/>
    <w:rsid w:val="00DF2435"/>
    <w:rsid w:val="00DF2CA9"/>
    <w:rsid w:val="00DF52E5"/>
    <w:rsid w:val="00DF5F0B"/>
    <w:rsid w:val="00DF72E1"/>
    <w:rsid w:val="00DF785E"/>
    <w:rsid w:val="00E002EB"/>
    <w:rsid w:val="00E00721"/>
    <w:rsid w:val="00E00BE2"/>
    <w:rsid w:val="00E0160E"/>
    <w:rsid w:val="00E03274"/>
    <w:rsid w:val="00E03398"/>
    <w:rsid w:val="00E036C5"/>
    <w:rsid w:val="00E053A3"/>
    <w:rsid w:val="00E05CA0"/>
    <w:rsid w:val="00E0639A"/>
    <w:rsid w:val="00E063F6"/>
    <w:rsid w:val="00E06B73"/>
    <w:rsid w:val="00E06C3D"/>
    <w:rsid w:val="00E07A76"/>
    <w:rsid w:val="00E07D35"/>
    <w:rsid w:val="00E07ED3"/>
    <w:rsid w:val="00E10047"/>
    <w:rsid w:val="00E10A70"/>
    <w:rsid w:val="00E1155A"/>
    <w:rsid w:val="00E117E2"/>
    <w:rsid w:val="00E147EB"/>
    <w:rsid w:val="00E150A3"/>
    <w:rsid w:val="00E2080F"/>
    <w:rsid w:val="00E213DA"/>
    <w:rsid w:val="00E215AC"/>
    <w:rsid w:val="00E22642"/>
    <w:rsid w:val="00E23417"/>
    <w:rsid w:val="00E23807"/>
    <w:rsid w:val="00E238A1"/>
    <w:rsid w:val="00E23F07"/>
    <w:rsid w:val="00E244CE"/>
    <w:rsid w:val="00E254A8"/>
    <w:rsid w:val="00E258D2"/>
    <w:rsid w:val="00E264A0"/>
    <w:rsid w:val="00E27E1C"/>
    <w:rsid w:val="00E30200"/>
    <w:rsid w:val="00E3052D"/>
    <w:rsid w:val="00E31075"/>
    <w:rsid w:val="00E3255D"/>
    <w:rsid w:val="00E33118"/>
    <w:rsid w:val="00E3392D"/>
    <w:rsid w:val="00E35520"/>
    <w:rsid w:val="00E36B94"/>
    <w:rsid w:val="00E378B8"/>
    <w:rsid w:val="00E4118C"/>
    <w:rsid w:val="00E41221"/>
    <w:rsid w:val="00E41518"/>
    <w:rsid w:val="00E41B27"/>
    <w:rsid w:val="00E429B8"/>
    <w:rsid w:val="00E42A11"/>
    <w:rsid w:val="00E42C0B"/>
    <w:rsid w:val="00E42D1B"/>
    <w:rsid w:val="00E42DCE"/>
    <w:rsid w:val="00E43A3A"/>
    <w:rsid w:val="00E44235"/>
    <w:rsid w:val="00E44962"/>
    <w:rsid w:val="00E44B93"/>
    <w:rsid w:val="00E44D1E"/>
    <w:rsid w:val="00E47E04"/>
    <w:rsid w:val="00E50250"/>
    <w:rsid w:val="00E50803"/>
    <w:rsid w:val="00E51D97"/>
    <w:rsid w:val="00E531F2"/>
    <w:rsid w:val="00E53FDF"/>
    <w:rsid w:val="00E54A68"/>
    <w:rsid w:val="00E5607E"/>
    <w:rsid w:val="00E60AE8"/>
    <w:rsid w:val="00E6115E"/>
    <w:rsid w:val="00E62367"/>
    <w:rsid w:val="00E63D38"/>
    <w:rsid w:val="00E64059"/>
    <w:rsid w:val="00E64195"/>
    <w:rsid w:val="00E64962"/>
    <w:rsid w:val="00E64AC3"/>
    <w:rsid w:val="00E65426"/>
    <w:rsid w:val="00E66A51"/>
    <w:rsid w:val="00E67572"/>
    <w:rsid w:val="00E704A7"/>
    <w:rsid w:val="00E72171"/>
    <w:rsid w:val="00E730F9"/>
    <w:rsid w:val="00E73341"/>
    <w:rsid w:val="00E739FB"/>
    <w:rsid w:val="00E74365"/>
    <w:rsid w:val="00E747FD"/>
    <w:rsid w:val="00E75602"/>
    <w:rsid w:val="00E75D1E"/>
    <w:rsid w:val="00E76685"/>
    <w:rsid w:val="00E76936"/>
    <w:rsid w:val="00E76CF2"/>
    <w:rsid w:val="00E823A3"/>
    <w:rsid w:val="00E861C7"/>
    <w:rsid w:val="00E87B50"/>
    <w:rsid w:val="00E90197"/>
    <w:rsid w:val="00E90A0E"/>
    <w:rsid w:val="00E90B7F"/>
    <w:rsid w:val="00E91DF9"/>
    <w:rsid w:val="00E92360"/>
    <w:rsid w:val="00E942CC"/>
    <w:rsid w:val="00E94DB2"/>
    <w:rsid w:val="00E94DCC"/>
    <w:rsid w:val="00E963EA"/>
    <w:rsid w:val="00E97AC1"/>
    <w:rsid w:val="00E97F3E"/>
    <w:rsid w:val="00EA008C"/>
    <w:rsid w:val="00EA02AB"/>
    <w:rsid w:val="00EA04DE"/>
    <w:rsid w:val="00EA087B"/>
    <w:rsid w:val="00EA2F5D"/>
    <w:rsid w:val="00EA3D5B"/>
    <w:rsid w:val="00EA454C"/>
    <w:rsid w:val="00EA4755"/>
    <w:rsid w:val="00EA6438"/>
    <w:rsid w:val="00EA7B73"/>
    <w:rsid w:val="00EB1298"/>
    <w:rsid w:val="00EB236F"/>
    <w:rsid w:val="00EB2AA4"/>
    <w:rsid w:val="00EB2E13"/>
    <w:rsid w:val="00EB3D70"/>
    <w:rsid w:val="00EB46C5"/>
    <w:rsid w:val="00EB47C0"/>
    <w:rsid w:val="00EB4D85"/>
    <w:rsid w:val="00EB4DF3"/>
    <w:rsid w:val="00EB5B21"/>
    <w:rsid w:val="00EB6663"/>
    <w:rsid w:val="00EB6D02"/>
    <w:rsid w:val="00EB6EB0"/>
    <w:rsid w:val="00EB7534"/>
    <w:rsid w:val="00EB7841"/>
    <w:rsid w:val="00EB7D0F"/>
    <w:rsid w:val="00EC0235"/>
    <w:rsid w:val="00EC12CB"/>
    <w:rsid w:val="00EC150D"/>
    <w:rsid w:val="00EC166D"/>
    <w:rsid w:val="00EC238A"/>
    <w:rsid w:val="00EC365D"/>
    <w:rsid w:val="00EC4702"/>
    <w:rsid w:val="00EC4C02"/>
    <w:rsid w:val="00EC50DD"/>
    <w:rsid w:val="00EC5613"/>
    <w:rsid w:val="00EC56CA"/>
    <w:rsid w:val="00EC5BA3"/>
    <w:rsid w:val="00EC7540"/>
    <w:rsid w:val="00ED0688"/>
    <w:rsid w:val="00ED138D"/>
    <w:rsid w:val="00ED13F8"/>
    <w:rsid w:val="00ED1776"/>
    <w:rsid w:val="00ED22C2"/>
    <w:rsid w:val="00ED3E8A"/>
    <w:rsid w:val="00ED54E3"/>
    <w:rsid w:val="00ED5A08"/>
    <w:rsid w:val="00ED5F4C"/>
    <w:rsid w:val="00ED6C39"/>
    <w:rsid w:val="00EE0867"/>
    <w:rsid w:val="00EE1367"/>
    <w:rsid w:val="00EE1668"/>
    <w:rsid w:val="00EE381E"/>
    <w:rsid w:val="00EE3A3C"/>
    <w:rsid w:val="00EE3B7F"/>
    <w:rsid w:val="00EE3C69"/>
    <w:rsid w:val="00EE422C"/>
    <w:rsid w:val="00EE4472"/>
    <w:rsid w:val="00EE5003"/>
    <w:rsid w:val="00EE50BA"/>
    <w:rsid w:val="00EE5DD0"/>
    <w:rsid w:val="00EE65C4"/>
    <w:rsid w:val="00EF0C59"/>
    <w:rsid w:val="00EF10FC"/>
    <w:rsid w:val="00EF167B"/>
    <w:rsid w:val="00EF1F10"/>
    <w:rsid w:val="00EF2C7B"/>
    <w:rsid w:val="00EF41C3"/>
    <w:rsid w:val="00EF43FA"/>
    <w:rsid w:val="00EF5359"/>
    <w:rsid w:val="00EF5845"/>
    <w:rsid w:val="00EF6A0A"/>
    <w:rsid w:val="00EF6C6D"/>
    <w:rsid w:val="00EF7672"/>
    <w:rsid w:val="00F000B3"/>
    <w:rsid w:val="00F003F9"/>
    <w:rsid w:val="00F00A3A"/>
    <w:rsid w:val="00F03B23"/>
    <w:rsid w:val="00F0417E"/>
    <w:rsid w:val="00F0536A"/>
    <w:rsid w:val="00F06062"/>
    <w:rsid w:val="00F07103"/>
    <w:rsid w:val="00F0713B"/>
    <w:rsid w:val="00F0762A"/>
    <w:rsid w:val="00F07670"/>
    <w:rsid w:val="00F07F16"/>
    <w:rsid w:val="00F1061A"/>
    <w:rsid w:val="00F1068A"/>
    <w:rsid w:val="00F141B5"/>
    <w:rsid w:val="00F1424F"/>
    <w:rsid w:val="00F148C7"/>
    <w:rsid w:val="00F16856"/>
    <w:rsid w:val="00F17CF4"/>
    <w:rsid w:val="00F2232A"/>
    <w:rsid w:val="00F23537"/>
    <w:rsid w:val="00F2498A"/>
    <w:rsid w:val="00F24FF1"/>
    <w:rsid w:val="00F26D22"/>
    <w:rsid w:val="00F27FB0"/>
    <w:rsid w:val="00F30C4B"/>
    <w:rsid w:val="00F317B7"/>
    <w:rsid w:val="00F317BA"/>
    <w:rsid w:val="00F3228E"/>
    <w:rsid w:val="00F3367D"/>
    <w:rsid w:val="00F348E2"/>
    <w:rsid w:val="00F34BBC"/>
    <w:rsid w:val="00F3521E"/>
    <w:rsid w:val="00F356A5"/>
    <w:rsid w:val="00F35C4F"/>
    <w:rsid w:val="00F40010"/>
    <w:rsid w:val="00F404DB"/>
    <w:rsid w:val="00F40E7E"/>
    <w:rsid w:val="00F41110"/>
    <w:rsid w:val="00F41544"/>
    <w:rsid w:val="00F43B9B"/>
    <w:rsid w:val="00F440D5"/>
    <w:rsid w:val="00F441A3"/>
    <w:rsid w:val="00F45C2F"/>
    <w:rsid w:val="00F463FA"/>
    <w:rsid w:val="00F47164"/>
    <w:rsid w:val="00F50B7C"/>
    <w:rsid w:val="00F5241A"/>
    <w:rsid w:val="00F52E1B"/>
    <w:rsid w:val="00F54642"/>
    <w:rsid w:val="00F560D4"/>
    <w:rsid w:val="00F568EF"/>
    <w:rsid w:val="00F56CD2"/>
    <w:rsid w:val="00F570BD"/>
    <w:rsid w:val="00F604FA"/>
    <w:rsid w:val="00F60A4F"/>
    <w:rsid w:val="00F61195"/>
    <w:rsid w:val="00F6212F"/>
    <w:rsid w:val="00F6237F"/>
    <w:rsid w:val="00F62679"/>
    <w:rsid w:val="00F628BA"/>
    <w:rsid w:val="00F62D07"/>
    <w:rsid w:val="00F63224"/>
    <w:rsid w:val="00F635FE"/>
    <w:rsid w:val="00F637C7"/>
    <w:rsid w:val="00F64797"/>
    <w:rsid w:val="00F651AB"/>
    <w:rsid w:val="00F6665A"/>
    <w:rsid w:val="00F67DA3"/>
    <w:rsid w:val="00F70E9D"/>
    <w:rsid w:val="00F71589"/>
    <w:rsid w:val="00F719F5"/>
    <w:rsid w:val="00F72205"/>
    <w:rsid w:val="00F722EB"/>
    <w:rsid w:val="00F73035"/>
    <w:rsid w:val="00F73E53"/>
    <w:rsid w:val="00F74F6B"/>
    <w:rsid w:val="00F75D31"/>
    <w:rsid w:val="00F77505"/>
    <w:rsid w:val="00F77665"/>
    <w:rsid w:val="00F81268"/>
    <w:rsid w:val="00F82803"/>
    <w:rsid w:val="00F83001"/>
    <w:rsid w:val="00F83669"/>
    <w:rsid w:val="00F83E5D"/>
    <w:rsid w:val="00F84369"/>
    <w:rsid w:val="00F851CF"/>
    <w:rsid w:val="00F854CF"/>
    <w:rsid w:val="00F85607"/>
    <w:rsid w:val="00F902E9"/>
    <w:rsid w:val="00F9065A"/>
    <w:rsid w:val="00F918D8"/>
    <w:rsid w:val="00F923F7"/>
    <w:rsid w:val="00F9394C"/>
    <w:rsid w:val="00F93B7C"/>
    <w:rsid w:val="00F95E7E"/>
    <w:rsid w:val="00F9636E"/>
    <w:rsid w:val="00F967FD"/>
    <w:rsid w:val="00F970D3"/>
    <w:rsid w:val="00FA01F7"/>
    <w:rsid w:val="00FA0790"/>
    <w:rsid w:val="00FA0C12"/>
    <w:rsid w:val="00FA23BD"/>
    <w:rsid w:val="00FA326B"/>
    <w:rsid w:val="00FA3335"/>
    <w:rsid w:val="00FA4937"/>
    <w:rsid w:val="00FA55BF"/>
    <w:rsid w:val="00FA55EC"/>
    <w:rsid w:val="00FA6522"/>
    <w:rsid w:val="00FA6AB5"/>
    <w:rsid w:val="00FB0D5C"/>
    <w:rsid w:val="00FB1870"/>
    <w:rsid w:val="00FB1A6D"/>
    <w:rsid w:val="00FB1CCC"/>
    <w:rsid w:val="00FB261D"/>
    <w:rsid w:val="00FB310A"/>
    <w:rsid w:val="00FB3345"/>
    <w:rsid w:val="00FB380C"/>
    <w:rsid w:val="00FB4562"/>
    <w:rsid w:val="00FB4B35"/>
    <w:rsid w:val="00FB53DF"/>
    <w:rsid w:val="00FB5A0E"/>
    <w:rsid w:val="00FB624C"/>
    <w:rsid w:val="00FB67B2"/>
    <w:rsid w:val="00FB7CF8"/>
    <w:rsid w:val="00FC2742"/>
    <w:rsid w:val="00FC285F"/>
    <w:rsid w:val="00FC440E"/>
    <w:rsid w:val="00FC463D"/>
    <w:rsid w:val="00FC55EB"/>
    <w:rsid w:val="00FC5D76"/>
    <w:rsid w:val="00FC5DC6"/>
    <w:rsid w:val="00FC6314"/>
    <w:rsid w:val="00FC6D28"/>
    <w:rsid w:val="00FC6D5C"/>
    <w:rsid w:val="00FC7A6D"/>
    <w:rsid w:val="00FD1AFD"/>
    <w:rsid w:val="00FD25EB"/>
    <w:rsid w:val="00FD2954"/>
    <w:rsid w:val="00FD2AEC"/>
    <w:rsid w:val="00FD2D4F"/>
    <w:rsid w:val="00FD5A9D"/>
    <w:rsid w:val="00FD5C71"/>
    <w:rsid w:val="00FD66E9"/>
    <w:rsid w:val="00FD6CC6"/>
    <w:rsid w:val="00FD6D1D"/>
    <w:rsid w:val="00FD74F4"/>
    <w:rsid w:val="00FE1CA6"/>
    <w:rsid w:val="00FE3947"/>
    <w:rsid w:val="00FE4B55"/>
    <w:rsid w:val="00FE525E"/>
    <w:rsid w:val="00FE53F2"/>
    <w:rsid w:val="00FE6D99"/>
    <w:rsid w:val="00FE74CC"/>
    <w:rsid w:val="00FE78BF"/>
    <w:rsid w:val="00FE799F"/>
    <w:rsid w:val="00FE7A31"/>
    <w:rsid w:val="00FE7D55"/>
    <w:rsid w:val="00FF1572"/>
    <w:rsid w:val="00FF1DE2"/>
    <w:rsid w:val="00FF45CB"/>
    <w:rsid w:val="00FF473C"/>
    <w:rsid w:val="00FF4C38"/>
    <w:rsid w:val="00FF4E19"/>
    <w:rsid w:val="00FF54FA"/>
    <w:rsid w:val="00FF6EEB"/>
    <w:rsid w:val="00FF70D6"/>
    <w:rsid w:val="00FF7DC9"/>
    <w:rsid w:val="01CBEDF4"/>
    <w:rsid w:val="01D20E8A"/>
    <w:rsid w:val="01F662E8"/>
    <w:rsid w:val="02249182"/>
    <w:rsid w:val="02D32BB0"/>
    <w:rsid w:val="02D4364F"/>
    <w:rsid w:val="02F7BC20"/>
    <w:rsid w:val="037E9384"/>
    <w:rsid w:val="0382EA2E"/>
    <w:rsid w:val="03929D70"/>
    <w:rsid w:val="03E52A8F"/>
    <w:rsid w:val="04212111"/>
    <w:rsid w:val="04303CC7"/>
    <w:rsid w:val="047C3231"/>
    <w:rsid w:val="048E62BB"/>
    <w:rsid w:val="048F8E76"/>
    <w:rsid w:val="0496F278"/>
    <w:rsid w:val="04A383D0"/>
    <w:rsid w:val="04E68579"/>
    <w:rsid w:val="04F0EB3A"/>
    <w:rsid w:val="055E793F"/>
    <w:rsid w:val="05C21456"/>
    <w:rsid w:val="0675F25F"/>
    <w:rsid w:val="067FDECD"/>
    <w:rsid w:val="06BDD72F"/>
    <w:rsid w:val="06CF0181"/>
    <w:rsid w:val="0715C0E0"/>
    <w:rsid w:val="0751D0A8"/>
    <w:rsid w:val="0775D09F"/>
    <w:rsid w:val="078AD258"/>
    <w:rsid w:val="07A10EDB"/>
    <w:rsid w:val="07A4911A"/>
    <w:rsid w:val="0810D2DD"/>
    <w:rsid w:val="0857D6E4"/>
    <w:rsid w:val="087CF9AF"/>
    <w:rsid w:val="088E36D2"/>
    <w:rsid w:val="089BDFB6"/>
    <w:rsid w:val="08A515EE"/>
    <w:rsid w:val="08D09130"/>
    <w:rsid w:val="08E7EAD9"/>
    <w:rsid w:val="090C9D74"/>
    <w:rsid w:val="095ABF8A"/>
    <w:rsid w:val="09B3AAF8"/>
    <w:rsid w:val="09BD0C3C"/>
    <w:rsid w:val="09C1B07D"/>
    <w:rsid w:val="0A0B8305"/>
    <w:rsid w:val="0A1567D5"/>
    <w:rsid w:val="0A20CD3D"/>
    <w:rsid w:val="0A7CB249"/>
    <w:rsid w:val="0AC04613"/>
    <w:rsid w:val="0AC8C7EA"/>
    <w:rsid w:val="0B59B92C"/>
    <w:rsid w:val="0B770327"/>
    <w:rsid w:val="0BF69E78"/>
    <w:rsid w:val="0BF87AD0"/>
    <w:rsid w:val="0C07E046"/>
    <w:rsid w:val="0C3BECD1"/>
    <w:rsid w:val="0C5A5E4C"/>
    <w:rsid w:val="0C85777B"/>
    <w:rsid w:val="0D66B4DF"/>
    <w:rsid w:val="0D7F3B72"/>
    <w:rsid w:val="0D8D0B68"/>
    <w:rsid w:val="0DA063AA"/>
    <w:rsid w:val="0DE0C397"/>
    <w:rsid w:val="0DEB9204"/>
    <w:rsid w:val="0EA84A87"/>
    <w:rsid w:val="0ED063B0"/>
    <w:rsid w:val="0EF8F5A3"/>
    <w:rsid w:val="0F0D35D8"/>
    <w:rsid w:val="0F7BF332"/>
    <w:rsid w:val="0FAC9D76"/>
    <w:rsid w:val="0FDAC0C4"/>
    <w:rsid w:val="0FFBC3B3"/>
    <w:rsid w:val="101D4EEC"/>
    <w:rsid w:val="1020C569"/>
    <w:rsid w:val="1074BBE9"/>
    <w:rsid w:val="108EA141"/>
    <w:rsid w:val="115049F2"/>
    <w:rsid w:val="1153E581"/>
    <w:rsid w:val="1158DFAC"/>
    <w:rsid w:val="116E9108"/>
    <w:rsid w:val="11C24745"/>
    <w:rsid w:val="11C77EA8"/>
    <w:rsid w:val="11EB5DAA"/>
    <w:rsid w:val="120776DB"/>
    <w:rsid w:val="1243916D"/>
    <w:rsid w:val="1247298B"/>
    <w:rsid w:val="12E1D32B"/>
    <w:rsid w:val="133CCC4C"/>
    <w:rsid w:val="1374DA4F"/>
    <w:rsid w:val="13A4A9E1"/>
    <w:rsid w:val="13ABC834"/>
    <w:rsid w:val="13B91D4E"/>
    <w:rsid w:val="14819CDF"/>
    <w:rsid w:val="14B9D4A7"/>
    <w:rsid w:val="14C0874B"/>
    <w:rsid w:val="14E4D217"/>
    <w:rsid w:val="1547D8C2"/>
    <w:rsid w:val="15C83D13"/>
    <w:rsid w:val="1600874B"/>
    <w:rsid w:val="162792D0"/>
    <w:rsid w:val="16645BE6"/>
    <w:rsid w:val="1667AC72"/>
    <w:rsid w:val="16705E84"/>
    <w:rsid w:val="1685C59D"/>
    <w:rsid w:val="16A6DAC6"/>
    <w:rsid w:val="16BB22EB"/>
    <w:rsid w:val="16CC1B53"/>
    <w:rsid w:val="16D35FB9"/>
    <w:rsid w:val="16F70724"/>
    <w:rsid w:val="171B7BC7"/>
    <w:rsid w:val="17258269"/>
    <w:rsid w:val="1728B8EA"/>
    <w:rsid w:val="172C9D37"/>
    <w:rsid w:val="176DF6FE"/>
    <w:rsid w:val="177A199A"/>
    <w:rsid w:val="17A78AC5"/>
    <w:rsid w:val="17C3C2A7"/>
    <w:rsid w:val="17C5F54B"/>
    <w:rsid w:val="182A0AF3"/>
    <w:rsid w:val="1840DE53"/>
    <w:rsid w:val="18AB9E7F"/>
    <w:rsid w:val="18BB2998"/>
    <w:rsid w:val="18CC913C"/>
    <w:rsid w:val="18CDAB81"/>
    <w:rsid w:val="19660367"/>
    <w:rsid w:val="19704293"/>
    <w:rsid w:val="19808D5F"/>
    <w:rsid w:val="19A3D9A2"/>
    <w:rsid w:val="19C124B7"/>
    <w:rsid w:val="1A3BDD04"/>
    <w:rsid w:val="1A4846DA"/>
    <w:rsid w:val="1C09EA12"/>
    <w:rsid w:val="1C3784D5"/>
    <w:rsid w:val="1CAC62FA"/>
    <w:rsid w:val="1CD3379C"/>
    <w:rsid w:val="1CE82568"/>
    <w:rsid w:val="1CFFECB6"/>
    <w:rsid w:val="1D0D7554"/>
    <w:rsid w:val="1D16F7FB"/>
    <w:rsid w:val="1D798FB0"/>
    <w:rsid w:val="1D90D29A"/>
    <w:rsid w:val="1DA5569D"/>
    <w:rsid w:val="1DB7F236"/>
    <w:rsid w:val="1DE7BB83"/>
    <w:rsid w:val="1DFE6D05"/>
    <w:rsid w:val="1E76CD47"/>
    <w:rsid w:val="1E85AEBF"/>
    <w:rsid w:val="1E9DAE77"/>
    <w:rsid w:val="1EA4BD4F"/>
    <w:rsid w:val="1F19A234"/>
    <w:rsid w:val="1F88FF92"/>
    <w:rsid w:val="1F9A1C40"/>
    <w:rsid w:val="1FC2F510"/>
    <w:rsid w:val="203EB419"/>
    <w:rsid w:val="20887F3B"/>
    <w:rsid w:val="20C454F8"/>
    <w:rsid w:val="20CC839F"/>
    <w:rsid w:val="20D1398C"/>
    <w:rsid w:val="21BCC72C"/>
    <w:rsid w:val="21C27643"/>
    <w:rsid w:val="21E275D0"/>
    <w:rsid w:val="2255AA3A"/>
    <w:rsid w:val="225AE0DB"/>
    <w:rsid w:val="22718308"/>
    <w:rsid w:val="22718EC8"/>
    <w:rsid w:val="22B14684"/>
    <w:rsid w:val="22BF7AFD"/>
    <w:rsid w:val="22FF0BE9"/>
    <w:rsid w:val="2374CEA2"/>
    <w:rsid w:val="237B3FBE"/>
    <w:rsid w:val="23FD861F"/>
    <w:rsid w:val="240C2102"/>
    <w:rsid w:val="24278B4E"/>
    <w:rsid w:val="24628F66"/>
    <w:rsid w:val="246E9BE1"/>
    <w:rsid w:val="248EEE06"/>
    <w:rsid w:val="24BF815A"/>
    <w:rsid w:val="24D965FA"/>
    <w:rsid w:val="25254EEE"/>
    <w:rsid w:val="25339402"/>
    <w:rsid w:val="259C14A6"/>
    <w:rsid w:val="2616B0DB"/>
    <w:rsid w:val="2634307C"/>
    <w:rsid w:val="26A96090"/>
    <w:rsid w:val="26B799A9"/>
    <w:rsid w:val="27DACA86"/>
    <w:rsid w:val="28392720"/>
    <w:rsid w:val="284AE414"/>
    <w:rsid w:val="285D0C49"/>
    <w:rsid w:val="288732C7"/>
    <w:rsid w:val="28B4E450"/>
    <w:rsid w:val="28EC238A"/>
    <w:rsid w:val="293135A0"/>
    <w:rsid w:val="2937E8A1"/>
    <w:rsid w:val="293A0F14"/>
    <w:rsid w:val="29DCA454"/>
    <w:rsid w:val="2A35F16A"/>
    <w:rsid w:val="2AFABC51"/>
    <w:rsid w:val="2B290DB9"/>
    <w:rsid w:val="2B3F46D0"/>
    <w:rsid w:val="2B5792B0"/>
    <w:rsid w:val="2B90CEF7"/>
    <w:rsid w:val="2C59AF50"/>
    <w:rsid w:val="2C850A32"/>
    <w:rsid w:val="2D3D8166"/>
    <w:rsid w:val="2D4CA57D"/>
    <w:rsid w:val="2D6876C6"/>
    <w:rsid w:val="2D82C014"/>
    <w:rsid w:val="2E070056"/>
    <w:rsid w:val="2E2283F3"/>
    <w:rsid w:val="2E6A8419"/>
    <w:rsid w:val="2E7DF8A2"/>
    <w:rsid w:val="2E8ABD49"/>
    <w:rsid w:val="2EA977AE"/>
    <w:rsid w:val="2EB1DD45"/>
    <w:rsid w:val="2EE17442"/>
    <w:rsid w:val="2EFC50D2"/>
    <w:rsid w:val="2F5ABB46"/>
    <w:rsid w:val="2FA7614F"/>
    <w:rsid w:val="2FC1A432"/>
    <w:rsid w:val="2FC6E353"/>
    <w:rsid w:val="302DC5ED"/>
    <w:rsid w:val="30967CA3"/>
    <w:rsid w:val="309A59F0"/>
    <w:rsid w:val="30CCEAE7"/>
    <w:rsid w:val="30CEEC5B"/>
    <w:rsid w:val="313297B6"/>
    <w:rsid w:val="3152DD4B"/>
    <w:rsid w:val="315B7CA6"/>
    <w:rsid w:val="318B8D30"/>
    <w:rsid w:val="31E4A212"/>
    <w:rsid w:val="31FA1F16"/>
    <w:rsid w:val="31FAF892"/>
    <w:rsid w:val="325FBA82"/>
    <w:rsid w:val="3278BBF4"/>
    <w:rsid w:val="33062783"/>
    <w:rsid w:val="330DEC22"/>
    <w:rsid w:val="338C7740"/>
    <w:rsid w:val="339F0B69"/>
    <w:rsid w:val="34716A96"/>
    <w:rsid w:val="3490CA2A"/>
    <w:rsid w:val="34C19D40"/>
    <w:rsid w:val="34DD191E"/>
    <w:rsid w:val="35B481C5"/>
    <w:rsid w:val="3616D162"/>
    <w:rsid w:val="36345351"/>
    <w:rsid w:val="367E6613"/>
    <w:rsid w:val="36806ACF"/>
    <w:rsid w:val="3701A148"/>
    <w:rsid w:val="37044BBB"/>
    <w:rsid w:val="372B91E7"/>
    <w:rsid w:val="373848F4"/>
    <w:rsid w:val="37401DBE"/>
    <w:rsid w:val="37568C19"/>
    <w:rsid w:val="379237AD"/>
    <w:rsid w:val="37A4D099"/>
    <w:rsid w:val="37F6FAA7"/>
    <w:rsid w:val="38363064"/>
    <w:rsid w:val="385C0BB8"/>
    <w:rsid w:val="386D50D7"/>
    <w:rsid w:val="38B7FE67"/>
    <w:rsid w:val="38DD0428"/>
    <w:rsid w:val="38FA454E"/>
    <w:rsid w:val="39B679A4"/>
    <w:rsid w:val="39C4F253"/>
    <w:rsid w:val="39D645D7"/>
    <w:rsid w:val="39FB3EFD"/>
    <w:rsid w:val="3A27F6CF"/>
    <w:rsid w:val="3A34C942"/>
    <w:rsid w:val="3A69EB20"/>
    <w:rsid w:val="3A6D617C"/>
    <w:rsid w:val="3B5806FE"/>
    <w:rsid w:val="3B5B96B9"/>
    <w:rsid w:val="3B798E23"/>
    <w:rsid w:val="3BBC6F4D"/>
    <w:rsid w:val="3BF9022D"/>
    <w:rsid w:val="3CAF531E"/>
    <w:rsid w:val="3CB8F6E8"/>
    <w:rsid w:val="3CBE36D1"/>
    <w:rsid w:val="3CD3DAF6"/>
    <w:rsid w:val="3CD605D8"/>
    <w:rsid w:val="3D594603"/>
    <w:rsid w:val="3DD68101"/>
    <w:rsid w:val="3E1558EB"/>
    <w:rsid w:val="3E294108"/>
    <w:rsid w:val="3E5CC73E"/>
    <w:rsid w:val="3E828F5C"/>
    <w:rsid w:val="3EACED0B"/>
    <w:rsid w:val="3EEAE18F"/>
    <w:rsid w:val="3F309136"/>
    <w:rsid w:val="3FADEF72"/>
    <w:rsid w:val="3FDB59FC"/>
    <w:rsid w:val="3FDC10A9"/>
    <w:rsid w:val="4077AB7E"/>
    <w:rsid w:val="408CE408"/>
    <w:rsid w:val="409B000C"/>
    <w:rsid w:val="40A1FB64"/>
    <w:rsid w:val="410E6A36"/>
    <w:rsid w:val="4180C690"/>
    <w:rsid w:val="422D81FB"/>
    <w:rsid w:val="423B8C71"/>
    <w:rsid w:val="42DA1914"/>
    <w:rsid w:val="42DC5213"/>
    <w:rsid w:val="433CB8AB"/>
    <w:rsid w:val="434474EF"/>
    <w:rsid w:val="43CB4104"/>
    <w:rsid w:val="43D0C99C"/>
    <w:rsid w:val="43D4E438"/>
    <w:rsid w:val="43FCC6DD"/>
    <w:rsid w:val="443FBA8A"/>
    <w:rsid w:val="444FA631"/>
    <w:rsid w:val="44EAE32B"/>
    <w:rsid w:val="4567C2A4"/>
    <w:rsid w:val="45BD8C91"/>
    <w:rsid w:val="45EE1C60"/>
    <w:rsid w:val="45F0E66F"/>
    <w:rsid w:val="466D284C"/>
    <w:rsid w:val="469B0B9E"/>
    <w:rsid w:val="46B3DED5"/>
    <w:rsid w:val="46D6F410"/>
    <w:rsid w:val="479E6D88"/>
    <w:rsid w:val="47F7C227"/>
    <w:rsid w:val="4821447C"/>
    <w:rsid w:val="482F4DF4"/>
    <w:rsid w:val="482F5F43"/>
    <w:rsid w:val="48329008"/>
    <w:rsid w:val="4872B960"/>
    <w:rsid w:val="487CF331"/>
    <w:rsid w:val="48CE3C1D"/>
    <w:rsid w:val="48CF3982"/>
    <w:rsid w:val="48EC4236"/>
    <w:rsid w:val="493E609E"/>
    <w:rsid w:val="49745117"/>
    <w:rsid w:val="49ED23AF"/>
    <w:rsid w:val="49F0BBB3"/>
    <w:rsid w:val="4A9B3FFF"/>
    <w:rsid w:val="4B0849AF"/>
    <w:rsid w:val="4B8AEE0B"/>
    <w:rsid w:val="4B973733"/>
    <w:rsid w:val="4BB4197D"/>
    <w:rsid w:val="4BE10BAD"/>
    <w:rsid w:val="4BF9A23B"/>
    <w:rsid w:val="4BF9D52A"/>
    <w:rsid w:val="4CA4D3A8"/>
    <w:rsid w:val="4CD23298"/>
    <w:rsid w:val="4D284D40"/>
    <w:rsid w:val="4D2D1230"/>
    <w:rsid w:val="4D379A63"/>
    <w:rsid w:val="4D4DB12B"/>
    <w:rsid w:val="4D7F4B3F"/>
    <w:rsid w:val="4DA1FE7E"/>
    <w:rsid w:val="4DD8B564"/>
    <w:rsid w:val="4DF26426"/>
    <w:rsid w:val="4E16F47A"/>
    <w:rsid w:val="4EE2174C"/>
    <w:rsid w:val="4EFAEB16"/>
    <w:rsid w:val="4F5921FB"/>
    <w:rsid w:val="4F71F954"/>
    <w:rsid w:val="4FB9544A"/>
    <w:rsid w:val="4FBD2222"/>
    <w:rsid w:val="4FE3F811"/>
    <w:rsid w:val="5037ACB9"/>
    <w:rsid w:val="5039AA38"/>
    <w:rsid w:val="50560227"/>
    <w:rsid w:val="505917F3"/>
    <w:rsid w:val="505D09F7"/>
    <w:rsid w:val="508BF08A"/>
    <w:rsid w:val="51871536"/>
    <w:rsid w:val="5189C82D"/>
    <w:rsid w:val="51F5929A"/>
    <w:rsid w:val="5224A741"/>
    <w:rsid w:val="522FFD34"/>
    <w:rsid w:val="5287124C"/>
    <w:rsid w:val="52F75BCF"/>
    <w:rsid w:val="53605FA8"/>
    <w:rsid w:val="5364CE20"/>
    <w:rsid w:val="537B06DD"/>
    <w:rsid w:val="53C9EC66"/>
    <w:rsid w:val="53ED84DC"/>
    <w:rsid w:val="5402983F"/>
    <w:rsid w:val="541789DA"/>
    <w:rsid w:val="54187BEC"/>
    <w:rsid w:val="541BD989"/>
    <w:rsid w:val="542D1D58"/>
    <w:rsid w:val="545F1826"/>
    <w:rsid w:val="5499E492"/>
    <w:rsid w:val="5499E944"/>
    <w:rsid w:val="559C77AB"/>
    <w:rsid w:val="55F565E6"/>
    <w:rsid w:val="5679BC3E"/>
    <w:rsid w:val="568A3543"/>
    <w:rsid w:val="56BF21E3"/>
    <w:rsid w:val="571C42A5"/>
    <w:rsid w:val="573749D9"/>
    <w:rsid w:val="5750B7C1"/>
    <w:rsid w:val="581642C4"/>
    <w:rsid w:val="58433DD0"/>
    <w:rsid w:val="58671363"/>
    <w:rsid w:val="58C1F6C7"/>
    <w:rsid w:val="58C8566C"/>
    <w:rsid w:val="58E40196"/>
    <w:rsid w:val="5919DA53"/>
    <w:rsid w:val="5979B22D"/>
    <w:rsid w:val="598B09B7"/>
    <w:rsid w:val="59E628FE"/>
    <w:rsid w:val="5A55963C"/>
    <w:rsid w:val="5A807C1E"/>
    <w:rsid w:val="5AB860F8"/>
    <w:rsid w:val="5AE25168"/>
    <w:rsid w:val="5B08E9F6"/>
    <w:rsid w:val="5B0FF624"/>
    <w:rsid w:val="5B13E86E"/>
    <w:rsid w:val="5B4C6D86"/>
    <w:rsid w:val="5B87472F"/>
    <w:rsid w:val="5BA6E62B"/>
    <w:rsid w:val="5BF74AFC"/>
    <w:rsid w:val="5C1747DB"/>
    <w:rsid w:val="5C62D4E6"/>
    <w:rsid w:val="5CA664A1"/>
    <w:rsid w:val="5CAA1839"/>
    <w:rsid w:val="5CAB8BC3"/>
    <w:rsid w:val="5D2B40C4"/>
    <w:rsid w:val="5D33221C"/>
    <w:rsid w:val="5D5FE2A6"/>
    <w:rsid w:val="5D697B06"/>
    <w:rsid w:val="5DA981DB"/>
    <w:rsid w:val="5DE6F98E"/>
    <w:rsid w:val="5DEF848D"/>
    <w:rsid w:val="5E019AF3"/>
    <w:rsid w:val="5E064C25"/>
    <w:rsid w:val="5E33B276"/>
    <w:rsid w:val="5E3E929C"/>
    <w:rsid w:val="5E57CF3E"/>
    <w:rsid w:val="5EAE3A3F"/>
    <w:rsid w:val="5F15B906"/>
    <w:rsid w:val="5F22732C"/>
    <w:rsid w:val="5F748A7E"/>
    <w:rsid w:val="5F9F8112"/>
    <w:rsid w:val="5FAC3665"/>
    <w:rsid w:val="604F90AC"/>
    <w:rsid w:val="609D8391"/>
    <w:rsid w:val="6118A503"/>
    <w:rsid w:val="61290FE8"/>
    <w:rsid w:val="61294C06"/>
    <w:rsid w:val="6151169D"/>
    <w:rsid w:val="6154A11C"/>
    <w:rsid w:val="61C0C7AF"/>
    <w:rsid w:val="61D66ED2"/>
    <w:rsid w:val="61F9B6C9"/>
    <w:rsid w:val="62220FD7"/>
    <w:rsid w:val="62463203"/>
    <w:rsid w:val="629D20D8"/>
    <w:rsid w:val="62E00F8B"/>
    <w:rsid w:val="6312E421"/>
    <w:rsid w:val="63E61E9D"/>
    <w:rsid w:val="63F0B559"/>
    <w:rsid w:val="6432C450"/>
    <w:rsid w:val="64A0B522"/>
    <w:rsid w:val="64A4B094"/>
    <w:rsid w:val="64D389C0"/>
    <w:rsid w:val="64E28FFB"/>
    <w:rsid w:val="65078B31"/>
    <w:rsid w:val="656C23CF"/>
    <w:rsid w:val="65913C4D"/>
    <w:rsid w:val="65B605D9"/>
    <w:rsid w:val="661E2C27"/>
    <w:rsid w:val="666480B4"/>
    <w:rsid w:val="6668A0DC"/>
    <w:rsid w:val="6678111F"/>
    <w:rsid w:val="66AEDE89"/>
    <w:rsid w:val="6743AA77"/>
    <w:rsid w:val="678C391B"/>
    <w:rsid w:val="67AC3699"/>
    <w:rsid w:val="67EAA0F9"/>
    <w:rsid w:val="68171BA0"/>
    <w:rsid w:val="68917006"/>
    <w:rsid w:val="68ABE626"/>
    <w:rsid w:val="68B4BB13"/>
    <w:rsid w:val="68D469D1"/>
    <w:rsid w:val="68D4D7CE"/>
    <w:rsid w:val="6906428E"/>
    <w:rsid w:val="69165C20"/>
    <w:rsid w:val="6919684E"/>
    <w:rsid w:val="69427160"/>
    <w:rsid w:val="69596164"/>
    <w:rsid w:val="69732F24"/>
    <w:rsid w:val="69A8BA36"/>
    <w:rsid w:val="69F3B827"/>
    <w:rsid w:val="6A004CCA"/>
    <w:rsid w:val="6A3C999B"/>
    <w:rsid w:val="6A41DB06"/>
    <w:rsid w:val="6A4DA667"/>
    <w:rsid w:val="6AB59252"/>
    <w:rsid w:val="6AE037AE"/>
    <w:rsid w:val="6AE70359"/>
    <w:rsid w:val="6B94558F"/>
    <w:rsid w:val="6B9CA4D6"/>
    <w:rsid w:val="6BD5F9FD"/>
    <w:rsid w:val="6BDC6DC7"/>
    <w:rsid w:val="6CED7A8B"/>
    <w:rsid w:val="6CFCDEBA"/>
    <w:rsid w:val="6D04FB0F"/>
    <w:rsid w:val="6D2BB5DE"/>
    <w:rsid w:val="6D459C32"/>
    <w:rsid w:val="6D93DA4B"/>
    <w:rsid w:val="6E3BC714"/>
    <w:rsid w:val="6EAC4FB4"/>
    <w:rsid w:val="6ECDB34D"/>
    <w:rsid w:val="6ED24EAA"/>
    <w:rsid w:val="6EF845AF"/>
    <w:rsid w:val="6F18957C"/>
    <w:rsid w:val="6F5E9E70"/>
    <w:rsid w:val="6FFF725B"/>
    <w:rsid w:val="70CFCDBF"/>
    <w:rsid w:val="70E6C43E"/>
    <w:rsid w:val="70F84789"/>
    <w:rsid w:val="7130E59C"/>
    <w:rsid w:val="7154055E"/>
    <w:rsid w:val="716729A0"/>
    <w:rsid w:val="71AA25FA"/>
    <w:rsid w:val="71BC58EE"/>
    <w:rsid w:val="7224EB56"/>
    <w:rsid w:val="72546D0C"/>
    <w:rsid w:val="728F4816"/>
    <w:rsid w:val="729A196A"/>
    <w:rsid w:val="72AD645E"/>
    <w:rsid w:val="72B496BC"/>
    <w:rsid w:val="730E0315"/>
    <w:rsid w:val="73225122"/>
    <w:rsid w:val="7384E813"/>
    <w:rsid w:val="739412B4"/>
    <w:rsid w:val="73B1FA78"/>
    <w:rsid w:val="73F0DFF9"/>
    <w:rsid w:val="740424F2"/>
    <w:rsid w:val="740F9BF1"/>
    <w:rsid w:val="74991A81"/>
    <w:rsid w:val="74C83341"/>
    <w:rsid w:val="74FD46BE"/>
    <w:rsid w:val="758C1335"/>
    <w:rsid w:val="75921F05"/>
    <w:rsid w:val="75A353FC"/>
    <w:rsid w:val="75CFA407"/>
    <w:rsid w:val="762EDF52"/>
    <w:rsid w:val="764830C5"/>
    <w:rsid w:val="76ACBB2E"/>
    <w:rsid w:val="76C536B1"/>
    <w:rsid w:val="76CFBB9D"/>
    <w:rsid w:val="76FFAAF0"/>
    <w:rsid w:val="77528BAE"/>
    <w:rsid w:val="777439DF"/>
    <w:rsid w:val="77989B15"/>
    <w:rsid w:val="77BA3E64"/>
    <w:rsid w:val="77E39EAE"/>
    <w:rsid w:val="783CD36D"/>
    <w:rsid w:val="790BC0AF"/>
    <w:rsid w:val="791DA81E"/>
    <w:rsid w:val="7941F0DB"/>
    <w:rsid w:val="794DAA33"/>
    <w:rsid w:val="795D2FB1"/>
    <w:rsid w:val="7974E731"/>
    <w:rsid w:val="799C2954"/>
    <w:rsid w:val="79ED3D34"/>
    <w:rsid w:val="79F96FFC"/>
    <w:rsid w:val="7A052118"/>
    <w:rsid w:val="7A73C152"/>
    <w:rsid w:val="7ACDE28A"/>
    <w:rsid w:val="7AEF5615"/>
    <w:rsid w:val="7AEFCA24"/>
    <w:rsid w:val="7B101184"/>
    <w:rsid w:val="7B2E125D"/>
    <w:rsid w:val="7BD7BBDB"/>
    <w:rsid w:val="7C264ED4"/>
    <w:rsid w:val="7C2A44E9"/>
    <w:rsid w:val="7C5C5B19"/>
    <w:rsid w:val="7C5D1C57"/>
    <w:rsid w:val="7C6B5943"/>
    <w:rsid w:val="7C6B77C7"/>
    <w:rsid w:val="7C6D7B93"/>
    <w:rsid w:val="7CC9EB63"/>
    <w:rsid w:val="7CD33C10"/>
    <w:rsid w:val="7CD6C0C6"/>
    <w:rsid w:val="7CE64CCF"/>
    <w:rsid w:val="7D127827"/>
    <w:rsid w:val="7D527BB4"/>
    <w:rsid w:val="7D5EDE87"/>
    <w:rsid w:val="7D6E63C1"/>
    <w:rsid w:val="7D76513B"/>
    <w:rsid w:val="7D8A5AE3"/>
    <w:rsid w:val="7E22C5FE"/>
    <w:rsid w:val="7E411ACE"/>
    <w:rsid w:val="7E74A031"/>
    <w:rsid w:val="7E83263C"/>
    <w:rsid w:val="7EA268E9"/>
    <w:rsid w:val="7F1C244E"/>
    <w:rsid w:val="7F20B6DE"/>
    <w:rsid w:val="7F212FC9"/>
    <w:rsid w:val="7F4DEF3C"/>
    <w:rsid w:val="7F682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B1048"/>
  <w15:chartTrackingRefBased/>
  <w15:docId w15:val="{20DDEBC9-7B15-4E05-A626-53077090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51C"/>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C0051C"/>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1359C6"/>
    <w:pPr>
      <w:keepNext/>
      <w:keepLines/>
      <w:spacing w:before="160" w:after="80"/>
      <w:jc w:val="both"/>
      <w:outlineLvl w:val="2"/>
    </w:pPr>
    <w:rPr>
      <w:rFonts w:ascii="Times New Roman" w:eastAsiaTheme="majorEastAsia" w:hAnsi="Times New Roman" w:cstheme="majorBidi"/>
      <w:b/>
      <w:i/>
      <w:color w:val="000000" w:themeColor="text1"/>
      <w:szCs w:val="28"/>
    </w:rPr>
  </w:style>
  <w:style w:type="paragraph" w:styleId="Heading4">
    <w:name w:val="heading 4"/>
    <w:basedOn w:val="Normal"/>
    <w:next w:val="Normal"/>
    <w:link w:val="Heading4Char"/>
    <w:uiPriority w:val="9"/>
    <w:unhideWhenUsed/>
    <w:qFormat/>
    <w:rsid w:val="007C21D8"/>
    <w:pPr>
      <w:keepNext/>
      <w:keepLines/>
      <w:spacing w:before="80" w:after="40"/>
      <w:outlineLvl w:val="3"/>
    </w:pPr>
    <w:rPr>
      <w:rFonts w:ascii="Times New Roman" w:eastAsiaTheme="majorEastAsia" w:hAnsi="Times New Roman" w:cstheme="majorBidi"/>
      <w:b/>
      <w:i/>
      <w:iCs/>
      <w:color w:val="000000" w:themeColor="text1"/>
      <w:sz w:val="22"/>
    </w:rPr>
  </w:style>
  <w:style w:type="paragraph" w:styleId="Heading5">
    <w:name w:val="heading 5"/>
    <w:basedOn w:val="Normal"/>
    <w:next w:val="Normal"/>
    <w:link w:val="Heading5Char"/>
    <w:uiPriority w:val="9"/>
    <w:semiHidden/>
    <w:unhideWhenUsed/>
    <w:qFormat/>
    <w:rsid w:val="0071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1C"/>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C0051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1359C6"/>
    <w:rPr>
      <w:rFonts w:ascii="Times New Roman" w:eastAsiaTheme="majorEastAsia" w:hAnsi="Times New Roman" w:cstheme="majorBidi"/>
      <w:b/>
      <w:i/>
      <w:color w:val="000000" w:themeColor="text1"/>
      <w:szCs w:val="28"/>
    </w:rPr>
  </w:style>
  <w:style w:type="character" w:customStyle="1" w:styleId="Heading4Char">
    <w:name w:val="Heading 4 Char"/>
    <w:basedOn w:val="DefaultParagraphFont"/>
    <w:link w:val="Heading4"/>
    <w:uiPriority w:val="9"/>
    <w:rsid w:val="007C21D8"/>
    <w:rPr>
      <w:rFonts w:ascii="Times New Roman" w:eastAsiaTheme="majorEastAsia" w:hAnsi="Times New Roman" w:cstheme="majorBidi"/>
      <w:b/>
      <w:i/>
      <w:iCs/>
      <w:color w:val="000000" w:themeColor="text1"/>
      <w:sz w:val="22"/>
    </w:rPr>
  </w:style>
  <w:style w:type="character" w:customStyle="1" w:styleId="Heading5Char">
    <w:name w:val="Heading 5 Char"/>
    <w:basedOn w:val="DefaultParagraphFont"/>
    <w:link w:val="Heading5"/>
    <w:uiPriority w:val="9"/>
    <w:semiHidden/>
    <w:rsid w:val="0071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F9"/>
    <w:rPr>
      <w:rFonts w:eastAsiaTheme="majorEastAsia" w:cstheme="majorBidi"/>
      <w:color w:val="272727" w:themeColor="text1" w:themeTint="D8"/>
    </w:rPr>
  </w:style>
  <w:style w:type="paragraph" w:styleId="Title">
    <w:name w:val="Title"/>
    <w:basedOn w:val="Normal"/>
    <w:next w:val="Normal"/>
    <w:link w:val="TitleChar"/>
    <w:uiPriority w:val="10"/>
    <w:qFormat/>
    <w:rsid w:val="0071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F9"/>
    <w:pPr>
      <w:spacing w:before="160"/>
      <w:jc w:val="center"/>
    </w:pPr>
    <w:rPr>
      <w:i/>
      <w:iCs/>
      <w:color w:val="404040" w:themeColor="text1" w:themeTint="BF"/>
    </w:rPr>
  </w:style>
  <w:style w:type="character" w:customStyle="1" w:styleId="QuoteChar">
    <w:name w:val="Quote Char"/>
    <w:basedOn w:val="DefaultParagraphFont"/>
    <w:link w:val="Quote"/>
    <w:uiPriority w:val="29"/>
    <w:rsid w:val="007106F9"/>
    <w:rPr>
      <w:i/>
      <w:iCs/>
      <w:color w:val="404040" w:themeColor="text1" w:themeTint="BF"/>
    </w:rPr>
  </w:style>
  <w:style w:type="paragraph" w:styleId="ListParagraph">
    <w:name w:val="List Paragraph"/>
    <w:aliases w:val="Audit Paragraph,kepala"/>
    <w:basedOn w:val="Normal"/>
    <w:link w:val="ListParagraphChar"/>
    <w:uiPriority w:val="34"/>
    <w:qFormat/>
    <w:rsid w:val="007106F9"/>
    <w:pPr>
      <w:ind w:left="720"/>
      <w:contextualSpacing/>
    </w:pPr>
  </w:style>
  <w:style w:type="character" w:styleId="IntenseEmphasis">
    <w:name w:val="Intense Emphasis"/>
    <w:basedOn w:val="DefaultParagraphFont"/>
    <w:uiPriority w:val="21"/>
    <w:qFormat/>
    <w:rsid w:val="007106F9"/>
    <w:rPr>
      <w:i/>
      <w:iCs/>
      <w:color w:val="0F4761" w:themeColor="accent1" w:themeShade="BF"/>
    </w:rPr>
  </w:style>
  <w:style w:type="paragraph" w:styleId="IntenseQuote">
    <w:name w:val="Intense Quote"/>
    <w:basedOn w:val="Normal"/>
    <w:next w:val="Normal"/>
    <w:link w:val="IntenseQuoteChar"/>
    <w:uiPriority w:val="30"/>
    <w:qFormat/>
    <w:rsid w:val="0071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F9"/>
    <w:rPr>
      <w:i/>
      <w:iCs/>
      <w:color w:val="0F4761" w:themeColor="accent1" w:themeShade="BF"/>
    </w:rPr>
  </w:style>
  <w:style w:type="character" w:styleId="IntenseReference">
    <w:name w:val="Intense Reference"/>
    <w:basedOn w:val="DefaultParagraphFont"/>
    <w:uiPriority w:val="32"/>
    <w:qFormat/>
    <w:rsid w:val="007106F9"/>
    <w:rPr>
      <w:b/>
      <w:bCs/>
      <w:smallCaps/>
      <w:color w:val="0F4761" w:themeColor="accent1" w:themeShade="BF"/>
      <w:spacing w:val="5"/>
    </w:rPr>
  </w:style>
  <w:style w:type="table" w:styleId="TableGrid">
    <w:name w:val="Table Grid"/>
    <w:basedOn w:val="TableNormal"/>
    <w:uiPriority w:val="39"/>
    <w:rsid w:val="006D460B"/>
    <w:pPr>
      <w:spacing w:after="0" w:line="240" w:lineRule="auto"/>
    </w:pPr>
    <w:rPr>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6794"/>
    <w:pPr>
      <w:spacing w:after="200" w:line="240" w:lineRule="auto"/>
    </w:pPr>
    <w:rPr>
      <w:i/>
      <w:iCs/>
      <w:color w:val="0E2841" w:themeColor="text2"/>
      <w:sz w:val="18"/>
      <w:szCs w:val="18"/>
    </w:rPr>
  </w:style>
  <w:style w:type="paragraph" w:customStyle="1" w:styleId="paragraph">
    <w:name w:val="paragraph"/>
    <w:basedOn w:val="Normal"/>
    <w:rsid w:val="007951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951F9"/>
  </w:style>
  <w:style w:type="character" w:customStyle="1" w:styleId="eop">
    <w:name w:val="eop"/>
    <w:basedOn w:val="DefaultParagraphFont"/>
    <w:rsid w:val="007951F9"/>
  </w:style>
  <w:style w:type="paragraph" w:customStyle="1" w:styleId="HeaderSatu">
    <w:name w:val="Header Satu"/>
    <w:basedOn w:val="ListParagraph"/>
    <w:qFormat/>
    <w:rsid w:val="00203F43"/>
    <w:pPr>
      <w:numPr>
        <w:numId w:val="1"/>
      </w:numPr>
      <w:contextualSpacing w:val="0"/>
    </w:pPr>
    <w:rPr>
      <w:rFonts w:ascii="Times New Roman" w:hAnsi="Times New Roman" w:cs="Times New Roman"/>
      <w:b/>
      <w:bCs/>
      <w:sz w:val="22"/>
      <w:szCs w:val="22"/>
    </w:rPr>
  </w:style>
  <w:style w:type="paragraph" w:customStyle="1" w:styleId="HeaderDua">
    <w:name w:val="Header Dua"/>
    <w:basedOn w:val="ListParagraph"/>
    <w:qFormat/>
    <w:rsid w:val="00203F43"/>
    <w:pPr>
      <w:ind w:left="0"/>
    </w:pPr>
    <w:rPr>
      <w:rFonts w:ascii="Times New Roman" w:hAnsi="Times New Roman" w:cs="Times New Roman"/>
      <w:b/>
      <w:sz w:val="22"/>
      <w:szCs w:val="22"/>
    </w:rPr>
  </w:style>
  <w:style w:type="paragraph" w:customStyle="1" w:styleId="HeaderTiga">
    <w:name w:val="Header Tiga"/>
    <w:basedOn w:val="Normal"/>
    <w:qFormat/>
    <w:rsid w:val="00203F43"/>
    <w:rPr>
      <w:rFonts w:ascii="Times New Roman" w:hAnsi="Times New Roman" w:cs="Times New Roman"/>
      <w:b/>
      <w:bCs/>
      <w:i/>
      <w:iCs/>
      <w:sz w:val="22"/>
      <w:szCs w:val="22"/>
    </w:rPr>
  </w:style>
  <w:style w:type="paragraph" w:styleId="Revision">
    <w:name w:val="Revision"/>
    <w:hidden/>
    <w:uiPriority w:val="99"/>
    <w:semiHidden/>
    <w:rsid w:val="0088346C"/>
    <w:pPr>
      <w:spacing w:after="0" w:line="240" w:lineRule="auto"/>
    </w:pPr>
  </w:style>
  <w:style w:type="character" w:customStyle="1" w:styleId="ListParagraphChar">
    <w:name w:val="List Paragraph Char"/>
    <w:aliases w:val="Audit Paragraph Char,kepala Char"/>
    <w:basedOn w:val="DefaultParagraphFont"/>
    <w:link w:val="ListParagraph"/>
    <w:uiPriority w:val="34"/>
    <w:qFormat/>
    <w:rsid w:val="0041313F"/>
  </w:style>
  <w:style w:type="paragraph" w:styleId="TOC3">
    <w:name w:val="toc 3"/>
    <w:basedOn w:val="Normal"/>
    <w:next w:val="Normal"/>
    <w:uiPriority w:val="39"/>
    <w:unhideWhenUsed/>
    <w:qFormat/>
    <w:rsid w:val="00391045"/>
    <w:pPr>
      <w:spacing w:after="0"/>
      <w:ind w:left="480"/>
    </w:pPr>
    <w:rPr>
      <w:rFonts w:ascii="Times New Roman" w:hAnsi="Times New Roman"/>
      <w:i/>
      <w:color w:val="000000" w:themeColor="text1"/>
      <w:sz w:val="22"/>
      <w:szCs w:val="20"/>
    </w:rPr>
  </w:style>
  <w:style w:type="table" w:styleId="GridTable2">
    <w:name w:val="Grid Table 2"/>
    <w:basedOn w:val="TableNormal"/>
    <w:uiPriority w:val="47"/>
    <w:rsid w:val="004D44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38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
    <w:name w:val="List Table 1 Light"/>
    <w:basedOn w:val="TableNormal"/>
    <w:uiPriority w:val="46"/>
    <w:rsid w:val="005D2D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4">
    <w:name w:val="List Table 1 Light Accent 4"/>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
    <w:name w:val="List Table 6 Colorful"/>
    <w:basedOn w:val="TableNormal"/>
    <w:uiPriority w:val="51"/>
    <w:rsid w:val="008C52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622D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63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F45"/>
    <w:rPr>
      <w:rFonts w:ascii="Segoe UI" w:hAnsi="Segoe UI" w:cs="Segoe UI"/>
      <w:sz w:val="18"/>
      <w:szCs w:val="18"/>
    </w:rPr>
  </w:style>
  <w:style w:type="paragraph" w:styleId="TOCHeading">
    <w:name w:val="TOC Heading"/>
    <w:basedOn w:val="Heading1"/>
    <w:next w:val="Normal"/>
    <w:uiPriority w:val="39"/>
    <w:unhideWhenUsed/>
    <w:qFormat/>
    <w:rsid w:val="006C1D5F"/>
    <w:pPr>
      <w:spacing w:before="480" w:after="0" w:line="276" w:lineRule="auto"/>
      <w:outlineLvl w:val="9"/>
    </w:pPr>
    <w:rPr>
      <w:b w:val="0"/>
      <w:bCs/>
      <w:kern w:val="0"/>
      <w:szCs w:val="28"/>
      <w:lang w:val="en-US"/>
      <w14:ligatures w14:val="none"/>
    </w:rPr>
  </w:style>
  <w:style w:type="paragraph" w:styleId="TOC1">
    <w:name w:val="toc 1"/>
    <w:basedOn w:val="Normal"/>
    <w:next w:val="Normal"/>
    <w:autoRedefine/>
    <w:uiPriority w:val="39"/>
    <w:unhideWhenUsed/>
    <w:rsid w:val="002D0474"/>
    <w:pPr>
      <w:tabs>
        <w:tab w:val="left" w:pos="480"/>
        <w:tab w:val="right" w:leader="dot" w:pos="7927"/>
      </w:tabs>
      <w:spacing w:after="0"/>
      <w:ind w:left="851" w:hanging="851"/>
      <w:jc w:val="both"/>
    </w:pPr>
    <w:rPr>
      <w:rFonts w:ascii="Times New Roman" w:hAnsi="Times New Roman" w:cs="Times New Roman"/>
      <w:b/>
      <w:bCs/>
      <w:iCs/>
      <w:noProof/>
      <w:sz w:val="22"/>
      <w:szCs w:val="22"/>
    </w:rPr>
  </w:style>
  <w:style w:type="paragraph" w:styleId="TOC2">
    <w:name w:val="toc 2"/>
    <w:basedOn w:val="Normal"/>
    <w:next w:val="Normal"/>
    <w:autoRedefine/>
    <w:uiPriority w:val="39"/>
    <w:unhideWhenUsed/>
    <w:rsid w:val="00BA3D69"/>
    <w:pPr>
      <w:tabs>
        <w:tab w:val="right" w:leader="dot" w:pos="7927"/>
      </w:tabs>
      <w:spacing w:before="60" w:after="60"/>
      <w:ind w:left="720"/>
    </w:pPr>
    <w:rPr>
      <w:rFonts w:ascii="Times New Roman" w:hAnsi="Times New Roman"/>
      <w:b/>
      <w:bCs/>
      <w:noProof/>
      <w:color w:val="000000" w:themeColor="text1"/>
      <w:sz w:val="22"/>
      <w:szCs w:val="22"/>
    </w:rPr>
  </w:style>
  <w:style w:type="character" w:styleId="Hyperlink">
    <w:name w:val="Hyperlink"/>
    <w:basedOn w:val="DefaultParagraphFont"/>
    <w:uiPriority w:val="99"/>
    <w:unhideWhenUsed/>
    <w:rsid w:val="006C1D5F"/>
    <w:rPr>
      <w:color w:val="467886" w:themeColor="hyperlink"/>
      <w:u w:val="single"/>
    </w:rPr>
  </w:style>
  <w:style w:type="paragraph" w:styleId="TOC4">
    <w:name w:val="toc 4"/>
    <w:basedOn w:val="Normal"/>
    <w:next w:val="Normal"/>
    <w:autoRedefine/>
    <w:uiPriority w:val="39"/>
    <w:semiHidden/>
    <w:unhideWhenUsed/>
    <w:rsid w:val="006C1D5F"/>
    <w:pPr>
      <w:spacing w:after="0"/>
      <w:ind w:left="720"/>
    </w:pPr>
    <w:rPr>
      <w:sz w:val="20"/>
      <w:szCs w:val="20"/>
    </w:rPr>
  </w:style>
  <w:style w:type="paragraph" w:styleId="TOC5">
    <w:name w:val="toc 5"/>
    <w:basedOn w:val="Normal"/>
    <w:next w:val="Normal"/>
    <w:autoRedefine/>
    <w:uiPriority w:val="39"/>
    <w:semiHidden/>
    <w:unhideWhenUsed/>
    <w:rsid w:val="006C1D5F"/>
    <w:pPr>
      <w:spacing w:after="0"/>
      <w:ind w:left="960"/>
    </w:pPr>
    <w:rPr>
      <w:sz w:val="20"/>
      <w:szCs w:val="20"/>
    </w:rPr>
  </w:style>
  <w:style w:type="paragraph" w:styleId="TOC6">
    <w:name w:val="toc 6"/>
    <w:basedOn w:val="Normal"/>
    <w:next w:val="Normal"/>
    <w:autoRedefine/>
    <w:uiPriority w:val="39"/>
    <w:semiHidden/>
    <w:unhideWhenUsed/>
    <w:rsid w:val="006C1D5F"/>
    <w:pPr>
      <w:spacing w:after="0"/>
      <w:ind w:left="1200"/>
    </w:pPr>
    <w:rPr>
      <w:sz w:val="20"/>
      <w:szCs w:val="20"/>
    </w:rPr>
  </w:style>
  <w:style w:type="paragraph" w:styleId="TOC7">
    <w:name w:val="toc 7"/>
    <w:basedOn w:val="Normal"/>
    <w:next w:val="Normal"/>
    <w:autoRedefine/>
    <w:uiPriority w:val="39"/>
    <w:semiHidden/>
    <w:unhideWhenUsed/>
    <w:rsid w:val="006C1D5F"/>
    <w:pPr>
      <w:spacing w:after="0"/>
      <w:ind w:left="1440"/>
    </w:pPr>
    <w:rPr>
      <w:sz w:val="20"/>
      <w:szCs w:val="20"/>
    </w:rPr>
  </w:style>
  <w:style w:type="paragraph" w:styleId="TOC8">
    <w:name w:val="toc 8"/>
    <w:basedOn w:val="Normal"/>
    <w:next w:val="Normal"/>
    <w:autoRedefine/>
    <w:uiPriority w:val="39"/>
    <w:semiHidden/>
    <w:unhideWhenUsed/>
    <w:rsid w:val="006C1D5F"/>
    <w:pPr>
      <w:spacing w:after="0"/>
      <w:ind w:left="1680"/>
    </w:pPr>
    <w:rPr>
      <w:sz w:val="20"/>
      <w:szCs w:val="20"/>
    </w:rPr>
  </w:style>
  <w:style w:type="paragraph" w:styleId="TOC9">
    <w:name w:val="toc 9"/>
    <w:basedOn w:val="Normal"/>
    <w:next w:val="Normal"/>
    <w:autoRedefine/>
    <w:uiPriority w:val="39"/>
    <w:semiHidden/>
    <w:unhideWhenUsed/>
    <w:rsid w:val="006C1D5F"/>
    <w:pPr>
      <w:spacing w:after="0"/>
      <w:ind w:left="1920"/>
    </w:pPr>
    <w:rPr>
      <w:sz w:val="20"/>
      <w:szCs w:val="20"/>
    </w:rPr>
  </w:style>
  <w:style w:type="paragraph" w:styleId="TableofFigures">
    <w:name w:val="table of figures"/>
    <w:basedOn w:val="Normal"/>
    <w:next w:val="Normal"/>
    <w:uiPriority w:val="99"/>
    <w:unhideWhenUsed/>
    <w:rsid w:val="006279CF"/>
    <w:pPr>
      <w:spacing w:after="0"/>
    </w:pPr>
    <w:rPr>
      <w:rFonts w:ascii="Times New Roman" w:hAnsi="Times New Roman"/>
      <w:color w:val="000000" w:themeColor="text1"/>
      <w:sz w:val="22"/>
    </w:rPr>
  </w:style>
  <w:style w:type="paragraph" w:styleId="Header">
    <w:name w:val="header"/>
    <w:basedOn w:val="Normal"/>
    <w:link w:val="HeaderChar"/>
    <w:uiPriority w:val="99"/>
    <w:unhideWhenUsed/>
    <w:rsid w:val="00723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5D"/>
  </w:style>
  <w:style w:type="paragraph" w:styleId="Footer">
    <w:name w:val="footer"/>
    <w:basedOn w:val="Normal"/>
    <w:link w:val="FooterChar"/>
    <w:uiPriority w:val="99"/>
    <w:unhideWhenUsed/>
    <w:rsid w:val="00723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5D"/>
  </w:style>
  <w:style w:type="character" w:styleId="PageNumber">
    <w:name w:val="page number"/>
    <w:basedOn w:val="DefaultParagraphFont"/>
    <w:uiPriority w:val="99"/>
    <w:semiHidden/>
    <w:unhideWhenUsed/>
    <w:rsid w:val="00E42D1B"/>
  </w:style>
  <w:style w:type="character" w:styleId="FollowedHyperlink">
    <w:name w:val="FollowedHyperlink"/>
    <w:basedOn w:val="DefaultParagraphFont"/>
    <w:uiPriority w:val="99"/>
    <w:semiHidden/>
    <w:unhideWhenUsed/>
    <w:rsid w:val="00391045"/>
    <w:rPr>
      <w:color w:val="96607D" w:themeColor="followedHyperlink"/>
      <w:u w:val="single"/>
    </w:rPr>
  </w:style>
  <w:style w:type="character" w:styleId="CommentReference">
    <w:name w:val="annotation reference"/>
    <w:basedOn w:val="DefaultParagraphFont"/>
    <w:uiPriority w:val="99"/>
    <w:semiHidden/>
    <w:unhideWhenUsed/>
    <w:rsid w:val="00FA01F7"/>
    <w:rPr>
      <w:sz w:val="16"/>
      <w:szCs w:val="16"/>
    </w:rPr>
  </w:style>
  <w:style w:type="paragraph" w:styleId="CommentText">
    <w:name w:val="annotation text"/>
    <w:basedOn w:val="Normal"/>
    <w:link w:val="CommentTextChar"/>
    <w:uiPriority w:val="99"/>
    <w:unhideWhenUsed/>
    <w:rsid w:val="00FA01F7"/>
    <w:pPr>
      <w:spacing w:line="240" w:lineRule="auto"/>
    </w:pPr>
    <w:rPr>
      <w:sz w:val="20"/>
      <w:szCs w:val="20"/>
    </w:rPr>
  </w:style>
  <w:style w:type="character" w:customStyle="1" w:styleId="CommentTextChar">
    <w:name w:val="Comment Text Char"/>
    <w:basedOn w:val="DefaultParagraphFont"/>
    <w:link w:val="CommentText"/>
    <w:uiPriority w:val="99"/>
    <w:rsid w:val="00FA01F7"/>
    <w:rPr>
      <w:sz w:val="20"/>
      <w:szCs w:val="20"/>
    </w:rPr>
  </w:style>
  <w:style w:type="paragraph" w:styleId="CommentSubject">
    <w:name w:val="annotation subject"/>
    <w:basedOn w:val="CommentText"/>
    <w:next w:val="CommentText"/>
    <w:link w:val="CommentSubjectChar"/>
    <w:uiPriority w:val="99"/>
    <w:semiHidden/>
    <w:unhideWhenUsed/>
    <w:rsid w:val="00FA01F7"/>
    <w:rPr>
      <w:b/>
      <w:bCs/>
    </w:rPr>
  </w:style>
  <w:style w:type="character" w:customStyle="1" w:styleId="CommentSubjectChar">
    <w:name w:val="Comment Subject Char"/>
    <w:basedOn w:val="CommentTextChar"/>
    <w:link w:val="CommentSubject"/>
    <w:uiPriority w:val="99"/>
    <w:semiHidden/>
    <w:rsid w:val="00FA01F7"/>
    <w:rPr>
      <w:b/>
      <w:bCs/>
      <w:sz w:val="20"/>
      <w:szCs w:val="20"/>
    </w:rPr>
  </w:style>
  <w:style w:type="character" w:styleId="SubtleReference">
    <w:name w:val="Subtle Reference"/>
    <w:basedOn w:val="DefaultParagraphFont"/>
    <w:uiPriority w:val="31"/>
    <w:qFormat/>
    <w:rsid w:val="005521BB"/>
    <w:rPr>
      <w:smallCaps/>
      <w:color w:val="595959" w:themeColor="text1" w:themeTint="A6"/>
      <w:u w:val="none" w:color="7F7F7F" w:themeColor="text1" w:themeTint="8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1921">
      <w:bodyDiv w:val="1"/>
      <w:marLeft w:val="0"/>
      <w:marRight w:val="0"/>
      <w:marTop w:val="0"/>
      <w:marBottom w:val="0"/>
      <w:divBdr>
        <w:top w:val="none" w:sz="0" w:space="0" w:color="auto"/>
        <w:left w:val="none" w:sz="0" w:space="0" w:color="auto"/>
        <w:bottom w:val="none" w:sz="0" w:space="0" w:color="auto"/>
        <w:right w:val="none" w:sz="0" w:space="0" w:color="auto"/>
      </w:divBdr>
    </w:div>
    <w:div w:id="473177806">
      <w:bodyDiv w:val="1"/>
      <w:marLeft w:val="0"/>
      <w:marRight w:val="0"/>
      <w:marTop w:val="0"/>
      <w:marBottom w:val="0"/>
      <w:divBdr>
        <w:top w:val="none" w:sz="0" w:space="0" w:color="auto"/>
        <w:left w:val="none" w:sz="0" w:space="0" w:color="auto"/>
        <w:bottom w:val="none" w:sz="0" w:space="0" w:color="auto"/>
        <w:right w:val="none" w:sz="0" w:space="0" w:color="auto"/>
      </w:divBdr>
    </w:div>
    <w:div w:id="500197562">
      <w:bodyDiv w:val="1"/>
      <w:marLeft w:val="0"/>
      <w:marRight w:val="0"/>
      <w:marTop w:val="0"/>
      <w:marBottom w:val="0"/>
      <w:divBdr>
        <w:top w:val="none" w:sz="0" w:space="0" w:color="auto"/>
        <w:left w:val="none" w:sz="0" w:space="0" w:color="auto"/>
        <w:bottom w:val="none" w:sz="0" w:space="0" w:color="auto"/>
        <w:right w:val="none" w:sz="0" w:space="0" w:color="auto"/>
      </w:divBdr>
    </w:div>
    <w:div w:id="939751202">
      <w:bodyDiv w:val="1"/>
      <w:marLeft w:val="0"/>
      <w:marRight w:val="0"/>
      <w:marTop w:val="0"/>
      <w:marBottom w:val="0"/>
      <w:divBdr>
        <w:top w:val="none" w:sz="0" w:space="0" w:color="auto"/>
        <w:left w:val="none" w:sz="0" w:space="0" w:color="auto"/>
        <w:bottom w:val="none" w:sz="0" w:space="0" w:color="auto"/>
        <w:right w:val="none" w:sz="0" w:space="0" w:color="auto"/>
      </w:divBdr>
    </w:div>
    <w:div w:id="969942220">
      <w:bodyDiv w:val="1"/>
      <w:marLeft w:val="0"/>
      <w:marRight w:val="0"/>
      <w:marTop w:val="0"/>
      <w:marBottom w:val="0"/>
      <w:divBdr>
        <w:top w:val="none" w:sz="0" w:space="0" w:color="auto"/>
        <w:left w:val="none" w:sz="0" w:space="0" w:color="auto"/>
        <w:bottom w:val="none" w:sz="0" w:space="0" w:color="auto"/>
        <w:right w:val="none" w:sz="0" w:space="0" w:color="auto"/>
      </w:divBdr>
    </w:div>
    <w:div w:id="1058482284">
      <w:bodyDiv w:val="1"/>
      <w:marLeft w:val="0"/>
      <w:marRight w:val="0"/>
      <w:marTop w:val="0"/>
      <w:marBottom w:val="0"/>
      <w:divBdr>
        <w:top w:val="none" w:sz="0" w:space="0" w:color="auto"/>
        <w:left w:val="none" w:sz="0" w:space="0" w:color="auto"/>
        <w:bottom w:val="none" w:sz="0" w:space="0" w:color="auto"/>
        <w:right w:val="none" w:sz="0" w:space="0" w:color="auto"/>
      </w:divBdr>
    </w:div>
    <w:div w:id="1343822491">
      <w:bodyDiv w:val="1"/>
      <w:marLeft w:val="0"/>
      <w:marRight w:val="0"/>
      <w:marTop w:val="0"/>
      <w:marBottom w:val="0"/>
      <w:divBdr>
        <w:top w:val="none" w:sz="0" w:space="0" w:color="auto"/>
        <w:left w:val="none" w:sz="0" w:space="0" w:color="auto"/>
        <w:bottom w:val="none" w:sz="0" w:space="0" w:color="auto"/>
        <w:right w:val="none" w:sz="0" w:space="0" w:color="auto"/>
      </w:divBdr>
      <w:divsChild>
        <w:div w:id="16586805">
          <w:marLeft w:val="0"/>
          <w:marRight w:val="0"/>
          <w:marTop w:val="0"/>
          <w:marBottom w:val="0"/>
          <w:divBdr>
            <w:top w:val="none" w:sz="0" w:space="0" w:color="auto"/>
            <w:left w:val="none" w:sz="0" w:space="0" w:color="auto"/>
            <w:bottom w:val="none" w:sz="0" w:space="0" w:color="auto"/>
            <w:right w:val="none" w:sz="0" w:space="0" w:color="auto"/>
          </w:divBdr>
          <w:divsChild>
            <w:div w:id="634530182">
              <w:marLeft w:val="0"/>
              <w:marRight w:val="0"/>
              <w:marTop w:val="0"/>
              <w:marBottom w:val="0"/>
              <w:divBdr>
                <w:top w:val="none" w:sz="0" w:space="0" w:color="auto"/>
                <w:left w:val="none" w:sz="0" w:space="0" w:color="auto"/>
                <w:bottom w:val="none" w:sz="0" w:space="0" w:color="auto"/>
                <w:right w:val="none" w:sz="0" w:space="0" w:color="auto"/>
              </w:divBdr>
            </w:div>
          </w:divsChild>
        </w:div>
        <w:div w:id="33816809">
          <w:marLeft w:val="0"/>
          <w:marRight w:val="0"/>
          <w:marTop w:val="0"/>
          <w:marBottom w:val="0"/>
          <w:divBdr>
            <w:top w:val="none" w:sz="0" w:space="0" w:color="auto"/>
            <w:left w:val="none" w:sz="0" w:space="0" w:color="auto"/>
            <w:bottom w:val="none" w:sz="0" w:space="0" w:color="auto"/>
            <w:right w:val="none" w:sz="0" w:space="0" w:color="auto"/>
          </w:divBdr>
          <w:divsChild>
            <w:div w:id="1886024515">
              <w:marLeft w:val="0"/>
              <w:marRight w:val="0"/>
              <w:marTop w:val="0"/>
              <w:marBottom w:val="0"/>
              <w:divBdr>
                <w:top w:val="none" w:sz="0" w:space="0" w:color="auto"/>
                <w:left w:val="none" w:sz="0" w:space="0" w:color="auto"/>
                <w:bottom w:val="none" w:sz="0" w:space="0" w:color="auto"/>
                <w:right w:val="none" w:sz="0" w:space="0" w:color="auto"/>
              </w:divBdr>
            </w:div>
          </w:divsChild>
        </w:div>
        <w:div w:id="73550465">
          <w:marLeft w:val="0"/>
          <w:marRight w:val="0"/>
          <w:marTop w:val="0"/>
          <w:marBottom w:val="0"/>
          <w:divBdr>
            <w:top w:val="none" w:sz="0" w:space="0" w:color="auto"/>
            <w:left w:val="none" w:sz="0" w:space="0" w:color="auto"/>
            <w:bottom w:val="none" w:sz="0" w:space="0" w:color="auto"/>
            <w:right w:val="none" w:sz="0" w:space="0" w:color="auto"/>
          </w:divBdr>
          <w:divsChild>
            <w:div w:id="1817062500">
              <w:marLeft w:val="0"/>
              <w:marRight w:val="0"/>
              <w:marTop w:val="0"/>
              <w:marBottom w:val="0"/>
              <w:divBdr>
                <w:top w:val="none" w:sz="0" w:space="0" w:color="auto"/>
                <w:left w:val="none" w:sz="0" w:space="0" w:color="auto"/>
                <w:bottom w:val="none" w:sz="0" w:space="0" w:color="auto"/>
                <w:right w:val="none" w:sz="0" w:space="0" w:color="auto"/>
              </w:divBdr>
            </w:div>
          </w:divsChild>
        </w:div>
        <w:div w:id="109323021">
          <w:marLeft w:val="0"/>
          <w:marRight w:val="0"/>
          <w:marTop w:val="0"/>
          <w:marBottom w:val="0"/>
          <w:divBdr>
            <w:top w:val="none" w:sz="0" w:space="0" w:color="auto"/>
            <w:left w:val="none" w:sz="0" w:space="0" w:color="auto"/>
            <w:bottom w:val="none" w:sz="0" w:space="0" w:color="auto"/>
            <w:right w:val="none" w:sz="0" w:space="0" w:color="auto"/>
          </w:divBdr>
          <w:divsChild>
            <w:div w:id="1343970551">
              <w:marLeft w:val="0"/>
              <w:marRight w:val="0"/>
              <w:marTop w:val="0"/>
              <w:marBottom w:val="0"/>
              <w:divBdr>
                <w:top w:val="none" w:sz="0" w:space="0" w:color="auto"/>
                <w:left w:val="none" w:sz="0" w:space="0" w:color="auto"/>
                <w:bottom w:val="none" w:sz="0" w:space="0" w:color="auto"/>
                <w:right w:val="none" w:sz="0" w:space="0" w:color="auto"/>
              </w:divBdr>
            </w:div>
          </w:divsChild>
        </w:div>
        <w:div w:id="125393850">
          <w:marLeft w:val="0"/>
          <w:marRight w:val="0"/>
          <w:marTop w:val="0"/>
          <w:marBottom w:val="0"/>
          <w:divBdr>
            <w:top w:val="none" w:sz="0" w:space="0" w:color="auto"/>
            <w:left w:val="none" w:sz="0" w:space="0" w:color="auto"/>
            <w:bottom w:val="none" w:sz="0" w:space="0" w:color="auto"/>
            <w:right w:val="none" w:sz="0" w:space="0" w:color="auto"/>
          </w:divBdr>
          <w:divsChild>
            <w:div w:id="1690253583">
              <w:marLeft w:val="0"/>
              <w:marRight w:val="0"/>
              <w:marTop w:val="0"/>
              <w:marBottom w:val="0"/>
              <w:divBdr>
                <w:top w:val="none" w:sz="0" w:space="0" w:color="auto"/>
                <w:left w:val="none" w:sz="0" w:space="0" w:color="auto"/>
                <w:bottom w:val="none" w:sz="0" w:space="0" w:color="auto"/>
                <w:right w:val="none" w:sz="0" w:space="0" w:color="auto"/>
              </w:divBdr>
            </w:div>
          </w:divsChild>
        </w:div>
        <w:div w:id="175192726">
          <w:marLeft w:val="0"/>
          <w:marRight w:val="0"/>
          <w:marTop w:val="0"/>
          <w:marBottom w:val="0"/>
          <w:divBdr>
            <w:top w:val="none" w:sz="0" w:space="0" w:color="auto"/>
            <w:left w:val="none" w:sz="0" w:space="0" w:color="auto"/>
            <w:bottom w:val="none" w:sz="0" w:space="0" w:color="auto"/>
            <w:right w:val="none" w:sz="0" w:space="0" w:color="auto"/>
          </w:divBdr>
          <w:divsChild>
            <w:div w:id="159659175">
              <w:marLeft w:val="0"/>
              <w:marRight w:val="0"/>
              <w:marTop w:val="0"/>
              <w:marBottom w:val="0"/>
              <w:divBdr>
                <w:top w:val="none" w:sz="0" w:space="0" w:color="auto"/>
                <w:left w:val="none" w:sz="0" w:space="0" w:color="auto"/>
                <w:bottom w:val="none" w:sz="0" w:space="0" w:color="auto"/>
                <w:right w:val="none" w:sz="0" w:space="0" w:color="auto"/>
              </w:divBdr>
            </w:div>
          </w:divsChild>
        </w:div>
        <w:div w:id="220872981">
          <w:marLeft w:val="0"/>
          <w:marRight w:val="0"/>
          <w:marTop w:val="0"/>
          <w:marBottom w:val="0"/>
          <w:divBdr>
            <w:top w:val="none" w:sz="0" w:space="0" w:color="auto"/>
            <w:left w:val="none" w:sz="0" w:space="0" w:color="auto"/>
            <w:bottom w:val="none" w:sz="0" w:space="0" w:color="auto"/>
            <w:right w:val="none" w:sz="0" w:space="0" w:color="auto"/>
          </w:divBdr>
          <w:divsChild>
            <w:div w:id="264316224">
              <w:marLeft w:val="0"/>
              <w:marRight w:val="0"/>
              <w:marTop w:val="0"/>
              <w:marBottom w:val="0"/>
              <w:divBdr>
                <w:top w:val="none" w:sz="0" w:space="0" w:color="auto"/>
                <w:left w:val="none" w:sz="0" w:space="0" w:color="auto"/>
                <w:bottom w:val="none" w:sz="0" w:space="0" w:color="auto"/>
                <w:right w:val="none" w:sz="0" w:space="0" w:color="auto"/>
              </w:divBdr>
            </w:div>
          </w:divsChild>
        </w:div>
        <w:div w:id="246769402">
          <w:marLeft w:val="0"/>
          <w:marRight w:val="0"/>
          <w:marTop w:val="0"/>
          <w:marBottom w:val="0"/>
          <w:divBdr>
            <w:top w:val="none" w:sz="0" w:space="0" w:color="auto"/>
            <w:left w:val="none" w:sz="0" w:space="0" w:color="auto"/>
            <w:bottom w:val="none" w:sz="0" w:space="0" w:color="auto"/>
            <w:right w:val="none" w:sz="0" w:space="0" w:color="auto"/>
          </w:divBdr>
          <w:divsChild>
            <w:div w:id="1032073149">
              <w:marLeft w:val="0"/>
              <w:marRight w:val="0"/>
              <w:marTop w:val="0"/>
              <w:marBottom w:val="0"/>
              <w:divBdr>
                <w:top w:val="none" w:sz="0" w:space="0" w:color="auto"/>
                <w:left w:val="none" w:sz="0" w:space="0" w:color="auto"/>
                <w:bottom w:val="none" w:sz="0" w:space="0" w:color="auto"/>
                <w:right w:val="none" w:sz="0" w:space="0" w:color="auto"/>
              </w:divBdr>
            </w:div>
          </w:divsChild>
        </w:div>
        <w:div w:id="260836875">
          <w:marLeft w:val="0"/>
          <w:marRight w:val="0"/>
          <w:marTop w:val="0"/>
          <w:marBottom w:val="0"/>
          <w:divBdr>
            <w:top w:val="none" w:sz="0" w:space="0" w:color="auto"/>
            <w:left w:val="none" w:sz="0" w:space="0" w:color="auto"/>
            <w:bottom w:val="none" w:sz="0" w:space="0" w:color="auto"/>
            <w:right w:val="none" w:sz="0" w:space="0" w:color="auto"/>
          </w:divBdr>
          <w:divsChild>
            <w:div w:id="178131075">
              <w:marLeft w:val="0"/>
              <w:marRight w:val="0"/>
              <w:marTop w:val="0"/>
              <w:marBottom w:val="0"/>
              <w:divBdr>
                <w:top w:val="none" w:sz="0" w:space="0" w:color="auto"/>
                <w:left w:val="none" w:sz="0" w:space="0" w:color="auto"/>
                <w:bottom w:val="none" w:sz="0" w:space="0" w:color="auto"/>
                <w:right w:val="none" w:sz="0" w:space="0" w:color="auto"/>
              </w:divBdr>
            </w:div>
          </w:divsChild>
        </w:div>
        <w:div w:id="266809962">
          <w:marLeft w:val="0"/>
          <w:marRight w:val="0"/>
          <w:marTop w:val="0"/>
          <w:marBottom w:val="0"/>
          <w:divBdr>
            <w:top w:val="none" w:sz="0" w:space="0" w:color="auto"/>
            <w:left w:val="none" w:sz="0" w:space="0" w:color="auto"/>
            <w:bottom w:val="none" w:sz="0" w:space="0" w:color="auto"/>
            <w:right w:val="none" w:sz="0" w:space="0" w:color="auto"/>
          </w:divBdr>
          <w:divsChild>
            <w:div w:id="814101314">
              <w:marLeft w:val="0"/>
              <w:marRight w:val="0"/>
              <w:marTop w:val="0"/>
              <w:marBottom w:val="0"/>
              <w:divBdr>
                <w:top w:val="none" w:sz="0" w:space="0" w:color="auto"/>
                <w:left w:val="none" w:sz="0" w:space="0" w:color="auto"/>
                <w:bottom w:val="none" w:sz="0" w:space="0" w:color="auto"/>
                <w:right w:val="none" w:sz="0" w:space="0" w:color="auto"/>
              </w:divBdr>
            </w:div>
          </w:divsChild>
        </w:div>
        <w:div w:id="271400981">
          <w:marLeft w:val="0"/>
          <w:marRight w:val="0"/>
          <w:marTop w:val="0"/>
          <w:marBottom w:val="0"/>
          <w:divBdr>
            <w:top w:val="none" w:sz="0" w:space="0" w:color="auto"/>
            <w:left w:val="none" w:sz="0" w:space="0" w:color="auto"/>
            <w:bottom w:val="none" w:sz="0" w:space="0" w:color="auto"/>
            <w:right w:val="none" w:sz="0" w:space="0" w:color="auto"/>
          </w:divBdr>
          <w:divsChild>
            <w:div w:id="1529029411">
              <w:marLeft w:val="0"/>
              <w:marRight w:val="0"/>
              <w:marTop w:val="0"/>
              <w:marBottom w:val="0"/>
              <w:divBdr>
                <w:top w:val="none" w:sz="0" w:space="0" w:color="auto"/>
                <w:left w:val="none" w:sz="0" w:space="0" w:color="auto"/>
                <w:bottom w:val="none" w:sz="0" w:space="0" w:color="auto"/>
                <w:right w:val="none" w:sz="0" w:space="0" w:color="auto"/>
              </w:divBdr>
            </w:div>
          </w:divsChild>
        </w:div>
        <w:div w:id="319964100">
          <w:marLeft w:val="0"/>
          <w:marRight w:val="0"/>
          <w:marTop w:val="0"/>
          <w:marBottom w:val="0"/>
          <w:divBdr>
            <w:top w:val="none" w:sz="0" w:space="0" w:color="auto"/>
            <w:left w:val="none" w:sz="0" w:space="0" w:color="auto"/>
            <w:bottom w:val="none" w:sz="0" w:space="0" w:color="auto"/>
            <w:right w:val="none" w:sz="0" w:space="0" w:color="auto"/>
          </w:divBdr>
          <w:divsChild>
            <w:div w:id="1611929649">
              <w:marLeft w:val="0"/>
              <w:marRight w:val="0"/>
              <w:marTop w:val="0"/>
              <w:marBottom w:val="0"/>
              <w:divBdr>
                <w:top w:val="none" w:sz="0" w:space="0" w:color="auto"/>
                <w:left w:val="none" w:sz="0" w:space="0" w:color="auto"/>
                <w:bottom w:val="none" w:sz="0" w:space="0" w:color="auto"/>
                <w:right w:val="none" w:sz="0" w:space="0" w:color="auto"/>
              </w:divBdr>
            </w:div>
          </w:divsChild>
        </w:div>
        <w:div w:id="329673662">
          <w:marLeft w:val="0"/>
          <w:marRight w:val="0"/>
          <w:marTop w:val="0"/>
          <w:marBottom w:val="0"/>
          <w:divBdr>
            <w:top w:val="none" w:sz="0" w:space="0" w:color="auto"/>
            <w:left w:val="none" w:sz="0" w:space="0" w:color="auto"/>
            <w:bottom w:val="none" w:sz="0" w:space="0" w:color="auto"/>
            <w:right w:val="none" w:sz="0" w:space="0" w:color="auto"/>
          </w:divBdr>
          <w:divsChild>
            <w:div w:id="300967907">
              <w:marLeft w:val="0"/>
              <w:marRight w:val="0"/>
              <w:marTop w:val="0"/>
              <w:marBottom w:val="0"/>
              <w:divBdr>
                <w:top w:val="none" w:sz="0" w:space="0" w:color="auto"/>
                <w:left w:val="none" w:sz="0" w:space="0" w:color="auto"/>
                <w:bottom w:val="none" w:sz="0" w:space="0" w:color="auto"/>
                <w:right w:val="none" w:sz="0" w:space="0" w:color="auto"/>
              </w:divBdr>
            </w:div>
          </w:divsChild>
        </w:div>
        <w:div w:id="397749513">
          <w:marLeft w:val="0"/>
          <w:marRight w:val="0"/>
          <w:marTop w:val="0"/>
          <w:marBottom w:val="0"/>
          <w:divBdr>
            <w:top w:val="none" w:sz="0" w:space="0" w:color="auto"/>
            <w:left w:val="none" w:sz="0" w:space="0" w:color="auto"/>
            <w:bottom w:val="none" w:sz="0" w:space="0" w:color="auto"/>
            <w:right w:val="none" w:sz="0" w:space="0" w:color="auto"/>
          </w:divBdr>
          <w:divsChild>
            <w:div w:id="791938888">
              <w:marLeft w:val="0"/>
              <w:marRight w:val="0"/>
              <w:marTop w:val="0"/>
              <w:marBottom w:val="0"/>
              <w:divBdr>
                <w:top w:val="none" w:sz="0" w:space="0" w:color="auto"/>
                <w:left w:val="none" w:sz="0" w:space="0" w:color="auto"/>
                <w:bottom w:val="none" w:sz="0" w:space="0" w:color="auto"/>
                <w:right w:val="none" w:sz="0" w:space="0" w:color="auto"/>
              </w:divBdr>
            </w:div>
            <w:div w:id="1423143204">
              <w:marLeft w:val="0"/>
              <w:marRight w:val="0"/>
              <w:marTop w:val="0"/>
              <w:marBottom w:val="0"/>
              <w:divBdr>
                <w:top w:val="none" w:sz="0" w:space="0" w:color="auto"/>
                <w:left w:val="none" w:sz="0" w:space="0" w:color="auto"/>
                <w:bottom w:val="none" w:sz="0" w:space="0" w:color="auto"/>
                <w:right w:val="none" w:sz="0" w:space="0" w:color="auto"/>
              </w:divBdr>
            </w:div>
          </w:divsChild>
        </w:div>
        <w:div w:id="507716183">
          <w:marLeft w:val="0"/>
          <w:marRight w:val="0"/>
          <w:marTop w:val="0"/>
          <w:marBottom w:val="0"/>
          <w:divBdr>
            <w:top w:val="none" w:sz="0" w:space="0" w:color="auto"/>
            <w:left w:val="none" w:sz="0" w:space="0" w:color="auto"/>
            <w:bottom w:val="none" w:sz="0" w:space="0" w:color="auto"/>
            <w:right w:val="none" w:sz="0" w:space="0" w:color="auto"/>
          </w:divBdr>
          <w:divsChild>
            <w:div w:id="1165583895">
              <w:marLeft w:val="0"/>
              <w:marRight w:val="0"/>
              <w:marTop w:val="0"/>
              <w:marBottom w:val="0"/>
              <w:divBdr>
                <w:top w:val="none" w:sz="0" w:space="0" w:color="auto"/>
                <w:left w:val="none" w:sz="0" w:space="0" w:color="auto"/>
                <w:bottom w:val="none" w:sz="0" w:space="0" w:color="auto"/>
                <w:right w:val="none" w:sz="0" w:space="0" w:color="auto"/>
              </w:divBdr>
            </w:div>
          </w:divsChild>
        </w:div>
        <w:div w:id="536551277">
          <w:marLeft w:val="0"/>
          <w:marRight w:val="0"/>
          <w:marTop w:val="0"/>
          <w:marBottom w:val="0"/>
          <w:divBdr>
            <w:top w:val="none" w:sz="0" w:space="0" w:color="auto"/>
            <w:left w:val="none" w:sz="0" w:space="0" w:color="auto"/>
            <w:bottom w:val="none" w:sz="0" w:space="0" w:color="auto"/>
            <w:right w:val="none" w:sz="0" w:space="0" w:color="auto"/>
          </w:divBdr>
          <w:divsChild>
            <w:div w:id="671222695">
              <w:marLeft w:val="0"/>
              <w:marRight w:val="0"/>
              <w:marTop w:val="0"/>
              <w:marBottom w:val="0"/>
              <w:divBdr>
                <w:top w:val="none" w:sz="0" w:space="0" w:color="auto"/>
                <w:left w:val="none" w:sz="0" w:space="0" w:color="auto"/>
                <w:bottom w:val="none" w:sz="0" w:space="0" w:color="auto"/>
                <w:right w:val="none" w:sz="0" w:space="0" w:color="auto"/>
              </w:divBdr>
            </w:div>
          </w:divsChild>
        </w:div>
        <w:div w:id="617030023">
          <w:marLeft w:val="0"/>
          <w:marRight w:val="0"/>
          <w:marTop w:val="0"/>
          <w:marBottom w:val="0"/>
          <w:divBdr>
            <w:top w:val="none" w:sz="0" w:space="0" w:color="auto"/>
            <w:left w:val="none" w:sz="0" w:space="0" w:color="auto"/>
            <w:bottom w:val="none" w:sz="0" w:space="0" w:color="auto"/>
            <w:right w:val="none" w:sz="0" w:space="0" w:color="auto"/>
          </w:divBdr>
          <w:divsChild>
            <w:div w:id="1568345940">
              <w:marLeft w:val="0"/>
              <w:marRight w:val="0"/>
              <w:marTop w:val="0"/>
              <w:marBottom w:val="0"/>
              <w:divBdr>
                <w:top w:val="none" w:sz="0" w:space="0" w:color="auto"/>
                <w:left w:val="none" w:sz="0" w:space="0" w:color="auto"/>
                <w:bottom w:val="none" w:sz="0" w:space="0" w:color="auto"/>
                <w:right w:val="none" w:sz="0" w:space="0" w:color="auto"/>
              </w:divBdr>
            </w:div>
          </w:divsChild>
        </w:div>
        <w:div w:id="784807127">
          <w:marLeft w:val="0"/>
          <w:marRight w:val="0"/>
          <w:marTop w:val="0"/>
          <w:marBottom w:val="0"/>
          <w:divBdr>
            <w:top w:val="none" w:sz="0" w:space="0" w:color="auto"/>
            <w:left w:val="none" w:sz="0" w:space="0" w:color="auto"/>
            <w:bottom w:val="none" w:sz="0" w:space="0" w:color="auto"/>
            <w:right w:val="none" w:sz="0" w:space="0" w:color="auto"/>
          </w:divBdr>
          <w:divsChild>
            <w:div w:id="1221676659">
              <w:marLeft w:val="0"/>
              <w:marRight w:val="0"/>
              <w:marTop w:val="0"/>
              <w:marBottom w:val="0"/>
              <w:divBdr>
                <w:top w:val="none" w:sz="0" w:space="0" w:color="auto"/>
                <w:left w:val="none" w:sz="0" w:space="0" w:color="auto"/>
                <w:bottom w:val="none" w:sz="0" w:space="0" w:color="auto"/>
                <w:right w:val="none" w:sz="0" w:space="0" w:color="auto"/>
              </w:divBdr>
            </w:div>
          </w:divsChild>
        </w:div>
        <w:div w:id="784931720">
          <w:marLeft w:val="0"/>
          <w:marRight w:val="0"/>
          <w:marTop w:val="0"/>
          <w:marBottom w:val="0"/>
          <w:divBdr>
            <w:top w:val="none" w:sz="0" w:space="0" w:color="auto"/>
            <w:left w:val="none" w:sz="0" w:space="0" w:color="auto"/>
            <w:bottom w:val="none" w:sz="0" w:space="0" w:color="auto"/>
            <w:right w:val="none" w:sz="0" w:space="0" w:color="auto"/>
          </w:divBdr>
          <w:divsChild>
            <w:div w:id="1388645942">
              <w:marLeft w:val="0"/>
              <w:marRight w:val="0"/>
              <w:marTop w:val="0"/>
              <w:marBottom w:val="0"/>
              <w:divBdr>
                <w:top w:val="none" w:sz="0" w:space="0" w:color="auto"/>
                <w:left w:val="none" w:sz="0" w:space="0" w:color="auto"/>
                <w:bottom w:val="none" w:sz="0" w:space="0" w:color="auto"/>
                <w:right w:val="none" w:sz="0" w:space="0" w:color="auto"/>
              </w:divBdr>
            </w:div>
          </w:divsChild>
        </w:div>
        <w:div w:id="796948814">
          <w:marLeft w:val="0"/>
          <w:marRight w:val="0"/>
          <w:marTop w:val="0"/>
          <w:marBottom w:val="0"/>
          <w:divBdr>
            <w:top w:val="none" w:sz="0" w:space="0" w:color="auto"/>
            <w:left w:val="none" w:sz="0" w:space="0" w:color="auto"/>
            <w:bottom w:val="none" w:sz="0" w:space="0" w:color="auto"/>
            <w:right w:val="none" w:sz="0" w:space="0" w:color="auto"/>
          </w:divBdr>
          <w:divsChild>
            <w:div w:id="1227956357">
              <w:marLeft w:val="0"/>
              <w:marRight w:val="0"/>
              <w:marTop w:val="0"/>
              <w:marBottom w:val="0"/>
              <w:divBdr>
                <w:top w:val="none" w:sz="0" w:space="0" w:color="auto"/>
                <w:left w:val="none" w:sz="0" w:space="0" w:color="auto"/>
                <w:bottom w:val="none" w:sz="0" w:space="0" w:color="auto"/>
                <w:right w:val="none" w:sz="0" w:space="0" w:color="auto"/>
              </w:divBdr>
            </w:div>
          </w:divsChild>
        </w:div>
        <w:div w:id="830801158">
          <w:marLeft w:val="0"/>
          <w:marRight w:val="0"/>
          <w:marTop w:val="0"/>
          <w:marBottom w:val="0"/>
          <w:divBdr>
            <w:top w:val="none" w:sz="0" w:space="0" w:color="auto"/>
            <w:left w:val="none" w:sz="0" w:space="0" w:color="auto"/>
            <w:bottom w:val="none" w:sz="0" w:space="0" w:color="auto"/>
            <w:right w:val="none" w:sz="0" w:space="0" w:color="auto"/>
          </w:divBdr>
          <w:divsChild>
            <w:div w:id="231890004">
              <w:marLeft w:val="0"/>
              <w:marRight w:val="0"/>
              <w:marTop w:val="0"/>
              <w:marBottom w:val="0"/>
              <w:divBdr>
                <w:top w:val="none" w:sz="0" w:space="0" w:color="auto"/>
                <w:left w:val="none" w:sz="0" w:space="0" w:color="auto"/>
                <w:bottom w:val="none" w:sz="0" w:space="0" w:color="auto"/>
                <w:right w:val="none" w:sz="0" w:space="0" w:color="auto"/>
              </w:divBdr>
            </w:div>
          </w:divsChild>
        </w:div>
        <w:div w:id="840462285">
          <w:marLeft w:val="0"/>
          <w:marRight w:val="0"/>
          <w:marTop w:val="0"/>
          <w:marBottom w:val="0"/>
          <w:divBdr>
            <w:top w:val="none" w:sz="0" w:space="0" w:color="auto"/>
            <w:left w:val="none" w:sz="0" w:space="0" w:color="auto"/>
            <w:bottom w:val="none" w:sz="0" w:space="0" w:color="auto"/>
            <w:right w:val="none" w:sz="0" w:space="0" w:color="auto"/>
          </w:divBdr>
          <w:divsChild>
            <w:div w:id="325207066">
              <w:marLeft w:val="0"/>
              <w:marRight w:val="0"/>
              <w:marTop w:val="0"/>
              <w:marBottom w:val="0"/>
              <w:divBdr>
                <w:top w:val="none" w:sz="0" w:space="0" w:color="auto"/>
                <w:left w:val="none" w:sz="0" w:space="0" w:color="auto"/>
                <w:bottom w:val="none" w:sz="0" w:space="0" w:color="auto"/>
                <w:right w:val="none" w:sz="0" w:space="0" w:color="auto"/>
              </w:divBdr>
            </w:div>
          </w:divsChild>
        </w:div>
        <w:div w:id="875434120">
          <w:marLeft w:val="0"/>
          <w:marRight w:val="0"/>
          <w:marTop w:val="0"/>
          <w:marBottom w:val="0"/>
          <w:divBdr>
            <w:top w:val="none" w:sz="0" w:space="0" w:color="auto"/>
            <w:left w:val="none" w:sz="0" w:space="0" w:color="auto"/>
            <w:bottom w:val="none" w:sz="0" w:space="0" w:color="auto"/>
            <w:right w:val="none" w:sz="0" w:space="0" w:color="auto"/>
          </w:divBdr>
          <w:divsChild>
            <w:div w:id="718820799">
              <w:marLeft w:val="0"/>
              <w:marRight w:val="0"/>
              <w:marTop w:val="0"/>
              <w:marBottom w:val="0"/>
              <w:divBdr>
                <w:top w:val="none" w:sz="0" w:space="0" w:color="auto"/>
                <w:left w:val="none" w:sz="0" w:space="0" w:color="auto"/>
                <w:bottom w:val="none" w:sz="0" w:space="0" w:color="auto"/>
                <w:right w:val="none" w:sz="0" w:space="0" w:color="auto"/>
              </w:divBdr>
            </w:div>
          </w:divsChild>
        </w:div>
        <w:div w:id="955408249">
          <w:marLeft w:val="0"/>
          <w:marRight w:val="0"/>
          <w:marTop w:val="0"/>
          <w:marBottom w:val="0"/>
          <w:divBdr>
            <w:top w:val="none" w:sz="0" w:space="0" w:color="auto"/>
            <w:left w:val="none" w:sz="0" w:space="0" w:color="auto"/>
            <w:bottom w:val="none" w:sz="0" w:space="0" w:color="auto"/>
            <w:right w:val="none" w:sz="0" w:space="0" w:color="auto"/>
          </w:divBdr>
          <w:divsChild>
            <w:div w:id="201553763">
              <w:marLeft w:val="0"/>
              <w:marRight w:val="0"/>
              <w:marTop w:val="0"/>
              <w:marBottom w:val="0"/>
              <w:divBdr>
                <w:top w:val="none" w:sz="0" w:space="0" w:color="auto"/>
                <w:left w:val="none" w:sz="0" w:space="0" w:color="auto"/>
                <w:bottom w:val="none" w:sz="0" w:space="0" w:color="auto"/>
                <w:right w:val="none" w:sz="0" w:space="0" w:color="auto"/>
              </w:divBdr>
            </w:div>
          </w:divsChild>
        </w:div>
        <w:div w:id="989094334">
          <w:marLeft w:val="0"/>
          <w:marRight w:val="0"/>
          <w:marTop w:val="0"/>
          <w:marBottom w:val="0"/>
          <w:divBdr>
            <w:top w:val="none" w:sz="0" w:space="0" w:color="auto"/>
            <w:left w:val="none" w:sz="0" w:space="0" w:color="auto"/>
            <w:bottom w:val="none" w:sz="0" w:space="0" w:color="auto"/>
            <w:right w:val="none" w:sz="0" w:space="0" w:color="auto"/>
          </w:divBdr>
          <w:divsChild>
            <w:div w:id="1213538117">
              <w:marLeft w:val="0"/>
              <w:marRight w:val="0"/>
              <w:marTop w:val="0"/>
              <w:marBottom w:val="0"/>
              <w:divBdr>
                <w:top w:val="none" w:sz="0" w:space="0" w:color="auto"/>
                <w:left w:val="none" w:sz="0" w:space="0" w:color="auto"/>
                <w:bottom w:val="none" w:sz="0" w:space="0" w:color="auto"/>
                <w:right w:val="none" w:sz="0" w:space="0" w:color="auto"/>
              </w:divBdr>
            </w:div>
          </w:divsChild>
        </w:div>
        <w:div w:id="1015573045">
          <w:marLeft w:val="0"/>
          <w:marRight w:val="0"/>
          <w:marTop w:val="0"/>
          <w:marBottom w:val="0"/>
          <w:divBdr>
            <w:top w:val="none" w:sz="0" w:space="0" w:color="auto"/>
            <w:left w:val="none" w:sz="0" w:space="0" w:color="auto"/>
            <w:bottom w:val="none" w:sz="0" w:space="0" w:color="auto"/>
            <w:right w:val="none" w:sz="0" w:space="0" w:color="auto"/>
          </w:divBdr>
          <w:divsChild>
            <w:div w:id="397174382">
              <w:marLeft w:val="0"/>
              <w:marRight w:val="0"/>
              <w:marTop w:val="0"/>
              <w:marBottom w:val="0"/>
              <w:divBdr>
                <w:top w:val="none" w:sz="0" w:space="0" w:color="auto"/>
                <w:left w:val="none" w:sz="0" w:space="0" w:color="auto"/>
                <w:bottom w:val="none" w:sz="0" w:space="0" w:color="auto"/>
                <w:right w:val="none" w:sz="0" w:space="0" w:color="auto"/>
              </w:divBdr>
            </w:div>
          </w:divsChild>
        </w:div>
        <w:div w:id="1018431858">
          <w:marLeft w:val="0"/>
          <w:marRight w:val="0"/>
          <w:marTop w:val="0"/>
          <w:marBottom w:val="0"/>
          <w:divBdr>
            <w:top w:val="none" w:sz="0" w:space="0" w:color="auto"/>
            <w:left w:val="none" w:sz="0" w:space="0" w:color="auto"/>
            <w:bottom w:val="none" w:sz="0" w:space="0" w:color="auto"/>
            <w:right w:val="none" w:sz="0" w:space="0" w:color="auto"/>
          </w:divBdr>
          <w:divsChild>
            <w:div w:id="379331578">
              <w:marLeft w:val="0"/>
              <w:marRight w:val="0"/>
              <w:marTop w:val="0"/>
              <w:marBottom w:val="0"/>
              <w:divBdr>
                <w:top w:val="none" w:sz="0" w:space="0" w:color="auto"/>
                <w:left w:val="none" w:sz="0" w:space="0" w:color="auto"/>
                <w:bottom w:val="none" w:sz="0" w:space="0" w:color="auto"/>
                <w:right w:val="none" w:sz="0" w:space="0" w:color="auto"/>
              </w:divBdr>
            </w:div>
          </w:divsChild>
        </w:div>
        <w:div w:id="1018502720">
          <w:marLeft w:val="0"/>
          <w:marRight w:val="0"/>
          <w:marTop w:val="0"/>
          <w:marBottom w:val="0"/>
          <w:divBdr>
            <w:top w:val="none" w:sz="0" w:space="0" w:color="auto"/>
            <w:left w:val="none" w:sz="0" w:space="0" w:color="auto"/>
            <w:bottom w:val="none" w:sz="0" w:space="0" w:color="auto"/>
            <w:right w:val="none" w:sz="0" w:space="0" w:color="auto"/>
          </w:divBdr>
          <w:divsChild>
            <w:div w:id="1058552007">
              <w:marLeft w:val="0"/>
              <w:marRight w:val="0"/>
              <w:marTop w:val="0"/>
              <w:marBottom w:val="0"/>
              <w:divBdr>
                <w:top w:val="none" w:sz="0" w:space="0" w:color="auto"/>
                <w:left w:val="none" w:sz="0" w:space="0" w:color="auto"/>
                <w:bottom w:val="none" w:sz="0" w:space="0" w:color="auto"/>
                <w:right w:val="none" w:sz="0" w:space="0" w:color="auto"/>
              </w:divBdr>
            </w:div>
          </w:divsChild>
        </w:div>
        <w:div w:id="1331719017">
          <w:marLeft w:val="0"/>
          <w:marRight w:val="0"/>
          <w:marTop w:val="0"/>
          <w:marBottom w:val="0"/>
          <w:divBdr>
            <w:top w:val="none" w:sz="0" w:space="0" w:color="auto"/>
            <w:left w:val="none" w:sz="0" w:space="0" w:color="auto"/>
            <w:bottom w:val="none" w:sz="0" w:space="0" w:color="auto"/>
            <w:right w:val="none" w:sz="0" w:space="0" w:color="auto"/>
          </w:divBdr>
          <w:divsChild>
            <w:div w:id="639532927">
              <w:marLeft w:val="0"/>
              <w:marRight w:val="0"/>
              <w:marTop w:val="0"/>
              <w:marBottom w:val="0"/>
              <w:divBdr>
                <w:top w:val="none" w:sz="0" w:space="0" w:color="auto"/>
                <w:left w:val="none" w:sz="0" w:space="0" w:color="auto"/>
                <w:bottom w:val="none" w:sz="0" w:space="0" w:color="auto"/>
                <w:right w:val="none" w:sz="0" w:space="0" w:color="auto"/>
              </w:divBdr>
            </w:div>
          </w:divsChild>
        </w:div>
        <w:div w:id="1355423672">
          <w:marLeft w:val="0"/>
          <w:marRight w:val="0"/>
          <w:marTop w:val="0"/>
          <w:marBottom w:val="0"/>
          <w:divBdr>
            <w:top w:val="none" w:sz="0" w:space="0" w:color="auto"/>
            <w:left w:val="none" w:sz="0" w:space="0" w:color="auto"/>
            <w:bottom w:val="none" w:sz="0" w:space="0" w:color="auto"/>
            <w:right w:val="none" w:sz="0" w:space="0" w:color="auto"/>
          </w:divBdr>
          <w:divsChild>
            <w:div w:id="561064264">
              <w:marLeft w:val="0"/>
              <w:marRight w:val="0"/>
              <w:marTop w:val="0"/>
              <w:marBottom w:val="0"/>
              <w:divBdr>
                <w:top w:val="none" w:sz="0" w:space="0" w:color="auto"/>
                <w:left w:val="none" w:sz="0" w:space="0" w:color="auto"/>
                <w:bottom w:val="none" w:sz="0" w:space="0" w:color="auto"/>
                <w:right w:val="none" w:sz="0" w:space="0" w:color="auto"/>
              </w:divBdr>
            </w:div>
          </w:divsChild>
        </w:div>
        <w:div w:id="1357195254">
          <w:marLeft w:val="0"/>
          <w:marRight w:val="0"/>
          <w:marTop w:val="0"/>
          <w:marBottom w:val="0"/>
          <w:divBdr>
            <w:top w:val="none" w:sz="0" w:space="0" w:color="auto"/>
            <w:left w:val="none" w:sz="0" w:space="0" w:color="auto"/>
            <w:bottom w:val="none" w:sz="0" w:space="0" w:color="auto"/>
            <w:right w:val="none" w:sz="0" w:space="0" w:color="auto"/>
          </w:divBdr>
          <w:divsChild>
            <w:div w:id="577204204">
              <w:marLeft w:val="0"/>
              <w:marRight w:val="0"/>
              <w:marTop w:val="0"/>
              <w:marBottom w:val="0"/>
              <w:divBdr>
                <w:top w:val="none" w:sz="0" w:space="0" w:color="auto"/>
                <w:left w:val="none" w:sz="0" w:space="0" w:color="auto"/>
                <w:bottom w:val="none" w:sz="0" w:space="0" w:color="auto"/>
                <w:right w:val="none" w:sz="0" w:space="0" w:color="auto"/>
              </w:divBdr>
            </w:div>
          </w:divsChild>
        </w:div>
        <w:div w:id="1359818553">
          <w:marLeft w:val="0"/>
          <w:marRight w:val="0"/>
          <w:marTop w:val="0"/>
          <w:marBottom w:val="0"/>
          <w:divBdr>
            <w:top w:val="none" w:sz="0" w:space="0" w:color="auto"/>
            <w:left w:val="none" w:sz="0" w:space="0" w:color="auto"/>
            <w:bottom w:val="none" w:sz="0" w:space="0" w:color="auto"/>
            <w:right w:val="none" w:sz="0" w:space="0" w:color="auto"/>
          </w:divBdr>
          <w:divsChild>
            <w:div w:id="873201859">
              <w:marLeft w:val="0"/>
              <w:marRight w:val="0"/>
              <w:marTop w:val="0"/>
              <w:marBottom w:val="0"/>
              <w:divBdr>
                <w:top w:val="none" w:sz="0" w:space="0" w:color="auto"/>
                <w:left w:val="none" w:sz="0" w:space="0" w:color="auto"/>
                <w:bottom w:val="none" w:sz="0" w:space="0" w:color="auto"/>
                <w:right w:val="none" w:sz="0" w:space="0" w:color="auto"/>
              </w:divBdr>
            </w:div>
            <w:div w:id="1128664173">
              <w:marLeft w:val="0"/>
              <w:marRight w:val="0"/>
              <w:marTop w:val="0"/>
              <w:marBottom w:val="0"/>
              <w:divBdr>
                <w:top w:val="none" w:sz="0" w:space="0" w:color="auto"/>
                <w:left w:val="none" w:sz="0" w:space="0" w:color="auto"/>
                <w:bottom w:val="none" w:sz="0" w:space="0" w:color="auto"/>
                <w:right w:val="none" w:sz="0" w:space="0" w:color="auto"/>
              </w:divBdr>
            </w:div>
            <w:div w:id="1214120365">
              <w:marLeft w:val="0"/>
              <w:marRight w:val="0"/>
              <w:marTop w:val="0"/>
              <w:marBottom w:val="0"/>
              <w:divBdr>
                <w:top w:val="none" w:sz="0" w:space="0" w:color="auto"/>
                <w:left w:val="none" w:sz="0" w:space="0" w:color="auto"/>
                <w:bottom w:val="none" w:sz="0" w:space="0" w:color="auto"/>
                <w:right w:val="none" w:sz="0" w:space="0" w:color="auto"/>
              </w:divBdr>
            </w:div>
            <w:div w:id="1238512128">
              <w:marLeft w:val="0"/>
              <w:marRight w:val="0"/>
              <w:marTop w:val="0"/>
              <w:marBottom w:val="0"/>
              <w:divBdr>
                <w:top w:val="none" w:sz="0" w:space="0" w:color="auto"/>
                <w:left w:val="none" w:sz="0" w:space="0" w:color="auto"/>
                <w:bottom w:val="none" w:sz="0" w:space="0" w:color="auto"/>
                <w:right w:val="none" w:sz="0" w:space="0" w:color="auto"/>
              </w:divBdr>
            </w:div>
            <w:div w:id="1271939662">
              <w:marLeft w:val="0"/>
              <w:marRight w:val="0"/>
              <w:marTop w:val="0"/>
              <w:marBottom w:val="0"/>
              <w:divBdr>
                <w:top w:val="none" w:sz="0" w:space="0" w:color="auto"/>
                <w:left w:val="none" w:sz="0" w:space="0" w:color="auto"/>
                <w:bottom w:val="none" w:sz="0" w:space="0" w:color="auto"/>
                <w:right w:val="none" w:sz="0" w:space="0" w:color="auto"/>
              </w:divBdr>
            </w:div>
            <w:div w:id="1817869125">
              <w:marLeft w:val="0"/>
              <w:marRight w:val="0"/>
              <w:marTop w:val="0"/>
              <w:marBottom w:val="0"/>
              <w:divBdr>
                <w:top w:val="none" w:sz="0" w:space="0" w:color="auto"/>
                <w:left w:val="none" w:sz="0" w:space="0" w:color="auto"/>
                <w:bottom w:val="none" w:sz="0" w:space="0" w:color="auto"/>
                <w:right w:val="none" w:sz="0" w:space="0" w:color="auto"/>
              </w:divBdr>
            </w:div>
          </w:divsChild>
        </w:div>
        <w:div w:id="1373385325">
          <w:marLeft w:val="0"/>
          <w:marRight w:val="0"/>
          <w:marTop w:val="0"/>
          <w:marBottom w:val="0"/>
          <w:divBdr>
            <w:top w:val="none" w:sz="0" w:space="0" w:color="auto"/>
            <w:left w:val="none" w:sz="0" w:space="0" w:color="auto"/>
            <w:bottom w:val="none" w:sz="0" w:space="0" w:color="auto"/>
            <w:right w:val="none" w:sz="0" w:space="0" w:color="auto"/>
          </w:divBdr>
          <w:divsChild>
            <w:div w:id="697000323">
              <w:marLeft w:val="0"/>
              <w:marRight w:val="0"/>
              <w:marTop w:val="0"/>
              <w:marBottom w:val="0"/>
              <w:divBdr>
                <w:top w:val="none" w:sz="0" w:space="0" w:color="auto"/>
                <w:left w:val="none" w:sz="0" w:space="0" w:color="auto"/>
                <w:bottom w:val="none" w:sz="0" w:space="0" w:color="auto"/>
                <w:right w:val="none" w:sz="0" w:space="0" w:color="auto"/>
              </w:divBdr>
            </w:div>
            <w:div w:id="753205894">
              <w:marLeft w:val="0"/>
              <w:marRight w:val="0"/>
              <w:marTop w:val="0"/>
              <w:marBottom w:val="0"/>
              <w:divBdr>
                <w:top w:val="none" w:sz="0" w:space="0" w:color="auto"/>
                <w:left w:val="none" w:sz="0" w:space="0" w:color="auto"/>
                <w:bottom w:val="none" w:sz="0" w:space="0" w:color="auto"/>
                <w:right w:val="none" w:sz="0" w:space="0" w:color="auto"/>
              </w:divBdr>
            </w:div>
            <w:div w:id="1435398228">
              <w:marLeft w:val="0"/>
              <w:marRight w:val="0"/>
              <w:marTop w:val="0"/>
              <w:marBottom w:val="0"/>
              <w:divBdr>
                <w:top w:val="none" w:sz="0" w:space="0" w:color="auto"/>
                <w:left w:val="none" w:sz="0" w:space="0" w:color="auto"/>
                <w:bottom w:val="none" w:sz="0" w:space="0" w:color="auto"/>
                <w:right w:val="none" w:sz="0" w:space="0" w:color="auto"/>
              </w:divBdr>
            </w:div>
            <w:div w:id="1960644421">
              <w:marLeft w:val="0"/>
              <w:marRight w:val="0"/>
              <w:marTop w:val="0"/>
              <w:marBottom w:val="0"/>
              <w:divBdr>
                <w:top w:val="none" w:sz="0" w:space="0" w:color="auto"/>
                <w:left w:val="none" w:sz="0" w:space="0" w:color="auto"/>
                <w:bottom w:val="none" w:sz="0" w:space="0" w:color="auto"/>
                <w:right w:val="none" w:sz="0" w:space="0" w:color="auto"/>
              </w:divBdr>
            </w:div>
            <w:div w:id="2036497753">
              <w:marLeft w:val="0"/>
              <w:marRight w:val="0"/>
              <w:marTop w:val="0"/>
              <w:marBottom w:val="0"/>
              <w:divBdr>
                <w:top w:val="none" w:sz="0" w:space="0" w:color="auto"/>
                <w:left w:val="none" w:sz="0" w:space="0" w:color="auto"/>
                <w:bottom w:val="none" w:sz="0" w:space="0" w:color="auto"/>
                <w:right w:val="none" w:sz="0" w:space="0" w:color="auto"/>
              </w:divBdr>
            </w:div>
            <w:div w:id="2098555005">
              <w:marLeft w:val="0"/>
              <w:marRight w:val="0"/>
              <w:marTop w:val="0"/>
              <w:marBottom w:val="0"/>
              <w:divBdr>
                <w:top w:val="none" w:sz="0" w:space="0" w:color="auto"/>
                <w:left w:val="none" w:sz="0" w:space="0" w:color="auto"/>
                <w:bottom w:val="none" w:sz="0" w:space="0" w:color="auto"/>
                <w:right w:val="none" w:sz="0" w:space="0" w:color="auto"/>
              </w:divBdr>
            </w:div>
          </w:divsChild>
        </w:div>
        <w:div w:id="1431583811">
          <w:marLeft w:val="0"/>
          <w:marRight w:val="0"/>
          <w:marTop w:val="0"/>
          <w:marBottom w:val="0"/>
          <w:divBdr>
            <w:top w:val="none" w:sz="0" w:space="0" w:color="auto"/>
            <w:left w:val="none" w:sz="0" w:space="0" w:color="auto"/>
            <w:bottom w:val="none" w:sz="0" w:space="0" w:color="auto"/>
            <w:right w:val="none" w:sz="0" w:space="0" w:color="auto"/>
          </w:divBdr>
          <w:divsChild>
            <w:div w:id="595526161">
              <w:marLeft w:val="0"/>
              <w:marRight w:val="0"/>
              <w:marTop w:val="0"/>
              <w:marBottom w:val="0"/>
              <w:divBdr>
                <w:top w:val="none" w:sz="0" w:space="0" w:color="auto"/>
                <w:left w:val="none" w:sz="0" w:space="0" w:color="auto"/>
                <w:bottom w:val="none" w:sz="0" w:space="0" w:color="auto"/>
                <w:right w:val="none" w:sz="0" w:space="0" w:color="auto"/>
              </w:divBdr>
            </w:div>
            <w:div w:id="1132141094">
              <w:marLeft w:val="0"/>
              <w:marRight w:val="0"/>
              <w:marTop w:val="0"/>
              <w:marBottom w:val="0"/>
              <w:divBdr>
                <w:top w:val="none" w:sz="0" w:space="0" w:color="auto"/>
                <w:left w:val="none" w:sz="0" w:space="0" w:color="auto"/>
                <w:bottom w:val="none" w:sz="0" w:space="0" w:color="auto"/>
                <w:right w:val="none" w:sz="0" w:space="0" w:color="auto"/>
              </w:divBdr>
            </w:div>
            <w:div w:id="1263807196">
              <w:marLeft w:val="0"/>
              <w:marRight w:val="0"/>
              <w:marTop w:val="0"/>
              <w:marBottom w:val="0"/>
              <w:divBdr>
                <w:top w:val="none" w:sz="0" w:space="0" w:color="auto"/>
                <w:left w:val="none" w:sz="0" w:space="0" w:color="auto"/>
                <w:bottom w:val="none" w:sz="0" w:space="0" w:color="auto"/>
                <w:right w:val="none" w:sz="0" w:space="0" w:color="auto"/>
              </w:divBdr>
            </w:div>
            <w:div w:id="1917662310">
              <w:marLeft w:val="0"/>
              <w:marRight w:val="0"/>
              <w:marTop w:val="0"/>
              <w:marBottom w:val="0"/>
              <w:divBdr>
                <w:top w:val="none" w:sz="0" w:space="0" w:color="auto"/>
                <w:left w:val="none" w:sz="0" w:space="0" w:color="auto"/>
                <w:bottom w:val="none" w:sz="0" w:space="0" w:color="auto"/>
                <w:right w:val="none" w:sz="0" w:space="0" w:color="auto"/>
              </w:divBdr>
            </w:div>
            <w:div w:id="2051876316">
              <w:marLeft w:val="0"/>
              <w:marRight w:val="0"/>
              <w:marTop w:val="0"/>
              <w:marBottom w:val="0"/>
              <w:divBdr>
                <w:top w:val="none" w:sz="0" w:space="0" w:color="auto"/>
                <w:left w:val="none" w:sz="0" w:space="0" w:color="auto"/>
                <w:bottom w:val="none" w:sz="0" w:space="0" w:color="auto"/>
                <w:right w:val="none" w:sz="0" w:space="0" w:color="auto"/>
              </w:divBdr>
            </w:div>
          </w:divsChild>
        </w:div>
        <w:div w:id="1477843994">
          <w:marLeft w:val="0"/>
          <w:marRight w:val="0"/>
          <w:marTop w:val="0"/>
          <w:marBottom w:val="0"/>
          <w:divBdr>
            <w:top w:val="none" w:sz="0" w:space="0" w:color="auto"/>
            <w:left w:val="none" w:sz="0" w:space="0" w:color="auto"/>
            <w:bottom w:val="none" w:sz="0" w:space="0" w:color="auto"/>
            <w:right w:val="none" w:sz="0" w:space="0" w:color="auto"/>
          </w:divBdr>
          <w:divsChild>
            <w:div w:id="943197254">
              <w:marLeft w:val="0"/>
              <w:marRight w:val="0"/>
              <w:marTop w:val="0"/>
              <w:marBottom w:val="0"/>
              <w:divBdr>
                <w:top w:val="none" w:sz="0" w:space="0" w:color="auto"/>
                <w:left w:val="none" w:sz="0" w:space="0" w:color="auto"/>
                <w:bottom w:val="none" w:sz="0" w:space="0" w:color="auto"/>
                <w:right w:val="none" w:sz="0" w:space="0" w:color="auto"/>
              </w:divBdr>
            </w:div>
            <w:div w:id="1138378828">
              <w:marLeft w:val="0"/>
              <w:marRight w:val="0"/>
              <w:marTop w:val="0"/>
              <w:marBottom w:val="0"/>
              <w:divBdr>
                <w:top w:val="none" w:sz="0" w:space="0" w:color="auto"/>
                <w:left w:val="none" w:sz="0" w:space="0" w:color="auto"/>
                <w:bottom w:val="none" w:sz="0" w:space="0" w:color="auto"/>
                <w:right w:val="none" w:sz="0" w:space="0" w:color="auto"/>
              </w:divBdr>
            </w:div>
          </w:divsChild>
        </w:div>
        <w:div w:id="1481925738">
          <w:marLeft w:val="0"/>
          <w:marRight w:val="0"/>
          <w:marTop w:val="0"/>
          <w:marBottom w:val="0"/>
          <w:divBdr>
            <w:top w:val="none" w:sz="0" w:space="0" w:color="auto"/>
            <w:left w:val="none" w:sz="0" w:space="0" w:color="auto"/>
            <w:bottom w:val="none" w:sz="0" w:space="0" w:color="auto"/>
            <w:right w:val="none" w:sz="0" w:space="0" w:color="auto"/>
          </w:divBdr>
          <w:divsChild>
            <w:div w:id="102574254">
              <w:marLeft w:val="0"/>
              <w:marRight w:val="0"/>
              <w:marTop w:val="0"/>
              <w:marBottom w:val="0"/>
              <w:divBdr>
                <w:top w:val="none" w:sz="0" w:space="0" w:color="auto"/>
                <w:left w:val="none" w:sz="0" w:space="0" w:color="auto"/>
                <w:bottom w:val="none" w:sz="0" w:space="0" w:color="auto"/>
                <w:right w:val="none" w:sz="0" w:space="0" w:color="auto"/>
              </w:divBdr>
            </w:div>
            <w:div w:id="636686399">
              <w:marLeft w:val="0"/>
              <w:marRight w:val="0"/>
              <w:marTop w:val="0"/>
              <w:marBottom w:val="0"/>
              <w:divBdr>
                <w:top w:val="none" w:sz="0" w:space="0" w:color="auto"/>
                <w:left w:val="none" w:sz="0" w:space="0" w:color="auto"/>
                <w:bottom w:val="none" w:sz="0" w:space="0" w:color="auto"/>
                <w:right w:val="none" w:sz="0" w:space="0" w:color="auto"/>
              </w:divBdr>
            </w:div>
            <w:div w:id="682980080">
              <w:marLeft w:val="0"/>
              <w:marRight w:val="0"/>
              <w:marTop w:val="0"/>
              <w:marBottom w:val="0"/>
              <w:divBdr>
                <w:top w:val="none" w:sz="0" w:space="0" w:color="auto"/>
                <w:left w:val="none" w:sz="0" w:space="0" w:color="auto"/>
                <w:bottom w:val="none" w:sz="0" w:space="0" w:color="auto"/>
                <w:right w:val="none" w:sz="0" w:space="0" w:color="auto"/>
              </w:divBdr>
            </w:div>
            <w:div w:id="935092136">
              <w:marLeft w:val="0"/>
              <w:marRight w:val="0"/>
              <w:marTop w:val="0"/>
              <w:marBottom w:val="0"/>
              <w:divBdr>
                <w:top w:val="none" w:sz="0" w:space="0" w:color="auto"/>
                <w:left w:val="none" w:sz="0" w:space="0" w:color="auto"/>
                <w:bottom w:val="none" w:sz="0" w:space="0" w:color="auto"/>
                <w:right w:val="none" w:sz="0" w:space="0" w:color="auto"/>
              </w:divBdr>
            </w:div>
            <w:div w:id="976110140">
              <w:marLeft w:val="0"/>
              <w:marRight w:val="0"/>
              <w:marTop w:val="0"/>
              <w:marBottom w:val="0"/>
              <w:divBdr>
                <w:top w:val="none" w:sz="0" w:space="0" w:color="auto"/>
                <w:left w:val="none" w:sz="0" w:space="0" w:color="auto"/>
                <w:bottom w:val="none" w:sz="0" w:space="0" w:color="auto"/>
                <w:right w:val="none" w:sz="0" w:space="0" w:color="auto"/>
              </w:divBdr>
            </w:div>
            <w:div w:id="1151290031">
              <w:marLeft w:val="0"/>
              <w:marRight w:val="0"/>
              <w:marTop w:val="0"/>
              <w:marBottom w:val="0"/>
              <w:divBdr>
                <w:top w:val="none" w:sz="0" w:space="0" w:color="auto"/>
                <w:left w:val="none" w:sz="0" w:space="0" w:color="auto"/>
                <w:bottom w:val="none" w:sz="0" w:space="0" w:color="auto"/>
                <w:right w:val="none" w:sz="0" w:space="0" w:color="auto"/>
              </w:divBdr>
            </w:div>
            <w:div w:id="1260219649">
              <w:marLeft w:val="0"/>
              <w:marRight w:val="0"/>
              <w:marTop w:val="0"/>
              <w:marBottom w:val="0"/>
              <w:divBdr>
                <w:top w:val="none" w:sz="0" w:space="0" w:color="auto"/>
                <w:left w:val="none" w:sz="0" w:space="0" w:color="auto"/>
                <w:bottom w:val="none" w:sz="0" w:space="0" w:color="auto"/>
                <w:right w:val="none" w:sz="0" w:space="0" w:color="auto"/>
              </w:divBdr>
            </w:div>
            <w:div w:id="1281958352">
              <w:marLeft w:val="0"/>
              <w:marRight w:val="0"/>
              <w:marTop w:val="0"/>
              <w:marBottom w:val="0"/>
              <w:divBdr>
                <w:top w:val="none" w:sz="0" w:space="0" w:color="auto"/>
                <w:left w:val="none" w:sz="0" w:space="0" w:color="auto"/>
                <w:bottom w:val="none" w:sz="0" w:space="0" w:color="auto"/>
                <w:right w:val="none" w:sz="0" w:space="0" w:color="auto"/>
              </w:divBdr>
            </w:div>
            <w:div w:id="1286304221">
              <w:marLeft w:val="0"/>
              <w:marRight w:val="0"/>
              <w:marTop w:val="0"/>
              <w:marBottom w:val="0"/>
              <w:divBdr>
                <w:top w:val="none" w:sz="0" w:space="0" w:color="auto"/>
                <w:left w:val="none" w:sz="0" w:space="0" w:color="auto"/>
                <w:bottom w:val="none" w:sz="0" w:space="0" w:color="auto"/>
                <w:right w:val="none" w:sz="0" w:space="0" w:color="auto"/>
              </w:divBdr>
            </w:div>
            <w:div w:id="1480999036">
              <w:marLeft w:val="0"/>
              <w:marRight w:val="0"/>
              <w:marTop w:val="0"/>
              <w:marBottom w:val="0"/>
              <w:divBdr>
                <w:top w:val="none" w:sz="0" w:space="0" w:color="auto"/>
                <w:left w:val="none" w:sz="0" w:space="0" w:color="auto"/>
                <w:bottom w:val="none" w:sz="0" w:space="0" w:color="auto"/>
                <w:right w:val="none" w:sz="0" w:space="0" w:color="auto"/>
              </w:divBdr>
            </w:div>
            <w:div w:id="1712612624">
              <w:marLeft w:val="0"/>
              <w:marRight w:val="0"/>
              <w:marTop w:val="0"/>
              <w:marBottom w:val="0"/>
              <w:divBdr>
                <w:top w:val="none" w:sz="0" w:space="0" w:color="auto"/>
                <w:left w:val="none" w:sz="0" w:space="0" w:color="auto"/>
                <w:bottom w:val="none" w:sz="0" w:space="0" w:color="auto"/>
                <w:right w:val="none" w:sz="0" w:space="0" w:color="auto"/>
              </w:divBdr>
            </w:div>
            <w:div w:id="1797793679">
              <w:marLeft w:val="0"/>
              <w:marRight w:val="0"/>
              <w:marTop w:val="0"/>
              <w:marBottom w:val="0"/>
              <w:divBdr>
                <w:top w:val="none" w:sz="0" w:space="0" w:color="auto"/>
                <w:left w:val="none" w:sz="0" w:space="0" w:color="auto"/>
                <w:bottom w:val="none" w:sz="0" w:space="0" w:color="auto"/>
                <w:right w:val="none" w:sz="0" w:space="0" w:color="auto"/>
              </w:divBdr>
            </w:div>
            <w:div w:id="2052416581">
              <w:marLeft w:val="0"/>
              <w:marRight w:val="0"/>
              <w:marTop w:val="0"/>
              <w:marBottom w:val="0"/>
              <w:divBdr>
                <w:top w:val="none" w:sz="0" w:space="0" w:color="auto"/>
                <w:left w:val="none" w:sz="0" w:space="0" w:color="auto"/>
                <w:bottom w:val="none" w:sz="0" w:space="0" w:color="auto"/>
                <w:right w:val="none" w:sz="0" w:space="0" w:color="auto"/>
              </w:divBdr>
            </w:div>
            <w:div w:id="2112360007">
              <w:marLeft w:val="0"/>
              <w:marRight w:val="0"/>
              <w:marTop w:val="0"/>
              <w:marBottom w:val="0"/>
              <w:divBdr>
                <w:top w:val="none" w:sz="0" w:space="0" w:color="auto"/>
                <w:left w:val="none" w:sz="0" w:space="0" w:color="auto"/>
                <w:bottom w:val="none" w:sz="0" w:space="0" w:color="auto"/>
                <w:right w:val="none" w:sz="0" w:space="0" w:color="auto"/>
              </w:divBdr>
            </w:div>
          </w:divsChild>
        </w:div>
        <w:div w:id="1520315119">
          <w:marLeft w:val="0"/>
          <w:marRight w:val="0"/>
          <w:marTop w:val="0"/>
          <w:marBottom w:val="0"/>
          <w:divBdr>
            <w:top w:val="none" w:sz="0" w:space="0" w:color="auto"/>
            <w:left w:val="none" w:sz="0" w:space="0" w:color="auto"/>
            <w:bottom w:val="none" w:sz="0" w:space="0" w:color="auto"/>
            <w:right w:val="none" w:sz="0" w:space="0" w:color="auto"/>
          </w:divBdr>
          <w:divsChild>
            <w:div w:id="141165294">
              <w:marLeft w:val="0"/>
              <w:marRight w:val="0"/>
              <w:marTop w:val="0"/>
              <w:marBottom w:val="0"/>
              <w:divBdr>
                <w:top w:val="none" w:sz="0" w:space="0" w:color="auto"/>
                <w:left w:val="none" w:sz="0" w:space="0" w:color="auto"/>
                <w:bottom w:val="none" w:sz="0" w:space="0" w:color="auto"/>
                <w:right w:val="none" w:sz="0" w:space="0" w:color="auto"/>
              </w:divBdr>
            </w:div>
            <w:div w:id="200289643">
              <w:marLeft w:val="0"/>
              <w:marRight w:val="0"/>
              <w:marTop w:val="0"/>
              <w:marBottom w:val="0"/>
              <w:divBdr>
                <w:top w:val="none" w:sz="0" w:space="0" w:color="auto"/>
                <w:left w:val="none" w:sz="0" w:space="0" w:color="auto"/>
                <w:bottom w:val="none" w:sz="0" w:space="0" w:color="auto"/>
                <w:right w:val="none" w:sz="0" w:space="0" w:color="auto"/>
              </w:divBdr>
            </w:div>
          </w:divsChild>
        </w:div>
        <w:div w:id="1525436746">
          <w:marLeft w:val="0"/>
          <w:marRight w:val="0"/>
          <w:marTop w:val="0"/>
          <w:marBottom w:val="0"/>
          <w:divBdr>
            <w:top w:val="none" w:sz="0" w:space="0" w:color="auto"/>
            <w:left w:val="none" w:sz="0" w:space="0" w:color="auto"/>
            <w:bottom w:val="none" w:sz="0" w:space="0" w:color="auto"/>
            <w:right w:val="none" w:sz="0" w:space="0" w:color="auto"/>
          </w:divBdr>
          <w:divsChild>
            <w:div w:id="27223900">
              <w:marLeft w:val="0"/>
              <w:marRight w:val="0"/>
              <w:marTop w:val="0"/>
              <w:marBottom w:val="0"/>
              <w:divBdr>
                <w:top w:val="none" w:sz="0" w:space="0" w:color="auto"/>
                <w:left w:val="none" w:sz="0" w:space="0" w:color="auto"/>
                <w:bottom w:val="none" w:sz="0" w:space="0" w:color="auto"/>
                <w:right w:val="none" w:sz="0" w:space="0" w:color="auto"/>
              </w:divBdr>
            </w:div>
          </w:divsChild>
        </w:div>
        <w:div w:id="1560246395">
          <w:marLeft w:val="0"/>
          <w:marRight w:val="0"/>
          <w:marTop w:val="0"/>
          <w:marBottom w:val="0"/>
          <w:divBdr>
            <w:top w:val="none" w:sz="0" w:space="0" w:color="auto"/>
            <w:left w:val="none" w:sz="0" w:space="0" w:color="auto"/>
            <w:bottom w:val="none" w:sz="0" w:space="0" w:color="auto"/>
            <w:right w:val="none" w:sz="0" w:space="0" w:color="auto"/>
          </w:divBdr>
          <w:divsChild>
            <w:div w:id="285356791">
              <w:marLeft w:val="0"/>
              <w:marRight w:val="0"/>
              <w:marTop w:val="0"/>
              <w:marBottom w:val="0"/>
              <w:divBdr>
                <w:top w:val="none" w:sz="0" w:space="0" w:color="auto"/>
                <w:left w:val="none" w:sz="0" w:space="0" w:color="auto"/>
                <w:bottom w:val="none" w:sz="0" w:space="0" w:color="auto"/>
                <w:right w:val="none" w:sz="0" w:space="0" w:color="auto"/>
              </w:divBdr>
            </w:div>
            <w:div w:id="1428844574">
              <w:marLeft w:val="0"/>
              <w:marRight w:val="0"/>
              <w:marTop w:val="0"/>
              <w:marBottom w:val="0"/>
              <w:divBdr>
                <w:top w:val="none" w:sz="0" w:space="0" w:color="auto"/>
                <w:left w:val="none" w:sz="0" w:space="0" w:color="auto"/>
                <w:bottom w:val="none" w:sz="0" w:space="0" w:color="auto"/>
                <w:right w:val="none" w:sz="0" w:space="0" w:color="auto"/>
              </w:divBdr>
            </w:div>
            <w:div w:id="1935897745">
              <w:marLeft w:val="0"/>
              <w:marRight w:val="0"/>
              <w:marTop w:val="0"/>
              <w:marBottom w:val="0"/>
              <w:divBdr>
                <w:top w:val="none" w:sz="0" w:space="0" w:color="auto"/>
                <w:left w:val="none" w:sz="0" w:space="0" w:color="auto"/>
                <w:bottom w:val="none" w:sz="0" w:space="0" w:color="auto"/>
                <w:right w:val="none" w:sz="0" w:space="0" w:color="auto"/>
              </w:divBdr>
            </w:div>
            <w:div w:id="2052263536">
              <w:marLeft w:val="0"/>
              <w:marRight w:val="0"/>
              <w:marTop w:val="0"/>
              <w:marBottom w:val="0"/>
              <w:divBdr>
                <w:top w:val="none" w:sz="0" w:space="0" w:color="auto"/>
                <w:left w:val="none" w:sz="0" w:space="0" w:color="auto"/>
                <w:bottom w:val="none" w:sz="0" w:space="0" w:color="auto"/>
                <w:right w:val="none" w:sz="0" w:space="0" w:color="auto"/>
              </w:divBdr>
            </w:div>
          </w:divsChild>
        </w:div>
        <w:div w:id="1620187452">
          <w:marLeft w:val="0"/>
          <w:marRight w:val="0"/>
          <w:marTop w:val="0"/>
          <w:marBottom w:val="0"/>
          <w:divBdr>
            <w:top w:val="none" w:sz="0" w:space="0" w:color="auto"/>
            <w:left w:val="none" w:sz="0" w:space="0" w:color="auto"/>
            <w:bottom w:val="none" w:sz="0" w:space="0" w:color="auto"/>
            <w:right w:val="none" w:sz="0" w:space="0" w:color="auto"/>
          </w:divBdr>
          <w:divsChild>
            <w:div w:id="910505393">
              <w:marLeft w:val="0"/>
              <w:marRight w:val="0"/>
              <w:marTop w:val="0"/>
              <w:marBottom w:val="0"/>
              <w:divBdr>
                <w:top w:val="none" w:sz="0" w:space="0" w:color="auto"/>
                <w:left w:val="none" w:sz="0" w:space="0" w:color="auto"/>
                <w:bottom w:val="none" w:sz="0" w:space="0" w:color="auto"/>
                <w:right w:val="none" w:sz="0" w:space="0" w:color="auto"/>
              </w:divBdr>
            </w:div>
          </w:divsChild>
        </w:div>
        <w:div w:id="1682393680">
          <w:marLeft w:val="0"/>
          <w:marRight w:val="0"/>
          <w:marTop w:val="0"/>
          <w:marBottom w:val="0"/>
          <w:divBdr>
            <w:top w:val="none" w:sz="0" w:space="0" w:color="auto"/>
            <w:left w:val="none" w:sz="0" w:space="0" w:color="auto"/>
            <w:bottom w:val="none" w:sz="0" w:space="0" w:color="auto"/>
            <w:right w:val="none" w:sz="0" w:space="0" w:color="auto"/>
          </w:divBdr>
          <w:divsChild>
            <w:div w:id="1674382242">
              <w:marLeft w:val="0"/>
              <w:marRight w:val="0"/>
              <w:marTop w:val="0"/>
              <w:marBottom w:val="0"/>
              <w:divBdr>
                <w:top w:val="none" w:sz="0" w:space="0" w:color="auto"/>
                <w:left w:val="none" w:sz="0" w:space="0" w:color="auto"/>
                <w:bottom w:val="none" w:sz="0" w:space="0" w:color="auto"/>
                <w:right w:val="none" w:sz="0" w:space="0" w:color="auto"/>
              </w:divBdr>
            </w:div>
          </w:divsChild>
        </w:div>
        <w:div w:id="1693527750">
          <w:marLeft w:val="0"/>
          <w:marRight w:val="0"/>
          <w:marTop w:val="0"/>
          <w:marBottom w:val="0"/>
          <w:divBdr>
            <w:top w:val="none" w:sz="0" w:space="0" w:color="auto"/>
            <w:left w:val="none" w:sz="0" w:space="0" w:color="auto"/>
            <w:bottom w:val="none" w:sz="0" w:space="0" w:color="auto"/>
            <w:right w:val="none" w:sz="0" w:space="0" w:color="auto"/>
          </w:divBdr>
          <w:divsChild>
            <w:div w:id="1647472203">
              <w:marLeft w:val="0"/>
              <w:marRight w:val="0"/>
              <w:marTop w:val="0"/>
              <w:marBottom w:val="0"/>
              <w:divBdr>
                <w:top w:val="none" w:sz="0" w:space="0" w:color="auto"/>
                <w:left w:val="none" w:sz="0" w:space="0" w:color="auto"/>
                <w:bottom w:val="none" w:sz="0" w:space="0" w:color="auto"/>
                <w:right w:val="none" w:sz="0" w:space="0" w:color="auto"/>
              </w:divBdr>
            </w:div>
          </w:divsChild>
        </w:div>
        <w:div w:id="1694648449">
          <w:marLeft w:val="0"/>
          <w:marRight w:val="0"/>
          <w:marTop w:val="0"/>
          <w:marBottom w:val="0"/>
          <w:divBdr>
            <w:top w:val="none" w:sz="0" w:space="0" w:color="auto"/>
            <w:left w:val="none" w:sz="0" w:space="0" w:color="auto"/>
            <w:bottom w:val="none" w:sz="0" w:space="0" w:color="auto"/>
            <w:right w:val="none" w:sz="0" w:space="0" w:color="auto"/>
          </w:divBdr>
          <w:divsChild>
            <w:div w:id="2143380426">
              <w:marLeft w:val="0"/>
              <w:marRight w:val="0"/>
              <w:marTop w:val="0"/>
              <w:marBottom w:val="0"/>
              <w:divBdr>
                <w:top w:val="none" w:sz="0" w:space="0" w:color="auto"/>
                <w:left w:val="none" w:sz="0" w:space="0" w:color="auto"/>
                <w:bottom w:val="none" w:sz="0" w:space="0" w:color="auto"/>
                <w:right w:val="none" w:sz="0" w:space="0" w:color="auto"/>
              </w:divBdr>
            </w:div>
          </w:divsChild>
        </w:div>
        <w:div w:id="1710913836">
          <w:marLeft w:val="0"/>
          <w:marRight w:val="0"/>
          <w:marTop w:val="0"/>
          <w:marBottom w:val="0"/>
          <w:divBdr>
            <w:top w:val="none" w:sz="0" w:space="0" w:color="auto"/>
            <w:left w:val="none" w:sz="0" w:space="0" w:color="auto"/>
            <w:bottom w:val="none" w:sz="0" w:space="0" w:color="auto"/>
            <w:right w:val="none" w:sz="0" w:space="0" w:color="auto"/>
          </w:divBdr>
          <w:divsChild>
            <w:div w:id="411050035">
              <w:marLeft w:val="0"/>
              <w:marRight w:val="0"/>
              <w:marTop w:val="0"/>
              <w:marBottom w:val="0"/>
              <w:divBdr>
                <w:top w:val="none" w:sz="0" w:space="0" w:color="auto"/>
                <w:left w:val="none" w:sz="0" w:space="0" w:color="auto"/>
                <w:bottom w:val="none" w:sz="0" w:space="0" w:color="auto"/>
                <w:right w:val="none" w:sz="0" w:space="0" w:color="auto"/>
              </w:divBdr>
            </w:div>
          </w:divsChild>
        </w:div>
        <w:div w:id="1711302046">
          <w:marLeft w:val="0"/>
          <w:marRight w:val="0"/>
          <w:marTop w:val="0"/>
          <w:marBottom w:val="0"/>
          <w:divBdr>
            <w:top w:val="none" w:sz="0" w:space="0" w:color="auto"/>
            <w:left w:val="none" w:sz="0" w:space="0" w:color="auto"/>
            <w:bottom w:val="none" w:sz="0" w:space="0" w:color="auto"/>
            <w:right w:val="none" w:sz="0" w:space="0" w:color="auto"/>
          </w:divBdr>
          <w:divsChild>
            <w:div w:id="1369062353">
              <w:marLeft w:val="0"/>
              <w:marRight w:val="0"/>
              <w:marTop w:val="0"/>
              <w:marBottom w:val="0"/>
              <w:divBdr>
                <w:top w:val="none" w:sz="0" w:space="0" w:color="auto"/>
                <w:left w:val="none" w:sz="0" w:space="0" w:color="auto"/>
                <w:bottom w:val="none" w:sz="0" w:space="0" w:color="auto"/>
                <w:right w:val="none" w:sz="0" w:space="0" w:color="auto"/>
              </w:divBdr>
            </w:div>
          </w:divsChild>
        </w:div>
        <w:div w:id="1720008324">
          <w:marLeft w:val="0"/>
          <w:marRight w:val="0"/>
          <w:marTop w:val="0"/>
          <w:marBottom w:val="0"/>
          <w:divBdr>
            <w:top w:val="none" w:sz="0" w:space="0" w:color="auto"/>
            <w:left w:val="none" w:sz="0" w:space="0" w:color="auto"/>
            <w:bottom w:val="none" w:sz="0" w:space="0" w:color="auto"/>
            <w:right w:val="none" w:sz="0" w:space="0" w:color="auto"/>
          </w:divBdr>
          <w:divsChild>
            <w:div w:id="367872992">
              <w:marLeft w:val="0"/>
              <w:marRight w:val="0"/>
              <w:marTop w:val="0"/>
              <w:marBottom w:val="0"/>
              <w:divBdr>
                <w:top w:val="none" w:sz="0" w:space="0" w:color="auto"/>
                <w:left w:val="none" w:sz="0" w:space="0" w:color="auto"/>
                <w:bottom w:val="none" w:sz="0" w:space="0" w:color="auto"/>
                <w:right w:val="none" w:sz="0" w:space="0" w:color="auto"/>
              </w:divBdr>
            </w:div>
          </w:divsChild>
        </w:div>
        <w:div w:id="1733307065">
          <w:marLeft w:val="0"/>
          <w:marRight w:val="0"/>
          <w:marTop w:val="0"/>
          <w:marBottom w:val="0"/>
          <w:divBdr>
            <w:top w:val="none" w:sz="0" w:space="0" w:color="auto"/>
            <w:left w:val="none" w:sz="0" w:space="0" w:color="auto"/>
            <w:bottom w:val="none" w:sz="0" w:space="0" w:color="auto"/>
            <w:right w:val="none" w:sz="0" w:space="0" w:color="auto"/>
          </w:divBdr>
          <w:divsChild>
            <w:div w:id="534120291">
              <w:marLeft w:val="0"/>
              <w:marRight w:val="0"/>
              <w:marTop w:val="0"/>
              <w:marBottom w:val="0"/>
              <w:divBdr>
                <w:top w:val="none" w:sz="0" w:space="0" w:color="auto"/>
                <w:left w:val="none" w:sz="0" w:space="0" w:color="auto"/>
                <w:bottom w:val="none" w:sz="0" w:space="0" w:color="auto"/>
                <w:right w:val="none" w:sz="0" w:space="0" w:color="auto"/>
              </w:divBdr>
            </w:div>
          </w:divsChild>
        </w:div>
        <w:div w:id="1805193054">
          <w:marLeft w:val="0"/>
          <w:marRight w:val="0"/>
          <w:marTop w:val="0"/>
          <w:marBottom w:val="0"/>
          <w:divBdr>
            <w:top w:val="none" w:sz="0" w:space="0" w:color="auto"/>
            <w:left w:val="none" w:sz="0" w:space="0" w:color="auto"/>
            <w:bottom w:val="none" w:sz="0" w:space="0" w:color="auto"/>
            <w:right w:val="none" w:sz="0" w:space="0" w:color="auto"/>
          </w:divBdr>
          <w:divsChild>
            <w:div w:id="1171021199">
              <w:marLeft w:val="0"/>
              <w:marRight w:val="0"/>
              <w:marTop w:val="0"/>
              <w:marBottom w:val="0"/>
              <w:divBdr>
                <w:top w:val="none" w:sz="0" w:space="0" w:color="auto"/>
                <w:left w:val="none" w:sz="0" w:space="0" w:color="auto"/>
                <w:bottom w:val="none" w:sz="0" w:space="0" w:color="auto"/>
                <w:right w:val="none" w:sz="0" w:space="0" w:color="auto"/>
              </w:divBdr>
            </w:div>
          </w:divsChild>
        </w:div>
        <w:div w:id="1821456805">
          <w:marLeft w:val="0"/>
          <w:marRight w:val="0"/>
          <w:marTop w:val="0"/>
          <w:marBottom w:val="0"/>
          <w:divBdr>
            <w:top w:val="none" w:sz="0" w:space="0" w:color="auto"/>
            <w:left w:val="none" w:sz="0" w:space="0" w:color="auto"/>
            <w:bottom w:val="none" w:sz="0" w:space="0" w:color="auto"/>
            <w:right w:val="none" w:sz="0" w:space="0" w:color="auto"/>
          </w:divBdr>
          <w:divsChild>
            <w:div w:id="1961649695">
              <w:marLeft w:val="0"/>
              <w:marRight w:val="0"/>
              <w:marTop w:val="0"/>
              <w:marBottom w:val="0"/>
              <w:divBdr>
                <w:top w:val="none" w:sz="0" w:space="0" w:color="auto"/>
                <w:left w:val="none" w:sz="0" w:space="0" w:color="auto"/>
                <w:bottom w:val="none" w:sz="0" w:space="0" w:color="auto"/>
                <w:right w:val="none" w:sz="0" w:space="0" w:color="auto"/>
              </w:divBdr>
            </w:div>
          </w:divsChild>
        </w:div>
        <w:div w:id="1822691742">
          <w:marLeft w:val="0"/>
          <w:marRight w:val="0"/>
          <w:marTop w:val="0"/>
          <w:marBottom w:val="0"/>
          <w:divBdr>
            <w:top w:val="none" w:sz="0" w:space="0" w:color="auto"/>
            <w:left w:val="none" w:sz="0" w:space="0" w:color="auto"/>
            <w:bottom w:val="none" w:sz="0" w:space="0" w:color="auto"/>
            <w:right w:val="none" w:sz="0" w:space="0" w:color="auto"/>
          </w:divBdr>
          <w:divsChild>
            <w:div w:id="661734890">
              <w:marLeft w:val="0"/>
              <w:marRight w:val="0"/>
              <w:marTop w:val="0"/>
              <w:marBottom w:val="0"/>
              <w:divBdr>
                <w:top w:val="none" w:sz="0" w:space="0" w:color="auto"/>
                <w:left w:val="none" w:sz="0" w:space="0" w:color="auto"/>
                <w:bottom w:val="none" w:sz="0" w:space="0" w:color="auto"/>
                <w:right w:val="none" w:sz="0" w:space="0" w:color="auto"/>
              </w:divBdr>
            </w:div>
            <w:div w:id="1230767684">
              <w:marLeft w:val="0"/>
              <w:marRight w:val="0"/>
              <w:marTop w:val="0"/>
              <w:marBottom w:val="0"/>
              <w:divBdr>
                <w:top w:val="none" w:sz="0" w:space="0" w:color="auto"/>
                <w:left w:val="none" w:sz="0" w:space="0" w:color="auto"/>
                <w:bottom w:val="none" w:sz="0" w:space="0" w:color="auto"/>
                <w:right w:val="none" w:sz="0" w:space="0" w:color="auto"/>
              </w:divBdr>
            </w:div>
          </w:divsChild>
        </w:div>
        <w:div w:id="1848247179">
          <w:marLeft w:val="0"/>
          <w:marRight w:val="0"/>
          <w:marTop w:val="0"/>
          <w:marBottom w:val="0"/>
          <w:divBdr>
            <w:top w:val="none" w:sz="0" w:space="0" w:color="auto"/>
            <w:left w:val="none" w:sz="0" w:space="0" w:color="auto"/>
            <w:bottom w:val="none" w:sz="0" w:space="0" w:color="auto"/>
            <w:right w:val="none" w:sz="0" w:space="0" w:color="auto"/>
          </w:divBdr>
          <w:divsChild>
            <w:div w:id="400297695">
              <w:marLeft w:val="0"/>
              <w:marRight w:val="0"/>
              <w:marTop w:val="0"/>
              <w:marBottom w:val="0"/>
              <w:divBdr>
                <w:top w:val="none" w:sz="0" w:space="0" w:color="auto"/>
                <w:left w:val="none" w:sz="0" w:space="0" w:color="auto"/>
                <w:bottom w:val="none" w:sz="0" w:space="0" w:color="auto"/>
                <w:right w:val="none" w:sz="0" w:space="0" w:color="auto"/>
              </w:divBdr>
            </w:div>
            <w:div w:id="483349943">
              <w:marLeft w:val="0"/>
              <w:marRight w:val="0"/>
              <w:marTop w:val="0"/>
              <w:marBottom w:val="0"/>
              <w:divBdr>
                <w:top w:val="none" w:sz="0" w:space="0" w:color="auto"/>
                <w:left w:val="none" w:sz="0" w:space="0" w:color="auto"/>
                <w:bottom w:val="none" w:sz="0" w:space="0" w:color="auto"/>
                <w:right w:val="none" w:sz="0" w:space="0" w:color="auto"/>
              </w:divBdr>
            </w:div>
            <w:div w:id="1134253992">
              <w:marLeft w:val="0"/>
              <w:marRight w:val="0"/>
              <w:marTop w:val="0"/>
              <w:marBottom w:val="0"/>
              <w:divBdr>
                <w:top w:val="none" w:sz="0" w:space="0" w:color="auto"/>
                <w:left w:val="none" w:sz="0" w:space="0" w:color="auto"/>
                <w:bottom w:val="none" w:sz="0" w:space="0" w:color="auto"/>
                <w:right w:val="none" w:sz="0" w:space="0" w:color="auto"/>
              </w:divBdr>
            </w:div>
            <w:div w:id="1755778406">
              <w:marLeft w:val="0"/>
              <w:marRight w:val="0"/>
              <w:marTop w:val="0"/>
              <w:marBottom w:val="0"/>
              <w:divBdr>
                <w:top w:val="none" w:sz="0" w:space="0" w:color="auto"/>
                <w:left w:val="none" w:sz="0" w:space="0" w:color="auto"/>
                <w:bottom w:val="none" w:sz="0" w:space="0" w:color="auto"/>
                <w:right w:val="none" w:sz="0" w:space="0" w:color="auto"/>
              </w:divBdr>
            </w:div>
          </w:divsChild>
        </w:div>
        <w:div w:id="1865360904">
          <w:marLeft w:val="0"/>
          <w:marRight w:val="0"/>
          <w:marTop w:val="0"/>
          <w:marBottom w:val="0"/>
          <w:divBdr>
            <w:top w:val="none" w:sz="0" w:space="0" w:color="auto"/>
            <w:left w:val="none" w:sz="0" w:space="0" w:color="auto"/>
            <w:bottom w:val="none" w:sz="0" w:space="0" w:color="auto"/>
            <w:right w:val="none" w:sz="0" w:space="0" w:color="auto"/>
          </w:divBdr>
          <w:divsChild>
            <w:div w:id="587543895">
              <w:marLeft w:val="0"/>
              <w:marRight w:val="0"/>
              <w:marTop w:val="0"/>
              <w:marBottom w:val="0"/>
              <w:divBdr>
                <w:top w:val="none" w:sz="0" w:space="0" w:color="auto"/>
                <w:left w:val="none" w:sz="0" w:space="0" w:color="auto"/>
                <w:bottom w:val="none" w:sz="0" w:space="0" w:color="auto"/>
                <w:right w:val="none" w:sz="0" w:space="0" w:color="auto"/>
              </w:divBdr>
            </w:div>
          </w:divsChild>
        </w:div>
        <w:div w:id="1881824158">
          <w:marLeft w:val="0"/>
          <w:marRight w:val="0"/>
          <w:marTop w:val="0"/>
          <w:marBottom w:val="0"/>
          <w:divBdr>
            <w:top w:val="none" w:sz="0" w:space="0" w:color="auto"/>
            <w:left w:val="none" w:sz="0" w:space="0" w:color="auto"/>
            <w:bottom w:val="none" w:sz="0" w:space="0" w:color="auto"/>
            <w:right w:val="none" w:sz="0" w:space="0" w:color="auto"/>
          </w:divBdr>
          <w:divsChild>
            <w:div w:id="2033803057">
              <w:marLeft w:val="0"/>
              <w:marRight w:val="0"/>
              <w:marTop w:val="0"/>
              <w:marBottom w:val="0"/>
              <w:divBdr>
                <w:top w:val="none" w:sz="0" w:space="0" w:color="auto"/>
                <w:left w:val="none" w:sz="0" w:space="0" w:color="auto"/>
                <w:bottom w:val="none" w:sz="0" w:space="0" w:color="auto"/>
                <w:right w:val="none" w:sz="0" w:space="0" w:color="auto"/>
              </w:divBdr>
            </w:div>
          </w:divsChild>
        </w:div>
        <w:div w:id="1904026469">
          <w:marLeft w:val="0"/>
          <w:marRight w:val="0"/>
          <w:marTop w:val="0"/>
          <w:marBottom w:val="0"/>
          <w:divBdr>
            <w:top w:val="none" w:sz="0" w:space="0" w:color="auto"/>
            <w:left w:val="none" w:sz="0" w:space="0" w:color="auto"/>
            <w:bottom w:val="none" w:sz="0" w:space="0" w:color="auto"/>
            <w:right w:val="none" w:sz="0" w:space="0" w:color="auto"/>
          </w:divBdr>
          <w:divsChild>
            <w:div w:id="643268206">
              <w:marLeft w:val="0"/>
              <w:marRight w:val="0"/>
              <w:marTop w:val="0"/>
              <w:marBottom w:val="0"/>
              <w:divBdr>
                <w:top w:val="none" w:sz="0" w:space="0" w:color="auto"/>
                <w:left w:val="none" w:sz="0" w:space="0" w:color="auto"/>
                <w:bottom w:val="none" w:sz="0" w:space="0" w:color="auto"/>
                <w:right w:val="none" w:sz="0" w:space="0" w:color="auto"/>
              </w:divBdr>
            </w:div>
          </w:divsChild>
        </w:div>
        <w:div w:id="1940480823">
          <w:marLeft w:val="0"/>
          <w:marRight w:val="0"/>
          <w:marTop w:val="0"/>
          <w:marBottom w:val="0"/>
          <w:divBdr>
            <w:top w:val="none" w:sz="0" w:space="0" w:color="auto"/>
            <w:left w:val="none" w:sz="0" w:space="0" w:color="auto"/>
            <w:bottom w:val="none" w:sz="0" w:space="0" w:color="auto"/>
            <w:right w:val="none" w:sz="0" w:space="0" w:color="auto"/>
          </w:divBdr>
          <w:divsChild>
            <w:div w:id="1503861214">
              <w:marLeft w:val="0"/>
              <w:marRight w:val="0"/>
              <w:marTop w:val="0"/>
              <w:marBottom w:val="0"/>
              <w:divBdr>
                <w:top w:val="none" w:sz="0" w:space="0" w:color="auto"/>
                <w:left w:val="none" w:sz="0" w:space="0" w:color="auto"/>
                <w:bottom w:val="none" w:sz="0" w:space="0" w:color="auto"/>
                <w:right w:val="none" w:sz="0" w:space="0" w:color="auto"/>
              </w:divBdr>
            </w:div>
          </w:divsChild>
        </w:div>
        <w:div w:id="1973054795">
          <w:marLeft w:val="0"/>
          <w:marRight w:val="0"/>
          <w:marTop w:val="0"/>
          <w:marBottom w:val="0"/>
          <w:divBdr>
            <w:top w:val="none" w:sz="0" w:space="0" w:color="auto"/>
            <w:left w:val="none" w:sz="0" w:space="0" w:color="auto"/>
            <w:bottom w:val="none" w:sz="0" w:space="0" w:color="auto"/>
            <w:right w:val="none" w:sz="0" w:space="0" w:color="auto"/>
          </w:divBdr>
          <w:divsChild>
            <w:div w:id="1956864020">
              <w:marLeft w:val="0"/>
              <w:marRight w:val="0"/>
              <w:marTop w:val="0"/>
              <w:marBottom w:val="0"/>
              <w:divBdr>
                <w:top w:val="none" w:sz="0" w:space="0" w:color="auto"/>
                <w:left w:val="none" w:sz="0" w:space="0" w:color="auto"/>
                <w:bottom w:val="none" w:sz="0" w:space="0" w:color="auto"/>
                <w:right w:val="none" w:sz="0" w:space="0" w:color="auto"/>
              </w:divBdr>
            </w:div>
          </w:divsChild>
        </w:div>
        <w:div w:id="1996637953">
          <w:marLeft w:val="0"/>
          <w:marRight w:val="0"/>
          <w:marTop w:val="0"/>
          <w:marBottom w:val="0"/>
          <w:divBdr>
            <w:top w:val="none" w:sz="0" w:space="0" w:color="auto"/>
            <w:left w:val="none" w:sz="0" w:space="0" w:color="auto"/>
            <w:bottom w:val="none" w:sz="0" w:space="0" w:color="auto"/>
            <w:right w:val="none" w:sz="0" w:space="0" w:color="auto"/>
          </w:divBdr>
          <w:divsChild>
            <w:div w:id="1507475937">
              <w:marLeft w:val="0"/>
              <w:marRight w:val="0"/>
              <w:marTop w:val="0"/>
              <w:marBottom w:val="0"/>
              <w:divBdr>
                <w:top w:val="none" w:sz="0" w:space="0" w:color="auto"/>
                <w:left w:val="none" w:sz="0" w:space="0" w:color="auto"/>
                <w:bottom w:val="none" w:sz="0" w:space="0" w:color="auto"/>
                <w:right w:val="none" w:sz="0" w:space="0" w:color="auto"/>
              </w:divBdr>
            </w:div>
          </w:divsChild>
        </w:div>
        <w:div w:id="2008245261">
          <w:marLeft w:val="0"/>
          <w:marRight w:val="0"/>
          <w:marTop w:val="0"/>
          <w:marBottom w:val="0"/>
          <w:divBdr>
            <w:top w:val="none" w:sz="0" w:space="0" w:color="auto"/>
            <w:left w:val="none" w:sz="0" w:space="0" w:color="auto"/>
            <w:bottom w:val="none" w:sz="0" w:space="0" w:color="auto"/>
            <w:right w:val="none" w:sz="0" w:space="0" w:color="auto"/>
          </w:divBdr>
          <w:divsChild>
            <w:div w:id="1466389376">
              <w:marLeft w:val="0"/>
              <w:marRight w:val="0"/>
              <w:marTop w:val="0"/>
              <w:marBottom w:val="0"/>
              <w:divBdr>
                <w:top w:val="none" w:sz="0" w:space="0" w:color="auto"/>
                <w:left w:val="none" w:sz="0" w:space="0" w:color="auto"/>
                <w:bottom w:val="none" w:sz="0" w:space="0" w:color="auto"/>
                <w:right w:val="none" w:sz="0" w:space="0" w:color="auto"/>
              </w:divBdr>
            </w:div>
            <w:div w:id="1830902322">
              <w:marLeft w:val="0"/>
              <w:marRight w:val="0"/>
              <w:marTop w:val="0"/>
              <w:marBottom w:val="0"/>
              <w:divBdr>
                <w:top w:val="none" w:sz="0" w:space="0" w:color="auto"/>
                <w:left w:val="none" w:sz="0" w:space="0" w:color="auto"/>
                <w:bottom w:val="none" w:sz="0" w:space="0" w:color="auto"/>
                <w:right w:val="none" w:sz="0" w:space="0" w:color="auto"/>
              </w:divBdr>
            </w:div>
          </w:divsChild>
        </w:div>
        <w:div w:id="2026707031">
          <w:marLeft w:val="0"/>
          <w:marRight w:val="0"/>
          <w:marTop w:val="0"/>
          <w:marBottom w:val="0"/>
          <w:divBdr>
            <w:top w:val="none" w:sz="0" w:space="0" w:color="auto"/>
            <w:left w:val="none" w:sz="0" w:space="0" w:color="auto"/>
            <w:bottom w:val="none" w:sz="0" w:space="0" w:color="auto"/>
            <w:right w:val="none" w:sz="0" w:space="0" w:color="auto"/>
          </w:divBdr>
          <w:divsChild>
            <w:div w:id="1605964634">
              <w:marLeft w:val="0"/>
              <w:marRight w:val="0"/>
              <w:marTop w:val="0"/>
              <w:marBottom w:val="0"/>
              <w:divBdr>
                <w:top w:val="none" w:sz="0" w:space="0" w:color="auto"/>
                <w:left w:val="none" w:sz="0" w:space="0" w:color="auto"/>
                <w:bottom w:val="none" w:sz="0" w:space="0" w:color="auto"/>
                <w:right w:val="none" w:sz="0" w:space="0" w:color="auto"/>
              </w:divBdr>
            </w:div>
          </w:divsChild>
        </w:div>
        <w:div w:id="2033535767">
          <w:marLeft w:val="0"/>
          <w:marRight w:val="0"/>
          <w:marTop w:val="0"/>
          <w:marBottom w:val="0"/>
          <w:divBdr>
            <w:top w:val="none" w:sz="0" w:space="0" w:color="auto"/>
            <w:left w:val="none" w:sz="0" w:space="0" w:color="auto"/>
            <w:bottom w:val="none" w:sz="0" w:space="0" w:color="auto"/>
            <w:right w:val="none" w:sz="0" w:space="0" w:color="auto"/>
          </w:divBdr>
          <w:divsChild>
            <w:div w:id="67193652">
              <w:marLeft w:val="0"/>
              <w:marRight w:val="0"/>
              <w:marTop w:val="0"/>
              <w:marBottom w:val="0"/>
              <w:divBdr>
                <w:top w:val="none" w:sz="0" w:space="0" w:color="auto"/>
                <w:left w:val="none" w:sz="0" w:space="0" w:color="auto"/>
                <w:bottom w:val="none" w:sz="0" w:space="0" w:color="auto"/>
                <w:right w:val="none" w:sz="0" w:space="0" w:color="auto"/>
              </w:divBdr>
            </w:div>
            <w:div w:id="543828858">
              <w:marLeft w:val="0"/>
              <w:marRight w:val="0"/>
              <w:marTop w:val="0"/>
              <w:marBottom w:val="0"/>
              <w:divBdr>
                <w:top w:val="none" w:sz="0" w:space="0" w:color="auto"/>
                <w:left w:val="none" w:sz="0" w:space="0" w:color="auto"/>
                <w:bottom w:val="none" w:sz="0" w:space="0" w:color="auto"/>
                <w:right w:val="none" w:sz="0" w:space="0" w:color="auto"/>
              </w:divBdr>
            </w:div>
            <w:div w:id="968240201">
              <w:marLeft w:val="0"/>
              <w:marRight w:val="0"/>
              <w:marTop w:val="0"/>
              <w:marBottom w:val="0"/>
              <w:divBdr>
                <w:top w:val="none" w:sz="0" w:space="0" w:color="auto"/>
                <w:left w:val="none" w:sz="0" w:space="0" w:color="auto"/>
                <w:bottom w:val="none" w:sz="0" w:space="0" w:color="auto"/>
                <w:right w:val="none" w:sz="0" w:space="0" w:color="auto"/>
              </w:divBdr>
            </w:div>
          </w:divsChild>
        </w:div>
        <w:div w:id="2057897674">
          <w:marLeft w:val="0"/>
          <w:marRight w:val="0"/>
          <w:marTop w:val="0"/>
          <w:marBottom w:val="0"/>
          <w:divBdr>
            <w:top w:val="none" w:sz="0" w:space="0" w:color="auto"/>
            <w:left w:val="none" w:sz="0" w:space="0" w:color="auto"/>
            <w:bottom w:val="none" w:sz="0" w:space="0" w:color="auto"/>
            <w:right w:val="none" w:sz="0" w:space="0" w:color="auto"/>
          </w:divBdr>
          <w:divsChild>
            <w:div w:id="685594917">
              <w:marLeft w:val="0"/>
              <w:marRight w:val="0"/>
              <w:marTop w:val="0"/>
              <w:marBottom w:val="0"/>
              <w:divBdr>
                <w:top w:val="none" w:sz="0" w:space="0" w:color="auto"/>
                <w:left w:val="none" w:sz="0" w:space="0" w:color="auto"/>
                <w:bottom w:val="none" w:sz="0" w:space="0" w:color="auto"/>
                <w:right w:val="none" w:sz="0" w:space="0" w:color="auto"/>
              </w:divBdr>
            </w:div>
            <w:div w:id="846017264">
              <w:marLeft w:val="0"/>
              <w:marRight w:val="0"/>
              <w:marTop w:val="0"/>
              <w:marBottom w:val="0"/>
              <w:divBdr>
                <w:top w:val="none" w:sz="0" w:space="0" w:color="auto"/>
                <w:left w:val="none" w:sz="0" w:space="0" w:color="auto"/>
                <w:bottom w:val="none" w:sz="0" w:space="0" w:color="auto"/>
                <w:right w:val="none" w:sz="0" w:space="0" w:color="auto"/>
              </w:divBdr>
            </w:div>
          </w:divsChild>
        </w:div>
        <w:div w:id="2087069296">
          <w:marLeft w:val="0"/>
          <w:marRight w:val="0"/>
          <w:marTop w:val="0"/>
          <w:marBottom w:val="0"/>
          <w:divBdr>
            <w:top w:val="none" w:sz="0" w:space="0" w:color="auto"/>
            <w:left w:val="none" w:sz="0" w:space="0" w:color="auto"/>
            <w:bottom w:val="none" w:sz="0" w:space="0" w:color="auto"/>
            <w:right w:val="none" w:sz="0" w:space="0" w:color="auto"/>
          </w:divBdr>
          <w:divsChild>
            <w:div w:id="974717131">
              <w:marLeft w:val="0"/>
              <w:marRight w:val="0"/>
              <w:marTop w:val="0"/>
              <w:marBottom w:val="0"/>
              <w:divBdr>
                <w:top w:val="none" w:sz="0" w:space="0" w:color="auto"/>
                <w:left w:val="none" w:sz="0" w:space="0" w:color="auto"/>
                <w:bottom w:val="none" w:sz="0" w:space="0" w:color="auto"/>
                <w:right w:val="none" w:sz="0" w:space="0" w:color="auto"/>
              </w:divBdr>
            </w:div>
            <w:div w:id="2046247635">
              <w:marLeft w:val="0"/>
              <w:marRight w:val="0"/>
              <w:marTop w:val="0"/>
              <w:marBottom w:val="0"/>
              <w:divBdr>
                <w:top w:val="none" w:sz="0" w:space="0" w:color="auto"/>
                <w:left w:val="none" w:sz="0" w:space="0" w:color="auto"/>
                <w:bottom w:val="none" w:sz="0" w:space="0" w:color="auto"/>
                <w:right w:val="none" w:sz="0" w:space="0" w:color="auto"/>
              </w:divBdr>
            </w:div>
          </w:divsChild>
        </w:div>
        <w:div w:id="2089034849">
          <w:marLeft w:val="0"/>
          <w:marRight w:val="0"/>
          <w:marTop w:val="0"/>
          <w:marBottom w:val="0"/>
          <w:divBdr>
            <w:top w:val="none" w:sz="0" w:space="0" w:color="auto"/>
            <w:left w:val="none" w:sz="0" w:space="0" w:color="auto"/>
            <w:bottom w:val="none" w:sz="0" w:space="0" w:color="auto"/>
            <w:right w:val="none" w:sz="0" w:space="0" w:color="auto"/>
          </w:divBdr>
          <w:divsChild>
            <w:div w:id="752363583">
              <w:marLeft w:val="0"/>
              <w:marRight w:val="0"/>
              <w:marTop w:val="0"/>
              <w:marBottom w:val="0"/>
              <w:divBdr>
                <w:top w:val="none" w:sz="0" w:space="0" w:color="auto"/>
                <w:left w:val="none" w:sz="0" w:space="0" w:color="auto"/>
                <w:bottom w:val="none" w:sz="0" w:space="0" w:color="auto"/>
                <w:right w:val="none" w:sz="0" w:space="0" w:color="auto"/>
              </w:divBdr>
            </w:div>
          </w:divsChild>
        </w:div>
        <w:div w:id="2136099723">
          <w:marLeft w:val="0"/>
          <w:marRight w:val="0"/>
          <w:marTop w:val="0"/>
          <w:marBottom w:val="0"/>
          <w:divBdr>
            <w:top w:val="none" w:sz="0" w:space="0" w:color="auto"/>
            <w:left w:val="none" w:sz="0" w:space="0" w:color="auto"/>
            <w:bottom w:val="none" w:sz="0" w:space="0" w:color="auto"/>
            <w:right w:val="none" w:sz="0" w:space="0" w:color="auto"/>
          </w:divBdr>
          <w:divsChild>
            <w:div w:id="1335647348">
              <w:marLeft w:val="0"/>
              <w:marRight w:val="0"/>
              <w:marTop w:val="0"/>
              <w:marBottom w:val="0"/>
              <w:divBdr>
                <w:top w:val="none" w:sz="0" w:space="0" w:color="auto"/>
                <w:left w:val="none" w:sz="0" w:space="0" w:color="auto"/>
                <w:bottom w:val="none" w:sz="0" w:space="0" w:color="auto"/>
                <w:right w:val="none" w:sz="0" w:space="0" w:color="auto"/>
              </w:divBdr>
            </w:div>
          </w:divsChild>
        </w:div>
        <w:div w:id="2140877949">
          <w:marLeft w:val="0"/>
          <w:marRight w:val="0"/>
          <w:marTop w:val="0"/>
          <w:marBottom w:val="0"/>
          <w:divBdr>
            <w:top w:val="none" w:sz="0" w:space="0" w:color="auto"/>
            <w:left w:val="none" w:sz="0" w:space="0" w:color="auto"/>
            <w:bottom w:val="none" w:sz="0" w:space="0" w:color="auto"/>
            <w:right w:val="none" w:sz="0" w:space="0" w:color="auto"/>
          </w:divBdr>
          <w:divsChild>
            <w:div w:id="167254042">
              <w:marLeft w:val="0"/>
              <w:marRight w:val="0"/>
              <w:marTop w:val="0"/>
              <w:marBottom w:val="0"/>
              <w:divBdr>
                <w:top w:val="none" w:sz="0" w:space="0" w:color="auto"/>
                <w:left w:val="none" w:sz="0" w:space="0" w:color="auto"/>
                <w:bottom w:val="none" w:sz="0" w:space="0" w:color="auto"/>
                <w:right w:val="none" w:sz="0" w:space="0" w:color="auto"/>
              </w:divBdr>
            </w:div>
            <w:div w:id="544954426">
              <w:marLeft w:val="0"/>
              <w:marRight w:val="0"/>
              <w:marTop w:val="0"/>
              <w:marBottom w:val="0"/>
              <w:divBdr>
                <w:top w:val="none" w:sz="0" w:space="0" w:color="auto"/>
                <w:left w:val="none" w:sz="0" w:space="0" w:color="auto"/>
                <w:bottom w:val="none" w:sz="0" w:space="0" w:color="auto"/>
                <w:right w:val="none" w:sz="0" w:space="0" w:color="auto"/>
              </w:divBdr>
            </w:div>
            <w:div w:id="625550488">
              <w:marLeft w:val="0"/>
              <w:marRight w:val="0"/>
              <w:marTop w:val="0"/>
              <w:marBottom w:val="0"/>
              <w:divBdr>
                <w:top w:val="none" w:sz="0" w:space="0" w:color="auto"/>
                <w:left w:val="none" w:sz="0" w:space="0" w:color="auto"/>
                <w:bottom w:val="none" w:sz="0" w:space="0" w:color="auto"/>
                <w:right w:val="none" w:sz="0" w:space="0" w:color="auto"/>
              </w:divBdr>
            </w:div>
            <w:div w:id="932981760">
              <w:marLeft w:val="0"/>
              <w:marRight w:val="0"/>
              <w:marTop w:val="0"/>
              <w:marBottom w:val="0"/>
              <w:divBdr>
                <w:top w:val="none" w:sz="0" w:space="0" w:color="auto"/>
                <w:left w:val="none" w:sz="0" w:space="0" w:color="auto"/>
                <w:bottom w:val="none" w:sz="0" w:space="0" w:color="auto"/>
                <w:right w:val="none" w:sz="0" w:space="0" w:color="auto"/>
              </w:divBdr>
            </w:div>
            <w:div w:id="952439974">
              <w:marLeft w:val="0"/>
              <w:marRight w:val="0"/>
              <w:marTop w:val="0"/>
              <w:marBottom w:val="0"/>
              <w:divBdr>
                <w:top w:val="none" w:sz="0" w:space="0" w:color="auto"/>
                <w:left w:val="none" w:sz="0" w:space="0" w:color="auto"/>
                <w:bottom w:val="none" w:sz="0" w:space="0" w:color="auto"/>
                <w:right w:val="none" w:sz="0" w:space="0" w:color="auto"/>
              </w:divBdr>
            </w:div>
            <w:div w:id="1184901061">
              <w:marLeft w:val="0"/>
              <w:marRight w:val="0"/>
              <w:marTop w:val="0"/>
              <w:marBottom w:val="0"/>
              <w:divBdr>
                <w:top w:val="none" w:sz="0" w:space="0" w:color="auto"/>
                <w:left w:val="none" w:sz="0" w:space="0" w:color="auto"/>
                <w:bottom w:val="none" w:sz="0" w:space="0" w:color="auto"/>
                <w:right w:val="none" w:sz="0" w:space="0" w:color="auto"/>
              </w:divBdr>
            </w:div>
            <w:div w:id="1316646357">
              <w:marLeft w:val="0"/>
              <w:marRight w:val="0"/>
              <w:marTop w:val="0"/>
              <w:marBottom w:val="0"/>
              <w:divBdr>
                <w:top w:val="none" w:sz="0" w:space="0" w:color="auto"/>
                <w:left w:val="none" w:sz="0" w:space="0" w:color="auto"/>
                <w:bottom w:val="none" w:sz="0" w:space="0" w:color="auto"/>
                <w:right w:val="none" w:sz="0" w:space="0" w:color="auto"/>
              </w:divBdr>
            </w:div>
            <w:div w:id="1772045602">
              <w:marLeft w:val="0"/>
              <w:marRight w:val="0"/>
              <w:marTop w:val="0"/>
              <w:marBottom w:val="0"/>
              <w:divBdr>
                <w:top w:val="none" w:sz="0" w:space="0" w:color="auto"/>
                <w:left w:val="none" w:sz="0" w:space="0" w:color="auto"/>
                <w:bottom w:val="none" w:sz="0" w:space="0" w:color="auto"/>
                <w:right w:val="none" w:sz="0" w:space="0" w:color="auto"/>
              </w:divBdr>
            </w:div>
            <w:div w:id="1810395000">
              <w:marLeft w:val="0"/>
              <w:marRight w:val="0"/>
              <w:marTop w:val="0"/>
              <w:marBottom w:val="0"/>
              <w:divBdr>
                <w:top w:val="none" w:sz="0" w:space="0" w:color="auto"/>
                <w:left w:val="none" w:sz="0" w:space="0" w:color="auto"/>
                <w:bottom w:val="none" w:sz="0" w:space="0" w:color="auto"/>
                <w:right w:val="none" w:sz="0" w:space="0" w:color="auto"/>
              </w:divBdr>
            </w:div>
          </w:divsChild>
        </w:div>
        <w:div w:id="2145539000">
          <w:marLeft w:val="0"/>
          <w:marRight w:val="0"/>
          <w:marTop w:val="0"/>
          <w:marBottom w:val="0"/>
          <w:divBdr>
            <w:top w:val="none" w:sz="0" w:space="0" w:color="auto"/>
            <w:left w:val="none" w:sz="0" w:space="0" w:color="auto"/>
            <w:bottom w:val="none" w:sz="0" w:space="0" w:color="auto"/>
            <w:right w:val="none" w:sz="0" w:space="0" w:color="auto"/>
          </w:divBdr>
          <w:divsChild>
            <w:div w:id="1520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323">
      <w:bodyDiv w:val="1"/>
      <w:marLeft w:val="0"/>
      <w:marRight w:val="0"/>
      <w:marTop w:val="0"/>
      <w:marBottom w:val="0"/>
      <w:divBdr>
        <w:top w:val="none" w:sz="0" w:space="0" w:color="auto"/>
        <w:left w:val="none" w:sz="0" w:space="0" w:color="auto"/>
        <w:bottom w:val="none" w:sz="0" w:space="0" w:color="auto"/>
        <w:right w:val="none" w:sz="0" w:space="0" w:color="auto"/>
      </w:divBdr>
    </w:div>
    <w:div w:id="1438523329">
      <w:bodyDiv w:val="1"/>
      <w:marLeft w:val="0"/>
      <w:marRight w:val="0"/>
      <w:marTop w:val="0"/>
      <w:marBottom w:val="0"/>
      <w:divBdr>
        <w:top w:val="none" w:sz="0" w:space="0" w:color="auto"/>
        <w:left w:val="none" w:sz="0" w:space="0" w:color="auto"/>
        <w:bottom w:val="none" w:sz="0" w:space="0" w:color="auto"/>
        <w:right w:val="none" w:sz="0" w:space="0" w:color="auto"/>
      </w:divBdr>
    </w:div>
    <w:div w:id="1502044519">
      <w:bodyDiv w:val="1"/>
      <w:marLeft w:val="0"/>
      <w:marRight w:val="0"/>
      <w:marTop w:val="0"/>
      <w:marBottom w:val="0"/>
      <w:divBdr>
        <w:top w:val="none" w:sz="0" w:space="0" w:color="auto"/>
        <w:left w:val="none" w:sz="0" w:space="0" w:color="auto"/>
        <w:bottom w:val="none" w:sz="0" w:space="0" w:color="auto"/>
        <w:right w:val="none" w:sz="0" w:space="0" w:color="auto"/>
      </w:divBdr>
    </w:div>
    <w:div w:id="1629120730">
      <w:bodyDiv w:val="1"/>
      <w:marLeft w:val="0"/>
      <w:marRight w:val="0"/>
      <w:marTop w:val="0"/>
      <w:marBottom w:val="0"/>
      <w:divBdr>
        <w:top w:val="none" w:sz="0" w:space="0" w:color="auto"/>
        <w:left w:val="none" w:sz="0" w:space="0" w:color="auto"/>
        <w:bottom w:val="none" w:sz="0" w:space="0" w:color="auto"/>
        <w:right w:val="none" w:sz="0" w:space="0" w:color="auto"/>
      </w:divBdr>
    </w:div>
    <w:div w:id="1651598198">
      <w:bodyDiv w:val="1"/>
      <w:marLeft w:val="0"/>
      <w:marRight w:val="0"/>
      <w:marTop w:val="0"/>
      <w:marBottom w:val="0"/>
      <w:divBdr>
        <w:top w:val="none" w:sz="0" w:space="0" w:color="auto"/>
        <w:left w:val="none" w:sz="0" w:space="0" w:color="auto"/>
        <w:bottom w:val="none" w:sz="0" w:space="0" w:color="auto"/>
        <w:right w:val="none" w:sz="0" w:space="0" w:color="auto"/>
      </w:divBdr>
    </w:div>
    <w:div w:id="1816679154">
      <w:bodyDiv w:val="1"/>
      <w:marLeft w:val="0"/>
      <w:marRight w:val="0"/>
      <w:marTop w:val="0"/>
      <w:marBottom w:val="0"/>
      <w:divBdr>
        <w:top w:val="none" w:sz="0" w:space="0" w:color="auto"/>
        <w:left w:val="none" w:sz="0" w:space="0" w:color="auto"/>
        <w:bottom w:val="none" w:sz="0" w:space="0" w:color="auto"/>
        <w:right w:val="none" w:sz="0" w:space="0" w:color="auto"/>
      </w:divBdr>
    </w:div>
    <w:div w:id="1818449238">
      <w:bodyDiv w:val="1"/>
      <w:marLeft w:val="0"/>
      <w:marRight w:val="0"/>
      <w:marTop w:val="0"/>
      <w:marBottom w:val="0"/>
      <w:divBdr>
        <w:top w:val="none" w:sz="0" w:space="0" w:color="auto"/>
        <w:left w:val="none" w:sz="0" w:space="0" w:color="auto"/>
        <w:bottom w:val="none" w:sz="0" w:space="0" w:color="auto"/>
        <w:right w:val="none" w:sz="0" w:space="0" w:color="auto"/>
      </w:divBdr>
      <w:divsChild>
        <w:div w:id="35468592">
          <w:marLeft w:val="0"/>
          <w:marRight w:val="0"/>
          <w:marTop w:val="0"/>
          <w:marBottom w:val="0"/>
          <w:divBdr>
            <w:top w:val="none" w:sz="0" w:space="0" w:color="auto"/>
            <w:left w:val="none" w:sz="0" w:space="0" w:color="auto"/>
            <w:bottom w:val="none" w:sz="0" w:space="0" w:color="auto"/>
            <w:right w:val="none" w:sz="0" w:space="0" w:color="auto"/>
          </w:divBdr>
          <w:divsChild>
            <w:div w:id="627517269">
              <w:marLeft w:val="0"/>
              <w:marRight w:val="0"/>
              <w:marTop w:val="0"/>
              <w:marBottom w:val="0"/>
              <w:divBdr>
                <w:top w:val="none" w:sz="0" w:space="0" w:color="auto"/>
                <w:left w:val="none" w:sz="0" w:space="0" w:color="auto"/>
                <w:bottom w:val="none" w:sz="0" w:space="0" w:color="auto"/>
                <w:right w:val="none" w:sz="0" w:space="0" w:color="auto"/>
              </w:divBdr>
            </w:div>
          </w:divsChild>
        </w:div>
        <w:div w:id="55974673">
          <w:marLeft w:val="0"/>
          <w:marRight w:val="0"/>
          <w:marTop w:val="0"/>
          <w:marBottom w:val="0"/>
          <w:divBdr>
            <w:top w:val="none" w:sz="0" w:space="0" w:color="auto"/>
            <w:left w:val="none" w:sz="0" w:space="0" w:color="auto"/>
            <w:bottom w:val="none" w:sz="0" w:space="0" w:color="auto"/>
            <w:right w:val="none" w:sz="0" w:space="0" w:color="auto"/>
          </w:divBdr>
          <w:divsChild>
            <w:div w:id="732192147">
              <w:marLeft w:val="0"/>
              <w:marRight w:val="0"/>
              <w:marTop w:val="0"/>
              <w:marBottom w:val="0"/>
              <w:divBdr>
                <w:top w:val="none" w:sz="0" w:space="0" w:color="auto"/>
                <w:left w:val="none" w:sz="0" w:space="0" w:color="auto"/>
                <w:bottom w:val="none" w:sz="0" w:space="0" w:color="auto"/>
                <w:right w:val="none" w:sz="0" w:space="0" w:color="auto"/>
              </w:divBdr>
            </w:div>
          </w:divsChild>
        </w:div>
        <w:div w:id="187107193">
          <w:marLeft w:val="0"/>
          <w:marRight w:val="0"/>
          <w:marTop w:val="0"/>
          <w:marBottom w:val="0"/>
          <w:divBdr>
            <w:top w:val="none" w:sz="0" w:space="0" w:color="auto"/>
            <w:left w:val="none" w:sz="0" w:space="0" w:color="auto"/>
            <w:bottom w:val="none" w:sz="0" w:space="0" w:color="auto"/>
            <w:right w:val="none" w:sz="0" w:space="0" w:color="auto"/>
          </w:divBdr>
          <w:divsChild>
            <w:div w:id="1078285565">
              <w:marLeft w:val="0"/>
              <w:marRight w:val="0"/>
              <w:marTop w:val="0"/>
              <w:marBottom w:val="0"/>
              <w:divBdr>
                <w:top w:val="none" w:sz="0" w:space="0" w:color="auto"/>
                <w:left w:val="none" w:sz="0" w:space="0" w:color="auto"/>
                <w:bottom w:val="none" w:sz="0" w:space="0" w:color="auto"/>
                <w:right w:val="none" w:sz="0" w:space="0" w:color="auto"/>
              </w:divBdr>
            </w:div>
          </w:divsChild>
        </w:div>
        <w:div w:id="190001322">
          <w:marLeft w:val="0"/>
          <w:marRight w:val="0"/>
          <w:marTop w:val="0"/>
          <w:marBottom w:val="0"/>
          <w:divBdr>
            <w:top w:val="none" w:sz="0" w:space="0" w:color="auto"/>
            <w:left w:val="none" w:sz="0" w:space="0" w:color="auto"/>
            <w:bottom w:val="none" w:sz="0" w:space="0" w:color="auto"/>
            <w:right w:val="none" w:sz="0" w:space="0" w:color="auto"/>
          </w:divBdr>
          <w:divsChild>
            <w:div w:id="1570654667">
              <w:marLeft w:val="0"/>
              <w:marRight w:val="0"/>
              <w:marTop w:val="0"/>
              <w:marBottom w:val="0"/>
              <w:divBdr>
                <w:top w:val="none" w:sz="0" w:space="0" w:color="auto"/>
                <w:left w:val="none" w:sz="0" w:space="0" w:color="auto"/>
                <w:bottom w:val="none" w:sz="0" w:space="0" w:color="auto"/>
                <w:right w:val="none" w:sz="0" w:space="0" w:color="auto"/>
              </w:divBdr>
            </w:div>
          </w:divsChild>
        </w:div>
        <w:div w:id="207110786">
          <w:marLeft w:val="0"/>
          <w:marRight w:val="0"/>
          <w:marTop w:val="0"/>
          <w:marBottom w:val="0"/>
          <w:divBdr>
            <w:top w:val="none" w:sz="0" w:space="0" w:color="auto"/>
            <w:left w:val="none" w:sz="0" w:space="0" w:color="auto"/>
            <w:bottom w:val="none" w:sz="0" w:space="0" w:color="auto"/>
            <w:right w:val="none" w:sz="0" w:space="0" w:color="auto"/>
          </w:divBdr>
          <w:divsChild>
            <w:div w:id="2104522227">
              <w:marLeft w:val="0"/>
              <w:marRight w:val="0"/>
              <w:marTop w:val="0"/>
              <w:marBottom w:val="0"/>
              <w:divBdr>
                <w:top w:val="none" w:sz="0" w:space="0" w:color="auto"/>
                <w:left w:val="none" w:sz="0" w:space="0" w:color="auto"/>
                <w:bottom w:val="none" w:sz="0" w:space="0" w:color="auto"/>
                <w:right w:val="none" w:sz="0" w:space="0" w:color="auto"/>
              </w:divBdr>
            </w:div>
          </w:divsChild>
        </w:div>
        <w:div w:id="238291575">
          <w:marLeft w:val="0"/>
          <w:marRight w:val="0"/>
          <w:marTop w:val="0"/>
          <w:marBottom w:val="0"/>
          <w:divBdr>
            <w:top w:val="none" w:sz="0" w:space="0" w:color="auto"/>
            <w:left w:val="none" w:sz="0" w:space="0" w:color="auto"/>
            <w:bottom w:val="none" w:sz="0" w:space="0" w:color="auto"/>
            <w:right w:val="none" w:sz="0" w:space="0" w:color="auto"/>
          </w:divBdr>
          <w:divsChild>
            <w:div w:id="1412504698">
              <w:marLeft w:val="0"/>
              <w:marRight w:val="0"/>
              <w:marTop w:val="0"/>
              <w:marBottom w:val="0"/>
              <w:divBdr>
                <w:top w:val="none" w:sz="0" w:space="0" w:color="auto"/>
                <w:left w:val="none" w:sz="0" w:space="0" w:color="auto"/>
                <w:bottom w:val="none" w:sz="0" w:space="0" w:color="auto"/>
                <w:right w:val="none" w:sz="0" w:space="0" w:color="auto"/>
              </w:divBdr>
            </w:div>
          </w:divsChild>
        </w:div>
        <w:div w:id="261690710">
          <w:marLeft w:val="0"/>
          <w:marRight w:val="0"/>
          <w:marTop w:val="0"/>
          <w:marBottom w:val="0"/>
          <w:divBdr>
            <w:top w:val="none" w:sz="0" w:space="0" w:color="auto"/>
            <w:left w:val="none" w:sz="0" w:space="0" w:color="auto"/>
            <w:bottom w:val="none" w:sz="0" w:space="0" w:color="auto"/>
            <w:right w:val="none" w:sz="0" w:space="0" w:color="auto"/>
          </w:divBdr>
          <w:divsChild>
            <w:div w:id="600993416">
              <w:marLeft w:val="0"/>
              <w:marRight w:val="0"/>
              <w:marTop w:val="0"/>
              <w:marBottom w:val="0"/>
              <w:divBdr>
                <w:top w:val="none" w:sz="0" w:space="0" w:color="auto"/>
                <w:left w:val="none" w:sz="0" w:space="0" w:color="auto"/>
                <w:bottom w:val="none" w:sz="0" w:space="0" w:color="auto"/>
                <w:right w:val="none" w:sz="0" w:space="0" w:color="auto"/>
              </w:divBdr>
            </w:div>
          </w:divsChild>
        </w:div>
        <w:div w:id="296187675">
          <w:marLeft w:val="0"/>
          <w:marRight w:val="0"/>
          <w:marTop w:val="0"/>
          <w:marBottom w:val="0"/>
          <w:divBdr>
            <w:top w:val="none" w:sz="0" w:space="0" w:color="auto"/>
            <w:left w:val="none" w:sz="0" w:space="0" w:color="auto"/>
            <w:bottom w:val="none" w:sz="0" w:space="0" w:color="auto"/>
            <w:right w:val="none" w:sz="0" w:space="0" w:color="auto"/>
          </w:divBdr>
          <w:divsChild>
            <w:div w:id="2017807115">
              <w:marLeft w:val="0"/>
              <w:marRight w:val="0"/>
              <w:marTop w:val="0"/>
              <w:marBottom w:val="0"/>
              <w:divBdr>
                <w:top w:val="none" w:sz="0" w:space="0" w:color="auto"/>
                <w:left w:val="none" w:sz="0" w:space="0" w:color="auto"/>
                <w:bottom w:val="none" w:sz="0" w:space="0" w:color="auto"/>
                <w:right w:val="none" w:sz="0" w:space="0" w:color="auto"/>
              </w:divBdr>
            </w:div>
          </w:divsChild>
        </w:div>
        <w:div w:id="313068543">
          <w:marLeft w:val="0"/>
          <w:marRight w:val="0"/>
          <w:marTop w:val="0"/>
          <w:marBottom w:val="0"/>
          <w:divBdr>
            <w:top w:val="none" w:sz="0" w:space="0" w:color="auto"/>
            <w:left w:val="none" w:sz="0" w:space="0" w:color="auto"/>
            <w:bottom w:val="none" w:sz="0" w:space="0" w:color="auto"/>
            <w:right w:val="none" w:sz="0" w:space="0" w:color="auto"/>
          </w:divBdr>
          <w:divsChild>
            <w:div w:id="447357391">
              <w:marLeft w:val="0"/>
              <w:marRight w:val="0"/>
              <w:marTop w:val="0"/>
              <w:marBottom w:val="0"/>
              <w:divBdr>
                <w:top w:val="none" w:sz="0" w:space="0" w:color="auto"/>
                <w:left w:val="none" w:sz="0" w:space="0" w:color="auto"/>
                <w:bottom w:val="none" w:sz="0" w:space="0" w:color="auto"/>
                <w:right w:val="none" w:sz="0" w:space="0" w:color="auto"/>
              </w:divBdr>
            </w:div>
          </w:divsChild>
        </w:div>
        <w:div w:id="335154801">
          <w:marLeft w:val="0"/>
          <w:marRight w:val="0"/>
          <w:marTop w:val="0"/>
          <w:marBottom w:val="0"/>
          <w:divBdr>
            <w:top w:val="none" w:sz="0" w:space="0" w:color="auto"/>
            <w:left w:val="none" w:sz="0" w:space="0" w:color="auto"/>
            <w:bottom w:val="none" w:sz="0" w:space="0" w:color="auto"/>
            <w:right w:val="none" w:sz="0" w:space="0" w:color="auto"/>
          </w:divBdr>
          <w:divsChild>
            <w:div w:id="1756510636">
              <w:marLeft w:val="0"/>
              <w:marRight w:val="0"/>
              <w:marTop w:val="0"/>
              <w:marBottom w:val="0"/>
              <w:divBdr>
                <w:top w:val="none" w:sz="0" w:space="0" w:color="auto"/>
                <w:left w:val="none" w:sz="0" w:space="0" w:color="auto"/>
                <w:bottom w:val="none" w:sz="0" w:space="0" w:color="auto"/>
                <w:right w:val="none" w:sz="0" w:space="0" w:color="auto"/>
              </w:divBdr>
            </w:div>
          </w:divsChild>
        </w:div>
        <w:div w:id="367141979">
          <w:marLeft w:val="0"/>
          <w:marRight w:val="0"/>
          <w:marTop w:val="0"/>
          <w:marBottom w:val="0"/>
          <w:divBdr>
            <w:top w:val="none" w:sz="0" w:space="0" w:color="auto"/>
            <w:left w:val="none" w:sz="0" w:space="0" w:color="auto"/>
            <w:bottom w:val="none" w:sz="0" w:space="0" w:color="auto"/>
            <w:right w:val="none" w:sz="0" w:space="0" w:color="auto"/>
          </w:divBdr>
          <w:divsChild>
            <w:div w:id="66461145">
              <w:marLeft w:val="0"/>
              <w:marRight w:val="0"/>
              <w:marTop w:val="0"/>
              <w:marBottom w:val="0"/>
              <w:divBdr>
                <w:top w:val="none" w:sz="0" w:space="0" w:color="auto"/>
                <w:left w:val="none" w:sz="0" w:space="0" w:color="auto"/>
                <w:bottom w:val="none" w:sz="0" w:space="0" w:color="auto"/>
                <w:right w:val="none" w:sz="0" w:space="0" w:color="auto"/>
              </w:divBdr>
            </w:div>
          </w:divsChild>
        </w:div>
        <w:div w:id="378361872">
          <w:marLeft w:val="0"/>
          <w:marRight w:val="0"/>
          <w:marTop w:val="0"/>
          <w:marBottom w:val="0"/>
          <w:divBdr>
            <w:top w:val="none" w:sz="0" w:space="0" w:color="auto"/>
            <w:left w:val="none" w:sz="0" w:space="0" w:color="auto"/>
            <w:bottom w:val="none" w:sz="0" w:space="0" w:color="auto"/>
            <w:right w:val="none" w:sz="0" w:space="0" w:color="auto"/>
          </w:divBdr>
          <w:divsChild>
            <w:div w:id="561523675">
              <w:marLeft w:val="0"/>
              <w:marRight w:val="0"/>
              <w:marTop w:val="0"/>
              <w:marBottom w:val="0"/>
              <w:divBdr>
                <w:top w:val="none" w:sz="0" w:space="0" w:color="auto"/>
                <w:left w:val="none" w:sz="0" w:space="0" w:color="auto"/>
                <w:bottom w:val="none" w:sz="0" w:space="0" w:color="auto"/>
                <w:right w:val="none" w:sz="0" w:space="0" w:color="auto"/>
              </w:divBdr>
            </w:div>
          </w:divsChild>
        </w:div>
        <w:div w:id="392510924">
          <w:marLeft w:val="0"/>
          <w:marRight w:val="0"/>
          <w:marTop w:val="0"/>
          <w:marBottom w:val="0"/>
          <w:divBdr>
            <w:top w:val="none" w:sz="0" w:space="0" w:color="auto"/>
            <w:left w:val="none" w:sz="0" w:space="0" w:color="auto"/>
            <w:bottom w:val="none" w:sz="0" w:space="0" w:color="auto"/>
            <w:right w:val="none" w:sz="0" w:space="0" w:color="auto"/>
          </w:divBdr>
          <w:divsChild>
            <w:div w:id="27419055">
              <w:marLeft w:val="0"/>
              <w:marRight w:val="0"/>
              <w:marTop w:val="0"/>
              <w:marBottom w:val="0"/>
              <w:divBdr>
                <w:top w:val="none" w:sz="0" w:space="0" w:color="auto"/>
                <w:left w:val="none" w:sz="0" w:space="0" w:color="auto"/>
                <w:bottom w:val="none" w:sz="0" w:space="0" w:color="auto"/>
                <w:right w:val="none" w:sz="0" w:space="0" w:color="auto"/>
              </w:divBdr>
            </w:div>
          </w:divsChild>
        </w:div>
        <w:div w:id="439451096">
          <w:marLeft w:val="0"/>
          <w:marRight w:val="0"/>
          <w:marTop w:val="0"/>
          <w:marBottom w:val="0"/>
          <w:divBdr>
            <w:top w:val="none" w:sz="0" w:space="0" w:color="auto"/>
            <w:left w:val="none" w:sz="0" w:space="0" w:color="auto"/>
            <w:bottom w:val="none" w:sz="0" w:space="0" w:color="auto"/>
            <w:right w:val="none" w:sz="0" w:space="0" w:color="auto"/>
          </w:divBdr>
          <w:divsChild>
            <w:div w:id="1068575070">
              <w:marLeft w:val="0"/>
              <w:marRight w:val="0"/>
              <w:marTop w:val="0"/>
              <w:marBottom w:val="0"/>
              <w:divBdr>
                <w:top w:val="none" w:sz="0" w:space="0" w:color="auto"/>
                <w:left w:val="none" w:sz="0" w:space="0" w:color="auto"/>
                <w:bottom w:val="none" w:sz="0" w:space="0" w:color="auto"/>
                <w:right w:val="none" w:sz="0" w:space="0" w:color="auto"/>
              </w:divBdr>
            </w:div>
          </w:divsChild>
        </w:div>
        <w:div w:id="487357794">
          <w:marLeft w:val="0"/>
          <w:marRight w:val="0"/>
          <w:marTop w:val="0"/>
          <w:marBottom w:val="0"/>
          <w:divBdr>
            <w:top w:val="none" w:sz="0" w:space="0" w:color="auto"/>
            <w:left w:val="none" w:sz="0" w:space="0" w:color="auto"/>
            <w:bottom w:val="none" w:sz="0" w:space="0" w:color="auto"/>
            <w:right w:val="none" w:sz="0" w:space="0" w:color="auto"/>
          </w:divBdr>
          <w:divsChild>
            <w:div w:id="1792938573">
              <w:marLeft w:val="0"/>
              <w:marRight w:val="0"/>
              <w:marTop w:val="0"/>
              <w:marBottom w:val="0"/>
              <w:divBdr>
                <w:top w:val="none" w:sz="0" w:space="0" w:color="auto"/>
                <w:left w:val="none" w:sz="0" w:space="0" w:color="auto"/>
                <w:bottom w:val="none" w:sz="0" w:space="0" w:color="auto"/>
                <w:right w:val="none" w:sz="0" w:space="0" w:color="auto"/>
              </w:divBdr>
            </w:div>
          </w:divsChild>
        </w:div>
        <w:div w:id="524486339">
          <w:marLeft w:val="0"/>
          <w:marRight w:val="0"/>
          <w:marTop w:val="0"/>
          <w:marBottom w:val="0"/>
          <w:divBdr>
            <w:top w:val="none" w:sz="0" w:space="0" w:color="auto"/>
            <w:left w:val="none" w:sz="0" w:space="0" w:color="auto"/>
            <w:bottom w:val="none" w:sz="0" w:space="0" w:color="auto"/>
            <w:right w:val="none" w:sz="0" w:space="0" w:color="auto"/>
          </w:divBdr>
          <w:divsChild>
            <w:div w:id="995498964">
              <w:marLeft w:val="0"/>
              <w:marRight w:val="0"/>
              <w:marTop w:val="0"/>
              <w:marBottom w:val="0"/>
              <w:divBdr>
                <w:top w:val="none" w:sz="0" w:space="0" w:color="auto"/>
                <w:left w:val="none" w:sz="0" w:space="0" w:color="auto"/>
                <w:bottom w:val="none" w:sz="0" w:space="0" w:color="auto"/>
                <w:right w:val="none" w:sz="0" w:space="0" w:color="auto"/>
              </w:divBdr>
            </w:div>
          </w:divsChild>
        </w:div>
        <w:div w:id="630554227">
          <w:marLeft w:val="0"/>
          <w:marRight w:val="0"/>
          <w:marTop w:val="0"/>
          <w:marBottom w:val="0"/>
          <w:divBdr>
            <w:top w:val="none" w:sz="0" w:space="0" w:color="auto"/>
            <w:left w:val="none" w:sz="0" w:space="0" w:color="auto"/>
            <w:bottom w:val="none" w:sz="0" w:space="0" w:color="auto"/>
            <w:right w:val="none" w:sz="0" w:space="0" w:color="auto"/>
          </w:divBdr>
          <w:divsChild>
            <w:div w:id="259604622">
              <w:marLeft w:val="0"/>
              <w:marRight w:val="0"/>
              <w:marTop w:val="0"/>
              <w:marBottom w:val="0"/>
              <w:divBdr>
                <w:top w:val="none" w:sz="0" w:space="0" w:color="auto"/>
                <w:left w:val="none" w:sz="0" w:space="0" w:color="auto"/>
                <w:bottom w:val="none" w:sz="0" w:space="0" w:color="auto"/>
                <w:right w:val="none" w:sz="0" w:space="0" w:color="auto"/>
              </w:divBdr>
            </w:div>
          </w:divsChild>
        </w:div>
        <w:div w:id="676540320">
          <w:marLeft w:val="0"/>
          <w:marRight w:val="0"/>
          <w:marTop w:val="0"/>
          <w:marBottom w:val="0"/>
          <w:divBdr>
            <w:top w:val="none" w:sz="0" w:space="0" w:color="auto"/>
            <w:left w:val="none" w:sz="0" w:space="0" w:color="auto"/>
            <w:bottom w:val="none" w:sz="0" w:space="0" w:color="auto"/>
            <w:right w:val="none" w:sz="0" w:space="0" w:color="auto"/>
          </w:divBdr>
          <w:divsChild>
            <w:div w:id="1856452836">
              <w:marLeft w:val="0"/>
              <w:marRight w:val="0"/>
              <w:marTop w:val="0"/>
              <w:marBottom w:val="0"/>
              <w:divBdr>
                <w:top w:val="none" w:sz="0" w:space="0" w:color="auto"/>
                <w:left w:val="none" w:sz="0" w:space="0" w:color="auto"/>
                <w:bottom w:val="none" w:sz="0" w:space="0" w:color="auto"/>
                <w:right w:val="none" w:sz="0" w:space="0" w:color="auto"/>
              </w:divBdr>
            </w:div>
          </w:divsChild>
        </w:div>
        <w:div w:id="678042389">
          <w:marLeft w:val="0"/>
          <w:marRight w:val="0"/>
          <w:marTop w:val="0"/>
          <w:marBottom w:val="0"/>
          <w:divBdr>
            <w:top w:val="none" w:sz="0" w:space="0" w:color="auto"/>
            <w:left w:val="none" w:sz="0" w:space="0" w:color="auto"/>
            <w:bottom w:val="none" w:sz="0" w:space="0" w:color="auto"/>
            <w:right w:val="none" w:sz="0" w:space="0" w:color="auto"/>
          </w:divBdr>
          <w:divsChild>
            <w:div w:id="1011879871">
              <w:marLeft w:val="0"/>
              <w:marRight w:val="0"/>
              <w:marTop w:val="0"/>
              <w:marBottom w:val="0"/>
              <w:divBdr>
                <w:top w:val="none" w:sz="0" w:space="0" w:color="auto"/>
                <w:left w:val="none" w:sz="0" w:space="0" w:color="auto"/>
                <w:bottom w:val="none" w:sz="0" w:space="0" w:color="auto"/>
                <w:right w:val="none" w:sz="0" w:space="0" w:color="auto"/>
              </w:divBdr>
            </w:div>
          </w:divsChild>
        </w:div>
        <w:div w:id="683244376">
          <w:marLeft w:val="0"/>
          <w:marRight w:val="0"/>
          <w:marTop w:val="0"/>
          <w:marBottom w:val="0"/>
          <w:divBdr>
            <w:top w:val="none" w:sz="0" w:space="0" w:color="auto"/>
            <w:left w:val="none" w:sz="0" w:space="0" w:color="auto"/>
            <w:bottom w:val="none" w:sz="0" w:space="0" w:color="auto"/>
            <w:right w:val="none" w:sz="0" w:space="0" w:color="auto"/>
          </w:divBdr>
          <w:divsChild>
            <w:div w:id="1244140373">
              <w:marLeft w:val="0"/>
              <w:marRight w:val="0"/>
              <w:marTop w:val="0"/>
              <w:marBottom w:val="0"/>
              <w:divBdr>
                <w:top w:val="none" w:sz="0" w:space="0" w:color="auto"/>
                <w:left w:val="none" w:sz="0" w:space="0" w:color="auto"/>
                <w:bottom w:val="none" w:sz="0" w:space="0" w:color="auto"/>
                <w:right w:val="none" w:sz="0" w:space="0" w:color="auto"/>
              </w:divBdr>
            </w:div>
          </w:divsChild>
        </w:div>
        <w:div w:id="836925440">
          <w:marLeft w:val="0"/>
          <w:marRight w:val="0"/>
          <w:marTop w:val="0"/>
          <w:marBottom w:val="0"/>
          <w:divBdr>
            <w:top w:val="none" w:sz="0" w:space="0" w:color="auto"/>
            <w:left w:val="none" w:sz="0" w:space="0" w:color="auto"/>
            <w:bottom w:val="none" w:sz="0" w:space="0" w:color="auto"/>
            <w:right w:val="none" w:sz="0" w:space="0" w:color="auto"/>
          </w:divBdr>
          <w:divsChild>
            <w:div w:id="992030674">
              <w:marLeft w:val="0"/>
              <w:marRight w:val="0"/>
              <w:marTop w:val="0"/>
              <w:marBottom w:val="0"/>
              <w:divBdr>
                <w:top w:val="none" w:sz="0" w:space="0" w:color="auto"/>
                <w:left w:val="none" w:sz="0" w:space="0" w:color="auto"/>
                <w:bottom w:val="none" w:sz="0" w:space="0" w:color="auto"/>
                <w:right w:val="none" w:sz="0" w:space="0" w:color="auto"/>
              </w:divBdr>
            </w:div>
          </w:divsChild>
        </w:div>
        <w:div w:id="843476315">
          <w:marLeft w:val="0"/>
          <w:marRight w:val="0"/>
          <w:marTop w:val="0"/>
          <w:marBottom w:val="0"/>
          <w:divBdr>
            <w:top w:val="none" w:sz="0" w:space="0" w:color="auto"/>
            <w:left w:val="none" w:sz="0" w:space="0" w:color="auto"/>
            <w:bottom w:val="none" w:sz="0" w:space="0" w:color="auto"/>
            <w:right w:val="none" w:sz="0" w:space="0" w:color="auto"/>
          </w:divBdr>
          <w:divsChild>
            <w:div w:id="1168211094">
              <w:marLeft w:val="0"/>
              <w:marRight w:val="0"/>
              <w:marTop w:val="0"/>
              <w:marBottom w:val="0"/>
              <w:divBdr>
                <w:top w:val="none" w:sz="0" w:space="0" w:color="auto"/>
                <w:left w:val="none" w:sz="0" w:space="0" w:color="auto"/>
                <w:bottom w:val="none" w:sz="0" w:space="0" w:color="auto"/>
                <w:right w:val="none" w:sz="0" w:space="0" w:color="auto"/>
              </w:divBdr>
            </w:div>
          </w:divsChild>
        </w:div>
        <w:div w:id="850755074">
          <w:marLeft w:val="0"/>
          <w:marRight w:val="0"/>
          <w:marTop w:val="0"/>
          <w:marBottom w:val="0"/>
          <w:divBdr>
            <w:top w:val="none" w:sz="0" w:space="0" w:color="auto"/>
            <w:left w:val="none" w:sz="0" w:space="0" w:color="auto"/>
            <w:bottom w:val="none" w:sz="0" w:space="0" w:color="auto"/>
            <w:right w:val="none" w:sz="0" w:space="0" w:color="auto"/>
          </w:divBdr>
          <w:divsChild>
            <w:div w:id="310672511">
              <w:marLeft w:val="0"/>
              <w:marRight w:val="0"/>
              <w:marTop w:val="0"/>
              <w:marBottom w:val="0"/>
              <w:divBdr>
                <w:top w:val="none" w:sz="0" w:space="0" w:color="auto"/>
                <w:left w:val="none" w:sz="0" w:space="0" w:color="auto"/>
                <w:bottom w:val="none" w:sz="0" w:space="0" w:color="auto"/>
                <w:right w:val="none" w:sz="0" w:space="0" w:color="auto"/>
              </w:divBdr>
            </w:div>
          </w:divsChild>
        </w:div>
        <w:div w:id="857543862">
          <w:marLeft w:val="0"/>
          <w:marRight w:val="0"/>
          <w:marTop w:val="0"/>
          <w:marBottom w:val="0"/>
          <w:divBdr>
            <w:top w:val="none" w:sz="0" w:space="0" w:color="auto"/>
            <w:left w:val="none" w:sz="0" w:space="0" w:color="auto"/>
            <w:bottom w:val="none" w:sz="0" w:space="0" w:color="auto"/>
            <w:right w:val="none" w:sz="0" w:space="0" w:color="auto"/>
          </w:divBdr>
          <w:divsChild>
            <w:div w:id="574245938">
              <w:marLeft w:val="0"/>
              <w:marRight w:val="0"/>
              <w:marTop w:val="0"/>
              <w:marBottom w:val="0"/>
              <w:divBdr>
                <w:top w:val="none" w:sz="0" w:space="0" w:color="auto"/>
                <w:left w:val="none" w:sz="0" w:space="0" w:color="auto"/>
                <w:bottom w:val="none" w:sz="0" w:space="0" w:color="auto"/>
                <w:right w:val="none" w:sz="0" w:space="0" w:color="auto"/>
              </w:divBdr>
            </w:div>
          </w:divsChild>
        </w:div>
        <w:div w:id="905798665">
          <w:marLeft w:val="0"/>
          <w:marRight w:val="0"/>
          <w:marTop w:val="0"/>
          <w:marBottom w:val="0"/>
          <w:divBdr>
            <w:top w:val="none" w:sz="0" w:space="0" w:color="auto"/>
            <w:left w:val="none" w:sz="0" w:space="0" w:color="auto"/>
            <w:bottom w:val="none" w:sz="0" w:space="0" w:color="auto"/>
            <w:right w:val="none" w:sz="0" w:space="0" w:color="auto"/>
          </w:divBdr>
          <w:divsChild>
            <w:div w:id="849487312">
              <w:marLeft w:val="0"/>
              <w:marRight w:val="0"/>
              <w:marTop w:val="0"/>
              <w:marBottom w:val="0"/>
              <w:divBdr>
                <w:top w:val="none" w:sz="0" w:space="0" w:color="auto"/>
                <w:left w:val="none" w:sz="0" w:space="0" w:color="auto"/>
                <w:bottom w:val="none" w:sz="0" w:space="0" w:color="auto"/>
                <w:right w:val="none" w:sz="0" w:space="0" w:color="auto"/>
              </w:divBdr>
            </w:div>
          </w:divsChild>
        </w:div>
        <w:div w:id="965432241">
          <w:marLeft w:val="0"/>
          <w:marRight w:val="0"/>
          <w:marTop w:val="0"/>
          <w:marBottom w:val="0"/>
          <w:divBdr>
            <w:top w:val="none" w:sz="0" w:space="0" w:color="auto"/>
            <w:left w:val="none" w:sz="0" w:space="0" w:color="auto"/>
            <w:bottom w:val="none" w:sz="0" w:space="0" w:color="auto"/>
            <w:right w:val="none" w:sz="0" w:space="0" w:color="auto"/>
          </w:divBdr>
          <w:divsChild>
            <w:div w:id="1249535451">
              <w:marLeft w:val="0"/>
              <w:marRight w:val="0"/>
              <w:marTop w:val="0"/>
              <w:marBottom w:val="0"/>
              <w:divBdr>
                <w:top w:val="none" w:sz="0" w:space="0" w:color="auto"/>
                <w:left w:val="none" w:sz="0" w:space="0" w:color="auto"/>
                <w:bottom w:val="none" w:sz="0" w:space="0" w:color="auto"/>
                <w:right w:val="none" w:sz="0" w:space="0" w:color="auto"/>
              </w:divBdr>
            </w:div>
          </w:divsChild>
        </w:div>
        <w:div w:id="971833476">
          <w:marLeft w:val="0"/>
          <w:marRight w:val="0"/>
          <w:marTop w:val="0"/>
          <w:marBottom w:val="0"/>
          <w:divBdr>
            <w:top w:val="none" w:sz="0" w:space="0" w:color="auto"/>
            <w:left w:val="none" w:sz="0" w:space="0" w:color="auto"/>
            <w:bottom w:val="none" w:sz="0" w:space="0" w:color="auto"/>
            <w:right w:val="none" w:sz="0" w:space="0" w:color="auto"/>
          </w:divBdr>
          <w:divsChild>
            <w:div w:id="1716543056">
              <w:marLeft w:val="0"/>
              <w:marRight w:val="0"/>
              <w:marTop w:val="0"/>
              <w:marBottom w:val="0"/>
              <w:divBdr>
                <w:top w:val="none" w:sz="0" w:space="0" w:color="auto"/>
                <w:left w:val="none" w:sz="0" w:space="0" w:color="auto"/>
                <w:bottom w:val="none" w:sz="0" w:space="0" w:color="auto"/>
                <w:right w:val="none" w:sz="0" w:space="0" w:color="auto"/>
              </w:divBdr>
            </w:div>
          </w:divsChild>
        </w:div>
        <w:div w:id="997608834">
          <w:marLeft w:val="0"/>
          <w:marRight w:val="0"/>
          <w:marTop w:val="0"/>
          <w:marBottom w:val="0"/>
          <w:divBdr>
            <w:top w:val="none" w:sz="0" w:space="0" w:color="auto"/>
            <w:left w:val="none" w:sz="0" w:space="0" w:color="auto"/>
            <w:bottom w:val="none" w:sz="0" w:space="0" w:color="auto"/>
            <w:right w:val="none" w:sz="0" w:space="0" w:color="auto"/>
          </w:divBdr>
          <w:divsChild>
            <w:div w:id="1759859979">
              <w:marLeft w:val="0"/>
              <w:marRight w:val="0"/>
              <w:marTop w:val="0"/>
              <w:marBottom w:val="0"/>
              <w:divBdr>
                <w:top w:val="none" w:sz="0" w:space="0" w:color="auto"/>
                <w:left w:val="none" w:sz="0" w:space="0" w:color="auto"/>
                <w:bottom w:val="none" w:sz="0" w:space="0" w:color="auto"/>
                <w:right w:val="none" w:sz="0" w:space="0" w:color="auto"/>
              </w:divBdr>
            </w:div>
          </w:divsChild>
        </w:div>
        <w:div w:id="1013263565">
          <w:marLeft w:val="0"/>
          <w:marRight w:val="0"/>
          <w:marTop w:val="0"/>
          <w:marBottom w:val="0"/>
          <w:divBdr>
            <w:top w:val="none" w:sz="0" w:space="0" w:color="auto"/>
            <w:left w:val="none" w:sz="0" w:space="0" w:color="auto"/>
            <w:bottom w:val="none" w:sz="0" w:space="0" w:color="auto"/>
            <w:right w:val="none" w:sz="0" w:space="0" w:color="auto"/>
          </w:divBdr>
          <w:divsChild>
            <w:div w:id="1025404674">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82147611">
              <w:marLeft w:val="0"/>
              <w:marRight w:val="0"/>
              <w:marTop w:val="0"/>
              <w:marBottom w:val="0"/>
              <w:divBdr>
                <w:top w:val="none" w:sz="0" w:space="0" w:color="auto"/>
                <w:left w:val="none" w:sz="0" w:space="0" w:color="auto"/>
                <w:bottom w:val="none" w:sz="0" w:space="0" w:color="auto"/>
                <w:right w:val="none" w:sz="0" w:space="0" w:color="auto"/>
              </w:divBdr>
            </w:div>
          </w:divsChild>
        </w:div>
        <w:div w:id="1021396869">
          <w:marLeft w:val="0"/>
          <w:marRight w:val="0"/>
          <w:marTop w:val="0"/>
          <w:marBottom w:val="0"/>
          <w:divBdr>
            <w:top w:val="none" w:sz="0" w:space="0" w:color="auto"/>
            <w:left w:val="none" w:sz="0" w:space="0" w:color="auto"/>
            <w:bottom w:val="none" w:sz="0" w:space="0" w:color="auto"/>
            <w:right w:val="none" w:sz="0" w:space="0" w:color="auto"/>
          </w:divBdr>
          <w:divsChild>
            <w:div w:id="408189989">
              <w:marLeft w:val="0"/>
              <w:marRight w:val="0"/>
              <w:marTop w:val="0"/>
              <w:marBottom w:val="0"/>
              <w:divBdr>
                <w:top w:val="none" w:sz="0" w:space="0" w:color="auto"/>
                <w:left w:val="none" w:sz="0" w:space="0" w:color="auto"/>
                <w:bottom w:val="none" w:sz="0" w:space="0" w:color="auto"/>
                <w:right w:val="none" w:sz="0" w:space="0" w:color="auto"/>
              </w:divBdr>
            </w:div>
          </w:divsChild>
        </w:div>
        <w:div w:id="1080061439">
          <w:marLeft w:val="0"/>
          <w:marRight w:val="0"/>
          <w:marTop w:val="0"/>
          <w:marBottom w:val="0"/>
          <w:divBdr>
            <w:top w:val="none" w:sz="0" w:space="0" w:color="auto"/>
            <w:left w:val="none" w:sz="0" w:space="0" w:color="auto"/>
            <w:bottom w:val="none" w:sz="0" w:space="0" w:color="auto"/>
            <w:right w:val="none" w:sz="0" w:space="0" w:color="auto"/>
          </w:divBdr>
          <w:divsChild>
            <w:div w:id="470098087">
              <w:marLeft w:val="0"/>
              <w:marRight w:val="0"/>
              <w:marTop w:val="0"/>
              <w:marBottom w:val="0"/>
              <w:divBdr>
                <w:top w:val="none" w:sz="0" w:space="0" w:color="auto"/>
                <w:left w:val="none" w:sz="0" w:space="0" w:color="auto"/>
                <w:bottom w:val="none" w:sz="0" w:space="0" w:color="auto"/>
                <w:right w:val="none" w:sz="0" w:space="0" w:color="auto"/>
              </w:divBdr>
            </w:div>
          </w:divsChild>
        </w:div>
        <w:div w:id="1084184831">
          <w:marLeft w:val="0"/>
          <w:marRight w:val="0"/>
          <w:marTop w:val="0"/>
          <w:marBottom w:val="0"/>
          <w:divBdr>
            <w:top w:val="none" w:sz="0" w:space="0" w:color="auto"/>
            <w:left w:val="none" w:sz="0" w:space="0" w:color="auto"/>
            <w:bottom w:val="none" w:sz="0" w:space="0" w:color="auto"/>
            <w:right w:val="none" w:sz="0" w:space="0" w:color="auto"/>
          </w:divBdr>
          <w:divsChild>
            <w:div w:id="1258714235">
              <w:marLeft w:val="0"/>
              <w:marRight w:val="0"/>
              <w:marTop w:val="0"/>
              <w:marBottom w:val="0"/>
              <w:divBdr>
                <w:top w:val="none" w:sz="0" w:space="0" w:color="auto"/>
                <w:left w:val="none" w:sz="0" w:space="0" w:color="auto"/>
                <w:bottom w:val="none" w:sz="0" w:space="0" w:color="auto"/>
                <w:right w:val="none" w:sz="0" w:space="0" w:color="auto"/>
              </w:divBdr>
            </w:div>
          </w:divsChild>
        </w:div>
        <w:div w:id="1086346620">
          <w:marLeft w:val="0"/>
          <w:marRight w:val="0"/>
          <w:marTop w:val="0"/>
          <w:marBottom w:val="0"/>
          <w:divBdr>
            <w:top w:val="none" w:sz="0" w:space="0" w:color="auto"/>
            <w:left w:val="none" w:sz="0" w:space="0" w:color="auto"/>
            <w:bottom w:val="none" w:sz="0" w:space="0" w:color="auto"/>
            <w:right w:val="none" w:sz="0" w:space="0" w:color="auto"/>
          </w:divBdr>
          <w:divsChild>
            <w:div w:id="1293437468">
              <w:marLeft w:val="0"/>
              <w:marRight w:val="0"/>
              <w:marTop w:val="0"/>
              <w:marBottom w:val="0"/>
              <w:divBdr>
                <w:top w:val="none" w:sz="0" w:space="0" w:color="auto"/>
                <w:left w:val="none" w:sz="0" w:space="0" w:color="auto"/>
                <w:bottom w:val="none" w:sz="0" w:space="0" w:color="auto"/>
                <w:right w:val="none" w:sz="0" w:space="0" w:color="auto"/>
              </w:divBdr>
            </w:div>
          </w:divsChild>
        </w:div>
        <w:div w:id="1087313895">
          <w:marLeft w:val="0"/>
          <w:marRight w:val="0"/>
          <w:marTop w:val="0"/>
          <w:marBottom w:val="0"/>
          <w:divBdr>
            <w:top w:val="none" w:sz="0" w:space="0" w:color="auto"/>
            <w:left w:val="none" w:sz="0" w:space="0" w:color="auto"/>
            <w:bottom w:val="none" w:sz="0" w:space="0" w:color="auto"/>
            <w:right w:val="none" w:sz="0" w:space="0" w:color="auto"/>
          </w:divBdr>
          <w:divsChild>
            <w:div w:id="1913738895">
              <w:marLeft w:val="0"/>
              <w:marRight w:val="0"/>
              <w:marTop w:val="0"/>
              <w:marBottom w:val="0"/>
              <w:divBdr>
                <w:top w:val="none" w:sz="0" w:space="0" w:color="auto"/>
                <w:left w:val="none" w:sz="0" w:space="0" w:color="auto"/>
                <w:bottom w:val="none" w:sz="0" w:space="0" w:color="auto"/>
                <w:right w:val="none" w:sz="0" w:space="0" w:color="auto"/>
              </w:divBdr>
            </w:div>
          </w:divsChild>
        </w:div>
        <w:div w:id="1089693486">
          <w:marLeft w:val="0"/>
          <w:marRight w:val="0"/>
          <w:marTop w:val="0"/>
          <w:marBottom w:val="0"/>
          <w:divBdr>
            <w:top w:val="none" w:sz="0" w:space="0" w:color="auto"/>
            <w:left w:val="none" w:sz="0" w:space="0" w:color="auto"/>
            <w:bottom w:val="none" w:sz="0" w:space="0" w:color="auto"/>
            <w:right w:val="none" w:sz="0" w:space="0" w:color="auto"/>
          </w:divBdr>
          <w:divsChild>
            <w:div w:id="1911690470">
              <w:marLeft w:val="0"/>
              <w:marRight w:val="0"/>
              <w:marTop w:val="0"/>
              <w:marBottom w:val="0"/>
              <w:divBdr>
                <w:top w:val="none" w:sz="0" w:space="0" w:color="auto"/>
                <w:left w:val="none" w:sz="0" w:space="0" w:color="auto"/>
                <w:bottom w:val="none" w:sz="0" w:space="0" w:color="auto"/>
                <w:right w:val="none" w:sz="0" w:space="0" w:color="auto"/>
              </w:divBdr>
            </w:div>
          </w:divsChild>
        </w:div>
        <w:div w:id="1105733146">
          <w:marLeft w:val="0"/>
          <w:marRight w:val="0"/>
          <w:marTop w:val="0"/>
          <w:marBottom w:val="0"/>
          <w:divBdr>
            <w:top w:val="none" w:sz="0" w:space="0" w:color="auto"/>
            <w:left w:val="none" w:sz="0" w:space="0" w:color="auto"/>
            <w:bottom w:val="none" w:sz="0" w:space="0" w:color="auto"/>
            <w:right w:val="none" w:sz="0" w:space="0" w:color="auto"/>
          </w:divBdr>
          <w:divsChild>
            <w:div w:id="1505705086">
              <w:marLeft w:val="0"/>
              <w:marRight w:val="0"/>
              <w:marTop w:val="0"/>
              <w:marBottom w:val="0"/>
              <w:divBdr>
                <w:top w:val="none" w:sz="0" w:space="0" w:color="auto"/>
                <w:left w:val="none" w:sz="0" w:space="0" w:color="auto"/>
                <w:bottom w:val="none" w:sz="0" w:space="0" w:color="auto"/>
                <w:right w:val="none" w:sz="0" w:space="0" w:color="auto"/>
              </w:divBdr>
            </w:div>
          </w:divsChild>
        </w:div>
        <w:div w:id="1133057359">
          <w:marLeft w:val="0"/>
          <w:marRight w:val="0"/>
          <w:marTop w:val="0"/>
          <w:marBottom w:val="0"/>
          <w:divBdr>
            <w:top w:val="none" w:sz="0" w:space="0" w:color="auto"/>
            <w:left w:val="none" w:sz="0" w:space="0" w:color="auto"/>
            <w:bottom w:val="none" w:sz="0" w:space="0" w:color="auto"/>
            <w:right w:val="none" w:sz="0" w:space="0" w:color="auto"/>
          </w:divBdr>
          <w:divsChild>
            <w:div w:id="627128022">
              <w:marLeft w:val="0"/>
              <w:marRight w:val="0"/>
              <w:marTop w:val="0"/>
              <w:marBottom w:val="0"/>
              <w:divBdr>
                <w:top w:val="none" w:sz="0" w:space="0" w:color="auto"/>
                <w:left w:val="none" w:sz="0" w:space="0" w:color="auto"/>
                <w:bottom w:val="none" w:sz="0" w:space="0" w:color="auto"/>
                <w:right w:val="none" w:sz="0" w:space="0" w:color="auto"/>
              </w:divBdr>
            </w:div>
          </w:divsChild>
        </w:div>
        <w:div w:id="1166672971">
          <w:marLeft w:val="0"/>
          <w:marRight w:val="0"/>
          <w:marTop w:val="0"/>
          <w:marBottom w:val="0"/>
          <w:divBdr>
            <w:top w:val="none" w:sz="0" w:space="0" w:color="auto"/>
            <w:left w:val="none" w:sz="0" w:space="0" w:color="auto"/>
            <w:bottom w:val="none" w:sz="0" w:space="0" w:color="auto"/>
            <w:right w:val="none" w:sz="0" w:space="0" w:color="auto"/>
          </w:divBdr>
          <w:divsChild>
            <w:div w:id="330917383">
              <w:marLeft w:val="0"/>
              <w:marRight w:val="0"/>
              <w:marTop w:val="0"/>
              <w:marBottom w:val="0"/>
              <w:divBdr>
                <w:top w:val="none" w:sz="0" w:space="0" w:color="auto"/>
                <w:left w:val="none" w:sz="0" w:space="0" w:color="auto"/>
                <w:bottom w:val="none" w:sz="0" w:space="0" w:color="auto"/>
                <w:right w:val="none" w:sz="0" w:space="0" w:color="auto"/>
              </w:divBdr>
            </w:div>
          </w:divsChild>
        </w:div>
        <w:div w:id="1224096252">
          <w:marLeft w:val="0"/>
          <w:marRight w:val="0"/>
          <w:marTop w:val="0"/>
          <w:marBottom w:val="0"/>
          <w:divBdr>
            <w:top w:val="none" w:sz="0" w:space="0" w:color="auto"/>
            <w:left w:val="none" w:sz="0" w:space="0" w:color="auto"/>
            <w:bottom w:val="none" w:sz="0" w:space="0" w:color="auto"/>
            <w:right w:val="none" w:sz="0" w:space="0" w:color="auto"/>
          </w:divBdr>
          <w:divsChild>
            <w:div w:id="1476021649">
              <w:marLeft w:val="0"/>
              <w:marRight w:val="0"/>
              <w:marTop w:val="0"/>
              <w:marBottom w:val="0"/>
              <w:divBdr>
                <w:top w:val="none" w:sz="0" w:space="0" w:color="auto"/>
                <w:left w:val="none" w:sz="0" w:space="0" w:color="auto"/>
                <w:bottom w:val="none" w:sz="0" w:space="0" w:color="auto"/>
                <w:right w:val="none" w:sz="0" w:space="0" w:color="auto"/>
              </w:divBdr>
            </w:div>
          </w:divsChild>
        </w:div>
        <w:div w:id="1235580218">
          <w:marLeft w:val="0"/>
          <w:marRight w:val="0"/>
          <w:marTop w:val="0"/>
          <w:marBottom w:val="0"/>
          <w:divBdr>
            <w:top w:val="none" w:sz="0" w:space="0" w:color="auto"/>
            <w:left w:val="none" w:sz="0" w:space="0" w:color="auto"/>
            <w:bottom w:val="none" w:sz="0" w:space="0" w:color="auto"/>
            <w:right w:val="none" w:sz="0" w:space="0" w:color="auto"/>
          </w:divBdr>
          <w:divsChild>
            <w:div w:id="368183101">
              <w:marLeft w:val="0"/>
              <w:marRight w:val="0"/>
              <w:marTop w:val="0"/>
              <w:marBottom w:val="0"/>
              <w:divBdr>
                <w:top w:val="none" w:sz="0" w:space="0" w:color="auto"/>
                <w:left w:val="none" w:sz="0" w:space="0" w:color="auto"/>
                <w:bottom w:val="none" w:sz="0" w:space="0" w:color="auto"/>
                <w:right w:val="none" w:sz="0" w:space="0" w:color="auto"/>
              </w:divBdr>
            </w:div>
          </w:divsChild>
        </w:div>
        <w:div w:id="1238858271">
          <w:marLeft w:val="0"/>
          <w:marRight w:val="0"/>
          <w:marTop w:val="0"/>
          <w:marBottom w:val="0"/>
          <w:divBdr>
            <w:top w:val="none" w:sz="0" w:space="0" w:color="auto"/>
            <w:left w:val="none" w:sz="0" w:space="0" w:color="auto"/>
            <w:bottom w:val="none" w:sz="0" w:space="0" w:color="auto"/>
            <w:right w:val="none" w:sz="0" w:space="0" w:color="auto"/>
          </w:divBdr>
          <w:divsChild>
            <w:div w:id="536085469">
              <w:marLeft w:val="0"/>
              <w:marRight w:val="0"/>
              <w:marTop w:val="0"/>
              <w:marBottom w:val="0"/>
              <w:divBdr>
                <w:top w:val="none" w:sz="0" w:space="0" w:color="auto"/>
                <w:left w:val="none" w:sz="0" w:space="0" w:color="auto"/>
                <w:bottom w:val="none" w:sz="0" w:space="0" w:color="auto"/>
                <w:right w:val="none" w:sz="0" w:space="0" w:color="auto"/>
              </w:divBdr>
            </w:div>
            <w:div w:id="2046904996">
              <w:marLeft w:val="0"/>
              <w:marRight w:val="0"/>
              <w:marTop w:val="0"/>
              <w:marBottom w:val="0"/>
              <w:divBdr>
                <w:top w:val="none" w:sz="0" w:space="0" w:color="auto"/>
                <w:left w:val="none" w:sz="0" w:space="0" w:color="auto"/>
                <w:bottom w:val="none" w:sz="0" w:space="0" w:color="auto"/>
                <w:right w:val="none" w:sz="0" w:space="0" w:color="auto"/>
              </w:divBdr>
            </w:div>
          </w:divsChild>
        </w:div>
        <w:div w:id="1306735988">
          <w:marLeft w:val="0"/>
          <w:marRight w:val="0"/>
          <w:marTop w:val="0"/>
          <w:marBottom w:val="0"/>
          <w:divBdr>
            <w:top w:val="none" w:sz="0" w:space="0" w:color="auto"/>
            <w:left w:val="none" w:sz="0" w:space="0" w:color="auto"/>
            <w:bottom w:val="none" w:sz="0" w:space="0" w:color="auto"/>
            <w:right w:val="none" w:sz="0" w:space="0" w:color="auto"/>
          </w:divBdr>
          <w:divsChild>
            <w:div w:id="1098524280">
              <w:marLeft w:val="0"/>
              <w:marRight w:val="0"/>
              <w:marTop w:val="0"/>
              <w:marBottom w:val="0"/>
              <w:divBdr>
                <w:top w:val="none" w:sz="0" w:space="0" w:color="auto"/>
                <w:left w:val="none" w:sz="0" w:space="0" w:color="auto"/>
                <w:bottom w:val="none" w:sz="0" w:space="0" w:color="auto"/>
                <w:right w:val="none" w:sz="0" w:space="0" w:color="auto"/>
              </w:divBdr>
            </w:div>
          </w:divsChild>
        </w:div>
        <w:div w:id="1333411717">
          <w:marLeft w:val="0"/>
          <w:marRight w:val="0"/>
          <w:marTop w:val="0"/>
          <w:marBottom w:val="0"/>
          <w:divBdr>
            <w:top w:val="none" w:sz="0" w:space="0" w:color="auto"/>
            <w:left w:val="none" w:sz="0" w:space="0" w:color="auto"/>
            <w:bottom w:val="none" w:sz="0" w:space="0" w:color="auto"/>
            <w:right w:val="none" w:sz="0" w:space="0" w:color="auto"/>
          </w:divBdr>
          <w:divsChild>
            <w:div w:id="820970391">
              <w:marLeft w:val="0"/>
              <w:marRight w:val="0"/>
              <w:marTop w:val="0"/>
              <w:marBottom w:val="0"/>
              <w:divBdr>
                <w:top w:val="none" w:sz="0" w:space="0" w:color="auto"/>
                <w:left w:val="none" w:sz="0" w:space="0" w:color="auto"/>
                <w:bottom w:val="none" w:sz="0" w:space="0" w:color="auto"/>
                <w:right w:val="none" w:sz="0" w:space="0" w:color="auto"/>
              </w:divBdr>
            </w:div>
          </w:divsChild>
        </w:div>
        <w:div w:id="1334333259">
          <w:marLeft w:val="0"/>
          <w:marRight w:val="0"/>
          <w:marTop w:val="0"/>
          <w:marBottom w:val="0"/>
          <w:divBdr>
            <w:top w:val="none" w:sz="0" w:space="0" w:color="auto"/>
            <w:left w:val="none" w:sz="0" w:space="0" w:color="auto"/>
            <w:bottom w:val="none" w:sz="0" w:space="0" w:color="auto"/>
            <w:right w:val="none" w:sz="0" w:space="0" w:color="auto"/>
          </w:divBdr>
          <w:divsChild>
            <w:div w:id="2117941858">
              <w:marLeft w:val="0"/>
              <w:marRight w:val="0"/>
              <w:marTop w:val="0"/>
              <w:marBottom w:val="0"/>
              <w:divBdr>
                <w:top w:val="none" w:sz="0" w:space="0" w:color="auto"/>
                <w:left w:val="none" w:sz="0" w:space="0" w:color="auto"/>
                <w:bottom w:val="none" w:sz="0" w:space="0" w:color="auto"/>
                <w:right w:val="none" w:sz="0" w:space="0" w:color="auto"/>
              </w:divBdr>
            </w:div>
          </w:divsChild>
        </w:div>
        <w:div w:id="1366178960">
          <w:marLeft w:val="0"/>
          <w:marRight w:val="0"/>
          <w:marTop w:val="0"/>
          <w:marBottom w:val="0"/>
          <w:divBdr>
            <w:top w:val="none" w:sz="0" w:space="0" w:color="auto"/>
            <w:left w:val="none" w:sz="0" w:space="0" w:color="auto"/>
            <w:bottom w:val="none" w:sz="0" w:space="0" w:color="auto"/>
            <w:right w:val="none" w:sz="0" w:space="0" w:color="auto"/>
          </w:divBdr>
          <w:divsChild>
            <w:div w:id="1453595375">
              <w:marLeft w:val="0"/>
              <w:marRight w:val="0"/>
              <w:marTop w:val="0"/>
              <w:marBottom w:val="0"/>
              <w:divBdr>
                <w:top w:val="none" w:sz="0" w:space="0" w:color="auto"/>
                <w:left w:val="none" w:sz="0" w:space="0" w:color="auto"/>
                <w:bottom w:val="none" w:sz="0" w:space="0" w:color="auto"/>
                <w:right w:val="none" w:sz="0" w:space="0" w:color="auto"/>
              </w:divBdr>
            </w:div>
          </w:divsChild>
        </w:div>
        <w:div w:id="1377658373">
          <w:marLeft w:val="0"/>
          <w:marRight w:val="0"/>
          <w:marTop w:val="0"/>
          <w:marBottom w:val="0"/>
          <w:divBdr>
            <w:top w:val="none" w:sz="0" w:space="0" w:color="auto"/>
            <w:left w:val="none" w:sz="0" w:space="0" w:color="auto"/>
            <w:bottom w:val="none" w:sz="0" w:space="0" w:color="auto"/>
            <w:right w:val="none" w:sz="0" w:space="0" w:color="auto"/>
          </w:divBdr>
          <w:divsChild>
            <w:div w:id="1495336028">
              <w:marLeft w:val="0"/>
              <w:marRight w:val="0"/>
              <w:marTop w:val="0"/>
              <w:marBottom w:val="0"/>
              <w:divBdr>
                <w:top w:val="none" w:sz="0" w:space="0" w:color="auto"/>
                <w:left w:val="none" w:sz="0" w:space="0" w:color="auto"/>
                <w:bottom w:val="none" w:sz="0" w:space="0" w:color="auto"/>
                <w:right w:val="none" w:sz="0" w:space="0" w:color="auto"/>
              </w:divBdr>
            </w:div>
          </w:divsChild>
        </w:div>
        <w:div w:id="1378042417">
          <w:marLeft w:val="0"/>
          <w:marRight w:val="0"/>
          <w:marTop w:val="0"/>
          <w:marBottom w:val="0"/>
          <w:divBdr>
            <w:top w:val="none" w:sz="0" w:space="0" w:color="auto"/>
            <w:left w:val="none" w:sz="0" w:space="0" w:color="auto"/>
            <w:bottom w:val="none" w:sz="0" w:space="0" w:color="auto"/>
            <w:right w:val="none" w:sz="0" w:space="0" w:color="auto"/>
          </w:divBdr>
          <w:divsChild>
            <w:div w:id="60062607">
              <w:marLeft w:val="0"/>
              <w:marRight w:val="0"/>
              <w:marTop w:val="0"/>
              <w:marBottom w:val="0"/>
              <w:divBdr>
                <w:top w:val="none" w:sz="0" w:space="0" w:color="auto"/>
                <w:left w:val="none" w:sz="0" w:space="0" w:color="auto"/>
                <w:bottom w:val="none" w:sz="0" w:space="0" w:color="auto"/>
                <w:right w:val="none" w:sz="0" w:space="0" w:color="auto"/>
              </w:divBdr>
            </w:div>
          </w:divsChild>
        </w:div>
        <w:div w:id="1405058839">
          <w:marLeft w:val="0"/>
          <w:marRight w:val="0"/>
          <w:marTop w:val="0"/>
          <w:marBottom w:val="0"/>
          <w:divBdr>
            <w:top w:val="none" w:sz="0" w:space="0" w:color="auto"/>
            <w:left w:val="none" w:sz="0" w:space="0" w:color="auto"/>
            <w:bottom w:val="none" w:sz="0" w:space="0" w:color="auto"/>
            <w:right w:val="none" w:sz="0" w:space="0" w:color="auto"/>
          </w:divBdr>
          <w:divsChild>
            <w:div w:id="47387721">
              <w:marLeft w:val="0"/>
              <w:marRight w:val="0"/>
              <w:marTop w:val="0"/>
              <w:marBottom w:val="0"/>
              <w:divBdr>
                <w:top w:val="none" w:sz="0" w:space="0" w:color="auto"/>
                <w:left w:val="none" w:sz="0" w:space="0" w:color="auto"/>
                <w:bottom w:val="none" w:sz="0" w:space="0" w:color="auto"/>
                <w:right w:val="none" w:sz="0" w:space="0" w:color="auto"/>
              </w:divBdr>
            </w:div>
          </w:divsChild>
        </w:div>
        <w:div w:id="1412240664">
          <w:marLeft w:val="0"/>
          <w:marRight w:val="0"/>
          <w:marTop w:val="0"/>
          <w:marBottom w:val="0"/>
          <w:divBdr>
            <w:top w:val="none" w:sz="0" w:space="0" w:color="auto"/>
            <w:left w:val="none" w:sz="0" w:space="0" w:color="auto"/>
            <w:bottom w:val="none" w:sz="0" w:space="0" w:color="auto"/>
            <w:right w:val="none" w:sz="0" w:space="0" w:color="auto"/>
          </w:divBdr>
          <w:divsChild>
            <w:div w:id="30612904">
              <w:marLeft w:val="0"/>
              <w:marRight w:val="0"/>
              <w:marTop w:val="0"/>
              <w:marBottom w:val="0"/>
              <w:divBdr>
                <w:top w:val="none" w:sz="0" w:space="0" w:color="auto"/>
                <w:left w:val="none" w:sz="0" w:space="0" w:color="auto"/>
                <w:bottom w:val="none" w:sz="0" w:space="0" w:color="auto"/>
                <w:right w:val="none" w:sz="0" w:space="0" w:color="auto"/>
              </w:divBdr>
            </w:div>
          </w:divsChild>
        </w:div>
        <w:div w:id="1463771153">
          <w:marLeft w:val="0"/>
          <w:marRight w:val="0"/>
          <w:marTop w:val="0"/>
          <w:marBottom w:val="0"/>
          <w:divBdr>
            <w:top w:val="none" w:sz="0" w:space="0" w:color="auto"/>
            <w:left w:val="none" w:sz="0" w:space="0" w:color="auto"/>
            <w:bottom w:val="none" w:sz="0" w:space="0" w:color="auto"/>
            <w:right w:val="none" w:sz="0" w:space="0" w:color="auto"/>
          </w:divBdr>
          <w:divsChild>
            <w:div w:id="1898322658">
              <w:marLeft w:val="0"/>
              <w:marRight w:val="0"/>
              <w:marTop w:val="0"/>
              <w:marBottom w:val="0"/>
              <w:divBdr>
                <w:top w:val="none" w:sz="0" w:space="0" w:color="auto"/>
                <w:left w:val="none" w:sz="0" w:space="0" w:color="auto"/>
                <w:bottom w:val="none" w:sz="0" w:space="0" w:color="auto"/>
                <w:right w:val="none" w:sz="0" w:space="0" w:color="auto"/>
              </w:divBdr>
            </w:div>
          </w:divsChild>
        </w:div>
        <w:div w:id="1538348483">
          <w:marLeft w:val="0"/>
          <w:marRight w:val="0"/>
          <w:marTop w:val="0"/>
          <w:marBottom w:val="0"/>
          <w:divBdr>
            <w:top w:val="none" w:sz="0" w:space="0" w:color="auto"/>
            <w:left w:val="none" w:sz="0" w:space="0" w:color="auto"/>
            <w:bottom w:val="none" w:sz="0" w:space="0" w:color="auto"/>
            <w:right w:val="none" w:sz="0" w:space="0" w:color="auto"/>
          </w:divBdr>
          <w:divsChild>
            <w:div w:id="1065835649">
              <w:marLeft w:val="0"/>
              <w:marRight w:val="0"/>
              <w:marTop w:val="0"/>
              <w:marBottom w:val="0"/>
              <w:divBdr>
                <w:top w:val="none" w:sz="0" w:space="0" w:color="auto"/>
                <w:left w:val="none" w:sz="0" w:space="0" w:color="auto"/>
                <w:bottom w:val="none" w:sz="0" w:space="0" w:color="auto"/>
                <w:right w:val="none" w:sz="0" w:space="0" w:color="auto"/>
              </w:divBdr>
            </w:div>
          </w:divsChild>
        </w:div>
        <w:div w:id="1556359128">
          <w:marLeft w:val="0"/>
          <w:marRight w:val="0"/>
          <w:marTop w:val="0"/>
          <w:marBottom w:val="0"/>
          <w:divBdr>
            <w:top w:val="none" w:sz="0" w:space="0" w:color="auto"/>
            <w:left w:val="none" w:sz="0" w:space="0" w:color="auto"/>
            <w:bottom w:val="none" w:sz="0" w:space="0" w:color="auto"/>
            <w:right w:val="none" w:sz="0" w:space="0" w:color="auto"/>
          </w:divBdr>
          <w:divsChild>
            <w:div w:id="654727570">
              <w:marLeft w:val="0"/>
              <w:marRight w:val="0"/>
              <w:marTop w:val="0"/>
              <w:marBottom w:val="0"/>
              <w:divBdr>
                <w:top w:val="none" w:sz="0" w:space="0" w:color="auto"/>
                <w:left w:val="none" w:sz="0" w:space="0" w:color="auto"/>
                <w:bottom w:val="none" w:sz="0" w:space="0" w:color="auto"/>
                <w:right w:val="none" w:sz="0" w:space="0" w:color="auto"/>
              </w:divBdr>
            </w:div>
          </w:divsChild>
        </w:div>
        <w:div w:id="1556575549">
          <w:marLeft w:val="0"/>
          <w:marRight w:val="0"/>
          <w:marTop w:val="0"/>
          <w:marBottom w:val="0"/>
          <w:divBdr>
            <w:top w:val="none" w:sz="0" w:space="0" w:color="auto"/>
            <w:left w:val="none" w:sz="0" w:space="0" w:color="auto"/>
            <w:bottom w:val="none" w:sz="0" w:space="0" w:color="auto"/>
            <w:right w:val="none" w:sz="0" w:space="0" w:color="auto"/>
          </w:divBdr>
          <w:divsChild>
            <w:div w:id="1378356297">
              <w:marLeft w:val="0"/>
              <w:marRight w:val="0"/>
              <w:marTop w:val="0"/>
              <w:marBottom w:val="0"/>
              <w:divBdr>
                <w:top w:val="none" w:sz="0" w:space="0" w:color="auto"/>
                <w:left w:val="none" w:sz="0" w:space="0" w:color="auto"/>
                <w:bottom w:val="none" w:sz="0" w:space="0" w:color="auto"/>
                <w:right w:val="none" w:sz="0" w:space="0" w:color="auto"/>
              </w:divBdr>
            </w:div>
          </w:divsChild>
        </w:div>
        <w:div w:id="1609115488">
          <w:marLeft w:val="0"/>
          <w:marRight w:val="0"/>
          <w:marTop w:val="0"/>
          <w:marBottom w:val="0"/>
          <w:divBdr>
            <w:top w:val="none" w:sz="0" w:space="0" w:color="auto"/>
            <w:left w:val="none" w:sz="0" w:space="0" w:color="auto"/>
            <w:bottom w:val="none" w:sz="0" w:space="0" w:color="auto"/>
            <w:right w:val="none" w:sz="0" w:space="0" w:color="auto"/>
          </w:divBdr>
          <w:divsChild>
            <w:div w:id="870074505">
              <w:marLeft w:val="0"/>
              <w:marRight w:val="0"/>
              <w:marTop w:val="0"/>
              <w:marBottom w:val="0"/>
              <w:divBdr>
                <w:top w:val="none" w:sz="0" w:space="0" w:color="auto"/>
                <w:left w:val="none" w:sz="0" w:space="0" w:color="auto"/>
                <w:bottom w:val="none" w:sz="0" w:space="0" w:color="auto"/>
                <w:right w:val="none" w:sz="0" w:space="0" w:color="auto"/>
              </w:divBdr>
            </w:div>
          </w:divsChild>
        </w:div>
        <w:div w:id="1609392807">
          <w:marLeft w:val="0"/>
          <w:marRight w:val="0"/>
          <w:marTop w:val="0"/>
          <w:marBottom w:val="0"/>
          <w:divBdr>
            <w:top w:val="none" w:sz="0" w:space="0" w:color="auto"/>
            <w:left w:val="none" w:sz="0" w:space="0" w:color="auto"/>
            <w:bottom w:val="none" w:sz="0" w:space="0" w:color="auto"/>
            <w:right w:val="none" w:sz="0" w:space="0" w:color="auto"/>
          </w:divBdr>
          <w:divsChild>
            <w:div w:id="245311840">
              <w:marLeft w:val="0"/>
              <w:marRight w:val="0"/>
              <w:marTop w:val="0"/>
              <w:marBottom w:val="0"/>
              <w:divBdr>
                <w:top w:val="none" w:sz="0" w:space="0" w:color="auto"/>
                <w:left w:val="none" w:sz="0" w:space="0" w:color="auto"/>
                <w:bottom w:val="none" w:sz="0" w:space="0" w:color="auto"/>
                <w:right w:val="none" w:sz="0" w:space="0" w:color="auto"/>
              </w:divBdr>
            </w:div>
          </w:divsChild>
        </w:div>
        <w:div w:id="1648196413">
          <w:marLeft w:val="0"/>
          <w:marRight w:val="0"/>
          <w:marTop w:val="0"/>
          <w:marBottom w:val="0"/>
          <w:divBdr>
            <w:top w:val="none" w:sz="0" w:space="0" w:color="auto"/>
            <w:left w:val="none" w:sz="0" w:space="0" w:color="auto"/>
            <w:bottom w:val="none" w:sz="0" w:space="0" w:color="auto"/>
            <w:right w:val="none" w:sz="0" w:space="0" w:color="auto"/>
          </w:divBdr>
          <w:divsChild>
            <w:div w:id="929585611">
              <w:marLeft w:val="0"/>
              <w:marRight w:val="0"/>
              <w:marTop w:val="0"/>
              <w:marBottom w:val="0"/>
              <w:divBdr>
                <w:top w:val="none" w:sz="0" w:space="0" w:color="auto"/>
                <w:left w:val="none" w:sz="0" w:space="0" w:color="auto"/>
                <w:bottom w:val="none" w:sz="0" w:space="0" w:color="auto"/>
                <w:right w:val="none" w:sz="0" w:space="0" w:color="auto"/>
              </w:divBdr>
            </w:div>
          </w:divsChild>
        </w:div>
        <w:div w:id="1685477142">
          <w:marLeft w:val="0"/>
          <w:marRight w:val="0"/>
          <w:marTop w:val="0"/>
          <w:marBottom w:val="0"/>
          <w:divBdr>
            <w:top w:val="none" w:sz="0" w:space="0" w:color="auto"/>
            <w:left w:val="none" w:sz="0" w:space="0" w:color="auto"/>
            <w:bottom w:val="none" w:sz="0" w:space="0" w:color="auto"/>
            <w:right w:val="none" w:sz="0" w:space="0" w:color="auto"/>
          </w:divBdr>
          <w:divsChild>
            <w:div w:id="37245810">
              <w:marLeft w:val="0"/>
              <w:marRight w:val="0"/>
              <w:marTop w:val="0"/>
              <w:marBottom w:val="0"/>
              <w:divBdr>
                <w:top w:val="none" w:sz="0" w:space="0" w:color="auto"/>
                <w:left w:val="none" w:sz="0" w:space="0" w:color="auto"/>
                <w:bottom w:val="none" w:sz="0" w:space="0" w:color="auto"/>
                <w:right w:val="none" w:sz="0" w:space="0" w:color="auto"/>
              </w:divBdr>
            </w:div>
          </w:divsChild>
        </w:div>
        <w:div w:id="1685744223">
          <w:marLeft w:val="0"/>
          <w:marRight w:val="0"/>
          <w:marTop w:val="0"/>
          <w:marBottom w:val="0"/>
          <w:divBdr>
            <w:top w:val="none" w:sz="0" w:space="0" w:color="auto"/>
            <w:left w:val="none" w:sz="0" w:space="0" w:color="auto"/>
            <w:bottom w:val="none" w:sz="0" w:space="0" w:color="auto"/>
            <w:right w:val="none" w:sz="0" w:space="0" w:color="auto"/>
          </w:divBdr>
          <w:divsChild>
            <w:div w:id="139465538">
              <w:marLeft w:val="0"/>
              <w:marRight w:val="0"/>
              <w:marTop w:val="0"/>
              <w:marBottom w:val="0"/>
              <w:divBdr>
                <w:top w:val="none" w:sz="0" w:space="0" w:color="auto"/>
                <w:left w:val="none" w:sz="0" w:space="0" w:color="auto"/>
                <w:bottom w:val="none" w:sz="0" w:space="0" w:color="auto"/>
                <w:right w:val="none" w:sz="0" w:space="0" w:color="auto"/>
              </w:divBdr>
            </w:div>
          </w:divsChild>
        </w:div>
        <w:div w:id="1700082052">
          <w:marLeft w:val="0"/>
          <w:marRight w:val="0"/>
          <w:marTop w:val="0"/>
          <w:marBottom w:val="0"/>
          <w:divBdr>
            <w:top w:val="none" w:sz="0" w:space="0" w:color="auto"/>
            <w:left w:val="none" w:sz="0" w:space="0" w:color="auto"/>
            <w:bottom w:val="none" w:sz="0" w:space="0" w:color="auto"/>
            <w:right w:val="none" w:sz="0" w:space="0" w:color="auto"/>
          </w:divBdr>
          <w:divsChild>
            <w:div w:id="1228616029">
              <w:marLeft w:val="0"/>
              <w:marRight w:val="0"/>
              <w:marTop w:val="0"/>
              <w:marBottom w:val="0"/>
              <w:divBdr>
                <w:top w:val="none" w:sz="0" w:space="0" w:color="auto"/>
                <w:left w:val="none" w:sz="0" w:space="0" w:color="auto"/>
                <w:bottom w:val="none" w:sz="0" w:space="0" w:color="auto"/>
                <w:right w:val="none" w:sz="0" w:space="0" w:color="auto"/>
              </w:divBdr>
            </w:div>
          </w:divsChild>
        </w:div>
        <w:div w:id="1705640628">
          <w:marLeft w:val="0"/>
          <w:marRight w:val="0"/>
          <w:marTop w:val="0"/>
          <w:marBottom w:val="0"/>
          <w:divBdr>
            <w:top w:val="none" w:sz="0" w:space="0" w:color="auto"/>
            <w:left w:val="none" w:sz="0" w:space="0" w:color="auto"/>
            <w:bottom w:val="none" w:sz="0" w:space="0" w:color="auto"/>
            <w:right w:val="none" w:sz="0" w:space="0" w:color="auto"/>
          </w:divBdr>
          <w:divsChild>
            <w:div w:id="1206914111">
              <w:marLeft w:val="0"/>
              <w:marRight w:val="0"/>
              <w:marTop w:val="0"/>
              <w:marBottom w:val="0"/>
              <w:divBdr>
                <w:top w:val="none" w:sz="0" w:space="0" w:color="auto"/>
                <w:left w:val="none" w:sz="0" w:space="0" w:color="auto"/>
                <w:bottom w:val="none" w:sz="0" w:space="0" w:color="auto"/>
                <w:right w:val="none" w:sz="0" w:space="0" w:color="auto"/>
              </w:divBdr>
            </w:div>
          </w:divsChild>
        </w:div>
        <w:div w:id="1711686734">
          <w:marLeft w:val="0"/>
          <w:marRight w:val="0"/>
          <w:marTop w:val="0"/>
          <w:marBottom w:val="0"/>
          <w:divBdr>
            <w:top w:val="none" w:sz="0" w:space="0" w:color="auto"/>
            <w:left w:val="none" w:sz="0" w:space="0" w:color="auto"/>
            <w:bottom w:val="none" w:sz="0" w:space="0" w:color="auto"/>
            <w:right w:val="none" w:sz="0" w:space="0" w:color="auto"/>
          </w:divBdr>
          <w:divsChild>
            <w:div w:id="1339768655">
              <w:marLeft w:val="0"/>
              <w:marRight w:val="0"/>
              <w:marTop w:val="0"/>
              <w:marBottom w:val="0"/>
              <w:divBdr>
                <w:top w:val="none" w:sz="0" w:space="0" w:color="auto"/>
                <w:left w:val="none" w:sz="0" w:space="0" w:color="auto"/>
                <w:bottom w:val="none" w:sz="0" w:space="0" w:color="auto"/>
                <w:right w:val="none" w:sz="0" w:space="0" w:color="auto"/>
              </w:divBdr>
            </w:div>
          </w:divsChild>
        </w:div>
        <w:div w:id="1750149169">
          <w:marLeft w:val="0"/>
          <w:marRight w:val="0"/>
          <w:marTop w:val="0"/>
          <w:marBottom w:val="0"/>
          <w:divBdr>
            <w:top w:val="none" w:sz="0" w:space="0" w:color="auto"/>
            <w:left w:val="none" w:sz="0" w:space="0" w:color="auto"/>
            <w:bottom w:val="none" w:sz="0" w:space="0" w:color="auto"/>
            <w:right w:val="none" w:sz="0" w:space="0" w:color="auto"/>
          </w:divBdr>
          <w:divsChild>
            <w:div w:id="175270888">
              <w:marLeft w:val="0"/>
              <w:marRight w:val="0"/>
              <w:marTop w:val="0"/>
              <w:marBottom w:val="0"/>
              <w:divBdr>
                <w:top w:val="none" w:sz="0" w:space="0" w:color="auto"/>
                <w:left w:val="none" w:sz="0" w:space="0" w:color="auto"/>
                <w:bottom w:val="none" w:sz="0" w:space="0" w:color="auto"/>
                <w:right w:val="none" w:sz="0" w:space="0" w:color="auto"/>
              </w:divBdr>
            </w:div>
            <w:div w:id="1504736607">
              <w:marLeft w:val="0"/>
              <w:marRight w:val="0"/>
              <w:marTop w:val="0"/>
              <w:marBottom w:val="0"/>
              <w:divBdr>
                <w:top w:val="none" w:sz="0" w:space="0" w:color="auto"/>
                <w:left w:val="none" w:sz="0" w:space="0" w:color="auto"/>
                <w:bottom w:val="none" w:sz="0" w:space="0" w:color="auto"/>
                <w:right w:val="none" w:sz="0" w:space="0" w:color="auto"/>
              </w:divBdr>
            </w:div>
          </w:divsChild>
        </w:div>
        <w:div w:id="1794909185">
          <w:marLeft w:val="0"/>
          <w:marRight w:val="0"/>
          <w:marTop w:val="0"/>
          <w:marBottom w:val="0"/>
          <w:divBdr>
            <w:top w:val="none" w:sz="0" w:space="0" w:color="auto"/>
            <w:left w:val="none" w:sz="0" w:space="0" w:color="auto"/>
            <w:bottom w:val="none" w:sz="0" w:space="0" w:color="auto"/>
            <w:right w:val="none" w:sz="0" w:space="0" w:color="auto"/>
          </w:divBdr>
          <w:divsChild>
            <w:div w:id="464808980">
              <w:marLeft w:val="0"/>
              <w:marRight w:val="0"/>
              <w:marTop w:val="0"/>
              <w:marBottom w:val="0"/>
              <w:divBdr>
                <w:top w:val="none" w:sz="0" w:space="0" w:color="auto"/>
                <w:left w:val="none" w:sz="0" w:space="0" w:color="auto"/>
                <w:bottom w:val="none" w:sz="0" w:space="0" w:color="auto"/>
                <w:right w:val="none" w:sz="0" w:space="0" w:color="auto"/>
              </w:divBdr>
            </w:div>
          </w:divsChild>
        </w:div>
        <w:div w:id="1843350094">
          <w:marLeft w:val="0"/>
          <w:marRight w:val="0"/>
          <w:marTop w:val="0"/>
          <w:marBottom w:val="0"/>
          <w:divBdr>
            <w:top w:val="none" w:sz="0" w:space="0" w:color="auto"/>
            <w:left w:val="none" w:sz="0" w:space="0" w:color="auto"/>
            <w:bottom w:val="none" w:sz="0" w:space="0" w:color="auto"/>
            <w:right w:val="none" w:sz="0" w:space="0" w:color="auto"/>
          </w:divBdr>
          <w:divsChild>
            <w:div w:id="1867017920">
              <w:marLeft w:val="0"/>
              <w:marRight w:val="0"/>
              <w:marTop w:val="0"/>
              <w:marBottom w:val="0"/>
              <w:divBdr>
                <w:top w:val="none" w:sz="0" w:space="0" w:color="auto"/>
                <w:left w:val="none" w:sz="0" w:space="0" w:color="auto"/>
                <w:bottom w:val="none" w:sz="0" w:space="0" w:color="auto"/>
                <w:right w:val="none" w:sz="0" w:space="0" w:color="auto"/>
              </w:divBdr>
            </w:div>
          </w:divsChild>
        </w:div>
        <w:div w:id="1917472013">
          <w:marLeft w:val="0"/>
          <w:marRight w:val="0"/>
          <w:marTop w:val="0"/>
          <w:marBottom w:val="0"/>
          <w:divBdr>
            <w:top w:val="none" w:sz="0" w:space="0" w:color="auto"/>
            <w:left w:val="none" w:sz="0" w:space="0" w:color="auto"/>
            <w:bottom w:val="none" w:sz="0" w:space="0" w:color="auto"/>
            <w:right w:val="none" w:sz="0" w:space="0" w:color="auto"/>
          </w:divBdr>
          <w:divsChild>
            <w:div w:id="1896700397">
              <w:marLeft w:val="0"/>
              <w:marRight w:val="0"/>
              <w:marTop w:val="0"/>
              <w:marBottom w:val="0"/>
              <w:divBdr>
                <w:top w:val="none" w:sz="0" w:space="0" w:color="auto"/>
                <w:left w:val="none" w:sz="0" w:space="0" w:color="auto"/>
                <w:bottom w:val="none" w:sz="0" w:space="0" w:color="auto"/>
                <w:right w:val="none" w:sz="0" w:space="0" w:color="auto"/>
              </w:divBdr>
            </w:div>
          </w:divsChild>
        </w:div>
        <w:div w:id="1920627405">
          <w:marLeft w:val="0"/>
          <w:marRight w:val="0"/>
          <w:marTop w:val="0"/>
          <w:marBottom w:val="0"/>
          <w:divBdr>
            <w:top w:val="none" w:sz="0" w:space="0" w:color="auto"/>
            <w:left w:val="none" w:sz="0" w:space="0" w:color="auto"/>
            <w:bottom w:val="none" w:sz="0" w:space="0" w:color="auto"/>
            <w:right w:val="none" w:sz="0" w:space="0" w:color="auto"/>
          </w:divBdr>
          <w:divsChild>
            <w:div w:id="420296224">
              <w:marLeft w:val="0"/>
              <w:marRight w:val="0"/>
              <w:marTop w:val="0"/>
              <w:marBottom w:val="0"/>
              <w:divBdr>
                <w:top w:val="none" w:sz="0" w:space="0" w:color="auto"/>
                <w:left w:val="none" w:sz="0" w:space="0" w:color="auto"/>
                <w:bottom w:val="none" w:sz="0" w:space="0" w:color="auto"/>
                <w:right w:val="none" w:sz="0" w:space="0" w:color="auto"/>
              </w:divBdr>
            </w:div>
          </w:divsChild>
        </w:div>
        <w:div w:id="1970086618">
          <w:marLeft w:val="0"/>
          <w:marRight w:val="0"/>
          <w:marTop w:val="0"/>
          <w:marBottom w:val="0"/>
          <w:divBdr>
            <w:top w:val="none" w:sz="0" w:space="0" w:color="auto"/>
            <w:left w:val="none" w:sz="0" w:space="0" w:color="auto"/>
            <w:bottom w:val="none" w:sz="0" w:space="0" w:color="auto"/>
            <w:right w:val="none" w:sz="0" w:space="0" w:color="auto"/>
          </w:divBdr>
          <w:divsChild>
            <w:div w:id="129907122">
              <w:marLeft w:val="0"/>
              <w:marRight w:val="0"/>
              <w:marTop w:val="0"/>
              <w:marBottom w:val="0"/>
              <w:divBdr>
                <w:top w:val="none" w:sz="0" w:space="0" w:color="auto"/>
                <w:left w:val="none" w:sz="0" w:space="0" w:color="auto"/>
                <w:bottom w:val="none" w:sz="0" w:space="0" w:color="auto"/>
                <w:right w:val="none" w:sz="0" w:space="0" w:color="auto"/>
              </w:divBdr>
            </w:div>
          </w:divsChild>
        </w:div>
        <w:div w:id="1970934841">
          <w:marLeft w:val="0"/>
          <w:marRight w:val="0"/>
          <w:marTop w:val="0"/>
          <w:marBottom w:val="0"/>
          <w:divBdr>
            <w:top w:val="none" w:sz="0" w:space="0" w:color="auto"/>
            <w:left w:val="none" w:sz="0" w:space="0" w:color="auto"/>
            <w:bottom w:val="none" w:sz="0" w:space="0" w:color="auto"/>
            <w:right w:val="none" w:sz="0" w:space="0" w:color="auto"/>
          </w:divBdr>
          <w:divsChild>
            <w:div w:id="557933161">
              <w:marLeft w:val="0"/>
              <w:marRight w:val="0"/>
              <w:marTop w:val="0"/>
              <w:marBottom w:val="0"/>
              <w:divBdr>
                <w:top w:val="none" w:sz="0" w:space="0" w:color="auto"/>
                <w:left w:val="none" w:sz="0" w:space="0" w:color="auto"/>
                <w:bottom w:val="none" w:sz="0" w:space="0" w:color="auto"/>
                <w:right w:val="none" w:sz="0" w:space="0" w:color="auto"/>
              </w:divBdr>
            </w:div>
          </w:divsChild>
        </w:div>
        <w:div w:id="1983073557">
          <w:marLeft w:val="0"/>
          <w:marRight w:val="0"/>
          <w:marTop w:val="0"/>
          <w:marBottom w:val="0"/>
          <w:divBdr>
            <w:top w:val="none" w:sz="0" w:space="0" w:color="auto"/>
            <w:left w:val="none" w:sz="0" w:space="0" w:color="auto"/>
            <w:bottom w:val="none" w:sz="0" w:space="0" w:color="auto"/>
            <w:right w:val="none" w:sz="0" w:space="0" w:color="auto"/>
          </w:divBdr>
          <w:divsChild>
            <w:div w:id="1446853933">
              <w:marLeft w:val="0"/>
              <w:marRight w:val="0"/>
              <w:marTop w:val="0"/>
              <w:marBottom w:val="0"/>
              <w:divBdr>
                <w:top w:val="none" w:sz="0" w:space="0" w:color="auto"/>
                <w:left w:val="none" w:sz="0" w:space="0" w:color="auto"/>
                <w:bottom w:val="none" w:sz="0" w:space="0" w:color="auto"/>
                <w:right w:val="none" w:sz="0" w:space="0" w:color="auto"/>
              </w:divBdr>
            </w:div>
          </w:divsChild>
        </w:div>
        <w:div w:id="2073263724">
          <w:marLeft w:val="0"/>
          <w:marRight w:val="0"/>
          <w:marTop w:val="0"/>
          <w:marBottom w:val="0"/>
          <w:divBdr>
            <w:top w:val="none" w:sz="0" w:space="0" w:color="auto"/>
            <w:left w:val="none" w:sz="0" w:space="0" w:color="auto"/>
            <w:bottom w:val="none" w:sz="0" w:space="0" w:color="auto"/>
            <w:right w:val="none" w:sz="0" w:space="0" w:color="auto"/>
          </w:divBdr>
          <w:divsChild>
            <w:div w:id="1137603442">
              <w:marLeft w:val="0"/>
              <w:marRight w:val="0"/>
              <w:marTop w:val="0"/>
              <w:marBottom w:val="0"/>
              <w:divBdr>
                <w:top w:val="none" w:sz="0" w:space="0" w:color="auto"/>
                <w:left w:val="none" w:sz="0" w:space="0" w:color="auto"/>
                <w:bottom w:val="none" w:sz="0" w:space="0" w:color="auto"/>
                <w:right w:val="none" w:sz="0" w:space="0" w:color="auto"/>
              </w:divBdr>
            </w:div>
          </w:divsChild>
        </w:div>
        <w:div w:id="2118255320">
          <w:marLeft w:val="0"/>
          <w:marRight w:val="0"/>
          <w:marTop w:val="0"/>
          <w:marBottom w:val="0"/>
          <w:divBdr>
            <w:top w:val="none" w:sz="0" w:space="0" w:color="auto"/>
            <w:left w:val="none" w:sz="0" w:space="0" w:color="auto"/>
            <w:bottom w:val="none" w:sz="0" w:space="0" w:color="auto"/>
            <w:right w:val="none" w:sz="0" w:space="0" w:color="auto"/>
          </w:divBdr>
          <w:divsChild>
            <w:div w:id="52894972">
              <w:marLeft w:val="0"/>
              <w:marRight w:val="0"/>
              <w:marTop w:val="0"/>
              <w:marBottom w:val="0"/>
              <w:divBdr>
                <w:top w:val="none" w:sz="0" w:space="0" w:color="auto"/>
                <w:left w:val="none" w:sz="0" w:space="0" w:color="auto"/>
                <w:bottom w:val="none" w:sz="0" w:space="0" w:color="auto"/>
                <w:right w:val="none" w:sz="0" w:space="0" w:color="auto"/>
              </w:divBdr>
            </w:div>
          </w:divsChild>
        </w:div>
        <w:div w:id="2135326386">
          <w:marLeft w:val="0"/>
          <w:marRight w:val="0"/>
          <w:marTop w:val="0"/>
          <w:marBottom w:val="0"/>
          <w:divBdr>
            <w:top w:val="none" w:sz="0" w:space="0" w:color="auto"/>
            <w:left w:val="none" w:sz="0" w:space="0" w:color="auto"/>
            <w:bottom w:val="none" w:sz="0" w:space="0" w:color="auto"/>
            <w:right w:val="none" w:sz="0" w:space="0" w:color="auto"/>
          </w:divBdr>
          <w:divsChild>
            <w:div w:id="1470827861">
              <w:marLeft w:val="0"/>
              <w:marRight w:val="0"/>
              <w:marTop w:val="0"/>
              <w:marBottom w:val="0"/>
              <w:divBdr>
                <w:top w:val="none" w:sz="0" w:space="0" w:color="auto"/>
                <w:left w:val="none" w:sz="0" w:space="0" w:color="auto"/>
                <w:bottom w:val="none" w:sz="0" w:space="0" w:color="auto"/>
                <w:right w:val="none" w:sz="0" w:space="0" w:color="auto"/>
              </w:divBdr>
            </w:div>
          </w:divsChild>
        </w:div>
        <w:div w:id="2138836628">
          <w:marLeft w:val="0"/>
          <w:marRight w:val="0"/>
          <w:marTop w:val="0"/>
          <w:marBottom w:val="0"/>
          <w:divBdr>
            <w:top w:val="none" w:sz="0" w:space="0" w:color="auto"/>
            <w:left w:val="none" w:sz="0" w:space="0" w:color="auto"/>
            <w:bottom w:val="none" w:sz="0" w:space="0" w:color="auto"/>
            <w:right w:val="none" w:sz="0" w:space="0" w:color="auto"/>
          </w:divBdr>
          <w:divsChild>
            <w:div w:id="1373964122">
              <w:marLeft w:val="0"/>
              <w:marRight w:val="0"/>
              <w:marTop w:val="0"/>
              <w:marBottom w:val="0"/>
              <w:divBdr>
                <w:top w:val="none" w:sz="0" w:space="0" w:color="auto"/>
                <w:left w:val="none" w:sz="0" w:space="0" w:color="auto"/>
                <w:bottom w:val="none" w:sz="0" w:space="0" w:color="auto"/>
                <w:right w:val="none" w:sz="0" w:space="0" w:color="auto"/>
              </w:divBdr>
            </w:div>
          </w:divsChild>
        </w:div>
        <w:div w:id="2141915283">
          <w:marLeft w:val="0"/>
          <w:marRight w:val="0"/>
          <w:marTop w:val="0"/>
          <w:marBottom w:val="0"/>
          <w:divBdr>
            <w:top w:val="none" w:sz="0" w:space="0" w:color="auto"/>
            <w:left w:val="none" w:sz="0" w:space="0" w:color="auto"/>
            <w:bottom w:val="none" w:sz="0" w:space="0" w:color="auto"/>
            <w:right w:val="none" w:sz="0" w:space="0" w:color="auto"/>
          </w:divBdr>
          <w:divsChild>
            <w:div w:id="1816678025">
              <w:marLeft w:val="0"/>
              <w:marRight w:val="0"/>
              <w:marTop w:val="0"/>
              <w:marBottom w:val="0"/>
              <w:divBdr>
                <w:top w:val="none" w:sz="0" w:space="0" w:color="auto"/>
                <w:left w:val="none" w:sz="0" w:space="0" w:color="auto"/>
                <w:bottom w:val="none" w:sz="0" w:space="0" w:color="auto"/>
                <w:right w:val="none" w:sz="0" w:space="0" w:color="auto"/>
              </w:divBdr>
            </w:div>
          </w:divsChild>
        </w:div>
        <w:div w:id="2147383377">
          <w:marLeft w:val="0"/>
          <w:marRight w:val="0"/>
          <w:marTop w:val="0"/>
          <w:marBottom w:val="0"/>
          <w:divBdr>
            <w:top w:val="none" w:sz="0" w:space="0" w:color="auto"/>
            <w:left w:val="none" w:sz="0" w:space="0" w:color="auto"/>
            <w:bottom w:val="none" w:sz="0" w:space="0" w:color="auto"/>
            <w:right w:val="none" w:sz="0" w:space="0" w:color="auto"/>
          </w:divBdr>
          <w:divsChild>
            <w:div w:id="333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334">
      <w:bodyDiv w:val="1"/>
      <w:marLeft w:val="0"/>
      <w:marRight w:val="0"/>
      <w:marTop w:val="0"/>
      <w:marBottom w:val="0"/>
      <w:divBdr>
        <w:top w:val="none" w:sz="0" w:space="0" w:color="auto"/>
        <w:left w:val="none" w:sz="0" w:space="0" w:color="auto"/>
        <w:bottom w:val="none" w:sz="0" w:space="0" w:color="auto"/>
        <w:right w:val="none" w:sz="0" w:space="0" w:color="auto"/>
      </w:divBdr>
    </w:div>
    <w:div w:id="208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4.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3.xml"/><Relationship Id="rId37" Type="http://schemas.openxmlformats.org/officeDocument/2006/relationships/header" Target="header6.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22.xml"/><Relationship Id="rId52"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5.xml"/><Relationship Id="rId43" Type="http://schemas.openxmlformats.org/officeDocument/2006/relationships/footer" Target="footer21.xml"/><Relationship Id="rId48" Type="http://schemas.openxmlformats.org/officeDocument/2006/relationships/header" Target="header8.xml"/><Relationship Id="rId8" Type="http://schemas.openxmlformats.org/officeDocument/2006/relationships/styles" Target="style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oter" Target="footer7.xml"/><Relationship Id="rId33" Type="http://schemas.openxmlformats.org/officeDocument/2006/relationships/header" Target="header5.xml"/><Relationship Id="rId38" Type="http://schemas.openxmlformats.org/officeDocument/2006/relationships/footer" Target="footer17.xml"/><Relationship Id="rId46" Type="http://schemas.openxmlformats.org/officeDocument/2006/relationships/footer" Target="footer24.xml"/><Relationship Id="rId20" Type="http://schemas.openxmlformats.org/officeDocument/2006/relationships/footer" Target="footer3.xm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oter" Target="footer16.xml"/><Relationship Id="rId49" Type="http://schemas.openxmlformats.org/officeDocument/2006/relationships/footer" Target="footer26.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70" ma:contentTypeDescription="" ma:contentTypeScope="" ma:versionID="080b5dc77050bfe6b36b329d184db683">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fc6a6482a84354588a5ec559ec7a8d42"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2:m4535404f5974080b635c68c1acaf1ab"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0"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2"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66408-F3F0-4A5C-B973-77FECE37E61E}">
  <ds:schemaRefs>
    <ds:schemaRef ds:uri="Microsoft.SharePoint.Taxonomy.ContentTypeSync"/>
  </ds:schemaRefs>
</ds:datastoreItem>
</file>

<file path=customXml/itemProps2.xml><?xml version="1.0" encoding="utf-8"?>
<ds:datastoreItem xmlns:ds="http://schemas.openxmlformats.org/officeDocument/2006/customXml" ds:itemID="{5576B120-1E50-4AE8-A44F-9569F23A7829}">
  <ds:schemaRefs>
    <ds:schemaRef ds:uri="http://schemas.microsoft.com/office/2006/metadata/properties"/>
    <ds:schemaRef ds:uri="http://schemas.microsoft.com/office/infopath/2007/PartnerControls"/>
    <ds:schemaRef ds:uri="56500874-bba0-4b48-9090-b201492e8473"/>
    <ds:schemaRef ds:uri="0d6abe56-55ad-41de-8124-44420a0ee71d"/>
  </ds:schemaRefs>
</ds:datastoreItem>
</file>

<file path=customXml/itemProps3.xml><?xml version="1.0" encoding="utf-8"?>
<ds:datastoreItem xmlns:ds="http://schemas.openxmlformats.org/officeDocument/2006/customXml" ds:itemID="{9483E132-BAE9-4394-8F1B-8B58B71DAA30}">
  <ds:schemaRefs>
    <ds:schemaRef ds:uri="http://schemas.openxmlformats.org/officeDocument/2006/bibliography"/>
  </ds:schemaRefs>
</ds:datastoreItem>
</file>

<file path=customXml/itemProps4.xml><?xml version="1.0" encoding="utf-8"?>
<ds:datastoreItem xmlns:ds="http://schemas.openxmlformats.org/officeDocument/2006/customXml" ds:itemID="{F23F2B5A-BCCA-4502-B15E-DC6303E4BBA2}">
  <ds:schemaRefs>
    <ds:schemaRef ds:uri="http://schemas.microsoft.com/sharepoint/events"/>
  </ds:schemaRefs>
</ds:datastoreItem>
</file>

<file path=customXml/itemProps5.xml><?xml version="1.0" encoding="utf-8"?>
<ds:datastoreItem xmlns:ds="http://schemas.openxmlformats.org/officeDocument/2006/customXml" ds:itemID="{CC0A398E-D914-4FAC-BB1B-B135D43B3FBA}">
  <ds:schemaRefs>
    <ds:schemaRef ds:uri="http://schemas.microsoft.com/sharepoint/v3/contenttype/forms"/>
  </ds:schemaRefs>
</ds:datastoreItem>
</file>

<file path=customXml/itemProps6.xml><?xml version="1.0" encoding="utf-8"?>
<ds:datastoreItem xmlns:ds="http://schemas.openxmlformats.org/officeDocument/2006/customXml" ds:itemID="{FDFED1F2-93D4-47E1-B6C8-6A882FFD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1</Pages>
  <Words>11879</Words>
  <Characters>67716</Characters>
  <Application>Microsoft Office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79437</CharactersWithSpaces>
  <SharedDoc>false</SharedDoc>
  <HLinks>
    <vt:vector size="282" baseType="variant">
      <vt:variant>
        <vt:i4>1900597</vt:i4>
      </vt:variant>
      <vt:variant>
        <vt:i4>269</vt:i4>
      </vt:variant>
      <vt:variant>
        <vt:i4>0</vt:i4>
      </vt:variant>
      <vt:variant>
        <vt:i4>5</vt:i4>
      </vt:variant>
      <vt:variant>
        <vt:lpwstr/>
      </vt:variant>
      <vt:variant>
        <vt:lpwstr>_Toc197203329</vt:lpwstr>
      </vt:variant>
      <vt:variant>
        <vt:i4>1900597</vt:i4>
      </vt:variant>
      <vt:variant>
        <vt:i4>263</vt:i4>
      </vt:variant>
      <vt:variant>
        <vt:i4>0</vt:i4>
      </vt:variant>
      <vt:variant>
        <vt:i4>5</vt:i4>
      </vt:variant>
      <vt:variant>
        <vt:lpwstr/>
      </vt:variant>
      <vt:variant>
        <vt:lpwstr>_Toc197203328</vt:lpwstr>
      </vt:variant>
      <vt:variant>
        <vt:i4>1900597</vt:i4>
      </vt:variant>
      <vt:variant>
        <vt:i4>257</vt:i4>
      </vt:variant>
      <vt:variant>
        <vt:i4>0</vt:i4>
      </vt:variant>
      <vt:variant>
        <vt:i4>5</vt:i4>
      </vt:variant>
      <vt:variant>
        <vt:lpwstr/>
      </vt:variant>
      <vt:variant>
        <vt:lpwstr>_Toc197203327</vt:lpwstr>
      </vt:variant>
      <vt:variant>
        <vt:i4>1769524</vt:i4>
      </vt:variant>
      <vt:variant>
        <vt:i4>248</vt:i4>
      </vt:variant>
      <vt:variant>
        <vt:i4>0</vt:i4>
      </vt:variant>
      <vt:variant>
        <vt:i4>5</vt:i4>
      </vt:variant>
      <vt:variant>
        <vt:lpwstr/>
      </vt:variant>
      <vt:variant>
        <vt:lpwstr>_Toc197377515</vt:lpwstr>
      </vt:variant>
      <vt:variant>
        <vt:i4>1769524</vt:i4>
      </vt:variant>
      <vt:variant>
        <vt:i4>242</vt:i4>
      </vt:variant>
      <vt:variant>
        <vt:i4>0</vt:i4>
      </vt:variant>
      <vt:variant>
        <vt:i4>5</vt:i4>
      </vt:variant>
      <vt:variant>
        <vt:lpwstr/>
      </vt:variant>
      <vt:variant>
        <vt:lpwstr>_Toc197377514</vt:lpwstr>
      </vt:variant>
      <vt:variant>
        <vt:i4>1769524</vt:i4>
      </vt:variant>
      <vt:variant>
        <vt:i4>236</vt:i4>
      </vt:variant>
      <vt:variant>
        <vt:i4>0</vt:i4>
      </vt:variant>
      <vt:variant>
        <vt:i4>5</vt:i4>
      </vt:variant>
      <vt:variant>
        <vt:lpwstr/>
      </vt:variant>
      <vt:variant>
        <vt:lpwstr>_Toc197377513</vt:lpwstr>
      </vt:variant>
      <vt:variant>
        <vt:i4>1769524</vt:i4>
      </vt:variant>
      <vt:variant>
        <vt:i4>230</vt:i4>
      </vt:variant>
      <vt:variant>
        <vt:i4>0</vt:i4>
      </vt:variant>
      <vt:variant>
        <vt:i4>5</vt:i4>
      </vt:variant>
      <vt:variant>
        <vt:lpwstr/>
      </vt:variant>
      <vt:variant>
        <vt:lpwstr>_Toc197377512</vt:lpwstr>
      </vt:variant>
      <vt:variant>
        <vt:i4>1769524</vt:i4>
      </vt:variant>
      <vt:variant>
        <vt:i4>224</vt:i4>
      </vt:variant>
      <vt:variant>
        <vt:i4>0</vt:i4>
      </vt:variant>
      <vt:variant>
        <vt:i4>5</vt:i4>
      </vt:variant>
      <vt:variant>
        <vt:lpwstr/>
      </vt:variant>
      <vt:variant>
        <vt:lpwstr>_Toc197377511</vt:lpwstr>
      </vt:variant>
      <vt:variant>
        <vt:i4>1769524</vt:i4>
      </vt:variant>
      <vt:variant>
        <vt:i4>218</vt:i4>
      </vt:variant>
      <vt:variant>
        <vt:i4>0</vt:i4>
      </vt:variant>
      <vt:variant>
        <vt:i4>5</vt:i4>
      </vt:variant>
      <vt:variant>
        <vt:lpwstr/>
      </vt:variant>
      <vt:variant>
        <vt:lpwstr>_Toc197377510</vt:lpwstr>
      </vt:variant>
      <vt:variant>
        <vt:i4>1703988</vt:i4>
      </vt:variant>
      <vt:variant>
        <vt:i4>212</vt:i4>
      </vt:variant>
      <vt:variant>
        <vt:i4>0</vt:i4>
      </vt:variant>
      <vt:variant>
        <vt:i4>5</vt:i4>
      </vt:variant>
      <vt:variant>
        <vt:lpwstr/>
      </vt:variant>
      <vt:variant>
        <vt:lpwstr>_Toc197377509</vt:lpwstr>
      </vt:variant>
      <vt:variant>
        <vt:i4>1703988</vt:i4>
      </vt:variant>
      <vt:variant>
        <vt:i4>206</vt:i4>
      </vt:variant>
      <vt:variant>
        <vt:i4>0</vt:i4>
      </vt:variant>
      <vt:variant>
        <vt:i4>5</vt:i4>
      </vt:variant>
      <vt:variant>
        <vt:lpwstr/>
      </vt:variant>
      <vt:variant>
        <vt:lpwstr>_Toc197377508</vt:lpwstr>
      </vt:variant>
      <vt:variant>
        <vt:i4>1703988</vt:i4>
      </vt:variant>
      <vt:variant>
        <vt:i4>200</vt:i4>
      </vt:variant>
      <vt:variant>
        <vt:i4>0</vt:i4>
      </vt:variant>
      <vt:variant>
        <vt:i4>5</vt:i4>
      </vt:variant>
      <vt:variant>
        <vt:lpwstr/>
      </vt:variant>
      <vt:variant>
        <vt:lpwstr>_Toc197377507</vt:lpwstr>
      </vt:variant>
      <vt:variant>
        <vt:i4>1703988</vt:i4>
      </vt:variant>
      <vt:variant>
        <vt:i4>194</vt:i4>
      </vt:variant>
      <vt:variant>
        <vt:i4>0</vt:i4>
      </vt:variant>
      <vt:variant>
        <vt:i4>5</vt:i4>
      </vt:variant>
      <vt:variant>
        <vt:lpwstr/>
      </vt:variant>
      <vt:variant>
        <vt:lpwstr>_Toc197377506</vt:lpwstr>
      </vt:variant>
      <vt:variant>
        <vt:i4>1703988</vt:i4>
      </vt:variant>
      <vt:variant>
        <vt:i4>188</vt:i4>
      </vt:variant>
      <vt:variant>
        <vt:i4>0</vt:i4>
      </vt:variant>
      <vt:variant>
        <vt:i4>5</vt:i4>
      </vt:variant>
      <vt:variant>
        <vt:lpwstr/>
      </vt:variant>
      <vt:variant>
        <vt:lpwstr>_Toc197377505</vt:lpwstr>
      </vt:variant>
      <vt:variant>
        <vt:i4>1703988</vt:i4>
      </vt:variant>
      <vt:variant>
        <vt:i4>182</vt:i4>
      </vt:variant>
      <vt:variant>
        <vt:i4>0</vt:i4>
      </vt:variant>
      <vt:variant>
        <vt:i4>5</vt:i4>
      </vt:variant>
      <vt:variant>
        <vt:lpwstr/>
      </vt:variant>
      <vt:variant>
        <vt:lpwstr>_Toc197377504</vt:lpwstr>
      </vt:variant>
      <vt:variant>
        <vt:i4>1703988</vt:i4>
      </vt:variant>
      <vt:variant>
        <vt:i4>176</vt:i4>
      </vt:variant>
      <vt:variant>
        <vt:i4>0</vt:i4>
      </vt:variant>
      <vt:variant>
        <vt:i4>5</vt:i4>
      </vt:variant>
      <vt:variant>
        <vt:lpwstr/>
      </vt:variant>
      <vt:variant>
        <vt:lpwstr>_Toc197377503</vt:lpwstr>
      </vt:variant>
      <vt:variant>
        <vt:i4>1703988</vt:i4>
      </vt:variant>
      <vt:variant>
        <vt:i4>170</vt:i4>
      </vt:variant>
      <vt:variant>
        <vt:i4>0</vt:i4>
      </vt:variant>
      <vt:variant>
        <vt:i4>5</vt:i4>
      </vt:variant>
      <vt:variant>
        <vt:lpwstr/>
      </vt:variant>
      <vt:variant>
        <vt:lpwstr>_Toc197377502</vt:lpwstr>
      </vt:variant>
      <vt:variant>
        <vt:i4>1703988</vt:i4>
      </vt:variant>
      <vt:variant>
        <vt:i4>164</vt:i4>
      </vt:variant>
      <vt:variant>
        <vt:i4>0</vt:i4>
      </vt:variant>
      <vt:variant>
        <vt:i4>5</vt:i4>
      </vt:variant>
      <vt:variant>
        <vt:lpwstr/>
      </vt:variant>
      <vt:variant>
        <vt:lpwstr>_Toc197377501</vt:lpwstr>
      </vt:variant>
      <vt:variant>
        <vt:i4>1703988</vt:i4>
      </vt:variant>
      <vt:variant>
        <vt:i4>158</vt:i4>
      </vt:variant>
      <vt:variant>
        <vt:i4>0</vt:i4>
      </vt:variant>
      <vt:variant>
        <vt:i4>5</vt:i4>
      </vt:variant>
      <vt:variant>
        <vt:lpwstr/>
      </vt:variant>
      <vt:variant>
        <vt:lpwstr>_Toc197377500</vt:lpwstr>
      </vt:variant>
      <vt:variant>
        <vt:i4>1245237</vt:i4>
      </vt:variant>
      <vt:variant>
        <vt:i4>152</vt:i4>
      </vt:variant>
      <vt:variant>
        <vt:i4>0</vt:i4>
      </vt:variant>
      <vt:variant>
        <vt:i4>5</vt:i4>
      </vt:variant>
      <vt:variant>
        <vt:lpwstr/>
      </vt:variant>
      <vt:variant>
        <vt:lpwstr>_Toc197377499</vt:lpwstr>
      </vt:variant>
      <vt:variant>
        <vt:i4>1245237</vt:i4>
      </vt:variant>
      <vt:variant>
        <vt:i4>146</vt:i4>
      </vt:variant>
      <vt:variant>
        <vt:i4>0</vt:i4>
      </vt:variant>
      <vt:variant>
        <vt:i4>5</vt:i4>
      </vt:variant>
      <vt:variant>
        <vt:lpwstr/>
      </vt:variant>
      <vt:variant>
        <vt:lpwstr>_Toc197377498</vt:lpwstr>
      </vt:variant>
      <vt:variant>
        <vt:i4>1245237</vt:i4>
      </vt:variant>
      <vt:variant>
        <vt:i4>140</vt:i4>
      </vt:variant>
      <vt:variant>
        <vt:i4>0</vt:i4>
      </vt:variant>
      <vt:variant>
        <vt:i4>5</vt:i4>
      </vt:variant>
      <vt:variant>
        <vt:lpwstr/>
      </vt:variant>
      <vt:variant>
        <vt:lpwstr>_Toc197377497</vt:lpwstr>
      </vt:variant>
      <vt:variant>
        <vt:i4>1245237</vt:i4>
      </vt:variant>
      <vt:variant>
        <vt:i4>134</vt:i4>
      </vt:variant>
      <vt:variant>
        <vt:i4>0</vt:i4>
      </vt:variant>
      <vt:variant>
        <vt:i4>5</vt:i4>
      </vt:variant>
      <vt:variant>
        <vt:lpwstr/>
      </vt:variant>
      <vt:variant>
        <vt:lpwstr>_Toc197377496</vt:lpwstr>
      </vt:variant>
      <vt:variant>
        <vt:i4>1245237</vt:i4>
      </vt:variant>
      <vt:variant>
        <vt:i4>128</vt:i4>
      </vt:variant>
      <vt:variant>
        <vt:i4>0</vt:i4>
      </vt:variant>
      <vt:variant>
        <vt:i4>5</vt:i4>
      </vt:variant>
      <vt:variant>
        <vt:lpwstr/>
      </vt:variant>
      <vt:variant>
        <vt:lpwstr>_Toc197377495</vt:lpwstr>
      </vt:variant>
      <vt:variant>
        <vt:i4>1245237</vt:i4>
      </vt:variant>
      <vt:variant>
        <vt:i4>122</vt:i4>
      </vt:variant>
      <vt:variant>
        <vt:i4>0</vt:i4>
      </vt:variant>
      <vt:variant>
        <vt:i4>5</vt:i4>
      </vt:variant>
      <vt:variant>
        <vt:lpwstr/>
      </vt:variant>
      <vt:variant>
        <vt:lpwstr>_Toc197377494</vt:lpwstr>
      </vt:variant>
      <vt:variant>
        <vt:i4>1245237</vt:i4>
      </vt:variant>
      <vt:variant>
        <vt:i4>116</vt:i4>
      </vt:variant>
      <vt:variant>
        <vt:i4>0</vt:i4>
      </vt:variant>
      <vt:variant>
        <vt:i4>5</vt:i4>
      </vt:variant>
      <vt:variant>
        <vt:lpwstr/>
      </vt:variant>
      <vt:variant>
        <vt:lpwstr>_Toc197377493</vt:lpwstr>
      </vt:variant>
      <vt:variant>
        <vt:i4>1245237</vt:i4>
      </vt:variant>
      <vt:variant>
        <vt:i4>110</vt:i4>
      </vt:variant>
      <vt:variant>
        <vt:i4>0</vt:i4>
      </vt:variant>
      <vt:variant>
        <vt:i4>5</vt:i4>
      </vt:variant>
      <vt:variant>
        <vt:lpwstr/>
      </vt:variant>
      <vt:variant>
        <vt:lpwstr>_Toc197377492</vt:lpwstr>
      </vt:variant>
      <vt:variant>
        <vt:i4>1245237</vt:i4>
      </vt:variant>
      <vt:variant>
        <vt:i4>104</vt:i4>
      </vt:variant>
      <vt:variant>
        <vt:i4>0</vt:i4>
      </vt:variant>
      <vt:variant>
        <vt:i4>5</vt:i4>
      </vt:variant>
      <vt:variant>
        <vt:lpwstr/>
      </vt:variant>
      <vt:variant>
        <vt:lpwstr>_Toc197377491</vt:lpwstr>
      </vt:variant>
      <vt:variant>
        <vt:i4>1245237</vt:i4>
      </vt:variant>
      <vt:variant>
        <vt:i4>98</vt:i4>
      </vt:variant>
      <vt:variant>
        <vt:i4>0</vt:i4>
      </vt:variant>
      <vt:variant>
        <vt:i4>5</vt:i4>
      </vt:variant>
      <vt:variant>
        <vt:lpwstr/>
      </vt:variant>
      <vt:variant>
        <vt:lpwstr>_Toc197377490</vt:lpwstr>
      </vt:variant>
      <vt:variant>
        <vt:i4>1179701</vt:i4>
      </vt:variant>
      <vt:variant>
        <vt:i4>92</vt:i4>
      </vt:variant>
      <vt:variant>
        <vt:i4>0</vt:i4>
      </vt:variant>
      <vt:variant>
        <vt:i4>5</vt:i4>
      </vt:variant>
      <vt:variant>
        <vt:lpwstr/>
      </vt:variant>
      <vt:variant>
        <vt:lpwstr>_Toc197377489</vt:lpwstr>
      </vt:variant>
      <vt:variant>
        <vt:i4>1179701</vt:i4>
      </vt:variant>
      <vt:variant>
        <vt:i4>86</vt:i4>
      </vt:variant>
      <vt:variant>
        <vt:i4>0</vt:i4>
      </vt:variant>
      <vt:variant>
        <vt:i4>5</vt:i4>
      </vt:variant>
      <vt:variant>
        <vt:lpwstr/>
      </vt:variant>
      <vt:variant>
        <vt:lpwstr>_Toc197377488</vt:lpwstr>
      </vt:variant>
      <vt:variant>
        <vt:i4>1179701</vt:i4>
      </vt:variant>
      <vt:variant>
        <vt:i4>80</vt:i4>
      </vt:variant>
      <vt:variant>
        <vt:i4>0</vt:i4>
      </vt:variant>
      <vt:variant>
        <vt:i4>5</vt:i4>
      </vt:variant>
      <vt:variant>
        <vt:lpwstr/>
      </vt:variant>
      <vt:variant>
        <vt:lpwstr>_Toc197377487</vt:lpwstr>
      </vt:variant>
      <vt:variant>
        <vt:i4>1179701</vt:i4>
      </vt:variant>
      <vt:variant>
        <vt:i4>74</vt:i4>
      </vt:variant>
      <vt:variant>
        <vt:i4>0</vt:i4>
      </vt:variant>
      <vt:variant>
        <vt:i4>5</vt:i4>
      </vt:variant>
      <vt:variant>
        <vt:lpwstr/>
      </vt:variant>
      <vt:variant>
        <vt:lpwstr>_Toc197377486</vt:lpwstr>
      </vt:variant>
      <vt:variant>
        <vt:i4>1179701</vt:i4>
      </vt:variant>
      <vt:variant>
        <vt:i4>68</vt:i4>
      </vt:variant>
      <vt:variant>
        <vt:i4>0</vt:i4>
      </vt:variant>
      <vt:variant>
        <vt:i4>5</vt:i4>
      </vt:variant>
      <vt:variant>
        <vt:lpwstr/>
      </vt:variant>
      <vt:variant>
        <vt:lpwstr>_Toc197377485</vt:lpwstr>
      </vt:variant>
      <vt:variant>
        <vt:i4>1179701</vt:i4>
      </vt:variant>
      <vt:variant>
        <vt:i4>62</vt:i4>
      </vt:variant>
      <vt:variant>
        <vt:i4>0</vt:i4>
      </vt:variant>
      <vt:variant>
        <vt:i4>5</vt:i4>
      </vt:variant>
      <vt:variant>
        <vt:lpwstr/>
      </vt:variant>
      <vt:variant>
        <vt:lpwstr>_Toc197377484</vt:lpwstr>
      </vt:variant>
      <vt:variant>
        <vt:i4>1179701</vt:i4>
      </vt:variant>
      <vt:variant>
        <vt:i4>56</vt:i4>
      </vt:variant>
      <vt:variant>
        <vt:i4>0</vt:i4>
      </vt:variant>
      <vt:variant>
        <vt:i4>5</vt:i4>
      </vt:variant>
      <vt:variant>
        <vt:lpwstr/>
      </vt:variant>
      <vt:variant>
        <vt:lpwstr>_Toc197377483</vt:lpwstr>
      </vt:variant>
      <vt:variant>
        <vt:i4>1179701</vt:i4>
      </vt:variant>
      <vt:variant>
        <vt:i4>50</vt:i4>
      </vt:variant>
      <vt:variant>
        <vt:i4>0</vt:i4>
      </vt:variant>
      <vt:variant>
        <vt:i4>5</vt:i4>
      </vt:variant>
      <vt:variant>
        <vt:lpwstr/>
      </vt:variant>
      <vt:variant>
        <vt:lpwstr>_Toc197377482</vt:lpwstr>
      </vt:variant>
      <vt:variant>
        <vt:i4>1179701</vt:i4>
      </vt:variant>
      <vt:variant>
        <vt:i4>44</vt:i4>
      </vt:variant>
      <vt:variant>
        <vt:i4>0</vt:i4>
      </vt:variant>
      <vt:variant>
        <vt:i4>5</vt:i4>
      </vt:variant>
      <vt:variant>
        <vt:lpwstr/>
      </vt:variant>
      <vt:variant>
        <vt:lpwstr>_Toc197377481</vt:lpwstr>
      </vt:variant>
      <vt:variant>
        <vt:i4>1179701</vt:i4>
      </vt:variant>
      <vt:variant>
        <vt:i4>38</vt:i4>
      </vt:variant>
      <vt:variant>
        <vt:i4>0</vt:i4>
      </vt:variant>
      <vt:variant>
        <vt:i4>5</vt:i4>
      </vt:variant>
      <vt:variant>
        <vt:lpwstr/>
      </vt:variant>
      <vt:variant>
        <vt:lpwstr>_Toc197377480</vt:lpwstr>
      </vt:variant>
      <vt:variant>
        <vt:i4>1900597</vt:i4>
      </vt:variant>
      <vt:variant>
        <vt:i4>32</vt:i4>
      </vt:variant>
      <vt:variant>
        <vt:i4>0</vt:i4>
      </vt:variant>
      <vt:variant>
        <vt:i4>5</vt:i4>
      </vt:variant>
      <vt:variant>
        <vt:lpwstr/>
      </vt:variant>
      <vt:variant>
        <vt:lpwstr>_Toc197377479</vt:lpwstr>
      </vt:variant>
      <vt:variant>
        <vt:i4>1900597</vt:i4>
      </vt:variant>
      <vt:variant>
        <vt:i4>26</vt:i4>
      </vt:variant>
      <vt:variant>
        <vt:i4>0</vt:i4>
      </vt:variant>
      <vt:variant>
        <vt:i4>5</vt:i4>
      </vt:variant>
      <vt:variant>
        <vt:lpwstr/>
      </vt:variant>
      <vt:variant>
        <vt:lpwstr>_Toc197377477</vt:lpwstr>
      </vt:variant>
      <vt:variant>
        <vt:i4>1900597</vt:i4>
      </vt:variant>
      <vt:variant>
        <vt:i4>23</vt:i4>
      </vt:variant>
      <vt:variant>
        <vt:i4>0</vt:i4>
      </vt:variant>
      <vt:variant>
        <vt:i4>5</vt:i4>
      </vt:variant>
      <vt:variant>
        <vt:lpwstr/>
      </vt:variant>
      <vt:variant>
        <vt:lpwstr>_Toc197377476</vt:lpwstr>
      </vt:variant>
      <vt:variant>
        <vt:i4>1900597</vt:i4>
      </vt:variant>
      <vt:variant>
        <vt:i4>20</vt:i4>
      </vt:variant>
      <vt:variant>
        <vt:i4>0</vt:i4>
      </vt:variant>
      <vt:variant>
        <vt:i4>5</vt:i4>
      </vt:variant>
      <vt:variant>
        <vt:lpwstr/>
      </vt:variant>
      <vt:variant>
        <vt:lpwstr>_Toc197377475</vt:lpwstr>
      </vt:variant>
      <vt:variant>
        <vt:i4>1900597</vt:i4>
      </vt:variant>
      <vt:variant>
        <vt:i4>17</vt:i4>
      </vt:variant>
      <vt:variant>
        <vt:i4>0</vt:i4>
      </vt:variant>
      <vt:variant>
        <vt:i4>5</vt:i4>
      </vt:variant>
      <vt:variant>
        <vt:lpwstr/>
      </vt:variant>
      <vt:variant>
        <vt:lpwstr>_Toc197377474</vt:lpwstr>
      </vt:variant>
      <vt:variant>
        <vt:i4>1835061</vt:i4>
      </vt:variant>
      <vt:variant>
        <vt:i4>14</vt:i4>
      </vt:variant>
      <vt:variant>
        <vt:i4>0</vt:i4>
      </vt:variant>
      <vt:variant>
        <vt:i4>5</vt:i4>
      </vt:variant>
      <vt:variant>
        <vt:lpwstr/>
      </vt:variant>
      <vt:variant>
        <vt:lpwstr>_Toc197377463</vt:lpwstr>
      </vt:variant>
      <vt:variant>
        <vt:i4>1835061</vt:i4>
      </vt:variant>
      <vt:variant>
        <vt:i4>8</vt:i4>
      </vt:variant>
      <vt:variant>
        <vt:i4>0</vt:i4>
      </vt:variant>
      <vt:variant>
        <vt:i4>5</vt:i4>
      </vt:variant>
      <vt:variant>
        <vt:lpwstr/>
      </vt:variant>
      <vt:variant>
        <vt:lpwstr>_Toc197377462</vt:lpwstr>
      </vt:variant>
      <vt:variant>
        <vt:i4>1835061</vt:i4>
      </vt:variant>
      <vt:variant>
        <vt:i4>2</vt:i4>
      </vt:variant>
      <vt:variant>
        <vt:i4>0</vt:i4>
      </vt:variant>
      <vt:variant>
        <vt:i4>5</vt:i4>
      </vt:variant>
      <vt:variant>
        <vt:lpwstr/>
      </vt:variant>
      <vt:variant>
        <vt:lpwstr>_Toc197377461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Hammam</dc:creator>
  <cp:keywords/>
  <dc:description/>
  <cp:lastModifiedBy>CHANG Shauna</cp:lastModifiedBy>
  <cp:revision>17</cp:revision>
  <cp:lastPrinted>2025-05-20T22:19:00Z</cp:lastPrinted>
  <dcterms:created xsi:type="dcterms:W3CDTF">2025-05-14T11:38:00Z</dcterms:created>
  <dcterms:modified xsi:type="dcterms:W3CDTF">2025-05-20T13:19:00Z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0x01010043A0F979BE30A3469F998CB749C11FBD00765F04B577950D488D53E08119A93CD9</vt:lpwstr>
  </property>
  <property fmtid="{D5CDD505-2E9C-101B-9397-08002B2CF9AE}" pid="3" name="MediaServiceImageTags">
    <vt:lpwstr/>
  </property>
  <property fmtid="{D5CDD505-2E9C-101B-9397-08002B2CF9AE}" pid="4" name="GrammarlyDocumentId">
    <vt:lpwstr>db2bcc09-1afe-4a37-9b3a-c5481518ad77</vt:lpwstr>
  </property>
  <property fmtid="{D5CDD505-2E9C-101B-9397-08002B2CF9AE}" pid="5" name="ClassificationContentMarkingFooterShapeIds">
    <vt:lpwstr>5088c14,1965d045,1eef575b,3ff35c30,21128e8e,679f6b8c,4710fb2b,2fd94c63,7bd13dae,7992d730</vt:lpwstr>
  </property>
  <property fmtid="{D5CDD505-2E9C-101B-9397-08002B2CF9AE}" pid="6" name="ClassificationContentMarkingFooterFontProps">
    <vt:lpwstr>#ff0000,10,Calibri</vt:lpwstr>
  </property>
  <property fmtid="{D5CDD505-2E9C-101B-9397-08002B2CF9AE}" pid="7" name="ClassificationContentMarkingFooterText">
    <vt:lpwstr>WIPO PERSONAL AND CONFIDENTIAL </vt:lpwstr>
  </property>
  <property fmtid="{D5CDD505-2E9C-101B-9397-08002B2CF9AE}" pid="8" name="MSIP_Label_20773ee6-353b-4fb9-a59d-0b94c8c67bea_Enabled">
    <vt:lpwstr>true</vt:lpwstr>
  </property>
  <property fmtid="{D5CDD505-2E9C-101B-9397-08002B2CF9AE}" pid="9" name="MSIP_Label_20773ee6-353b-4fb9-a59d-0b94c8c67bea_SetDate">
    <vt:lpwstr>2025-05-12T15:55:06Z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852f9ee7-722b-412f-99fc-ccb58552ee2f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