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757C" w14:textId="77777777" w:rsidR="008B2CC1" w:rsidRPr="008B2CC1" w:rsidRDefault="00873EE5" w:rsidP="00F11D94">
      <w:pPr>
        <w:spacing w:after="120"/>
        <w:jc w:val="right"/>
      </w:pPr>
      <w:bookmarkStart w:id="0" w:name="_Hlk195103944"/>
      <w:r>
        <w:rPr>
          <w:noProof/>
          <w:sz w:val="28"/>
          <w:szCs w:val="28"/>
          <w:lang w:eastAsia="en-US"/>
        </w:rPr>
        <w:drawing>
          <wp:inline distT="0" distB="0" distL="0" distR="0" wp14:anchorId="22971385" wp14:editId="18D487D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C6B5E1B" wp14:editId="2E05EA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B698E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EFE22D" w14:textId="39AF5FEB"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F8074C">
        <w:rPr>
          <w:rFonts w:ascii="Arial Black" w:hAnsi="Arial Black"/>
          <w:caps/>
          <w:sz w:val="15"/>
          <w:szCs w:val="15"/>
        </w:rPr>
        <w:t>6</w:t>
      </w:r>
      <w:r>
        <w:rPr>
          <w:rFonts w:ascii="Arial Black" w:hAnsi="Arial Black"/>
          <w:caps/>
          <w:sz w:val="15"/>
          <w:szCs w:val="15"/>
        </w:rPr>
        <w:t>/</w:t>
      </w:r>
      <w:bookmarkStart w:id="1" w:name="Code"/>
      <w:r w:rsidR="009D4BEA">
        <w:rPr>
          <w:rFonts w:ascii="Arial Black" w:hAnsi="Arial Black"/>
          <w:caps/>
          <w:sz w:val="15"/>
          <w:szCs w:val="15"/>
        </w:rPr>
        <w:t>4</w:t>
      </w:r>
    </w:p>
    <w:bookmarkEnd w:id="1"/>
    <w:p w14:paraId="14C4A0CE" w14:textId="302DB88E"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9D4BEA">
        <w:rPr>
          <w:rFonts w:ascii="Arial Black" w:hAnsi="Arial Black"/>
          <w:caps/>
          <w:sz w:val="15"/>
          <w:szCs w:val="15"/>
        </w:rPr>
        <w:t>ENGLISH</w:t>
      </w:r>
    </w:p>
    <w:bookmarkEnd w:id="2"/>
    <w:p w14:paraId="5659CB1D" w14:textId="4BE2F9AC" w:rsidR="008B2CC1" w:rsidRPr="00CE65D4" w:rsidRDefault="00CE65D4" w:rsidP="00CE65D4">
      <w:pPr>
        <w:spacing w:after="1200"/>
        <w:jc w:val="right"/>
        <w:rPr>
          <w:rFonts w:ascii="Arial Black" w:hAnsi="Arial Black"/>
          <w:caps/>
          <w:sz w:val="15"/>
          <w:szCs w:val="15"/>
        </w:rPr>
      </w:pPr>
      <w:r w:rsidRPr="00292EFB">
        <w:rPr>
          <w:rFonts w:ascii="Arial Black" w:hAnsi="Arial Black"/>
          <w:sz w:val="15"/>
          <w:szCs w:val="15"/>
        </w:rPr>
        <w:t>DATE</w:t>
      </w:r>
      <w:r w:rsidRPr="00CE65D4">
        <w:rPr>
          <w:rFonts w:ascii="Arial Black" w:hAnsi="Arial Black"/>
          <w:caps/>
          <w:sz w:val="15"/>
          <w:szCs w:val="15"/>
        </w:rPr>
        <w:t xml:space="preserve">: </w:t>
      </w:r>
      <w:bookmarkStart w:id="3" w:name="Date"/>
      <w:r w:rsidR="005D3719">
        <w:rPr>
          <w:rFonts w:ascii="Arial Black" w:hAnsi="Arial Black"/>
          <w:caps/>
          <w:sz w:val="15"/>
          <w:szCs w:val="15"/>
        </w:rPr>
        <w:t>may</w:t>
      </w:r>
      <w:r w:rsidR="009D4BEA">
        <w:rPr>
          <w:rFonts w:ascii="Arial Black" w:hAnsi="Arial Black"/>
          <w:caps/>
          <w:sz w:val="15"/>
          <w:szCs w:val="15"/>
        </w:rPr>
        <w:t xml:space="preserve"> 7, 2025</w:t>
      </w:r>
    </w:p>
    <w:bookmarkEnd w:id="3"/>
    <w:p w14:paraId="4DD1EDED" w14:textId="77777777" w:rsidR="008B2CC1" w:rsidRPr="003845C1" w:rsidRDefault="005F10BC" w:rsidP="00CE65D4">
      <w:pPr>
        <w:spacing w:after="600"/>
        <w:rPr>
          <w:b/>
          <w:sz w:val="28"/>
          <w:szCs w:val="28"/>
        </w:rPr>
      </w:pPr>
      <w:r w:rsidRPr="005F10BC">
        <w:rPr>
          <w:b/>
          <w:sz w:val="28"/>
          <w:szCs w:val="28"/>
        </w:rPr>
        <w:t>Assemblies of the Member States of WIPO</w:t>
      </w:r>
    </w:p>
    <w:p w14:paraId="09A18780" w14:textId="77777777" w:rsidR="008B2CC1" w:rsidRPr="003845C1" w:rsidRDefault="005F10BC" w:rsidP="008B2CC1">
      <w:pPr>
        <w:rPr>
          <w:b/>
          <w:sz w:val="24"/>
          <w:szCs w:val="24"/>
        </w:rPr>
      </w:pPr>
      <w:r w:rsidRPr="005F10BC">
        <w:rPr>
          <w:b/>
          <w:sz w:val="24"/>
          <w:szCs w:val="24"/>
        </w:rPr>
        <w:t>Sixty</w:t>
      </w:r>
      <w:r w:rsidR="00813C5E">
        <w:rPr>
          <w:b/>
          <w:sz w:val="24"/>
          <w:szCs w:val="24"/>
        </w:rPr>
        <w:t>-</w:t>
      </w:r>
      <w:r w:rsidR="00F8074C" w:rsidRPr="00F8074C">
        <w:rPr>
          <w:b/>
          <w:sz w:val="24"/>
          <w:szCs w:val="24"/>
        </w:rPr>
        <w:t xml:space="preserve">Sixth </w:t>
      </w:r>
      <w:r w:rsidRPr="005F10BC">
        <w:rPr>
          <w:b/>
          <w:sz w:val="24"/>
          <w:szCs w:val="24"/>
        </w:rPr>
        <w:t>Series of Meetings</w:t>
      </w:r>
    </w:p>
    <w:p w14:paraId="14D7EA48"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F8074C">
        <w:rPr>
          <w:b/>
          <w:sz w:val="24"/>
          <w:szCs w:val="24"/>
        </w:rPr>
        <w:t>8</w:t>
      </w:r>
      <w:r w:rsidR="008417FC" w:rsidRPr="005F10BC">
        <w:rPr>
          <w:b/>
          <w:sz w:val="24"/>
          <w:szCs w:val="24"/>
        </w:rPr>
        <w:t xml:space="preserve"> to 1</w:t>
      </w:r>
      <w:r w:rsidR="008417FC">
        <w:rPr>
          <w:b/>
          <w:sz w:val="24"/>
          <w:szCs w:val="24"/>
        </w:rPr>
        <w:t>7</w:t>
      </w:r>
      <w:r w:rsidR="008417FC" w:rsidRPr="005F10BC">
        <w:rPr>
          <w:b/>
          <w:sz w:val="24"/>
          <w:szCs w:val="24"/>
        </w:rPr>
        <w:t>, 202</w:t>
      </w:r>
      <w:r w:rsidR="00F8074C">
        <w:rPr>
          <w:b/>
          <w:sz w:val="24"/>
          <w:szCs w:val="24"/>
        </w:rPr>
        <w:t>5</w:t>
      </w:r>
    </w:p>
    <w:p w14:paraId="3A438926" w14:textId="7EDB49C3" w:rsidR="008B2CC1" w:rsidRPr="009F3BF9" w:rsidRDefault="005D3719" w:rsidP="00CE65D4">
      <w:pPr>
        <w:spacing w:after="360"/>
        <w:rPr>
          <w:caps/>
          <w:sz w:val="24"/>
        </w:rPr>
      </w:pPr>
      <w:bookmarkStart w:id="4" w:name="TitleOfDoc"/>
      <w:r>
        <w:rPr>
          <w:caps/>
          <w:sz w:val="24"/>
        </w:rPr>
        <w:t xml:space="preserve">APPOINTMENT </w:t>
      </w:r>
      <w:r w:rsidR="009D4BEA">
        <w:rPr>
          <w:caps/>
          <w:sz w:val="24"/>
        </w:rPr>
        <w:t>OF THE DIRECTOR GENERAL IN 2026</w:t>
      </w:r>
    </w:p>
    <w:p w14:paraId="4BF14B19" w14:textId="31F86E93" w:rsidR="008B2CC1" w:rsidRPr="004D39C4" w:rsidRDefault="005D3719" w:rsidP="00CE65D4">
      <w:pPr>
        <w:spacing w:after="960"/>
        <w:rPr>
          <w:i/>
        </w:rPr>
      </w:pPr>
      <w:bookmarkStart w:id="5" w:name="Prepared"/>
      <w:bookmarkEnd w:id="4"/>
      <w:r>
        <w:rPr>
          <w:i/>
        </w:rPr>
        <w:t>M</w:t>
      </w:r>
      <w:r w:rsidR="009D4BEA">
        <w:rPr>
          <w:i/>
        </w:rPr>
        <w:t xml:space="preserve">emorandum prepared by the Secretariat </w:t>
      </w:r>
    </w:p>
    <w:bookmarkEnd w:id="5"/>
    <w:p w14:paraId="0D80C6F4" w14:textId="02247E28" w:rsidR="005D3719" w:rsidRDefault="005D3719" w:rsidP="005D3719">
      <w:pPr>
        <w:pStyle w:val="numb0"/>
        <w:spacing w:after="240"/>
        <w:rPr>
          <w:szCs w:val="22"/>
        </w:rPr>
      </w:pPr>
      <w:r w:rsidRPr="00E777E0">
        <w:rPr>
          <w:rFonts w:ascii="Arial" w:hAnsi="Arial" w:cs="Arial"/>
          <w:sz w:val="22"/>
          <w:szCs w:val="22"/>
        </w:rPr>
        <w:t>1.</w:t>
      </w:r>
      <w:r w:rsidRPr="00E777E0">
        <w:rPr>
          <w:rFonts w:ascii="Arial" w:hAnsi="Arial" w:cs="Arial"/>
          <w:sz w:val="22"/>
          <w:szCs w:val="22"/>
        </w:rPr>
        <w:tab/>
        <w:t>Th</w:t>
      </w:r>
      <w:r>
        <w:rPr>
          <w:rFonts w:ascii="Arial" w:hAnsi="Arial" w:cs="Arial"/>
          <w:sz w:val="22"/>
          <w:szCs w:val="22"/>
        </w:rPr>
        <w:t xml:space="preserve">e term of office of the Director General will expire on September 30, 2026.  </w:t>
      </w:r>
      <w:r w:rsidR="003A1BFD">
        <w:rPr>
          <w:rFonts w:ascii="Arial" w:hAnsi="Arial" w:cs="Arial"/>
          <w:sz w:val="22"/>
          <w:szCs w:val="22"/>
        </w:rPr>
        <w:t>In this respect, t</w:t>
      </w:r>
      <w:r>
        <w:rPr>
          <w:rFonts w:ascii="Arial" w:hAnsi="Arial" w:cs="Arial"/>
          <w:sz w:val="22"/>
          <w:szCs w:val="22"/>
        </w:rPr>
        <w:t xml:space="preserve">he present memorandum recalls the constitutional provisions concerning the nomination and appointment of Directors General of WIPO </w:t>
      </w:r>
      <w:r w:rsidR="003A1BFD">
        <w:rPr>
          <w:rFonts w:ascii="Arial" w:hAnsi="Arial" w:cs="Arial"/>
          <w:sz w:val="22"/>
          <w:szCs w:val="22"/>
        </w:rPr>
        <w:t xml:space="preserve">as well as </w:t>
      </w:r>
      <w:r>
        <w:rPr>
          <w:rFonts w:ascii="Arial" w:hAnsi="Arial" w:cs="Arial"/>
          <w:sz w:val="22"/>
          <w:szCs w:val="22"/>
        </w:rPr>
        <w:t xml:space="preserve">the procedures </w:t>
      </w:r>
      <w:r w:rsidR="00F92500">
        <w:rPr>
          <w:rFonts w:ascii="Arial" w:hAnsi="Arial" w:cs="Arial"/>
          <w:sz w:val="22"/>
          <w:szCs w:val="22"/>
        </w:rPr>
        <w:t xml:space="preserve">for the nomination and appointment of Directors General of WIPO, </w:t>
      </w:r>
      <w:r>
        <w:rPr>
          <w:rFonts w:ascii="Arial" w:hAnsi="Arial" w:cs="Arial"/>
          <w:sz w:val="22"/>
          <w:szCs w:val="22"/>
        </w:rPr>
        <w:t xml:space="preserve">adopted by the WIPO General Assembly in </w:t>
      </w:r>
      <w:r w:rsidR="00F92500">
        <w:rPr>
          <w:rFonts w:ascii="Arial" w:hAnsi="Arial" w:cs="Arial"/>
          <w:sz w:val="22"/>
          <w:szCs w:val="22"/>
        </w:rPr>
        <w:t xml:space="preserve">1998 and amended in </w:t>
      </w:r>
      <w:r>
        <w:rPr>
          <w:rFonts w:ascii="Arial" w:hAnsi="Arial" w:cs="Arial"/>
          <w:sz w:val="22"/>
          <w:szCs w:val="22"/>
        </w:rPr>
        <w:t>2019.</w:t>
      </w:r>
      <w:r>
        <w:rPr>
          <w:rStyle w:val="FootnoteReference"/>
          <w:rFonts w:ascii="Arial" w:hAnsi="Arial" w:cs="Arial"/>
          <w:sz w:val="22"/>
          <w:szCs w:val="22"/>
        </w:rPr>
        <w:footnoteReference w:id="2"/>
      </w:r>
      <w:r>
        <w:rPr>
          <w:rFonts w:ascii="Arial" w:hAnsi="Arial" w:cs="Arial"/>
          <w:sz w:val="22"/>
          <w:szCs w:val="22"/>
        </w:rPr>
        <w:t xml:space="preserve">  The memorandum also explains the steps to be taken to initiate those procedures and sets forth a timetable for the implementation of the procedural steps.</w:t>
      </w:r>
    </w:p>
    <w:p w14:paraId="346682E8" w14:textId="77777777" w:rsidR="005D3719" w:rsidRPr="00F4350A" w:rsidRDefault="005D3719" w:rsidP="005D3719">
      <w:pPr>
        <w:pStyle w:val="Heading3"/>
        <w:spacing w:after="240"/>
      </w:pPr>
      <w:r>
        <w:t>Constitutional Provision</w:t>
      </w:r>
      <w:r w:rsidRPr="00F4350A">
        <w:t>s</w:t>
      </w:r>
    </w:p>
    <w:p w14:paraId="5BB8BE6B" w14:textId="77777777" w:rsidR="005D3719" w:rsidRDefault="005D3719" w:rsidP="005D3719">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w:t>
      </w:r>
      <w:r>
        <w:rPr>
          <w:rFonts w:ascii="Arial" w:hAnsi="Arial" w:cs="Arial"/>
          <w:sz w:val="22"/>
          <w:szCs w:val="22"/>
        </w:rPr>
        <w:t>Convention Establishing the World Intellectual Property Organization (WIPO Convention) contains the following provisions on the nomination and appointment of the Director General</w:t>
      </w:r>
      <w:r w:rsidRPr="00E777E0">
        <w:rPr>
          <w:rFonts w:ascii="Arial" w:hAnsi="Arial" w:cs="Arial"/>
          <w:sz w:val="22"/>
          <w:szCs w:val="22"/>
        </w:rPr>
        <w:t>:</w:t>
      </w:r>
    </w:p>
    <w:p w14:paraId="596DFB4B" w14:textId="77777777" w:rsidR="005D3719" w:rsidRPr="00D25F94" w:rsidRDefault="005D3719" w:rsidP="005D3719">
      <w:pPr>
        <w:pStyle w:val="Footer"/>
        <w:keepNext/>
        <w:tabs>
          <w:tab w:val="left" w:pos="567"/>
        </w:tabs>
        <w:spacing w:after="240"/>
        <w:ind w:left="562"/>
        <w:rPr>
          <w:szCs w:val="22"/>
        </w:rPr>
      </w:pPr>
      <w:r w:rsidRPr="00D25F94">
        <w:rPr>
          <w:szCs w:val="22"/>
          <w:u w:val="single"/>
        </w:rPr>
        <w:t>Nomination</w:t>
      </w:r>
    </w:p>
    <w:p w14:paraId="6B4E3FB7" w14:textId="77777777" w:rsidR="005D3719" w:rsidRPr="00D25F94" w:rsidRDefault="005D3719" w:rsidP="005D3719">
      <w:pPr>
        <w:pStyle w:val="Footer"/>
        <w:keepNext/>
        <w:spacing w:after="240"/>
        <w:ind w:firstLine="562"/>
        <w:rPr>
          <w:szCs w:val="22"/>
        </w:rPr>
      </w:pPr>
      <w:r w:rsidRPr="00D25F94">
        <w:rPr>
          <w:szCs w:val="22"/>
          <w:u w:val="single"/>
        </w:rPr>
        <w:t>Article 8(3)</w:t>
      </w:r>
    </w:p>
    <w:p w14:paraId="33EF36A8" w14:textId="77777777" w:rsidR="005D3719" w:rsidRPr="00D25F94" w:rsidRDefault="005D3719" w:rsidP="005D3719">
      <w:pPr>
        <w:pStyle w:val="Footer"/>
        <w:keepNext/>
        <w:spacing w:after="240"/>
        <w:ind w:firstLine="562"/>
        <w:rPr>
          <w:szCs w:val="22"/>
        </w:rPr>
      </w:pPr>
      <w:r w:rsidRPr="00D25F94">
        <w:rPr>
          <w:szCs w:val="22"/>
        </w:rPr>
        <w:t>“The Coordination Committee shall:</w:t>
      </w:r>
    </w:p>
    <w:p w14:paraId="5E75AE16" w14:textId="77777777" w:rsidR="005D3719" w:rsidRPr="00D25F94" w:rsidRDefault="005D3719" w:rsidP="005D3719">
      <w:pPr>
        <w:pStyle w:val="Footer"/>
        <w:tabs>
          <w:tab w:val="right" w:pos="1418"/>
          <w:tab w:val="left" w:pos="1701"/>
        </w:tabs>
        <w:spacing w:after="240"/>
        <w:ind w:left="562"/>
        <w:rPr>
          <w:szCs w:val="22"/>
        </w:rPr>
      </w:pPr>
      <w:r w:rsidRPr="00D25F94">
        <w:rPr>
          <w:szCs w:val="22"/>
        </w:rPr>
        <w:tab/>
        <w:t>“</w:t>
      </w:r>
      <w:r>
        <w:rPr>
          <w:szCs w:val="22"/>
        </w:rPr>
        <w:t>…</w:t>
      </w:r>
      <w:r w:rsidRPr="00D25F94">
        <w:rPr>
          <w:szCs w:val="22"/>
        </w:rPr>
        <w:t>(v)</w:t>
      </w:r>
      <w:r w:rsidRPr="00D25F94">
        <w:rPr>
          <w:szCs w:val="22"/>
        </w:rPr>
        <w:tab/>
        <w:t>when the term of office of the Director General is about to expire, or when there is a vacancy in the post of the Director General, nominate a candidate for appointment to such position by the General Assembly;  if the General Assembly does not appoint its nominee, the Coordination Committee shall nominate another candidate;  this</w:t>
      </w:r>
      <w:r>
        <w:rPr>
          <w:szCs w:val="22"/>
        </w:rPr>
        <w:t xml:space="preserve"> </w:t>
      </w:r>
      <w:r w:rsidRPr="00D25F94">
        <w:rPr>
          <w:szCs w:val="22"/>
        </w:rPr>
        <w:lastRenderedPageBreak/>
        <w:t>procedure shall be repeated until the latest nominee is appointed by the General Assembly”;</w:t>
      </w:r>
    </w:p>
    <w:p w14:paraId="63A469EA" w14:textId="77777777" w:rsidR="005D3719" w:rsidRPr="00D25F94" w:rsidRDefault="005D3719" w:rsidP="005D3719">
      <w:pPr>
        <w:pStyle w:val="Footer"/>
        <w:tabs>
          <w:tab w:val="clear" w:pos="4320"/>
          <w:tab w:val="clear" w:pos="8640"/>
        </w:tabs>
        <w:spacing w:after="240"/>
        <w:rPr>
          <w:szCs w:val="22"/>
        </w:rPr>
      </w:pPr>
      <w:r w:rsidRPr="00D25F94">
        <w:rPr>
          <w:szCs w:val="22"/>
        </w:rPr>
        <w:tab/>
      </w:r>
      <w:r w:rsidRPr="00D25F94">
        <w:rPr>
          <w:szCs w:val="22"/>
          <w:u w:val="single"/>
        </w:rPr>
        <w:t>Appointment</w:t>
      </w:r>
    </w:p>
    <w:p w14:paraId="358033BD" w14:textId="77777777" w:rsidR="005D3719" w:rsidRPr="00D25F94" w:rsidRDefault="005D3719" w:rsidP="005D3719">
      <w:pPr>
        <w:pStyle w:val="Footer"/>
        <w:spacing w:after="240"/>
        <w:ind w:left="562"/>
        <w:rPr>
          <w:szCs w:val="22"/>
          <w:u w:val="single"/>
        </w:rPr>
      </w:pPr>
      <w:r w:rsidRPr="00D25F94">
        <w:rPr>
          <w:szCs w:val="22"/>
          <w:u w:val="single"/>
        </w:rPr>
        <w:t>Article 6(2)</w:t>
      </w:r>
    </w:p>
    <w:p w14:paraId="124DAB8F" w14:textId="77777777" w:rsidR="005D3719" w:rsidRPr="00D25F94" w:rsidRDefault="005D3719" w:rsidP="005D3719">
      <w:pPr>
        <w:pStyle w:val="Footer"/>
        <w:spacing w:after="240"/>
        <w:ind w:left="562"/>
        <w:rPr>
          <w:szCs w:val="22"/>
        </w:rPr>
      </w:pPr>
      <w:r w:rsidRPr="00D25F94">
        <w:rPr>
          <w:szCs w:val="22"/>
        </w:rPr>
        <w:t>“The General Assembly shall:</w:t>
      </w:r>
    </w:p>
    <w:p w14:paraId="48BB54E1" w14:textId="77777777" w:rsidR="005D3719" w:rsidRPr="00D25F94" w:rsidRDefault="005D3719" w:rsidP="005D3719">
      <w:pPr>
        <w:pStyle w:val="Footer"/>
        <w:tabs>
          <w:tab w:val="right" w:pos="1418"/>
          <w:tab w:val="left" w:pos="1701"/>
        </w:tabs>
        <w:spacing w:after="240"/>
        <w:ind w:left="562"/>
        <w:rPr>
          <w:szCs w:val="22"/>
        </w:rPr>
      </w:pPr>
      <w:r w:rsidRPr="00D25F94">
        <w:rPr>
          <w:szCs w:val="22"/>
        </w:rPr>
        <w:tab/>
        <w:t>“(</w:t>
      </w:r>
      <w:proofErr w:type="spellStart"/>
      <w:r w:rsidRPr="00D25F94">
        <w:rPr>
          <w:szCs w:val="22"/>
        </w:rPr>
        <w:t>i</w:t>
      </w:r>
      <w:proofErr w:type="spellEnd"/>
      <w:r w:rsidRPr="00D25F94">
        <w:rPr>
          <w:szCs w:val="22"/>
        </w:rPr>
        <w:t>)</w:t>
      </w:r>
      <w:r w:rsidRPr="00D25F94">
        <w:rPr>
          <w:szCs w:val="22"/>
        </w:rPr>
        <w:tab/>
        <w:t>appoint the Director General upon nomination by the Coordination Committee</w:t>
      </w:r>
      <w:proofErr w:type="gramStart"/>
      <w:r w:rsidRPr="00D25F94">
        <w:rPr>
          <w:szCs w:val="22"/>
        </w:rPr>
        <w:t>”;</w:t>
      </w:r>
      <w:proofErr w:type="gramEnd"/>
    </w:p>
    <w:p w14:paraId="55B423F6" w14:textId="77777777" w:rsidR="005D3719" w:rsidRPr="00D25F94" w:rsidRDefault="005D3719" w:rsidP="005D3719">
      <w:pPr>
        <w:pStyle w:val="Footer"/>
        <w:tabs>
          <w:tab w:val="right" w:pos="1134"/>
          <w:tab w:val="left" w:pos="1418"/>
        </w:tabs>
        <w:spacing w:after="240"/>
        <w:ind w:left="562"/>
        <w:rPr>
          <w:szCs w:val="22"/>
        </w:rPr>
      </w:pPr>
      <w:r w:rsidRPr="00D25F94">
        <w:rPr>
          <w:szCs w:val="22"/>
          <w:u w:val="single"/>
        </w:rPr>
        <w:t>Article 6(3)</w:t>
      </w:r>
    </w:p>
    <w:p w14:paraId="7AD4879B" w14:textId="77777777" w:rsidR="005D3719" w:rsidRDefault="005D3719" w:rsidP="005D3719">
      <w:pPr>
        <w:spacing w:after="240"/>
        <w:ind w:left="562" w:firstLine="562"/>
        <w:rPr>
          <w:szCs w:val="22"/>
        </w:rPr>
      </w:pPr>
      <w:r w:rsidRPr="00D25F94">
        <w:rPr>
          <w:szCs w:val="22"/>
        </w:rPr>
        <w:t>“(g)</w:t>
      </w:r>
      <w:r>
        <w:rPr>
          <w:szCs w:val="22"/>
        </w:rPr>
        <w:tab/>
      </w:r>
      <w:r w:rsidRPr="00D25F94">
        <w:rPr>
          <w:szCs w:val="22"/>
        </w:rPr>
        <w:t>For the appointment of the Director General…the required majority must be attained not only in the General Assembly but also in the Assembly of the Paris Union and the Assembly of the Berne Union.”</w:t>
      </w:r>
    </w:p>
    <w:p w14:paraId="46632D16" w14:textId="77777777" w:rsidR="005D3719" w:rsidRDefault="005D3719" w:rsidP="005D3719">
      <w:pPr>
        <w:spacing w:after="240"/>
        <w:rPr>
          <w:szCs w:val="22"/>
        </w:rPr>
      </w:pPr>
      <w:r>
        <w:rPr>
          <w:szCs w:val="22"/>
        </w:rPr>
        <w:t xml:space="preserve">Furthermore, the WIPO Convention </w:t>
      </w:r>
      <w:r w:rsidRPr="00D25F94">
        <w:rPr>
          <w:szCs w:val="22"/>
        </w:rPr>
        <w:t>c</w:t>
      </w:r>
      <w:r>
        <w:rPr>
          <w:szCs w:val="22"/>
        </w:rPr>
        <w:t>ontains the following provision</w:t>
      </w:r>
      <w:r w:rsidRPr="00D25F94">
        <w:rPr>
          <w:szCs w:val="22"/>
        </w:rPr>
        <w:t xml:space="preserve"> on the appointment of the </w:t>
      </w:r>
      <w:r>
        <w:rPr>
          <w:szCs w:val="22"/>
        </w:rPr>
        <w:t>Deputy Directors General.</w:t>
      </w:r>
    </w:p>
    <w:p w14:paraId="65C56E7F" w14:textId="77777777" w:rsidR="005D3719" w:rsidRDefault="005D3719" w:rsidP="005D3719">
      <w:pPr>
        <w:spacing w:after="240"/>
        <w:rPr>
          <w:szCs w:val="22"/>
          <w:u w:val="single"/>
        </w:rPr>
      </w:pPr>
      <w:r>
        <w:rPr>
          <w:szCs w:val="22"/>
        </w:rPr>
        <w:tab/>
      </w:r>
      <w:r>
        <w:rPr>
          <w:szCs w:val="22"/>
          <w:u w:val="single"/>
        </w:rPr>
        <w:t>Article 9(7)</w:t>
      </w:r>
    </w:p>
    <w:p w14:paraId="622CDF3E" w14:textId="50F27618" w:rsidR="005D3719" w:rsidRDefault="005D3719" w:rsidP="005D3719">
      <w:pPr>
        <w:pStyle w:val="numb0"/>
        <w:spacing w:after="240"/>
        <w:ind w:left="567"/>
        <w:rPr>
          <w:rFonts w:ascii="Arial" w:hAnsi="Arial" w:cs="Arial"/>
          <w:sz w:val="22"/>
          <w:szCs w:val="22"/>
        </w:rPr>
      </w:pPr>
      <w:r w:rsidRPr="005F06F4">
        <w:rPr>
          <w:rFonts w:ascii="Arial" w:hAnsi="Arial" w:cs="Arial"/>
          <w:sz w:val="22"/>
          <w:szCs w:val="22"/>
        </w:rPr>
        <w:t>“The Director General shall appoint the staff necessary for the efficient performance of the tasks of the International Bureau. He shall appoint the Deputy Directors General after approval by the Coordination Committee.”</w:t>
      </w:r>
    </w:p>
    <w:p w14:paraId="54B1D18E" w14:textId="77777777" w:rsidR="005D3719" w:rsidRPr="00BB68E8" w:rsidRDefault="005D3719" w:rsidP="005D3719">
      <w:pPr>
        <w:pStyle w:val="numb0"/>
        <w:spacing w:after="240"/>
        <w:rPr>
          <w:rFonts w:ascii="Arial" w:hAnsi="Arial" w:cs="Arial"/>
          <w:sz w:val="22"/>
          <w:szCs w:val="22"/>
          <w:u w:val="single"/>
        </w:rPr>
      </w:pPr>
      <w:r w:rsidRPr="00BB68E8">
        <w:rPr>
          <w:rFonts w:ascii="Arial" w:hAnsi="Arial" w:cs="Arial"/>
          <w:sz w:val="22"/>
          <w:szCs w:val="22"/>
          <w:u w:val="single"/>
        </w:rPr>
        <w:t>Procedural Steps</w:t>
      </w:r>
    </w:p>
    <w:p w14:paraId="44C1274D" w14:textId="77777777" w:rsidR="005D3719" w:rsidRDefault="005D3719" w:rsidP="005D3719">
      <w:pPr>
        <w:pStyle w:val="numb0"/>
        <w:spacing w:after="24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w:t>
      </w:r>
      <w:r>
        <w:rPr>
          <w:rFonts w:ascii="Arial" w:hAnsi="Arial" w:cs="Arial"/>
          <w:sz w:val="22"/>
          <w:szCs w:val="22"/>
        </w:rPr>
        <w:t>t its meeting in September 1998, the WIPO General Assembly adopted</w:t>
      </w:r>
      <w:r>
        <w:rPr>
          <w:rStyle w:val="FootnoteReference"/>
          <w:rFonts w:ascii="Arial" w:hAnsi="Arial" w:cs="Arial"/>
          <w:sz w:val="22"/>
          <w:szCs w:val="22"/>
        </w:rPr>
        <w:footnoteReference w:id="3"/>
      </w:r>
      <w:r>
        <w:rPr>
          <w:rFonts w:ascii="Arial" w:hAnsi="Arial" w:cs="Arial"/>
          <w:sz w:val="22"/>
          <w:szCs w:val="22"/>
        </w:rPr>
        <w:t xml:space="preserve"> procedures for the nomination and appointment of Directors General of WIPO, which were amended</w:t>
      </w:r>
      <w:r>
        <w:rPr>
          <w:rStyle w:val="FootnoteReference"/>
          <w:rFonts w:ascii="Arial" w:hAnsi="Arial" w:cs="Arial"/>
          <w:sz w:val="22"/>
          <w:szCs w:val="22"/>
        </w:rPr>
        <w:footnoteReference w:id="4"/>
      </w:r>
      <w:r>
        <w:rPr>
          <w:rFonts w:ascii="Arial" w:hAnsi="Arial" w:cs="Arial"/>
          <w:sz w:val="22"/>
          <w:szCs w:val="22"/>
        </w:rPr>
        <w:t xml:space="preserve"> in 2019 by the WIPO General Assembly.  The 2019 Procedures are set out in Annex I to this memorandum and referred to as the “2019 Procedures” hereinafter</w:t>
      </w:r>
      <w:r w:rsidRPr="00E777E0">
        <w:rPr>
          <w:rFonts w:ascii="Arial" w:hAnsi="Arial" w:cs="Arial"/>
          <w:sz w:val="22"/>
          <w:szCs w:val="22"/>
        </w:rPr>
        <w:t>.</w:t>
      </w:r>
    </w:p>
    <w:p w14:paraId="410D9255" w14:textId="7A11401D" w:rsidR="005D3719" w:rsidRPr="00E777E0" w:rsidRDefault="005D3719" w:rsidP="005D3719">
      <w:pPr>
        <w:pStyle w:val="numb1"/>
        <w:tabs>
          <w:tab w:val="clear" w:pos="851"/>
        </w:tabs>
        <w:spacing w:after="240"/>
        <w:ind w:left="0" w:firstLine="0"/>
        <w:rPr>
          <w:rFonts w:ascii="Arial" w:hAnsi="Arial" w:cs="Arial"/>
          <w:sz w:val="22"/>
          <w:szCs w:val="22"/>
        </w:rPr>
      </w:pPr>
      <w:bookmarkStart w:id="6" w:name="_Hlk191634118"/>
      <w:r w:rsidRPr="00E777E0">
        <w:rPr>
          <w:rFonts w:ascii="Arial" w:hAnsi="Arial" w:cs="Arial"/>
          <w:sz w:val="22"/>
          <w:szCs w:val="22"/>
        </w:rPr>
        <w:t>4.</w:t>
      </w:r>
      <w:r w:rsidRPr="00E777E0">
        <w:rPr>
          <w:rFonts w:ascii="Arial" w:hAnsi="Arial" w:cs="Arial"/>
          <w:sz w:val="22"/>
          <w:szCs w:val="22"/>
        </w:rPr>
        <w:tab/>
      </w:r>
      <w:r>
        <w:rPr>
          <w:rFonts w:ascii="Arial" w:hAnsi="Arial" w:cs="Arial"/>
          <w:sz w:val="22"/>
          <w:szCs w:val="22"/>
        </w:rPr>
        <w:t xml:space="preserve">In </w:t>
      </w:r>
      <w:r w:rsidR="0053514A">
        <w:rPr>
          <w:rFonts w:ascii="Arial" w:hAnsi="Arial" w:cs="Arial"/>
          <w:sz w:val="22"/>
          <w:szCs w:val="22"/>
        </w:rPr>
        <w:t>a</w:t>
      </w:r>
      <w:r>
        <w:rPr>
          <w:rFonts w:ascii="Arial" w:hAnsi="Arial" w:cs="Arial"/>
          <w:sz w:val="22"/>
          <w:szCs w:val="22"/>
        </w:rPr>
        <w:t>ccordance with the 2019 Procedures, t</w:t>
      </w:r>
      <w:r w:rsidRPr="00E777E0">
        <w:rPr>
          <w:rFonts w:ascii="Arial" w:hAnsi="Arial" w:cs="Arial"/>
          <w:sz w:val="22"/>
          <w:szCs w:val="22"/>
        </w:rPr>
        <w:t xml:space="preserve">he </w:t>
      </w:r>
      <w:r>
        <w:rPr>
          <w:rFonts w:ascii="Arial" w:hAnsi="Arial" w:cs="Arial"/>
          <w:sz w:val="22"/>
          <w:szCs w:val="22"/>
        </w:rPr>
        <w:t>first procedural step consists of the sending of a circular by the Chair of the WIPO Coordination Committee to all Member States of WIPO</w:t>
      </w:r>
      <w:bookmarkEnd w:id="6"/>
      <w:r>
        <w:rPr>
          <w:rFonts w:ascii="Arial" w:hAnsi="Arial" w:cs="Arial"/>
          <w:sz w:val="22"/>
          <w:szCs w:val="22"/>
        </w:rPr>
        <w:t>, inviting them to propose a national as candidate for the post of Director General of WIPO.  This circular is planned to be sent on</w:t>
      </w:r>
      <w:r w:rsidR="00833AA9">
        <w:rPr>
          <w:rFonts w:ascii="Arial" w:hAnsi="Arial" w:cs="Arial"/>
          <w:sz w:val="22"/>
          <w:szCs w:val="22"/>
        </w:rPr>
        <w:t xml:space="preserve"> </w:t>
      </w:r>
      <w:r w:rsidR="00BF7829">
        <w:rPr>
          <w:rFonts w:ascii="Arial" w:hAnsi="Arial" w:cs="Arial"/>
          <w:sz w:val="22"/>
          <w:szCs w:val="22"/>
        </w:rPr>
        <w:t>July 24</w:t>
      </w:r>
      <w:r>
        <w:rPr>
          <w:rFonts w:ascii="Arial" w:hAnsi="Arial" w:cs="Arial"/>
          <w:sz w:val="22"/>
          <w:szCs w:val="22"/>
        </w:rPr>
        <w:t>, 2025.  A copy of it is set out in Annex II to this memorandum.  The deadline for submission of candidatures is three months after the dispatch of the circular.</w:t>
      </w:r>
    </w:p>
    <w:p w14:paraId="40B3AD28" w14:textId="2A1AA80E" w:rsidR="005D3719" w:rsidRDefault="005D3719" w:rsidP="005D3719">
      <w:pPr>
        <w:pStyle w:val="Heading3"/>
        <w:spacing w:after="240"/>
        <w:rPr>
          <w:szCs w:val="22"/>
          <w:u w:val="none"/>
        </w:rPr>
      </w:pPr>
      <w:r>
        <w:rPr>
          <w:szCs w:val="22"/>
          <w:u w:val="none"/>
        </w:rPr>
        <w:t>5</w:t>
      </w:r>
      <w:r w:rsidRPr="00B854EC">
        <w:rPr>
          <w:szCs w:val="22"/>
          <w:u w:val="none"/>
        </w:rPr>
        <w:t>.</w:t>
      </w:r>
      <w:r w:rsidRPr="00B854EC">
        <w:rPr>
          <w:szCs w:val="22"/>
          <w:u w:val="none"/>
        </w:rPr>
        <w:tab/>
      </w:r>
      <w:r>
        <w:rPr>
          <w:szCs w:val="22"/>
          <w:u w:val="none"/>
        </w:rPr>
        <w:t xml:space="preserve">Following </w:t>
      </w:r>
      <w:r w:rsidRPr="00560F54">
        <w:rPr>
          <w:szCs w:val="22"/>
          <w:u w:val="none"/>
        </w:rPr>
        <w:t xml:space="preserve">the deadline for the submission of candidatures, the Chair </w:t>
      </w:r>
      <w:r>
        <w:rPr>
          <w:szCs w:val="22"/>
          <w:u w:val="none"/>
        </w:rPr>
        <w:t>of the WIPO Coordination Committee will</w:t>
      </w:r>
      <w:r w:rsidRPr="00560F54">
        <w:rPr>
          <w:szCs w:val="22"/>
          <w:u w:val="none"/>
        </w:rPr>
        <w:t xml:space="preserve"> communicate to Member States, in one consolidated communication, all nominations received</w:t>
      </w:r>
      <w:r>
        <w:rPr>
          <w:szCs w:val="22"/>
          <w:u w:val="none"/>
        </w:rPr>
        <w:t>.</w:t>
      </w:r>
    </w:p>
    <w:p w14:paraId="02DAE530" w14:textId="271F8F15" w:rsidR="002928D3" w:rsidRDefault="005D3719" w:rsidP="00A31735">
      <w:pPr>
        <w:spacing w:after="720"/>
        <w:rPr>
          <w:szCs w:val="22"/>
        </w:rPr>
      </w:pPr>
      <w:r>
        <w:rPr>
          <w:szCs w:val="22"/>
        </w:rPr>
        <w:t>6</w:t>
      </w:r>
      <w:r w:rsidRPr="00B854EC">
        <w:rPr>
          <w:szCs w:val="22"/>
        </w:rPr>
        <w:t>.</w:t>
      </w:r>
      <w:r w:rsidRPr="00B854EC">
        <w:rPr>
          <w:szCs w:val="22"/>
        </w:rPr>
        <w:tab/>
      </w:r>
      <w:r>
        <w:rPr>
          <w:szCs w:val="22"/>
        </w:rPr>
        <w:t>Concerning the nomination of a candidate for appointment to the post of Director General, and the subsequent appointment as such, the Director General will convene an e</w:t>
      </w:r>
      <w:r w:rsidRPr="00337928">
        <w:rPr>
          <w:szCs w:val="22"/>
        </w:rPr>
        <w:t xml:space="preserve">xtraordinary </w:t>
      </w:r>
      <w:r>
        <w:rPr>
          <w:szCs w:val="22"/>
        </w:rPr>
        <w:t>s</w:t>
      </w:r>
      <w:r w:rsidRPr="00337928">
        <w:rPr>
          <w:szCs w:val="22"/>
        </w:rPr>
        <w:t xml:space="preserve">ession of the </w:t>
      </w:r>
      <w:r>
        <w:rPr>
          <w:szCs w:val="22"/>
        </w:rPr>
        <w:t xml:space="preserve">WIPO </w:t>
      </w:r>
      <w:r w:rsidRPr="00337928">
        <w:rPr>
          <w:szCs w:val="22"/>
        </w:rPr>
        <w:t>Coordination Committee</w:t>
      </w:r>
      <w:r>
        <w:rPr>
          <w:szCs w:val="22"/>
        </w:rPr>
        <w:t>, and an e</w:t>
      </w:r>
      <w:r w:rsidRPr="00337928">
        <w:rPr>
          <w:szCs w:val="22"/>
        </w:rPr>
        <w:t>xtraordinary Session of the WIPO General Assembly, Paris Union Assembly, and Berne Union Assembly</w:t>
      </w:r>
      <w:r>
        <w:rPr>
          <w:szCs w:val="22"/>
        </w:rPr>
        <w:t xml:space="preserve">, respectively, </w:t>
      </w:r>
      <w:r w:rsidR="003A1BFD">
        <w:rPr>
          <w:szCs w:val="22"/>
        </w:rPr>
        <w:t xml:space="preserve">in accordance with the timeframes stipulated in the 2019 Procedures, </w:t>
      </w:r>
      <w:r>
        <w:rPr>
          <w:szCs w:val="22"/>
        </w:rPr>
        <w:t>as outlined in the timeline below</w:t>
      </w:r>
      <w:r w:rsidR="00A31735">
        <w:rPr>
          <w:szCs w:val="22"/>
        </w:rPr>
        <w:t>.</w:t>
      </w:r>
    </w:p>
    <w:p w14:paraId="72B71501" w14:textId="77777777" w:rsidR="005D3719" w:rsidRDefault="005D3719" w:rsidP="005D3719">
      <w:pPr>
        <w:pStyle w:val="Heading3"/>
        <w:spacing w:after="240"/>
      </w:pPr>
      <w:r>
        <w:lastRenderedPageBreak/>
        <w:t>Timeline</w:t>
      </w:r>
    </w:p>
    <w:p w14:paraId="74ADB3B5" w14:textId="77777777" w:rsidR="005D3719" w:rsidRDefault="005D3719" w:rsidP="00A31735">
      <w:pPr>
        <w:pStyle w:val="numb0"/>
        <w:spacing w:before="220" w:after="240"/>
        <w:ind w:right="101"/>
        <w:rPr>
          <w:rFonts w:ascii="Arial" w:hAnsi="Arial" w:cs="Arial"/>
          <w:sz w:val="22"/>
          <w:szCs w:val="22"/>
        </w:rPr>
      </w:pPr>
      <w:r>
        <w:rPr>
          <w:rFonts w:ascii="Arial" w:hAnsi="Arial" w:cs="Arial"/>
          <w:sz w:val="22"/>
          <w:szCs w:val="22"/>
        </w:rPr>
        <w:t>7</w:t>
      </w:r>
      <w:r w:rsidRPr="00E777E0">
        <w:rPr>
          <w:rFonts w:ascii="Arial" w:hAnsi="Arial" w:cs="Arial"/>
          <w:sz w:val="22"/>
          <w:szCs w:val="22"/>
        </w:rPr>
        <w:t>.</w:t>
      </w:r>
      <w:r w:rsidRPr="00E777E0">
        <w:rPr>
          <w:rFonts w:ascii="Arial" w:hAnsi="Arial" w:cs="Arial"/>
          <w:sz w:val="22"/>
          <w:szCs w:val="22"/>
        </w:rPr>
        <w:tab/>
      </w:r>
      <w:r>
        <w:rPr>
          <w:rFonts w:ascii="Arial" w:hAnsi="Arial" w:cs="Arial"/>
          <w:sz w:val="22"/>
          <w:szCs w:val="22"/>
        </w:rPr>
        <w:t>In accordance with the 2019 Procedures, the proposed corresponding timeline would be as follows: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553"/>
      </w:tblGrid>
      <w:tr w:rsidR="005D3719" w14:paraId="387FAC97" w14:textId="77777777" w:rsidTr="00E15053">
        <w:trPr>
          <w:trHeight w:val="450"/>
        </w:trPr>
        <w:tc>
          <w:tcPr>
            <w:tcW w:w="2911" w:type="dxa"/>
          </w:tcPr>
          <w:p w14:paraId="51ED6D83" w14:textId="02D58689" w:rsidR="005D3719" w:rsidRDefault="00BF7829" w:rsidP="009115F0">
            <w:pPr>
              <w:pStyle w:val="numb0"/>
              <w:spacing w:after="240"/>
              <w:rPr>
                <w:rFonts w:ascii="Arial" w:hAnsi="Arial" w:cs="Arial"/>
                <w:sz w:val="22"/>
                <w:szCs w:val="22"/>
              </w:rPr>
            </w:pPr>
            <w:r>
              <w:rPr>
                <w:rFonts w:ascii="Arial" w:hAnsi="Arial" w:cs="Arial"/>
                <w:sz w:val="22"/>
                <w:szCs w:val="22"/>
              </w:rPr>
              <w:t>July 24</w:t>
            </w:r>
            <w:r w:rsidR="005D3719">
              <w:rPr>
                <w:rFonts w:ascii="Arial" w:hAnsi="Arial" w:cs="Arial"/>
                <w:sz w:val="22"/>
                <w:szCs w:val="22"/>
              </w:rPr>
              <w:t>, 2025:</w:t>
            </w:r>
          </w:p>
        </w:tc>
        <w:tc>
          <w:tcPr>
            <w:tcW w:w="6553" w:type="dxa"/>
          </w:tcPr>
          <w:p w14:paraId="1C8F175B" w14:textId="77777777" w:rsidR="005D3719" w:rsidRDefault="005D3719" w:rsidP="009115F0">
            <w:pPr>
              <w:pStyle w:val="numb0"/>
              <w:spacing w:after="240"/>
              <w:rPr>
                <w:rFonts w:ascii="Arial" w:hAnsi="Arial" w:cs="Arial"/>
                <w:sz w:val="22"/>
                <w:szCs w:val="22"/>
              </w:rPr>
            </w:pPr>
            <w:r>
              <w:rPr>
                <w:rFonts w:ascii="Arial" w:hAnsi="Arial" w:cs="Arial"/>
                <w:sz w:val="22"/>
                <w:szCs w:val="22"/>
              </w:rPr>
              <w:t>Dispatch of the circular inviting proposals for candidates</w:t>
            </w:r>
          </w:p>
        </w:tc>
      </w:tr>
      <w:tr w:rsidR="005D3719" w14:paraId="199D0DE5" w14:textId="77777777" w:rsidTr="00E15053">
        <w:trPr>
          <w:trHeight w:val="450"/>
        </w:trPr>
        <w:tc>
          <w:tcPr>
            <w:tcW w:w="2911" w:type="dxa"/>
          </w:tcPr>
          <w:p w14:paraId="150CEEFB" w14:textId="5496DBC2" w:rsidR="005D3719" w:rsidRDefault="00BF7829" w:rsidP="009115F0">
            <w:pPr>
              <w:pStyle w:val="numb0"/>
              <w:spacing w:after="240"/>
              <w:rPr>
                <w:rFonts w:ascii="Arial" w:hAnsi="Arial" w:cs="Arial"/>
                <w:sz w:val="22"/>
                <w:szCs w:val="22"/>
              </w:rPr>
            </w:pPr>
            <w:r>
              <w:rPr>
                <w:rFonts w:ascii="Arial" w:hAnsi="Arial" w:cs="Arial"/>
                <w:sz w:val="22"/>
                <w:szCs w:val="22"/>
              </w:rPr>
              <w:t>October 24</w:t>
            </w:r>
            <w:r w:rsidR="005D3719">
              <w:rPr>
                <w:rFonts w:ascii="Arial" w:hAnsi="Arial" w:cs="Arial"/>
                <w:sz w:val="22"/>
                <w:szCs w:val="22"/>
              </w:rPr>
              <w:t>, 2025:</w:t>
            </w:r>
          </w:p>
        </w:tc>
        <w:tc>
          <w:tcPr>
            <w:tcW w:w="6553" w:type="dxa"/>
          </w:tcPr>
          <w:p w14:paraId="2C38C9A8" w14:textId="77777777" w:rsidR="005D3719" w:rsidRDefault="005D3719" w:rsidP="009115F0">
            <w:pPr>
              <w:pStyle w:val="numb0"/>
              <w:spacing w:after="240"/>
              <w:rPr>
                <w:rFonts w:ascii="Arial" w:hAnsi="Arial" w:cs="Arial"/>
                <w:sz w:val="22"/>
                <w:szCs w:val="22"/>
              </w:rPr>
            </w:pPr>
            <w:r>
              <w:rPr>
                <w:rFonts w:ascii="Arial" w:hAnsi="Arial" w:cs="Arial"/>
                <w:sz w:val="22"/>
                <w:szCs w:val="22"/>
              </w:rPr>
              <w:t>Deadline for submission of candidatures</w:t>
            </w:r>
          </w:p>
        </w:tc>
      </w:tr>
      <w:tr w:rsidR="005D3719" w14:paraId="1D5E246F" w14:textId="77777777" w:rsidTr="00E15053">
        <w:trPr>
          <w:trHeight w:val="669"/>
        </w:trPr>
        <w:tc>
          <w:tcPr>
            <w:tcW w:w="2911" w:type="dxa"/>
          </w:tcPr>
          <w:p w14:paraId="392AD831" w14:textId="6203D505" w:rsidR="005D3719" w:rsidRDefault="00833AA9" w:rsidP="009115F0">
            <w:pPr>
              <w:pStyle w:val="numb0"/>
              <w:spacing w:after="240"/>
              <w:rPr>
                <w:rFonts w:ascii="Arial" w:hAnsi="Arial" w:cs="Arial"/>
                <w:sz w:val="22"/>
                <w:szCs w:val="22"/>
              </w:rPr>
            </w:pPr>
            <w:r>
              <w:rPr>
                <w:rFonts w:ascii="Arial" w:hAnsi="Arial" w:cs="Arial"/>
                <w:sz w:val="22"/>
                <w:szCs w:val="22"/>
              </w:rPr>
              <w:t>February 1</w:t>
            </w:r>
            <w:r w:rsidR="00BF7829">
              <w:rPr>
                <w:rFonts w:ascii="Arial" w:hAnsi="Arial" w:cs="Arial"/>
                <w:sz w:val="22"/>
                <w:szCs w:val="22"/>
              </w:rPr>
              <w:t>2</w:t>
            </w:r>
            <w:r>
              <w:rPr>
                <w:rFonts w:ascii="Arial" w:hAnsi="Arial" w:cs="Arial"/>
                <w:sz w:val="22"/>
                <w:szCs w:val="22"/>
              </w:rPr>
              <w:t xml:space="preserve"> and 1</w:t>
            </w:r>
            <w:r w:rsidR="00BF7829">
              <w:rPr>
                <w:rFonts w:ascii="Arial" w:hAnsi="Arial" w:cs="Arial"/>
                <w:sz w:val="22"/>
                <w:szCs w:val="22"/>
              </w:rPr>
              <w:t>3</w:t>
            </w:r>
            <w:r w:rsidR="005D3719">
              <w:rPr>
                <w:rFonts w:ascii="Arial" w:hAnsi="Arial" w:cs="Arial"/>
                <w:sz w:val="22"/>
                <w:szCs w:val="22"/>
              </w:rPr>
              <w:t>, 2026:</w:t>
            </w:r>
          </w:p>
        </w:tc>
        <w:tc>
          <w:tcPr>
            <w:tcW w:w="6553" w:type="dxa"/>
          </w:tcPr>
          <w:p w14:paraId="3BB4AD03" w14:textId="5346005E" w:rsidR="005D3719" w:rsidRDefault="005D3719" w:rsidP="009115F0">
            <w:pPr>
              <w:pStyle w:val="numb0"/>
              <w:spacing w:after="240"/>
              <w:rPr>
                <w:rFonts w:ascii="Arial" w:hAnsi="Arial" w:cs="Arial"/>
                <w:sz w:val="22"/>
                <w:szCs w:val="22"/>
              </w:rPr>
            </w:pPr>
            <w:bookmarkStart w:id="7" w:name="_Hlk191635162"/>
            <w:r>
              <w:rPr>
                <w:rFonts w:ascii="Arial" w:hAnsi="Arial" w:cs="Arial"/>
                <w:sz w:val="22"/>
                <w:szCs w:val="22"/>
              </w:rPr>
              <w:t xml:space="preserve">Extraordinary Session of the Coordination Committee </w:t>
            </w:r>
            <w:bookmarkEnd w:id="7"/>
            <w:r>
              <w:rPr>
                <w:rFonts w:ascii="Arial" w:hAnsi="Arial" w:cs="Arial"/>
                <w:sz w:val="22"/>
                <w:szCs w:val="22"/>
              </w:rPr>
              <w:t xml:space="preserve">to nominate candidate for appointment to </w:t>
            </w:r>
            <w:r w:rsidR="00B16AEC">
              <w:rPr>
                <w:rFonts w:ascii="Arial" w:hAnsi="Arial" w:cs="Arial"/>
                <w:sz w:val="22"/>
                <w:szCs w:val="22"/>
              </w:rPr>
              <w:t xml:space="preserve">the </w:t>
            </w:r>
            <w:r>
              <w:rPr>
                <w:rFonts w:ascii="Arial" w:hAnsi="Arial" w:cs="Arial"/>
                <w:sz w:val="22"/>
                <w:szCs w:val="22"/>
              </w:rPr>
              <w:t>post of Director General</w:t>
            </w:r>
          </w:p>
        </w:tc>
      </w:tr>
      <w:tr w:rsidR="005D3719" w14:paraId="1FD9A532" w14:textId="77777777" w:rsidTr="00E15053">
        <w:trPr>
          <w:trHeight w:val="915"/>
        </w:trPr>
        <w:tc>
          <w:tcPr>
            <w:tcW w:w="2911" w:type="dxa"/>
          </w:tcPr>
          <w:p w14:paraId="3FA86FB8" w14:textId="28BF88E2" w:rsidR="005D3719" w:rsidRDefault="00833AA9" w:rsidP="009115F0">
            <w:pPr>
              <w:pStyle w:val="numb0"/>
              <w:spacing w:after="240"/>
              <w:rPr>
                <w:rFonts w:ascii="Arial" w:hAnsi="Arial" w:cs="Arial"/>
                <w:sz w:val="22"/>
                <w:szCs w:val="22"/>
              </w:rPr>
            </w:pPr>
            <w:r>
              <w:rPr>
                <w:rFonts w:ascii="Arial" w:hAnsi="Arial" w:cs="Arial"/>
                <w:sz w:val="22"/>
                <w:szCs w:val="22"/>
              </w:rPr>
              <w:t>April 21</w:t>
            </w:r>
            <w:r w:rsidR="005D3719">
              <w:rPr>
                <w:rFonts w:ascii="Arial" w:hAnsi="Arial" w:cs="Arial"/>
                <w:sz w:val="22"/>
                <w:szCs w:val="22"/>
              </w:rPr>
              <w:t>, 2026:</w:t>
            </w:r>
          </w:p>
        </w:tc>
        <w:tc>
          <w:tcPr>
            <w:tcW w:w="6553" w:type="dxa"/>
          </w:tcPr>
          <w:p w14:paraId="3BD2C4EE" w14:textId="77777777" w:rsidR="005D3719" w:rsidRDefault="005D3719" w:rsidP="009115F0">
            <w:pPr>
              <w:pStyle w:val="numb0"/>
              <w:spacing w:after="240"/>
              <w:rPr>
                <w:rFonts w:ascii="Arial" w:hAnsi="Arial" w:cs="Arial"/>
                <w:sz w:val="22"/>
                <w:szCs w:val="22"/>
              </w:rPr>
            </w:pPr>
            <w:r>
              <w:rPr>
                <w:rFonts w:ascii="Arial" w:hAnsi="Arial" w:cs="Arial"/>
                <w:sz w:val="22"/>
                <w:szCs w:val="22"/>
              </w:rPr>
              <w:t>Extraordinary Session of the WIPO General Assembly, Paris Union Assembly, and Berne Union Assembly to appoint the Director General</w:t>
            </w:r>
          </w:p>
        </w:tc>
      </w:tr>
      <w:tr w:rsidR="005D3719" w14:paraId="47DD198C" w14:textId="77777777" w:rsidTr="00E15053">
        <w:trPr>
          <w:trHeight w:val="450"/>
        </w:trPr>
        <w:tc>
          <w:tcPr>
            <w:tcW w:w="2911" w:type="dxa"/>
          </w:tcPr>
          <w:p w14:paraId="7BA3349F" w14:textId="77777777" w:rsidR="005D3719" w:rsidRDefault="005D3719" w:rsidP="009115F0">
            <w:pPr>
              <w:pStyle w:val="numb0"/>
              <w:spacing w:after="240"/>
              <w:rPr>
                <w:rFonts w:ascii="Arial" w:hAnsi="Arial" w:cs="Arial"/>
                <w:sz w:val="22"/>
                <w:szCs w:val="22"/>
              </w:rPr>
            </w:pPr>
            <w:r>
              <w:rPr>
                <w:rFonts w:ascii="Arial" w:hAnsi="Arial" w:cs="Arial"/>
                <w:sz w:val="22"/>
                <w:szCs w:val="22"/>
              </w:rPr>
              <w:t>October 1, 2026:</w:t>
            </w:r>
          </w:p>
        </w:tc>
        <w:tc>
          <w:tcPr>
            <w:tcW w:w="6553" w:type="dxa"/>
          </w:tcPr>
          <w:p w14:paraId="3F26A036" w14:textId="77777777" w:rsidR="005D3719" w:rsidRDefault="005D3719" w:rsidP="009115F0">
            <w:pPr>
              <w:pStyle w:val="numb0"/>
              <w:spacing w:after="240"/>
              <w:rPr>
                <w:rFonts w:ascii="Arial" w:hAnsi="Arial" w:cs="Arial"/>
                <w:sz w:val="22"/>
                <w:szCs w:val="22"/>
              </w:rPr>
            </w:pPr>
            <w:r>
              <w:rPr>
                <w:rFonts w:ascii="Arial" w:hAnsi="Arial" w:cs="Arial"/>
                <w:sz w:val="22"/>
                <w:szCs w:val="22"/>
              </w:rPr>
              <w:t>Term of office of the next Director General starts</w:t>
            </w:r>
          </w:p>
        </w:tc>
      </w:tr>
    </w:tbl>
    <w:p w14:paraId="081080CC" w14:textId="41B7E004" w:rsidR="008865A0" w:rsidRPr="00B33A0E" w:rsidRDefault="008865A0" w:rsidP="00A31735">
      <w:pPr>
        <w:pStyle w:val="Endofdocument-Annex"/>
        <w:spacing w:before="480" w:after="240"/>
        <w:ind w:left="5530"/>
      </w:pPr>
      <w:r>
        <w:rPr>
          <w:i/>
        </w:rPr>
        <w:t>8.</w:t>
      </w:r>
      <w:r w:rsidRPr="00B33A0E">
        <w:tab/>
      </w:r>
      <w:r w:rsidRPr="00DF3523">
        <w:rPr>
          <w:i/>
        </w:rPr>
        <w:t xml:space="preserve">The </w:t>
      </w:r>
      <w:r>
        <w:rPr>
          <w:i/>
        </w:rPr>
        <w:t xml:space="preserve">WIPO </w:t>
      </w:r>
      <w:r w:rsidRPr="00DF3523">
        <w:rPr>
          <w:i/>
        </w:rPr>
        <w:t xml:space="preserve">General Assembly, the </w:t>
      </w:r>
      <w:r>
        <w:rPr>
          <w:i/>
        </w:rPr>
        <w:t xml:space="preserve">WIPO </w:t>
      </w:r>
      <w:r w:rsidRPr="00DF3523">
        <w:rPr>
          <w:i/>
        </w:rPr>
        <w:t>Coordination Committee and the Paris and Berne Union Assemblies, each in</w:t>
      </w:r>
      <w:r>
        <w:rPr>
          <w:i/>
        </w:rPr>
        <w:t xml:space="preserve"> </w:t>
      </w:r>
      <w:r w:rsidRPr="00DF3523">
        <w:rPr>
          <w:i/>
        </w:rPr>
        <w:t>so far as it is concerned, are invited</w:t>
      </w:r>
      <w:r>
        <w:rPr>
          <w:i/>
        </w:rPr>
        <w:t>:</w:t>
      </w:r>
    </w:p>
    <w:p w14:paraId="7C29C43C" w14:textId="669DF0CC" w:rsidR="008865A0" w:rsidRPr="008C1EE1" w:rsidRDefault="00F25DAA" w:rsidP="008865A0">
      <w:pPr>
        <w:pStyle w:val="DecisionInvitingPara"/>
        <w:numPr>
          <w:ilvl w:val="0"/>
          <w:numId w:val="7"/>
        </w:numPr>
        <w:tabs>
          <w:tab w:val="right" w:pos="5387"/>
        </w:tabs>
        <w:spacing w:after="240"/>
        <w:ind w:left="6300" w:firstLine="0"/>
        <w:rPr>
          <w:rFonts w:ascii="Arial" w:hAnsi="Arial" w:cs="Arial"/>
          <w:sz w:val="22"/>
          <w:szCs w:val="22"/>
        </w:rPr>
      </w:pPr>
      <w:r w:rsidRPr="008C1EE1">
        <w:rPr>
          <w:rFonts w:ascii="Arial" w:hAnsi="Arial" w:cs="Arial"/>
          <w:sz w:val="22"/>
          <w:szCs w:val="22"/>
        </w:rPr>
        <w:t>T</w:t>
      </w:r>
      <w:r w:rsidR="008865A0" w:rsidRPr="008C1EE1">
        <w:rPr>
          <w:rFonts w:ascii="Arial" w:hAnsi="Arial" w:cs="Arial"/>
          <w:sz w:val="22"/>
          <w:szCs w:val="22"/>
        </w:rPr>
        <w:t>o</w:t>
      </w:r>
      <w:r>
        <w:rPr>
          <w:rFonts w:ascii="Arial" w:hAnsi="Arial" w:cs="Arial"/>
          <w:sz w:val="22"/>
          <w:szCs w:val="22"/>
        </w:rPr>
        <w:t xml:space="preserve"> take</w:t>
      </w:r>
      <w:r w:rsidR="008865A0" w:rsidRPr="008C1EE1">
        <w:rPr>
          <w:rFonts w:ascii="Arial" w:hAnsi="Arial" w:cs="Arial"/>
          <w:sz w:val="22"/>
          <w:szCs w:val="22"/>
        </w:rPr>
        <w:t xml:space="preserve"> note </w:t>
      </w:r>
      <w:r>
        <w:rPr>
          <w:rFonts w:ascii="Arial" w:hAnsi="Arial" w:cs="Arial"/>
          <w:sz w:val="22"/>
          <w:szCs w:val="22"/>
        </w:rPr>
        <w:t xml:space="preserve">of the </w:t>
      </w:r>
      <w:r w:rsidR="008865A0" w:rsidRPr="008C1EE1">
        <w:rPr>
          <w:rFonts w:ascii="Arial" w:hAnsi="Arial" w:cs="Arial"/>
          <w:sz w:val="22"/>
          <w:szCs w:val="22"/>
        </w:rPr>
        <w:t>circular set out in Annex II</w:t>
      </w:r>
      <w:r>
        <w:rPr>
          <w:rFonts w:ascii="Arial" w:hAnsi="Arial" w:cs="Arial"/>
          <w:sz w:val="22"/>
          <w:szCs w:val="22"/>
        </w:rPr>
        <w:t>, to be dispatch</w:t>
      </w:r>
      <w:r w:rsidR="00CF17BA">
        <w:rPr>
          <w:rFonts w:ascii="Arial" w:hAnsi="Arial" w:cs="Arial"/>
          <w:sz w:val="22"/>
          <w:szCs w:val="22"/>
        </w:rPr>
        <w:t>ed</w:t>
      </w:r>
      <w:r>
        <w:rPr>
          <w:rFonts w:ascii="Arial" w:hAnsi="Arial" w:cs="Arial"/>
          <w:sz w:val="22"/>
          <w:szCs w:val="22"/>
        </w:rPr>
        <w:t xml:space="preserve"> as indicated in paragraph </w:t>
      </w:r>
      <w:proofErr w:type="gramStart"/>
      <w:r>
        <w:rPr>
          <w:rFonts w:ascii="Arial" w:hAnsi="Arial" w:cs="Arial"/>
          <w:sz w:val="22"/>
          <w:szCs w:val="22"/>
        </w:rPr>
        <w:t>7;</w:t>
      </w:r>
      <w:proofErr w:type="gramEnd"/>
    </w:p>
    <w:p w14:paraId="7D430286" w14:textId="64E41C67" w:rsidR="00F25DAA" w:rsidRPr="00F25DAA" w:rsidRDefault="008865A0" w:rsidP="008865A0">
      <w:pPr>
        <w:pStyle w:val="DecisionInvitingPara"/>
        <w:numPr>
          <w:ilvl w:val="0"/>
          <w:numId w:val="7"/>
        </w:numPr>
        <w:tabs>
          <w:tab w:val="right" w:pos="5387"/>
        </w:tabs>
        <w:spacing w:after="240"/>
        <w:ind w:left="6300" w:firstLine="0"/>
        <w:rPr>
          <w:rFonts w:ascii="Arial" w:hAnsi="Arial" w:cs="Arial"/>
          <w:sz w:val="22"/>
          <w:szCs w:val="22"/>
        </w:rPr>
      </w:pPr>
      <w:r w:rsidRPr="008C1EE1">
        <w:rPr>
          <w:rFonts w:ascii="Arial" w:hAnsi="Arial" w:cs="Arial"/>
          <w:sz w:val="22"/>
          <w:szCs w:val="22"/>
        </w:rPr>
        <w:t xml:space="preserve">to </w:t>
      </w:r>
      <w:r w:rsidR="00F25DAA" w:rsidRPr="00F25DAA">
        <w:rPr>
          <w:rFonts w:ascii="Arial" w:hAnsi="Arial" w:cs="Arial"/>
          <w:sz w:val="22"/>
          <w:szCs w:val="22"/>
        </w:rPr>
        <w:t>approve the convening of the WIPO General Assembly, the Paris Union Assembly and the Berne Union Assembly on</w:t>
      </w:r>
      <w:r w:rsidR="00E43A2B">
        <w:rPr>
          <w:rFonts w:ascii="Arial" w:hAnsi="Arial" w:cs="Arial"/>
          <w:sz w:val="22"/>
          <w:szCs w:val="22"/>
        </w:rPr>
        <w:t xml:space="preserve"> </w:t>
      </w:r>
      <w:r w:rsidR="00833AA9">
        <w:rPr>
          <w:rFonts w:ascii="Arial" w:hAnsi="Arial" w:cs="Arial"/>
          <w:sz w:val="22"/>
          <w:szCs w:val="22"/>
        </w:rPr>
        <w:t>April 21</w:t>
      </w:r>
      <w:r w:rsidR="00F25DAA" w:rsidRPr="00F25DAA">
        <w:rPr>
          <w:rFonts w:ascii="Arial" w:hAnsi="Arial" w:cs="Arial"/>
          <w:sz w:val="22"/>
          <w:szCs w:val="22"/>
        </w:rPr>
        <w:t xml:space="preserve">, </w:t>
      </w:r>
      <w:proofErr w:type="gramStart"/>
      <w:r w:rsidR="00F25DAA" w:rsidRPr="00F25DAA">
        <w:rPr>
          <w:rFonts w:ascii="Arial" w:hAnsi="Arial" w:cs="Arial"/>
          <w:sz w:val="22"/>
          <w:szCs w:val="22"/>
        </w:rPr>
        <w:t>2026</w:t>
      </w:r>
      <w:r w:rsidR="00F25DAA">
        <w:rPr>
          <w:rFonts w:ascii="Arial" w:hAnsi="Arial" w:cs="Arial"/>
          <w:sz w:val="22"/>
          <w:szCs w:val="22"/>
        </w:rPr>
        <w:t>;</w:t>
      </w:r>
      <w:proofErr w:type="gramEnd"/>
    </w:p>
    <w:p w14:paraId="635ED384" w14:textId="134D52C5" w:rsidR="008865A0" w:rsidRPr="008C1EE1" w:rsidRDefault="008865A0" w:rsidP="003B2555">
      <w:pPr>
        <w:pStyle w:val="DecisionInvitingPara"/>
        <w:numPr>
          <w:ilvl w:val="0"/>
          <w:numId w:val="7"/>
        </w:numPr>
        <w:tabs>
          <w:tab w:val="right" w:pos="5387"/>
        </w:tabs>
        <w:spacing w:after="240"/>
        <w:ind w:left="6307" w:firstLine="0"/>
        <w:rPr>
          <w:rFonts w:ascii="Arial" w:hAnsi="Arial" w:cs="Arial"/>
          <w:sz w:val="22"/>
          <w:szCs w:val="22"/>
        </w:rPr>
      </w:pPr>
      <w:r>
        <w:rPr>
          <w:rFonts w:ascii="Arial" w:hAnsi="Arial" w:cs="Arial"/>
          <w:sz w:val="22"/>
          <w:szCs w:val="22"/>
        </w:rPr>
        <w:t>t</w:t>
      </w:r>
      <w:r w:rsidRPr="008C1EE1">
        <w:rPr>
          <w:rFonts w:ascii="Arial" w:hAnsi="Arial" w:cs="Arial"/>
          <w:sz w:val="22"/>
          <w:szCs w:val="22"/>
        </w:rPr>
        <w:t xml:space="preserve">o approve the timeline of procedural steps set out in paragraph </w:t>
      </w:r>
      <w:r w:rsidR="003B2555">
        <w:rPr>
          <w:rFonts w:ascii="Arial" w:hAnsi="Arial" w:cs="Arial"/>
          <w:sz w:val="22"/>
          <w:szCs w:val="22"/>
        </w:rPr>
        <w:t>7</w:t>
      </w:r>
      <w:r w:rsidRPr="008C1EE1">
        <w:rPr>
          <w:rFonts w:ascii="Arial" w:hAnsi="Arial" w:cs="Arial"/>
          <w:sz w:val="22"/>
          <w:szCs w:val="22"/>
        </w:rPr>
        <w:t>.</w:t>
      </w:r>
    </w:p>
    <w:p w14:paraId="47E5548E" w14:textId="77777777" w:rsidR="008865A0" w:rsidRPr="00AE288B" w:rsidRDefault="008865A0" w:rsidP="003B2555">
      <w:pPr>
        <w:pStyle w:val="Endofdocument-Annex"/>
        <w:spacing w:before="720"/>
        <w:ind w:left="5530"/>
        <w:sectPr w:rsidR="008865A0" w:rsidRPr="00AE288B" w:rsidSect="008865A0">
          <w:headerReference w:type="default" r:id="rId9"/>
          <w:endnotePr>
            <w:numFmt w:val="decimal"/>
          </w:endnotePr>
          <w:pgSz w:w="11907" w:h="16840" w:code="9"/>
          <w:pgMar w:top="567" w:right="1134" w:bottom="1418" w:left="1418" w:header="510" w:footer="1021" w:gutter="0"/>
          <w:cols w:space="720"/>
          <w:titlePg/>
          <w:docGrid w:linePitch="299"/>
        </w:sectPr>
      </w:pPr>
      <w:r w:rsidRPr="00AE288B">
        <w:t>[Annexes follow]</w:t>
      </w:r>
    </w:p>
    <w:p w14:paraId="7F0C4B18" w14:textId="32061D41" w:rsidR="008865A0" w:rsidRDefault="008865A0" w:rsidP="008865A0">
      <w:pPr>
        <w:jc w:val="right"/>
      </w:pPr>
      <w:r>
        <w:lastRenderedPageBreak/>
        <w:t>A/66/4</w:t>
      </w:r>
    </w:p>
    <w:p w14:paraId="15A9D7ED" w14:textId="77777777" w:rsidR="008865A0" w:rsidRPr="00503506" w:rsidRDefault="008865A0" w:rsidP="008865A0">
      <w:pPr>
        <w:spacing w:after="480"/>
        <w:ind w:left="4536"/>
        <w:jc w:val="right"/>
        <w:rPr>
          <w:szCs w:val="22"/>
        </w:rPr>
      </w:pPr>
      <w:r w:rsidRPr="00503506">
        <w:rPr>
          <w:szCs w:val="22"/>
        </w:rPr>
        <w:t>ANNEX I</w:t>
      </w:r>
    </w:p>
    <w:p w14:paraId="6CE3690F" w14:textId="43C61B87" w:rsidR="008865A0" w:rsidRPr="005B5AA6" w:rsidRDefault="008865A0" w:rsidP="008865A0">
      <w:pPr>
        <w:pStyle w:val="Heading4"/>
        <w:spacing w:after="220"/>
        <w:rPr>
          <w:i w:val="0"/>
          <w:iCs/>
        </w:rPr>
      </w:pPr>
      <w:r w:rsidRPr="005B5AA6">
        <w:rPr>
          <w:i w:val="0"/>
          <w:iCs/>
        </w:rPr>
        <w:t>PROCEDURES FOR THE NOMINATION AND APPOINTMENT OF DIRECTORS GENERAL OF WIPO</w:t>
      </w:r>
    </w:p>
    <w:p w14:paraId="7FAB84FE" w14:textId="77777777" w:rsidR="008865A0" w:rsidRPr="008865A0" w:rsidRDefault="008865A0" w:rsidP="00F25DAA">
      <w:pPr>
        <w:pStyle w:val="Heading5"/>
        <w:spacing w:before="240" w:after="220"/>
        <w:rPr>
          <w:rFonts w:ascii="Arial" w:hAnsi="Arial" w:cs="Arial"/>
          <w:color w:val="auto"/>
          <w:u w:val="single"/>
        </w:rPr>
      </w:pPr>
      <w:r w:rsidRPr="008865A0">
        <w:rPr>
          <w:rFonts w:ascii="Arial" w:hAnsi="Arial" w:cs="Arial"/>
          <w:color w:val="auto"/>
          <w:u w:val="single"/>
        </w:rPr>
        <w:t>Procedures for the Announcement of an Impending Vacancy and for the Submission of Candidatures</w:t>
      </w:r>
    </w:p>
    <w:p w14:paraId="10D05F97" w14:textId="77777777" w:rsidR="008865A0" w:rsidRPr="00D25F94" w:rsidRDefault="008865A0" w:rsidP="008865A0">
      <w:pPr>
        <w:tabs>
          <w:tab w:val="left" w:pos="567"/>
          <w:tab w:val="left" w:pos="1134"/>
          <w:tab w:val="right" w:pos="1985"/>
          <w:tab w:val="left" w:pos="2268"/>
        </w:tabs>
        <w:spacing w:after="240"/>
        <w:rPr>
          <w:szCs w:val="22"/>
        </w:rPr>
      </w:pPr>
      <w:r w:rsidRPr="00D25F94">
        <w:rPr>
          <w:szCs w:val="22"/>
        </w:rPr>
        <w:t>1.</w:t>
      </w:r>
      <w:r w:rsidRPr="00D25F94">
        <w:rPr>
          <w:szCs w:val="22"/>
        </w:rPr>
        <w:tab/>
        <w:t>At least six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
    <w:p w14:paraId="24EFDF80" w14:textId="77777777" w:rsidR="008865A0" w:rsidRPr="00D25F94" w:rsidRDefault="008865A0" w:rsidP="008865A0">
      <w:pPr>
        <w:tabs>
          <w:tab w:val="left" w:pos="567"/>
          <w:tab w:val="left" w:pos="1134"/>
          <w:tab w:val="right" w:pos="1985"/>
          <w:tab w:val="left" w:pos="2268"/>
        </w:tabs>
        <w:spacing w:after="240"/>
        <w:rPr>
          <w:szCs w:val="22"/>
        </w:rPr>
      </w:pPr>
      <w:r w:rsidRPr="00D25F94">
        <w:rPr>
          <w:szCs w:val="22"/>
        </w:rPr>
        <w:t>2.</w:t>
      </w:r>
      <w:r w:rsidRPr="00D25F94">
        <w:rPr>
          <w:szCs w:val="22"/>
        </w:rPr>
        <w:tab/>
        <w:t>The candidature submitted by a Member State shall be accompanied by the curriculum vitae of the candidate.</w:t>
      </w:r>
    </w:p>
    <w:p w14:paraId="215DFB75" w14:textId="77777777" w:rsidR="008865A0" w:rsidRDefault="008865A0" w:rsidP="008865A0">
      <w:pPr>
        <w:tabs>
          <w:tab w:val="left" w:pos="567"/>
          <w:tab w:val="left" w:pos="1134"/>
          <w:tab w:val="right" w:pos="1985"/>
          <w:tab w:val="left" w:pos="2268"/>
        </w:tabs>
        <w:spacing w:after="240"/>
        <w:rPr>
          <w:szCs w:val="22"/>
        </w:rPr>
      </w:pPr>
      <w:r w:rsidRPr="00D25F94">
        <w:rPr>
          <w:szCs w:val="22"/>
        </w:rPr>
        <w:t>3.</w:t>
      </w:r>
      <w:r w:rsidRPr="00D25F94">
        <w:rPr>
          <w:szCs w:val="22"/>
        </w:rPr>
        <w:tab/>
        <w:t>The exact time (Geneva) and date of the deadline for submission of candidatures shall be specified in the circular sent by the Chair of the Coordination Committee inviting candidatures.  That date shall be three months after the date of the circular.</w:t>
      </w:r>
    </w:p>
    <w:p w14:paraId="2D8475B2" w14:textId="77777777" w:rsidR="008865A0" w:rsidRPr="00D25F94" w:rsidRDefault="008865A0" w:rsidP="008865A0">
      <w:pPr>
        <w:tabs>
          <w:tab w:val="left" w:pos="567"/>
          <w:tab w:val="left" w:pos="1134"/>
          <w:tab w:val="right" w:pos="1985"/>
          <w:tab w:val="left" w:pos="2268"/>
        </w:tabs>
        <w:spacing w:after="240"/>
        <w:rPr>
          <w:szCs w:val="22"/>
        </w:rPr>
      </w:pPr>
      <w:r w:rsidRPr="00D25F94">
        <w:rPr>
          <w:szCs w:val="22"/>
        </w:rPr>
        <w:t>4.</w:t>
      </w:r>
      <w:r w:rsidRPr="00D25F94">
        <w:rPr>
          <w:szCs w:val="22"/>
        </w:rPr>
        <w:tab/>
        <w:t>The Chair of the Coordination Committee, with the collaboration of the International Bureau, shall communicate the various nominations to all the Member States immediately on receiving them.  Immediately following the deadline for the submission of candidatures, the Chair shall communicate to the Member States, in one consolidated communication, all nominations received.</w:t>
      </w:r>
    </w:p>
    <w:p w14:paraId="4DA3FE5C" w14:textId="77777777" w:rsidR="008865A0" w:rsidRPr="00D25F94" w:rsidRDefault="008865A0" w:rsidP="008865A0">
      <w:pPr>
        <w:tabs>
          <w:tab w:val="left" w:pos="567"/>
          <w:tab w:val="left" w:pos="1134"/>
          <w:tab w:val="right" w:pos="1985"/>
          <w:tab w:val="left" w:pos="2268"/>
        </w:tabs>
        <w:spacing w:after="240"/>
        <w:rPr>
          <w:szCs w:val="22"/>
        </w:rPr>
      </w:pPr>
      <w:r w:rsidRPr="00D25F94">
        <w:rPr>
          <w:szCs w:val="22"/>
        </w:rPr>
        <w:t>5.</w:t>
      </w:r>
      <w:r w:rsidRPr="00D25F94">
        <w:rPr>
          <w:szCs w:val="22"/>
        </w:rPr>
        <w:tab/>
        <w:t xml:space="preserve">The Coordination Committee shall be convened in order to nominate a candidate for the post of Director General, no earlier than </w:t>
      </w:r>
      <w:r>
        <w:rPr>
          <w:szCs w:val="22"/>
        </w:rPr>
        <w:t xml:space="preserve">three </w:t>
      </w:r>
      <w:r w:rsidRPr="00D25F94">
        <w:rPr>
          <w:szCs w:val="22"/>
        </w:rPr>
        <w:t xml:space="preserve">months and no later than </w:t>
      </w:r>
      <w:r>
        <w:rPr>
          <w:szCs w:val="22"/>
        </w:rPr>
        <w:t xml:space="preserve">two </w:t>
      </w:r>
      <w:r w:rsidRPr="00D25F94">
        <w:rPr>
          <w:szCs w:val="22"/>
        </w:rPr>
        <w:t>months before the meeting of the WIPO General Assembly which is to appoint the Director General upon nomination by the Coordination Committee.</w:t>
      </w:r>
    </w:p>
    <w:p w14:paraId="27620151" w14:textId="77777777" w:rsidR="008865A0" w:rsidRPr="00D25F94" w:rsidRDefault="008865A0" w:rsidP="008865A0">
      <w:pPr>
        <w:tabs>
          <w:tab w:val="left" w:pos="567"/>
          <w:tab w:val="left" w:pos="1134"/>
          <w:tab w:val="right" w:pos="1985"/>
          <w:tab w:val="left" w:pos="2268"/>
        </w:tabs>
        <w:spacing w:after="480"/>
        <w:rPr>
          <w:szCs w:val="22"/>
          <w:u w:val="single"/>
        </w:rPr>
      </w:pPr>
      <w:r w:rsidRPr="00D25F94">
        <w:rPr>
          <w:szCs w:val="22"/>
        </w:rPr>
        <w:t>6.</w:t>
      </w:r>
      <w:r w:rsidRPr="00D25F94">
        <w:rPr>
          <w:szCs w:val="22"/>
        </w:rPr>
        <w:tab/>
        <w:t>The decision of the Coordination Committee shall be notified to all the Member States by the Chair of the Committee immediately after the decision had been made.</w:t>
      </w:r>
    </w:p>
    <w:p w14:paraId="75D9377F" w14:textId="77777777" w:rsidR="008865A0" w:rsidRPr="008865A0" w:rsidRDefault="008865A0" w:rsidP="00F25DAA">
      <w:pPr>
        <w:pStyle w:val="Heading5"/>
        <w:spacing w:before="240" w:after="220"/>
        <w:rPr>
          <w:rFonts w:ascii="Arial" w:hAnsi="Arial" w:cs="Arial"/>
          <w:color w:val="auto"/>
          <w:u w:val="single"/>
        </w:rPr>
      </w:pPr>
      <w:r w:rsidRPr="008865A0">
        <w:rPr>
          <w:rFonts w:ascii="Arial" w:hAnsi="Arial" w:cs="Arial"/>
          <w:color w:val="auto"/>
          <w:u w:val="single"/>
        </w:rPr>
        <w:t>Procedures for Nomination by the Coordination Committee of a Candidate to the Post of Director General</w:t>
      </w:r>
    </w:p>
    <w:p w14:paraId="223CB326" w14:textId="77777777" w:rsidR="008865A0" w:rsidRPr="00D25F94" w:rsidRDefault="008865A0" w:rsidP="008865A0">
      <w:pPr>
        <w:tabs>
          <w:tab w:val="left" w:pos="567"/>
        </w:tabs>
        <w:spacing w:after="240"/>
        <w:rPr>
          <w:szCs w:val="22"/>
        </w:rPr>
      </w:pPr>
      <w:r w:rsidRPr="00D25F94">
        <w:rPr>
          <w:szCs w:val="22"/>
        </w:rPr>
        <w:t>I.</w:t>
      </w:r>
      <w:r w:rsidRPr="00D25F94">
        <w:rPr>
          <w:szCs w:val="22"/>
        </w:rPr>
        <w:tab/>
      </w:r>
      <w:r w:rsidRPr="00D25F94">
        <w:rPr>
          <w:szCs w:val="22"/>
          <w:u w:val="single"/>
        </w:rPr>
        <w:t>General principles</w:t>
      </w:r>
    </w:p>
    <w:p w14:paraId="0DB18097" w14:textId="77777777" w:rsidR="008865A0" w:rsidRPr="00D25F94" w:rsidRDefault="008865A0" w:rsidP="008865A0">
      <w:pPr>
        <w:tabs>
          <w:tab w:val="left" w:pos="567"/>
        </w:tabs>
        <w:spacing w:after="240"/>
        <w:rPr>
          <w:szCs w:val="22"/>
        </w:rPr>
      </w:pPr>
      <w:r w:rsidRPr="00D25F94">
        <w:rPr>
          <w:szCs w:val="22"/>
        </w:rPr>
        <w:t>1.</w:t>
      </w:r>
      <w:r w:rsidRPr="00D25F94">
        <w:rPr>
          <w:szCs w:val="22"/>
        </w:rPr>
        <w:tab/>
        <w:t>The selection of a candidate for Director General shall be guided by respect for the dignity of the candidates, as well as the countries nominating them, and transparency of the nomination process.</w:t>
      </w:r>
    </w:p>
    <w:p w14:paraId="6D9ED4C7" w14:textId="77777777" w:rsidR="008865A0" w:rsidRPr="00D25F94" w:rsidRDefault="008865A0" w:rsidP="008865A0">
      <w:pPr>
        <w:tabs>
          <w:tab w:val="left" w:pos="567"/>
        </w:tabs>
        <w:spacing w:after="240"/>
        <w:rPr>
          <w:szCs w:val="22"/>
        </w:rPr>
      </w:pPr>
      <w:r w:rsidRPr="00D25F94">
        <w:rPr>
          <w:szCs w:val="22"/>
        </w:rPr>
        <w:t>2.</w:t>
      </w:r>
      <w:r w:rsidRPr="00D25F94">
        <w:rPr>
          <w:szCs w:val="22"/>
        </w:rPr>
        <w:tab/>
        <w:t>The nomination of a candidate for Director General should, if possible, be made by consensus.  This will facilitate the appointment of the Director General by the General Assembly.  However, it is recognized that voting will probably be a necessary means of building consensus for the nomination of a candidate.</w:t>
      </w:r>
    </w:p>
    <w:p w14:paraId="0155D1C7" w14:textId="77777777" w:rsidR="008865A0" w:rsidRPr="00D25F94" w:rsidRDefault="008865A0" w:rsidP="008865A0">
      <w:pPr>
        <w:tabs>
          <w:tab w:val="left" w:pos="567"/>
        </w:tabs>
        <w:rPr>
          <w:szCs w:val="22"/>
        </w:rPr>
      </w:pPr>
      <w:r w:rsidRPr="00D25F94">
        <w:rPr>
          <w:szCs w:val="22"/>
        </w:rPr>
        <w:t>3.</w:t>
      </w:r>
      <w:r w:rsidRPr="00D25F94">
        <w:rPr>
          <w:szCs w:val="22"/>
        </w:rPr>
        <w:tab/>
        <w:t xml:space="preserve">Efforts to nominate a candidate </w:t>
      </w:r>
      <w:r w:rsidRPr="00EC4B2E">
        <w:rPr>
          <w:i/>
          <w:szCs w:val="22"/>
        </w:rPr>
        <w:t>via</w:t>
      </w:r>
      <w:r w:rsidRPr="00D25F94">
        <w:rPr>
          <w:szCs w:val="22"/>
        </w:rPr>
        <w:t xml:space="preserve"> consultations leading to consensus are welcome at any stage of the selection process, but such efforts should not unduly delay the decision</w:t>
      </w:r>
      <w:r w:rsidRPr="00D25F94">
        <w:rPr>
          <w:szCs w:val="22"/>
        </w:rPr>
        <w:noBreakHyphen/>
        <w:t>making process.</w:t>
      </w:r>
    </w:p>
    <w:p w14:paraId="5F3AED86" w14:textId="77777777" w:rsidR="005D3719" w:rsidRDefault="005D3719" w:rsidP="005D3719">
      <w:pPr>
        <w:spacing w:after="220"/>
      </w:pPr>
    </w:p>
    <w:p w14:paraId="4099661C" w14:textId="6A727F9F" w:rsidR="00F25DAA" w:rsidRDefault="00F25DAA">
      <w:r>
        <w:br w:type="page"/>
      </w:r>
    </w:p>
    <w:p w14:paraId="27C27020" w14:textId="77777777" w:rsidR="00F25DAA" w:rsidRPr="00D25F94" w:rsidRDefault="00F25DAA" w:rsidP="00F25DAA">
      <w:pPr>
        <w:tabs>
          <w:tab w:val="left" w:pos="567"/>
        </w:tabs>
        <w:spacing w:after="240"/>
        <w:rPr>
          <w:szCs w:val="22"/>
        </w:rPr>
      </w:pPr>
      <w:r w:rsidRPr="00D25F94">
        <w:rPr>
          <w:szCs w:val="22"/>
        </w:rPr>
        <w:lastRenderedPageBreak/>
        <w:t>II.</w:t>
      </w:r>
      <w:r w:rsidRPr="00D25F94">
        <w:rPr>
          <w:szCs w:val="22"/>
        </w:rPr>
        <w:tab/>
      </w:r>
      <w:r w:rsidRPr="00D25F94">
        <w:rPr>
          <w:szCs w:val="22"/>
          <w:u w:val="single"/>
        </w:rPr>
        <w:t xml:space="preserve">Right to vote </w:t>
      </w:r>
    </w:p>
    <w:p w14:paraId="695438D7" w14:textId="77777777" w:rsidR="00F25DAA" w:rsidRDefault="00F25DAA" w:rsidP="00F25DAA">
      <w:pPr>
        <w:tabs>
          <w:tab w:val="left" w:pos="567"/>
        </w:tabs>
        <w:spacing w:before="240" w:after="220"/>
        <w:rPr>
          <w:szCs w:val="22"/>
        </w:rPr>
      </w:pPr>
      <w:r w:rsidRPr="00D25F94">
        <w:rPr>
          <w:szCs w:val="22"/>
        </w:rPr>
        <w:tab/>
        <w:t>It is established that, for the purposes of the nomination of a candidate for Director General by the Coordination Committee, all the members of the Coordination Committee, with the exception of associate members, may exercise their vote.</w:t>
      </w:r>
    </w:p>
    <w:p w14:paraId="55DB8013" w14:textId="77777777" w:rsidR="00F25DAA" w:rsidRPr="00D25F94" w:rsidRDefault="00F25DAA" w:rsidP="00F25DAA">
      <w:pPr>
        <w:tabs>
          <w:tab w:val="left" w:pos="567"/>
        </w:tabs>
        <w:spacing w:after="240"/>
        <w:rPr>
          <w:szCs w:val="22"/>
        </w:rPr>
      </w:pPr>
      <w:r w:rsidRPr="00D25F94">
        <w:rPr>
          <w:szCs w:val="22"/>
        </w:rPr>
        <w:t>III.</w:t>
      </w:r>
      <w:r w:rsidRPr="00D25F94">
        <w:rPr>
          <w:szCs w:val="22"/>
        </w:rPr>
        <w:tab/>
      </w:r>
      <w:r w:rsidRPr="00D25F94">
        <w:rPr>
          <w:szCs w:val="22"/>
          <w:u w:val="single"/>
        </w:rPr>
        <w:t>Decision-making process</w:t>
      </w:r>
    </w:p>
    <w:p w14:paraId="60CD3177" w14:textId="77777777" w:rsidR="00F25DAA" w:rsidRPr="00D25F94" w:rsidRDefault="00F25DAA" w:rsidP="00F25DAA">
      <w:pPr>
        <w:tabs>
          <w:tab w:val="left" w:pos="567"/>
        </w:tabs>
        <w:spacing w:after="240"/>
        <w:rPr>
          <w:szCs w:val="22"/>
        </w:rPr>
      </w:pPr>
      <w:r w:rsidRPr="00D25F94">
        <w:rPr>
          <w:szCs w:val="22"/>
        </w:rPr>
        <w:t>1.</w:t>
      </w:r>
      <w:r w:rsidRPr="00D25F94">
        <w:rPr>
          <w:szCs w:val="22"/>
        </w:rPr>
        <w:tab/>
        <w:t>Where there are more than three candidates, before any formal vote is taken, an indication of the relative support enjoyed by candidates may be assessed by means of a “straw poll.”  The “straw-poll” will be conducted in such a way that each member of the Coordination Committee which has a right to vote will mark its first and second choice on the list of candidates on his voting paper.  Voting will be by Secret Ballot.  Where there are three or less candidates, the procedures in this paragraph and the next paragraph shall be omitted.</w:t>
      </w:r>
    </w:p>
    <w:p w14:paraId="3AEF96E5" w14:textId="77777777" w:rsidR="00F25DAA" w:rsidRPr="00D25F94" w:rsidRDefault="00F25DAA" w:rsidP="00F25DAA">
      <w:pPr>
        <w:tabs>
          <w:tab w:val="left" w:pos="567"/>
        </w:tabs>
        <w:spacing w:after="240"/>
        <w:rPr>
          <w:szCs w:val="22"/>
        </w:rPr>
      </w:pPr>
      <w:r w:rsidRPr="00D25F94">
        <w:rPr>
          <w:szCs w:val="22"/>
        </w:rPr>
        <w:t>2.</w:t>
      </w:r>
      <w:r w:rsidRPr="00D25F94">
        <w:rPr>
          <w:szCs w:val="22"/>
        </w:rPr>
        <w:tab/>
        <w:t>Formal voting by Secret Ballot will proceed in several steps, each time with adequate advance notice, with a view to the gradual reduction of the number of candidates to a short</w:t>
      </w:r>
      <w:r>
        <w:rPr>
          <w:szCs w:val="22"/>
        </w:rPr>
        <w:noBreakHyphen/>
      </w:r>
      <w:r w:rsidRPr="00D25F94">
        <w:rPr>
          <w:szCs w:val="22"/>
        </w:rPr>
        <w:t xml:space="preserve">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to be ineligible to participate in the next vote.  The exact dimension of each step will be decided, after consultation, by the Chair in the light of the number of candidates remaining at any given time.  These steps will be carried out in keeping with the spirit of the following illustrative example based on a notional field of </w:t>
      </w:r>
      <w:r>
        <w:rPr>
          <w:szCs w:val="22"/>
        </w:rPr>
        <w:t>10</w:t>
      </w:r>
      <w:r w:rsidRPr="00D25F94">
        <w:rPr>
          <w:szCs w:val="22"/>
        </w:rPr>
        <w:t xml:space="preserve"> candidates:  after the first formal vote amongst all the </w:t>
      </w:r>
      <w:r>
        <w:rPr>
          <w:szCs w:val="22"/>
        </w:rPr>
        <w:t>10</w:t>
      </w:r>
      <w:r w:rsidRPr="00D25F94">
        <w:rPr>
          <w:szCs w:val="22"/>
        </w:rPr>
        <w:t xml:space="preserve"> 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rsidRPr="00D25F94">
        <w:rPr>
          <w:szCs w:val="22"/>
        </w:rPr>
        <w:noBreakHyphen/>
        <w:t xml:space="preserve">list will be established of the three candidates having obtained the greatest number of votes.  </w:t>
      </w:r>
    </w:p>
    <w:p w14:paraId="147CA1EA" w14:textId="77777777" w:rsidR="00F25DAA" w:rsidRPr="00063098" w:rsidRDefault="00F25DAA" w:rsidP="00F25DAA">
      <w:pPr>
        <w:tabs>
          <w:tab w:val="left" w:pos="567"/>
        </w:tabs>
        <w:spacing w:after="120"/>
        <w:rPr>
          <w:szCs w:val="22"/>
        </w:rPr>
      </w:pPr>
      <w:r w:rsidRPr="00D25F94">
        <w:rPr>
          <w:szCs w:val="22"/>
        </w:rPr>
        <w:t>3.</w:t>
      </w:r>
      <w:r w:rsidRPr="00D25F94">
        <w:rPr>
          <w:szCs w:val="22"/>
        </w:rPr>
        <w:tab/>
        <w:t>If consultations on the basis of the short</w:t>
      </w:r>
      <w:r w:rsidRPr="00D25F94">
        <w:rPr>
          <w:szCs w:val="22"/>
        </w:rPr>
        <w:noBreakHyphen/>
        <w:t>list of three candidates are not progressing, the voting process will be continued.  Following the vote on the candidates of the short</w:t>
      </w:r>
      <w:r w:rsidRPr="00D25F94">
        <w:rPr>
          <w:szCs w:val="22"/>
        </w:rPr>
        <w:noBreakHyphen/>
        <w:t xml:space="preserve">list, a final vote will be restricted to </w:t>
      </w:r>
      <w:r w:rsidRPr="00063098">
        <w:rPr>
          <w:szCs w:val="22"/>
        </w:rPr>
        <w:t xml:space="preserve">the </w:t>
      </w:r>
      <w:bookmarkEnd w:id="0"/>
      <w:r w:rsidRPr="00063098">
        <w:rPr>
          <w:szCs w:val="22"/>
        </w:rPr>
        <w:t>two candidates having obtained the greatest number of votes.  The Coordination Committee will then, no later than the final day of its meeting, take its final decision amongst two candidates in a vote.</w:t>
      </w:r>
    </w:p>
    <w:p w14:paraId="0C5C55DE" w14:textId="77777777" w:rsidR="00F25DAA" w:rsidRPr="00063098" w:rsidRDefault="00F25DAA" w:rsidP="00F25DAA">
      <w:pPr>
        <w:tabs>
          <w:tab w:val="left" w:pos="567"/>
        </w:tabs>
        <w:spacing w:after="480"/>
        <w:rPr>
          <w:szCs w:val="22"/>
        </w:rPr>
      </w:pPr>
      <w:r w:rsidRPr="00063098">
        <w:rPr>
          <w:szCs w:val="22"/>
        </w:rPr>
        <w:t>4.</w:t>
      </w:r>
      <w:r w:rsidRPr="00063098">
        <w:rPr>
          <w:szCs w:val="22"/>
        </w:rPr>
        <w:tab/>
        <w:t>The Chairman of the Coordination Committee will communicate the name of the candidate for appointment to the post of Director General to the Chairman of the General Assembly.</w:t>
      </w:r>
    </w:p>
    <w:p w14:paraId="4D56E08B" w14:textId="77777777" w:rsidR="00F25DAA" w:rsidRPr="00063098" w:rsidRDefault="00F25DAA" w:rsidP="00F25DAA">
      <w:pPr>
        <w:keepNext/>
        <w:tabs>
          <w:tab w:val="left" w:pos="567"/>
        </w:tabs>
        <w:spacing w:after="240"/>
        <w:rPr>
          <w:szCs w:val="22"/>
        </w:rPr>
      </w:pPr>
      <w:r w:rsidRPr="00063098">
        <w:rPr>
          <w:szCs w:val="22"/>
          <w:u w:val="single"/>
        </w:rPr>
        <w:t>Appointment of Director General</w:t>
      </w:r>
    </w:p>
    <w:p w14:paraId="18F1057F" w14:textId="77777777" w:rsidR="00F25DAA" w:rsidRPr="00063098" w:rsidRDefault="00F25DAA" w:rsidP="00F25DAA">
      <w:pPr>
        <w:keepNext/>
        <w:tabs>
          <w:tab w:val="left" w:pos="567"/>
        </w:tabs>
        <w:spacing w:after="960"/>
        <w:rPr>
          <w:szCs w:val="22"/>
        </w:rPr>
      </w:pPr>
      <w:r w:rsidRPr="00063098">
        <w:rPr>
          <w:szCs w:val="22"/>
        </w:rPr>
        <w:t>The WIPO General Assembly which is to appoint the Director General upon nomination by the Coordination Committee shall be convened to meet not earlier than six months and not later than four months before the expiration of the term of the outgoing Director General.</w:t>
      </w:r>
    </w:p>
    <w:p w14:paraId="312D9FE2" w14:textId="77777777" w:rsidR="00F25DAA" w:rsidRPr="00063098" w:rsidRDefault="00F25DAA" w:rsidP="00F25DAA">
      <w:pPr>
        <w:pStyle w:val="Endofdocument"/>
        <w:rPr>
          <w:rFonts w:ascii="Arial" w:eastAsia="SimSun" w:hAnsi="Arial" w:cs="Arial"/>
          <w:sz w:val="22"/>
          <w:szCs w:val="22"/>
          <w:lang w:eastAsia="zh-CN"/>
        </w:rPr>
      </w:pPr>
      <w:r w:rsidRPr="00063098">
        <w:rPr>
          <w:rFonts w:ascii="Arial" w:hAnsi="Arial" w:cs="Arial"/>
          <w:sz w:val="22"/>
          <w:szCs w:val="22"/>
        </w:rPr>
        <w:t>[Annex II follows]</w:t>
      </w:r>
    </w:p>
    <w:p w14:paraId="3E5B7D44" w14:textId="77777777" w:rsidR="00F25DAA" w:rsidRPr="00063098" w:rsidRDefault="00F25DAA" w:rsidP="00F25DAA">
      <w:pPr>
        <w:tabs>
          <w:tab w:val="left" w:pos="567"/>
          <w:tab w:val="center" w:pos="4320"/>
          <w:tab w:val="right" w:pos="8640"/>
        </w:tabs>
        <w:rPr>
          <w:szCs w:val="22"/>
        </w:rPr>
      </w:pPr>
    </w:p>
    <w:p w14:paraId="56E15D36" w14:textId="77777777" w:rsidR="00F25DAA" w:rsidRPr="000F2C1A" w:rsidRDefault="00F25DAA" w:rsidP="00F25DAA">
      <w:pPr>
        <w:tabs>
          <w:tab w:val="left" w:pos="567"/>
          <w:tab w:val="center" w:pos="4320"/>
          <w:tab w:val="right" w:pos="8640"/>
        </w:tabs>
        <w:rPr>
          <w:szCs w:val="22"/>
          <w:highlight w:val="yellow"/>
        </w:rPr>
        <w:sectPr w:rsidR="00F25DAA" w:rsidRPr="000F2C1A" w:rsidSect="00F25DAA">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1EC1D3B6" w14:textId="3853A38C" w:rsidR="00F25DAA" w:rsidRPr="00063098" w:rsidRDefault="00F25DAA" w:rsidP="00F25DAA">
      <w:pPr>
        <w:tabs>
          <w:tab w:val="left" w:pos="567"/>
          <w:tab w:val="center" w:pos="4320"/>
          <w:tab w:val="right" w:pos="8640"/>
        </w:tabs>
        <w:jc w:val="right"/>
        <w:rPr>
          <w:szCs w:val="22"/>
        </w:rPr>
      </w:pPr>
      <w:r w:rsidRPr="00063098">
        <w:rPr>
          <w:szCs w:val="22"/>
        </w:rPr>
        <w:lastRenderedPageBreak/>
        <w:t>A/66/4</w:t>
      </w:r>
    </w:p>
    <w:p w14:paraId="0CE3A099" w14:textId="77777777" w:rsidR="00F25DAA" w:rsidRPr="00063098" w:rsidRDefault="00F25DAA" w:rsidP="00F25DAA">
      <w:pPr>
        <w:tabs>
          <w:tab w:val="left" w:pos="567"/>
          <w:tab w:val="center" w:pos="4320"/>
          <w:tab w:val="right" w:pos="8640"/>
        </w:tabs>
        <w:spacing w:after="480"/>
        <w:jc w:val="right"/>
        <w:rPr>
          <w:szCs w:val="22"/>
        </w:rPr>
      </w:pPr>
      <w:r w:rsidRPr="00063098">
        <w:rPr>
          <w:szCs w:val="22"/>
        </w:rPr>
        <w:t>ANNEX II</w:t>
      </w:r>
    </w:p>
    <w:p w14:paraId="1394B8E5" w14:textId="77777777" w:rsidR="00F25DAA" w:rsidRPr="00063098" w:rsidRDefault="00F25DAA" w:rsidP="00F25DAA">
      <w:pPr>
        <w:pStyle w:val="Heading5"/>
        <w:spacing w:before="240" w:after="220"/>
        <w:rPr>
          <w:rFonts w:ascii="Arial" w:hAnsi="Arial" w:cs="Arial"/>
          <w:color w:val="auto"/>
          <w:u w:val="single"/>
        </w:rPr>
      </w:pPr>
      <w:r w:rsidRPr="00063098">
        <w:rPr>
          <w:rFonts w:ascii="Arial" w:hAnsi="Arial" w:cs="Arial"/>
          <w:color w:val="auto"/>
          <w:u w:val="single"/>
        </w:rPr>
        <w:t>Circular to be Sent to WIPO Member States Inviting Proposals of Candidates for the Post of Director General</w:t>
      </w:r>
    </w:p>
    <w:p w14:paraId="4B85DC38" w14:textId="77777777" w:rsidR="00F25DAA" w:rsidRPr="00063098" w:rsidRDefault="00F25DAA" w:rsidP="00F25DAA">
      <w:pPr>
        <w:pStyle w:val="Footer"/>
        <w:spacing w:after="960"/>
        <w:rPr>
          <w:szCs w:val="22"/>
        </w:rPr>
      </w:pPr>
      <w:r w:rsidRPr="00063098">
        <w:rPr>
          <w:szCs w:val="22"/>
          <w:u w:val="single"/>
        </w:rPr>
        <w:t xml:space="preserve">C. N </w:t>
      </w:r>
      <w:r w:rsidRPr="00063098">
        <w:rPr>
          <w:szCs w:val="22"/>
          <w:u w:val="single"/>
        </w:rPr>
        <w:noBreakHyphen/>
      </w:r>
      <w:r w:rsidRPr="00063098">
        <w:rPr>
          <w:szCs w:val="22"/>
          <w:u w:val="single"/>
        </w:rPr>
        <w:noBreakHyphen/>
      </w:r>
      <w:r w:rsidRPr="00063098">
        <w:rPr>
          <w:szCs w:val="22"/>
          <w:u w:val="single"/>
        </w:rPr>
        <w:noBreakHyphen/>
      </w:r>
      <w:r w:rsidRPr="00063098">
        <w:rPr>
          <w:szCs w:val="22"/>
          <w:u w:val="single"/>
        </w:rPr>
        <w:noBreakHyphen/>
      </w:r>
    </w:p>
    <w:p w14:paraId="63B491DB" w14:textId="77777777" w:rsidR="00F25DAA" w:rsidRPr="00063098" w:rsidRDefault="00F25DAA" w:rsidP="00F25DAA">
      <w:pPr>
        <w:pStyle w:val="Footer"/>
        <w:spacing w:after="240"/>
        <w:rPr>
          <w:szCs w:val="22"/>
        </w:rPr>
      </w:pPr>
      <w:r w:rsidRPr="00063098">
        <w:rPr>
          <w:szCs w:val="22"/>
        </w:rPr>
        <w:t>The Chair of the Coordination Committee of the World Intellectual Property Organization (WIPO) presents [his/her] compliments to the Minister for Foreign Affairs and has the honor to communicate to the Government of each State member of WIPO the following.</w:t>
      </w:r>
    </w:p>
    <w:p w14:paraId="214C74DF" w14:textId="77777777" w:rsidR="00F25DAA" w:rsidRPr="00063098" w:rsidRDefault="00F25DAA" w:rsidP="00F25DAA">
      <w:pPr>
        <w:pStyle w:val="Footer"/>
        <w:spacing w:after="240"/>
        <w:rPr>
          <w:szCs w:val="22"/>
        </w:rPr>
      </w:pPr>
      <w:r w:rsidRPr="00063098">
        <w:rPr>
          <w:szCs w:val="22"/>
        </w:rPr>
        <w:t>The term of office of the Director General of WIPO, Mr. Daren Tang, expires on September 30, 2026.</w:t>
      </w:r>
    </w:p>
    <w:p w14:paraId="0D2C6196" w14:textId="60D18C75" w:rsidR="00F25DAA" w:rsidRPr="00063098" w:rsidRDefault="00F25DAA" w:rsidP="00F25DAA">
      <w:pPr>
        <w:pStyle w:val="Footer"/>
        <w:spacing w:after="240"/>
        <w:rPr>
          <w:szCs w:val="22"/>
        </w:rPr>
      </w:pPr>
      <w:r w:rsidRPr="00063098">
        <w:rPr>
          <w:szCs w:val="22"/>
        </w:rPr>
        <w:t>In accordance with the provisions of the Convention Establishing the World Intellectual Property Organization and pursuant to the Procedures for the Nomination and Appointment of Directors General of WIPO adopted by the WIPO General Assembly in September 1998, as amended in October 2019, the WIPO Coordination Committee will be convened in an extraordinary session on</w:t>
      </w:r>
      <w:r w:rsidR="00833AA9" w:rsidRPr="00063098">
        <w:rPr>
          <w:szCs w:val="22"/>
        </w:rPr>
        <w:t xml:space="preserve"> February 1</w:t>
      </w:r>
      <w:r w:rsidR="00BF7829" w:rsidRPr="00063098">
        <w:rPr>
          <w:szCs w:val="22"/>
        </w:rPr>
        <w:t>2</w:t>
      </w:r>
      <w:r w:rsidR="00833AA9" w:rsidRPr="00063098">
        <w:rPr>
          <w:szCs w:val="22"/>
        </w:rPr>
        <w:t xml:space="preserve"> and 1</w:t>
      </w:r>
      <w:r w:rsidR="00BF7829" w:rsidRPr="00063098">
        <w:rPr>
          <w:szCs w:val="22"/>
        </w:rPr>
        <w:t>3</w:t>
      </w:r>
      <w:r w:rsidRPr="00063098">
        <w:rPr>
          <w:szCs w:val="22"/>
        </w:rPr>
        <w:t xml:space="preserve">, 2026, to nominate a person for appointment by the WIPO General Assembly as Director General.  The decision </w:t>
      </w:r>
      <w:r w:rsidR="00004BE5" w:rsidRPr="00063098">
        <w:rPr>
          <w:szCs w:val="22"/>
        </w:rPr>
        <w:t xml:space="preserve">to appoint the individual </w:t>
      </w:r>
      <w:r w:rsidRPr="00063098">
        <w:rPr>
          <w:szCs w:val="22"/>
        </w:rPr>
        <w:t>nominat</w:t>
      </w:r>
      <w:r w:rsidR="00004BE5" w:rsidRPr="00063098">
        <w:rPr>
          <w:szCs w:val="22"/>
        </w:rPr>
        <w:t>ed</w:t>
      </w:r>
      <w:r w:rsidRPr="00063098">
        <w:rPr>
          <w:szCs w:val="22"/>
        </w:rPr>
        <w:t xml:space="preserve"> </w:t>
      </w:r>
      <w:r w:rsidR="00004BE5" w:rsidRPr="00063098">
        <w:rPr>
          <w:szCs w:val="22"/>
        </w:rPr>
        <w:t xml:space="preserve">by the WIPO Coordination Committee </w:t>
      </w:r>
      <w:r w:rsidRPr="00063098">
        <w:rPr>
          <w:szCs w:val="22"/>
        </w:rPr>
        <w:t xml:space="preserve">will be made by the WIPO General Assembly </w:t>
      </w:r>
      <w:r w:rsidR="00004BE5" w:rsidRPr="00063098">
        <w:rPr>
          <w:szCs w:val="22"/>
        </w:rPr>
        <w:t xml:space="preserve">at </w:t>
      </w:r>
      <w:r w:rsidRPr="00063098">
        <w:rPr>
          <w:szCs w:val="22"/>
        </w:rPr>
        <w:t>its extraordinary session on</w:t>
      </w:r>
      <w:r w:rsidR="00833AA9" w:rsidRPr="00063098">
        <w:rPr>
          <w:szCs w:val="22"/>
        </w:rPr>
        <w:t xml:space="preserve"> April 21</w:t>
      </w:r>
      <w:r w:rsidRPr="00063098">
        <w:rPr>
          <w:szCs w:val="22"/>
        </w:rPr>
        <w:t>, 2026.</w:t>
      </w:r>
    </w:p>
    <w:p w14:paraId="7AA87169" w14:textId="5B20C70A" w:rsidR="00F25DAA" w:rsidRPr="00063098" w:rsidRDefault="00F25DAA" w:rsidP="00F25DAA">
      <w:pPr>
        <w:spacing w:after="480"/>
        <w:rPr>
          <w:szCs w:val="22"/>
        </w:rPr>
      </w:pPr>
      <w:r w:rsidRPr="00063098">
        <w:rPr>
          <w:szCs w:val="22"/>
        </w:rPr>
        <w:t xml:space="preserve">The Government of every State member of WIPO may, if it so desires, propose the name of one of its nationals as candidate for nomination by the WIPO Coordination Committee.  Any proposal shall be accompanied by the curriculum vitae of the person proposed and should be addressed to the Chair of the WIPO Coordination Committee, at the address of WIPO in Geneva, by the Minister for Foreign Affairs of the Member State making the proposal.  Proposals must reach WIPO before 5 p.m. on </w:t>
      </w:r>
      <w:r w:rsidR="00BF7829" w:rsidRPr="00063098">
        <w:rPr>
          <w:szCs w:val="22"/>
        </w:rPr>
        <w:t>Friday</w:t>
      </w:r>
      <w:r w:rsidRPr="00063098">
        <w:rPr>
          <w:szCs w:val="22"/>
        </w:rPr>
        <w:t xml:space="preserve">, </w:t>
      </w:r>
      <w:r w:rsidR="00BF7829" w:rsidRPr="00063098">
        <w:rPr>
          <w:szCs w:val="22"/>
        </w:rPr>
        <w:t>October 24</w:t>
      </w:r>
      <w:r w:rsidRPr="00063098">
        <w:rPr>
          <w:szCs w:val="22"/>
        </w:rPr>
        <w:t>, 2025.</w:t>
      </w:r>
    </w:p>
    <w:p w14:paraId="2B13B2A5" w14:textId="1380A18D" w:rsidR="00F25DAA" w:rsidRPr="00063098" w:rsidRDefault="00BF7829" w:rsidP="00F25DAA">
      <w:pPr>
        <w:pStyle w:val="Endofdocument-Annex"/>
        <w:spacing w:after="960"/>
        <w:rPr>
          <w:szCs w:val="22"/>
        </w:rPr>
      </w:pPr>
      <w:r w:rsidRPr="00063098">
        <w:t>July 24</w:t>
      </w:r>
      <w:r w:rsidR="00F25DAA" w:rsidRPr="00063098">
        <w:t>, 2025</w:t>
      </w:r>
    </w:p>
    <w:p w14:paraId="4596E8FD" w14:textId="27CE4569" w:rsidR="008865A0" w:rsidRPr="007A406D" w:rsidRDefault="00F25DAA" w:rsidP="00F25DAA">
      <w:pPr>
        <w:pStyle w:val="Endofdocument"/>
      </w:pPr>
      <w:r w:rsidRPr="00063098">
        <w:rPr>
          <w:rFonts w:ascii="Arial" w:hAnsi="Arial" w:cs="Arial"/>
          <w:sz w:val="22"/>
          <w:szCs w:val="22"/>
        </w:rPr>
        <w:t>[End of Annex II and document]</w:t>
      </w:r>
    </w:p>
    <w:sectPr w:rsidR="008865A0" w:rsidRPr="007A406D" w:rsidSect="009D4BE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3E4B" w14:textId="77777777" w:rsidR="006E7A8F" w:rsidRDefault="006E7A8F">
      <w:r>
        <w:separator/>
      </w:r>
    </w:p>
  </w:endnote>
  <w:endnote w:type="continuationSeparator" w:id="0">
    <w:p w14:paraId="7F23AC5A" w14:textId="77777777" w:rsidR="006E7A8F" w:rsidRDefault="006E7A8F" w:rsidP="003B38C1">
      <w:r>
        <w:separator/>
      </w:r>
    </w:p>
    <w:p w14:paraId="1697EDF6" w14:textId="77777777" w:rsidR="006E7A8F" w:rsidRPr="003B38C1" w:rsidRDefault="006E7A8F" w:rsidP="003B38C1">
      <w:pPr>
        <w:spacing w:after="60"/>
        <w:rPr>
          <w:sz w:val="17"/>
        </w:rPr>
      </w:pPr>
      <w:r>
        <w:rPr>
          <w:sz w:val="17"/>
        </w:rPr>
        <w:t>[Endnote continued from previous page]</w:t>
      </w:r>
    </w:p>
  </w:endnote>
  <w:endnote w:type="continuationNotice" w:id="1">
    <w:p w14:paraId="135D434C" w14:textId="77777777" w:rsidR="006E7A8F" w:rsidRPr="003B38C1" w:rsidRDefault="006E7A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603E" w14:textId="77777777" w:rsidR="006E7A8F" w:rsidRDefault="006E7A8F">
      <w:r>
        <w:separator/>
      </w:r>
    </w:p>
  </w:footnote>
  <w:footnote w:type="continuationSeparator" w:id="0">
    <w:p w14:paraId="6E7E06AC" w14:textId="77777777" w:rsidR="006E7A8F" w:rsidRDefault="006E7A8F" w:rsidP="008B60B2">
      <w:r>
        <w:separator/>
      </w:r>
    </w:p>
    <w:p w14:paraId="73D2DF8E" w14:textId="77777777" w:rsidR="006E7A8F" w:rsidRPr="00ED77FB" w:rsidRDefault="006E7A8F" w:rsidP="008B60B2">
      <w:pPr>
        <w:spacing w:after="60"/>
        <w:rPr>
          <w:sz w:val="17"/>
          <w:szCs w:val="17"/>
        </w:rPr>
      </w:pPr>
      <w:r w:rsidRPr="00ED77FB">
        <w:rPr>
          <w:sz w:val="17"/>
          <w:szCs w:val="17"/>
        </w:rPr>
        <w:t>[Footnote continued from previous page]</w:t>
      </w:r>
    </w:p>
  </w:footnote>
  <w:footnote w:type="continuationNotice" w:id="1">
    <w:p w14:paraId="0ADED5D8" w14:textId="77777777" w:rsidR="006E7A8F" w:rsidRPr="00ED77FB" w:rsidRDefault="006E7A8F" w:rsidP="008B60B2">
      <w:pPr>
        <w:spacing w:before="60"/>
        <w:jc w:val="right"/>
        <w:rPr>
          <w:sz w:val="17"/>
          <w:szCs w:val="17"/>
        </w:rPr>
      </w:pPr>
      <w:r w:rsidRPr="00ED77FB">
        <w:rPr>
          <w:sz w:val="17"/>
          <w:szCs w:val="17"/>
        </w:rPr>
        <w:t>[Footnote continued on next page]</w:t>
      </w:r>
    </w:p>
  </w:footnote>
  <w:footnote w:id="2">
    <w:p w14:paraId="494408AA" w14:textId="77777777" w:rsidR="005D3719" w:rsidRDefault="005D3719" w:rsidP="005D3719">
      <w:pPr>
        <w:pStyle w:val="FootnoteText"/>
      </w:pPr>
      <w:r>
        <w:rPr>
          <w:rStyle w:val="FootnoteReference"/>
        </w:rPr>
        <w:footnoteRef/>
      </w:r>
      <w:r>
        <w:t xml:space="preserve"> See document A/59/4, paragraph 14(ii) and Annex III, and document </w:t>
      </w:r>
      <w:r w:rsidRPr="00C0343A">
        <w:t>A/59/14</w:t>
      </w:r>
      <w:r>
        <w:t>, paragraph 42(ii).</w:t>
      </w:r>
    </w:p>
  </w:footnote>
  <w:footnote w:id="3">
    <w:p w14:paraId="2A6320DB" w14:textId="77777777" w:rsidR="005D3719" w:rsidRDefault="005D3719" w:rsidP="005D3719">
      <w:pPr>
        <w:pStyle w:val="FootnoteText"/>
      </w:pPr>
      <w:r>
        <w:rPr>
          <w:rStyle w:val="FootnoteReference"/>
        </w:rPr>
        <w:footnoteRef/>
      </w:r>
      <w:r>
        <w:t xml:space="preserve"> See documents WO/GA/23/6, paragraph 5, and WO/GA/23/7, paragraph 22.</w:t>
      </w:r>
    </w:p>
  </w:footnote>
  <w:footnote w:id="4">
    <w:p w14:paraId="37F0342C" w14:textId="77777777" w:rsidR="005D3719" w:rsidRDefault="005D3719" w:rsidP="005D3719">
      <w:pPr>
        <w:pStyle w:val="FootnoteText"/>
      </w:pPr>
      <w:r>
        <w:rPr>
          <w:rStyle w:val="FootnoteReference"/>
        </w:rPr>
        <w:footnoteRef/>
      </w:r>
      <w:r>
        <w:t xml:space="preserve"> See </w:t>
      </w:r>
      <w:r w:rsidRPr="007C064D">
        <w:t>document A/59/4, paragraph 14(ii) and Annex III, and document A/59/14, paragraph 42(ii).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11D" w14:textId="6533A435" w:rsidR="008865A0" w:rsidRDefault="008865A0" w:rsidP="00477D6B">
    <w:pPr>
      <w:jc w:val="right"/>
    </w:pPr>
    <w:r>
      <w:t>A/</w:t>
    </w:r>
    <w:r w:rsidR="00F25DAA">
      <w:t>66</w:t>
    </w:r>
    <w:r>
      <w:t>/4</w:t>
    </w:r>
  </w:p>
  <w:p w14:paraId="773C8417" w14:textId="77777777" w:rsidR="008865A0" w:rsidRDefault="008865A0" w:rsidP="007014AA">
    <w:pPr>
      <w:spacing w:after="240"/>
      <w:jc w:val="right"/>
    </w:pPr>
    <w:r>
      <w:t xml:space="preserve">page </w:t>
    </w:r>
    <w:r>
      <w:fldChar w:fldCharType="begin"/>
    </w:r>
    <w:r>
      <w:instrText xml:space="preserve"> PAGE  \* MERGEFORMAT </w:instrText>
    </w:r>
    <w:r>
      <w:fldChar w:fldCharType="separate"/>
    </w:r>
    <w:r>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1E91" w14:textId="74AF5637" w:rsidR="00F25DAA" w:rsidRDefault="00F25DAA" w:rsidP="00477D6B">
    <w:pPr>
      <w:jc w:val="right"/>
    </w:pPr>
    <w:r>
      <w:t>A/66/4</w:t>
    </w:r>
  </w:p>
  <w:p w14:paraId="5AC792CA" w14:textId="77777777" w:rsidR="00F25DAA" w:rsidRDefault="00F25DAA"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355741B9" w14:textId="77777777" w:rsidR="00F25DAA" w:rsidRDefault="00F25DAA" w:rsidP="00477D6B">
    <w:pPr>
      <w:jc w:val="right"/>
    </w:pPr>
  </w:p>
  <w:p w14:paraId="6F813716" w14:textId="77777777" w:rsidR="00F25DAA" w:rsidRDefault="00F25DA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37A" w14:textId="53F7BBBB" w:rsidR="00EC4E49" w:rsidRDefault="009D4BEA" w:rsidP="00477D6B">
    <w:pPr>
      <w:jc w:val="right"/>
    </w:pPr>
    <w:bookmarkStart w:id="8" w:name="Code2"/>
    <w:bookmarkEnd w:id="8"/>
    <w:r>
      <w:t>A/66/XXX</w:t>
    </w:r>
  </w:p>
  <w:p w14:paraId="5E8E4D3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434EBCF" w14:textId="77777777" w:rsidR="00EC4E49" w:rsidRDefault="00EC4E49" w:rsidP="00477D6B">
    <w:pPr>
      <w:jc w:val="right"/>
    </w:pPr>
  </w:p>
  <w:p w14:paraId="4D47255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EB1B1B"/>
    <w:multiLevelType w:val="hybridMultilevel"/>
    <w:tmpl w:val="869A68E2"/>
    <w:lvl w:ilvl="0" w:tplc="05DC2910">
      <w:start w:val="1"/>
      <w:numFmt w:val="lowerRoman"/>
      <w:lvlText w:val="(%1)"/>
      <w:lvlJc w:val="left"/>
      <w:pPr>
        <w:ind w:left="6250" w:hanging="360"/>
      </w:pPr>
      <w:rPr>
        <w:rFonts w:hint="default"/>
        <w:i/>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3"/>
  </w:num>
  <w:num w:numId="7" w16cid:durableId="44342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EA"/>
    <w:rsid w:val="00001F11"/>
    <w:rsid w:val="00004BE5"/>
    <w:rsid w:val="0001647B"/>
    <w:rsid w:val="00043CAA"/>
    <w:rsid w:val="00063098"/>
    <w:rsid w:val="00075432"/>
    <w:rsid w:val="00080BA9"/>
    <w:rsid w:val="00091C8C"/>
    <w:rsid w:val="000968ED"/>
    <w:rsid w:val="000B2649"/>
    <w:rsid w:val="000F2C1A"/>
    <w:rsid w:val="000F5E56"/>
    <w:rsid w:val="001024FE"/>
    <w:rsid w:val="00104718"/>
    <w:rsid w:val="001054DE"/>
    <w:rsid w:val="001216E8"/>
    <w:rsid w:val="00124096"/>
    <w:rsid w:val="001362EE"/>
    <w:rsid w:val="00142868"/>
    <w:rsid w:val="001832A6"/>
    <w:rsid w:val="001B11FB"/>
    <w:rsid w:val="001C6808"/>
    <w:rsid w:val="001E6E11"/>
    <w:rsid w:val="002121FA"/>
    <w:rsid w:val="0022195D"/>
    <w:rsid w:val="00227849"/>
    <w:rsid w:val="0024079C"/>
    <w:rsid w:val="002427DF"/>
    <w:rsid w:val="002634C4"/>
    <w:rsid w:val="002928D3"/>
    <w:rsid w:val="00292EFB"/>
    <w:rsid w:val="002B4FB1"/>
    <w:rsid w:val="002F1FE6"/>
    <w:rsid w:val="002F4E68"/>
    <w:rsid w:val="00312F7F"/>
    <w:rsid w:val="003228B7"/>
    <w:rsid w:val="003231C6"/>
    <w:rsid w:val="0034446A"/>
    <w:rsid w:val="003508A3"/>
    <w:rsid w:val="00363E36"/>
    <w:rsid w:val="003673CF"/>
    <w:rsid w:val="003845C1"/>
    <w:rsid w:val="003A0BB0"/>
    <w:rsid w:val="003A17C3"/>
    <w:rsid w:val="003A1BFD"/>
    <w:rsid w:val="003A6F89"/>
    <w:rsid w:val="003B2555"/>
    <w:rsid w:val="003B38C1"/>
    <w:rsid w:val="003D352A"/>
    <w:rsid w:val="00423E3E"/>
    <w:rsid w:val="00427AF4"/>
    <w:rsid w:val="004400E2"/>
    <w:rsid w:val="00461632"/>
    <w:rsid w:val="004647DA"/>
    <w:rsid w:val="00474062"/>
    <w:rsid w:val="00477D6B"/>
    <w:rsid w:val="004D39C4"/>
    <w:rsid w:val="0053057A"/>
    <w:rsid w:val="005311A8"/>
    <w:rsid w:val="0053514A"/>
    <w:rsid w:val="00560A29"/>
    <w:rsid w:val="005731C9"/>
    <w:rsid w:val="005807FA"/>
    <w:rsid w:val="0058368A"/>
    <w:rsid w:val="00594D27"/>
    <w:rsid w:val="005A5E11"/>
    <w:rsid w:val="005C3735"/>
    <w:rsid w:val="005D3719"/>
    <w:rsid w:val="005F10BC"/>
    <w:rsid w:val="005F6233"/>
    <w:rsid w:val="00601760"/>
    <w:rsid w:val="00605827"/>
    <w:rsid w:val="00633158"/>
    <w:rsid w:val="00646050"/>
    <w:rsid w:val="006713CA"/>
    <w:rsid w:val="00672339"/>
    <w:rsid w:val="00676C5C"/>
    <w:rsid w:val="006821E9"/>
    <w:rsid w:val="00695558"/>
    <w:rsid w:val="006D5E0F"/>
    <w:rsid w:val="006E7A8F"/>
    <w:rsid w:val="007058FB"/>
    <w:rsid w:val="00707675"/>
    <w:rsid w:val="00727FDE"/>
    <w:rsid w:val="00776190"/>
    <w:rsid w:val="007A406D"/>
    <w:rsid w:val="007B6A58"/>
    <w:rsid w:val="007D1613"/>
    <w:rsid w:val="007E6D9C"/>
    <w:rsid w:val="00813C5E"/>
    <w:rsid w:val="00833AA9"/>
    <w:rsid w:val="008417FC"/>
    <w:rsid w:val="00852A6E"/>
    <w:rsid w:val="00873EE5"/>
    <w:rsid w:val="0087774A"/>
    <w:rsid w:val="008820E6"/>
    <w:rsid w:val="00882F02"/>
    <w:rsid w:val="008865A0"/>
    <w:rsid w:val="008A7879"/>
    <w:rsid w:val="008B2CC1"/>
    <w:rsid w:val="008B4B5E"/>
    <w:rsid w:val="008B60B2"/>
    <w:rsid w:val="008C574C"/>
    <w:rsid w:val="0090731E"/>
    <w:rsid w:val="009165C2"/>
    <w:rsid w:val="00916EE2"/>
    <w:rsid w:val="00966A22"/>
    <w:rsid w:val="0096722F"/>
    <w:rsid w:val="00980843"/>
    <w:rsid w:val="0098397F"/>
    <w:rsid w:val="009D4BEA"/>
    <w:rsid w:val="009E2791"/>
    <w:rsid w:val="009E3F6F"/>
    <w:rsid w:val="009F3BF9"/>
    <w:rsid w:val="009F499F"/>
    <w:rsid w:val="00A31735"/>
    <w:rsid w:val="00A36F5A"/>
    <w:rsid w:val="00A42DAF"/>
    <w:rsid w:val="00A45BD8"/>
    <w:rsid w:val="00A778BF"/>
    <w:rsid w:val="00A81FF6"/>
    <w:rsid w:val="00A85B8E"/>
    <w:rsid w:val="00A95F8F"/>
    <w:rsid w:val="00AC1D37"/>
    <w:rsid w:val="00AC205C"/>
    <w:rsid w:val="00AF46A8"/>
    <w:rsid w:val="00AF5C73"/>
    <w:rsid w:val="00B05A69"/>
    <w:rsid w:val="00B16AEC"/>
    <w:rsid w:val="00B40598"/>
    <w:rsid w:val="00B40FAB"/>
    <w:rsid w:val="00B47962"/>
    <w:rsid w:val="00B50B99"/>
    <w:rsid w:val="00B62CD9"/>
    <w:rsid w:val="00B9734B"/>
    <w:rsid w:val="00BF1EC1"/>
    <w:rsid w:val="00BF7829"/>
    <w:rsid w:val="00C04AFD"/>
    <w:rsid w:val="00C051F8"/>
    <w:rsid w:val="00C10F0D"/>
    <w:rsid w:val="00C11BFE"/>
    <w:rsid w:val="00C52358"/>
    <w:rsid w:val="00C635F6"/>
    <w:rsid w:val="00C94629"/>
    <w:rsid w:val="00CA5817"/>
    <w:rsid w:val="00CE65D4"/>
    <w:rsid w:val="00CF17BA"/>
    <w:rsid w:val="00D436DB"/>
    <w:rsid w:val="00D45252"/>
    <w:rsid w:val="00D55934"/>
    <w:rsid w:val="00D71B4D"/>
    <w:rsid w:val="00D82C51"/>
    <w:rsid w:val="00D93D55"/>
    <w:rsid w:val="00D94E28"/>
    <w:rsid w:val="00DC78F0"/>
    <w:rsid w:val="00E136EE"/>
    <w:rsid w:val="00E15053"/>
    <w:rsid w:val="00E161A2"/>
    <w:rsid w:val="00E335FE"/>
    <w:rsid w:val="00E43A2B"/>
    <w:rsid w:val="00E45E9B"/>
    <w:rsid w:val="00E5021F"/>
    <w:rsid w:val="00E6626E"/>
    <w:rsid w:val="00E671A6"/>
    <w:rsid w:val="00EC4E49"/>
    <w:rsid w:val="00ED77FB"/>
    <w:rsid w:val="00EE48C4"/>
    <w:rsid w:val="00F021A6"/>
    <w:rsid w:val="00F11D94"/>
    <w:rsid w:val="00F25DAA"/>
    <w:rsid w:val="00F301AE"/>
    <w:rsid w:val="00F66152"/>
    <w:rsid w:val="00F8074C"/>
    <w:rsid w:val="00F9250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64732"/>
  <w15:docId w15:val="{79471E1C-D019-4DD7-A470-0EBDF4AD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865A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5D3719"/>
    <w:rPr>
      <w:vertAlign w:val="superscript"/>
    </w:rPr>
  </w:style>
  <w:style w:type="paragraph" w:customStyle="1" w:styleId="numb0">
    <w:name w:val="numb0"/>
    <w:basedOn w:val="Normal"/>
    <w:link w:val="numb0Char"/>
    <w:rsid w:val="005D3719"/>
    <w:pPr>
      <w:ind w:right="96"/>
    </w:pPr>
    <w:rPr>
      <w:rFonts w:ascii="Times New Roman" w:eastAsia="Times New Roman" w:hAnsi="Times New Roman" w:cs="Times New Roman"/>
      <w:sz w:val="24"/>
      <w:lang w:eastAsia="en-US"/>
    </w:rPr>
  </w:style>
  <w:style w:type="character" w:customStyle="1" w:styleId="numb0Char">
    <w:name w:val="numb0 Char"/>
    <w:link w:val="numb0"/>
    <w:rsid w:val="005D3719"/>
    <w:rPr>
      <w:sz w:val="24"/>
      <w:lang w:val="en-US" w:eastAsia="en-US"/>
    </w:rPr>
  </w:style>
  <w:style w:type="character" w:customStyle="1" w:styleId="FootnoteTextChar">
    <w:name w:val="Footnote Text Char"/>
    <w:basedOn w:val="DefaultParagraphFont"/>
    <w:link w:val="FootnoteText"/>
    <w:semiHidden/>
    <w:rsid w:val="005D3719"/>
    <w:rPr>
      <w:rFonts w:ascii="Arial" w:eastAsia="SimSun" w:hAnsi="Arial" w:cs="Arial"/>
      <w:sz w:val="18"/>
      <w:lang w:val="en-US" w:eastAsia="zh-CN"/>
    </w:rPr>
  </w:style>
  <w:style w:type="paragraph" w:customStyle="1" w:styleId="numb1">
    <w:name w:val="numb1"/>
    <w:basedOn w:val="Normal"/>
    <w:link w:val="numb1Char"/>
    <w:rsid w:val="005D371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5D3719"/>
    <w:rPr>
      <w:sz w:val="24"/>
      <w:lang w:val="en-US" w:eastAsia="en-US"/>
    </w:rPr>
  </w:style>
  <w:style w:type="character" w:styleId="CommentReference">
    <w:name w:val="annotation reference"/>
    <w:basedOn w:val="DefaultParagraphFont"/>
    <w:semiHidden/>
    <w:unhideWhenUsed/>
    <w:rsid w:val="005D3719"/>
    <w:rPr>
      <w:sz w:val="16"/>
      <w:szCs w:val="16"/>
    </w:rPr>
  </w:style>
  <w:style w:type="character" w:customStyle="1" w:styleId="CommentTextChar">
    <w:name w:val="Comment Text Char"/>
    <w:basedOn w:val="DefaultParagraphFont"/>
    <w:link w:val="CommentText"/>
    <w:semiHidden/>
    <w:rsid w:val="005D3719"/>
    <w:rPr>
      <w:rFonts w:ascii="Arial" w:eastAsia="SimSun" w:hAnsi="Arial" w:cs="Arial"/>
      <w:sz w:val="18"/>
      <w:lang w:val="en-US" w:eastAsia="zh-CN"/>
    </w:rPr>
  </w:style>
  <w:style w:type="table" w:styleId="TableGrid">
    <w:name w:val="Table Grid"/>
    <w:basedOn w:val="TableNormal"/>
    <w:rsid w:val="005D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Signature"/>
    <w:next w:val="Date"/>
    <w:rsid w:val="008865A0"/>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8865A0"/>
  </w:style>
  <w:style w:type="character" w:customStyle="1" w:styleId="DateChar">
    <w:name w:val="Date Char"/>
    <w:basedOn w:val="DefaultParagraphFont"/>
    <w:link w:val="Date"/>
    <w:rsid w:val="008865A0"/>
    <w:rPr>
      <w:rFonts w:ascii="Arial" w:eastAsia="SimSun" w:hAnsi="Arial" w:cs="Arial"/>
      <w:sz w:val="22"/>
      <w:lang w:val="en-US" w:eastAsia="zh-CN"/>
    </w:rPr>
  </w:style>
  <w:style w:type="character" w:customStyle="1" w:styleId="Heading5Char">
    <w:name w:val="Heading 5 Char"/>
    <w:basedOn w:val="DefaultParagraphFont"/>
    <w:link w:val="Heading5"/>
    <w:semiHidden/>
    <w:rsid w:val="008865A0"/>
    <w:rPr>
      <w:rFonts w:asciiTheme="majorHAnsi" w:eastAsiaTheme="majorEastAsia" w:hAnsiTheme="majorHAnsi" w:cstheme="majorBidi"/>
      <w:color w:val="365F91" w:themeColor="accent1" w:themeShade="BF"/>
      <w:sz w:val="22"/>
      <w:lang w:val="en-US" w:eastAsia="zh-CN"/>
    </w:rPr>
  </w:style>
  <w:style w:type="paragraph" w:customStyle="1" w:styleId="Endofdocument">
    <w:name w:val="End of document"/>
    <w:basedOn w:val="Normal"/>
    <w:rsid w:val="00F25DAA"/>
    <w:pPr>
      <w:ind w:left="4536"/>
      <w:jc w:val="center"/>
    </w:pPr>
    <w:rPr>
      <w:rFonts w:ascii="Times New Roman" w:eastAsia="Times New Roman" w:hAnsi="Times New Roman" w:cs="Times New Roman"/>
      <w:sz w:val="24"/>
      <w:lang w:eastAsia="en-US"/>
    </w:rPr>
  </w:style>
  <w:style w:type="character" w:styleId="Hyperlink">
    <w:name w:val="Hyperlink"/>
    <w:basedOn w:val="DefaultParagraphFont"/>
    <w:uiPriority w:val="99"/>
    <w:unhideWhenUsed/>
    <w:rsid w:val="00F25DAA"/>
    <w:rPr>
      <w:color w:val="0563C1"/>
      <w:u w:val="single"/>
    </w:rPr>
  </w:style>
  <w:style w:type="paragraph" w:styleId="CommentSubject">
    <w:name w:val="annotation subject"/>
    <w:basedOn w:val="CommentText"/>
    <w:next w:val="CommentText"/>
    <w:link w:val="CommentSubjectChar"/>
    <w:semiHidden/>
    <w:unhideWhenUsed/>
    <w:rsid w:val="00A31735"/>
    <w:rPr>
      <w:b/>
      <w:bCs/>
      <w:sz w:val="20"/>
    </w:rPr>
  </w:style>
  <w:style w:type="character" w:customStyle="1" w:styleId="CommentSubjectChar">
    <w:name w:val="Comment Subject Char"/>
    <w:basedOn w:val="CommentTextChar"/>
    <w:link w:val="CommentSubject"/>
    <w:semiHidden/>
    <w:rsid w:val="00A31735"/>
    <w:rPr>
      <w:rFonts w:ascii="Arial" w:eastAsia="SimSun" w:hAnsi="Arial" w:cs="Arial"/>
      <w:b/>
      <w:bCs/>
      <w:sz w:val="18"/>
      <w:lang w:val="en-US" w:eastAsia="zh-CN"/>
    </w:rPr>
  </w:style>
  <w:style w:type="paragraph" w:styleId="Revision">
    <w:name w:val="Revision"/>
    <w:hidden/>
    <w:uiPriority w:val="99"/>
    <w:semiHidden/>
    <w:rsid w:val="003A1BF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(E).dotm</Template>
  <TotalTime>0</TotalTime>
  <Pages>6</Pages>
  <Words>1941</Words>
  <Characters>10166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A/66/</vt:lpstr>
    </vt:vector>
  </TitlesOfParts>
  <Company>WIPO</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A/66/4</dc:title>
  <dc:creator>WIPO</dc:creator>
  <cp:keywords/>
  <cp:lastModifiedBy>RUSSO Antonella</cp:lastModifiedBy>
  <cp:revision>2</cp:revision>
  <cp:lastPrinted>2025-03-07T17:56:00Z</cp:lastPrinted>
  <dcterms:created xsi:type="dcterms:W3CDTF">2025-04-22T13:55:00Z</dcterms:created>
  <dcterms:modified xsi:type="dcterms:W3CDTF">2025-04-22T13:55:00Z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