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556656" w:rsidP="00F874D6">
      <w:pPr>
        <w:pBdr>
          <w:top w:val="single" w:sz="4" w:space="16" w:color="auto"/>
        </w:pBdr>
        <w:jc w:val="right"/>
        <w:rPr>
          <w:rFonts w:ascii="Arial Black" w:hAnsi="Arial Black"/>
          <w:caps/>
          <w:sz w:val="15"/>
          <w:szCs w:val="15"/>
        </w:rPr>
      </w:pPr>
      <w:r w:rsidRPr="00F1085F">
        <w:rPr>
          <w:rFonts w:ascii="Arial Black" w:hAnsi="Arial Black"/>
          <w:caps/>
          <w:sz w:val="15"/>
          <w:szCs w:val="15"/>
        </w:rPr>
        <w:t>A/6</w:t>
      </w:r>
      <w:r w:rsidR="00914515">
        <w:rPr>
          <w:rFonts w:ascii="Arial Black" w:hAnsi="Arial Black"/>
          <w:caps/>
          <w:sz w:val="15"/>
          <w:szCs w:val="15"/>
        </w:rPr>
        <w:t>1</w:t>
      </w:r>
      <w:r w:rsidRPr="00F1085F">
        <w:rPr>
          <w:rFonts w:ascii="Arial Black" w:hAnsi="Arial Black"/>
          <w:caps/>
          <w:sz w:val="15"/>
          <w:szCs w:val="15"/>
        </w:rPr>
        <w:t>/</w:t>
      </w:r>
      <w:bookmarkStart w:id="1" w:name="Code"/>
      <w:r w:rsidR="00905A08">
        <w:rPr>
          <w:rFonts w:ascii="Arial Black" w:hAnsi="Arial Black"/>
          <w:caps/>
          <w:sz w:val="15"/>
          <w:szCs w:val="15"/>
        </w:rPr>
        <w:t>6</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905A08">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2C654E">
        <w:rPr>
          <w:rFonts w:ascii="Arial Black" w:hAnsi="Arial Black"/>
          <w:caps/>
          <w:sz w:val="15"/>
          <w:szCs w:val="15"/>
        </w:rPr>
        <w:t>September 15</w:t>
      </w:r>
      <w:r w:rsidR="00905A08">
        <w:rPr>
          <w:rFonts w:ascii="Arial Black" w:hAnsi="Arial Black"/>
          <w:caps/>
          <w:sz w:val="15"/>
          <w:szCs w:val="15"/>
        </w:rPr>
        <w:t>, 2020</w:t>
      </w:r>
    </w:p>
    <w:bookmarkEnd w:id="3"/>
    <w:p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rsidR="00914515" w:rsidRPr="00914515" w:rsidRDefault="00914515" w:rsidP="00914515">
      <w:pPr>
        <w:outlineLvl w:val="1"/>
        <w:rPr>
          <w:b/>
          <w:sz w:val="24"/>
          <w:szCs w:val="24"/>
        </w:rPr>
      </w:pPr>
      <w:r w:rsidRPr="00914515">
        <w:rPr>
          <w:b/>
          <w:sz w:val="24"/>
          <w:szCs w:val="24"/>
        </w:rPr>
        <w:t>Sixty-First Series of Meetings</w:t>
      </w:r>
    </w:p>
    <w:p w:rsidR="008B2CC1" w:rsidRPr="003845C1" w:rsidRDefault="00914515" w:rsidP="00914515">
      <w:pPr>
        <w:spacing w:after="720"/>
        <w:outlineLvl w:val="1"/>
        <w:rPr>
          <w:b/>
          <w:sz w:val="24"/>
          <w:szCs w:val="24"/>
        </w:rPr>
      </w:pPr>
      <w:r w:rsidRPr="00914515">
        <w:rPr>
          <w:b/>
          <w:sz w:val="24"/>
          <w:szCs w:val="24"/>
        </w:rPr>
        <w:t>Geneva, September 21 to 2</w:t>
      </w:r>
      <w:r w:rsidR="00EE54A7">
        <w:rPr>
          <w:b/>
          <w:sz w:val="24"/>
          <w:szCs w:val="24"/>
        </w:rPr>
        <w:t>5</w:t>
      </w:r>
      <w:r w:rsidRPr="00914515">
        <w:rPr>
          <w:b/>
          <w:sz w:val="24"/>
          <w:szCs w:val="24"/>
        </w:rPr>
        <w:t>, 2020</w:t>
      </w:r>
    </w:p>
    <w:p w:rsidR="008B2CC1" w:rsidRPr="003845C1" w:rsidRDefault="00905A08" w:rsidP="00DD7B7F">
      <w:pPr>
        <w:spacing w:after="360"/>
        <w:outlineLvl w:val="0"/>
        <w:rPr>
          <w:caps/>
          <w:sz w:val="24"/>
        </w:rPr>
      </w:pPr>
      <w:bookmarkStart w:id="4" w:name="TitleOfDoc"/>
      <w:r>
        <w:rPr>
          <w:caps/>
          <w:sz w:val="24"/>
        </w:rPr>
        <w:t>List of Decisions Adopted by the Program and Budget Committee</w:t>
      </w:r>
    </w:p>
    <w:p w:rsidR="002928D3" w:rsidRPr="00F9165B" w:rsidRDefault="00905A08" w:rsidP="00556656">
      <w:pPr>
        <w:spacing w:after="960"/>
        <w:rPr>
          <w:i/>
        </w:rPr>
      </w:pPr>
      <w:bookmarkStart w:id="5" w:name="Prepared"/>
      <w:bookmarkEnd w:id="4"/>
      <w:r>
        <w:rPr>
          <w:i/>
        </w:rPr>
        <w:t>Document prepared by the Secretariat</w:t>
      </w:r>
    </w:p>
    <w:bookmarkEnd w:id="5"/>
    <w:p w:rsidR="00914515" w:rsidRDefault="00905A08" w:rsidP="002C654E">
      <w:pPr>
        <w:pStyle w:val="ListParagraph"/>
        <w:numPr>
          <w:ilvl w:val="0"/>
          <w:numId w:val="7"/>
        </w:numPr>
        <w:spacing w:after="220"/>
        <w:ind w:left="0" w:firstLine="0"/>
      </w:pPr>
      <w:r>
        <w:t xml:space="preserve">The present document contains the “List of Decisions Adopted by the Program and Budget Committee” at its thirty-first session (September 7 to 11, 2020) </w:t>
      </w:r>
      <w:r>
        <w:br/>
        <w:t>(document WO/PBC/31/13).</w:t>
      </w:r>
    </w:p>
    <w:p w:rsidR="00905A08" w:rsidRPr="004A5D15" w:rsidRDefault="00905A08" w:rsidP="00905A08">
      <w:pPr>
        <w:pStyle w:val="BodyText"/>
        <w:numPr>
          <w:ilvl w:val="0"/>
          <w:numId w:val="7"/>
        </w:numPr>
        <w:tabs>
          <w:tab w:val="left" w:pos="6096"/>
        </w:tabs>
        <w:spacing w:after="160"/>
        <w:ind w:left="5529" w:firstLine="0"/>
        <w:rPr>
          <w:i/>
        </w:rPr>
      </w:pPr>
      <w:r w:rsidRPr="004A5D15">
        <w:rPr>
          <w:i/>
        </w:rPr>
        <w:t>The Assemblies of WIPO, each as far as it is concerned, are invited to:</w:t>
      </w:r>
    </w:p>
    <w:p w:rsidR="00905A08" w:rsidRPr="00F41295" w:rsidRDefault="00905A08" w:rsidP="00905A08">
      <w:pPr>
        <w:pStyle w:val="ONUME"/>
        <w:numPr>
          <w:ilvl w:val="0"/>
          <w:numId w:val="0"/>
        </w:numPr>
        <w:tabs>
          <w:tab w:val="left" w:pos="6663"/>
        </w:tabs>
        <w:spacing w:after="160"/>
        <w:ind w:left="6101"/>
        <w:rPr>
          <w:i/>
        </w:rPr>
      </w:pPr>
      <w:r w:rsidRPr="00F41295">
        <w:rPr>
          <w:i/>
        </w:rPr>
        <w:t>(</w:t>
      </w:r>
      <w:proofErr w:type="spellStart"/>
      <w:r w:rsidRPr="00F41295">
        <w:rPr>
          <w:i/>
        </w:rPr>
        <w:t>i</w:t>
      </w:r>
      <w:proofErr w:type="spellEnd"/>
      <w:r w:rsidRPr="00F41295">
        <w:rPr>
          <w:i/>
        </w:rPr>
        <w:t>)</w:t>
      </w:r>
      <w:r w:rsidRPr="00F41295">
        <w:rPr>
          <w:i/>
        </w:rPr>
        <w:tab/>
      </w:r>
      <w:proofErr w:type="gramStart"/>
      <w:r>
        <w:rPr>
          <w:i/>
        </w:rPr>
        <w:t>take</w:t>
      </w:r>
      <w:proofErr w:type="gramEnd"/>
      <w:r>
        <w:rPr>
          <w:i/>
        </w:rPr>
        <w:t xml:space="preserve"> </w:t>
      </w:r>
      <w:r w:rsidRPr="00F41295">
        <w:rPr>
          <w:i/>
        </w:rPr>
        <w:t xml:space="preserve">note of the </w:t>
      </w:r>
      <w:r>
        <w:rPr>
          <w:i/>
        </w:rPr>
        <w:t>“</w:t>
      </w:r>
      <w:r w:rsidRPr="00F41295">
        <w:rPr>
          <w:i/>
        </w:rPr>
        <w:t>List of Decisions</w:t>
      </w:r>
      <w:r>
        <w:rPr>
          <w:i/>
        </w:rPr>
        <w:t xml:space="preserve"> Adopted by the </w:t>
      </w:r>
      <w:r w:rsidRPr="00267B07">
        <w:rPr>
          <w:i/>
        </w:rPr>
        <w:t>Program and Budget Committee</w:t>
      </w:r>
      <w:r>
        <w:rPr>
          <w:i/>
        </w:rPr>
        <w:t>” (document A/61/6);  and</w:t>
      </w:r>
    </w:p>
    <w:p w:rsidR="00905A08" w:rsidRPr="0024053E" w:rsidRDefault="00905A08" w:rsidP="00905A08">
      <w:pPr>
        <w:pStyle w:val="ONUME"/>
        <w:numPr>
          <w:ilvl w:val="0"/>
          <w:numId w:val="0"/>
        </w:numPr>
        <w:tabs>
          <w:tab w:val="left" w:pos="6663"/>
        </w:tabs>
        <w:spacing w:after="160"/>
        <w:ind w:left="6101"/>
        <w:rPr>
          <w:i/>
        </w:rPr>
      </w:pPr>
      <w:r>
        <w:rPr>
          <w:i/>
        </w:rPr>
        <w:t>(ii)</w:t>
      </w:r>
      <w:r>
        <w:rPr>
          <w:i/>
        </w:rPr>
        <w:tab/>
      </w:r>
      <w:proofErr w:type="gramStart"/>
      <w:r w:rsidRPr="0024053E">
        <w:rPr>
          <w:i/>
        </w:rPr>
        <w:t>approve</w:t>
      </w:r>
      <w:proofErr w:type="gramEnd"/>
      <w:r w:rsidRPr="0024053E">
        <w:rPr>
          <w:i/>
        </w:rPr>
        <w:t xml:space="preserve"> the recommendations made by the Program and Budget Committee</w:t>
      </w:r>
      <w:r w:rsidRPr="0024053E" w:rsidDel="00267B07">
        <w:rPr>
          <w:i/>
        </w:rPr>
        <w:t xml:space="preserve"> </w:t>
      </w:r>
      <w:r>
        <w:rPr>
          <w:i/>
        </w:rPr>
        <w:t>as contained in the same document.</w:t>
      </w:r>
    </w:p>
    <w:p w:rsidR="000A1714" w:rsidRDefault="00905A08" w:rsidP="00905A08">
      <w:pPr>
        <w:spacing w:before="800" w:after="720"/>
        <w:jc w:val="right"/>
      </w:pPr>
      <w:r>
        <w:t>[Document WO/PBC/31</w:t>
      </w:r>
      <w:r w:rsidRPr="0025334B">
        <w:t>/</w:t>
      </w:r>
      <w:r>
        <w:t>13 follows]</w:t>
      </w:r>
    </w:p>
    <w:p w:rsidR="000A1714" w:rsidRDefault="000A1714" w:rsidP="00556076">
      <w:pPr>
        <w:spacing w:after="120"/>
        <w:jc w:val="right"/>
        <w:sectPr w:rsidR="000A1714" w:rsidSect="000A1714">
          <w:headerReference w:type="default" r:id="rId9"/>
          <w:endnotePr>
            <w:numFmt w:val="decimal"/>
          </w:endnotePr>
          <w:pgSz w:w="11907" w:h="16840" w:code="9"/>
          <w:pgMar w:top="567" w:right="1134" w:bottom="1418" w:left="1418" w:header="510" w:footer="568" w:gutter="0"/>
          <w:cols w:space="720"/>
          <w:titlePg/>
          <w:docGrid w:linePitch="299"/>
        </w:sectPr>
      </w:pPr>
    </w:p>
    <w:p w:rsidR="000A1714" w:rsidRPr="00F043DE" w:rsidRDefault="000A1714" w:rsidP="00556076">
      <w:pPr>
        <w:spacing w:after="120"/>
        <w:jc w:val="right"/>
        <w:rPr>
          <w:b/>
          <w:sz w:val="32"/>
          <w:szCs w:val="40"/>
        </w:rPr>
      </w:pPr>
      <w:r>
        <w:rPr>
          <w:noProof/>
          <w:sz w:val="28"/>
          <w:szCs w:val="28"/>
          <w:lang w:eastAsia="en-US"/>
        </w:rPr>
        <w:lastRenderedPageBreak/>
        <w:drawing>
          <wp:inline distT="0" distB="0" distL="0" distR="0" wp14:anchorId="4E298F48" wp14:editId="2B6A9DD1">
            <wp:extent cx="3043149" cy="1308100"/>
            <wp:effectExtent l="0" t="0" r="5080" b="6350"/>
            <wp:docPr id="2" name="Picture 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0A1714" w:rsidRPr="002326AB" w:rsidRDefault="000A1714" w:rsidP="0081718B">
      <w:pPr>
        <w:pBdr>
          <w:top w:val="single" w:sz="4" w:space="16" w:color="auto"/>
        </w:pBdr>
        <w:jc w:val="right"/>
        <w:rPr>
          <w:rFonts w:ascii="Arial Black" w:hAnsi="Arial Black"/>
          <w:caps/>
          <w:sz w:val="15"/>
          <w:szCs w:val="15"/>
        </w:rPr>
      </w:pPr>
      <w:r>
        <w:rPr>
          <w:rFonts w:ascii="Arial Black" w:hAnsi="Arial Black"/>
          <w:caps/>
          <w:sz w:val="15"/>
          <w:szCs w:val="15"/>
        </w:rPr>
        <w:t>WO/PBC/31/13</w:t>
      </w:r>
    </w:p>
    <w:p w:rsidR="000A1714" w:rsidRPr="000A3D97" w:rsidRDefault="000A1714" w:rsidP="00EB2F76">
      <w:pPr>
        <w:jc w:val="right"/>
        <w:rPr>
          <w:rFonts w:ascii="Arial Black" w:hAnsi="Arial Black"/>
          <w:caps/>
          <w:sz w:val="15"/>
          <w:szCs w:val="15"/>
        </w:rPr>
      </w:pPr>
      <w:r w:rsidRPr="000A3D97">
        <w:rPr>
          <w:rFonts w:ascii="Arial Black" w:hAnsi="Arial Black"/>
          <w:caps/>
          <w:sz w:val="15"/>
          <w:szCs w:val="15"/>
        </w:rPr>
        <w:t xml:space="preserve">ORIGINAL: </w:t>
      </w:r>
      <w:r>
        <w:rPr>
          <w:rFonts w:ascii="Arial Black" w:hAnsi="Arial Black"/>
          <w:caps/>
          <w:sz w:val="15"/>
          <w:szCs w:val="15"/>
        </w:rPr>
        <w:t xml:space="preserve"> English</w:t>
      </w:r>
    </w:p>
    <w:p w:rsidR="000A1714" w:rsidRPr="000A3D97" w:rsidRDefault="000A1714" w:rsidP="000A3D97">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 xml:space="preserve"> September 11, 2020</w:t>
      </w:r>
    </w:p>
    <w:p w:rsidR="000A1714" w:rsidRPr="00304F3E" w:rsidRDefault="000A1714" w:rsidP="00720EFD">
      <w:pPr>
        <w:pStyle w:val="Heading1"/>
        <w:spacing w:before="0" w:after="480"/>
        <w:rPr>
          <w:caps w:val="0"/>
          <w:sz w:val="28"/>
          <w:szCs w:val="28"/>
        </w:rPr>
      </w:pPr>
      <w:r w:rsidRPr="00304F3E">
        <w:rPr>
          <w:caps w:val="0"/>
          <w:sz w:val="28"/>
          <w:szCs w:val="28"/>
        </w:rPr>
        <w:t>Program and Budget Committee</w:t>
      </w:r>
    </w:p>
    <w:p w:rsidR="000A1714" w:rsidRDefault="000A1714" w:rsidP="00304F3E">
      <w:pPr>
        <w:outlineLvl w:val="1"/>
        <w:rPr>
          <w:b/>
          <w:sz w:val="24"/>
          <w:szCs w:val="24"/>
        </w:rPr>
      </w:pPr>
      <w:r>
        <w:rPr>
          <w:b/>
          <w:sz w:val="24"/>
        </w:rPr>
        <w:t>Thirty-First Session</w:t>
      </w:r>
    </w:p>
    <w:p w:rsidR="000A1714" w:rsidRPr="003845C1" w:rsidRDefault="000A1714" w:rsidP="00F9165B">
      <w:pPr>
        <w:spacing w:after="720"/>
        <w:outlineLvl w:val="1"/>
        <w:rPr>
          <w:b/>
          <w:sz w:val="24"/>
          <w:szCs w:val="24"/>
        </w:rPr>
      </w:pPr>
      <w:r w:rsidRPr="00304F3E">
        <w:rPr>
          <w:b/>
          <w:sz w:val="24"/>
          <w:szCs w:val="24"/>
        </w:rPr>
        <w:t xml:space="preserve">Geneva, September </w:t>
      </w:r>
      <w:r>
        <w:rPr>
          <w:b/>
          <w:sz w:val="24"/>
          <w:szCs w:val="24"/>
        </w:rPr>
        <w:t>7</w:t>
      </w:r>
      <w:r w:rsidRPr="00304F3E">
        <w:rPr>
          <w:b/>
          <w:sz w:val="24"/>
          <w:szCs w:val="24"/>
        </w:rPr>
        <w:t xml:space="preserve"> to 11, 2020</w:t>
      </w:r>
    </w:p>
    <w:p w:rsidR="000A1714" w:rsidRPr="003845C1" w:rsidRDefault="000A1714" w:rsidP="00DD7B7F">
      <w:pPr>
        <w:spacing w:after="360"/>
        <w:outlineLvl w:val="0"/>
        <w:rPr>
          <w:caps/>
          <w:sz w:val="24"/>
        </w:rPr>
      </w:pPr>
      <w:r>
        <w:rPr>
          <w:caps/>
          <w:sz w:val="24"/>
        </w:rPr>
        <w:t>List of Decisions ADOPTED BY THE PROGRAM AND BUDGET COMMITTEE</w:t>
      </w:r>
    </w:p>
    <w:p w:rsidR="000A1714" w:rsidRPr="00F9165B" w:rsidRDefault="002C654E" w:rsidP="001D4107">
      <w:pPr>
        <w:spacing w:after="1040"/>
        <w:rPr>
          <w:i/>
        </w:rPr>
      </w:pPr>
      <w:r>
        <w:rPr>
          <w:i/>
        </w:rPr>
        <w:t xml:space="preserve">Document </w:t>
      </w:r>
      <w:r w:rsidR="000A1714">
        <w:rPr>
          <w:i/>
        </w:rPr>
        <w:t>prepared by the Secretariat</w:t>
      </w:r>
    </w:p>
    <w:p w:rsidR="000A1714" w:rsidRDefault="000A1714" w:rsidP="000A1714">
      <w:pPr>
        <w:pStyle w:val="ListParagraph"/>
        <w:numPr>
          <w:ilvl w:val="0"/>
          <w:numId w:val="9"/>
        </w:numPr>
        <w:spacing w:before="120" w:after="120"/>
        <w:ind w:left="360"/>
        <w:contextualSpacing w:val="0"/>
      </w:pPr>
      <w:r>
        <w:t>OPENING OF THE SESSION</w:t>
      </w:r>
    </w:p>
    <w:p w:rsidR="000A1714" w:rsidRDefault="000A1714" w:rsidP="000A1714">
      <w:pPr>
        <w:pStyle w:val="ListParagraph"/>
        <w:numPr>
          <w:ilvl w:val="0"/>
          <w:numId w:val="9"/>
        </w:numPr>
        <w:spacing w:before="400" w:after="120"/>
        <w:ind w:left="0" w:firstLine="0"/>
        <w:contextualSpacing w:val="0"/>
      </w:pPr>
      <w:r>
        <w:t>ELECTION OF THE CHAIR AND TWO VICE-CHAIRS OF THE PROGRAM AND BUDGET COMMITTEE (PBC)</w:t>
      </w:r>
    </w:p>
    <w:p w:rsidR="000A1714" w:rsidRDefault="000A1714" w:rsidP="004A2EF5">
      <w:pPr>
        <w:spacing w:before="240" w:after="240"/>
      </w:pPr>
      <w:r>
        <w:rPr>
          <w:i/>
        </w:rPr>
        <w:t xml:space="preserve">The </w:t>
      </w:r>
      <w:r w:rsidRPr="00667500">
        <w:rPr>
          <w:i/>
        </w:rPr>
        <w:t xml:space="preserve">Program and Budget Committee </w:t>
      </w:r>
      <w:r>
        <w:rPr>
          <w:i/>
        </w:rPr>
        <w:t xml:space="preserve">(PBC) elected, for its sessions to </w:t>
      </w:r>
      <w:proofErr w:type="gramStart"/>
      <w:r>
        <w:rPr>
          <w:i/>
        </w:rPr>
        <w:t>be held</w:t>
      </w:r>
      <w:proofErr w:type="gramEnd"/>
      <w:r>
        <w:rPr>
          <w:i/>
        </w:rPr>
        <w:t xml:space="preserve"> in 2020 and 2021:  Ambassador </w:t>
      </w:r>
      <w:proofErr w:type="spellStart"/>
      <w:r w:rsidRPr="000313BB">
        <w:rPr>
          <w:i/>
        </w:rPr>
        <w:t>Sabri</w:t>
      </w:r>
      <w:proofErr w:type="spellEnd"/>
      <w:r w:rsidRPr="000313BB">
        <w:rPr>
          <w:i/>
        </w:rPr>
        <w:t xml:space="preserve"> </w:t>
      </w:r>
      <w:proofErr w:type="spellStart"/>
      <w:r w:rsidRPr="000313BB">
        <w:rPr>
          <w:i/>
        </w:rPr>
        <w:t>Bachtobji</w:t>
      </w:r>
      <w:proofErr w:type="spellEnd"/>
      <w:r>
        <w:rPr>
          <w:i/>
        </w:rPr>
        <w:t xml:space="preserve"> as the Chair of the PBC, and </w:t>
      </w:r>
      <w:r>
        <w:rPr>
          <w:i/>
        </w:rPr>
        <w:br/>
        <w:t xml:space="preserve">Mr. </w:t>
      </w:r>
      <w:r w:rsidRPr="000313BB">
        <w:rPr>
          <w:i/>
        </w:rPr>
        <w:t xml:space="preserve">José Antonio Gil </w:t>
      </w:r>
      <w:proofErr w:type="spellStart"/>
      <w:r w:rsidRPr="000313BB">
        <w:rPr>
          <w:i/>
        </w:rPr>
        <w:t>Celedonio</w:t>
      </w:r>
      <w:proofErr w:type="spellEnd"/>
      <w:r w:rsidRPr="000313BB">
        <w:rPr>
          <w:i/>
        </w:rPr>
        <w:t xml:space="preserve"> </w:t>
      </w:r>
      <w:r>
        <w:rPr>
          <w:i/>
        </w:rPr>
        <w:t xml:space="preserve">and Ambassador Katrina </w:t>
      </w:r>
      <w:proofErr w:type="spellStart"/>
      <w:r>
        <w:rPr>
          <w:i/>
        </w:rPr>
        <w:t>Naut</w:t>
      </w:r>
      <w:proofErr w:type="spellEnd"/>
      <w:r>
        <w:rPr>
          <w:i/>
        </w:rPr>
        <w:t xml:space="preserve"> as the Vice-Chairs of the Committee.</w:t>
      </w:r>
    </w:p>
    <w:p w:rsidR="000A1714" w:rsidRDefault="000A1714" w:rsidP="000A1714">
      <w:pPr>
        <w:pStyle w:val="ListParagraph"/>
        <w:numPr>
          <w:ilvl w:val="0"/>
          <w:numId w:val="9"/>
        </w:numPr>
        <w:spacing w:before="400" w:after="120"/>
        <w:ind w:left="0" w:firstLine="0"/>
        <w:contextualSpacing w:val="0"/>
      </w:pPr>
      <w:r>
        <w:t>ADOPTION OF THE AGENDA</w:t>
      </w:r>
    </w:p>
    <w:p w:rsidR="000A1714" w:rsidRDefault="000A1714" w:rsidP="001E2BE0">
      <w:pPr>
        <w:spacing w:before="240" w:after="240"/>
      </w:pPr>
      <w:proofErr w:type="gramStart"/>
      <w:r>
        <w:t>document</w:t>
      </w:r>
      <w:proofErr w:type="gramEnd"/>
      <w:r>
        <w:t xml:space="preserve"> WO/PBC/31/1.</w:t>
      </w:r>
    </w:p>
    <w:p w:rsidR="000A1714" w:rsidRDefault="000A1714" w:rsidP="003E0921">
      <w:pPr>
        <w:pStyle w:val="ListParagraph"/>
        <w:spacing w:before="400" w:after="240"/>
        <w:ind w:left="0"/>
        <w:contextualSpacing w:val="0"/>
      </w:pPr>
      <w:r>
        <w:rPr>
          <w:i/>
        </w:rPr>
        <w:t xml:space="preserve">The </w:t>
      </w:r>
      <w:r w:rsidRPr="00667500">
        <w:rPr>
          <w:i/>
        </w:rPr>
        <w:t xml:space="preserve">Program and Budget Committee </w:t>
      </w:r>
      <w:r>
        <w:rPr>
          <w:i/>
        </w:rPr>
        <w:t>(PBC) adopted the agenda (document WO/PBC/31/1).</w:t>
      </w:r>
    </w:p>
    <w:p w:rsidR="000A1714" w:rsidRDefault="000A1714" w:rsidP="000A1714">
      <w:pPr>
        <w:pStyle w:val="ListParagraph"/>
        <w:keepNext/>
        <w:keepLines/>
        <w:numPr>
          <w:ilvl w:val="0"/>
          <w:numId w:val="9"/>
        </w:numPr>
        <w:spacing w:before="400" w:after="120"/>
        <w:ind w:left="0" w:firstLine="0"/>
        <w:contextualSpacing w:val="0"/>
      </w:pPr>
      <w:r>
        <w:t xml:space="preserve">REPORT BY THE WIPO </w:t>
      </w:r>
      <w:r w:rsidRPr="001A68F0">
        <w:t>INDEPENDENT</w:t>
      </w:r>
      <w:r w:rsidRPr="001E2BE0">
        <w:t xml:space="preserve"> </w:t>
      </w:r>
      <w:r w:rsidRPr="001A68F0">
        <w:t>ADVISORY</w:t>
      </w:r>
      <w:r w:rsidRPr="001E2BE0">
        <w:t xml:space="preserve"> </w:t>
      </w:r>
      <w:r w:rsidRPr="001A68F0">
        <w:t>OVERSIGHT</w:t>
      </w:r>
      <w:r>
        <w:t xml:space="preserve"> </w:t>
      </w:r>
      <w:r w:rsidRPr="001A68F0">
        <w:t>COMMITTEE</w:t>
      </w:r>
      <w:r>
        <w:t xml:space="preserve"> </w:t>
      </w:r>
      <w:r w:rsidRPr="001A68F0">
        <w:t>(IAOC)</w:t>
      </w:r>
    </w:p>
    <w:p w:rsidR="000A1714" w:rsidRDefault="000A1714" w:rsidP="003E0921">
      <w:pPr>
        <w:pStyle w:val="ListParagraph"/>
        <w:keepNext/>
        <w:keepLines/>
        <w:spacing w:before="240" w:after="240"/>
        <w:ind w:left="0"/>
        <w:contextualSpacing w:val="0"/>
      </w:pPr>
      <w:proofErr w:type="gramStart"/>
      <w:r>
        <w:t>document</w:t>
      </w:r>
      <w:proofErr w:type="gramEnd"/>
      <w:r>
        <w:t xml:space="preserve"> WO/PBC/31/2.</w:t>
      </w:r>
    </w:p>
    <w:p w:rsidR="000A1714" w:rsidRDefault="000A1714" w:rsidP="003C7409">
      <w:pPr>
        <w:spacing w:after="120"/>
        <w:rPr>
          <w:i/>
          <w:szCs w:val="22"/>
        </w:rPr>
      </w:pPr>
      <w:r w:rsidRPr="00002947">
        <w:rPr>
          <w:i/>
          <w:szCs w:val="22"/>
        </w:rPr>
        <w:t xml:space="preserve">The Program and Budget Committee (PBC) </w:t>
      </w:r>
      <w:r w:rsidRPr="00002947">
        <w:rPr>
          <w:i/>
          <w:iCs/>
          <w:szCs w:val="22"/>
        </w:rPr>
        <w:t>recommended to the WIPO General Assembly to take note of the “Report by the WIPO Independent Advisory Oversight Committee (IAOC)” (document WO/PBC/</w:t>
      </w:r>
      <w:r>
        <w:rPr>
          <w:i/>
          <w:iCs/>
          <w:szCs w:val="22"/>
        </w:rPr>
        <w:t>31</w:t>
      </w:r>
      <w:r w:rsidRPr="00002947">
        <w:rPr>
          <w:i/>
          <w:iCs/>
          <w:szCs w:val="22"/>
        </w:rPr>
        <w:t>/2).</w:t>
      </w:r>
    </w:p>
    <w:p w:rsidR="000A1714" w:rsidRDefault="000A1714" w:rsidP="000A1714">
      <w:pPr>
        <w:pStyle w:val="ListParagraph"/>
        <w:keepNext/>
        <w:keepLines/>
        <w:numPr>
          <w:ilvl w:val="0"/>
          <w:numId w:val="9"/>
        </w:numPr>
        <w:spacing w:before="400" w:after="120"/>
        <w:ind w:left="360"/>
        <w:contextualSpacing w:val="0"/>
      </w:pPr>
      <w:r>
        <w:lastRenderedPageBreak/>
        <w:t>REPORT BY THE EXTERNAL AUDITOR</w:t>
      </w:r>
    </w:p>
    <w:p w:rsidR="000A1714" w:rsidRDefault="000A1714" w:rsidP="003E0921">
      <w:pPr>
        <w:pStyle w:val="ListParagraph"/>
        <w:keepNext/>
        <w:keepLines/>
        <w:spacing w:before="240" w:after="240"/>
        <w:ind w:left="0"/>
        <w:contextualSpacing w:val="0"/>
      </w:pPr>
      <w:proofErr w:type="gramStart"/>
      <w:r>
        <w:t>document</w:t>
      </w:r>
      <w:proofErr w:type="gramEnd"/>
      <w:r>
        <w:t xml:space="preserve"> WO/PBC/31/3.</w:t>
      </w:r>
    </w:p>
    <w:p w:rsidR="000A1714" w:rsidRDefault="000A1714" w:rsidP="003E0921">
      <w:pPr>
        <w:contextualSpacing/>
      </w:pPr>
      <w:r w:rsidRPr="003C7409">
        <w:rPr>
          <w:i/>
          <w:szCs w:val="22"/>
        </w:rPr>
        <w:t>The Program and Budget</w:t>
      </w:r>
      <w:r>
        <w:rPr>
          <w:i/>
          <w:szCs w:val="22"/>
        </w:rPr>
        <w:t xml:space="preserve"> </w:t>
      </w:r>
      <w:r w:rsidRPr="003C7409">
        <w:rPr>
          <w:i/>
          <w:szCs w:val="22"/>
        </w:rPr>
        <w:t>Committee recommended to the</w:t>
      </w:r>
      <w:r>
        <w:rPr>
          <w:i/>
          <w:szCs w:val="22"/>
        </w:rPr>
        <w:t xml:space="preserve"> </w:t>
      </w:r>
      <w:r w:rsidRPr="003C7409">
        <w:rPr>
          <w:i/>
          <w:szCs w:val="22"/>
        </w:rPr>
        <w:t>General Assembly and other</w:t>
      </w:r>
      <w:r>
        <w:rPr>
          <w:i/>
          <w:szCs w:val="22"/>
        </w:rPr>
        <w:t xml:space="preserve"> </w:t>
      </w:r>
      <w:r w:rsidRPr="003C7409">
        <w:rPr>
          <w:i/>
          <w:szCs w:val="22"/>
        </w:rPr>
        <w:t>Assemblies of the Member States of</w:t>
      </w:r>
      <w:r>
        <w:rPr>
          <w:i/>
          <w:szCs w:val="22"/>
        </w:rPr>
        <w:t xml:space="preserve"> </w:t>
      </w:r>
      <w:r w:rsidRPr="003C7409">
        <w:rPr>
          <w:i/>
          <w:szCs w:val="22"/>
        </w:rPr>
        <w:t>WIPO, to take note of the “Report by</w:t>
      </w:r>
      <w:r>
        <w:rPr>
          <w:i/>
          <w:szCs w:val="22"/>
        </w:rPr>
        <w:t xml:space="preserve"> </w:t>
      </w:r>
      <w:r w:rsidRPr="003C7409">
        <w:rPr>
          <w:i/>
          <w:szCs w:val="22"/>
        </w:rPr>
        <w:t>the External Auditor” (document</w:t>
      </w:r>
      <w:r>
        <w:rPr>
          <w:i/>
          <w:szCs w:val="22"/>
        </w:rPr>
        <w:t xml:space="preserve"> </w:t>
      </w:r>
      <w:r w:rsidRPr="003C7409">
        <w:rPr>
          <w:i/>
          <w:szCs w:val="22"/>
        </w:rPr>
        <w:t>WO/PBC/31/3)</w:t>
      </w:r>
      <w:r>
        <w:rPr>
          <w:i/>
          <w:szCs w:val="22"/>
        </w:rPr>
        <w:t xml:space="preserve">. </w:t>
      </w:r>
    </w:p>
    <w:p w:rsidR="000A1714" w:rsidRDefault="000A1714" w:rsidP="000A1714">
      <w:pPr>
        <w:pStyle w:val="ListParagraph"/>
        <w:numPr>
          <w:ilvl w:val="0"/>
          <w:numId w:val="9"/>
        </w:numPr>
        <w:spacing w:before="400" w:after="120"/>
        <w:ind w:left="0" w:hanging="6"/>
        <w:contextualSpacing w:val="0"/>
      </w:pPr>
      <w:r>
        <w:t>ANNUAL REPORT BY THE DIRECTOR OF THE INTERNAL OVERSIGHT DIVISION (IOD)</w:t>
      </w:r>
    </w:p>
    <w:p w:rsidR="000A1714" w:rsidRDefault="000A1714" w:rsidP="003E0921">
      <w:pPr>
        <w:pStyle w:val="ListParagraph"/>
        <w:spacing w:before="240" w:after="240"/>
        <w:ind w:left="0"/>
        <w:contextualSpacing w:val="0"/>
      </w:pPr>
      <w:proofErr w:type="gramStart"/>
      <w:r>
        <w:t>document</w:t>
      </w:r>
      <w:proofErr w:type="gramEnd"/>
      <w:r>
        <w:t xml:space="preserve"> WO/PBC/31/4.</w:t>
      </w:r>
    </w:p>
    <w:p w:rsidR="000A1714" w:rsidRPr="00B26342" w:rsidRDefault="000A1714" w:rsidP="003E0921">
      <w:pPr>
        <w:rPr>
          <w:i/>
        </w:rPr>
      </w:pPr>
      <w:r w:rsidRPr="003C7409">
        <w:rPr>
          <w:i/>
        </w:rPr>
        <w:t>The Program and Budget Committee (PBC) took note of the “Annual Report by the Director of the Internal Oversight Division (IOD)” (document WO/PBC/31/4)</w:t>
      </w:r>
      <w:r>
        <w:rPr>
          <w:i/>
        </w:rPr>
        <w:t xml:space="preserve"> and encouraged the Secretariat to take into consideration the recommendations of this report</w:t>
      </w:r>
      <w:r w:rsidRPr="003C7409">
        <w:rPr>
          <w:i/>
        </w:rPr>
        <w:t>.</w:t>
      </w:r>
    </w:p>
    <w:p w:rsidR="000A1714" w:rsidRDefault="000A1714" w:rsidP="000A1714">
      <w:pPr>
        <w:pStyle w:val="ListParagraph"/>
        <w:numPr>
          <w:ilvl w:val="0"/>
          <w:numId w:val="9"/>
        </w:numPr>
        <w:spacing w:before="400" w:after="120"/>
        <w:ind w:left="0" w:hanging="6"/>
        <w:contextualSpacing w:val="0"/>
      </w:pPr>
      <w:r>
        <w:t>PROGRESS REPORT ON THE IMPLEMENTATION OF THE JOINT INSPECTION UNIT’S (JIU) RECOMMENDATIONS</w:t>
      </w:r>
    </w:p>
    <w:p w:rsidR="000A1714" w:rsidRDefault="000A1714" w:rsidP="003E0921">
      <w:pPr>
        <w:spacing w:before="240" w:after="240"/>
      </w:pPr>
      <w:proofErr w:type="gramStart"/>
      <w:r>
        <w:t>document</w:t>
      </w:r>
      <w:proofErr w:type="gramEnd"/>
      <w:r>
        <w:t xml:space="preserve"> WO/PBC/31/5.</w:t>
      </w:r>
    </w:p>
    <w:p w:rsidR="000A1714" w:rsidRPr="00D12370" w:rsidRDefault="000A1714" w:rsidP="003E0921">
      <w:pPr>
        <w:keepNext/>
        <w:keepLines/>
        <w:spacing w:after="240"/>
        <w:rPr>
          <w:i/>
          <w:iCs/>
        </w:rPr>
      </w:pPr>
      <w:r w:rsidRPr="00E81B48">
        <w:rPr>
          <w:i/>
          <w:iCs/>
        </w:rPr>
        <w:t>The Pro</w:t>
      </w:r>
      <w:r>
        <w:rPr>
          <w:i/>
          <w:iCs/>
        </w:rPr>
        <w:t>gram and Budget Committee (PBC):</w:t>
      </w:r>
    </w:p>
    <w:p w:rsidR="000A1714" w:rsidRPr="00893D24" w:rsidRDefault="000A1714" w:rsidP="003E0921">
      <w:pPr>
        <w:pStyle w:val="ListParagraph"/>
        <w:tabs>
          <w:tab w:val="left" w:pos="1170"/>
        </w:tabs>
        <w:spacing w:after="120"/>
        <w:ind w:left="567"/>
        <w:rPr>
          <w:i/>
          <w:iCs/>
        </w:rPr>
      </w:pPr>
      <w:r w:rsidRPr="00893D24">
        <w:rPr>
          <w:i/>
          <w:iCs/>
        </w:rPr>
        <w:t>(</w:t>
      </w:r>
      <w:proofErr w:type="spellStart"/>
      <w:r w:rsidRPr="00893D24">
        <w:rPr>
          <w:i/>
          <w:iCs/>
        </w:rPr>
        <w:t>i</w:t>
      </w:r>
      <w:proofErr w:type="spellEnd"/>
      <w:r w:rsidRPr="00893D24">
        <w:rPr>
          <w:i/>
          <w:iCs/>
        </w:rPr>
        <w:t>)</w:t>
      </w:r>
      <w:r w:rsidRPr="00893D24">
        <w:rPr>
          <w:i/>
          <w:iCs/>
        </w:rPr>
        <w:tab/>
      </w:r>
      <w:proofErr w:type="gramStart"/>
      <w:r w:rsidRPr="00893D24">
        <w:rPr>
          <w:i/>
          <w:iCs/>
        </w:rPr>
        <w:t>took</w:t>
      </w:r>
      <w:proofErr w:type="gramEnd"/>
      <w:r w:rsidRPr="00893D24">
        <w:rPr>
          <w:i/>
          <w:iCs/>
        </w:rPr>
        <w:t xml:space="preserve"> </w:t>
      </w:r>
      <w:r w:rsidRPr="00E87B79">
        <w:rPr>
          <w:i/>
        </w:rPr>
        <w:t>note</w:t>
      </w:r>
      <w:r w:rsidRPr="00893D24">
        <w:rPr>
          <w:i/>
          <w:iCs/>
        </w:rPr>
        <w:t xml:space="preserve"> of the present report (document WO/PBC/</w:t>
      </w:r>
      <w:r>
        <w:rPr>
          <w:i/>
          <w:iCs/>
        </w:rPr>
        <w:t>31</w:t>
      </w:r>
      <w:r w:rsidRPr="00893D24">
        <w:rPr>
          <w:i/>
          <w:iCs/>
        </w:rPr>
        <w:t>/</w:t>
      </w:r>
      <w:r>
        <w:rPr>
          <w:i/>
          <w:iCs/>
        </w:rPr>
        <w:t>5</w:t>
      </w:r>
      <w:r w:rsidRPr="00893D24">
        <w:rPr>
          <w:i/>
          <w:iCs/>
        </w:rPr>
        <w:t>);</w:t>
      </w:r>
    </w:p>
    <w:p w:rsidR="000A1714" w:rsidRPr="00893D24" w:rsidRDefault="000A1714" w:rsidP="003E0921">
      <w:pPr>
        <w:pStyle w:val="ListParagraph"/>
        <w:tabs>
          <w:tab w:val="left" w:pos="1170"/>
        </w:tabs>
        <w:spacing w:after="120"/>
        <w:ind w:left="567"/>
        <w:rPr>
          <w:i/>
          <w:iCs/>
        </w:rPr>
      </w:pPr>
    </w:p>
    <w:p w:rsidR="000A1714" w:rsidRDefault="000A1714" w:rsidP="003E0921">
      <w:pPr>
        <w:pStyle w:val="ListParagraph"/>
        <w:tabs>
          <w:tab w:val="left" w:pos="1170"/>
        </w:tabs>
        <w:spacing w:after="120"/>
        <w:ind w:left="567"/>
        <w:rPr>
          <w:i/>
          <w:iCs/>
        </w:rPr>
      </w:pPr>
      <w:r w:rsidRPr="00893D24">
        <w:rPr>
          <w:i/>
          <w:iCs/>
        </w:rPr>
        <w:t>(ii)</w:t>
      </w:r>
      <w:r w:rsidRPr="00893D24">
        <w:rPr>
          <w:i/>
          <w:iCs/>
        </w:rPr>
        <w:tab/>
      </w:r>
      <w:proofErr w:type="gramStart"/>
      <w:r w:rsidRPr="00893D24">
        <w:rPr>
          <w:i/>
          <w:iCs/>
        </w:rPr>
        <w:t>welcomed</w:t>
      </w:r>
      <w:proofErr w:type="gramEnd"/>
      <w:r w:rsidRPr="00893D24">
        <w:rPr>
          <w:i/>
          <w:iCs/>
        </w:rPr>
        <w:t xml:space="preserve"> and endorsed the Secretariat’s assessment of the status of the </w:t>
      </w:r>
      <w:r w:rsidRPr="00E87B79">
        <w:rPr>
          <w:i/>
        </w:rPr>
        <w:t>implementation</w:t>
      </w:r>
      <w:r w:rsidRPr="00893D24">
        <w:rPr>
          <w:i/>
          <w:iCs/>
        </w:rPr>
        <w:t xml:space="preserve"> of </w:t>
      </w:r>
      <w:r w:rsidRPr="00E87B79">
        <w:rPr>
          <w:i/>
        </w:rPr>
        <w:t>recommendations</w:t>
      </w:r>
      <w:r w:rsidRPr="00893D24">
        <w:rPr>
          <w:i/>
          <w:iCs/>
        </w:rPr>
        <w:t xml:space="preserve"> under:</w:t>
      </w:r>
    </w:p>
    <w:p w:rsidR="000A1714" w:rsidRDefault="000A1714" w:rsidP="003E0921">
      <w:pPr>
        <w:pStyle w:val="ListParagraph"/>
        <w:tabs>
          <w:tab w:val="left" w:pos="1170"/>
        </w:tabs>
        <w:spacing w:after="120"/>
        <w:ind w:left="567"/>
        <w:rPr>
          <w:i/>
          <w:iCs/>
        </w:rPr>
      </w:pPr>
    </w:p>
    <w:p w:rsidR="000A1714" w:rsidRPr="003C7409" w:rsidRDefault="000A1714" w:rsidP="000A1714">
      <w:pPr>
        <w:pStyle w:val="ListParagraph"/>
        <w:numPr>
          <w:ilvl w:val="0"/>
          <w:numId w:val="11"/>
        </w:numPr>
        <w:tabs>
          <w:tab w:val="left" w:pos="1170"/>
        </w:tabs>
        <w:spacing w:after="120"/>
        <w:rPr>
          <w:i/>
          <w:iCs/>
        </w:rPr>
      </w:pPr>
      <w:r w:rsidRPr="003C7409">
        <w:rPr>
          <w:i/>
          <w:iCs/>
        </w:rPr>
        <w:t>JIU/REP/2019/9 (Recommendation 2);</w:t>
      </w:r>
    </w:p>
    <w:p w:rsidR="000A1714" w:rsidRPr="003C7409" w:rsidRDefault="000A1714" w:rsidP="000A1714">
      <w:pPr>
        <w:pStyle w:val="ListParagraph"/>
        <w:numPr>
          <w:ilvl w:val="0"/>
          <w:numId w:val="11"/>
        </w:numPr>
        <w:tabs>
          <w:tab w:val="left" w:pos="1170"/>
        </w:tabs>
        <w:spacing w:after="120"/>
        <w:rPr>
          <w:i/>
          <w:iCs/>
        </w:rPr>
      </w:pPr>
      <w:r w:rsidRPr="003C7409">
        <w:rPr>
          <w:i/>
          <w:iCs/>
        </w:rPr>
        <w:t>JIU/REP/2019/6 (Recommendations 2, 3, 5 and 7);</w:t>
      </w:r>
    </w:p>
    <w:p w:rsidR="000A1714" w:rsidRPr="003C7409" w:rsidRDefault="000A1714" w:rsidP="000A1714">
      <w:pPr>
        <w:pStyle w:val="ListParagraph"/>
        <w:numPr>
          <w:ilvl w:val="0"/>
          <w:numId w:val="11"/>
        </w:numPr>
        <w:tabs>
          <w:tab w:val="left" w:pos="1170"/>
        </w:tabs>
        <w:spacing w:after="120"/>
        <w:rPr>
          <w:i/>
          <w:iCs/>
        </w:rPr>
      </w:pPr>
      <w:r w:rsidRPr="003C7409">
        <w:rPr>
          <w:i/>
          <w:iCs/>
        </w:rPr>
        <w:t>JIU/REP/2019/5 (Recommendation 2);</w:t>
      </w:r>
    </w:p>
    <w:p w:rsidR="000A1714" w:rsidRPr="003C7409" w:rsidRDefault="000A1714" w:rsidP="000A1714">
      <w:pPr>
        <w:pStyle w:val="ListParagraph"/>
        <w:numPr>
          <w:ilvl w:val="0"/>
          <w:numId w:val="11"/>
        </w:numPr>
        <w:tabs>
          <w:tab w:val="left" w:pos="1170"/>
        </w:tabs>
        <w:spacing w:after="120"/>
        <w:rPr>
          <w:i/>
          <w:iCs/>
        </w:rPr>
      </w:pPr>
      <w:r w:rsidRPr="003C7409">
        <w:rPr>
          <w:i/>
          <w:iCs/>
        </w:rPr>
        <w:t>JIU/REP/2019/4 (Recommendation 1);</w:t>
      </w:r>
    </w:p>
    <w:p w:rsidR="000A1714" w:rsidRPr="003C7409" w:rsidRDefault="000A1714" w:rsidP="000A1714">
      <w:pPr>
        <w:pStyle w:val="ListParagraph"/>
        <w:numPr>
          <w:ilvl w:val="0"/>
          <w:numId w:val="11"/>
        </w:numPr>
        <w:tabs>
          <w:tab w:val="left" w:pos="1170"/>
        </w:tabs>
        <w:rPr>
          <w:i/>
          <w:iCs/>
        </w:rPr>
      </w:pPr>
      <w:r w:rsidRPr="003C7409">
        <w:rPr>
          <w:i/>
          <w:iCs/>
        </w:rPr>
        <w:t xml:space="preserve">JIU/REP/2019/2 (Recommendation 4);  as set out in the present report;  </w:t>
      </w:r>
    </w:p>
    <w:p w:rsidR="000A1714" w:rsidRPr="00DB418F" w:rsidRDefault="000A1714" w:rsidP="003E0921">
      <w:pPr>
        <w:pStyle w:val="ListParagraph"/>
        <w:tabs>
          <w:tab w:val="left" w:pos="1170"/>
        </w:tabs>
        <w:spacing w:after="120"/>
        <w:ind w:left="1287"/>
        <w:rPr>
          <w:i/>
          <w:iCs/>
        </w:rPr>
      </w:pPr>
    </w:p>
    <w:p w:rsidR="000A1714" w:rsidRDefault="000A1714" w:rsidP="000E306D">
      <w:pPr>
        <w:pStyle w:val="ListParagraph"/>
        <w:tabs>
          <w:tab w:val="left" w:pos="1170"/>
        </w:tabs>
        <w:ind w:left="567"/>
        <w:rPr>
          <w:i/>
          <w:iCs/>
        </w:rPr>
      </w:pPr>
      <w:r w:rsidRPr="00893D24">
        <w:rPr>
          <w:i/>
          <w:iCs/>
        </w:rPr>
        <w:t>(iii)</w:t>
      </w:r>
      <w:r w:rsidRPr="00893D24">
        <w:rPr>
          <w:i/>
          <w:iCs/>
        </w:rPr>
        <w:tab/>
      </w:r>
      <w:proofErr w:type="gramStart"/>
      <w:r>
        <w:rPr>
          <w:i/>
          <w:iCs/>
        </w:rPr>
        <w:t>noted</w:t>
      </w:r>
      <w:proofErr w:type="gramEnd"/>
      <w:r>
        <w:rPr>
          <w:i/>
          <w:iCs/>
        </w:rPr>
        <w:t xml:space="preserve"> that the status of implementation of Recommendation 6 in </w:t>
      </w:r>
      <w:r w:rsidRPr="003C7409">
        <w:rPr>
          <w:i/>
          <w:iCs/>
        </w:rPr>
        <w:t>JIU/REP/2019/6</w:t>
      </w:r>
      <w:r>
        <w:rPr>
          <w:i/>
          <w:iCs/>
        </w:rPr>
        <w:t xml:space="preserve"> is “in progress”; </w:t>
      </w:r>
      <w:r w:rsidRPr="00893D24">
        <w:rPr>
          <w:i/>
          <w:iCs/>
        </w:rPr>
        <w:tab/>
      </w:r>
    </w:p>
    <w:p w:rsidR="000A1714" w:rsidRDefault="000A1714" w:rsidP="000E306D">
      <w:pPr>
        <w:pStyle w:val="ListParagraph"/>
        <w:tabs>
          <w:tab w:val="left" w:pos="1170"/>
        </w:tabs>
        <w:ind w:left="567"/>
        <w:rPr>
          <w:i/>
          <w:iCs/>
        </w:rPr>
      </w:pPr>
    </w:p>
    <w:p w:rsidR="000A1714" w:rsidRPr="00FE5521" w:rsidRDefault="000A1714" w:rsidP="004A2EF5">
      <w:pPr>
        <w:pStyle w:val="ListParagraph"/>
        <w:tabs>
          <w:tab w:val="left" w:pos="1170"/>
        </w:tabs>
        <w:ind w:left="567"/>
        <w:rPr>
          <w:i/>
          <w:iCs/>
        </w:rPr>
      </w:pPr>
      <w:r>
        <w:rPr>
          <w:i/>
          <w:iCs/>
        </w:rPr>
        <w:t>(iv)</w:t>
      </w:r>
      <w:r>
        <w:rPr>
          <w:i/>
          <w:iCs/>
        </w:rPr>
        <w:tab/>
      </w:r>
      <w:proofErr w:type="gramStart"/>
      <w:r w:rsidRPr="00893D24">
        <w:rPr>
          <w:i/>
          <w:iCs/>
        </w:rPr>
        <w:t>called</w:t>
      </w:r>
      <w:proofErr w:type="gramEnd"/>
      <w:r w:rsidRPr="00893D24">
        <w:rPr>
          <w:i/>
          <w:iCs/>
        </w:rPr>
        <w:t xml:space="preserve"> </w:t>
      </w:r>
      <w:r w:rsidRPr="00E87B79">
        <w:rPr>
          <w:i/>
        </w:rPr>
        <w:t>on</w:t>
      </w:r>
      <w:r w:rsidRPr="00893D24">
        <w:rPr>
          <w:i/>
          <w:iCs/>
        </w:rPr>
        <w:t xml:space="preserve"> the Secretariat to propose assessments for the open recommendations made by the Joint Inspection Unit (JIU) for Member States’ consideration.</w:t>
      </w:r>
    </w:p>
    <w:p w:rsidR="000A1714" w:rsidRDefault="000A1714" w:rsidP="000A1714">
      <w:pPr>
        <w:pStyle w:val="ListParagraph"/>
        <w:keepNext/>
        <w:numPr>
          <w:ilvl w:val="0"/>
          <w:numId w:val="9"/>
        </w:numPr>
        <w:spacing w:before="400" w:after="120"/>
        <w:ind w:left="0" w:firstLine="0"/>
        <w:contextualSpacing w:val="0"/>
      </w:pPr>
      <w:r>
        <w:t>WIPO PERFORMANCE REPORT 2018/19</w:t>
      </w:r>
    </w:p>
    <w:p w:rsidR="000A1714" w:rsidRDefault="000A1714" w:rsidP="003E0921">
      <w:pPr>
        <w:pStyle w:val="ListParagraph"/>
        <w:keepNext/>
        <w:spacing w:before="240" w:after="240"/>
        <w:ind w:left="0"/>
        <w:contextualSpacing w:val="0"/>
      </w:pPr>
      <w:proofErr w:type="gramStart"/>
      <w:r>
        <w:t>document</w:t>
      </w:r>
      <w:proofErr w:type="gramEnd"/>
      <w:r>
        <w:t xml:space="preserve"> WO/PBC/31/6.</w:t>
      </w:r>
    </w:p>
    <w:p w:rsidR="000A1714" w:rsidRDefault="000A1714" w:rsidP="004A2EF5">
      <w:pPr>
        <w:pStyle w:val="ListParagraph"/>
        <w:keepNext/>
        <w:spacing w:after="120"/>
        <w:ind w:left="0"/>
        <w:contextualSpacing w:val="0"/>
        <w:rPr>
          <w:i/>
        </w:rPr>
      </w:pPr>
      <w:proofErr w:type="gramStart"/>
      <w:r w:rsidRPr="003C7409">
        <w:rPr>
          <w:i/>
        </w:rPr>
        <w:t xml:space="preserve">The Program and Budget Committee (PBC), having reviewed the WIPO Performance Report (WPR) 2018/19 (document WO/PBC/31/6) and the Internal Oversight Division (IOD) Validation Report of the WIPO Performance Report 2018/19 (document WO/PBC/31/7), and recognizing its nature as a </w:t>
      </w:r>
      <w:proofErr w:type="spellStart"/>
      <w:r w:rsidRPr="003C7409">
        <w:rPr>
          <w:i/>
        </w:rPr>
        <w:t>self assessment</w:t>
      </w:r>
      <w:proofErr w:type="spellEnd"/>
      <w:r w:rsidRPr="003C7409">
        <w:rPr>
          <w:i/>
        </w:rPr>
        <w:t xml:space="preserve"> of the Secretariat, recommended that the Assemblies of WIPO note the positive financial performance and programmatic performance of the Organization towards achieving the expected results in the biennium 2018/19.</w:t>
      </w:r>
      <w:proofErr w:type="gramEnd"/>
    </w:p>
    <w:p w:rsidR="000A1714" w:rsidRDefault="000A1714">
      <w:pPr>
        <w:rPr>
          <w:i/>
        </w:rPr>
      </w:pPr>
      <w:r>
        <w:rPr>
          <w:i/>
        </w:rPr>
        <w:br w:type="page"/>
      </w:r>
    </w:p>
    <w:p w:rsidR="000A1714" w:rsidRDefault="000A1714" w:rsidP="000A1714">
      <w:pPr>
        <w:pStyle w:val="ListParagraph"/>
        <w:numPr>
          <w:ilvl w:val="0"/>
          <w:numId w:val="9"/>
        </w:numPr>
        <w:spacing w:before="400" w:after="120"/>
        <w:ind w:left="0" w:firstLine="0"/>
        <w:contextualSpacing w:val="0"/>
      </w:pPr>
      <w:r>
        <w:lastRenderedPageBreak/>
        <w:t>INTERNAL OVERSIGHT DIVISION (IOD) VALIDATION OF THE WIPO PERFORMANCE REPORT 2018/19</w:t>
      </w:r>
    </w:p>
    <w:p w:rsidR="000A1714" w:rsidRPr="006D5178" w:rsidRDefault="000A1714" w:rsidP="006D5178">
      <w:pPr>
        <w:pStyle w:val="ListParagraph"/>
        <w:spacing w:before="240" w:after="240"/>
        <w:ind w:left="0"/>
        <w:contextualSpacing w:val="0"/>
      </w:pPr>
      <w:proofErr w:type="gramStart"/>
      <w:r>
        <w:t>document</w:t>
      </w:r>
      <w:proofErr w:type="gramEnd"/>
      <w:r>
        <w:t xml:space="preserve"> WO/PBC/31/7.</w:t>
      </w:r>
    </w:p>
    <w:p w:rsidR="000A1714" w:rsidRPr="00364ECC" w:rsidRDefault="000A1714" w:rsidP="006D5178">
      <w:pPr>
        <w:pStyle w:val="ListParagraph"/>
        <w:spacing w:before="240" w:after="120"/>
        <w:ind w:left="0"/>
        <w:contextualSpacing w:val="0"/>
        <w:rPr>
          <w:i/>
        </w:rPr>
      </w:pPr>
      <w:r w:rsidRPr="00364ECC">
        <w:rPr>
          <w:i/>
        </w:rPr>
        <w:t>The Program and Budget Committee (PBC) took note of the IOD Validation Report on the WIPO Performance Report for 2018/19 (document WO/PBC/31/7).</w:t>
      </w:r>
    </w:p>
    <w:p w:rsidR="000A1714" w:rsidRDefault="000A1714" w:rsidP="000A1714">
      <w:pPr>
        <w:pStyle w:val="ListParagraph"/>
        <w:numPr>
          <w:ilvl w:val="0"/>
          <w:numId w:val="9"/>
        </w:numPr>
        <w:spacing w:before="400" w:after="120"/>
        <w:ind w:left="0" w:firstLine="0"/>
        <w:contextualSpacing w:val="0"/>
      </w:pPr>
      <w:r>
        <w:t>ANNUAL FINANCIAL STATEMENTS 2019;  STATUS OF THE PAYMENT OF CONTRIBUTIONS AS AT JUNE 30, 2020</w:t>
      </w:r>
    </w:p>
    <w:p w:rsidR="000A1714" w:rsidRDefault="000A1714" w:rsidP="000A1714">
      <w:pPr>
        <w:pStyle w:val="ListParagraph"/>
        <w:numPr>
          <w:ilvl w:val="0"/>
          <w:numId w:val="10"/>
        </w:numPr>
        <w:tabs>
          <w:tab w:val="left" w:pos="1134"/>
        </w:tabs>
        <w:spacing w:before="240" w:after="240"/>
        <w:ind w:left="567" w:firstLine="0"/>
        <w:contextualSpacing w:val="0"/>
      </w:pPr>
      <w:r>
        <w:t>ANNUAL FINANCIAL REPORT AND FINANCIAL STATEMENTS 2019</w:t>
      </w:r>
    </w:p>
    <w:p w:rsidR="000A1714" w:rsidRDefault="000A1714" w:rsidP="003E0921">
      <w:pPr>
        <w:spacing w:before="240" w:after="240"/>
        <w:ind w:left="567" w:firstLine="567"/>
      </w:pPr>
      <w:proofErr w:type="gramStart"/>
      <w:r>
        <w:t>document</w:t>
      </w:r>
      <w:proofErr w:type="gramEnd"/>
      <w:r>
        <w:t xml:space="preserve"> WO/PBC/31/8.</w:t>
      </w:r>
    </w:p>
    <w:p w:rsidR="000A1714" w:rsidRPr="00DB418F" w:rsidRDefault="000A1714" w:rsidP="003E0921">
      <w:pPr>
        <w:spacing w:after="120"/>
        <w:ind w:left="1134"/>
        <w:rPr>
          <w:i/>
          <w:iCs/>
        </w:rPr>
      </w:pPr>
      <w:r w:rsidRPr="00DB418F">
        <w:rPr>
          <w:i/>
          <w:iCs/>
        </w:rPr>
        <w:t>The Program and Budget Committee recommended to the General Assembly and other Assemblies of the Member States of WIPO, to approve the “Annual Financial Repo</w:t>
      </w:r>
      <w:r>
        <w:rPr>
          <w:i/>
          <w:iCs/>
        </w:rPr>
        <w:t>rt and Financial Statements 2019” (document WO/PBC/31</w:t>
      </w:r>
      <w:r w:rsidRPr="00DB418F">
        <w:rPr>
          <w:i/>
          <w:iCs/>
        </w:rPr>
        <w:t>/8).</w:t>
      </w:r>
    </w:p>
    <w:p w:rsidR="000A1714" w:rsidRDefault="000A1714" w:rsidP="000A1714">
      <w:pPr>
        <w:pStyle w:val="ListParagraph"/>
        <w:numPr>
          <w:ilvl w:val="0"/>
          <w:numId w:val="10"/>
        </w:numPr>
        <w:tabs>
          <w:tab w:val="left" w:pos="1134"/>
        </w:tabs>
        <w:spacing w:before="240" w:after="240"/>
        <w:ind w:left="567" w:firstLine="0"/>
        <w:contextualSpacing w:val="0"/>
      </w:pPr>
      <w:r>
        <w:t>UPDATE ON INVESTMENTS</w:t>
      </w:r>
    </w:p>
    <w:p w:rsidR="000A1714" w:rsidRDefault="000A1714" w:rsidP="000A1714">
      <w:pPr>
        <w:pStyle w:val="ListParagraph"/>
        <w:numPr>
          <w:ilvl w:val="0"/>
          <w:numId w:val="10"/>
        </w:numPr>
        <w:tabs>
          <w:tab w:val="left" w:pos="1134"/>
        </w:tabs>
        <w:spacing w:before="240" w:after="240"/>
        <w:ind w:left="567" w:firstLine="0"/>
        <w:contextualSpacing w:val="0"/>
      </w:pPr>
      <w:r>
        <w:t>STATUS OF THE PAYMENT OF CONTRIBUTIONS AS AT JUNE 30, 2020</w:t>
      </w:r>
    </w:p>
    <w:p w:rsidR="000A1714" w:rsidRDefault="000A1714" w:rsidP="003E0921">
      <w:pPr>
        <w:spacing w:before="240" w:after="240"/>
        <w:ind w:left="567" w:firstLine="567"/>
      </w:pPr>
      <w:proofErr w:type="gramStart"/>
      <w:r>
        <w:t>document</w:t>
      </w:r>
      <w:proofErr w:type="gramEnd"/>
      <w:r>
        <w:t xml:space="preserve"> WO/PBC/31/9.</w:t>
      </w:r>
    </w:p>
    <w:p w:rsidR="000A1714" w:rsidRPr="00E81B48" w:rsidRDefault="000A1714" w:rsidP="003E0921">
      <w:pPr>
        <w:ind w:left="1134"/>
        <w:rPr>
          <w:i/>
          <w:iCs/>
        </w:rPr>
      </w:pPr>
      <w:r w:rsidRPr="00FE5521">
        <w:rPr>
          <w:i/>
          <w:iCs/>
        </w:rPr>
        <w:t>The Pr</w:t>
      </w:r>
      <w:r>
        <w:rPr>
          <w:i/>
          <w:iCs/>
        </w:rPr>
        <w:t>ogram and Budget Committee</w:t>
      </w:r>
      <w:r w:rsidRPr="00FE5521">
        <w:rPr>
          <w:i/>
          <w:iCs/>
        </w:rPr>
        <w:t xml:space="preserve"> took note of the “Status of the Payment of </w:t>
      </w:r>
      <w:r>
        <w:rPr>
          <w:i/>
          <w:iCs/>
        </w:rPr>
        <w:t xml:space="preserve">the Payment of </w:t>
      </w:r>
      <w:r w:rsidRPr="00FE5521">
        <w:rPr>
          <w:i/>
          <w:iCs/>
        </w:rPr>
        <w:t>C</w:t>
      </w:r>
      <w:r>
        <w:rPr>
          <w:i/>
          <w:iCs/>
        </w:rPr>
        <w:t>ontributions as at June 30, 2020</w:t>
      </w:r>
      <w:r w:rsidRPr="00FE5521">
        <w:rPr>
          <w:i/>
          <w:iCs/>
        </w:rPr>
        <w:t>” (document WO/PBC/</w:t>
      </w:r>
      <w:r>
        <w:rPr>
          <w:i/>
          <w:iCs/>
        </w:rPr>
        <w:t>31</w:t>
      </w:r>
      <w:r w:rsidRPr="00FE5521">
        <w:rPr>
          <w:i/>
          <w:iCs/>
        </w:rPr>
        <w:t>/9).</w:t>
      </w:r>
    </w:p>
    <w:p w:rsidR="000A1714" w:rsidRDefault="000A1714" w:rsidP="000A1714">
      <w:pPr>
        <w:pStyle w:val="ListParagraph"/>
        <w:numPr>
          <w:ilvl w:val="0"/>
          <w:numId w:val="9"/>
        </w:numPr>
        <w:spacing w:before="400" w:after="120"/>
        <w:ind w:left="2275" w:hanging="2275"/>
        <w:contextualSpacing w:val="0"/>
      </w:pPr>
      <w:r>
        <w:t xml:space="preserve">ANNUAL REPORT ON HUMAN RESOURCES </w:t>
      </w:r>
    </w:p>
    <w:p w:rsidR="000A1714" w:rsidRDefault="000A1714" w:rsidP="003E0921">
      <w:pPr>
        <w:spacing w:before="240" w:after="240"/>
      </w:pPr>
      <w:proofErr w:type="gramStart"/>
      <w:r>
        <w:t>document</w:t>
      </w:r>
      <w:proofErr w:type="gramEnd"/>
      <w:r>
        <w:t xml:space="preserve"> WO/PBC/31/INF/1 Rev.</w:t>
      </w:r>
    </w:p>
    <w:p w:rsidR="000A1714" w:rsidRPr="009E395B" w:rsidRDefault="000A1714" w:rsidP="000A1714">
      <w:pPr>
        <w:pStyle w:val="ListParagraph"/>
        <w:numPr>
          <w:ilvl w:val="0"/>
          <w:numId w:val="9"/>
        </w:numPr>
        <w:spacing w:before="400" w:after="120"/>
        <w:ind w:left="0" w:firstLine="0"/>
        <w:contextualSpacing w:val="0"/>
      </w:pPr>
      <w:r w:rsidRPr="009E395B">
        <w:t>UNITED NATIONS SUSTAINABLE DEVELOPMENT GROUP (UNSDG) MEMBERSHIP</w:t>
      </w:r>
    </w:p>
    <w:p w:rsidR="000A1714" w:rsidRPr="004A38E9" w:rsidRDefault="000A1714" w:rsidP="003E0921">
      <w:pPr>
        <w:spacing w:before="240" w:after="240"/>
      </w:pPr>
      <w:proofErr w:type="gramStart"/>
      <w:r>
        <w:t>document</w:t>
      </w:r>
      <w:proofErr w:type="gramEnd"/>
      <w:r>
        <w:t xml:space="preserve"> WO/PBC/31/10.</w:t>
      </w:r>
      <w:r w:rsidRPr="004A38E9">
        <w:t xml:space="preserve"> </w:t>
      </w:r>
    </w:p>
    <w:p w:rsidR="000A1714" w:rsidRDefault="000A1714" w:rsidP="00203BC1">
      <w:pPr>
        <w:rPr>
          <w:i/>
          <w:szCs w:val="22"/>
        </w:rPr>
      </w:pPr>
      <w:r w:rsidRPr="007C768D">
        <w:rPr>
          <w:i/>
          <w:szCs w:val="22"/>
        </w:rPr>
        <w:t>The Prog</w:t>
      </w:r>
      <w:r>
        <w:rPr>
          <w:i/>
          <w:szCs w:val="22"/>
        </w:rPr>
        <w:t xml:space="preserve">ram and Budget Committee (PBC) having discussed and considered the invitation for WIPO to become a UNSDG member as contained in this document (WO/PBC/31/10) and </w:t>
      </w:r>
      <w:proofErr w:type="gramStart"/>
      <w:r>
        <w:rPr>
          <w:i/>
          <w:szCs w:val="22"/>
        </w:rPr>
        <w:t>its</w:t>
      </w:r>
      <w:proofErr w:type="gramEnd"/>
      <w:r>
        <w:rPr>
          <w:i/>
          <w:szCs w:val="22"/>
        </w:rPr>
        <w:t xml:space="preserve"> Annex:</w:t>
      </w:r>
    </w:p>
    <w:p w:rsidR="000A1714" w:rsidRDefault="000A1714" w:rsidP="00203BC1">
      <w:pPr>
        <w:rPr>
          <w:i/>
          <w:szCs w:val="22"/>
        </w:rPr>
      </w:pPr>
    </w:p>
    <w:p w:rsidR="000A1714" w:rsidRPr="00C40AB8" w:rsidRDefault="000A1714" w:rsidP="000A1714">
      <w:pPr>
        <w:pStyle w:val="ListParagraph"/>
        <w:numPr>
          <w:ilvl w:val="0"/>
          <w:numId w:val="12"/>
        </w:numPr>
        <w:rPr>
          <w:i/>
          <w:szCs w:val="22"/>
        </w:rPr>
      </w:pPr>
      <w:r w:rsidRPr="00C40AB8">
        <w:rPr>
          <w:i/>
          <w:szCs w:val="22"/>
        </w:rPr>
        <w:t>acknowledged the important work of the UNSDG</w:t>
      </w:r>
      <w:r>
        <w:rPr>
          <w:i/>
          <w:szCs w:val="22"/>
        </w:rPr>
        <w:t xml:space="preserve"> for achieving the SDGs to which WIPO is contributing through many of its programs and projects as per the Program and Budget 2020/21;</w:t>
      </w:r>
    </w:p>
    <w:p w:rsidR="000A1714" w:rsidRDefault="000A1714" w:rsidP="00203BC1">
      <w:pPr>
        <w:rPr>
          <w:i/>
          <w:szCs w:val="22"/>
        </w:rPr>
      </w:pPr>
    </w:p>
    <w:p w:rsidR="000A1714" w:rsidRDefault="000A1714" w:rsidP="000A1714">
      <w:pPr>
        <w:pStyle w:val="ListParagraph"/>
        <w:numPr>
          <w:ilvl w:val="0"/>
          <w:numId w:val="12"/>
        </w:numPr>
        <w:rPr>
          <w:i/>
          <w:szCs w:val="22"/>
        </w:rPr>
      </w:pPr>
      <w:r w:rsidRPr="00C40AB8">
        <w:rPr>
          <w:i/>
          <w:szCs w:val="22"/>
        </w:rPr>
        <w:t>requested the Secretariat</w:t>
      </w:r>
      <w:r>
        <w:rPr>
          <w:i/>
          <w:szCs w:val="22"/>
        </w:rPr>
        <w:t xml:space="preserve"> to seek further clarification from</w:t>
      </w:r>
      <w:r w:rsidRPr="00C40AB8">
        <w:rPr>
          <w:i/>
          <w:szCs w:val="22"/>
        </w:rPr>
        <w:t xml:space="preserve"> </w:t>
      </w:r>
      <w:r w:rsidRPr="001B2A60">
        <w:rPr>
          <w:i/>
          <w:szCs w:val="22"/>
        </w:rPr>
        <w:t>the UN</w:t>
      </w:r>
      <w:r>
        <w:rPr>
          <w:i/>
          <w:szCs w:val="22"/>
        </w:rPr>
        <w:t>SDG Secretariat</w:t>
      </w:r>
      <w:r w:rsidRPr="001B2A60">
        <w:rPr>
          <w:i/>
          <w:szCs w:val="22"/>
        </w:rPr>
        <w:t xml:space="preserve"> </w:t>
      </w:r>
      <w:r>
        <w:rPr>
          <w:i/>
          <w:szCs w:val="22"/>
        </w:rPr>
        <w:t xml:space="preserve">and </w:t>
      </w:r>
      <w:r w:rsidRPr="00C40AB8">
        <w:rPr>
          <w:i/>
          <w:szCs w:val="22"/>
        </w:rPr>
        <w:t xml:space="preserve">to </w:t>
      </w:r>
      <w:r>
        <w:rPr>
          <w:i/>
          <w:szCs w:val="22"/>
        </w:rPr>
        <w:t xml:space="preserve">submit a document </w:t>
      </w:r>
      <w:r w:rsidRPr="00C40AB8">
        <w:rPr>
          <w:i/>
          <w:szCs w:val="22"/>
        </w:rPr>
        <w:t>to the PBC at its 32</w:t>
      </w:r>
      <w:r w:rsidRPr="002B77CB">
        <w:rPr>
          <w:i/>
          <w:szCs w:val="22"/>
          <w:vertAlign w:val="superscript"/>
        </w:rPr>
        <w:t>nd</w:t>
      </w:r>
      <w:r>
        <w:rPr>
          <w:i/>
          <w:szCs w:val="22"/>
        </w:rPr>
        <w:t xml:space="preserve"> </w:t>
      </w:r>
      <w:r w:rsidRPr="00C40AB8">
        <w:rPr>
          <w:i/>
          <w:szCs w:val="22"/>
        </w:rPr>
        <w:t>session</w:t>
      </w:r>
      <w:r>
        <w:rPr>
          <w:i/>
          <w:szCs w:val="22"/>
        </w:rPr>
        <w:t xml:space="preserve"> elaborating on:</w:t>
      </w:r>
    </w:p>
    <w:p w:rsidR="000A1714" w:rsidRPr="00495E3F" w:rsidRDefault="000A1714" w:rsidP="00203BC1">
      <w:pPr>
        <w:rPr>
          <w:i/>
          <w:szCs w:val="22"/>
        </w:rPr>
      </w:pPr>
    </w:p>
    <w:p w:rsidR="000A1714" w:rsidRDefault="000A1714" w:rsidP="000A1714">
      <w:pPr>
        <w:pStyle w:val="ListParagraph"/>
        <w:numPr>
          <w:ilvl w:val="1"/>
          <w:numId w:val="12"/>
        </w:numPr>
        <w:rPr>
          <w:i/>
          <w:szCs w:val="22"/>
        </w:rPr>
      </w:pPr>
      <w:r w:rsidRPr="00C40AB8">
        <w:rPr>
          <w:i/>
          <w:szCs w:val="22"/>
        </w:rPr>
        <w:t>The exact amount of the WIPO contribution</w:t>
      </w:r>
      <w:r>
        <w:rPr>
          <w:i/>
          <w:szCs w:val="22"/>
        </w:rPr>
        <w:t xml:space="preserve"> based on the UNSDG cost allocation review</w:t>
      </w:r>
      <w:r w:rsidRPr="00C40AB8">
        <w:rPr>
          <w:i/>
          <w:szCs w:val="22"/>
        </w:rPr>
        <w:t xml:space="preserve"> and</w:t>
      </w:r>
      <w:r>
        <w:rPr>
          <w:i/>
          <w:szCs w:val="22"/>
        </w:rPr>
        <w:t xml:space="preserve"> the associated administrative and reporting implications;</w:t>
      </w:r>
    </w:p>
    <w:p w:rsidR="000A1714" w:rsidRPr="009023F6" w:rsidRDefault="000A1714" w:rsidP="00203BC1">
      <w:pPr>
        <w:pStyle w:val="ListParagraph"/>
        <w:rPr>
          <w:i/>
          <w:szCs w:val="22"/>
        </w:rPr>
      </w:pPr>
    </w:p>
    <w:p w:rsidR="000A1714" w:rsidRDefault="000A1714" w:rsidP="000A1714">
      <w:pPr>
        <w:pStyle w:val="ListParagraph"/>
        <w:numPr>
          <w:ilvl w:val="1"/>
          <w:numId w:val="12"/>
        </w:numPr>
        <w:rPr>
          <w:i/>
          <w:szCs w:val="22"/>
        </w:rPr>
      </w:pPr>
      <w:r>
        <w:rPr>
          <w:i/>
          <w:szCs w:val="22"/>
        </w:rPr>
        <w:t xml:space="preserve">The application of a 1% coordination levy on tightly earmarked third party </w:t>
      </w:r>
      <w:r>
        <w:rPr>
          <w:i/>
          <w:szCs w:val="22"/>
        </w:rPr>
        <w:br/>
        <w:t>non-core contributions to UN development-related activities, to be paid at source;</w:t>
      </w:r>
    </w:p>
    <w:p w:rsidR="000A1714" w:rsidRPr="00C40AB8" w:rsidRDefault="000A1714" w:rsidP="00203BC1">
      <w:pPr>
        <w:pStyle w:val="ListParagraph"/>
        <w:rPr>
          <w:i/>
          <w:szCs w:val="22"/>
        </w:rPr>
      </w:pPr>
    </w:p>
    <w:p w:rsidR="000A1714" w:rsidRPr="00495E3F" w:rsidRDefault="000A1714" w:rsidP="000A1714">
      <w:pPr>
        <w:pStyle w:val="ListParagraph"/>
        <w:numPr>
          <w:ilvl w:val="1"/>
          <w:numId w:val="12"/>
        </w:numPr>
        <w:rPr>
          <w:i/>
          <w:szCs w:val="22"/>
        </w:rPr>
      </w:pPr>
      <w:r w:rsidRPr="00C40AB8">
        <w:rPr>
          <w:i/>
          <w:szCs w:val="22"/>
        </w:rPr>
        <w:lastRenderedPageBreak/>
        <w:t xml:space="preserve">The </w:t>
      </w:r>
      <w:r>
        <w:rPr>
          <w:i/>
          <w:szCs w:val="22"/>
        </w:rPr>
        <w:t xml:space="preserve">use of the WIPO contribution and the possibilities for its future evaluation. </w:t>
      </w:r>
    </w:p>
    <w:p w:rsidR="000A1714" w:rsidRDefault="000A1714" w:rsidP="00203BC1"/>
    <w:p w:rsidR="000A1714" w:rsidRPr="00203BC1" w:rsidRDefault="000A1714" w:rsidP="000A1714">
      <w:pPr>
        <w:pStyle w:val="ListParagraph"/>
        <w:numPr>
          <w:ilvl w:val="0"/>
          <w:numId w:val="12"/>
        </w:numPr>
        <w:rPr>
          <w:i/>
          <w:szCs w:val="22"/>
        </w:rPr>
      </w:pPr>
      <w:r w:rsidRPr="009023F6">
        <w:rPr>
          <w:i/>
        </w:rPr>
        <w:t xml:space="preserve">Requested the Secretariat to </w:t>
      </w:r>
      <w:r>
        <w:rPr>
          <w:i/>
        </w:rPr>
        <w:t>explore the impact of WIPO membership in the UNSDG as it relates to Program and Budgets and to report it to the 32</w:t>
      </w:r>
      <w:r w:rsidRPr="002B77CB">
        <w:rPr>
          <w:i/>
          <w:vertAlign w:val="superscript"/>
        </w:rPr>
        <w:t>nd</w:t>
      </w:r>
      <w:r>
        <w:rPr>
          <w:i/>
        </w:rPr>
        <w:t xml:space="preserve"> session of the PBC.</w:t>
      </w:r>
      <w:r w:rsidRPr="009023F6">
        <w:rPr>
          <w:i/>
          <w:szCs w:val="22"/>
        </w:rPr>
        <w:t xml:space="preserve"> </w:t>
      </w:r>
      <w:r w:rsidRPr="00203BC1">
        <w:rPr>
          <w:i/>
          <w:szCs w:val="22"/>
        </w:rPr>
        <w:t xml:space="preserve"> </w:t>
      </w:r>
    </w:p>
    <w:p w:rsidR="000A1714" w:rsidRDefault="000A1714" w:rsidP="000A1714">
      <w:pPr>
        <w:pStyle w:val="ListParagraph"/>
        <w:keepNext/>
        <w:keepLines/>
        <w:numPr>
          <w:ilvl w:val="0"/>
          <w:numId w:val="9"/>
        </w:numPr>
        <w:spacing w:before="400" w:after="120"/>
        <w:ind w:left="0" w:firstLine="0"/>
        <w:contextualSpacing w:val="0"/>
      </w:pPr>
      <w:r>
        <w:t>WIPO POLICY ON VOLUNTARY CONTRIBUTIONS</w:t>
      </w:r>
    </w:p>
    <w:p w:rsidR="000A1714" w:rsidRDefault="000A1714" w:rsidP="003E0921">
      <w:pPr>
        <w:keepNext/>
        <w:keepLines/>
        <w:spacing w:before="240" w:after="240"/>
      </w:pPr>
      <w:proofErr w:type="gramStart"/>
      <w:r>
        <w:t>document</w:t>
      </w:r>
      <w:proofErr w:type="gramEnd"/>
      <w:r>
        <w:t xml:space="preserve"> WO/PBC/31/11.</w:t>
      </w:r>
    </w:p>
    <w:p w:rsidR="000A1714" w:rsidRDefault="000A1714">
      <w:pPr>
        <w:rPr>
          <w:i/>
        </w:rPr>
      </w:pPr>
      <w:r w:rsidRPr="00AB4A98">
        <w:rPr>
          <w:i/>
        </w:rPr>
        <w:t xml:space="preserve">The </w:t>
      </w:r>
      <w:r w:rsidRPr="00F50D55">
        <w:rPr>
          <w:i/>
        </w:rPr>
        <w:t xml:space="preserve">Program and Budget Committee (PBC) </w:t>
      </w:r>
      <w:proofErr w:type="gramStart"/>
      <w:r w:rsidRPr="00F50D55">
        <w:rPr>
          <w:i/>
        </w:rPr>
        <w:t>is invited</w:t>
      </w:r>
      <w:proofErr w:type="gramEnd"/>
      <w:r w:rsidRPr="00F50D55">
        <w:rPr>
          <w:i/>
        </w:rPr>
        <w:t xml:space="preserve"> to take note of the Analysis on the Management of WIPO’s Funds-in-Trust (document WO/PBC/31/11), including the key principles, which will be reflected in WIPO’s revised in</w:t>
      </w:r>
      <w:r>
        <w:rPr>
          <w:i/>
        </w:rPr>
        <w:t>ternal Policy on Funds-in-Trust.</w:t>
      </w:r>
    </w:p>
    <w:p w:rsidR="000A1714" w:rsidRDefault="000A1714" w:rsidP="000A1714">
      <w:pPr>
        <w:pStyle w:val="ListParagraph"/>
        <w:numPr>
          <w:ilvl w:val="0"/>
          <w:numId w:val="9"/>
        </w:numPr>
        <w:spacing w:before="400" w:after="120"/>
        <w:ind w:left="0" w:firstLine="0"/>
        <w:contextualSpacing w:val="0"/>
      </w:pPr>
      <w:r>
        <w:t>SUPPLEMENTARY CAPITAL MASTER PLAN PROJECTS</w:t>
      </w:r>
    </w:p>
    <w:p w:rsidR="000A1714" w:rsidRDefault="000A1714" w:rsidP="003E0921">
      <w:pPr>
        <w:tabs>
          <w:tab w:val="left" w:pos="7726"/>
        </w:tabs>
        <w:spacing w:before="240" w:after="240"/>
      </w:pPr>
      <w:proofErr w:type="gramStart"/>
      <w:r>
        <w:t>document</w:t>
      </w:r>
      <w:proofErr w:type="gramEnd"/>
      <w:r>
        <w:t xml:space="preserve"> WO/PBC/31/12</w:t>
      </w:r>
      <w:r w:rsidRPr="00D12370">
        <w:t>.</w:t>
      </w:r>
      <w:r>
        <w:tab/>
      </w:r>
    </w:p>
    <w:p w:rsidR="000A1714" w:rsidRDefault="000A1714" w:rsidP="00EB3F4D">
      <w:pPr>
        <w:pStyle w:val="ListParagraph"/>
        <w:spacing w:before="240" w:after="120"/>
        <w:ind w:left="0"/>
        <w:contextualSpacing w:val="0"/>
        <w:rPr>
          <w:i/>
        </w:rPr>
      </w:pPr>
      <w:r w:rsidRPr="00C5497C">
        <w:rPr>
          <w:i/>
        </w:rPr>
        <w:t xml:space="preserve">The </w:t>
      </w:r>
      <w:r w:rsidRPr="00F50D55">
        <w:rPr>
          <w:i/>
        </w:rPr>
        <w:t xml:space="preserve">Program and Budget Committee (PBC) recommended to the Assemblies of WIPO, each as far as it </w:t>
      </w:r>
      <w:proofErr w:type="gramStart"/>
      <w:r w:rsidRPr="00F50D55">
        <w:rPr>
          <w:i/>
        </w:rPr>
        <w:t>is</w:t>
      </w:r>
      <w:proofErr w:type="gramEnd"/>
      <w:r w:rsidRPr="00F50D55">
        <w:rPr>
          <w:i/>
        </w:rPr>
        <w:t xml:space="preserve"> concerned, to approve, from the WIPO Reserves, the funding of three Supplementary CMP Projects, amounting to a total of 1.792 million Swiss francs.</w:t>
      </w:r>
      <w:r w:rsidRPr="00EB3F4D">
        <w:rPr>
          <w:i/>
        </w:rPr>
        <w:t xml:space="preserve"> </w:t>
      </w:r>
    </w:p>
    <w:p w:rsidR="000A1714" w:rsidRDefault="000A1714" w:rsidP="00EB3F4D">
      <w:pPr>
        <w:pStyle w:val="ListParagraph"/>
        <w:spacing w:before="240" w:after="120"/>
        <w:ind w:left="0"/>
        <w:contextualSpacing w:val="0"/>
        <w:rPr>
          <w:rFonts w:eastAsiaTheme="minorEastAsia"/>
          <w:i/>
        </w:rPr>
      </w:pPr>
      <w:r>
        <w:rPr>
          <w:i/>
        </w:rPr>
        <w:t xml:space="preserve">Following clarifications provided by the Secretariat, the PBC noted that the CMP supplementary project: </w:t>
      </w:r>
      <w:r w:rsidRPr="0042766D">
        <w:rPr>
          <w:i/>
        </w:rPr>
        <w:t>Establishment of a Long-term Capability for WIPO to utilize Cloud Service Providers and Migration of Legacy Applications – Phase II, amounting to 560,000 Swiss francs, does not concern unpublished PCT data.</w:t>
      </w:r>
    </w:p>
    <w:p w:rsidR="000A1714" w:rsidRPr="0042766D" w:rsidRDefault="000A1714" w:rsidP="00EB3F4D">
      <w:pPr>
        <w:pStyle w:val="ListParagraph"/>
        <w:spacing w:before="240" w:after="120"/>
        <w:ind w:left="0"/>
        <w:contextualSpacing w:val="0"/>
        <w:rPr>
          <w:rFonts w:eastAsiaTheme="minorEastAsia"/>
          <w:i/>
        </w:rPr>
      </w:pPr>
      <w:r>
        <w:rPr>
          <w:rFonts w:eastAsiaTheme="minorEastAsia" w:hint="eastAsia"/>
          <w:i/>
        </w:rPr>
        <w:t>The PBC will continue to discuss the issue of data security of the WIPO cloud first strategy during its 32</w:t>
      </w:r>
      <w:r w:rsidRPr="008F3FCA">
        <w:rPr>
          <w:rFonts w:eastAsiaTheme="minorEastAsia"/>
          <w:i/>
          <w:vertAlign w:val="superscript"/>
        </w:rPr>
        <w:t>nd</w:t>
      </w:r>
      <w:r>
        <w:rPr>
          <w:rFonts w:eastAsiaTheme="minorEastAsia"/>
          <w:i/>
        </w:rPr>
        <w:t xml:space="preserve"> </w:t>
      </w:r>
      <w:r>
        <w:rPr>
          <w:rFonts w:eastAsiaTheme="minorEastAsia" w:hint="eastAsia"/>
          <w:i/>
        </w:rPr>
        <w:t>session in 2021</w:t>
      </w:r>
      <w:r>
        <w:rPr>
          <w:rFonts w:eastAsiaTheme="minorEastAsia"/>
          <w:i/>
        </w:rPr>
        <w:t xml:space="preserve"> within the framework of the Program and Budget.</w:t>
      </w:r>
    </w:p>
    <w:p w:rsidR="000A1714" w:rsidRDefault="000A1714" w:rsidP="000A1714">
      <w:pPr>
        <w:pStyle w:val="ListParagraph"/>
        <w:numPr>
          <w:ilvl w:val="0"/>
          <w:numId w:val="9"/>
        </w:numPr>
        <w:spacing w:before="400" w:after="120"/>
        <w:ind w:left="0" w:firstLine="0"/>
        <w:contextualSpacing w:val="0"/>
      </w:pPr>
      <w:r>
        <w:t>REVISED WIPO POLICY ON LANGUAGES</w:t>
      </w:r>
    </w:p>
    <w:p w:rsidR="000A1714" w:rsidRDefault="000A1714" w:rsidP="00317AC5">
      <w:pPr>
        <w:pStyle w:val="ListParagraph"/>
        <w:spacing w:before="240" w:after="120"/>
        <w:ind w:left="0"/>
        <w:contextualSpacing w:val="0"/>
        <w:rPr>
          <w:i/>
        </w:rPr>
      </w:pPr>
      <w:r w:rsidRPr="00C5497C">
        <w:rPr>
          <w:i/>
        </w:rPr>
        <w:t xml:space="preserve">The </w:t>
      </w:r>
      <w:r w:rsidRPr="00F50D55">
        <w:rPr>
          <w:i/>
        </w:rPr>
        <w:t>Program and Budget Committee (PBC)</w:t>
      </w:r>
      <w:r>
        <w:rPr>
          <w:i/>
        </w:rPr>
        <w:t>:</w:t>
      </w:r>
      <w:r w:rsidRPr="00F50D55">
        <w:rPr>
          <w:i/>
        </w:rPr>
        <w:t xml:space="preserve"> </w:t>
      </w:r>
    </w:p>
    <w:p w:rsidR="000A1714" w:rsidRPr="007E43FD" w:rsidRDefault="000A1714" w:rsidP="000A1714">
      <w:pPr>
        <w:pStyle w:val="Default"/>
        <w:numPr>
          <w:ilvl w:val="0"/>
          <w:numId w:val="13"/>
        </w:numPr>
        <w:spacing w:before="240"/>
        <w:rPr>
          <w:rFonts w:eastAsia="SimSun"/>
          <w:i/>
          <w:color w:val="auto"/>
          <w:sz w:val="22"/>
          <w:szCs w:val="20"/>
          <w:lang w:eastAsia="zh-CN"/>
        </w:rPr>
      </w:pPr>
      <w:r w:rsidRPr="007E43FD">
        <w:rPr>
          <w:rFonts w:eastAsia="SimSun"/>
          <w:i/>
          <w:color w:val="auto"/>
          <w:sz w:val="22"/>
          <w:szCs w:val="20"/>
          <w:lang w:eastAsia="zh-CN"/>
        </w:rPr>
        <w:t>recalled that the PBC had requested the Secretariat to propose a revision to the Policy on Languages at WIPO</w:t>
      </w:r>
      <w:r>
        <w:rPr>
          <w:rFonts w:eastAsia="SimSun"/>
          <w:i/>
          <w:color w:val="auto"/>
          <w:sz w:val="22"/>
          <w:szCs w:val="20"/>
          <w:lang w:eastAsia="zh-CN"/>
        </w:rPr>
        <w:t xml:space="preserve"> at the 31st session of the PBC;</w:t>
      </w:r>
      <w:r w:rsidRPr="007E43FD">
        <w:rPr>
          <w:rFonts w:eastAsia="SimSun"/>
          <w:i/>
          <w:color w:val="auto"/>
          <w:sz w:val="22"/>
          <w:szCs w:val="20"/>
          <w:lang w:eastAsia="zh-CN"/>
        </w:rPr>
        <w:t xml:space="preserve"> </w:t>
      </w:r>
    </w:p>
    <w:p w:rsidR="000A1714" w:rsidRPr="007E43FD" w:rsidRDefault="000A1714" w:rsidP="000A1714">
      <w:pPr>
        <w:pStyle w:val="ListParagraph"/>
        <w:numPr>
          <w:ilvl w:val="0"/>
          <w:numId w:val="13"/>
        </w:numPr>
        <w:spacing w:before="120" w:after="120"/>
        <w:contextualSpacing w:val="0"/>
        <w:rPr>
          <w:i/>
        </w:rPr>
      </w:pPr>
      <w:r>
        <w:rPr>
          <w:i/>
        </w:rPr>
        <w:t xml:space="preserve">noted the explanations of the Secretariat </w:t>
      </w:r>
      <w:r w:rsidRPr="007E43FD">
        <w:rPr>
          <w:i/>
        </w:rPr>
        <w:t>that the process of reviewing the WIPO Policy on Languages would require time and extensive consultation, both internally and with Member States which had not been possible due to the COVID-19 pandemic;</w:t>
      </w:r>
    </w:p>
    <w:p w:rsidR="000A1714" w:rsidRDefault="000A1714" w:rsidP="000A1714">
      <w:pPr>
        <w:pStyle w:val="ListParagraph"/>
        <w:numPr>
          <w:ilvl w:val="0"/>
          <w:numId w:val="13"/>
        </w:numPr>
        <w:spacing w:before="120" w:after="120"/>
        <w:contextualSpacing w:val="0"/>
        <w:rPr>
          <w:i/>
        </w:rPr>
      </w:pPr>
      <w:r w:rsidRPr="009735B7">
        <w:rPr>
          <w:i/>
        </w:rPr>
        <w:t>further noted that the promotion of multilingualism should be comprehensive and address a broader range of issues, including a review of the language regimes and communication strategies in th</w:t>
      </w:r>
      <w:r>
        <w:rPr>
          <w:i/>
        </w:rPr>
        <w:t>e different WIPO business areas</w:t>
      </w:r>
      <w:r w:rsidRPr="009735B7">
        <w:rPr>
          <w:i/>
        </w:rPr>
        <w:t xml:space="preserve"> </w:t>
      </w:r>
      <w:r>
        <w:rPr>
          <w:i/>
        </w:rPr>
        <w:t xml:space="preserve">and </w:t>
      </w:r>
      <w:r w:rsidRPr="009735B7">
        <w:rPr>
          <w:i/>
        </w:rPr>
        <w:t xml:space="preserve">the potential of AI-based modern translation technologies; </w:t>
      </w:r>
    </w:p>
    <w:p w:rsidR="000A1714" w:rsidRDefault="000A1714" w:rsidP="000A1714">
      <w:pPr>
        <w:pStyle w:val="ListParagraph"/>
        <w:numPr>
          <w:ilvl w:val="0"/>
          <w:numId w:val="13"/>
        </w:numPr>
        <w:spacing w:before="120" w:after="120"/>
        <w:contextualSpacing w:val="0"/>
        <w:rPr>
          <w:i/>
        </w:rPr>
      </w:pPr>
      <w:r w:rsidRPr="009735B7">
        <w:rPr>
          <w:i/>
        </w:rPr>
        <w:t>requested the Secretariat, taking duly into account the outcomes of the consultations referred to in (ii) as well as (iii) above, to submit a comprehensive revised version of the Policy on Languages at WIPO at the 32</w:t>
      </w:r>
      <w:r w:rsidRPr="009735B7">
        <w:rPr>
          <w:i/>
          <w:vertAlign w:val="superscript"/>
        </w:rPr>
        <w:t>nd</w:t>
      </w:r>
      <w:r w:rsidRPr="009735B7">
        <w:rPr>
          <w:i/>
        </w:rPr>
        <w:t xml:space="preserve"> session of the PBC including a sustainable roadmap for a phased multi-year implementation.</w:t>
      </w:r>
    </w:p>
    <w:p w:rsidR="000A1714" w:rsidRPr="000A1714" w:rsidRDefault="000A1714" w:rsidP="000A1714">
      <w:pPr>
        <w:rPr>
          <w:i/>
        </w:rPr>
      </w:pPr>
      <w:r>
        <w:rPr>
          <w:i/>
        </w:rPr>
        <w:br w:type="page"/>
      </w:r>
    </w:p>
    <w:p w:rsidR="000A1714" w:rsidRDefault="000A1714" w:rsidP="000A1714">
      <w:pPr>
        <w:pStyle w:val="ListParagraph"/>
        <w:numPr>
          <w:ilvl w:val="0"/>
          <w:numId w:val="9"/>
        </w:numPr>
        <w:spacing w:before="400" w:after="120"/>
        <w:ind w:left="0" w:firstLine="0"/>
        <w:contextualSpacing w:val="0"/>
      </w:pPr>
      <w:r w:rsidRPr="009E395B">
        <w:lastRenderedPageBreak/>
        <w:t>TERMS OF REFERENCE OF THE 2021 EVALUATION OF WIPO EXTERNAL OFFICES</w:t>
      </w:r>
    </w:p>
    <w:p w:rsidR="00BA73FB" w:rsidRDefault="00BA73FB" w:rsidP="00172A03">
      <w:pPr>
        <w:spacing w:before="240"/>
        <w:rPr>
          <w:i/>
        </w:rPr>
      </w:pPr>
      <w:r w:rsidRPr="00BA73FB">
        <w:rPr>
          <w:i/>
        </w:rPr>
        <w:t xml:space="preserve">In view of the constraints presented by the prevailing COVID-19 pandemic, this session of the PBC was unable to discuss and decide on the Terms of Reference of the evaluation of the entire network of WIPO External Offices as mandated by the WIPO General Assembly 2019. The Program and Budget Committee recommended to the General Assembly to request the Program and Budget Committee to decide during its 32nd session in 2021 the Terms of Reference of such an evaluation, taking into account all relevant documents, including but not limited to, the report by the External Auditor (WO/PBC/31/3). </w:t>
      </w:r>
    </w:p>
    <w:p w:rsidR="000A1714" w:rsidRPr="003B0B7B" w:rsidRDefault="00BA73FB" w:rsidP="00172A03">
      <w:pPr>
        <w:spacing w:before="240"/>
      </w:pPr>
      <w:r w:rsidRPr="00BA73FB">
        <w:rPr>
          <w:i/>
        </w:rPr>
        <w:t xml:space="preserve">The Program and Budget Committee recommends to the General Assemblies to refer, as appropriate, to its decision contained in document A/59/13 ADD.4 to ensure sufficient time </w:t>
      </w:r>
      <w:proofErr w:type="gramStart"/>
      <w:r w:rsidRPr="00BA73FB">
        <w:rPr>
          <w:i/>
        </w:rPr>
        <w:t>is allowed</w:t>
      </w:r>
      <w:proofErr w:type="gramEnd"/>
      <w:r w:rsidRPr="00BA73FB">
        <w:rPr>
          <w:i/>
        </w:rPr>
        <w:t xml:space="preserve"> for the finalization of the evaluation.</w:t>
      </w:r>
    </w:p>
    <w:p w:rsidR="000A1714" w:rsidRDefault="000A1714" w:rsidP="000A1714">
      <w:pPr>
        <w:pStyle w:val="ListParagraph"/>
        <w:numPr>
          <w:ilvl w:val="0"/>
          <w:numId w:val="9"/>
        </w:numPr>
        <w:spacing w:before="400" w:after="120"/>
        <w:ind w:left="0" w:firstLine="0"/>
        <w:contextualSpacing w:val="0"/>
      </w:pPr>
      <w:r w:rsidRPr="009E395B">
        <w:t>METHODOLOGY FOR ALLOCATION OF INCOME AND EXPENDITURE BY UNION</w:t>
      </w:r>
    </w:p>
    <w:p w:rsidR="000A1714" w:rsidRPr="00B66EB4" w:rsidRDefault="000A1714" w:rsidP="00CA7D89">
      <w:pPr>
        <w:spacing w:before="240" w:after="120"/>
        <w:rPr>
          <w:i/>
        </w:rPr>
      </w:pPr>
      <w:proofErr w:type="gramStart"/>
      <w:r w:rsidRPr="00B66EB4">
        <w:rPr>
          <w:i/>
        </w:rPr>
        <w:t>Due to the unprecedented situation caused by COVID-19 pandemic, the 31</w:t>
      </w:r>
      <w:r w:rsidRPr="00B66EB4">
        <w:rPr>
          <w:i/>
          <w:vertAlign w:val="superscript"/>
        </w:rPr>
        <w:t>st</w:t>
      </w:r>
      <w:r w:rsidRPr="00B66EB4">
        <w:rPr>
          <w:i/>
        </w:rPr>
        <w:t xml:space="preserve"> session </w:t>
      </w:r>
      <w:r>
        <w:rPr>
          <w:i/>
        </w:rPr>
        <w:t xml:space="preserve">of </w:t>
      </w:r>
      <w:r w:rsidRPr="00B66EB4">
        <w:rPr>
          <w:i/>
        </w:rPr>
        <w:t>the Program and Budget Committee reported to the Assemblies of WIPO that it was unable to continue discussions and make a recommendation on the methodology for the allocation of income and expenditure by Unions as contemplated in the decision of the 59</w:t>
      </w:r>
      <w:r w:rsidRPr="00B66EB4">
        <w:rPr>
          <w:i/>
          <w:vertAlign w:val="superscript"/>
        </w:rPr>
        <w:t>th</w:t>
      </w:r>
      <w:r w:rsidRPr="00B66EB4">
        <w:rPr>
          <w:i/>
        </w:rPr>
        <w:t xml:space="preserve"> session of the Assemblies of the Member States of WIPO.</w:t>
      </w:r>
      <w:proofErr w:type="gramEnd"/>
      <w:r w:rsidRPr="00B66EB4">
        <w:rPr>
          <w:i/>
        </w:rPr>
        <w:t xml:space="preserve">  The Program and Budget Committee recommended to the Assemblies to request the Program and Budget Committee to continue these discussions at its 32</w:t>
      </w:r>
      <w:r w:rsidRPr="00B66EB4">
        <w:rPr>
          <w:i/>
          <w:vertAlign w:val="superscript"/>
        </w:rPr>
        <w:t>nd</w:t>
      </w:r>
      <w:r w:rsidRPr="00B66EB4">
        <w:rPr>
          <w:i/>
        </w:rPr>
        <w:t xml:space="preserve"> session and, if needed, its 33</w:t>
      </w:r>
      <w:r w:rsidRPr="00B66EB4">
        <w:rPr>
          <w:i/>
          <w:vertAlign w:val="superscript"/>
        </w:rPr>
        <w:t>rd</w:t>
      </w:r>
      <w:r w:rsidRPr="00B66EB4">
        <w:rPr>
          <w:i/>
        </w:rPr>
        <w:t xml:space="preserve"> session and to make a recommendation, by consensus, to the WIPO Assemblies in 2021 on the methodology for the allocation of income and expenditure by Unions.</w:t>
      </w:r>
    </w:p>
    <w:p w:rsidR="000A1714" w:rsidRDefault="000A1714" w:rsidP="000A1714">
      <w:pPr>
        <w:pStyle w:val="ListParagraph"/>
        <w:numPr>
          <w:ilvl w:val="0"/>
          <w:numId w:val="9"/>
        </w:numPr>
        <w:spacing w:before="400" w:after="120"/>
        <w:ind w:left="0" w:firstLine="0"/>
        <w:contextualSpacing w:val="0"/>
      </w:pPr>
      <w:r>
        <w:t xml:space="preserve">CLOSING OF THE SESSION </w:t>
      </w:r>
    </w:p>
    <w:p w:rsidR="000A1714" w:rsidRDefault="000A1714" w:rsidP="003E0921">
      <w:pPr>
        <w:pStyle w:val="ListParagraph"/>
        <w:spacing w:before="120" w:after="120"/>
        <w:ind w:left="0"/>
        <w:contextualSpacing w:val="0"/>
      </w:pPr>
    </w:p>
    <w:p w:rsidR="000A1714" w:rsidRPr="00C172A4" w:rsidRDefault="000A1714" w:rsidP="003E0921">
      <w:pPr>
        <w:spacing w:after="220"/>
        <w:ind w:left="5670" w:firstLine="567"/>
      </w:pPr>
      <w:r>
        <w:t>[End of document]</w:t>
      </w:r>
    </w:p>
    <w:p w:rsidR="000A1714" w:rsidRDefault="000A1714" w:rsidP="002326AB">
      <w:pPr>
        <w:spacing w:after="220"/>
      </w:pPr>
    </w:p>
    <w:p w:rsidR="000A1714" w:rsidRDefault="000A1714"/>
    <w:p w:rsidR="00905A08" w:rsidRPr="00905A08" w:rsidRDefault="00905A08" w:rsidP="00905A08">
      <w:pPr>
        <w:spacing w:before="800" w:after="720"/>
        <w:jc w:val="right"/>
        <w:rPr>
          <w:b/>
          <w:sz w:val="24"/>
        </w:rPr>
      </w:pPr>
    </w:p>
    <w:sectPr w:rsidR="00905A08" w:rsidRPr="00905A08" w:rsidSect="000A1714">
      <w:endnotePr>
        <w:numFmt w:val="decimal"/>
      </w:endnotePr>
      <w:pgSz w:w="11907" w:h="16840" w:code="9"/>
      <w:pgMar w:top="567" w:right="1134" w:bottom="1134" w:left="1418" w:header="510" w:footer="5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A08" w:rsidRDefault="00905A08">
      <w:r>
        <w:separator/>
      </w:r>
    </w:p>
  </w:endnote>
  <w:endnote w:type="continuationSeparator" w:id="0">
    <w:p w:rsidR="00905A08" w:rsidRDefault="00905A08" w:rsidP="003B38C1">
      <w:r>
        <w:separator/>
      </w:r>
    </w:p>
    <w:p w:rsidR="00905A08" w:rsidRPr="003B38C1" w:rsidRDefault="00905A08" w:rsidP="003B38C1">
      <w:pPr>
        <w:spacing w:after="60"/>
        <w:rPr>
          <w:sz w:val="17"/>
        </w:rPr>
      </w:pPr>
      <w:r>
        <w:rPr>
          <w:sz w:val="17"/>
        </w:rPr>
        <w:t>[Endnote continued from previous page]</w:t>
      </w:r>
    </w:p>
  </w:endnote>
  <w:endnote w:type="continuationNotice" w:id="1">
    <w:p w:rsidR="00905A08" w:rsidRPr="003B38C1" w:rsidRDefault="00905A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A08" w:rsidRDefault="00905A08">
      <w:r>
        <w:separator/>
      </w:r>
    </w:p>
  </w:footnote>
  <w:footnote w:type="continuationSeparator" w:id="0">
    <w:p w:rsidR="00905A08" w:rsidRDefault="00905A08" w:rsidP="008B60B2">
      <w:r>
        <w:separator/>
      </w:r>
    </w:p>
    <w:p w:rsidR="00905A08" w:rsidRPr="00ED77FB" w:rsidRDefault="00905A08" w:rsidP="008B60B2">
      <w:pPr>
        <w:spacing w:after="60"/>
        <w:rPr>
          <w:sz w:val="17"/>
          <w:szCs w:val="17"/>
        </w:rPr>
      </w:pPr>
      <w:r w:rsidRPr="00ED77FB">
        <w:rPr>
          <w:sz w:val="17"/>
          <w:szCs w:val="17"/>
        </w:rPr>
        <w:t>[Footnote continued from previous page]</w:t>
      </w:r>
    </w:p>
  </w:footnote>
  <w:footnote w:type="continuationNotice" w:id="1">
    <w:p w:rsidR="00905A08" w:rsidRPr="00ED77FB" w:rsidRDefault="00905A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0A1714" w:rsidP="00477D6B">
    <w:pPr>
      <w:jc w:val="right"/>
    </w:pPr>
    <w:r>
      <w:t>WO/PBC/31/13</w:t>
    </w:r>
  </w:p>
  <w:p w:rsidR="000A1714" w:rsidRDefault="000A1714" w:rsidP="00477D6B">
    <w:pPr>
      <w:jc w:val="right"/>
      <w:rPr>
        <w:noProof/>
      </w:rPr>
    </w:pPr>
    <w:proofErr w:type="gramStart"/>
    <w:r>
      <w:t>page</w:t>
    </w:r>
    <w:proofErr w:type="gramEnd"/>
    <w:r>
      <w:t xml:space="preserve"> </w:t>
    </w:r>
    <w:r>
      <w:fldChar w:fldCharType="begin"/>
    </w:r>
    <w:r>
      <w:instrText xml:space="preserve"> PAGE   \* MERGEFORMAT </w:instrText>
    </w:r>
    <w:r>
      <w:fldChar w:fldCharType="separate"/>
    </w:r>
    <w:r w:rsidR="0076243A">
      <w:rPr>
        <w:noProof/>
      </w:rPr>
      <w:t>2</w:t>
    </w:r>
    <w:r>
      <w:rPr>
        <w:noProof/>
      </w:rPr>
      <w:fldChar w:fldCharType="end"/>
    </w:r>
  </w:p>
  <w:p w:rsidR="000A1714" w:rsidRDefault="000A1714"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1B2446D"/>
    <w:multiLevelType w:val="hybridMultilevel"/>
    <w:tmpl w:val="B2F877C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6C6F59"/>
    <w:multiLevelType w:val="hybridMultilevel"/>
    <w:tmpl w:val="85406B7A"/>
    <w:lvl w:ilvl="0" w:tplc="4BBE4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30BFC"/>
    <w:multiLevelType w:val="hybridMultilevel"/>
    <w:tmpl w:val="66A42B6A"/>
    <w:lvl w:ilvl="0" w:tplc="EE06096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A0651A"/>
    <w:multiLevelType w:val="hybridMultilevel"/>
    <w:tmpl w:val="B408046C"/>
    <w:lvl w:ilvl="0" w:tplc="AB62788A">
      <w:start w:val="1"/>
      <w:numFmt w:val="decimal"/>
      <w:lvlText w:val="AGENDA ITEM %1."/>
      <w:lvlJc w:val="left"/>
      <w:pPr>
        <w:ind w:left="900"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E74C39"/>
    <w:multiLevelType w:val="hybridMultilevel"/>
    <w:tmpl w:val="EB721D58"/>
    <w:lvl w:ilvl="0" w:tplc="56FA51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76E04"/>
    <w:multiLevelType w:val="hybridMultilevel"/>
    <w:tmpl w:val="A252AFF4"/>
    <w:lvl w:ilvl="0" w:tplc="1FE03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9"/>
  </w:num>
  <w:num w:numId="5">
    <w:abstractNumId w:val="1"/>
  </w:num>
  <w:num w:numId="6">
    <w:abstractNumId w:val="4"/>
  </w:num>
  <w:num w:numId="7">
    <w:abstractNumId w:val="3"/>
  </w:num>
  <w:num w:numId="8">
    <w:abstractNumId w:val="11"/>
  </w:num>
  <w:num w:numId="9">
    <w:abstractNumId w:val="10"/>
  </w:num>
  <w:num w:numId="10">
    <w:abstractNumId w:val="12"/>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08"/>
    <w:rsid w:val="00043CAA"/>
    <w:rsid w:val="00056816"/>
    <w:rsid w:val="00075432"/>
    <w:rsid w:val="000968ED"/>
    <w:rsid w:val="000A1714"/>
    <w:rsid w:val="000A3D97"/>
    <w:rsid w:val="000F5E56"/>
    <w:rsid w:val="001362EE"/>
    <w:rsid w:val="001647D5"/>
    <w:rsid w:val="001832A6"/>
    <w:rsid w:val="001D4107"/>
    <w:rsid w:val="00203D24"/>
    <w:rsid w:val="0021217E"/>
    <w:rsid w:val="00243430"/>
    <w:rsid w:val="002634C4"/>
    <w:rsid w:val="002928D3"/>
    <w:rsid w:val="002C654E"/>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56656"/>
    <w:rsid w:val="00560A29"/>
    <w:rsid w:val="005C6649"/>
    <w:rsid w:val="00605827"/>
    <w:rsid w:val="00646050"/>
    <w:rsid w:val="006713CA"/>
    <w:rsid w:val="00676C5C"/>
    <w:rsid w:val="00720EFD"/>
    <w:rsid w:val="0076243A"/>
    <w:rsid w:val="00793A7C"/>
    <w:rsid w:val="007A398A"/>
    <w:rsid w:val="007D1613"/>
    <w:rsid w:val="007E4C0E"/>
    <w:rsid w:val="008A134B"/>
    <w:rsid w:val="008A75FD"/>
    <w:rsid w:val="008B2CC1"/>
    <w:rsid w:val="008B60B2"/>
    <w:rsid w:val="00905A08"/>
    <w:rsid w:val="0090731E"/>
    <w:rsid w:val="00914515"/>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25737"/>
    <w:rsid w:val="00B75281"/>
    <w:rsid w:val="00B92F1F"/>
    <w:rsid w:val="00B9734B"/>
    <w:rsid w:val="00BA30E2"/>
    <w:rsid w:val="00BA73FB"/>
    <w:rsid w:val="00C11BFE"/>
    <w:rsid w:val="00C5068F"/>
    <w:rsid w:val="00C86D74"/>
    <w:rsid w:val="00CD04F1"/>
    <w:rsid w:val="00CF681A"/>
    <w:rsid w:val="00D07C78"/>
    <w:rsid w:val="00D45252"/>
    <w:rsid w:val="00D63967"/>
    <w:rsid w:val="00D71B4D"/>
    <w:rsid w:val="00D93D55"/>
    <w:rsid w:val="00DD7B7F"/>
    <w:rsid w:val="00E15015"/>
    <w:rsid w:val="00E335FE"/>
    <w:rsid w:val="00EA7D6E"/>
    <w:rsid w:val="00EB2F76"/>
    <w:rsid w:val="00EC4E49"/>
    <w:rsid w:val="00ED77FB"/>
    <w:rsid w:val="00EE45FA"/>
    <w:rsid w:val="00EE54A7"/>
    <w:rsid w:val="00F043DE"/>
    <w:rsid w:val="00F1085F"/>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0BB6D2F-A83E-47AE-BD91-43B4070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5A08"/>
    <w:pPr>
      <w:ind w:left="720"/>
      <w:contextualSpacing/>
    </w:pPr>
  </w:style>
  <w:style w:type="character" w:customStyle="1" w:styleId="ONUMEChar">
    <w:name w:val="ONUM E Char"/>
    <w:link w:val="ONUME"/>
    <w:rsid w:val="00905A08"/>
    <w:rPr>
      <w:rFonts w:ascii="Arial" w:eastAsia="SimSun" w:hAnsi="Arial" w:cs="Arial"/>
      <w:sz w:val="22"/>
      <w:lang w:val="en-US" w:eastAsia="zh-CN"/>
    </w:rPr>
  </w:style>
  <w:style w:type="paragraph" w:customStyle="1" w:styleId="Default">
    <w:name w:val="Default"/>
    <w:rsid w:val="000A1714"/>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4537-CDD6-4354-BEE8-3031CCD3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2</TotalTime>
  <Pages>6</Pages>
  <Words>1537</Words>
  <Characters>8515</Characters>
  <Application>Microsoft Office Word</Application>
  <DocSecurity>0</DocSecurity>
  <Lines>195</Lines>
  <Paragraphs>94</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CHANG Shauna</dc:creator>
  <cp:keywords>PUBLIC</cp:keywords>
  <cp:lastModifiedBy>HÄFLIGER Patience</cp:lastModifiedBy>
  <cp:revision>7</cp:revision>
  <cp:lastPrinted>2011-02-15T11:56:00Z</cp:lastPrinted>
  <dcterms:created xsi:type="dcterms:W3CDTF">2020-09-11T10:33:00Z</dcterms:created>
  <dcterms:modified xsi:type="dcterms:W3CDTF">2020-09-15T15:42:00Z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730cef04-88ae-4881-88e5-0485ed60fd6f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