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74B63" w14:textId="77777777" w:rsidR="00E5566B" w:rsidRPr="00123893" w:rsidRDefault="00E5566B" w:rsidP="00E5566B">
      <w:pPr>
        <w:widowControl w:val="0"/>
        <w:jc w:val="right"/>
        <w:rPr>
          <w:b/>
          <w:sz w:val="2"/>
          <w:szCs w:val="40"/>
        </w:rPr>
      </w:pPr>
      <w:bookmarkStart w:id="0" w:name="_GoBack"/>
      <w:bookmarkEnd w:id="0"/>
      <w:r>
        <w:rPr>
          <w:b/>
          <w:sz w:val="40"/>
          <w:szCs w:val="40"/>
        </w:rPr>
        <w:t>E</w:t>
      </w:r>
    </w:p>
    <w:p w14:paraId="44D3FC5E"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808DB30" wp14:editId="36CDB64D">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13856F1A" w14:textId="4F778BBC"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r w:rsidR="00C37BB2">
        <w:rPr>
          <w:rFonts w:ascii="Arial Black" w:hAnsi="Arial Black"/>
          <w:b/>
          <w:caps/>
          <w:sz w:val="15"/>
        </w:rPr>
        <w:t>61</w:t>
      </w:r>
      <w:r w:rsidR="006E4F5F" w:rsidRPr="006E4F5F">
        <w:rPr>
          <w:rFonts w:ascii="Arial Black" w:hAnsi="Arial Black"/>
          <w:b/>
          <w:caps/>
          <w:sz w:val="15"/>
        </w:rPr>
        <w:t>/</w:t>
      </w:r>
      <w:bookmarkStart w:id="1" w:name="Code"/>
      <w:bookmarkEnd w:id="1"/>
      <w:r w:rsidR="001C42E2">
        <w:rPr>
          <w:rFonts w:ascii="Arial Black" w:hAnsi="Arial Black"/>
          <w:b/>
          <w:caps/>
          <w:sz w:val="15"/>
        </w:rPr>
        <w:t>3</w:t>
      </w:r>
    </w:p>
    <w:p w14:paraId="010400D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356DAD">
        <w:rPr>
          <w:rFonts w:ascii="Arial Black" w:hAnsi="Arial Black"/>
          <w:b/>
          <w:caps/>
          <w:sz w:val="15"/>
        </w:rPr>
        <w:t>ENGLISH</w:t>
      </w:r>
    </w:p>
    <w:p w14:paraId="11A08A54" w14:textId="706C6126"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9936CE">
        <w:rPr>
          <w:rFonts w:ascii="Arial Black" w:hAnsi="Arial Black"/>
          <w:b/>
          <w:caps/>
          <w:sz w:val="15"/>
        </w:rPr>
        <w:t>july</w:t>
      </w:r>
      <w:r w:rsidR="00C37BB2">
        <w:rPr>
          <w:rFonts w:ascii="Arial Black" w:hAnsi="Arial Black"/>
          <w:b/>
          <w:caps/>
          <w:sz w:val="15"/>
        </w:rPr>
        <w:t xml:space="preserve"> </w:t>
      </w:r>
      <w:r w:rsidR="0093396D">
        <w:rPr>
          <w:rFonts w:ascii="Arial Black" w:hAnsi="Arial Black"/>
          <w:b/>
          <w:caps/>
          <w:sz w:val="15"/>
        </w:rPr>
        <w:t>21,</w:t>
      </w:r>
      <w:r w:rsidR="00356DAD">
        <w:rPr>
          <w:rFonts w:ascii="Arial Black" w:hAnsi="Arial Black"/>
          <w:b/>
          <w:caps/>
          <w:sz w:val="15"/>
        </w:rPr>
        <w:t xml:space="preserve"> 20</w:t>
      </w:r>
      <w:r w:rsidR="00C37BB2">
        <w:rPr>
          <w:rFonts w:ascii="Arial Black" w:hAnsi="Arial Black"/>
          <w:b/>
          <w:caps/>
          <w:sz w:val="15"/>
        </w:rPr>
        <w:t>20</w:t>
      </w:r>
    </w:p>
    <w:p w14:paraId="56E76CAA" w14:textId="77777777" w:rsidR="008B2CC1" w:rsidRPr="00136461" w:rsidRDefault="00DF023A" w:rsidP="00136461">
      <w:pPr>
        <w:pStyle w:val="Heading1"/>
      </w:pPr>
      <w:r w:rsidRPr="00136461">
        <w:t>Assemblies of the Member States of WIPO</w:t>
      </w:r>
    </w:p>
    <w:p w14:paraId="0740AB49" w14:textId="77777777" w:rsidR="008B2CC1" w:rsidRPr="009C127D" w:rsidRDefault="00C37BB2" w:rsidP="003D2030">
      <w:pPr>
        <w:spacing w:after="720"/>
        <w:rPr>
          <w:b/>
          <w:sz w:val="24"/>
        </w:rPr>
      </w:pPr>
      <w:r>
        <w:rPr>
          <w:b/>
          <w:sz w:val="24"/>
        </w:rPr>
        <w:t>Sixty-F</w:t>
      </w:r>
      <w:r w:rsidRPr="00C37BB2">
        <w:rPr>
          <w:b/>
          <w:sz w:val="24"/>
        </w:rPr>
        <w:t>irst</w:t>
      </w:r>
      <w:r>
        <w:rPr>
          <w:b/>
          <w:sz w:val="24"/>
        </w:rPr>
        <w:t xml:space="preserve"> </w:t>
      </w:r>
      <w:r w:rsidR="00DF023A" w:rsidRPr="009C127D">
        <w:rPr>
          <w:b/>
          <w:sz w:val="24"/>
        </w:rPr>
        <w:t>Series of Meetings</w:t>
      </w:r>
      <w:r w:rsidR="003D57B0" w:rsidRPr="009C127D">
        <w:rPr>
          <w:b/>
          <w:sz w:val="24"/>
        </w:rPr>
        <w:br/>
      </w:r>
      <w:r w:rsidR="00FD53CC">
        <w:rPr>
          <w:b/>
          <w:sz w:val="24"/>
        </w:rPr>
        <w:t xml:space="preserve">Geneva, </w:t>
      </w:r>
      <w:r w:rsidRPr="00C37BB2">
        <w:rPr>
          <w:b/>
          <w:sz w:val="24"/>
        </w:rPr>
        <w:t>September 21 to September 29, 2020</w:t>
      </w:r>
    </w:p>
    <w:p w14:paraId="56F7D281" w14:textId="77777777" w:rsidR="008B2CC1" w:rsidRPr="00F525A7" w:rsidRDefault="00356DAD" w:rsidP="00E86901">
      <w:pPr>
        <w:spacing w:after="360"/>
      </w:pPr>
      <w:bookmarkStart w:id="4" w:name="TitleOfDoc"/>
      <w:bookmarkEnd w:id="4"/>
      <w:r w:rsidRPr="00F525A7">
        <w:t>ADMISSION OF OBSERVERS</w:t>
      </w:r>
    </w:p>
    <w:p w14:paraId="7C538789" w14:textId="77777777" w:rsidR="008B2CC1" w:rsidRPr="009C127D" w:rsidRDefault="00356DAD" w:rsidP="009C127D">
      <w:pPr>
        <w:spacing w:after="960"/>
        <w:rPr>
          <w:i/>
        </w:rPr>
      </w:pPr>
      <w:bookmarkStart w:id="5" w:name="Prepared"/>
      <w:bookmarkEnd w:id="5"/>
      <w:r>
        <w:rPr>
          <w:i/>
        </w:rPr>
        <w:t>Document prepared by the Secretariat</w:t>
      </w:r>
    </w:p>
    <w:p w14:paraId="2B838975" w14:textId="77777777" w:rsidR="00356DAD" w:rsidRPr="009366A1" w:rsidRDefault="00BD3CBD" w:rsidP="00EC15C1">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00356DAD">
        <w:rPr>
          <w:szCs w:val="22"/>
        </w:rPr>
        <w:t xml:space="preserve">The observers admitted to attend the </w:t>
      </w:r>
      <w:r w:rsidR="00C37BB2" w:rsidRPr="00C37BB2">
        <w:rPr>
          <w:szCs w:val="22"/>
        </w:rPr>
        <w:t>Sixty-</w:t>
      </w:r>
      <w:r w:rsidR="00C37BB2">
        <w:rPr>
          <w:szCs w:val="22"/>
        </w:rPr>
        <w:t>F</w:t>
      </w:r>
      <w:r w:rsidR="00C37BB2" w:rsidRPr="00C37BB2">
        <w:rPr>
          <w:szCs w:val="22"/>
        </w:rPr>
        <w:t xml:space="preserve">irst </w:t>
      </w:r>
      <w:r w:rsidR="00356DAD">
        <w:rPr>
          <w:szCs w:val="22"/>
        </w:rPr>
        <w:t>s</w:t>
      </w:r>
      <w:r w:rsidR="00356DAD" w:rsidRPr="009366A1">
        <w:rPr>
          <w:szCs w:val="22"/>
        </w:rPr>
        <w:t xml:space="preserve">eries of meetings of the Assemblies </w:t>
      </w:r>
      <w:r w:rsidR="00356DAD">
        <w:rPr>
          <w:szCs w:val="22"/>
        </w:rPr>
        <w:t xml:space="preserve">of the Member States of </w:t>
      </w:r>
      <w:r w:rsidR="00A60843">
        <w:rPr>
          <w:szCs w:val="22"/>
        </w:rPr>
        <w:t xml:space="preserve">the </w:t>
      </w:r>
      <w:r w:rsidR="00356DAD">
        <w:rPr>
          <w:szCs w:val="22"/>
        </w:rPr>
        <w:t>W</w:t>
      </w:r>
      <w:r w:rsidR="00A60843">
        <w:rPr>
          <w:szCs w:val="22"/>
        </w:rPr>
        <w:t>orld Intellectual Property Organization (W</w:t>
      </w:r>
      <w:r w:rsidR="00356DAD">
        <w:rPr>
          <w:szCs w:val="22"/>
        </w:rPr>
        <w:t>IPO</w:t>
      </w:r>
      <w:r w:rsidR="00A60843">
        <w:rPr>
          <w:szCs w:val="22"/>
        </w:rPr>
        <w:t>)</w:t>
      </w:r>
      <w:r w:rsidR="00356DAD">
        <w:rPr>
          <w:szCs w:val="22"/>
        </w:rPr>
        <w:t xml:space="preserve"> </w:t>
      </w:r>
      <w:r w:rsidR="00356DAD" w:rsidRPr="009366A1">
        <w:rPr>
          <w:szCs w:val="22"/>
        </w:rPr>
        <w:t xml:space="preserve">and </w:t>
      </w:r>
      <w:r w:rsidR="00356DAD">
        <w:rPr>
          <w:szCs w:val="22"/>
        </w:rPr>
        <w:t xml:space="preserve">of </w:t>
      </w:r>
      <w:r w:rsidR="00356DAD" w:rsidRPr="009366A1">
        <w:rPr>
          <w:szCs w:val="22"/>
        </w:rPr>
        <w:t>the Unions administered by WIPO</w:t>
      </w:r>
      <w:r w:rsidR="00356DAD">
        <w:rPr>
          <w:szCs w:val="22"/>
        </w:rPr>
        <w:t xml:space="preserve"> (the Assemblies)</w:t>
      </w:r>
      <w:r w:rsidR="00333996">
        <w:rPr>
          <w:szCs w:val="22"/>
        </w:rPr>
        <w:t xml:space="preserve"> </w:t>
      </w:r>
      <w:proofErr w:type="gramStart"/>
      <w:r w:rsidR="00333996">
        <w:rPr>
          <w:szCs w:val="22"/>
        </w:rPr>
        <w:t xml:space="preserve">are </w:t>
      </w:r>
      <w:r w:rsidR="00356DAD" w:rsidRPr="009366A1">
        <w:rPr>
          <w:szCs w:val="22"/>
        </w:rPr>
        <w:t>listed</w:t>
      </w:r>
      <w:proofErr w:type="gramEnd"/>
      <w:r w:rsidR="00356DAD" w:rsidRPr="009366A1">
        <w:rPr>
          <w:szCs w:val="22"/>
        </w:rPr>
        <w:t xml:space="preserve"> in docum</w:t>
      </w:r>
      <w:r w:rsidR="00356DAD">
        <w:rPr>
          <w:szCs w:val="22"/>
        </w:rPr>
        <w:t xml:space="preserve">ent </w:t>
      </w:r>
      <w:r w:rsidR="00356DAD" w:rsidRPr="00D85DD7">
        <w:rPr>
          <w:szCs w:val="22"/>
        </w:rPr>
        <w:t>A/</w:t>
      </w:r>
      <w:r w:rsidR="00C37BB2">
        <w:rPr>
          <w:szCs w:val="22"/>
        </w:rPr>
        <w:t>61</w:t>
      </w:r>
      <w:r w:rsidR="00356DAD" w:rsidRPr="00D85DD7">
        <w:rPr>
          <w:szCs w:val="22"/>
        </w:rPr>
        <w:t>/INF/</w:t>
      </w:r>
      <w:r w:rsidR="00EC15C1" w:rsidRPr="00D85DD7">
        <w:rPr>
          <w:szCs w:val="22"/>
        </w:rPr>
        <w:t>1</w:t>
      </w:r>
      <w:r w:rsidR="00356DAD" w:rsidRPr="00D85DD7">
        <w:rPr>
          <w:szCs w:val="22"/>
        </w:rPr>
        <w:t>.</w:t>
      </w:r>
    </w:p>
    <w:p w14:paraId="703D1C8D" w14:textId="77777777" w:rsidR="00356DAD" w:rsidRPr="009366A1" w:rsidRDefault="00356DAD" w:rsidP="00EC15C1">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proofErr w:type="gramStart"/>
      <w:r w:rsidRPr="009366A1">
        <w:rPr>
          <w:szCs w:val="22"/>
        </w:rPr>
        <w:t>is admitted</w:t>
      </w:r>
      <w:proofErr w:type="gramEnd"/>
      <w:r w:rsidRPr="009366A1">
        <w:rPr>
          <w:szCs w:val="22"/>
        </w:rPr>
        <w:t xml:space="preserve"> to attend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737D3F43" w14:textId="77777777" w:rsidR="00356DAD" w:rsidRDefault="00356DAD" w:rsidP="00EC15C1">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e last taken at the Fifty-</w:t>
      </w:r>
      <w:r w:rsidR="00C37BB2">
        <w:rPr>
          <w:szCs w:val="22"/>
        </w:rPr>
        <w:t>Ninth</w:t>
      </w:r>
      <w:r w:rsidRPr="009366A1">
        <w:rPr>
          <w:szCs w:val="22"/>
        </w:rPr>
        <w:t xml:space="preserve"> series of meetings of the Assemblies of the Member States of WIPO, from </w:t>
      </w:r>
      <w:r>
        <w:rPr>
          <w:szCs w:val="22"/>
        </w:rPr>
        <w:t xml:space="preserve">September </w:t>
      </w:r>
      <w:r w:rsidR="00C37BB2">
        <w:rPr>
          <w:szCs w:val="22"/>
        </w:rPr>
        <w:t xml:space="preserve">30 </w:t>
      </w:r>
      <w:r>
        <w:rPr>
          <w:szCs w:val="22"/>
        </w:rPr>
        <w:t xml:space="preserve">to October </w:t>
      </w:r>
      <w:r w:rsidR="00C37BB2">
        <w:rPr>
          <w:szCs w:val="22"/>
        </w:rPr>
        <w:t>9</w:t>
      </w:r>
      <w:r>
        <w:rPr>
          <w:szCs w:val="22"/>
        </w:rPr>
        <w:t>, 201</w:t>
      </w:r>
      <w:r w:rsidR="00C37BB2">
        <w:rPr>
          <w:szCs w:val="22"/>
        </w:rPr>
        <w:t>9</w:t>
      </w:r>
      <w:r>
        <w:rPr>
          <w:szCs w:val="22"/>
        </w:rPr>
        <w:t xml:space="preserve"> (document A/5</w:t>
      </w:r>
      <w:r w:rsidR="00C37BB2">
        <w:rPr>
          <w:szCs w:val="22"/>
        </w:rPr>
        <w:t>9</w:t>
      </w:r>
      <w:r>
        <w:rPr>
          <w:szCs w:val="22"/>
        </w:rPr>
        <w:t>/1</w:t>
      </w:r>
      <w:r w:rsidR="00C37BB2">
        <w:rPr>
          <w:szCs w:val="22"/>
        </w:rPr>
        <w:t>4</w:t>
      </w:r>
      <w:r w:rsidR="00E72947">
        <w:rPr>
          <w:szCs w:val="22"/>
        </w:rPr>
        <w:t>, paragraph</w:t>
      </w:r>
      <w:r>
        <w:rPr>
          <w:szCs w:val="22"/>
        </w:rPr>
        <w:t xml:space="preserve"> </w:t>
      </w:r>
      <w:r w:rsidR="00C37BB2">
        <w:rPr>
          <w:szCs w:val="22"/>
        </w:rPr>
        <w:t>37</w:t>
      </w:r>
      <w:r w:rsidRPr="009366A1">
        <w:rPr>
          <w:szCs w:val="22"/>
        </w:rPr>
        <w:t>).</w:t>
      </w:r>
    </w:p>
    <w:p w14:paraId="26F0D8DD" w14:textId="3ACEA760" w:rsidR="006B092A" w:rsidRDefault="00356DAD" w:rsidP="006B092A">
      <w:pPr>
        <w:tabs>
          <w:tab w:val="left" w:pos="567"/>
        </w:tabs>
        <w:spacing w:after="48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 observer:</w:t>
      </w:r>
    </w:p>
    <w:p w14:paraId="00BC62F1" w14:textId="77777777" w:rsidR="006B092A" w:rsidRDefault="006B092A">
      <w:pPr>
        <w:rPr>
          <w:szCs w:val="22"/>
        </w:rPr>
      </w:pPr>
      <w:r>
        <w:rPr>
          <w:szCs w:val="22"/>
        </w:rPr>
        <w:br w:type="page"/>
      </w:r>
    </w:p>
    <w:p w14:paraId="562C640F" w14:textId="77777777" w:rsidR="0043239E" w:rsidRDefault="0043239E" w:rsidP="0093396D">
      <w:pPr>
        <w:pStyle w:val="Heading2"/>
      </w:pPr>
      <w:r>
        <w:lastRenderedPageBreak/>
        <w:t>InterGover</w:t>
      </w:r>
      <w:r w:rsidR="003342FE">
        <w:t>nmental Organization</w:t>
      </w:r>
      <w:r w:rsidR="00442A97">
        <w:t xml:space="preserve"> (IGO)</w:t>
      </w:r>
    </w:p>
    <w:p w14:paraId="126C7419" w14:textId="1EFCA8E9" w:rsidR="003342FE" w:rsidRPr="003342FE" w:rsidRDefault="003342FE" w:rsidP="009539A8">
      <w:pPr>
        <w:pStyle w:val="ListParagraph"/>
        <w:numPr>
          <w:ilvl w:val="0"/>
          <w:numId w:val="13"/>
        </w:numPr>
        <w:spacing w:after="480"/>
        <w:ind w:left="1628" w:hanging="634"/>
      </w:pPr>
      <w:r w:rsidRPr="003342FE">
        <w:t>International Iberian Nanotechnology Laboratory (INL)</w:t>
      </w:r>
      <w:r>
        <w:t>.</w:t>
      </w:r>
    </w:p>
    <w:p w14:paraId="65AE9A01" w14:textId="77777777" w:rsidR="00356DAD" w:rsidRPr="00961B95" w:rsidRDefault="00356DAD" w:rsidP="0093396D">
      <w:pPr>
        <w:pStyle w:val="Heading2"/>
      </w:pPr>
      <w:r w:rsidRPr="006B092A">
        <w:t>INTERNATIONAL</w:t>
      </w:r>
      <w:r>
        <w:t xml:space="preserve"> NON-GOVERNMENTAL ORGANIZATION</w:t>
      </w:r>
      <w:r w:rsidR="00EA0EA1">
        <w:t>S</w:t>
      </w:r>
      <w:r>
        <w:t xml:space="preserve"> (NGO</w:t>
      </w:r>
      <w:r w:rsidR="00EA0EA1">
        <w:t>s</w:t>
      </w:r>
      <w:r w:rsidRPr="00961B95">
        <w:t>)</w:t>
      </w:r>
    </w:p>
    <w:p w14:paraId="7656F7AB" w14:textId="77777777" w:rsidR="00356DAD" w:rsidRPr="00954FF1" w:rsidRDefault="005F63AD" w:rsidP="00C91D3B">
      <w:pPr>
        <w:pStyle w:val="ListParagraph"/>
        <w:numPr>
          <w:ilvl w:val="0"/>
          <w:numId w:val="7"/>
        </w:numPr>
        <w:ind w:left="1620" w:hanging="630"/>
        <w:rPr>
          <w:szCs w:val="22"/>
        </w:rPr>
      </w:pPr>
      <w:r w:rsidRPr="005F63AD">
        <w:rPr>
          <w:szCs w:val="22"/>
        </w:rPr>
        <w:t>Association for Recorded Sound Collections (ARSC)</w:t>
      </w:r>
      <w:r w:rsidR="002B52D4">
        <w:rPr>
          <w:szCs w:val="22"/>
        </w:rPr>
        <w:t>;</w:t>
      </w:r>
    </w:p>
    <w:p w14:paraId="01685D20" w14:textId="1E6ACCE9" w:rsidR="00356DAD" w:rsidRPr="00771EEB" w:rsidRDefault="005F63AD" w:rsidP="00C91D3B">
      <w:pPr>
        <w:pStyle w:val="ListParagraph"/>
        <w:numPr>
          <w:ilvl w:val="0"/>
          <w:numId w:val="7"/>
        </w:numPr>
        <w:ind w:left="1620" w:hanging="630"/>
        <w:rPr>
          <w:szCs w:val="22"/>
        </w:rPr>
      </w:pPr>
      <w:r w:rsidRPr="005F63AD">
        <w:rPr>
          <w:iCs/>
        </w:rPr>
        <w:t>Brand Owners Protection Group (Gulf BPG)</w:t>
      </w:r>
      <w:r w:rsidR="006B501F">
        <w:rPr>
          <w:iCs/>
        </w:rPr>
        <w:t>;</w:t>
      </w:r>
    </w:p>
    <w:p w14:paraId="1BC94DCC" w14:textId="77777777" w:rsidR="005F63AD" w:rsidRPr="005F63AD" w:rsidRDefault="005F63AD" w:rsidP="00C91D3B">
      <w:pPr>
        <w:pStyle w:val="ListParagraph"/>
        <w:numPr>
          <w:ilvl w:val="0"/>
          <w:numId w:val="7"/>
        </w:numPr>
        <w:spacing w:after="480"/>
        <w:ind w:left="1620" w:hanging="630"/>
        <w:rPr>
          <w:szCs w:val="22"/>
        </w:rPr>
      </w:pPr>
      <w:r w:rsidRPr="005F63AD">
        <w:rPr>
          <w:iCs/>
        </w:rPr>
        <w:t>Independent Alliance for Artists Rights (IAFAR)</w:t>
      </w:r>
      <w:r>
        <w:rPr>
          <w:iCs/>
        </w:rPr>
        <w:t>;</w:t>
      </w:r>
    </w:p>
    <w:p w14:paraId="14BA554B" w14:textId="77777777" w:rsidR="00356DAD" w:rsidRPr="005F63AD" w:rsidRDefault="005F63AD" w:rsidP="00C91D3B">
      <w:pPr>
        <w:pStyle w:val="ListParagraph"/>
        <w:numPr>
          <w:ilvl w:val="0"/>
          <w:numId w:val="7"/>
        </w:numPr>
        <w:spacing w:after="480"/>
        <w:ind w:left="1620" w:hanging="630"/>
        <w:rPr>
          <w:szCs w:val="22"/>
        </w:rPr>
      </w:pPr>
      <w:r w:rsidRPr="005F63AD">
        <w:rPr>
          <w:iCs/>
        </w:rPr>
        <w:t>Intellectual Property Latin American School (ELAPI)</w:t>
      </w:r>
      <w:r>
        <w:rPr>
          <w:iCs/>
        </w:rPr>
        <w:t>;</w:t>
      </w:r>
    </w:p>
    <w:p w14:paraId="4B66D67B" w14:textId="77777777" w:rsidR="005F63AD" w:rsidRDefault="005F63AD" w:rsidP="00442A97">
      <w:pPr>
        <w:pStyle w:val="ListParagraph"/>
        <w:numPr>
          <w:ilvl w:val="0"/>
          <w:numId w:val="7"/>
        </w:numPr>
        <w:spacing w:after="480"/>
        <w:ind w:left="1620" w:hanging="630"/>
        <w:rPr>
          <w:szCs w:val="22"/>
        </w:rPr>
      </w:pPr>
      <w:r w:rsidRPr="005F63AD">
        <w:rPr>
          <w:szCs w:val="22"/>
        </w:rPr>
        <w:t>Transnational Alliance to Combat Illicit Trade (TRACIT)</w:t>
      </w:r>
      <w:r>
        <w:rPr>
          <w:szCs w:val="22"/>
        </w:rPr>
        <w:t>;</w:t>
      </w:r>
    </w:p>
    <w:p w14:paraId="433EFFAB" w14:textId="5753F37A" w:rsidR="005F63AD" w:rsidRDefault="005F63AD" w:rsidP="00442A97">
      <w:pPr>
        <w:pStyle w:val="ListParagraph"/>
        <w:numPr>
          <w:ilvl w:val="0"/>
          <w:numId w:val="7"/>
        </w:numPr>
        <w:spacing w:after="480"/>
        <w:ind w:left="1620" w:hanging="630"/>
        <w:rPr>
          <w:szCs w:val="22"/>
        </w:rPr>
      </w:pPr>
      <w:r w:rsidRPr="005F63AD">
        <w:rPr>
          <w:szCs w:val="22"/>
        </w:rPr>
        <w:t>Wikimedia Foundation</w:t>
      </w:r>
      <w:r w:rsidR="00DD76BC">
        <w:rPr>
          <w:szCs w:val="22"/>
        </w:rPr>
        <w:t xml:space="preserve"> (WMF)</w:t>
      </w:r>
      <w:r>
        <w:rPr>
          <w:szCs w:val="22"/>
        </w:rPr>
        <w:t xml:space="preserve">; </w:t>
      </w:r>
      <w:r w:rsidR="006B501F">
        <w:rPr>
          <w:szCs w:val="22"/>
        </w:rPr>
        <w:t xml:space="preserve"> </w:t>
      </w:r>
      <w:r>
        <w:rPr>
          <w:szCs w:val="22"/>
        </w:rPr>
        <w:t>and</w:t>
      </w:r>
    </w:p>
    <w:p w14:paraId="62E31025" w14:textId="77777777" w:rsidR="005F63AD" w:rsidRPr="005F63AD" w:rsidRDefault="00DD76BC" w:rsidP="00442A97">
      <w:pPr>
        <w:pStyle w:val="ListParagraph"/>
        <w:numPr>
          <w:ilvl w:val="0"/>
          <w:numId w:val="7"/>
        </w:numPr>
        <w:spacing w:after="480"/>
        <w:ind w:left="1620" w:hanging="630"/>
        <w:rPr>
          <w:szCs w:val="22"/>
        </w:rPr>
      </w:pPr>
      <w:proofErr w:type="spellStart"/>
      <w:r>
        <w:rPr>
          <w:szCs w:val="22"/>
        </w:rPr>
        <w:t>Women@theTable</w:t>
      </w:r>
      <w:proofErr w:type="spellEnd"/>
      <w:r>
        <w:rPr>
          <w:szCs w:val="22"/>
        </w:rPr>
        <w:t xml:space="preserve"> (</w:t>
      </w:r>
      <w:r w:rsidR="005F63AD" w:rsidRPr="005F63AD">
        <w:rPr>
          <w:szCs w:val="22"/>
        </w:rPr>
        <w:t>Women at the Table</w:t>
      </w:r>
      <w:r>
        <w:rPr>
          <w:szCs w:val="22"/>
        </w:rPr>
        <w:t>)</w:t>
      </w:r>
      <w:r w:rsidR="005F63AD">
        <w:rPr>
          <w:szCs w:val="22"/>
        </w:rPr>
        <w:t>.</w:t>
      </w:r>
    </w:p>
    <w:p w14:paraId="3BEF5128" w14:textId="77777777" w:rsidR="00356DAD" w:rsidRDefault="00356DAD" w:rsidP="0093396D">
      <w:pPr>
        <w:pStyle w:val="Heading2"/>
      </w:pPr>
      <w:r>
        <w:t>NATIONAL NON-GOVERNMENTAL ORGANIZATIONS</w:t>
      </w:r>
      <w:r>
        <w:rPr>
          <w:rStyle w:val="FootnoteReference"/>
        </w:rPr>
        <w:footnoteReference w:id="2"/>
      </w:r>
      <w:r>
        <w:t xml:space="preserve"> (NGO</w:t>
      </w:r>
      <w:r w:rsidR="00C71E95">
        <w:t>s</w:t>
      </w:r>
      <w:r>
        <w:t>)</w:t>
      </w:r>
    </w:p>
    <w:p w14:paraId="67092CB8" w14:textId="77777777" w:rsidR="000B14EC" w:rsidRPr="00896625" w:rsidRDefault="00896625" w:rsidP="00C91D3B">
      <w:pPr>
        <w:pStyle w:val="ListParagraph"/>
        <w:numPr>
          <w:ilvl w:val="0"/>
          <w:numId w:val="8"/>
        </w:numPr>
        <w:ind w:left="1620" w:hanging="630"/>
        <w:rPr>
          <w:szCs w:val="22"/>
        </w:rPr>
      </w:pPr>
      <w:r w:rsidRPr="00896625">
        <w:rPr>
          <w:szCs w:val="22"/>
        </w:rPr>
        <w:t xml:space="preserve">French Association of Industrial and Artisanal Geographical </w:t>
      </w:r>
      <w:r>
        <w:rPr>
          <w:szCs w:val="22"/>
        </w:rPr>
        <w:t>Indications</w:t>
      </w:r>
      <w:r w:rsidR="0043239E" w:rsidRPr="00896625">
        <w:rPr>
          <w:szCs w:val="22"/>
        </w:rPr>
        <w:t xml:space="preserve"> (AFIGIA)</w:t>
      </w:r>
      <w:r w:rsidR="002B52D4" w:rsidRPr="00896625">
        <w:rPr>
          <w:szCs w:val="22"/>
        </w:rPr>
        <w:t>;</w:t>
      </w:r>
    </w:p>
    <w:p w14:paraId="660569BB" w14:textId="6BF1FC85" w:rsidR="009D5263" w:rsidRDefault="0043239E" w:rsidP="00C91D3B">
      <w:pPr>
        <w:pStyle w:val="ListParagraph"/>
        <w:numPr>
          <w:ilvl w:val="0"/>
          <w:numId w:val="8"/>
        </w:numPr>
        <w:ind w:left="1620" w:hanging="630"/>
        <w:rPr>
          <w:szCs w:val="22"/>
        </w:rPr>
      </w:pPr>
      <w:r w:rsidRPr="0043239E">
        <w:rPr>
          <w:szCs w:val="22"/>
        </w:rPr>
        <w:t>Design and Artists Copyright Society (DACS)</w:t>
      </w:r>
      <w:r w:rsidR="00896625">
        <w:rPr>
          <w:szCs w:val="22"/>
        </w:rPr>
        <w:t>;</w:t>
      </w:r>
      <w:r w:rsidR="00C4515C">
        <w:rPr>
          <w:szCs w:val="22"/>
        </w:rPr>
        <w:t xml:space="preserve">  </w:t>
      </w:r>
    </w:p>
    <w:p w14:paraId="33D5CE09" w14:textId="1A1B499F" w:rsidR="00A875A7" w:rsidRDefault="00A875A7" w:rsidP="00DA7B38">
      <w:pPr>
        <w:pStyle w:val="ListParagraph"/>
        <w:numPr>
          <w:ilvl w:val="0"/>
          <w:numId w:val="8"/>
        </w:numPr>
        <w:ind w:left="1620" w:hanging="630"/>
        <w:rPr>
          <w:szCs w:val="22"/>
        </w:rPr>
      </w:pPr>
      <w:r w:rsidRPr="00A875A7">
        <w:rPr>
          <w:szCs w:val="22"/>
        </w:rPr>
        <w:t>Omani Association for Intellectual Property (OAIP)</w:t>
      </w:r>
      <w:r>
        <w:rPr>
          <w:szCs w:val="22"/>
        </w:rPr>
        <w:t xml:space="preserve">; </w:t>
      </w:r>
      <w:r w:rsidR="00DA7B38">
        <w:rPr>
          <w:szCs w:val="22"/>
        </w:rPr>
        <w:t xml:space="preserve"> </w:t>
      </w:r>
      <w:r>
        <w:rPr>
          <w:szCs w:val="22"/>
        </w:rPr>
        <w:t>and</w:t>
      </w:r>
    </w:p>
    <w:p w14:paraId="7BC7BBBE" w14:textId="77777777" w:rsidR="00896625" w:rsidRDefault="00896625" w:rsidP="00E141EE">
      <w:pPr>
        <w:pStyle w:val="ListParagraph"/>
        <w:numPr>
          <w:ilvl w:val="0"/>
          <w:numId w:val="8"/>
        </w:numPr>
        <w:spacing w:after="240"/>
        <w:ind w:left="1628" w:hanging="634"/>
        <w:rPr>
          <w:szCs w:val="22"/>
        </w:rPr>
      </w:pPr>
      <w:r w:rsidRPr="00896625">
        <w:rPr>
          <w:szCs w:val="22"/>
        </w:rPr>
        <w:t>Research Center for Innovation-Supported Entrepreneurial Ecosystems (RISE)</w:t>
      </w:r>
      <w:r>
        <w:rPr>
          <w:szCs w:val="22"/>
        </w:rPr>
        <w:t>.</w:t>
      </w:r>
    </w:p>
    <w:p w14:paraId="387A61EF" w14:textId="77777777" w:rsidR="00356DAD" w:rsidRPr="009366A1" w:rsidRDefault="00356DAD" w:rsidP="00D85DD7">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Pr>
          <w:szCs w:val="22"/>
        </w:rPr>
        <w:t xml:space="preserve"> </w:t>
      </w:r>
      <w:r w:rsidRPr="009366A1">
        <w:rPr>
          <w:szCs w:val="22"/>
        </w:rPr>
        <w:t xml:space="preserve">– its objectives, structure and membership – appears in </w:t>
      </w:r>
      <w:r>
        <w:rPr>
          <w:szCs w:val="22"/>
        </w:rPr>
        <w:t xml:space="preserve">the </w:t>
      </w:r>
      <w:r w:rsidRPr="009366A1">
        <w:rPr>
          <w:szCs w:val="22"/>
        </w:rPr>
        <w:t>Annex</w:t>
      </w:r>
      <w:r>
        <w:rPr>
          <w:szCs w:val="22"/>
        </w:rPr>
        <w:t>es</w:t>
      </w:r>
      <w:r w:rsidRPr="009366A1">
        <w:rPr>
          <w:szCs w:val="22"/>
        </w:rPr>
        <w:t xml:space="preserve"> </w:t>
      </w:r>
      <w:r w:rsidR="005F312C">
        <w:rPr>
          <w:szCs w:val="22"/>
        </w:rPr>
        <w:t>to</w:t>
      </w:r>
      <w:r w:rsidRPr="009366A1">
        <w:rPr>
          <w:szCs w:val="22"/>
        </w:rPr>
        <w:t xml:space="preserve"> this document.</w:t>
      </w:r>
    </w:p>
    <w:p w14:paraId="4A0BD5AE" w14:textId="473DBEEE" w:rsidR="00356DAD" w:rsidRPr="006B092A" w:rsidRDefault="00356DAD" w:rsidP="006B092A">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sidRPr="006B092A">
        <w:rPr>
          <w:i/>
        </w:rPr>
        <w:tab/>
      </w:r>
      <w:r w:rsidR="00A60843" w:rsidRPr="009366A1">
        <w:rPr>
          <w:i/>
          <w:szCs w:val="22"/>
        </w:rPr>
        <w:t>The Assemblies of</w:t>
      </w:r>
      <w:r w:rsidR="00A60843">
        <w:rPr>
          <w:i/>
          <w:szCs w:val="22"/>
        </w:rPr>
        <w:t xml:space="preserve"> WIPO, </w:t>
      </w:r>
      <w:r w:rsidR="00A60843" w:rsidRPr="009366A1">
        <w:rPr>
          <w:i/>
          <w:szCs w:val="22"/>
        </w:rPr>
        <w:t>each as</w:t>
      </w:r>
      <w:r w:rsidR="009936CE">
        <w:rPr>
          <w:i/>
          <w:szCs w:val="22"/>
        </w:rPr>
        <w:t xml:space="preserve"> far as</w:t>
      </w:r>
      <w:r w:rsidR="00A60843" w:rsidRPr="009366A1">
        <w:rPr>
          <w:i/>
          <w:szCs w:val="22"/>
        </w:rPr>
        <w:t xml:space="preserve"> it is concerned, </w:t>
      </w:r>
      <w:proofErr w:type="gramStart"/>
      <w:r w:rsidR="00A60843">
        <w:rPr>
          <w:i/>
          <w:szCs w:val="22"/>
        </w:rPr>
        <w:t>are invited</w:t>
      </w:r>
      <w:proofErr w:type="gramEnd"/>
      <w:r w:rsidR="00A60843">
        <w:rPr>
          <w:i/>
          <w:szCs w:val="22"/>
        </w:rPr>
        <w:t xml:space="preserve"> </w:t>
      </w:r>
      <w:r w:rsidR="00A60843" w:rsidRPr="009366A1">
        <w:rPr>
          <w:i/>
          <w:szCs w:val="22"/>
        </w:rPr>
        <w:t>to take a decision on the request</w:t>
      </w:r>
      <w:r w:rsidR="00A60843">
        <w:rPr>
          <w:i/>
          <w:szCs w:val="22"/>
        </w:rPr>
        <w:t>s</w:t>
      </w:r>
      <w:r w:rsidR="00A60843" w:rsidRPr="009366A1">
        <w:rPr>
          <w:i/>
          <w:szCs w:val="22"/>
        </w:rPr>
        <w:t xml:space="preserve"> for admission, as observer</w:t>
      </w:r>
      <w:r w:rsidR="00A60843">
        <w:rPr>
          <w:i/>
          <w:szCs w:val="22"/>
        </w:rPr>
        <w:t>s</w:t>
      </w:r>
      <w:r w:rsidR="00A60843" w:rsidRPr="009366A1">
        <w:rPr>
          <w:i/>
          <w:szCs w:val="22"/>
        </w:rPr>
        <w:t xml:space="preserve">, from the </w:t>
      </w:r>
      <w:r w:rsidR="00A60843">
        <w:rPr>
          <w:i/>
          <w:szCs w:val="22"/>
        </w:rPr>
        <w:t xml:space="preserve">entities appearing in </w:t>
      </w:r>
      <w:r w:rsidR="00A60843" w:rsidRPr="009366A1">
        <w:rPr>
          <w:i/>
          <w:szCs w:val="22"/>
        </w:rPr>
        <w:t>paragraph 4</w:t>
      </w:r>
      <w:r w:rsidRPr="006B092A">
        <w:rPr>
          <w:i/>
        </w:rPr>
        <w:t xml:space="preserve"> </w:t>
      </w:r>
      <w:r w:rsidR="00A60843">
        <w:rPr>
          <w:i/>
        </w:rPr>
        <w:t>of document A/</w:t>
      </w:r>
      <w:r w:rsidR="003342FE">
        <w:rPr>
          <w:i/>
        </w:rPr>
        <w:t>61</w:t>
      </w:r>
      <w:r w:rsidR="00A60843">
        <w:rPr>
          <w:i/>
        </w:rPr>
        <w:t>/</w:t>
      </w:r>
      <w:r w:rsidR="005F0789">
        <w:rPr>
          <w:i/>
        </w:rPr>
        <w:t>3</w:t>
      </w:r>
      <w:r w:rsidRPr="006B092A">
        <w:rPr>
          <w:i/>
        </w:rPr>
        <w:t>.</w:t>
      </w:r>
    </w:p>
    <w:p w14:paraId="43115578" w14:textId="77777777" w:rsidR="00356DAD" w:rsidRDefault="00356DAD" w:rsidP="00BB09F5">
      <w:pPr>
        <w:pStyle w:val="Endofdocument-Annex"/>
      </w:pPr>
      <w:r>
        <w:t>[Annexes follow]</w:t>
      </w:r>
    </w:p>
    <w:p w14:paraId="0B08AD98" w14:textId="77777777" w:rsidR="00D85DD7" w:rsidRDefault="00D85DD7" w:rsidP="00356DAD">
      <w:pPr>
        <w:sectPr w:rsidR="00D85DD7" w:rsidSect="008E5469">
          <w:headerReference w:type="even" r:id="rId9"/>
          <w:headerReference w:type="default" r:id="rId10"/>
          <w:endnotePr>
            <w:numFmt w:val="decimal"/>
          </w:endnotePr>
          <w:pgSz w:w="11907" w:h="16840" w:code="9"/>
          <w:pgMar w:top="562" w:right="1138" w:bottom="1411" w:left="1411" w:header="504" w:footer="1022" w:gutter="0"/>
          <w:cols w:space="720"/>
          <w:titlePg/>
          <w:docGrid w:linePitch="299"/>
        </w:sectPr>
      </w:pPr>
    </w:p>
    <w:p w14:paraId="2E5D2C12" w14:textId="77777777" w:rsidR="008419C2" w:rsidRDefault="00355EDC" w:rsidP="0093396D">
      <w:pPr>
        <w:pStyle w:val="Heading2"/>
      </w:pPr>
      <w:r>
        <w:lastRenderedPageBreak/>
        <w:t>Particulars Concerning an Intergovernmental Organization (IGO) (On the Basis of Information Receveid from the Organization)</w:t>
      </w:r>
    </w:p>
    <w:p w14:paraId="66F86141" w14:textId="6AFAB0CA" w:rsidR="003059ED" w:rsidRDefault="00355EDC" w:rsidP="00897F01">
      <w:pPr>
        <w:pStyle w:val="Heading3"/>
        <w:rPr>
          <w:caps/>
        </w:rPr>
      </w:pPr>
      <w:r w:rsidRPr="00355EDC">
        <w:t>International Iberian Nanotechnology Laboratory (INL)</w:t>
      </w:r>
    </w:p>
    <w:p w14:paraId="7AF9E8C0" w14:textId="77777777" w:rsidR="008419C2" w:rsidRDefault="00355EDC" w:rsidP="008419C2">
      <w:pPr>
        <w:spacing w:after="240"/>
      </w:pPr>
      <w:r>
        <w:t>Headquarters:</w:t>
      </w:r>
      <w:r w:rsidR="00F21A92">
        <w:t xml:space="preserve"> </w:t>
      </w:r>
      <w:r w:rsidR="00BD3CBD">
        <w:t xml:space="preserve"> </w:t>
      </w:r>
      <w:r w:rsidR="00F21A92">
        <w:t>INL</w:t>
      </w:r>
      <w:r w:rsidR="00F21A92" w:rsidRPr="00F21A92">
        <w:t xml:space="preserve"> </w:t>
      </w:r>
      <w:proofErr w:type="gramStart"/>
      <w:r w:rsidR="00F21A92" w:rsidRPr="00F21A92">
        <w:t>was established</w:t>
      </w:r>
      <w:proofErr w:type="gramEnd"/>
      <w:r w:rsidR="00F21A92" w:rsidRPr="00F21A92">
        <w:t xml:space="preserve"> in </w:t>
      </w:r>
      <w:r w:rsidR="00F21A92">
        <w:t xml:space="preserve">2008 </w:t>
      </w:r>
      <w:r w:rsidR="00F21A92" w:rsidRPr="00F21A92">
        <w:t xml:space="preserve">and has its headquarters in </w:t>
      </w:r>
      <w:r w:rsidR="00F21A92">
        <w:t>Braga, Portugal.</w:t>
      </w:r>
    </w:p>
    <w:p w14:paraId="61B7EDED" w14:textId="55A03614" w:rsidR="00355EDC" w:rsidRPr="00F21A92" w:rsidRDefault="00355EDC" w:rsidP="006B501F">
      <w:pPr>
        <w:spacing w:after="240"/>
        <w:rPr>
          <w:caps/>
        </w:rPr>
      </w:pPr>
      <w:r w:rsidRPr="00F21A92">
        <w:t>Objectives:</w:t>
      </w:r>
      <w:r w:rsidR="00F21A92" w:rsidRPr="00F21A92">
        <w:t xml:space="preserve"> </w:t>
      </w:r>
      <w:r w:rsidR="00BD3CBD">
        <w:t xml:space="preserve"> </w:t>
      </w:r>
      <w:r w:rsidR="00F21A92" w:rsidRPr="00F21A92">
        <w:t xml:space="preserve">INL </w:t>
      </w:r>
      <w:r w:rsidR="00871360" w:rsidRPr="00871360">
        <w:t>provide</w:t>
      </w:r>
      <w:r w:rsidR="00871360">
        <w:t>s</w:t>
      </w:r>
      <w:r w:rsidR="00871360" w:rsidRPr="00871360">
        <w:t xml:space="preserve"> a basis for scientific and technological cooperation between </w:t>
      </w:r>
      <w:r w:rsidR="00871360">
        <w:t xml:space="preserve">its </w:t>
      </w:r>
      <w:r w:rsidR="00871360" w:rsidRPr="00871360">
        <w:t>Member States, especially in nanoscience and nanotechnology by carrying out both fundamental and applied research</w:t>
      </w:r>
      <w:r w:rsidR="00FD0E83">
        <w:t>,</w:t>
      </w:r>
      <w:r w:rsidR="00871360" w:rsidRPr="00871360">
        <w:t xml:space="preserve"> as well as research essentially related thereto.</w:t>
      </w:r>
      <w:r w:rsidR="00871360">
        <w:t xml:space="preserve"> </w:t>
      </w:r>
      <w:r w:rsidR="00BD3CBD">
        <w:t xml:space="preserve"> </w:t>
      </w:r>
      <w:r w:rsidR="00871360">
        <w:t xml:space="preserve">As such, </w:t>
      </w:r>
      <w:r w:rsidR="00046296">
        <w:t xml:space="preserve">INL </w:t>
      </w:r>
      <w:r w:rsidR="00871360">
        <w:t>p</w:t>
      </w:r>
      <w:r w:rsidR="00F21A92" w:rsidRPr="00F21A92">
        <w:t>romotes</w:t>
      </w:r>
      <w:r w:rsidR="006C5F42">
        <w:t xml:space="preserve"> and performs</w:t>
      </w:r>
      <w:r w:rsidR="00F21A92" w:rsidRPr="00F21A92">
        <w:t xml:space="preserve"> interdisciplinary research</w:t>
      </w:r>
      <w:r w:rsidR="00F21A92">
        <w:t xml:space="preserve"> </w:t>
      </w:r>
      <w:r w:rsidR="006C5F42">
        <w:t>in the field of</w:t>
      </w:r>
      <w:r w:rsidR="00F21A92">
        <w:t xml:space="preserve"> nanotechnology and nanoscience</w:t>
      </w:r>
      <w:r w:rsidR="006C5F42">
        <w:t xml:space="preserve"> for the benefit of society</w:t>
      </w:r>
      <w:r w:rsidR="00871360">
        <w:t xml:space="preserve"> and </w:t>
      </w:r>
      <w:r w:rsidR="00F21A92">
        <w:t>has a focus</w:t>
      </w:r>
      <w:r w:rsidR="006B501F">
        <w:t xml:space="preserve"> on six applied research areas:  </w:t>
      </w:r>
      <w:r w:rsidR="00F21A92">
        <w:t>health, food, environment, renewable energy and Information and communication technologies.</w:t>
      </w:r>
    </w:p>
    <w:p w14:paraId="7F5DB69C" w14:textId="77777777" w:rsidR="008419C2" w:rsidRDefault="00355EDC" w:rsidP="008419C2">
      <w:pPr>
        <w:spacing w:after="240"/>
      </w:pPr>
      <w:r>
        <w:t>Structure:</w:t>
      </w:r>
      <w:r w:rsidR="006C5F42">
        <w:t xml:space="preserve"> </w:t>
      </w:r>
      <w:r w:rsidR="00BD3CBD">
        <w:t xml:space="preserve"> </w:t>
      </w:r>
      <w:r w:rsidR="006C5F42">
        <w:t xml:space="preserve">The Director-General of INL is the Chief Executive Officer of the Laboratory and its legal representative. </w:t>
      </w:r>
      <w:r w:rsidR="00BD3CBD">
        <w:t xml:space="preserve"> </w:t>
      </w:r>
      <w:r w:rsidR="006C5F42">
        <w:t xml:space="preserve">The </w:t>
      </w:r>
      <w:proofErr w:type="gramStart"/>
      <w:r w:rsidR="006C5F42">
        <w:t>Director-General is appointed by the Council</w:t>
      </w:r>
      <w:proofErr w:type="gramEnd"/>
      <w:r w:rsidR="006C5F42">
        <w:t>, which is responsible for the promotion, overall direction and supervision of INL’s activities</w:t>
      </w:r>
      <w:r w:rsidR="00A25211">
        <w:t>.</w:t>
      </w:r>
    </w:p>
    <w:p w14:paraId="540176DC" w14:textId="2B7DB29D" w:rsidR="00355EDC" w:rsidRDefault="00355EDC" w:rsidP="006B501F">
      <w:pPr>
        <w:spacing w:after="840"/>
      </w:pPr>
      <w:r>
        <w:t>Membership:</w:t>
      </w:r>
      <w:r w:rsidR="00107A43">
        <w:t xml:space="preserve"> </w:t>
      </w:r>
      <w:r w:rsidR="00BD3CBD">
        <w:t xml:space="preserve"> </w:t>
      </w:r>
      <w:r w:rsidR="00107A43">
        <w:t>The member states</w:t>
      </w:r>
      <w:r w:rsidR="006C5F42">
        <w:t xml:space="preserve"> of INL are Portugal and Spain.</w:t>
      </w:r>
      <w:r w:rsidR="003A643C">
        <w:t xml:space="preserve"> </w:t>
      </w:r>
      <w:r w:rsidR="00BD3CBD">
        <w:t xml:space="preserve"> </w:t>
      </w:r>
      <w:r w:rsidR="00FD0E83">
        <w:t>M</w:t>
      </w:r>
      <w:r w:rsidR="00F41676">
        <w:t>embership is open to all States.</w:t>
      </w:r>
    </w:p>
    <w:p w14:paraId="5739C796" w14:textId="77777777" w:rsidR="00BD3CBD" w:rsidRDefault="00355EDC" w:rsidP="00355EDC">
      <w:pPr>
        <w:ind w:left="5103" w:firstLine="567"/>
        <w:sectPr w:rsidR="00BD3CBD" w:rsidSect="008E5469">
          <w:head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r>
        <w:t>[Annex II follows]</w:t>
      </w:r>
    </w:p>
    <w:p w14:paraId="5EAAB462" w14:textId="5CD3EE8A" w:rsidR="00356DAD" w:rsidRPr="00F525A7" w:rsidRDefault="00356DAD" w:rsidP="0093396D">
      <w:pPr>
        <w:pStyle w:val="Heading2"/>
      </w:pPr>
      <w:r w:rsidRPr="00F525A7">
        <w:lastRenderedPageBreak/>
        <w:t>PARTICULARS CONCERNING INTERNATIONAL NON-GOVERNMENTAL ORGANIZATIONS</w:t>
      </w:r>
      <w:r w:rsidR="00C71E95">
        <w:t xml:space="preserve"> (NGOS</w:t>
      </w:r>
      <w:r w:rsidR="00EA0EA1">
        <w:t>)</w:t>
      </w:r>
      <w:r w:rsidRPr="00F525A7">
        <w:t> (</w:t>
      </w:r>
      <w:r w:rsidR="00F87FB2">
        <w:t>ON THE BASIS OF INFORMATION RECEIVED FROM THE ORGANIZATIONS</w:t>
      </w:r>
      <w:r w:rsidRPr="00F525A7">
        <w:t>)</w:t>
      </w:r>
    </w:p>
    <w:p w14:paraId="55D70D36" w14:textId="77777777" w:rsidR="00356DAD" w:rsidRPr="00C91D3B" w:rsidRDefault="00F47BE4" w:rsidP="00897F01">
      <w:pPr>
        <w:pStyle w:val="Heading3"/>
      </w:pPr>
      <w:r w:rsidRPr="005F63AD">
        <w:t>Association for Recorded Sound Collections (ARSC)</w:t>
      </w:r>
    </w:p>
    <w:p w14:paraId="3622A2E4" w14:textId="77777777" w:rsidR="00356DAD" w:rsidRDefault="00356DAD" w:rsidP="003C2D56">
      <w:pPr>
        <w:spacing w:after="240"/>
        <w:rPr>
          <w:szCs w:val="22"/>
        </w:rPr>
      </w:pPr>
      <w:r>
        <w:rPr>
          <w:szCs w:val="22"/>
        </w:rPr>
        <w:t xml:space="preserve">Headquarters: </w:t>
      </w:r>
      <w:r w:rsidR="003C2D56">
        <w:rPr>
          <w:szCs w:val="22"/>
        </w:rPr>
        <w:t xml:space="preserve"> </w:t>
      </w:r>
      <w:r w:rsidR="00F47BE4">
        <w:rPr>
          <w:szCs w:val="22"/>
        </w:rPr>
        <w:t>ARSC</w:t>
      </w:r>
      <w:r w:rsidR="005F312C">
        <w:rPr>
          <w:szCs w:val="22"/>
        </w:rPr>
        <w:t xml:space="preserve"> </w:t>
      </w:r>
      <w:proofErr w:type="gramStart"/>
      <w:r w:rsidR="005F312C">
        <w:rPr>
          <w:szCs w:val="22"/>
        </w:rPr>
        <w:t>was established</w:t>
      </w:r>
      <w:proofErr w:type="gramEnd"/>
      <w:r w:rsidR="005F312C">
        <w:rPr>
          <w:szCs w:val="22"/>
        </w:rPr>
        <w:t xml:space="preserve"> in </w:t>
      </w:r>
      <w:r w:rsidR="00F47BE4">
        <w:rPr>
          <w:szCs w:val="22"/>
        </w:rPr>
        <w:t>1966</w:t>
      </w:r>
      <w:r w:rsidR="005F312C">
        <w:rPr>
          <w:szCs w:val="22"/>
        </w:rPr>
        <w:t xml:space="preserve"> and ha</w:t>
      </w:r>
      <w:r>
        <w:rPr>
          <w:szCs w:val="22"/>
        </w:rPr>
        <w:t xml:space="preserve">s </w:t>
      </w:r>
      <w:r w:rsidR="005F312C">
        <w:rPr>
          <w:szCs w:val="22"/>
        </w:rPr>
        <w:t>its headquarters</w:t>
      </w:r>
      <w:r>
        <w:rPr>
          <w:szCs w:val="22"/>
        </w:rPr>
        <w:t xml:space="preserve"> in </w:t>
      </w:r>
      <w:r w:rsidR="00F47BE4">
        <w:rPr>
          <w:szCs w:val="22"/>
        </w:rPr>
        <w:t>Eugene</w:t>
      </w:r>
      <w:r>
        <w:rPr>
          <w:szCs w:val="22"/>
        </w:rPr>
        <w:t xml:space="preserve">, </w:t>
      </w:r>
      <w:r w:rsidR="00F47BE4">
        <w:rPr>
          <w:szCs w:val="22"/>
        </w:rPr>
        <w:t>Oregon</w:t>
      </w:r>
      <w:r>
        <w:rPr>
          <w:szCs w:val="22"/>
        </w:rPr>
        <w:t>, United States of America.</w:t>
      </w:r>
    </w:p>
    <w:p w14:paraId="69CFC93C" w14:textId="76F019DF" w:rsidR="00356DAD" w:rsidRDefault="00356DAD" w:rsidP="003C2D56">
      <w:pPr>
        <w:spacing w:after="240"/>
        <w:rPr>
          <w:szCs w:val="22"/>
        </w:rPr>
      </w:pPr>
      <w:r>
        <w:rPr>
          <w:szCs w:val="22"/>
        </w:rPr>
        <w:t>Objectives:</w:t>
      </w:r>
      <w:r w:rsidR="00B912AB">
        <w:rPr>
          <w:szCs w:val="22"/>
        </w:rPr>
        <w:t xml:space="preserve"> </w:t>
      </w:r>
      <w:r>
        <w:rPr>
          <w:szCs w:val="22"/>
        </w:rPr>
        <w:t xml:space="preserve"> </w:t>
      </w:r>
      <w:r w:rsidR="00B912AB" w:rsidRPr="00B912AB">
        <w:rPr>
          <w:szCs w:val="22"/>
        </w:rPr>
        <w:t>ARSC actively promotes a copyright regime that supports the needs of its community of sound recording curators, dealers, scholars, performers, engineers, producers, and broadcasters, while respecting the needs of creators</w:t>
      </w:r>
      <w:r>
        <w:rPr>
          <w:szCs w:val="22"/>
        </w:rPr>
        <w:t>.</w:t>
      </w:r>
      <w:r w:rsidR="00B912AB">
        <w:rPr>
          <w:szCs w:val="22"/>
        </w:rPr>
        <w:t xml:space="preserve"> </w:t>
      </w:r>
      <w:r w:rsidR="008419C2">
        <w:rPr>
          <w:szCs w:val="22"/>
        </w:rPr>
        <w:t xml:space="preserve"> </w:t>
      </w:r>
      <w:r w:rsidR="00BF5823">
        <w:rPr>
          <w:szCs w:val="22"/>
        </w:rPr>
        <w:t>ARCS</w:t>
      </w:r>
      <w:r w:rsidR="00B912AB">
        <w:rPr>
          <w:szCs w:val="22"/>
        </w:rPr>
        <w:t xml:space="preserve"> encourages, </w:t>
      </w:r>
      <w:r w:rsidR="00B912AB" w:rsidRPr="00BF5823">
        <w:rPr>
          <w:i/>
          <w:szCs w:val="22"/>
        </w:rPr>
        <w:t>inter alia</w:t>
      </w:r>
      <w:r w:rsidR="00B912AB">
        <w:rPr>
          <w:szCs w:val="22"/>
        </w:rPr>
        <w:t>, cooperation among recording archivists and collectors, fosters recognition of sound recordings as source of information by research scholars, and convenes members, as well as guests, periodically to information on the subject of recorded sound collections.</w:t>
      </w:r>
    </w:p>
    <w:p w14:paraId="6367FCC7" w14:textId="77777777" w:rsidR="00356DAD" w:rsidRDefault="00356DAD" w:rsidP="003C2D56">
      <w:pPr>
        <w:spacing w:after="240"/>
        <w:rPr>
          <w:szCs w:val="22"/>
        </w:rPr>
      </w:pPr>
      <w:r>
        <w:rPr>
          <w:szCs w:val="22"/>
        </w:rPr>
        <w:t>Structure</w:t>
      </w:r>
      <w:proofErr w:type="gramStart"/>
      <w:r>
        <w:rPr>
          <w:szCs w:val="22"/>
        </w:rPr>
        <w:t>:</w:t>
      </w:r>
      <w:r w:rsidR="00ED5237">
        <w:rPr>
          <w:szCs w:val="22"/>
        </w:rPr>
        <w:t xml:space="preserve"> </w:t>
      </w:r>
      <w:r>
        <w:rPr>
          <w:szCs w:val="22"/>
        </w:rPr>
        <w:t xml:space="preserve"> </w:t>
      </w:r>
      <w:r w:rsidR="00463253" w:rsidRPr="00463253">
        <w:rPr>
          <w:szCs w:val="22"/>
        </w:rPr>
        <w:t>ARSC is overseen by an eight-person Board of Directors</w:t>
      </w:r>
      <w:r w:rsidR="009D2244">
        <w:rPr>
          <w:szCs w:val="22"/>
        </w:rPr>
        <w:t xml:space="preserve">, </w:t>
      </w:r>
      <w:r w:rsidR="00D810D8">
        <w:rPr>
          <w:szCs w:val="22"/>
        </w:rPr>
        <w:t>including the President</w:t>
      </w:r>
      <w:proofErr w:type="gramEnd"/>
      <w:r w:rsidR="00D810D8">
        <w:rPr>
          <w:szCs w:val="22"/>
        </w:rPr>
        <w:t xml:space="preserve">. The </w:t>
      </w:r>
      <w:r w:rsidR="00D810D8" w:rsidRPr="00D810D8">
        <w:rPr>
          <w:szCs w:val="22"/>
        </w:rPr>
        <w:t>Executive Director</w:t>
      </w:r>
      <w:r w:rsidR="001B2566">
        <w:rPr>
          <w:szCs w:val="22"/>
        </w:rPr>
        <w:t xml:space="preserve"> </w:t>
      </w:r>
      <w:r w:rsidR="00D810D8" w:rsidRPr="00D810D8">
        <w:rPr>
          <w:szCs w:val="22"/>
        </w:rPr>
        <w:t>is a</w:t>
      </w:r>
      <w:r w:rsidR="00D810D8">
        <w:rPr>
          <w:szCs w:val="22"/>
        </w:rPr>
        <w:t>n</w:t>
      </w:r>
      <w:r w:rsidR="00D810D8" w:rsidRPr="00D810D8">
        <w:rPr>
          <w:szCs w:val="22"/>
        </w:rPr>
        <w:t xml:space="preserve"> </w:t>
      </w:r>
      <w:r w:rsidR="00D810D8" w:rsidRPr="00D810D8">
        <w:rPr>
          <w:i/>
          <w:szCs w:val="22"/>
        </w:rPr>
        <w:t>ex</w:t>
      </w:r>
      <w:r w:rsidR="00D810D8">
        <w:rPr>
          <w:i/>
          <w:szCs w:val="22"/>
        </w:rPr>
        <w:t xml:space="preserve"> </w:t>
      </w:r>
      <w:r w:rsidR="00D810D8" w:rsidRPr="00D810D8">
        <w:rPr>
          <w:i/>
          <w:szCs w:val="22"/>
        </w:rPr>
        <w:t>officio</w:t>
      </w:r>
      <w:r w:rsidR="00D810D8" w:rsidRPr="00D810D8">
        <w:rPr>
          <w:szCs w:val="22"/>
        </w:rPr>
        <w:t xml:space="preserve"> member of the </w:t>
      </w:r>
      <w:r w:rsidR="001B2566">
        <w:rPr>
          <w:szCs w:val="22"/>
        </w:rPr>
        <w:t>B</w:t>
      </w:r>
      <w:r w:rsidR="00D810D8" w:rsidRPr="00D810D8">
        <w:rPr>
          <w:szCs w:val="22"/>
        </w:rPr>
        <w:t>oard</w:t>
      </w:r>
      <w:r w:rsidR="005E783F">
        <w:rPr>
          <w:szCs w:val="22"/>
        </w:rPr>
        <w:t xml:space="preserve">.  </w:t>
      </w:r>
      <w:r w:rsidR="00D810D8" w:rsidRPr="00D810D8">
        <w:rPr>
          <w:szCs w:val="22"/>
        </w:rPr>
        <w:t>Together, the Board of D</w:t>
      </w:r>
      <w:r w:rsidR="00B912AB">
        <w:rPr>
          <w:szCs w:val="22"/>
        </w:rPr>
        <w:t>irectors and the chairs of the Standing C</w:t>
      </w:r>
      <w:r w:rsidR="00D810D8" w:rsidRPr="00D810D8">
        <w:rPr>
          <w:szCs w:val="22"/>
        </w:rPr>
        <w:t>ommittees comp</w:t>
      </w:r>
      <w:r w:rsidR="00B912AB">
        <w:rPr>
          <w:szCs w:val="22"/>
        </w:rPr>
        <w:t>rise ARSC’s Executive Committee</w:t>
      </w:r>
      <w:r w:rsidR="00A25211">
        <w:rPr>
          <w:szCs w:val="22"/>
        </w:rPr>
        <w:t>.</w:t>
      </w:r>
    </w:p>
    <w:p w14:paraId="27595368" w14:textId="77777777" w:rsidR="00356DAD" w:rsidRDefault="00356DAD" w:rsidP="003C2D56">
      <w:pPr>
        <w:spacing w:after="480"/>
        <w:rPr>
          <w:szCs w:val="22"/>
        </w:rPr>
      </w:pPr>
      <w:r>
        <w:rPr>
          <w:szCs w:val="22"/>
        </w:rPr>
        <w:t xml:space="preserve">Membership: </w:t>
      </w:r>
      <w:r w:rsidR="003C2D56">
        <w:rPr>
          <w:szCs w:val="22"/>
        </w:rPr>
        <w:t xml:space="preserve"> </w:t>
      </w:r>
      <w:r w:rsidR="00B912AB">
        <w:rPr>
          <w:szCs w:val="22"/>
        </w:rPr>
        <w:t>ARSC has a total</w:t>
      </w:r>
      <w:r w:rsidR="00101E34">
        <w:rPr>
          <w:szCs w:val="22"/>
        </w:rPr>
        <w:t xml:space="preserve"> membership </w:t>
      </w:r>
      <w:r w:rsidR="00B912AB">
        <w:rPr>
          <w:szCs w:val="22"/>
        </w:rPr>
        <w:t xml:space="preserve">of 756, which </w:t>
      </w:r>
      <w:r w:rsidR="005F312C">
        <w:rPr>
          <w:szCs w:val="22"/>
        </w:rPr>
        <w:t>is composed</w:t>
      </w:r>
      <w:r w:rsidR="00101E34">
        <w:rPr>
          <w:szCs w:val="22"/>
        </w:rPr>
        <w:t xml:space="preserve"> of</w:t>
      </w:r>
      <w:r w:rsidR="00B912AB">
        <w:rPr>
          <w:szCs w:val="22"/>
        </w:rPr>
        <w:t xml:space="preserve"> natural and juridical persons</w:t>
      </w:r>
      <w:r w:rsidR="00BC7130">
        <w:rPr>
          <w:szCs w:val="22"/>
        </w:rPr>
        <w:t>.</w:t>
      </w:r>
    </w:p>
    <w:p w14:paraId="28E192F3" w14:textId="77777777" w:rsidR="00356DAD" w:rsidRPr="00F525A7" w:rsidRDefault="008F2121" w:rsidP="00897F01">
      <w:pPr>
        <w:pStyle w:val="Heading3"/>
      </w:pPr>
      <w:r w:rsidRPr="005F63AD">
        <w:t>Brand Ow</w:t>
      </w:r>
      <w:r>
        <w:t>ners Protection Group (Gulf BPG</w:t>
      </w:r>
      <w:r w:rsidR="00356DAD" w:rsidRPr="00F525A7">
        <w:t>)</w:t>
      </w:r>
    </w:p>
    <w:p w14:paraId="70CF49C5" w14:textId="5E014E8C" w:rsidR="00356DAD" w:rsidRDefault="00356DAD" w:rsidP="003C2D56">
      <w:pPr>
        <w:spacing w:after="240"/>
        <w:rPr>
          <w:szCs w:val="22"/>
        </w:rPr>
      </w:pPr>
      <w:r>
        <w:rPr>
          <w:szCs w:val="22"/>
        </w:rPr>
        <w:t xml:space="preserve">Headquarters: </w:t>
      </w:r>
      <w:r w:rsidR="003C2D56">
        <w:rPr>
          <w:szCs w:val="22"/>
        </w:rPr>
        <w:t xml:space="preserve"> </w:t>
      </w:r>
      <w:r w:rsidR="008F2121">
        <w:rPr>
          <w:szCs w:val="22"/>
        </w:rPr>
        <w:t xml:space="preserve">The Gulf BPG </w:t>
      </w:r>
      <w:proofErr w:type="gramStart"/>
      <w:r w:rsidR="008F2121">
        <w:rPr>
          <w:szCs w:val="22"/>
        </w:rPr>
        <w:t>was established</w:t>
      </w:r>
      <w:proofErr w:type="gramEnd"/>
      <w:r w:rsidR="008F2121">
        <w:rPr>
          <w:szCs w:val="22"/>
        </w:rPr>
        <w:t xml:space="preserve"> in 2005 and has its headquarters in Dubai, United Arab Emirates</w:t>
      </w:r>
      <w:r>
        <w:rPr>
          <w:szCs w:val="22"/>
        </w:rPr>
        <w:t>.</w:t>
      </w:r>
    </w:p>
    <w:p w14:paraId="5B4DEE12" w14:textId="732F3436" w:rsidR="00356DAD" w:rsidRDefault="00356DAD" w:rsidP="003C2D56">
      <w:pPr>
        <w:spacing w:after="240"/>
        <w:rPr>
          <w:szCs w:val="22"/>
        </w:rPr>
      </w:pPr>
      <w:r>
        <w:rPr>
          <w:szCs w:val="22"/>
        </w:rPr>
        <w:t>Objectives:</w:t>
      </w:r>
      <w:r w:rsidR="003C2D56">
        <w:rPr>
          <w:szCs w:val="22"/>
        </w:rPr>
        <w:t xml:space="preserve"> </w:t>
      </w:r>
      <w:r>
        <w:rPr>
          <w:szCs w:val="22"/>
        </w:rPr>
        <w:t xml:space="preserve"> </w:t>
      </w:r>
      <w:r w:rsidR="008F2121">
        <w:rPr>
          <w:szCs w:val="22"/>
        </w:rPr>
        <w:t>The Gulf BPG</w:t>
      </w:r>
      <w:r w:rsidR="00FD0E83">
        <w:rPr>
          <w:szCs w:val="22"/>
        </w:rPr>
        <w:t>’s</w:t>
      </w:r>
      <w:r w:rsidR="008F2121">
        <w:rPr>
          <w:szCs w:val="22"/>
        </w:rPr>
        <w:t xml:space="preserve"> mission </w:t>
      </w:r>
      <w:r w:rsidR="00FD0E83">
        <w:rPr>
          <w:szCs w:val="22"/>
        </w:rPr>
        <w:t xml:space="preserve">is </w:t>
      </w:r>
      <w:r w:rsidR="00B35AF7">
        <w:rPr>
          <w:szCs w:val="22"/>
        </w:rPr>
        <w:t>to promote</w:t>
      </w:r>
      <w:r w:rsidR="008F2121">
        <w:rPr>
          <w:szCs w:val="22"/>
        </w:rPr>
        <w:t xml:space="preserve"> the interests of its members by protecting their intellectual property rights and by protecting consumers’ rights against counterfeit goods and illicit trade</w:t>
      </w:r>
      <w:r w:rsidR="00D3529C">
        <w:rPr>
          <w:szCs w:val="22"/>
        </w:rPr>
        <w:t xml:space="preserve"> including infringements of trademarks, copyrights, patents and industrial designs</w:t>
      </w:r>
      <w:r>
        <w:rPr>
          <w:szCs w:val="22"/>
        </w:rPr>
        <w:t>.</w:t>
      </w:r>
      <w:r w:rsidR="00D3529C">
        <w:rPr>
          <w:szCs w:val="22"/>
        </w:rPr>
        <w:t xml:space="preserve"> The organization collects and exchanges any type of information and experience </w:t>
      </w:r>
      <w:proofErr w:type="gramStart"/>
      <w:r w:rsidR="00D3529C">
        <w:rPr>
          <w:szCs w:val="22"/>
        </w:rPr>
        <w:t>for the purpose of</w:t>
      </w:r>
      <w:proofErr w:type="gramEnd"/>
      <w:r w:rsidR="00D3529C">
        <w:rPr>
          <w:szCs w:val="22"/>
        </w:rPr>
        <w:t xml:space="preserve"> promoting best practices in the field of intellectual property protection and the defending of consumer rights. </w:t>
      </w:r>
      <w:r w:rsidR="008F083E">
        <w:rPr>
          <w:szCs w:val="22"/>
        </w:rPr>
        <w:t xml:space="preserve"> </w:t>
      </w:r>
      <w:r w:rsidR="00D3529C">
        <w:rPr>
          <w:szCs w:val="22"/>
        </w:rPr>
        <w:t xml:space="preserve">To promote brand owners’ </w:t>
      </w:r>
      <w:r w:rsidR="00B35AF7">
        <w:rPr>
          <w:szCs w:val="22"/>
        </w:rPr>
        <w:t>intellectual property</w:t>
      </w:r>
      <w:r w:rsidR="00D3529C">
        <w:rPr>
          <w:szCs w:val="22"/>
        </w:rPr>
        <w:t xml:space="preserve"> protection, it coordinates with various governmental authorities on a local, federal, regional and international level.</w:t>
      </w:r>
    </w:p>
    <w:p w14:paraId="57B30AC5" w14:textId="77777777" w:rsidR="00356DAD" w:rsidRDefault="00356DAD" w:rsidP="003C2D56">
      <w:pPr>
        <w:spacing w:after="240"/>
        <w:rPr>
          <w:szCs w:val="22"/>
        </w:rPr>
      </w:pPr>
      <w:r>
        <w:rPr>
          <w:szCs w:val="22"/>
        </w:rPr>
        <w:t xml:space="preserve">Structure: </w:t>
      </w:r>
      <w:r w:rsidR="003C2D56">
        <w:rPr>
          <w:szCs w:val="22"/>
        </w:rPr>
        <w:t xml:space="preserve"> </w:t>
      </w:r>
      <w:r w:rsidR="00732B8F">
        <w:rPr>
          <w:szCs w:val="22"/>
        </w:rPr>
        <w:t>The governing bodies of the Gulf BPG consist of the General Assembly and a Board of Directors elected by the General Assembly</w:t>
      </w:r>
      <w:r w:rsidR="004A1D10">
        <w:rPr>
          <w:szCs w:val="22"/>
        </w:rPr>
        <w:t>.</w:t>
      </w:r>
    </w:p>
    <w:p w14:paraId="0AB1066E" w14:textId="77777777" w:rsidR="00356DAD" w:rsidRDefault="00356DAD" w:rsidP="003C2D56">
      <w:pPr>
        <w:spacing w:after="480"/>
        <w:rPr>
          <w:szCs w:val="22"/>
        </w:rPr>
      </w:pPr>
      <w:r>
        <w:rPr>
          <w:szCs w:val="22"/>
        </w:rPr>
        <w:t xml:space="preserve">Membership: </w:t>
      </w:r>
      <w:r w:rsidR="003C2D56">
        <w:rPr>
          <w:szCs w:val="22"/>
        </w:rPr>
        <w:t xml:space="preserve"> </w:t>
      </w:r>
      <w:r w:rsidR="002604C0">
        <w:rPr>
          <w:szCs w:val="22"/>
        </w:rPr>
        <w:t>The Gulf BPG has 54</w:t>
      </w:r>
      <w:r w:rsidR="000D2BD7">
        <w:rPr>
          <w:szCs w:val="22"/>
        </w:rPr>
        <w:t xml:space="preserve"> juridical persons as members</w:t>
      </w:r>
      <w:r>
        <w:rPr>
          <w:szCs w:val="22"/>
        </w:rPr>
        <w:t>.</w:t>
      </w:r>
    </w:p>
    <w:p w14:paraId="59DE2634" w14:textId="77777777" w:rsidR="00356DAD" w:rsidRPr="00F525A7" w:rsidRDefault="00955E79" w:rsidP="00A93E87">
      <w:pPr>
        <w:pStyle w:val="Heading3"/>
      </w:pPr>
      <w:r w:rsidRPr="005F63AD">
        <w:t>Independent Alliance for Artists Rights (IAFAR)</w:t>
      </w:r>
    </w:p>
    <w:p w14:paraId="3A6C8038" w14:textId="45BD1279" w:rsidR="00356DAD" w:rsidRDefault="00356DAD" w:rsidP="003C2D56">
      <w:pPr>
        <w:spacing w:after="240"/>
        <w:rPr>
          <w:szCs w:val="22"/>
        </w:rPr>
      </w:pPr>
      <w:r>
        <w:rPr>
          <w:szCs w:val="22"/>
        </w:rPr>
        <w:t xml:space="preserve">Headquarters: </w:t>
      </w:r>
      <w:r w:rsidR="003C2D56">
        <w:rPr>
          <w:szCs w:val="22"/>
        </w:rPr>
        <w:t xml:space="preserve"> </w:t>
      </w:r>
      <w:r w:rsidR="00955E79">
        <w:rPr>
          <w:szCs w:val="22"/>
        </w:rPr>
        <w:t>IAFAR</w:t>
      </w:r>
      <w:r>
        <w:rPr>
          <w:szCs w:val="22"/>
        </w:rPr>
        <w:t xml:space="preserve"> </w:t>
      </w:r>
      <w:proofErr w:type="gramStart"/>
      <w:r>
        <w:rPr>
          <w:szCs w:val="22"/>
        </w:rPr>
        <w:t>was established</w:t>
      </w:r>
      <w:proofErr w:type="gramEnd"/>
      <w:r>
        <w:rPr>
          <w:szCs w:val="22"/>
        </w:rPr>
        <w:t xml:space="preserve"> in 2018 and </w:t>
      </w:r>
      <w:r w:rsidR="00FE56A1">
        <w:rPr>
          <w:szCs w:val="22"/>
        </w:rPr>
        <w:t xml:space="preserve">has </w:t>
      </w:r>
      <w:r>
        <w:rPr>
          <w:szCs w:val="22"/>
        </w:rPr>
        <w:t>its headquarters in</w:t>
      </w:r>
      <w:r w:rsidR="00955E79">
        <w:rPr>
          <w:szCs w:val="22"/>
        </w:rPr>
        <w:t xml:space="preserve"> London, United</w:t>
      </w:r>
      <w:r w:rsidR="00821A2A">
        <w:rPr>
          <w:szCs w:val="22"/>
        </w:rPr>
        <w:t> </w:t>
      </w:r>
      <w:r w:rsidR="00955E79">
        <w:rPr>
          <w:szCs w:val="22"/>
        </w:rPr>
        <w:t>Kingdom</w:t>
      </w:r>
      <w:r>
        <w:rPr>
          <w:szCs w:val="22"/>
        </w:rPr>
        <w:t>.</w:t>
      </w:r>
    </w:p>
    <w:p w14:paraId="6F7FAA53" w14:textId="1E8623C8" w:rsidR="00356DAD" w:rsidRDefault="00356DAD" w:rsidP="00BD4006">
      <w:pPr>
        <w:spacing w:after="240"/>
        <w:rPr>
          <w:szCs w:val="22"/>
        </w:rPr>
      </w:pPr>
      <w:r>
        <w:rPr>
          <w:szCs w:val="22"/>
        </w:rPr>
        <w:t xml:space="preserve">Objectives: </w:t>
      </w:r>
      <w:r w:rsidR="008F083E">
        <w:rPr>
          <w:szCs w:val="22"/>
        </w:rPr>
        <w:t xml:space="preserve"> </w:t>
      </w:r>
      <w:r w:rsidR="00EA14B9" w:rsidRPr="00EA14B9">
        <w:rPr>
          <w:szCs w:val="22"/>
        </w:rPr>
        <w:t>IAFAR’s mission is to advocate for neighboring and related rights</w:t>
      </w:r>
      <w:r w:rsidR="00875599">
        <w:rPr>
          <w:szCs w:val="22"/>
        </w:rPr>
        <w:t xml:space="preserve"> for the benefits of persons making audible contributions to musical recordings</w:t>
      </w:r>
      <w:r w:rsidR="00EA14B9" w:rsidRPr="00EA14B9">
        <w:rPr>
          <w:szCs w:val="22"/>
        </w:rPr>
        <w:t>.</w:t>
      </w:r>
      <w:r w:rsidR="00821A2A">
        <w:rPr>
          <w:szCs w:val="22"/>
        </w:rPr>
        <w:t xml:space="preserve"> </w:t>
      </w:r>
      <w:r w:rsidR="00EA14B9" w:rsidRPr="00EA14B9">
        <w:rPr>
          <w:szCs w:val="22"/>
        </w:rPr>
        <w:t xml:space="preserve"> </w:t>
      </w:r>
      <w:r w:rsidR="00BD4006">
        <w:rPr>
          <w:szCs w:val="22"/>
        </w:rPr>
        <w:t>It pursue</w:t>
      </w:r>
      <w:r w:rsidR="00A4223F">
        <w:rPr>
          <w:szCs w:val="22"/>
        </w:rPr>
        <w:t>s</w:t>
      </w:r>
      <w:r w:rsidR="00BD4006">
        <w:rPr>
          <w:szCs w:val="22"/>
        </w:rPr>
        <w:t xml:space="preserve"> </w:t>
      </w:r>
      <w:r w:rsidR="00A92A5A">
        <w:rPr>
          <w:szCs w:val="22"/>
        </w:rPr>
        <w:t>this</w:t>
      </w:r>
      <w:r w:rsidR="00BD4006">
        <w:rPr>
          <w:szCs w:val="22"/>
        </w:rPr>
        <w:t xml:space="preserve"> mission </w:t>
      </w:r>
      <w:r w:rsidR="00BD4006" w:rsidRPr="00BD4006">
        <w:rPr>
          <w:szCs w:val="22"/>
        </w:rPr>
        <w:t xml:space="preserve">by addressing worldwide issues </w:t>
      </w:r>
      <w:r w:rsidR="00601A17">
        <w:rPr>
          <w:szCs w:val="22"/>
        </w:rPr>
        <w:t>related to</w:t>
      </w:r>
      <w:r w:rsidR="00BD4006" w:rsidRPr="00BD4006">
        <w:rPr>
          <w:szCs w:val="22"/>
        </w:rPr>
        <w:t xml:space="preserve"> managing</w:t>
      </w:r>
      <w:r w:rsidR="00BD4006">
        <w:rPr>
          <w:szCs w:val="22"/>
        </w:rPr>
        <w:t xml:space="preserve"> </w:t>
      </w:r>
      <w:r w:rsidR="00BD4006" w:rsidRPr="00BD4006">
        <w:rPr>
          <w:szCs w:val="22"/>
        </w:rPr>
        <w:t>neighboring</w:t>
      </w:r>
      <w:r w:rsidR="00BD4006">
        <w:rPr>
          <w:szCs w:val="22"/>
        </w:rPr>
        <w:t xml:space="preserve"> rights, </w:t>
      </w:r>
      <w:r w:rsidR="00BD4006" w:rsidRPr="00BD4006">
        <w:rPr>
          <w:szCs w:val="22"/>
        </w:rPr>
        <w:t xml:space="preserve">by providing workshops, seminars and literature to artists </w:t>
      </w:r>
      <w:r w:rsidR="00BD4006">
        <w:rPr>
          <w:szCs w:val="22"/>
        </w:rPr>
        <w:t xml:space="preserve">as well as </w:t>
      </w:r>
      <w:r w:rsidR="00BD4006" w:rsidRPr="00BD4006">
        <w:rPr>
          <w:szCs w:val="22"/>
        </w:rPr>
        <w:t>organi</w:t>
      </w:r>
      <w:r w:rsidR="00BD4006">
        <w:rPr>
          <w:szCs w:val="22"/>
        </w:rPr>
        <w:t xml:space="preserve">zations, and </w:t>
      </w:r>
      <w:r w:rsidR="00BD4006" w:rsidRPr="00BD4006">
        <w:rPr>
          <w:szCs w:val="22"/>
        </w:rPr>
        <w:t xml:space="preserve">by providing a community to </w:t>
      </w:r>
      <w:proofErr w:type="gramStart"/>
      <w:r w:rsidR="00BD4006" w:rsidRPr="00BD4006">
        <w:rPr>
          <w:szCs w:val="22"/>
        </w:rPr>
        <w:t>support,</w:t>
      </w:r>
      <w:proofErr w:type="gramEnd"/>
      <w:r w:rsidR="00CA1BC8">
        <w:rPr>
          <w:szCs w:val="22"/>
        </w:rPr>
        <w:t xml:space="preserve"> </w:t>
      </w:r>
      <w:r w:rsidR="00BD4006" w:rsidRPr="00BD4006">
        <w:rPr>
          <w:szCs w:val="22"/>
        </w:rPr>
        <w:t>debate and foster the</w:t>
      </w:r>
      <w:r w:rsidR="006B2161">
        <w:rPr>
          <w:szCs w:val="22"/>
        </w:rPr>
        <w:t xml:space="preserve"> </w:t>
      </w:r>
      <w:r w:rsidR="00BD4006" w:rsidRPr="00BD4006">
        <w:rPr>
          <w:szCs w:val="22"/>
        </w:rPr>
        <w:t>work of all members.</w:t>
      </w:r>
    </w:p>
    <w:p w14:paraId="0FB62505" w14:textId="7B63D8F6" w:rsidR="00356DAD" w:rsidRDefault="00356DAD" w:rsidP="00D31B4F">
      <w:pPr>
        <w:spacing w:after="240"/>
        <w:rPr>
          <w:szCs w:val="22"/>
        </w:rPr>
      </w:pPr>
      <w:r>
        <w:rPr>
          <w:szCs w:val="22"/>
        </w:rPr>
        <w:lastRenderedPageBreak/>
        <w:t xml:space="preserve">Structure: </w:t>
      </w:r>
      <w:r w:rsidR="003C2D56">
        <w:rPr>
          <w:szCs w:val="22"/>
        </w:rPr>
        <w:t xml:space="preserve"> </w:t>
      </w:r>
      <w:r w:rsidR="00D31B4F">
        <w:rPr>
          <w:szCs w:val="22"/>
        </w:rPr>
        <w:t>IAFAR has a Board</w:t>
      </w:r>
      <w:r w:rsidR="006B2161">
        <w:rPr>
          <w:szCs w:val="22"/>
        </w:rPr>
        <w:t xml:space="preserve"> of Directors</w:t>
      </w:r>
      <w:r w:rsidR="006B2161">
        <w:t xml:space="preserve"> </w:t>
      </w:r>
      <w:r w:rsidR="00A92A5A">
        <w:rPr>
          <w:szCs w:val="22"/>
        </w:rPr>
        <w:t>comprised</w:t>
      </w:r>
      <w:r w:rsidR="00D31B4F">
        <w:rPr>
          <w:szCs w:val="22"/>
        </w:rPr>
        <w:t xml:space="preserve"> of eleven </w:t>
      </w:r>
      <w:r w:rsidR="00A92A5A">
        <w:rPr>
          <w:szCs w:val="22"/>
        </w:rPr>
        <w:t>individuals</w:t>
      </w:r>
      <w:r w:rsidR="00D31B4F">
        <w:rPr>
          <w:szCs w:val="22"/>
        </w:rPr>
        <w:t xml:space="preserve">, including the President, the </w:t>
      </w:r>
      <w:r w:rsidR="00D31B4F" w:rsidRPr="00D31B4F">
        <w:rPr>
          <w:szCs w:val="22"/>
        </w:rPr>
        <w:t>Treasurer/Secretary and the Hea</w:t>
      </w:r>
      <w:r w:rsidR="00D31B4F">
        <w:rPr>
          <w:szCs w:val="22"/>
        </w:rPr>
        <w:t>d of Business and Legal Affairs</w:t>
      </w:r>
      <w:r>
        <w:rPr>
          <w:szCs w:val="22"/>
        </w:rPr>
        <w:t>.</w:t>
      </w:r>
    </w:p>
    <w:p w14:paraId="59B6F5D3" w14:textId="3CF1F915" w:rsidR="00356DAD" w:rsidRDefault="00356DAD" w:rsidP="006B501F">
      <w:pPr>
        <w:spacing w:after="480"/>
        <w:rPr>
          <w:szCs w:val="22"/>
        </w:rPr>
      </w:pPr>
      <w:r>
        <w:rPr>
          <w:szCs w:val="22"/>
        </w:rPr>
        <w:t xml:space="preserve">Membership: </w:t>
      </w:r>
      <w:r w:rsidR="003C2D56">
        <w:rPr>
          <w:szCs w:val="22"/>
        </w:rPr>
        <w:t xml:space="preserve"> </w:t>
      </w:r>
      <w:r w:rsidR="00DD51D9">
        <w:rPr>
          <w:szCs w:val="22"/>
        </w:rPr>
        <w:t xml:space="preserve">IAFAR </w:t>
      </w:r>
      <w:r w:rsidR="00EA14B9">
        <w:rPr>
          <w:szCs w:val="22"/>
        </w:rPr>
        <w:t>membership consists of 18 natural and juridical persons.</w:t>
      </w:r>
    </w:p>
    <w:p w14:paraId="052BCB12" w14:textId="77777777" w:rsidR="0093396D" w:rsidRDefault="00A4223F" w:rsidP="0093396D">
      <w:pPr>
        <w:spacing w:after="240"/>
        <w:rPr>
          <w:iCs/>
          <w:u w:val="single"/>
        </w:rPr>
      </w:pPr>
      <w:r w:rsidRPr="00A4223F">
        <w:rPr>
          <w:iCs/>
          <w:u w:val="single"/>
        </w:rPr>
        <w:t xml:space="preserve">Intellectual Property Latin American </w:t>
      </w:r>
      <w:r w:rsidRPr="002C7BA4">
        <w:rPr>
          <w:iCs/>
          <w:color w:val="000000" w:themeColor="text1"/>
          <w:u w:val="single"/>
        </w:rPr>
        <w:t>School (</w:t>
      </w:r>
      <w:r w:rsidRPr="00A4223F">
        <w:rPr>
          <w:iCs/>
          <w:u w:val="single"/>
        </w:rPr>
        <w:t>ELAPI)</w:t>
      </w:r>
    </w:p>
    <w:p w14:paraId="26014883" w14:textId="238A5C5F" w:rsidR="0093396D" w:rsidRDefault="00A4223F" w:rsidP="0093396D">
      <w:pPr>
        <w:spacing w:after="240"/>
        <w:rPr>
          <w:szCs w:val="22"/>
        </w:rPr>
      </w:pPr>
      <w:r>
        <w:rPr>
          <w:szCs w:val="22"/>
        </w:rPr>
        <w:t xml:space="preserve">Headquarters:  ELAPI </w:t>
      </w:r>
      <w:proofErr w:type="gramStart"/>
      <w:r>
        <w:rPr>
          <w:szCs w:val="22"/>
        </w:rPr>
        <w:t>was established</w:t>
      </w:r>
      <w:proofErr w:type="gramEnd"/>
      <w:r>
        <w:rPr>
          <w:szCs w:val="22"/>
        </w:rPr>
        <w:t xml:space="preserve"> in 2019 and has its headquarters in Buenos Aires, Argentina.</w:t>
      </w:r>
    </w:p>
    <w:p w14:paraId="688AF25B" w14:textId="125FA609" w:rsidR="0093396D" w:rsidRDefault="00A4223F" w:rsidP="0093396D">
      <w:pPr>
        <w:spacing w:after="240"/>
        <w:rPr>
          <w:szCs w:val="22"/>
        </w:rPr>
      </w:pPr>
      <w:r>
        <w:rPr>
          <w:szCs w:val="22"/>
        </w:rPr>
        <w:t>Objectives:</w:t>
      </w:r>
      <w:r w:rsidR="008F083E">
        <w:rPr>
          <w:szCs w:val="22"/>
        </w:rPr>
        <w:t xml:space="preserve"> </w:t>
      </w:r>
      <w:r w:rsidR="0099727D">
        <w:rPr>
          <w:szCs w:val="22"/>
        </w:rPr>
        <w:t xml:space="preserve"> ELAPI’s objectives are, </w:t>
      </w:r>
      <w:r w:rsidR="0099727D" w:rsidRPr="0099727D">
        <w:rPr>
          <w:i/>
          <w:szCs w:val="22"/>
        </w:rPr>
        <w:t>inter alia</w:t>
      </w:r>
      <w:r w:rsidR="0099727D">
        <w:rPr>
          <w:szCs w:val="22"/>
        </w:rPr>
        <w:t>, the promotion of the</w:t>
      </w:r>
      <w:r w:rsidR="0099727D" w:rsidRPr="0099727D">
        <w:rPr>
          <w:szCs w:val="22"/>
        </w:rPr>
        <w:t xml:space="preserve"> development of Intellectual Property in the Latin American Region</w:t>
      </w:r>
      <w:r w:rsidR="0099727D">
        <w:rPr>
          <w:szCs w:val="22"/>
        </w:rPr>
        <w:t xml:space="preserve">, as well as the establishment of </w:t>
      </w:r>
      <w:r w:rsidR="0099727D" w:rsidRPr="0099727D">
        <w:rPr>
          <w:szCs w:val="22"/>
        </w:rPr>
        <w:t xml:space="preserve">alliances with different governmental and </w:t>
      </w:r>
      <w:r w:rsidR="0099727D">
        <w:rPr>
          <w:szCs w:val="22"/>
        </w:rPr>
        <w:t>non-governmental organizations</w:t>
      </w:r>
      <w:r w:rsidR="0099727D" w:rsidRPr="0099727D">
        <w:rPr>
          <w:szCs w:val="22"/>
        </w:rPr>
        <w:t xml:space="preserve"> </w:t>
      </w:r>
      <w:r w:rsidR="00AA7591">
        <w:rPr>
          <w:szCs w:val="22"/>
        </w:rPr>
        <w:t xml:space="preserve">for the promotion and </w:t>
      </w:r>
      <w:r w:rsidR="0099727D" w:rsidRPr="0099727D">
        <w:rPr>
          <w:szCs w:val="22"/>
        </w:rPr>
        <w:t>study of Intellectual Property</w:t>
      </w:r>
      <w:r w:rsidR="0099727D">
        <w:rPr>
          <w:szCs w:val="22"/>
        </w:rPr>
        <w:t xml:space="preserve">. </w:t>
      </w:r>
      <w:r w:rsidR="00821A2A">
        <w:rPr>
          <w:szCs w:val="22"/>
        </w:rPr>
        <w:t xml:space="preserve"> </w:t>
      </w:r>
      <w:r w:rsidR="0099727D">
        <w:rPr>
          <w:szCs w:val="22"/>
        </w:rPr>
        <w:t>ELAPI also aims at serving</w:t>
      </w:r>
      <w:r w:rsidR="0099727D" w:rsidRPr="0099727D">
        <w:rPr>
          <w:szCs w:val="22"/>
        </w:rPr>
        <w:t xml:space="preserve"> as a consultative body on matters related to intellectual property</w:t>
      </w:r>
      <w:r w:rsidR="0099727D">
        <w:rPr>
          <w:szCs w:val="22"/>
        </w:rPr>
        <w:t>.</w:t>
      </w:r>
    </w:p>
    <w:p w14:paraId="00F06132" w14:textId="5AF04590" w:rsidR="0093396D" w:rsidRDefault="00A4223F" w:rsidP="0093396D">
      <w:pPr>
        <w:spacing w:after="240"/>
        <w:rPr>
          <w:szCs w:val="22"/>
        </w:rPr>
      </w:pPr>
      <w:r>
        <w:rPr>
          <w:szCs w:val="22"/>
        </w:rPr>
        <w:t xml:space="preserve">Structure:  </w:t>
      </w:r>
      <w:r w:rsidR="0099727D">
        <w:rPr>
          <w:szCs w:val="22"/>
        </w:rPr>
        <w:t xml:space="preserve">The governing bodies of ELAPI are the Board of Directors, </w:t>
      </w:r>
      <w:r w:rsidR="00D02025">
        <w:rPr>
          <w:szCs w:val="22"/>
        </w:rPr>
        <w:t>the General Assembly,</w:t>
      </w:r>
      <w:r w:rsidR="00D02025" w:rsidRPr="00D02025">
        <w:t xml:space="preserve"> </w:t>
      </w:r>
      <w:r w:rsidR="00D02025" w:rsidRPr="00D02025">
        <w:rPr>
          <w:szCs w:val="22"/>
        </w:rPr>
        <w:t>com</w:t>
      </w:r>
      <w:r w:rsidR="00D02025">
        <w:rPr>
          <w:szCs w:val="22"/>
        </w:rPr>
        <w:t>posed of all the members of ELAPI, and the Auditing Body.</w:t>
      </w:r>
      <w:r w:rsidR="00821A2A">
        <w:rPr>
          <w:szCs w:val="22"/>
        </w:rPr>
        <w:t xml:space="preserve"> </w:t>
      </w:r>
      <w:r w:rsidR="006202AA">
        <w:rPr>
          <w:szCs w:val="22"/>
        </w:rPr>
        <w:t xml:space="preserve"> The Board of Directors consists </w:t>
      </w:r>
      <w:r w:rsidR="006202AA" w:rsidRPr="006202AA">
        <w:rPr>
          <w:szCs w:val="22"/>
        </w:rPr>
        <w:t xml:space="preserve">of the </w:t>
      </w:r>
      <w:r w:rsidR="003446C7">
        <w:rPr>
          <w:szCs w:val="22"/>
        </w:rPr>
        <w:t xml:space="preserve">President, the </w:t>
      </w:r>
      <w:r w:rsidR="008537C5">
        <w:rPr>
          <w:szCs w:val="22"/>
        </w:rPr>
        <w:t>Secretary</w:t>
      </w:r>
      <w:r w:rsidR="006202AA" w:rsidRPr="006202AA">
        <w:rPr>
          <w:szCs w:val="22"/>
        </w:rPr>
        <w:t xml:space="preserve"> </w:t>
      </w:r>
      <w:r w:rsidR="006C46CF">
        <w:rPr>
          <w:szCs w:val="22"/>
        </w:rPr>
        <w:t xml:space="preserve">and </w:t>
      </w:r>
      <w:r w:rsidR="006202AA" w:rsidRPr="006202AA">
        <w:rPr>
          <w:szCs w:val="22"/>
        </w:rPr>
        <w:t>the Treasurer</w:t>
      </w:r>
      <w:r w:rsidR="003446C7">
        <w:rPr>
          <w:szCs w:val="22"/>
        </w:rPr>
        <w:t>.</w:t>
      </w:r>
    </w:p>
    <w:p w14:paraId="5B0184A8" w14:textId="30BBC108" w:rsidR="00A4223F" w:rsidRDefault="00A4223F" w:rsidP="0093396D">
      <w:pPr>
        <w:spacing w:after="480"/>
        <w:rPr>
          <w:szCs w:val="22"/>
        </w:rPr>
      </w:pPr>
      <w:r>
        <w:rPr>
          <w:szCs w:val="22"/>
        </w:rPr>
        <w:t xml:space="preserve">Membership: </w:t>
      </w:r>
      <w:r w:rsidR="008419C2">
        <w:rPr>
          <w:szCs w:val="22"/>
        </w:rPr>
        <w:t xml:space="preserve"> </w:t>
      </w:r>
      <w:r w:rsidR="00D02025">
        <w:rPr>
          <w:szCs w:val="22"/>
        </w:rPr>
        <w:t>ELAPI</w:t>
      </w:r>
      <w:r w:rsidR="00B83442">
        <w:rPr>
          <w:szCs w:val="22"/>
        </w:rPr>
        <w:t xml:space="preserve">’s membership is composed of </w:t>
      </w:r>
      <w:r w:rsidR="00D02025">
        <w:rPr>
          <w:szCs w:val="22"/>
        </w:rPr>
        <w:t>58</w:t>
      </w:r>
      <w:r w:rsidR="00B83442">
        <w:rPr>
          <w:szCs w:val="22"/>
        </w:rPr>
        <w:t xml:space="preserve"> natural persons.</w:t>
      </w:r>
    </w:p>
    <w:p w14:paraId="0BAFE656" w14:textId="77777777" w:rsidR="0093396D" w:rsidRDefault="00794603" w:rsidP="0093396D">
      <w:pPr>
        <w:spacing w:after="240"/>
        <w:rPr>
          <w:szCs w:val="22"/>
          <w:u w:val="single"/>
        </w:rPr>
      </w:pPr>
      <w:r w:rsidRPr="00794603">
        <w:rPr>
          <w:szCs w:val="22"/>
          <w:u w:val="single"/>
        </w:rPr>
        <w:t>Transnational Alliance to Combat Illicit Trade (TRACIT)</w:t>
      </w:r>
    </w:p>
    <w:p w14:paraId="6889846A" w14:textId="77777777" w:rsidR="0093396D" w:rsidRDefault="00794603" w:rsidP="0093396D">
      <w:pPr>
        <w:spacing w:after="240"/>
        <w:rPr>
          <w:szCs w:val="22"/>
        </w:rPr>
      </w:pPr>
      <w:r>
        <w:rPr>
          <w:szCs w:val="22"/>
        </w:rPr>
        <w:t xml:space="preserve">Headquarters:  TRACIT </w:t>
      </w:r>
      <w:proofErr w:type="gramStart"/>
      <w:r>
        <w:rPr>
          <w:szCs w:val="22"/>
        </w:rPr>
        <w:t>was established</w:t>
      </w:r>
      <w:proofErr w:type="gramEnd"/>
      <w:r>
        <w:rPr>
          <w:szCs w:val="22"/>
        </w:rPr>
        <w:t xml:space="preserve"> in </w:t>
      </w:r>
      <w:r w:rsidR="00EE646C">
        <w:rPr>
          <w:szCs w:val="22"/>
        </w:rPr>
        <w:t xml:space="preserve">2017 </w:t>
      </w:r>
      <w:r>
        <w:rPr>
          <w:szCs w:val="22"/>
        </w:rPr>
        <w:t>and has its headquarters</w:t>
      </w:r>
      <w:r w:rsidR="008F083E">
        <w:rPr>
          <w:szCs w:val="22"/>
        </w:rPr>
        <w:t xml:space="preserve"> </w:t>
      </w:r>
      <w:r>
        <w:rPr>
          <w:szCs w:val="22"/>
        </w:rPr>
        <w:t>in</w:t>
      </w:r>
      <w:r w:rsidR="00EE646C">
        <w:rPr>
          <w:szCs w:val="22"/>
        </w:rPr>
        <w:t xml:space="preserve"> Fort Myers, Florida, United States of America</w:t>
      </w:r>
      <w:r>
        <w:rPr>
          <w:szCs w:val="22"/>
        </w:rPr>
        <w:t>.</w:t>
      </w:r>
    </w:p>
    <w:p w14:paraId="194D666A" w14:textId="2CB90F4B" w:rsidR="0093396D" w:rsidRDefault="00794603" w:rsidP="0093396D">
      <w:pPr>
        <w:spacing w:after="240"/>
        <w:rPr>
          <w:szCs w:val="22"/>
        </w:rPr>
      </w:pPr>
      <w:r>
        <w:rPr>
          <w:szCs w:val="22"/>
        </w:rPr>
        <w:t>Objectives:</w:t>
      </w:r>
      <w:r w:rsidR="00EE646C">
        <w:rPr>
          <w:szCs w:val="22"/>
        </w:rPr>
        <w:t xml:space="preserve"> </w:t>
      </w:r>
      <w:r w:rsidR="008F083E">
        <w:rPr>
          <w:szCs w:val="22"/>
        </w:rPr>
        <w:t xml:space="preserve"> </w:t>
      </w:r>
      <w:r w:rsidR="00EE646C">
        <w:rPr>
          <w:szCs w:val="22"/>
        </w:rPr>
        <w:t>TRACIT</w:t>
      </w:r>
      <w:r w:rsidR="00712048">
        <w:rPr>
          <w:szCs w:val="22"/>
        </w:rPr>
        <w:t>’s</w:t>
      </w:r>
      <w:r w:rsidR="00EE646C">
        <w:rPr>
          <w:szCs w:val="22"/>
        </w:rPr>
        <w:t xml:space="preserve"> objective is to mitigate economic</w:t>
      </w:r>
      <w:r w:rsidR="00712048">
        <w:rPr>
          <w:szCs w:val="22"/>
        </w:rPr>
        <w:t xml:space="preserve"> and </w:t>
      </w:r>
      <w:r w:rsidR="00EE646C">
        <w:rPr>
          <w:szCs w:val="22"/>
        </w:rPr>
        <w:t>social damages of illicit trade,</w:t>
      </w:r>
      <w:r w:rsidR="00F41676">
        <w:rPr>
          <w:szCs w:val="22"/>
        </w:rPr>
        <w:t xml:space="preserve"> </w:t>
      </w:r>
      <w:r w:rsidR="00F41676" w:rsidRPr="00854F26">
        <w:rPr>
          <w:i/>
          <w:szCs w:val="22"/>
        </w:rPr>
        <w:t>inter</w:t>
      </w:r>
      <w:r w:rsidR="00821A2A">
        <w:rPr>
          <w:i/>
          <w:szCs w:val="22"/>
        </w:rPr>
        <w:t> </w:t>
      </w:r>
      <w:r w:rsidR="00F41676" w:rsidRPr="00854F26">
        <w:rPr>
          <w:i/>
          <w:szCs w:val="22"/>
        </w:rPr>
        <w:t>alia</w:t>
      </w:r>
      <w:r w:rsidR="00F41676">
        <w:rPr>
          <w:szCs w:val="22"/>
        </w:rPr>
        <w:t xml:space="preserve"> those ca</w:t>
      </w:r>
      <w:r w:rsidR="00854F26">
        <w:rPr>
          <w:szCs w:val="22"/>
        </w:rPr>
        <w:t>u</w:t>
      </w:r>
      <w:r w:rsidR="00F41676">
        <w:rPr>
          <w:szCs w:val="22"/>
        </w:rPr>
        <w:t>sed by trademark counterfeiting and copyright piracy,</w:t>
      </w:r>
      <w:r w:rsidR="00EE646C">
        <w:rPr>
          <w:szCs w:val="22"/>
        </w:rPr>
        <w:t xml:space="preserve"> by promoting better government regulation and policies, improving supply chain controls, exchanging data, strengthening national government enforcement measures, and pressing for UN coordination</w:t>
      </w:r>
      <w:r>
        <w:rPr>
          <w:szCs w:val="22"/>
        </w:rPr>
        <w:t>.</w:t>
      </w:r>
    </w:p>
    <w:p w14:paraId="43A76B70" w14:textId="77777777" w:rsidR="0093396D" w:rsidRDefault="00794603" w:rsidP="0093396D">
      <w:pPr>
        <w:spacing w:after="240"/>
      </w:pPr>
      <w:r>
        <w:rPr>
          <w:szCs w:val="22"/>
        </w:rPr>
        <w:t xml:space="preserve">Structure: </w:t>
      </w:r>
      <w:r w:rsidR="008F083E">
        <w:rPr>
          <w:szCs w:val="22"/>
        </w:rPr>
        <w:t xml:space="preserve"> </w:t>
      </w:r>
      <w:r w:rsidR="00722A69">
        <w:t>TRACIT</w:t>
      </w:r>
      <w:r w:rsidRPr="006268AD">
        <w:t xml:space="preserve"> </w:t>
      </w:r>
      <w:proofErr w:type="gramStart"/>
      <w:r w:rsidR="00EA708F">
        <w:t xml:space="preserve">is </w:t>
      </w:r>
      <w:r w:rsidRPr="006268AD">
        <w:t>super</w:t>
      </w:r>
      <w:r>
        <w:t>vised</w:t>
      </w:r>
      <w:proofErr w:type="gramEnd"/>
      <w:r>
        <w:t xml:space="preserve"> by </w:t>
      </w:r>
      <w:r w:rsidR="00EA708F">
        <w:t>a</w:t>
      </w:r>
      <w:r>
        <w:t xml:space="preserve"> Board of Directors, which </w:t>
      </w:r>
      <w:r w:rsidRPr="006268AD">
        <w:t>is composed of members drawn from the Executive Committee and the Director-General of the organization</w:t>
      </w:r>
      <w:r w:rsidRPr="00794603">
        <w:t>.</w:t>
      </w:r>
    </w:p>
    <w:p w14:paraId="644AF52D" w14:textId="079DE373" w:rsidR="00794603" w:rsidRPr="00A4223F" w:rsidRDefault="00794603" w:rsidP="00821A2A">
      <w:pPr>
        <w:spacing w:after="480"/>
        <w:rPr>
          <w:szCs w:val="22"/>
        </w:rPr>
      </w:pPr>
      <w:r>
        <w:rPr>
          <w:szCs w:val="22"/>
        </w:rPr>
        <w:t xml:space="preserve">Membership: </w:t>
      </w:r>
      <w:r w:rsidR="008419C2">
        <w:rPr>
          <w:szCs w:val="22"/>
        </w:rPr>
        <w:t xml:space="preserve"> </w:t>
      </w:r>
      <w:r>
        <w:rPr>
          <w:szCs w:val="22"/>
        </w:rPr>
        <w:t>TRACIT</w:t>
      </w:r>
      <w:r w:rsidR="00722A69">
        <w:rPr>
          <w:szCs w:val="22"/>
        </w:rPr>
        <w:t>’s</w:t>
      </w:r>
      <w:r>
        <w:rPr>
          <w:szCs w:val="22"/>
        </w:rPr>
        <w:t xml:space="preserve"> membership is composed of 11 juridical persons.</w:t>
      </w:r>
    </w:p>
    <w:p w14:paraId="651033AA" w14:textId="68912F77" w:rsidR="0093396D" w:rsidRDefault="000432BF" w:rsidP="0093396D">
      <w:pPr>
        <w:spacing w:after="240"/>
        <w:rPr>
          <w:szCs w:val="22"/>
          <w:u w:val="single"/>
        </w:rPr>
      </w:pPr>
      <w:r w:rsidRPr="000432BF">
        <w:rPr>
          <w:szCs w:val="22"/>
          <w:u w:val="single"/>
        </w:rPr>
        <w:t>Wikimedia Foundation</w:t>
      </w:r>
      <w:r>
        <w:rPr>
          <w:szCs w:val="22"/>
          <w:u w:val="single"/>
        </w:rPr>
        <w:t xml:space="preserve"> (WMF)</w:t>
      </w:r>
    </w:p>
    <w:p w14:paraId="46529027" w14:textId="77777777" w:rsidR="0093396D" w:rsidRDefault="000432BF" w:rsidP="0093396D">
      <w:pPr>
        <w:spacing w:after="240"/>
        <w:rPr>
          <w:szCs w:val="22"/>
        </w:rPr>
      </w:pPr>
      <w:r>
        <w:rPr>
          <w:szCs w:val="22"/>
        </w:rPr>
        <w:t xml:space="preserve">Headquarters:  WMF </w:t>
      </w:r>
      <w:proofErr w:type="gramStart"/>
      <w:r>
        <w:rPr>
          <w:szCs w:val="22"/>
        </w:rPr>
        <w:t>was established</w:t>
      </w:r>
      <w:proofErr w:type="gramEnd"/>
      <w:r>
        <w:rPr>
          <w:szCs w:val="22"/>
        </w:rPr>
        <w:t xml:space="preserve"> in 2003 and has its headquarters in San Francisco, California, United States of America.</w:t>
      </w:r>
    </w:p>
    <w:p w14:paraId="19E4E30C" w14:textId="60B4B57A" w:rsidR="0093396D" w:rsidRDefault="000432BF" w:rsidP="0093396D">
      <w:pPr>
        <w:spacing w:after="240"/>
        <w:rPr>
          <w:szCs w:val="22"/>
        </w:rPr>
      </w:pPr>
      <w:r>
        <w:rPr>
          <w:szCs w:val="22"/>
        </w:rPr>
        <w:t>Objectives:</w:t>
      </w:r>
      <w:r w:rsidR="006B4897">
        <w:rPr>
          <w:szCs w:val="22"/>
        </w:rPr>
        <w:t xml:space="preserve"> </w:t>
      </w:r>
      <w:r w:rsidR="008F083E">
        <w:rPr>
          <w:szCs w:val="22"/>
        </w:rPr>
        <w:t xml:space="preserve"> </w:t>
      </w:r>
      <w:r w:rsidR="006B4897">
        <w:rPr>
          <w:szCs w:val="22"/>
        </w:rPr>
        <w:t>The mission of WMF is to empower and engage people around the world to collect and develop educational content under a free license or in the public domain, and to disseminate it effectively and globally</w:t>
      </w:r>
      <w:r>
        <w:rPr>
          <w:szCs w:val="22"/>
        </w:rPr>
        <w:t>.</w:t>
      </w:r>
      <w:r w:rsidR="00D23E62">
        <w:rPr>
          <w:szCs w:val="22"/>
        </w:rPr>
        <w:t xml:space="preserve"> </w:t>
      </w:r>
      <w:r w:rsidR="008F083E">
        <w:rPr>
          <w:szCs w:val="22"/>
        </w:rPr>
        <w:t xml:space="preserve"> </w:t>
      </w:r>
      <w:r w:rsidR="00D23E62">
        <w:rPr>
          <w:szCs w:val="22"/>
        </w:rPr>
        <w:t>WMF provides the infrastructure and an organizational framework for the support and development of multilingual websites (“projects”) that host user</w:t>
      </w:r>
      <w:r w:rsidR="00821A2A">
        <w:rPr>
          <w:szCs w:val="22"/>
        </w:rPr>
        <w:noBreakHyphen/>
      </w:r>
      <w:r w:rsidR="00D23E62">
        <w:rPr>
          <w:szCs w:val="22"/>
        </w:rPr>
        <w:t>generated knowledge in coordination with a network of individual volunteers and independent movement organizations.</w:t>
      </w:r>
      <w:r w:rsidR="00821A2A">
        <w:rPr>
          <w:szCs w:val="22"/>
        </w:rPr>
        <w:t xml:space="preserve"> </w:t>
      </w:r>
      <w:r w:rsidR="00D23E62">
        <w:rPr>
          <w:szCs w:val="22"/>
        </w:rPr>
        <w:t xml:space="preserve"> WMF will make and keep useful information from its projects available on the Internet free of charge, in perpetuity.</w:t>
      </w:r>
    </w:p>
    <w:p w14:paraId="78A4D54A" w14:textId="77777777" w:rsidR="00821A2A" w:rsidRDefault="00821A2A">
      <w:pPr>
        <w:rPr>
          <w:szCs w:val="22"/>
        </w:rPr>
      </w:pPr>
      <w:r>
        <w:rPr>
          <w:szCs w:val="22"/>
        </w:rPr>
        <w:br w:type="page"/>
      </w:r>
    </w:p>
    <w:p w14:paraId="4D6D4FFF" w14:textId="0BE4B4D5" w:rsidR="0093396D" w:rsidRDefault="000432BF" w:rsidP="0093396D">
      <w:pPr>
        <w:spacing w:after="240"/>
        <w:rPr>
          <w:szCs w:val="22"/>
        </w:rPr>
      </w:pPr>
      <w:r>
        <w:rPr>
          <w:szCs w:val="22"/>
        </w:rPr>
        <w:lastRenderedPageBreak/>
        <w:t>Structure:</w:t>
      </w:r>
      <w:r w:rsidR="00CA61EB">
        <w:rPr>
          <w:szCs w:val="22"/>
        </w:rPr>
        <w:t xml:space="preserve"> </w:t>
      </w:r>
      <w:r w:rsidR="008F083E">
        <w:rPr>
          <w:szCs w:val="22"/>
        </w:rPr>
        <w:t xml:space="preserve"> </w:t>
      </w:r>
      <w:r w:rsidR="00CA61EB">
        <w:rPr>
          <w:szCs w:val="22"/>
        </w:rPr>
        <w:t>WMF’s governing body</w:t>
      </w:r>
      <w:r w:rsidR="00854F26">
        <w:rPr>
          <w:szCs w:val="22"/>
        </w:rPr>
        <w:t>, the Board of Trustees,</w:t>
      </w:r>
      <w:r w:rsidR="00CA61EB">
        <w:rPr>
          <w:szCs w:val="22"/>
        </w:rPr>
        <w:t xml:space="preserve"> consists</w:t>
      </w:r>
      <w:r w:rsidR="00C821CA">
        <w:rPr>
          <w:szCs w:val="22"/>
        </w:rPr>
        <w:t>, currently</w:t>
      </w:r>
      <w:r w:rsidR="00EA708F">
        <w:rPr>
          <w:szCs w:val="22"/>
        </w:rPr>
        <w:t xml:space="preserve">, of ten </w:t>
      </w:r>
      <w:r w:rsidR="00C821CA">
        <w:rPr>
          <w:szCs w:val="22"/>
        </w:rPr>
        <w:t xml:space="preserve">persons. </w:t>
      </w:r>
      <w:r w:rsidR="008F083E">
        <w:rPr>
          <w:szCs w:val="22"/>
        </w:rPr>
        <w:t xml:space="preserve"> </w:t>
      </w:r>
      <w:r w:rsidR="00C821CA">
        <w:rPr>
          <w:szCs w:val="22"/>
        </w:rPr>
        <w:t>It elects, from among the Trustees, the following officers:</w:t>
      </w:r>
      <w:r w:rsidR="008419C2">
        <w:rPr>
          <w:szCs w:val="22"/>
        </w:rPr>
        <w:t xml:space="preserve"> </w:t>
      </w:r>
      <w:r w:rsidR="00C821CA">
        <w:rPr>
          <w:szCs w:val="22"/>
        </w:rPr>
        <w:t xml:space="preserve"> Chair, Vice-Chair, and any Board Committee Chairs.</w:t>
      </w:r>
      <w:r w:rsidR="008F083E">
        <w:rPr>
          <w:szCs w:val="22"/>
        </w:rPr>
        <w:t xml:space="preserve"> </w:t>
      </w:r>
      <w:r w:rsidR="00C821CA">
        <w:rPr>
          <w:szCs w:val="22"/>
        </w:rPr>
        <w:t xml:space="preserve"> It </w:t>
      </w:r>
      <w:r w:rsidR="00821A2A">
        <w:rPr>
          <w:szCs w:val="22"/>
        </w:rPr>
        <w:t>also appoints the following non</w:t>
      </w:r>
      <w:r w:rsidR="00821A2A">
        <w:rPr>
          <w:szCs w:val="22"/>
        </w:rPr>
        <w:noBreakHyphen/>
      </w:r>
      <w:r w:rsidR="00C821CA">
        <w:rPr>
          <w:szCs w:val="22"/>
        </w:rPr>
        <w:t>Trustee officer positions: an Executive</w:t>
      </w:r>
      <w:r w:rsidR="00821A2A">
        <w:rPr>
          <w:szCs w:val="22"/>
        </w:rPr>
        <w:t> </w:t>
      </w:r>
      <w:r w:rsidR="00C821CA">
        <w:rPr>
          <w:szCs w:val="22"/>
        </w:rPr>
        <w:t>Director, Secretary, Treasurer, and such other officers as the Board may appoint.</w:t>
      </w:r>
    </w:p>
    <w:p w14:paraId="2AAC9884" w14:textId="24A7A3A7" w:rsidR="00794603" w:rsidRDefault="000432BF" w:rsidP="0093396D">
      <w:pPr>
        <w:spacing w:after="480"/>
        <w:rPr>
          <w:szCs w:val="22"/>
        </w:rPr>
      </w:pPr>
      <w:r>
        <w:rPr>
          <w:szCs w:val="22"/>
        </w:rPr>
        <w:t>Membership</w:t>
      </w:r>
      <w:r w:rsidR="006B4897">
        <w:rPr>
          <w:szCs w:val="22"/>
        </w:rPr>
        <w:t xml:space="preserve">: </w:t>
      </w:r>
      <w:r w:rsidR="00FC5B05">
        <w:rPr>
          <w:szCs w:val="22"/>
        </w:rPr>
        <w:t xml:space="preserve"> </w:t>
      </w:r>
      <w:r w:rsidR="006B4897">
        <w:rPr>
          <w:szCs w:val="22"/>
        </w:rPr>
        <w:t>WMF does not have member or</w:t>
      </w:r>
      <w:r w:rsidR="00D23E62">
        <w:rPr>
          <w:szCs w:val="22"/>
        </w:rPr>
        <w:t xml:space="preserve">ganizations but 124 user groups, </w:t>
      </w:r>
      <w:r w:rsidR="006B4897">
        <w:rPr>
          <w:szCs w:val="22"/>
        </w:rPr>
        <w:t xml:space="preserve">39 geographic chapters, and two thematic organizations </w:t>
      </w:r>
      <w:r w:rsidR="00712048">
        <w:rPr>
          <w:szCs w:val="22"/>
        </w:rPr>
        <w:t xml:space="preserve">with which it is </w:t>
      </w:r>
      <w:r w:rsidR="006B4897">
        <w:rPr>
          <w:szCs w:val="22"/>
        </w:rPr>
        <w:t>affiliated.</w:t>
      </w:r>
    </w:p>
    <w:p w14:paraId="6C8F4226" w14:textId="77777777" w:rsidR="0093396D" w:rsidRDefault="007D6787" w:rsidP="0093396D">
      <w:pPr>
        <w:spacing w:after="240"/>
        <w:rPr>
          <w:szCs w:val="22"/>
          <w:u w:val="single"/>
        </w:rPr>
      </w:pPr>
      <w:proofErr w:type="spellStart"/>
      <w:r>
        <w:rPr>
          <w:szCs w:val="22"/>
          <w:u w:val="single"/>
        </w:rPr>
        <w:t>Women@theTable</w:t>
      </w:r>
      <w:proofErr w:type="spellEnd"/>
      <w:r>
        <w:rPr>
          <w:szCs w:val="22"/>
          <w:u w:val="single"/>
        </w:rPr>
        <w:t xml:space="preserve"> (Women at the Table)</w:t>
      </w:r>
    </w:p>
    <w:p w14:paraId="2C4E1D27" w14:textId="77777777" w:rsidR="0093396D" w:rsidRDefault="007D6787" w:rsidP="0093396D">
      <w:pPr>
        <w:spacing w:after="240"/>
        <w:rPr>
          <w:szCs w:val="22"/>
        </w:rPr>
      </w:pPr>
      <w:r>
        <w:rPr>
          <w:szCs w:val="22"/>
        </w:rPr>
        <w:t xml:space="preserve">Headquarters:  Women at the Table </w:t>
      </w:r>
      <w:proofErr w:type="gramStart"/>
      <w:r>
        <w:rPr>
          <w:szCs w:val="22"/>
        </w:rPr>
        <w:t>was established</w:t>
      </w:r>
      <w:proofErr w:type="gramEnd"/>
      <w:r>
        <w:rPr>
          <w:szCs w:val="22"/>
        </w:rPr>
        <w:t xml:space="preserve"> in 2015 and has its headquarters in Geneva, Switzerland.</w:t>
      </w:r>
    </w:p>
    <w:p w14:paraId="1BECB7D2" w14:textId="77777777" w:rsidR="0093396D" w:rsidRDefault="007D6787" w:rsidP="0093396D">
      <w:pPr>
        <w:spacing w:after="240"/>
        <w:rPr>
          <w:szCs w:val="22"/>
        </w:rPr>
      </w:pPr>
      <w:r>
        <w:rPr>
          <w:szCs w:val="22"/>
        </w:rPr>
        <w:t>Objectives</w:t>
      </w:r>
      <w:r w:rsidR="00FC67D4">
        <w:rPr>
          <w:szCs w:val="22"/>
        </w:rPr>
        <w:t xml:space="preserve">: </w:t>
      </w:r>
      <w:r w:rsidR="008F083E">
        <w:rPr>
          <w:szCs w:val="22"/>
        </w:rPr>
        <w:t xml:space="preserve"> </w:t>
      </w:r>
      <w:r w:rsidR="00FC67D4">
        <w:rPr>
          <w:szCs w:val="22"/>
        </w:rPr>
        <w:t>Women at the Table</w:t>
      </w:r>
      <w:r w:rsidR="00FC67D4" w:rsidRPr="00FC67D4">
        <w:t xml:space="preserve"> </w:t>
      </w:r>
      <w:r w:rsidR="00FC67D4" w:rsidRPr="00FC67D4">
        <w:rPr>
          <w:szCs w:val="22"/>
        </w:rPr>
        <w:t>advocate</w:t>
      </w:r>
      <w:r w:rsidR="00FC67D4">
        <w:rPr>
          <w:szCs w:val="22"/>
        </w:rPr>
        <w:t>s</w:t>
      </w:r>
      <w:r w:rsidR="00FC67D4" w:rsidRPr="00FC67D4">
        <w:rPr>
          <w:szCs w:val="22"/>
        </w:rPr>
        <w:t xml:space="preserve"> for more women, more dynamic, progressive voices, and more seats with strong, vibrant women’s voices at decision-making tables in all social, economic, political and public spheres.</w:t>
      </w:r>
      <w:r w:rsidR="00FC67D4" w:rsidRPr="00FC67D4">
        <w:t xml:space="preserve"> </w:t>
      </w:r>
      <w:r w:rsidR="008F083E">
        <w:t xml:space="preserve"> </w:t>
      </w:r>
      <w:r w:rsidR="00FC67D4">
        <w:t xml:space="preserve">The organization </w:t>
      </w:r>
      <w:r w:rsidR="00FC67D4" w:rsidRPr="00FC67D4">
        <w:rPr>
          <w:szCs w:val="22"/>
        </w:rPr>
        <w:t>seek</w:t>
      </w:r>
      <w:r w:rsidR="00FC67D4">
        <w:rPr>
          <w:szCs w:val="22"/>
        </w:rPr>
        <w:t>s</w:t>
      </w:r>
      <w:r w:rsidR="00FC67D4" w:rsidRPr="00FC67D4">
        <w:rPr>
          <w:szCs w:val="22"/>
        </w:rPr>
        <w:t xml:space="preserve"> movement in the public conversation so that these dynamic, humanist voices, particularly those of women and their unique points of view, </w:t>
      </w:r>
      <w:proofErr w:type="gramStart"/>
      <w:r w:rsidR="00FC67D4" w:rsidRPr="00FC67D4">
        <w:rPr>
          <w:szCs w:val="22"/>
        </w:rPr>
        <w:t xml:space="preserve">are heard and acted </w:t>
      </w:r>
      <w:r w:rsidR="00FC67D4">
        <w:rPr>
          <w:szCs w:val="22"/>
        </w:rPr>
        <w:t>upon in the corridors of power</w:t>
      </w:r>
      <w:proofErr w:type="gramEnd"/>
      <w:r w:rsidR="00FC67D4">
        <w:rPr>
          <w:szCs w:val="22"/>
        </w:rPr>
        <w:t xml:space="preserve">. </w:t>
      </w:r>
      <w:r w:rsidR="008F083E">
        <w:rPr>
          <w:szCs w:val="22"/>
        </w:rPr>
        <w:t xml:space="preserve"> </w:t>
      </w:r>
      <w:r w:rsidR="00FC67D4">
        <w:rPr>
          <w:szCs w:val="22"/>
        </w:rPr>
        <w:t>Women at the Table</w:t>
      </w:r>
      <w:r w:rsidR="00FC67D4" w:rsidRPr="00FC67D4">
        <w:rPr>
          <w:szCs w:val="22"/>
        </w:rPr>
        <w:t xml:space="preserve"> leverage</w:t>
      </w:r>
      <w:r w:rsidR="00FC67D4">
        <w:rPr>
          <w:szCs w:val="22"/>
        </w:rPr>
        <w:t>s</w:t>
      </w:r>
      <w:r w:rsidR="00FC67D4" w:rsidRPr="00FC67D4">
        <w:rPr>
          <w:szCs w:val="22"/>
        </w:rPr>
        <w:t xml:space="preserve"> both grassroots and media to take the equal numbers of </w:t>
      </w:r>
      <w:r w:rsidR="00FC67D4">
        <w:rPr>
          <w:szCs w:val="22"/>
        </w:rPr>
        <w:t>“women at the table”</w:t>
      </w:r>
      <w:r w:rsidR="00FC67D4" w:rsidRPr="00FC67D4">
        <w:rPr>
          <w:szCs w:val="22"/>
        </w:rPr>
        <w:t xml:space="preserve"> global and mainstream</w:t>
      </w:r>
      <w:r>
        <w:rPr>
          <w:szCs w:val="22"/>
        </w:rPr>
        <w:t>.</w:t>
      </w:r>
    </w:p>
    <w:p w14:paraId="3968E686" w14:textId="77777777" w:rsidR="0093396D" w:rsidRDefault="007D6787" w:rsidP="0093396D">
      <w:pPr>
        <w:spacing w:after="240"/>
        <w:rPr>
          <w:szCs w:val="22"/>
        </w:rPr>
      </w:pPr>
      <w:r>
        <w:rPr>
          <w:szCs w:val="22"/>
        </w:rPr>
        <w:t>Structure:</w:t>
      </w:r>
      <w:r w:rsidR="00FC67D4">
        <w:rPr>
          <w:szCs w:val="22"/>
        </w:rPr>
        <w:t xml:space="preserve"> </w:t>
      </w:r>
      <w:r w:rsidR="008F083E">
        <w:rPr>
          <w:szCs w:val="22"/>
        </w:rPr>
        <w:t xml:space="preserve"> </w:t>
      </w:r>
      <w:r w:rsidR="00FC67D4">
        <w:rPr>
          <w:szCs w:val="22"/>
        </w:rPr>
        <w:t>Women at the Table’s governing bodies consist of the General Assembly,</w:t>
      </w:r>
      <w:r w:rsidR="00FC67D4" w:rsidRPr="00FC67D4">
        <w:rPr>
          <w:szCs w:val="22"/>
        </w:rPr>
        <w:t xml:space="preserve"> </w:t>
      </w:r>
      <w:r w:rsidR="00FC67D4">
        <w:rPr>
          <w:szCs w:val="22"/>
        </w:rPr>
        <w:t>t</w:t>
      </w:r>
      <w:r w:rsidR="00FC67D4" w:rsidRPr="00FC67D4">
        <w:rPr>
          <w:szCs w:val="22"/>
        </w:rPr>
        <w:t xml:space="preserve">he Board, </w:t>
      </w:r>
      <w:r w:rsidR="00FC67D4">
        <w:rPr>
          <w:szCs w:val="22"/>
        </w:rPr>
        <w:t>and t</w:t>
      </w:r>
      <w:r w:rsidR="00FC67D4" w:rsidRPr="00FC67D4">
        <w:rPr>
          <w:szCs w:val="22"/>
        </w:rPr>
        <w:t>he Auditor</w:t>
      </w:r>
      <w:r>
        <w:rPr>
          <w:szCs w:val="22"/>
        </w:rPr>
        <w:t>.</w:t>
      </w:r>
      <w:r w:rsidR="00FC67D4">
        <w:rPr>
          <w:szCs w:val="22"/>
        </w:rPr>
        <w:t xml:space="preserve"> </w:t>
      </w:r>
      <w:r w:rsidR="008F083E">
        <w:rPr>
          <w:szCs w:val="22"/>
        </w:rPr>
        <w:t xml:space="preserve"> </w:t>
      </w:r>
      <w:r w:rsidR="00FC67D4">
        <w:rPr>
          <w:szCs w:val="22"/>
        </w:rPr>
        <w:t xml:space="preserve">The Board consists of </w:t>
      </w:r>
      <w:r w:rsidR="00473049">
        <w:rPr>
          <w:szCs w:val="22"/>
        </w:rPr>
        <w:t>a President and at least two other members elected by the General Assembly. The General Assembly is the organization’s supreme authority</w:t>
      </w:r>
      <w:r w:rsidR="00560E97">
        <w:rPr>
          <w:szCs w:val="22"/>
        </w:rPr>
        <w:t>.</w:t>
      </w:r>
    </w:p>
    <w:p w14:paraId="1EC78A8C" w14:textId="41B89F09" w:rsidR="007D6787" w:rsidRPr="00A4223F" w:rsidRDefault="007D6787" w:rsidP="006052AB">
      <w:pPr>
        <w:spacing w:after="720"/>
        <w:rPr>
          <w:szCs w:val="22"/>
        </w:rPr>
      </w:pPr>
      <w:r>
        <w:rPr>
          <w:szCs w:val="22"/>
        </w:rPr>
        <w:t>Membership:</w:t>
      </w:r>
      <w:r w:rsidR="00046296">
        <w:rPr>
          <w:szCs w:val="22"/>
        </w:rPr>
        <w:t xml:space="preserve"> </w:t>
      </w:r>
      <w:r w:rsidR="008F083E">
        <w:rPr>
          <w:szCs w:val="22"/>
        </w:rPr>
        <w:t xml:space="preserve"> </w:t>
      </w:r>
      <w:r w:rsidR="00046296">
        <w:rPr>
          <w:szCs w:val="22"/>
        </w:rPr>
        <w:t>Women at the Table</w:t>
      </w:r>
      <w:r w:rsidR="00EA708F">
        <w:rPr>
          <w:szCs w:val="22"/>
        </w:rPr>
        <w:t>’s membership is composed of five natural persons</w:t>
      </w:r>
      <w:r>
        <w:rPr>
          <w:szCs w:val="22"/>
        </w:rPr>
        <w:t>.</w:t>
      </w:r>
    </w:p>
    <w:p w14:paraId="681AE7B6" w14:textId="77777777" w:rsidR="00356DAD" w:rsidRPr="00374386" w:rsidRDefault="00356DAD" w:rsidP="00374386">
      <w:pPr>
        <w:pStyle w:val="Endofdocument-Annex"/>
      </w:pPr>
      <w:r w:rsidRPr="00374386">
        <w:t>[Annex I</w:t>
      </w:r>
      <w:r w:rsidR="00303A5C">
        <w:t>I</w:t>
      </w:r>
      <w:r w:rsidRPr="00374386">
        <w:t>I follows]</w:t>
      </w:r>
    </w:p>
    <w:p w14:paraId="6B381C90" w14:textId="77777777" w:rsidR="00356DAD" w:rsidRDefault="00356DAD" w:rsidP="00356DAD">
      <w:pPr>
        <w:ind w:left="2265" w:hanging="2265"/>
        <w:jc w:val="both"/>
        <w:rPr>
          <w:szCs w:val="22"/>
        </w:rPr>
      </w:pPr>
    </w:p>
    <w:p w14:paraId="62ACAC48" w14:textId="77777777" w:rsidR="00356DAD" w:rsidRDefault="00356DAD" w:rsidP="00356DAD">
      <w:pPr>
        <w:spacing w:before="240" w:after="60"/>
        <w:sectPr w:rsidR="00356DAD" w:rsidSect="00BD3CBD">
          <w:headerReference w:type="default" r:id="rId14"/>
          <w:headerReference w:type="first" r:id="rId15"/>
          <w:footerReference w:type="first" r:id="rId16"/>
          <w:endnotePr>
            <w:numFmt w:val="decimal"/>
          </w:endnotePr>
          <w:pgSz w:w="11907" w:h="16840" w:code="9"/>
          <w:pgMar w:top="562" w:right="1138" w:bottom="1411" w:left="1411" w:header="504" w:footer="1022" w:gutter="0"/>
          <w:pgNumType w:start="1"/>
          <w:cols w:space="720"/>
          <w:titlePg/>
          <w:docGrid w:linePitch="299"/>
        </w:sectPr>
      </w:pPr>
    </w:p>
    <w:p w14:paraId="155A3C9F" w14:textId="77777777" w:rsidR="00356DAD" w:rsidRDefault="00356DAD" w:rsidP="00F525A7">
      <w:pPr>
        <w:spacing w:after="240"/>
        <w:jc w:val="right"/>
      </w:pPr>
      <w:r>
        <w:lastRenderedPageBreak/>
        <w:t>ANNEX II</w:t>
      </w:r>
      <w:r w:rsidR="00303A5C">
        <w:t>I</w:t>
      </w:r>
    </w:p>
    <w:p w14:paraId="41D459E8" w14:textId="77777777" w:rsidR="00356DAD" w:rsidRPr="00DB244E" w:rsidRDefault="00356DAD" w:rsidP="0093396D">
      <w:pPr>
        <w:pStyle w:val="Heading2"/>
        <w:rPr>
          <w:szCs w:val="22"/>
        </w:rPr>
      </w:pPr>
      <w:r w:rsidRPr="00DB244E">
        <w:t>PARTICULARS</w:t>
      </w:r>
      <w:r w:rsidRPr="00DB244E">
        <w:rPr>
          <w:rStyle w:val="Heading2Char"/>
          <w:szCs w:val="22"/>
        </w:rPr>
        <w:t xml:space="preserve"> </w:t>
      </w:r>
      <w:r w:rsidRPr="00DB244E">
        <w:rPr>
          <w:rStyle w:val="Heading2Char"/>
        </w:rPr>
        <w:t>CONCERNING</w:t>
      </w:r>
      <w:r w:rsidRPr="00514426">
        <w:rPr>
          <w:rStyle w:val="Heading2Char"/>
        </w:rPr>
        <w:t xml:space="preserve"> NATIONAL</w:t>
      </w:r>
      <w:r>
        <w:rPr>
          <w:rStyle w:val="Heading2Char"/>
        </w:rPr>
        <w:t xml:space="preserve"> NON-GOVERNMENTAL ORGANIZATIONS (NGO</w:t>
      </w:r>
      <w:r w:rsidR="00C71E95">
        <w:rPr>
          <w:rStyle w:val="Heading2Char"/>
        </w:rPr>
        <w:t>s</w:t>
      </w:r>
      <w:r>
        <w:rPr>
          <w:rStyle w:val="Heading2Char"/>
        </w:rPr>
        <w:t xml:space="preserve">) </w:t>
      </w:r>
      <w:r w:rsidRPr="00DB244E">
        <w:rPr>
          <w:rStyle w:val="Heading2Char"/>
        </w:rPr>
        <w:t>(ON THE BASIS OF INF</w:t>
      </w:r>
      <w:r w:rsidRPr="00DB244E">
        <w:rPr>
          <w:rStyle w:val="Heading2Char"/>
          <w:szCs w:val="22"/>
        </w:rPr>
        <w:t>ORMATION RECEIVED FROM THE SAID ORGANIZATIONS</w:t>
      </w:r>
      <w:r w:rsidRPr="00DB244E">
        <w:rPr>
          <w:szCs w:val="22"/>
        </w:rPr>
        <w:t>)</w:t>
      </w:r>
    </w:p>
    <w:p w14:paraId="0A89F153" w14:textId="77777777" w:rsidR="00356DAD" w:rsidRPr="00F525A7" w:rsidRDefault="00E717CA" w:rsidP="00897F01">
      <w:pPr>
        <w:pStyle w:val="Heading3"/>
      </w:pPr>
      <w:r w:rsidRPr="00896625">
        <w:t xml:space="preserve">French Association of Industrial and Artisanal Geographical </w:t>
      </w:r>
      <w:r>
        <w:t>Indications</w:t>
      </w:r>
      <w:r w:rsidRPr="00896625">
        <w:t xml:space="preserve"> (AFIGIA</w:t>
      </w:r>
      <w:r>
        <w:t>)</w:t>
      </w:r>
    </w:p>
    <w:p w14:paraId="68FBC109" w14:textId="53F85175" w:rsidR="00356DAD" w:rsidRPr="00DB244E" w:rsidRDefault="00356DAD" w:rsidP="00E65F3D">
      <w:pPr>
        <w:spacing w:after="240"/>
        <w:rPr>
          <w:szCs w:val="22"/>
        </w:rPr>
      </w:pPr>
      <w:r w:rsidRPr="008632C4">
        <w:rPr>
          <w:iCs/>
          <w:szCs w:val="22"/>
        </w:rPr>
        <w:t>Headquarters:</w:t>
      </w:r>
      <w:r w:rsidRPr="00DB244E">
        <w:rPr>
          <w:szCs w:val="22"/>
        </w:rPr>
        <w:t xml:space="preserve"> </w:t>
      </w:r>
      <w:r w:rsidR="00E65F3D">
        <w:rPr>
          <w:szCs w:val="22"/>
        </w:rPr>
        <w:t xml:space="preserve"> </w:t>
      </w:r>
      <w:r w:rsidR="00E717CA">
        <w:rPr>
          <w:szCs w:val="22"/>
        </w:rPr>
        <w:t>AFIGIA</w:t>
      </w:r>
      <w:r>
        <w:rPr>
          <w:szCs w:val="22"/>
        </w:rPr>
        <w:t xml:space="preserve"> </w:t>
      </w:r>
      <w:proofErr w:type="gramStart"/>
      <w:r>
        <w:rPr>
          <w:szCs w:val="22"/>
        </w:rPr>
        <w:t xml:space="preserve">was </w:t>
      </w:r>
      <w:r w:rsidR="00FD0E83">
        <w:rPr>
          <w:szCs w:val="22"/>
        </w:rPr>
        <w:t>established</w:t>
      </w:r>
      <w:proofErr w:type="gramEnd"/>
      <w:r w:rsidR="00FD0E83">
        <w:rPr>
          <w:szCs w:val="22"/>
        </w:rPr>
        <w:t xml:space="preserve"> </w:t>
      </w:r>
      <w:r>
        <w:rPr>
          <w:szCs w:val="22"/>
        </w:rPr>
        <w:t xml:space="preserve">in </w:t>
      </w:r>
      <w:r w:rsidR="00E717CA">
        <w:rPr>
          <w:szCs w:val="22"/>
        </w:rPr>
        <w:t xml:space="preserve">2015 </w:t>
      </w:r>
      <w:r>
        <w:rPr>
          <w:szCs w:val="22"/>
        </w:rPr>
        <w:t xml:space="preserve">and </w:t>
      </w:r>
      <w:r w:rsidR="00FE56A1">
        <w:rPr>
          <w:szCs w:val="22"/>
        </w:rPr>
        <w:t xml:space="preserve">has </w:t>
      </w:r>
      <w:r>
        <w:rPr>
          <w:szCs w:val="22"/>
        </w:rPr>
        <w:t>its headquarters in</w:t>
      </w:r>
      <w:r w:rsidR="00E717CA">
        <w:rPr>
          <w:szCs w:val="22"/>
        </w:rPr>
        <w:t xml:space="preserve"> Bordeaux, France</w:t>
      </w:r>
      <w:r>
        <w:rPr>
          <w:szCs w:val="22"/>
        </w:rPr>
        <w:t>.</w:t>
      </w:r>
    </w:p>
    <w:p w14:paraId="1D2965D7" w14:textId="6FA98774" w:rsidR="00356DAD" w:rsidRPr="00DB244E" w:rsidRDefault="00356DAD" w:rsidP="00E65F3D">
      <w:pPr>
        <w:spacing w:after="240"/>
        <w:rPr>
          <w:szCs w:val="22"/>
        </w:rPr>
      </w:pPr>
      <w:r w:rsidRPr="008632C4">
        <w:rPr>
          <w:iCs/>
          <w:szCs w:val="22"/>
        </w:rPr>
        <w:t>Objectives:</w:t>
      </w:r>
      <w:r>
        <w:rPr>
          <w:iCs/>
          <w:szCs w:val="22"/>
        </w:rPr>
        <w:t xml:space="preserve"> </w:t>
      </w:r>
      <w:r w:rsidR="008F083E">
        <w:rPr>
          <w:iCs/>
          <w:szCs w:val="22"/>
        </w:rPr>
        <w:t xml:space="preserve"> </w:t>
      </w:r>
      <w:r w:rsidR="00AA7AD7">
        <w:rPr>
          <w:iCs/>
          <w:szCs w:val="22"/>
        </w:rPr>
        <w:t>AF</w:t>
      </w:r>
      <w:r w:rsidR="008F7080">
        <w:rPr>
          <w:iCs/>
          <w:szCs w:val="22"/>
        </w:rPr>
        <w:t>I</w:t>
      </w:r>
      <w:r w:rsidR="00AA7AD7">
        <w:rPr>
          <w:iCs/>
          <w:szCs w:val="22"/>
        </w:rPr>
        <w:t>GIA aims at</w:t>
      </w:r>
      <w:r w:rsidR="00E717CA">
        <w:rPr>
          <w:iCs/>
          <w:szCs w:val="22"/>
        </w:rPr>
        <w:t xml:space="preserve"> representing as broadly as possible all French geographical indications for industrial or artisanal products and forms a network for exchange and consultation that improves the visibility of these sectors in the field of geographical indications</w:t>
      </w:r>
      <w:r>
        <w:rPr>
          <w:szCs w:val="22"/>
        </w:rPr>
        <w:t>.</w:t>
      </w:r>
      <w:r w:rsidR="00E717CA">
        <w:rPr>
          <w:szCs w:val="22"/>
        </w:rPr>
        <w:t xml:space="preserve"> The organization ensures</w:t>
      </w:r>
      <w:r w:rsidR="00AA7AD7">
        <w:rPr>
          <w:szCs w:val="22"/>
        </w:rPr>
        <w:t xml:space="preserve">, </w:t>
      </w:r>
      <w:r w:rsidR="00AA7AD7" w:rsidRPr="00AA7AD7">
        <w:rPr>
          <w:i/>
          <w:szCs w:val="22"/>
        </w:rPr>
        <w:t>inter</w:t>
      </w:r>
      <w:r w:rsidR="00FC5B05">
        <w:rPr>
          <w:i/>
          <w:szCs w:val="22"/>
        </w:rPr>
        <w:t> </w:t>
      </w:r>
      <w:r w:rsidR="00AA7AD7" w:rsidRPr="00AA7AD7">
        <w:rPr>
          <w:i/>
          <w:szCs w:val="22"/>
        </w:rPr>
        <w:t>alia</w:t>
      </w:r>
      <w:r w:rsidR="00AA7AD7">
        <w:rPr>
          <w:szCs w:val="22"/>
        </w:rPr>
        <w:t>,</w:t>
      </w:r>
      <w:r w:rsidR="00E717CA">
        <w:rPr>
          <w:szCs w:val="22"/>
        </w:rPr>
        <w:t xml:space="preserve"> the recognition, promotion and defense of the concept of geographical indications for industrial</w:t>
      </w:r>
      <w:r w:rsidR="00AA7AD7">
        <w:rPr>
          <w:szCs w:val="22"/>
        </w:rPr>
        <w:t xml:space="preserve"> or artisanal products and combats usurpation, counterfeiting and all types of geographical indications infringement.</w:t>
      </w:r>
    </w:p>
    <w:p w14:paraId="5834AE57" w14:textId="7CDD5E26" w:rsidR="00356DAD" w:rsidRDefault="00356DAD" w:rsidP="00E65F3D">
      <w:pPr>
        <w:spacing w:after="240"/>
        <w:rPr>
          <w:iCs/>
          <w:szCs w:val="22"/>
        </w:rPr>
      </w:pPr>
      <w:r w:rsidRPr="008632C4">
        <w:rPr>
          <w:iCs/>
          <w:szCs w:val="22"/>
        </w:rPr>
        <w:t>Structure:</w:t>
      </w:r>
      <w:r>
        <w:rPr>
          <w:iCs/>
          <w:szCs w:val="22"/>
        </w:rPr>
        <w:t xml:space="preserve"> </w:t>
      </w:r>
      <w:r w:rsidR="008F083E">
        <w:rPr>
          <w:iCs/>
          <w:szCs w:val="22"/>
        </w:rPr>
        <w:t xml:space="preserve"> </w:t>
      </w:r>
      <w:r w:rsidR="00810F76">
        <w:rPr>
          <w:iCs/>
          <w:szCs w:val="22"/>
        </w:rPr>
        <w:t xml:space="preserve">The governing bodies of </w:t>
      </w:r>
      <w:r w:rsidR="00E717CA">
        <w:rPr>
          <w:iCs/>
          <w:szCs w:val="22"/>
        </w:rPr>
        <w:t xml:space="preserve">AFIGIA </w:t>
      </w:r>
      <w:r w:rsidR="00810F76">
        <w:rPr>
          <w:iCs/>
          <w:szCs w:val="22"/>
        </w:rPr>
        <w:t>consist of the General Assembly, which</w:t>
      </w:r>
      <w:r w:rsidR="00BA7D03">
        <w:rPr>
          <w:iCs/>
          <w:szCs w:val="22"/>
        </w:rPr>
        <w:t xml:space="preserve">, </w:t>
      </w:r>
      <w:r w:rsidR="00BA7D03" w:rsidRPr="00BA7D03">
        <w:rPr>
          <w:i/>
          <w:iCs/>
          <w:szCs w:val="22"/>
        </w:rPr>
        <w:t>inter</w:t>
      </w:r>
      <w:r w:rsidR="00FC5B05">
        <w:rPr>
          <w:i/>
          <w:iCs/>
          <w:szCs w:val="22"/>
        </w:rPr>
        <w:t> </w:t>
      </w:r>
      <w:r w:rsidR="00BA7D03" w:rsidRPr="00BA7D03">
        <w:rPr>
          <w:i/>
          <w:iCs/>
          <w:szCs w:val="22"/>
        </w:rPr>
        <w:t>alia</w:t>
      </w:r>
      <w:r w:rsidR="00BA7D03">
        <w:rPr>
          <w:iCs/>
          <w:szCs w:val="22"/>
        </w:rPr>
        <w:t xml:space="preserve">, </w:t>
      </w:r>
      <w:r w:rsidR="00810F76">
        <w:rPr>
          <w:iCs/>
          <w:szCs w:val="22"/>
        </w:rPr>
        <w:t>elects the</w:t>
      </w:r>
      <w:r w:rsidR="00E717CA">
        <w:rPr>
          <w:iCs/>
          <w:szCs w:val="22"/>
        </w:rPr>
        <w:t xml:space="preserve"> Board of Direc</w:t>
      </w:r>
      <w:r w:rsidR="00810F76">
        <w:rPr>
          <w:iCs/>
          <w:szCs w:val="22"/>
        </w:rPr>
        <w:t xml:space="preserve">tors </w:t>
      </w:r>
      <w:r w:rsidR="00E717CA">
        <w:rPr>
          <w:iCs/>
          <w:szCs w:val="22"/>
        </w:rPr>
        <w:t>from among the members of the organization</w:t>
      </w:r>
      <w:r w:rsidR="00470034">
        <w:rPr>
          <w:iCs/>
          <w:szCs w:val="22"/>
        </w:rPr>
        <w:t>.</w:t>
      </w:r>
      <w:r w:rsidR="00254A84">
        <w:rPr>
          <w:iCs/>
          <w:szCs w:val="22"/>
        </w:rPr>
        <w:t xml:space="preserve"> </w:t>
      </w:r>
      <w:r w:rsidR="008F083E">
        <w:rPr>
          <w:iCs/>
          <w:szCs w:val="22"/>
        </w:rPr>
        <w:t xml:space="preserve"> </w:t>
      </w:r>
      <w:r w:rsidR="00BA7D03">
        <w:rPr>
          <w:iCs/>
          <w:szCs w:val="22"/>
        </w:rPr>
        <w:t>The Board of Directors elects t</w:t>
      </w:r>
      <w:r w:rsidR="00D14467">
        <w:rPr>
          <w:iCs/>
          <w:szCs w:val="22"/>
        </w:rPr>
        <w:t xml:space="preserve">he </w:t>
      </w:r>
      <w:r w:rsidR="00F90DC2">
        <w:rPr>
          <w:iCs/>
          <w:szCs w:val="22"/>
        </w:rPr>
        <w:t xml:space="preserve">organization’s </w:t>
      </w:r>
      <w:r w:rsidR="00D14467">
        <w:rPr>
          <w:iCs/>
          <w:szCs w:val="22"/>
        </w:rPr>
        <w:t>officers</w:t>
      </w:r>
      <w:r w:rsidR="00BA7D03">
        <w:rPr>
          <w:iCs/>
          <w:szCs w:val="22"/>
        </w:rPr>
        <w:t xml:space="preserve">, including </w:t>
      </w:r>
      <w:r w:rsidR="00D14467">
        <w:rPr>
          <w:iCs/>
          <w:szCs w:val="22"/>
        </w:rPr>
        <w:t>a President, one or several Vice</w:t>
      </w:r>
      <w:r w:rsidR="00FC5B05">
        <w:rPr>
          <w:iCs/>
          <w:szCs w:val="22"/>
        </w:rPr>
        <w:noBreakHyphen/>
      </w:r>
      <w:r w:rsidR="00D14467">
        <w:rPr>
          <w:iCs/>
          <w:szCs w:val="22"/>
        </w:rPr>
        <w:t>Presidents and a Treasurer.</w:t>
      </w:r>
    </w:p>
    <w:p w14:paraId="78111326" w14:textId="77777777" w:rsidR="00356DAD" w:rsidRDefault="00356DAD" w:rsidP="00E65F3D">
      <w:pPr>
        <w:spacing w:after="480"/>
        <w:rPr>
          <w:iCs/>
          <w:szCs w:val="22"/>
        </w:rPr>
      </w:pPr>
      <w:r w:rsidRPr="008632C4">
        <w:rPr>
          <w:iCs/>
          <w:szCs w:val="22"/>
        </w:rPr>
        <w:t>Membership:</w:t>
      </w:r>
      <w:r>
        <w:rPr>
          <w:iCs/>
          <w:szCs w:val="22"/>
        </w:rPr>
        <w:t xml:space="preserve"> </w:t>
      </w:r>
      <w:r w:rsidR="00E65F3D">
        <w:rPr>
          <w:iCs/>
          <w:szCs w:val="22"/>
        </w:rPr>
        <w:t xml:space="preserve"> </w:t>
      </w:r>
      <w:r w:rsidR="00D14467">
        <w:rPr>
          <w:iCs/>
          <w:szCs w:val="22"/>
        </w:rPr>
        <w:t>AFIGIA’s membership is composed of 16 juridical persons</w:t>
      </w:r>
      <w:r>
        <w:rPr>
          <w:iCs/>
          <w:szCs w:val="22"/>
        </w:rPr>
        <w:t>.</w:t>
      </w:r>
    </w:p>
    <w:p w14:paraId="421886F3" w14:textId="77777777" w:rsidR="009D5263" w:rsidRDefault="009279F6" w:rsidP="00897F01">
      <w:pPr>
        <w:pStyle w:val="Heading3"/>
      </w:pPr>
      <w:r w:rsidRPr="0043239E">
        <w:t>Design and Artists Copyright Society (DACS</w:t>
      </w:r>
      <w:r>
        <w:t>)</w:t>
      </w:r>
    </w:p>
    <w:p w14:paraId="41FDF2B7" w14:textId="3B80EC84" w:rsidR="009D5263" w:rsidRPr="00DB244E" w:rsidRDefault="009D5263" w:rsidP="009D5263">
      <w:pPr>
        <w:spacing w:after="240"/>
        <w:rPr>
          <w:szCs w:val="22"/>
        </w:rPr>
      </w:pPr>
      <w:r w:rsidRPr="00F87CDE">
        <w:rPr>
          <w:iCs/>
          <w:szCs w:val="22"/>
        </w:rPr>
        <w:t>Headquarters</w:t>
      </w:r>
      <w:r w:rsidRPr="008632C4">
        <w:rPr>
          <w:iCs/>
          <w:szCs w:val="22"/>
        </w:rPr>
        <w:t>:</w:t>
      </w:r>
      <w:r>
        <w:rPr>
          <w:iCs/>
          <w:szCs w:val="22"/>
        </w:rPr>
        <w:t xml:space="preserve"> </w:t>
      </w:r>
      <w:r w:rsidRPr="00DB244E">
        <w:rPr>
          <w:szCs w:val="22"/>
        </w:rPr>
        <w:t xml:space="preserve"> </w:t>
      </w:r>
      <w:r w:rsidR="009279F6">
        <w:rPr>
          <w:szCs w:val="22"/>
        </w:rPr>
        <w:t>DACS</w:t>
      </w:r>
      <w:r>
        <w:rPr>
          <w:szCs w:val="22"/>
        </w:rPr>
        <w:t xml:space="preserve"> </w:t>
      </w:r>
      <w:proofErr w:type="gramStart"/>
      <w:r>
        <w:rPr>
          <w:szCs w:val="22"/>
        </w:rPr>
        <w:t>was established</w:t>
      </w:r>
      <w:proofErr w:type="gramEnd"/>
      <w:r>
        <w:rPr>
          <w:szCs w:val="22"/>
        </w:rPr>
        <w:t xml:space="preserve"> in </w:t>
      </w:r>
      <w:r w:rsidR="009279F6">
        <w:rPr>
          <w:szCs w:val="22"/>
        </w:rPr>
        <w:t xml:space="preserve">1983 </w:t>
      </w:r>
      <w:r>
        <w:rPr>
          <w:szCs w:val="22"/>
        </w:rPr>
        <w:t>and has its headquarters in</w:t>
      </w:r>
      <w:r w:rsidR="009279F6">
        <w:rPr>
          <w:szCs w:val="22"/>
        </w:rPr>
        <w:t xml:space="preserve"> London, United</w:t>
      </w:r>
      <w:r w:rsidR="00FC5B05">
        <w:rPr>
          <w:szCs w:val="22"/>
        </w:rPr>
        <w:t> </w:t>
      </w:r>
      <w:r w:rsidR="009279F6">
        <w:rPr>
          <w:szCs w:val="22"/>
        </w:rPr>
        <w:t>Kingdom</w:t>
      </w:r>
      <w:r>
        <w:rPr>
          <w:szCs w:val="22"/>
        </w:rPr>
        <w:t>.</w:t>
      </w:r>
    </w:p>
    <w:p w14:paraId="46553989" w14:textId="36838398" w:rsidR="009D5263" w:rsidRPr="00DB244E" w:rsidRDefault="009D5263" w:rsidP="009D5263">
      <w:pPr>
        <w:spacing w:after="240"/>
        <w:rPr>
          <w:szCs w:val="22"/>
        </w:rPr>
      </w:pPr>
      <w:r w:rsidRPr="00F87CDE">
        <w:rPr>
          <w:iCs/>
          <w:szCs w:val="22"/>
        </w:rPr>
        <w:t>Objectives</w:t>
      </w:r>
      <w:r w:rsidRPr="008632C4">
        <w:rPr>
          <w:iCs/>
          <w:szCs w:val="22"/>
        </w:rPr>
        <w:t>:</w:t>
      </w:r>
      <w:r w:rsidR="009279F6">
        <w:rPr>
          <w:iCs/>
          <w:szCs w:val="22"/>
        </w:rPr>
        <w:t xml:space="preserve"> </w:t>
      </w:r>
      <w:r w:rsidR="008F083E">
        <w:rPr>
          <w:iCs/>
          <w:szCs w:val="22"/>
        </w:rPr>
        <w:t xml:space="preserve"> </w:t>
      </w:r>
      <w:r w:rsidR="001756C9">
        <w:rPr>
          <w:iCs/>
          <w:szCs w:val="22"/>
        </w:rPr>
        <w:t xml:space="preserve">DACS is a </w:t>
      </w:r>
      <w:r w:rsidR="001756C9">
        <w:t>visual artists’ rights management organization.</w:t>
      </w:r>
      <w:r w:rsidR="001756C9">
        <w:rPr>
          <w:iCs/>
          <w:szCs w:val="22"/>
        </w:rPr>
        <w:t xml:space="preserve"> </w:t>
      </w:r>
      <w:r w:rsidR="00FC5B05">
        <w:rPr>
          <w:iCs/>
          <w:szCs w:val="22"/>
        </w:rPr>
        <w:t xml:space="preserve"> </w:t>
      </w:r>
      <w:r w:rsidR="00FF5123">
        <w:rPr>
          <w:iCs/>
          <w:szCs w:val="22"/>
        </w:rPr>
        <w:t xml:space="preserve">It </w:t>
      </w:r>
      <w:r w:rsidR="001756C9">
        <w:rPr>
          <w:szCs w:val="22"/>
        </w:rPr>
        <w:t>ensure</w:t>
      </w:r>
      <w:r w:rsidR="00FF5123">
        <w:rPr>
          <w:szCs w:val="22"/>
        </w:rPr>
        <w:t>s</w:t>
      </w:r>
      <w:r w:rsidR="001756C9">
        <w:rPr>
          <w:szCs w:val="22"/>
        </w:rPr>
        <w:t xml:space="preserve"> the representation, furtherance and defense of the professional, economic, legal and moral interests of owners of copyrights in artistic works with regard to reproduction and other rights therein</w:t>
      </w:r>
      <w:r w:rsidR="00F7459B">
        <w:rPr>
          <w:iCs/>
          <w:szCs w:val="22"/>
        </w:rPr>
        <w:t>.</w:t>
      </w:r>
      <w:r w:rsidR="001756C9">
        <w:rPr>
          <w:iCs/>
          <w:szCs w:val="22"/>
        </w:rPr>
        <w:t xml:space="preserve"> </w:t>
      </w:r>
      <w:r w:rsidR="008F083E">
        <w:rPr>
          <w:iCs/>
          <w:szCs w:val="22"/>
        </w:rPr>
        <w:t xml:space="preserve"> </w:t>
      </w:r>
      <w:r w:rsidR="001756C9">
        <w:rPr>
          <w:iCs/>
          <w:szCs w:val="22"/>
        </w:rPr>
        <w:t>DACS</w:t>
      </w:r>
      <w:r w:rsidR="001756C9" w:rsidRPr="001756C9">
        <w:rPr>
          <w:iCs/>
          <w:szCs w:val="22"/>
        </w:rPr>
        <w:t xml:space="preserve"> collect</w:t>
      </w:r>
      <w:r w:rsidR="001756C9">
        <w:rPr>
          <w:iCs/>
          <w:szCs w:val="22"/>
        </w:rPr>
        <w:t>s</w:t>
      </w:r>
      <w:r w:rsidR="001756C9" w:rsidRPr="001756C9">
        <w:rPr>
          <w:iCs/>
          <w:szCs w:val="22"/>
        </w:rPr>
        <w:t xml:space="preserve"> and distribute</w:t>
      </w:r>
      <w:r w:rsidR="001756C9">
        <w:rPr>
          <w:iCs/>
          <w:szCs w:val="22"/>
        </w:rPr>
        <w:t>s</w:t>
      </w:r>
      <w:r w:rsidR="001756C9" w:rsidRPr="001756C9">
        <w:rPr>
          <w:iCs/>
          <w:szCs w:val="22"/>
        </w:rPr>
        <w:t xml:space="preserve"> royalties to visual artists and their estates through </w:t>
      </w:r>
      <w:r w:rsidR="00D51266">
        <w:rPr>
          <w:iCs/>
          <w:szCs w:val="22"/>
        </w:rPr>
        <w:t>p</w:t>
      </w:r>
      <w:r w:rsidR="001756C9" w:rsidRPr="001756C9">
        <w:rPr>
          <w:iCs/>
          <w:szCs w:val="22"/>
        </w:rPr>
        <w:t xml:space="preserve">ayback, </w:t>
      </w:r>
      <w:r w:rsidR="00D51266">
        <w:rPr>
          <w:iCs/>
          <w:szCs w:val="22"/>
        </w:rPr>
        <w:t>a</w:t>
      </w:r>
      <w:r w:rsidR="001756C9" w:rsidRPr="001756C9">
        <w:rPr>
          <w:iCs/>
          <w:szCs w:val="22"/>
        </w:rPr>
        <w:t xml:space="preserve">rtist's </w:t>
      </w:r>
      <w:r w:rsidR="00D51266">
        <w:rPr>
          <w:iCs/>
          <w:szCs w:val="22"/>
        </w:rPr>
        <w:t>r</w:t>
      </w:r>
      <w:r w:rsidR="001756C9" w:rsidRPr="001756C9">
        <w:rPr>
          <w:iCs/>
          <w:szCs w:val="22"/>
        </w:rPr>
        <w:t>e</w:t>
      </w:r>
      <w:r w:rsidR="001756C9">
        <w:rPr>
          <w:iCs/>
          <w:szCs w:val="22"/>
        </w:rPr>
        <w:t xml:space="preserve">sale </w:t>
      </w:r>
      <w:r w:rsidR="00D51266">
        <w:rPr>
          <w:iCs/>
          <w:szCs w:val="22"/>
        </w:rPr>
        <w:t>r</w:t>
      </w:r>
      <w:r w:rsidR="001756C9">
        <w:rPr>
          <w:iCs/>
          <w:szCs w:val="22"/>
        </w:rPr>
        <w:t xml:space="preserve">ight, </w:t>
      </w:r>
      <w:r w:rsidR="00D51266">
        <w:rPr>
          <w:iCs/>
          <w:szCs w:val="22"/>
        </w:rPr>
        <w:t>c</w:t>
      </w:r>
      <w:r w:rsidR="001756C9">
        <w:rPr>
          <w:iCs/>
          <w:szCs w:val="22"/>
        </w:rPr>
        <w:t xml:space="preserve">opyright </w:t>
      </w:r>
      <w:r w:rsidR="00D51266">
        <w:rPr>
          <w:iCs/>
          <w:szCs w:val="22"/>
        </w:rPr>
        <w:t>l</w:t>
      </w:r>
      <w:r w:rsidR="001756C9">
        <w:rPr>
          <w:iCs/>
          <w:szCs w:val="22"/>
        </w:rPr>
        <w:t xml:space="preserve">icensing, as well as </w:t>
      </w:r>
      <w:proofErr w:type="spellStart"/>
      <w:r w:rsidR="001756C9">
        <w:rPr>
          <w:iCs/>
          <w:szCs w:val="22"/>
        </w:rPr>
        <w:t>Artimage</w:t>
      </w:r>
      <w:proofErr w:type="spellEnd"/>
      <w:r w:rsidR="001756C9">
        <w:rPr>
          <w:iCs/>
          <w:szCs w:val="22"/>
        </w:rPr>
        <w:t>.</w:t>
      </w:r>
    </w:p>
    <w:p w14:paraId="4E8D1B8E" w14:textId="77777777" w:rsidR="009D5263" w:rsidRDefault="009D5263" w:rsidP="009D5263">
      <w:pPr>
        <w:spacing w:after="240"/>
        <w:rPr>
          <w:iCs/>
          <w:szCs w:val="22"/>
        </w:rPr>
      </w:pPr>
      <w:r w:rsidRPr="00F87CDE">
        <w:rPr>
          <w:iCs/>
          <w:szCs w:val="22"/>
        </w:rPr>
        <w:t>Structure</w:t>
      </w:r>
      <w:r w:rsidRPr="008632C4">
        <w:rPr>
          <w:iCs/>
          <w:szCs w:val="22"/>
        </w:rPr>
        <w:t>:</w:t>
      </w:r>
      <w:r>
        <w:rPr>
          <w:iCs/>
          <w:szCs w:val="22"/>
        </w:rPr>
        <w:t xml:space="preserve"> </w:t>
      </w:r>
      <w:r w:rsidR="008F083E">
        <w:rPr>
          <w:iCs/>
          <w:szCs w:val="22"/>
        </w:rPr>
        <w:t xml:space="preserve"> </w:t>
      </w:r>
      <w:r w:rsidR="00FF5123" w:rsidRPr="00FF5123">
        <w:rPr>
          <w:iCs/>
          <w:szCs w:val="22"/>
        </w:rPr>
        <w:t xml:space="preserve">DACS </w:t>
      </w:r>
      <w:proofErr w:type="gramStart"/>
      <w:r w:rsidR="00FF5123" w:rsidRPr="00FF5123">
        <w:rPr>
          <w:iCs/>
          <w:szCs w:val="22"/>
        </w:rPr>
        <w:t>is governed</w:t>
      </w:r>
      <w:proofErr w:type="gramEnd"/>
      <w:r w:rsidR="00FF5123" w:rsidRPr="00FF5123">
        <w:rPr>
          <w:iCs/>
          <w:szCs w:val="22"/>
        </w:rPr>
        <w:t xml:space="preserve"> by a Board of Directors</w:t>
      </w:r>
      <w:r w:rsidR="00166A53">
        <w:rPr>
          <w:iCs/>
          <w:szCs w:val="22"/>
        </w:rPr>
        <w:t>, currently consisting of 16 persons, appointed by the members of DACS, who meet in an annual General Meeting</w:t>
      </w:r>
      <w:r w:rsidR="00EA1632">
        <w:rPr>
          <w:iCs/>
          <w:szCs w:val="22"/>
        </w:rPr>
        <w:t>.</w:t>
      </w:r>
    </w:p>
    <w:p w14:paraId="1666E7D0" w14:textId="3319911C" w:rsidR="00CC3279" w:rsidRDefault="009D5263" w:rsidP="00CC3279">
      <w:pPr>
        <w:spacing w:after="480"/>
        <w:rPr>
          <w:iCs/>
          <w:szCs w:val="22"/>
        </w:rPr>
      </w:pPr>
      <w:r w:rsidRPr="00F87CDE">
        <w:rPr>
          <w:iCs/>
          <w:szCs w:val="22"/>
        </w:rPr>
        <w:t>Membership</w:t>
      </w:r>
      <w:r w:rsidRPr="008632C4">
        <w:rPr>
          <w:iCs/>
          <w:szCs w:val="22"/>
        </w:rPr>
        <w:t>:</w:t>
      </w:r>
      <w:r>
        <w:rPr>
          <w:iCs/>
          <w:szCs w:val="22"/>
        </w:rPr>
        <w:t xml:space="preserve"> </w:t>
      </w:r>
      <w:r w:rsidR="008F083E">
        <w:rPr>
          <w:iCs/>
          <w:szCs w:val="22"/>
        </w:rPr>
        <w:t xml:space="preserve"> </w:t>
      </w:r>
      <w:r w:rsidR="001756C9">
        <w:rPr>
          <w:iCs/>
          <w:szCs w:val="22"/>
        </w:rPr>
        <w:t>DACS</w:t>
      </w:r>
      <w:r w:rsidR="00EA1632">
        <w:rPr>
          <w:iCs/>
          <w:szCs w:val="22"/>
        </w:rPr>
        <w:t xml:space="preserve"> </w:t>
      </w:r>
      <w:r w:rsidR="007E0725">
        <w:rPr>
          <w:iCs/>
          <w:szCs w:val="22"/>
        </w:rPr>
        <w:t>represents over 100,000 artist members</w:t>
      </w:r>
      <w:r>
        <w:rPr>
          <w:iCs/>
          <w:szCs w:val="22"/>
        </w:rPr>
        <w:t>.</w:t>
      </w:r>
    </w:p>
    <w:p w14:paraId="39E2C033" w14:textId="77777777" w:rsidR="00A93E87" w:rsidRDefault="00897F01" w:rsidP="00A93E87">
      <w:pPr>
        <w:pStyle w:val="Heading3"/>
      </w:pPr>
      <w:r w:rsidRPr="00897F01">
        <w:t>Omani Association for Intellectual Property (OAIP)</w:t>
      </w:r>
    </w:p>
    <w:p w14:paraId="6B7AEA60" w14:textId="64A1D571" w:rsidR="00897F01" w:rsidRPr="00897F01" w:rsidRDefault="00897F01" w:rsidP="00A93E87">
      <w:pPr>
        <w:spacing w:after="220"/>
        <w:rPr>
          <w:szCs w:val="22"/>
        </w:rPr>
      </w:pPr>
      <w:r w:rsidRPr="00897F01">
        <w:rPr>
          <w:iCs/>
          <w:szCs w:val="22"/>
        </w:rPr>
        <w:t xml:space="preserve">Headquarters: </w:t>
      </w:r>
      <w:r w:rsidRPr="00897F01">
        <w:rPr>
          <w:szCs w:val="22"/>
        </w:rPr>
        <w:t xml:space="preserve"> OAIP </w:t>
      </w:r>
      <w:proofErr w:type="gramStart"/>
      <w:r w:rsidRPr="00897F01">
        <w:rPr>
          <w:szCs w:val="22"/>
        </w:rPr>
        <w:t xml:space="preserve">was </w:t>
      </w:r>
      <w:r w:rsidR="00E670A6">
        <w:rPr>
          <w:szCs w:val="22"/>
        </w:rPr>
        <w:t>established</w:t>
      </w:r>
      <w:proofErr w:type="gramEnd"/>
      <w:r w:rsidRPr="00897F01">
        <w:rPr>
          <w:szCs w:val="22"/>
        </w:rPr>
        <w:t xml:space="preserve"> in 2017 and has its headquarters in Muscat, Oman.</w:t>
      </w:r>
    </w:p>
    <w:p w14:paraId="657E5E2F" w14:textId="3BA9342A" w:rsidR="00897F01" w:rsidRPr="00897F01" w:rsidRDefault="00897F01" w:rsidP="00A93E87">
      <w:pPr>
        <w:autoSpaceDE w:val="0"/>
        <w:autoSpaceDN w:val="0"/>
        <w:adjustRightInd w:val="0"/>
        <w:spacing w:after="220"/>
        <w:rPr>
          <w:rFonts w:eastAsia="Times New Roman"/>
          <w:color w:val="000000"/>
          <w:szCs w:val="22"/>
          <w:lang w:eastAsia="fr-CH"/>
        </w:rPr>
      </w:pPr>
      <w:r w:rsidRPr="00897F01">
        <w:rPr>
          <w:rFonts w:eastAsia="Times New Roman"/>
          <w:iCs/>
          <w:color w:val="000000"/>
          <w:szCs w:val="22"/>
          <w:lang w:eastAsia="fr-CH"/>
        </w:rPr>
        <w:t xml:space="preserve">Objectives:  The objectives of OAIP </w:t>
      </w:r>
      <w:proofErr w:type="gramStart"/>
      <w:r w:rsidRPr="00897F01">
        <w:rPr>
          <w:rFonts w:eastAsia="Times New Roman"/>
          <w:iCs/>
          <w:color w:val="000000"/>
          <w:szCs w:val="22"/>
          <w:lang w:eastAsia="fr-CH"/>
        </w:rPr>
        <w:t xml:space="preserve">are, </w:t>
      </w:r>
      <w:r w:rsidRPr="00897F01">
        <w:rPr>
          <w:rFonts w:eastAsia="Times New Roman"/>
          <w:i/>
          <w:iCs/>
          <w:color w:val="000000"/>
          <w:szCs w:val="22"/>
          <w:lang w:eastAsia="fr-CH"/>
        </w:rPr>
        <w:t>inter alia</w:t>
      </w:r>
      <w:r w:rsidRPr="00897F01">
        <w:rPr>
          <w:rFonts w:eastAsia="Times New Roman"/>
          <w:iCs/>
          <w:color w:val="000000"/>
          <w:szCs w:val="22"/>
          <w:lang w:eastAsia="fr-CH"/>
        </w:rPr>
        <w:t>,</w:t>
      </w:r>
      <w:r w:rsidRPr="00897F01">
        <w:rPr>
          <w:rFonts w:eastAsia="Times New Roman"/>
          <w:color w:val="000000"/>
          <w:szCs w:val="22"/>
          <w:lang w:eastAsia="fr-CH"/>
        </w:rPr>
        <w:t xml:space="preserve"> raising</w:t>
      </w:r>
      <w:proofErr w:type="gramEnd"/>
      <w:r w:rsidRPr="00897F01">
        <w:rPr>
          <w:rFonts w:eastAsia="Times New Roman"/>
          <w:color w:val="000000"/>
          <w:szCs w:val="22"/>
          <w:lang w:eastAsia="fr-CH"/>
        </w:rPr>
        <w:t xml:space="preserve"> awareness of the importance of protecting intellectual property, promoting scientific research</w:t>
      </w:r>
      <w:r w:rsidR="009803DD">
        <w:rPr>
          <w:rFonts w:eastAsia="Times New Roman"/>
          <w:color w:val="000000"/>
          <w:szCs w:val="22"/>
          <w:lang w:eastAsia="fr-CH"/>
        </w:rPr>
        <w:t xml:space="preserve"> on</w:t>
      </w:r>
      <w:r w:rsidR="00D802A9">
        <w:rPr>
          <w:rFonts w:eastAsia="Times New Roman"/>
          <w:color w:val="000000"/>
          <w:szCs w:val="22"/>
          <w:lang w:eastAsia="fr-CH"/>
        </w:rPr>
        <w:t xml:space="preserve"> intellectual property</w:t>
      </w:r>
      <w:r w:rsidR="00625374">
        <w:rPr>
          <w:rFonts w:eastAsia="Times New Roman"/>
          <w:color w:val="000000"/>
          <w:szCs w:val="22"/>
          <w:lang w:eastAsia="fr-CH"/>
        </w:rPr>
        <w:t xml:space="preserve">, and sharing experience and knowledge </w:t>
      </w:r>
      <w:r w:rsidR="009803DD">
        <w:rPr>
          <w:rFonts w:eastAsia="Times New Roman"/>
          <w:color w:val="000000"/>
          <w:szCs w:val="22"/>
          <w:lang w:eastAsia="fr-CH"/>
        </w:rPr>
        <w:t>regarding intellectual property issues in various fields</w:t>
      </w:r>
      <w:r w:rsidR="00625374">
        <w:rPr>
          <w:rFonts w:eastAsia="Times New Roman"/>
          <w:color w:val="000000"/>
          <w:szCs w:val="22"/>
          <w:lang w:eastAsia="fr-CH"/>
        </w:rPr>
        <w:t>.</w:t>
      </w:r>
    </w:p>
    <w:p w14:paraId="03527F83" w14:textId="51E21C58" w:rsidR="00897F01" w:rsidRPr="00897F01" w:rsidRDefault="00897F01" w:rsidP="00A93E87">
      <w:pPr>
        <w:autoSpaceDE w:val="0"/>
        <w:autoSpaceDN w:val="0"/>
        <w:adjustRightInd w:val="0"/>
        <w:spacing w:after="220"/>
        <w:rPr>
          <w:rFonts w:eastAsia="Times New Roman"/>
          <w:color w:val="000000"/>
          <w:sz w:val="24"/>
          <w:szCs w:val="24"/>
          <w:lang w:eastAsia="fr-CH"/>
        </w:rPr>
      </w:pPr>
      <w:r w:rsidRPr="00897F01">
        <w:rPr>
          <w:rFonts w:eastAsia="Times New Roman"/>
          <w:iCs/>
          <w:color w:val="000000"/>
          <w:szCs w:val="22"/>
          <w:lang w:eastAsia="fr-CH"/>
        </w:rPr>
        <w:t>Structure:</w:t>
      </w:r>
      <w:r w:rsidRPr="00897F01">
        <w:rPr>
          <w:rFonts w:eastAsia="Times New Roman"/>
          <w:iCs/>
          <w:color w:val="000000"/>
          <w:sz w:val="24"/>
          <w:szCs w:val="22"/>
          <w:lang w:eastAsia="fr-CH"/>
        </w:rPr>
        <w:t xml:space="preserve"> </w:t>
      </w:r>
      <w:r w:rsidR="007818C8">
        <w:rPr>
          <w:rFonts w:eastAsia="Times New Roman"/>
          <w:iCs/>
          <w:color w:val="000000"/>
          <w:sz w:val="24"/>
          <w:szCs w:val="22"/>
          <w:lang w:eastAsia="fr-CH"/>
        </w:rPr>
        <w:t xml:space="preserve"> </w:t>
      </w:r>
      <w:r w:rsidRPr="00897F01">
        <w:rPr>
          <w:rFonts w:eastAsia="Times New Roman"/>
          <w:iCs/>
          <w:color w:val="000000"/>
          <w:szCs w:val="22"/>
          <w:lang w:eastAsia="fr-CH"/>
        </w:rPr>
        <w:t>The governing bodies of OAIP are the General Assembly and the Board of Director</w:t>
      </w:r>
      <w:r w:rsidR="00D152A9">
        <w:rPr>
          <w:rFonts w:eastAsia="Times New Roman"/>
          <w:iCs/>
          <w:color w:val="000000"/>
          <w:szCs w:val="22"/>
          <w:lang w:eastAsia="fr-CH"/>
        </w:rPr>
        <w:t xml:space="preserve">s, which consists of 12 members and </w:t>
      </w:r>
      <w:proofErr w:type="gramStart"/>
      <w:r w:rsidR="00D152A9">
        <w:rPr>
          <w:rFonts w:eastAsia="Times New Roman"/>
          <w:iCs/>
          <w:color w:val="000000"/>
          <w:szCs w:val="22"/>
          <w:lang w:eastAsia="fr-CH"/>
        </w:rPr>
        <w:t>is</w:t>
      </w:r>
      <w:r w:rsidRPr="00897F01">
        <w:rPr>
          <w:rFonts w:eastAsia="Times New Roman"/>
          <w:iCs/>
          <w:color w:val="000000"/>
          <w:szCs w:val="22"/>
          <w:lang w:eastAsia="fr-CH"/>
        </w:rPr>
        <w:t xml:space="preserve"> </w:t>
      </w:r>
      <w:r w:rsidR="007818C8">
        <w:rPr>
          <w:rFonts w:eastAsia="Times New Roman"/>
          <w:iCs/>
          <w:color w:val="000000"/>
          <w:szCs w:val="22"/>
          <w:lang w:eastAsia="fr-CH"/>
        </w:rPr>
        <w:t>elected</w:t>
      </w:r>
      <w:proofErr w:type="gramEnd"/>
      <w:r w:rsidR="007818C8">
        <w:rPr>
          <w:rFonts w:eastAsia="Times New Roman"/>
          <w:iCs/>
          <w:color w:val="000000"/>
          <w:szCs w:val="22"/>
          <w:lang w:eastAsia="fr-CH"/>
        </w:rPr>
        <w:t xml:space="preserve"> by the General Assembly</w:t>
      </w:r>
      <w:r w:rsidRPr="00897F01">
        <w:rPr>
          <w:rFonts w:eastAsia="Times New Roman"/>
          <w:iCs/>
          <w:color w:val="000000"/>
          <w:szCs w:val="22"/>
          <w:lang w:eastAsia="fr-CH"/>
        </w:rPr>
        <w:t xml:space="preserve">. The Board of Directors </w:t>
      </w:r>
      <w:r w:rsidR="00D152A9">
        <w:rPr>
          <w:rFonts w:eastAsia="Times New Roman"/>
          <w:iCs/>
          <w:color w:val="000000"/>
          <w:szCs w:val="22"/>
          <w:lang w:eastAsia="fr-CH"/>
        </w:rPr>
        <w:t xml:space="preserve">elects, among its members, a Chair, Vice-President, Coordinator and Treasurer. </w:t>
      </w:r>
      <w:r w:rsidR="00537DB2">
        <w:rPr>
          <w:rFonts w:eastAsia="Times New Roman"/>
          <w:iCs/>
          <w:color w:val="000000"/>
          <w:szCs w:val="22"/>
          <w:lang w:eastAsia="fr-CH"/>
        </w:rPr>
        <w:t xml:space="preserve">It </w:t>
      </w:r>
      <w:r w:rsidRPr="00897F01">
        <w:rPr>
          <w:rFonts w:eastAsia="Times New Roman"/>
          <w:iCs/>
          <w:color w:val="000000"/>
          <w:szCs w:val="22"/>
          <w:lang w:eastAsia="fr-CH"/>
        </w:rPr>
        <w:t xml:space="preserve">may form an </w:t>
      </w:r>
      <w:r w:rsidR="00C3791E">
        <w:rPr>
          <w:rFonts w:eastAsia="Times New Roman"/>
          <w:iCs/>
          <w:color w:val="000000"/>
          <w:szCs w:val="22"/>
          <w:lang w:eastAsia="fr-CH"/>
        </w:rPr>
        <w:t>Executive C</w:t>
      </w:r>
      <w:r w:rsidRPr="00897F01">
        <w:rPr>
          <w:rFonts w:eastAsia="Times New Roman"/>
          <w:iCs/>
          <w:color w:val="000000"/>
          <w:szCs w:val="22"/>
          <w:lang w:eastAsia="fr-CH"/>
        </w:rPr>
        <w:t>ommittee</w:t>
      </w:r>
      <w:r w:rsidR="00537DB2">
        <w:rPr>
          <w:rFonts w:eastAsia="Times New Roman"/>
          <w:iCs/>
          <w:color w:val="000000"/>
          <w:szCs w:val="22"/>
          <w:lang w:eastAsia="fr-CH"/>
        </w:rPr>
        <w:t>, consisting of a maximum of five members of the Board of Directors</w:t>
      </w:r>
      <w:r w:rsidR="009803DD" w:rsidRPr="009803DD">
        <w:rPr>
          <w:rFonts w:eastAsia="Times New Roman"/>
          <w:iCs/>
          <w:color w:val="000000"/>
          <w:szCs w:val="22"/>
          <w:lang w:eastAsia="fr-CH"/>
        </w:rPr>
        <w:t>.</w:t>
      </w:r>
    </w:p>
    <w:p w14:paraId="2EBDFF0C" w14:textId="29592091" w:rsidR="00897F01" w:rsidRPr="00897F01" w:rsidRDefault="00897F01" w:rsidP="00A93E87">
      <w:r w:rsidRPr="00897F01">
        <w:t>Membership:  OAIP</w:t>
      </w:r>
      <w:r w:rsidR="007818C8">
        <w:t>’s</w:t>
      </w:r>
      <w:r w:rsidRPr="00897F01">
        <w:t xml:space="preserve"> </w:t>
      </w:r>
      <w:r w:rsidR="007818C8">
        <w:t>membership is composed of</w:t>
      </w:r>
      <w:r w:rsidRPr="00897F01">
        <w:t xml:space="preserve"> 80</w:t>
      </w:r>
      <w:r w:rsidR="007818C8">
        <w:t xml:space="preserve"> natural persons</w:t>
      </w:r>
      <w:r w:rsidRPr="00897F01">
        <w:t>.</w:t>
      </w:r>
    </w:p>
    <w:p w14:paraId="04D7C625" w14:textId="1A399962" w:rsidR="00075ED4" w:rsidRDefault="00303A5C" w:rsidP="00897F01">
      <w:pPr>
        <w:pStyle w:val="Heading3"/>
      </w:pPr>
      <w:r w:rsidRPr="00896625">
        <w:lastRenderedPageBreak/>
        <w:t>Research Center for Innovation-Supported Entrepreneurial Ecosystems (RISE)</w:t>
      </w:r>
    </w:p>
    <w:p w14:paraId="64D93A07" w14:textId="77777777" w:rsidR="00075ED4" w:rsidRDefault="00075ED4" w:rsidP="00075ED4">
      <w:pPr>
        <w:spacing w:after="240"/>
        <w:rPr>
          <w:szCs w:val="22"/>
        </w:rPr>
      </w:pPr>
      <w:r>
        <w:rPr>
          <w:iCs/>
          <w:szCs w:val="22"/>
        </w:rPr>
        <w:t xml:space="preserve">Headquarters: </w:t>
      </w:r>
      <w:r>
        <w:rPr>
          <w:szCs w:val="22"/>
        </w:rPr>
        <w:t xml:space="preserve"> </w:t>
      </w:r>
      <w:r w:rsidR="00303A5C">
        <w:rPr>
          <w:szCs w:val="22"/>
        </w:rPr>
        <w:t>RISE</w:t>
      </w:r>
      <w:r>
        <w:rPr>
          <w:szCs w:val="22"/>
        </w:rPr>
        <w:t xml:space="preserve"> </w:t>
      </w:r>
      <w:proofErr w:type="gramStart"/>
      <w:r>
        <w:rPr>
          <w:szCs w:val="22"/>
        </w:rPr>
        <w:t>was established</w:t>
      </w:r>
      <w:proofErr w:type="gramEnd"/>
      <w:r>
        <w:rPr>
          <w:szCs w:val="22"/>
        </w:rPr>
        <w:t xml:space="preserve"> in </w:t>
      </w:r>
      <w:r w:rsidR="00303A5C">
        <w:rPr>
          <w:szCs w:val="22"/>
        </w:rPr>
        <w:t xml:space="preserve">2018 </w:t>
      </w:r>
      <w:r>
        <w:rPr>
          <w:szCs w:val="22"/>
        </w:rPr>
        <w:t>and has its headquarters in</w:t>
      </w:r>
      <w:r w:rsidR="00303A5C">
        <w:rPr>
          <w:szCs w:val="22"/>
        </w:rPr>
        <w:t xml:space="preserve"> Concord</w:t>
      </w:r>
      <w:r>
        <w:rPr>
          <w:szCs w:val="22"/>
        </w:rPr>
        <w:t xml:space="preserve">, </w:t>
      </w:r>
      <w:r w:rsidR="00303A5C">
        <w:rPr>
          <w:szCs w:val="22"/>
        </w:rPr>
        <w:t>North</w:t>
      </w:r>
      <w:r w:rsidR="008F083E">
        <w:rPr>
          <w:szCs w:val="22"/>
        </w:rPr>
        <w:t> </w:t>
      </w:r>
      <w:r w:rsidR="00303A5C">
        <w:rPr>
          <w:szCs w:val="22"/>
        </w:rPr>
        <w:t xml:space="preserve">Carolina, </w:t>
      </w:r>
      <w:r>
        <w:rPr>
          <w:szCs w:val="22"/>
        </w:rPr>
        <w:t>United States of America</w:t>
      </w:r>
      <w:r w:rsidR="005C54D8">
        <w:rPr>
          <w:szCs w:val="22"/>
        </w:rPr>
        <w:t>.</w:t>
      </w:r>
    </w:p>
    <w:p w14:paraId="56F9B340" w14:textId="13C40B3E" w:rsidR="00075ED4" w:rsidRDefault="00075ED4" w:rsidP="009803DD">
      <w:pPr>
        <w:spacing w:after="240"/>
        <w:rPr>
          <w:iCs/>
          <w:szCs w:val="22"/>
        </w:rPr>
      </w:pPr>
      <w:r>
        <w:rPr>
          <w:iCs/>
          <w:szCs w:val="22"/>
        </w:rPr>
        <w:t xml:space="preserve">Objectives:  </w:t>
      </w:r>
      <w:r w:rsidR="00DB4997">
        <w:rPr>
          <w:sz w:val="23"/>
          <w:szCs w:val="23"/>
        </w:rPr>
        <w:t>RISE provides</w:t>
      </w:r>
      <w:r w:rsidR="002F0DE9">
        <w:rPr>
          <w:sz w:val="23"/>
          <w:szCs w:val="23"/>
        </w:rPr>
        <w:t xml:space="preserve">, </w:t>
      </w:r>
      <w:r w:rsidR="002F0DE9" w:rsidRPr="002F0DE9">
        <w:rPr>
          <w:i/>
          <w:sz w:val="23"/>
          <w:szCs w:val="23"/>
        </w:rPr>
        <w:t>inter</w:t>
      </w:r>
      <w:r w:rsidR="00FC5B05">
        <w:rPr>
          <w:i/>
          <w:sz w:val="23"/>
          <w:szCs w:val="23"/>
        </w:rPr>
        <w:t> </w:t>
      </w:r>
      <w:r w:rsidR="002F0DE9" w:rsidRPr="002F0DE9">
        <w:rPr>
          <w:i/>
          <w:sz w:val="23"/>
          <w:szCs w:val="23"/>
        </w:rPr>
        <w:t>alia</w:t>
      </w:r>
      <w:r w:rsidR="002F0DE9">
        <w:rPr>
          <w:sz w:val="23"/>
          <w:szCs w:val="23"/>
        </w:rPr>
        <w:t>,</w:t>
      </w:r>
      <w:r w:rsidR="00DB4997">
        <w:rPr>
          <w:sz w:val="23"/>
          <w:szCs w:val="23"/>
        </w:rPr>
        <w:t xml:space="preserve"> consultancy a</w:t>
      </w:r>
      <w:r w:rsidR="00B7228E">
        <w:rPr>
          <w:sz w:val="23"/>
          <w:szCs w:val="23"/>
        </w:rPr>
        <w:t>nd training services</w:t>
      </w:r>
      <w:r w:rsidR="00D36751">
        <w:rPr>
          <w:sz w:val="23"/>
          <w:szCs w:val="23"/>
        </w:rPr>
        <w:t xml:space="preserve"> to universities, research institutions, intellectual property organizations and governments</w:t>
      </w:r>
      <w:r w:rsidR="00B7228E">
        <w:rPr>
          <w:sz w:val="23"/>
          <w:szCs w:val="23"/>
        </w:rPr>
        <w:t xml:space="preserve"> with regard to</w:t>
      </w:r>
      <w:r w:rsidR="00DB4997">
        <w:rPr>
          <w:sz w:val="23"/>
          <w:szCs w:val="23"/>
        </w:rPr>
        <w:t xml:space="preserve"> </w:t>
      </w:r>
      <w:r w:rsidR="00D36751">
        <w:rPr>
          <w:sz w:val="23"/>
          <w:szCs w:val="23"/>
        </w:rPr>
        <w:t xml:space="preserve">technology transfer </w:t>
      </w:r>
      <w:r w:rsidR="00DB4997">
        <w:rPr>
          <w:sz w:val="23"/>
          <w:szCs w:val="23"/>
        </w:rPr>
        <w:t>and intellectual property commercialization</w:t>
      </w:r>
      <w:r w:rsidR="00D36751">
        <w:rPr>
          <w:sz w:val="23"/>
          <w:szCs w:val="23"/>
        </w:rPr>
        <w:t xml:space="preserve"> strategies</w:t>
      </w:r>
      <w:r w:rsidR="002F0DE9">
        <w:rPr>
          <w:sz w:val="23"/>
          <w:szCs w:val="23"/>
        </w:rPr>
        <w:t xml:space="preserve"> to foster knowledge</w:t>
      </w:r>
      <w:r w:rsidR="00FC5B05">
        <w:rPr>
          <w:sz w:val="23"/>
          <w:szCs w:val="23"/>
        </w:rPr>
        <w:noBreakHyphen/>
      </w:r>
      <w:r w:rsidR="002F0DE9">
        <w:rPr>
          <w:sz w:val="23"/>
          <w:szCs w:val="23"/>
        </w:rPr>
        <w:t>based economies in Africa</w:t>
      </w:r>
      <w:r>
        <w:rPr>
          <w:iCs/>
          <w:szCs w:val="22"/>
        </w:rPr>
        <w:t>.</w:t>
      </w:r>
      <w:r w:rsidR="000C2506">
        <w:rPr>
          <w:iCs/>
          <w:szCs w:val="22"/>
        </w:rPr>
        <w:t xml:space="preserve"> </w:t>
      </w:r>
      <w:r w:rsidR="003059ED">
        <w:rPr>
          <w:iCs/>
          <w:szCs w:val="22"/>
        </w:rPr>
        <w:t xml:space="preserve"> </w:t>
      </w:r>
      <w:r w:rsidR="00D36751">
        <w:rPr>
          <w:iCs/>
          <w:szCs w:val="22"/>
        </w:rPr>
        <w:t>I</w:t>
      </w:r>
      <w:r w:rsidR="001561EC">
        <w:rPr>
          <w:iCs/>
          <w:szCs w:val="22"/>
        </w:rPr>
        <w:t>t</w:t>
      </w:r>
      <w:r w:rsidR="00D36751">
        <w:rPr>
          <w:iCs/>
          <w:szCs w:val="22"/>
        </w:rPr>
        <w:t xml:space="preserve"> work</w:t>
      </w:r>
      <w:r w:rsidR="001B721F">
        <w:rPr>
          <w:iCs/>
          <w:szCs w:val="22"/>
        </w:rPr>
        <w:t xml:space="preserve">s </w:t>
      </w:r>
      <w:r w:rsidR="00B7228E">
        <w:rPr>
          <w:iCs/>
          <w:szCs w:val="22"/>
        </w:rPr>
        <w:t>with public and private institutions in African</w:t>
      </w:r>
      <w:r w:rsidR="00FC5B05">
        <w:rPr>
          <w:iCs/>
          <w:szCs w:val="22"/>
        </w:rPr>
        <w:t> </w:t>
      </w:r>
      <w:r w:rsidR="00B7228E">
        <w:rPr>
          <w:iCs/>
          <w:szCs w:val="22"/>
        </w:rPr>
        <w:t>countries to create a community of technology and intellectual property professionals with the skills to access and utilize technological innovation.</w:t>
      </w:r>
      <w:r w:rsidR="006E4AED">
        <w:rPr>
          <w:iCs/>
          <w:szCs w:val="22"/>
        </w:rPr>
        <w:br/>
      </w:r>
      <w:r w:rsidR="006E4AED">
        <w:rPr>
          <w:iCs/>
          <w:szCs w:val="22"/>
        </w:rPr>
        <w:br/>
      </w:r>
      <w:r>
        <w:rPr>
          <w:iCs/>
          <w:szCs w:val="22"/>
        </w:rPr>
        <w:t xml:space="preserve">Structure:  </w:t>
      </w:r>
      <w:r w:rsidR="00256A5C">
        <w:rPr>
          <w:iCs/>
          <w:szCs w:val="22"/>
        </w:rPr>
        <w:t>The governing</w:t>
      </w:r>
      <w:r w:rsidR="000C2506">
        <w:rPr>
          <w:iCs/>
          <w:szCs w:val="22"/>
        </w:rPr>
        <w:t xml:space="preserve"> body</w:t>
      </w:r>
      <w:r w:rsidR="00256A5C">
        <w:rPr>
          <w:iCs/>
          <w:szCs w:val="22"/>
        </w:rPr>
        <w:t xml:space="preserve"> of</w:t>
      </w:r>
      <w:r w:rsidR="000C2506">
        <w:rPr>
          <w:iCs/>
          <w:szCs w:val="22"/>
        </w:rPr>
        <w:t xml:space="preserve"> RISE is the Board of Directors</w:t>
      </w:r>
      <w:r w:rsidR="00DB4997">
        <w:rPr>
          <w:iCs/>
          <w:szCs w:val="22"/>
        </w:rPr>
        <w:t>, which consists of at least two and not more than eight individuals</w:t>
      </w:r>
      <w:r w:rsidR="00C70D16">
        <w:rPr>
          <w:iCs/>
          <w:szCs w:val="22"/>
        </w:rPr>
        <w:t>, managing</w:t>
      </w:r>
      <w:r w:rsidR="00DB4997">
        <w:rPr>
          <w:iCs/>
          <w:szCs w:val="22"/>
        </w:rPr>
        <w:t xml:space="preserve"> the general affairs of the organization</w:t>
      </w:r>
      <w:r w:rsidR="00256A5C">
        <w:rPr>
          <w:iCs/>
          <w:szCs w:val="22"/>
        </w:rPr>
        <w:t>.</w:t>
      </w:r>
      <w:r w:rsidR="00DB4997">
        <w:rPr>
          <w:iCs/>
          <w:szCs w:val="22"/>
        </w:rPr>
        <w:t xml:space="preserve"> </w:t>
      </w:r>
      <w:r w:rsidR="008419C2">
        <w:rPr>
          <w:iCs/>
          <w:szCs w:val="22"/>
        </w:rPr>
        <w:t xml:space="preserve"> </w:t>
      </w:r>
      <w:r w:rsidR="002F0DE9">
        <w:rPr>
          <w:iCs/>
          <w:szCs w:val="22"/>
        </w:rPr>
        <w:t>The o</w:t>
      </w:r>
      <w:r w:rsidR="00DB4997" w:rsidRPr="00DB4997">
        <w:rPr>
          <w:iCs/>
          <w:szCs w:val="22"/>
        </w:rPr>
        <w:t xml:space="preserve">fficers of </w:t>
      </w:r>
      <w:r w:rsidR="00DB4997">
        <w:rPr>
          <w:iCs/>
          <w:szCs w:val="22"/>
        </w:rPr>
        <w:t>RISE are a</w:t>
      </w:r>
      <w:r w:rsidR="00DB4997" w:rsidRPr="00DB4997">
        <w:rPr>
          <w:iCs/>
          <w:szCs w:val="22"/>
        </w:rPr>
        <w:t xml:space="preserve"> President, President Elect, Past President, CEO or Executive Director, Secretary,</w:t>
      </w:r>
      <w:r w:rsidR="00DB4997">
        <w:rPr>
          <w:iCs/>
          <w:szCs w:val="22"/>
        </w:rPr>
        <w:t xml:space="preserve"> and Treasurer.</w:t>
      </w:r>
    </w:p>
    <w:p w14:paraId="445E87AD" w14:textId="5629F60A" w:rsidR="00075ED4" w:rsidRDefault="00075ED4" w:rsidP="00E04D8C">
      <w:pPr>
        <w:spacing w:after="720"/>
        <w:rPr>
          <w:szCs w:val="22"/>
        </w:rPr>
      </w:pPr>
      <w:r>
        <w:rPr>
          <w:iCs/>
          <w:szCs w:val="22"/>
        </w:rPr>
        <w:t xml:space="preserve">Membership:  </w:t>
      </w:r>
      <w:r w:rsidR="00E82B2D">
        <w:rPr>
          <w:iCs/>
          <w:szCs w:val="22"/>
        </w:rPr>
        <w:t>RISE</w:t>
      </w:r>
      <w:r>
        <w:rPr>
          <w:iCs/>
          <w:szCs w:val="22"/>
        </w:rPr>
        <w:t xml:space="preserve"> is not a membership</w:t>
      </w:r>
      <w:r w:rsidR="00931F11">
        <w:rPr>
          <w:iCs/>
          <w:szCs w:val="22"/>
        </w:rPr>
        <w:noBreakHyphen/>
      </w:r>
      <w:r>
        <w:rPr>
          <w:iCs/>
          <w:szCs w:val="22"/>
        </w:rPr>
        <w:t>based organization.</w:t>
      </w:r>
    </w:p>
    <w:p w14:paraId="7987C120" w14:textId="77777777" w:rsidR="000765C4" w:rsidRDefault="00356DAD" w:rsidP="00B8113E">
      <w:pPr>
        <w:pStyle w:val="Endofdocument-Annex"/>
        <w:spacing w:before="960"/>
      </w:pPr>
      <w:r>
        <w:t>[End of Annex II</w:t>
      </w:r>
      <w:r w:rsidR="00303A5C">
        <w:t>I</w:t>
      </w:r>
      <w:r>
        <w:t xml:space="preserve"> and of document]</w:t>
      </w:r>
    </w:p>
    <w:sectPr w:rsidR="000765C4" w:rsidSect="00FE56A1">
      <w:headerReference w:type="default" r:id="rId17"/>
      <w:headerReference w:type="first" r:id="rId18"/>
      <w:footerReference w:type="first" r:id="rId19"/>
      <w:endnotePr>
        <w:numFmt w:val="decimal"/>
      </w:endnotePr>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A56C2" w14:textId="77777777" w:rsidR="000D1D84" w:rsidRDefault="000D1D84">
      <w:r>
        <w:separator/>
      </w:r>
    </w:p>
  </w:endnote>
  <w:endnote w:type="continuationSeparator" w:id="0">
    <w:p w14:paraId="363F13DE" w14:textId="77777777" w:rsidR="000D1D84" w:rsidRDefault="000D1D84" w:rsidP="003B38C1">
      <w:r>
        <w:separator/>
      </w:r>
    </w:p>
    <w:p w14:paraId="2CE9EABD" w14:textId="77777777" w:rsidR="000D1D84" w:rsidRPr="003B38C1" w:rsidRDefault="000D1D84" w:rsidP="003B38C1">
      <w:pPr>
        <w:spacing w:after="60"/>
        <w:rPr>
          <w:sz w:val="17"/>
        </w:rPr>
      </w:pPr>
      <w:r>
        <w:rPr>
          <w:sz w:val="17"/>
        </w:rPr>
        <w:t>[Endnote continued from previous page]</w:t>
      </w:r>
    </w:p>
  </w:endnote>
  <w:endnote w:type="continuationNotice" w:id="1">
    <w:p w14:paraId="20B17A0E" w14:textId="77777777" w:rsidR="000D1D84" w:rsidRPr="003B38C1" w:rsidRDefault="000D1D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CF7B" w14:textId="77777777" w:rsidR="00E65F3D" w:rsidRDefault="00E65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3A3C" w14:textId="77777777" w:rsidR="00BD3CBD" w:rsidRDefault="00BD3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9F5F" w14:textId="77777777" w:rsidR="00E65F3D" w:rsidRPr="00E141EE" w:rsidRDefault="00E65F3D">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7310" w14:textId="77777777" w:rsidR="000D1D84" w:rsidRDefault="000D1D84">
      <w:r>
        <w:separator/>
      </w:r>
    </w:p>
  </w:footnote>
  <w:footnote w:type="continuationSeparator" w:id="0">
    <w:p w14:paraId="75547B5D" w14:textId="77777777" w:rsidR="000D1D84" w:rsidRDefault="000D1D84" w:rsidP="008B60B2">
      <w:r>
        <w:separator/>
      </w:r>
    </w:p>
    <w:p w14:paraId="450D8549" w14:textId="77777777" w:rsidR="000D1D84" w:rsidRPr="00ED77FB" w:rsidRDefault="000D1D84" w:rsidP="008B60B2">
      <w:pPr>
        <w:spacing w:after="60"/>
        <w:rPr>
          <w:sz w:val="17"/>
          <w:szCs w:val="17"/>
        </w:rPr>
      </w:pPr>
      <w:r w:rsidRPr="00ED77FB">
        <w:rPr>
          <w:sz w:val="17"/>
          <w:szCs w:val="17"/>
        </w:rPr>
        <w:t>[Footnote continued from previous page]</w:t>
      </w:r>
    </w:p>
  </w:footnote>
  <w:footnote w:type="continuationNotice" w:id="1">
    <w:p w14:paraId="6B524A05" w14:textId="77777777" w:rsidR="000D1D84" w:rsidRPr="00ED77FB" w:rsidRDefault="000D1D84" w:rsidP="008B60B2">
      <w:pPr>
        <w:spacing w:before="60"/>
        <w:jc w:val="right"/>
        <w:rPr>
          <w:sz w:val="17"/>
          <w:szCs w:val="17"/>
        </w:rPr>
      </w:pPr>
      <w:r w:rsidRPr="00ED77FB">
        <w:rPr>
          <w:sz w:val="17"/>
          <w:szCs w:val="17"/>
        </w:rPr>
        <w:t>[Footnote continued on next page]</w:t>
      </w:r>
    </w:p>
  </w:footnote>
  <w:footnote w:id="2">
    <w:p w14:paraId="7BA41D35" w14:textId="77777777" w:rsidR="00356DAD" w:rsidRPr="002F6579" w:rsidRDefault="00356DAD" w:rsidP="00356DAD">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rsidR="00E65F3D">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6DDA" w14:textId="77777777" w:rsidR="00356DAD" w:rsidRDefault="00356DAD" w:rsidP="009256DA">
    <w:pPr>
      <w:jc w:val="right"/>
    </w:pPr>
    <w:r>
      <w:t>A/59</w:t>
    </w:r>
    <w:r w:rsidRPr="003E5C45">
      <w:rPr>
        <w:highlight w:val="yellow"/>
      </w:rPr>
      <w:t>/</w:t>
    </w:r>
    <w:proofErr w:type="gramStart"/>
    <w:r w:rsidRPr="003E5C45">
      <w:rPr>
        <w:highlight w:val="yellow"/>
      </w:rPr>
      <w:t>??</w:t>
    </w:r>
    <w:proofErr w:type="gramEnd"/>
  </w:p>
  <w:p w14:paraId="6A35042F" w14:textId="77777777" w:rsidR="00356DAD" w:rsidRDefault="00356DAD"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12A9" w14:textId="77777777" w:rsidR="00356DAD" w:rsidRDefault="00356DAD" w:rsidP="001327E8">
    <w:pPr>
      <w:jc w:val="right"/>
    </w:pPr>
    <w:r>
      <w:t>A/</w:t>
    </w:r>
    <w:r w:rsidR="00442A97">
      <w:t>61</w:t>
    </w:r>
    <w:r w:rsidRPr="00D85DD7">
      <w:t>/</w:t>
    </w:r>
    <w:r w:rsidR="004A1D10">
      <w:t>3</w:t>
    </w:r>
  </w:p>
  <w:p w14:paraId="2440C3D3" w14:textId="77777777" w:rsidR="00D85DD7" w:rsidRDefault="00D85DD7" w:rsidP="001327E8">
    <w:pPr>
      <w:jc w:val="right"/>
    </w:pPr>
    <w:proofErr w:type="gramStart"/>
    <w:r>
      <w:t>page</w:t>
    </w:r>
    <w:proofErr w:type="gramEnd"/>
    <w:r>
      <w:t xml:space="preserve"> 2</w:t>
    </w:r>
  </w:p>
  <w:p w14:paraId="63A534BD" w14:textId="77777777" w:rsidR="00356DAD" w:rsidRPr="001327E8" w:rsidRDefault="00356DAD" w:rsidP="006B09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51D7" w14:textId="77777777" w:rsidR="00E65F3D" w:rsidRPr="00355EDC" w:rsidRDefault="00E65F3D" w:rsidP="001327E8">
    <w:pPr>
      <w:jc w:val="right"/>
      <w:rPr>
        <w:lang w:val="fr-CH"/>
      </w:rPr>
    </w:pPr>
    <w:r w:rsidRPr="00355EDC">
      <w:rPr>
        <w:lang w:val="fr-CH"/>
      </w:rPr>
      <w:t>A/</w:t>
    </w:r>
    <w:r w:rsidR="00355EDC">
      <w:rPr>
        <w:lang w:val="fr-CH"/>
      </w:rPr>
      <w:t>61</w:t>
    </w:r>
    <w:r w:rsidRPr="00355EDC">
      <w:rPr>
        <w:lang w:val="fr-CH"/>
      </w:rPr>
      <w:t>/</w:t>
    </w:r>
    <w:r w:rsidR="00355EDC">
      <w:rPr>
        <w:lang w:val="fr-CH"/>
      </w:rPr>
      <w:t>X</w:t>
    </w:r>
    <w:r w:rsidR="007E0CC1" w:rsidRPr="00355EDC">
      <w:rPr>
        <w:lang w:val="fr-CH"/>
      </w:rPr>
      <w:t>.</w:t>
    </w:r>
  </w:p>
  <w:p w14:paraId="41F060AC" w14:textId="77777777" w:rsidR="00E65F3D" w:rsidRPr="00355EDC" w:rsidRDefault="00BD3CBD" w:rsidP="001327E8">
    <w:pPr>
      <w:jc w:val="right"/>
      <w:rPr>
        <w:lang w:val="fr-CH"/>
      </w:rPr>
    </w:pPr>
    <w:r>
      <w:rPr>
        <w:lang w:val="fr-CH"/>
      </w:rPr>
      <w:t>ANNEX I</w:t>
    </w:r>
  </w:p>
  <w:p w14:paraId="3DB98FD6" w14:textId="77777777" w:rsidR="00E65F3D" w:rsidRPr="00355EDC" w:rsidRDefault="00E65F3D" w:rsidP="006B092A">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3469" w14:textId="77777777" w:rsidR="00D85DD7" w:rsidRDefault="00355EDC" w:rsidP="00D85DD7">
    <w:pPr>
      <w:pStyle w:val="Header"/>
      <w:jc w:val="right"/>
    </w:pPr>
    <w:r>
      <w:t>A/61</w:t>
    </w:r>
    <w:r w:rsidR="00D85DD7">
      <w:t>/</w:t>
    </w:r>
    <w:r w:rsidR="004A1D10">
      <w:t>3</w:t>
    </w:r>
  </w:p>
  <w:p w14:paraId="4A2B6F32" w14:textId="77777777" w:rsidR="00BB09F5" w:rsidRDefault="00D85DD7" w:rsidP="00BD3CBD">
    <w:pPr>
      <w:pStyle w:val="Header"/>
      <w:spacing w:after="480"/>
      <w:jc w:val="right"/>
    </w:pPr>
    <w:r>
      <w:t>ANNEX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042B" w14:textId="77777777" w:rsidR="00BD3CBD" w:rsidRPr="003059ED" w:rsidRDefault="00BD3CBD" w:rsidP="00BD3CBD">
    <w:pPr>
      <w:pStyle w:val="Header"/>
      <w:jc w:val="right"/>
      <w:rPr>
        <w:lang w:val="fr-CH"/>
      </w:rPr>
    </w:pPr>
    <w:r w:rsidRPr="003059ED">
      <w:rPr>
        <w:lang w:val="fr-CH"/>
      </w:rPr>
      <w:t>A/61/</w:t>
    </w:r>
    <w:r w:rsidR="004A1D10">
      <w:rPr>
        <w:lang w:val="fr-CH"/>
      </w:rPr>
      <w:t>3</w:t>
    </w:r>
  </w:p>
  <w:p w14:paraId="0F39BAAB" w14:textId="44A958B7" w:rsidR="00BD3CBD" w:rsidRPr="003059ED" w:rsidRDefault="00BD3CBD" w:rsidP="003059ED">
    <w:pPr>
      <w:pStyle w:val="Header"/>
      <w:spacing w:after="480"/>
      <w:jc w:val="right"/>
      <w:rPr>
        <w:lang w:val="fr-CH"/>
      </w:rPr>
    </w:pPr>
    <w:proofErr w:type="spellStart"/>
    <w:r w:rsidRPr="003059ED">
      <w:rPr>
        <w:lang w:val="fr-CH"/>
      </w:rPr>
      <w:t>Annex</w:t>
    </w:r>
    <w:proofErr w:type="spellEnd"/>
    <w:r w:rsidRPr="003059ED">
      <w:rPr>
        <w:lang w:val="fr-CH"/>
      </w:rPr>
      <w:t xml:space="preserve"> </w:t>
    </w:r>
    <w:r w:rsidR="003059ED" w:rsidRPr="003059ED">
      <w:rPr>
        <w:lang w:val="fr-CH"/>
      </w:rPr>
      <w:t>I</w:t>
    </w:r>
    <w:r w:rsidRPr="003059ED">
      <w:rPr>
        <w:lang w:val="fr-CH"/>
      </w:rPr>
      <w:t xml:space="preserve">I, page </w:t>
    </w:r>
    <w:sdt>
      <w:sdtPr>
        <w:id w:val="546650244"/>
        <w:docPartObj>
          <w:docPartGallery w:val="Page Numbers (Top of Page)"/>
          <w:docPartUnique/>
        </w:docPartObj>
      </w:sdtPr>
      <w:sdtEndPr>
        <w:rPr>
          <w:noProof/>
        </w:rPr>
      </w:sdtEndPr>
      <w:sdtContent>
        <w:r>
          <w:fldChar w:fldCharType="begin"/>
        </w:r>
        <w:r w:rsidRPr="003059ED">
          <w:rPr>
            <w:lang w:val="fr-CH"/>
          </w:rPr>
          <w:instrText xml:space="preserve"> PAGE   \* MERGEFORMAT </w:instrText>
        </w:r>
        <w:r>
          <w:fldChar w:fldCharType="separate"/>
        </w:r>
        <w:r w:rsidR="000940C2">
          <w:rPr>
            <w:noProof/>
            <w:lang w:val="fr-CH"/>
          </w:rPr>
          <w:t>3</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8586" w14:textId="77777777" w:rsidR="00BD3CBD" w:rsidRDefault="00BD3CBD" w:rsidP="00D85DD7">
    <w:pPr>
      <w:pStyle w:val="Header"/>
      <w:jc w:val="right"/>
    </w:pPr>
    <w:r>
      <w:t>A/61/</w:t>
    </w:r>
    <w:r w:rsidR="004A1D10">
      <w:t>3</w:t>
    </w:r>
  </w:p>
  <w:p w14:paraId="43101BEE" w14:textId="77777777" w:rsidR="00BD3CBD" w:rsidRDefault="00BD3CBD" w:rsidP="00BD3CBD">
    <w:pPr>
      <w:pStyle w:val="Header"/>
      <w:spacing w:after="480"/>
      <w:jc w:val="right"/>
    </w:pPr>
    <w:r>
      <w:t xml:space="preserve">ANNEX </w:t>
    </w:r>
    <w:r w:rsidR="003059ED">
      <w:t>I</w:t>
    </w:r>
    <w:r>
      <w:t>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0D72" w14:textId="77777777" w:rsidR="003D2030" w:rsidRPr="00513DFA" w:rsidRDefault="00356DAD" w:rsidP="00477D6B">
    <w:pPr>
      <w:jc w:val="right"/>
      <w:rPr>
        <w:lang w:val="fr-CH"/>
      </w:rPr>
    </w:pPr>
    <w:bookmarkStart w:id="6" w:name="Code2"/>
    <w:bookmarkEnd w:id="6"/>
    <w:r w:rsidRPr="00513DFA">
      <w:rPr>
        <w:lang w:val="fr-CH"/>
      </w:rPr>
      <w:t>A</w:t>
    </w:r>
    <w:r w:rsidR="002613B5">
      <w:rPr>
        <w:lang w:val="fr-CH"/>
      </w:rPr>
      <w:t>/</w:t>
    </w:r>
    <w:r w:rsidR="003059ED">
      <w:rPr>
        <w:lang w:val="fr-CH"/>
      </w:rPr>
      <w:t>61/</w:t>
    </w:r>
    <w:r w:rsidR="004A1D10">
      <w:rPr>
        <w:lang w:val="fr-CH"/>
      </w:rPr>
      <w:t>3</w:t>
    </w:r>
  </w:p>
  <w:p w14:paraId="723878D2" w14:textId="164B5FC9" w:rsidR="00EC4E49" w:rsidRPr="00513DFA" w:rsidRDefault="00E65F3D" w:rsidP="00477D6B">
    <w:pPr>
      <w:jc w:val="right"/>
      <w:rPr>
        <w:lang w:val="fr-CH"/>
      </w:rPr>
    </w:pPr>
    <w:proofErr w:type="spellStart"/>
    <w:r w:rsidRPr="00513DFA">
      <w:rPr>
        <w:lang w:val="fr-CH"/>
      </w:rPr>
      <w:t>Annex</w:t>
    </w:r>
    <w:proofErr w:type="spellEnd"/>
    <w:r w:rsidRPr="00513DFA">
      <w:rPr>
        <w:lang w:val="fr-CH"/>
      </w:rPr>
      <w:t xml:space="preserve"> </w:t>
    </w:r>
    <w:r w:rsidR="00303A5C">
      <w:rPr>
        <w:lang w:val="fr-CH"/>
      </w:rPr>
      <w:t>III</w:t>
    </w:r>
    <w:r w:rsidRPr="00513DFA">
      <w:rPr>
        <w:lang w:val="fr-CH"/>
      </w:rPr>
      <w:t xml:space="preserve">, </w:t>
    </w:r>
    <w:r w:rsidR="00EC4E49" w:rsidRPr="00513DFA">
      <w:rPr>
        <w:lang w:val="fr-CH"/>
      </w:rPr>
      <w:t xml:space="preserve">page </w:t>
    </w:r>
    <w:r w:rsidR="00EC4E49">
      <w:fldChar w:fldCharType="begin"/>
    </w:r>
    <w:r w:rsidR="00EC4E49" w:rsidRPr="00513DFA">
      <w:rPr>
        <w:lang w:val="fr-CH"/>
      </w:rPr>
      <w:instrText xml:space="preserve"> PAGE  \* MERGEFORMAT </w:instrText>
    </w:r>
    <w:r w:rsidR="00EC4E49">
      <w:fldChar w:fldCharType="separate"/>
    </w:r>
    <w:r w:rsidR="000940C2">
      <w:rPr>
        <w:noProof/>
        <w:lang w:val="fr-CH"/>
      </w:rPr>
      <w:t>2</w:t>
    </w:r>
    <w:r w:rsidR="00EC4E49">
      <w:fldChar w:fldCharType="end"/>
    </w:r>
  </w:p>
  <w:p w14:paraId="7B800925" w14:textId="77777777" w:rsidR="00EC4E49" w:rsidRPr="00513DFA" w:rsidRDefault="00EC4E49"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DC76" w14:textId="77777777" w:rsidR="003C2D56" w:rsidRDefault="003C2D56" w:rsidP="00D85DD7">
    <w:pPr>
      <w:pStyle w:val="Header"/>
      <w:jc w:val="right"/>
    </w:pPr>
    <w:r>
      <w:t>A/</w:t>
    </w:r>
    <w:r w:rsidR="00303A5C">
      <w:t>61</w:t>
    </w:r>
    <w:r>
      <w:t>/</w:t>
    </w:r>
    <w:r w:rsidR="004A1D10">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3004F"/>
    <w:multiLevelType w:val="hybridMultilevel"/>
    <w:tmpl w:val="2F6A4FC0"/>
    <w:lvl w:ilvl="0" w:tplc="DFC8B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A1114"/>
    <w:multiLevelType w:val="hybridMultilevel"/>
    <w:tmpl w:val="4BB607B4"/>
    <w:lvl w:ilvl="0" w:tplc="50A4127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C32F5C"/>
    <w:multiLevelType w:val="hybridMultilevel"/>
    <w:tmpl w:val="26B42B6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9EF0C8F"/>
    <w:multiLevelType w:val="hybridMultilevel"/>
    <w:tmpl w:val="272ADC74"/>
    <w:lvl w:ilvl="0" w:tplc="0E86A5D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20099"/>
    <w:multiLevelType w:val="hybridMultilevel"/>
    <w:tmpl w:val="C2361718"/>
    <w:lvl w:ilvl="0" w:tplc="C320432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4AC1B36"/>
    <w:multiLevelType w:val="hybridMultilevel"/>
    <w:tmpl w:val="8C704D6A"/>
    <w:lvl w:ilvl="0" w:tplc="99AE171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5"/>
  </w:num>
  <w:num w:numId="10">
    <w:abstractNumId w:val="12"/>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AD"/>
    <w:rsid w:val="00003E65"/>
    <w:rsid w:val="00033CDC"/>
    <w:rsid w:val="00036EBC"/>
    <w:rsid w:val="000432BF"/>
    <w:rsid w:val="00043CAA"/>
    <w:rsid w:val="00046296"/>
    <w:rsid w:val="00075432"/>
    <w:rsid w:val="00075ED4"/>
    <w:rsid w:val="000765C4"/>
    <w:rsid w:val="00090026"/>
    <w:rsid w:val="000912AB"/>
    <w:rsid w:val="000940C2"/>
    <w:rsid w:val="000968ED"/>
    <w:rsid w:val="000B14EC"/>
    <w:rsid w:val="000C117A"/>
    <w:rsid w:val="000C239F"/>
    <w:rsid w:val="000C2506"/>
    <w:rsid w:val="000C6FD3"/>
    <w:rsid w:val="000D1D84"/>
    <w:rsid w:val="000D2BD7"/>
    <w:rsid w:val="000E6FDE"/>
    <w:rsid w:val="000F5E56"/>
    <w:rsid w:val="00101E34"/>
    <w:rsid w:val="0010331B"/>
    <w:rsid w:val="00107A43"/>
    <w:rsid w:val="00111182"/>
    <w:rsid w:val="00124A0B"/>
    <w:rsid w:val="00130E95"/>
    <w:rsid w:val="00135AA9"/>
    <w:rsid w:val="001362EE"/>
    <w:rsid w:val="00136461"/>
    <w:rsid w:val="00141086"/>
    <w:rsid w:val="00150F1F"/>
    <w:rsid w:val="00152999"/>
    <w:rsid w:val="00153602"/>
    <w:rsid w:val="001544B9"/>
    <w:rsid w:val="001561EC"/>
    <w:rsid w:val="00156693"/>
    <w:rsid w:val="001571B1"/>
    <w:rsid w:val="00162116"/>
    <w:rsid w:val="00162281"/>
    <w:rsid w:val="001647D5"/>
    <w:rsid w:val="00166A53"/>
    <w:rsid w:val="001756C9"/>
    <w:rsid w:val="001764D0"/>
    <w:rsid w:val="001832A6"/>
    <w:rsid w:val="0018591C"/>
    <w:rsid w:val="001A40D9"/>
    <w:rsid w:val="001A487B"/>
    <w:rsid w:val="001B2566"/>
    <w:rsid w:val="001B56AE"/>
    <w:rsid w:val="001B721F"/>
    <w:rsid w:val="001C42E2"/>
    <w:rsid w:val="001E4E00"/>
    <w:rsid w:val="00206976"/>
    <w:rsid w:val="0021217E"/>
    <w:rsid w:val="00226A1D"/>
    <w:rsid w:val="00230C76"/>
    <w:rsid w:val="00237D02"/>
    <w:rsid w:val="00254A84"/>
    <w:rsid w:val="00256A5C"/>
    <w:rsid w:val="0025768B"/>
    <w:rsid w:val="002604C0"/>
    <w:rsid w:val="002613B5"/>
    <w:rsid w:val="002634C4"/>
    <w:rsid w:val="002642BA"/>
    <w:rsid w:val="002928D3"/>
    <w:rsid w:val="00296642"/>
    <w:rsid w:val="002A3B81"/>
    <w:rsid w:val="002B4A73"/>
    <w:rsid w:val="002B4AE5"/>
    <w:rsid w:val="002B52D4"/>
    <w:rsid w:val="002B79EB"/>
    <w:rsid w:val="002C357B"/>
    <w:rsid w:val="002C6FC1"/>
    <w:rsid w:val="002C7BA4"/>
    <w:rsid w:val="002F0DE9"/>
    <w:rsid w:val="002F1FE6"/>
    <w:rsid w:val="002F4E68"/>
    <w:rsid w:val="00303A5C"/>
    <w:rsid w:val="003059ED"/>
    <w:rsid w:val="003078C8"/>
    <w:rsid w:val="003079BE"/>
    <w:rsid w:val="00312F7F"/>
    <w:rsid w:val="003178BA"/>
    <w:rsid w:val="00322852"/>
    <w:rsid w:val="00333996"/>
    <w:rsid w:val="003342FE"/>
    <w:rsid w:val="00343A6B"/>
    <w:rsid w:val="003446C7"/>
    <w:rsid w:val="00345396"/>
    <w:rsid w:val="00350963"/>
    <w:rsid w:val="00350AE2"/>
    <w:rsid w:val="00355434"/>
    <w:rsid w:val="00355EDC"/>
    <w:rsid w:val="00356DAD"/>
    <w:rsid w:val="00361450"/>
    <w:rsid w:val="003673CF"/>
    <w:rsid w:val="00374386"/>
    <w:rsid w:val="00375C81"/>
    <w:rsid w:val="00383E7B"/>
    <w:rsid w:val="003845C1"/>
    <w:rsid w:val="00392D85"/>
    <w:rsid w:val="003A643C"/>
    <w:rsid w:val="003A6B02"/>
    <w:rsid w:val="003A6F89"/>
    <w:rsid w:val="003B38C1"/>
    <w:rsid w:val="003C093C"/>
    <w:rsid w:val="003C2D56"/>
    <w:rsid w:val="003C5D39"/>
    <w:rsid w:val="003D2030"/>
    <w:rsid w:val="003D57B0"/>
    <w:rsid w:val="003E0803"/>
    <w:rsid w:val="003F4B50"/>
    <w:rsid w:val="003F6F19"/>
    <w:rsid w:val="003F72A0"/>
    <w:rsid w:val="00410E41"/>
    <w:rsid w:val="00421C1E"/>
    <w:rsid w:val="00423E3E"/>
    <w:rsid w:val="00427AF4"/>
    <w:rsid w:val="0043239E"/>
    <w:rsid w:val="00442A97"/>
    <w:rsid w:val="00445659"/>
    <w:rsid w:val="0046298F"/>
    <w:rsid w:val="00463253"/>
    <w:rsid w:val="004647DA"/>
    <w:rsid w:val="00470034"/>
    <w:rsid w:val="004700AA"/>
    <w:rsid w:val="00473049"/>
    <w:rsid w:val="0047324C"/>
    <w:rsid w:val="00474062"/>
    <w:rsid w:val="00477D6B"/>
    <w:rsid w:val="00490EF7"/>
    <w:rsid w:val="00495F29"/>
    <w:rsid w:val="00496B70"/>
    <w:rsid w:val="00497568"/>
    <w:rsid w:val="004A1D10"/>
    <w:rsid w:val="004C543D"/>
    <w:rsid w:val="004D7F28"/>
    <w:rsid w:val="004E3B87"/>
    <w:rsid w:val="00500254"/>
    <w:rsid w:val="00500FBD"/>
    <w:rsid w:val="005019FF"/>
    <w:rsid w:val="00502EC7"/>
    <w:rsid w:val="00513DFA"/>
    <w:rsid w:val="00522D0D"/>
    <w:rsid w:val="0053057A"/>
    <w:rsid w:val="005311EB"/>
    <w:rsid w:val="0053269A"/>
    <w:rsid w:val="00537DB2"/>
    <w:rsid w:val="005519D0"/>
    <w:rsid w:val="00552EF1"/>
    <w:rsid w:val="00560A29"/>
    <w:rsid w:val="00560E97"/>
    <w:rsid w:val="0058721D"/>
    <w:rsid w:val="005B0668"/>
    <w:rsid w:val="005B7FEE"/>
    <w:rsid w:val="005C0263"/>
    <w:rsid w:val="005C54D8"/>
    <w:rsid w:val="005C6649"/>
    <w:rsid w:val="005C73A1"/>
    <w:rsid w:val="005E783F"/>
    <w:rsid w:val="005F0789"/>
    <w:rsid w:val="005F0B1C"/>
    <w:rsid w:val="005F2786"/>
    <w:rsid w:val="005F312C"/>
    <w:rsid w:val="005F63AD"/>
    <w:rsid w:val="00601A17"/>
    <w:rsid w:val="006052AB"/>
    <w:rsid w:val="00605827"/>
    <w:rsid w:val="006202AA"/>
    <w:rsid w:val="00625374"/>
    <w:rsid w:val="0063357E"/>
    <w:rsid w:val="00640B0C"/>
    <w:rsid w:val="00642445"/>
    <w:rsid w:val="0064409B"/>
    <w:rsid w:val="00646050"/>
    <w:rsid w:val="006571D0"/>
    <w:rsid w:val="006713CA"/>
    <w:rsid w:val="00676544"/>
    <w:rsid w:val="00676C5C"/>
    <w:rsid w:val="00684A91"/>
    <w:rsid w:val="00687DF8"/>
    <w:rsid w:val="006A0A1E"/>
    <w:rsid w:val="006B092A"/>
    <w:rsid w:val="006B2161"/>
    <w:rsid w:val="006B2A9B"/>
    <w:rsid w:val="006B4897"/>
    <w:rsid w:val="006B501F"/>
    <w:rsid w:val="006C46CF"/>
    <w:rsid w:val="006C5F42"/>
    <w:rsid w:val="006E4AED"/>
    <w:rsid w:val="006E4F5F"/>
    <w:rsid w:val="006F0BA4"/>
    <w:rsid w:val="006F6945"/>
    <w:rsid w:val="00712048"/>
    <w:rsid w:val="007153C0"/>
    <w:rsid w:val="007203DA"/>
    <w:rsid w:val="00722A69"/>
    <w:rsid w:val="00732A64"/>
    <w:rsid w:val="00732B8F"/>
    <w:rsid w:val="00732CBD"/>
    <w:rsid w:val="00742CE0"/>
    <w:rsid w:val="0074326B"/>
    <w:rsid w:val="00774399"/>
    <w:rsid w:val="00775363"/>
    <w:rsid w:val="00776CEB"/>
    <w:rsid w:val="00781031"/>
    <w:rsid w:val="007818C8"/>
    <w:rsid w:val="0078283F"/>
    <w:rsid w:val="00794603"/>
    <w:rsid w:val="007C47BE"/>
    <w:rsid w:val="007D1613"/>
    <w:rsid w:val="007D1D88"/>
    <w:rsid w:val="007D6787"/>
    <w:rsid w:val="007E0725"/>
    <w:rsid w:val="007E0BBC"/>
    <w:rsid w:val="007E0CC1"/>
    <w:rsid w:val="007E4C0E"/>
    <w:rsid w:val="00805FF9"/>
    <w:rsid w:val="00810F76"/>
    <w:rsid w:val="00821A2A"/>
    <w:rsid w:val="00840B4A"/>
    <w:rsid w:val="008419C2"/>
    <w:rsid w:val="00843A9A"/>
    <w:rsid w:val="008537C5"/>
    <w:rsid w:val="00854F26"/>
    <w:rsid w:val="00860537"/>
    <w:rsid w:val="00870C16"/>
    <w:rsid w:val="00871360"/>
    <w:rsid w:val="00875599"/>
    <w:rsid w:val="00877718"/>
    <w:rsid w:val="00896625"/>
    <w:rsid w:val="00897F01"/>
    <w:rsid w:val="008A134B"/>
    <w:rsid w:val="008B2CC1"/>
    <w:rsid w:val="008B37ED"/>
    <w:rsid w:val="008B60B2"/>
    <w:rsid w:val="008D0A9D"/>
    <w:rsid w:val="008F083E"/>
    <w:rsid w:val="008F1335"/>
    <w:rsid w:val="008F2121"/>
    <w:rsid w:val="008F62BE"/>
    <w:rsid w:val="008F7080"/>
    <w:rsid w:val="0090731E"/>
    <w:rsid w:val="00916EE2"/>
    <w:rsid w:val="009279F6"/>
    <w:rsid w:val="00931F11"/>
    <w:rsid w:val="009327B4"/>
    <w:rsid w:val="0093396D"/>
    <w:rsid w:val="00935D9E"/>
    <w:rsid w:val="00955E79"/>
    <w:rsid w:val="009640CF"/>
    <w:rsid w:val="00964C57"/>
    <w:rsid w:val="00966A22"/>
    <w:rsid w:val="0096722F"/>
    <w:rsid w:val="00972EAF"/>
    <w:rsid w:val="009803DD"/>
    <w:rsid w:val="00980843"/>
    <w:rsid w:val="00991188"/>
    <w:rsid w:val="009936CE"/>
    <w:rsid w:val="0099727D"/>
    <w:rsid w:val="009A1A84"/>
    <w:rsid w:val="009A7375"/>
    <w:rsid w:val="009B1F48"/>
    <w:rsid w:val="009B6777"/>
    <w:rsid w:val="009C127D"/>
    <w:rsid w:val="009C7790"/>
    <w:rsid w:val="009D2244"/>
    <w:rsid w:val="009D5263"/>
    <w:rsid w:val="009D7C7B"/>
    <w:rsid w:val="009E2791"/>
    <w:rsid w:val="009E3F6F"/>
    <w:rsid w:val="009F0216"/>
    <w:rsid w:val="009F1261"/>
    <w:rsid w:val="009F499F"/>
    <w:rsid w:val="009F7DB0"/>
    <w:rsid w:val="00A07D42"/>
    <w:rsid w:val="00A25211"/>
    <w:rsid w:val="00A37342"/>
    <w:rsid w:val="00A4223F"/>
    <w:rsid w:val="00A42DAF"/>
    <w:rsid w:val="00A45BD8"/>
    <w:rsid w:val="00A60843"/>
    <w:rsid w:val="00A80254"/>
    <w:rsid w:val="00A869B7"/>
    <w:rsid w:val="00A875A7"/>
    <w:rsid w:val="00A90276"/>
    <w:rsid w:val="00A92A5A"/>
    <w:rsid w:val="00A93E87"/>
    <w:rsid w:val="00AA2DD4"/>
    <w:rsid w:val="00AA7591"/>
    <w:rsid w:val="00AA7AD7"/>
    <w:rsid w:val="00AB7F73"/>
    <w:rsid w:val="00AC205C"/>
    <w:rsid w:val="00AC5A90"/>
    <w:rsid w:val="00AD7AD0"/>
    <w:rsid w:val="00AE4CB5"/>
    <w:rsid w:val="00AE722E"/>
    <w:rsid w:val="00AF0A6B"/>
    <w:rsid w:val="00B05A69"/>
    <w:rsid w:val="00B165C4"/>
    <w:rsid w:val="00B20B7D"/>
    <w:rsid w:val="00B35AF7"/>
    <w:rsid w:val="00B4688A"/>
    <w:rsid w:val="00B7228E"/>
    <w:rsid w:val="00B8113E"/>
    <w:rsid w:val="00B81F03"/>
    <w:rsid w:val="00B83442"/>
    <w:rsid w:val="00B85D0C"/>
    <w:rsid w:val="00B912AB"/>
    <w:rsid w:val="00B9734B"/>
    <w:rsid w:val="00BA30E2"/>
    <w:rsid w:val="00BA7D03"/>
    <w:rsid w:val="00BB09F5"/>
    <w:rsid w:val="00BB34EA"/>
    <w:rsid w:val="00BB4C38"/>
    <w:rsid w:val="00BC7130"/>
    <w:rsid w:val="00BD3CBD"/>
    <w:rsid w:val="00BD4006"/>
    <w:rsid w:val="00BF02A7"/>
    <w:rsid w:val="00BF09B3"/>
    <w:rsid w:val="00BF385F"/>
    <w:rsid w:val="00BF5823"/>
    <w:rsid w:val="00C10475"/>
    <w:rsid w:val="00C11BFE"/>
    <w:rsid w:val="00C13C73"/>
    <w:rsid w:val="00C2342E"/>
    <w:rsid w:val="00C25023"/>
    <w:rsid w:val="00C3791E"/>
    <w:rsid w:val="00C37BB2"/>
    <w:rsid w:val="00C4515C"/>
    <w:rsid w:val="00C5068F"/>
    <w:rsid w:val="00C518C7"/>
    <w:rsid w:val="00C70D16"/>
    <w:rsid w:val="00C71E95"/>
    <w:rsid w:val="00C821CA"/>
    <w:rsid w:val="00C86D74"/>
    <w:rsid w:val="00C91D3B"/>
    <w:rsid w:val="00C94459"/>
    <w:rsid w:val="00CA1BC8"/>
    <w:rsid w:val="00CA61EB"/>
    <w:rsid w:val="00CA7636"/>
    <w:rsid w:val="00CC3279"/>
    <w:rsid w:val="00CD04F1"/>
    <w:rsid w:val="00CD7F59"/>
    <w:rsid w:val="00D02025"/>
    <w:rsid w:val="00D10D9A"/>
    <w:rsid w:val="00D14467"/>
    <w:rsid w:val="00D152A9"/>
    <w:rsid w:val="00D16450"/>
    <w:rsid w:val="00D174A5"/>
    <w:rsid w:val="00D21FFE"/>
    <w:rsid w:val="00D23E62"/>
    <w:rsid w:val="00D31B4F"/>
    <w:rsid w:val="00D3529C"/>
    <w:rsid w:val="00D36751"/>
    <w:rsid w:val="00D43511"/>
    <w:rsid w:val="00D44A0B"/>
    <w:rsid w:val="00D45252"/>
    <w:rsid w:val="00D51266"/>
    <w:rsid w:val="00D6076F"/>
    <w:rsid w:val="00D66E37"/>
    <w:rsid w:val="00D71B4D"/>
    <w:rsid w:val="00D730E9"/>
    <w:rsid w:val="00D802A9"/>
    <w:rsid w:val="00D810D8"/>
    <w:rsid w:val="00D81E86"/>
    <w:rsid w:val="00D85DD7"/>
    <w:rsid w:val="00D91CDB"/>
    <w:rsid w:val="00D93D55"/>
    <w:rsid w:val="00DA2B5A"/>
    <w:rsid w:val="00DA7B38"/>
    <w:rsid w:val="00DB4997"/>
    <w:rsid w:val="00DC0E7C"/>
    <w:rsid w:val="00DC56C2"/>
    <w:rsid w:val="00DD51D9"/>
    <w:rsid w:val="00DD76BC"/>
    <w:rsid w:val="00DF023A"/>
    <w:rsid w:val="00DF383E"/>
    <w:rsid w:val="00E011B9"/>
    <w:rsid w:val="00E04D8C"/>
    <w:rsid w:val="00E141EE"/>
    <w:rsid w:val="00E15015"/>
    <w:rsid w:val="00E30E55"/>
    <w:rsid w:val="00E33121"/>
    <w:rsid w:val="00E335FE"/>
    <w:rsid w:val="00E5566B"/>
    <w:rsid w:val="00E65F3D"/>
    <w:rsid w:val="00E670A6"/>
    <w:rsid w:val="00E717CA"/>
    <w:rsid w:val="00E71A3F"/>
    <w:rsid w:val="00E72947"/>
    <w:rsid w:val="00E76803"/>
    <w:rsid w:val="00E82B2D"/>
    <w:rsid w:val="00E85557"/>
    <w:rsid w:val="00E86901"/>
    <w:rsid w:val="00E87223"/>
    <w:rsid w:val="00EA0EA1"/>
    <w:rsid w:val="00EA14B9"/>
    <w:rsid w:val="00EA1632"/>
    <w:rsid w:val="00EA708F"/>
    <w:rsid w:val="00EA7972"/>
    <w:rsid w:val="00EA7D6E"/>
    <w:rsid w:val="00EB03DD"/>
    <w:rsid w:val="00EB2210"/>
    <w:rsid w:val="00EC15C1"/>
    <w:rsid w:val="00EC4E49"/>
    <w:rsid w:val="00ED5237"/>
    <w:rsid w:val="00ED7792"/>
    <w:rsid w:val="00ED77FB"/>
    <w:rsid w:val="00EE45FA"/>
    <w:rsid w:val="00EE646C"/>
    <w:rsid w:val="00F15149"/>
    <w:rsid w:val="00F17B8B"/>
    <w:rsid w:val="00F21A92"/>
    <w:rsid w:val="00F21E7A"/>
    <w:rsid w:val="00F41676"/>
    <w:rsid w:val="00F47BE4"/>
    <w:rsid w:val="00F525A7"/>
    <w:rsid w:val="00F52BF5"/>
    <w:rsid w:val="00F5444D"/>
    <w:rsid w:val="00F65202"/>
    <w:rsid w:val="00F65E2C"/>
    <w:rsid w:val="00F66152"/>
    <w:rsid w:val="00F7459B"/>
    <w:rsid w:val="00F7759D"/>
    <w:rsid w:val="00F80576"/>
    <w:rsid w:val="00F87CDE"/>
    <w:rsid w:val="00F87FB2"/>
    <w:rsid w:val="00F90DC2"/>
    <w:rsid w:val="00FC5B05"/>
    <w:rsid w:val="00FC67D4"/>
    <w:rsid w:val="00FD0730"/>
    <w:rsid w:val="00FD0E83"/>
    <w:rsid w:val="00FD53CC"/>
    <w:rsid w:val="00FE0793"/>
    <w:rsid w:val="00FE56A1"/>
    <w:rsid w:val="00FF51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DB28BB"/>
  <w15:docId w15:val="{27BCBC7A-5AB9-46F7-837F-4294531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6461"/>
    <w:pPr>
      <w:keepNext/>
      <w:spacing w:after="600"/>
      <w:outlineLvl w:val="0"/>
    </w:pPr>
    <w:rPr>
      <w:b/>
      <w:bCs/>
      <w:kern w:val="32"/>
      <w:sz w:val="28"/>
      <w:szCs w:val="32"/>
    </w:rPr>
  </w:style>
  <w:style w:type="paragraph" w:styleId="Heading2">
    <w:name w:val="heading 2"/>
    <w:basedOn w:val="Normal"/>
    <w:next w:val="Normal"/>
    <w:link w:val="Heading2Char"/>
    <w:autoRedefine/>
    <w:qFormat/>
    <w:rsid w:val="0093396D"/>
    <w:pPr>
      <w:keepNext/>
      <w:spacing w:after="240"/>
      <w:outlineLvl w:val="1"/>
    </w:pPr>
    <w:rPr>
      <w:bCs/>
      <w:iCs/>
      <w:caps/>
      <w:szCs w:val="28"/>
    </w:rPr>
  </w:style>
  <w:style w:type="paragraph" w:styleId="Heading3">
    <w:name w:val="heading 3"/>
    <w:basedOn w:val="Normal"/>
    <w:next w:val="Normal"/>
    <w:autoRedefine/>
    <w:qFormat/>
    <w:rsid w:val="00897F01"/>
    <w:pPr>
      <w:keepNext/>
      <w:spacing w:before="480" w:after="220"/>
      <w:outlineLvl w:val="2"/>
    </w:pPr>
    <w:rPr>
      <w:bCs/>
      <w:szCs w:val="22"/>
      <w:u w:val="single"/>
    </w:rPr>
  </w:style>
  <w:style w:type="paragraph" w:styleId="Heading4">
    <w:name w:val="heading 4"/>
    <w:basedOn w:val="Normal"/>
    <w:next w:val="Normal"/>
    <w:autoRedefine/>
    <w:qFormat/>
    <w:rsid w:val="00F525A7"/>
    <w:pPr>
      <w:keepNext/>
      <w:spacing w:before="240" w:after="240"/>
      <w:outlineLvl w:val="3"/>
    </w:pPr>
    <w:rPr>
      <w:bCs/>
      <w:szCs w:val="28"/>
    </w:rPr>
  </w:style>
  <w:style w:type="paragraph" w:styleId="Heading5">
    <w:name w:val="heading 5"/>
    <w:basedOn w:val="Normal"/>
    <w:next w:val="Normal"/>
    <w:link w:val="Heading5Char"/>
    <w:autoRedefine/>
    <w:qFormat/>
    <w:rsid w:val="00130E95"/>
    <w:pPr>
      <w:spacing w:before="480" w:after="24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30E95"/>
    <w:rPr>
      <w:rFonts w:ascii="Arial" w:eastAsiaTheme="majorEastAsia" w:hAnsi="Arial" w:cstheme="majorBidi"/>
      <w:sz w:val="22"/>
      <w:u w:val="single"/>
      <w:lang w:val="en-US" w:eastAsia="zh-CN"/>
    </w:rPr>
  </w:style>
  <w:style w:type="paragraph" w:styleId="ListParagraph">
    <w:name w:val="List Paragraph"/>
    <w:basedOn w:val="Normal"/>
    <w:uiPriority w:val="34"/>
    <w:qFormat/>
    <w:rsid w:val="00356DAD"/>
    <w:pPr>
      <w:ind w:left="720"/>
      <w:contextualSpacing/>
    </w:pPr>
    <w:rPr>
      <w:rFonts w:eastAsia="Times New Roman"/>
      <w:lang w:eastAsia="en-US"/>
    </w:rPr>
  </w:style>
  <w:style w:type="character" w:styleId="FootnoteReference">
    <w:name w:val="footnote reference"/>
    <w:basedOn w:val="DefaultParagraphFont"/>
    <w:rsid w:val="00356DAD"/>
    <w:rPr>
      <w:vertAlign w:val="superscript"/>
    </w:rPr>
  </w:style>
  <w:style w:type="character" w:customStyle="1" w:styleId="Heading2Char">
    <w:name w:val="Heading 2 Char"/>
    <w:basedOn w:val="DefaultParagraphFont"/>
    <w:link w:val="Heading2"/>
    <w:rsid w:val="0093396D"/>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6B2A9B"/>
    <w:rPr>
      <w:sz w:val="16"/>
      <w:szCs w:val="16"/>
    </w:rPr>
  </w:style>
  <w:style w:type="paragraph" w:styleId="CommentSubject">
    <w:name w:val="annotation subject"/>
    <w:basedOn w:val="CommentText"/>
    <w:next w:val="CommentText"/>
    <w:link w:val="CommentSubjectChar"/>
    <w:semiHidden/>
    <w:unhideWhenUsed/>
    <w:rsid w:val="006B2A9B"/>
    <w:rPr>
      <w:b/>
      <w:bCs/>
      <w:sz w:val="20"/>
    </w:rPr>
  </w:style>
  <w:style w:type="character" w:customStyle="1" w:styleId="CommentTextChar">
    <w:name w:val="Comment Text Char"/>
    <w:basedOn w:val="DefaultParagraphFont"/>
    <w:link w:val="CommentText"/>
    <w:semiHidden/>
    <w:rsid w:val="006B2A9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2A9B"/>
    <w:rPr>
      <w:rFonts w:ascii="Arial" w:eastAsia="SimSun" w:hAnsi="Arial" w:cs="Arial"/>
      <w:b/>
      <w:bCs/>
      <w:sz w:val="18"/>
      <w:lang w:val="en-US" w:eastAsia="zh-CN"/>
    </w:rPr>
  </w:style>
  <w:style w:type="paragraph" w:customStyle="1" w:styleId="Default">
    <w:name w:val="Default"/>
    <w:rsid w:val="00E71A3F"/>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775363"/>
    <w:rPr>
      <w:rFonts w:ascii="Arial" w:eastAsia="SimSun" w:hAnsi="Arial" w:cs="Arial"/>
      <w:sz w:val="22"/>
      <w:lang w:val="en-US" w:eastAsia="zh-CN"/>
    </w:rPr>
  </w:style>
  <w:style w:type="character" w:customStyle="1" w:styleId="HeaderChar">
    <w:name w:val="Header Char"/>
    <w:basedOn w:val="DefaultParagraphFont"/>
    <w:link w:val="Header"/>
    <w:uiPriority w:val="99"/>
    <w:rsid w:val="00BD3CB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673">
      <w:bodyDiv w:val="1"/>
      <w:marLeft w:val="0"/>
      <w:marRight w:val="0"/>
      <w:marTop w:val="0"/>
      <w:marBottom w:val="0"/>
      <w:divBdr>
        <w:top w:val="none" w:sz="0" w:space="0" w:color="auto"/>
        <w:left w:val="none" w:sz="0" w:space="0" w:color="auto"/>
        <w:bottom w:val="none" w:sz="0" w:space="0" w:color="auto"/>
        <w:right w:val="none" w:sz="0" w:space="0" w:color="auto"/>
      </w:divBdr>
    </w:div>
    <w:div w:id="605697305">
      <w:bodyDiv w:val="1"/>
      <w:marLeft w:val="0"/>
      <w:marRight w:val="0"/>
      <w:marTop w:val="0"/>
      <w:marBottom w:val="0"/>
      <w:divBdr>
        <w:top w:val="none" w:sz="0" w:space="0" w:color="auto"/>
        <w:left w:val="none" w:sz="0" w:space="0" w:color="auto"/>
        <w:bottom w:val="none" w:sz="0" w:space="0" w:color="auto"/>
        <w:right w:val="none" w:sz="0" w:space="0" w:color="auto"/>
      </w:divBdr>
    </w:div>
    <w:div w:id="881596758">
      <w:bodyDiv w:val="1"/>
      <w:marLeft w:val="0"/>
      <w:marRight w:val="0"/>
      <w:marTop w:val="0"/>
      <w:marBottom w:val="0"/>
      <w:divBdr>
        <w:top w:val="none" w:sz="0" w:space="0" w:color="auto"/>
        <w:left w:val="none" w:sz="0" w:space="0" w:color="auto"/>
        <w:bottom w:val="none" w:sz="0" w:space="0" w:color="auto"/>
        <w:right w:val="none" w:sz="0" w:space="0" w:color="auto"/>
      </w:divBdr>
    </w:div>
    <w:div w:id="21387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231E-81B6-4924-8ABB-3E4ADE2A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2067</Words>
  <Characters>12431</Characters>
  <Application>Microsoft Office Word</Application>
  <DocSecurity>0</DocSecurity>
  <Lines>219</Lines>
  <Paragraphs>96</Paragraphs>
  <ScaleCrop>false</ScaleCrop>
  <HeadingPairs>
    <vt:vector size="2" baseType="variant">
      <vt:variant>
        <vt:lpstr>Title</vt:lpstr>
      </vt:variant>
      <vt:variant>
        <vt:i4>1</vt:i4>
      </vt:variant>
    </vt:vector>
  </HeadingPairs>
  <TitlesOfParts>
    <vt:vector size="1" baseType="lpstr">
      <vt:lpstr>admission of observers</vt:lpstr>
    </vt:vector>
  </TitlesOfParts>
  <Manager>OLC</Manager>
  <Company>WIPO</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of observers</dc:title>
  <dc:subject>Fifty-Eighth Series of Meetings</dc:subject>
  <dc:creator>HAPPY-DUMAS Juliet</dc:creator>
  <cp:keywords>PUBLIC</cp:keywords>
  <cp:lastModifiedBy>HÄFLIGER Patience</cp:lastModifiedBy>
  <cp:revision>6</cp:revision>
  <cp:lastPrinted>2020-07-10T06:28:00Z</cp:lastPrinted>
  <dcterms:created xsi:type="dcterms:W3CDTF">2020-07-13T05:25:00Z</dcterms:created>
  <dcterms:modified xsi:type="dcterms:W3CDTF">2020-07-16T08:31:00Z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0fac810d-8fe4-447e-b5e2-e66b18075142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