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253041">
        <w:rPr>
          <w:szCs w:val="22"/>
        </w:rPr>
        <w:t>59</w:t>
      </w:r>
      <w:r w:rsidRPr="00A372E2">
        <w:rPr>
          <w:szCs w:val="22"/>
        </w:rPr>
        <w:t>/INF/1</w:t>
      </w:r>
      <w:r w:rsidR="006027C9">
        <w:rPr>
          <w:szCs w:val="22"/>
        </w:rPr>
        <w:t xml:space="preserve"> Rev.</w:t>
      </w:r>
    </w:p>
    <w:p w:rsidR="00A372E2" w:rsidRPr="00542270" w:rsidRDefault="00A372E2" w:rsidP="00542270">
      <w:pPr>
        <w:pStyle w:val="Heading1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:rsidR="00A372E2" w:rsidRPr="00A372E2" w:rsidRDefault="00A372E2" w:rsidP="00542270">
      <w:pPr>
        <w:pStyle w:val="Heading2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542270">
      <w:pPr>
        <w:pStyle w:val="Heading2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542270">
      <w:pPr>
        <w:pStyle w:val="Heading2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542270">
      <w:pPr>
        <w:pStyle w:val="Heading2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D01FC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639AB" w:rsidRDefault="001C21CA" w:rsidP="001C21CA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European Association for Bioindustries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B13907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B1D1E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5242E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8C317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C21CA" w:rsidRPr="0008380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FF0106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1C21CA" w:rsidRPr="00573231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E22EC1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E6BC4" w:rsidRDefault="001C21CA" w:rsidP="001C21CA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5C226D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DF3A6B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A307C" w:rsidRDefault="001C21CA" w:rsidP="001C21CA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F12DDF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1C21CA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B1D1E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C21CA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C21CA" w:rsidRPr="0008380C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C21CA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0C3C6C" w:rsidRDefault="001C21CA" w:rsidP="001C21CA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headerReference w:type="firs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2876E6">
        <w:rPr>
          <w:rFonts w:eastAsia="Times New Roman"/>
          <w:szCs w:val="22"/>
          <w:lang w:eastAsia="en-US"/>
        </w:rPr>
        <w:t>5</w:t>
      </w:r>
      <w:r w:rsidR="008A44D8">
        <w:rPr>
          <w:rFonts w:eastAsia="Times New Roman"/>
          <w:szCs w:val="22"/>
          <w:lang w:eastAsia="en-US"/>
        </w:rPr>
        <w:t>9</w:t>
      </w:r>
      <w:r>
        <w:rPr>
          <w:rFonts w:eastAsia="Times New Roman"/>
          <w:szCs w:val="22"/>
          <w:lang w:eastAsia="en-US"/>
        </w:rPr>
        <w:t>/INF/1</w:t>
      </w:r>
      <w:r w:rsidR="008A44D8">
        <w:rPr>
          <w:rFonts w:eastAsia="Times New Roman"/>
          <w:szCs w:val="22"/>
          <w:lang w:eastAsia="en-US"/>
        </w:rPr>
        <w:t xml:space="preserve"> Rev.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B83017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B1D1E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177E3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 w:rsidR="001C21CA"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1C21CA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="00E22EC1"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C3C6C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E22EC1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D01FC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D01FC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0B1D1E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C226D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C226D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253041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C026D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C21CA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1C21CA" w:rsidRPr="0008380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9B7C7F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105E04" w:rsidRDefault="001C21CA" w:rsidP="001C21CA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DF2703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41" w:rsidRDefault="00253041">
      <w:r>
        <w:separator/>
      </w:r>
    </w:p>
  </w:endnote>
  <w:endnote w:type="continuationSeparator" w:id="0">
    <w:p w:rsidR="00253041" w:rsidRDefault="002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41" w:rsidRDefault="00253041">
      <w:r>
        <w:separator/>
      </w:r>
    </w:p>
  </w:footnote>
  <w:footnote w:type="continuationSeparator" w:id="0">
    <w:p w:rsidR="00253041" w:rsidRDefault="0025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Pr="00A372E2" w:rsidRDefault="00105A68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  <w:r w:rsidR="006027C9">
      <w:rPr>
        <w:lang w:val="fr-CH"/>
      </w:rPr>
      <w:t xml:space="preserve"> Rev.</w:t>
    </w:r>
  </w:p>
  <w:p w:rsidR="00105A68" w:rsidRPr="00A372E2" w:rsidRDefault="00105A68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8E64D0">
      <w:rPr>
        <w:noProof/>
        <w:lang w:val="fr-CH"/>
      </w:rPr>
      <w:t>2</w:t>
    </w:r>
    <w:r>
      <w:fldChar w:fldCharType="end"/>
    </w:r>
  </w:p>
  <w:p w:rsidR="00105A68" w:rsidRDefault="00105A68" w:rsidP="00105A68">
    <w:pPr>
      <w:jc w:val="right"/>
      <w:rPr>
        <w:lang w:val="fr-CH"/>
      </w:rPr>
    </w:pPr>
  </w:p>
  <w:p w:rsidR="00105A68" w:rsidRDefault="00105A68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41" w:rsidRPr="00A372E2" w:rsidRDefault="00253041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  <w:r w:rsidR="006027C9">
      <w:rPr>
        <w:lang w:val="fr-CH"/>
      </w:rPr>
      <w:t xml:space="preserve"> Rev.</w:t>
    </w:r>
  </w:p>
  <w:p w:rsidR="00253041" w:rsidRPr="00A372E2" w:rsidRDefault="00253041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8E64D0">
      <w:rPr>
        <w:noProof/>
        <w:lang w:val="fr-CH"/>
      </w:rPr>
      <w:t>13</w:t>
    </w:r>
    <w:r>
      <w:fldChar w:fldCharType="end"/>
    </w:r>
  </w:p>
  <w:p w:rsidR="00253041" w:rsidRDefault="00253041" w:rsidP="00477D6B">
    <w:pPr>
      <w:jc w:val="right"/>
      <w:rPr>
        <w:lang w:val="fr-CH"/>
      </w:rPr>
    </w:pPr>
  </w:p>
  <w:p w:rsidR="00253041" w:rsidRDefault="00253041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Pr="00A372E2" w:rsidRDefault="00105A68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  <w:r w:rsidR="008A44D8">
      <w:rPr>
        <w:lang w:val="fr-CH"/>
      </w:rPr>
      <w:t xml:space="preserve"> Rev.</w:t>
    </w:r>
  </w:p>
  <w:p w:rsidR="00105A68" w:rsidRPr="00A372E2" w:rsidRDefault="00105A68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8E64D0">
      <w:rPr>
        <w:noProof/>
        <w:lang w:val="fr-CH"/>
      </w:rPr>
      <w:t>18</w:t>
    </w:r>
    <w:r>
      <w:fldChar w:fldCharType="end"/>
    </w:r>
  </w:p>
  <w:p w:rsidR="00105A68" w:rsidRDefault="00105A68" w:rsidP="00105A68">
    <w:pPr>
      <w:jc w:val="right"/>
      <w:rPr>
        <w:lang w:val="fr-CH"/>
      </w:rPr>
    </w:pPr>
  </w:p>
  <w:p w:rsidR="00105A68" w:rsidRDefault="00105A68" w:rsidP="00105A68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Pr="00A372E2" w:rsidRDefault="00105A68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59</w:t>
    </w:r>
    <w:r w:rsidRPr="00A372E2">
      <w:rPr>
        <w:lang w:val="fr-CH"/>
      </w:rPr>
      <w:t>/INF/1</w:t>
    </w:r>
    <w:r w:rsidR="008A44D8">
      <w:rPr>
        <w:lang w:val="fr-CH"/>
      </w:rPr>
      <w:t xml:space="preserve"> Rev.</w:t>
    </w:r>
  </w:p>
  <w:p w:rsidR="00105A68" w:rsidRPr="00A372E2" w:rsidRDefault="00105A68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8E64D0">
      <w:rPr>
        <w:noProof/>
        <w:lang w:val="fr-CH"/>
      </w:rPr>
      <w:t>17</w:t>
    </w:r>
    <w:r>
      <w:fldChar w:fldCharType="end"/>
    </w:r>
  </w:p>
  <w:p w:rsidR="00105A68" w:rsidRDefault="00105A68" w:rsidP="00477D6B">
    <w:pPr>
      <w:jc w:val="right"/>
      <w:rPr>
        <w:lang w:val="fr-CH"/>
      </w:rPr>
    </w:pPr>
  </w:p>
  <w:p w:rsidR="00105A68" w:rsidRDefault="00105A68" w:rsidP="00477D6B">
    <w:pPr>
      <w:jc w:val="right"/>
      <w:rPr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68" w:rsidRDefault="00105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7F9C"/>
    <w:rsid w:val="00812549"/>
    <w:rsid w:val="008449C2"/>
    <w:rsid w:val="0085708B"/>
    <w:rsid w:val="008848BF"/>
    <w:rsid w:val="0089122D"/>
    <w:rsid w:val="008A44D8"/>
    <w:rsid w:val="008B08EA"/>
    <w:rsid w:val="008B2CC1"/>
    <w:rsid w:val="008B688A"/>
    <w:rsid w:val="008C3176"/>
    <w:rsid w:val="008C65E6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707F"/>
    <w:rsid w:val="00EF153B"/>
    <w:rsid w:val="00F12DDF"/>
    <w:rsid w:val="00F40AAB"/>
    <w:rsid w:val="00F4111E"/>
    <w:rsid w:val="00F61B0B"/>
    <w:rsid w:val="00F63D77"/>
    <w:rsid w:val="00F66152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8518-D946-4CEA-B9EF-0671B004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4399</Words>
  <Characters>33786</Characters>
  <Application>Microsoft Office Word</Application>
  <DocSecurity>0</DocSecurity>
  <Lines>1608</Lines>
  <Paragraphs>1272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11</cp:revision>
  <cp:lastPrinted>2019-09-11T10:37:00Z</cp:lastPrinted>
  <dcterms:created xsi:type="dcterms:W3CDTF">2019-09-20T07:45:00Z</dcterms:created>
  <dcterms:modified xsi:type="dcterms:W3CDTF">2019-09-24T13:22:00Z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