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123893" w:rsidRDefault="00E5566B" w:rsidP="00E5566B">
      <w:pPr>
        <w:widowControl w:val="0"/>
        <w:jc w:val="right"/>
        <w:rPr>
          <w:b/>
          <w:sz w:val="2"/>
          <w:szCs w:val="40"/>
        </w:rPr>
      </w:pPr>
      <w:r>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FD53CC" w:rsidP="00AA2DD4">
      <w:pPr>
        <w:pBdr>
          <w:top w:val="single" w:sz="4" w:space="10" w:color="auto"/>
        </w:pBdr>
        <w:spacing w:before="120"/>
        <w:jc w:val="right"/>
        <w:rPr>
          <w:rFonts w:ascii="Arial Black" w:hAnsi="Arial Black"/>
          <w:b/>
          <w:caps/>
          <w:sz w:val="15"/>
        </w:rPr>
      </w:pPr>
      <w:r>
        <w:rPr>
          <w:rFonts w:ascii="Arial Black" w:hAnsi="Arial Black"/>
          <w:b/>
          <w:caps/>
          <w:sz w:val="15"/>
        </w:rPr>
        <w:t>A/59</w:t>
      </w:r>
      <w:r w:rsidR="006E4F5F" w:rsidRPr="006E4F5F">
        <w:rPr>
          <w:rFonts w:ascii="Arial Black" w:hAnsi="Arial Black"/>
          <w:b/>
          <w:caps/>
          <w:sz w:val="15"/>
        </w:rPr>
        <w:t>/</w:t>
      </w:r>
      <w:bookmarkStart w:id="0" w:name="Code"/>
      <w:bookmarkEnd w:id="0"/>
      <w:r w:rsidR="00D85DD7">
        <w:rPr>
          <w:rFonts w:ascii="Arial Black" w:hAnsi="Arial Black"/>
          <w:b/>
          <w:caps/>
          <w:sz w:val="15"/>
        </w:rPr>
        <w:t>3</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502EC7">
        <w:rPr>
          <w:rFonts w:ascii="Arial Black" w:hAnsi="Arial Black"/>
          <w:b/>
          <w:caps/>
          <w:sz w:val="15"/>
        </w:rPr>
        <w:t xml:space="preserve"> </w:t>
      </w:r>
      <w:r w:rsidRPr="006E4F5F">
        <w:rPr>
          <w:rFonts w:ascii="Arial Black" w:hAnsi="Arial Black"/>
          <w:b/>
          <w:caps/>
          <w:sz w:val="15"/>
        </w:rPr>
        <w:t xml:space="preserve"> </w:t>
      </w:r>
      <w:bookmarkStart w:id="1" w:name="Original"/>
      <w:bookmarkEnd w:id="1"/>
      <w:r w:rsidR="00356DAD">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502EC7">
        <w:rPr>
          <w:rFonts w:ascii="Arial Black" w:hAnsi="Arial Black"/>
          <w:b/>
          <w:caps/>
          <w:sz w:val="15"/>
        </w:rPr>
        <w:t xml:space="preserve"> </w:t>
      </w:r>
      <w:r w:rsidRPr="006E4F5F">
        <w:rPr>
          <w:rFonts w:ascii="Arial Black" w:hAnsi="Arial Black"/>
          <w:b/>
          <w:caps/>
          <w:sz w:val="15"/>
        </w:rPr>
        <w:t xml:space="preserve"> </w:t>
      </w:r>
      <w:bookmarkStart w:id="2" w:name="Date"/>
      <w:bookmarkEnd w:id="2"/>
      <w:r w:rsidR="00F87FB2">
        <w:rPr>
          <w:rFonts w:ascii="Arial Black" w:hAnsi="Arial Black"/>
          <w:b/>
          <w:caps/>
          <w:sz w:val="15"/>
        </w:rPr>
        <w:t>July</w:t>
      </w:r>
      <w:r w:rsidR="00356DAD">
        <w:rPr>
          <w:rFonts w:ascii="Arial Black" w:hAnsi="Arial Black"/>
          <w:b/>
          <w:caps/>
          <w:sz w:val="15"/>
        </w:rPr>
        <w:t xml:space="preserve"> </w:t>
      </w:r>
      <w:r w:rsidR="00F87FB2">
        <w:rPr>
          <w:rFonts w:ascii="Arial Black" w:hAnsi="Arial Black"/>
          <w:b/>
          <w:caps/>
          <w:sz w:val="15"/>
        </w:rPr>
        <w:t>3</w:t>
      </w:r>
      <w:r w:rsidR="00A60843">
        <w:rPr>
          <w:rFonts w:ascii="Arial Black" w:hAnsi="Arial Black"/>
          <w:b/>
          <w:caps/>
          <w:sz w:val="15"/>
        </w:rPr>
        <w:t>0</w:t>
      </w:r>
      <w:r w:rsidR="00356DAD">
        <w:rPr>
          <w:rFonts w:ascii="Arial Black" w:hAnsi="Arial Black"/>
          <w:b/>
          <w:caps/>
          <w:sz w:val="15"/>
        </w:rPr>
        <w:t>, 2019</w:t>
      </w:r>
    </w:p>
    <w:p w:rsidR="008B2CC1" w:rsidRPr="00136461" w:rsidRDefault="00DF023A" w:rsidP="00136461">
      <w:pPr>
        <w:pStyle w:val="Heading1"/>
      </w:pPr>
      <w:r w:rsidRPr="00136461">
        <w:t>Assemblies of the Member States of WIPO</w:t>
      </w:r>
    </w:p>
    <w:p w:rsidR="008B2CC1" w:rsidRPr="009C127D" w:rsidRDefault="00FD53CC" w:rsidP="003D2030">
      <w:pPr>
        <w:spacing w:after="720"/>
        <w:rPr>
          <w:b/>
          <w:sz w:val="24"/>
        </w:rPr>
      </w:pPr>
      <w:r>
        <w:rPr>
          <w:b/>
          <w:sz w:val="24"/>
        </w:rPr>
        <w:t>Fifty-Nin</w:t>
      </w:r>
      <w:r w:rsidR="00DF023A" w:rsidRPr="009C127D">
        <w:rPr>
          <w:b/>
          <w:sz w:val="24"/>
        </w:rPr>
        <w:t>th Series of Meetings</w:t>
      </w:r>
      <w:r w:rsidR="003D57B0" w:rsidRPr="009C127D">
        <w:rPr>
          <w:b/>
          <w:sz w:val="24"/>
        </w:rPr>
        <w:br/>
      </w:r>
      <w:r>
        <w:rPr>
          <w:b/>
          <w:sz w:val="24"/>
        </w:rPr>
        <w:t>Geneva, September 30 to October 9, 2019</w:t>
      </w:r>
    </w:p>
    <w:p w:rsidR="008B2CC1" w:rsidRPr="00F525A7" w:rsidRDefault="00356DAD" w:rsidP="00E86901">
      <w:pPr>
        <w:spacing w:after="360"/>
      </w:pPr>
      <w:bookmarkStart w:id="3" w:name="TitleOfDoc"/>
      <w:bookmarkEnd w:id="3"/>
      <w:r w:rsidRPr="00F525A7">
        <w:t>ADMISSION OF OBSERVERS</w:t>
      </w:r>
      <w:bookmarkStart w:id="4" w:name="_GoBack"/>
      <w:bookmarkEnd w:id="4"/>
    </w:p>
    <w:p w:rsidR="008B2CC1" w:rsidRPr="009C127D" w:rsidRDefault="00356DAD" w:rsidP="009C127D">
      <w:pPr>
        <w:spacing w:after="960"/>
        <w:rPr>
          <w:i/>
        </w:rPr>
      </w:pPr>
      <w:bookmarkStart w:id="5" w:name="Prepared"/>
      <w:bookmarkEnd w:id="5"/>
      <w:r>
        <w:rPr>
          <w:i/>
        </w:rPr>
        <w:t>Document prepared by the Secretariat</w:t>
      </w:r>
    </w:p>
    <w:p w:rsidR="00356DAD" w:rsidRPr="009366A1" w:rsidRDefault="00356DAD" w:rsidP="00EC15C1">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r>
      <w:r>
        <w:rPr>
          <w:szCs w:val="22"/>
        </w:rPr>
        <w:t>The observers admitted to attend the Fifty-Ninth</w:t>
      </w:r>
      <w:r w:rsidRPr="009366A1">
        <w:rPr>
          <w:szCs w:val="22"/>
        </w:rPr>
        <w:t xml:space="preserve"> </w:t>
      </w:r>
      <w:r>
        <w:rPr>
          <w:szCs w:val="22"/>
        </w:rPr>
        <w:t>s</w:t>
      </w:r>
      <w:r w:rsidRPr="009366A1">
        <w:rPr>
          <w:szCs w:val="22"/>
        </w:rPr>
        <w:t xml:space="preserve">eries of meetings of the Assemblies </w:t>
      </w:r>
      <w:r>
        <w:rPr>
          <w:szCs w:val="22"/>
        </w:rPr>
        <w:t xml:space="preserve">of the Member States of </w:t>
      </w:r>
      <w:r w:rsidR="00A60843">
        <w:rPr>
          <w:szCs w:val="22"/>
        </w:rPr>
        <w:t xml:space="preserve">the </w:t>
      </w:r>
      <w:r>
        <w:rPr>
          <w:szCs w:val="22"/>
        </w:rPr>
        <w:t>W</w:t>
      </w:r>
      <w:r w:rsidR="00A60843">
        <w:rPr>
          <w:szCs w:val="22"/>
        </w:rPr>
        <w:t>orld Intellectual Property Organization (W</w:t>
      </w:r>
      <w:r>
        <w:rPr>
          <w:szCs w:val="22"/>
        </w:rPr>
        <w:t>IPO</w:t>
      </w:r>
      <w:r w:rsidR="00A60843">
        <w:rPr>
          <w:szCs w:val="22"/>
        </w:rPr>
        <w:t>)</w:t>
      </w:r>
      <w:r>
        <w:rPr>
          <w:szCs w:val="22"/>
        </w:rPr>
        <w:t xml:space="preserve"> </w:t>
      </w:r>
      <w:r w:rsidRPr="009366A1">
        <w:rPr>
          <w:szCs w:val="22"/>
        </w:rPr>
        <w:t xml:space="preserve">and </w:t>
      </w:r>
      <w:r>
        <w:rPr>
          <w:szCs w:val="22"/>
        </w:rPr>
        <w:t xml:space="preserve">of </w:t>
      </w:r>
      <w:r w:rsidRPr="009366A1">
        <w:rPr>
          <w:szCs w:val="22"/>
        </w:rPr>
        <w:t>the Unions administered by WIPO</w:t>
      </w:r>
      <w:r>
        <w:rPr>
          <w:szCs w:val="22"/>
        </w:rPr>
        <w:t xml:space="preserve"> (the Assemblies)</w:t>
      </w:r>
      <w:r w:rsidRPr="009366A1">
        <w:rPr>
          <w:szCs w:val="22"/>
        </w:rPr>
        <w:t xml:space="preserve"> are listed in docum</w:t>
      </w:r>
      <w:r>
        <w:rPr>
          <w:szCs w:val="22"/>
        </w:rPr>
        <w:t xml:space="preserve">ent </w:t>
      </w:r>
      <w:r w:rsidRPr="00D85DD7">
        <w:rPr>
          <w:szCs w:val="22"/>
        </w:rPr>
        <w:t>A/59/INF/</w:t>
      </w:r>
      <w:r w:rsidR="00EC15C1" w:rsidRPr="00D85DD7">
        <w:rPr>
          <w:szCs w:val="22"/>
        </w:rPr>
        <w:t>1 Rev</w:t>
      </w:r>
      <w:r w:rsidRPr="00D85DD7">
        <w:rPr>
          <w:szCs w:val="22"/>
        </w:rPr>
        <w:t>.</w:t>
      </w:r>
    </w:p>
    <w:p w:rsidR="00356DAD" w:rsidRPr="009366A1" w:rsidRDefault="00356DAD" w:rsidP="00EC15C1">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 xml:space="preserve">Once an </w:t>
      </w:r>
      <w:r>
        <w:rPr>
          <w:szCs w:val="22"/>
        </w:rPr>
        <w:t xml:space="preserve">observer </w:t>
      </w:r>
      <w:r w:rsidRPr="009366A1">
        <w:rPr>
          <w:szCs w:val="22"/>
        </w:rPr>
        <w:t>is admitted to attend the meetings of the Assemblies, it is also invited to attend, in the same capacity, meetings of committees, working groups, or other bodies subsidiary to the Assemblies, if their subject matter seems to be of direct interest to that o</w:t>
      </w:r>
      <w:r>
        <w:rPr>
          <w:szCs w:val="22"/>
        </w:rPr>
        <w:t>bserver</w:t>
      </w:r>
      <w:r w:rsidRPr="009366A1">
        <w:rPr>
          <w:szCs w:val="22"/>
        </w:rPr>
        <w:t>.</w:t>
      </w:r>
    </w:p>
    <w:p w:rsidR="00356DAD" w:rsidRDefault="00356DAD" w:rsidP="00EC15C1">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Decisions concerning the admission of observers</w:t>
      </w:r>
      <w:r>
        <w:rPr>
          <w:szCs w:val="22"/>
        </w:rPr>
        <w:t xml:space="preserve"> to</w:t>
      </w:r>
      <w:r w:rsidRPr="009366A1">
        <w:rPr>
          <w:szCs w:val="22"/>
        </w:rPr>
        <w:t xml:space="preserve"> the meetings of </w:t>
      </w:r>
      <w:r>
        <w:rPr>
          <w:szCs w:val="22"/>
        </w:rPr>
        <w:t>the</w:t>
      </w:r>
      <w:r w:rsidRPr="009366A1">
        <w:rPr>
          <w:szCs w:val="22"/>
        </w:rPr>
        <w:t xml:space="preserve"> Assemblies wer</w:t>
      </w:r>
      <w:r>
        <w:rPr>
          <w:szCs w:val="22"/>
        </w:rPr>
        <w:t>e last taken at the Fifty-Eighth</w:t>
      </w:r>
      <w:r w:rsidRPr="009366A1">
        <w:rPr>
          <w:szCs w:val="22"/>
        </w:rPr>
        <w:t xml:space="preserve"> series of meetings of the Assemblies of the Member States of WIPO, from </w:t>
      </w:r>
      <w:r>
        <w:rPr>
          <w:szCs w:val="22"/>
        </w:rPr>
        <w:t>September 24 to October 2, 2018 (document A/58/11, paragraphs 22</w:t>
      </w:r>
      <w:r w:rsidRPr="009366A1">
        <w:rPr>
          <w:szCs w:val="22"/>
        </w:rPr>
        <w:t xml:space="preserve"> </w:t>
      </w:r>
      <w:r>
        <w:rPr>
          <w:szCs w:val="22"/>
        </w:rPr>
        <w:t>to 24</w:t>
      </w:r>
      <w:r w:rsidRPr="009366A1">
        <w:rPr>
          <w:szCs w:val="22"/>
        </w:rPr>
        <w:t>).</w:t>
      </w:r>
    </w:p>
    <w:p w:rsidR="006B092A" w:rsidRDefault="00356DAD" w:rsidP="006B092A">
      <w:pPr>
        <w:tabs>
          <w:tab w:val="left" w:pos="567"/>
        </w:tabs>
        <w:spacing w:after="48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r>
      <w:r w:rsidRPr="009366A1">
        <w:t>Since the</w:t>
      </w:r>
      <w:r>
        <w:t>n,</w:t>
      </w:r>
      <w:r w:rsidRPr="009366A1">
        <w:t xml:space="preserve"> the Director General has received request</w:t>
      </w:r>
      <w:r>
        <w:t>s</w:t>
      </w:r>
      <w:r w:rsidRPr="009366A1">
        <w:t xml:space="preserve">, with the requisite information, from </w:t>
      </w:r>
      <w:r>
        <w:t xml:space="preserve">each of </w:t>
      </w:r>
      <w:r w:rsidRPr="009366A1">
        <w:t xml:space="preserve">the following </w:t>
      </w:r>
      <w:r>
        <w:t xml:space="preserve">entities </w:t>
      </w:r>
      <w:r w:rsidRPr="009366A1">
        <w:t>for admission to attend the meetings of the Assemblies as an observer:</w:t>
      </w:r>
      <w:r w:rsidRPr="009366A1">
        <w:rPr>
          <w:szCs w:val="22"/>
        </w:rPr>
        <w:t xml:space="preserve">  </w:t>
      </w:r>
    </w:p>
    <w:p w:rsidR="006B092A" w:rsidRDefault="006B092A">
      <w:pPr>
        <w:rPr>
          <w:szCs w:val="22"/>
        </w:rPr>
      </w:pPr>
      <w:r>
        <w:rPr>
          <w:szCs w:val="22"/>
        </w:rPr>
        <w:br w:type="page"/>
      </w:r>
    </w:p>
    <w:p w:rsidR="00356DAD" w:rsidRPr="00961B95" w:rsidRDefault="00356DAD">
      <w:pPr>
        <w:pStyle w:val="Heading2"/>
      </w:pPr>
      <w:r w:rsidRPr="006B092A">
        <w:lastRenderedPageBreak/>
        <w:t>INTERNATIONAL</w:t>
      </w:r>
      <w:r>
        <w:t xml:space="preserve"> NON-GOVERNMENTAL ORGANIZATION</w:t>
      </w:r>
      <w:r w:rsidR="00EA0EA1">
        <w:t>S</w:t>
      </w:r>
      <w:r>
        <w:t xml:space="preserve"> (NGO</w:t>
      </w:r>
      <w:r w:rsidR="00EA0EA1">
        <w:t>s</w:t>
      </w:r>
      <w:r w:rsidRPr="00961B95">
        <w:t>)</w:t>
      </w:r>
    </w:p>
    <w:p w:rsidR="00356DAD" w:rsidRPr="00954FF1" w:rsidRDefault="00356DAD" w:rsidP="00C91D3B">
      <w:pPr>
        <w:pStyle w:val="ListParagraph"/>
        <w:numPr>
          <w:ilvl w:val="0"/>
          <w:numId w:val="7"/>
        </w:numPr>
        <w:ind w:left="1620" w:hanging="630"/>
        <w:rPr>
          <w:szCs w:val="22"/>
        </w:rPr>
      </w:pPr>
      <w:r w:rsidRPr="00771EEB">
        <w:rPr>
          <w:szCs w:val="22"/>
        </w:rPr>
        <w:t>Consortium for Common Food Names (CCFN)</w:t>
      </w:r>
      <w:r w:rsidR="002B52D4">
        <w:rPr>
          <w:szCs w:val="22"/>
        </w:rPr>
        <w:t>;</w:t>
      </w:r>
    </w:p>
    <w:p w:rsidR="00356DAD" w:rsidRPr="00771EEB" w:rsidRDefault="00356DAD" w:rsidP="00C91D3B">
      <w:pPr>
        <w:pStyle w:val="ListParagraph"/>
        <w:numPr>
          <w:ilvl w:val="0"/>
          <w:numId w:val="7"/>
        </w:numPr>
        <w:ind w:left="1620" w:hanging="630"/>
        <w:rPr>
          <w:szCs w:val="22"/>
        </w:rPr>
      </w:pPr>
      <w:r w:rsidRPr="00771EEB">
        <w:rPr>
          <w:iCs/>
        </w:rPr>
        <w:t>Intern</w:t>
      </w:r>
      <w:r>
        <w:rPr>
          <w:iCs/>
        </w:rPr>
        <w:t>ational Generic and Biosimilar m</w:t>
      </w:r>
      <w:r w:rsidRPr="00771EEB">
        <w:rPr>
          <w:iCs/>
        </w:rPr>
        <w:t>edicines Association (IGBA)</w:t>
      </w:r>
      <w:r w:rsidR="002B52D4">
        <w:rPr>
          <w:iCs/>
        </w:rPr>
        <w:t>;  and</w:t>
      </w:r>
    </w:p>
    <w:p w:rsidR="00356DAD" w:rsidRPr="00611351" w:rsidRDefault="00356DAD" w:rsidP="00C91D3B">
      <w:pPr>
        <w:pStyle w:val="ListParagraph"/>
        <w:numPr>
          <w:ilvl w:val="0"/>
          <w:numId w:val="7"/>
        </w:numPr>
        <w:spacing w:after="480"/>
        <w:ind w:left="1620" w:hanging="630"/>
        <w:rPr>
          <w:szCs w:val="22"/>
          <w:lang w:val="de-DE"/>
        </w:rPr>
      </w:pPr>
      <w:r>
        <w:rPr>
          <w:iCs/>
          <w:lang w:val="de-DE"/>
        </w:rPr>
        <w:t>Knowmad Institute</w:t>
      </w:r>
      <w:r w:rsidR="000B14EC">
        <w:rPr>
          <w:iCs/>
          <w:lang w:val="de-DE"/>
        </w:rPr>
        <w:t>.</w:t>
      </w:r>
      <w:r w:rsidRPr="00611351">
        <w:rPr>
          <w:iCs/>
          <w:lang w:val="de-DE"/>
        </w:rPr>
        <w:tab/>
      </w:r>
    </w:p>
    <w:p w:rsidR="00356DAD" w:rsidRDefault="00356DAD" w:rsidP="00C91D3B">
      <w:pPr>
        <w:pStyle w:val="Heading2"/>
      </w:pPr>
      <w:r>
        <w:t>NATIONAL NON-GOVERNMENTAL ORGANIZATIONS</w:t>
      </w:r>
      <w:r>
        <w:rPr>
          <w:rStyle w:val="FootnoteReference"/>
        </w:rPr>
        <w:footnoteReference w:id="2"/>
      </w:r>
      <w:r>
        <w:t xml:space="preserve"> (NGO</w:t>
      </w:r>
      <w:r w:rsidR="00C71E95">
        <w:t>s</w:t>
      </w:r>
      <w:r>
        <w:t>)</w:t>
      </w:r>
    </w:p>
    <w:p w:rsidR="000B14EC" w:rsidRPr="00230C76" w:rsidRDefault="00356DAD" w:rsidP="00C91D3B">
      <w:pPr>
        <w:pStyle w:val="ListParagraph"/>
        <w:numPr>
          <w:ilvl w:val="0"/>
          <w:numId w:val="8"/>
        </w:numPr>
        <w:ind w:left="1620" w:hanging="630"/>
        <w:rPr>
          <w:szCs w:val="22"/>
        </w:rPr>
      </w:pPr>
      <w:r w:rsidRPr="00053D49">
        <w:rPr>
          <w:szCs w:val="22"/>
        </w:rPr>
        <w:t>Authors’ Li</w:t>
      </w:r>
      <w:r>
        <w:rPr>
          <w:szCs w:val="22"/>
        </w:rPr>
        <w:t>censing and Collecting Society</w:t>
      </w:r>
      <w:r w:rsidRPr="00053D49">
        <w:rPr>
          <w:szCs w:val="22"/>
        </w:rPr>
        <w:t xml:space="preserve"> </w:t>
      </w:r>
      <w:r>
        <w:rPr>
          <w:szCs w:val="22"/>
        </w:rPr>
        <w:t xml:space="preserve">Ltd </w:t>
      </w:r>
      <w:r w:rsidRPr="009D66BA">
        <w:rPr>
          <w:szCs w:val="22"/>
        </w:rPr>
        <w:t>(ALCS)</w:t>
      </w:r>
      <w:r w:rsidR="002B52D4">
        <w:rPr>
          <w:szCs w:val="22"/>
        </w:rPr>
        <w:t>;</w:t>
      </w:r>
    </w:p>
    <w:p w:rsidR="00356DAD" w:rsidRPr="00343A6B" w:rsidRDefault="00356DAD" w:rsidP="00C91D3B">
      <w:pPr>
        <w:pStyle w:val="ListParagraph"/>
        <w:numPr>
          <w:ilvl w:val="0"/>
          <w:numId w:val="8"/>
        </w:numPr>
        <w:ind w:left="1620" w:hanging="630"/>
        <w:rPr>
          <w:rFonts w:eastAsia="SimSun"/>
          <w:szCs w:val="22"/>
          <w:lang w:eastAsia="zh-CN"/>
        </w:rPr>
      </w:pPr>
      <w:r>
        <w:t>Myanmar Intellectual Property Proprietors’ Association (MIPPA)</w:t>
      </w:r>
      <w:r w:rsidR="002B52D4">
        <w:t xml:space="preserve">;  </w:t>
      </w:r>
    </w:p>
    <w:p w:rsidR="00075ED4" w:rsidRPr="00693548" w:rsidRDefault="00075ED4" w:rsidP="00C91D3B">
      <w:pPr>
        <w:pStyle w:val="ListParagraph"/>
        <w:numPr>
          <w:ilvl w:val="0"/>
          <w:numId w:val="8"/>
        </w:numPr>
        <w:ind w:left="1620" w:hanging="630"/>
        <w:rPr>
          <w:rFonts w:eastAsia="SimSun"/>
          <w:szCs w:val="22"/>
          <w:lang w:eastAsia="zh-CN"/>
        </w:rPr>
      </w:pPr>
      <w:r>
        <w:t>Native American Rights Fund (NARF);  and</w:t>
      </w:r>
    </w:p>
    <w:p w:rsidR="00356DAD" w:rsidRPr="009366A1" w:rsidRDefault="00356DAD" w:rsidP="00C91D3B">
      <w:pPr>
        <w:pStyle w:val="ListParagraph"/>
        <w:numPr>
          <w:ilvl w:val="0"/>
          <w:numId w:val="8"/>
        </w:numPr>
        <w:spacing w:after="240"/>
        <w:ind w:left="1620" w:hanging="630"/>
      </w:pPr>
      <w:r w:rsidRPr="008B37ED">
        <w:t>Professional Union of Broadcasting Organizations (RATEM)</w:t>
      </w:r>
      <w:r w:rsidR="00D85DD7" w:rsidRPr="008B37ED">
        <w:t>.</w:t>
      </w:r>
    </w:p>
    <w:p w:rsidR="00356DAD" w:rsidRPr="009366A1" w:rsidRDefault="00356DAD" w:rsidP="00D85DD7">
      <w:pPr>
        <w:keepNext/>
        <w:keepLine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 xml:space="preserve">A brief description of </w:t>
      </w:r>
      <w:r>
        <w:rPr>
          <w:szCs w:val="22"/>
        </w:rPr>
        <w:t xml:space="preserve">each of the entities mentioned </w:t>
      </w:r>
      <w:r w:rsidRPr="009366A1">
        <w:rPr>
          <w:szCs w:val="22"/>
        </w:rPr>
        <w:t>above</w:t>
      </w:r>
      <w:r>
        <w:rPr>
          <w:szCs w:val="22"/>
        </w:rPr>
        <w:t xml:space="preserve"> </w:t>
      </w:r>
      <w:r w:rsidRPr="009366A1">
        <w:rPr>
          <w:szCs w:val="22"/>
        </w:rPr>
        <w:t xml:space="preserve">– its objectives, structure and membership – appears in </w:t>
      </w:r>
      <w:r>
        <w:rPr>
          <w:szCs w:val="22"/>
        </w:rPr>
        <w:t xml:space="preserve">the </w:t>
      </w:r>
      <w:r w:rsidRPr="009366A1">
        <w:rPr>
          <w:szCs w:val="22"/>
        </w:rPr>
        <w:t>Annex</w:t>
      </w:r>
      <w:r>
        <w:rPr>
          <w:szCs w:val="22"/>
        </w:rPr>
        <w:t>es</w:t>
      </w:r>
      <w:r w:rsidRPr="009366A1">
        <w:rPr>
          <w:szCs w:val="22"/>
        </w:rPr>
        <w:t xml:space="preserve"> </w:t>
      </w:r>
      <w:r w:rsidR="005F312C">
        <w:rPr>
          <w:szCs w:val="22"/>
        </w:rPr>
        <w:t>to</w:t>
      </w:r>
      <w:r w:rsidRPr="009366A1">
        <w:rPr>
          <w:szCs w:val="22"/>
        </w:rPr>
        <w:t xml:space="preserve"> this document.</w:t>
      </w:r>
    </w:p>
    <w:p w:rsidR="00356DAD" w:rsidRPr="006B092A" w:rsidRDefault="00356DAD" w:rsidP="006B092A">
      <w:pPr>
        <w:pStyle w:val="Endofdocument-Annex"/>
        <w:spacing w:before="240" w:after="840"/>
        <w:rPr>
          <w:i/>
        </w:rPr>
      </w:pPr>
      <w:r w:rsidRPr="006B092A">
        <w:rPr>
          <w:i/>
        </w:rPr>
        <w:fldChar w:fldCharType="begin"/>
      </w:r>
      <w:r w:rsidRPr="006B092A">
        <w:rPr>
          <w:i/>
        </w:rPr>
        <w:instrText xml:space="preserve"> AUTONUM  </w:instrText>
      </w:r>
      <w:r w:rsidRPr="006B092A">
        <w:rPr>
          <w:i/>
        </w:rPr>
        <w:fldChar w:fldCharType="end"/>
      </w:r>
      <w:r w:rsidRPr="006B092A">
        <w:rPr>
          <w:i/>
        </w:rPr>
        <w:tab/>
      </w:r>
      <w:r w:rsidR="00A60843" w:rsidRPr="009366A1">
        <w:rPr>
          <w:i/>
          <w:szCs w:val="22"/>
        </w:rPr>
        <w:t>The Assemblies of</w:t>
      </w:r>
      <w:r w:rsidR="00A60843">
        <w:rPr>
          <w:i/>
          <w:szCs w:val="22"/>
        </w:rPr>
        <w:t xml:space="preserve"> WIPO, </w:t>
      </w:r>
      <w:r w:rsidR="00A60843" w:rsidRPr="009366A1">
        <w:rPr>
          <w:i/>
          <w:szCs w:val="22"/>
        </w:rPr>
        <w:t xml:space="preserve">each in so far as it is concerned, </w:t>
      </w:r>
      <w:r w:rsidR="00A60843">
        <w:rPr>
          <w:i/>
          <w:szCs w:val="22"/>
        </w:rPr>
        <w:t xml:space="preserve">are invited </w:t>
      </w:r>
      <w:r w:rsidR="00A60843" w:rsidRPr="009366A1">
        <w:rPr>
          <w:i/>
          <w:szCs w:val="22"/>
        </w:rPr>
        <w:t>to take a decision on the request</w:t>
      </w:r>
      <w:r w:rsidR="00A60843">
        <w:rPr>
          <w:i/>
          <w:szCs w:val="22"/>
        </w:rPr>
        <w:t>s</w:t>
      </w:r>
      <w:r w:rsidR="00A60843" w:rsidRPr="009366A1">
        <w:rPr>
          <w:i/>
          <w:szCs w:val="22"/>
        </w:rPr>
        <w:t xml:space="preserve"> for admission, as observer</w:t>
      </w:r>
      <w:r w:rsidR="00A60843">
        <w:rPr>
          <w:i/>
          <w:szCs w:val="22"/>
        </w:rPr>
        <w:t>s</w:t>
      </w:r>
      <w:r w:rsidR="00A60843" w:rsidRPr="009366A1">
        <w:rPr>
          <w:i/>
          <w:szCs w:val="22"/>
        </w:rPr>
        <w:t xml:space="preserve">, from the </w:t>
      </w:r>
      <w:r w:rsidR="00A60843">
        <w:rPr>
          <w:i/>
          <w:szCs w:val="22"/>
        </w:rPr>
        <w:t xml:space="preserve">entities appearing in </w:t>
      </w:r>
      <w:r w:rsidR="00A60843" w:rsidRPr="009366A1">
        <w:rPr>
          <w:i/>
          <w:szCs w:val="22"/>
        </w:rPr>
        <w:t>paragraph 4</w:t>
      </w:r>
      <w:r w:rsidRPr="006B092A">
        <w:rPr>
          <w:i/>
        </w:rPr>
        <w:t xml:space="preserve">, </w:t>
      </w:r>
      <w:r w:rsidR="00A60843">
        <w:rPr>
          <w:i/>
        </w:rPr>
        <w:t>of document A/59/3</w:t>
      </w:r>
      <w:r w:rsidRPr="006B092A">
        <w:rPr>
          <w:i/>
        </w:rPr>
        <w:t>.</w:t>
      </w:r>
    </w:p>
    <w:p w:rsidR="00356DAD" w:rsidRDefault="00356DAD" w:rsidP="00BB09F5">
      <w:pPr>
        <w:pStyle w:val="Endofdocument-Annex"/>
      </w:pPr>
      <w:r>
        <w:t>[Annexes follow]</w:t>
      </w:r>
    </w:p>
    <w:p w:rsidR="00D85DD7" w:rsidRDefault="00D85DD7" w:rsidP="00356DAD">
      <w:pPr>
        <w:sectPr w:rsidR="00D85DD7" w:rsidSect="008E5469">
          <w:headerReference w:type="even" r:id="rId9"/>
          <w:headerReference w:type="default" r:id="rId10"/>
          <w:endnotePr>
            <w:numFmt w:val="decimal"/>
          </w:endnotePr>
          <w:pgSz w:w="11907" w:h="16840" w:code="9"/>
          <w:pgMar w:top="562" w:right="1138" w:bottom="1411" w:left="1411" w:header="504" w:footer="1022" w:gutter="0"/>
          <w:cols w:space="720"/>
          <w:titlePg/>
          <w:docGrid w:linePitch="299"/>
        </w:sectPr>
      </w:pPr>
    </w:p>
    <w:p w:rsidR="00356DAD" w:rsidRPr="00F525A7" w:rsidRDefault="00356DAD" w:rsidP="00C91D3B">
      <w:pPr>
        <w:pStyle w:val="Heading2"/>
        <w:numPr>
          <w:ilvl w:val="0"/>
          <w:numId w:val="0"/>
        </w:numPr>
      </w:pPr>
      <w:r w:rsidRPr="00F525A7">
        <w:lastRenderedPageBreak/>
        <w:t>PARTICULARS CONCERNING INTERNATIONAL NON-GOVERNMENTAL ORGANIZATIONS</w:t>
      </w:r>
      <w:r w:rsidR="00C71E95">
        <w:t xml:space="preserve"> (NGOS</w:t>
      </w:r>
      <w:r w:rsidR="00EA0EA1">
        <w:t>)</w:t>
      </w:r>
      <w:r w:rsidRPr="00F525A7">
        <w:t> (</w:t>
      </w:r>
      <w:r w:rsidR="00F87FB2">
        <w:t>ON THE BASIS OF INFORMATION RECEIVED FROM THE SAID ORGANIZATIONS</w:t>
      </w:r>
      <w:r w:rsidRPr="00F525A7">
        <w:t>)</w:t>
      </w:r>
    </w:p>
    <w:p w:rsidR="00356DAD" w:rsidRPr="00C91D3B" w:rsidRDefault="00C91D3B" w:rsidP="00C91D3B">
      <w:pPr>
        <w:pStyle w:val="Heading3"/>
      </w:pPr>
      <w:r w:rsidRPr="00C91D3B">
        <w:t>Consortium for Common Food Names (CCFN)</w:t>
      </w:r>
    </w:p>
    <w:p w:rsidR="00356DAD" w:rsidRDefault="00356DAD" w:rsidP="003C2D56">
      <w:pPr>
        <w:spacing w:after="240"/>
        <w:rPr>
          <w:szCs w:val="22"/>
        </w:rPr>
      </w:pPr>
      <w:r>
        <w:rPr>
          <w:szCs w:val="22"/>
        </w:rPr>
        <w:t xml:space="preserve">Headquarters: </w:t>
      </w:r>
      <w:r w:rsidR="003C2D56">
        <w:rPr>
          <w:szCs w:val="22"/>
        </w:rPr>
        <w:t xml:space="preserve"> </w:t>
      </w:r>
      <w:r>
        <w:rPr>
          <w:szCs w:val="22"/>
        </w:rPr>
        <w:t>CC</w:t>
      </w:r>
      <w:r w:rsidR="005F312C">
        <w:rPr>
          <w:szCs w:val="22"/>
        </w:rPr>
        <w:t>FN was established in 2012 and ha</w:t>
      </w:r>
      <w:r>
        <w:rPr>
          <w:szCs w:val="22"/>
        </w:rPr>
        <w:t xml:space="preserve">s </w:t>
      </w:r>
      <w:r w:rsidR="005F312C">
        <w:rPr>
          <w:szCs w:val="22"/>
        </w:rPr>
        <w:t>its headquarters</w:t>
      </w:r>
      <w:r>
        <w:rPr>
          <w:szCs w:val="22"/>
        </w:rPr>
        <w:t xml:space="preserve"> in Arlington, Virginia, United States of America.</w:t>
      </w:r>
    </w:p>
    <w:p w:rsidR="00356DAD" w:rsidRDefault="00356DAD" w:rsidP="003C2D56">
      <w:pPr>
        <w:spacing w:after="240"/>
        <w:rPr>
          <w:szCs w:val="22"/>
        </w:rPr>
      </w:pPr>
      <w:r>
        <w:rPr>
          <w:szCs w:val="22"/>
        </w:rPr>
        <w:t xml:space="preserve">Objectives: </w:t>
      </w:r>
      <w:r w:rsidR="003C2D56">
        <w:rPr>
          <w:szCs w:val="22"/>
        </w:rPr>
        <w:t xml:space="preserve"> </w:t>
      </w:r>
      <w:r>
        <w:rPr>
          <w:szCs w:val="22"/>
        </w:rPr>
        <w:t xml:space="preserve">The organization was formed for the purpose of coordinating and promoting activities designed to retain and preserve around the world the use of traditional and common names for food. </w:t>
      </w:r>
      <w:r w:rsidR="002B52D4">
        <w:rPr>
          <w:szCs w:val="22"/>
        </w:rPr>
        <w:t xml:space="preserve"> </w:t>
      </w:r>
      <w:r>
        <w:rPr>
          <w:szCs w:val="22"/>
        </w:rPr>
        <w:t>It seeks to foster the adoption of an appropriate model for protecting both legitimate geographical indications and generic food names.</w:t>
      </w:r>
    </w:p>
    <w:p w:rsidR="00356DAD" w:rsidRDefault="00356DAD" w:rsidP="003C2D56">
      <w:pPr>
        <w:spacing w:after="240"/>
        <w:rPr>
          <w:szCs w:val="22"/>
        </w:rPr>
      </w:pPr>
      <w:r>
        <w:rPr>
          <w:szCs w:val="22"/>
        </w:rPr>
        <w:t xml:space="preserve">Structure: </w:t>
      </w:r>
      <w:r w:rsidR="003C2D56">
        <w:rPr>
          <w:szCs w:val="22"/>
        </w:rPr>
        <w:t xml:space="preserve"> </w:t>
      </w:r>
      <w:r w:rsidR="00F87FB2">
        <w:rPr>
          <w:szCs w:val="22"/>
        </w:rPr>
        <w:t xml:space="preserve">The governing bodies of CCFN consist of </w:t>
      </w:r>
      <w:r>
        <w:rPr>
          <w:szCs w:val="22"/>
        </w:rPr>
        <w:t>the Board of Dire</w:t>
      </w:r>
      <w:r w:rsidR="00F87FB2">
        <w:rPr>
          <w:szCs w:val="22"/>
        </w:rPr>
        <w:t>ctors, which has general charge</w:t>
      </w:r>
      <w:r>
        <w:rPr>
          <w:szCs w:val="22"/>
        </w:rPr>
        <w:t xml:space="preserve"> </w:t>
      </w:r>
      <w:r w:rsidR="009C7790">
        <w:rPr>
          <w:szCs w:val="22"/>
        </w:rPr>
        <w:t xml:space="preserve">and </w:t>
      </w:r>
      <w:r>
        <w:rPr>
          <w:szCs w:val="22"/>
        </w:rPr>
        <w:t xml:space="preserve">management of the affairs, funds </w:t>
      </w:r>
      <w:r w:rsidR="00F87FB2">
        <w:rPr>
          <w:szCs w:val="22"/>
        </w:rPr>
        <w:t>as well as</w:t>
      </w:r>
      <w:r>
        <w:rPr>
          <w:szCs w:val="22"/>
        </w:rPr>
        <w:t xml:space="preserve"> property of the organization</w:t>
      </w:r>
      <w:r w:rsidR="00F87FB2">
        <w:rPr>
          <w:szCs w:val="22"/>
        </w:rPr>
        <w:t xml:space="preserve">, and the Executive Committee of the Board. </w:t>
      </w:r>
      <w:r w:rsidR="002B52D4">
        <w:rPr>
          <w:szCs w:val="22"/>
        </w:rPr>
        <w:t xml:space="preserve"> </w:t>
      </w:r>
      <w:r w:rsidR="00F87FB2">
        <w:rPr>
          <w:szCs w:val="22"/>
        </w:rPr>
        <w:t>The</w:t>
      </w:r>
      <w:r>
        <w:rPr>
          <w:szCs w:val="22"/>
        </w:rPr>
        <w:t xml:space="preserve"> </w:t>
      </w:r>
      <w:r w:rsidR="00F87FB2">
        <w:rPr>
          <w:szCs w:val="22"/>
        </w:rPr>
        <w:t>latter is</w:t>
      </w:r>
      <w:r>
        <w:rPr>
          <w:szCs w:val="22"/>
        </w:rPr>
        <w:t xml:space="preserve"> comprised of three elected officers of CCFN plus the Treasurer and two additional Boa</w:t>
      </w:r>
      <w:r w:rsidR="00F87FB2">
        <w:rPr>
          <w:szCs w:val="22"/>
        </w:rPr>
        <w:t xml:space="preserve">rd Members elected by the Board, and </w:t>
      </w:r>
      <w:r w:rsidR="008B37ED">
        <w:rPr>
          <w:szCs w:val="22"/>
        </w:rPr>
        <w:t>is responsible for the day</w:t>
      </w:r>
      <w:r w:rsidR="008B37ED">
        <w:rPr>
          <w:szCs w:val="22"/>
        </w:rPr>
        <w:noBreakHyphen/>
      </w:r>
      <w:r>
        <w:rPr>
          <w:szCs w:val="22"/>
        </w:rPr>
        <w:t>to</w:t>
      </w:r>
      <w:r w:rsidR="008B37ED">
        <w:rPr>
          <w:szCs w:val="22"/>
        </w:rPr>
        <w:noBreakHyphen/>
      </w:r>
      <w:r>
        <w:rPr>
          <w:szCs w:val="22"/>
        </w:rPr>
        <w:t>day operations of CCFN within the policies established by the Board.</w:t>
      </w:r>
    </w:p>
    <w:p w:rsidR="00356DAD" w:rsidRDefault="00356DAD" w:rsidP="003C2D56">
      <w:pPr>
        <w:spacing w:after="480"/>
        <w:rPr>
          <w:szCs w:val="22"/>
        </w:rPr>
      </w:pPr>
      <w:r>
        <w:rPr>
          <w:szCs w:val="22"/>
        </w:rPr>
        <w:t xml:space="preserve">Membership: </w:t>
      </w:r>
      <w:r w:rsidR="003C2D56">
        <w:rPr>
          <w:szCs w:val="22"/>
        </w:rPr>
        <w:t xml:space="preserve"> </w:t>
      </w:r>
      <w:r w:rsidR="00101E34">
        <w:rPr>
          <w:szCs w:val="22"/>
        </w:rPr>
        <w:t xml:space="preserve">CCFN’s membership </w:t>
      </w:r>
      <w:r w:rsidR="005F312C">
        <w:rPr>
          <w:szCs w:val="22"/>
        </w:rPr>
        <w:t>is composed</w:t>
      </w:r>
      <w:r w:rsidR="00101E34">
        <w:rPr>
          <w:szCs w:val="22"/>
        </w:rPr>
        <w:t xml:space="preserve"> of</w:t>
      </w:r>
      <w:r>
        <w:rPr>
          <w:szCs w:val="22"/>
        </w:rPr>
        <w:t xml:space="preserve"> 39 </w:t>
      </w:r>
      <w:r w:rsidR="001764D0">
        <w:rPr>
          <w:szCs w:val="22"/>
        </w:rPr>
        <w:t>legal</w:t>
      </w:r>
      <w:r w:rsidR="00101E34">
        <w:rPr>
          <w:szCs w:val="22"/>
        </w:rPr>
        <w:t xml:space="preserve"> persons</w:t>
      </w:r>
      <w:r>
        <w:rPr>
          <w:szCs w:val="22"/>
        </w:rPr>
        <w:t>.</w:t>
      </w:r>
    </w:p>
    <w:p w:rsidR="00356DAD" w:rsidRPr="00F525A7" w:rsidRDefault="00356DAD" w:rsidP="00C91D3B">
      <w:pPr>
        <w:pStyle w:val="Heading3"/>
      </w:pPr>
      <w:r w:rsidRPr="00F525A7">
        <w:t>International Generic and Biosimilar medicines Association (IGBA)</w:t>
      </w:r>
    </w:p>
    <w:p w:rsidR="00356DAD" w:rsidRDefault="00356DAD" w:rsidP="003C2D56">
      <w:pPr>
        <w:spacing w:after="240"/>
        <w:rPr>
          <w:szCs w:val="22"/>
        </w:rPr>
      </w:pPr>
      <w:r>
        <w:rPr>
          <w:szCs w:val="22"/>
        </w:rPr>
        <w:t xml:space="preserve">Headquarters: </w:t>
      </w:r>
      <w:r w:rsidR="003C2D56">
        <w:rPr>
          <w:szCs w:val="22"/>
        </w:rPr>
        <w:t xml:space="preserve"> </w:t>
      </w:r>
      <w:r>
        <w:rPr>
          <w:szCs w:val="22"/>
        </w:rPr>
        <w:t>IGBA was incorporated under Swiss Civil Law in 2015 and has its headquarters in Geneva, Switzerland.</w:t>
      </w:r>
    </w:p>
    <w:p w:rsidR="00356DAD" w:rsidRDefault="00356DAD" w:rsidP="003C2D56">
      <w:pPr>
        <w:spacing w:after="240"/>
        <w:rPr>
          <w:szCs w:val="22"/>
        </w:rPr>
      </w:pPr>
      <w:r>
        <w:rPr>
          <w:szCs w:val="22"/>
        </w:rPr>
        <w:t>Objectives:</w:t>
      </w:r>
      <w:r w:rsidR="003C2D56">
        <w:rPr>
          <w:szCs w:val="22"/>
        </w:rPr>
        <w:t xml:space="preserve"> </w:t>
      </w:r>
      <w:r>
        <w:rPr>
          <w:szCs w:val="22"/>
        </w:rPr>
        <w:t xml:space="preserve"> IGBA’s objectives are, </w:t>
      </w:r>
      <w:r w:rsidRPr="00E017EF">
        <w:rPr>
          <w:i/>
          <w:szCs w:val="22"/>
        </w:rPr>
        <w:t>inter alia</w:t>
      </w:r>
      <w:r>
        <w:rPr>
          <w:szCs w:val="22"/>
        </w:rPr>
        <w:t xml:space="preserve">, to provide their members a network to exchange information of common interest, to monitor global and regional issues affecting generic and biosimilar pharmaceutical companies and to support the development of policies that seek to improve access to safe and effective quality medicines. </w:t>
      </w:r>
      <w:r w:rsidR="008B37ED">
        <w:rPr>
          <w:szCs w:val="22"/>
        </w:rPr>
        <w:t xml:space="preserve"> </w:t>
      </w:r>
      <w:r>
        <w:rPr>
          <w:szCs w:val="22"/>
        </w:rPr>
        <w:t>Furthermore, IGBA supports a balanced enforcement of intellectual property rights to safeguard fair competition.</w:t>
      </w:r>
    </w:p>
    <w:p w:rsidR="00356DAD" w:rsidRDefault="00356DAD" w:rsidP="003C2D56">
      <w:pPr>
        <w:spacing w:after="240"/>
        <w:rPr>
          <w:szCs w:val="22"/>
        </w:rPr>
      </w:pPr>
      <w:r>
        <w:rPr>
          <w:szCs w:val="22"/>
        </w:rPr>
        <w:t xml:space="preserve">Structure: </w:t>
      </w:r>
      <w:r w:rsidR="003C2D56">
        <w:rPr>
          <w:szCs w:val="22"/>
        </w:rPr>
        <w:t xml:space="preserve"> </w:t>
      </w:r>
      <w:r>
        <w:rPr>
          <w:szCs w:val="22"/>
        </w:rPr>
        <w:t>The bodies of IGBA are the General Assembly, Management Committee, Standing Committees, Secretariat and Auditor.</w:t>
      </w:r>
      <w:r w:rsidR="008B37ED">
        <w:rPr>
          <w:szCs w:val="22"/>
        </w:rPr>
        <w:t xml:space="preserve"> </w:t>
      </w:r>
      <w:r>
        <w:rPr>
          <w:szCs w:val="22"/>
        </w:rPr>
        <w:t xml:space="preserve"> The General Assembly is the organization’s highest authority and is composed of IGBA’s members. </w:t>
      </w:r>
      <w:r w:rsidR="00D730E9">
        <w:rPr>
          <w:szCs w:val="22"/>
        </w:rPr>
        <w:t xml:space="preserve"> </w:t>
      </w:r>
      <w:r>
        <w:rPr>
          <w:szCs w:val="22"/>
        </w:rPr>
        <w:t>It appoints the Management Committee members (the Directors) who are responsible for carrying out all acts that further the objectives of IGBA.</w:t>
      </w:r>
    </w:p>
    <w:p w:rsidR="00356DAD" w:rsidRDefault="00356DAD" w:rsidP="003C2D56">
      <w:pPr>
        <w:spacing w:after="480"/>
        <w:rPr>
          <w:szCs w:val="22"/>
        </w:rPr>
      </w:pPr>
      <w:r>
        <w:rPr>
          <w:szCs w:val="22"/>
        </w:rPr>
        <w:t xml:space="preserve">Membership: </w:t>
      </w:r>
      <w:r w:rsidR="003C2D56">
        <w:rPr>
          <w:szCs w:val="22"/>
        </w:rPr>
        <w:t xml:space="preserve"> </w:t>
      </w:r>
      <w:r>
        <w:rPr>
          <w:szCs w:val="22"/>
        </w:rPr>
        <w:t>IGBA’s membership is composed of 13 associations.</w:t>
      </w:r>
    </w:p>
    <w:p w:rsidR="008B37ED" w:rsidRDefault="008B37ED">
      <w:pPr>
        <w:rPr>
          <w:rFonts w:eastAsiaTheme="majorEastAsia" w:cstheme="majorBidi"/>
          <w:u w:val="single"/>
        </w:rPr>
      </w:pPr>
      <w:r>
        <w:br w:type="page"/>
      </w:r>
    </w:p>
    <w:p w:rsidR="00356DAD" w:rsidRPr="00F525A7" w:rsidRDefault="00356DAD" w:rsidP="00C91D3B">
      <w:pPr>
        <w:pStyle w:val="Heading3"/>
      </w:pPr>
      <w:r w:rsidRPr="00F525A7">
        <w:lastRenderedPageBreak/>
        <w:t>Knowmad Institute</w:t>
      </w:r>
    </w:p>
    <w:p w:rsidR="00356DAD" w:rsidRDefault="00356DAD" w:rsidP="003C2D56">
      <w:pPr>
        <w:spacing w:after="240"/>
        <w:rPr>
          <w:szCs w:val="22"/>
        </w:rPr>
      </w:pPr>
      <w:r>
        <w:rPr>
          <w:szCs w:val="22"/>
        </w:rPr>
        <w:t xml:space="preserve">Headquarters: </w:t>
      </w:r>
      <w:r w:rsidR="003C2D56">
        <w:rPr>
          <w:szCs w:val="22"/>
        </w:rPr>
        <w:t xml:space="preserve"> </w:t>
      </w:r>
      <w:r>
        <w:rPr>
          <w:szCs w:val="22"/>
        </w:rPr>
        <w:t xml:space="preserve">The Knowmad Institute was established in 2018 and </w:t>
      </w:r>
      <w:r w:rsidR="00FE56A1">
        <w:rPr>
          <w:szCs w:val="22"/>
        </w:rPr>
        <w:t xml:space="preserve">has </w:t>
      </w:r>
      <w:r>
        <w:rPr>
          <w:szCs w:val="22"/>
        </w:rPr>
        <w:t>its headquarters in Joachimsthal, Germany.</w:t>
      </w:r>
    </w:p>
    <w:p w:rsidR="00356DAD" w:rsidRDefault="00356DAD" w:rsidP="00BB09F5">
      <w:pPr>
        <w:spacing w:after="240"/>
        <w:rPr>
          <w:szCs w:val="22"/>
        </w:rPr>
      </w:pPr>
      <w:r>
        <w:rPr>
          <w:szCs w:val="22"/>
        </w:rPr>
        <w:t xml:space="preserve">Objectives: </w:t>
      </w:r>
      <w:r w:rsidR="003C2D56">
        <w:rPr>
          <w:szCs w:val="22"/>
        </w:rPr>
        <w:t xml:space="preserve"> </w:t>
      </w:r>
      <w:r>
        <w:rPr>
          <w:szCs w:val="22"/>
        </w:rPr>
        <w:t xml:space="preserve">The objective of the Knowmad Institute is to promote science and research, particularly through preparation of and participation in studies on human rights especially related to international drug policy, ethnobotany, special populations, new technologies </w:t>
      </w:r>
      <w:r w:rsidR="00D91CDB">
        <w:rPr>
          <w:szCs w:val="22"/>
        </w:rPr>
        <w:t>and sustainable development.</w:t>
      </w:r>
      <w:r>
        <w:rPr>
          <w:szCs w:val="22"/>
        </w:rPr>
        <w:t xml:space="preserve"> </w:t>
      </w:r>
    </w:p>
    <w:p w:rsidR="00356DAD" w:rsidRDefault="00356DAD" w:rsidP="003C2D56">
      <w:pPr>
        <w:spacing w:after="240"/>
        <w:rPr>
          <w:szCs w:val="22"/>
        </w:rPr>
      </w:pPr>
      <w:r>
        <w:rPr>
          <w:szCs w:val="22"/>
        </w:rPr>
        <w:t xml:space="preserve">Structure: </w:t>
      </w:r>
      <w:r w:rsidR="003C2D56">
        <w:rPr>
          <w:szCs w:val="22"/>
        </w:rPr>
        <w:t xml:space="preserve"> </w:t>
      </w:r>
      <w:r>
        <w:rPr>
          <w:szCs w:val="22"/>
        </w:rPr>
        <w:t>The governing bodies of the Knowmad Institute are the Board of Executive Directors and the Shareholder Assembly which appoints and dismisses the managing directors.</w:t>
      </w:r>
    </w:p>
    <w:p w:rsidR="00356DAD" w:rsidRDefault="00356DAD" w:rsidP="003C2D56">
      <w:pPr>
        <w:spacing w:after="960"/>
      </w:pPr>
      <w:r>
        <w:rPr>
          <w:szCs w:val="22"/>
        </w:rPr>
        <w:t xml:space="preserve">Membership: </w:t>
      </w:r>
      <w:r w:rsidR="003C2D56">
        <w:rPr>
          <w:szCs w:val="22"/>
        </w:rPr>
        <w:t xml:space="preserve"> </w:t>
      </w:r>
      <w:r w:rsidR="005F312C">
        <w:rPr>
          <w:szCs w:val="22"/>
        </w:rPr>
        <w:t>The Knowmad Institute is composed of</w:t>
      </w:r>
      <w:r>
        <w:rPr>
          <w:szCs w:val="22"/>
        </w:rPr>
        <w:t xml:space="preserve"> 23 individual members.</w:t>
      </w:r>
    </w:p>
    <w:p w:rsidR="00356DAD" w:rsidRPr="00374386" w:rsidRDefault="00356DAD" w:rsidP="00374386">
      <w:pPr>
        <w:pStyle w:val="Endofdocument-Annex"/>
      </w:pPr>
      <w:r w:rsidRPr="00374386">
        <w:t>[Annex II follows]</w:t>
      </w:r>
    </w:p>
    <w:p w:rsidR="00356DAD" w:rsidRDefault="00356DAD" w:rsidP="00356DAD">
      <w:pPr>
        <w:ind w:left="2265" w:hanging="2265"/>
        <w:jc w:val="both"/>
        <w:rPr>
          <w:szCs w:val="22"/>
        </w:rPr>
      </w:pPr>
    </w:p>
    <w:p w:rsidR="00356DAD" w:rsidRDefault="00356DAD" w:rsidP="00356DAD">
      <w:pPr>
        <w:spacing w:before="240" w:after="60"/>
        <w:sectPr w:rsidR="00356DAD" w:rsidSect="008E5469">
          <w:headerReference w:type="default" r:id="rId11"/>
          <w:headerReference w:type="first" r:id="rId12"/>
          <w:footerReference w:type="first" r:id="rId13"/>
          <w:endnotePr>
            <w:numFmt w:val="decimal"/>
          </w:endnotePr>
          <w:pgSz w:w="11907" w:h="16840" w:code="9"/>
          <w:pgMar w:top="562" w:right="1138" w:bottom="1411" w:left="1411" w:header="504" w:footer="1022" w:gutter="0"/>
          <w:cols w:space="720"/>
          <w:titlePg/>
          <w:docGrid w:linePitch="299"/>
        </w:sectPr>
      </w:pPr>
    </w:p>
    <w:p w:rsidR="00356DAD" w:rsidRDefault="00356DAD" w:rsidP="00F525A7">
      <w:pPr>
        <w:spacing w:after="240"/>
        <w:jc w:val="right"/>
      </w:pPr>
      <w:r>
        <w:lastRenderedPageBreak/>
        <w:t>ANNEX II</w:t>
      </w:r>
    </w:p>
    <w:p w:rsidR="00356DAD" w:rsidRPr="00DB244E" w:rsidRDefault="00356DAD" w:rsidP="00C91D3B">
      <w:pPr>
        <w:pStyle w:val="Heading2"/>
        <w:numPr>
          <w:ilvl w:val="0"/>
          <w:numId w:val="0"/>
        </w:numPr>
        <w:rPr>
          <w:szCs w:val="22"/>
        </w:rPr>
      </w:pPr>
      <w:r w:rsidRPr="00DB244E">
        <w:t>PARTICULARS</w:t>
      </w:r>
      <w:r w:rsidRPr="00DB244E">
        <w:rPr>
          <w:rStyle w:val="Heading2Char"/>
          <w:szCs w:val="22"/>
        </w:rPr>
        <w:t xml:space="preserve"> </w:t>
      </w:r>
      <w:r w:rsidRPr="00DB244E">
        <w:rPr>
          <w:rStyle w:val="Heading2Char"/>
        </w:rPr>
        <w:t>CONCERNING</w:t>
      </w:r>
      <w:r w:rsidRPr="00514426">
        <w:rPr>
          <w:rStyle w:val="Heading2Char"/>
        </w:rPr>
        <w:t xml:space="preserve"> NATIONAL</w:t>
      </w:r>
      <w:r>
        <w:rPr>
          <w:rStyle w:val="Heading2Char"/>
        </w:rPr>
        <w:t xml:space="preserve"> NON-GOVERNMENTAL ORGANIZATIONS (NGO</w:t>
      </w:r>
      <w:r w:rsidR="00C71E95">
        <w:rPr>
          <w:rStyle w:val="Heading2Char"/>
        </w:rPr>
        <w:t>s</w:t>
      </w:r>
      <w:r>
        <w:rPr>
          <w:rStyle w:val="Heading2Char"/>
        </w:rPr>
        <w:t xml:space="preserve">) </w:t>
      </w:r>
      <w:r w:rsidRPr="00DB244E">
        <w:rPr>
          <w:rStyle w:val="Heading2Char"/>
        </w:rPr>
        <w:t>(ON THE BASIS OF INF</w:t>
      </w:r>
      <w:r w:rsidRPr="00DB244E">
        <w:rPr>
          <w:rStyle w:val="Heading2Char"/>
          <w:szCs w:val="22"/>
        </w:rPr>
        <w:t>ORMATION RECEIVED FROM THE SAID ORGANIZATIONS</w:t>
      </w:r>
      <w:r w:rsidRPr="00DB244E">
        <w:rPr>
          <w:szCs w:val="22"/>
        </w:rPr>
        <w:t>)</w:t>
      </w:r>
    </w:p>
    <w:p w:rsidR="00356DAD" w:rsidRPr="00F525A7" w:rsidRDefault="00356DAD" w:rsidP="00C91D3B">
      <w:pPr>
        <w:pStyle w:val="Heading3"/>
      </w:pPr>
      <w:r w:rsidRPr="00F525A7">
        <w:t>Authors’ Licensing and Collecting Society Ltd (ALCS)</w:t>
      </w:r>
    </w:p>
    <w:p w:rsidR="00356DAD" w:rsidRPr="00DB244E" w:rsidRDefault="00356DAD" w:rsidP="00E65F3D">
      <w:pPr>
        <w:spacing w:after="240"/>
        <w:rPr>
          <w:szCs w:val="22"/>
        </w:rPr>
      </w:pPr>
      <w:r w:rsidRPr="008632C4">
        <w:rPr>
          <w:iCs/>
          <w:szCs w:val="22"/>
        </w:rPr>
        <w:t>Headquarters:</w:t>
      </w:r>
      <w:r w:rsidRPr="00DB244E">
        <w:rPr>
          <w:szCs w:val="22"/>
        </w:rPr>
        <w:t xml:space="preserve"> </w:t>
      </w:r>
      <w:r w:rsidR="00E65F3D">
        <w:rPr>
          <w:szCs w:val="22"/>
        </w:rPr>
        <w:t xml:space="preserve"> </w:t>
      </w:r>
      <w:r>
        <w:rPr>
          <w:szCs w:val="22"/>
        </w:rPr>
        <w:t xml:space="preserve">ALCS was founded in 1977 and </w:t>
      </w:r>
      <w:r w:rsidR="00FE56A1">
        <w:rPr>
          <w:szCs w:val="22"/>
        </w:rPr>
        <w:t xml:space="preserve">has </w:t>
      </w:r>
      <w:r>
        <w:rPr>
          <w:szCs w:val="22"/>
        </w:rPr>
        <w:t>its headquarters in London, United</w:t>
      </w:r>
      <w:r w:rsidR="005F312C">
        <w:rPr>
          <w:szCs w:val="22"/>
        </w:rPr>
        <w:t> </w:t>
      </w:r>
      <w:r>
        <w:rPr>
          <w:szCs w:val="22"/>
        </w:rPr>
        <w:t>Kingdom.</w:t>
      </w:r>
    </w:p>
    <w:p w:rsidR="00356DAD" w:rsidRPr="00DB244E" w:rsidRDefault="00356DAD" w:rsidP="00E65F3D">
      <w:pPr>
        <w:spacing w:after="240"/>
        <w:rPr>
          <w:szCs w:val="22"/>
        </w:rPr>
      </w:pPr>
      <w:r w:rsidRPr="008632C4">
        <w:rPr>
          <w:iCs/>
          <w:szCs w:val="22"/>
        </w:rPr>
        <w:t>Objectives:</w:t>
      </w:r>
      <w:r>
        <w:rPr>
          <w:iCs/>
          <w:szCs w:val="22"/>
        </w:rPr>
        <w:t xml:space="preserve"> </w:t>
      </w:r>
      <w:r w:rsidR="00E65F3D">
        <w:rPr>
          <w:iCs/>
          <w:szCs w:val="22"/>
        </w:rPr>
        <w:t xml:space="preserve"> </w:t>
      </w:r>
      <w:r>
        <w:rPr>
          <w:iCs/>
          <w:szCs w:val="22"/>
        </w:rPr>
        <w:t>ALCS collects money for secondary uses, such as photocopying, retransmission or digital reproduction, of its members’ works and distributes the revenues to its members</w:t>
      </w:r>
      <w:r>
        <w:rPr>
          <w:szCs w:val="22"/>
        </w:rPr>
        <w:t xml:space="preserve">. </w:t>
      </w:r>
      <w:r w:rsidR="00D730E9">
        <w:rPr>
          <w:szCs w:val="22"/>
        </w:rPr>
        <w:t xml:space="preserve"> </w:t>
      </w:r>
      <w:r>
        <w:rPr>
          <w:szCs w:val="22"/>
        </w:rPr>
        <w:t xml:space="preserve">The organization also campaigns on behalf of writers for the recognition and respect of writers’ rights, including the fair payment for the use of their works. </w:t>
      </w:r>
      <w:r w:rsidR="00D730E9">
        <w:rPr>
          <w:szCs w:val="22"/>
        </w:rPr>
        <w:t xml:space="preserve"> </w:t>
      </w:r>
      <w:r>
        <w:rPr>
          <w:szCs w:val="22"/>
        </w:rPr>
        <w:t>Furthermore, ALCS keeps its members informed regarding recent developments in copyright law and other issues that might affect them.</w:t>
      </w:r>
    </w:p>
    <w:p w:rsidR="00356DAD" w:rsidRDefault="00356DAD" w:rsidP="00E65F3D">
      <w:pPr>
        <w:spacing w:after="240"/>
        <w:rPr>
          <w:iCs/>
          <w:szCs w:val="22"/>
        </w:rPr>
      </w:pPr>
      <w:r w:rsidRPr="008632C4">
        <w:rPr>
          <w:iCs/>
          <w:szCs w:val="22"/>
        </w:rPr>
        <w:t>Structure:</w:t>
      </w:r>
      <w:r>
        <w:rPr>
          <w:iCs/>
          <w:szCs w:val="22"/>
        </w:rPr>
        <w:t xml:space="preserve"> </w:t>
      </w:r>
      <w:r w:rsidR="00E65F3D">
        <w:rPr>
          <w:iCs/>
          <w:szCs w:val="22"/>
        </w:rPr>
        <w:t xml:space="preserve"> </w:t>
      </w:r>
      <w:r w:rsidR="0074326B">
        <w:rPr>
          <w:iCs/>
          <w:szCs w:val="22"/>
        </w:rPr>
        <w:t>The main body of AL</w:t>
      </w:r>
      <w:r>
        <w:rPr>
          <w:iCs/>
          <w:szCs w:val="22"/>
        </w:rPr>
        <w:t>C</w:t>
      </w:r>
      <w:r w:rsidR="0074326B">
        <w:rPr>
          <w:iCs/>
          <w:szCs w:val="22"/>
        </w:rPr>
        <w:t>S</w:t>
      </w:r>
      <w:r>
        <w:rPr>
          <w:iCs/>
          <w:szCs w:val="22"/>
        </w:rPr>
        <w:t xml:space="preserve"> is the Board of Directors, consisting of nine individuals of which one is the executive director who serves as Chief E</w:t>
      </w:r>
      <w:r w:rsidR="009640CF">
        <w:rPr>
          <w:iCs/>
          <w:szCs w:val="22"/>
        </w:rPr>
        <w:t>xecutive and Company Secretary.</w:t>
      </w:r>
    </w:p>
    <w:p w:rsidR="00356DAD" w:rsidRDefault="00356DAD" w:rsidP="00E65F3D">
      <w:pPr>
        <w:spacing w:after="480"/>
        <w:rPr>
          <w:iCs/>
          <w:szCs w:val="22"/>
        </w:rPr>
      </w:pPr>
      <w:r w:rsidRPr="008632C4">
        <w:rPr>
          <w:iCs/>
          <w:szCs w:val="22"/>
        </w:rPr>
        <w:t>Membership:</w:t>
      </w:r>
      <w:r>
        <w:rPr>
          <w:iCs/>
          <w:szCs w:val="22"/>
        </w:rPr>
        <w:t xml:space="preserve"> </w:t>
      </w:r>
      <w:r w:rsidR="00E65F3D">
        <w:rPr>
          <w:iCs/>
          <w:szCs w:val="22"/>
        </w:rPr>
        <w:t xml:space="preserve"> </w:t>
      </w:r>
      <w:r>
        <w:rPr>
          <w:iCs/>
          <w:szCs w:val="22"/>
        </w:rPr>
        <w:t>ALCS represents approximately 97,000 author members and membership is open to all types of writers and their su</w:t>
      </w:r>
      <w:r w:rsidR="009640CF">
        <w:rPr>
          <w:iCs/>
          <w:szCs w:val="22"/>
        </w:rPr>
        <w:t>ccessors in the print and audio</w:t>
      </w:r>
      <w:r>
        <w:rPr>
          <w:iCs/>
          <w:szCs w:val="22"/>
        </w:rPr>
        <w:t>visual sectors.</w:t>
      </w:r>
    </w:p>
    <w:p w:rsidR="00356DAD" w:rsidRPr="00F525A7" w:rsidRDefault="00356DAD" w:rsidP="00C91D3B">
      <w:pPr>
        <w:pStyle w:val="Heading3"/>
      </w:pPr>
      <w:r w:rsidRPr="00F278B5">
        <w:t>Myanmar Intellectual Property Proprietors’ Association (MIPPA)</w:t>
      </w:r>
    </w:p>
    <w:p w:rsidR="00356DAD" w:rsidRPr="00DB244E" w:rsidRDefault="00356DAD" w:rsidP="00E65F3D">
      <w:pPr>
        <w:spacing w:after="240"/>
        <w:rPr>
          <w:szCs w:val="22"/>
        </w:rPr>
      </w:pPr>
      <w:r w:rsidRPr="008632C4">
        <w:rPr>
          <w:iCs/>
          <w:szCs w:val="22"/>
        </w:rPr>
        <w:t>Headquarters:</w:t>
      </w:r>
      <w:r w:rsidR="00E65F3D">
        <w:rPr>
          <w:iCs/>
          <w:szCs w:val="22"/>
        </w:rPr>
        <w:t xml:space="preserve"> </w:t>
      </w:r>
      <w:r w:rsidRPr="00DB244E">
        <w:rPr>
          <w:szCs w:val="22"/>
        </w:rPr>
        <w:t xml:space="preserve"> </w:t>
      </w:r>
      <w:r>
        <w:rPr>
          <w:szCs w:val="22"/>
        </w:rPr>
        <w:t xml:space="preserve">MIPPA was formally established in 2014 and </w:t>
      </w:r>
      <w:r w:rsidR="005F312C">
        <w:rPr>
          <w:szCs w:val="22"/>
        </w:rPr>
        <w:t>has its</w:t>
      </w:r>
      <w:r>
        <w:rPr>
          <w:szCs w:val="22"/>
        </w:rPr>
        <w:t xml:space="preserve"> headquarter</w:t>
      </w:r>
      <w:r w:rsidR="005F312C">
        <w:rPr>
          <w:szCs w:val="22"/>
        </w:rPr>
        <w:t>s</w:t>
      </w:r>
      <w:r>
        <w:rPr>
          <w:szCs w:val="22"/>
        </w:rPr>
        <w:t xml:space="preserve"> in Yangon, Myanmar</w:t>
      </w:r>
      <w:r w:rsidR="00E65F3D">
        <w:rPr>
          <w:szCs w:val="22"/>
        </w:rPr>
        <w:t>.</w:t>
      </w:r>
    </w:p>
    <w:p w:rsidR="00356DAD" w:rsidRPr="00DB244E" w:rsidRDefault="00356DAD" w:rsidP="00E65F3D">
      <w:pPr>
        <w:spacing w:after="240"/>
        <w:rPr>
          <w:szCs w:val="22"/>
        </w:rPr>
      </w:pPr>
      <w:r w:rsidRPr="008632C4">
        <w:rPr>
          <w:iCs/>
          <w:szCs w:val="22"/>
        </w:rPr>
        <w:t>Objectives:</w:t>
      </w:r>
      <w:r>
        <w:rPr>
          <w:iCs/>
          <w:szCs w:val="22"/>
        </w:rPr>
        <w:t xml:space="preserve"> </w:t>
      </w:r>
      <w:r w:rsidR="00E65F3D">
        <w:rPr>
          <w:iCs/>
          <w:szCs w:val="22"/>
        </w:rPr>
        <w:t xml:space="preserve"> </w:t>
      </w:r>
      <w:r>
        <w:rPr>
          <w:iCs/>
          <w:szCs w:val="22"/>
        </w:rPr>
        <w:t xml:space="preserve">The objectives of MIPAA are, </w:t>
      </w:r>
      <w:r w:rsidRPr="006E23CF">
        <w:rPr>
          <w:i/>
          <w:iCs/>
          <w:szCs w:val="22"/>
        </w:rPr>
        <w:t>inter alia</w:t>
      </w:r>
      <w:r>
        <w:rPr>
          <w:iCs/>
          <w:szCs w:val="22"/>
        </w:rPr>
        <w:t xml:space="preserve">, to </w:t>
      </w:r>
      <w:r w:rsidR="00135AA9">
        <w:rPr>
          <w:iCs/>
          <w:szCs w:val="22"/>
        </w:rPr>
        <w:t xml:space="preserve">increase </w:t>
      </w:r>
      <w:r>
        <w:rPr>
          <w:iCs/>
          <w:szCs w:val="22"/>
        </w:rPr>
        <w:t>intellectual property</w:t>
      </w:r>
      <w:r w:rsidR="00135AA9">
        <w:rPr>
          <w:iCs/>
          <w:szCs w:val="22"/>
        </w:rPr>
        <w:t xml:space="preserve"> knowledge</w:t>
      </w:r>
      <w:r>
        <w:rPr>
          <w:iCs/>
          <w:szCs w:val="22"/>
        </w:rPr>
        <w:t xml:space="preserve"> in Myanmar, encourage the creation of new intellectual property</w:t>
      </w:r>
      <w:r w:rsidR="000C6FD3">
        <w:rPr>
          <w:iCs/>
          <w:szCs w:val="22"/>
        </w:rPr>
        <w:t xml:space="preserve"> assets</w:t>
      </w:r>
      <w:r>
        <w:rPr>
          <w:iCs/>
          <w:szCs w:val="22"/>
        </w:rPr>
        <w:t xml:space="preserve"> and to cooperate with intellectual property organizations from foreign countries.</w:t>
      </w:r>
    </w:p>
    <w:p w:rsidR="00356DAD" w:rsidRDefault="00356DAD" w:rsidP="00E65F3D">
      <w:pPr>
        <w:spacing w:after="240"/>
        <w:rPr>
          <w:iCs/>
          <w:szCs w:val="22"/>
        </w:rPr>
      </w:pPr>
      <w:r w:rsidRPr="008632C4">
        <w:rPr>
          <w:iCs/>
          <w:szCs w:val="22"/>
        </w:rPr>
        <w:t>Structure:</w:t>
      </w:r>
      <w:r>
        <w:rPr>
          <w:iCs/>
          <w:szCs w:val="22"/>
        </w:rPr>
        <w:t xml:space="preserve"> </w:t>
      </w:r>
      <w:r w:rsidR="00E65F3D">
        <w:rPr>
          <w:iCs/>
          <w:szCs w:val="22"/>
        </w:rPr>
        <w:t xml:space="preserve"> </w:t>
      </w:r>
      <w:r>
        <w:rPr>
          <w:iCs/>
          <w:szCs w:val="22"/>
        </w:rPr>
        <w:t xml:space="preserve">The governing bodies of MIPPA are the Annual General Meeting of its members, the Central Executive Committee and the Executive Committee. </w:t>
      </w:r>
      <w:r w:rsidR="00D730E9">
        <w:rPr>
          <w:iCs/>
          <w:szCs w:val="22"/>
        </w:rPr>
        <w:t xml:space="preserve"> </w:t>
      </w:r>
      <w:r>
        <w:rPr>
          <w:iCs/>
          <w:szCs w:val="22"/>
        </w:rPr>
        <w:t>The Central Executive Committee consists of 15 persons and is chaired by MIPPA’s President.</w:t>
      </w:r>
    </w:p>
    <w:p w:rsidR="00356DAD" w:rsidRDefault="00356DAD" w:rsidP="00E65F3D">
      <w:pPr>
        <w:spacing w:after="480"/>
        <w:rPr>
          <w:iCs/>
          <w:szCs w:val="22"/>
        </w:rPr>
      </w:pPr>
      <w:r w:rsidRPr="008632C4">
        <w:rPr>
          <w:iCs/>
          <w:szCs w:val="22"/>
        </w:rPr>
        <w:t>Membership:</w:t>
      </w:r>
      <w:r>
        <w:rPr>
          <w:iCs/>
          <w:szCs w:val="22"/>
        </w:rPr>
        <w:t xml:space="preserve"> </w:t>
      </w:r>
      <w:r w:rsidR="00E65F3D">
        <w:rPr>
          <w:iCs/>
          <w:szCs w:val="22"/>
        </w:rPr>
        <w:t xml:space="preserve"> </w:t>
      </w:r>
      <w:r>
        <w:rPr>
          <w:iCs/>
          <w:szCs w:val="22"/>
        </w:rPr>
        <w:t xml:space="preserve">MIPPA has </w:t>
      </w:r>
      <w:r w:rsidR="005F312C">
        <w:rPr>
          <w:iCs/>
          <w:szCs w:val="22"/>
        </w:rPr>
        <w:t>approximately</w:t>
      </w:r>
      <w:r>
        <w:rPr>
          <w:iCs/>
          <w:szCs w:val="22"/>
        </w:rPr>
        <w:t xml:space="preserve"> 390 individual members.</w:t>
      </w:r>
    </w:p>
    <w:p w:rsidR="00075ED4" w:rsidRDefault="00075ED4" w:rsidP="00C91D3B">
      <w:pPr>
        <w:pStyle w:val="Heading3"/>
      </w:pPr>
      <w:r>
        <w:t>Native American Rights Fund (NARF)</w:t>
      </w:r>
    </w:p>
    <w:p w:rsidR="00075ED4" w:rsidRDefault="00075ED4" w:rsidP="00075ED4">
      <w:pPr>
        <w:spacing w:after="240"/>
        <w:rPr>
          <w:szCs w:val="22"/>
        </w:rPr>
      </w:pPr>
      <w:r>
        <w:rPr>
          <w:iCs/>
          <w:szCs w:val="22"/>
        </w:rPr>
        <w:t xml:space="preserve">Headquarters: </w:t>
      </w:r>
      <w:r>
        <w:rPr>
          <w:szCs w:val="22"/>
        </w:rPr>
        <w:t xml:space="preserve"> NARF was established in 1970 and has its headquarters in Boulder, Colorado, United States of America</w:t>
      </w:r>
      <w:r w:rsidR="005C54D8">
        <w:rPr>
          <w:szCs w:val="22"/>
        </w:rPr>
        <w:t>.</w:t>
      </w:r>
    </w:p>
    <w:p w:rsidR="00075ED4" w:rsidRDefault="00075ED4" w:rsidP="00075ED4">
      <w:pPr>
        <w:spacing w:after="240"/>
        <w:rPr>
          <w:szCs w:val="22"/>
        </w:rPr>
      </w:pPr>
      <w:r>
        <w:rPr>
          <w:iCs/>
          <w:szCs w:val="22"/>
        </w:rPr>
        <w:t xml:space="preserve">Objectives:  NARF is a national legal defense fund, operating exclusively for charitable and educational purposes, and dedicated to asserting and defending the rights of Indian Tribes, tribal organizations and individual Indians in the United States of America. </w:t>
      </w:r>
      <w:r w:rsidR="00130E95">
        <w:rPr>
          <w:iCs/>
          <w:szCs w:val="22"/>
        </w:rPr>
        <w:t xml:space="preserve"> </w:t>
      </w:r>
      <w:r w:rsidR="00256A5C">
        <w:rPr>
          <w:iCs/>
          <w:szCs w:val="22"/>
        </w:rPr>
        <w:t>NARF’s</w:t>
      </w:r>
      <w:r>
        <w:rPr>
          <w:iCs/>
          <w:szCs w:val="22"/>
        </w:rPr>
        <w:t xml:space="preserve"> five priorities are: </w:t>
      </w:r>
      <w:r w:rsidR="00931F11">
        <w:rPr>
          <w:iCs/>
          <w:szCs w:val="22"/>
        </w:rPr>
        <w:t xml:space="preserve"> </w:t>
      </w:r>
      <w:r>
        <w:rPr>
          <w:iCs/>
          <w:szCs w:val="22"/>
        </w:rPr>
        <w:t>preservation of tribal existence, protection of tribal</w:t>
      </w:r>
      <w:r w:rsidR="00256A5C">
        <w:rPr>
          <w:iCs/>
          <w:szCs w:val="22"/>
        </w:rPr>
        <w:t xml:space="preserve"> natural</w:t>
      </w:r>
      <w:r>
        <w:rPr>
          <w:iCs/>
          <w:szCs w:val="22"/>
        </w:rPr>
        <w:t xml:space="preserve"> resources, promotion of Native</w:t>
      </w:r>
      <w:r w:rsidR="00130E95">
        <w:rPr>
          <w:iCs/>
          <w:szCs w:val="22"/>
        </w:rPr>
        <w:t> </w:t>
      </w:r>
      <w:r>
        <w:rPr>
          <w:iCs/>
          <w:szCs w:val="22"/>
        </w:rPr>
        <w:t>American human rights, accountability of governments to Native Americans, and the development of Indian law and educating the public about Indian rights, laws and issues.</w:t>
      </w:r>
    </w:p>
    <w:p w:rsidR="00075ED4" w:rsidRDefault="00075ED4" w:rsidP="00075ED4">
      <w:pPr>
        <w:spacing w:after="240"/>
        <w:rPr>
          <w:iCs/>
          <w:szCs w:val="22"/>
        </w:rPr>
      </w:pPr>
      <w:r>
        <w:rPr>
          <w:iCs/>
          <w:szCs w:val="22"/>
        </w:rPr>
        <w:t xml:space="preserve">Structure:  </w:t>
      </w:r>
      <w:r w:rsidR="00256A5C">
        <w:rPr>
          <w:iCs/>
          <w:szCs w:val="22"/>
        </w:rPr>
        <w:t xml:space="preserve">The governing bodies of </w:t>
      </w:r>
      <w:r>
        <w:rPr>
          <w:iCs/>
          <w:szCs w:val="22"/>
        </w:rPr>
        <w:t xml:space="preserve">NARF </w:t>
      </w:r>
      <w:r w:rsidR="00256A5C">
        <w:rPr>
          <w:iCs/>
          <w:szCs w:val="22"/>
        </w:rPr>
        <w:t>are</w:t>
      </w:r>
      <w:r>
        <w:rPr>
          <w:iCs/>
          <w:szCs w:val="22"/>
        </w:rPr>
        <w:t xml:space="preserve"> </w:t>
      </w:r>
      <w:r w:rsidR="00256A5C">
        <w:rPr>
          <w:iCs/>
          <w:szCs w:val="22"/>
        </w:rPr>
        <w:t>the</w:t>
      </w:r>
      <w:r>
        <w:rPr>
          <w:iCs/>
          <w:szCs w:val="22"/>
        </w:rPr>
        <w:t xml:space="preserve"> 13-member Board of Directors composed of Native peopl</w:t>
      </w:r>
      <w:r w:rsidR="00256A5C">
        <w:rPr>
          <w:iCs/>
          <w:szCs w:val="22"/>
        </w:rPr>
        <w:t>e and the</w:t>
      </w:r>
      <w:r>
        <w:rPr>
          <w:iCs/>
          <w:szCs w:val="22"/>
        </w:rPr>
        <w:t xml:space="preserve"> Board’s Executive Committee, which includes always the </w:t>
      </w:r>
      <w:r w:rsidR="00256A5C">
        <w:rPr>
          <w:iCs/>
          <w:szCs w:val="22"/>
        </w:rPr>
        <w:t>Chair, Vice</w:t>
      </w:r>
      <w:r w:rsidR="00931F11">
        <w:rPr>
          <w:iCs/>
          <w:szCs w:val="22"/>
        </w:rPr>
        <w:noBreakHyphen/>
      </w:r>
      <w:r w:rsidR="00256A5C">
        <w:rPr>
          <w:iCs/>
          <w:szCs w:val="22"/>
        </w:rPr>
        <w:t>Chair and Treasurer.</w:t>
      </w:r>
    </w:p>
    <w:p w:rsidR="00075ED4" w:rsidRDefault="00075ED4" w:rsidP="00075ED4">
      <w:pPr>
        <w:spacing w:after="480"/>
        <w:rPr>
          <w:szCs w:val="22"/>
        </w:rPr>
      </w:pPr>
      <w:r>
        <w:rPr>
          <w:iCs/>
          <w:szCs w:val="22"/>
        </w:rPr>
        <w:t>Membership:  NARF is not a membership</w:t>
      </w:r>
      <w:r w:rsidR="00931F11">
        <w:rPr>
          <w:iCs/>
          <w:szCs w:val="22"/>
        </w:rPr>
        <w:noBreakHyphen/>
      </w:r>
      <w:r>
        <w:rPr>
          <w:iCs/>
          <w:szCs w:val="22"/>
        </w:rPr>
        <w:t>based organization.</w:t>
      </w:r>
    </w:p>
    <w:p w:rsidR="00356DAD" w:rsidRPr="00F525A7" w:rsidRDefault="00356DAD" w:rsidP="00C91D3B">
      <w:pPr>
        <w:pStyle w:val="Heading3"/>
      </w:pPr>
      <w:r w:rsidRPr="00F525A7">
        <w:lastRenderedPageBreak/>
        <w:t>Professional Union of Broadcasting Organizations (RATEM)</w:t>
      </w:r>
    </w:p>
    <w:p w:rsidR="00356DAD" w:rsidRPr="00DB244E" w:rsidRDefault="00356DAD" w:rsidP="00E65F3D">
      <w:pPr>
        <w:spacing w:after="240"/>
        <w:rPr>
          <w:szCs w:val="22"/>
        </w:rPr>
      </w:pPr>
      <w:r w:rsidRPr="008632C4">
        <w:rPr>
          <w:iCs/>
          <w:szCs w:val="22"/>
        </w:rPr>
        <w:t>Headquarters:</w:t>
      </w:r>
      <w:r w:rsidR="00E65F3D">
        <w:rPr>
          <w:iCs/>
          <w:szCs w:val="22"/>
        </w:rPr>
        <w:t xml:space="preserve"> </w:t>
      </w:r>
      <w:r w:rsidRPr="00DB244E">
        <w:rPr>
          <w:szCs w:val="22"/>
        </w:rPr>
        <w:t xml:space="preserve"> </w:t>
      </w:r>
      <w:r w:rsidR="005F312C">
        <w:rPr>
          <w:szCs w:val="22"/>
        </w:rPr>
        <w:t xml:space="preserve">RATEM was founded in 2001 and has its </w:t>
      </w:r>
      <w:r>
        <w:rPr>
          <w:szCs w:val="22"/>
        </w:rPr>
        <w:t>headquarter</w:t>
      </w:r>
      <w:r w:rsidR="005F312C">
        <w:rPr>
          <w:szCs w:val="22"/>
        </w:rPr>
        <w:t>s</w:t>
      </w:r>
      <w:r>
        <w:rPr>
          <w:szCs w:val="22"/>
        </w:rPr>
        <w:t xml:space="preserve"> in Istanbul, Turkey.</w:t>
      </w:r>
    </w:p>
    <w:p w:rsidR="00356DAD" w:rsidRPr="00DB244E" w:rsidRDefault="00356DAD" w:rsidP="00E65F3D">
      <w:pPr>
        <w:spacing w:after="240"/>
        <w:rPr>
          <w:szCs w:val="22"/>
        </w:rPr>
      </w:pPr>
      <w:r w:rsidRPr="008632C4">
        <w:rPr>
          <w:iCs/>
          <w:szCs w:val="22"/>
        </w:rPr>
        <w:t>Objectives:</w:t>
      </w:r>
      <w:r>
        <w:rPr>
          <w:iCs/>
          <w:szCs w:val="22"/>
        </w:rPr>
        <w:t xml:space="preserve"> </w:t>
      </w:r>
      <w:r w:rsidR="00E65F3D">
        <w:rPr>
          <w:iCs/>
          <w:szCs w:val="22"/>
        </w:rPr>
        <w:t xml:space="preserve"> </w:t>
      </w:r>
      <w:r>
        <w:rPr>
          <w:iCs/>
          <w:szCs w:val="22"/>
        </w:rPr>
        <w:t xml:space="preserve">RATEM is a collective management organization acting on behalf of radio and television broadcasting organizations regarding the exercise of their related rights on their broadcasts. </w:t>
      </w:r>
      <w:r w:rsidR="00D730E9">
        <w:rPr>
          <w:iCs/>
          <w:szCs w:val="22"/>
        </w:rPr>
        <w:t xml:space="preserve"> </w:t>
      </w:r>
      <w:r>
        <w:rPr>
          <w:iCs/>
          <w:szCs w:val="22"/>
        </w:rPr>
        <w:t xml:space="preserve">As such, RATEM’s objectives are, </w:t>
      </w:r>
      <w:r w:rsidRPr="00F278B5">
        <w:rPr>
          <w:i/>
          <w:iCs/>
          <w:szCs w:val="22"/>
        </w:rPr>
        <w:t>inter alia</w:t>
      </w:r>
      <w:r>
        <w:rPr>
          <w:iCs/>
          <w:szCs w:val="22"/>
        </w:rPr>
        <w:t>, to protect the joint interest of related right holders, ensure the administration of rights granted and the distribution of the collected fees to the right holders.</w:t>
      </w:r>
    </w:p>
    <w:p w:rsidR="005F312C" w:rsidRDefault="00356DAD" w:rsidP="006A0A1E">
      <w:pPr>
        <w:rPr>
          <w:iCs/>
          <w:szCs w:val="22"/>
        </w:rPr>
      </w:pPr>
      <w:r w:rsidRPr="008632C4">
        <w:rPr>
          <w:iCs/>
          <w:szCs w:val="22"/>
        </w:rPr>
        <w:t>Structure:</w:t>
      </w:r>
      <w:r>
        <w:rPr>
          <w:iCs/>
          <w:szCs w:val="22"/>
        </w:rPr>
        <w:t xml:space="preserve"> </w:t>
      </w:r>
      <w:r w:rsidR="00E65F3D">
        <w:rPr>
          <w:iCs/>
          <w:szCs w:val="22"/>
        </w:rPr>
        <w:t xml:space="preserve"> </w:t>
      </w:r>
      <w:r>
        <w:rPr>
          <w:iCs/>
          <w:szCs w:val="22"/>
        </w:rPr>
        <w:t xml:space="preserve">The bodies of RATEM are the General Assembly, the Board of Directors, the Auditing Board, the Technical-Scientific Board, and the Board of Honor. </w:t>
      </w:r>
      <w:r w:rsidR="00D730E9">
        <w:rPr>
          <w:iCs/>
          <w:szCs w:val="22"/>
        </w:rPr>
        <w:t xml:space="preserve"> </w:t>
      </w:r>
      <w:r>
        <w:rPr>
          <w:iCs/>
          <w:szCs w:val="22"/>
        </w:rPr>
        <w:t xml:space="preserve">The Board of Directors consists of a minimum of nine members elected by the General Assembly. </w:t>
      </w:r>
      <w:r w:rsidR="00D730E9">
        <w:rPr>
          <w:iCs/>
          <w:szCs w:val="22"/>
        </w:rPr>
        <w:t xml:space="preserve"> </w:t>
      </w:r>
      <w:r>
        <w:rPr>
          <w:iCs/>
          <w:szCs w:val="22"/>
        </w:rPr>
        <w:t>RATEM is represented by the Chairperson of the Board of Directors.</w:t>
      </w:r>
    </w:p>
    <w:p w:rsidR="00356DAD" w:rsidRDefault="00356DAD" w:rsidP="006A0A1E">
      <w:pPr>
        <w:spacing w:before="240"/>
      </w:pPr>
      <w:r w:rsidRPr="008632C4">
        <w:rPr>
          <w:iCs/>
          <w:szCs w:val="22"/>
        </w:rPr>
        <w:t>Membership:</w:t>
      </w:r>
      <w:r>
        <w:rPr>
          <w:iCs/>
          <w:szCs w:val="22"/>
        </w:rPr>
        <w:t xml:space="preserve"> </w:t>
      </w:r>
      <w:r w:rsidR="00E65F3D">
        <w:rPr>
          <w:iCs/>
          <w:szCs w:val="22"/>
        </w:rPr>
        <w:t xml:space="preserve"> </w:t>
      </w:r>
      <w:r>
        <w:rPr>
          <w:iCs/>
          <w:szCs w:val="22"/>
        </w:rPr>
        <w:t>RATEM has 780 national, regional and local broadcasting members.</w:t>
      </w:r>
    </w:p>
    <w:p w:rsidR="000765C4" w:rsidRDefault="00356DAD" w:rsidP="00B8113E">
      <w:pPr>
        <w:pStyle w:val="Endofdocument-Annex"/>
        <w:spacing w:before="960"/>
      </w:pPr>
      <w:r>
        <w:t>[End of Annex II and of document]</w:t>
      </w:r>
    </w:p>
    <w:sectPr w:rsidR="000765C4" w:rsidSect="00FE56A1">
      <w:headerReference w:type="default" r:id="rId14"/>
      <w:headerReference w:type="first" r:id="rId15"/>
      <w:footerReference w:type="first" r:id="rId16"/>
      <w:endnotePr>
        <w:numFmt w:val="decimal"/>
      </w:endnotePr>
      <w:pgSz w:w="11907" w:h="16840" w:code="9"/>
      <w:pgMar w:top="567" w:right="1134" w:bottom="117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AD" w:rsidRDefault="00356DAD">
      <w:r>
        <w:separator/>
      </w:r>
    </w:p>
  </w:endnote>
  <w:endnote w:type="continuationSeparator" w:id="0">
    <w:p w:rsidR="00356DAD" w:rsidRDefault="00356DAD" w:rsidP="003B38C1">
      <w:r>
        <w:separator/>
      </w:r>
    </w:p>
    <w:p w:rsidR="00356DAD" w:rsidRPr="003B38C1" w:rsidRDefault="00356DAD" w:rsidP="003B38C1">
      <w:pPr>
        <w:spacing w:after="60"/>
        <w:rPr>
          <w:sz w:val="17"/>
        </w:rPr>
      </w:pPr>
      <w:r>
        <w:rPr>
          <w:sz w:val="17"/>
        </w:rPr>
        <w:t>[Endnote continued from previous page]</w:t>
      </w:r>
    </w:p>
  </w:endnote>
  <w:endnote w:type="continuationNotice" w:id="1">
    <w:p w:rsidR="00356DAD" w:rsidRPr="003B38C1" w:rsidRDefault="00356D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F3D" w:rsidRDefault="00E65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F3D" w:rsidRDefault="00E65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AD" w:rsidRDefault="00356DAD">
      <w:r>
        <w:separator/>
      </w:r>
    </w:p>
  </w:footnote>
  <w:footnote w:type="continuationSeparator" w:id="0">
    <w:p w:rsidR="00356DAD" w:rsidRDefault="00356DAD" w:rsidP="008B60B2">
      <w:r>
        <w:separator/>
      </w:r>
    </w:p>
    <w:p w:rsidR="00356DAD" w:rsidRPr="00ED77FB" w:rsidRDefault="00356DAD" w:rsidP="008B60B2">
      <w:pPr>
        <w:spacing w:after="60"/>
        <w:rPr>
          <w:sz w:val="17"/>
          <w:szCs w:val="17"/>
        </w:rPr>
      </w:pPr>
      <w:r w:rsidRPr="00ED77FB">
        <w:rPr>
          <w:sz w:val="17"/>
          <w:szCs w:val="17"/>
        </w:rPr>
        <w:t>[Footnote continued from previous page]</w:t>
      </w:r>
    </w:p>
  </w:footnote>
  <w:footnote w:type="continuationNotice" w:id="1">
    <w:p w:rsidR="00356DAD" w:rsidRPr="00ED77FB" w:rsidRDefault="00356DAD" w:rsidP="008B60B2">
      <w:pPr>
        <w:spacing w:before="60"/>
        <w:jc w:val="right"/>
        <w:rPr>
          <w:sz w:val="17"/>
          <w:szCs w:val="17"/>
        </w:rPr>
      </w:pPr>
      <w:r w:rsidRPr="00ED77FB">
        <w:rPr>
          <w:sz w:val="17"/>
          <w:szCs w:val="17"/>
        </w:rPr>
        <w:t>[Footnote continued on next page]</w:t>
      </w:r>
    </w:p>
  </w:footnote>
  <w:footnote w:id="2">
    <w:p w:rsidR="00356DAD" w:rsidRPr="002F6579" w:rsidRDefault="00356DAD" w:rsidP="00356DAD">
      <w:pPr>
        <w:pStyle w:val="FootnoteText"/>
      </w:pPr>
      <w:r>
        <w:rPr>
          <w:rStyle w:val="FootnoteReference"/>
        </w:rPr>
        <w:footnoteRef/>
      </w:r>
      <w:r>
        <w:tab/>
      </w:r>
      <w:r w:rsidRPr="00055CF9">
        <w:t xml:space="preserve">For the principles applicable in extending invitations to national NGOs, as observers, </w:t>
      </w:r>
      <w:r>
        <w:t xml:space="preserve">adopted by the Assemblies at their Thirty-Seventh series of meetings, from September 23 to October 1, 2002, </w:t>
      </w:r>
      <w:r w:rsidRPr="00055CF9">
        <w:t>see document</w:t>
      </w:r>
      <w:r w:rsidR="00E65F3D">
        <w:t> </w:t>
      </w:r>
      <w:r w:rsidRPr="00055CF9">
        <w:t>A/37/14, paragraph 316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AD" w:rsidRDefault="00356DAD" w:rsidP="009256DA">
    <w:pPr>
      <w:jc w:val="right"/>
    </w:pPr>
    <w:r>
      <w:t>A/59</w:t>
    </w:r>
    <w:r w:rsidRPr="003E5C45">
      <w:rPr>
        <w:highlight w:val="yellow"/>
      </w:rPr>
      <w:t>/??</w:t>
    </w:r>
  </w:p>
  <w:p w:rsidR="00356DAD" w:rsidRDefault="00356DAD" w:rsidP="009256D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AD" w:rsidRDefault="00356DAD" w:rsidP="001327E8">
    <w:pPr>
      <w:jc w:val="right"/>
    </w:pPr>
    <w:r>
      <w:t>A/59</w:t>
    </w:r>
    <w:r w:rsidRPr="00D85DD7">
      <w:t>/</w:t>
    </w:r>
    <w:r w:rsidR="00D85DD7">
      <w:t>3</w:t>
    </w:r>
  </w:p>
  <w:p w:rsidR="00D85DD7" w:rsidRDefault="00D85DD7" w:rsidP="001327E8">
    <w:pPr>
      <w:jc w:val="right"/>
    </w:pPr>
    <w:r>
      <w:t>page 2</w:t>
    </w:r>
  </w:p>
  <w:p w:rsidR="00356DAD" w:rsidRPr="001327E8" w:rsidRDefault="00356DAD" w:rsidP="006B092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F3D" w:rsidRDefault="00E65F3D" w:rsidP="001327E8">
    <w:pPr>
      <w:jc w:val="right"/>
    </w:pPr>
    <w:r>
      <w:t>A/59</w:t>
    </w:r>
    <w:r w:rsidRPr="00D85DD7">
      <w:t>/</w:t>
    </w:r>
    <w:r>
      <w:t>3</w:t>
    </w:r>
  </w:p>
  <w:p w:rsidR="00E65F3D" w:rsidRDefault="00E65F3D" w:rsidP="001327E8">
    <w:pPr>
      <w:jc w:val="right"/>
    </w:pPr>
    <w:r>
      <w:t>Annex I, page 2</w:t>
    </w:r>
  </w:p>
  <w:p w:rsidR="00E65F3D" w:rsidRPr="001327E8" w:rsidRDefault="00E65F3D" w:rsidP="006B092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DD7" w:rsidRDefault="00D85DD7" w:rsidP="00D85DD7">
    <w:pPr>
      <w:pStyle w:val="Header"/>
      <w:jc w:val="right"/>
    </w:pPr>
    <w:r>
      <w:t>A/59/3</w:t>
    </w:r>
  </w:p>
  <w:p w:rsidR="00D85DD7" w:rsidRDefault="00D85DD7" w:rsidP="00D85DD7">
    <w:pPr>
      <w:pStyle w:val="Header"/>
      <w:jc w:val="right"/>
    </w:pPr>
    <w:r>
      <w:t>ANNEX I</w:t>
    </w:r>
  </w:p>
  <w:p w:rsidR="00BB09F5" w:rsidRDefault="00BB09F5" w:rsidP="00D85DD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356DAD" w:rsidP="00477D6B">
    <w:pPr>
      <w:jc w:val="right"/>
    </w:pPr>
    <w:bookmarkStart w:id="6" w:name="Code2"/>
    <w:bookmarkEnd w:id="6"/>
    <w:r>
      <w:t>A/59</w:t>
    </w:r>
    <w:r w:rsidR="00D85DD7">
      <w:t>/3</w:t>
    </w:r>
  </w:p>
  <w:p w:rsidR="00EC4E49" w:rsidRDefault="00E65F3D" w:rsidP="00477D6B">
    <w:pPr>
      <w:jc w:val="right"/>
    </w:pPr>
    <w:r>
      <w:t xml:space="preserve">Annex II, </w:t>
    </w:r>
    <w:r w:rsidR="00EC4E49">
      <w:t xml:space="preserve">page </w:t>
    </w:r>
    <w:r w:rsidR="00EC4E49">
      <w:fldChar w:fldCharType="begin"/>
    </w:r>
    <w:r w:rsidR="00EC4E49">
      <w:instrText xml:space="preserve"> PAGE  \* MERGEFORMAT </w:instrText>
    </w:r>
    <w:r w:rsidR="00EC4E49">
      <w:fldChar w:fldCharType="separate"/>
    </w:r>
    <w:r w:rsidR="00E86901">
      <w:rPr>
        <w:noProof/>
      </w:rPr>
      <w:t>2</w:t>
    </w:r>
    <w:r w:rsidR="00EC4E49">
      <w:fldChar w:fldCharType="end"/>
    </w:r>
  </w:p>
  <w:p w:rsidR="00EC4E49" w:rsidRDefault="00EC4E49"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D56" w:rsidRDefault="003C2D56" w:rsidP="00D85DD7">
    <w:pPr>
      <w:pStyle w:val="Header"/>
      <w:jc w:val="right"/>
    </w:pPr>
    <w:r>
      <w:t>A/59/3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0F3004F"/>
    <w:multiLevelType w:val="hybridMultilevel"/>
    <w:tmpl w:val="2F6A4FC0"/>
    <w:lvl w:ilvl="0" w:tplc="DFC8BC7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A1114"/>
    <w:multiLevelType w:val="hybridMultilevel"/>
    <w:tmpl w:val="4BB607B4"/>
    <w:lvl w:ilvl="0" w:tplc="50A4127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C32F5C"/>
    <w:multiLevelType w:val="hybridMultilevel"/>
    <w:tmpl w:val="26B42B6E"/>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84192E"/>
    <w:multiLevelType w:val="hybridMultilevel"/>
    <w:tmpl w:val="193C92DA"/>
    <w:lvl w:ilvl="0" w:tplc="FA5C65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49EF0C8F"/>
    <w:multiLevelType w:val="hybridMultilevel"/>
    <w:tmpl w:val="272ADC74"/>
    <w:lvl w:ilvl="0" w:tplc="0E86A5D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AC1B36"/>
    <w:multiLevelType w:val="hybridMultilevel"/>
    <w:tmpl w:val="8C704D6A"/>
    <w:lvl w:ilvl="0" w:tplc="99AE171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7"/>
  </w:num>
  <w:num w:numId="3">
    <w:abstractNumId w:val="0"/>
  </w:num>
  <w:num w:numId="4">
    <w:abstractNumId w:val="10"/>
  </w:num>
  <w:num w:numId="5">
    <w:abstractNumId w:val="1"/>
  </w:num>
  <w:num w:numId="6">
    <w:abstractNumId w:val="6"/>
  </w:num>
  <w:num w:numId="7">
    <w:abstractNumId w:val="3"/>
  </w:num>
  <w:num w:numId="8">
    <w:abstractNumId w:val="8"/>
  </w:num>
  <w:num w:numId="9">
    <w:abstractNumId w:val="5"/>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AD"/>
    <w:rsid w:val="00043CAA"/>
    <w:rsid w:val="00075432"/>
    <w:rsid w:val="00075ED4"/>
    <w:rsid w:val="000765C4"/>
    <w:rsid w:val="000968ED"/>
    <w:rsid w:val="000B14EC"/>
    <w:rsid w:val="000C117A"/>
    <w:rsid w:val="000C6FD3"/>
    <w:rsid w:val="000E6FDE"/>
    <w:rsid w:val="000F5E56"/>
    <w:rsid w:val="00101E34"/>
    <w:rsid w:val="0010331B"/>
    <w:rsid w:val="00130E95"/>
    <w:rsid w:val="00135AA9"/>
    <w:rsid w:val="001362EE"/>
    <w:rsid w:val="00136461"/>
    <w:rsid w:val="00156693"/>
    <w:rsid w:val="001647D5"/>
    <w:rsid w:val="001764D0"/>
    <w:rsid w:val="001832A6"/>
    <w:rsid w:val="001A487B"/>
    <w:rsid w:val="001E4E00"/>
    <w:rsid w:val="0021217E"/>
    <w:rsid w:val="00230C76"/>
    <w:rsid w:val="00256A5C"/>
    <w:rsid w:val="0025768B"/>
    <w:rsid w:val="002634C4"/>
    <w:rsid w:val="002928D3"/>
    <w:rsid w:val="002B52D4"/>
    <w:rsid w:val="002F1FE6"/>
    <w:rsid w:val="002F4E68"/>
    <w:rsid w:val="00312F7F"/>
    <w:rsid w:val="003178BA"/>
    <w:rsid w:val="00322852"/>
    <w:rsid w:val="00343A6B"/>
    <w:rsid w:val="00350AE2"/>
    <w:rsid w:val="00356DAD"/>
    <w:rsid w:val="00361450"/>
    <w:rsid w:val="003673CF"/>
    <w:rsid w:val="00374386"/>
    <w:rsid w:val="00375C81"/>
    <w:rsid w:val="003845C1"/>
    <w:rsid w:val="003A6F89"/>
    <w:rsid w:val="003B38C1"/>
    <w:rsid w:val="003C2D56"/>
    <w:rsid w:val="003D2030"/>
    <w:rsid w:val="003D57B0"/>
    <w:rsid w:val="003E0803"/>
    <w:rsid w:val="00423E3E"/>
    <w:rsid w:val="00427AF4"/>
    <w:rsid w:val="004647DA"/>
    <w:rsid w:val="00474062"/>
    <w:rsid w:val="00477D6B"/>
    <w:rsid w:val="004C543D"/>
    <w:rsid w:val="005019FF"/>
    <w:rsid w:val="00502EC7"/>
    <w:rsid w:val="0053057A"/>
    <w:rsid w:val="0053269A"/>
    <w:rsid w:val="00560A29"/>
    <w:rsid w:val="0058721D"/>
    <w:rsid w:val="005C54D8"/>
    <w:rsid w:val="005C6649"/>
    <w:rsid w:val="005F312C"/>
    <w:rsid w:val="00605827"/>
    <w:rsid w:val="0063357E"/>
    <w:rsid w:val="00646050"/>
    <w:rsid w:val="006713CA"/>
    <w:rsid w:val="00676C5C"/>
    <w:rsid w:val="006A0A1E"/>
    <w:rsid w:val="006B092A"/>
    <w:rsid w:val="006E4F5F"/>
    <w:rsid w:val="006F6945"/>
    <w:rsid w:val="0074326B"/>
    <w:rsid w:val="007C47BE"/>
    <w:rsid w:val="007D1613"/>
    <w:rsid w:val="007E4C0E"/>
    <w:rsid w:val="00860537"/>
    <w:rsid w:val="00870C16"/>
    <w:rsid w:val="00877718"/>
    <w:rsid w:val="008A134B"/>
    <w:rsid w:val="008B2CC1"/>
    <w:rsid w:val="008B37ED"/>
    <w:rsid w:val="008B60B2"/>
    <w:rsid w:val="008F1335"/>
    <w:rsid w:val="0090731E"/>
    <w:rsid w:val="00916EE2"/>
    <w:rsid w:val="00931F11"/>
    <w:rsid w:val="009640CF"/>
    <w:rsid w:val="00966A22"/>
    <w:rsid w:val="0096722F"/>
    <w:rsid w:val="00980843"/>
    <w:rsid w:val="009B6777"/>
    <w:rsid w:val="009C127D"/>
    <w:rsid w:val="009C7790"/>
    <w:rsid w:val="009E2791"/>
    <w:rsid w:val="009E3F6F"/>
    <w:rsid w:val="009F499F"/>
    <w:rsid w:val="009F7DB0"/>
    <w:rsid w:val="00A37342"/>
    <w:rsid w:val="00A42DAF"/>
    <w:rsid w:val="00A45BD8"/>
    <w:rsid w:val="00A60843"/>
    <w:rsid w:val="00A869B7"/>
    <w:rsid w:val="00AA2DD4"/>
    <w:rsid w:val="00AC205C"/>
    <w:rsid w:val="00AF0A6B"/>
    <w:rsid w:val="00B05A69"/>
    <w:rsid w:val="00B8113E"/>
    <w:rsid w:val="00B9734B"/>
    <w:rsid w:val="00BA30E2"/>
    <w:rsid w:val="00BB09F5"/>
    <w:rsid w:val="00C11BFE"/>
    <w:rsid w:val="00C5068F"/>
    <w:rsid w:val="00C71E95"/>
    <w:rsid w:val="00C86D74"/>
    <w:rsid w:val="00C91D3B"/>
    <w:rsid w:val="00CD04F1"/>
    <w:rsid w:val="00CD7F59"/>
    <w:rsid w:val="00D44A0B"/>
    <w:rsid w:val="00D45252"/>
    <w:rsid w:val="00D66E37"/>
    <w:rsid w:val="00D71B4D"/>
    <w:rsid w:val="00D730E9"/>
    <w:rsid w:val="00D85DD7"/>
    <w:rsid w:val="00D91CDB"/>
    <w:rsid w:val="00D93D55"/>
    <w:rsid w:val="00DC0E7C"/>
    <w:rsid w:val="00DF023A"/>
    <w:rsid w:val="00DF383E"/>
    <w:rsid w:val="00E15015"/>
    <w:rsid w:val="00E335FE"/>
    <w:rsid w:val="00E5566B"/>
    <w:rsid w:val="00E65F3D"/>
    <w:rsid w:val="00E85557"/>
    <w:rsid w:val="00E86901"/>
    <w:rsid w:val="00EA0EA1"/>
    <w:rsid w:val="00EA7D6E"/>
    <w:rsid w:val="00EB2210"/>
    <w:rsid w:val="00EC15C1"/>
    <w:rsid w:val="00EC4E49"/>
    <w:rsid w:val="00ED77FB"/>
    <w:rsid w:val="00EE45FA"/>
    <w:rsid w:val="00F525A7"/>
    <w:rsid w:val="00F66152"/>
    <w:rsid w:val="00F87FB2"/>
    <w:rsid w:val="00FD53CC"/>
    <w:rsid w:val="00FE56A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27BCBC7A-5AB9-46F7-837F-42945313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36461"/>
    <w:pPr>
      <w:keepNext/>
      <w:spacing w:after="600"/>
      <w:outlineLvl w:val="0"/>
    </w:pPr>
    <w:rPr>
      <w:b/>
      <w:bCs/>
      <w:kern w:val="32"/>
      <w:sz w:val="28"/>
      <w:szCs w:val="32"/>
    </w:rPr>
  </w:style>
  <w:style w:type="paragraph" w:styleId="Heading2">
    <w:name w:val="heading 2"/>
    <w:basedOn w:val="Normal"/>
    <w:next w:val="Normal"/>
    <w:link w:val="Heading2Char"/>
    <w:autoRedefine/>
    <w:qFormat/>
    <w:rsid w:val="00C91D3B"/>
    <w:pPr>
      <w:keepNext/>
      <w:numPr>
        <w:numId w:val="12"/>
      </w:numPr>
      <w:spacing w:after="220"/>
      <w:ind w:left="0" w:firstLine="0"/>
      <w:outlineLvl w:val="1"/>
    </w:pPr>
    <w:rPr>
      <w:bCs/>
      <w:iCs/>
      <w:caps/>
      <w:szCs w:val="28"/>
    </w:rPr>
  </w:style>
  <w:style w:type="paragraph" w:styleId="Heading3">
    <w:name w:val="heading 3"/>
    <w:basedOn w:val="Normal"/>
    <w:next w:val="Normal"/>
    <w:autoRedefine/>
    <w:qFormat/>
    <w:rsid w:val="00C91D3B"/>
    <w:pPr>
      <w:keepNext/>
      <w:spacing w:before="480" w:after="220"/>
      <w:outlineLvl w:val="2"/>
    </w:pPr>
    <w:rPr>
      <w:bCs/>
      <w:szCs w:val="26"/>
      <w:u w:val="single"/>
    </w:rPr>
  </w:style>
  <w:style w:type="paragraph" w:styleId="Heading4">
    <w:name w:val="heading 4"/>
    <w:basedOn w:val="Normal"/>
    <w:next w:val="Normal"/>
    <w:autoRedefine/>
    <w:qFormat/>
    <w:rsid w:val="00F525A7"/>
    <w:pPr>
      <w:keepNext/>
      <w:spacing w:before="240" w:after="240"/>
      <w:outlineLvl w:val="3"/>
    </w:pPr>
    <w:rPr>
      <w:bCs/>
      <w:szCs w:val="28"/>
    </w:rPr>
  </w:style>
  <w:style w:type="paragraph" w:styleId="Heading5">
    <w:name w:val="heading 5"/>
    <w:basedOn w:val="Normal"/>
    <w:next w:val="Normal"/>
    <w:link w:val="Heading5Char"/>
    <w:autoRedefine/>
    <w:qFormat/>
    <w:rsid w:val="00130E95"/>
    <w:pPr>
      <w:spacing w:before="480" w:after="24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130E95"/>
    <w:rPr>
      <w:rFonts w:ascii="Arial" w:eastAsiaTheme="majorEastAsia" w:hAnsi="Arial" w:cstheme="majorBidi"/>
      <w:sz w:val="22"/>
      <w:u w:val="single"/>
      <w:lang w:val="en-US" w:eastAsia="zh-CN"/>
    </w:rPr>
  </w:style>
  <w:style w:type="paragraph" w:styleId="ListParagraph">
    <w:name w:val="List Paragraph"/>
    <w:basedOn w:val="Normal"/>
    <w:uiPriority w:val="34"/>
    <w:qFormat/>
    <w:rsid w:val="00356DAD"/>
    <w:pPr>
      <w:ind w:left="720"/>
      <w:contextualSpacing/>
    </w:pPr>
    <w:rPr>
      <w:rFonts w:eastAsia="Times New Roman"/>
      <w:lang w:eastAsia="en-US"/>
    </w:rPr>
  </w:style>
  <w:style w:type="character" w:styleId="FootnoteReference">
    <w:name w:val="footnote reference"/>
    <w:basedOn w:val="DefaultParagraphFont"/>
    <w:rsid w:val="00356DAD"/>
    <w:rPr>
      <w:vertAlign w:val="superscript"/>
    </w:rPr>
  </w:style>
  <w:style w:type="character" w:customStyle="1" w:styleId="Heading2Char">
    <w:name w:val="Heading 2 Char"/>
    <w:basedOn w:val="DefaultParagraphFont"/>
    <w:link w:val="Heading2"/>
    <w:rsid w:val="00C91D3B"/>
    <w:rPr>
      <w:rFonts w:ascii="Arial" w:eastAsia="SimSun"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D5DB-D300-4DC6-AD41-D11EBCED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13</TotalTime>
  <Pages>6</Pages>
  <Words>1269</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admission of observers</vt:lpstr>
    </vt:vector>
  </TitlesOfParts>
  <Manager>OLC</Manager>
  <Company>WIPO</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of observers</dc:title>
  <dc:subject>Fifty-Eighth Series of Meetings</dc:subject>
  <dc:creator>HAPPY-DUMAS Juliet</dc:creator>
  <cp:keywords>FOR OFFICIAL USE ONLY</cp:keywords>
  <cp:lastModifiedBy>LANDER Nicola</cp:lastModifiedBy>
  <cp:revision>5</cp:revision>
  <cp:lastPrinted>2019-07-09T13:28:00Z</cp:lastPrinted>
  <dcterms:created xsi:type="dcterms:W3CDTF">2019-07-12T08:34:00Z</dcterms:created>
  <dcterms:modified xsi:type="dcterms:W3CDTF">2019-07-17T13:15:00Z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