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C9546" w14:textId="77777777" w:rsidR="00841894" w:rsidRPr="00EC0DF9" w:rsidRDefault="00841894">
      <w:pPr>
        <w:spacing w:after="220"/>
      </w:pPr>
      <w:bookmarkStart w:id="0" w:name="_GoBack"/>
      <w:bookmarkEnd w:id="0"/>
      <w:r w:rsidRPr="00EC0DF9">
        <w:t>ITEM 5 OF THE CONSOLIDATED AGENDA</w:t>
      </w:r>
    </w:p>
    <w:p w14:paraId="6E876D7A" w14:textId="77777777" w:rsidR="00841894" w:rsidRPr="00EC0DF9" w:rsidRDefault="00841894">
      <w:pPr>
        <w:spacing w:after="220"/>
      </w:pPr>
      <w:r w:rsidRPr="00EC0DF9">
        <w:t>GENERAL STATEMENTS</w:t>
      </w:r>
    </w:p>
    <w:p w14:paraId="6562AE40" w14:textId="07965260" w:rsidR="00BE7BEA" w:rsidRPr="00EC0DF9" w:rsidRDefault="00BE7BEA">
      <w:pPr>
        <w:pStyle w:val="ONUME"/>
        <w:tabs>
          <w:tab w:val="clear" w:pos="567"/>
          <w:tab w:val="left" w:pos="540"/>
        </w:tabs>
      </w:pPr>
      <w:r w:rsidRPr="00EC0DF9">
        <w:t xml:space="preserve">The Delegations and Representatives of the following 123 States, </w:t>
      </w:r>
      <w:r w:rsidR="00F130E5" w:rsidRPr="00EC0DF9">
        <w:t xml:space="preserve">four </w:t>
      </w:r>
      <w:r w:rsidRPr="00EC0DF9">
        <w:t xml:space="preserve">intergovernmental organizations and </w:t>
      </w:r>
      <w:r w:rsidR="00F130E5" w:rsidRPr="00EC0DF9">
        <w:t xml:space="preserve">seven </w:t>
      </w:r>
      <w:r w:rsidRPr="00EC0DF9">
        <w:t>non-governmental organizations provided oral or written statements under this agenda item:  Afghanistan, Algeria, Angola, Antigua and Barbuda, Argentina, Australia, Austria, Azerbaijan, Bangladesh, Barbados, Belarus, Belize, Bolivia (Plurinational State of)</w:t>
      </w:r>
      <w:r w:rsidR="00F130E5" w:rsidRPr="00EC0DF9">
        <w:t>,</w:t>
      </w:r>
      <w:r w:rsidRPr="00EC0DF9">
        <w:t xml:space="preserve"> Botswana, Brazil, Bulgaria, Burkina Faso, Cambodia, Cameroon, Canada, Chile, China, Colombia, Costa Rica, Côte d’Ivoire, Croatia, Cuba, Czech Republic, Democratic People's Republic of Korea, Denmark, Djibouti, Ecuador, Egypt, El Salvador, Eswatini, Ethiopia, Finland, France, Gambia (the), Georgia, Germany, Ghana, Greece, Guatemala, Holy See, Honduras, Hungary , Iceland, India, Indonesia, Iran (Islamic Republic of), Iraq, Italy, Japan, Jordan, Kazakhstan, Kenya, Kyrgyzstan, Lao People's Democratic Republic, Latvia, Lesotho, Liberia, Lithuania, Madagascar, Malawi, Malaysia, Mali, Mauritania, Mexico, Mongolia, Montenegro, Morocco, Myanmar, Namibia, Nepal, New Zealand, Nicaragua, Nigeria, Norway, Oman, Pakistan, Panama, Paraguay, Peru, Philippines, Poland, Portugal, Qatar, Republic of Korea, Republic of Moldova, Romania, Russian Federation, Rwanda, Samoa, Saudi Arabia, Senegal, Serbia, Singapore, Slovakia, South Africa, Spain, Sri Lanka, Sudan, Sweden, Switzerland, Syrian Arab Republic, Tajikistan, Thailand, Trinidad and Tobago, Tunisia, Turkey, Uganda, Ukraine, United Arab Emirates, United Kingdom, United Republic of Tanzania, United States of America, Uruguay, Vanuatu, Venezuela (</w:t>
      </w:r>
      <w:r w:rsidRPr="00EC0DF9">
        <w:rPr>
          <w:bCs/>
        </w:rPr>
        <w:t>Bolivarian</w:t>
      </w:r>
      <w:r w:rsidRPr="00EC0DF9">
        <w:t xml:space="preserve"> Republic of), Viet Nam, Zambia, Zimbabwe, African Intellectual Property Organization (OAPI), African Regional Intellectual Property Organization (ARIPO), Eurasian Patent Organization (EAPO), South Centre (CS), All-China Patent Agents Association (ACPAA), Inter-American Association of Industrial Property (ASIPI), European Public Law Organization (EPLO), Federation of Indian Chamber of Commerce and Industry (FICCI), Japan Intellectual Property Association (JIPA), Knowledge Ecology International (KEI) and Third World Network (TWN).</w:t>
      </w:r>
    </w:p>
    <w:p w14:paraId="1A69E994" w14:textId="2CE2DA35" w:rsidR="00491E57" w:rsidRPr="00EC0DF9" w:rsidRDefault="00F20BC3">
      <w:pPr>
        <w:pStyle w:val="ONUME"/>
      </w:pPr>
      <w:r w:rsidRPr="00EC0DF9">
        <w:t xml:space="preserve">Delegations and Representatives thanked the Director General for all his work and untiring efforts in the cause of </w:t>
      </w:r>
      <w:r w:rsidR="00D75168" w:rsidRPr="00EC0DF9">
        <w:t>intellectual property (IP)</w:t>
      </w:r>
      <w:r w:rsidRPr="00EC0DF9">
        <w:t>, together with the Secretariat for the excellent documents prepared for the Assemblies meetings.</w:t>
      </w:r>
    </w:p>
    <w:p w14:paraId="3E11F6C3" w14:textId="12725B95" w:rsidR="00B52667" w:rsidRPr="00EC0DF9" w:rsidRDefault="00491E57">
      <w:pPr>
        <w:pStyle w:val="ONUME"/>
      </w:pPr>
      <w:r w:rsidRPr="00EC0DF9">
        <w:t xml:space="preserve">The Delegation of </w:t>
      </w:r>
      <w:r w:rsidR="00F63867" w:rsidRPr="00EC0DF9">
        <w:t>Uganda</w:t>
      </w:r>
      <w:r w:rsidRPr="00EC0DF9">
        <w:t xml:space="preserve">, speaking on behalf of the </w:t>
      </w:r>
      <w:r w:rsidRPr="004F0BA4">
        <w:t>African Group</w:t>
      </w:r>
      <w:r w:rsidRPr="00EC0DF9">
        <w:t xml:space="preserve">, </w:t>
      </w:r>
      <w:r w:rsidR="00305FA1" w:rsidRPr="00EC0DF9">
        <w:t xml:space="preserve">thanked the Director General for all of his work and untiring efforts in the cause of IP, and the Secretariat for the excellent documents prepared for the Assemblies’ meetings.  While Member States had intensified efforts to resolve some long-standing issues on WIPO’s work program, slow progress on a range of issues of great importance to the Group had been due to Member States’ inability to acknowledge the diverse, but legitimate, interests of all Member States, </w:t>
      </w:r>
      <w:r w:rsidR="00F130E5" w:rsidRPr="00EC0DF9">
        <w:t xml:space="preserve">and </w:t>
      </w:r>
      <w:r w:rsidR="00DC6F8E" w:rsidRPr="00EC0DF9">
        <w:t xml:space="preserve">a </w:t>
      </w:r>
      <w:r w:rsidR="00305FA1" w:rsidRPr="00EC0DF9">
        <w:t xml:space="preserve">lack of political flexibility and inability to comply fully with the tenets of the Development Agenda (DA), which was vital to the sustainable development of developing countries and </w:t>
      </w:r>
      <w:r w:rsidR="00DC6F8E" w:rsidRPr="00EC0DF9">
        <w:t xml:space="preserve">which </w:t>
      </w:r>
      <w:r w:rsidR="00305FA1" w:rsidRPr="00EC0DF9">
        <w:t xml:space="preserve">should continue to be financed and implemented by WIPO.  Until all Member States were prepared to engage in a constructive and balanced manner that took all members’ and stakeholders’ interests into account, it would be difficult to achieve concrete outcomes and gradually improve the Organization’s IP system and governance.  </w:t>
      </w:r>
      <w:r w:rsidR="00F130E5" w:rsidRPr="00EC0DF9">
        <w:t>The Group</w:t>
      </w:r>
      <w:r w:rsidR="00305FA1" w:rsidRPr="00EC0DF9">
        <w:t>, considering that the texts of the three draft legal instruments for the effective protection of traditional knowledge</w:t>
      </w:r>
      <w:r w:rsidR="00F130E5" w:rsidRPr="00EC0DF9">
        <w:t xml:space="preserve"> (TK)</w:t>
      </w:r>
      <w:r w:rsidR="00305FA1" w:rsidRPr="00EC0DF9">
        <w:t xml:space="preserve">, traditional cultural expressions </w:t>
      </w:r>
      <w:r w:rsidR="00F130E5" w:rsidRPr="00EC0DF9">
        <w:t xml:space="preserve">(TCEs) </w:t>
      </w:r>
      <w:r w:rsidR="00305FA1" w:rsidRPr="00EC0DF9">
        <w:t xml:space="preserve">and genetic resources </w:t>
      </w:r>
      <w:r w:rsidR="00F130E5" w:rsidRPr="00EC0DF9">
        <w:t xml:space="preserve">(GRs) </w:t>
      </w:r>
      <w:r w:rsidR="00305FA1" w:rsidRPr="00EC0DF9">
        <w:t xml:space="preserve">were currently mature and could be submitted to a diplomatic conference for discussion, called on the 2019 Assemblies to provide concrete guidance to the substantive </w:t>
      </w:r>
      <w:r w:rsidR="00DC6F8E" w:rsidRPr="00EC0DF9">
        <w:t xml:space="preserve">work of the </w:t>
      </w:r>
      <w:r w:rsidR="00305FA1" w:rsidRPr="00EC0DF9">
        <w:t xml:space="preserve">Intergovernmental Committee </w:t>
      </w:r>
      <w:r w:rsidR="00F130E5" w:rsidRPr="00EC0DF9">
        <w:t xml:space="preserve">on Intellectual Property and Genetic Resources, Traditional Knowledge and Folklore (IGC) </w:t>
      </w:r>
      <w:r w:rsidR="00305FA1" w:rsidRPr="00EC0DF9">
        <w:t>with a view to the finalization of one or more instruments during the 2020/21 biennium.  The Group regretted that matters relating to the convening of a diplomatic conference for the adoption of a Design Law Treaty (DLT) had not been resolved at the previous three Assemblies</w:t>
      </w:r>
      <w:r w:rsidR="00F130E5" w:rsidRPr="00EC0DF9">
        <w:t>.  I</w:t>
      </w:r>
      <w:r w:rsidR="00305FA1" w:rsidRPr="00EC0DF9">
        <w:t xml:space="preserve">t had taken a pragmatic, flexible and open approach to the DLT negotiations and maintained its position that the final text of the treaty should take into account, in a balanced manner, the diverse interests of all Member </w:t>
      </w:r>
      <w:r w:rsidR="00305FA1" w:rsidRPr="00EC0DF9">
        <w:lastRenderedPageBreak/>
        <w:t>States and challenges likely to be faced by developing and least developed countries</w:t>
      </w:r>
      <w:r w:rsidR="00DC6F8E" w:rsidRPr="00EC0DF9">
        <w:t xml:space="preserve"> (LDCs)</w:t>
      </w:r>
      <w:r w:rsidR="00305FA1" w:rsidRPr="00EC0DF9">
        <w:t xml:space="preserve"> in implementing the DLT and related substantive design laws.  It regretted that the Program and Budget Committee (PBC) had not reached consensus on the </w:t>
      </w:r>
      <w:r w:rsidR="00F130E5" w:rsidRPr="00EC0DF9">
        <w:t>Program and B</w:t>
      </w:r>
      <w:r w:rsidR="00305FA1" w:rsidRPr="00EC0DF9">
        <w:t xml:space="preserve">udget for the 2020/21 biennium, given the need for the draft Program and Budget to provide for appropriate and sustainable funding levels for development activities, and called for the current and theretofore effective allocation methodology to be retained.  It urged the Assemblies to provide concrete guidance to the Standing Committee on Copyright and Related Rights (SCCR) on copyright exceptions and limitations for libraries, archives, museums and educational and research institutions, and for persons with other disabilities.  The Group reiterated its strong support for the proposal by the </w:t>
      </w:r>
      <w:r w:rsidR="00DC6F8E" w:rsidRPr="00EC0DF9">
        <w:t>D</w:t>
      </w:r>
      <w:r w:rsidR="00305FA1" w:rsidRPr="00EC0DF9">
        <w:t>elegations of the Congo and Senegal to include artists’ resale right in the SCCR work program</w:t>
      </w:r>
      <w:r w:rsidR="00DC6F8E" w:rsidRPr="00EC0DF9">
        <w:t>. V</w:t>
      </w:r>
      <w:r w:rsidR="00305FA1" w:rsidRPr="00EC0DF9">
        <w:t xml:space="preserve">oicing strong support for the principle of proportionate and equitable geographical representation of WIPO members on the </w:t>
      </w:r>
      <w:r w:rsidR="00D75168" w:rsidRPr="00EC0DF9">
        <w:t xml:space="preserve">WIPO </w:t>
      </w:r>
      <w:r w:rsidR="00305FA1" w:rsidRPr="00EC0DF9">
        <w:t xml:space="preserve">Coordination Committee and the PBC, </w:t>
      </w:r>
      <w:r w:rsidR="00DC6F8E" w:rsidRPr="00EC0DF9">
        <w:t xml:space="preserve">it </w:t>
      </w:r>
      <w:r w:rsidR="00305FA1" w:rsidRPr="00EC0DF9">
        <w:t>called for informal consultations in order to continue discussions on that issue.</w:t>
      </w:r>
    </w:p>
    <w:p w14:paraId="59C62F72" w14:textId="7924269F" w:rsidR="00303163" w:rsidRPr="00EC0DF9" w:rsidRDefault="00303163">
      <w:pPr>
        <w:pStyle w:val="ONUME"/>
        <w:rPr>
          <w:lang w:val="en-IE"/>
        </w:rPr>
      </w:pPr>
      <w:r w:rsidRPr="00EC0DF9">
        <w:rPr>
          <w:lang w:val="en-IE"/>
        </w:rPr>
        <w:t xml:space="preserve">The Delegation of </w:t>
      </w:r>
      <w:r w:rsidR="00F63867" w:rsidRPr="00EC0DF9">
        <w:rPr>
          <w:lang w:val="en-IE"/>
        </w:rPr>
        <w:t>Singapore</w:t>
      </w:r>
      <w:r w:rsidRPr="00EC0DF9">
        <w:rPr>
          <w:lang w:val="en-IE"/>
        </w:rPr>
        <w:t xml:space="preserve">, speaking on behalf of the </w:t>
      </w:r>
      <w:r w:rsidRPr="004F0BA4">
        <w:rPr>
          <w:lang w:val="en-IE"/>
        </w:rPr>
        <w:t xml:space="preserve">Asia </w:t>
      </w:r>
      <w:r w:rsidR="005E0E09" w:rsidRPr="004F0BA4">
        <w:rPr>
          <w:lang w:val="en-IE"/>
        </w:rPr>
        <w:t xml:space="preserve">and the </w:t>
      </w:r>
      <w:r w:rsidRPr="004F0BA4">
        <w:rPr>
          <w:lang w:val="en-IE"/>
        </w:rPr>
        <w:t>Pacific Group</w:t>
      </w:r>
      <w:r w:rsidRPr="00EC0DF9">
        <w:rPr>
          <w:lang w:val="en-IE"/>
        </w:rPr>
        <w:t xml:space="preserve">, </w:t>
      </w:r>
      <w:r w:rsidR="003C7ECD" w:rsidRPr="00EC0DF9">
        <w:rPr>
          <w:lang w:val="en-IE"/>
        </w:rPr>
        <w:t xml:space="preserve">said that it was the second largest Group in WIPO and represented one of the most dynamic regions in the world, especially in terms of innovation and IP development.  Countries in the Group had made strides in the rankings of the 2019 Global Innovation Index </w:t>
      </w:r>
      <w:r w:rsidR="00DC6F8E" w:rsidRPr="00EC0DF9">
        <w:rPr>
          <w:lang w:val="en-IE"/>
        </w:rPr>
        <w:t xml:space="preserve">(GII) </w:t>
      </w:r>
      <w:r w:rsidR="003C7ECD" w:rsidRPr="00EC0DF9">
        <w:rPr>
          <w:lang w:val="en-IE"/>
        </w:rPr>
        <w:t xml:space="preserve">and the pace of accessions to WIPO treaties among members was steadily accelerating.  The </w:t>
      </w:r>
      <w:r w:rsidR="00F130E5" w:rsidRPr="00EC0DF9">
        <w:rPr>
          <w:lang w:val="en-IE"/>
        </w:rPr>
        <w:t>G</w:t>
      </w:r>
      <w:r w:rsidR="003C7ECD" w:rsidRPr="00EC0DF9">
        <w:rPr>
          <w:lang w:val="en-IE"/>
        </w:rPr>
        <w:t xml:space="preserve">roup accounted for nine out of the 13 accessions to the Berne Union and all four accessions to the Paris Union since 2011.  It was, therefore, imperative that the Group be represented in a more balanced manner in all WIPO Committees and that the PBC and the </w:t>
      </w:r>
      <w:r w:rsidR="00D75168" w:rsidRPr="00EC0DF9">
        <w:rPr>
          <w:lang w:val="en-IE"/>
        </w:rPr>
        <w:t xml:space="preserve">WIPO </w:t>
      </w:r>
      <w:r w:rsidR="003C7ECD" w:rsidRPr="00EC0DF9">
        <w:rPr>
          <w:lang w:val="en-IE"/>
        </w:rPr>
        <w:t xml:space="preserve">Coordination Committee be expanded.  The Group had again submitted two proposals </w:t>
      </w:r>
      <w:r w:rsidR="00DC6F8E" w:rsidRPr="00EC0DF9">
        <w:rPr>
          <w:lang w:val="en-IE"/>
        </w:rPr>
        <w:t xml:space="preserve">to the 2019 Assemblies </w:t>
      </w:r>
      <w:r w:rsidR="003C7ECD" w:rsidRPr="00EC0DF9">
        <w:rPr>
          <w:lang w:val="en-IE"/>
        </w:rPr>
        <w:t>as contained in documents W</w:t>
      </w:r>
      <w:r w:rsidR="00F130E5" w:rsidRPr="00EC0DF9">
        <w:rPr>
          <w:lang w:val="en-IE"/>
        </w:rPr>
        <w:t>O/</w:t>
      </w:r>
      <w:r w:rsidR="003C7ECD" w:rsidRPr="00EC0DF9">
        <w:rPr>
          <w:lang w:val="en-IE"/>
        </w:rPr>
        <w:t>GA</w:t>
      </w:r>
      <w:r w:rsidR="00F130E5" w:rsidRPr="00EC0DF9">
        <w:rPr>
          <w:lang w:val="en-IE"/>
        </w:rPr>
        <w:t>/</w:t>
      </w:r>
      <w:r w:rsidR="003C7ECD" w:rsidRPr="00EC0DF9">
        <w:rPr>
          <w:lang w:val="en-IE"/>
        </w:rPr>
        <w:t>51</w:t>
      </w:r>
      <w:r w:rsidR="00F130E5" w:rsidRPr="00EC0DF9">
        <w:rPr>
          <w:lang w:val="en-IE"/>
        </w:rPr>
        <w:t>/</w:t>
      </w:r>
      <w:r w:rsidR="003C7ECD" w:rsidRPr="00EC0DF9">
        <w:rPr>
          <w:lang w:val="en-IE"/>
        </w:rPr>
        <w:t>17 and A</w:t>
      </w:r>
      <w:r w:rsidR="00F130E5" w:rsidRPr="00EC0DF9">
        <w:rPr>
          <w:lang w:val="en-IE"/>
        </w:rPr>
        <w:t>/</w:t>
      </w:r>
      <w:r w:rsidR="003C7ECD" w:rsidRPr="00EC0DF9">
        <w:rPr>
          <w:lang w:val="en-IE"/>
        </w:rPr>
        <w:t xml:space="preserve">59/12.  The </w:t>
      </w:r>
      <w:r w:rsidR="00F130E5" w:rsidRPr="00EC0DF9">
        <w:rPr>
          <w:lang w:val="en-IE"/>
        </w:rPr>
        <w:t>G</w:t>
      </w:r>
      <w:r w:rsidR="003C7ECD" w:rsidRPr="00EC0DF9">
        <w:rPr>
          <w:lang w:val="en-IE"/>
        </w:rPr>
        <w:t xml:space="preserve">roup firmly believed that its proposals were fair and urged all Member States to engage constructively to reach a mutually acceptable solution during the 2019 Assemblies.  A fair and balanced IP system was an important tool for economic development and the </w:t>
      </w:r>
      <w:r w:rsidR="00F130E5" w:rsidRPr="00EC0DF9">
        <w:rPr>
          <w:lang w:val="en-IE"/>
        </w:rPr>
        <w:t>G</w:t>
      </w:r>
      <w:r w:rsidR="003C7ECD" w:rsidRPr="00EC0DF9">
        <w:rPr>
          <w:lang w:val="en-IE"/>
        </w:rPr>
        <w:t xml:space="preserve">roup welcomed the important steps taken by WIPO to strengthen the Organization’s development focus.  The Committee on Development and Intellectual Property </w:t>
      </w:r>
      <w:r w:rsidR="00F130E5" w:rsidRPr="00EC0DF9">
        <w:rPr>
          <w:lang w:val="en-IE"/>
        </w:rPr>
        <w:t xml:space="preserve">(CDIP) </w:t>
      </w:r>
      <w:r w:rsidR="003C7ECD" w:rsidRPr="00EC0DF9">
        <w:rPr>
          <w:lang w:val="en-IE"/>
        </w:rPr>
        <w:t>should continue to be guided by the principle of mainstreaming development in all WIPO activities</w:t>
      </w:r>
      <w:r w:rsidR="00F130E5" w:rsidRPr="00EC0DF9">
        <w:rPr>
          <w:lang w:val="en-IE"/>
        </w:rPr>
        <w:t xml:space="preserve">.  The </w:t>
      </w:r>
      <w:r w:rsidR="003C7ECD" w:rsidRPr="00EC0DF9">
        <w:rPr>
          <w:lang w:val="en-IE"/>
        </w:rPr>
        <w:t xml:space="preserve">Group welcomed the Director General’s report in that regard, </w:t>
      </w:r>
      <w:r w:rsidR="005207D4" w:rsidRPr="00EC0DF9">
        <w:rPr>
          <w:lang w:val="en-IE"/>
        </w:rPr>
        <w:t xml:space="preserve">and </w:t>
      </w:r>
      <w:r w:rsidR="003C7ECD" w:rsidRPr="00EC0DF9">
        <w:rPr>
          <w:lang w:val="en-IE"/>
        </w:rPr>
        <w:t xml:space="preserve">the report </w:t>
      </w:r>
      <w:r w:rsidR="005207D4" w:rsidRPr="00EC0DF9">
        <w:rPr>
          <w:lang w:val="en-IE"/>
        </w:rPr>
        <w:t xml:space="preserve">on </w:t>
      </w:r>
      <w:r w:rsidR="003C7ECD" w:rsidRPr="00EC0DF9">
        <w:rPr>
          <w:lang w:val="en-IE"/>
        </w:rPr>
        <w:t xml:space="preserve">WIPO’s contribution to the implementation of the Sustainable Development Goals </w:t>
      </w:r>
      <w:r w:rsidR="005207D4" w:rsidRPr="00EC0DF9">
        <w:rPr>
          <w:lang w:val="en-IE"/>
        </w:rPr>
        <w:t xml:space="preserve">(SDGs) </w:t>
      </w:r>
      <w:r w:rsidR="003C7ECD" w:rsidRPr="00EC0DF9">
        <w:rPr>
          <w:lang w:val="en-IE"/>
        </w:rPr>
        <w:t>and its associated targets</w:t>
      </w:r>
      <w:r w:rsidR="005207D4" w:rsidRPr="00EC0DF9">
        <w:rPr>
          <w:lang w:val="en-IE"/>
        </w:rPr>
        <w:t>,</w:t>
      </w:r>
      <w:r w:rsidR="003C7ECD" w:rsidRPr="00EC0DF9">
        <w:rPr>
          <w:lang w:val="en-IE"/>
        </w:rPr>
        <w:t xml:space="preserve"> as contained in document CDIP/23/10, and the contribution of relevant WIPO bodies to the implementation of the DA.  It was imperative that Member States make progress on normative and organizational aspects of WIPO’s agenda, especially considering the significant challenges facing the rules-based multilateral system.  Member States should take responsibility and put aside differences to pursue larger goals, including WIPO’s mission to establish an effective and balanced international IP regime and to keep pace with technological changes.  In that regard, the Group welcomed the recommendation to renew the mandate of the IGC and expressed its support for the early finalization of a text of an international, legally binding instrument(s) for the effective protection of </w:t>
      </w:r>
      <w:r w:rsidR="005207D4" w:rsidRPr="00EC0DF9">
        <w:rPr>
          <w:lang w:val="en-IE"/>
        </w:rPr>
        <w:t>TK</w:t>
      </w:r>
      <w:r w:rsidR="003C7ECD" w:rsidRPr="00EC0DF9">
        <w:rPr>
          <w:lang w:val="en-IE"/>
        </w:rPr>
        <w:t xml:space="preserve">, </w:t>
      </w:r>
      <w:r w:rsidR="005207D4" w:rsidRPr="00EC0DF9">
        <w:rPr>
          <w:lang w:val="en-IE"/>
        </w:rPr>
        <w:t>TCEs and GRs</w:t>
      </w:r>
      <w:r w:rsidR="003C7ECD" w:rsidRPr="00EC0DF9">
        <w:rPr>
          <w:lang w:val="en-IE"/>
        </w:rPr>
        <w:t xml:space="preserve">.  The </w:t>
      </w:r>
      <w:r w:rsidR="005207D4" w:rsidRPr="00EC0DF9">
        <w:rPr>
          <w:lang w:val="en-IE"/>
        </w:rPr>
        <w:t>G</w:t>
      </w:r>
      <w:r w:rsidR="003C7ECD" w:rsidRPr="00EC0DF9">
        <w:rPr>
          <w:lang w:val="en-IE"/>
        </w:rPr>
        <w:t xml:space="preserve">roup welcomed the recommendation contained in document WO/GA/11/5 on a treaty on the protection of broadcasting organizations and expressed the hope that future sessions of the SCCR would narrow the gaps so that consensus could be reached on fundamental issues including the objective, specific scope and object of protection.  The Group commended members of the SCCR and the Secretariat for implementing the action plan on exceptions and limitations within the framework of the SCCR and hoped for the convening of a conference on exceptions and limitations.  Further discussions were needed on the </w:t>
      </w:r>
      <w:r w:rsidR="005207D4" w:rsidRPr="00EC0DF9">
        <w:rPr>
          <w:lang w:val="en-IE"/>
        </w:rPr>
        <w:t>DLT</w:t>
      </w:r>
      <w:r w:rsidR="003C7ECD" w:rsidRPr="00EC0DF9">
        <w:rPr>
          <w:lang w:val="en-IE"/>
        </w:rPr>
        <w:t xml:space="preserve">, specifically on draft articles regarding the provision of technical assistance and the disclosure regime.  Decisions on the opening of new External Offices should be governed by the Guiding Principles agreed to at the 2015 WIPO General Assembly, and the </w:t>
      </w:r>
      <w:r w:rsidR="005207D4" w:rsidRPr="00EC0DF9">
        <w:rPr>
          <w:lang w:val="en-IE"/>
        </w:rPr>
        <w:t>G</w:t>
      </w:r>
      <w:r w:rsidR="003C7ECD" w:rsidRPr="00EC0DF9">
        <w:rPr>
          <w:lang w:val="en-IE"/>
        </w:rPr>
        <w:t xml:space="preserve">roup, which included six countries applying to host an </w:t>
      </w:r>
      <w:r w:rsidR="00D75168" w:rsidRPr="00EC0DF9">
        <w:rPr>
          <w:lang w:val="en-IE"/>
        </w:rPr>
        <w:t>External Office</w:t>
      </w:r>
      <w:r w:rsidR="003C7ECD" w:rsidRPr="00EC0DF9">
        <w:rPr>
          <w:lang w:val="en-IE"/>
        </w:rPr>
        <w:t xml:space="preserve">, was committed to being part of the solution.  The </w:t>
      </w:r>
      <w:r w:rsidR="005207D4" w:rsidRPr="00EC0DF9">
        <w:rPr>
          <w:lang w:val="en-IE"/>
        </w:rPr>
        <w:t>G</w:t>
      </w:r>
      <w:r w:rsidR="003C7ECD" w:rsidRPr="00EC0DF9">
        <w:rPr>
          <w:lang w:val="en-IE"/>
        </w:rPr>
        <w:t>roup wished to further strengthen its relationship with WIPO and commended the Organization for its robust financial health in the previous year.  The Independent Advisory Oversight Committee</w:t>
      </w:r>
      <w:r w:rsidR="005207D4" w:rsidRPr="00EC0DF9">
        <w:rPr>
          <w:lang w:val="en-IE"/>
        </w:rPr>
        <w:t xml:space="preserve"> (IAOC)</w:t>
      </w:r>
      <w:r w:rsidR="003C7ECD" w:rsidRPr="00EC0DF9">
        <w:rPr>
          <w:lang w:val="en-IE"/>
        </w:rPr>
        <w:t xml:space="preserve"> and Internal Oversight Division </w:t>
      </w:r>
      <w:r w:rsidR="005207D4" w:rsidRPr="00EC0DF9">
        <w:rPr>
          <w:lang w:val="en-IE"/>
        </w:rPr>
        <w:t xml:space="preserve">(IOD) </w:t>
      </w:r>
      <w:r w:rsidR="003C7ECD" w:rsidRPr="00EC0DF9">
        <w:rPr>
          <w:lang w:val="en-IE"/>
        </w:rPr>
        <w:t xml:space="preserve">should continue to provide independent and effective internal oversight of WIPO in line with the provisions of the Internal Oversight Charter.  The </w:t>
      </w:r>
      <w:r w:rsidR="005207D4" w:rsidRPr="00EC0DF9">
        <w:rPr>
          <w:lang w:val="en-IE"/>
        </w:rPr>
        <w:t>G</w:t>
      </w:r>
      <w:r w:rsidR="003C7ECD" w:rsidRPr="00EC0DF9">
        <w:rPr>
          <w:lang w:val="en-IE"/>
        </w:rPr>
        <w:t xml:space="preserve">roup urged WIPO to resolve </w:t>
      </w:r>
      <w:r w:rsidR="003C7ECD" w:rsidRPr="00EC0DF9">
        <w:rPr>
          <w:lang w:val="en-IE"/>
        </w:rPr>
        <w:lastRenderedPageBreak/>
        <w:t>the outstanding issue of financial allocation methodology for Unions in the proposed Program and Budget for the 2020/21 biennium and hoped for constructive discussions on that issue with a view to reaching unanimous endorsement of the Program and Budget and any other related issues to WIPO.  The Group was willing to contribute constructively and actively to the successful conclusion of the 2019 Assemblies</w:t>
      </w:r>
      <w:r w:rsidR="00BA5F30" w:rsidRPr="00EC0DF9">
        <w:rPr>
          <w:lang w:val="en-IE"/>
        </w:rPr>
        <w:t>.</w:t>
      </w:r>
    </w:p>
    <w:p w14:paraId="2B9CDD3E" w14:textId="5CE73C3E" w:rsidR="0075763D" w:rsidRPr="00EC0DF9" w:rsidRDefault="00D174AC">
      <w:pPr>
        <w:pStyle w:val="ONUME"/>
      </w:pPr>
      <w:r w:rsidRPr="00EC0DF9">
        <w:t xml:space="preserve">The Delegation of Tajikistan speaking on behalf of </w:t>
      </w:r>
      <w:r w:rsidRPr="00EC0DF9">
        <w:rPr>
          <w:szCs w:val="22"/>
        </w:rPr>
        <w:t xml:space="preserve">the </w:t>
      </w:r>
      <w:r w:rsidRPr="004F0BA4">
        <w:rPr>
          <w:szCs w:val="22"/>
        </w:rPr>
        <w:t xml:space="preserve">Group of Central Asian, Caucasus and Eastern European </w:t>
      </w:r>
      <w:r w:rsidR="005207D4" w:rsidRPr="004F0BA4">
        <w:rPr>
          <w:szCs w:val="22"/>
        </w:rPr>
        <w:t>Countries</w:t>
      </w:r>
      <w:r w:rsidR="005207D4" w:rsidRPr="00EC0DF9">
        <w:rPr>
          <w:szCs w:val="22"/>
        </w:rPr>
        <w:t xml:space="preserve"> </w:t>
      </w:r>
      <w:r w:rsidRPr="00EC0DF9">
        <w:rPr>
          <w:szCs w:val="22"/>
        </w:rPr>
        <w:t>(CACEEC) commended WIPO for its continued efforts to develop the system of protection of IP rights</w:t>
      </w:r>
      <w:r w:rsidR="005207D4" w:rsidRPr="00EC0DF9">
        <w:rPr>
          <w:szCs w:val="22"/>
        </w:rPr>
        <w:t xml:space="preserve"> (IPRs)</w:t>
      </w:r>
      <w:r w:rsidRPr="00EC0DF9">
        <w:rPr>
          <w:szCs w:val="22"/>
        </w:rPr>
        <w:t xml:space="preserve">.  WIPO's activities contributed to the implementation of modern facilities to strengthen the potential and capacity of national patent offices.  CACEEC </w:t>
      </w:r>
      <w:r w:rsidR="005207D4" w:rsidRPr="00EC0DF9">
        <w:rPr>
          <w:szCs w:val="22"/>
        </w:rPr>
        <w:t xml:space="preserve">had </w:t>
      </w:r>
      <w:r w:rsidRPr="00EC0DF9">
        <w:rPr>
          <w:szCs w:val="22"/>
        </w:rPr>
        <w:t xml:space="preserve">been actively cooperating in this area with WIPO and patent offices of states of other groups.  The </w:t>
      </w:r>
      <w:r w:rsidR="00D75168" w:rsidRPr="00EC0DF9">
        <w:rPr>
          <w:szCs w:val="22"/>
        </w:rPr>
        <w:t xml:space="preserve">Group </w:t>
      </w:r>
      <w:r w:rsidRPr="00EC0DF9">
        <w:rPr>
          <w:szCs w:val="22"/>
        </w:rPr>
        <w:t xml:space="preserve">called upon the </w:t>
      </w:r>
      <w:r w:rsidR="005207D4" w:rsidRPr="00EC0DF9">
        <w:rPr>
          <w:szCs w:val="22"/>
        </w:rPr>
        <w:t xml:space="preserve">WIPO </w:t>
      </w:r>
      <w:r w:rsidRPr="00EC0DF9">
        <w:rPr>
          <w:szCs w:val="22"/>
        </w:rPr>
        <w:t xml:space="preserve">Secretariat to continue to place special emphasis on programs aimed at capacity building as an integral part of development in general.  It stressed that WIPO's activities in the area of capacity building and development needed to be balanced and, in particular, to meet the requirements of transition economies, as well as to bridge the knowledge and technology gap, to upgrade infrastructure, and to facilitate access to specialized databases.  The </w:t>
      </w:r>
      <w:r w:rsidR="00D75168" w:rsidRPr="00EC0DF9">
        <w:rPr>
          <w:szCs w:val="22"/>
        </w:rPr>
        <w:t xml:space="preserve">Group </w:t>
      </w:r>
      <w:r w:rsidRPr="00EC0DF9">
        <w:rPr>
          <w:szCs w:val="22"/>
        </w:rPr>
        <w:t xml:space="preserve">expressed its commitment to participate in constructive discussions on the issues pending, including the </w:t>
      </w:r>
      <w:r w:rsidR="00D75168" w:rsidRPr="00EC0DF9">
        <w:rPr>
          <w:szCs w:val="22"/>
        </w:rPr>
        <w:t>d</w:t>
      </w:r>
      <w:r w:rsidRPr="00EC0DF9">
        <w:rPr>
          <w:szCs w:val="22"/>
        </w:rPr>
        <w:t xml:space="preserve">raft Program and Budget </w:t>
      </w:r>
      <w:r w:rsidR="005658C0" w:rsidRPr="00EC0DF9">
        <w:rPr>
          <w:szCs w:val="22"/>
        </w:rPr>
        <w:t xml:space="preserve">for the </w:t>
      </w:r>
      <w:r w:rsidRPr="00EC0DF9">
        <w:rPr>
          <w:szCs w:val="22"/>
        </w:rPr>
        <w:t>2020</w:t>
      </w:r>
      <w:r w:rsidR="00E003BD" w:rsidRPr="00EC0DF9">
        <w:rPr>
          <w:szCs w:val="22"/>
        </w:rPr>
        <w:t>/</w:t>
      </w:r>
      <w:r w:rsidRPr="00EC0DF9">
        <w:rPr>
          <w:szCs w:val="22"/>
        </w:rPr>
        <w:t>2021</w:t>
      </w:r>
      <w:r w:rsidR="005658C0" w:rsidRPr="00EC0DF9">
        <w:rPr>
          <w:szCs w:val="22"/>
        </w:rPr>
        <w:t xml:space="preserve"> biennium</w:t>
      </w:r>
      <w:r w:rsidRPr="00EC0DF9">
        <w:rPr>
          <w:szCs w:val="22"/>
        </w:rPr>
        <w:t xml:space="preserve">.  Regarding the methodology on the allocation of income and expenditure by Unions, the </w:t>
      </w:r>
      <w:r w:rsidR="00D75168" w:rsidRPr="00EC0DF9">
        <w:rPr>
          <w:szCs w:val="22"/>
        </w:rPr>
        <w:t xml:space="preserve">Group </w:t>
      </w:r>
      <w:r w:rsidRPr="00EC0DF9">
        <w:rPr>
          <w:szCs w:val="22"/>
        </w:rPr>
        <w:t xml:space="preserve">highlighted the importance of respecting the fundamental principles of WIPO and keeping a single budget system for all the Unions inside the Organization.  The </w:t>
      </w:r>
      <w:r w:rsidR="00D75168" w:rsidRPr="00EC0DF9">
        <w:rPr>
          <w:szCs w:val="22"/>
        </w:rPr>
        <w:t xml:space="preserve">Group </w:t>
      </w:r>
      <w:r w:rsidRPr="00EC0DF9">
        <w:rPr>
          <w:szCs w:val="22"/>
        </w:rPr>
        <w:t xml:space="preserve">believed that reviewing the methodology would lead to disintegration of the effective international system of IP registration and protection globally.  The </w:t>
      </w:r>
      <w:r w:rsidR="00D75168" w:rsidRPr="00EC0DF9">
        <w:rPr>
          <w:szCs w:val="22"/>
        </w:rPr>
        <w:t xml:space="preserve">Group </w:t>
      </w:r>
      <w:r w:rsidRPr="00EC0DF9">
        <w:rPr>
          <w:szCs w:val="22"/>
        </w:rPr>
        <w:t xml:space="preserve">highly appreciated the results of the WIPO’s committees.  The </w:t>
      </w:r>
      <w:r w:rsidR="00D75168" w:rsidRPr="00EC0DF9">
        <w:rPr>
          <w:szCs w:val="22"/>
        </w:rPr>
        <w:t xml:space="preserve">Group </w:t>
      </w:r>
      <w:r w:rsidRPr="00EC0DF9">
        <w:rPr>
          <w:szCs w:val="22"/>
        </w:rPr>
        <w:t xml:space="preserve">welcomed introduction of the discussions on the influence of digitalization on IP as a new agenda item of the </w:t>
      </w:r>
      <w:r w:rsidR="00E003BD" w:rsidRPr="00EC0DF9">
        <w:rPr>
          <w:szCs w:val="22"/>
        </w:rPr>
        <w:t>CDIP</w:t>
      </w:r>
      <w:r w:rsidRPr="00EC0DF9">
        <w:rPr>
          <w:szCs w:val="22"/>
        </w:rPr>
        <w:t xml:space="preserve">.  The </w:t>
      </w:r>
      <w:r w:rsidR="00D75168" w:rsidRPr="00EC0DF9">
        <w:rPr>
          <w:szCs w:val="22"/>
        </w:rPr>
        <w:t xml:space="preserve">Group </w:t>
      </w:r>
      <w:r w:rsidRPr="00EC0DF9">
        <w:rPr>
          <w:szCs w:val="22"/>
        </w:rPr>
        <w:t xml:space="preserve">highly appreciated the legislative work of the Organization.  Referring to conveying the diplomatic conference for the DLT, the </w:t>
      </w:r>
      <w:r w:rsidR="00D75168" w:rsidRPr="00EC0DF9">
        <w:rPr>
          <w:szCs w:val="22"/>
        </w:rPr>
        <w:t xml:space="preserve">Group </w:t>
      </w:r>
      <w:r w:rsidRPr="00EC0DF9">
        <w:rPr>
          <w:szCs w:val="22"/>
        </w:rPr>
        <w:t xml:space="preserve">reiterated the position of CACEEC on the desirability of holding such a conference in the </w:t>
      </w:r>
      <w:r w:rsidR="00E003BD" w:rsidRPr="00EC0DF9">
        <w:rPr>
          <w:szCs w:val="22"/>
        </w:rPr>
        <w:t>r</w:t>
      </w:r>
      <w:r w:rsidRPr="00EC0DF9">
        <w:rPr>
          <w:szCs w:val="22"/>
        </w:rPr>
        <w:t xml:space="preserve">egion.  However, the </w:t>
      </w:r>
      <w:r w:rsidR="00D75168" w:rsidRPr="00EC0DF9">
        <w:rPr>
          <w:szCs w:val="22"/>
        </w:rPr>
        <w:t>Group</w:t>
      </w:r>
      <w:r w:rsidRPr="00EC0DF9">
        <w:rPr>
          <w:szCs w:val="22"/>
        </w:rPr>
        <w:t xml:space="preserve"> stated its conviction that, prior to making the decision to convene the diplomatic conference, all differences on key issues, including disclosure requirements, should be removed.  Such approach would inspire confidence in the successful adoption by the conference of an international treaty that would reflect the needs and interests of WIPO Member States.  CACEEC supported the inclusion of the terms related to technical assistance and capacity building into the treaty, as they </w:t>
      </w:r>
      <w:r w:rsidR="00E003BD" w:rsidRPr="00EC0DF9">
        <w:rPr>
          <w:szCs w:val="22"/>
        </w:rPr>
        <w:t>we</w:t>
      </w:r>
      <w:r w:rsidRPr="00EC0DF9">
        <w:rPr>
          <w:szCs w:val="22"/>
        </w:rPr>
        <w:t xml:space="preserve">re highly important for development of IP infrastructure in developing countries, economies in transition and </w:t>
      </w:r>
      <w:r w:rsidR="00E003BD" w:rsidRPr="00EC0DF9">
        <w:rPr>
          <w:szCs w:val="22"/>
        </w:rPr>
        <w:t>LDCs</w:t>
      </w:r>
      <w:r w:rsidRPr="00EC0DF9">
        <w:rPr>
          <w:szCs w:val="22"/>
        </w:rPr>
        <w:t xml:space="preserve">.  The </w:t>
      </w:r>
      <w:r w:rsidR="00D75168" w:rsidRPr="00EC0DF9">
        <w:rPr>
          <w:szCs w:val="22"/>
        </w:rPr>
        <w:t xml:space="preserve">Group </w:t>
      </w:r>
      <w:r w:rsidRPr="00EC0DF9">
        <w:rPr>
          <w:szCs w:val="22"/>
        </w:rPr>
        <w:t>confirmed the commitment of CACEEC to continue its constructive participation in this work.  It also support</w:t>
      </w:r>
      <w:r w:rsidR="00E003BD" w:rsidRPr="00EC0DF9">
        <w:rPr>
          <w:szCs w:val="22"/>
        </w:rPr>
        <w:t>ed</w:t>
      </w:r>
      <w:r w:rsidRPr="00EC0DF9">
        <w:rPr>
          <w:szCs w:val="22"/>
        </w:rPr>
        <w:t xml:space="preserve"> the intensification of work on the draft treaty on the protection of broadcasting organizations within the SC</w:t>
      </w:r>
      <w:r w:rsidR="00BA5F30" w:rsidRPr="00EC0DF9">
        <w:rPr>
          <w:szCs w:val="22"/>
        </w:rPr>
        <w:t>C</w:t>
      </w:r>
      <w:r w:rsidRPr="00EC0DF9">
        <w:rPr>
          <w:szCs w:val="22"/>
        </w:rPr>
        <w:t xml:space="preserve">R in order to decide on </w:t>
      </w:r>
      <w:r w:rsidR="00E003BD" w:rsidRPr="00EC0DF9">
        <w:rPr>
          <w:szCs w:val="22"/>
        </w:rPr>
        <w:t xml:space="preserve">the convening </w:t>
      </w:r>
      <w:r w:rsidRPr="00EC0DF9">
        <w:rPr>
          <w:szCs w:val="22"/>
        </w:rPr>
        <w:t xml:space="preserve">of </w:t>
      </w:r>
      <w:r w:rsidR="00E003BD" w:rsidRPr="00EC0DF9">
        <w:rPr>
          <w:szCs w:val="22"/>
        </w:rPr>
        <w:t xml:space="preserve">a </w:t>
      </w:r>
      <w:r w:rsidRPr="00EC0DF9">
        <w:rPr>
          <w:szCs w:val="22"/>
        </w:rPr>
        <w:t xml:space="preserve">diplomatic conference for its adoption in the near future.  The </w:t>
      </w:r>
      <w:r w:rsidR="00D75168" w:rsidRPr="00EC0DF9">
        <w:rPr>
          <w:szCs w:val="22"/>
        </w:rPr>
        <w:t xml:space="preserve">Group </w:t>
      </w:r>
      <w:r w:rsidRPr="00EC0DF9">
        <w:rPr>
          <w:szCs w:val="22"/>
        </w:rPr>
        <w:t xml:space="preserve"> </w:t>
      </w:r>
      <w:r w:rsidR="00E003BD" w:rsidRPr="00EC0DF9">
        <w:rPr>
          <w:szCs w:val="22"/>
        </w:rPr>
        <w:t xml:space="preserve">strongly supported </w:t>
      </w:r>
      <w:r w:rsidRPr="00EC0DF9">
        <w:rPr>
          <w:szCs w:val="22"/>
        </w:rPr>
        <w:t>the decision of the SC</w:t>
      </w:r>
      <w:r w:rsidR="00BA5F30" w:rsidRPr="00EC0DF9">
        <w:rPr>
          <w:szCs w:val="22"/>
        </w:rPr>
        <w:t>C</w:t>
      </w:r>
      <w:r w:rsidRPr="00EC0DF9">
        <w:rPr>
          <w:szCs w:val="22"/>
        </w:rPr>
        <w:t xml:space="preserve">R to make an analysis of the rights of performance directors of theatrical works and hoped that work in this regard would </w:t>
      </w:r>
      <w:r w:rsidR="00E003BD" w:rsidRPr="00EC0DF9">
        <w:rPr>
          <w:szCs w:val="22"/>
        </w:rPr>
        <w:t>continue</w:t>
      </w:r>
      <w:r w:rsidRPr="00EC0DF9">
        <w:rPr>
          <w:szCs w:val="22"/>
        </w:rPr>
        <w:t xml:space="preserve">.  The </w:t>
      </w:r>
      <w:r w:rsidR="00D75168" w:rsidRPr="00EC0DF9">
        <w:rPr>
          <w:szCs w:val="22"/>
        </w:rPr>
        <w:t xml:space="preserve">Group </w:t>
      </w:r>
      <w:r w:rsidRPr="00EC0DF9">
        <w:rPr>
          <w:szCs w:val="22"/>
        </w:rPr>
        <w:t>also commended the work of Advisory Committee on Enforcement (ACE) as a forum for information exchange in the field of IP rights enforcement between countries representing various regions.  To solve this global issue, cooperation and coordination at national and international level</w:t>
      </w:r>
      <w:r w:rsidR="00E003BD" w:rsidRPr="00EC0DF9">
        <w:rPr>
          <w:szCs w:val="22"/>
        </w:rPr>
        <w:t>s</w:t>
      </w:r>
      <w:r w:rsidRPr="00EC0DF9">
        <w:rPr>
          <w:szCs w:val="22"/>
        </w:rPr>
        <w:t xml:space="preserve"> </w:t>
      </w:r>
      <w:r w:rsidR="00E003BD" w:rsidRPr="00EC0DF9">
        <w:rPr>
          <w:szCs w:val="22"/>
        </w:rPr>
        <w:t xml:space="preserve">were </w:t>
      </w:r>
      <w:r w:rsidRPr="00EC0DF9">
        <w:rPr>
          <w:szCs w:val="22"/>
        </w:rPr>
        <w:t xml:space="preserve">paramount, especially between the </w:t>
      </w:r>
      <w:r w:rsidR="00E003BD" w:rsidRPr="00EC0DF9">
        <w:rPr>
          <w:szCs w:val="22"/>
        </w:rPr>
        <w:t>c</w:t>
      </w:r>
      <w:r w:rsidRPr="00EC0DF9">
        <w:rPr>
          <w:szCs w:val="22"/>
        </w:rPr>
        <w:t xml:space="preserve">ompetent </w:t>
      </w:r>
      <w:r w:rsidR="00E003BD" w:rsidRPr="00EC0DF9">
        <w:rPr>
          <w:szCs w:val="22"/>
        </w:rPr>
        <w:t>a</w:t>
      </w:r>
      <w:r w:rsidRPr="00EC0DF9">
        <w:rPr>
          <w:szCs w:val="22"/>
        </w:rPr>
        <w:t xml:space="preserve">uthorities.  </w:t>
      </w:r>
      <w:r w:rsidR="00E003BD" w:rsidRPr="00EC0DF9">
        <w:rPr>
          <w:szCs w:val="22"/>
        </w:rPr>
        <w:t>M</w:t>
      </w:r>
      <w:r w:rsidRPr="00EC0DF9">
        <w:rPr>
          <w:szCs w:val="22"/>
        </w:rPr>
        <w:t>echanisms</w:t>
      </w:r>
      <w:r w:rsidR="00E003BD" w:rsidRPr="00EC0DF9">
        <w:rPr>
          <w:szCs w:val="22"/>
        </w:rPr>
        <w:t>, such</w:t>
      </w:r>
      <w:r w:rsidRPr="00EC0DF9">
        <w:rPr>
          <w:szCs w:val="22"/>
        </w:rPr>
        <w:t xml:space="preserve"> as expert missions, field missions, seminars and practicums</w:t>
      </w:r>
      <w:r w:rsidR="00E003BD" w:rsidRPr="00EC0DF9">
        <w:rPr>
          <w:szCs w:val="22"/>
        </w:rPr>
        <w:t>,</w:t>
      </w:r>
      <w:r w:rsidRPr="00EC0DF9">
        <w:rPr>
          <w:szCs w:val="22"/>
        </w:rPr>
        <w:t xml:space="preserve"> would be very helpful in this regard.  The </w:t>
      </w:r>
      <w:r w:rsidR="00054E75" w:rsidRPr="00EC0DF9">
        <w:rPr>
          <w:szCs w:val="22"/>
        </w:rPr>
        <w:t xml:space="preserve">Group </w:t>
      </w:r>
      <w:r w:rsidRPr="00EC0DF9">
        <w:rPr>
          <w:szCs w:val="22"/>
        </w:rPr>
        <w:t xml:space="preserve">commended the work of the Standing Committee on the Law of Patents (SCP) and hoped that it would continue its work on the basis of </w:t>
      </w:r>
      <w:r w:rsidR="00601904" w:rsidRPr="00EC0DF9">
        <w:rPr>
          <w:szCs w:val="22"/>
        </w:rPr>
        <w:t xml:space="preserve">a </w:t>
      </w:r>
      <w:r w:rsidRPr="00EC0DF9">
        <w:rPr>
          <w:szCs w:val="22"/>
        </w:rPr>
        <w:t>balanced program for the development of the</w:t>
      </w:r>
      <w:r w:rsidR="00601904" w:rsidRPr="00EC0DF9">
        <w:rPr>
          <w:szCs w:val="22"/>
        </w:rPr>
        <w:t xml:space="preserve"> </w:t>
      </w:r>
      <w:r w:rsidRPr="00EC0DF9">
        <w:rPr>
          <w:szCs w:val="22"/>
        </w:rPr>
        <w:t>international patent system, from which all the Member States would benefit.  A number of proposals related to the examination of inventions in the field of information and communication technologies</w:t>
      </w:r>
      <w:r w:rsidR="00601904" w:rsidRPr="00EC0DF9">
        <w:rPr>
          <w:szCs w:val="22"/>
        </w:rPr>
        <w:t>,</w:t>
      </w:r>
      <w:r w:rsidRPr="00EC0DF9">
        <w:rPr>
          <w:szCs w:val="22"/>
        </w:rPr>
        <w:t xml:space="preserve"> and the use of breakthrough technologies to improve the efficiency of departments</w:t>
      </w:r>
      <w:r w:rsidR="00601904" w:rsidRPr="00EC0DF9">
        <w:rPr>
          <w:szCs w:val="22"/>
        </w:rPr>
        <w:t>,</w:t>
      </w:r>
      <w:r w:rsidRPr="00EC0DF9">
        <w:rPr>
          <w:szCs w:val="22"/>
        </w:rPr>
        <w:t xml:space="preserve"> were submitted to this Committee.  The </w:t>
      </w:r>
      <w:r w:rsidR="00D75168" w:rsidRPr="00EC0DF9">
        <w:rPr>
          <w:szCs w:val="22"/>
        </w:rPr>
        <w:t xml:space="preserve">Group </w:t>
      </w:r>
      <w:r w:rsidRPr="00EC0DF9">
        <w:rPr>
          <w:szCs w:val="22"/>
        </w:rPr>
        <w:t xml:space="preserve">hoped that a productive exchange of experience and views would take place at the next sessions, which would lay the foundation for a harmonized approach by offices to this issue.  The </w:t>
      </w:r>
      <w:r w:rsidR="00D75168" w:rsidRPr="00EC0DF9">
        <w:rPr>
          <w:szCs w:val="22"/>
        </w:rPr>
        <w:t xml:space="preserve">Group </w:t>
      </w:r>
      <w:r w:rsidRPr="00EC0DF9">
        <w:rPr>
          <w:szCs w:val="22"/>
        </w:rPr>
        <w:t xml:space="preserve">supported the work of the Committee on WIPO Standards (CWS) aimed </w:t>
      </w:r>
      <w:r w:rsidR="00601904" w:rsidRPr="00EC0DF9">
        <w:rPr>
          <w:szCs w:val="22"/>
        </w:rPr>
        <w:t xml:space="preserve">at </w:t>
      </w:r>
      <w:r w:rsidRPr="00EC0DF9">
        <w:rPr>
          <w:szCs w:val="22"/>
        </w:rPr>
        <w:t xml:space="preserve">the revision of international standards, including in the context of digital transformation in IP field.  The </w:t>
      </w:r>
      <w:r w:rsidR="00D75168" w:rsidRPr="00EC0DF9">
        <w:rPr>
          <w:szCs w:val="22"/>
        </w:rPr>
        <w:t>Group</w:t>
      </w:r>
      <w:r w:rsidRPr="00EC0DF9">
        <w:rPr>
          <w:szCs w:val="22"/>
        </w:rPr>
        <w:t xml:space="preserve"> looked forward to a </w:t>
      </w:r>
      <w:r w:rsidRPr="00EC0DF9">
        <w:rPr>
          <w:szCs w:val="22"/>
        </w:rPr>
        <w:lastRenderedPageBreak/>
        <w:t xml:space="preserve">comprehensive study of the prospects for expanding the language regime of the Madrid and Hague </w:t>
      </w:r>
      <w:r w:rsidR="00601904" w:rsidRPr="00EC0DF9">
        <w:rPr>
          <w:szCs w:val="22"/>
        </w:rPr>
        <w:t>S</w:t>
      </w:r>
      <w:r w:rsidRPr="00EC0DF9">
        <w:rPr>
          <w:szCs w:val="22"/>
        </w:rPr>
        <w:t xml:space="preserve">ystems.  CACEEC expressed its interest in including </w:t>
      </w:r>
      <w:r w:rsidR="00601904" w:rsidRPr="00EC0DF9">
        <w:rPr>
          <w:szCs w:val="22"/>
        </w:rPr>
        <w:t xml:space="preserve">the </w:t>
      </w:r>
      <w:r w:rsidRPr="00EC0DF9">
        <w:rPr>
          <w:szCs w:val="22"/>
        </w:rPr>
        <w:t xml:space="preserve">Russian language as one of the official languages of these </w:t>
      </w:r>
      <w:r w:rsidR="00601904" w:rsidRPr="00EC0DF9">
        <w:rPr>
          <w:szCs w:val="22"/>
        </w:rPr>
        <w:t>S</w:t>
      </w:r>
      <w:r w:rsidRPr="00EC0DF9">
        <w:rPr>
          <w:szCs w:val="22"/>
        </w:rPr>
        <w:t xml:space="preserve">ystems for wider access of the applicants from the countries of the </w:t>
      </w:r>
      <w:r w:rsidR="00601904" w:rsidRPr="00EC0DF9">
        <w:rPr>
          <w:szCs w:val="22"/>
        </w:rPr>
        <w:t>r</w:t>
      </w:r>
      <w:r w:rsidRPr="00EC0DF9">
        <w:rPr>
          <w:szCs w:val="22"/>
        </w:rPr>
        <w:t xml:space="preserve">egion to WIPO services.  The </w:t>
      </w:r>
      <w:r w:rsidR="00D75168" w:rsidRPr="00EC0DF9">
        <w:rPr>
          <w:szCs w:val="22"/>
        </w:rPr>
        <w:t xml:space="preserve">Group </w:t>
      </w:r>
      <w:r w:rsidRPr="00EC0DF9">
        <w:rPr>
          <w:szCs w:val="22"/>
        </w:rPr>
        <w:t xml:space="preserve">noted with regret the fact </w:t>
      </w:r>
      <w:r w:rsidR="00601904" w:rsidRPr="00EC0DF9">
        <w:rPr>
          <w:szCs w:val="22"/>
        </w:rPr>
        <w:t xml:space="preserve">that </w:t>
      </w:r>
      <w:r w:rsidRPr="00EC0DF9">
        <w:rPr>
          <w:szCs w:val="22"/>
        </w:rPr>
        <w:t xml:space="preserve">CACEEC </w:t>
      </w:r>
      <w:r w:rsidR="00601904" w:rsidRPr="00EC0DF9">
        <w:rPr>
          <w:szCs w:val="22"/>
        </w:rPr>
        <w:t xml:space="preserve">was </w:t>
      </w:r>
      <w:r w:rsidRPr="00EC0DF9">
        <w:rPr>
          <w:szCs w:val="22"/>
        </w:rPr>
        <w:t xml:space="preserve">underrepresented in the Secretariat.  It </w:t>
      </w:r>
      <w:r w:rsidR="00601904" w:rsidRPr="00EC0DF9">
        <w:rPr>
          <w:szCs w:val="22"/>
        </w:rPr>
        <w:t>was</w:t>
      </w:r>
      <w:r w:rsidRPr="00EC0DF9">
        <w:rPr>
          <w:szCs w:val="22"/>
        </w:rPr>
        <w:t xml:space="preserve"> convince</w:t>
      </w:r>
      <w:r w:rsidR="00601904" w:rsidRPr="00EC0DF9">
        <w:rPr>
          <w:szCs w:val="22"/>
        </w:rPr>
        <w:t>d</w:t>
      </w:r>
      <w:r w:rsidRPr="00EC0DF9">
        <w:rPr>
          <w:szCs w:val="22"/>
        </w:rPr>
        <w:t xml:space="preserve"> that CACEEC possess</w:t>
      </w:r>
      <w:r w:rsidR="00601904" w:rsidRPr="00EC0DF9">
        <w:rPr>
          <w:szCs w:val="22"/>
        </w:rPr>
        <w:t>ed</w:t>
      </w:r>
      <w:r w:rsidRPr="00EC0DF9">
        <w:rPr>
          <w:szCs w:val="22"/>
        </w:rPr>
        <w:t xml:space="preserve"> significant expertise based on the successful functioning of national patent systems and other IP activities, and this experience could be beneficial to WIPO.  The </w:t>
      </w:r>
      <w:r w:rsidR="00D75168" w:rsidRPr="00EC0DF9">
        <w:rPr>
          <w:szCs w:val="22"/>
        </w:rPr>
        <w:t xml:space="preserve">Group </w:t>
      </w:r>
      <w:r w:rsidRPr="00EC0DF9">
        <w:rPr>
          <w:szCs w:val="22"/>
        </w:rPr>
        <w:t xml:space="preserve">looked forward to further collaboration aimed at increasing the number of Secretariat staff members who were citizens of CACEEC.  Finally, the </w:t>
      </w:r>
      <w:r w:rsidR="00D75168" w:rsidRPr="00EC0DF9">
        <w:rPr>
          <w:szCs w:val="22"/>
        </w:rPr>
        <w:t xml:space="preserve">Group </w:t>
      </w:r>
      <w:r w:rsidRPr="00EC0DF9">
        <w:rPr>
          <w:szCs w:val="22"/>
        </w:rPr>
        <w:t xml:space="preserve">reiterated its sincere gratitude to </w:t>
      </w:r>
      <w:r w:rsidR="00D75168" w:rsidRPr="00EC0DF9">
        <w:rPr>
          <w:szCs w:val="22"/>
        </w:rPr>
        <w:t xml:space="preserve">the </w:t>
      </w:r>
      <w:r w:rsidRPr="00EC0DF9">
        <w:rPr>
          <w:szCs w:val="22"/>
        </w:rPr>
        <w:t>Director General and all staff of the WIPO Secretariat for the constant willingness to provide necessary assistance and commitment in general to the protection of IP</w:t>
      </w:r>
      <w:r w:rsidR="00BA5F30" w:rsidRPr="00EC0DF9">
        <w:rPr>
          <w:szCs w:val="22"/>
        </w:rPr>
        <w:t>.</w:t>
      </w:r>
      <w:r w:rsidR="0075763D" w:rsidRPr="00EC0DF9">
        <w:rPr>
          <w:rFonts w:eastAsia="Times New Roman"/>
          <w:szCs w:val="22"/>
          <w:lang w:eastAsia="ru-RU"/>
        </w:rPr>
        <w:t xml:space="preserve"> </w:t>
      </w:r>
    </w:p>
    <w:p w14:paraId="49D2C6DF" w14:textId="3268CB1E" w:rsidR="005F4081" w:rsidRPr="00EC0DF9" w:rsidRDefault="005F4081">
      <w:pPr>
        <w:pStyle w:val="ONUME"/>
      </w:pPr>
      <w:r w:rsidRPr="00EC0DF9">
        <w:rPr>
          <w:rFonts w:eastAsia="Times New Roman"/>
        </w:rPr>
        <w:t xml:space="preserve">The Delegation of </w:t>
      </w:r>
      <w:r w:rsidR="00F63867" w:rsidRPr="00EC0DF9">
        <w:rPr>
          <w:rFonts w:eastAsia="Times New Roman"/>
        </w:rPr>
        <w:t>Croatia</w:t>
      </w:r>
      <w:r w:rsidRPr="00EC0DF9">
        <w:rPr>
          <w:rFonts w:eastAsia="Times New Roman"/>
        </w:rPr>
        <w:t xml:space="preserve">, speaking on behalf of the </w:t>
      </w:r>
      <w:r w:rsidRPr="004F0BA4">
        <w:rPr>
          <w:rFonts w:eastAsia="Times New Roman"/>
        </w:rPr>
        <w:t>Group of Central European and Baltic States (CEBS)</w:t>
      </w:r>
      <w:r w:rsidRPr="00EC0DF9">
        <w:rPr>
          <w:rFonts w:eastAsia="Times New Roman"/>
        </w:rPr>
        <w:t xml:space="preserve">, </w:t>
      </w:r>
      <w:r w:rsidR="003C7ECD" w:rsidRPr="00EC0DF9">
        <w:rPr>
          <w:rFonts w:eastAsia="Times New Roman"/>
        </w:rPr>
        <w:t>said that WIPO was providing support, including capacity-building activities, in CEBS, which remain</w:t>
      </w:r>
      <w:r w:rsidR="00601904" w:rsidRPr="00EC0DF9">
        <w:rPr>
          <w:rFonts w:eastAsia="Times New Roman"/>
        </w:rPr>
        <w:t>ed</w:t>
      </w:r>
      <w:r w:rsidR="003C7ECD" w:rsidRPr="00EC0DF9">
        <w:rPr>
          <w:rFonts w:eastAsia="Times New Roman"/>
        </w:rPr>
        <w:t xml:space="preserve"> important for the enhancement of IP infrastructure and capacities in those countries.  WIPO’s very positive financial results should make its membership delve further into how IP could be put to better use for the sustainable development of societies, as IP boosted innovation, competitiveness and growth.  The responsibility of Member States also included defining appropriate policies to meet the needs of different countries and contribute to the 2030 Agenda</w:t>
      </w:r>
      <w:r w:rsidR="00F0151E" w:rsidRPr="00EC0DF9">
        <w:rPr>
          <w:rFonts w:eastAsia="Times New Roman"/>
        </w:rPr>
        <w:t xml:space="preserve"> </w:t>
      </w:r>
      <w:r w:rsidR="00F0151E" w:rsidRPr="00EC0DF9">
        <w:t>for Sustainable Development</w:t>
      </w:r>
      <w:r w:rsidR="003C7ECD" w:rsidRPr="00EC0DF9">
        <w:rPr>
          <w:rFonts w:eastAsia="Times New Roman"/>
        </w:rPr>
        <w:t xml:space="preserve">.  The CEBS </w:t>
      </w:r>
      <w:r w:rsidR="00D75168" w:rsidRPr="00EC0DF9">
        <w:rPr>
          <w:rFonts w:eastAsia="Times New Roman"/>
        </w:rPr>
        <w:t xml:space="preserve">Group </w:t>
      </w:r>
      <w:r w:rsidR="003C7ECD" w:rsidRPr="00EC0DF9">
        <w:rPr>
          <w:rFonts w:eastAsia="Times New Roman"/>
        </w:rPr>
        <w:t>relied on WIPO to continue the provision of services to the core Unions – the Patent Cooperation Treaty</w:t>
      </w:r>
      <w:r w:rsidR="00F0151E" w:rsidRPr="00EC0DF9">
        <w:rPr>
          <w:rFonts w:eastAsia="Times New Roman"/>
        </w:rPr>
        <w:t xml:space="preserve"> (PCT)</w:t>
      </w:r>
      <w:r w:rsidR="003C7ECD" w:rsidRPr="00EC0DF9">
        <w:rPr>
          <w:rFonts w:eastAsia="Times New Roman"/>
        </w:rPr>
        <w:t xml:space="preserve">, </w:t>
      </w:r>
      <w:r w:rsidR="005658C0" w:rsidRPr="00EC0DF9">
        <w:rPr>
          <w:rFonts w:eastAsia="Times New Roman"/>
        </w:rPr>
        <w:t xml:space="preserve">and </w:t>
      </w:r>
      <w:r w:rsidR="003C7ECD" w:rsidRPr="00EC0DF9">
        <w:rPr>
          <w:rFonts w:eastAsia="Times New Roman"/>
        </w:rPr>
        <w:t xml:space="preserve">Madrid, Hague and Lisbon </w:t>
      </w:r>
      <w:r w:rsidR="005658C0" w:rsidRPr="00EC0DF9">
        <w:rPr>
          <w:rFonts w:eastAsia="Times New Roman"/>
        </w:rPr>
        <w:t>S</w:t>
      </w:r>
      <w:r w:rsidR="003C7ECD" w:rsidRPr="00EC0DF9">
        <w:rPr>
          <w:rFonts w:eastAsia="Times New Roman"/>
        </w:rPr>
        <w:t xml:space="preserve">ystems, by allocating resources for their use.  On behalf of the CEBS Group, </w:t>
      </w:r>
      <w:r w:rsidR="005658C0" w:rsidRPr="00EC0DF9">
        <w:rPr>
          <w:rFonts w:eastAsia="Times New Roman"/>
        </w:rPr>
        <w:t xml:space="preserve">the Delegation </w:t>
      </w:r>
      <w:r w:rsidR="003C7ECD" w:rsidRPr="00EC0DF9">
        <w:rPr>
          <w:rFonts w:eastAsia="Times New Roman"/>
        </w:rPr>
        <w:t xml:space="preserve">congratulated WIPO on its efforts to keep pace with scientific developments and to include the digital agenda in its work.  Together with the developments within the SCP and Standing Committee on the Law of Trademarks, Industrial Designs and Geographical Indications (SCT), these efforts increased the relevance of WIPO’s work.  The 2019 </w:t>
      </w:r>
      <w:r w:rsidR="005658C0" w:rsidRPr="00EC0DF9">
        <w:rPr>
          <w:rFonts w:eastAsia="Times New Roman"/>
        </w:rPr>
        <w:t xml:space="preserve">WIPO </w:t>
      </w:r>
      <w:r w:rsidR="003C7ECD" w:rsidRPr="00EC0DF9">
        <w:rPr>
          <w:rFonts w:eastAsia="Times New Roman"/>
        </w:rPr>
        <w:t xml:space="preserve">General Assembly should devote special attention to pending legislative issues.  Laudably, various regional groups had managed to narrow their positions </w:t>
      </w:r>
      <w:r w:rsidR="00601904" w:rsidRPr="00EC0DF9">
        <w:rPr>
          <w:rFonts w:eastAsia="Times New Roman"/>
        </w:rPr>
        <w:t xml:space="preserve">with </w:t>
      </w:r>
      <w:r w:rsidR="003C7ECD" w:rsidRPr="00EC0DF9">
        <w:rPr>
          <w:rFonts w:eastAsia="Times New Roman"/>
        </w:rPr>
        <w:t xml:space="preserve">progress </w:t>
      </w:r>
      <w:r w:rsidR="00601904" w:rsidRPr="00EC0DF9">
        <w:rPr>
          <w:rFonts w:eastAsia="Times New Roman"/>
        </w:rPr>
        <w:t>being</w:t>
      </w:r>
      <w:r w:rsidR="003C7ECD" w:rsidRPr="00EC0DF9">
        <w:rPr>
          <w:rFonts w:eastAsia="Times New Roman"/>
        </w:rPr>
        <w:t xml:space="preserve"> achieved on long-standing issues within the IGC, and it was possible that an agreement could be finalized during the 2020/2021 biennium.  Equally significant was that the SCCR was aiming for </w:t>
      </w:r>
      <w:r w:rsidR="00601904" w:rsidRPr="00EC0DF9">
        <w:rPr>
          <w:rFonts w:eastAsia="Times New Roman"/>
        </w:rPr>
        <w:t>d</w:t>
      </w:r>
      <w:r w:rsidR="003C7ECD" w:rsidRPr="00EC0DF9">
        <w:rPr>
          <w:rFonts w:eastAsia="Times New Roman"/>
        </w:rPr>
        <w:t xml:space="preserve">iplomatic </w:t>
      </w:r>
      <w:r w:rsidR="00601904" w:rsidRPr="00EC0DF9">
        <w:rPr>
          <w:rFonts w:eastAsia="Times New Roman"/>
        </w:rPr>
        <w:t>c</w:t>
      </w:r>
      <w:r w:rsidR="003C7ECD" w:rsidRPr="00EC0DF9">
        <w:rPr>
          <w:rFonts w:eastAsia="Times New Roman"/>
        </w:rPr>
        <w:t xml:space="preserve">onference </w:t>
      </w:r>
      <w:r w:rsidR="00601904" w:rsidRPr="00EC0DF9">
        <w:rPr>
          <w:rFonts w:eastAsia="Times New Roman"/>
        </w:rPr>
        <w:t xml:space="preserve">in 2021 </w:t>
      </w:r>
      <w:r w:rsidR="003C7ECD" w:rsidRPr="00EC0DF9">
        <w:rPr>
          <w:rFonts w:eastAsia="Times New Roman"/>
        </w:rPr>
        <w:t xml:space="preserve">for the broadcasting treaty as a result of the flexibility of its members.  The </w:t>
      </w:r>
      <w:r w:rsidR="00D75168" w:rsidRPr="00EC0DF9">
        <w:rPr>
          <w:rFonts w:eastAsia="Times New Roman"/>
        </w:rPr>
        <w:t xml:space="preserve">CEBS </w:t>
      </w:r>
      <w:r w:rsidR="00601904" w:rsidRPr="00EC0DF9">
        <w:rPr>
          <w:rFonts w:eastAsia="Times New Roman"/>
        </w:rPr>
        <w:t>G</w:t>
      </w:r>
      <w:r w:rsidR="003C7ECD" w:rsidRPr="00EC0DF9">
        <w:rPr>
          <w:rFonts w:eastAsia="Times New Roman"/>
        </w:rPr>
        <w:t xml:space="preserve">roup hoped that similar flexibility would culminate in the convening of a </w:t>
      </w:r>
      <w:r w:rsidR="00601904" w:rsidRPr="00EC0DF9">
        <w:rPr>
          <w:rFonts w:eastAsia="Times New Roman"/>
        </w:rPr>
        <w:t>d</w:t>
      </w:r>
      <w:r w:rsidR="003C7ECD" w:rsidRPr="00EC0DF9">
        <w:rPr>
          <w:rFonts w:eastAsia="Times New Roman"/>
        </w:rPr>
        <w:t xml:space="preserve">iplomatic </w:t>
      </w:r>
      <w:r w:rsidR="00601904" w:rsidRPr="00EC0DF9">
        <w:rPr>
          <w:rFonts w:eastAsia="Times New Roman"/>
        </w:rPr>
        <w:t>c</w:t>
      </w:r>
      <w:r w:rsidR="003C7ECD" w:rsidRPr="00EC0DF9">
        <w:rPr>
          <w:rFonts w:eastAsia="Times New Roman"/>
        </w:rPr>
        <w:t xml:space="preserve">onference on the DLT. </w:t>
      </w:r>
      <w:r w:rsidR="00601904" w:rsidRPr="00EC0DF9">
        <w:rPr>
          <w:rFonts w:eastAsia="Times New Roman"/>
        </w:rPr>
        <w:t xml:space="preserve"> </w:t>
      </w:r>
      <w:r w:rsidR="003C7ECD" w:rsidRPr="00EC0DF9">
        <w:rPr>
          <w:rFonts w:eastAsia="Times New Roman"/>
        </w:rPr>
        <w:t xml:space="preserve">The CEBS </w:t>
      </w:r>
      <w:r w:rsidR="00601904" w:rsidRPr="00EC0DF9">
        <w:rPr>
          <w:rFonts w:eastAsia="Times New Roman"/>
        </w:rPr>
        <w:t xml:space="preserve">Group </w:t>
      </w:r>
      <w:r w:rsidR="003C7ECD" w:rsidRPr="00EC0DF9">
        <w:rPr>
          <w:rFonts w:eastAsia="Times New Roman"/>
        </w:rPr>
        <w:t>attached great importance to the progress achieved as regards the DLT, not only because the text had been ready for some time, but also because it would reflect the readiness of the membership to constructively engage in resolving thorny issues, with two other normative issues having been agreed.  The DLT would provide enhanced protection for new designs and would simplify and harmonize the existing registration procedure</w:t>
      </w:r>
      <w:r w:rsidR="00601904" w:rsidRPr="00EC0DF9">
        <w:rPr>
          <w:rFonts w:eastAsia="Times New Roman"/>
        </w:rPr>
        <w:t>s</w:t>
      </w:r>
      <w:r w:rsidR="003C7ECD" w:rsidRPr="00EC0DF9">
        <w:rPr>
          <w:rFonts w:eastAsia="Times New Roman"/>
        </w:rPr>
        <w:t xml:space="preserve">.  The </w:t>
      </w:r>
      <w:r w:rsidR="00D75168" w:rsidRPr="00EC0DF9">
        <w:rPr>
          <w:rFonts w:eastAsia="Times New Roman"/>
        </w:rPr>
        <w:t xml:space="preserve">CEBS </w:t>
      </w:r>
      <w:r w:rsidR="00601904" w:rsidRPr="00EC0DF9">
        <w:rPr>
          <w:rFonts w:eastAsia="Times New Roman"/>
        </w:rPr>
        <w:t>G</w:t>
      </w:r>
      <w:r w:rsidR="003C7ECD" w:rsidRPr="00EC0DF9">
        <w:rPr>
          <w:rFonts w:eastAsia="Times New Roman"/>
        </w:rPr>
        <w:t xml:space="preserve">roup repeated its call for constructiveness and consensus when dealing with the allocation methodology for different Unions and highlighted its strong attachment to the principle of solidarity.  Adopting the Program and Budget for the next biennium was of utmost priority.  The CEBS </w:t>
      </w:r>
      <w:r w:rsidR="00601904" w:rsidRPr="00EC0DF9">
        <w:rPr>
          <w:rFonts w:eastAsia="Times New Roman"/>
        </w:rPr>
        <w:t xml:space="preserve">Group </w:t>
      </w:r>
      <w:r w:rsidR="003C7ECD" w:rsidRPr="00EC0DF9">
        <w:rPr>
          <w:rFonts w:eastAsia="Times New Roman"/>
        </w:rPr>
        <w:t>firmly believe</w:t>
      </w:r>
      <w:r w:rsidR="00601904" w:rsidRPr="00EC0DF9">
        <w:rPr>
          <w:rFonts w:eastAsia="Times New Roman"/>
        </w:rPr>
        <w:t>d</w:t>
      </w:r>
      <w:r w:rsidR="003C7ECD" w:rsidRPr="00EC0DF9">
        <w:rPr>
          <w:rFonts w:eastAsia="Times New Roman"/>
        </w:rPr>
        <w:t xml:space="preserve"> that any decision on External Offices should be based on the 2015 Guiding Principles and taken by consensus.  The </w:t>
      </w:r>
      <w:r w:rsidR="00601904" w:rsidRPr="00EC0DF9">
        <w:rPr>
          <w:rFonts w:eastAsia="Times New Roman"/>
        </w:rPr>
        <w:t>G</w:t>
      </w:r>
      <w:r w:rsidR="003C7ECD" w:rsidRPr="00EC0DF9">
        <w:rPr>
          <w:rFonts w:eastAsia="Times New Roman"/>
        </w:rPr>
        <w:t xml:space="preserve">uiding </w:t>
      </w:r>
      <w:r w:rsidR="00601904" w:rsidRPr="00EC0DF9">
        <w:rPr>
          <w:rFonts w:eastAsia="Times New Roman"/>
        </w:rPr>
        <w:t>P</w:t>
      </w:r>
      <w:r w:rsidR="003C7ECD" w:rsidRPr="00EC0DF9">
        <w:rPr>
          <w:rFonts w:eastAsia="Times New Roman"/>
        </w:rPr>
        <w:t xml:space="preserve">rinciples stated that equitable geographical distribution should be taken into consideration.  The CEBS </w:t>
      </w:r>
      <w:r w:rsidR="00601904" w:rsidRPr="00EC0DF9">
        <w:rPr>
          <w:rFonts w:eastAsia="Times New Roman"/>
        </w:rPr>
        <w:t xml:space="preserve">Group </w:t>
      </w:r>
      <w:r w:rsidR="003C7ECD" w:rsidRPr="00EC0DF9">
        <w:rPr>
          <w:rFonts w:eastAsia="Times New Roman"/>
        </w:rPr>
        <w:t>was the only group without an office and Romania ha</w:t>
      </w:r>
      <w:r w:rsidR="00601904" w:rsidRPr="00EC0DF9">
        <w:rPr>
          <w:rFonts w:eastAsia="Times New Roman"/>
        </w:rPr>
        <w:t>d</w:t>
      </w:r>
      <w:r w:rsidR="003C7ECD" w:rsidRPr="00EC0DF9">
        <w:rPr>
          <w:rFonts w:eastAsia="Times New Roman"/>
        </w:rPr>
        <w:t xml:space="preserve"> presented its candidature to host one</w:t>
      </w:r>
      <w:r w:rsidR="00601904" w:rsidRPr="00EC0DF9">
        <w:rPr>
          <w:rFonts w:eastAsia="Times New Roman"/>
        </w:rPr>
        <w:t>.  M</w:t>
      </w:r>
      <w:r w:rsidR="003C7ECD" w:rsidRPr="00EC0DF9">
        <w:rPr>
          <w:rFonts w:eastAsia="Times New Roman"/>
        </w:rPr>
        <w:t xml:space="preserve">ore importantly, the review of the WIPO External Offices network should be carried out in 2021.  It was essential to reach a decision on opening External Offices based on merit.  The external auditors from India and the United Kingdom had, together with the </w:t>
      </w:r>
      <w:r w:rsidR="00F0151E" w:rsidRPr="00EC0DF9">
        <w:rPr>
          <w:rFonts w:eastAsia="Times New Roman"/>
        </w:rPr>
        <w:t>IAOC</w:t>
      </w:r>
      <w:r w:rsidR="003C7ECD" w:rsidRPr="00EC0DF9">
        <w:rPr>
          <w:rFonts w:eastAsia="Times New Roman"/>
        </w:rPr>
        <w:t xml:space="preserve"> and </w:t>
      </w:r>
      <w:r w:rsidR="00F0151E" w:rsidRPr="00EC0DF9">
        <w:rPr>
          <w:rFonts w:eastAsia="Times New Roman"/>
        </w:rPr>
        <w:t>IOD</w:t>
      </w:r>
      <w:r w:rsidR="003C7ECD" w:rsidRPr="00EC0DF9">
        <w:rPr>
          <w:rFonts w:eastAsia="Times New Roman"/>
        </w:rPr>
        <w:t xml:space="preserve">, successfully performed their oversight duties.  The CEBS Group hoped that the </w:t>
      </w:r>
      <w:r w:rsidR="00F0151E" w:rsidRPr="00EC0DF9">
        <w:rPr>
          <w:rFonts w:eastAsia="Times New Roman"/>
        </w:rPr>
        <w:t xml:space="preserve">WIPO </w:t>
      </w:r>
      <w:r w:rsidR="003C7ECD" w:rsidRPr="00EC0DF9">
        <w:rPr>
          <w:rFonts w:eastAsia="Times New Roman"/>
        </w:rPr>
        <w:t xml:space="preserve">General Assembly would find ways to resolve pending issues and that it would further contribute to the relevance of WIPO.  The </w:t>
      </w:r>
      <w:r w:rsidR="00D75168" w:rsidRPr="00EC0DF9">
        <w:rPr>
          <w:rFonts w:eastAsia="Times New Roman"/>
        </w:rPr>
        <w:t xml:space="preserve">CEBS </w:t>
      </w:r>
      <w:r w:rsidR="00F0151E" w:rsidRPr="00EC0DF9">
        <w:rPr>
          <w:rFonts w:eastAsia="Times New Roman"/>
        </w:rPr>
        <w:t>G</w:t>
      </w:r>
      <w:r w:rsidR="003C7ECD" w:rsidRPr="00EC0DF9">
        <w:rPr>
          <w:rFonts w:eastAsia="Times New Roman"/>
        </w:rPr>
        <w:t>roup would approach issues in a spirit of constructive commitment</w:t>
      </w:r>
      <w:r w:rsidR="00F0151E" w:rsidRPr="00EC0DF9">
        <w:rPr>
          <w:rFonts w:eastAsia="Times New Roman"/>
        </w:rPr>
        <w:t>.</w:t>
      </w:r>
    </w:p>
    <w:p w14:paraId="6CBAC6E8" w14:textId="1318DF78" w:rsidR="00597C05" w:rsidRPr="00EC0DF9" w:rsidRDefault="00597C05">
      <w:pPr>
        <w:pStyle w:val="ONUME"/>
        <w:rPr>
          <w:bCs/>
        </w:rPr>
      </w:pPr>
      <w:r w:rsidRPr="00EC0DF9">
        <w:t xml:space="preserve">The </w:t>
      </w:r>
      <w:r w:rsidRPr="004F0BA4">
        <w:t>Delegation of China</w:t>
      </w:r>
      <w:r w:rsidRPr="00EC0DF9">
        <w:t xml:space="preserve"> announced that October 1 was the National Day of China and marked the 70</w:t>
      </w:r>
      <w:r w:rsidRPr="00EC0DF9">
        <w:rPr>
          <w:vertAlign w:val="superscript"/>
        </w:rPr>
        <w:t>th</w:t>
      </w:r>
      <w:r w:rsidRPr="00EC0DF9">
        <w:t xml:space="preserve"> </w:t>
      </w:r>
      <w:r w:rsidR="00F0151E" w:rsidRPr="00EC0DF9">
        <w:t>A</w:t>
      </w:r>
      <w:r w:rsidRPr="00EC0DF9">
        <w:t xml:space="preserve">nniversary of the </w:t>
      </w:r>
      <w:r w:rsidR="00F0151E" w:rsidRPr="00EC0DF9">
        <w:t>F</w:t>
      </w:r>
      <w:r w:rsidRPr="00EC0DF9">
        <w:t xml:space="preserve">oundation of the People’s Republic of China.  It wished to share the joy with everyone present.  It stressed that the </w:t>
      </w:r>
      <w:r w:rsidR="00F0151E" w:rsidRPr="00EC0DF9">
        <w:t>G</w:t>
      </w:r>
      <w:r w:rsidRPr="00EC0DF9">
        <w:t xml:space="preserve">overnment </w:t>
      </w:r>
      <w:r w:rsidR="00D75168" w:rsidRPr="00EC0DF9">
        <w:t xml:space="preserve">of China </w:t>
      </w:r>
      <w:r w:rsidRPr="00EC0DF9">
        <w:t xml:space="preserve">attached great </w:t>
      </w:r>
      <w:r w:rsidRPr="00EC0DF9">
        <w:lastRenderedPageBreak/>
        <w:t>importance to the protection of IP and would further strengthen IP protection through international cooperation.  China would continue to build a sound business and innovative environment that respected the value of IP, and would comprehensively improve the relevant laws and regulations.  Since the beginning of 2019, China had passed the Foreign Investment Law, amended the Trademark Law, and was expediting amendments to the Patent Law and the Copyright Law.  Punitive damages for IP infringement had been introduced to enhance IP protection.  Quality and efficiency in examination had been improved to meet the needs of innovation and market actors.  From January to June 2019, China had received 649,000 patent applications, 341,000 design applications, and 3,438,000 trademark registrations.  In the meantime, 24,000 PCT applications were filed, up by 4.</w:t>
      </w:r>
      <w:r w:rsidR="00F0151E" w:rsidRPr="00EC0DF9">
        <w:t>9 </w:t>
      </w:r>
      <w:r w:rsidRPr="00EC0DF9">
        <w:t>per</w:t>
      </w:r>
      <w:r w:rsidR="00F0151E" w:rsidRPr="00EC0DF9">
        <w:t> </w:t>
      </w:r>
      <w:r w:rsidRPr="00EC0DF9">
        <w:t xml:space="preserve">cent compared to the same period in 2018.  The examination cycle continued to be shortened while examination quality was steadily improved.  In 2018, the total number of copyright registrations reached 3.5 million.  In reaffirming closer cooperation between the Government </w:t>
      </w:r>
      <w:r w:rsidR="00D75168" w:rsidRPr="00EC0DF9">
        <w:t xml:space="preserve">of China </w:t>
      </w:r>
      <w:r w:rsidRPr="00EC0DF9">
        <w:t>and WIPO in 2018, the Delegation highlighted that 17 Technology and Innovation Support Centers (TISCs) had been established in two phases.  In September 2019, WIPO and China had jointly organized the first cross-regional international meeting on TISCs in Hangzhou, China.  A high</w:t>
      </w:r>
      <w:r w:rsidR="00D75168" w:rsidRPr="00EC0DF9">
        <w:noBreakHyphen/>
      </w:r>
      <w:r w:rsidRPr="00EC0DF9">
        <w:t xml:space="preserve">level forum on the protection of copyright was scheduled for December 2019.  China continued to promote the use of PCT, Madrid and Hague </w:t>
      </w:r>
      <w:r w:rsidR="00F0151E" w:rsidRPr="00EC0DF9">
        <w:t>S</w:t>
      </w:r>
      <w:r w:rsidRPr="00EC0DF9">
        <w:t xml:space="preserve">ystems in the country.  The WIPO Office in China (WOC) had received support from the country to maintain its effective operation.  In addition, satisfactory progress had been achieved through cooperation between WIPO and China in Alternative Dispute Resolution (ADR) for IP disputes.  The Delegation commended WIPO for its remarkable achievements under the leadership of the Director General and his senior management team in the past years, including the positive outcomes on the international IP norm-setting agenda, as well as the impressive performance in achieving the nine strategic goals of the Organization, and in implementing the United Nation’s 2030 </w:t>
      </w:r>
      <w:r w:rsidR="00F0151E" w:rsidRPr="00EC0DF9">
        <w:t>A</w:t>
      </w:r>
      <w:r w:rsidRPr="00EC0DF9">
        <w:t xml:space="preserve">genda for Sustainable Development and the WIPO DA.  With regard to the relevant issues within the WIPO framework and on the agenda of the 2019 Assemblies, the Delegation firstly emphasized the importance of ensuring the steady progress of WIPO’s work.  It looked forward to the approval of the Program and Budget for the 2020/2021 </w:t>
      </w:r>
      <w:r w:rsidR="00E003BD" w:rsidRPr="00EC0DF9">
        <w:t>b</w:t>
      </w:r>
      <w:r w:rsidRPr="00EC0DF9">
        <w:t xml:space="preserve">iennium by the Assemblies.  It also called on the further improvement of WIPO’s global IP systems and the inclusion of other UN official languages, in particular Chinese and Russian, as working languages of the Madrid and Hague </w:t>
      </w:r>
      <w:r w:rsidR="00F0151E" w:rsidRPr="00EC0DF9">
        <w:t>S</w:t>
      </w:r>
      <w:r w:rsidRPr="00EC0DF9">
        <w:t xml:space="preserve">ystems, to better serve innovation actors worldwide.  Secondly, the Delegation looked forward to positive development in the global IP norm-setting discussions within the WIPO framework.  It counted on the Assemblies to approve the new biennial mandate and work program for the IGC, to facilitate the early convening of the Diplomatic Conference on the DLT, to expedite the consensus on a treaty for the protection of broadcasting organizations, and to enable the early entry into force of the Beijing Treaty on Audiovisual Performances.  It also expressed its support for WIPO in leading the development of rules for the protection of new technological areas.  Thirdly, the Delegation highlighted several concerns of developing countries.  It appealed for the increased representation of developing countries in the </w:t>
      </w:r>
      <w:r w:rsidR="00D75168" w:rsidRPr="00EC0DF9">
        <w:t xml:space="preserve">WIPO </w:t>
      </w:r>
      <w:r w:rsidRPr="00EC0DF9">
        <w:t xml:space="preserve">Coordination Committee and the PBC, and the mainstreaming of development aspects in the Organization’s work to effectively improve the developing countries’ ability to utilize IP for development.  In the Hong Kong Special Administrative Region (Hong Kong SAR) of China, the Government of the Hong Kong SAR was committed to enhancing the IP regime, with a view to supporting the development of innovation and technology and fostering IP trading.  The Delegation affirmed that it was striving to implement a series of relevant measures.  On reforming the patent system, the Government of the Hong Kong SAR had put in place the requisite legislation and was speeding up other preparatory work.  It planned to implement the “Original Grant” patent system at the end of 2019, which would open a new chapter in its effort to encourage research and development in technology.  On the copyright front, the Government of the Hong Kong SAR planned to amend the relevant Ordinance to expand the scope of the existing copyright exceptions with a view to further catering for the needs of the visually impaired and measuring up to the latest international standard.  On the trading of IP, it would leverage its advantages in professional services and make the most of its role as a trading hub.  It would also actively participate in </w:t>
      </w:r>
      <w:r w:rsidRPr="00EC0DF9">
        <w:lastRenderedPageBreak/>
        <w:t>relevant development of the Guangdong-Hong Kong-Macau Greater Bay Area and support the advancement of a high value-added knowledge economy in the region.  The Delegation concluded by expressing its wish to share its experiences with other parties.</w:t>
      </w:r>
    </w:p>
    <w:p w14:paraId="3F64E085" w14:textId="1D95C522" w:rsidR="00A15FE4" w:rsidRPr="00EC0DF9" w:rsidRDefault="00140FCB">
      <w:pPr>
        <w:pStyle w:val="ONUME"/>
        <w:rPr>
          <w:bCs/>
        </w:rPr>
      </w:pPr>
      <w:r w:rsidRPr="00EC0DF9">
        <w:t xml:space="preserve">The Delegation of </w:t>
      </w:r>
      <w:r w:rsidR="00F84934" w:rsidRPr="00EC0DF9">
        <w:t>Canada</w:t>
      </w:r>
      <w:r w:rsidRPr="00EC0DF9">
        <w:t xml:space="preserve">, speaking on behalf of </w:t>
      </w:r>
      <w:r w:rsidRPr="004F0BA4">
        <w:t>Group B</w:t>
      </w:r>
      <w:r w:rsidRPr="00EC0DF9">
        <w:t>,</w:t>
      </w:r>
      <w:r w:rsidRPr="00EC0DF9">
        <w:rPr>
          <w:bCs/>
        </w:rPr>
        <w:t xml:space="preserve"> </w:t>
      </w:r>
      <w:r w:rsidR="006E3C01" w:rsidRPr="00EC0DF9">
        <w:rPr>
          <w:bCs/>
        </w:rPr>
        <w:t xml:space="preserve">stated that WIPO had made significant progress in recent years, notably in providing global IP services and promoting the use of its registration systems.  To ensure the effective protection of IP, WIPO must accommodate the needs of innovators, creators, IP system users and other stakeholders.  Group B welcomed the positive financial result for the 2018/19 biennium.  The large share of fee income in that result underlined the importance of WIPO’s registration systems and in particular the </w:t>
      </w:r>
      <w:r w:rsidR="00F0151E" w:rsidRPr="00EC0DF9">
        <w:rPr>
          <w:bCs/>
        </w:rPr>
        <w:t>PCT</w:t>
      </w:r>
      <w:r w:rsidR="006E3C01" w:rsidRPr="00EC0DF9">
        <w:rPr>
          <w:bCs/>
        </w:rPr>
        <w:t xml:space="preserve"> </w:t>
      </w:r>
      <w:r w:rsidR="00F0151E" w:rsidRPr="00EC0DF9">
        <w:rPr>
          <w:bCs/>
        </w:rPr>
        <w:t>S</w:t>
      </w:r>
      <w:r w:rsidR="006E3C01" w:rsidRPr="00EC0DF9">
        <w:rPr>
          <w:bCs/>
        </w:rPr>
        <w:t>ystem as the financial backbone of the Organization.  WIPO must continue to manage those services prudently, cautiously and effectively to continue that positive performance over the coming years.  The technical assistance provided by WIPO in close partnership with Member States was of equal import</w:t>
      </w:r>
      <w:r w:rsidR="00BA5F30" w:rsidRPr="00EC0DF9">
        <w:rPr>
          <w:bCs/>
        </w:rPr>
        <w:t>ance</w:t>
      </w:r>
      <w:r w:rsidR="006E3C01" w:rsidRPr="00EC0DF9">
        <w:rPr>
          <w:bCs/>
        </w:rPr>
        <w:t xml:space="preserve">.  Indeed, technical assistance activities played a key role in developing the IP systems of beneficiary countries.  With regard to the normative agenda, Group B regretted that non-substantive considerations continued to hamper the adoption of </w:t>
      </w:r>
      <w:r w:rsidR="00054E75" w:rsidRPr="00EC0DF9">
        <w:rPr>
          <w:bCs/>
        </w:rPr>
        <w:t xml:space="preserve">the </w:t>
      </w:r>
      <w:r w:rsidR="00D75168" w:rsidRPr="00EC0DF9">
        <w:rPr>
          <w:bCs/>
        </w:rPr>
        <w:t>DLT</w:t>
      </w:r>
      <w:r w:rsidR="006E3C01" w:rsidRPr="00EC0DF9">
        <w:rPr>
          <w:bCs/>
        </w:rPr>
        <w:t>, thus depriving users of a simpler and more streamlined industrial design environment.  With regard to copyright, Group B noted the recommendation made by the SCCR to the</w:t>
      </w:r>
      <w:r w:rsidR="00F0151E" w:rsidRPr="00EC0DF9">
        <w:rPr>
          <w:bCs/>
        </w:rPr>
        <w:t xml:space="preserve"> WIPO</w:t>
      </w:r>
      <w:r w:rsidR="006E3C01" w:rsidRPr="00EC0DF9">
        <w:rPr>
          <w:bCs/>
        </w:rPr>
        <w:t xml:space="preserve"> General Assembly on the importance of continuing work towards a treaty on the protection of broadcasting organizations.  Member States must reach consensus within the SCCR on fundamental issues such as scope, object of protection and rights to be granted.  Group B recognized the progress made and the cross-regional engagement fostered in the recent sessions of the SCCR and looked forward to continuing constructive discussions in that context.  It also acknowledged the progress made in the </w:t>
      </w:r>
      <w:r w:rsidR="00F0151E" w:rsidRPr="00EC0DF9">
        <w:rPr>
          <w:bCs/>
        </w:rPr>
        <w:t>IGC</w:t>
      </w:r>
      <w:r w:rsidR="006E3C01" w:rsidRPr="00EC0DF9">
        <w:rPr>
          <w:bCs/>
        </w:rPr>
        <w:t xml:space="preserve"> in 2018–19 and welcomed the recommendation on the renewal of its mandate.  Further work would be necessary to bridge gaps and establish consensus on core issues related to </w:t>
      </w:r>
      <w:r w:rsidR="00F0151E" w:rsidRPr="00EC0DF9">
        <w:rPr>
          <w:bCs/>
        </w:rPr>
        <w:t>GRs</w:t>
      </w:r>
      <w:r w:rsidR="006E3C01" w:rsidRPr="00EC0DF9">
        <w:rPr>
          <w:bCs/>
        </w:rPr>
        <w:t xml:space="preserve">, </w:t>
      </w:r>
      <w:r w:rsidR="00F0151E" w:rsidRPr="00EC0DF9">
        <w:rPr>
          <w:bCs/>
        </w:rPr>
        <w:t>TK</w:t>
      </w:r>
      <w:r w:rsidR="006E3C01" w:rsidRPr="00EC0DF9">
        <w:rPr>
          <w:bCs/>
        </w:rPr>
        <w:t xml:space="preserve"> and </w:t>
      </w:r>
      <w:r w:rsidR="00F0151E" w:rsidRPr="00EC0DF9">
        <w:rPr>
          <w:bCs/>
        </w:rPr>
        <w:t>TCEs</w:t>
      </w:r>
      <w:r w:rsidR="006E3C01" w:rsidRPr="00EC0DF9">
        <w:rPr>
          <w:bCs/>
        </w:rPr>
        <w:t xml:space="preserve"> during the 2020</w:t>
      </w:r>
      <w:r w:rsidR="00E003BD" w:rsidRPr="00EC0DF9">
        <w:rPr>
          <w:bCs/>
        </w:rPr>
        <w:t>/</w:t>
      </w:r>
      <w:r w:rsidR="006E3C01" w:rsidRPr="00EC0DF9">
        <w:rPr>
          <w:bCs/>
        </w:rPr>
        <w:t xml:space="preserve">21 mandate.  With regard to WIPO External Offices, </w:t>
      </w:r>
      <w:r w:rsidR="00D75168" w:rsidRPr="00EC0DF9">
        <w:rPr>
          <w:bCs/>
        </w:rPr>
        <w:t>Group </w:t>
      </w:r>
      <w:r w:rsidR="006E3C01" w:rsidRPr="00EC0DF9">
        <w:rPr>
          <w:bCs/>
        </w:rPr>
        <w:t xml:space="preserve">B remained hopeful of finding a way forward during the current Assemblies.  However, the establishment of any new office must comply with the Guiding Principles and the decisions taken by the 2015 </w:t>
      </w:r>
      <w:r w:rsidR="00D75168" w:rsidRPr="00EC0DF9">
        <w:rPr>
          <w:bCs/>
        </w:rPr>
        <w:t xml:space="preserve">WIPO </w:t>
      </w:r>
      <w:r w:rsidR="006E3C01" w:rsidRPr="00EC0DF9">
        <w:rPr>
          <w:bCs/>
        </w:rPr>
        <w:t xml:space="preserve">General Assembly.  Thus, any further discussion on that matter should follow the independent review of WIPO’s external network in the coming biennium.  Lastly, Group B appreciated the work of the </w:t>
      </w:r>
      <w:r w:rsidR="00B44E41" w:rsidRPr="00EC0DF9">
        <w:rPr>
          <w:bCs/>
        </w:rPr>
        <w:t>IAOC</w:t>
      </w:r>
      <w:r w:rsidR="006E3C01" w:rsidRPr="00EC0DF9">
        <w:rPr>
          <w:bCs/>
        </w:rPr>
        <w:t xml:space="preserve">, </w:t>
      </w:r>
      <w:r w:rsidR="00B44E41" w:rsidRPr="00EC0DF9">
        <w:rPr>
          <w:bCs/>
        </w:rPr>
        <w:t>IOD</w:t>
      </w:r>
      <w:r w:rsidR="006E3C01" w:rsidRPr="00EC0DF9">
        <w:rPr>
          <w:bCs/>
        </w:rPr>
        <w:t xml:space="preserve"> and the </w:t>
      </w:r>
      <w:r w:rsidR="00B44E41" w:rsidRPr="00EC0DF9">
        <w:rPr>
          <w:bCs/>
        </w:rPr>
        <w:t>E</w:t>
      </w:r>
      <w:r w:rsidR="006E3C01" w:rsidRPr="00EC0DF9">
        <w:rPr>
          <w:bCs/>
        </w:rPr>
        <w:t xml:space="preserve">xternal </w:t>
      </w:r>
      <w:r w:rsidR="00B44E41" w:rsidRPr="00EC0DF9">
        <w:rPr>
          <w:bCs/>
        </w:rPr>
        <w:t>A</w:t>
      </w:r>
      <w:r w:rsidR="006E3C01" w:rsidRPr="00EC0DF9">
        <w:rPr>
          <w:bCs/>
        </w:rPr>
        <w:t>uditor.  A functional oversight system was essential for the effectiveness, efficiency and relevance of the Organization.  Group B looked forward to contributing constructively to the meetings ahead</w:t>
      </w:r>
      <w:r w:rsidR="00B44E41" w:rsidRPr="00EC0DF9">
        <w:rPr>
          <w:bCs/>
        </w:rPr>
        <w:t>.</w:t>
      </w:r>
    </w:p>
    <w:p w14:paraId="1AEC2271" w14:textId="6C92A227" w:rsidR="00140FCB" w:rsidRPr="00EC0DF9" w:rsidRDefault="00140FCB">
      <w:pPr>
        <w:pStyle w:val="ONUME"/>
      </w:pPr>
      <w:r w:rsidRPr="00EC0DF9">
        <w:t xml:space="preserve">The Delegation of </w:t>
      </w:r>
      <w:r w:rsidR="00F84934" w:rsidRPr="00EC0DF9">
        <w:t>Mexico</w:t>
      </w:r>
      <w:r w:rsidRPr="00EC0DF9">
        <w:t xml:space="preserve">, speaking on behalf of the </w:t>
      </w:r>
      <w:r w:rsidRPr="004F0BA4">
        <w:t>Group of Latin American and Caribbean Countries (GRULAC)</w:t>
      </w:r>
      <w:r w:rsidRPr="00EC0DF9">
        <w:t xml:space="preserve">, </w:t>
      </w:r>
      <w:r w:rsidR="00BD036E" w:rsidRPr="00EC0DF9">
        <w:t>said that the proficiency with which WIPO provided IP services had doubtless</w:t>
      </w:r>
      <w:r w:rsidR="00BA5F30" w:rsidRPr="00EC0DF9">
        <w:t>ly</w:t>
      </w:r>
      <w:r w:rsidR="00BD036E" w:rsidRPr="00EC0DF9">
        <w:t xml:space="preserve"> led to higher demand for those services and contributed to the Organization’s clean bill of financial health, as evidenced by the projected overall surplus of approximately 95.8 million Swiss francs for the 2020/21 biennium.  The Organization should adopt a holistic approach to resource utilization to enable it to implement strategic goals and established programs and to develop a balanced IP system that benefited all Member States and contributed to the implementation of the </w:t>
      </w:r>
      <w:r w:rsidR="00B44E41" w:rsidRPr="00EC0DF9">
        <w:t>SDGs</w:t>
      </w:r>
      <w:r w:rsidR="00BD036E" w:rsidRPr="00EC0DF9">
        <w:t xml:space="preserve"> and the </w:t>
      </w:r>
      <w:r w:rsidR="00B44E41" w:rsidRPr="00EC0DF9">
        <w:t>DA</w:t>
      </w:r>
      <w:r w:rsidR="00BD036E" w:rsidRPr="00EC0DF9">
        <w:t xml:space="preserve">.  GRULAC recognized the work done and the collaborative efforts made by the various divisions of WIPO with members of the Latin American and Caribbean region to broaden the knowledge and use of IP, </w:t>
      </w:r>
      <w:r w:rsidR="00B44E41" w:rsidRPr="00EC0DF9">
        <w:t xml:space="preserve">and </w:t>
      </w:r>
      <w:r w:rsidR="00BD036E" w:rsidRPr="00EC0DF9">
        <w:t xml:space="preserve">build capacities and develop projects for the exploitation of the IP system and the promotion of innovation.  It was particularly grateful to the Regional Bureau for Latin America and the Caribbean for its continuous support in rolling out activities that met the individual needs of GRULAC member countries. </w:t>
      </w:r>
      <w:r w:rsidR="00B44E41" w:rsidRPr="00EC0DF9">
        <w:t xml:space="preserve"> </w:t>
      </w:r>
      <w:r w:rsidR="00BD036E" w:rsidRPr="00EC0DF9">
        <w:t xml:space="preserve">Latin American and Caribbean countries shared the long-term strategic vision and recognized the importance of utilizing information technologies and developing artificial intelligence </w:t>
      </w:r>
      <w:r w:rsidR="00B44E41" w:rsidRPr="00EC0DF9">
        <w:t xml:space="preserve">(AI) </w:t>
      </w:r>
      <w:r w:rsidR="00BD036E" w:rsidRPr="00EC0DF9">
        <w:t xml:space="preserve">tools to make the IP system more accessible, user friendly and efficient.  GRULAC held the view that the use of such technologies should not undermine the promotion of multilingualism and access to information as key components of the United Nations </w:t>
      </w:r>
      <w:r w:rsidR="00F25681" w:rsidRPr="00EC0DF9">
        <w:t xml:space="preserve">(UN) </w:t>
      </w:r>
      <w:r w:rsidR="00BD036E" w:rsidRPr="00EC0DF9">
        <w:t xml:space="preserve">system and potential drivers of cost-benefit gains.  </w:t>
      </w:r>
      <w:r w:rsidR="00D75168" w:rsidRPr="00EC0DF9">
        <w:t>GRULAC</w:t>
      </w:r>
      <w:r w:rsidR="00BD036E" w:rsidRPr="00EC0DF9">
        <w:t xml:space="preserve"> reiterated its desire to advance work on important issues such as those under discussion by the </w:t>
      </w:r>
      <w:r w:rsidR="00B44E41" w:rsidRPr="00EC0DF9">
        <w:t>IGC</w:t>
      </w:r>
      <w:r w:rsidR="00BD036E" w:rsidRPr="00EC0DF9">
        <w:t xml:space="preserve"> and the </w:t>
      </w:r>
      <w:r w:rsidR="00B44E41" w:rsidRPr="00EC0DF9">
        <w:t>SCCR</w:t>
      </w:r>
      <w:r w:rsidR="00BD036E" w:rsidRPr="00EC0DF9">
        <w:t xml:space="preserve">, </w:t>
      </w:r>
      <w:r w:rsidR="00BD036E" w:rsidRPr="00EC0DF9">
        <w:lastRenderedPageBreak/>
        <w:t xml:space="preserve">including the longstanding and particularly pressing issue of protecting broadcasting organizations.  It urged the resumption of a stakeholder dialogue with a view to convening a diplomatic conference for the adoption of </w:t>
      </w:r>
      <w:r w:rsidR="00D75168" w:rsidRPr="00EC0DF9">
        <w:t>the DLT</w:t>
      </w:r>
      <w:r w:rsidR="00BD036E" w:rsidRPr="00EC0DF9">
        <w:t xml:space="preserve"> and stood ready to contribute to such discussions.  </w:t>
      </w:r>
      <w:r w:rsidR="00D75168" w:rsidRPr="00EC0DF9">
        <w:t>GRULAC</w:t>
      </w:r>
      <w:r w:rsidR="00BD036E" w:rsidRPr="00EC0DF9">
        <w:t xml:space="preserve"> attached particular importance to the opening of WIPO External Offices and hoped that a decision could be reached during the current Assemblies to end the three-year impasse in that regard</w:t>
      </w:r>
      <w:r w:rsidR="00B44E41" w:rsidRPr="00EC0DF9">
        <w:t>,</w:t>
      </w:r>
      <w:r w:rsidR="00BD036E" w:rsidRPr="00EC0DF9">
        <w:t xml:space="preserve"> and </w:t>
      </w:r>
      <w:r w:rsidR="00B44E41" w:rsidRPr="00EC0DF9">
        <w:t xml:space="preserve">to </w:t>
      </w:r>
      <w:r w:rsidR="00BD036E" w:rsidRPr="00EC0DF9">
        <w:t xml:space="preserve">approve the establishment of an office in Colombia at the very least.  It should be borne in mind that the consensus candidate presented in 2016 complied with the Guiding Principles approved by the Assemblies in October 2015.  The Member States must live up to their responsibilities and reach a compromise to honor prior commitments and the decisions made during previous Assemblies and to avoid any further delay in approving the opening of an office in Colombia.  GRULAC wished the Chair of the </w:t>
      </w:r>
      <w:r w:rsidR="00D75168" w:rsidRPr="00EC0DF9">
        <w:t xml:space="preserve">WIPO </w:t>
      </w:r>
      <w:r w:rsidR="00BD036E" w:rsidRPr="00EC0DF9">
        <w:t>General Assembly every success and pledged to support him in his endeavors.</w:t>
      </w:r>
    </w:p>
    <w:p w14:paraId="18C81517" w14:textId="4B794F93" w:rsidR="00B52667" w:rsidRPr="00EC0DF9" w:rsidRDefault="00491E57">
      <w:pPr>
        <w:pStyle w:val="ONUME"/>
      </w:pPr>
      <w:r w:rsidRPr="00EC0DF9">
        <w:t xml:space="preserve">The Delegation of </w:t>
      </w:r>
      <w:r w:rsidR="00F84934" w:rsidRPr="00EC0DF9">
        <w:t>Viet Nam</w:t>
      </w:r>
      <w:r w:rsidRPr="00EC0DF9">
        <w:t xml:space="preserve">, speaking on behalf of the </w:t>
      </w:r>
      <w:r w:rsidRPr="004F0BA4">
        <w:t>Association of Southeast Asian Nations (ASEAN)</w:t>
      </w:r>
      <w:r w:rsidRPr="00EC0DF9">
        <w:t xml:space="preserve">, </w:t>
      </w:r>
      <w:r w:rsidR="00887D88" w:rsidRPr="00EC0DF9">
        <w:t xml:space="preserve">said that ASEAN was projected to be the fourth largest economy in the world by 2030.  As part of joint efforts to boost the flow of innovation into the region, in 2018 and 2019, nine ASEAN IP offices had launched a new initiative to prioritize the examination of patent applications relating to key emerging technologies.  ASEAN recognized the growing role of innovation in the global economy and the pressing need to adapt in order to realize its full potential.  Against that backdrop, Singapore had made great efforts to promote innovation in the region and ranked highly in the </w:t>
      </w:r>
      <w:r w:rsidR="00B44E41" w:rsidRPr="00EC0DF9">
        <w:t>GII</w:t>
      </w:r>
      <w:r w:rsidR="00887D88" w:rsidRPr="00EC0DF9">
        <w:t xml:space="preserve">.  Moreover, 162 patent libraries and technology transfer offices had been established under the ASEAN Intellectual Property Rights Action Plan 2016–2025.  With respect to WIPO treaties, Malaysia was due to deposit its instrument of accession to the Protocol Relating to the Madrid Agreement Concerning the International Registration of Marks and Cambodia and </w:t>
      </w:r>
      <w:r w:rsidR="00B44E41" w:rsidRPr="00EC0DF9">
        <w:t>Viet </w:t>
      </w:r>
      <w:r w:rsidR="00887D88" w:rsidRPr="00EC0DF9">
        <w:t xml:space="preserve">Nam would shortly be depositing their instruments of accession to the Berne Convention for the Protection of Literary and Artistic Works.  Cambodia had acceded to the Beijing Treaty on Audiovisual Performances in March 2019 and Indonesia was expected to follow suit by the end of the year.  The Philippines and Thailand had acceded to the Marrakesh Treaty to Facilitate Access to Published Works for Persons Who Are Blind, Visually Impaired or Otherwise Print Disabled </w:t>
      </w:r>
      <w:r w:rsidR="00BE4734" w:rsidRPr="00EC0DF9">
        <w:t xml:space="preserve">(the Marrakesh Treaty) </w:t>
      </w:r>
      <w:r w:rsidR="00887D88" w:rsidRPr="00EC0DF9">
        <w:t xml:space="preserve">in November 2018 and January 2019 respectively.  Congratulations were owed to the Intellectual Property Office of the Philippines for commencing operations as an international searching authority and international preliminary examining authority under the </w:t>
      </w:r>
      <w:r w:rsidR="00B44E41" w:rsidRPr="00EC0DF9">
        <w:t>PCT</w:t>
      </w:r>
      <w:r w:rsidR="00887D88" w:rsidRPr="00EC0DF9">
        <w:t xml:space="preserve">.  In addition, in the first quarter of 2019, Myanmar had enacted trademark and industrial design laws and established an IP office.  The Heads of Intellectual Property Office Conference for Countries in South Asia, Southeast Asia, Iran </w:t>
      </w:r>
      <w:r w:rsidR="00D75168" w:rsidRPr="00EC0DF9">
        <w:t xml:space="preserve">(Islamic Republic of) </w:t>
      </w:r>
      <w:r w:rsidR="00887D88" w:rsidRPr="00EC0DF9">
        <w:t xml:space="preserve">and Mongolia, held in Singapore in August 2019, had been a great success.  The fruitful discussion on managing IP assets had clarified the need to incorporate IP into the structure of national strategies for innovation and the legislative and institutional frameworks supporting them.  A technical assistance program for the ASEAN region, developed with the support of the Regional Bureau for Asia and the Pacific, was due to be endorsed and finalized in November 2019.  In that regard, ASEAN greatly appreciated the efforts made to meet the individual needs of its member states.  In August 2019, the Government of </w:t>
      </w:r>
      <w:r w:rsidR="00B44E41" w:rsidRPr="00EC0DF9">
        <w:t>Viet </w:t>
      </w:r>
      <w:r w:rsidR="00887D88" w:rsidRPr="00EC0DF9">
        <w:t xml:space="preserve">Nam had approved the national IP strategy for the period up to 2030, developed with WIPO’s assistance.  Particular thanks were owed to WIPO’s Singapore </w:t>
      </w:r>
      <w:r w:rsidR="00B44E41" w:rsidRPr="00EC0DF9">
        <w:t>O</w:t>
      </w:r>
      <w:r w:rsidR="00887D88" w:rsidRPr="00EC0DF9">
        <w:t>ffice for its contribution to stakeholder engagement and its promotion of effective services and private sector regulation.  ASEAN looked forward to enhancing its partnership with WIPO and actively participating in discussions during the Assemblies</w:t>
      </w:r>
      <w:r w:rsidR="00B44E41" w:rsidRPr="00EC0DF9">
        <w:t>.</w:t>
      </w:r>
    </w:p>
    <w:p w14:paraId="3CD984F5" w14:textId="54319A49" w:rsidR="00FE0AFA" w:rsidRPr="00EC0DF9" w:rsidRDefault="002637F6">
      <w:pPr>
        <w:pStyle w:val="ONUME"/>
      </w:pPr>
      <w:r w:rsidRPr="00EC0DF9">
        <w:t xml:space="preserve">The Delegation of </w:t>
      </w:r>
      <w:r w:rsidR="00F84934" w:rsidRPr="00EC0DF9">
        <w:t>Finland</w:t>
      </w:r>
      <w:r w:rsidRPr="00EC0DF9">
        <w:t xml:space="preserve">, speaking on behalf of the </w:t>
      </w:r>
      <w:r w:rsidRPr="004F0BA4">
        <w:t xml:space="preserve">European Union and its </w:t>
      </w:r>
      <w:r w:rsidR="00B9536A" w:rsidRPr="004F0BA4">
        <w:t>m</w:t>
      </w:r>
      <w:r w:rsidRPr="004F0BA4">
        <w:t xml:space="preserve">ember </w:t>
      </w:r>
      <w:r w:rsidR="00B9536A" w:rsidRPr="004F0BA4">
        <w:t>s</w:t>
      </w:r>
      <w:r w:rsidRPr="004F0BA4">
        <w:t>tates</w:t>
      </w:r>
      <w:r w:rsidRPr="00EC0DF9">
        <w:t xml:space="preserve">, </w:t>
      </w:r>
      <w:r w:rsidR="003C7ECD" w:rsidRPr="00EC0DF9">
        <w:t>said that protecting and promoting IP rights was a key priority</w:t>
      </w:r>
      <w:r w:rsidR="00B44E41" w:rsidRPr="00EC0DF9">
        <w:t>.  I</w:t>
      </w:r>
      <w:r w:rsidR="003C7ECD" w:rsidRPr="00EC0DF9">
        <w:t xml:space="preserve">n the light of economies becoming increasingly knowledge-based, IP was a lever to boosting innovation, competitiveness and growth, and the world of IP must evolve in line with such changes in the world’s societies and economies.  In that respect, developments such as that relating to AI, which was revolutionizing every aspect of life and work in the IP world and presenting a range of new challenges to the IP system, and the increasingly relevant matter of data and its use, </w:t>
      </w:r>
      <w:r w:rsidR="003C7ECD" w:rsidRPr="00EC0DF9">
        <w:lastRenderedPageBreak/>
        <w:t xml:space="preserve">were being analyzed carefully within Europe with a view to defining appropriate policy responses.  The European Union and its member states welcomed that those issues were high on the agenda of WIPO and many of its committees, and would continue to actively engage in discussions in that regard.  Other matters that were high on the agenda of the European Union and its member states were sustainability and the way in which IP policies could best support the transformation to a greener economy and society, and enforcement and awareness-raising in relation to IP rights.  The latter remained of utmost importance in light of the fact that goods and services that violated the IP rights of others and were offered </w:t>
      </w:r>
      <w:r w:rsidR="003C7ECD" w:rsidRPr="00EC0DF9">
        <w:rPr>
          <w:i/>
        </w:rPr>
        <w:t>via</w:t>
      </w:r>
      <w:r w:rsidR="003C7ECD" w:rsidRPr="00EC0DF9">
        <w:t xml:space="preserve"> the Internet and traditional marketplaces concerned all citizens, consumers, businesses and societies.  As WIPO was a key institution for developing a global IP infrastructure, it was important to develop a balanced international system for the protection of all categories of IP rights, noting that the </w:t>
      </w:r>
      <w:r w:rsidR="00B44E41" w:rsidRPr="00EC0DF9">
        <w:t>PCT</w:t>
      </w:r>
      <w:r w:rsidR="003C7ECD" w:rsidRPr="00EC0DF9">
        <w:t xml:space="preserve">, Madrid, Hague and Lisbon </w:t>
      </w:r>
      <w:r w:rsidR="00B44E41" w:rsidRPr="00EC0DF9">
        <w:t>S</w:t>
      </w:r>
      <w:r w:rsidR="003C7ECD" w:rsidRPr="00EC0DF9">
        <w:t xml:space="preserve">ystems were the core unions.  WIPO was also uniquely placed for discussions on global IP policy, with new norms being prepared and best practices shared.  While WIPO’s normative work was essential to the current functioning of the global IP system, new improvements should be made.  The European Union and its member states had made substantial progress towards becoming a contracting party to the Geneva Act of the Lisbon Agreement on Appellations of Origin and Geographical Indications, noting that it would be able to deposit its instrument of accession to the Geneva Act to WIPO by the end of 2019.  Turning to WIPO’s normative work, progress should be made on the crucial matter of the treaty on the protection of broadcasting organizations, addressing both their present and future needs.  In light of the agreed recommendation by the SCCR to the WIPO General Assembly on the SCCR’s continuing its work towards convening a diplomatic conference for the adoption of such a treaty, aiming for the 2020/2021 biennium, discussions in that context should be focused and results-oriented, enabling the SCCR to reach a level of consensus on the text that would allow that timeframe to be met.  Progress should also be made towards </w:t>
      </w:r>
      <w:r w:rsidR="00B44E41" w:rsidRPr="00EC0DF9">
        <w:t xml:space="preserve">the </w:t>
      </w:r>
      <w:r w:rsidR="003C7ECD" w:rsidRPr="00EC0DF9">
        <w:t xml:space="preserve">DLT, the text of which was sufficiently mature for the convening of a diplomatic conference with a view to the treaty’s adoption, which would greatly benefit all designers throughout the world and further the creativity of WIPO’s legislative agenda.  The </w:t>
      </w:r>
      <w:r w:rsidR="00B44E41" w:rsidRPr="00EC0DF9">
        <w:t xml:space="preserve">WIPO </w:t>
      </w:r>
      <w:r w:rsidR="003C7ECD" w:rsidRPr="00EC0DF9">
        <w:t>General Assembly should continue to pave the way towards the convening of that diplomatic conference.  Regarding the proposal to include a disclosure requirement in the DLT, the European Union and its member States remained concerned that such a requirement would undermine the harmonization and simplification of design registration formalities.  Rather, the IGC was the appropriate forum for exploring the underlying issues involved.  In light of ongoing discussions in the IGC and the possibility of a more thoroughly contemplated solution there, proponents were therefore invited to reconsider their proposal for a disclosure requirement in the DLT.  The European Union and its member states would participate actively and open</w:t>
      </w:r>
      <w:r w:rsidR="00D75168" w:rsidRPr="00EC0DF9">
        <w:noBreakHyphen/>
      </w:r>
      <w:r w:rsidR="003C7ECD" w:rsidRPr="00EC0DF9">
        <w:t xml:space="preserve">mindedly in those discussions with a view to overcoming the remaining obstacles to convening a diplomatic conference in that context.  The European Union and its member states welcomed the consensus reached by the IGC at its most recent session on a recommendation made to the present </w:t>
      </w:r>
      <w:r w:rsidR="00B44E41" w:rsidRPr="00EC0DF9">
        <w:t xml:space="preserve">WIPO </w:t>
      </w:r>
      <w:r w:rsidR="003C7ECD" w:rsidRPr="00EC0DF9">
        <w:t>General Assembly on the terms of the IGC’s new mandate and work program, and supported the renewal of the IGC’s mandate for the 2020/2021 biennium, on the terms and according to the work program set out at that session.  It remained engaged in continuing negotiations on its three topics, GR</w:t>
      </w:r>
      <w:r w:rsidR="00B44E41" w:rsidRPr="00EC0DF9">
        <w:t>s</w:t>
      </w:r>
      <w:r w:rsidR="003C7ECD" w:rsidRPr="00EC0DF9">
        <w:t xml:space="preserve">, TK and TCEs, and would participate constructively in the IGC’s work under the new mandate.  In that context, two member states of the European Union, Finland and Germany, had pledged to contribute 15,000 euros each to the Voluntary Fund for Accredited Indigenous and Local Communities.  The European Union and its member states appreciated the constructive and fact-based work that had taken place in the </w:t>
      </w:r>
      <w:r w:rsidR="00B5445C" w:rsidRPr="00EC0DF9">
        <w:t>SCP</w:t>
      </w:r>
      <w:r w:rsidR="003C7ECD" w:rsidRPr="00EC0DF9">
        <w:t xml:space="preserve">, which enhanced the mutual understanding of different national patent systems and provided ideas for better cooperation, and it hoped that future discussions would help to analyze the patent system differences which hindered trade and common development in that regard.  The European Union and its member states welcomed the continued progress made by the </w:t>
      </w:r>
      <w:r w:rsidR="00B5445C" w:rsidRPr="00EC0DF9">
        <w:t>SCT</w:t>
      </w:r>
      <w:r w:rsidR="003C7ECD" w:rsidRPr="00EC0DF9">
        <w:t xml:space="preserve"> during its previous two sessions and looked forward to contributing to ongoing work in the three key areas under that committee’s remit.  It would also participate constructively and in a solution-oriented manner in discussions in the present </w:t>
      </w:r>
      <w:r w:rsidR="00B5445C" w:rsidRPr="00EC0DF9">
        <w:t xml:space="preserve">WIPO </w:t>
      </w:r>
      <w:r w:rsidR="003C7ECD" w:rsidRPr="00EC0DF9">
        <w:t xml:space="preserve">General Assembly.  A positive and cooperative atmosphere could help to </w:t>
      </w:r>
      <w:r w:rsidR="003C7ECD" w:rsidRPr="00EC0DF9">
        <w:lastRenderedPageBreak/>
        <w:t>solve complex IP matters and other issues going forward, with a view to making progress on important issues on the agenda and maintaining WIPO’s global relevance</w:t>
      </w:r>
      <w:r w:rsidR="00BA5F30" w:rsidRPr="00EC0DF9">
        <w:t>.</w:t>
      </w:r>
    </w:p>
    <w:p w14:paraId="2E9D3F5E" w14:textId="67EE1353" w:rsidR="00E62F61" w:rsidRPr="00EC0DF9" w:rsidRDefault="00B52667">
      <w:pPr>
        <w:pStyle w:val="ONUME"/>
      </w:pPr>
      <w:r w:rsidRPr="00EC0DF9">
        <w:rPr>
          <w:rFonts w:eastAsiaTheme="minorEastAsia"/>
          <w:color w:val="000000"/>
          <w:lang w:bidi="bn-IN"/>
        </w:rPr>
        <w:t xml:space="preserve">The Delegation of </w:t>
      </w:r>
      <w:r w:rsidR="00F84934" w:rsidRPr="00EC0DF9">
        <w:rPr>
          <w:rFonts w:eastAsiaTheme="minorEastAsia"/>
          <w:color w:val="000000"/>
          <w:lang w:bidi="bn-IN"/>
        </w:rPr>
        <w:t>Iran (Islamic Republic of)</w:t>
      </w:r>
      <w:r w:rsidRPr="00EC0DF9">
        <w:rPr>
          <w:rFonts w:eastAsiaTheme="minorEastAsia"/>
          <w:color w:val="000000"/>
          <w:lang w:bidi="bn-IN"/>
        </w:rPr>
        <w:t xml:space="preserve">, </w:t>
      </w:r>
      <w:r w:rsidR="00EE084E" w:rsidRPr="00EC0DF9">
        <w:rPr>
          <w:rFonts w:eastAsiaTheme="minorEastAsia"/>
          <w:color w:val="000000"/>
          <w:szCs w:val="28"/>
          <w:lang w:eastAsia="en-US" w:bidi="bn-IN"/>
        </w:rPr>
        <w:t xml:space="preserve">speaking on behalf of the </w:t>
      </w:r>
      <w:r w:rsidR="00C60D5D" w:rsidRPr="004F0BA4">
        <w:rPr>
          <w:rFonts w:eastAsiaTheme="minorEastAsia"/>
          <w:color w:val="000000"/>
          <w:szCs w:val="28"/>
          <w:lang w:eastAsia="en-US" w:bidi="bn-IN"/>
        </w:rPr>
        <w:t>Organi</w:t>
      </w:r>
      <w:r w:rsidR="00F8407E" w:rsidRPr="004F0BA4">
        <w:rPr>
          <w:rFonts w:eastAsiaTheme="minorEastAsia"/>
          <w:color w:val="000000"/>
          <w:szCs w:val="28"/>
          <w:lang w:eastAsia="en-US" w:bidi="bn-IN"/>
        </w:rPr>
        <w:t>z</w:t>
      </w:r>
      <w:r w:rsidR="00F84934" w:rsidRPr="004F0BA4">
        <w:rPr>
          <w:rFonts w:eastAsiaTheme="minorEastAsia"/>
          <w:color w:val="000000"/>
          <w:szCs w:val="28"/>
          <w:lang w:eastAsia="en-US" w:bidi="bn-IN"/>
        </w:rPr>
        <w:t>ation of Islamic Cooperation (OIC)</w:t>
      </w:r>
      <w:r w:rsidR="00EE084E" w:rsidRPr="00EC0DF9">
        <w:rPr>
          <w:rFonts w:eastAsiaTheme="minorEastAsia"/>
          <w:color w:val="000000"/>
          <w:szCs w:val="28"/>
          <w:lang w:eastAsia="en-US" w:bidi="bn-IN"/>
        </w:rPr>
        <w:t xml:space="preserve">, </w:t>
      </w:r>
      <w:r w:rsidR="00F12DB7" w:rsidRPr="00EC0DF9">
        <w:rPr>
          <w:rFonts w:eastAsiaTheme="minorEastAsia"/>
          <w:color w:val="000000"/>
          <w:szCs w:val="28"/>
          <w:lang w:eastAsia="en-US" w:bidi="bn-IN"/>
        </w:rPr>
        <w:t xml:space="preserve">and in its capacity as OIC </w:t>
      </w:r>
      <w:r w:rsidR="00B5445C" w:rsidRPr="00EC0DF9">
        <w:rPr>
          <w:rFonts w:eastAsiaTheme="minorEastAsia"/>
          <w:color w:val="000000"/>
          <w:szCs w:val="28"/>
          <w:lang w:eastAsia="en-US" w:bidi="bn-IN"/>
        </w:rPr>
        <w:t>C</w:t>
      </w:r>
      <w:r w:rsidR="00F12DB7" w:rsidRPr="00EC0DF9">
        <w:rPr>
          <w:rFonts w:eastAsiaTheme="minorEastAsia"/>
          <w:color w:val="000000"/>
          <w:szCs w:val="28"/>
          <w:lang w:eastAsia="en-US" w:bidi="bn-IN"/>
        </w:rPr>
        <w:t>oordinator for Economic and Development Issues, said that the protection and promotion of IP, which played a critical role in addressing contemporary challenges of development across multiple dimensions, remained a key priority for OIC countries.  The utilization of science, technology and innovation for sustainable development in all sectors had been identified as one of the 107 goals of the OIC’s 2025 program of action.  That program, with its 18 priority areas, highlighted the importance of increasing the contribution of small and medium-sized enterprises (SMEs) to the overall economic growth and development of OIC countries, and of promoting youth and women’s entrepreneurship to make better use of economic potential in OIC Member States.  As a demonstration of political leadership to support the promotion of science, technology and innovation, the OIC had convened its first summit on science and technology in Astana, Kazakhstan</w:t>
      </w:r>
      <w:r w:rsidR="00B5445C" w:rsidRPr="00EC0DF9">
        <w:rPr>
          <w:rFonts w:eastAsiaTheme="minorEastAsia"/>
          <w:color w:val="000000"/>
          <w:szCs w:val="28"/>
          <w:lang w:eastAsia="en-US" w:bidi="bn-IN"/>
        </w:rPr>
        <w:t>,</w:t>
      </w:r>
      <w:r w:rsidR="00F12DB7" w:rsidRPr="00EC0DF9">
        <w:rPr>
          <w:rFonts w:eastAsiaTheme="minorEastAsia"/>
          <w:color w:val="000000"/>
          <w:szCs w:val="28"/>
          <w:lang w:eastAsia="en-US" w:bidi="bn-IN"/>
        </w:rPr>
        <w:t xml:space="preserve"> in 2017, at which an implementation strategy for a ten-year OIC agenda for science, technology and innovation was approved</w:t>
      </w:r>
      <w:r w:rsidR="00B5445C" w:rsidRPr="00EC0DF9">
        <w:rPr>
          <w:rFonts w:eastAsiaTheme="minorEastAsia"/>
          <w:color w:val="000000"/>
          <w:szCs w:val="28"/>
          <w:lang w:eastAsia="en-US" w:bidi="bn-IN"/>
        </w:rPr>
        <w:t>.  T</w:t>
      </w:r>
      <w:r w:rsidR="00F12DB7" w:rsidRPr="00EC0DF9">
        <w:rPr>
          <w:rFonts w:eastAsiaTheme="minorEastAsia"/>
          <w:color w:val="000000"/>
          <w:szCs w:val="28"/>
          <w:lang w:eastAsia="en-US" w:bidi="bn-IN"/>
        </w:rPr>
        <w:t xml:space="preserve">he second summit would take place in 2020 in Uzbekistan.  The OIC’s Ministerial Standing Committee on Scientific and Technological Cooperation also played a leading role in strengthening cooperation in science and technology among OIC Member States.  In the context of the 2003 Cooperation Agreement between the OIC and WIPO, the OIC stood ready to enhance cooperation on issues relating to the role of IP in development, and ways of addressing related challenges.  The OIC was of the firm belief that the recommendations under the WIPO </w:t>
      </w:r>
      <w:r w:rsidR="00B5445C" w:rsidRPr="00EC0DF9">
        <w:rPr>
          <w:rFonts w:eastAsiaTheme="minorEastAsia"/>
          <w:color w:val="000000"/>
          <w:szCs w:val="28"/>
          <w:lang w:eastAsia="en-US" w:bidi="bn-IN"/>
        </w:rPr>
        <w:t>DA</w:t>
      </w:r>
      <w:r w:rsidR="00F12DB7" w:rsidRPr="00EC0DF9">
        <w:rPr>
          <w:rFonts w:eastAsiaTheme="minorEastAsia"/>
          <w:color w:val="000000"/>
          <w:szCs w:val="28"/>
          <w:lang w:eastAsia="en-US" w:bidi="bn-IN"/>
        </w:rPr>
        <w:t xml:space="preserve"> should be regarded as a process to be constantly mainstreamed across all WIPO programs.  While WIPO’s ongoing endeavors to implement and mainstream those recommendations in its regular program activities were welcome, all WIPO committees should take due account of those recommendations in their policy-making decisions.  As a specialized agency of the </w:t>
      </w:r>
      <w:r w:rsidR="00F25681" w:rsidRPr="00EC0DF9">
        <w:rPr>
          <w:rFonts w:eastAsiaTheme="minorEastAsia"/>
          <w:color w:val="000000"/>
          <w:szCs w:val="28"/>
          <w:lang w:eastAsia="en-US" w:bidi="bn-IN"/>
        </w:rPr>
        <w:t>UN</w:t>
      </w:r>
      <w:r w:rsidR="00F12DB7" w:rsidRPr="00EC0DF9">
        <w:rPr>
          <w:rFonts w:eastAsiaTheme="minorEastAsia"/>
          <w:color w:val="000000"/>
          <w:szCs w:val="28"/>
          <w:lang w:eastAsia="en-US" w:bidi="bn-IN"/>
        </w:rPr>
        <w:t xml:space="preserve">, WIPO should adopt an IP-oriented approach towards development with a view to stepping up developing countries’ capacity to meet their development goals through technical assistance and implementation of national IP and innovation policies and strategies.  As regards </w:t>
      </w:r>
      <w:r w:rsidR="00B5445C" w:rsidRPr="00EC0DF9">
        <w:rPr>
          <w:rFonts w:eastAsiaTheme="minorEastAsia"/>
          <w:color w:val="000000"/>
          <w:szCs w:val="28"/>
          <w:lang w:eastAsia="en-US" w:bidi="bn-IN"/>
        </w:rPr>
        <w:t xml:space="preserve">the </w:t>
      </w:r>
      <w:r w:rsidR="00F12DB7" w:rsidRPr="00EC0DF9">
        <w:rPr>
          <w:rFonts w:eastAsiaTheme="minorEastAsia"/>
          <w:color w:val="000000"/>
          <w:szCs w:val="28"/>
          <w:lang w:eastAsia="en-US" w:bidi="bn-IN"/>
        </w:rPr>
        <w:t xml:space="preserve">potential </w:t>
      </w:r>
      <w:r w:rsidR="00B5445C" w:rsidRPr="00EC0DF9">
        <w:rPr>
          <w:rFonts w:eastAsiaTheme="minorEastAsia"/>
          <w:color w:val="000000"/>
          <w:szCs w:val="28"/>
          <w:lang w:eastAsia="en-US" w:bidi="bn-IN"/>
        </w:rPr>
        <w:t>DLT</w:t>
      </w:r>
      <w:r w:rsidR="00F12DB7" w:rsidRPr="00EC0DF9">
        <w:rPr>
          <w:rFonts w:eastAsiaTheme="minorEastAsia"/>
          <w:color w:val="000000"/>
          <w:szCs w:val="28"/>
          <w:lang w:eastAsia="en-US" w:bidi="bn-IN"/>
        </w:rPr>
        <w:t xml:space="preserve">, the final decision on convening a </w:t>
      </w:r>
      <w:r w:rsidR="00B5445C" w:rsidRPr="00EC0DF9">
        <w:rPr>
          <w:rFonts w:eastAsiaTheme="minorEastAsia"/>
          <w:color w:val="000000"/>
          <w:szCs w:val="28"/>
          <w:lang w:eastAsia="en-US" w:bidi="bn-IN"/>
        </w:rPr>
        <w:t>d</w:t>
      </w:r>
      <w:r w:rsidR="00F12DB7" w:rsidRPr="00EC0DF9">
        <w:rPr>
          <w:rFonts w:eastAsiaTheme="minorEastAsia"/>
          <w:color w:val="000000"/>
          <w:szCs w:val="28"/>
          <w:lang w:eastAsia="en-US" w:bidi="bn-IN"/>
        </w:rPr>
        <w:t xml:space="preserve">iplomatic </w:t>
      </w:r>
      <w:r w:rsidR="00B5445C" w:rsidRPr="00EC0DF9">
        <w:rPr>
          <w:rFonts w:eastAsiaTheme="minorEastAsia"/>
          <w:color w:val="000000"/>
          <w:szCs w:val="28"/>
          <w:lang w:eastAsia="en-US" w:bidi="bn-IN"/>
        </w:rPr>
        <w:t>c</w:t>
      </w:r>
      <w:r w:rsidR="00F12DB7" w:rsidRPr="00EC0DF9">
        <w:rPr>
          <w:rFonts w:eastAsiaTheme="minorEastAsia"/>
          <w:color w:val="000000"/>
          <w:szCs w:val="28"/>
          <w:lang w:eastAsia="en-US" w:bidi="bn-IN"/>
        </w:rPr>
        <w:t xml:space="preserve">onference required an inclusive approach that took into account the legitimate concerns of all parties.  In that respect, all delegations should engage in a meaningful discussion with a view to overcoming any remaining differences.  The OIC looked forward to resolving that matter through a consensus decision, to the satisfaction of all Member States.  With regard to the IGC, the OIC welcomed the agreement that had been reached at its fortieth session on the renewal of the IGC’s mandate, the terms thereof and on its work program.  Significant progress had been made on draft instruments relating to the protection of </w:t>
      </w:r>
      <w:r w:rsidR="00B5445C" w:rsidRPr="00EC0DF9">
        <w:rPr>
          <w:rFonts w:eastAsiaTheme="minorEastAsia"/>
          <w:color w:val="000000"/>
          <w:szCs w:val="28"/>
          <w:lang w:eastAsia="en-US" w:bidi="bn-IN"/>
        </w:rPr>
        <w:t>GRs</w:t>
      </w:r>
      <w:r w:rsidR="00F12DB7" w:rsidRPr="00EC0DF9">
        <w:rPr>
          <w:rFonts w:eastAsiaTheme="minorEastAsia"/>
          <w:color w:val="000000"/>
          <w:szCs w:val="28"/>
          <w:lang w:eastAsia="en-US" w:bidi="bn-IN"/>
        </w:rPr>
        <w:t xml:space="preserve">, </w:t>
      </w:r>
      <w:r w:rsidR="00B5445C" w:rsidRPr="00EC0DF9">
        <w:rPr>
          <w:rFonts w:eastAsiaTheme="minorEastAsia"/>
          <w:color w:val="000000"/>
          <w:szCs w:val="28"/>
          <w:lang w:eastAsia="en-US" w:bidi="bn-IN"/>
        </w:rPr>
        <w:t>TK</w:t>
      </w:r>
      <w:r w:rsidR="00F12DB7" w:rsidRPr="00EC0DF9">
        <w:rPr>
          <w:rFonts w:eastAsiaTheme="minorEastAsia"/>
          <w:color w:val="000000"/>
          <w:szCs w:val="28"/>
          <w:lang w:eastAsia="en-US" w:bidi="bn-IN"/>
        </w:rPr>
        <w:t xml:space="preserve"> and </w:t>
      </w:r>
      <w:r w:rsidR="00B5445C" w:rsidRPr="00EC0DF9">
        <w:rPr>
          <w:rFonts w:eastAsiaTheme="minorEastAsia"/>
          <w:color w:val="000000"/>
          <w:szCs w:val="28"/>
          <w:lang w:eastAsia="en-US" w:bidi="bn-IN"/>
        </w:rPr>
        <w:t>TCEs</w:t>
      </w:r>
      <w:r w:rsidR="00F12DB7" w:rsidRPr="00EC0DF9">
        <w:rPr>
          <w:rFonts w:eastAsiaTheme="minorEastAsia"/>
          <w:color w:val="000000"/>
          <w:szCs w:val="28"/>
          <w:lang w:eastAsia="en-US" w:bidi="bn-IN"/>
        </w:rPr>
        <w:t xml:space="preserve"> and</w:t>
      </w:r>
      <w:r w:rsidR="00B5445C" w:rsidRPr="00EC0DF9">
        <w:rPr>
          <w:rFonts w:eastAsiaTheme="minorEastAsia"/>
          <w:color w:val="000000"/>
          <w:szCs w:val="28"/>
          <w:lang w:eastAsia="en-US" w:bidi="bn-IN"/>
        </w:rPr>
        <w:t>,</w:t>
      </w:r>
      <w:r w:rsidR="00F12DB7" w:rsidRPr="00EC0DF9">
        <w:rPr>
          <w:rFonts w:eastAsiaTheme="minorEastAsia"/>
          <w:color w:val="000000"/>
          <w:szCs w:val="28"/>
          <w:lang w:eastAsia="en-US" w:bidi="bn-IN"/>
        </w:rPr>
        <w:t xml:space="preserve"> in that context, by respecting basic principles of multilateralism and demonstrating political will, the IGC should be able to achieve its aim of finalizing an agreement on international legal instruments for such protection.  In view of the steady progress made in recent sessions of the SCCR on the issue of a broadcasting treaty, the OIC took note of the recommendation made by the SCCR to the </w:t>
      </w:r>
      <w:r w:rsidR="00B5445C" w:rsidRPr="00EC0DF9">
        <w:rPr>
          <w:rFonts w:eastAsiaTheme="minorEastAsia"/>
          <w:color w:val="000000"/>
          <w:szCs w:val="28"/>
          <w:lang w:eastAsia="en-US" w:bidi="bn-IN"/>
        </w:rPr>
        <w:t xml:space="preserve">WIPO </w:t>
      </w:r>
      <w:r w:rsidR="00F12DB7" w:rsidRPr="00EC0DF9">
        <w:rPr>
          <w:rFonts w:eastAsiaTheme="minorEastAsia"/>
          <w:color w:val="000000"/>
          <w:szCs w:val="28"/>
          <w:lang w:eastAsia="en-US" w:bidi="bn-IN"/>
        </w:rPr>
        <w:t xml:space="preserve">General Assembly in that regard.  The OIC remained committed to continuing the SCCR’s work towards convening a </w:t>
      </w:r>
      <w:r w:rsidR="00B5445C" w:rsidRPr="00EC0DF9">
        <w:rPr>
          <w:rFonts w:eastAsiaTheme="minorEastAsia"/>
          <w:color w:val="000000"/>
          <w:szCs w:val="28"/>
          <w:lang w:eastAsia="en-US" w:bidi="bn-IN"/>
        </w:rPr>
        <w:t>d</w:t>
      </w:r>
      <w:r w:rsidR="00F12DB7" w:rsidRPr="00EC0DF9">
        <w:rPr>
          <w:rFonts w:eastAsiaTheme="minorEastAsia"/>
          <w:color w:val="000000"/>
          <w:szCs w:val="28"/>
          <w:lang w:eastAsia="en-US" w:bidi="bn-IN"/>
        </w:rPr>
        <w:t xml:space="preserve">iplomatic </w:t>
      </w:r>
      <w:r w:rsidR="00B5445C" w:rsidRPr="00EC0DF9">
        <w:rPr>
          <w:rFonts w:eastAsiaTheme="minorEastAsia"/>
          <w:color w:val="000000"/>
          <w:szCs w:val="28"/>
          <w:lang w:eastAsia="en-US" w:bidi="bn-IN"/>
        </w:rPr>
        <w:t>c</w:t>
      </w:r>
      <w:r w:rsidR="00F12DB7" w:rsidRPr="00EC0DF9">
        <w:rPr>
          <w:rFonts w:eastAsiaTheme="minorEastAsia"/>
          <w:color w:val="000000"/>
          <w:szCs w:val="28"/>
          <w:lang w:eastAsia="en-US" w:bidi="bn-IN"/>
        </w:rPr>
        <w:t xml:space="preserve">onference for the adoption of a </w:t>
      </w:r>
      <w:r w:rsidR="00B5445C" w:rsidRPr="00EC0DF9">
        <w:rPr>
          <w:rFonts w:eastAsiaTheme="minorEastAsia"/>
          <w:color w:val="000000"/>
          <w:szCs w:val="28"/>
          <w:lang w:eastAsia="en-US" w:bidi="bn-IN"/>
        </w:rPr>
        <w:t>b</w:t>
      </w:r>
      <w:r w:rsidR="00F12DB7" w:rsidRPr="00EC0DF9">
        <w:rPr>
          <w:rFonts w:eastAsiaTheme="minorEastAsia"/>
          <w:color w:val="000000"/>
          <w:szCs w:val="28"/>
          <w:lang w:eastAsia="en-US" w:bidi="bn-IN"/>
        </w:rPr>
        <w:t xml:space="preserve">roadcasting </w:t>
      </w:r>
      <w:r w:rsidR="00B5445C" w:rsidRPr="00EC0DF9">
        <w:rPr>
          <w:rFonts w:eastAsiaTheme="minorEastAsia"/>
          <w:color w:val="000000"/>
          <w:szCs w:val="28"/>
          <w:lang w:eastAsia="en-US" w:bidi="bn-IN"/>
        </w:rPr>
        <w:t>t</w:t>
      </w:r>
      <w:r w:rsidR="00F12DB7" w:rsidRPr="00EC0DF9">
        <w:rPr>
          <w:rFonts w:eastAsiaTheme="minorEastAsia"/>
          <w:color w:val="000000"/>
          <w:szCs w:val="28"/>
          <w:lang w:eastAsia="en-US" w:bidi="bn-IN"/>
        </w:rPr>
        <w:t xml:space="preserve">reaty, subject to Member States’ reaching consensus in the SCCR on the fundamental issues at stake.  The OIC also welcomed discussions about the resale royalties right within the SCCR.  With respect to the draft Program and Budget, while recognizing WIPO’s stable and progressive financial situation, the OIC was of the view that there was no added value in modifying the current long-standing methodology for the allocation of income and expenditure by Unions.  Accordingly, the current allocation methodology should be maintained and the proposal contained in Annex III of the draft Program and Budget should be modified to reflect the current methodology.  Lastly, the OIC welcomed the proposals on the composition of the </w:t>
      </w:r>
      <w:r w:rsidR="001929BD" w:rsidRPr="00EC0DF9">
        <w:rPr>
          <w:rFonts w:eastAsiaTheme="minorEastAsia"/>
          <w:color w:val="000000"/>
          <w:szCs w:val="28"/>
          <w:lang w:eastAsia="en-US" w:bidi="bn-IN"/>
        </w:rPr>
        <w:t xml:space="preserve">WIPO </w:t>
      </w:r>
      <w:r w:rsidR="00F12DB7" w:rsidRPr="00EC0DF9">
        <w:rPr>
          <w:rFonts w:eastAsiaTheme="minorEastAsia"/>
          <w:color w:val="000000"/>
          <w:szCs w:val="28"/>
          <w:lang w:eastAsia="en-US" w:bidi="bn-IN"/>
        </w:rPr>
        <w:t xml:space="preserve">Coordination Committee and the </w:t>
      </w:r>
      <w:r w:rsidR="00B5445C" w:rsidRPr="00EC0DF9">
        <w:rPr>
          <w:rFonts w:eastAsiaTheme="minorEastAsia"/>
          <w:color w:val="000000"/>
          <w:szCs w:val="28"/>
          <w:lang w:eastAsia="en-US" w:bidi="bn-IN"/>
        </w:rPr>
        <w:t>PBC</w:t>
      </w:r>
      <w:r w:rsidR="00F12DB7" w:rsidRPr="00EC0DF9">
        <w:rPr>
          <w:rFonts w:eastAsiaTheme="minorEastAsia"/>
          <w:color w:val="000000"/>
          <w:szCs w:val="28"/>
          <w:lang w:eastAsia="en-US" w:bidi="bn-IN"/>
        </w:rPr>
        <w:t>, and invited all Member States to explore constructive, pragmatic and consensus-based solutions in relation to those issues.</w:t>
      </w:r>
    </w:p>
    <w:p w14:paraId="10414C13" w14:textId="67D9C618" w:rsidR="00912A05" w:rsidRPr="00EC0DF9" w:rsidRDefault="00474EE2">
      <w:pPr>
        <w:pStyle w:val="ONUME"/>
      </w:pPr>
      <w:r w:rsidRPr="00EC0DF9">
        <w:lastRenderedPageBreak/>
        <w:t>The Delegation of</w:t>
      </w:r>
      <w:r w:rsidRPr="004F0BA4">
        <w:t xml:space="preserve"> </w:t>
      </w:r>
      <w:r w:rsidR="00912A05" w:rsidRPr="004F0BA4">
        <w:t>Afghanistan</w:t>
      </w:r>
      <w:r w:rsidR="00895FE2" w:rsidRPr="004F0BA4">
        <w:t xml:space="preserve"> </w:t>
      </w:r>
      <w:r w:rsidR="00895FE2" w:rsidRPr="00EC0DF9">
        <w:t xml:space="preserve">said that, as a least developed country (LDC), it had different needs than some other Member States.  Although its needs could appear basic, they illustrated the type of help that it was expected that WIPO could provide to LDCs.  Afghanistan was setting up a legal framework on protection and the implementation of the country’s obligations. </w:t>
      </w:r>
      <w:r w:rsidR="00E16A80" w:rsidRPr="00EC0DF9">
        <w:t xml:space="preserve"> </w:t>
      </w:r>
      <w:r w:rsidR="00895FE2" w:rsidRPr="00EC0DF9">
        <w:t xml:space="preserve">That process had enabled the country to identify two important areas in which it needed support.  One area was legal support;  the country needed to review its laws and regulations, and ensure that international standards were properly reflected.  Although some work had been done, the support of WIPO experts was required to make further progress.  The country also requested assistance in programs for judges, arbitrators and mediators in support of the establishment of dispute resolution mechanisms.  The other key area was the creation of a proper educational environment for IP.  The country’s educational institutions were eager to train a new generation of IP specialists and the private sector was interested in expanding its knowledge of IP.  However, as with many LDCs, Afghanistan required the support of WIPO and other Member States in that area.  WIPO could help countries like Afghanistan by facilitating seminars, workshops and specialized programs and the Delegation therefore proposed that WIPO should provide tailored packages to educational institutions and the private sector in LDCs as a priority.  Such services should also be extended to all Member States, in particular those wishing to host WIPO </w:t>
      </w:r>
      <w:r w:rsidR="009F3C0C" w:rsidRPr="00EC0DF9">
        <w:t>E</w:t>
      </w:r>
      <w:r w:rsidR="00895FE2" w:rsidRPr="00EC0DF9">
        <w:t xml:space="preserve">xternal </w:t>
      </w:r>
      <w:r w:rsidR="009F3C0C" w:rsidRPr="00EC0DF9">
        <w:t>O</w:t>
      </w:r>
      <w:r w:rsidR="00895FE2" w:rsidRPr="00EC0DF9">
        <w:t>ffices.  Member States in all regions should feel that they were able to benefit from regional offices.  Afghanistan stood by its commitments and expressed its strong desire to continue its constructive engagement with WIPO and its Member States.</w:t>
      </w:r>
    </w:p>
    <w:p w14:paraId="4DA0E3EA" w14:textId="69B34791" w:rsidR="009C16DE" w:rsidRPr="00EC0DF9" w:rsidRDefault="00831F87">
      <w:pPr>
        <w:pStyle w:val="ONUME"/>
      </w:pPr>
      <w:r w:rsidRPr="00EC0DF9">
        <w:t>The Delegation of</w:t>
      </w:r>
      <w:r w:rsidRPr="004F0BA4">
        <w:t xml:space="preserve"> Algeria</w:t>
      </w:r>
      <w:r w:rsidR="00A97529" w:rsidRPr="004F0BA4">
        <w:t xml:space="preserve"> </w:t>
      </w:r>
      <w:r w:rsidR="00A97529" w:rsidRPr="00EC0DF9">
        <w:t xml:space="preserve">aligned itself with the statement made by the Delegation of Uganda on behalf of the African Group.  The opening of a WIPO External Office (had given fresh impetus to cooperation between Algeria and the Organization and reflected the country’s desire to make IP a driver of progress and socio-economic development.  The Delegation noted with satisfaction that the new </w:t>
      </w:r>
      <w:r w:rsidR="009F3C0C" w:rsidRPr="00EC0DF9">
        <w:t xml:space="preserve">External Office </w:t>
      </w:r>
      <w:r w:rsidR="00A97529" w:rsidRPr="00EC0DF9">
        <w:t xml:space="preserve">– a cornerstone of fruitful cooperation based on technical assistance and human and institutional capacity-building – was already up and running and discharging its technical cooperation duties.  It stressed the importance of strengthening the </w:t>
      </w:r>
      <w:r w:rsidR="009F3C0C" w:rsidRPr="00EC0DF9">
        <w:t xml:space="preserve">External Office </w:t>
      </w:r>
      <w:r w:rsidR="00A97529" w:rsidRPr="00EC0DF9">
        <w:t>and providing it with the resources that it needed to carry out its mission</w:t>
      </w:r>
      <w:r w:rsidR="009F3C0C" w:rsidRPr="00EC0DF9">
        <w:t>,</w:t>
      </w:r>
      <w:r w:rsidR="00A97529" w:rsidRPr="00EC0DF9">
        <w:t xml:space="preserve"> and thanked the Secretariat for its enthusiastic and effective support in operationalizing the </w:t>
      </w:r>
      <w:r w:rsidR="009F3C0C" w:rsidRPr="00EC0DF9">
        <w:t>External Office</w:t>
      </w:r>
      <w:r w:rsidR="00A97529" w:rsidRPr="00EC0DF9">
        <w:t xml:space="preserve">.  The high esteem in which IP was held in Algeria reflected the Government’s endeavor to create a favorable environment for businesses to enable them to develop their innovation potential and capitalize on the opportunities offered by the IP system.  That vision was more relevant than ever with the rise of the knowledge economy and the emergence of new areas of global competition, such as </w:t>
      </w:r>
      <w:r w:rsidR="009F3C0C" w:rsidRPr="00EC0DF9">
        <w:t>AI</w:t>
      </w:r>
      <w:r w:rsidR="00A97529" w:rsidRPr="00EC0DF9">
        <w:t>.  The Delegation believed that WIPO should play a leading role in that area by serving as a multilateral forum for discussion and experience</w:t>
      </w:r>
      <w:r w:rsidR="009F3C0C" w:rsidRPr="00EC0DF9">
        <w:t xml:space="preserve"> </w:t>
      </w:r>
      <w:r w:rsidR="00A97529" w:rsidRPr="00EC0DF9">
        <w:t xml:space="preserve">sharing.  It welcomed the Secretariat’s initiatives in that regard and commended WIPO’s progress in implementing the DA but stressed the need to raise its profile in the work program, within the Organization and in technical assistance activities that promoted innovation and facilitated knowledge and technology transfer.  The Delegation further believed that the development of the normative framework should be at the heart of WIPO’s mandate.  The Organization must redouble its efforts to make progress on issues still under discussion within various committees – including the </w:t>
      </w:r>
      <w:r w:rsidR="009F3C0C" w:rsidRPr="00EC0DF9">
        <w:t>IGC</w:t>
      </w:r>
      <w:r w:rsidR="00A97529" w:rsidRPr="00EC0DF9">
        <w:t xml:space="preserve">, the </w:t>
      </w:r>
      <w:r w:rsidR="009F3C0C" w:rsidRPr="00EC0DF9">
        <w:t>SCT</w:t>
      </w:r>
      <w:r w:rsidR="00A97529" w:rsidRPr="00EC0DF9">
        <w:t xml:space="preserve"> and the </w:t>
      </w:r>
      <w:r w:rsidR="009F3C0C" w:rsidRPr="00EC0DF9">
        <w:t>SCCR</w:t>
      </w:r>
      <w:r w:rsidR="00A97529" w:rsidRPr="00EC0DF9">
        <w:t xml:space="preserve"> – with a view to convening diplomatic conferences for the adoption of new instruments under its auspices.  To that end, it was essential to demonstrate flexibility and work in a spirit of compromise in the interests of all stakeholders.  The Delegation supported the proposals to redress imbalances in regional representation in the </w:t>
      </w:r>
      <w:r w:rsidR="009F3C0C" w:rsidRPr="00EC0DF9">
        <w:t>PBC</w:t>
      </w:r>
      <w:r w:rsidR="00A97529" w:rsidRPr="00EC0DF9">
        <w:t xml:space="preserve"> and the </w:t>
      </w:r>
      <w:r w:rsidR="001929BD" w:rsidRPr="00EC0DF9">
        <w:t xml:space="preserve">WIPO </w:t>
      </w:r>
      <w:r w:rsidR="00A97529" w:rsidRPr="00EC0DF9">
        <w:t xml:space="preserve">Coordination Committee based on equitable geographical distribution and taking into account the actual size of underrepresented regional groups.  Finally, with regard to the planned opening of new </w:t>
      </w:r>
      <w:r w:rsidR="00601904" w:rsidRPr="00EC0DF9">
        <w:rPr>
          <w:szCs w:val="22"/>
        </w:rPr>
        <w:t>External Offices</w:t>
      </w:r>
      <w:r w:rsidR="00A97529" w:rsidRPr="00EC0DF9">
        <w:t>, the Delegation hoped that the matter would be resolved on a consensual basis and reiterated its willingness to support any initiative to that effect.</w:t>
      </w:r>
    </w:p>
    <w:p w14:paraId="6AD590F2" w14:textId="3C9DD8C3" w:rsidR="009C16DE" w:rsidRPr="00EC0DF9" w:rsidRDefault="009C16DE">
      <w:pPr>
        <w:pStyle w:val="ONUME"/>
      </w:pPr>
      <w:r w:rsidRPr="00EC0DF9">
        <w:rPr>
          <w:lang w:val="en-ZA"/>
        </w:rPr>
        <w:t xml:space="preserve">The Delegation of </w:t>
      </w:r>
      <w:r w:rsidRPr="004F0BA4">
        <w:rPr>
          <w:lang w:val="en-ZA"/>
        </w:rPr>
        <w:t>Angola</w:t>
      </w:r>
      <w:r w:rsidRPr="00EC0DF9">
        <w:rPr>
          <w:lang w:val="en-ZA"/>
        </w:rPr>
        <w:t xml:space="preserve"> aligned itself with the Statement</w:t>
      </w:r>
      <w:r w:rsidR="009A51A4" w:rsidRPr="00EC0DF9">
        <w:rPr>
          <w:lang w:val="en-ZA"/>
        </w:rPr>
        <w:t xml:space="preserve"> made by the Delegation of</w:t>
      </w:r>
      <w:r w:rsidRPr="00EC0DF9">
        <w:rPr>
          <w:lang w:val="en-ZA"/>
        </w:rPr>
        <w:t xml:space="preserve"> Uganda on behalf of the African Group.  In tandem with decision makers, academics, the judiciary, business and the public, the Government of Angola had undertaken reforms and </w:t>
      </w:r>
      <w:r w:rsidRPr="00EC0DF9">
        <w:rPr>
          <w:lang w:val="en-ZA"/>
        </w:rPr>
        <w:lastRenderedPageBreak/>
        <w:t xml:space="preserve">rationalized administrative power structures, with a focus on raising awareness of the importance of using and protecting </w:t>
      </w:r>
      <w:r w:rsidR="001929BD" w:rsidRPr="00EC0DF9">
        <w:rPr>
          <w:lang w:val="en-ZA"/>
        </w:rPr>
        <w:t>IPRs</w:t>
      </w:r>
      <w:r w:rsidRPr="00EC0DF9">
        <w:rPr>
          <w:lang w:val="en-ZA"/>
        </w:rPr>
        <w:t xml:space="preserve">.  Angola was grateful to WIPO for supporting the draft Law on Industrial Property, which was unveiled in November 2018.  Following public consultations, the draft law was improved by contributions and </w:t>
      </w:r>
      <w:r w:rsidR="00BE22C6" w:rsidRPr="00EC0DF9">
        <w:rPr>
          <w:lang w:val="en-ZA"/>
        </w:rPr>
        <w:t xml:space="preserve">would </w:t>
      </w:r>
      <w:r w:rsidRPr="00EC0DF9">
        <w:rPr>
          <w:lang w:val="en-ZA"/>
        </w:rPr>
        <w:t xml:space="preserve">be further discussed in the Council of Ministers.  WIPO provided further support by organizing PCT seminars for </w:t>
      </w:r>
      <w:r w:rsidR="00BE22C6" w:rsidRPr="00EC0DF9">
        <w:rPr>
          <w:lang w:val="en-ZA"/>
        </w:rPr>
        <w:t>Lusophone</w:t>
      </w:r>
      <w:r w:rsidRPr="00EC0DF9">
        <w:rPr>
          <w:lang w:val="en-ZA"/>
        </w:rPr>
        <w:t xml:space="preserve"> African countries in July 2019 and the International Seminar on Copyright and Related Rights in September 2019.</w:t>
      </w:r>
      <w:r w:rsidRPr="00EC0DF9">
        <w:t xml:space="preserve">  </w:t>
      </w:r>
      <w:r w:rsidRPr="00EC0DF9">
        <w:rPr>
          <w:lang w:val="en-ZA"/>
        </w:rPr>
        <w:t xml:space="preserve">Angola maintained its interest in benefiting from </w:t>
      </w:r>
      <w:r w:rsidR="00BE22C6" w:rsidRPr="00EC0DF9">
        <w:rPr>
          <w:lang w:val="en-ZA"/>
        </w:rPr>
        <w:t>Industrial Property Automation System (</w:t>
      </w:r>
      <w:r w:rsidRPr="00EC0DF9">
        <w:rPr>
          <w:lang w:val="en-ZA"/>
        </w:rPr>
        <w:t>IPAS</w:t>
      </w:r>
      <w:r w:rsidR="00BE22C6" w:rsidRPr="00EC0DF9">
        <w:rPr>
          <w:lang w:val="en-ZA"/>
        </w:rPr>
        <w:t>)</w:t>
      </w:r>
      <w:r w:rsidRPr="00EC0DF9">
        <w:rPr>
          <w:lang w:val="en-ZA"/>
        </w:rPr>
        <w:t xml:space="preserve"> </w:t>
      </w:r>
      <w:r w:rsidR="00BE22C6" w:rsidRPr="00EC0DF9">
        <w:rPr>
          <w:lang w:val="en-ZA"/>
        </w:rPr>
        <w:t>t</w:t>
      </w:r>
      <w:r w:rsidRPr="00EC0DF9">
        <w:rPr>
          <w:lang w:val="en-ZA"/>
        </w:rPr>
        <w:t xml:space="preserve">echnological </w:t>
      </w:r>
      <w:r w:rsidR="00BE22C6" w:rsidRPr="00EC0DF9">
        <w:rPr>
          <w:lang w:val="en-ZA"/>
        </w:rPr>
        <w:t>s</w:t>
      </w:r>
      <w:r w:rsidRPr="00EC0DF9">
        <w:rPr>
          <w:lang w:val="en-ZA"/>
        </w:rPr>
        <w:t xml:space="preserve">upport.  At WIPO’s invitation, the Angolan Institute of Industrial Property (IAPI) was providing all general statistical data, including that within the scope of the PCT.  Given the specificity and complexity of the subject matter, training of patent examiners was one of the main difficulties facing IAPI, and the Delegation made a special appeal for WIPO support.  Angola joined other Member States to acknowledge the importance of the work done in </w:t>
      </w:r>
      <w:r w:rsidR="00BE22C6" w:rsidRPr="00EC0DF9">
        <w:rPr>
          <w:lang w:val="en-ZA"/>
        </w:rPr>
        <w:t xml:space="preserve">the </w:t>
      </w:r>
      <w:r w:rsidRPr="00EC0DF9">
        <w:rPr>
          <w:lang w:val="en-ZA"/>
        </w:rPr>
        <w:t xml:space="preserve">CDIP.  The CDIP should play a leading role in implementing the </w:t>
      </w:r>
      <w:r w:rsidR="00BE22C6" w:rsidRPr="00EC0DF9">
        <w:rPr>
          <w:lang w:val="en-ZA"/>
        </w:rPr>
        <w:t>DA</w:t>
      </w:r>
      <w:r w:rsidRPr="00EC0DF9">
        <w:rPr>
          <w:lang w:val="en-ZA"/>
        </w:rPr>
        <w:t xml:space="preserve">, and all WIPO bodies should incorporate </w:t>
      </w:r>
      <w:r w:rsidR="00BE22C6" w:rsidRPr="00EC0DF9">
        <w:rPr>
          <w:lang w:val="en-ZA"/>
        </w:rPr>
        <w:t>DA</w:t>
      </w:r>
      <w:r w:rsidRPr="00EC0DF9">
        <w:rPr>
          <w:lang w:val="en-ZA"/>
        </w:rPr>
        <w:t xml:space="preserve"> recommendations in their activities.  Technical assistance, capacity-building, technology transfer and similar matters should </w:t>
      </w:r>
      <w:r w:rsidR="00BE22C6" w:rsidRPr="00EC0DF9">
        <w:rPr>
          <w:lang w:val="en-ZA"/>
        </w:rPr>
        <w:t xml:space="preserve">take </w:t>
      </w:r>
      <w:r w:rsidRPr="00EC0DF9">
        <w:rPr>
          <w:lang w:val="en-ZA"/>
        </w:rPr>
        <w:t xml:space="preserve">pride of place in WIPO’s program of work.  Regarding ongoing discussions in the </w:t>
      </w:r>
      <w:r w:rsidR="00BE22C6" w:rsidRPr="00EC0DF9">
        <w:rPr>
          <w:lang w:val="en-ZA"/>
        </w:rPr>
        <w:t>IGC</w:t>
      </w:r>
      <w:r w:rsidRPr="00EC0DF9">
        <w:rPr>
          <w:lang w:val="en-ZA"/>
        </w:rPr>
        <w:t>, since the Committee ha</w:t>
      </w:r>
      <w:r w:rsidR="00BE22C6" w:rsidRPr="00EC0DF9">
        <w:rPr>
          <w:lang w:val="en-ZA"/>
        </w:rPr>
        <w:t>d</w:t>
      </w:r>
      <w:r w:rsidRPr="00EC0DF9">
        <w:rPr>
          <w:lang w:val="en-ZA"/>
        </w:rPr>
        <w:t xml:space="preserve"> agreed to a recommendation for the renewal of its mandate for 2020/2021, the </w:t>
      </w:r>
      <w:r w:rsidR="00BE22C6" w:rsidRPr="00EC0DF9">
        <w:rPr>
          <w:lang w:val="en-ZA"/>
        </w:rPr>
        <w:t xml:space="preserve">WIPO </w:t>
      </w:r>
      <w:r w:rsidRPr="00EC0DF9">
        <w:rPr>
          <w:lang w:val="en-ZA"/>
        </w:rPr>
        <w:t>General Assembly should provide clear and specific guidelines so that the Committee could finalize one or more instruments for the protection of GR</w:t>
      </w:r>
      <w:r w:rsidR="00BE22C6" w:rsidRPr="00EC0DF9">
        <w:rPr>
          <w:lang w:val="en-ZA"/>
        </w:rPr>
        <w:t>s</w:t>
      </w:r>
      <w:r w:rsidRPr="00EC0DF9">
        <w:rPr>
          <w:lang w:val="en-ZA"/>
        </w:rPr>
        <w:t>, TK or TCE</w:t>
      </w:r>
      <w:r w:rsidR="00BE22C6" w:rsidRPr="00EC0DF9">
        <w:rPr>
          <w:lang w:val="en-ZA"/>
        </w:rPr>
        <w:t>s</w:t>
      </w:r>
      <w:r w:rsidRPr="00EC0DF9">
        <w:rPr>
          <w:lang w:val="en-ZA"/>
        </w:rPr>
        <w:t xml:space="preserve"> for the 2020/2021 biennium.  The Delegation expressed the sincere hope that after almost two decades of negotiations, WIPO Member States would agree on the creation of a binding international instrument to promote and protect </w:t>
      </w:r>
      <w:r w:rsidR="00BE22C6" w:rsidRPr="00EC0DF9">
        <w:rPr>
          <w:lang w:val="en-ZA"/>
        </w:rPr>
        <w:t>TK</w:t>
      </w:r>
      <w:r w:rsidRPr="00EC0DF9">
        <w:rPr>
          <w:lang w:val="en-ZA"/>
        </w:rPr>
        <w:t xml:space="preserve"> held by local and indigenous communities, protecting them against abuse, exploitation and the failure to share the benefits of commercial exploitation.  It was regrettable that after three Assemblies, it has not been possible to agree on convening a </w:t>
      </w:r>
      <w:r w:rsidR="00BE22C6" w:rsidRPr="00EC0DF9">
        <w:rPr>
          <w:lang w:val="en-ZA"/>
        </w:rPr>
        <w:t>d</w:t>
      </w:r>
      <w:r w:rsidRPr="00EC0DF9">
        <w:rPr>
          <w:lang w:val="en-ZA"/>
        </w:rPr>
        <w:t xml:space="preserve">iplomatic </w:t>
      </w:r>
      <w:r w:rsidR="00BE22C6" w:rsidRPr="00EC0DF9">
        <w:rPr>
          <w:lang w:val="en-ZA"/>
        </w:rPr>
        <w:t>c</w:t>
      </w:r>
      <w:r w:rsidRPr="00EC0DF9">
        <w:rPr>
          <w:lang w:val="en-ZA"/>
        </w:rPr>
        <w:t xml:space="preserve">onference for the adoption of </w:t>
      </w:r>
      <w:r w:rsidR="00BE22C6" w:rsidRPr="00EC0DF9">
        <w:rPr>
          <w:lang w:val="en-ZA"/>
        </w:rPr>
        <w:t xml:space="preserve">the </w:t>
      </w:r>
      <w:r w:rsidRPr="00EC0DF9">
        <w:rPr>
          <w:lang w:val="en-ZA"/>
        </w:rPr>
        <w:t xml:space="preserve">DLT.  Accordingly, </w:t>
      </w:r>
      <w:r w:rsidR="00BE22C6" w:rsidRPr="00EC0DF9">
        <w:rPr>
          <w:lang w:val="en-ZA"/>
        </w:rPr>
        <w:t xml:space="preserve">the Delegation </w:t>
      </w:r>
      <w:r w:rsidRPr="00EC0DF9">
        <w:rPr>
          <w:lang w:val="en-ZA"/>
        </w:rPr>
        <w:t xml:space="preserve">emphasized the importance of the disclosure obligation with respect to </w:t>
      </w:r>
      <w:r w:rsidR="00BE22C6" w:rsidRPr="00EC0DF9">
        <w:rPr>
          <w:lang w:val="en-ZA"/>
        </w:rPr>
        <w:t>TK</w:t>
      </w:r>
      <w:r w:rsidRPr="00EC0DF9">
        <w:rPr>
          <w:lang w:val="en-ZA"/>
        </w:rPr>
        <w:t xml:space="preserve"> or traditional designs as a fundamental condition for the convening of a </w:t>
      </w:r>
      <w:r w:rsidR="00BE22C6" w:rsidRPr="00EC0DF9">
        <w:rPr>
          <w:lang w:val="en-ZA"/>
        </w:rPr>
        <w:t>d</w:t>
      </w:r>
      <w:r w:rsidRPr="00EC0DF9">
        <w:rPr>
          <w:lang w:val="en-ZA"/>
        </w:rPr>
        <w:t xml:space="preserve">iplomatic </w:t>
      </w:r>
      <w:r w:rsidR="00BE22C6" w:rsidRPr="00EC0DF9">
        <w:rPr>
          <w:lang w:val="en-ZA"/>
        </w:rPr>
        <w:t>c</w:t>
      </w:r>
      <w:r w:rsidRPr="00EC0DF9">
        <w:rPr>
          <w:lang w:val="en-ZA"/>
        </w:rPr>
        <w:t>onference on the adoption of the DLT.  The Delegation restated its commitment to participate constructively in the discussions on all agenda items.</w:t>
      </w:r>
    </w:p>
    <w:p w14:paraId="76193E5B" w14:textId="354FE357" w:rsidR="00831F87" w:rsidRPr="00EC0DF9" w:rsidRDefault="00831F87">
      <w:pPr>
        <w:pStyle w:val="ONUME"/>
      </w:pPr>
      <w:r w:rsidRPr="00EC0DF9">
        <w:t>The Delegation of</w:t>
      </w:r>
      <w:r w:rsidRPr="004F0BA4">
        <w:t xml:space="preserve"> Antigua and Barbuda</w:t>
      </w:r>
      <w:r w:rsidR="00147CED" w:rsidRPr="00EC0DF9">
        <w:t xml:space="preserve"> supported the statement made </w:t>
      </w:r>
      <w:r w:rsidR="00BE22C6" w:rsidRPr="00EC0DF9">
        <w:t xml:space="preserve">by the Delegation of Mexico </w:t>
      </w:r>
      <w:r w:rsidR="00147CED" w:rsidRPr="00EC0DF9">
        <w:t xml:space="preserve">on behalf of </w:t>
      </w:r>
      <w:r w:rsidR="00BE22C6" w:rsidRPr="00EC0DF9">
        <w:t>GRULAC</w:t>
      </w:r>
      <w:r w:rsidR="00147CED" w:rsidRPr="00EC0DF9">
        <w:t xml:space="preserve">.  The country remained unwavering in its aspirations and commitments to create a modern IP office to effectively govern its national system and its participation in regional and international activities.  The Delegation therefore expressed its appreciation to WIPO for coordinating successful meetings and workshops over the past year, and for its excellent administrative and technical support to ensure success at all levels.  The country would continue to work with WIPO in areas of common interest and anticipated continued support from WIPO for its ongoing endeavors.  </w:t>
      </w:r>
      <w:r w:rsidR="00BE22C6" w:rsidRPr="00EC0DF9">
        <w:t xml:space="preserve">The Delegation </w:t>
      </w:r>
      <w:r w:rsidR="00147CED" w:rsidRPr="00EC0DF9">
        <w:t xml:space="preserve">noted the importance of IP to its national development plans and goals, and </w:t>
      </w:r>
      <w:r w:rsidR="00460968" w:rsidRPr="00EC0DF9">
        <w:t xml:space="preserve">said that Antigua and Barbuda </w:t>
      </w:r>
      <w:r w:rsidR="00147CED" w:rsidRPr="00EC0DF9">
        <w:t xml:space="preserve">had adopted a dynamic legislative and administrative agenda to ensure that its IP laws reflected ongoing global developments in the sector.  In 2018, the country had passed a new Patents Act and patent regulations, and it was in the process of having applications examined through horizontal cooperation.  Antigua and Barbuda had recently acceded to the Patent Law Treaty </w:t>
      </w:r>
      <w:r w:rsidR="00276BA2" w:rsidRPr="00EC0DF9">
        <w:t xml:space="preserve">(PLT) </w:t>
      </w:r>
      <w:r w:rsidR="00147CED" w:rsidRPr="00EC0DF9">
        <w:t>and the Budapest Treaty on the International Recognition of the Deposit of Microorganisms for the Purposes of Patent Procedure</w:t>
      </w:r>
      <w:r w:rsidR="00276BA2" w:rsidRPr="00EC0DF9">
        <w:t xml:space="preserve"> (the Budapest Treaty)</w:t>
      </w:r>
      <w:r w:rsidR="00147CED" w:rsidRPr="00EC0DF9">
        <w:t xml:space="preserve">.  In March 2020, the country would be celebrating </w:t>
      </w:r>
      <w:r w:rsidR="001929BD" w:rsidRPr="00EC0DF9">
        <w:t xml:space="preserve">20 </w:t>
      </w:r>
      <w:r w:rsidR="00147CED" w:rsidRPr="00EC0DF9">
        <w:t xml:space="preserve">years since it had become a party to the Madrid Protocol, and it was hoped that a new Trademark Act and Copyright Act would be passed in that year.  A national IP strategy had recently been completed and relevant recommendations made by a consultant from the University of the West Indies would be implemented. </w:t>
      </w:r>
      <w:r w:rsidR="00460968" w:rsidRPr="00EC0DF9">
        <w:t xml:space="preserve"> </w:t>
      </w:r>
      <w:r w:rsidR="00147CED" w:rsidRPr="00EC0DF9">
        <w:t xml:space="preserve">In light of the country’s sporting history, particularly its success in cricket, the Antigua and Barbuda Intellectual Property and Commerce Office had fully endorsed and supported the theme of World </w:t>
      </w:r>
      <w:r w:rsidR="00276BA2" w:rsidRPr="00EC0DF9">
        <w:t>IP</w:t>
      </w:r>
      <w:r w:rsidR="00147CED" w:rsidRPr="00EC0DF9">
        <w:t xml:space="preserve"> Day 2019:  “Reach for Gold: Sports and Intellectual Property”.  World </w:t>
      </w:r>
      <w:r w:rsidR="00276BA2" w:rsidRPr="00EC0DF9">
        <w:t>IP</w:t>
      </w:r>
      <w:r w:rsidR="00147CED" w:rsidRPr="00EC0DF9">
        <w:t xml:space="preserve"> Day 2019 had been celebrated with Cricket West Indies and, in conjunction with the Ministry of Education, an art competition had been held for pupils at primary and secondary schools nationwide.  In addition, a sports symposium had been held at Coolidge Cricket Ground, where well-known sports </w:t>
      </w:r>
      <w:r w:rsidR="00147CED" w:rsidRPr="00EC0DF9">
        <w:lastRenderedPageBreak/>
        <w:t xml:space="preserve">personalities from the country had been invited to speak and share their stories of success;  the event had been extremely well attended.  The Delegation commended the work carried out to build respect for IP and noted that its video on that topic was scheduled for completion in early 2020.  The Ministry of Education continued to work on its program for innovation and IP, which would be included in future school curricula.  In 2019, the country had hosted a very successful workshop on enforcement with local stakeholders in law enforcement, including the police, customs officials and the Bureau of Standards.  As a result, a manual for IP prosecutors would soon be completed by the Director of Public Prosecutions.  In addition, the Government was holding discussions with the Royal Police Force on the creation of a specialized unit and a training manual for new recruits.  Strides had also been made in the area of copyright, with the establishment of the Copyright Tribunal under relevant national legislation.  The Delegation wished to thank WIPO and the Trinidad and Tobago IP Office for hosting a recent copyright conference, which had addressed many issues of concern.  It also appreciated the recent Caribbean and Latin American conference on copyright limitations related to libraries, archives and museums and looked forward to further discussion and interaction on those issues.  Given the range of national and regional initiatives undertaken by Antigua and Barbuda and other small Caribbean states, it was evident that increasing demands were being placed on the Caribbean Section in the Regional Bureau for Latin American and the Caribbean.  The Delegation expressed its gratitude for the Bureau’s continued support and looked forward to greater collaboration with the countries it served.  Antigua and Barbuda remained committed to advancing its regional work and ensuring the sustainability of the Bureau and the Caribbean Section.  The country commended the work of the </w:t>
      </w:r>
      <w:r w:rsidR="00460968" w:rsidRPr="00EC0DF9">
        <w:t>SCCR</w:t>
      </w:r>
      <w:r w:rsidR="00147CED" w:rsidRPr="00EC0DF9">
        <w:t xml:space="preserve">, the </w:t>
      </w:r>
      <w:r w:rsidR="00460968" w:rsidRPr="00EC0DF9">
        <w:t>SCP</w:t>
      </w:r>
      <w:r w:rsidR="00147CED" w:rsidRPr="00EC0DF9">
        <w:t xml:space="preserve">, the </w:t>
      </w:r>
      <w:r w:rsidR="00460968" w:rsidRPr="00EC0DF9">
        <w:t xml:space="preserve">SCT </w:t>
      </w:r>
      <w:r w:rsidR="00147CED" w:rsidRPr="00EC0DF9">
        <w:t>and all other Committees</w:t>
      </w:r>
      <w:r w:rsidR="00460968" w:rsidRPr="00EC0DF9">
        <w:t>,</w:t>
      </w:r>
      <w:r w:rsidR="00147CED" w:rsidRPr="00EC0DF9">
        <w:t xml:space="preserve"> and looked forward to their continued progress.</w:t>
      </w:r>
    </w:p>
    <w:p w14:paraId="417A0E83" w14:textId="2B1B7583" w:rsidR="00831F87" w:rsidRPr="00EC0DF9" w:rsidRDefault="00831F87">
      <w:pPr>
        <w:pStyle w:val="ONUME"/>
      </w:pPr>
      <w:r w:rsidRPr="00EC0DF9">
        <w:t>The Delegation of</w:t>
      </w:r>
      <w:r w:rsidRPr="004F0BA4">
        <w:t xml:space="preserve"> Argentina</w:t>
      </w:r>
      <w:r w:rsidR="00675775" w:rsidRPr="004F0BA4">
        <w:t xml:space="preserve"> </w:t>
      </w:r>
      <w:r w:rsidR="00675775" w:rsidRPr="00EC0DF9">
        <w:rPr>
          <w:color w:val="000000"/>
          <w:szCs w:val="22"/>
        </w:rPr>
        <w:t xml:space="preserve">aligned itself with the statement </w:t>
      </w:r>
      <w:r w:rsidR="001929BD" w:rsidRPr="00EC0DF9">
        <w:rPr>
          <w:color w:val="000000"/>
          <w:szCs w:val="22"/>
        </w:rPr>
        <w:t xml:space="preserve">made </w:t>
      </w:r>
      <w:r w:rsidR="00675775" w:rsidRPr="00EC0DF9">
        <w:rPr>
          <w:color w:val="000000"/>
          <w:szCs w:val="22"/>
        </w:rPr>
        <w:t xml:space="preserve">by </w:t>
      </w:r>
      <w:r w:rsidR="001929BD" w:rsidRPr="00EC0DF9">
        <w:rPr>
          <w:color w:val="000000"/>
          <w:szCs w:val="22"/>
        </w:rPr>
        <w:t xml:space="preserve">the Delegation of </w:t>
      </w:r>
      <w:r w:rsidR="00675775" w:rsidRPr="00EC0DF9">
        <w:rPr>
          <w:color w:val="000000"/>
          <w:szCs w:val="22"/>
        </w:rPr>
        <w:t>Mexico on behalf of GRULAC.  It thanked the Director General and the Regional Bureau for Latin America and the Caribbean for their technical assistance, capacity-building and training support.  Argentina was proud to be the host country for a Master’s degree in IP jointly offered by the University of San Andrés, the National Institute of Industrial Property (INPI) and WIPO to students from all countries in Latin America and the Caribbean.  For more than three years</w:t>
      </w:r>
      <w:r w:rsidR="00460968" w:rsidRPr="00EC0DF9">
        <w:rPr>
          <w:color w:val="000000"/>
          <w:szCs w:val="22"/>
        </w:rPr>
        <w:t>,</w:t>
      </w:r>
      <w:r w:rsidR="00675775" w:rsidRPr="00EC0DF9">
        <w:rPr>
          <w:color w:val="000000"/>
          <w:szCs w:val="22"/>
        </w:rPr>
        <w:t xml:space="preserve"> Argentina had been working to modernize the laws on patents, trademarks and industrial designs and facilitate the procedure for obtaining IP rights.  INPI had also been deploying tools for presenting, processing and issuing titles electronically.  Argentina was pleased with WIPO’s healthy financial situation, including the surpluses achieved to date and projected for the next biennium.  The Delegation stressed the importance of resource allocation to support the implementation of strategic goals and agreed programs, taking a balanced, developmental approach to IP in line with the </w:t>
      </w:r>
      <w:r w:rsidR="00460968" w:rsidRPr="00EC0DF9">
        <w:rPr>
          <w:color w:val="000000"/>
          <w:szCs w:val="22"/>
        </w:rPr>
        <w:t>SDGs</w:t>
      </w:r>
      <w:r w:rsidR="00675775" w:rsidRPr="00EC0DF9">
        <w:rPr>
          <w:color w:val="000000"/>
          <w:szCs w:val="22"/>
        </w:rPr>
        <w:t xml:space="preserve"> and the 45 recommendations covered in the WIPO </w:t>
      </w:r>
      <w:r w:rsidR="00460968" w:rsidRPr="00EC0DF9">
        <w:rPr>
          <w:color w:val="000000"/>
          <w:szCs w:val="22"/>
        </w:rPr>
        <w:t>DA</w:t>
      </w:r>
      <w:r w:rsidR="00675775" w:rsidRPr="00EC0DF9">
        <w:rPr>
          <w:color w:val="000000"/>
          <w:szCs w:val="22"/>
        </w:rPr>
        <w:t xml:space="preserve">, which legitimized WIPO’s work and its status as a specialized agency of the </w:t>
      </w:r>
      <w:r w:rsidR="00F25681" w:rsidRPr="00EC0DF9">
        <w:rPr>
          <w:color w:val="000000"/>
          <w:szCs w:val="22"/>
        </w:rPr>
        <w:t>UN</w:t>
      </w:r>
      <w:r w:rsidR="00675775" w:rsidRPr="00EC0DF9">
        <w:rPr>
          <w:color w:val="000000"/>
          <w:szCs w:val="22"/>
        </w:rPr>
        <w:t xml:space="preserve"> </w:t>
      </w:r>
      <w:r w:rsidR="00F25681" w:rsidRPr="00EC0DF9">
        <w:rPr>
          <w:color w:val="000000"/>
          <w:szCs w:val="22"/>
        </w:rPr>
        <w:t>s</w:t>
      </w:r>
      <w:r w:rsidR="00675775" w:rsidRPr="00EC0DF9">
        <w:rPr>
          <w:color w:val="000000"/>
          <w:szCs w:val="22"/>
        </w:rPr>
        <w:t xml:space="preserve">ystem.  Given IP’s contribution to innovation and economic, social and cultural development, Argentina was striving for a balanced system, with the protection of IP rights accompanied by access to health, nutrition and the transfer and dissemination of knowledge and technology in line with national policies for promoting public interest in sectors of vital national importance.  The flexibilities afforded by a multilateral approach were compatible with the protection and enforcement of IP rights to the benefit of all.  With regard to WIPO’s various Committees, </w:t>
      </w:r>
      <w:r w:rsidR="001929BD" w:rsidRPr="00EC0DF9">
        <w:rPr>
          <w:color w:val="000000"/>
          <w:szCs w:val="22"/>
        </w:rPr>
        <w:t xml:space="preserve">the Delegation </w:t>
      </w:r>
      <w:r w:rsidR="00675775" w:rsidRPr="00EC0DF9">
        <w:rPr>
          <w:color w:val="000000"/>
          <w:szCs w:val="22"/>
        </w:rPr>
        <w:t xml:space="preserve">emphasized its contribution to and interest in the SCCR, in particular, its efforts to update the protection of broadcasting organizations.  At its most recent meeting, the SCCR had agreed that the </w:t>
      </w:r>
      <w:r w:rsidR="00460968" w:rsidRPr="00EC0DF9">
        <w:rPr>
          <w:color w:val="000000"/>
          <w:szCs w:val="22"/>
        </w:rPr>
        <w:t xml:space="preserve">WIPO </w:t>
      </w:r>
      <w:r w:rsidR="00675775" w:rsidRPr="00EC0DF9">
        <w:rPr>
          <w:color w:val="000000"/>
          <w:szCs w:val="22"/>
        </w:rPr>
        <w:t>General Assembly should invite members to pursue their work towards convening a diplomatic conference for the adoption of a treaty on the protection of broadcasting organizations, to be held in the 2020</w:t>
      </w:r>
      <w:r w:rsidR="00E003BD" w:rsidRPr="00EC0DF9">
        <w:rPr>
          <w:color w:val="000000"/>
          <w:szCs w:val="22"/>
        </w:rPr>
        <w:t>/</w:t>
      </w:r>
      <w:r w:rsidR="00675775" w:rsidRPr="00EC0DF9">
        <w:rPr>
          <w:color w:val="000000"/>
          <w:szCs w:val="22"/>
        </w:rPr>
        <w:t xml:space="preserve">2021 </w:t>
      </w:r>
      <w:r w:rsidR="00E003BD" w:rsidRPr="00EC0DF9">
        <w:rPr>
          <w:color w:val="000000"/>
          <w:szCs w:val="22"/>
        </w:rPr>
        <w:t>b</w:t>
      </w:r>
      <w:r w:rsidR="00675775" w:rsidRPr="00EC0DF9">
        <w:rPr>
          <w:color w:val="000000"/>
          <w:szCs w:val="22"/>
        </w:rPr>
        <w:t xml:space="preserve">iennium.  </w:t>
      </w:r>
      <w:r w:rsidR="001929BD" w:rsidRPr="00EC0DF9">
        <w:rPr>
          <w:color w:val="000000"/>
          <w:szCs w:val="22"/>
        </w:rPr>
        <w:t xml:space="preserve">The Delegation </w:t>
      </w:r>
      <w:r w:rsidR="00675775" w:rsidRPr="00EC0DF9">
        <w:rPr>
          <w:color w:val="000000"/>
          <w:szCs w:val="22"/>
        </w:rPr>
        <w:t xml:space="preserve">considered it essential to have a work plan enabling Member States to reach a consensus on fundamental issues, and leading to a diplomatic conference during the next biennium.  Concerning its contribution to the SCP, </w:t>
      </w:r>
      <w:r w:rsidR="00460968" w:rsidRPr="00EC0DF9">
        <w:rPr>
          <w:color w:val="000000"/>
          <w:szCs w:val="22"/>
        </w:rPr>
        <w:t>the Delegation</w:t>
      </w:r>
      <w:r w:rsidR="00675775" w:rsidRPr="00EC0DF9">
        <w:rPr>
          <w:color w:val="000000"/>
          <w:szCs w:val="22"/>
        </w:rPr>
        <w:t xml:space="preserve"> highlighted the work being done by government officials and the constructive spirit of the Committee’s members, which had been reflected in their joint proposals.  </w:t>
      </w:r>
      <w:r w:rsidR="001929BD" w:rsidRPr="00EC0DF9">
        <w:rPr>
          <w:color w:val="000000"/>
          <w:szCs w:val="22"/>
        </w:rPr>
        <w:t xml:space="preserve">The Delegation </w:t>
      </w:r>
      <w:r w:rsidR="00675775" w:rsidRPr="00EC0DF9">
        <w:rPr>
          <w:color w:val="000000"/>
          <w:szCs w:val="22"/>
        </w:rPr>
        <w:t xml:space="preserve">was willing to move forward with these discussions within the framework of the ICG.   As per the decision adopted by the 2018 Assemblies, </w:t>
      </w:r>
      <w:r w:rsidR="001929BD" w:rsidRPr="00EC0DF9">
        <w:rPr>
          <w:color w:val="000000"/>
          <w:szCs w:val="22"/>
        </w:rPr>
        <w:t xml:space="preserve">the Delegation </w:t>
      </w:r>
      <w:r w:rsidR="00675775" w:rsidRPr="00EC0DF9">
        <w:rPr>
          <w:color w:val="000000"/>
          <w:szCs w:val="22"/>
        </w:rPr>
        <w:lastRenderedPageBreak/>
        <w:t xml:space="preserve">requested that dialogue be resumed to overcome existing differences and that a diplomatic conference be convened to adopt the DLT.  With respect to WIPO’s </w:t>
      </w:r>
      <w:r w:rsidR="00460968" w:rsidRPr="00EC0DF9">
        <w:rPr>
          <w:color w:val="000000"/>
          <w:szCs w:val="22"/>
        </w:rPr>
        <w:t>E</w:t>
      </w:r>
      <w:r w:rsidR="00675775" w:rsidRPr="00EC0DF9">
        <w:rPr>
          <w:color w:val="000000"/>
          <w:szCs w:val="22"/>
        </w:rPr>
        <w:t xml:space="preserve">xternal </w:t>
      </w:r>
      <w:r w:rsidR="00460968" w:rsidRPr="00EC0DF9">
        <w:rPr>
          <w:color w:val="000000"/>
          <w:szCs w:val="22"/>
        </w:rPr>
        <w:t>O</w:t>
      </w:r>
      <w:r w:rsidR="00675775" w:rsidRPr="00EC0DF9">
        <w:rPr>
          <w:color w:val="000000"/>
          <w:szCs w:val="22"/>
        </w:rPr>
        <w:t xml:space="preserve">ffices – an issue that had been discussed for several years and which had a specific mandate for the current Assemblies session, </w:t>
      </w:r>
      <w:r w:rsidR="00C7534F" w:rsidRPr="00EC0DF9">
        <w:rPr>
          <w:color w:val="000000"/>
          <w:szCs w:val="22"/>
        </w:rPr>
        <w:t>T</w:t>
      </w:r>
      <w:r w:rsidR="00460968" w:rsidRPr="00EC0DF9">
        <w:rPr>
          <w:color w:val="000000"/>
          <w:szCs w:val="22"/>
        </w:rPr>
        <w:t xml:space="preserve">he Delegation </w:t>
      </w:r>
      <w:r w:rsidR="00675775" w:rsidRPr="00EC0DF9">
        <w:rPr>
          <w:color w:val="000000"/>
          <w:szCs w:val="22"/>
        </w:rPr>
        <w:t xml:space="preserve">urged members to demonstrate responsibility and commit to addressing the issue, expressing its hope that the 2019 Assemblies would conclude with a consensus decision to open four new WIPO </w:t>
      </w:r>
      <w:r w:rsidR="00460968" w:rsidRPr="00EC0DF9">
        <w:rPr>
          <w:color w:val="000000"/>
          <w:szCs w:val="22"/>
        </w:rPr>
        <w:t>E</w:t>
      </w:r>
      <w:r w:rsidR="00675775" w:rsidRPr="00EC0DF9">
        <w:rPr>
          <w:color w:val="000000"/>
          <w:szCs w:val="22"/>
        </w:rPr>
        <w:t xml:space="preserve">xternal </w:t>
      </w:r>
      <w:r w:rsidR="00460968" w:rsidRPr="00EC0DF9">
        <w:rPr>
          <w:color w:val="000000"/>
          <w:szCs w:val="22"/>
        </w:rPr>
        <w:t>O</w:t>
      </w:r>
      <w:r w:rsidR="00675775" w:rsidRPr="00EC0DF9">
        <w:rPr>
          <w:color w:val="000000"/>
          <w:szCs w:val="22"/>
        </w:rPr>
        <w:t>ffices, including one in Colombia</w:t>
      </w:r>
      <w:r w:rsidR="00460968" w:rsidRPr="00EC0DF9">
        <w:rPr>
          <w:color w:val="000000"/>
          <w:szCs w:val="22"/>
        </w:rPr>
        <w:t>.</w:t>
      </w:r>
    </w:p>
    <w:p w14:paraId="028B8F56" w14:textId="35C6A281" w:rsidR="00831F87" w:rsidRPr="00EC0DF9" w:rsidRDefault="00831F87">
      <w:pPr>
        <w:pStyle w:val="ONUME"/>
      </w:pPr>
      <w:r w:rsidRPr="00EC0DF9">
        <w:t>The Delegation of</w:t>
      </w:r>
      <w:r w:rsidRPr="004F0BA4">
        <w:t xml:space="preserve"> Australia</w:t>
      </w:r>
      <w:r w:rsidR="00817A86" w:rsidRPr="004F0BA4">
        <w:t xml:space="preserve"> </w:t>
      </w:r>
      <w:r w:rsidR="00817A86" w:rsidRPr="00EC0DF9">
        <w:t xml:space="preserve">said that Australia appreciated the goodwill and constructive spirit with which Member States had engaged with the </w:t>
      </w:r>
      <w:r w:rsidR="00460968" w:rsidRPr="00EC0DF9">
        <w:t>IGC</w:t>
      </w:r>
      <w:r w:rsidR="00817A86" w:rsidRPr="00EC0DF9">
        <w:t xml:space="preserve"> and hoped that Member States could continue to build upon the positive progress of recent meetings, so as to assist in the recognition of indigenous peoples’ cultures, communities and identities, including for Australia’s Aboriginal and Torres Strait Islander peoples.  The results of these discussions could also provide greater certainty to innovators and creators.  Australia would continue its support of the WIPO Australia Funds-in-Trust </w:t>
      </w:r>
      <w:r w:rsidR="00460968" w:rsidRPr="00EC0DF9">
        <w:t xml:space="preserve">(FIT) </w:t>
      </w:r>
      <w:r w:rsidR="00817A86" w:rsidRPr="00EC0DF9">
        <w:t>program in 2020 with a contribution of 800,000 Australian dollars.  It was proud of achievements in the second iteration of the program, in particular the development of online training modules on the Madrid System, to be hosted by the WIPO Academy, the contribution to meeting global health challenges by supporting WIPO Re:Search and providing access to reading materials to the visually impaired through the Accessible Books Consortium</w:t>
      </w:r>
      <w:r w:rsidR="001929BD" w:rsidRPr="00EC0DF9">
        <w:t xml:space="preserve"> (ABC)</w:t>
      </w:r>
      <w:r w:rsidR="00817A86" w:rsidRPr="00EC0DF9">
        <w:t xml:space="preserve">.  It hoped that the third iteration would have a similar positive impact.  Australia maintained its strong support for ongoing improvements to the global IP system, particularly to the </w:t>
      </w:r>
      <w:r w:rsidR="00460968" w:rsidRPr="00EC0DF9">
        <w:t>PCT</w:t>
      </w:r>
      <w:r w:rsidR="00817A86" w:rsidRPr="00EC0DF9">
        <w:t xml:space="preserve"> and the Madrid Protocol.  It welcomed the recent and imminent accessions to the Madrid Protocol of </w:t>
      </w:r>
      <w:r w:rsidR="00460968" w:rsidRPr="00EC0DF9">
        <w:t xml:space="preserve">Brazil, Canada, </w:t>
      </w:r>
      <w:r w:rsidR="00817A86" w:rsidRPr="00EC0DF9">
        <w:t xml:space="preserve">Malawi, </w:t>
      </w:r>
      <w:r w:rsidR="00460968" w:rsidRPr="00EC0DF9">
        <w:t>Malaysia</w:t>
      </w:r>
      <w:r w:rsidR="00817A86" w:rsidRPr="00EC0DF9">
        <w:t>, and</w:t>
      </w:r>
      <w:r w:rsidR="00460968" w:rsidRPr="00EC0DF9">
        <w:t xml:space="preserve"> Samoa</w:t>
      </w:r>
      <w:r w:rsidR="00460968" w:rsidRPr="00EC0DF9" w:rsidDel="00460968">
        <w:t xml:space="preserve"> </w:t>
      </w:r>
      <w:r w:rsidR="00817A86" w:rsidRPr="00EC0DF9">
        <w:t xml:space="preserve">, and the growing membership of the Madrid System, which contributed to the ease of doing business in the global economy, as demonstrated by record growth in the number of applicants using the Madrid System to protect their trademarks internationally.  Australia continued to support the goals of the </w:t>
      </w:r>
      <w:r w:rsidR="00817A86" w:rsidRPr="00EC0DF9">
        <w:rPr>
          <w:iCs/>
        </w:rPr>
        <w:t>Marrakesh Treaty</w:t>
      </w:r>
      <w:r w:rsidR="00817A86" w:rsidRPr="00EC0DF9">
        <w:t xml:space="preserve"> and welcome</w:t>
      </w:r>
      <w:r w:rsidR="00BE4734" w:rsidRPr="00EC0DF9">
        <w:t>d</w:t>
      </w:r>
      <w:r w:rsidR="00817A86" w:rsidRPr="00EC0DF9">
        <w:t xml:space="preserve"> the increase in membership of the Treaty since the 2018 Assemblies.  As a member of the advisory board of the </w:t>
      </w:r>
      <w:r w:rsidR="001929BD" w:rsidRPr="00EC0DF9">
        <w:t>ABC</w:t>
      </w:r>
      <w:r w:rsidR="00817A86" w:rsidRPr="00EC0DF9">
        <w:t xml:space="preserve">, it was pleased to have helped achieve a number of WIPO </w:t>
      </w:r>
      <w:r w:rsidR="00460968" w:rsidRPr="00EC0DF9">
        <w:t>DA</w:t>
      </w:r>
      <w:r w:rsidR="00817A86" w:rsidRPr="00EC0DF9">
        <w:t xml:space="preserve"> goals.  This initiative helped to implement the Marrakesh Treaty at a practical level.  </w:t>
      </w:r>
      <w:r w:rsidR="001929BD" w:rsidRPr="00EC0DF9">
        <w:t xml:space="preserve">The Delegation </w:t>
      </w:r>
      <w:r w:rsidR="00817A86" w:rsidRPr="00EC0DF9">
        <w:t>expressed its strong and ongoing commitment to working with WIPO and Member States to ensure the international IP system continued to promote global growth and development and served innovators, creators and businesses</w:t>
      </w:r>
      <w:r w:rsidR="00460968" w:rsidRPr="00EC0DF9">
        <w:t>.</w:t>
      </w:r>
    </w:p>
    <w:p w14:paraId="3F067E41" w14:textId="30B5D8B1" w:rsidR="00831F87" w:rsidRPr="00EC0DF9" w:rsidRDefault="00831F87">
      <w:pPr>
        <w:pStyle w:val="ONUME"/>
      </w:pPr>
      <w:r w:rsidRPr="00EC0DF9">
        <w:t>The Delegation of</w:t>
      </w:r>
      <w:r w:rsidRPr="004F0BA4">
        <w:t xml:space="preserve"> Austria</w:t>
      </w:r>
      <w:r w:rsidR="00915987" w:rsidRPr="004F0BA4">
        <w:t xml:space="preserve"> </w:t>
      </w:r>
      <w:r w:rsidR="00915987" w:rsidRPr="00EC0DF9">
        <w:t xml:space="preserve">aligned itself with the statement made by the Delegation of Canada on behalf of Group B and the statement </w:t>
      </w:r>
      <w:r w:rsidR="001929BD" w:rsidRPr="00EC0DF9">
        <w:t xml:space="preserve">made </w:t>
      </w:r>
      <w:r w:rsidR="00915987" w:rsidRPr="00EC0DF9">
        <w:t xml:space="preserve">by </w:t>
      </w:r>
      <w:r w:rsidR="001929BD" w:rsidRPr="00EC0DF9">
        <w:t xml:space="preserve">the Delegation </w:t>
      </w:r>
      <w:r w:rsidR="00915987" w:rsidRPr="00EC0DF9">
        <w:t xml:space="preserve">Finland on behalf of the European Union and its </w:t>
      </w:r>
      <w:r w:rsidR="00460968" w:rsidRPr="00EC0DF9">
        <w:t>m</w:t>
      </w:r>
      <w:r w:rsidR="00915987" w:rsidRPr="00EC0DF9">
        <w:t xml:space="preserve">ember </w:t>
      </w:r>
      <w:r w:rsidR="00460968" w:rsidRPr="00EC0DF9">
        <w:t>s</w:t>
      </w:r>
      <w:r w:rsidR="00915987" w:rsidRPr="00EC0DF9">
        <w:t>tates.  As IP stimulated creativity and innovation, contributing to the economic, cultural and social development of all countries, the Delegation noted with appreciation the record of WIPO’s activities and positive achievements contained in the Report of the Director General to the 2019 WIPO Assemblies, in particular the technical assistance activities and programs, accessions to WIPO-administered treaties and the growing use of the treaty-based IP systems and Unions.  Positive developments had also been made towards the effective functioning of the international IP registration and filing systems operated by the International Bureau.  Furthermore, the constant developments and improvements made to the PCT and Madrid Systems, which were the main generators of WIPO’s income and responsible for its positive financial results, were of great value to Member States and users.  WIPO and its staff should build on efforts and activities aiming to further strengthen the overall IP</w:t>
      </w:r>
      <w:r w:rsidR="00AD2261" w:rsidRPr="00EC0DF9">
        <w:t xml:space="preserve"> </w:t>
      </w:r>
      <w:r w:rsidR="00915987" w:rsidRPr="00EC0DF9">
        <w:t xml:space="preserve">environment, in order to perpetuate WIPO’s viability and its efficiency in providing timely and high-quality services to users.  That would help to ensure a balanced and effective international IP system, encompassing all categories of </w:t>
      </w:r>
      <w:r w:rsidR="00AD2261" w:rsidRPr="00EC0DF9">
        <w:t>IPRs</w:t>
      </w:r>
      <w:r w:rsidR="00915987" w:rsidRPr="00EC0DF9">
        <w:t xml:space="preserve"> and benefiting all stakeholders.  In light of the lack of consensus within the PBC on certain methodology issues relating to the preparation of Annex III of the Proposed Program and Budget for the 2020/21</w:t>
      </w:r>
      <w:r w:rsidR="00E003BD" w:rsidRPr="00EC0DF9">
        <w:t xml:space="preserve"> biennium</w:t>
      </w:r>
      <w:r w:rsidR="00915987" w:rsidRPr="00EC0DF9">
        <w:t xml:space="preserve">, and the PBC’s resulting inability to recommend the adoption of the Program and Budget to the Assemblies, the Delegation stood ready to work constructively with all Member States and the Secretariat to solve the outstanding issues during the current sessions of the Assemblies and to provide WIPO with a sound, reasonable and timely Program and Budget for the forthcoming biennium.  With regard to the report of the prior session of the SCCR, the Delegation supported the </w:t>
      </w:r>
      <w:r w:rsidR="00915987" w:rsidRPr="00EC0DF9">
        <w:lastRenderedPageBreak/>
        <w:t xml:space="preserve">SCCR’s recommendation to continue its work on a treaty on the protection of broadcasting organizations, with a view to convening a </w:t>
      </w:r>
      <w:r w:rsidR="00AD2261" w:rsidRPr="00EC0DF9">
        <w:t>d</w:t>
      </w:r>
      <w:r w:rsidR="00915987" w:rsidRPr="00EC0DF9">
        <w:t xml:space="preserve">iplomatic </w:t>
      </w:r>
      <w:r w:rsidR="00AD2261" w:rsidRPr="00EC0DF9">
        <w:t>c</w:t>
      </w:r>
      <w:r w:rsidR="00915987" w:rsidRPr="00EC0DF9">
        <w:t xml:space="preserve">onference in the 2020/2021 biennium.  It took note of the report about the most recent sessions of the SCP, acknowledging with satisfaction the constructive, realistic and objective deliberations which had enabled considerable progress </w:t>
      </w:r>
      <w:r w:rsidR="00915987" w:rsidRPr="00EC0DF9">
        <w:rPr>
          <w:i/>
        </w:rPr>
        <w:t>vis-à-vis</w:t>
      </w:r>
      <w:r w:rsidR="00915987" w:rsidRPr="00EC0DF9">
        <w:t xml:space="preserve"> the five topics of discussion under the SCP mandate.  It noted with satisfaction the SCP’s decision to adopt a balanced program for its future work, and stood ready to work with all delegations to further mutual understanding relating to differences in patent systems around the world, including in relation to substantive patent law.  It welcomed the continued progress achieved in discussions on all key topics in the SCT, as reflected in the report to the Assemblies, and looked forward to remaining actively engaged in future sessions of the SCT.  The Delegation remained open to discussing possible solutions to pending issues in relation to the convening of a </w:t>
      </w:r>
      <w:r w:rsidR="00AD2261" w:rsidRPr="00EC0DF9">
        <w:t>d</w:t>
      </w:r>
      <w:r w:rsidR="00915987" w:rsidRPr="00EC0DF9">
        <w:t xml:space="preserve">iplomatic </w:t>
      </w:r>
      <w:r w:rsidR="00AD2261" w:rsidRPr="00EC0DF9">
        <w:t>c</w:t>
      </w:r>
      <w:r w:rsidR="00915987" w:rsidRPr="00EC0DF9">
        <w:t xml:space="preserve">onference for the adoption of </w:t>
      </w:r>
      <w:r w:rsidR="00AD2261" w:rsidRPr="00EC0DF9">
        <w:t>the DLT</w:t>
      </w:r>
      <w:r w:rsidR="00915987" w:rsidRPr="00EC0DF9">
        <w:t xml:space="preserve">, of which the aim was to harmonize and simplify design application formalities, which would greatly benefit designers from around the world.  Concerning the CDIP, which was continuing to discuss implementation of the recommendations of the WIPO </w:t>
      </w:r>
      <w:r w:rsidR="00AD2261" w:rsidRPr="00EC0DF9">
        <w:t>DA</w:t>
      </w:r>
      <w:r w:rsidR="00915987" w:rsidRPr="00EC0DF9">
        <w:t xml:space="preserve"> and other IP and development-related issues, the Delegation took note of the corresponding reports to the present Assemblies as well as the Director General’s Report on Implementation of the DA of 2018, which, together with the reports of all the relevant WIPO bodies, demonstrated numerous positive developments and achievements, particularly concerning technical assistance and capacity-building activities, which would help to further enhance WIPO’s focus on development.  The Director General and WIPO staff should thus continue to successfully implement the</w:t>
      </w:r>
      <w:r w:rsidR="00AD2261" w:rsidRPr="00EC0DF9">
        <w:t xml:space="preserve"> DA</w:t>
      </w:r>
      <w:r w:rsidR="00915987" w:rsidRPr="00EC0DF9">
        <w:t xml:space="preserve"> </w:t>
      </w:r>
      <w:r w:rsidR="00AD2261" w:rsidRPr="00EC0DF9">
        <w:t>R</w:t>
      </w:r>
      <w:r w:rsidR="00915987" w:rsidRPr="00EC0DF9">
        <w:t>ecommendations as an integral part of WIPO’s core activities to promote the protection of IP throughout the world.  The Delegation commended the CDIP’s decision on “Women and IP” and looked forward to its forthcoming sessions on the topic of micro, small and medium-sized enterprises</w:t>
      </w:r>
      <w:r w:rsidR="00AD2261" w:rsidRPr="00EC0DF9">
        <w:t xml:space="preserve"> (MSMEs)</w:t>
      </w:r>
      <w:r w:rsidR="00915987" w:rsidRPr="00EC0DF9">
        <w:t xml:space="preserve">, innovation and IP, as well as that of IP and the Creative Economy.  The Delegation commended the work of the IGC and the progress achieved in the IGC’s six sessions in the present biennium, which was a solid basis for continued discussions on narrowing gaps relating to the three relevant items under consideration.  It welcomed the IGC’s constructive spirit and was pleased with the consensus that had been reached on the recommendations to the present </w:t>
      </w:r>
      <w:r w:rsidR="00AD2261" w:rsidRPr="00EC0DF9">
        <w:t xml:space="preserve">WIPO </w:t>
      </w:r>
      <w:r w:rsidR="00915987" w:rsidRPr="00EC0DF9">
        <w:t xml:space="preserve">General Assembly in regard to the renewal of the IGC’s mandate and work program for the next biennium, both of which the Delegation fully supported.  Austria had actively participated in the sessions of the PCT Working Group under consideration and thus welcomed and fully endorsed the proposed amendments to the PCT Regulations as contained in document PCT/A/51/2, as well as the recommendations concerning the future work of the PCT Working Group in document PCT/A/51/1, particularly with regard to convening one session of the PCT Working Group prior to the 2020 Assemblies.  The Delegation supported the Working Group’s recommendation, in document PCT/A/51/3, to maintain the criteria set out under item 5 of the PCT schedule of fees, and to review those criteria in five years.  With regard to the Madrid System, the Delegation stood ready to adopt the proposed amendments to the Rules of the Regulations under the Madrid Protocol as contained in document MM/A/53/1, which clarified and simplified certain Madrid System procedures, especially relating to the renewal of international registrations.  Lastly, </w:t>
      </w:r>
      <w:r w:rsidR="001929BD" w:rsidRPr="00EC0DF9">
        <w:t xml:space="preserve">the Delegation </w:t>
      </w:r>
      <w:r w:rsidR="00915987" w:rsidRPr="00EC0DF9">
        <w:t>would continue to support the pursuit of WIPO’s global goals.</w:t>
      </w:r>
    </w:p>
    <w:p w14:paraId="77265D4D" w14:textId="5B550CC8" w:rsidR="00831F87" w:rsidRPr="00EC0DF9" w:rsidRDefault="00831F87">
      <w:pPr>
        <w:pStyle w:val="ONUME"/>
      </w:pPr>
      <w:r w:rsidRPr="00EC0DF9">
        <w:t>The Delegation of</w:t>
      </w:r>
      <w:r w:rsidRPr="004F0BA4">
        <w:t xml:space="preserve"> Azerbaijan</w:t>
      </w:r>
      <w:r w:rsidR="00E72E14" w:rsidRPr="004F0BA4">
        <w:t xml:space="preserve"> </w:t>
      </w:r>
      <w:r w:rsidR="00E72E14" w:rsidRPr="00EC0DF9">
        <w:t xml:space="preserve">said that its Government had initiated a new era of reforms that reflected social needs and affected all spheres of public life.  According to the World Bank’s Doing Business 2019 ranking, Azerbaijan was one of the </w:t>
      </w:r>
      <w:r w:rsidR="001929BD" w:rsidRPr="00EC0DF9">
        <w:t xml:space="preserve">10 </w:t>
      </w:r>
      <w:r w:rsidR="00E72E14" w:rsidRPr="00EC0DF9">
        <w:t xml:space="preserve">most improved countries in undertaking business reforms and was ranked first in terms of the number of reforms underway;  it was ranked 25 out of 190 countries for the overall ease of doing business.  The country’s development had been confirmed by the 2018 Global Competitiveness Report of the World Economic Forum, which ranked the country </w:t>
      </w:r>
      <w:r w:rsidR="001929BD" w:rsidRPr="00EC0DF9">
        <w:t>36</w:t>
      </w:r>
      <w:r w:rsidR="001929BD" w:rsidRPr="00EC0DF9">
        <w:rPr>
          <w:vertAlign w:val="superscript"/>
        </w:rPr>
        <w:t>th</w:t>
      </w:r>
      <w:r w:rsidR="00E72E14" w:rsidRPr="00EC0DF9">
        <w:t xml:space="preserve"> under its sub-index on IP protection, </w:t>
      </w:r>
      <w:r w:rsidR="001929BD" w:rsidRPr="00EC0DF9">
        <w:t>22</w:t>
      </w:r>
      <w:r w:rsidR="001929BD" w:rsidRPr="00EC0DF9">
        <w:rPr>
          <w:vertAlign w:val="superscript"/>
        </w:rPr>
        <w:t>nd</w:t>
      </w:r>
      <w:r w:rsidR="00E72E14" w:rsidRPr="00EC0DF9">
        <w:t xml:space="preserve"> in the sub-index on the effectiveness of the legal framework in challenging regulations and </w:t>
      </w:r>
      <w:r w:rsidR="001929BD" w:rsidRPr="00EC0DF9">
        <w:t>20</w:t>
      </w:r>
      <w:r w:rsidR="001929BD" w:rsidRPr="00EC0DF9">
        <w:rPr>
          <w:vertAlign w:val="superscript"/>
        </w:rPr>
        <w:t>th</w:t>
      </w:r>
      <w:r w:rsidR="001929BD" w:rsidRPr="00EC0DF9">
        <w:t xml:space="preserve"> </w:t>
      </w:r>
      <w:r w:rsidR="00E72E14" w:rsidRPr="00EC0DF9">
        <w:t xml:space="preserve">in the sub-index on the future orientation of government.  The IP sector was subject to innovative reforms and had undergone large-scale institutional and operational changes.  An IP agency had also been created, with a mandate covering both copyright and related rights and industrial </w:t>
      </w:r>
      <w:r w:rsidR="00E72E14" w:rsidRPr="00EC0DF9">
        <w:lastRenderedPageBreak/>
        <w:t xml:space="preserve">property.  The agency was in charge of managing the country’s scientific and technical library, as well as two centers for the examination of patents and trademarks and the enforcement of IP rights.  Large-scale work was taking place to set up centers for the transfer and commercialization of technologies, in addition to innovation support centers.  Thanks to the reforms that had been carried out, an innovative management model had been established.  Innovation was not possible without the development of an IP system to promote investment and innovation, although the challenges facing the IP system were determined by the country’s innovation policy and economic reforms.  The country was actively working on establishing new digital services and information systems in IP to speed up patent-related activities and ensure transparency, in addition to developing and applying new systems for the protection of digital IP rights, including using Blockchain technologies.  </w:t>
      </w:r>
      <w:r w:rsidR="00AD2261" w:rsidRPr="00EC0DF9">
        <w:t>The Delegation</w:t>
      </w:r>
      <w:r w:rsidR="00E72E14" w:rsidRPr="00EC0DF9">
        <w:t xml:space="preserve"> noted that the country cooperated with WIPO as part of its policy on IP in universities and scientific institutions</w:t>
      </w:r>
      <w:r w:rsidR="00AD2261" w:rsidRPr="00EC0DF9">
        <w:t xml:space="preserve"> and</w:t>
      </w:r>
      <w:r w:rsidR="00E72E14" w:rsidRPr="00EC0DF9">
        <w:t xml:space="preserve"> was also working with the countries of the European Union in the field of digital IP</w:t>
      </w:r>
      <w:r w:rsidR="00AD2261" w:rsidRPr="00EC0DF9">
        <w:t>.</w:t>
      </w:r>
    </w:p>
    <w:p w14:paraId="15D65414" w14:textId="5E6E16F8" w:rsidR="00831F87" w:rsidRPr="00EC0DF9" w:rsidRDefault="00831F87">
      <w:pPr>
        <w:pStyle w:val="ONUME"/>
      </w:pPr>
      <w:r w:rsidRPr="00EC0DF9">
        <w:t>The Delegation of</w:t>
      </w:r>
      <w:r w:rsidRPr="004F0BA4">
        <w:t xml:space="preserve"> Bangladesh</w:t>
      </w:r>
      <w:r w:rsidR="004264E2" w:rsidRPr="004F0BA4">
        <w:t xml:space="preserve"> </w:t>
      </w:r>
      <w:r w:rsidR="004264E2" w:rsidRPr="00EC0DF9">
        <w:t>thanked the Director General for his untiring efforts to meet the needs of developing countries.  IP was playing an ever</w:t>
      </w:r>
      <w:r w:rsidR="00AD2261" w:rsidRPr="00EC0DF9">
        <w:t xml:space="preserve"> </w:t>
      </w:r>
      <w:r w:rsidR="004264E2" w:rsidRPr="00EC0DF9">
        <w:t xml:space="preserve">greater role in the innovation-based and knowledge-driven global economy and Bangladesh had been reorienting its development policy to harness the benefits of IP for its overall economic growth.  In recent years, the country had improved IP management by adopting a national IP policy, digitizing its IP offices, building institutional capacities and conducting awareness-raising activities.  The Delegation appreciated WIPO’s continued cooperation and assistance in the areas of IP and development and recognized the Organization’s efforts to implement and mainstream the </w:t>
      </w:r>
      <w:r w:rsidR="00AD2261" w:rsidRPr="00EC0DF9">
        <w:t>DA</w:t>
      </w:r>
      <w:r w:rsidR="004264E2" w:rsidRPr="00EC0DF9">
        <w:t xml:space="preserve"> in its programs and activities while honoring its commitments under the </w:t>
      </w:r>
      <w:r w:rsidR="00AD2261" w:rsidRPr="00EC0DF9">
        <w:t>SDGs</w:t>
      </w:r>
      <w:r w:rsidR="004264E2" w:rsidRPr="00EC0DF9">
        <w:t xml:space="preserve">.  It urged WIPO to continue to foster the conditions for innovation in developing countries.  Bangladesh expected to graduate from LDC status by 2024 and hoped that WIPO would continue to assist former LDCs in establishing and promoting an innovation-friendly and well-managed IP environment.  The Organization should consider designing and delivering programs for graduating LDCs to help them address pre- and post-registration issues.  Bangladesh stood ready and willing to assist in that regard.  The Delegation reiterated its full support for the proposal made by the Asia and the Pacific Group on the composition of the </w:t>
      </w:r>
      <w:r w:rsidR="00F30603" w:rsidRPr="00EC0DF9">
        <w:t>PBC</w:t>
      </w:r>
      <w:r w:rsidR="004264E2" w:rsidRPr="00EC0DF9">
        <w:t xml:space="preserve"> and the </w:t>
      </w:r>
      <w:r w:rsidR="001929BD" w:rsidRPr="00EC0DF9">
        <w:t xml:space="preserve">WIPO </w:t>
      </w:r>
      <w:r w:rsidR="004264E2" w:rsidRPr="00EC0DF9">
        <w:t xml:space="preserve">Coordination Committee.  It held the view that only legally binding agreements could safeguard the benefits that developing countries sought to derive from </w:t>
      </w:r>
      <w:r w:rsidR="00F30603" w:rsidRPr="00EC0DF9">
        <w:t>GRs</w:t>
      </w:r>
      <w:r w:rsidR="004264E2" w:rsidRPr="00EC0DF9">
        <w:t xml:space="preserve">, </w:t>
      </w:r>
      <w:r w:rsidR="00F30603" w:rsidRPr="00EC0DF9">
        <w:t>TK</w:t>
      </w:r>
      <w:r w:rsidR="004264E2" w:rsidRPr="00EC0DF9">
        <w:t xml:space="preserve"> and </w:t>
      </w:r>
      <w:r w:rsidR="00F30603" w:rsidRPr="00EC0DF9">
        <w:t>TCEs</w:t>
      </w:r>
      <w:r w:rsidR="004264E2" w:rsidRPr="00EC0DF9">
        <w:t xml:space="preserve">.  With regard to the convening of a diplomatic conference for the adoption of </w:t>
      </w:r>
      <w:r w:rsidR="00F30603" w:rsidRPr="00EC0DF9">
        <w:t>the DLT</w:t>
      </w:r>
      <w:r w:rsidR="004264E2" w:rsidRPr="00EC0DF9">
        <w:t xml:space="preserve"> and a broadcasting treaty, the Delegation hoped that constructive dialogue would help to reconcile Member States’ differences.</w:t>
      </w:r>
    </w:p>
    <w:p w14:paraId="1D1C4E0F" w14:textId="1F494AC9" w:rsidR="001C024D" w:rsidRPr="00EC0DF9" w:rsidRDefault="00831F87">
      <w:pPr>
        <w:pStyle w:val="ONUME"/>
      </w:pPr>
      <w:r w:rsidRPr="00EC0DF9">
        <w:t>The Delegation of</w:t>
      </w:r>
      <w:r w:rsidRPr="004F0BA4">
        <w:t xml:space="preserve"> Barbados</w:t>
      </w:r>
      <w:r w:rsidR="00EF2F0C" w:rsidRPr="004F0BA4">
        <w:t xml:space="preserve"> </w:t>
      </w:r>
      <w:r w:rsidR="00EF2F0C" w:rsidRPr="00EC0DF9">
        <w:rPr>
          <w:szCs w:val="24"/>
          <w:lang w:val="en-029"/>
        </w:rPr>
        <w:t xml:space="preserve">aligned itself with the statement made by the </w:t>
      </w:r>
      <w:r w:rsidR="00F30603" w:rsidRPr="00EC0DF9">
        <w:rPr>
          <w:szCs w:val="24"/>
          <w:lang w:val="en-029"/>
        </w:rPr>
        <w:t xml:space="preserve">Delegation </w:t>
      </w:r>
      <w:r w:rsidR="00EF2F0C" w:rsidRPr="00EC0DF9">
        <w:rPr>
          <w:szCs w:val="24"/>
          <w:lang w:val="en-029"/>
        </w:rPr>
        <w:t xml:space="preserve">of Mexico on behalf of GRULAC.  The Delegation supported the renewal of the mandate of the </w:t>
      </w:r>
      <w:r w:rsidR="00F30603" w:rsidRPr="00EC0DF9">
        <w:rPr>
          <w:szCs w:val="24"/>
          <w:lang w:val="en-029"/>
        </w:rPr>
        <w:t>IGC</w:t>
      </w:r>
      <w:r w:rsidR="00EF2F0C" w:rsidRPr="00EC0DF9">
        <w:rPr>
          <w:szCs w:val="24"/>
          <w:lang w:val="en-029"/>
        </w:rPr>
        <w:t xml:space="preserve"> for the 2020/21 biennium so that negotiations on outstanding critical issues could be continued, and called for the </w:t>
      </w:r>
      <w:r w:rsidR="00F30603" w:rsidRPr="00EC0DF9">
        <w:rPr>
          <w:szCs w:val="24"/>
          <w:lang w:val="en-029"/>
        </w:rPr>
        <w:t>SCCR</w:t>
      </w:r>
      <w:r w:rsidR="00EF2F0C" w:rsidRPr="00EC0DF9">
        <w:rPr>
          <w:szCs w:val="24"/>
          <w:lang w:val="en-029"/>
        </w:rPr>
        <w:t xml:space="preserve"> to continue its work so that a diplomatic conference could be convened to adopt the treaty on the protection of broadcasting organizations.  It looked forward to further progress in the ongoing work of the </w:t>
      </w:r>
      <w:r w:rsidR="00F30603" w:rsidRPr="00EC0DF9">
        <w:rPr>
          <w:szCs w:val="24"/>
          <w:lang w:val="en-029"/>
        </w:rPr>
        <w:t>SCT</w:t>
      </w:r>
      <w:r w:rsidR="00EF2F0C" w:rsidRPr="00EC0DF9">
        <w:rPr>
          <w:szCs w:val="24"/>
          <w:lang w:val="en-029"/>
        </w:rPr>
        <w:t xml:space="preserve"> to protect country names in particular.  It announced that Barbados had just submitted its instruments of accession to the WIPO Copyright Treaty </w:t>
      </w:r>
      <w:r w:rsidR="001929BD" w:rsidRPr="00EC0DF9">
        <w:rPr>
          <w:szCs w:val="24"/>
          <w:lang w:val="en-029"/>
        </w:rPr>
        <w:t xml:space="preserve">(WCT) </w:t>
      </w:r>
      <w:r w:rsidR="00EF2F0C" w:rsidRPr="00EC0DF9">
        <w:rPr>
          <w:szCs w:val="24"/>
          <w:lang w:val="en-029"/>
        </w:rPr>
        <w:t xml:space="preserve">and to the WIPO Performances and Phonograms Treaty </w:t>
      </w:r>
      <w:r w:rsidR="001929BD" w:rsidRPr="00EC0DF9">
        <w:rPr>
          <w:szCs w:val="24"/>
          <w:lang w:val="en-029"/>
        </w:rPr>
        <w:t xml:space="preserve">(WPPT) </w:t>
      </w:r>
      <w:r w:rsidR="00EF2F0C" w:rsidRPr="00EC0DF9">
        <w:rPr>
          <w:szCs w:val="24"/>
          <w:lang w:val="en-029"/>
        </w:rPr>
        <w:t xml:space="preserve">and had nearly completed work on recommended legislative amendments.  Furthermore, Barbados had continued in the past year to receive WIPO technical assistance in the form of training, including on the WIPO Industrial Property Administration System and the Vienna and Nice classification systems, and would shortly host a WIPO regional workshop on </w:t>
      </w:r>
      <w:r w:rsidR="00F30603" w:rsidRPr="00EC0DF9">
        <w:rPr>
          <w:szCs w:val="24"/>
          <w:lang w:val="en-029"/>
        </w:rPr>
        <w:t>IP</w:t>
      </w:r>
      <w:r w:rsidR="00EF2F0C" w:rsidRPr="00EC0DF9">
        <w:rPr>
          <w:szCs w:val="24"/>
          <w:lang w:val="en-029"/>
        </w:rPr>
        <w:t xml:space="preserve"> and design.  The Delegation expressed sincere thanks to WIPO for its ongoing support for the development of the </w:t>
      </w:r>
      <w:r w:rsidR="00F30603" w:rsidRPr="00EC0DF9">
        <w:rPr>
          <w:szCs w:val="24"/>
          <w:lang w:val="en-029"/>
        </w:rPr>
        <w:t>IP</w:t>
      </w:r>
      <w:r w:rsidR="00EF2F0C" w:rsidRPr="00EC0DF9">
        <w:rPr>
          <w:szCs w:val="24"/>
          <w:lang w:val="en-029"/>
        </w:rPr>
        <w:t xml:space="preserve"> rights system in Barbados, in furtherance of its economic development, and voiced full support for the work of WIPO</w:t>
      </w:r>
      <w:r w:rsidR="00384C9A" w:rsidRPr="00EC0DF9">
        <w:rPr>
          <w:szCs w:val="24"/>
          <w:lang w:val="en-029"/>
        </w:rPr>
        <w:t>.</w:t>
      </w:r>
    </w:p>
    <w:p w14:paraId="5166EAC4" w14:textId="4A81FF0A" w:rsidR="00831F87" w:rsidRPr="00EC0DF9" w:rsidRDefault="00831F87">
      <w:pPr>
        <w:pStyle w:val="ONUME"/>
      </w:pPr>
      <w:r w:rsidRPr="00EC0DF9">
        <w:t>The Delegation of</w:t>
      </w:r>
      <w:r w:rsidRPr="004F0BA4">
        <w:t xml:space="preserve"> Belarus</w:t>
      </w:r>
      <w:r w:rsidR="006C13E1" w:rsidRPr="004F0BA4">
        <w:t xml:space="preserve"> </w:t>
      </w:r>
      <w:r w:rsidR="006C13E1" w:rsidRPr="00EC0DF9">
        <w:t xml:space="preserve">stated that Belarus, having identified innovative development as the top priority, attached great importance to the role of IP in ensuring its scientific, technological, trade, industrial, social and cultural development. </w:t>
      </w:r>
      <w:r w:rsidR="005E16A9" w:rsidRPr="00EC0DF9">
        <w:t xml:space="preserve"> </w:t>
      </w:r>
      <w:r w:rsidR="006C13E1" w:rsidRPr="00EC0DF9">
        <w:t>Belarus was already implementing its third state-sponsored innovation development program, carrying out 16 state-</w:t>
      </w:r>
      <w:r w:rsidR="006C13E1" w:rsidRPr="00EC0DF9">
        <w:lastRenderedPageBreak/>
        <w:t xml:space="preserve">sponsored research programs and improving its innovation activity indicators. </w:t>
      </w:r>
      <w:r w:rsidR="005E16A9" w:rsidRPr="00EC0DF9">
        <w:t xml:space="preserve"> </w:t>
      </w:r>
      <w:r w:rsidR="006C13E1" w:rsidRPr="00EC0DF9">
        <w:t xml:space="preserve">The objectives of accelerating innovation-based development </w:t>
      </w:r>
      <w:r w:rsidR="005E16A9" w:rsidRPr="00EC0DF9">
        <w:t xml:space="preserve">could not </w:t>
      </w:r>
      <w:r w:rsidR="006C13E1" w:rsidRPr="00EC0DF9">
        <w:t xml:space="preserve">be accomplished without an efficient IP management system, therefore continuing improvement of the legal and infrastructure framework in this area remained a major objective for Belarus. </w:t>
      </w:r>
      <w:r w:rsidR="005E16A9" w:rsidRPr="00EC0DF9">
        <w:t xml:space="preserve"> </w:t>
      </w:r>
      <w:r w:rsidR="006C13E1" w:rsidRPr="00EC0DF9">
        <w:t>Today, Belarus ha</w:t>
      </w:r>
      <w:r w:rsidR="005E16A9" w:rsidRPr="00EC0DF9">
        <w:t>d</w:t>
      </w:r>
      <w:r w:rsidR="006C13E1" w:rsidRPr="00EC0DF9">
        <w:t xml:space="preserve"> in place six specialized laws fully compliant with international standards and covering all the categories of IP. </w:t>
      </w:r>
      <w:r w:rsidR="005E16A9" w:rsidRPr="00EC0DF9">
        <w:t xml:space="preserve"> </w:t>
      </w:r>
      <w:r w:rsidR="006C13E1" w:rsidRPr="00EC0DF9">
        <w:t xml:space="preserve">Belarus </w:t>
      </w:r>
      <w:r w:rsidR="005E16A9" w:rsidRPr="00EC0DF9">
        <w:t>wa</w:t>
      </w:r>
      <w:r w:rsidR="006C13E1" w:rsidRPr="00EC0DF9">
        <w:t xml:space="preserve">s a party to 17 out of 26 WIPO treaties. </w:t>
      </w:r>
      <w:r w:rsidR="005E16A9" w:rsidRPr="00EC0DF9">
        <w:t xml:space="preserve"> </w:t>
      </w:r>
      <w:r w:rsidR="006C13E1" w:rsidRPr="00EC0DF9">
        <w:t xml:space="preserve">The willingness of Belarus to follow the generally accepted global standards of </w:t>
      </w:r>
      <w:r w:rsidR="005E16A9" w:rsidRPr="00EC0DF9">
        <w:t>IPRs</w:t>
      </w:r>
      <w:r w:rsidR="006C13E1" w:rsidRPr="00EC0DF9">
        <w:t xml:space="preserve"> protection was evidenced by the work aimed at facilitating its accession to the Marrakesh Treaty and the Hague Agreement. </w:t>
      </w:r>
      <w:r w:rsidR="005E16A9" w:rsidRPr="00EC0DF9">
        <w:t xml:space="preserve"> </w:t>
      </w:r>
      <w:r w:rsidR="006C13E1" w:rsidRPr="00EC0DF9">
        <w:t xml:space="preserve">Belarus was an active user of the global systems run by WIPO; </w:t>
      </w:r>
      <w:r w:rsidR="005E16A9" w:rsidRPr="00EC0DF9">
        <w:t xml:space="preserve"> </w:t>
      </w:r>
      <w:r w:rsidR="006C13E1" w:rsidRPr="00EC0DF9">
        <w:t xml:space="preserve">in this context, the </w:t>
      </w:r>
      <w:r w:rsidR="005E16A9" w:rsidRPr="00EC0DF9">
        <w:t>D</w:t>
      </w:r>
      <w:r w:rsidR="006C13E1" w:rsidRPr="00EC0DF9">
        <w:t xml:space="preserve">elegation mentioned the support by Belarus of the Russian Federation's initiative for making </w:t>
      </w:r>
      <w:r w:rsidR="005E16A9" w:rsidRPr="00EC0DF9">
        <w:t xml:space="preserve">the </w:t>
      </w:r>
      <w:r w:rsidR="006C13E1" w:rsidRPr="00EC0DF9">
        <w:t xml:space="preserve">Russian language one of the official languages of the Madrid and the Hague </w:t>
      </w:r>
      <w:r w:rsidR="005E16A9" w:rsidRPr="00EC0DF9">
        <w:t>S</w:t>
      </w:r>
      <w:r w:rsidR="006C13E1" w:rsidRPr="00EC0DF9">
        <w:t xml:space="preserve">ystems. </w:t>
      </w:r>
      <w:r w:rsidR="005E16A9" w:rsidRPr="00EC0DF9">
        <w:t xml:space="preserve"> </w:t>
      </w:r>
      <w:r w:rsidR="006C13E1" w:rsidRPr="00EC0DF9">
        <w:t xml:space="preserve">The </w:t>
      </w:r>
      <w:r w:rsidR="005E16A9" w:rsidRPr="00EC0DF9">
        <w:t>D</w:t>
      </w:r>
      <w:r w:rsidR="006C13E1" w:rsidRPr="00EC0DF9">
        <w:t xml:space="preserve">elegation emphasized that the current year was special for Belarus, being the year of the official visit of </w:t>
      </w:r>
      <w:r w:rsidR="005E16A9" w:rsidRPr="00EC0DF9">
        <w:t xml:space="preserve">the </w:t>
      </w:r>
      <w:r w:rsidR="006C13E1" w:rsidRPr="00EC0DF9">
        <w:t xml:space="preserve">WIPO Director General Mr. Francis Gurry to the country. </w:t>
      </w:r>
      <w:r w:rsidR="005E16A9" w:rsidRPr="00EC0DF9">
        <w:t xml:space="preserve"> </w:t>
      </w:r>
      <w:r w:rsidR="006C13E1" w:rsidRPr="00EC0DF9">
        <w:t xml:space="preserve">During Mr. Gurry's meeting with the President and the Prime Minister of Belarus, the two sides highly praised the level of cooperation between Belarus and WIPO. </w:t>
      </w:r>
      <w:r w:rsidR="005E16A9" w:rsidRPr="00EC0DF9">
        <w:t xml:space="preserve"> </w:t>
      </w:r>
      <w:r w:rsidR="006C13E1" w:rsidRPr="00EC0DF9">
        <w:t xml:space="preserve">Another important outcome of the visit was </w:t>
      </w:r>
      <w:r w:rsidR="005E16A9" w:rsidRPr="00EC0DF9">
        <w:t xml:space="preserve">the </w:t>
      </w:r>
      <w:r w:rsidR="006C13E1" w:rsidRPr="00EC0DF9">
        <w:t xml:space="preserve">signing of a new Memorandum of Understanding </w:t>
      </w:r>
      <w:r w:rsidR="005E16A9" w:rsidRPr="00EC0DF9">
        <w:t xml:space="preserve">(MoU) </w:t>
      </w:r>
      <w:r w:rsidR="006C13E1" w:rsidRPr="00EC0DF9">
        <w:t xml:space="preserve">that outlined the areas of prospective cooperation of the two sides, including the development of the IP strategy of Belarus for 2020-2030. </w:t>
      </w:r>
      <w:r w:rsidR="005E16A9" w:rsidRPr="00EC0DF9">
        <w:t xml:space="preserve"> </w:t>
      </w:r>
      <w:r w:rsidR="006C13E1" w:rsidRPr="00EC0DF9">
        <w:t xml:space="preserve">The </w:t>
      </w:r>
      <w:r w:rsidR="005E16A9" w:rsidRPr="00EC0DF9">
        <w:t>D</w:t>
      </w:r>
      <w:r w:rsidR="006C13E1" w:rsidRPr="00EC0DF9">
        <w:t xml:space="preserve">elegation expressed its appreciation to WIPO for its technical assistance aimed at promoting an efficient national IP system and its support in conducting national and regional seminars on various aspects of IP. </w:t>
      </w:r>
      <w:r w:rsidR="005E16A9" w:rsidRPr="00EC0DF9">
        <w:t xml:space="preserve"> </w:t>
      </w:r>
      <w:r w:rsidR="006C13E1" w:rsidRPr="00EC0DF9">
        <w:t xml:space="preserve">The </w:t>
      </w:r>
      <w:r w:rsidR="005E16A9" w:rsidRPr="00EC0DF9">
        <w:t>D</w:t>
      </w:r>
      <w:r w:rsidR="006C13E1" w:rsidRPr="00EC0DF9">
        <w:t xml:space="preserve">elegation extended its special thanks to the Department for Transition and Developed Countries for its constructive work for the most efficient implementation of its projects and its program for the country. </w:t>
      </w:r>
      <w:r w:rsidR="00F25681" w:rsidRPr="00EC0DF9">
        <w:t xml:space="preserve"> </w:t>
      </w:r>
      <w:r w:rsidR="006C13E1" w:rsidRPr="00EC0DF9">
        <w:t xml:space="preserve">It supported a substantive discussion on the draft </w:t>
      </w:r>
      <w:r w:rsidR="00F25681" w:rsidRPr="00EC0DF9">
        <w:t>DLT</w:t>
      </w:r>
      <w:r w:rsidR="006C13E1" w:rsidRPr="00EC0DF9">
        <w:t xml:space="preserve"> and called upon all the WIPO Member States to promptly resolve their differences on the text of the </w:t>
      </w:r>
      <w:r w:rsidR="00F25681" w:rsidRPr="00EC0DF9">
        <w:t xml:space="preserve">draft </w:t>
      </w:r>
      <w:r w:rsidR="006C13E1" w:rsidRPr="00EC0DF9">
        <w:t xml:space="preserve">Treaty in order to hold the diplomatic conference in 2020. </w:t>
      </w:r>
      <w:r w:rsidR="005E16A9" w:rsidRPr="00EC0DF9">
        <w:t xml:space="preserve"> </w:t>
      </w:r>
      <w:r w:rsidR="006C13E1" w:rsidRPr="00EC0DF9">
        <w:t xml:space="preserve">The </w:t>
      </w:r>
      <w:r w:rsidR="001929BD" w:rsidRPr="00EC0DF9">
        <w:t>D</w:t>
      </w:r>
      <w:r w:rsidR="006C13E1" w:rsidRPr="00EC0DF9">
        <w:t xml:space="preserve">elegation stressed that Belarus was one of the founding states of the UN and one of the first countries to have joined WIPO. </w:t>
      </w:r>
      <w:r w:rsidR="00F25681" w:rsidRPr="00EC0DF9">
        <w:t xml:space="preserve"> </w:t>
      </w:r>
      <w:r w:rsidR="006C13E1" w:rsidRPr="00EC0DF9">
        <w:t>In th</w:t>
      </w:r>
      <w:r w:rsidR="001929BD" w:rsidRPr="00EC0DF9">
        <w:t>at</w:t>
      </w:r>
      <w:r w:rsidR="006C13E1" w:rsidRPr="00EC0DF9">
        <w:t xml:space="preserve"> regard, it suggested</w:t>
      </w:r>
      <w:r w:rsidR="00F25681" w:rsidRPr="00EC0DF9">
        <w:t>,</w:t>
      </w:r>
      <w:r w:rsidR="006C13E1" w:rsidRPr="00EC0DF9">
        <w:t xml:space="preserve"> on behalf of the Government of Belarus</w:t>
      </w:r>
      <w:r w:rsidR="00F25681" w:rsidRPr="00EC0DF9">
        <w:t>,</w:t>
      </w:r>
      <w:r w:rsidR="006C13E1" w:rsidRPr="00EC0DF9">
        <w:t xml:space="preserve"> that the city of Minsk be chosen as a venue for holding the diplomatic conference for the adoption of the </w:t>
      </w:r>
      <w:r w:rsidR="00F25681" w:rsidRPr="00EC0DF9">
        <w:t>DLT</w:t>
      </w:r>
      <w:r w:rsidR="006C13E1" w:rsidRPr="00EC0DF9">
        <w:t xml:space="preserve">. </w:t>
      </w:r>
      <w:r w:rsidR="005E16A9" w:rsidRPr="00EC0DF9">
        <w:t xml:space="preserve"> </w:t>
      </w:r>
      <w:r w:rsidR="006C13E1" w:rsidRPr="00EC0DF9">
        <w:t>Today</w:t>
      </w:r>
      <w:r w:rsidR="005E16A9" w:rsidRPr="00EC0DF9">
        <w:t>,</w:t>
      </w:r>
      <w:r w:rsidR="006C13E1" w:rsidRPr="00EC0DF9">
        <w:t xml:space="preserve"> Belarus </w:t>
      </w:r>
      <w:r w:rsidR="00F25681" w:rsidRPr="00EC0DF9">
        <w:t>wa</w:t>
      </w:r>
      <w:r w:rsidR="006C13E1" w:rsidRPr="00EC0DF9">
        <w:t xml:space="preserve">s actively developing its digital economy. </w:t>
      </w:r>
      <w:r w:rsidR="00F25681" w:rsidRPr="00EC0DF9">
        <w:t xml:space="preserve"> </w:t>
      </w:r>
      <w:r w:rsidR="006C13E1" w:rsidRPr="00EC0DF9">
        <w:t xml:space="preserve">The High Technologies Park launched in the country </w:t>
      </w:r>
      <w:r w:rsidR="00F25681" w:rsidRPr="00EC0DF9">
        <w:t>wa</w:t>
      </w:r>
      <w:r w:rsidR="006C13E1" w:rsidRPr="00EC0DF9">
        <w:t xml:space="preserve">s one of the world's leading platforms for the development of IT products. </w:t>
      </w:r>
      <w:r w:rsidR="00F25681" w:rsidRPr="00EC0DF9">
        <w:t xml:space="preserve"> </w:t>
      </w:r>
      <w:r w:rsidR="006C13E1" w:rsidRPr="00EC0DF9">
        <w:t xml:space="preserve">It </w:t>
      </w:r>
      <w:r w:rsidR="00F25681" w:rsidRPr="00EC0DF9">
        <w:t>wa</w:t>
      </w:r>
      <w:r w:rsidR="006C13E1" w:rsidRPr="00EC0DF9">
        <w:t xml:space="preserve">s obvious that the digital economy </w:t>
      </w:r>
      <w:r w:rsidR="00F25681" w:rsidRPr="00EC0DF9">
        <w:t xml:space="preserve">could not </w:t>
      </w:r>
      <w:r w:rsidR="006C13E1" w:rsidRPr="00EC0DF9">
        <w:t xml:space="preserve">be developed without a new approach to IP protection. </w:t>
      </w:r>
      <w:r w:rsidR="00F25681" w:rsidRPr="00EC0DF9">
        <w:t xml:space="preserve"> </w:t>
      </w:r>
      <w:r w:rsidR="006C13E1" w:rsidRPr="00EC0DF9">
        <w:t>Belarus ha</w:t>
      </w:r>
      <w:r w:rsidR="00F25681" w:rsidRPr="00EC0DF9">
        <w:t>d</w:t>
      </w:r>
      <w:r w:rsidR="006C13E1" w:rsidRPr="00EC0DF9">
        <w:t xml:space="preserve"> allowed monthly visa-free entry for nationals of 73 countries, while Minsk had repeatedly hosted major international diplomatic, conference and sports events </w:t>
      </w:r>
      <w:r w:rsidR="00F25681" w:rsidRPr="00EC0DF9">
        <w:t xml:space="preserve">with </w:t>
      </w:r>
      <w:r w:rsidR="006C13E1" w:rsidRPr="00EC0DF9">
        <w:t>the highest level of hospitality</w:t>
      </w:r>
      <w:r w:rsidR="00F25681" w:rsidRPr="00EC0DF9">
        <w:t>.  The</w:t>
      </w:r>
      <w:r w:rsidR="006C13E1" w:rsidRPr="00EC0DF9">
        <w:t xml:space="preserve"> capital city of Belarus</w:t>
      </w:r>
      <w:r w:rsidR="00F25681" w:rsidRPr="00EC0DF9">
        <w:t>, therefore,</w:t>
      </w:r>
      <w:r w:rsidR="006C13E1" w:rsidRPr="00EC0DF9">
        <w:t xml:space="preserve"> was highly suitable as a venue for holding </w:t>
      </w:r>
      <w:r w:rsidR="00F25681" w:rsidRPr="00EC0DF9">
        <w:t xml:space="preserve">a </w:t>
      </w:r>
      <w:r w:rsidR="006C13E1" w:rsidRPr="00EC0DF9">
        <w:t xml:space="preserve">diplomatic conference of WIPO. </w:t>
      </w:r>
      <w:r w:rsidR="00F25681" w:rsidRPr="00EC0DF9">
        <w:t xml:space="preserve"> </w:t>
      </w:r>
      <w:r w:rsidR="006C13E1" w:rsidRPr="00EC0DF9">
        <w:t xml:space="preserve">In conclusion, the </w:t>
      </w:r>
      <w:r w:rsidR="00F25681" w:rsidRPr="00EC0DF9">
        <w:t>D</w:t>
      </w:r>
      <w:r w:rsidR="006C13E1" w:rsidRPr="00EC0DF9">
        <w:t xml:space="preserve">elegation said it was looking forward to fruitful work </w:t>
      </w:r>
      <w:r w:rsidR="00F25681" w:rsidRPr="00EC0DF9">
        <w:t xml:space="preserve">at </w:t>
      </w:r>
      <w:r w:rsidR="006C13E1" w:rsidRPr="00EC0DF9">
        <w:t>the Assemblies in line with the agenda.</w:t>
      </w:r>
    </w:p>
    <w:p w14:paraId="74492FCD" w14:textId="458B7918" w:rsidR="00831F87" w:rsidRPr="00EC0DF9" w:rsidRDefault="00831F87">
      <w:pPr>
        <w:pStyle w:val="ONUME"/>
      </w:pPr>
      <w:r w:rsidRPr="00EC0DF9">
        <w:t>The Delegation of</w:t>
      </w:r>
      <w:r w:rsidRPr="004F0BA4">
        <w:t xml:space="preserve"> Belize</w:t>
      </w:r>
      <w:r w:rsidR="00335EE6" w:rsidRPr="004F0BA4">
        <w:t xml:space="preserve"> </w:t>
      </w:r>
      <w:r w:rsidR="00335EE6" w:rsidRPr="00EC0DF9">
        <w:t xml:space="preserve">said that the country continued striving to build a modern IP system that valued and protected the vibrant and creative culture of Belize.  On November 9, 2018, Belize had deposited its instruments of accession to the Beijing Treaty, the Geneva Act of the Hague Agreement Concerning the International Registration of Industrial Designs, the </w:t>
      </w:r>
      <w:r w:rsidR="00335EE6" w:rsidRPr="00EC0DF9">
        <w:rPr>
          <w:iCs/>
        </w:rPr>
        <w:t>Marrakesh Treaty</w:t>
      </w:r>
      <w:r w:rsidR="00335EE6" w:rsidRPr="00EC0DF9">
        <w:t xml:space="preserve">, the </w:t>
      </w:r>
      <w:r w:rsidR="001929BD" w:rsidRPr="00EC0DF9">
        <w:t>WCT</w:t>
      </w:r>
      <w:r w:rsidR="00335EE6" w:rsidRPr="00EC0DF9">
        <w:t xml:space="preserve"> and the </w:t>
      </w:r>
      <w:r w:rsidR="001929BD" w:rsidRPr="00EC0DF9">
        <w:t>WPPT</w:t>
      </w:r>
      <w:r w:rsidR="00335EE6" w:rsidRPr="00EC0DF9">
        <w:t xml:space="preserve">.  </w:t>
      </w:r>
      <w:r w:rsidR="001929BD" w:rsidRPr="00EC0DF9">
        <w:t xml:space="preserve">The Delegation </w:t>
      </w:r>
      <w:r w:rsidR="00335EE6" w:rsidRPr="00EC0DF9">
        <w:t xml:space="preserve">was grateful to the Caribbean Section of the Regional Bureau for Latin America and the Caribbean for continuously supporting the Belize IP Office to achieve its vision.  In April 2019, in keeping with the World </w:t>
      </w:r>
      <w:r w:rsidR="00276BA2" w:rsidRPr="00EC0DF9">
        <w:t>IP</w:t>
      </w:r>
      <w:r w:rsidR="00335EE6" w:rsidRPr="00EC0DF9">
        <w:t xml:space="preserve"> Day theme “Reach for Gold: IP and Sports”, the Belize IP Office, in collaboration with the National Sports Council, under the aegis of the Ministry of Education, Youth, Sports and Culture, had hosted a workshop for all Belizean sporting federations to raise awareness of the importance of IP in developing sports and athletes in the country.  In August 2019, the Belize IP Office had committed to becoming an active contributor to the Street Law 101 Belize Program by assisting, training and guiding teachers from secondary schools piloting the IP program.  That venture was the beginning phase in introducing IP into the national education system, which was a part of the IP awareness-raising mission of the Belize </w:t>
      </w:r>
      <w:r w:rsidR="00F25681" w:rsidRPr="00EC0DF9">
        <w:t>IP</w:t>
      </w:r>
      <w:r w:rsidR="00335EE6" w:rsidRPr="00EC0DF9">
        <w:t xml:space="preserve"> Office.  Belize remained committed to working with WIPO and each Member State to drive innovation and IP development across all spectrums.</w:t>
      </w:r>
    </w:p>
    <w:p w14:paraId="2EDCED05" w14:textId="4788D173" w:rsidR="00F6152D" w:rsidRPr="00EC0DF9" w:rsidRDefault="00831F87">
      <w:pPr>
        <w:pStyle w:val="ONUME"/>
      </w:pPr>
      <w:r w:rsidRPr="00EC0DF9">
        <w:lastRenderedPageBreak/>
        <w:t>The Delegation of</w:t>
      </w:r>
      <w:r w:rsidRPr="004F0BA4">
        <w:t xml:space="preserve"> Bolivia (Plurinational State of)</w:t>
      </w:r>
      <w:r w:rsidR="0016446A" w:rsidRPr="004F0BA4">
        <w:t xml:space="preserve"> </w:t>
      </w:r>
      <w:r w:rsidR="0016446A" w:rsidRPr="00EC0DF9">
        <w:t xml:space="preserve">aligned itself with the statement </w:t>
      </w:r>
      <w:r w:rsidR="00F25681" w:rsidRPr="00EC0DF9">
        <w:t xml:space="preserve">made </w:t>
      </w:r>
      <w:r w:rsidR="0016446A" w:rsidRPr="00EC0DF9">
        <w:t xml:space="preserve">by </w:t>
      </w:r>
      <w:r w:rsidR="001929BD" w:rsidRPr="00EC0DF9">
        <w:t xml:space="preserve">the Delegation of </w:t>
      </w:r>
      <w:r w:rsidR="0016446A" w:rsidRPr="00EC0DF9">
        <w:t xml:space="preserve">Mexico on behalf of GRULAC and said that IP should be an instrument not only for the economic development of peoples, but also for their social and cultural development.  It was essential for the incentive for creativity and innovation to achieve the proper balance, guaranteeing the fulfillment of such rights as access to medicines and access to knowledge for all.  The </w:t>
      </w:r>
      <w:r w:rsidR="00F25681" w:rsidRPr="00EC0DF9">
        <w:t>CDIP</w:t>
      </w:r>
      <w:r w:rsidR="0016446A" w:rsidRPr="00EC0DF9">
        <w:t xml:space="preserve"> was an important forum for the implementation of the </w:t>
      </w:r>
      <w:r w:rsidR="00F25681" w:rsidRPr="00EC0DF9">
        <w:t>DA</w:t>
      </w:r>
      <w:r w:rsidR="0016446A" w:rsidRPr="00EC0DF9">
        <w:t xml:space="preserve"> </w:t>
      </w:r>
      <w:r w:rsidR="00F25681" w:rsidRPr="00EC0DF9">
        <w:t>R</w:t>
      </w:r>
      <w:r w:rsidR="0016446A" w:rsidRPr="00EC0DF9">
        <w:t xml:space="preserve">ecommendations, since its programs and activities were of great importance for the consolidation and achievement of development cooperation, for capacity-building among Member States, with a view to ensuring a balanced IP system, and for the development of related national policies.  Bolivia (Plurinational State of) was determined to continue working with the </w:t>
      </w:r>
      <w:r w:rsidR="00F25681" w:rsidRPr="00EC0DF9">
        <w:t>IGC</w:t>
      </w:r>
      <w:r w:rsidR="0016446A" w:rsidRPr="00EC0DF9">
        <w:t xml:space="preserve"> to achieve a concrete solution and to create an instrument that was adapted to the realities of Member States, in particular those with large indigenous populations and vast biodiversity.  The Delegation announced that Bolivia (Plurinational State of) had made great strides in IP with the support of WIPO, such as the establishment of TISC</w:t>
      </w:r>
      <w:r w:rsidR="00F54894" w:rsidRPr="00EC0DF9">
        <w:t>s.  It</w:t>
      </w:r>
      <w:r w:rsidR="0016446A" w:rsidRPr="00EC0DF9">
        <w:t xml:space="preserve"> had also aligned itself with the legal Depository Library Program.  In addition, it had deposited its instrument of accession to the </w:t>
      </w:r>
      <w:r w:rsidR="0016446A" w:rsidRPr="00EC0DF9">
        <w:rPr>
          <w:rStyle w:val="Emphasis"/>
          <w:i w:val="0"/>
        </w:rPr>
        <w:t>Marrakesh Treaty</w:t>
      </w:r>
      <w:r w:rsidR="0016446A" w:rsidRPr="00EC0DF9">
        <w:t xml:space="preserve">.  Lastly, the Delegation affirmed </w:t>
      </w:r>
      <w:r w:rsidR="001929BD" w:rsidRPr="00EC0DF9">
        <w:t xml:space="preserve">its </w:t>
      </w:r>
      <w:r w:rsidR="0016446A" w:rsidRPr="00EC0DF9">
        <w:t>profound interest in continuing to strengthen its ties with WIPO</w:t>
      </w:r>
      <w:r w:rsidR="001250C4" w:rsidRPr="00EC0DF9">
        <w:t>.</w:t>
      </w:r>
    </w:p>
    <w:p w14:paraId="477548F4" w14:textId="75C1D26E" w:rsidR="00BC3438" w:rsidRPr="00EC0DF9" w:rsidRDefault="00BC3438">
      <w:pPr>
        <w:pStyle w:val="ONUME"/>
      </w:pPr>
      <w:r w:rsidRPr="00EC0DF9">
        <w:t>The Delegation of</w:t>
      </w:r>
      <w:r w:rsidRPr="004F0BA4">
        <w:t xml:space="preserve"> </w:t>
      </w:r>
      <w:hyperlink r:id="rId8" w:history="1">
        <w:r w:rsidRPr="004F0BA4">
          <w:rPr>
            <w:szCs w:val="22"/>
            <w:bdr w:val="none" w:sz="0" w:space="0" w:color="auto" w:frame="1"/>
          </w:rPr>
          <w:t>Botswana</w:t>
        </w:r>
      </w:hyperlink>
      <w:r w:rsidR="00B85AA5" w:rsidRPr="004F0BA4">
        <w:rPr>
          <w:szCs w:val="22"/>
          <w:bdr w:val="none" w:sz="0" w:space="0" w:color="auto" w:frame="1"/>
        </w:rPr>
        <w:t xml:space="preserve"> </w:t>
      </w:r>
      <w:r w:rsidR="00B85AA5" w:rsidRPr="00EC0DF9">
        <w:t>endorsed the statement made by the Delegation of Uganda on behalf of the African Group.  It recognized the work of the</w:t>
      </w:r>
      <w:r w:rsidR="00B85AA5" w:rsidRPr="00EC0DF9">
        <w:rPr>
          <w:color w:val="000000"/>
        </w:rPr>
        <w:t xml:space="preserve"> SCT on the development of </w:t>
      </w:r>
      <w:r w:rsidR="001929BD" w:rsidRPr="00EC0DF9">
        <w:rPr>
          <w:color w:val="000000"/>
        </w:rPr>
        <w:t>the DLT</w:t>
      </w:r>
      <w:r w:rsidR="00B85AA5" w:rsidRPr="00EC0DF9">
        <w:rPr>
          <w:color w:val="000000"/>
        </w:rPr>
        <w:t>, supported the African Group</w:t>
      </w:r>
      <w:r w:rsidR="00BE4734" w:rsidRPr="00EC0DF9">
        <w:rPr>
          <w:color w:val="000000"/>
        </w:rPr>
        <w:t>’</w:t>
      </w:r>
      <w:r w:rsidR="00B85AA5" w:rsidRPr="00EC0DF9">
        <w:rPr>
          <w:color w:val="000000"/>
        </w:rPr>
        <w:t xml:space="preserve">s proposal for the inclusion of a disclosure requirement and provisions for technical assistance in that treaty, and hoped that a diplomatic conference to consider the adoption of </w:t>
      </w:r>
      <w:r w:rsidR="001929BD" w:rsidRPr="00EC0DF9">
        <w:rPr>
          <w:color w:val="000000"/>
        </w:rPr>
        <w:t>the DLT</w:t>
      </w:r>
      <w:r w:rsidR="00B85AA5" w:rsidRPr="00EC0DF9">
        <w:rPr>
          <w:color w:val="000000"/>
        </w:rPr>
        <w:t xml:space="preserve"> could be convened at the earliest time possible.  Botswana was a country rich in </w:t>
      </w:r>
      <w:r w:rsidR="00B85AA5" w:rsidRPr="00EC0DF9">
        <w:t>GR</w:t>
      </w:r>
      <w:r w:rsidR="00BE4734" w:rsidRPr="00EC0DF9">
        <w:t>s</w:t>
      </w:r>
      <w:r w:rsidR="00B85AA5" w:rsidRPr="00EC0DF9">
        <w:t xml:space="preserve"> and TK that continued to </w:t>
      </w:r>
      <w:r w:rsidR="005D62DA" w:rsidRPr="00EC0DF9">
        <w:t xml:space="preserve">be </w:t>
      </w:r>
      <w:r w:rsidR="00B85AA5" w:rsidRPr="00EC0DF9">
        <w:t>misappropriated.  It was thus of concern that</w:t>
      </w:r>
      <w:r w:rsidR="00B85AA5" w:rsidRPr="00EC0DF9">
        <w:rPr>
          <w:color w:val="000000"/>
        </w:rPr>
        <w:t xml:space="preserve"> the IGC had yet to finalize its work or present any specific proposal on how to protect</w:t>
      </w:r>
      <w:r w:rsidR="00B85AA5" w:rsidRPr="00EC0DF9">
        <w:t xml:space="preserve"> GR</w:t>
      </w:r>
      <w:r w:rsidR="00BE4734" w:rsidRPr="00EC0DF9">
        <w:t>s</w:t>
      </w:r>
      <w:r w:rsidR="00B85AA5" w:rsidRPr="00EC0DF9">
        <w:t xml:space="preserve">, TK and TCEs) since, without an international legally binding instrument, such misappropriation and the biopiracy of its resources would continue.  The IGC was thus urged to finalize its work and develop legally binding instruments to protect the GRs, TK and TCEs that would benefit many citizens and improve their livelihoods.  The Delegation was also concerned about the slow progress being made towards finalizing a treaty for the protection of broadcasting organizations, as technology continued to advance and further delays meant a risk of adopting a treaty that dealt with issues that may no longer be relevant.  Nevertheless, it welcomed the progress made in implementing an action plan for limitations and exceptions for libraries, archives, museums and educational and research institutions and was grateful for the WIPO-organized regional seminar for the African Group on libraries, archives, museums and education and research institutions in the field of copyright held on June </w:t>
      </w:r>
      <w:r w:rsidR="00BE4734" w:rsidRPr="00EC0DF9">
        <w:t xml:space="preserve">12 and 13, </w:t>
      </w:r>
      <w:r w:rsidR="00B85AA5" w:rsidRPr="00EC0DF9">
        <w:t>2019</w:t>
      </w:r>
      <w:r w:rsidR="00BE4734" w:rsidRPr="00EC0DF9">
        <w:t>,</w:t>
      </w:r>
      <w:r w:rsidR="00B85AA5" w:rsidRPr="00EC0DF9">
        <w:t xml:space="preserve"> in Nairobi, Kenya, which gave copyright offices from across Africa a rare opportunity to gather and assess how progress could be made on the agenda of the SCCR.  The Delegation appreciated WIPO’s support in helping Bostwana with the development and growth of its IP system, including through its “Building Respect for IP” initiative, which had helped to develop a prosecutors’ manual and with the training of police and prosecutors to deal with IP crimes.  Those efforts would continue to help further IP enforcement.  It was also grateful to WIPO for funding the Japan Patent Office project to brand Botswana baskets, supporting women basket weavers in the Chobe region in northwestern Botswana.  That project helped to develop quality standards, a grading system and a brand to market those baskets internationally, and would no doubt foster the economic empowerment of and better living standards for those rural women.  The Delegation underscored that an emerging consensus within the international community at large was essential to national and regional processes for the protection of GR</w:t>
      </w:r>
      <w:r w:rsidR="00686DD5" w:rsidRPr="00EC0DF9">
        <w:t>s</w:t>
      </w:r>
      <w:r w:rsidR="00B85AA5" w:rsidRPr="00EC0DF9">
        <w:t>, TK and TCEs and in relation to other IP issues.</w:t>
      </w:r>
    </w:p>
    <w:p w14:paraId="12880305" w14:textId="1DF7D502" w:rsidR="009C16DE" w:rsidRPr="00EC0DF9" w:rsidRDefault="009C16DE">
      <w:pPr>
        <w:pStyle w:val="ONUME"/>
        <w:rPr>
          <w:lang w:val="en-ZA"/>
        </w:rPr>
      </w:pPr>
      <w:r w:rsidRPr="00EC0DF9">
        <w:rPr>
          <w:lang w:val="en-ZA"/>
        </w:rPr>
        <w:t xml:space="preserve">The Delegation of </w:t>
      </w:r>
      <w:r w:rsidRPr="004F0BA4">
        <w:rPr>
          <w:lang w:val="en-ZA"/>
        </w:rPr>
        <w:t>Brazil</w:t>
      </w:r>
      <w:r w:rsidRPr="00EC0DF9">
        <w:rPr>
          <w:lang w:val="en-ZA"/>
        </w:rPr>
        <w:t xml:space="preserve"> said that the country had been endeavoring to regain the trust of the world, lower unemployment, crime and business risk through the reduction of bureaucracy, deregulation and, especially, by example, as stated by its President.  Brazil was experiencing a period of economic openness and integration into global value chains.  Within the scope of MERCOSU</w:t>
      </w:r>
      <w:r w:rsidR="00686DD5" w:rsidRPr="00EC0DF9">
        <w:rPr>
          <w:lang w:val="en-ZA"/>
        </w:rPr>
        <w:t>R</w:t>
      </w:r>
      <w:r w:rsidRPr="00EC0DF9">
        <w:rPr>
          <w:lang w:val="en-ZA"/>
        </w:rPr>
        <w:t xml:space="preserve"> negotiations, it had entered into the two biggest commercial agreements in its </w:t>
      </w:r>
      <w:r w:rsidRPr="00EC0DF9">
        <w:rPr>
          <w:lang w:val="en-ZA"/>
        </w:rPr>
        <w:lastRenderedPageBreak/>
        <w:t xml:space="preserve">history, with the European Union and with the European Free Trade </w:t>
      </w:r>
      <w:r w:rsidR="00686DD5" w:rsidRPr="00EC0DF9">
        <w:rPr>
          <w:lang w:val="en-ZA"/>
        </w:rPr>
        <w:t>Association (</w:t>
      </w:r>
      <w:r w:rsidRPr="00EC0DF9">
        <w:rPr>
          <w:lang w:val="en-ZA"/>
        </w:rPr>
        <w:t>EFTA</w:t>
      </w:r>
      <w:r w:rsidR="00686DD5" w:rsidRPr="00EC0DF9">
        <w:rPr>
          <w:lang w:val="en-ZA"/>
        </w:rPr>
        <w:t>)</w:t>
      </w:r>
      <w:r w:rsidRPr="00EC0DF9">
        <w:rPr>
          <w:lang w:val="en-ZA"/>
        </w:rPr>
        <w:t xml:space="preserve"> and would soon be concluding agreements with other partners.  Brazil was also prepared to begin its accession to the Organization for Economic Cooperation and Development</w:t>
      </w:r>
      <w:r w:rsidR="00686DD5" w:rsidRPr="00EC0DF9">
        <w:rPr>
          <w:lang w:val="en-ZA"/>
        </w:rPr>
        <w:t xml:space="preserve"> (OECD)</w:t>
      </w:r>
      <w:r w:rsidRPr="00EC0DF9">
        <w:rPr>
          <w:lang w:val="en-ZA"/>
        </w:rPr>
        <w:t xml:space="preserve">, aligning its practices in the most diverse sectors with the highest of global standards.  The promotion and protection of </w:t>
      </w:r>
      <w:r w:rsidR="00686DD5" w:rsidRPr="00EC0DF9">
        <w:rPr>
          <w:lang w:val="en-ZA"/>
        </w:rPr>
        <w:t>IPRs</w:t>
      </w:r>
      <w:r w:rsidRPr="00EC0DF9">
        <w:rPr>
          <w:lang w:val="en-ZA"/>
        </w:rPr>
        <w:t xml:space="preserve"> was an important facet of this strategy and Brazil was building and guaranteeing an enabling domestic environment for innovation and business.  In order to achieve these objectives, Brazil would take measure to increase efficiency, legal predictability and firmly combat illegal activities.  The country was committed to increasing its commitment to the international IP system and to offering inventors, businesspeople and end users throughout the world the benefits of the major WIPO-administered agreements.  To that end, it had joined the Madrid Protocol for the International Registration of Marks.  The Protocol, which would enter into force concerning Brazil during the 2019 Assemblies, would cut costs and simplify procedures, facilitating the registration of Brazilian and foreign trademarks within a group of countries which represent</w:t>
      </w:r>
      <w:r w:rsidR="00686DD5" w:rsidRPr="00EC0DF9">
        <w:rPr>
          <w:lang w:val="en-ZA"/>
        </w:rPr>
        <w:t>ed</w:t>
      </w:r>
      <w:r w:rsidRPr="00EC0DF9">
        <w:rPr>
          <w:lang w:val="en-ZA"/>
        </w:rPr>
        <w:t xml:space="preserve"> more than 80</w:t>
      </w:r>
      <w:r w:rsidR="00686DD5" w:rsidRPr="00EC0DF9">
        <w:rPr>
          <w:lang w:val="en-ZA"/>
        </w:rPr>
        <w:t> per cent</w:t>
      </w:r>
      <w:r w:rsidRPr="00EC0DF9">
        <w:rPr>
          <w:lang w:val="en-ZA"/>
        </w:rPr>
        <w:t xml:space="preserve"> of global trade.  In addition to the Madrid System, the Executive Branch of Government was in the process of treating the </w:t>
      </w:r>
      <w:r w:rsidRPr="00EC0DF9">
        <w:rPr>
          <w:iCs/>
        </w:rPr>
        <w:t>Budapest Treaty</w:t>
      </w:r>
      <w:r w:rsidRPr="00EC0DF9">
        <w:rPr>
          <w:lang w:val="en-ZA"/>
        </w:rPr>
        <w:t xml:space="preserve">.  An internal assessment of the </w:t>
      </w:r>
      <w:r w:rsidRPr="00EC0DF9">
        <w:rPr>
          <w:bCs/>
        </w:rPr>
        <w:t>Hague Agreement Concerning the International</w:t>
      </w:r>
      <w:r w:rsidRPr="00EC0DF9">
        <w:t xml:space="preserve"> Deposit of </w:t>
      </w:r>
      <w:r w:rsidRPr="00EC0DF9">
        <w:rPr>
          <w:bCs/>
        </w:rPr>
        <w:t>Industrial Designs had already been conducted</w:t>
      </w:r>
      <w:r w:rsidRPr="00EC0DF9">
        <w:rPr>
          <w:lang w:val="en-ZA"/>
        </w:rPr>
        <w:t xml:space="preserve">, in addition to other important copyright agreements such as the Internet Treaties, the </w:t>
      </w:r>
      <w:r w:rsidR="006D2CC9" w:rsidRPr="00EC0DF9">
        <w:rPr>
          <w:lang w:val="en-ZA"/>
        </w:rPr>
        <w:t>WCT</w:t>
      </w:r>
      <w:r w:rsidRPr="00EC0DF9">
        <w:rPr>
          <w:lang w:val="en-ZA"/>
        </w:rPr>
        <w:t xml:space="preserve"> and the </w:t>
      </w:r>
      <w:r w:rsidR="006D2CC9" w:rsidRPr="00EC0DF9">
        <w:rPr>
          <w:lang w:val="en-ZA"/>
        </w:rPr>
        <w:t>WPPT</w:t>
      </w:r>
      <w:r w:rsidRPr="00EC0DF9">
        <w:rPr>
          <w:lang w:val="en-ZA"/>
        </w:rPr>
        <w:t>.  Another important aspect of Brazil’s strategy was to improve the efficiency of its IP Office.  The Plan to Combat Patent Backlog, which was already being implemented, would make for faster patent examinations by increasing the use of reports from foreign patent Offices on the patentability of the subject matter of applications.  Patent claims already assessed in other countries accounted for 80 per cent of applications in Brazil.  The Delegation emphasized Brazil’s efforts to combat counterfeiting, smuggling and piracy.  The National Council for Combatting Piracy and Crimes against Intellectual Property (CNCP) had been very active in IP rights enforcement.  The recent signature of a</w:t>
      </w:r>
      <w:r w:rsidR="00686DD5" w:rsidRPr="00EC0DF9">
        <w:rPr>
          <w:lang w:val="en-ZA"/>
        </w:rPr>
        <w:t>n</w:t>
      </w:r>
      <w:r w:rsidRPr="00EC0DF9">
        <w:rPr>
          <w:lang w:val="en-ZA"/>
        </w:rPr>
        <w:t xml:space="preserve"> </w:t>
      </w:r>
      <w:r w:rsidR="00686DD5" w:rsidRPr="00EC0DF9">
        <w:rPr>
          <w:lang w:val="en-ZA"/>
        </w:rPr>
        <w:t>MoU</w:t>
      </w:r>
      <w:r w:rsidRPr="00EC0DF9">
        <w:rPr>
          <w:lang w:val="en-ZA"/>
        </w:rPr>
        <w:t xml:space="preserve"> with WIPO concerning the “Building Respect for IP” project in which Brazil committed to regularly reporting lists of sites that stored and made available pirated content to prevent such sites from financing their activities from the proceeds of advertising, was a case in point.  Brazil would spare no effort to strengthen the IP system and would contribute constructively to discussions that were crucial to the future of IP, such as </w:t>
      </w:r>
      <w:r w:rsidR="00686DD5" w:rsidRPr="00EC0DF9">
        <w:rPr>
          <w:lang w:val="en-ZA"/>
        </w:rPr>
        <w:t>GRs</w:t>
      </w:r>
      <w:r w:rsidRPr="00EC0DF9">
        <w:rPr>
          <w:lang w:val="en-ZA"/>
        </w:rPr>
        <w:t xml:space="preserve">, </w:t>
      </w:r>
      <w:r w:rsidR="00686DD5" w:rsidRPr="00EC0DF9">
        <w:rPr>
          <w:lang w:val="en-ZA"/>
        </w:rPr>
        <w:t>TK</w:t>
      </w:r>
      <w:r w:rsidRPr="00EC0DF9">
        <w:rPr>
          <w:lang w:val="en-ZA"/>
        </w:rPr>
        <w:t xml:space="preserve"> and </w:t>
      </w:r>
      <w:r w:rsidR="00686DD5" w:rsidRPr="00EC0DF9">
        <w:rPr>
          <w:lang w:val="en-ZA"/>
        </w:rPr>
        <w:t>AI</w:t>
      </w:r>
      <w:r w:rsidRPr="00EC0DF9">
        <w:rPr>
          <w:lang w:val="en-ZA"/>
        </w:rPr>
        <w:t>.</w:t>
      </w:r>
    </w:p>
    <w:p w14:paraId="10D7DD5F" w14:textId="27B2C2DE" w:rsidR="00BC3438" w:rsidRPr="00EC0DF9" w:rsidRDefault="00BC3438">
      <w:pPr>
        <w:pStyle w:val="ONUME"/>
      </w:pPr>
      <w:r w:rsidRPr="00EC0DF9">
        <w:t xml:space="preserve">The Delegation of </w:t>
      </w:r>
      <w:hyperlink r:id="rId9" w:history="1">
        <w:r w:rsidRPr="004F0BA4">
          <w:t>Bulgaria</w:t>
        </w:r>
      </w:hyperlink>
      <w:r w:rsidR="00F12DB7" w:rsidRPr="004F0BA4">
        <w:t xml:space="preserve"> </w:t>
      </w:r>
      <w:r w:rsidR="00F12DB7" w:rsidRPr="00EC0DF9">
        <w:t xml:space="preserve">aligned itself with the statements </w:t>
      </w:r>
      <w:r w:rsidR="00686DD5" w:rsidRPr="00EC0DF9">
        <w:t>made by the Delegation of Finland on behalf of</w:t>
      </w:r>
      <w:r w:rsidR="00F12DB7" w:rsidRPr="00EC0DF9">
        <w:t xml:space="preserve"> the European Union and its </w:t>
      </w:r>
      <w:r w:rsidR="00686DD5" w:rsidRPr="00EC0DF9">
        <w:t>m</w:t>
      </w:r>
      <w:r w:rsidR="00F12DB7" w:rsidRPr="00EC0DF9">
        <w:t xml:space="preserve">ember </w:t>
      </w:r>
      <w:r w:rsidR="00686DD5" w:rsidRPr="00EC0DF9">
        <w:t>s</w:t>
      </w:r>
      <w:r w:rsidR="00F12DB7" w:rsidRPr="00EC0DF9">
        <w:t xml:space="preserve">tates and by </w:t>
      </w:r>
      <w:r w:rsidR="00686DD5" w:rsidRPr="00EC0DF9">
        <w:t xml:space="preserve">the Delegation of </w:t>
      </w:r>
      <w:r w:rsidR="00F12DB7" w:rsidRPr="00EC0DF9">
        <w:t xml:space="preserve">Croatia on behalf of the </w:t>
      </w:r>
      <w:r w:rsidR="00686DD5" w:rsidRPr="00EC0DF9">
        <w:t>CEBS Group</w:t>
      </w:r>
      <w:r w:rsidR="00F12DB7" w:rsidRPr="00EC0DF9">
        <w:t>.  The Delegation continued to support the overall activities of WIPO, which, by helping to promote creativity and economic growth, was a major driver in raising IP knowledge and supporting innovations globally.  It noted the considerable efforts that had been made on all the outstanding issues which had been deliberated in WIPO’s various committees during the reporting period and, on the legislative front, welcomed the progress that had been achieved in narrowing positions on many long-standing topics.  As highlighted in the most recent report of the Director General, WIPO had consistently supported improvements in IP business systems and the technical infrastructure of national and regional agencies in order to make them more efficient and provide better quality services for stakeholders and end users.  As part of WIPO</w:t>
      </w:r>
      <w:r w:rsidR="00686DD5" w:rsidRPr="00EC0DF9">
        <w:t>’</w:t>
      </w:r>
      <w:r w:rsidR="00F12DB7" w:rsidRPr="00EC0DF9">
        <w:t>s ongoing efforts to develop and modernize IP systems throughout the world, the Delegation appreciated WIPO’s support in relation to Bulgaria’s IP system, noting that the good partnership between WIPO and the Bulgarian Patent Office over the years had led to a number of initiatives.  For example, with WIPOs support, a series of discussions had been organized in Sofia in April 2019 with a view to establishing the status of technology transfer centers in Bulgaria and to support</w:t>
      </w:r>
      <w:r w:rsidR="00686DD5" w:rsidRPr="00EC0DF9">
        <w:t>ing</w:t>
      </w:r>
      <w:r w:rsidR="00F12DB7" w:rsidRPr="00EC0DF9">
        <w:t xml:space="preserve"> those centers’ activities for the benefit of educational and research institutions, as well as for business in Bulgaria.  </w:t>
      </w:r>
      <w:r w:rsidR="00686DD5" w:rsidRPr="00EC0DF9">
        <w:t>A</w:t>
      </w:r>
      <w:r w:rsidR="00F12DB7" w:rsidRPr="00EC0DF9">
        <w:t xml:space="preserve"> seminar had </w:t>
      </w:r>
      <w:r w:rsidR="00686DD5" w:rsidRPr="00EC0DF9">
        <w:t xml:space="preserve">also </w:t>
      </w:r>
      <w:r w:rsidR="00F12DB7" w:rsidRPr="00EC0DF9">
        <w:t>been organized jointly by the Bulgarian Patent Office and WIPO in Sofia in September 2019, focusing on WIPO services provided to export-oriented small enterprises.  That seminar had addressed the capabilities and benefits of international systems as regards the protection of inventions, brands and designs</w:t>
      </w:r>
      <w:r w:rsidR="00686DD5" w:rsidRPr="00EC0DF9">
        <w:t>,</w:t>
      </w:r>
      <w:r w:rsidR="00F12DB7" w:rsidRPr="00EC0DF9">
        <w:t xml:space="preserve"> as well as the current topic of the conflict between domain names and Internet-based trademarks</w:t>
      </w:r>
      <w:r w:rsidR="00686DD5" w:rsidRPr="00EC0DF9">
        <w:t>.  It</w:t>
      </w:r>
      <w:r w:rsidR="00F12DB7" w:rsidRPr="00EC0DF9">
        <w:t xml:space="preserve"> had also given an overview of how WIPO’s global database, tools and platforms could be used to assist </w:t>
      </w:r>
      <w:r w:rsidR="00686DD5" w:rsidRPr="00EC0DF9">
        <w:t>SMEs</w:t>
      </w:r>
      <w:r w:rsidR="00F12DB7" w:rsidRPr="00EC0DF9">
        <w:t xml:space="preserve"> in applying to protect their industrial property rights.  As </w:t>
      </w:r>
      <w:r w:rsidR="00F12DB7" w:rsidRPr="00EC0DF9">
        <w:lastRenderedPageBreak/>
        <w:t>such events were of considerable benefit to businesses, the Bulgarian Patent Office was exploring ways to facilitate local companies’ access to the IP system and to raise their awareness on the opportunities it provided.  The Delegation would continue to support WIPO in its efforts to promote IP rights and to raise IP knowledge worldwide with a view to adequately responding to emerging developments and requirements.  It was hoped that the deliberations of the current Assemblies would be proactive, constructive and solution-oriented with a view to achieving tangible results on all outstanding issues.</w:t>
      </w:r>
    </w:p>
    <w:p w14:paraId="445438D6" w14:textId="0FEA90B3" w:rsidR="00BC3438" w:rsidRPr="00EC0DF9" w:rsidRDefault="00BC3438">
      <w:pPr>
        <w:pStyle w:val="ONUME"/>
      </w:pPr>
      <w:r w:rsidRPr="00EC0DF9">
        <w:t xml:space="preserve">The Delegation of </w:t>
      </w:r>
      <w:hyperlink r:id="rId10" w:history="1">
        <w:r w:rsidRPr="004F0BA4">
          <w:t>Burkina Faso</w:t>
        </w:r>
      </w:hyperlink>
      <w:r w:rsidR="001545A1" w:rsidRPr="004F0BA4">
        <w:t xml:space="preserve"> </w:t>
      </w:r>
      <w:r w:rsidR="001545A1" w:rsidRPr="00EC0DF9">
        <w:t xml:space="preserve">aligned itself with the statement </w:t>
      </w:r>
      <w:r w:rsidR="009A51A4" w:rsidRPr="00EC0DF9">
        <w:t xml:space="preserve">made </w:t>
      </w:r>
      <w:r w:rsidR="001545A1" w:rsidRPr="00EC0DF9">
        <w:t xml:space="preserve">by </w:t>
      </w:r>
      <w:r w:rsidR="00686DD5" w:rsidRPr="00EC0DF9">
        <w:t xml:space="preserve">the Delegation of </w:t>
      </w:r>
      <w:r w:rsidR="001545A1" w:rsidRPr="00EC0DF9">
        <w:t>Uganda on behalf of the African Group.  Burkina Faso remained convinced that the IP system was an important vehicle for progress and socio-economic development</w:t>
      </w:r>
      <w:r w:rsidR="009A51A4" w:rsidRPr="00EC0DF9">
        <w:t xml:space="preserve"> and </w:t>
      </w:r>
      <w:r w:rsidR="001545A1" w:rsidRPr="00EC0DF9">
        <w:t xml:space="preserve">had </w:t>
      </w:r>
      <w:r w:rsidR="009A51A4" w:rsidRPr="00EC0DF9">
        <w:t xml:space="preserve">thus </w:t>
      </w:r>
      <w:r w:rsidR="001545A1" w:rsidRPr="00EC0DF9">
        <w:t>taken countless measures over the years to utilize the advantages offered by IP to the full.  The implementation of these many measures had been facilitated by WIPO’s support in many forms, including technical assistance and capacity</w:t>
      </w:r>
      <w:r w:rsidR="00A4073F" w:rsidRPr="00EC0DF9">
        <w:t xml:space="preserve"> </w:t>
      </w:r>
      <w:r w:rsidR="001545A1" w:rsidRPr="00EC0DF9">
        <w:t xml:space="preserve">building.  </w:t>
      </w:r>
      <w:r w:rsidR="00311A9A" w:rsidRPr="00EC0DF9">
        <w:t>The Delegation</w:t>
      </w:r>
      <w:r w:rsidR="001545A1" w:rsidRPr="00EC0DF9">
        <w:t xml:space="preserve"> also welcomed its fruitful cooperation with WIPO and lauded WIPO’s important role in promoting IP as an instrument for wealth creation, with an emphasis on assistance to </w:t>
      </w:r>
      <w:r w:rsidR="00311A9A" w:rsidRPr="00EC0DF9">
        <w:t>LDCs</w:t>
      </w:r>
      <w:r w:rsidR="001545A1" w:rsidRPr="00EC0DF9">
        <w:t xml:space="preserve"> and developing countries.  It also welcomed the fact that the WIPO Academy, which played a fundamental role in enhancing the professional capabilities of national IP Offices, had made it possible for the current year to hold, for the first time in Africa and specifically in Burkina Faso, a training session on the collective management of copyright and related rights for professionals from 15 African countries.  </w:t>
      </w:r>
      <w:r w:rsidR="00311A9A" w:rsidRPr="00EC0DF9">
        <w:t>The Delegation</w:t>
      </w:r>
      <w:r w:rsidR="001545A1" w:rsidRPr="00EC0DF9">
        <w:t xml:space="preserve"> also welcomed the adoption by the </w:t>
      </w:r>
      <w:r w:rsidR="00A4073F" w:rsidRPr="00EC0DF9">
        <w:t>CDIP</w:t>
      </w:r>
      <w:r w:rsidR="001545A1" w:rsidRPr="00EC0DF9">
        <w:t xml:space="preserve"> of the project to strengthen and develop the music sector and for new economic models under D</w:t>
      </w:r>
      <w:r w:rsidR="00A4073F" w:rsidRPr="00EC0DF9">
        <w:t>A</w:t>
      </w:r>
      <w:r w:rsidR="001545A1" w:rsidRPr="00EC0DF9">
        <w:t xml:space="preserve"> activities.  Burkina Faso’s various initiatives demonstrated that the country was pursuing growth through the effective use of IP for its socio-economic development.  However, despite the efforts made, many challenges remained.  Accordingly, the Government of Burkina Faso would always seek WIPO’s support in order to take full advantage of the IP system.  In conclusion, the Delegation hoped that the concerns raised by the </w:t>
      </w:r>
      <w:r w:rsidR="00054E75" w:rsidRPr="00EC0DF9">
        <w:t>African Group</w:t>
      </w:r>
      <w:r w:rsidR="001545A1" w:rsidRPr="00EC0DF9">
        <w:t xml:space="preserve"> would be taken into account and that the deliberations during the Assemblies would be successful.</w:t>
      </w:r>
    </w:p>
    <w:p w14:paraId="46466036" w14:textId="34BDD288" w:rsidR="00BC3438" w:rsidRPr="00EC0DF9" w:rsidRDefault="00BC3438">
      <w:pPr>
        <w:pStyle w:val="ONUME"/>
      </w:pPr>
      <w:bookmarkStart w:id="1" w:name="3"/>
      <w:bookmarkEnd w:id="1"/>
      <w:r w:rsidRPr="00EC0DF9">
        <w:t xml:space="preserve">The Delegation of </w:t>
      </w:r>
      <w:hyperlink r:id="rId11" w:history="1">
        <w:r w:rsidRPr="004F0BA4">
          <w:t>Cambodia</w:t>
        </w:r>
      </w:hyperlink>
      <w:r w:rsidR="00E365F0" w:rsidRPr="004F0BA4">
        <w:t xml:space="preserve"> </w:t>
      </w:r>
      <w:r w:rsidR="00E365F0" w:rsidRPr="00EC0DF9">
        <w:t xml:space="preserve">associated itself with the statement made by </w:t>
      </w:r>
      <w:r w:rsidR="00A4073F" w:rsidRPr="00EC0DF9">
        <w:t xml:space="preserve">the Delegation of </w:t>
      </w:r>
      <w:r w:rsidR="00E365F0" w:rsidRPr="00EC0DF9">
        <w:t xml:space="preserve">Singapore on behalf of the Asia </w:t>
      </w:r>
      <w:r w:rsidR="00A4073F" w:rsidRPr="00EC0DF9">
        <w:t xml:space="preserve">and the </w:t>
      </w:r>
      <w:r w:rsidR="00E365F0" w:rsidRPr="00EC0DF9">
        <w:t xml:space="preserve">Pacific Group and </w:t>
      </w:r>
      <w:r w:rsidR="00311A9A" w:rsidRPr="00EC0DF9">
        <w:t xml:space="preserve">the Delegation of </w:t>
      </w:r>
      <w:r w:rsidR="00E365F0" w:rsidRPr="00EC0DF9">
        <w:t xml:space="preserve">Viet Nam on behalf of ASEAN.  </w:t>
      </w:r>
      <w:r w:rsidR="00311A9A" w:rsidRPr="00EC0DF9">
        <w:t xml:space="preserve">The Delegation </w:t>
      </w:r>
      <w:r w:rsidR="00E365F0" w:rsidRPr="00EC0DF9">
        <w:t xml:space="preserve">welcomed the expansion of WIPO’s global IP range of services and the alternative dispute resolution mechanism.  Such initiatives would foster the strategic development of WIPO.  Cambodia, having recognized IP as a tool for development, had espoused a number of international agreements, conventions, and treaties.  It had so far signed the Madrid Protocol, the </w:t>
      </w:r>
      <w:r w:rsidR="00311A9A" w:rsidRPr="00EC0DF9">
        <w:t>PCT</w:t>
      </w:r>
      <w:r w:rsidR="00E365F0" w:rsidRPr="00EC0DF9">
        <w:t xml:space="preserve">, the Hague Agreement, the Geneva Act of the Lisbon Agreement and the Beijing Treaty.  It was, in principle, ready to sign the Bern Convention and would be depositing the instrument of accession with WIPO in subsequent months.  Cambodia had committed to joining other treaties so as to fully utilize the IP system.  With the cooperation of WIPO and other development partners, Cambodia had endeavored to establish an IP protection system, adopting most IP laws and regulations as from 2002.  Thereafter, it had been implementing various projects in the areas of branding, national IP strategy, resource and management diagnostics, drafting and amendment of IP legislation and the establishment of a </w:t>
      </w:r>
      <w:r w:rsidR="00A4073F" w:rsidRPr="00EC0DF9">
        <w:t>TISC</w:t>
      </w:r>
      <w:r w:rsidR="00E365F0" w:rsidRPr="00EC0DF9">
        <w:t xml:space="preserve">.  The country had made effective use of the available technical assistance in the area of patents, the processing of PCT applications and the updating of the e-filing system.  Furthermore, together with WIPO, the Swedish Patent and Registration Office, the Swedish International Development Cooperation Agency and other </w:t>
      </w:r>
      <w:r w:rsidR="00A4073F" w:rsidRPr="00EC0DF9">
        <w:t xml:space="preserve">cooperating </w:t>
      </w:r>
      <w:r w:rsidR="00E365F0" w:rsidRPr="00EC0DF9">
        <w:t>agencies</w:t>
      </w:r>
      <w:r w:rsidR="00A4073F" w:rsidRPr="00EC0DF9">
        <w:t>,</w:t>
      </w:r>
      <w:r w:rsidR="00E365F0" w:rsidRPr="00EC0DF9">
        <w:t xml:space="preserve"> had helped it implement a number of IP capacity-building programs.  Subject to the resources and experience at its disposal, Cambodia hoped to increase its involvement by becom</w:t>
      </w:r>
      <w:r w:rsidR="00A4073F" w:rsidRPr="00EC0DF9">
        <w:t>ing</w:t>
      </w:r>
      <w:r w:rsidR="00E365F0" w:rsidRPr="00EC0DF9">
        <w:t xml:space="preserve"> a member of the WIPO Coordination Committee.  With its experience as </w:t>
      </w:r>
      <w:r w:rsidR="00A4073F" w:rsidRPr="00EC0DF9">
        <w:t>an LDC</w:t>
      </w:r>
      <w:r w:rsidR="00E365F0" w:rsidRPr="00EC0DF9">
        <w:t xml:space="preserve">, it would play an active role in upholding the principles underpinning IP, and was committed to working closely with WIPO and its Member States to achieve effective implementation of IP-related agreements and conventions.  It echoed the call to expand membership in the </w:t>
      </w:r>
      <w:r w:rsidR="00311A9A" w:rsidRPr="00EC0DF9">
        <w:t xml:space="preserve">WIPO </w:t>
      </w:r>
      <w:r w:rsidR="00E365F0" w:rsidRPr="00EC0DF9">
        <w:t xml:space="preserve">Coordination Committee and the </w:t>
      </w:r>
      <w:r w:rsidR="00A4073F" w:rsidRPr="00EC0DF9">
        <w:t>PBC</w:t>
      </w:r>
      <w:r w:rsidR="00E365F0" w:rsidRPr="00EC0DF9">
        <w:t xml:space="preserve">.  WIPO had been instrumental to the support of IP development in Cambodia.  </w:t>
      </w:r>
      <w:r w:rsidR="00311A9A" w:rsidRPr="00EC0DF9">
        <w:t xml:space="preserve">The Delegation </w:t>
      </w:r>
      <w:r w:rsidR="00E365F0" w:rsidRPr="00EC0DF9">
        <w:t xml:space="preserve">was grateful to WIPO and all development partners.  Further assistance would </w:t>
      </w:r>
      <w:r w:rsidR="00E365F0" w:rsidRPr="00EC0DF9">
        <w:lastRenderedPageBreak/>
        <w:t xml:space="preserve">be welcome to support the branding of local products, to strengthen and improve IP administration, innovation, invention and enforcement, as Cambodia responded to changes in the global IP environment and the needs of its people. </w:t>
      </w:r>
      <w:r w:rsidR="00A4073F" w:rsidRPr="00EC0DF9">
        <w:t xml:space="preserve"> </w:t>
      </w:r>
      <w:r w:rsidR="00E365F0" w:rsidRPr="00EC0DF9">
        <w:t>It hoped for constructive discussions during the Assemblies.</w:t>
      </w:r>
    </w:p>
    <w:p w14:paraId="14E5D162" w14:textId="71428B63" w:rsidR="00BC3438" w:rsidRPr="004F0BA4" w:rsidRDefault="00BC3438">
      <w:pPr>
        <w:pStyle w:val="ONUME"/>
      </w:pPr>
      <w:r w:rsidRPr="00EC0DF9">
        <w:t xml:space="preserve">The Delegation of </w:t>
      </w:r>
      <w:hyperlink r:id="rId12" w:history="1">
        <w:r w:rsidRPr="004F0BA4">
          <w:t>Cameroon</w:t>
        </w:r>
      </w:hyperlink>
      <w:r w:rsidR="00A80814" w:rsidRPr="004F0BA4">
        <w:t xml:space="preserve"> </w:t>
      </w:r>
      <w:r w:rsidR="00A80814" w:rsidRPr="00EC0DF9">
        <w:t xml:space="preserve">endorsed the statement made by the Delegation of Uganda on behalf of the African Group and said that it was working tirelessly to tackle the numerous challenges faced in the area of IP.  IP remained a linchpin in the development of </w:t>
      </w:r>
      <w:r w:rsidR="00A4073F" w:rsidRPr="00EC0DF9">
        <w:t>s</w:t>
      </w:r>
      <w:r w:rsidR="00A80814" w:rsidRPr="00EC0DF9">
        <w:t>tates, and in improving goods and services and people’s wellbeing.  In that respect, the Delegation welcomed the cooperation between Cameroon and WIPO</w:t>
      </w:r>
      <w:r w:rsidR="00A4073F" w:rsidRPr="00EC0DF9">
        <w:t>, including</w:t>
      </w:r>
      <w:r w:rsidR="00A80814" w:rsidRPr="00EC0DF9">
        <w:t xml:space="preserve"> the visit</w:t>
      </w:r>
      <w:r w:rsidR="00A4073F" w:rsidRPr="00EC0DF9">
        <w:t>,</w:t>
      </w:r>
      <w:r w:rsidR="00A80814" w:rsidRPr="00EC0DF9">
        <w:t xml:space="preserve"> in 2017</w:t>
      </w:r>
      <w:r w:rsidR="00A4073F" w:rsidRPr="00EC0DF9">
        <w:t>,</w:t>
      </w:r>
      <w:r w:rsidR="00A80814" w:rsidRPr="00EC0DF9">
        <w:t xml:space="preserve"> of WIPO’s Deputy Director General</w:t>
      </w:r>
      <w:r w:rsidR="00A4073F" w:rsidRPr="00EC0DF9">
        <w:t>,</w:t>
      </w:r>
      <w:r w:rsidR="00A80814" w:rsidRPr="00EC0DF9">
        <w:t xml:space="preserve">Copyright and Creative Industries </w:t>
      </w:r>
      <w:r w:rsidR="00A4073F" w:rsidRPr="00EC0DF9">
        <w:t xml:space="preserve">Sector, </w:t>
      </w:r>
      <w:r w:rsidR="00A80814" w:rsidRPr="00EC0DF9">
        <w:t>to Cameroon, whose working sessions had focused on the book industry, and the visit</w:t>
      </w:r>
      <w:r w:rsidR="00A4073F" w:rsidRPr="00EC0DF9">
        <w:t>,</w:t>
      </w:r>
      <w:r w:rsidR="00A80814" w:rsidRPr="00EC0DF9">
        <w:t xml:space="preserve"> in June 2019</w:t>
      </w:r>
      <w:r w:rsidR="00A4073F" w:rsidRPr="00EC0DF9">
        <w:t>,</w:t>
      </w:r>
      <w:r w:rsidR="00A80814" w:rsidRPr="00EC0DF9">
        <w:t xml:space="preserve"> of the Deputy Director General</w:t>
      </w:r>
      <w:r w:rsidR="00A4073F" w:rsidRPr="00EC0DF9">
        <w:t xml:space="preserve">, </w:t>
      </w:r>
      <w:r w:rsidR="00A80814" w:rsidRPr="00EC0DF9">
        <w:t>Brands and Designs</w:t>
      </w:r>
      <w:r w:rsidR="00A4073F" w:rsidRPr="00EC0DF9">
        <w:t xml:space="preserve"> Sector</w:t>
      </w:r>
      <w:r w:rsidR="00A80814" w:rsidRPr="00EC0DF9">
        <w:t xml:space="preserve">, followed by an awareness-raising workshop on geographical indications. </w:t>
      </w:r>
      <w:r w:rsidR="00A4073F" w:rsidRPr="00EC0DF9">
        <w:t xml:space="preserve"> </w:t>
      </w:r>
      <w:r w:rsidR="00A80814" w:rsidRPr="00EC0DF9">
        <w:t>During that visit, the Deputy Director General had held fruitful discussions with top Cameroonian authorities, including Mr. Joseph Dion Ngute, Prime Minister and Head of Government</w:t>
      </w:r>
      <w:r w:rsidR="00A4073F" w:rsidRPr="00EC0DF9">
        <w:t xml:space="preserve">; </w:t>
      </w:r>
      <w:r w:rsidR="00A80814" w:rsidRPr="00EC0DF9">
        <w:t xml:space="preserve"> Mr. Gabriel Dodo Ndoke, Minister of Mines, Industry and Technological Development</w:t>
      </w:r>
      <w:r w:rsidR="00A4073F" w:rsidRPr="00EC0DF9">
        <w:t xml:space="preserve">; </w:t>
      </w:r>
      <w:r w:rsidR="00A80814" w:rsidRPr="00EC0DF9">
        <w:t xml:space="preserve"> and H.E. Mr. Mbella Mbella, Minister for Foreign Affairs.  The Delegation noted that against that backdrop, Cameroon would be organizing its IP Week, which was of vital importance, in October 2019.  Cameroon had two products with geographical indications: </w:t>
      </w:r>
      <w:r w:rsidR="00A4073F" w:rsidRPr="00EC0DF9">
        <w:t xml:space="preserve"> </w:t>
      </w:r>
      <w:r w:rsidR="00A80814" w:rsidRPr="00EC0DF9">
        <w:t xml:space="preserve">the Penja Pepper and Oku White Honey. </w:t>
      </w:r>
      <w:r w:rsidR="00A4073F" w:rsidRPr="00EC0DF9">
        <w:t xml:space="preserve"> </w:t>
      </w:r>
      <w:r w:rsidR="00A80814" w:rsidRPr="00EC0DF9">
        <w:t xml:space="preserve">In that context, during a high-level regional roundtable and a related awareness-raising workshop, the recommendations made had strengthened the country’s position to widen its range of geographical indications with a view to considering other products like red cocoa. Activities on that product were also being monitored under phase two of the African Intellectual Property Organization (OAPI) program to support the implementation of geographical indications (PAMPIG 2).  The Delegation underscored that geographical indications extended to other sectors like handicrafts, and noted that all of those efforts needed to be addressed within a legal framework.  The Delegation affirmed that Cameroon would make every effort to align itself with international standards through the Geneva Act of the Lisbon Agreement on Appellations of Origin and Geographical Indications. </w:t>
      </w:r>
      <w:r w:rsidR="00A4073F" w:rsidRPr="00EC0DF9">
        <w:t xml:space="preserve"> </w:t>
      </w:r>
      <w:r w:rsidR="00A80814" w:rsidRPr="00EC0DF9">
        <w:t xml:space="preserve">In addition, in the area of copyright and related rights, it was important to consider persons with disabilities, a matter which had been taken up in Cameroon’s national legislation.  Similar efforts were being made at the international level, in the context of the Marrakesh Treaty.  The Delegation took a great interest in the current discussions on certain aspects of IP in the various committees, especially in relation to the budget, the promotion of culinary tourism, limitations and exceptions, broadcasting organizations, and industrial designs and </w:t>
      </w:r>
      <w:r w:rsidR="00A4073F" w:rsidRPr="00EC0DF9">
        <w:t>GRs</w:t>
      </w:r>
      <w:r w:rsidR="00A80814" w:rsidRPr="00EC0DF9">
        <w:t xml:space="preserve">, and hoped for a successful outcome.  </w:t>
      </w:r>
      <w:r w:rsidR="00311A9A" w:rsidRPr="00EC0DF9">
        <w:t xml:space="preserve">The Delegation </w:t>
      </w:r>
      <w:r w:rsidR="00A80814" w:rsidRPr="00EC0DF9">
        <w:t>was firmly committed to contributing to the development of IP and, in particular, to the development of IP ecosystems in accordance with a declaration adopted at a high-level forum which had been held in Tokyo in February 2018.  Lastly, the Delegation noted that the IP sector could only be successfully developed by effectively tackling such issues as inequalities</w:t>
      </w:r>
      <w:r w:rsidR="006558FB" w:rsidRPr="00EC0DF9">
        <w:t>.</w:t>
      </w:r>
    </w:p>
    <w:p w14:paraId="4F9E674E" w14:textId="20EA48F5" w:rsidR="00BC3438" w:rsidRPr="00EC0DF9" w:rsidRDefault="00BC3438">
      <w:pPr>
        <w:pStyle w:val="ONUME"/>
      </w:pPr>
      <w:r w:rsidRPr="00EC0DF9">
        <w:t xml:space="preserve">The Delegation of </w:t>
      </w:r>
      <w:hyperlink r:id="rId13" w:history="1">
        <w:r w:rsidRPr="004F0BA4">
          <w:t>Canada</w:t>
        </w:r>
      </w:hyperlink>
      <w:r w:rsidR="00A34138" w:rsidRPr="004F0BA4">
        <w:t xml:space="preserve"> </w:t>
      </w:r>
      <w:r w:rsidR="00A34138" w:rsidRPr="00EC0DF9">
        <w:t xml:space="preserve">said that Canada’s commitment to WIPO and its normative work was evident from the country’s engagement in various WIPO committees and membership in WIPO treaties.  Over the previous year, Canada had joined four WIPO treaties:  the Hague Agreement in November 2018 and the Madrid Protocol, Singapore Treaty and Nice Agreement in June 2019.  It would also join the </w:t>
      </w:r>
      <w:r w:rsidR="00276BA2" w:rsidRPr="00EC0DF9">
        <w:t>PLT</w:t>
      </w:r>
      <w:r w:rsidR="00A34138" w:rsidRPr="00EC0DF9">
        <w:t xml:space="preserve"> in October 2019.  Canada remained active at the domestic level and had developed initiatives to support innovation, promote IP as a tool for growth and ensure the inclusiveness of the IP system.  Initiatives included an IP awareness and education program, the launch of a new Patent Collective and IP marketplace, funding for IP legal clinics at Canadian universities, data collection on awareness and use of the IP system in Canada, and a grant program for indigenous people to increase participation in domestic and international fora on IP issues, among other aims.  </w:t>
      </w:r>
      <w:r w:rsidR="00311A9A" w:rsidRPr="00EC0DF9">
        <w:t xml:space="preserve">The Delegation </w:t>
      </w:r>
      <w:r w:rsidR="00A34138" w:rsidRPr="00EC0DF9">
        <w:t xml:space="preserve">noted WIPO’s achievements throughout the year, including more than 40 accessions or ratifications to WIPO treaties;  15 additional accessions to the Marrakesh Treaty;  a 41 per cent rise in the number of books loaned annually through WIPO’s ABC (to 233,000 loans);  and a record year for the use of </w:t>
      </w:r>
      <w:r w:rsidR="00A34138" w:rsidRPr="00EC0DF9">
        <w:lastRenderedPageBreak/>
        <w:t xml:space="preserve">WIPO services overall.  </w:t>
      </w:r>
      <w:r w:rsidR="00311A9A" w:rsidRPr="00EC0DF9">
        <w:t xml:space="preserve">The Delegation </w:t>
      </w:r>
      <w:r w:rsidR="00A34138" w:rsidRPr="00EC0DF9">
        <w:t xml:space="preserve">also noted the collaborative engagement it had experienced during the year, including in the development of a model proposal to assist Member States in the preparation of their respective project proposals for consideration by the </w:t>
      </w:r>
      <w:r w:rsidR="00153990" w:rsidRPr="00EC0DF9">
        <w:t>CDIP</w:t>
      </w:r>
      <w:r w:rsidR="00A34138" w:rsidRPr="00EC0DF9">
        <w:t xml:space="preserve">.  Canada was pleased to have contributed to the WIPO Voluntary Fund in March 2019 to support the participation of representatives of indigenous and local communities in the </w:t>
      </w:r>
      <w:r w:rsidR="00153990" w:rsidRPr="00EC0DF9">
        <w:t>IGC</w:t>
      </w:r>
      <w:r w:rsidR="00A34138" w:rsidRPr="00EC0DF9">
        <w:t xml:space="preserve"> in efforts to protect </w:t>
      </w:r>
      <w:r w:rsidR="00153990" w:rsidRPr="00EC0DF9">
        <w:t>GRs</w:t>
      </w:r>
      <w:r w:rsidR="00A34138" w:rsidRPr="00EC0DF9">
        <w:t xml:space="preserve">, </w:t>
      </w:r>
      <w:r w:rsidR="00153990" w:rsidRPr="00EC0DF9">
        <w:t>TK</w:t>
      </w:r>
      <w:r w:rsidR="00A34138" w:rsidRPr="00EC0DF9">
        <w:t xml:space="preserve"> and </w:t>
      </w:r>
      <w:r w:rsidR="00153990" w:rsidRPr="00EC0DF9">
        <w:t>TCEs</w:t>
      </w:r>
      <w:r w:rsidR="00A34138" w:rsidRPr="00EC0DF9">
        <w:t xml:space="preserve">.  Canada viewed WIPO as the premier international IP forum and encouraged consensus-based decision-making, good governance and financial stewardship in all WIPO work and committees.  </w:t>
      </w:r>
      <w:r w:rsidR="00311A9A" w:rsidRPr="00EC0DF9">
        <w:t xml:space="preserve">The Delegation </w:t>
      </w:r>
      <w:r w:rsidR="00A34138" w:rsidRPr="00EC0DF9">
        <w:t>was grateful to the Secretariat and WIPO staff for their support and to all Member States and users of WIPO programs.</w:t>
      </w:r>
    </w:p>
    <w:p w14:paraId="01B98ADA" w14:textId="56FD995F" w:rsidR="00BC3438" w:rsidRPr="00EC0DF9" w:rsidRDefault="00BC3438">
      <w:pPr>
        <w:pStyle w:val="ONUME"/>
      </w:pPr>
      <w:r w:rsidRPr="00EC0DF9">
        <w:t xml:space="preserve">The Delegation of </w:t>
      </w:r>
      <w:hyperlink r:id="rId14" w:history="1">
        <w:r w:rsidRPr="004F0BA4">
          <w:t>Chile</w:t>
        </w:r>
      </w:hyperlink>
      <w:r w:rsidR="00186755" w:rsidRPr="004F0BA4">
        <w:t xml:space="preserve"> </w:t>
      </w:r>
      <w:r w:rsidR="00186755" w:rsidRPr="00EC0DF9">
        <w:t xml:space="preserve">aligned itself with the statement made by the Delegation of Mexico on behalf of GRULAC.  It thanked </w:t>
      </w:r>
      <w:r w:rsidR="00311A9A" w:rsidRPr="00EC0DF9">
        <w:t xml:space="preserve">the </w:t>
      </w:r>
      <w:r w:rsidR="00186755" w:rsidRPr="00EC0DF9">
        <w:t xml:space="preserve">Director General and the various divisions of WIPO, in particular the Regional Bureau for Latin America and the Caribbean, for their unwavering commitment and support.  </w:t>
      </w:r>
      <w:r w:rsidR="003B5A01" w:rsidRPr="00EC0DF9">
        <w:t xml:space="preserve">The Delegation </w:t>
      </w:r>
      <w:r w:rsidR="00186755" w:rsidRPr="00EC0DF9">
        <w:t>recognized the important role of IP systems in the innovation ecosystem and the development of countries</w:t>
      </w:r>
      <w:r w:rsidR="00153990" w:rsidRPr="00EC0DF9">
        <w:t>,</w:t>
      </w:r>
      <w:r w:rsidR="00186755" w:rsidRPr="00EC0DF9">
        <w:t xml:space="preserve"> and considered balanced IP systems a fundamental tool for fostering innovation and competitiveness, generating added value, facilitating access to culture and information and improving the quality of life of all citizens.  The efforts made by Chile to modernize its IP system had borne fruit:  the country’s </w:t>
      </w:r>
      <w:r w:rsidR="00153990" w:rsidRPr="00EC0DF9">
        <w:t>GII</w:t>
      </w:r>
      <w:r w:rsidR="00186755" w:rsidRPr="00EC0DF9">
        <w:t xml:space="preserve"> ranking was the highest in the region and its open economy was attracting foreign investment in innovation under a series of commercial agreements concluded by the Government.  Moreover, the National Institute of Industrial Property of Chile (INAPI) was the second most innovative in the world.  INAPI served not only as a registry, but also as a driver of entrepreneurialism, innovation and technology transfer.  Among the great strides made in the 10 years since its establishment, INAPI had gone paperless, harnessed </w:t>
      </w:r>
      <w:r w:rsidR="00153990" w:rsidRPr="00EC0DF9">
        <w:t>AI</w:t>
      </w:r>
      <w:r w:rsidR="00186755" w:rsidRPr="00EC0DF9">
        <w:t xml:space="preserve"> to create a search engine for figurative elements in its trademark database, continued the Sello de Origen (“Seal of Origin”) program, introduced teleworking, provided services in English and begun operating as international searching and preliminary examining authority under the </w:t>
      </w:r>
      <w:r w:rsidR="00153990" w:rsidRPr="00EC0DF9">
        <w:t>PCT</w:t>
      </w:r>
      <w:r w:rsidR="00186755" w:rsidRPr="00EC0DF9">
        <w:t xml:space="preserve">.  It had also taken steps to strengthen the activities of technology transfer and licensing offices in universities and INAPI’s role as a donor to South-South cooperation projects, including those implemented under the aegis of the Forum for the Progress and Development of South America.  The new INAPI administration would continue to contribute substantively and effectively to the IP system by building on the work done so far and laying a particular emphasis on the integration of IP tools as strategic factors in SMEs and larger companies while meeting modern-day needs with respect to climate change and renewable energies.  Chile would continue to support WIPO as the principal forum for the development of international standards to promote an efficient, balanced and accessible IP system through good governance and fact-based deliberation.  It trusted that the Organization’s encouraging financial results would enable further progress to be made in the various items under discussion on the basis of a balanced approach that incorporated the development perspective and the pursuit of the </w:t>
      </w:r>
      <w:r w:rsidR="00153990" w:rsidRPr="00EC0DF9">
        <w:t>SDGs</w:t>
      </w:r>
      <w:r w:rsidR="00186755" w:rsidRPr="00EC0DF9">
        <w:t xml:space="preserve"> in all WIPO activities.  The current Assemblies were an opportunity to show the world that multilateralism was the best means of concluding balanced and ambitious agreements.  </w:t>
      </w:r>
      <w:r w:rsidR="00311A9A" w:rsidRPr="00EC0DF9">
        <w:t xml:space="preserve">The Delegation </w:t>
      </w:r>
      <w:r w:rsidR="00186755" w:rsidRPr="00EC0DF9">
        <w:t>urged the Member States to advance their</w:t>
      </w:r>
      <w:r w:rsidR="00186755" w:rsidRPr="004F0BA4">
        <w:t xml:space="preserve"> </w:t>
      </w:r>
      <w:r w:rsidR="00186755" w:rsidRPr="00EC0DF9">
        <w:t xml:space="preserve">discussions on industrial designs and </w:t>
      </w:r>
      <w:r w:rsidR="00153990" w:rsidRPr="00EC0DF9">
        <w:t xml:space="preserve">WIPO </w:t>
      </w:r>
      <w:r w:rsidR="00186755" w:rsidRPr="00EC0DF9">
        <w:t>External Offices to set a clear example and inspire deliberations within other Geneva-based organizations.</w:t>
      </w:r>
    </w:p>
    <w:p w14:paraId="0327CC86" w14:textId="59F1BE75" w:rsidR="00BC3438" w:rsidRPr="00EC0DF9" w:rsidRDefault="00BC3438">
      <w:pPr>
        <w:pStyle w:val="ONUME"/>
      </w:pPr>
      <w:r w:rsidRPr="00EC0DF9">
        <w:t xml:space="preserve">The Delegation of </w:t>
      </w:r>
      <w:hyperlink r:id="rId15" w:history="1">
        <w:r w:rsidRPr="004F0BA4">
          <w:t>Colombia</w:t>
        </w:r>
      </w:hyperlink>
      <w:r w:rsidR="00633D0E" w:rsidRPr="004F0BA4">
        <w:t xml:space="preserve"> </w:t>
      </w:r>
      <w:r w:rsidR="00633D0E" w:rsidRPr="00EC0DF9">
        <w:t xml:space="preserve">aligned itself with the statement made by the Delegation of Mexico on behalf of GRULAC and restated Colombia’s commitment to the Organization.  The Government of Colombia attached particular importance to promoting the model of the orange economy, based on creative industries, whose goods and services may be protected through IP.  The 2018-2022 National Development Plan envisaged a series of strategies for the development and consolidation of cultural and creative industries, with a view to diversifying production and exports.  The plan also restated the </w:t>
      </w:r>
      <w:r w:rsidR="00153990" w:rsidRPr="00EC0DF9">
        <w:t>G</w:t>
      </w:r>
      <w:r w:rsidR="00633D0E" w:rsidRPr="00EC0DF9">
        <w:t xml:space="preserve">overnment’s commitment to develop Colombia as a knowledge-based society, creating new fiscal and financial instruments for public and private actors of the National Science, Technology and Innovation System to double current investment.  For creative industries to drive social development as a strategic bid for long-term growth, it was necessary to understand their specific needs, which included IP.  Thus, </w:t>
      </w:r>
      <w:r w:rsidR="00633D0E" w:rsidRPr="00EC0DF9">
        <w:lastRenderedPageBreak/>
        <w:t>establishing a WIPO External Office in Colombia was particularly relevant for achieving the country’s IP goals.  The presence of an E</w:t>
      </w:r>
      <w:r w:rsidR="00153990" w:rsidRPr="00EC0DF9">
        <w:t xml:space="preserve">xternal </w:t>
      </w:r>
      <w:r w:rsidR="00633D0E" w:rsidRPr="00EC0DF9">
        <w:t>O</w:t>
      </w:r>
      <w:r w:rsidR="00153990" w:rsidRPr="00EC0DF9">
        <w:t>ffice</w:t>
      </w:r>
      <w:r w:rsidR="00633D0E" w:rsidRPr="00EC0DF9">
        <w:t xml:space="preserve"> in Colombia would also bring WIPO services and activities closer to the region and complement regional efforts by covering common interests, generating a more direct means of communication between WIPO and its Member States.  The Assemblies should take a decision on establishing a WIPO </w:t>
      </w:r>
      <w:r w:rsidR="00153990" w:rsidRPr="00EC0DF9">
        <w:t xml:space="preserve">External Office </w:t>
      </w:r>
      <w:r w:rsidR="00633D0E" w:rsidRPr="00EC0DF9">
        <w:t xml:space="preserve">in Colombia.  The proposal to do so was a consensual candidacy agreed by GRULAC, consistent with the </w:t>
      </w:r>
      <w:r w:rsidR="00153990" w:rsidRPr="00EC0DF9">
        <w:t>G</w:t>
      </w:r>
      <w:r w:rsidR="00633D0E" w:rsidRPr="00EC0DF9">
        <w:t xml:space="preserve">uiding </w:t>
      </w:r>
      <w:r w:rsidR="00153990" w:rsidRPr="00EC0DF9">
        <w:t>P</w:t>
      </w:r>
      <w:r w:rsidR="00633D0E" w:rsidRPr="00EC0DF9">
        <w:t xml:space="preserve">rinciples agreed on by the Assemblies in 2015 and expressly included in the decisions of previous Assemblies.  Colombia was updating its national IP policy and therefore considered it a priority to continue active collaboration with WIPO in order to devise a forward-looking policy that consolidated IP as a tool to increase productivity and competitiveness through the promotion of innovation, creativity and technology transfer.  It was important to renew the mandate of the </w:t>
      </w:r>
      <w:r w:rsidR="00153990" w:rsidRPr="00EC0DF9">
        <w:t>IGC</w:t>
      </w:r>
      <w:r w:rsidR="00633D0E" w:rsidRPr="00EC0DF9">
        <w:t xml:space="preserve"> for the 2020/2021 </w:t>
      </w:r>
      <w:r w:rsidR="00E003BD" w:rsidRPr="00EC0DF9">
        <w:t>b</w:t>
      </w:r>
      <w:r w:rsidR="00633D0E" w:rsidRPr="00EC0DF9">
        <w:t xml:space="preserve">iennium, which would encourage progress in deliberations on the creation of one or more instruments that would reflect a common understanding of fundamental issues related to IP, biodiversity and </w:t>
      </w:r>
      <w:r w:rsidR="00153990" w:rsidRPr="00EC0DF9">
        <w:t>TK</w:t>
      </w:r>
      <w:r w:rsidR="00633D0E" w:rsidRPr="00EC0DF9">
        <w:t xml:space="preserve"> held by communities.  The Delegation also restated its willingness to continue working for a consensus-building dialogue for the convening of a </w:t>
      </w:r>
      <w:r w:rsidR="00153990" w:rsidRPr="00EC0DF9">
        <w:t>d</w:t>
      </w:r>
      <w:r w:rsidR="00633D0E" w:rsidRPr="00EC0DF9">
        <w:t xml:space="preserve">iplomatic </w:t>
      </w:r>
      <w:r w:rsidR="00153990" w:rsidRPr="00EC0DF9">
        <w:t>c</w:t>
      </w:r>
      <w:r w:rsidR="00633D0E" w:rsidRPr="00EC0DF9">
        <w:t xml:space="preserve">onference for the adoption of the </w:t>
      </w:r>
      <w:r w:rsidR="00153990" w:rsidRPr="00EC0DF9">
        <w:t>DLT</w:t>
      </w:r>
      <w:r w:rsidR="00633D0E" w:rsidRPr="00EC0DF9">
        <w:t xml:space="preserve"> in the near future.  Lastly, </w:t>
      </w:r>
      <w:r w:rsidR="00311A9A" w:rsidRPr="00EC0DF9">
        <w:t xml:space="preserve">the Delegation </w:t>
      </w:r>
      <w:r w:rsidR="00633D0E" w:rsidRPr="00EC0DF9">
        <w:t>emphasized Colombia’s interest in joining the Hague Agreement concerning the International Registration of Industrial Designs.  Colombia was making progress in that direction and hence WIPO’s technical and legal assistance would be crucial for its effective and appropriate implementation</w:t>
      </w:r>
      <w:r w:rsidR="007C2FD3" w:rsidRPr="00EC0DF9">
        <w:t>.</w:t>
      </w:r>
    </w:p>
    <w:p w14:paraId="76F6BBC6" w14:textId="2A246C64" w:rsidR="008E1F36" w:rsidRPr="00EC0DF9" w:rsidRDefault="00BC3438">
      <w:pPr>
        <w:pStyle w:val="ONUME"/>
      </w:pPr>
      <w:r w:rsidRPr="00EC0DF9">
        <w:t xml:space="preserve">The Delegation of </w:t>
      </w:r>
      <w:hyperlink r:id="rId16" w:history="1">
        <w:r w:rsidRPr="004F0BA4">
          <w:t>Costa Rica</w:t>
        </w:r>
      </w:hyperlink>
      <w:r w:rsidR="007C2FD3" w:rsidRPr="004F0BA4">
        <w:t xml:space="preserve"> </w:t>
      </w:r>
      <w:r w:rsidR="007C2FD3" w:rsidRPr="00EC0DF9">
        <w:rPr>
          <w:noProof/>
        </w:rPr>
        <w:t>endorsed the statement made by the Delegation of Mexico on behalf of GRULAC, and thanked WIPO and</w:t>
      </w:r>
      <w:r w:rsidR="00153990" w:rsidRPr="00EC0DF9">
        <w:rPr>
          <w:noProof/>
        </w:rPr>
        <w:t>,</w:t>
      </w:r>
      <w:r w:rsidR="007C2FD3" w:rsidRPr="00EC0DF9">
        <w:rPr>
          <w:noProof/>
        </w:rPr>
        <w:t xml:space="preserve"> in particular</w:t>
      </w:r>
      <w:r w:rsidR="00153990" w:rsidRPr="00EC0DF9">
        <w:rPr>
          <w:noProof/>
        </w:rPr>
        <w:t>,</w:t>
      </w:r>
      <w:r w:rsidR="007C2FD3" w:rsidRPr="00EC0DF9">
        <w:rPr>
          <w:noProof/>
        </w:rPr>
        <w:t xml:space="preserve"> its Regional Bureau for Latin America and the Caribbean for the support provided over the years to the Costa Rican </w:t>
      </w:r>
      <w:r w:rsidR="00153990" w:rsidRPr="00EC0DF9">
        <w:rPr>
          <w:noProof/>
        </w:rPr>
        <w:t>IP</w:t>
      </w:r>
      <w:r w:rsidR="007C2FD3" w:rsidRPr="00EC0DF9">
        <w:rPr>
          <w:noProof/>
        </w:rPr>
        <w:t xml:space="preserve"> Office, helping it to build and strengthen national capacity and to implement the country</w:t>
      </w:r>
      <w:r w:rsidR="00153990" w:rsidRPr="00EC0DF9">
        <w:rPr>
          <w:noProof/>
        </w:rPr>
        <w:t>’</w:t>
      </w:r>
      <w:r w:rsidR="007C2FD3" w:rsidRPr="00EC0DF9">
        <w:rPr>
          <w:noProof/>
        </w:rPr>
        <w:t>s obligations under international IP law.  That had enabled the IP Office to continue to bolster its training and professionalization processes both within that Office and benefiting other stakeholders and users of the IP system as well.  The Delegation noted that the next priority would be to implement the WIPO File project.  The Government of Costa Rica was proud to celebrate the 20</w:t>
      </w:r>
      <w:r w:rsidR="007C2FD3" w:rsidRPr="00EC0DF9">
        <w:rPr>
          <w:noProof/>
          <w:vertAlign w:val="superscript"/>
        </w:rPr>
        <w:t>th</w:t>
      </w:r>
      <w:r w:rsidR="007C2FD3" w:rsidRPr="00EC0DF9">
        <w:rPr>
          <w:noProof/>
        </w:rPr>
        <w:t xml:space="preserve"> anniversary of its accession to the </w:t>
      </w:r>
      <w:r w:rsidR="00153990" w:rsidRPr="00EC0DF9">
        <w:rPr>
          <w:noProof/>
        </w:rPr>
        <w:t>PCT</w:t>
      </w:r>
      <w:r w:rsidR="007C2FD3" w:rsidRPr="00EC0DF9">
        <w:rPr>
          <w:noProof/>
        </w:rPr>
        <w:t xml:space="preserve">, which had provided users with a competitive platform for the effective management of patent registration.  In the context of the tools provided by WIPO to help users make the most of the international IP system, a WIPO mission to Costa Rica would be undertaken soon to provide more information on the Protocol Relating to the Madrid Agreement Concerning the International Registration of Marks.  With regard to copyright, the Delegation thanked WIPO for the legislative advice provided and the technical and legal mission for implementing the Marrakesh Treaty and the Beijing Treaty, noting that the latter had been ratified on September 4, 2019.  Turning to global matters, the Delegation was concerned about the lack of specific progress made in substantive negotiations on both the normative and institutional fronts.  With regard to the 2030 Agenda for Sustainable Development and </w:t>
      </w:r>
      <w:r w:rsidR="00153990" w:rsidRPr="00EC0DF9">
        <w:rPr>
          <w:noProof/>
        </w:rPr>
        <w:t>SDG</w:t>
      </w:r>
      <w:r w:rsidR="007C2FD3" w:rsidRPr="00EC0DF9">
        <w:rPr>
          <w:noProof/>
        </w:rPr>
        <w:t xml:space="preserve"> 10 </w:t>
      </w:r>
      <w:r w:rsidR="007C2FD3" w:rsidRPr="00EC0DF9">
        <w:t xml:space="preserve">on reducing inequality within and among countries, the global IP system must strike a balance as regards its benefits and scope.  The Delegation urged all to shoulder their responsibilities and act in good faith in negotiations with a view to clearing the hurdles on the more complex issues, such as in relation to the IGC and the DLT, the selection of </w:t>
      </w:r>
      <w:r w:rsidR="009C06BF" w:rsidRPr="00EC0DF9">
        <w:t>E</w:t>
      </w:r>
      <w:r w:rsidR="007C2FD3" w:rsidRPr="00EC0DF9">
        <w:t xml:space="preserve">xternal </w:t>
      </w:r>
      <w:r w:rsidR="009C06BF" w:rsidRPr="00EC0DF9">
        <w:t>O</w:t>
      </w:r>
      <w:r w:rsidR="007C2FD3" w:rsidRPr="00EC0DF9">
        <w:t>ffices and</w:t>
      </w:r>
      <w:r w:rsidR="009C06BF" w:rsidRPr="00EC0DF9">
        <w:t>,</w:t>
      </w:r>
      <w:r w:rsidR="007C2FD3" w:rsidRPr="00EC0DF9">
        <w:t xml:space="preserve"> in particular</w:t>
      </w:r>
      <w:r w:rsidR="009C06BF" w:rsidRPr="00EC0DF9">
        <w:t>,</w:t>
      </w:r>
      <w:r w:rsidR="007C2FD3" w:rsidRPr="00EC0DF9">
        <w:t xml:space="preserve"> the opening </w:t>
      </w:r>
      <w:r w:rsidR="009C06BF" w:rsidRPr="00EC0DF9">
        <w:t xml:space="preserve">of </w:t>
      </w:r>
      <w:r w:rsidR="007C2FD3" w:rsidRPr="00EC0DF9">
        <w:t xml:space="preserve">an office in Colombia, and the adoption of the </w:t>
      </w:r>
      <w:r w:rsidR="009C06BF" w:rsidRPr="00EC0DF9">
        <w:t>Program and B</w:t>
      </w:r>
      <w:r w:rsidR="007C2FD3" w:rsidRPr="00EC0DF9">
        <w:t>udget for the forthcoming biennium</w:t>
      </w:r>
      <w:r w:rsidR="009C06BF" w:rsidRPr="00EC0DF9">
        <w:t>.</w:t>
      </w:r>
    </w:p>
    <w:p w14:paraId="1C520123" w14:textId="525F02A8" w:rsidR="008E1F36" w:rsidRPr="00EC0DF9" w:rsidRDefault="00BC3438">
      <w:pPr>
        <w:pStyle w:val="ONUME"/>
      </w:pPr>
      <w:r w:rsidRPr="00EC0DF9">
        <w:t>The Delegation of</w:t>
      </w:r>
      <w:r w:rsidRPr="004F0BA4">
        <w:t xml:space="preserve"> </w:t>
      </w:r>
      <w:hyperlink r:id="rId17" w:history="1">
        <w:r w:rsidRPr="004F0BA4">
          <w:rPr>
            <w:szCs w:val="22"/>
            <w:bdr w:val="none" w:sz="0" w:space="0" w:color="auto" w:frame="1"/>
          </w:rPr>
          <w:t>Côte d'Ivoire</w:t>
        </w:r>
      </w:hyperlink>
      <w:r w:rsidR="00465B5C" w:rsidRPr="004F0BA4">
        <w:rPr>
          <w:szCs w:val="22"/>
          <w:bdr w:val="none" w:sz="0" w:space="0" w:color="auto" w:frame="1"/>
        </w:rPr>
        <w:t xml:space="preserve"> </w:t>
      </w:r>
      <w:r w:rsidR="00465B5C" w:rsidRPr="00EC0DF9">
        <w:t xml:space="preserve">aligned itself with the statement made by </w:t>
      </w:r>
      <w:r w:rsidR="009C06BF" w:rsidRPr="00EC0DF9">
        <w:t xml:space="preserve">the Delegation of </w:t>
      </w:r>
      <w:r w:rsidR="00465B5C" w:rsidRPr="00EC0DF9">
        <w:t xml:space="preserve">Uganda on behalf of the African Group.  It lauded the progress that had been made in 2019 on the </w:t>
      </w:r>
      <w:r w:rsidR="009C06BF" w:rsidRPr="00EC0DF9">
        <w:t>PCT</w:t>
      </w:r>
      <w:r w:rsidR="00465B5C" w:rsidRPr="00EC0DF9">
        <w:t xml:space="preserve">, Hague and Madrid </w:t>
      </w:r>
      <w:r w:rsidR="009C06BF" w:rsidRPr="00EC0DF9">
        <w:t>S</w:t>
      </w:r>
      <w:r w:rsidR="00465B5C" w:rsidRPr="00EC0DF9">
        <w:t xml:space="preserve">ystems.  The Delegation also highlighted the importance of technical assistance and capacity building through the implementation of the </w:t>
      </w:r>
      <w:r w:rsidR="009C06BF" w:rsidRPr="00EC0DF9">
        <w:t>DA</w:t>
      </w:r>
      <w:r w:rsidR="00465B5C" w:rsidRPr="00EC0DF9">
        <w:t>.  In that respect, the Moroccan Industrial and Commercial Property Office (OMPIC) and OAPI had granted scholarships to nationals of Côte d’Ivoire, and there were plans to conduct a capacity</w:t>
      </w:r>
      <w:r w:rsidR="009C06BF" w:rsidRPr="00EC0DF9">
        <w:t xml:space="preserve"> </w:t>
      </w:r>
      <w:r w:rsidR="00465B5C" w:rsidRPr="00EC0DF9">
        <w:t xml:space="preserve">building program for lecturers of two universities within the context of the network of TISCs.  The Delegation thanked the </w:t>
      </w:r>
      <w:r w:rsidR="009C06BF" w:rsidRPr="00EC0DF9">
        <w:t xml:space="preserve">Deputy Director General, </w:t>
      </w:r>
      <w:r w:rsidR="00465B5C" w:rsidRPr="00EC0DF9">
        <w:t>Copyright and Creative Industries Sector</w:t>
      </w:r>
      <w:r w:rsidR="009C06BF" w:rsidRPr="00EC0DF9">
        <w:t>,</w:t>
      </w:r>
      <w:r w:rsidR="00465B5C" w:rsidRPr="00EC0DF9">
        <w:t xml:space="preserve"> for having selected Côte d’Ivoire as a pilot country in the project “Development of the Music Sector </w:t>
      </w:r>
      <w:r w:rsidR="00465B5C" w:rsidRPr="00EC0DF9">
        <w:lastRenderedPageBreak/>
        <w:t xml:space="preserve">and New Economic Models of Music in Burkina Faso and in Certain Countries of the West African Economic and Monetary Union (WAEMU)”.  The Delegation recalled that IP, as a strategic tool for socio-economic development, had helped alleviate poverty in rural areas through the promotion of geographical indications and collective marks, and that the expansion of TISCs in relation to patent documents had also been a key activity.  It also noted that </w:t>
      </w:r>
      <w:r w:rsidR="00465B5C" w:rsidRPr="00EC0DF9">
        <w:rPr>
          <w:lang w:val="en-GB"/>
        </w:rPr>
        <w:t xml:space="preserve">the Marrakesh Treaty had been approved by the National Assembly of </w:t>
      </w:r>
      <w:r w:rsidR="00465B5C" w:rsidRPr="00EC0DF9">
        <w:t xml:space="preserve">Côte d’Ivoire, with a view to its ratification.  On collective management, WIPO’s robust support had resulted in collections amounting to 3.034 billion CFA francs, about 6.1 million United States dollars, in 2018.  The Delegation hoped that fresh impetus could be injected into the normative framework through a decision of the Assemblies to convene a diplomatic conference for the adoption of a treaty on the protection of broadcasting organizations, addressing broadcasting in the traditional sense, following a signal-based approach.  Moreover, it believed that negotiations on the draft </w:t>
      </w:r>
      <w:r w:rsidR="009C06BF" w:rsidRPr="00EC0DF9">
        <w:t>DLT</w:t>
      </w:r>
      <w:r w:rsidR="00465B5C" w:rsidRPr="00EC0DF9">
        <w:t xml:space="preserve"> required a more inclusive approach that took on board the legitimate concerns of stakeholders, with a view to breaking the current deadlock.  Lastly, the Delegation underscored that Côte d’Ivoire, a party to the Geneva Act of the Lisbon Agreement on Appellations of Origin and Geographical Indications, endorsed the principle of solidarity for the proper functioning of WIPO and its Unions, and would fully cooperate with others to ensure successful deliberations.</w:t>
      </w:r>
    </w:p>
    <w:p w14:paraId="25CFB64C" w14:textId="21F5C811" w:rsidR="008E1F36" w:rsidRPr="00EC0DF9" w:rsidRDefault="00BC3438">
      <w:pPr>
        <w:pStyle w:val="ONUME"/>
      </w:pPr>
      <w:r w:rsidRPr="00EC0DF9">
        <w:t>The Delegation of</w:t>
      </w:r>
      <w:r w:rsidRPr="004F0BA4">
        <w:t xml:space="preserve"> </w:t>
      </w:r>
      <w:hyperlink r:id="rId18" w:history="1">
        <w:r w:rsidRPr="004F0BA4">
          <w:rPr>
            <w:szCs w:val="22"/>
            <w:bdr w:val="none" w:sz="0" w:space="0" w:color="auto" w:frame="1"/>
          </w:rPr>
          <w:t>Croatia</w:t>
        </w:r>
      </w:hyperlink>
      <w:r w:rsidR="00463A01" w:rsidRPr="004F0BA4">
        <w:rPr>
          <w:szCs w:val="22"/>
          <w:bdr w:val="none" w:sz="0" w:space="0" w:color="auto" w:frame="1"/>
        </w:rPr>
        <w:t xml:space="preserve"> </w:t>
      </w:r>
      <w:r w:rsidR="00463A01" w:rsidRPr="00EC0DF9">
        <w:rPr>
          <w:szCs w:val="24"/>
          <w:lang w:val="en-GB"/>
        </w:rPr>
        <w:t xml:space="preserve">expressed its satisfaction with the financial results for the 2018/19 biennium and the sound approach taken to financial planning for the 2020/21 biennium.  </w:t>
      </w:r>
      <w:r w:rsidR="00C37638" w:rsidRPr="00EC0DF9">
        <w:rPr>
          <w:szCs w:val="24"/>
          <w:lang w:val="en-GB"/>
        </w:rPr>
        <w:t xml:space="preserve">It </w:t>
      </w:r>
      <w:r w:rsidR="00463A01" w:rsidRPr="00EC0DF9">
        <w:rPr>
          <w:szCs w:val="24"/>
          <w:lang w:val="en-GB"/>
        </w:rPr>
        <w:t xml:space="preserve">was also pleased with the continuing improvements being made to programs and to the methodology and presentation of financial planning.  </w:t>
      </w:r>
      <w:r w:rsidR="00311A9A" w:rsidRPr="00EC0DF9">
        <w:rPr>
          <w:szCs w:val="24"/>
          <w:lang w:val="en-GB"/>
        </w:rPr>
        <w:t>The Delegation</w:t>
      </w:r>
      <w:r w:rsidR="00C37638" w:rsidRPr="00EC0DF9">
        <w:rPr>
          <w:szCs w:val="24"/>
          <w:lang w:val="en-GB"/>
        </w:rPr>
        <w:t xml:space="preserve"> </w:t>
      </w:r>
      <w:r w:rsidR="00463A01" w:rsidRPr="00EC0DF9">
        <w:rPr>
          <w:szCs w:val="24"/>
          <w:lang w:val="en-GB"/>
        </w:rPr>
        <w:t xml:space="preserve">had observed continuing positive developments as well within various WIPO Committees, in particular regarding </w:t>
      </w:r>
      <w:r w:rsidR="00C37638" w:rsidRPr="00EC0DF9">
        <w:rPr>
          <w:szCs w:val="24"/>
          <w:lang w:val="en-GB"/>
        </w:rPr>
        <w:t>a t</w:t>
      </w:r>
      <w:r w:rsidR="00463A01" w:rsidRPr="00EC0DF9">
        <w:rPr>
          <w:szCs w:val="24"/>
          <w:lang w:val="en-GB"/>
        </w:rPr>
        <w:t xml:space="preserve">reaty on the </w:t>
      </w:r>
      <w:r w:rsidR="00C37638" w:rsidRPr="00EC0DF9">
        <w:rPr>
          <w:szCs w:val="24"/>
          <w:lang w:val="en-GB"/>
        </w:rPr>
        <w:t>p</w:t>
      </w:r>
      <w:r w:rsidR="00463A01" w:rsidRPr="00EC0DF9">
        <w:rPr>
          <w:szCs w:val="24"/>
          <w:lang w:val="en-GB"/>
        </w:rPr>
        <w:t xml:space="preserve">rotection of </w:t>
      </w:r>
      <w:r w:rsidR="00C37638" w:rsidRPr="00EC0DF9">
        <w:rPr>
          <w:szCs w:val="24"/>
          <w:lang w:val="en-GB"/>
        </w:rPr>
        <w:t>b</w:t>
      </w:r>
      <w:r w:rsidR="00463A01" w:rsidRPr="00EC0DF9">
        <w:rPr>
          <w:szCs w:val="24"/>
          <w:lang w:val="en-GB"/>
        </w:rPr>
        <w:t xml:space="preserve">roadcasting </w:t>
      </w:r>
      <w:r w:rsidR="00C37638" w:rsidRPr="00EC0DF9">
        <w:rPr>
          <w:szCs w:val="24"/>
          <w:lang w:val="en-GB"/>
        </w:rPr>
        <w:t>o</w:t>
      </w:r>
      <w:r w:rsidR="00463A01" w:rsidRPr="00EC0DF9">
        <w:rPr>
          <w:szCs w:val="24"/>
          <w:lang w:val="en-GB"/>
        </w:rPr>
        <w:t xml:space="preserve">rganizations in the SCCR.  </w:t>
      </w:r>
      <w:r w:rsidR="00C37638" w:rsidRPr="00EC0DF9">
        <w:rPr>
          <w:szCs w:val="24"/>
          <w:lang w:val="en-GB"/>
        </w:rPr>
        <w:t xml:space="preserve">It </w:t>
      </w:r>
      <w:r w:rsidR="00463A01" w:rsidRPr="00EC0DF9">
        <w:rPr>
          <w:szCs w:val="24"/>
          <w:lang w:val="en-GB"/>
        </w:rPr>
        <w:t xml:space="preserve">hoped that Member States would adequately and effectively respond to new technological challenges in that area.  </w:t>
      </w:r>
      <w:r w:rsidR="00C37638" w:rsidRPr="00EC0DF9">
        <w:rPr>
          <w:szCs w:val="24"/>
          <w:lang w:val="en-GB"/>
        </w:rPr>
        <w:t xml:space="preserve">The Delegation </w:t>
      </w:r>
      <w:r w:rsidR="00463A01" w:rsidRPr="00EC0DF9">
        <w:rPr>
          <w:szCs w:val="24"/>
          <w:lang w:val="en-GB"/>
        </w:rPr>
        <w:t xml:space="preserve">supported the new Program and Budget’s emphasis on addressing the challenges of new technological developments and their impact on the IP system.  Modern digital economies, relying heavily on data, demanded a rapidly and effectively responsive IP system, and Croatia had been gratified by WIPO’s prompt, active and solution-orientated reactions to such developments.  The new Program and Budget included enhanced support for SMEs and entrepreneurship in the effective use of IP.  SMEs contributed significantly to economic growth and social stability but required that appropriate action be taken to gain full advantage of the IP system and enhance their innovative and creative capacity and competitiveness.  Such support for SMEs would be one of Croatia’s key priorities in the first half of 2020, while presiding over the Council of the European Union.  The Delegation regretted that no consensus had been reached on adoption of the DLT.  </w:t>
      </w:r>
      <w:r w:rsidR="00311A9A" w:rsidRPr="00EC0DF9">
        <w:rPr>
          <w:szCs w:val="24"/>
          <w:lang w:val="en-GB"/>
        </w:rPr>
        <w:t xml:space="preserve">The Delegation </w:t>
      </w:r>
      <w:r w:rsidR="00463A01" w:rsidRPr="00EC0DF9">
        <w:rPr>
          <w:szCs w:val="24"/>
          <w:lang w:val="en-GB"/>
        </w:rPr>
        <w:t xml:space="preserve">hoped </w:t>
      </w:r>
      <w:r w:rsidR="00C37638" w:rsidRPr="00EC0DF9">
        <w:rPr>
          <w:szCs w:val="24"/>
          <w:lang w:val="en-GB"/>
        </w:rPr>
        <w:t xml:space="preserve">that </w:t>
      </w:r>
      <w:r w:rsidR="00311A9A" w:rsidRPr="00EC0DF9">
        <w:rPr>
          <w:szCs w:val="24"/>
          <w:lang w:val="en-GB"/>
        </w:rPr>
        <w:t xml:space="preserve">Member States </w:t>
      </w:r>
      <w:r w:rsidR="00463A01" w:rsidRPr="00EC0DF9">
        <w:rPr>
          <w:szCs w:val="24"/>
          <w:lang w:val="en-GB"/>
        </w:rPr>
        <w:t xml:space="preserve">would take a constructive approach to bring the enormous efforts already invested toward that end to fruition.  The Delegation encouraged Member States to work jointly with the WIPO Secretariat to advance WIPO governance and help the Organization tackle future challenges in an increasingly complex field of work.  The Delegation asked Member States to be open-minded and ready to move away from entrenched positions that were stifling progress, including the longstanding impasse over the allocation of WIPO’s </w:t>
      </w:r>
      <w:r w:rsidR="00C37638" w:rsidRPr="00EC0DF9">
        <w:rPr>
          <w:szCs w:val="24"/>
          <w:lang w:val="en-GB"/>
        </w:rPr>
        <w:t>E</w:t>
      </w:r>
      <w:r w:rsidR="00463A01" w:rsidRPr="00EC0DF9">
        <w:rPr>
          <w:szCs w:val="24"/>
          <w:lang w:val="en-GB"/>
        </w:rPr>
        <w:t xml:space="preserve">xternal </w:t>
      </w:r>
      <w:r w:rsidR="00C37638" w:rsidRPr="00EC0DF9">
        <w:rPr>
          <w:szCs w:val="24"/>
          <w:lang w:val="en-GB"/>
        </w:rPr>
        <w:t>O</w:t>
      </w:r>
      <w:r w:rsidR="00463A01" w:rsidRPr="00EC0DF9">
        <w:rPr>
          <w:szCs w:val="24"/>
          <w:lang w:val="en-GB"/>
        </w:rPr>
        <w:t xml:space="preserve">ffices, a clear obstacle to the advancement of modern communication technology.  </w:t>
      </w:r>
      <w:r w:rsidR="00C37638" w:rsidRPr="00EC0DF9">
        <w:rPr>
          <w:szCs w:val="24"/>
          <w:lang w:val="en-GB"/>
        </w:rPr>
        <w:t xml:space="preserve">The Delegation </w:t>
      </w:r>
      <w:r w:rsidR="00463A01" w:rsidRPr="00EC0DF9">
        <w:rPr>
          <w:szCs w:val="24"/>
          <w:lang w:val="en-GB"/>
        </w:rPr>
        <w:t xml:space="preserve">thanked WIPO for its valuable cooperation in other areas as well: </w:t>
      </w:r>
      <w:r w:rsidR="00C37638" w:rsidRPr="00EC0DF9">
        <w:rPr>
          <w:szCs w:val="24"/>
          <w:lang w:val="en-GB"/>
        </w:rPr>
        <w:t xml:space="preserve"> </w:t>
      </w:r>
      <w:r w:rsidR="00463A01" w:rsidRPr="00EC0DF9">
        <w:rPr>
          <w:szCs w:val="24"/>
          <w:lang w:val="en-GB"/>
        </w:rPr>
        <w:t xml:space="preserve">finalizing a joint project to assist Technology Transfer Offices in Croatia; </w:t>
      </w:r>
      <w:r w:rsidR="00C37638" w:rsidRPr="00EC0DF9">
        <w:rPr>
          <w:szCs w:val="24"/>
          <w:lang w:val="en-GB"/>
        </w:rPr>
        <w:t xml:space="preserve"> </w:t>
      </w:r>
      <w:r w:rsidR="00463A01" w:rsidRPr="00EC0DF9">
        <w:rPr>
          <w:szCs w:val="24"/>
          <w:lang w:val="en-GB"/>
        </w:rPr>
        <w:t>promoting the importance of creativity and innovation among children</w:t>
      </w:r>
      <w:r w:rsidR="00C37638" w:rsidRPr="00EC0DF9">
        <w:rPr>
          <w:szCs w:val="24"/>
          <w:lang w:val="en-GB"/>
        </w:rPr>
        <w:t xml:space="preserve">; </w:t>
      </w:r>
      <w:r w:rsidR="00463A01" w:rsidRPr="00EC0DF9">
        <w:rPr>
          <w:szCs w:val="24"/>
          <w:lang w:val="en-GB"/>
        </w:rPr>
        <w:t xml:space="preserve"> and delivering various IP training programs</w:t>
      </w:r>
      <w:r w:rsidR="00C37638" w:rsidRPr="00EC0DF9">
        <w:rPr>
          <w:szCs w:val="24"/>
          <w:lang w:val="en-GB"/>
        </w:rPr>
        <w:t>.</w:t>
      </w:r>
    </w:p>
    <w:p w14:paraId="07215375" w14:textId="6D08F044" w:rsidR="008E1F36" w:rsidRPr="00EC0DF9" w:rsidRDefault="00BC3438">
      <w:pPr>
        <w:pStyle w:val="ONUME"/>
      </w:pPr>
      <w:r w:rsidRPr="00EC0DF9">
        <w:t>The Delegation of</w:t>
      </w:r>
      <w:r w:rsidRPr="004F0BA4">
        <w:t xml:space="preserve"> </w:t>
      </w:r>
      <w:hyperlink r:id="rId19" w:history="1">
        <w:r w:rsidRPr="004F0BA4">
          <w:rPr>
            <w:szCs w:val="22"/>
            <w:bdr w:val="none" w:sz="0" w:space="0" w:color="auto" w:frame="1"/>
          </w:rPr>
          <w:t>Cuba</w:t>
        </w:r>
      </w:hyperlink>
      <w:r w:rsidR="009A3028" w:rsidRPr="004F0BA4">
        <w:rPr>
          <w:szCs w:val="22"/>
          <w:bdr w:val="none" w:sz="0" w:space="0" w:color="auto" w:frame="1"/>
        </w:rPr>
        <w:t xml:space="preserve"> </w:t>
      </w:r>
      <w:r w:rsidR="009A3028" w:rsidRPr="00EC0DF9">
        <w:rPr>
          <w:szCs w:val="22"/>
          <w:bdr w:val="none" w:sz="0" w:space="0" w:color="auto" w:frame="1"/>
        </w:rPr>
        <w:t>announced that the new Constitution of the Republic of Cuba, promulgated on April 10, 2019</w:t>
      </w:r>
      <w:r w:rsidR="00C37638" w:rsidRPr="00EC0DF9">
        <w:rPr>
          <w:szCs w:val="22"/>
          <w:bdr w:val="none" w:sz="0" w:space="0" w:color="auto" w:frame="1"/>
        </w:rPr>
        <w:t>,</w:t>
      </w:r>
      <w:r w:rsidR="009A3028" w:rsidRPr="00EC0DF9">
        <w:rPr>
          <w:szCs w:val="22"/>
          <w:bdr w:val="none" w:sz="0" w:space="0" w:color="auto" w:frame="1"/>
        </w:rPr>
        <w:t xml:space="preserve"> following a consultative process and a constitutional referendum, affirmed the role of education, culture, science, technology and innovation as essential factors in the economic and social development of the country.  The Cuban Magna Carta recognized the rights of persons to the creations of their minds, as exercised by creators and rightholders in accordance with law and public policy.  Cuba was making strides in the implementation of public policies, such as the reorganization of the Science, Technology and Innovation System and the policy to create advanced technology enterprises and science and </w:t>
      </w:r>
      <w:r w:rsidR="009A3028" w:rsidRPr="00EC0DF9">
        <w:rPr>
          <w:szCs w:val="22"/>
          <w:bdr w:val="none" w:sz="0" w:space="0" w:color="auto" w:frame="1"/>
        </w:rPr>
        <w:lastRenderedPageBreak/>
        <w:t xml:space="preserve">technology centers to promote knowledge and the transfer of high value-added scientific and technological services, in which intellectual assets played a fundamental role.  Progress had also been made in foreign investment and the establishment of economic development zones that promoted the acquisition of technology and the strengthening of industry value chains at the national level. </w:t>
      </w:r>
      <w:r w:rsidR="00C37638" w:rsidRPr="00EC0DF9">
        <w:rPr>
          <w:szCs w:val="22"/>
          <w:bdr w:val="none" w:sz="0" w:space="0" w:color="auto" w:frame="1"/>
        </w:rPr>
        <w:t xml:space="preserve"> </w:t>
      </w:r>
      <w:r w:rsidR="009A3028" w:rsidRPr="00EC0DF9">
        <w:rPr>
          <w:szCs w:val="22"/>
          <w:bdr w:val="none" w:sz="0" w:space="0" w:color="auto" w:frame="1"/>
        </w:rPr>
        <w:t>The industrial property system adopted by the Council of Ministers – whose legal framework had been updated in August 2018 – supported those national development goals and policies within the context of the National Plan for Economic and Social Development 2030:  a national vision with strategic goals and targets.  Efforts had also been made to foster the institutional development of a culture of engagement with and management of IP rights.  Cuba had ratified the Protocol Amending the Agreement on Trade-Related Aspects of Intellectual Property Rights (TRIPS</w:t>
      </w:r>
      <w:r w:rsidR="00C37638" w:rsidRPr="00EC0DF9">
        <w:rPr>
          <w:szCs w:val="22"/>
          <w:bdr w:val="none" w:sz="0" w:space="0" w:color="auto" w:frame="1"/>
        </w:rPr>
        <w:t xml:space="preserve"> Agreement</w:t>
      </w:r>
      <w:r w:rsidR="009A3028" w:rsidRPr="00EC0DF9">
        <w:rPr>
          <w:szCs w:val="22"/>
          <w:bdr w:val="none" w:sz="0" w:space="0" w:color="auto" w:frame="1"/>
        </w:rPr>
        <w:t xml:space="preserve">), which had entered into force in Cuba on June 6, 2019.  That amendment provided legal certainty for the export of low-cost generic medicines to countries that had no capacity or limited capacity to produce pharmaceutical products.  More important, however, was its vindication of the right to health and access to medicines for all, economic interests aside.  The Delegation affirmed that those results had been achieved despite the escalation of the cruel economic, commercial and financial blockade imposed by the United States of America, hampering Cuban access to technologies and funding sources.  Those measures had a negative impact on the economic development of the country, directly affecting the people of Cuba.  The extraterritorial scope of the blockade prevented citizens and enterprises in other States from investing in that country.  </w:t>
      </w:r>
      <w:r w:rsidR="00C37638" w:rsidRPr="00EC0DF9">
        <w:rPr>
          <w:szCs w:val="22"/>
          <w:bdr w:val="none" w:sz="0" w:space="0" w:color="auto" w:frame="1"/>
        </w:rPr>
        <w:t xml:space="preserve">On </w:t>
      </w:r>
      <w:r w:rsidR="009A3028" w:rsidRPr="00EC0DF9">
        <w:rPr>
          <w:szCs w:val="22"/>
          <w:bdr w:val="none" w:sz="0" w:space="0" w:color="auto" w:frame="1"/>
        </w:rPr>
        <w:t>November 6 and 7, 2019</w:t>
      </w:r>
      <w:r w:rsidR="00C37638" w:rsidRPr="00EC0DF9">
        <w:rPr>
          <w:szCs w:val="22"/>
          <w:bdr w:val="none" w:sz="0" w:space="0" w:color="auto" w:frame="1"/>
        </w:rPr>
        <w:t>, it</w:t>
      </w:r>
      <w:r w:rsidR="009A3028" w:rsidRPr="00EC0DF9">
        <w:rPr>
          <w:szCs w:val="22"/>
          <w:bdr w:val="none" w:sz="0" w:space="0" w:color="auto" w:frame="1"/>
        </w:rPr>
        <w:t xml:space="preserve"> would be the </w:t>
      </w:r>
      <w:r w:rsidR="00311A9A" w:rsidRPr="00EC0DF9">
        <w:rPr>
          <w:szCs w:val="22"/>
          <w:bdr w:val="none" w:sz="0" w:space="0" w:color="auto" w:frame="1"/>
        </w:rPr>
        <w:t>29</w:t>
      </w:r>
      <w:r w:rsidR="00311A9A" w:rsidRPr="00EC0DF9">
        <w:rPr>
          <w:szCs w:val="22"/>
          <w:bdr w:val="none" w:sz="0" w:space="0" w:color="auto" w:frame="1"/>
          <w:vertAlign w:val="superscript"/>
        </w:rPr>
        <w:t>th</w:t>
      </w:r>
      <w:r w:rsidR="009A3028" w:rsidRPr="00EC0DF9">
        <w:rPr>
          <w:szCs w:val="22"/>
          <w:bdr w:val="none" w:sz="0" w:space="0" w:color="auto" w:frame="1"/>
        </w:rPr>
        <w:t xml:space="preserve"> time that the draft resolution demanding a halt to that unjust blockade would come before the </w:t>
      </w:r>
      <w:r w:rsidR="00311A9A" w:rsidRPr="00EC0DF9">
        <w:rPr>
          <w:szCs w:val="22"/>
          <w:bdr w:val="none" w:sz="0" w:space="0" w:color="auto" w:frame="1"/>
        </w:rPr>
        <w:t xml:space="preserve">UN </w:t>
      </w:r>
      <w:r w:rsidR="009A3028" w:rsidRPr="00EC0DF9">
        <w:rPr>
          <w:szCs w:val="22"/>
          <w:bdr w:val="none" w:sz="0" w:space="0" w:color="auto" w:frame="1"/>
        </w:rPr>
        <w:t xml:space="preserve">General Assembly.  The international community could again demonstrate its dislike for that outdated and criminal policy.  </w:t>
      </w:r>
      <w:r w:rsidR="00311A9A" w:rsidRPr="00EC0DF9">
        <w:rPr>
          <w:szCs w:val="22"/>
          <w:bdr w:val="none" w:sz="0" w:space="0" w:color="auto" w:frame="1"/>
        </w:rPr>
        <w:t xml:space="preserve">The Delegation </w:t>
      </w:r>
      <w:r w:rsidR="009A3028" w:rsidRPr="00EC0DF9">
        <w:rPr>
          <w:szCs w:val="22"/>
          <w:bdr w:val="none" w:sz="0" w:space="0" w:color="auto" w:frame="1"/>
        </w:rPr>
        <w:t xml:space="preserve">urged the renewal of the mandate of the </w:t>
      </w:r>
      <w:r w:rsidR="00C37638" w:rsidRPr="00EC0DF9">
        <w:rPr>
          <w:szCs w:val="22"/>
          <w:bdr w:val="none" w:sz="0" w:space="0" w:color="auto" w:frame="1"/>
        </w:rPr>
        <w:t>IGC</w:t>
      </w:r>
      <w:r w:rsidR="009A3028" w:rsidRPr="00EC0DF9">
        <w:rPr>
          <w:szCs w:val="22"/>
          <w:bdr w:val="none" w:sz="0" w:space="0" w:color="auto" w:frame="1"/>
        </w:rPr>
        <w:t xml:space="preserve"> for the 2020/21 </w:t>
      </w:r>
      <w:r w:rsidR="00E003BD" w:rsidRPr="00EC0DF9">
        <w:rPr>
          <w:szCs w:val="22"/>
          <w:bdr w:val="none" w:sz="0" w:space="0" w:color="auto" w:frame="1"/>
        </w:rPr>
        <w:t>b</w:t>
      </w:r>
      <w:r w:rsidR="009A3028" w:rsidRPr="00EC0DF9">
        <w:rPr>
          <w:szCs w:val="22"/>
          <w:bdr w:val="none" w:sz="0" w:space="0" w:color="auto" w:frame="1"/>
        </w:rPr>
        <w:t xml:space="preserve">iennium, commending progress made in reaching an agreement on international legal instruments.  The </w:t>
      </w:r>
      <w:r w:rsidR="00C37638" w:rsidRPr="00EC0DF9">
        <w:rPr>
          <w:szCs w:val="22"/>
          <w:bdr w:val="none" w:sz="0" w:space="0" w:color="auto" w:frame="1"/>
        </w:rPr>
        <w:t>DA</w:t>
      </w:r>
      <w:r w:rsidR="009A3028" w:rsidRPr="00EC0DF9">
        <w:rPr>
          <w:szCs w:val="22"/>
          <w:bdr w:val="none" w:sz="0" w:space="0" w:color="auto" w:frame="1"/>
        </w:rPr>
        <w:t xml:space="preserve"> was one of the priorities of WIPO and its Member States.  Integrating development into all WIPO activities, continuing the discussion on IP and development as part of the implementation of the third pillar of the </w:t>
      </w:r>
      <w:r w:rsidR="00C37638" w:rsidRPr="00EC0DF9">
        <w:rPr>
          <w:szCs w:val="22"/>
          <w:bdr w:val="none" w:sz="0" w:space="0" w:color="auto" w:frame="1"/>
        </w:rPr>
        <w:t>CDIP</w:t>
      </w:r>
      <w:r w:rsidR="009A3028" w:rsidRPr="00EC0DF9">
        <w:rPr>
          <w:szCs w:val="22"/>
          <w:bdr w:val="none" w:sz="0" w:space="0" w:color="auto" w:frame="1"/>
        </w:rPr>
        <w:t xml:space="preserve">, and achieving the full implementation of the 45 adopted </w:t>
      </w:r>
      <w:r w:rsidR="00C37638" w:rsidRPr="00EC0DF9">
        <w:rPr>
          <w:szCs w:val="22"/>
          <w:bdr w:val="none" w:sz="0" w:space="0" w:color="auto" w:frame="1"/>
        </w:rPr>
        <w:t>R</w:t>
      </w:r>
      <w:r w:rsidR="009A3028" w:rsidRPr="00EC0DF9">
        <w:rPr>
          <w:szCs w:val="22"/>
          <w:bdr w:val="none" w:sz="0" w:space="0" w:color="auto" w:frame="1"/>
        </w:rPr>
        <w:t xml:space="preserve">ecommendations of the WIPO </w:t>
      </w:r>
      <w:r w:rsidR="00C37638" w:rsidRPr="00EC0DF9">
        <w:rPr>
          <w:szCs w:val="22"/>
          <w:bdr w:val="none" w:sz="0" w:space="0" w:color="auto" w:frame="1"/>
        </w:rPr>
        <w:t>DA</w:t>
      </w:r>
      <w:r w:rsidR="009A3028" w:rsidRPr="00EC0DF9">
        <w:rPr>
          <w:szCs w:val="22"/>
          <w:bdr w:val="none" w:sz="0" w:space="0" w:color="auto" w:frame="1"/>
        </w:rPr>
        <w:t xml:space="preserve"> continued to constitute a challenge for Member States and validated the efforts of WIPO.  Another challenge was integrating the 17 </w:t>
      </w:r>
      <w:r w:rsidR="00C37638" w:rsidRPr="00EC0DF9">
        <w:rPr>
          <w:szCs w:val="22"/>
          <w:bdr w:val="none" w:sz="0" w:space="0" w:color="auto" w:frame="1"/>
        </w:rPr>
        <w:t>SDGs</w:t>
      </w:r>
      <w:r w:rsidR="009A3028" w:rsidRPr="00EC0DF9">
        <w:rPr>
          <w:szCs w:val="22"/>
          <w:bdr w:val="none" w:sz="0" w:space="0" w:color="auto" w:frame="1"/>
        </w:rPr>
        <w:t xml:space="preserve"> of the </w:t>
      </w:r>
      <w:r w:rsidR="00C37638" w:rsidRPr="00EC0DF9">
        <w:rPr>
          <w:szCs w:val="22"/>
          <w:bdr w:val="none" w:sz="0" w:space="0" w:color="auto" w:frame="1"/>
        </w:rPr>
        <w:t>UN</w:t>
      </w:r>
      <w:r w:rsidR="009A3028" w:rsidRPr="00EC0DF9">
        <w:rPr>
          <w:szCs w:val="22"/>
          <w:bdr w:val="none" w:sz="0" w:space="0" w:color="auto" w:frame="1"/>
        </w:rPr>
        <w:t xml:space="preserve"> 2030 Agenda into its activities and initiatives.  With regard to the future work of the </w:t>
      </w:r>
      <w:r w:rsidR="00C37638" w:rsidRPr="00EC0DF9">
        <w:rPr>
          <w:szCs w:val="22"/>
          <w:bdr w:val="none" w:sz="0" w:space="0" w:color="auto" w:frame="1"/>
        </w:rPr>
        <w:t>SCP</w:t>
      </w:r>
      <w:r w:rsidR="009A3028" w:rsidRPr="00EC0DF9">
        <w:rPr>
          <w:szCs w:val="22"/>
          <w:bdr w:val="none" w:sz="0" w:space="0" w:color="auto" w:frame="1"/>
        </w:rPr>
        <w:t xml:space="preserve">, it should continue its studies of limitations and exceptions to industrial property rights, with emphasis on the impediments patents posed to technology transfers.  Those studies should take into consideration questions related to development and conditions for the implementation of such limitations and exceptions.  As for the negotiations on the DLT, it was essential that the text of that instrument should address the interests of all Member States, in particular technical assistance and the obligation to disclose the origin of the forms of </w:t>
      </w:r>
      <w:r w:rsidR="00C37638" w:rsidRPr="00EC0DF9">
        <w:rPr>
          <w:szCs w:val="22"/>
          <w:bdr w:val="none" w:sz="0" w:space="0" w:color="auto" w:frame="1"/>
        </w:rPr>
        <w:t>TK</w:t>
      </w:r>
      <w:r w:rsidR="009A3028" w:rsidRPr="00EC0DF9">
        <w:rPr>
          <w:szCs w:val="22"/>
          <w:bdr w:val="none" w:sz="0" w:space="0" w:color="auto" w:frame="1"/>
        </w:rPr>
        <w:t xml:space="preserve"> that were represented in those designs.  The </w:t>
      </w:r>
      <w:r w:rsidR="00C37638" w:rsidRPr="00EC0DF9">
        <w:rPr>
          <w:szCs w:val="22"/>
          <w:bdr w:val="none" w:sz="0" w:space="0" w:color="auto" w:frame="1"/>
        </w:rPr>
        <w:t>SCCR</w:t>
      </w:r>
      <w:r w:rsidR="009A3028" w:rsidRPr="00EC0DF9">
        <w:rPr>
          <w:szCs w:val="22"/>
          <w:bdr w:val="none" w:sz="0" w:space="0" w:color="auto" w:frame="1"/>
        </w:rPr>
        <w:t xml:space="preserve"> should work toward achieving a concrete proposal on exceptions and limitations for libraries, archives, educational and research institutions, and guarantee access to those resources for disabled persons.  Lastly, the Delegation drew attention to the assistance provided by WIPO, in particular by the Regional Bureau for Latin America and the Caribbean</w:t>
      </w:r>
      <w:r w:rsidR="00C37638" w:rsidRPr="00EC0DF9">
        <w:rPr>
          <w:szCs w:val="22"/>
          <w:bdr w:val="none" w:sz="0" w:space="0" w:color="auto" w:frame="1"/>
        </w:rPr>
        <w:t xml:space="preserve">, </w:t>
      </w:r>
      <w:r w:rsidR="009A3028" w:rsidRPr="00EC0DF9">
        <w:rPr>
          <w:szCs w:val="22"/>
          <w:bdr w:val="none" w:sz="0" w:space="0" w:color="auto" w:frame="1"/>
        </w:rPr>
        <w:t xml:space="preserve">to its national capacity-building for national industrial property systems and the Information Technology </w:t>
      </w:r>
      <w:r w:rsidR="00276BA2" w:rsidRPr="00EC0DF9">
        <w:rPr>
          <w:szCs w:val="22"/>
          <w:bdr w:val="none" w:sz="0" w:space="0" w:color="auto" w:frame="1"/>
        </w:rPr>
        <w:t xml:space="preserve">(IT) </w:t>
      </w:r>
      <w:r w:rsidR="009A3028" w:rsidRPr="00EC0DF9">
        <w:rPr>
          <w:szCs w:val="22"/>
          <w:bdr w:val="none" w:sz="0" w:space="0" w:color="auto" w:frame="1"/>
        </w:rPr>
        <w:t xml:space="preserve">Infrastructure for the implementation of the WIPO Intellectual Property Automation System, including new developments in the automated system and the new support system.  </w:t>
      </w:r>
      <w:r w:rsidR="00311A9A" w:rsidRPr="00EC0DF9">
        <w:rPr>
          <w:szCs w:val="22"/>
          <w:bdr w:val="none" w:sz="0" w:space="0" w:color="auto" w:frame="1"/>
        </w:rPr>
        <w:t xml:space="preserve">The Delegation </w:t>
      </w:r>
      <w:r w:rsidR="009A3028" w:rsidRPr="00EC0DF9">
        <w:rPr>
          <w:szCs w:val="22"/>
          <w:bdr w:val="none" w:sz="0" w:space="0" w:color="auto" w:frame="1"/>
        </w:rPr>
        <w:t xml:space="preserve">also welcomed the support given by the </w:t>
      </w:r>
      <w:r w:rsidR="00C37638" w:rsidRPr="00EC0DF9">
        <w:rPr>
          <w:szCs w:val="22"/>
          <w:bdr w:val="none" w:sz="0" w:space="0" w:color="auto" w:frame="1"/>
        </w:rPr>
        <w:t>PCT</w:t>
      </w:r>
      <w:r w:rsidR="009A3028" w:rsidRPr="00EC0DF9">
        <w:rPr>
          <w:szCs w:val="22"/>
          <w:bdr w:val="none" w:sz="0" w:space="0" w:color="auto" w:frame="1"/>
        </w:rPr>
        <w:t xml:space="preserve"> and the Madrid System</w:t>
      </w:r>
      <w:r w:rsidR="00311A9A" w:rsidRPr="00EC0DF9">
        <w:rPr>
          <w:szCs w:val="22"/>
          <w:bdr w:val="none" w:sz="0" w:space="0" w:color="auto" w:frame="1"/>
        </w:rPr>
        <w:t>s</w:t>
      </w:r>
      <w:r w:rsidR="009A3028" w:rsidRPr="00EC0DF9">
        <w:rPr>
          <w:szCs w:val="22"/>
          <w:bdr w:val="none" w:sz="0" w:space="0" w:color="auto" w:frame="1"/>
        </w:rPr>
        <w:t xml:space="preserve"> in technical assistance and capacity-building.  </w:t>
      </w:r>
      <w:r w:rsidR="00311A9A" w:rsidRPr="00EC0DF9">
        <w:rPr>
          <w:szCs w:val="22"/>
          <w:bdr w:val="none" w:sz="0" w:space="0" w:color="auto" w:frame="1"/>
        </w:rPr>
        <w:t xml:space="preserve">The Delegation </w:t>
      </w:r>
      <w:r w:rsidR="009A3028" w:rsidRPr="00EC0DF9">
        <w:rPr>
          <w:szCs w:val="22"/>
          <w:bdr w:val="none" w:sz="0" w:space="0" w:color="auto" w:frame="1"/>
        </w:rPr>
        <w:t>hailed the decision to broaden participation in the Access to Research for Development and Innovation (ARDI) program for 2020.  It also wished to acknowledge the work carried out by the WIPO Academy to promote an understanding of IP at the national level.</w:t>
      </w:r>
    </w:p>
    <w:p w14:paraId="5383A96C" w14:textId="0AF65479" w:rsidR="008E1F36" w:rsidRPr="00EC0DF9" w:rsidRDefault="00BC3438">
      <w:pPr>
        <w:pStyle w:val="ONUME"/>
      </w:pPr>
      <w:r w:rsidRPr="00EC0DF9">
        <w:t>The Delegation of</w:t>
      </w:r>
      <w:r w:rsidR="00311A9A" w:rsidRPr="00EC0DF9">
        <w:t xml:space="preserve"> the</w:t>
      </w:r>
      <w:r w:rsidRPr="004F0BA4">
        <w:t xml:space="preserve"> </w:t>
      </w:r>
      <w:hyperlink r:id="rId20" w:history="1">
        <w:r w:rsidRPr="004F0BA4">
          <w:rPr>
            <w:szCs w:val="22"/>
            <w:bdr w:val="none" w:sz="0" w:space="0" w:color="auto" w:frame="1"/>
          </w:rPr>
          <w:t>Czech Republic</w:t>
        </w:r>
      </w:hyperlink>
      <w:bookmarkStart w:id="2" w:name="4"/>
      <w:bookmarkEnd w:id="2"/>
      <w:r w:rsidR="00252120" w:rsidRPr="004F0BA4">
        <w:rPr>
          <w:szCs w:val="22"/>
          <w:bdr w:val="none" w:sz="0" w:space="0" w:color="auto" w:frame="1"/>
        </w:rPr>
        <w:t xml:space="preserve"> </w:t>
      </w:r>
      <w:r w:rsidR="00252120" w:rsidRPr="00EC0DF9">
        <w:t xml:space="preserve">aligned itself with the statements made by the Delegation of Finland on behalf of the European Union and its </w:t>
      </w:r>
      <w:r w:rsidR="00C37638" w:rsidRPr="00EC0DF9">
        <w:t>m</w:t>
      </w:r>
      <w:r w:rsidR="00252120" w:rsidRPr="00EC0DF9">
        <w:t xml:space="preserve">ember </w:t>
      </w:r>
      <w:r w:rsidR="00C37638" w:rsidRPr="00EC0DF9">
        <w:t>s</w:t>
      </w:r>
      <w:r w:rsidR="00252120" w:rsidRPr="00EC0DF9">
        <w:t xml:space="preserve">tates and by the Delegation of Croatia on behalf of the </w:t>
      </w:r>
      <w:r w:rsidR="00C37638" w:rsidRPr="00EC0DF9">
        <w:rPr>
          <w:bCs/>
        </w:rPr>
        <w:t>CEBS</w:t>
      </w:r>
      <w:r w:rsidR="00252120" w:rsidRPr="00EC0DF9">
        <w:rPr>
          <w:bCs/>
        </w:rPr>
        <w:t xml:space="preserve"> Group</w:t>
      </w:r>
      <w:r w:rsidR="00252120" w:rsidRPr="00EC0DF9">
        <w:t xml:space="preserve">.  The Czech Republic continued to support WIPO as a global forum for IP services, policy information and cooperation and attached great importance to its efficient and accessible IP rights system, which encouraged innovation and </w:t>
      </w:r>
      <w:r w:rsidR="00252120" w:rsidRPr="00EC0DF9">
        <w:lastRenderedPageBreak/>
        <w:t xml:space="preserve">creativity, promoted the diffusion of knowledge and facilitated technology transfer for economic and social growth.  It also supported all of WIPO’s activities that took account of the needs of users of the IP system and continued to attach great value to the improvement of WIPO’s global IP protection systems.  The Delegation appreciated the efforts of the members of the Lisbon Union to eliminate the Union’s budget deficit and had been actively engaged in the deliberations of the Working Group on the Development of the Lisbon System to ensure the Union’s long-term financial sustainability.  Turning to WIPO’s normative activities, the Delegation hoped that Member States could finally agree to convene a </w:t>
      </w:r>
      <w:r w:rsidR="00C37638" w:rsidRPr="00EC0DF9">
        <w:t>d</w:t>
      </w:r>
      <w:r w:rsidR="00252120" w:rsidRPr="00EC0DF9">
        <w:t xml:space="preserve">iplomatic </w:t>
      </w:r>
      <w:r w:rsidR="00C37638" w:rsidRPr="00EC0DF9">
        <w:t>c</w:t>
      </w:r>
      <w:r w:rsidR="00252120" w:rsidRPr="00EC0DF9">
        <w:t xml:space="preserve">onference for the adoption of </w:t>
      </w:r>
      <w:r w:rsidR="00C37638" w:rsidRPr="00EC0DF9">
        <w:t>the DLT</w:t>
      </w:r>
      <w:r w:rsidR="00252120" w:rsidRPr="00EC0DF9">
        <w:t xml:space="preserve">.  The Delegation was convinced that the </w:t>
      </w:r>
      <w:r w:rsidR="00C37638" w:rsidRPr="00EC0DF9">
        <w:t>IGC</w:t>
      </w:r>
      <w:r w:rsidR="00252120" w:rsidRPr="00EC0DF9">
        <w:t xml:space="preserve"> was the appropriate forum for discussions on disclosure requirements in such a treaty.  The Czech Republic was actively involved in the work of the </w:t>
      </w:r>
      <w:r w:rsidR="00252120" w:rsidRPr="00EC0DF9">
        <w:rPr>
          <w:bCs/>
        </w:rPr>
        <w:t xml:space="preserve">SCCR </w:t>
      </w:r>
      <w:r w:rsidR="00252120" w:rsidRPr="00EC0DF9">
        <w:t xml:space="preserve">and believed that the Committee would reach consensus on a treaty text for the protection of broadcasting organizations that met current and future protection needs.  The Delegation supported the proposal to include resale rights on the agenda of the SCCR.  It was satisfied with the progress made by the </w:t>
      </w:r>
      <w:r w:rsidR="00276BA2" w:rsidRPr="00EC0DF9">
        <w:rPr>
          <w:bCs/>
        </w:rPr>
        <w:t>SCP</w:t>
      </w:r>
      <w:r w:rsidR="00252120" w:rsidRPr="00EC0DF9">
        <w:rPr>
          <w:bCs/>
        </w:rPr>
        <w:t xml:space="preserve"> </w:t>
      </w:r>
      <w:r w:rsidR="00252120" w:rsidRPr="00EC0DF9">
        <w:t xml:space="preserve">but expected it to hold a more technical debate on substantive patent law harmonization.  The Government continued to support the work of the Advisory Committee on Enforcement </w:t>
      </w:r>
      <w:r w:rsidR="00276BA2" w:rsidRPr="00EC0DF9">
        <w:t xml:space="preserve">(ACE) </w:t>
      </w:r>
      <w:r w:rsidR="00252120" w:rsidRPr="00EC0DF9">
        <w:t>and welcomed the growing contribution of Member States from all regions to its work.  It noted WIPO’s effort in the area of IP education, the WIPO Academy and IP policies for universities and public research institutions.  It recognized the cooperation and assistance WIPO had provided in organizing a roving seminar on WIPO services and initiatives in October 2018 and would welcome further study visits by WIPO entities.  The Delegation was grateful to WIPO for its technical assistance with activities relating to the 100</w:t>
      </w:r>
      <w:r w:rsidR="00252120" w:rsidRPr="00EC0DF9">
        <w:rPr>
          <w:vertAlign w:val="superscript"/>
        </w:rPr>
        <w:t>th</w:t>
      </w:r>
      <w:r w:rsidR="00252120" w:rsidRPr="00EC0DF9">
        <w:t xml:space="preserve"> anniversary of the Industrial Property Office in Prague. </w:t>
      </w:r>
      <w:r w:rsidR="00276BA2" w:rsidRPr="00EC0DF9">
        <w:t xml:space="preserve"> </w:t>
      </w:r>
      <w:r w:rsidR="00252120" w:rsidRPr="00EC0DF9">
        <w:t>The Delegation was ready to continue close cooperation with WIPO.</w:t>
      </w:r>
    </w:p>
    <w:p w14:paraId="73C5F272" w14:textId="27134B7F" w:rsidR="00502B03" w:rsidRPr="00EC0DF9" w:rsidRDefault="00BC3438">
      <w:pPr>
        <w:pStyle w:val="ONUME"/>
      </w:pPr>
      <w:r w:rsidRPr="00EC0DF9">
        <w:t xml:space="preserve">The Delegation </w:t>
      </w:r>
      <w:r w:rsidR="001F62AE" w:rsidRPr="00EC0DF9">
        <w:t>of the</w:t>
      </w:r>
      <w:r w:rsidRPr="004F0BA4">
        <w:t xml:space="preserve"> </w:t>
      </w:r>
      <w:hyperlink r:id="rId21" w:history="1">
        <w:r w:rsidRPr="004F0BA4">
          <w:rPr>
            <w:szCs w:val="22"/>
            <w:bdr w:val="none" w:sz="0" w:space="0" w:color="auto" w:frame="1"/>
          </w:rPr>
          <w:t>Democratic People's Republic of Korea</w:t>
        </w:r>
      </w:hyperlink>
      <w:r w:rsidR="00F35863" w:rsidRPr="004F0BA4">
        <w:rPr>
          <w:szCs w:val="22"/>
          <w:bdr w:val="none" w:sz="0" w:space="0" w:color="auto" w:frame="1"/>
        </w:rPr>
        <w:t xml:space="preserve"> </w:t>
      </w:r>
      <w:r w:rsidR="00F35863" w:rsidRPr="00EC0DF9">
        <w:rPr>
          <w:szCs w:val="22"/>
          <w:bdr w:val="none" w:sz="0" w:space="0" w:color="auto" w:frame="1"/>
        </w:rPr>
        <w:t xml:space="preserve">said that WIPO had achieved great success over the previous year in its work to develop the global IP system and to strengthen collaboration among Member States.  At its session in May 2019, the Working Group on the Development of the Lisbon System had discussed and made decisions on issues relating to the System’s financial sustainability, while underlining the importance of increasing its membership, including accession to the Geneva Act of the Lisbon Agreement for the Protection of Appellations of Origin and their International Registration, and of promoting coordination among its members to enable the System to operate efficiently.  The WIPO Secretariat had paid due attention to the technical assistance and cooperation needed to implement the PLT, in accordance with the decision taken by the diplomatic conference held in June 2000 to adopt the PLT.  The </w:t>
      </w:r>
      <w:r w:rsidR="00276BA2" w:rsidRPr="00EC0DF9">
        <w:rPr>
          <w:szCs w:val="22"/>
          <w:bdr w:val="none" w:sz="0" w:space="0" w:color="auto" w:frame="1"/>
        </w:rPr>
        <w:t>D</w:t>
      </w:r>
      <w:r w:rsidR="00F35863" w:rsidRPr="00EC0DF9">
        <w:rPr>
          <w:szCs w:val="22"/>
          <w:bdr w:val="none" w:sz="0" w:space="0" w:color="auto" w:frame="1"/>
        </w:rPr>
        <w:t xml:space="preserve">elegation would welcome the accession of more countries to the Marrakesh Treaty, as well as efforts made by the WIPO Secretariat to support national, regional and interregional activities related to its implementation.  In view of the progress made by the </w:t>
      </w:r>
      <w:r w:rsidR="00276BA2" w:rsidRPr="00EC0DF9">
        <w:rPr>
          <w:szCs w:val="22"/>
          <w:bdr w:val="none" w:sz="0" w:space="0" w:color="auto" w:frame="1"/>
        </w:rPr>
        <w:t>SCT</w:t>
      </w:r>
      <w:r w:rsidR="00F35863" w:rsidRPr="00EC0DF9">
        <w:rPr>
          <w:szCs w:val="22"/>
          <w:bdr w:val="none" w:sz="0" w:space="0" w:color="auto" w:frame="1"/>
        </w:rPr>
        <w:t xml:space="preserve"> in drafting the framework of the draft DLT, the </w:t>
      </w:r>
      <w:r w:rsidR="00276BA2" w:rsidRPr="00EC0DF9">
        <w:rPr>
          <w:szCs w:val="22"/>
          <w:bdr w:val="none" w:sz="0" w:space="0" w:color="auto" w:frame="1"/>
        </w:rPr>
        <w:t>D</w:t>
      </w:r>
      <w:r w:rsidR="00F35863" w:rsidRPr="00EC0DF9">
        <w:rPr>
          <w:szCs w:val="22"/>
          <w:bdr w:val="none" w:sz="0" w:space="0" w:color="auto" w:frame="1"/>
        </w:rPr>
        <w:t>elegation looked forward to the convening of a diplomatic conference for the adoption of the DLT.  Kim Jong Un, Chair of the State Affairs Commission of the Democratic People’s Republic of Korea, had made the policy speech at the first session of the 14</w:t>
      </w:r>
      <w:r w:rsidR="00F35863" w:rsidRPr="00EC0DF9">
        <w:rPr>
          <w:szCs w:val="22"/>
          <w:bdr w:val="none" w:sz="0" w:space="0" w:color="auto" w:frame="1"/>
          <w:vertAlign w:val="superscript"/>
        </w:rPr>
        <w:t>th</w:t>
      </w:r>
      <w:r w:rsidR="00F35863" w:rsidRPr="00EC0DF9">
        <w:rPr>
          <w:szCs w:val="22"/>
          <w:bdr w:val="none" w:sz="0" w:space="0" w:color="auto" w:frame="1"/>
        </w:rPr>
        <w:t xml:space="preserve"> Supreme People’s Assembly in April 2019, where he had identified the country’s main task as solidifying the material foundations of socialism by concentrating all national efforts on economic construction.  The Government’s strategic policy to promote economic construction aimed to make the national economy modern, scientific, based on </w:t>
      </w:r>
      <w:r w:rsidR="00276BA2" w:rsidRPr="00EC0DF9">
        <w:rPr>
          <w:szCs w:val="22"/>
          <w:bdr w:val="none" w:sz="0" w:space="0" w:color="auto" w:frame="1"/>
        </w:rPr>
        <w:t>IT</w:t>
      </w:r>
      <w:r w:rsidR="00F35863" w:rsidRPr="00EC0DF9">
        <w:rPr>
          <w:szCs w:val="22"/>
          <w:bdr w:val="none" w:sz="0" w:space="0" w:color="auto" w:frame="1"/>
        </w:rPr>
        <w:t xml:space="preserve"> and oriented around the national Juche ideology.  The country therefore valued the contributions of talented personnel and science, and paid close attention to IP protection.  The cabinet and other relevant bodies were taking practical measures to further improve the IP protection system.  A national IP development strategy had been drawn up, which had constituted a turning point in the development of science and technology.  Various activities had been undertaken in the country to mark World </w:t>
      </w:r>
      <w:r w:rsidR="00276BA2" w:rsidRPr="00EC0DF9">
        <w:rPr>
          <w:szCs w:val="22"/>
          <w:bdr w:val="none" w:sz="0" w:space="0" w:color="auto" w:frame="1"/>
        </w:rPr>
        <w:t>IP</w:t>
      </w:r>
      <w:r w:rsidR="00F35863" w:rsidRPr="00EC0DF9">
        <w:rPr>
          <w:szCs w:val="22"/>
          <w:bdr w:val="none" w:sz="0" w:space="0" w:color="auto" w:frame="1"/>
        </w:rPr>
        <w:t xml:space="preserve"> Day 2019.  IP-related topics had featured widely in newspapers, such as Rodong Sinmun, and on television, and lectures and seminars on an IP protection system had been arranged.  The WIPO Secretariat had been informed of all such initiatives.  In addition, a national workshop on the Geneva Act had been organized in collaboration with the WIPO Secretariat to increase awareness of the Act among the country’s experts.  The Government of the Democratic People’s Republic of Korea would continue to actively promote the development </w:t>
      </w:r>
      <w:r w:rsidR="00F35863" w:rsidRPr="00EC0DF9">
        <w:rPr>
          <w:szCs w:val="22"/>
          <w:bdr w:val="none" w:sz="0" w:space="0" w:color="auto" w:frame="1"/>
        </w:rPr>
        <w:lastRenderedPageBreak/>
        <w:t>of science and technology on the basis of IP protection and to further strengthen technical cooperation with WIPO and its Member States.</w:t>
      </w:r>
    </w:p>
    <w:p w14:paraId="32973B40" w14:textId="2A44210D" w:rsidR="008E1F36" w:rsidRPr="00EC0DF9" w:rsidRDefault="00BC3438">
      <w:pPr>
        <w:pStyle w:val="ONUME"/>
      </w:pPr>
      <w:r w:rsidRPr="00EC0DF9">
        <w:t>The Delegation of</w:t>
      </w:r>
      <w:r w:rsidRPr="004F0BA4">
        <w:t xml:space="preserve"> </w:t>
      </w:r>
      <w:hyperlink r:id="rId22" w:history="1">
        <w:r w:rsidRPr="004F0BA4">
          <w:rPr>
            <w:szCs w:val="22"/>
            <w:bdr w:val="none" w:sz="0" w:space="0" w:color="auto" w:frame="1"/>
          </w:rPr>
          <w:t>Denmark</w:t>
        </w:r>
      </w:hyperlink>
      <w:r w:rsidR="00502B03" w:rsidRPr="004F0BA4">
        <w:rPr>
          <w:szCs w:val="22"/>
          <w:bdr w:val="none" w:sz="0" w:space="0" w:color="auto" w:frame="1"/>
        </w:rPr>
        <w:t xml:space="preserve"> </w:t>
      </w:r>
      <w:r w:rsidR="00F27954" w:rsidRPr="00EC0DF9">
        <w:t xml:space="preserve">said that, as innovation was a key driver for economic growth, research and development were needed to ensure sustainable growth and thereby combat the multitude of global challenges facing society at all levels of development.  Accordingly, there should be adequate incentives to ensure returns on the significant investment in such efforts.  IPRs were a primary instrument in harvesting the fruits of innovation for development, the economy, knowledge sharing and technology transfer.  Since WIPO played a key role to that end, through its promotion of the protection of IP globally through cooperation among States, ongoing efforts should be continued to help the Organization to deliver cost-efficient and fit-for-purpose IP services, providing users with premier products.  </w:t>
      </w:r>
      <w:r w:rsidR="00B4130D" w:rsidRPr="00EC0DF9">
        <w:t xml:space="preserve">The Delegation </w:t>
      </w:r>
      <w:r w:rsidR="00F27954" w:rsidRPr="00EC0DF9">
        <w:t xml:space="preserve">applauded WIPO’s efforts to improve the global IP systems, including the </w:t>
      </w:r>
      <w:r w:rsidR="00276BA2" w:rsidRPr="00EC0DF9">
        <w:t>PCT</w:t>
      </w:r>
      <w:r w:rsidR="00F27954" w:rsidRPr="00EC0DF9">
        <w:t xml:space="preserve">, Madrid and Hague </w:t>
      </w:r>
      <w:r w:rsidR="00276BA2" w:rsidRPr="00EC0DF9">
        <w:t>Systems</w:t>
      </w:r>
      <w:r w:rsidR="00F27954" w:rsidRPr="00EC0DF9">
        <w:t>, and supported the continuing development of IT services for both users and offices.  Smooth systems, simplification and cost</w:t>
      </w:r>
      <w:r w:rsidR="00276BA2" w:rsidRPr="00EC0DF9">
        <w:t xml:space="preserve"> </w:t>
      </w:r>
      <w:r w:rsidR="00F27954" w:rsidRPr="00EC0DF9">
        <w:t xml:space="preserve">savings for the benefit of users were crucial to continued and increased use of such global IP services, and the systems’ working groups continued to make progress towards improving regulations, guidelines and practices.  In relation to the </w:t>
      </w:r>
      <w:r w:rsidR="00276BA2" w:rsidRPr="00EC0DF9">
        <w:t>DLT</w:t>
      </w:r>
      <w:r w:rsidR="00F27954" w:rsidRPr="00EC0DF9">
        <w:t xml:space="preserve">, the 2014 text was sufficiently mature for the convening of a diplomatic conference.  </w:t>
      </w:r>
      <w:r w:rsidR="00B4130D" w:rsidRPr="00EC0DF9">
        <w:t xml:space="preserve">The Delegation </w:t>
      </w:r>
      <w:r w:rsidR="00F27954" w:rsidRPr="00EC0DF9">
        <w:t>supported the efforts of the SCP to develop patent law and hoped that patent laws could be further harmonized to the benefit of users and society, in line with the SCP’s original aims, as Danish users attached a high premium to such substantive harmonization.  Since that aim was yet to be achieved, however, it was time to explore initiatives to speed up that process in the SCP.  The Delegation acknowledged and looked forward to continuing the progress made in other committees.  It drew attention to recent IP developments in Denmark, including the modernization of the Danish Consolidated Trademarks Act to bring it in line with the E</w:t>
      </w:r>
      <w:r w:rsidR="003024DE" w:rsidRPr="00EC0DF9">
        <w:t xml:space="preserve">uropean </w:t>
      </w:r>
      <w:r w:rsidR="00F27954" w:rsidRPr="00EC0DF9">
        <w:t>U</w:t>
      </w:r>
      <w:r w:rsidR="003024DE" w:rsidRPr="00EC0DF9">
        <w:t>nion</w:t>
      </w:r>
      <w:r w:rsidR="00F27954" w:rsidRPr="00EC0DF9">
        <w:t xml:space="preserve"> trademark system, allowing trademarks to be presented by modern technological means, such as sound files, enabling applicants to request a reasoned search report and fast-track processing of trademark application, and including provisions for enforcing trademark protection and combatting counterfeiting.  Another development was the Nordic Patent Institute’s continued delivery of high-quality products to its applicants.  The Delegation underlined its continuing commitment to making positive, constructive and pragmatic contributions to WIPO and its bodies so that it could continue to deliver the world-class services that Danish users prized.</w:t>
      </w:r>
    </w:p>
    <w:p w14:paraId="38F13576" w14:textId="12B4C85E" w:rsidR="008E1F36" w:rsidRPr="00EC0DF9" w:rsidRDefault="00BC3438">
      <w:pPr>
        <w:pStyle w:val="ONUME"/>
      </w:pPr>
      <w:r w:rsidRPr="00EC0DF9">
        <w:t>The Delegation of</w:t>
      </w:r>
      <w:r w:rsidRPr="004F0BA4">
        <w:t xml:space="preserve"> </w:t>
      </w:r>
      <w:hyperlink r:id="rId23" w:history="1">
        <w:r w:rsidRPr="004F0BA4">
          <w:rPr>
            <w:szCs w:val="22"/>
            <w:bdr w:val="none" w:sz="0" w:space="0" w:color="auto" w:frame="1"/>
          </w:rPr>
          <w:t>Djibouti</w:t>
        </w:r>
      </w:hyperlink>
      <w:r w:rsidR="006D4819" w:rsidRPr="004F0BA4">
        <w:rPr>
          <w:szCs w:val="22"/>
          <w:bdr w:val="none" w:sz="0" w:space="0" w:color="auto" w:frame="1"/>
        </w:rPr>
        <w:t xml:space="preserve"> </w:t>
      </w:r>
      <w:r w:rsidR="006D4819" w:rsidRPr="00EC0DF9">
        <w:t xml:space="preserve">aligned itself with the statement made </w:t>
      </w:r>
      <w:r w:rsidR="003024DE" w:rsidRPr="00EC0DF9">
        <w:t xml:space="preserve">by the Delegation of Uganda </w:t>
      </w:r>
      <w:r w:rsidR="006D4819" w:rsidRPr="00EC0DF9">
        <w:t xml:space="preserve">on behalf of the African Group.  It praised WIPO’s efforts to meet the needs of Member States, as well as the quality of the regular updates on the Organization and its activities and development.  Technological evolution was recognized as a main driver of long-term growth.  In the coming decades, radical innovations, such as mobile Internet, the Internet of Things and cloud computing, would revolutionize the production process and raise living standards, especially in developing countries.  </w:t>
      </w:r>
      <w:r w:rsidR="003024DE" w:rsidRPr="00EC0DF9">
        <w:t>SDG</w:t>
      </w:r>
      <w:r w:rsidR="006D4819" w:rsidRPr="00EC0DF9">
        <w:t xml:space="preserve"> 9 (Build resilient infrastructure, promote inclusive and sustainable industrialization and foster innovation), adopted on September 26, 2015, implied that without technology or innovation, there could be no industrialization, and without industrialization, there could be no development.  The tourism and energy sectors would be important for economic development prospects in Djibouti, the latter being the basis of a successful industrialization policy.  Djibouti was dependent on imported energy resources, which slowed down industrialization, as it could not harness the abundance of photovoltaic and geothermal energy to develop its own resources, owing to lack of technology and know-how.  The Delegation had requested more technical assistance in that area to achieve the SDGs.  The protection and observance of IPRs had supported the promotion of technological innovation and the transfer and dissemination of technology.  It was therefore essential to stimulate innovation in developing </w:t>
      </w:r>
      <w:r w:rsidR="00B4130D" w:rsidRPr="00EC0DF9">
        <w:t xml:space="preserve">countries </w:t>
      </w:r>
      <w:r w:rsidR="006D4819" w:rsidRPr="00EC0DF9">
        <w:t xml:space="preserve">and </w:t>
      </w:r>
      <w:r w:rsidR="003024DE" w:rsidRPr="00EC0DF9">
        <w:t>LDCs</w:t>
      </w:r>
      <w:r w:rsidR="006D4819" w:rsidRPr="00EC0DF9">
        <w:t xml:space="preserve">, in particular by protecting inventors and strengthening the IPR framework, thereby fostering creativity, research and technological development.  The Delegation supported the establishment of a binding international instrument for the protection of </w:t>
      </w:r>
      <w:r w:rsidR="003024DE" w:rsidRPr="00EC0DF9">
        <w:t>TK</w:t>
      </w:r>
      <w:r w:rsidR="006D4819" w:rsidRPr="00EC0DF9">
        <w:t xml:space="preserve"> associated with </w:t>
      </w:r>
      <w:r w:rsidR="003024DE" w:rsidRPr="00EC0DF9">
        <w:t>GRs</w:t>
      </w:r>
      <w:r w:rsidR="006D4819" w:rsidRPr="00EC0DF9">
        <w:t xml:space="preserve"> and expressions of folklore.  To that end, Member </w:t>
      </w:r>
      <w:r w:rsidR="006D4819" w:rsidRPr="00EC0DF9">
        <w:lastRenderedPageBreak/>
        <w:t>States would need to demonstrate more flexibility to achieve successful outcomes.  Lastly, the Delegation commended the work and efficient and effective cooperation of the Regional Bureau for Arab Countries and the Regional Bureau for Africa, and wished the Assembl</w:t>
      </w:r>
      <w:r w:rsidR="0033275D" w:rsidRPr="00EC0DF9">
        <w:t>ies</w:t>
      </w:r>
      <w:r w:rsidR="006D4819" w:rsidRPr="00EC0DF9">
        <w:t xml:space="preserve"> every success in its tasks.</w:t>
      </w:r>
    </w:p>
    <w:p w14:paraId="6A8A42C2" w14:textId="3C776D0E" w:rsidR="008E1F36" w:rsidRPr="00EC0DF9" w:rsidRDefault="00BC3438">
      <w:pPr>
        <w:pStyle w:val="ONUME"/>
      </w:pPr>
      <w:r w:rsidRPr="00EC0DF9">
        <w:t>The Delegation of</w:t>
      </w:r>
      <w:r w:rsidRPr="004F0BA4">
        <w:t xml:space="preserve"> </w:t>
      </w:r>
      <w:hyperlink r:id="rId24" w:history="1">
        <w:r w:rsidRPr="004F0BA4">
          <w:rPr>
            <w:szCs w:val="22"/>
            <w:bdr w:val="none" w:sz="0" w:space="0" w:color="auto" w:frame="1"/>
          </w:rPr>
          <w:t>Ecuador</w:t>
        </w:r>
      </w:hyperlink>
      <w:r w:rsidR="00CD2741" w:rsidRPr="00EC0DF9">
        <w:rPr>
          <w:szCs w:val="22"/>
          <w:bdr w:val="none" w:sz="0" w:space="0" w:color="auto" w:frame="1"/>
        </w:rPr>
        <w:t xml:space="preserve">, thanking the Regional Bureau for Latin America and the Caribbean for its invaluable work and support for the activities of those countries, aligned itself with the statement made by the Delegation of Mexico on behalf of GRULAC.  It restated its commitment to promoting the strategic regulation of IP as a useful tool for fostering research and innovation, balancing it against the full enjoyment of other rights, such as the right to health, as stated in Articles 27 to 31 of the </w:t>
      </w:r>
      <w:r w:rsidR="0033275D" w:rsidRPr="00EC0DF9">
        <w:rPr>
          <w:szCs w:val="22"/>
          <w:bdr w:val="none" w:sz="0" w:space="0" w:color="auto" w:frame="1"/>
        </w:rPr>
        <w:t xml:space="preserve">TRIPS </w:t>
      </w:r>
      <w:r w:rsidR="00CD2741" w:rsidRPr="00EC0DF9">
        <w:rPr>
          <w:szCs w:val="22"/>
          <w:bdr w:val="none" w:sz="0" w:space="0" w:color="auto" w:frame="1"/>
        </w:rPr>
        <w:t xml:space="preserve">Agreement TRIPS.  As a country that was megadiverse in biological </w:t>
      </w:r>
      <w:r w:rsidR="00B4130D" w:rsidRPr="00EC0DF9">
        <w:rPr>
          <w:szCs w:val="22"/>
          <w:bdr w:val="none" w:sz="0" w:space="0" w:color="auto" w:frame="1"/>
        </w:rPr>
        <w:t xml:space="preserve">resources </w:t>
      </w:r>
      <w:r w:rsidR="00CD2741" w:rsidRPr="00EC0DF9">
        <w:rPr>
          <w:szCs w:val="22"/>
          <w:bdr w:val="none" w:sz="0" w:space="0" w:color="auto" w:frame="1"/>
        </w:rPr>
        <w:t xml:space="preserve">and </w:t>
      </w:r>
      <w:r w:rsidR="00B4130D" w:rsidRPr="00EC0DF9">
        <w:rPr>
          <w:szCs w:val="22"/>
          <w:bdr w:val="none" w:sz="0" w:space="0" w:color="auto" w:frame="1"/>
        </w:rPr>
        <w:t>GRs</w:t>
      </w:r>
      <w:r w:rsidR="00CD2741" w:rsidRPr="00EC0DF9">
        <w:rPr>
          <w:szCs w:val="22"/>
          <w:bdr w:val="none" w:sz="0" w:space="0" w:color="auto" w:frame="1"/>
        </w:rPr>
        <w:t xml:space="preserve">, the questions addressed by the IGC were of vital importance to Ecuador.  In its view, a fair and balanced system would only be possible if substantive questions were integrated into the discussion, along with a comprehensive set of rules that would ensure effective protection of </w:t>
      </w:r>
      <w:r w:rsidR="0033275D" w:rsidRPr="00EC0DF9">
        <w:rPr>
          <w:szCs w:val="22"/>
          <w:bdr w:val="none" w:sz="0" w:space="0" w:color="auto" w:frame="1"/>
        </w:rPr>
        <w:t>GRs</w:t>
      </w:r>
      <w:r w:rsidR="00CD2741" w:rsidRPr="00EC0DF9">
        <w:rPr>
          <w:szCs w:val="22"/>
          <w:bdr w:val="none" w:sz="0" w:space="0" w:color="auto" w:frame="1"/>
        </w:rPr>
        <w:t xml:space="preserve">, </w:t>
      </w:r>
      <w:r w:rsidR="0033275D" w:rsidRPr="00EC0DF9">
        <w:rPr>
          <w:szCs w:val="22"/>
          <w:bdr w:val="none" w:sz="0" w:space="0" w:color="auto" w:frame="1"/>
        </w:rPr>
        <w:t>TK</w:t>
      </w:r>
      <w:r w:rsidR="00CD2741" w:rsidRPr="00EC0DF9">
        <w:rPr>
          <w:szCs w:val="22"/>
          <w:bdr w:val="none" w:sz="0" w:space="0" w:color="auto" w:frame="1"/>
        </w:rPr>
        <w:t xml:space="preserve"> and </w:t>
      </w:r>
      <w:r w:rsidR="0033275D" w:rsidRPr="00EC0DF9">
        <w:rPr>
          <w:szCs w:val="22"/>
          <w:bdr w:val="none" w:sz="0" w:space="0" w:color="auto" w:frame="1"/>
        </w:rPr>
        <w:t>TCEs</w:t>
      </w:r>
      <w:r w:rsidR="00CD2741" w:rsidRPr="00EC0DF9">
        <w:rPr>
          <w:szCs w:val="22"/>
          <w:bdr w:val="none" w:sz="0" w:space="0" w:color="auto" w:frame="1"/>
        </w:rPr>
        <w:t>.  Those rules must take into consideration such matters as disclosure of the source and origin, prior and informed consent, and equitable distribution of benefits, as collective rights that are inalienable, imprescriptible and guaranteed against seizure.  The Delegation therefore supported the renewal of the IGC mandate.  It also maintained its view that adequate protection must be balanced, with a regime of limitations and exceptions that would be strategically designed in relation to the flexibilities allowable under international law.  For developing countries to achieve a better quality of life and narrow the technological gap, that balance was essential.  Therefore the matters under consideration by the SCCR called for flexibility, so as to seek balance in the establishment of limitations and exceptions, including access to knowledge for persons with disabilities different from those addressed in the Marrakesh Treaty.  The Delegation said that it had played an active role in the SCCR, and had presented a number of proposals</w:t>
      </w:r>
      <w:r w:rsidR="0033275D" w:rsidRPr="00EC0DF9">
        <w:rPr>
          <w:szCs w:val="22"/>
          <w:bdr w:val="none" w:sz="0" w:space="0" w:color="auto" w:frame="1"/>
        </w:rPr>
        <w:t>.  It</w:t>
      </w:r>
      <w:r w:rsidR="00CD2741" w:rsidRPr="00EC0DF9">
        <w:rPr>
          <w:szCs w:val="22"/>
          <w:bdr w:val="none" w:sz="0" w:space="0" w:color="auto" w:frame="1"/>
        </w:rPr>
        <w:t xml:space="preserve"> therefore felt that it was important to continue with a text-based and open approach, without prejudice to the readiness of each of those topics under discussion or the importance of studies to guide the work.  As for the Marrakesh Treaty, Ecuador had made a firm commitment to the full enjoyment of rights for persons with disabilities, with a view to protecting their fundamental rights under the Constitution and as provided by international law.  The National Service of Intellectual Rights (SENADI) had been designated by the executive branch as the competent national authority for the coordination and implementation of the Treaty.  SENADI was therefore working in coordination with civil society institutions and educational bodies to promote a national network of authorized entities.  That network would create spaces equipped with texts accessible for persons with disabilities.  In the view of the Delegation, the CDIP was vital for achieving the goals sought by the various Member States.  Ecuador had taken part in the pilot project on tourism, culture and IP, and that, in its view, had contributed to the coordinated efforts of the competent authorities related to the generation of intangible assets by those involved in the tourism industry.  Recently, one of the results of that project was offered for use by WIPO to assist Member States and universities.  The second result of that project was expected to be presented to the CDIP in late 2019, demonstrating the broad influence of IP in the areas of economy and knowledge.  The growing importance of technology in the domain of IP explained the success of the IP offices and the national and international respect for intangible assets.  The Delegation therefore called for the continuing investment of resources in programs that championed those tools and supported their implementation for the benefit of users in all Member States</w:t>
      </w:r>
      <w:r w:rsidR="0033275D" w:rsidRPr="00EC0DF9">
        <w:rPr>
          <w:szCs w:val="22"/>
          <w:bdr w:val="none" w:sz="0" w:space="0" w:color="auto" w:frame="1"/>
        </w:rPr>
        <w:t>.  In</w:t>
      </w:r>
      <w:r w:rsidR="00CD2741" w:rsidRPr="00EC0DF9">
        <w:rPr>
          <w:szCs w:val="22"/>
          <w:bdr w:val="none" w:sz="0" w:space="0" w:color="auto" w:frame="1"/>
        </w:rPr>
        <w:t xml:space="preserve"> that regard, WIPO cooperation was essential.  A sub-regional seminar would be held in Quito from November 11 to 13, 2019, on innovation support services and value-added services for the staff of TISCs.  Ecuador was actively working to disseminate the Inventor Assistance Program, and there were currently a number of users who had initiated the process of obtaining patents with a view to regional and eventually international coverage.  It acknowledged the importance of galvanizing the cultural sectors in the area of ideas, and had therefore created the Comprehensive Plan for the Promotion of Culture, entitled “Creative Ecuador.” Under that plan, public policies, projects and mechanisms had been established to generate economic activity among all players in the Ecuadorian cultural sphere.  In accordance with national law, efforts </w:t>
      </w:r>
      <w:r w:rsidR="00CD2741" w:rsidRPr="00EC0DF9">
        <w:rPr>
          <w:szCs w:val="22"/>
          <w:bdr w:val="none" w:sz="0" w:space="0" w:color="auto" w:frame="1"/>
        </w:rPr>
        <w:lastRenderedPageBreak/>
        <w:t>were being made to encourage the development of creative projects and businesses devoted to the management and sustainable production of artistic and cultural goods and services.  Last but not least, the Delegation expressed its thanks to WIPO for all the technical cooperation it had provided to Ecuador with a view to strengthening technical capacities at the national level, and reaffirmed its continuing support and commitment to the work of that organization.</w:t>
      </w:r>
    </w:p>
    <w:p w14:paraId="60358A28" w14:textId="4C9F80AF" w:rsidR="008E1F36" w:rsidRPr="00EC0DF9" w:rsidRDefault="00BC3438">
      <w:pPr>
        <w:pStyle w:val="ONUME"/>
      </w:pPr>
      <w:r w:rsidRPr="00EC0DF9">
        <w:t>The Delegation of</w:t>
      </w:r>
      <w:r w:rsidRPr="004F0BA4">
        <w:t xml:space="preserve"> </w:t>
      </w:r>
      <w:hyperlink r:id="rId25" w:history="1">
        <w:r w:rsidRPr="004F0BA4">
          <w:rPr>
            <w:szCs w:val="22"/>
            <w:bdr w:val="none" w:sz="0" w:space="0" w:color="auto" w:frame="1"/>
          </w:rPr>
          <w:t>Egypt</w:t>
        </w:r>
      </w:hyperlink>
      <w:r w:rsidR="001250C4" w:rsidRPr="004F0BA4">
        <w:rPr>
          <w:szCs w:val="22"/>
          <w:bdr w:val="none" w:sz="0" w:space="0" w:color="auto" w:frame="1"/>
        </w:rPr>
        <w:t xml:space="preserve"> </w:t>
      </w:r>
      <w:r w:rsidR="001250C4" w:rsidRPr="00EC0DF9">
        <w:rPr>
          <w:szCs w:val="22"/>
        </w:rPr>
        <w:t xml:space="preserve">expressed its full support to the Chair in order to achieve positive results on all agenda items.  The Delegation expressed its appreciation for the Director General’s report and commended the Secretariat for its role in promoting IP, research and innovation across all countries as well as strengthening </w:t>
      </w:r>
      <w:r w:rsidR="00532830" w:rsidRPr="00EC0DF9">
        <w:rPr>
          <w:szCs w:val="22"/>
        </w:rPr>
        <w:t>M</w:t>
      </w:r>
      <w:r w:rsidR="001250C4" w:rsidRPr="00EC0DF9">
        <w:rPr>
          <w:szCs w:val="22"/>
        </w:rPr>
        <w:t xml:space="preserve">ember </w:t>
      </w:r>
      <w:r w:rsidR="00532830" w:rsidRPr="00EC0DF9">
        <w:rPr>
          <w:szCs w:val="22"/>
        </w:rPr>
        <w:t>S</w:t>
      </w:r>
      <w:r w:rsidR="001250C4" w:rsidRPr="00EC0DF9">
        <w:rPr>
          <w:szCs w:val="22"/>
        </w:rPr>
        <w:t xml:space="preserve">tates’ capacity to implement the SDGs.  The Delegation aligned itself with the statements made by its regional groups.  The Delegation looked forward to further technical assistance and capacity-building activities being undertaken, especially in developing countries, across the entire spectrum of the DA objectives for 2020-2030.  The Delegation noted that the stable financial situation of the Organization had contributed to strengthening its capacity to fulfill its mandate and achieve its objectives.  The Delegation hoped that the present </w:t>
      </w:r>
      <w:r w:rsidR="00532830" w:rsidRPr="00EC0DF9">
        <w:rPr>
          <w:szCs w:val="22"/>
        </w:rPr>
        <w:t xml:space="preserve">WIPO </w:t>
      </w:r>
      <w:r w:rsidR="001250C4" w:rsidRPr="00EC0DF9">
        <w:rPr>
          <w:szCs w:val="22"/>
        </w:rPr>
        <w:t>General Assembly would be able to adopt the draft budget for 2020</w:t>
      </w:r>
      <w:r w:rsidR="00E003BD" w:rsidRPr="00EC0DF9">
        <w:rPr>
          <w:szCs w:val="22"/>
        </w:rPr>
        <w:t>/</w:t>
      </w:r>
      <w:r w:rsidR="001250C4" w:rsidRPr="00EC0DF9">
        <w:rPr>
          <w:szCs w:val="22"/>
        </w:rPr>
        <w:t>2021.  The Delegation reiterated its support for all efforts made to move forward with the ambitious international instruments pending on WIPO’s agenda that would enhance the international IP system.  The Delegation expressed its appreciation for the Organization's interest in modern technology as reflected in the January 2019 report on AI, as well as the dialogue held on September 27, 2019</w:t>
      </w:r>
      <w:r w:rsidR="00532830" w:rsidRPr="00EC0DF9">
        <w:rPr>
          <w:szCs w:val="22"/>
        </w:rPr>
        <w:t>,</w:t>
      </w:r>
      <w:r w:rsidR="001250C4" w:rsidRPr="00EC0DF9">
        <w:rPr>
          <w:szCs w:val="22"/>
        </w:rPr>
        <w:t xml:space="preserve"> on AI, which provided an opportunity to share experiences on relevant opportunities and challenges.  The Delegation emphasized that Egypt attached great importance to the interface between patents, public health and access to medicines, harnessing the power of innovation to support public efforts aimed at developing the health sector.  In that regard, the Delegation commended WIPO's efforts in preparing the GII 2019 Report, to which Egypt had contributed a section on modern health technologies.  The Delegation underlined Egypt’s firm belief in the importance of creating an enabling environment for authors and creators that protects their rights.  In that spirit, Egypt would host the Regional Meeting for Heads of Copyright Offices in Arab Countries in November 2019.  Furthermore, the Bibliotheca Alexandrina concluded a</w:t>
      </w:r>
      <w:r w:rsidR="00532830" w:rsidRPr="00EC0DF9">
        <w:rPr>
          <w:szCs w:val="22"/>
        </w:rPr>
        <w:t>n</w:t>
      </w:r>
      <w:r w:rsidR="001250C4" w:rsidRPr="00EC0DF9">
        <w:rPr>
          <w:szCs w:val="22"/>
        </w:rPr>
        <w:t xml:space="preserve"> </w:t>
      </w:r>
      <w:r w:rsidR="00532830" w:rsidRPr="00EC0DF9">
        <w:rPr>
          <w:szCs w:val="22"/>
        </w:rPr>
        <w:t>MoU</w:t>
      </w:r>
      <w:r w:rsidR="001250C4" w:rsidRPr="00EC0DF9">
        <w:rPr>
          <w:szCs w:val="22"/>
        </w:rPr>
        <w:t xml:space="preserve"> with WIPO enabling </w:t>
      </w:r>
      <w:r w:rsidR="00532830" w:rsidRPr="00EC0DF9">
        <w:rPr>
          <w:szCs w:val="22"/>
        </w:rPr>
        <w:t xml:space="preserve">the </w:t>
      </w:r>
      <w:r w:rsidR="001250C4" w:rsidRPr="00EC0DF9">
        <w:rPr>
          <w:szCs w:val="22"/>
        </w:rPr>
        <w:t xml:space="preserve">ABC to obtain copies of its catalogue of accessible books under the Marrakesh Treaty.  The Delegation recalled that Egypt's Vision 2030 included a number of IP-related themes to achieve sustainable development, considering scientific research and technology major components of the overall development process.  In that regard, the Delegation wished to highlight a few developments: </w:t>
      </w:r>
      <w:r w:rsidR="00532830" w:rsidRPr="00EC0DF9">
        <w:rPr>
          <w:szCs w:val="22"/>
        </w:rPr>
        <w:t xml:space="preserve"> </w:t>
      </w:r>
      <w:r w:rsidR="001250C4" w:rsidRPr="00EC0DF9">
        <w:rPr>
          <w:szCs w:val="22"/>
        </w:rPr>
        <w:t xml:space="preserve">(i) a national education development project had been initiated; </w:t>
      </w:r>
      <w:r w:rsidR="00532830" w:rsidRPr="00EC0DF9">
        <w:rPr>
          <w:szCs w:val="22"/>
        </w:rPr>
        <w:t xml:space="preserve"> </w:t>
      </w:r>
      <w:r w:rsidR="001250C4" w:rsidRPr="00EC0DF9">
        <w:rPr>
          <w:szCs w:val="22"/>
        </w:rPr>
        <w:t xml:space="preserve">(ii) Egypt’s President proclaimed 2019 as the Year of Education in Egypt; </w:t>
      </w:r>
      <w:r w:rsidR="00532830" w:rsidRPr="00EC0DF9">
        <w:rPr>
          <w:szCs w:val="22"/>
        </w:rPr>
        <w:t xml:space="preserve"> </w:t>
      </w:r>
      <w:r w:rsidR="001250C4" w:rsidRPr="00EC0DF9">
        <w:rPr>
          <w:szCs w:val="22"/>
        </w:rPr>
        <w:t xml:space="preserve">(iii) the Law on incentives </w:t>
      </w:r>
      <w:r w:rsidR="00532830" w:rsidRPr="00EC0DF9">
        <w:rPr>
          <w:szCs w:val="22"/>
        </w:rPr>
        <w:t xml:space="preserve">for </w:t>
      </w:r>
      <w:r w:rsidR="001250C4" w:rsidRPr="00EC0DF9">
        <w:rPr>
          <w:szCs w:val="22"/>
        </w:rPr>
        <w:t xml:space="preserve">science, technology and innovation was promulgated to create an environment conducive to innovation; </w:t>
      </w:r>
      <w:r w:rsidR="00532830" w:rsidRPr="00EC0DF9">
        <w:rPr>
          <w:szCs w:val="22"/>
        </w:rPr>
        <w:t xml:space="preserve"> </w:t>
      </w:r>
      <w:r w:rsidR="001250C4" w:rsidRPr="00EC0DF9">
        <w:rPr>
          <w:szCs w:val="22"/>
        </w:rPr>
        <w:t xml:space="preserve">(iv) the Knowledge and Innovation Bank and a Fund for Innovators and Geniuses were created to support and fund researchers and innovators; </w:t>
      </w:r>
      <w:r w:rsidR="00532830" w:rsidRPr="00EC0DF9">
        <w:rPr>
          <w:szCs w:val="22"/>
        </w:rPr>
        <w:t xml:space="preserve"> </w:t>
      </w:r>
      <w:r w:rsidR="001250C4" w:rsidRPr="00EC0DF9">
        <w:rPr>
          <w:szCs w:val="22"/>
        </w:rPr>
        <w:t xml:space="preserve">(v) the Regional Initiative for Knowledge and Innovation in the Arab and African regions was launched to build an education system focused on promoting innovation and creativity; </w:t>
      </w:r>
      <w:r w:rsidR="00532830" w:rsidRPr="00EC0DF9">
        <w:rPr>
          <w:szCs w:val="22"/>
        </w:rPr>
        <w:t xml:space="preserve"> </w:t>
      </w:r>
      <w:r w:rsidR="001250C4" w:rsidRPr="00EC0DF9">
        <w:rPr>
          <w:szCs w:val="22"/>
        </w:rPr>
        <w:t xml:space="preserve">(vi) the Global Forum for Higher Education and Scientific Research would be hosted in April 2019 to share experiences in the fields of education, scientific research and innovation; </w:t>
      </w:r>
      <w:r w:rsidR="00532830" w:rsidRPr="00EC0DF9">
        <w:rPr>
          <w:szCs w:val="22"/>
        </w:rPr>
        <w:t xml:space="preserve"> </w:t>
      </w:r>
      <w:r w:rsidR="001250C4" w:rsidRPr="00EC0DF9">
        <w:rPr>
          <w:szCs w:val="22"/>
        </w:rPr>
        <w:t xml:space="preserve">and (vii) the Cairo International Innovation Fair 2019 would be hosted in November and would provide an opportunity for inventors and innovators to market their inventions and innovations.  The Fair would be organized under theme “Africa </w:t>
      </w:r>
      <w:r w:rsidR="00532830" w:rsidRPr="00EC0DF9">
        <w:rPr>
          <w:szCs w:val="22"/>
        </w:rPr>
        <w:t>I</w:t>
      </w:r>
      <w:r w:rsidR="001250C4" w:rsidRPr="00EC0DF9">
        <w:rPr>
          <w:szCs w:val="22"/>
        </w:rPr>
        <w:t>nnovates” in connection with Egypt’s chairing the African Union.  In conclusion, the Delegation looked forward to engaging constructively in the session, hoping that all discussions would produce the desired outcomes</w:t>
      </w:r>
    </w:p>
    <w:p w14:paraId="7068AC1D" w14:textId="1E18A82C" w:rsidR="008E1F36" w:rsidRPr="00EC0DF9" w:rsidRDefault="00BC3438">
      <w:pPr>
        <w:pStyle w:val="ONUME"/>
      </w:pPr>
      <w:r w:rsidRPr="00EC0DF9">
        <w:t>The Delegation of</w:t>
      </w:r>
      <w:r w:rsidRPr="004F0BA4">
        <w:t xml:space="preserve"> </w:t>
      </w:r>
      <w:hyperlink r:id="rId26" w:history="1">
        <w:r w:rsidRPr="004F0BA4">
          <w:rPr>
            <w:szCs w:val="22"/>
            <w:bdr w:val="none" w:sz="0" w:space="0" w:color="auto" w:frame="1"/>
          </w:rPr>
          <w:t>El Salvador</w:t>
        </w:r>
      </w:hyperlink>
      <w:r w:rsidR="006936BA" w:rsidRPr="004F0BA4">
        <w:rPr>
          <w:szCs w:val="22"/>
          <w:bdr w:val="none" w:sz="0" w:space="0" w:color="auto" w:frame="1"/>
        </w:rPr>
        <w:t xml:space="preserve"> </w:t>
      </w:r>
      <w:r w:rsidR="006936BA" w:rsidRPr="00EC0DF9">
        <w:t xml:space="preserve">thanked the Director General and the Regional Bureau for Latin America and the Caribbean for the technical assistance and training provided for ongoing dissemination, awareness-raising and training on IP.  El Salvador was at a key point in its history, with effective action being taken and substantial changes being made to benefit all Salvadorans.  Heeding the call of digitalization, the country was investing in innovation, the creative industries, business network strengthening, infrastructure renovation and security.  In </w:t>
      </w:r>
      <w:r w:rsidR="006936BA" w:rsidRPr="00EC0DF9">
        <w:lastRenderedPageBreak/>
        <w:t xml:space="preserve">his statement to the </w:t>
      </w:r>
      <w:r w:rsidR="00F25681" w:rsidRPr="00EC0DF9">
        <w:t>UN</w:t>
      </w:r>
      <w:r w:rsidR="006936BA" w:rsidRPr="00EC0DF9">
        <w:t xml:space="preserve"> General Assembly, the President of </w:t>
      </w:r>
      <w:r w:rsidR="00532830" w:rsidRPr="00EC0DF9">
        <w:t>El </w:t>
      </w:r>
      <w:r w:rsidR="006936BA" w:rsidRPr="00EC0DF9">
        <w:t xml:space="preserve">Salvador had spoken of his country’s efforts to join the global digital and communications revolution, contributing El Salvador’s new and unconventional way of doing things.  The effective use of </w:t>
      </w:r>
      <w:r w:rsidR="00532830" w:rsidRPr="00EC0DF9">
        <w:t>IP</w:t>
      </w:r>
      <w:r w:rsidR="006936BA" w:rsidRPr="00EC0DF9">
        <w:t xml:space="preserve"> tools would be key to stimulating development for the population’s benefit.  From this new digital perspective,</w:t>
      </w:r>
      <w:r w:rsidR="006936BA" w:rsidRPr="00EC0DF9" w:rsidDel="00FF0758">
        <w:t xml:space="preserve"> </w:t>
      </w:r>
      <w:r w:rsidR="006936BA" w:rsidRPr="00EC0DF9">
        <w:t>El Salvador was motivated to continue strengthening its ties with WIPO and its Member States and help</w:t>
      </w:r>
      <w:r w:rsidR="00532830" w:rsidRPr="00EC0DF9">
        <w:t>ing to</w:t>
      </w:r>
      <w:r w:rsidR="006936BA" w:rsidRPr="00EC0DF9">
        <w:t xml:space="preserve"> build a stronger Organization and IP system.  WIPO’s role in generating knowledge and leading discussion – on new technologies, creativity and innovation – was beneficial for all.  </w:t>
      </w:r>
      <w:r w:rsidR="00B4130D" w:rsidRPr="00EC0DF9">
        <w:t>The Delegation</w:t>
      </w:r>
      <w:r w:rsidR="006936BA" w:rsidRPr="00EC0DF9">
        <w:t xml:space="preserve"> firmly supported the Organization’s multilateral normative agenda and the projects taking place within that framework.</w:t>
      </w:r>
    </w:p>
    <w:p w14:paraId="23806ABD" w14:textId="32F8575C" w:rsidR="008E1F36" w:rsidRPr="00EC0DF9" w:rsidRDefault="00BC3438">
      <w:pPr>
        <w:pStyle w:val="ONUME"/>
      </w:pPr>
      <w:r w:rsidRPr="00EC0DF9">
        <w:t>The Delegation of</w:t>
      </w:r>
      <w:r w:rsidRPr="004F0BA4">
        <w:t xml:space="preserve"> </w:t>
      </w:r>
      <w:hyperlink r:id="rId27" w:history="1">
        <w:r w:rsidRPr="004F0BA4">
          <w:rPr>
            <w:szCs w:val="22"/>
            <w:bdr w:val="none" w:sz="0" w:space="0" w:color="auto" w:frame="1"/>
          </w:rPr>
          <w:t>Eswatini</w:t>
        </w:r>
      </w:hyperlink>
      <w:r w:rsidR="001A46B3" w:rsidRPr="004F0BA4">
        <w:rPr>
          <w:szCs w:val="22"/>
          <w:bdr w:val="none" w:sz="0" w:space="0" w:color="auto" w:frame="1"/>
        </w:rPr>
        <w:t xml:space="preserve"> </w:t>
      </w:r>
      <w:r w:rsidR="001A46B3" w:rsidRPr="00EC0DF9">
        <w:rPr>
          <w:szCs w:val="32"/>
        </w:rPr>
        <w:t>endorsed the statement</w:t>
      </w:r>
      <w:r w:rsidR="00532830" w:rsidRPr="00EC0DF9">
        <w:rPr>
          <w:szCs w:val="32"/>
        </w:rPr>
        <w:t xml:space="preserve"> made</w:t>
      </w:r>
      <w:r w:rsidR="001A46B3" w:rsidRPr="00EC0DF9">
        <w:rPr>
          <w:szCs w:val="32"/>
        </w:rPr>
        <w:t xml:space="preserve"> by the Delegation of Uganda on behalf of the African Group.  The country eagerly awaited WIPO</w:t>
      </w:r>
      <w:r w:rsidR="00B4130D" w:rsidRPr="00EC0DF9">
        <w:rPr>
          <w:szCs w:val="32"/>
        </w:rPr>
        <w:t>’s</w:t>
      </w:r>
      <w:r w:rsidR="001A46B3" w:rsidRPr="00EC0DF9">
        <w:rPr>
          <w:szCs w:val="32"/>
        </w:rPr>
        <w:t xml:space="preserve"> support in achieving more balanced IP development and addressing issues raised by many projects in the WIPO DA, including the construction of national legal frameworks and the formulation of IP policies and strategies.  Observing that IP had evolved from a purely academic field into a vehicle for stimulating economic growth, creating jobs and alleviating  poverty, the Delegation thanked WIPO for its assistance with programs and activities during the 2018/2019 biennium.  These included the development of a National IP Development Plan and National IP Policy;  the introduction and maintenance of IPAS;  an IP needs assessment with recommendations to strengthen the national IP legal and institutional framework;  a high level visit by WIPO and </w:t>
      </w:r>
      <w:r w:rsidR="00532830" w:rsidRPr="00EC0DF9">
        <w:rPr>
          <w:szCs w:val="32"/>
        </w:rPr>
        <w:t>the African Regional Intellectual Property Organization (</w:t>
      </w:r>
      <w:r w:rsidR="001A46B3" w:rsidRPr="00EC0DF9">
        <w:rPr>
          <w:szCs w:val="32"/>
        </w:rPr>
        <w:t>ARIPO</w:t>
      </w:r>
      <w:r w:rsidR="00532830" w:rsidRPr="00EC0DF9">
        <w:rPr>
          <w:szCs w:val="32"/>
        </w:rPr>
        <w:t>)</w:t>
      </w:r>
      <w:r w:rsidR="001A46B3" w:rsidRPr="00EC0DF9">
        <w:rPr>
          <w:szCs w:val="32"/>
        </w:rPr>
        <w:t xml:space="preserve"> to sensitize the country’s cabinet to the importance of IP for economic development;  a meeting with the new IP Inter-Ministerial Committee to provide guidance on future projects –  and in particular the development of a national IP policy and assistance in drafting Patent Act No. 19/2018, Copyright and Neighboring Rights Act No. 4/2018 and Intellectual Property Tribunal Act No.18/2018 – and the establishment of </w:t>
      </w:r>
      <w:r w:rsidR="00532830" w:rsidRPr="00EC0DF9">
        <w:rPr>
          <w:szCs w:val="32"/>
        </w:rPr>
        <w:t>TISCs</w:t>
      </w:r>
      <w:r w:rsidR="001A46B3" w:rsidRPr="00EC0DF9">
        <w:rPr>
          <w:szCs w:val="32"/>
        </w:rPr>
        <w:t xml:space="preserve"> in the country.  For these and other priorities</w:t>
      </w:r>
      <w:r w:rsidR="002A1357" w:rsidRPr="00EC0DF9">
        <w:rPr>
          <w:szCs w:val="32"/>
        </w:rPr>
        <w:t>,</w:t>
      </w:r>
      <w:r w:rsidR="001A46B3" w:rsidRPr="00EC0DF9">
        <w:rPr>
          <w:szCs w:val="32"/>
        </w:rPr>
        <w:t xml:space="preserve"> the WIPO DA, which Eswatini endorsed, had offered the only solutions to challenges faced by the country in dealing with IP.  Going forward, the country was hopeful that WIPO would continue to assist it with effective implementation of recently enacted IP legislation.  This would entail a major restructuring of the IP Office, the drafting of implementing regulations and the development of technical skills and capacity-building.  The country was also counting on further support during the 2019/2020 biennium for the following priorities: </w:t>
      </w:r>
      <w:r w:rsidR="002A1357" w:rsidRPr="00EC0DF9">
        <w:rPr>
          <w:szCs w:val="32"/>
        </w:rPr>
        <w:t xml:space="preserve"> </w:t>
      </w:r>
      <w:r w:rsidR="001A46B3" w:rsidRPr="00EC0DF9">
        <w:rPr>
          <w:szCs w:val="32"/>
        </w:rPr>
        <w:t xml:space="preserve">formulating an IP </w:t>
      </w:r>
      <w:r w:rsidR="002A1357" w:rsidRPr="00EC0DF9">
        <w:rPr>
          <w:szCs w:val="32"/>
        </w:rPr>
        <w:t>s</w:t>
      </w:r>
      <w:r w:rsidR="001A46B3" w:rsidRPr="00EC0DF9">
        <w:rPr>
          <w:szCs w:val="32"/>
        </w:rPr>
        <w:t xml:space="preserve">trategy and </w:t>
      </w:r>
      <w:r w:rsidR="002A1357" w:rsidRPr="00EC0DF9">
        <w:rPr>
          <w:szCs w:val="32"/>
        </w:rPr>
        <w:t>p</w:t>
      </w:r>
      <w:r w:rsidR="001A46B3" w:rsidRPr="00EC0DF9">
        <w:rPr>
          <w:szCs w:val="32"/>
        </w:rPr>
        <w:t xml:space="preserve">olicy;  restructuring and strengthening the IP Office (capacity-building and other technical assistance);  organizing an IP </w:t>
      </w:r>
      <w:r w:rsidR="002A1357" w:rsidRPr="00EC0DF9">
        <w:rPr>
          <w:szCs w:val="32"/>
        </w:rPr>
        <w:t>s</w:t>
      </w:r>
      <w:r w:rsidR="001A46B3" w:rsidRPr="00EC0DF9">
        <w:rPr>
          <w:szCs w:val="32"/>
        </w:rPr>
        <w:t xml:space="preserve">ymposium to raise awareness about the importance of IP for national development;  conducting stakeholder training workshops for the Judiciary, the Parliament, the IP Office, </w:t>
      </w:r>
      <w:r w:rsidR="002A1357" w:rsidRPr="00EC0DF9">
        <w:rPr>
          <w:szCs w:val="32"/>
        </w:rPr>
        <w:t>SMEs</w:t>
      </w:r>
      <w:r w:rsidR="001A46B3" w:rsidRPr="00EC0DF9">
        <w:rPr>
          <w:szCs w:val="32"/>
        </w:rPr>
        <w:t xml:space="preserve">, the police, customs officials, relevant IP stakeholders and others;  establishing a Copyright Collective Management Society;  ratifying the Marrakesh and Beijing Treaties and acceding to the Hague Convention.  </w:t>
      </w:r>
      <w:r w:rsidR="00B4130D" w:rsidRPr="00EC0DF9">
        <w:rPr>
          <w:szCs w:val="32"/>
        </w:rPr>
        <w:t xml:space="preserve">The Delegation </w:t>
      </w:r>
      <w:r w:rsidR="001A46B3" w:rsidRPr="00EC0DF9">
        <w:rPr>
          <w:szCs w:val="32"/>
        </w:rPr>
        <w:t xml:space="preserve">was fully committed to all of WIPO’s IP development initiatives </w:t>
      </w:r>
      <w:r w:rsidR="002A1357" w:rsidRPr="00EC0DF9">
        <w:rPr>
          <w:szCs w:val="32"/>
        </w:rPr>
        <w:t>for</w:t>
      </w:r>
      <w:r w:rsidR="001A46B3" w:rsidRPr="00EC0DF9">
        <w:rPr>
          <w:szCs w:val="32"/>
        </w:rPr>
        <w:t xml:space="preserve"> Member States and looked forward to the Organization’s continuing support in realizing its vision of becoming a First World country by 2022</w:t>
      </w:r>
      <w:r w:rsidR="002A1357" w:rsidRPr="00EC0DF9">
        <w:rPr>
          <w:szCs w:val="32"/>
        </w:rPr>
        <w:t>.</w:t>
      </w:r>
    </w:p>
    <w:p w14:paraId="7063EE7E" w14:textId="7C3C20D0" w:rsidR="008E1F36" w:rsidRPr="00EC0DF9" w:rsidRDefault="00BC3438">
      <w:pPr>
        <w:pStyle w:val="ONUME"/>
      </w:pPr>
      <w:r w:rsidRPr="00EC0DF9">
        <w:t xml:space="preserve">The Delegation of </w:t>
      </w:r>
      <w:hyperlink r:id="rId28" w:history="1">
        <w:r w:rsidRPr="004F0BA4">
          <w:t>Ethiopia</w:t>
        </w:r>
      </w:hyperlink>
      <w:bookmarkStart w:id="3" w:name="6"/>
      <w:bookmarkEnd w:id="3"/>
      <w:r w:rsidR="009A2F14" w:rsidRPr="00EC0DF9">
        <w:t xml:space="preserve"> associated itself with the statement </w:t>
      </w:r>
      <w:r w:rsidR="002A1357" w:rsidRPr="00EC0DF9">
        <w:t xml:space="preserve">made </w:t>
      </w:r>
      <w:r w:rsidR="009A2F14" w:rsidRPr="00EC0DF9">
        <w:t xml:space="preserve">by </w:t>
      </w:r>
      <w:r w:rsidR="002A1357" w:rsidRPr="00EC0DF9">
        <w:t xml:space="preserve">the Delegation of Uganda </w:t>
      </w:r>
      <w:r w:rsidR="009A2F14" w:rsidRPr="00EC0DF9">
        <w:t>on behalf of the African Group.  With its rapidly growing economy and home-grown economic reforms</w:t>
      </w:r>
      <w:r w:rsidR="002A1357" w:rsidRPr="00EC0DF9">
        <w:t>,</w:t>
      </w:r>
      <w:r w:rsidR="009A2F14" w:rsidRPr="00EC0DF9">
        <w:t xml:space="preserve"> Ethiopia was seeking to enhance the country’s competitiveness and linkage to global value chains, which required a well-developed IP system conducive to innovation, creativity and increased productivity.  Support from WIPO, one of the country’s strongest development partners, had been critical and timely, producing significant results in various areas.  Among them, a draft national IP policy and strategy promised to strengthen protections for patent rights and copyrighted materials and address challenges with respect to trademarks.  WIPO’s support for human and institutional capacity-building in Ethiopia had laid a strong foundation for development of a national IP system, including a National IP Academy that would commence operations in 2020.  Ethiopia had also benefitted from the Joint WIPO-</w:t>
      </w:r>
      <w:r w:rsidR="002A1357" w:rsidRPr="00EC0DF9">
        <w:t xml:space="preserve"> Swedish Patent and Registration Office (</w:t>
      </w:r>
      <w:r w:rsidR="009A2F14" w:rsidRPr="00EC0DF9">
        <w:t>PRV</w:t>
      </w:r>
      <w:r w:rsidR="002A1357" w:rsidRPr="00EC0DF9">
        <w:t>)</w:t>
      </w:r>
      <w:r w:rsidR="009A2F14" w:rsidRPr="00EC0DF9">
        <w:t>-</w:t>
      </w:r>
      <w:r w:rsidR="002A1357" w:rsidRPr="00EC0DF9">
        <w:t>Swedish International Development Cooperation Agency (</w:t>
      </w:r>
      <w:r w:rsidR="009A2F14" w:rsidRPr="00EC0DF9">
        <w:t>SIDA</w:t>
      </w:r>
      <w:r w:rsidR="002A1357" w:rsidRPr="00EC0DF9">
        <w:t>)</w:t>
      </w:r>
      <w:r w:rsidR="009A2F14" w:rsidRPr="00EC0DF9">
        <w:t xml:space="preserve"> Advanced International Training Program on Intellectual Property Rights for Least Developed Countries.  Together with the Government of Japan, WIPO had helped the Ethiopian </w:t>
      </w:r>
      <w:r w:rsidR="002A1357" w:rsidRPr="00EC0DF9">
        <w:lastRenderedPageBreak/>
        <w:t>IP</w:t>
      </w:r>
      <w:r w:rsidR="009A2F14" w:rsidRPr="00EC0DF9">
        <w:t xml:space="preserve"> Office automate its operations with the IPAS system and the digitization of its registries.  The Office had recently installed online IP customer service for trademarks and would soon do so for patents and designs.  Support from experts in WIPO’s Copyright and Creative Industries Sector, in the form of awareness workshops and training sessions, had also been vital in developing legal infrastructure for copyrights, particularly for collective management organizations.  </w:t>
      </w:r>
      <w:r w:rsidR="00B4130D" w:rsidRPr="00EC0DF9">
        <w:t xml:space="preserve">The Delegation </w:t>
      </w:r>
      <w:r w:rsidR="009A2F14" w:rsidRPr="00EC0DF9">
        <w:t xml:space="preserve">also thanked the Traditional Knowledge Division for its support in drafting domestic TK legislation and its continuous awareness-enhancing activities.  The country had participated in WIPO’s Transfer of Appropriate Technology Project to enhance its capacity for the management and use of technical and scientific information and build the national technological base while meeting nationally identified development needs.  This project had identified sustainable solutions for development-related issues and helped transfer technologies for two areas of economic activity: solar coffee drying and aquaculture.  Ethiopia had undertaken major reforms on all fronts to promote sustainable economic growth and development but said additional effort was still needed in some areas to strengthen the IP system and tailor it to the country’s specific needs.  In particular, greater knowledge was needed about IP, innovation and collaboration together with mindfulness of the country’s rich culture and the products specific to its geographical position, such as coffee and teff.  </w:t>
      </w:r>
      <w:r w:rsidR="00B4130D" w:rsidRPr="00EC0DF9">
        <w:t xml:space="preserve">The Delegation </w:t>
      </w:r>
      <w:r w:rsidR="009A2F14" w:rsidRPr="00EC0DF9">
        <w:t xml:space="preserve">welcomed renewal of the IGC mandate for TK, </w:t>
      </w:r>
      <w:r w:rsidR="002A1357" w:rsidRPr="00EC0DF9">
        <w:t>GRs</w:t>
      </w:r>
      <w:r w:rsidR="009A2F14" w:rsidRPr="00EC0DF9">
        <w:t xml:space="preserve"> and folklore and said the time had come to conclude the IGC’s work.</w:t>
      </w:r>
    </w:p>
    <w:p w14:paraId="43E6D894" w14:textId="29C3B4D7" w:rsidR="000D32E1" w:rsidRPr="00EC0DF9" w:rsidRDefault="00BC3438">
      <w:pPr>
        <w:pStyle w:val="ONUME"/>
      </w:pPr>
      <w:r w:rsidRPr="00EC0DF9">
        <w:t>The Delegation of</w:t>
      </w:r>
      <w:r w:rsidRPr="004F0BA4">
        <w:t xml:space="preserve"> </w:t>
      </w:r>
      <w:hyperlink r:id="rId29" w:history="1">
        <w:r w:rsidRPr="004F0BA4">
          <w:rPr>
            <w:szCs w:val="22"/>
            <w:bdr w:val="none" w:sz="0" w:space="0" w:color="auto" w:frame="1"/>
          </w:rPr>
          <w:t>France</w:t>
        </w:r>
      </w:hyperlink>
      <w:bookmarkStart w:id="4" w:name="7"/>
      <w:bookmarkEnd w:id="4"/>
      <w:r w:rsidR="00155126" w:rsidRPr="004F0BA4">
        <w:rPr>
          <w:szCs w:val="22"/>
          <w:bdr w:val="none" w:sz="0" w:space="0" w:color="auto" w:frame="1"/>
        </w:rPr>
        <w:t xml:space="preserve"> </w:t>
      </w:r>
      <w:r w:rsidR="00155126" w:rsidRPr="00EC0DF9">
        <w:t xml:space="preserve">said that, with multilateralism being challenged and even attacked, it wished to reaffirm the support of the Government </w:t>
      </w:r>
      <w:r w:rsidR="00B4130D" w:rsidRPr="00EC0DF9">
        <w:t xml:space="preserve">of France </w:t>
      </w:r>
      <w:r w:rsidR="00155126" w:rsidRPr="00EC0DF9">
        <w:t>for a strong and efficient multilateralism that was modern yet modest, of which WIPO provided a good example.  It noted that the great challenges of the century were global ones and therefore the responses to them must be too</w:t>
      </w:r>
      <w:r w:rsidR="00CA1AE5" w:rsidRPr="00EC0DF9">
        <w:t>.  It</w:t>
      </w:r>
      <w:r w:rsidR="00155126" w:rsidRPr="00EC0DF9">
        <w:t xml:space="preserve"> was erroneous to believe that success could be achieved alone, particularly in view of the close connections between countries and the reliance of citizens on one another.  Unilateralism, like isolationism, was outdated</w:t>
      </w:r>
      <w:r w:rsidR="00CA1AE5" w:rsidRPr="00EC0DF9">
        <w:t>.  M</w:t>
      </w:r>
      <w:r w:rsidR="00155126" w:rsidRPr="00EC0DF9">
        <w:t>ultilateralism offered the only possible response, but it should embody a particular type of ethical code in international relations that was not based on the rule of the strongest or the richest, but on responsibility and solidarity.  Multilateralism should make it possible to protect shared global assets, with a focus on the environment, health, trade, climate issues and even digital technology</w:t>
      </w:r>
      <w:r w:rsidR="00CA1AE5" w:rsidRPr="00EC0DF9">
        <w:t xml:space="preserve">.  </w:t>
      </w:r>
      <w:r w:rsidR="00155126" w:rsidRPr="00EC0DF9">
        <w:t>WIPO played a major role in all of those areas.  It should be noted that the future of all societies was dependent on innovation in science, technology and the arts, and that those required both freedom and security owing to the extraordinarily difficult and demanding nature of inventing.  Inventors must be secure in the knowledge that they would not be cheated but rewarded, and that they would be able to share and exchange in a market that was no longer national, or even regional, but global</w:t>
      </w:r>
      <w:r w:rsidR="00CA1AE5" w:rsidRPr="00EC0DF9">
        <w:t xml:space="preserve">.  </w:t>
      </w:r>
      <w:r w:rsidR="00155126" w:rsidRPr="00EC0DF9">
        <w:t xml:space="preserve">WIPO was vital in that regard.  For all of those reasons, the country supported WIPO and its Director General in current and future endeavors.  It was also for those reasons that the country hoped that WIPO would carry out its activities under appropriate conditions and that its integrity would remain fully intact.  France continued to respect the principal objectives of WIPO, as set out in article 3 of the Convention Establishing WIPO in 1967, which highlighted the unity and solidarity of WIPO and its Unions.  Those principles had been enshrined by consensus and France remained deeply committed to them.  It should be noted that certain technical discussions had not yet reached successful conclusions, in some cases after 20 years of work, such as those on the draft </w:t>
      </w:r>
      <w:r w:rsidR="00CA1AE5" w:rsidRPr="00EC0DF9">
        <w:t>DLT</w:t>
      </w:r>
      <w:r w:rsidR="00155126" w:rsidRPr="00EC0DF9">
        <w:t xml:space="preserve"> or </w:t>
      </w:r>
      <w:r w:rsidR="00CA1AE5" w:rsidRPr="00EC0DF9">
        <w:t>a t</w:t>
      </w:r>
      <w:r w:rsidR="00155126" w:rsidRPr="00EC0DF9">
        <w:t xml:space="preserve">reaty on the </w:t>
      </w:r>
      <w:r w:rsidR="00CA1AE5" w:rsidRPr="00EC0DF9">
        <w:t>p</w:t>
      </w:r>
      <w:r w:rsidR="00155126" w:rsidRPr="00EC0DF9">
        <w:t xml:space="preserve">rotection of </w:t>
      </w:r>
      <w:r w:rsidR="00CA1AE5" w:rsidRPr="00EC0DF9">
        <w:t>b</w:t>
      </w:r>
      <w:r w:rsidR="00155126" w:rsidRPr="00EC0DF9">
        <w:t xml:space="preserve">roadcasting </w:t>
      </w:r>
      <w:r w:rsidR="00CA1AE5" w:rsidRPr="00EC0DF9">
        <w:t>o</w:t>
      </w:r>
      <w:r w:rsidR="00155126" w:rsidRPr="00EC0DF9">
        <w:t>rganizations</w:t>
      </w:r>
      <w:r w:rsidR="00CA1AE5" w:rsidRPr="00EC0DF9">
        <w:t>.  O</w:t>
      </w:r>
      <w:r w:rsidR="00155126" w:rsidRPr="00EC0DF9">
        <w:t xml:space="preserve">ther discussions remained ongoing, as in the </w:t>
      </w:r>
      <w:r w:rsidR="00CA1AE5" w:rsidRPr="00EC0DF9">
        <w:t>IGC</w:t>
      </w:r>
      <w:r w:rsidR="00155126" w:rsidRPr="00EC0DF9">
        <w:t xml:space="preserve">.  New projects were set to begin, in particular in relation to life sciences, </w:t>
      </w:r>
      <w:r w:rsidR="00CA1AE5" w:rsidRPr="00EC0DF9">
        <w:t>AI</w:t>
      </w:r>
      <w:r w:rsidR="00155126" w:rsidRPr="00EC0DF9">
        <w:t xml:space="preserve">, robotics and metadata.  Time should be spent on the discussions but it was not reasonable to expect results to be produced only in a future so distant that it became unreal.  The main challenge facing multilateralism was the future and, at the level of WIPO, it appeared necessary to consider adapting and allowing the methods of discussion to evolve, while maintaining a concerted mode of action.  It could be advisable to reflect on a general mode of administrative and budgetary operations that would be simpler, more modern and structured in a way that was easier to understand, as well as to apply rules and standards that were more future-oriented.  A balance would need to be found in order to make decisions in that regard and some </w:t>
      </w:r>
      <w:r w:rsidR="00CA1AE5" w:rsidRPr="00EC0DF9">
        <w:t>d</w:t>
      </w:r>
      <w:r w:rsidR="00155126" w:rsidRPr="00EC0DF9">
        <w:t xml:space="preserve">elegations, notably </w:t>
      </w:r>
      <w:r w:rsidR="00CA1AE5" w:rsidRPr="00EC0DF9">
        <w:t xml:space="preserve">the Delegation of </w:t>
      </w:r>
      <w:r w:rsidR="00155126" w:rsidRPr="00EC0DF9">
        <w:t xml:space="preserve">Switzerland, had already reflected on such issues in their interventions.  To conclude, the Delegation wished to convey its </w:t>
      </w:r>
      <w:r w:rsidR="00155126" w:rsidRPr="00EC0DF9">
        <w:lastRenderedPageBreak/>
        <w:t>assurances that it would play an active and constructive role in discussions at the various sessions.</w:t>
      </w:r>
    </w:p>
    <w:p w14:paraId="0B060EF8" w14:textId="53FD5786" w:rsidR="008E1F36" w:rsidRPr="00EC0DF9" w:rsidRDefault="00BC3438">
      <w:pPr>
        <w:pStyle w:val="ONUME"/>
      </w:pPr>
      <w:r w:rsidRPr="00EC0DF9">
        <w:t>The Delegation of</w:t>
      </w:r>
      <w:r w:rsidRPr="004F0BA4">
        <w:t xml:space="preserve"> </w:t>
      </w:r>
      <w:r w:rsidR="005D62DA" w:rsidRPr="004F0BA4">
        <w:t xml:space="preserve">the </w:t>
      </w:r>
      <w:hyperlink r:id="rId30" w:history="1">
        <w:r w:rsidRPr="004F0BA4">
          <w:rPr>
            <w:szCs w:val="22"/>
            <w:bdr w:val="none" w:sz="0" w:space="0" w:color="auto" w:frame="1"/>
          </w:rPr>
          <w:t>Gambia</w:t>
        </w:r>
      </w:hyperlink>
      <w:r w:rsidR="000D32E1" w:rsidRPr="004F0BA4">
        <w:rPr>
          <w:szCs w:val="22"/>
          <w:bdr w:val="none" w:sz="0" w:space="0" w:color="auto" w:frame="1"/>
        </w:rPr>
        <w:t xml:space="preserve"> </w:t>
      </w:r>
      <w:r w:rsidR="000D32E1" w:rsidRPr="00EC0DF9">
        <w:rPr>
          <w:szCs w:val="28"/>
        </w:rPr>
        <w:t xml:space="preserve">endorsed the statement delivered by </w:t>
      </w:r>
      <w:r w:rsidR="00030D76" w:rsidRPr="00EC0DF9">
        <w:rPr>
          <w:szCs w:val="28"/>
        </w:rPr>
        <w:t xml:space="preserve">the Delegation of </w:t>
      </w:r>
      <w:r w:rsidR="000D32E1" w:rsidRPr="00EC0DF9">
        <w:rPr>
          <w:szCs w:val="28"/>
        </w:rPr>
        <w:t>Uganda on behalf of the Africa</w:t>
      </w:r>
      <w:r w:rsidR="00030D76" w:rsidRPr="00EC0DF9">
        <w:rPr>
          <w:szCs w:val="28"/>
        </w:rPr>
        <w:t>n</w:t>
      </w:r>
      <w:r w:rsidR="000D32E1" w:rsidRPr="00EC0DF9">
        <w:rPr>
          <w:szCs w:val="28"/>
        </w:rPr>
        <w:t xml:space="preserve"> Group.  It reported that the Gambia Industrial Property Office, in partnership with WIPO, had successfully organized a National Symposium on </w:t>
      </w:r>
      <w:r w:rsidR="00030D76" w:rsidRPr="00EC0DF9">
        <w:rPr>
          <w:szCs w:val="28"/>
        </w:rPr>
        <w:t>IP</w:t>
      </w:r>
      <w:r w:rsidR="000D32E1" w:rsidRPr="00EC0DF9">
        <w:rPr>
          <w:szCs w:val="28"/>
        </w:rPr>
        <w:t xml:space="preserve"> education at the University of </w:t>
      </w:r>
      <w:r w:rsidR="00030D76" w:rsidRPr="00EC0DF9">
        <w:rPr>
          <w:szCs w:val="28"/>
        </w:rPr>
        <w:t>t</w:t>
      </w:r>
      <w:r w:rsidR="000D32E1" w:rsidRPr="00EC0DF9">
        <w:rPr>
          <w:szCs w:val="28"/>
        </w:rPr>
        <w:t>he Gambia, in April 2019.  The University had then partnered with the Office in introducing IP where relevant in the University’s programs and raising awareness about IP around the country.  The Delegation thanked the WIPO Academy for its support in that endeavor.</w:t>
      </w:r>
      <w:r w:rsidR="00030D76" w:rsidRPr="00EC0DF9">
        <w:rPr>
          <w:szCs w:val="28"/>
        </w:rPr>
        <w:t xml:space="preserve"> </w:t>
      </w:r>
      <w:r w:rsidR="000D32E1" w:rsidRPr="00EC0DF9">
        <w:rPr>
          <w:szCs w:val="28"/>
        </w:rPr>
        <w:t xml:space="preserve"> It reported that </w:t>
      </w:r>
      <w:r w:rsidR="00030D76" w:rsidRPr="00EC0DF9">
        <w:rPr>
          <w:szCs w:val="28"/>
        </w:rPr>
        <w:t>t</w:t>
      </w:r>
      <w:r w:rsidR="000D32E1" w:rsidRPr="00EC0DF9">
        <w:rPr>
          <w:szCs w:val="28"/>
        </w:rPr>
        <w:t>he Gambia had attained the Second Maturity Level in establishing a TISC.  A TISC Service-Legal Agreement</w:t>
      </w:r>
      <w:r w:rsidR="00D140BA" w:rsidRPr="00EC0DF9">
        <w:rPr>
          <w:szCs w:val="28"/>
        </w:rPr>
        <w:t>,</w:t>
      </w:r>
      <w:r w:rsidR="000D32E1" w:rsidRPr="00EC0DF9">
        <w:rPr>
          <w:szCs w:val="28"/>
        </w:rPr>
        <w:t xml:space="preserve"> having been signed, as well as institutional agreements with three institutions in the country, advisory services were now being offered to clients.  The Delegation commended the TISC team for successfully organizing two </w:t>
      </w:r>
      <w:r w:rsidR="00D140BA" w:rsidRPr="00EC0DF9">
        <w:rPr>
          <w:szCs w:val="28"/>
        </w:rPr>
        <w:t>r</w:t>
      </w:r>
      <w:r w:rsidR="000D32E1" w:rsidRPr="00EC0DF9">
        <w:rPr>
          <w:szCs w:val="28"/>
        </w:rPr>
        <w:t xml:space="preserve">egional </w:t>
      </w:r>
      <w:r w:rsidR="00D140BA" w:rsidRPr="00EC0DF9">
        <w:rPr>
          <w:szCs w:val="28"/>
        </w:rPr>
        <w:t>w</w:t>
      </w:r>
      <w:r w:rsidR="000D32E1" w:rsidRPr="00EC0DF9">
        <w:rPr>
          <w:szCs w:val="28"/>
        </w:rPr>
        <w:t xml:space="preserve">orkshops with the ARIPO </w:t>
      </w:r>
      <w:r w:rsidR="00D140BA" w:rsidRPr="00EC0DF9">
        <w:rPr>
          <w:szCs w:val="28"/>
        </w:rPr>
        <w:t>S</w:t>
      </w:r>
      <w:r w:rsidR="000D32E1" w:rsidRPr="00EC0DF9">
        <w:rPr>
          <w:szCs w:val="28"/>
        </w:rPr>
        <w:t xml:space="preserve">ecretariat, in Harare, Zimbabwe.  These had immensely enhanced efforts to establish a national TISC Network in </w:t>
      </w:r>
      <w:r w:rsidR="00D140BA" w:rsidRPr="00EC0DF9">
        <w:rPr>
          <w:szCs w:val="28"/>
        </w:rPr>
        <w:t>t</w:t>
      </w:r>
      <w:r w:rsidR="000D32E1" w:rsidRPr="00EC0DF9">
        <w:rPr>
          <w:szCs w:val="28"/>
        </w:rPr>
        <w:t xml:space="preserve">he Gambia, and the Regional Bureau for Africa had been instrumental in fostering collaboration with the relevant WIPO departments.  The Delegation also recognized the role of WIPO and ARIPO in the Joint Master’s Program on IP, offered at Africa University, in Mutare, Zimbabwe.  It would prove useful in building a strong team of knowledgeable and skilled professionals to staff the country’s IP Office. </w:t>
      </w:r>
    </w:p>
    <w:p w14:paraId="1D1F239F" w14:textId="39138B18" w:rsidR="008E1F36" w:rsidRPr="00EC0DF9" w:rsidRDefault="00BC3438">
      <w:pPr>
        <w:pStyle w:val="ONUME"/>
      </w:pPr>
      <w:r w:rsidRPr="00EC0DF9">
        <w:t>The Delegation of</w:t>
      </w:r>
      <w:r w:rsidRPr="004F0BA4">
        <w:t xml:space="preserve"> </w:t>
      </w:r>
      <w:hyperlink r:id="rId31" w:history="1">
        <w:r w:rsidRPr="004F0BA4">
          <w:rPr>
            <w:szCs w:val="22"/>
            <w:bdr w:val="none" w:sz="0" w:space="0" w:color="auto" w:frame="1"/>
          </w:rPr>
          <w:t>Georgia</w:t>
        </w:r>
      </w:hyperlink>
      <w:r w:rsidR="00D477B6" w:rsidRPr="004F0BA4">
        <w:rPr>
          <w:szCs w:val="22"/>
          <w:bdr w:val="none" w:sz="0" w:space="0" w:color="auto" w:frame="1"/>
        </w:rPr>
        <w:t xml:space="preserve"> </w:t>
      </w:r>
      <w:r w:rsidR="00D477B6" w:rsidRPr="00EC0DF9">
        <w:t xml:space="preserve">fully aligned itself with the statement made by </w:t>
      </w:r>
      <w:r w:rsidR="00D140BA" w:rsidRPr="00EC0DF9">
        <w:t xml:space="preserve">the Delegation of </w:t>
      </w:r>
      <w:r w:rsidR="00D477B6" w:rsidRPr="00EC0DF9">
        <w:t xml:space="preserve">Croatia on behalf of the </w:t>
      </w:r>
      <w:r w:rsidR="00D140BA" w:rsidRPr="00EC0DF9">
        <w:t xml:space="preserve">CEBS </w:t>
      </w:r>
      <w:r w:rsidR="00D477B6" w:rsidRPr="00EC0DF9">
        <w:t xml:space="preserve">Group.  The WIPO Academy had carried out excellent work in raising public awareness and improving qualifications in the field of IP.  The country welcomed the Academy’s projects and initiatives, in particular its customization of distance learning courses, support for countries in setting up national IP academies and extension of professional development programs (PDP).  The Delegation was grateful to the Academy for having launched a distance learning course in the Georgian language and for the successful completion of a project for staff of the National Intellectual Property Center.  It also greatly appreciated the continued support of WIPO in conducting PDP in Georgia, which had been successful, had enabled officials from various countries to expand their knowledge and had contributed to improving the qualifications of local staff.  The Delegation further expressed its gratitude to the </w:t>
      </w:r>
      <w:r w:rsidR="005D62DA" w:rsidRPr="00EC0DF9">
        <w:t xml:space="preserve">WIPO </w:t>
      </w:r>
      <w:r w:rsidR="00D477B6" w:rsidRPr="00EC0DF9">
        <w:t xml:space="preserve">Academy and the Department for Transition and Developed Countries for their regular and active engagement and professional guidance in planning and implementing priority projects for Georgia.  The regular assessment of those projects had led to continuous improvements, although upcoming projects could benefit from a broader approach.  As the result of fruitful cooperation with the WIPO </w:t>
      </w:r>
      <w:r w:rsidR="005D62DA" w:rsidRPr="00EC0DF9">
        <w:t xml:space="preserve">Department for </w:t>
      </w:r>
      <w:r w:rsidR="00D477B6" w:rsidRPr="00EC0DF9">
        <w:t>Trademarks, Industrial Designs and Geographical Indications, the National Intellectual Property Center</w:t>
      </w:r>
      <w:r w:rsidR="00D477B6" w:rsidRPr="00EC0DF9" w:rsidDel="00680268">
        <w:t xml:space="preserve"> </w:t>
      </w:r>
      <w:r w:rsidR="00D477B6" w:rsidRPr="00EC0DF9">
        <w:t>had become the third IP office to participate in the Madrid e-Filing service, which allowed trademark applicants to expand the scope of international protection for their mark</w:t>
      </w:r>
      <w:r w:rsidR="005D62DA" w:rsidRPr="00EC0DF9">
        <w:t>s</w:t>
      </w:r>
      <w:r w:rsidR="00D477B6" w:rsidRPr="00EC0DF9">
        <w:t xml:space="preserve"> through the Madrid System in a secure and simple way.  The Delegation welcomed the efforts and activities of WIPO in developing and strengthening the global IP system by promoting innovation and creativity, thereby contributing to economic growth and social welfare.  The country was confident that WIPO would continue to respond to the needs of all Member States efficiently and provide services through the </w:t>
      </w:r>
      <w:r w:rsidR="005D62DA" w:rsidRPr="00EC0DF9">
        <w:t>PCT</w:t>
      </w:r>
      <w:r w:rsidR="00D477B6" w:rsidRPr="00EC0DF9">
        <w:t>, Madrid, Hague and Lisbon System</w:t>
      </w:r>
      <w:r w:rsidR="005D62DA" w:rsidRPr="00EC0DF9">
        <w:t>s</w:t>
      </w:r>
      <w:r w:rsidR="00D477B6" w:rsidRPr="00EC0DF9">
        <w:t xml:space="preserve"> by allocating the resources needed for their use and promotion, with equal treatment for all systems, including geographical indications.  It was hoped that an agreement on convening a diplomatic conference for the adoption of the draft </w:t>
      </w:r>
      <w:r w:rsidR="005D62DA" w:rsidRPr="00EC0DF9">
        <w:t>DLT</w:t>
      </w:r>
      <w:r w:rsidR="00D477B6" w:rsidRPr="00EC0DF9">
        <w:t xml:space="preserve"> would be reached during the present </w:t>
      </w:r>
      <w:r w:rsidR="005D62DA" w:rsidRPr="00EC0DF9">
        <w:t>Assemblies</w:t>
      </w:r>
      <w:r w:rsidR="00D477B6" w:rsidRPr="00EC0DF9">
        <w:t xml:space="preserve">.  In relation to the establishment of WIPO </w:t>
      </w:r>
      <w:r w:rsidR="005D62DA" w:rsidRPr="00EC0DF9">
        <w:t>E</w:t>
      </w:r>
      <w:r w:rsidR="00D477B6" w:rsidRPr="00EC0DF9">
        <w:t xml:space="preserve">xternal </w:t>
      </w:r>
      <w:r w:rsidR="005D62DA" w:rsidRPr="00EC0DF9">
        <w:t>O</w:t>
      </w:r>
      <w:r w:rsidR="00D477B6" w:rsidRPr="00EC0DF9">
        <w:t xml:space="preserve">ffices, the principle of equitable geographical distribution should not be neglected and priority should be given to regions without any </w:t>
      </w:r>
      <w:r w:rsidR="005D62DA" w:rsidRPr="00EC0DF9">
        <w:t>E</w:t>
      </w:r>
      <w:r w:rsidR="00D477B6" w:rsidRPr="00EC0DF9">
        <w:t xml:space="preserve">xternal </w:t>
      </w:r>
      <w:r w:rsidR="005D62DA" w:rsidRPr="00EC0DF9">
        <w:t>O</w:t>
      </w:r>
      <w:r w:rsidR="00D477B6" w:rsidRPr="00EC0DF9">
        <w:t>ffice</w:t>
      </w:r>
      <w:r w:rsidR="005D62DA" w:rsidRPr="00EC0DF9">
        <w:t>s</w:t>
      </w:r>
      <w:r w:rsidR="00D477B6" w:rsidRPr="00EC0DF9">
        <w:t xml:space="preserve">.  </w:t>
      </w:r>
      <w:r w:rsidR="005D62DA" w:rsidRPr="00EC0DF9">
        <w:t>CEBS</w:t>
      </w:r>
      <w:r w:rsidR="00D477B6" w:rsidRPr="00EC0DF9">
        <w:t xml:space="preserve"> remained the only region without an </w:t>
      </w:r>
      <w:r w:rsidR="005D62DA" w:rsidRPr="00EC0DF9">
        <w:t>E</w:t>
      </w:r>
      <w:r w:rsidR="00D477B6" w:rsidRPr="00EC0DF9">
        <w:t xml:space="preserve">xternal </w:t>
      </w:r>
      <w:r w:rsidR="005D62DA" w:rsidRPr="00EC0DF9">
        <w:t>O</w:t>
      </w:r>
      <w:r w:rsidR="00D477B6" w:rsidRPr="00EC0DF9">
        <w:t>ffice and the country therefore strongly supported the application of Romania to host one, in keeping with the Delegation’s wish to support WIPO’s best interests.  It was also vital to improve the geographical representation in WIPO of unrepresented and under-represented countries</w:t>
      </w:r>
      <w:r w:rsidR="005D62DA" w:rsidRPr="00EC0DF9">
        <w:t>.  T</w:t>
      </w:r>
      <w:r w:rsidR="00D477B6" w:rsidRPr="00EC0DF9">
        <w:t>hrough close cooperation with Member States, it would be possible to achieve a balance in geographical representation in the near future.</w:t>
      </w:r>
    </w:p>
    <w:p w14:paraId="41BC1BB5" w14:textId="3DCBE246" w:rsidR="008E1F36" w:rsidRPr="00EC0DF9" w:rsidRDefault="00BC3438">
      <w:pPr>
        <w:pStyle w:val="ONUME"/>
      </w:pPr>
      <w:r w:rsidRPr="00EC0DF9">
        <w:lastRenderedPageBreak/>
        <w:t>The Delegation of</w:t>
      </w:r>
      <w:r w:rsidRPr="004F0BA4">
        <w:t xml:space="preserve"> </w:t>
      </w:r>
      <w:hyperlink r:id="rId32" w:history="1">
        <w:r w:rsidRPr="004F0BA4">
          <w:rPr>
            <w:szCs w:val="22"/>
            <w:bdr w:val="none" w:sz="0" w:space="0" w:color="auto" w:frame="1"/>
          </w:rPr>
          <w:t>Germany</w:t>
        </w:r>
      </w:hyperlink>
      <w:r w:rsidR="00C40D0A" w:rsidRPr="004F0BA4">
        <w:rPr>
          <w:szCs w:val="22"/>
          <w:bdr w:val="none" w:sz="0" w:space="0" w:color="auto" w:frame="1"/>
        </w:rPr>
        <w:t xml:space="preserve"> </w:t>
      </w:r>
      <w:r w:rsidR="00C40D0A" w:rsidRPr="00EC0DF9">
        <w:rPr>
          <w:szCs w:val="22"/>
          <w:lang w:val="en-GB"/>
        </w:rPr>
        <w:t xml:space="preserve">fully supported the statements made by </w:t>
      </w:r>
      <w:r w:rsidR="005D62DA" w:rsidRPr="00EC0DF9">
        <w:rPr>
          <w:szCs w:val="22"/>
          <w:lang w:val="en-GB"/>
        </w:rPr>
        <w:t xml:space="preserve">the Delegation of Canada on behalf of </w:t>
      </w:r>
      <w:r w:rsidR="00C40D0A" w:rsidRPr="00EC0DF9">
        <w:rPr>
          <w:szCs w:val="22"/>
          <w:lang w:val="en-GB"/>
        </w:rPr>
        <w:t>Group B and the</w:t>
      </w:r>
      <w:r w:rsidR="005D62DA" w:rsidRPr="00EC0DF9">
        <w:rPr>
          <w:szCs w:val="22"/>
          <w:lang w:val="en-GB"/>
        </w:rPr>
        <w:t xml:space="preserve"> Delegation of Finland on behalf of the</w:t>
      </w:r>
      <w:r w:rsidR="00C40D0A" w:rsidRPr="00EC0DF9">
        <w:rPr>
          <w:szCs w:val="22"/>
          <w:lang w:val="en-GB"/>
        </w:rPr>
        <w:t xml:space="preserve"> European Union and its </w:t>
      </w:r>
      <w:r w:rsidR="005D62DA" w:rsidRPr="00EC0DF9">
        <w:rPr>
          <w:szCs w:val="22"/>
          <w:lang w:val="en-GB"/>
        </w:rPr>
        <w:t>m</w:t>
      </w:r>
      <w:r w:rsidR="00C40D0A" w:rsidRPr="00EC0DF9">
        <w:rPr>
          <w:szCs w:val="22"/>
          <w:lang w:val="en-GB"/>
        </w:rPr>
        <w:t xml:space="preserve">ember </w:t>
      </w:r>
      <w:r w:rsidR="005D62DA" w:rsidRPr="00EC0DF9">
        <w:rPr>
          <w:szCs w:val="22"/>
          <w:lang w:val="en-GB"/>
        </w:rPr>
        <w:t>s</w:t>
      </w:r>
      <w:r w:rsidR="00C40D0A" w:rsidRPr="00EC0DF9">
        <w:rPr>
          <w:szCs w:val="22"/>
          <w:lang w:val="en-GB"/>
        </w:rPr>
        <w:t xml:space="preserve">tates.  IPRs were not only essential for enterprises and developers but also benefitted consumers and society as a whole.  As the premier global organization for IP, WIPO remained the focal point for global discussion, the exchange of views and legislative advancement.  Advancing the normative agenda could add significant value both to WIPO and to every Member State.  </w:t>
      </w:r>
      <w:r w:rsidR="00B4130D" w:rsidRPr="00EC0DF9">
        <w:rPr>
          <w:szCs w:val="22"/>
          <w:lang w:val="en-GB"/>
        </w:rPr>
        <w:t xml:space="preserve">The Delegation </w:t>
      </w:r>
      <w:r w:rsidR="00C40D0A" w:rsidRPr="00EC0DF9">
        <w:rPr>
          <w:szCs w:val="22"/>
          <w:lang w:val="en-GB"/>
        </w:rPr>
        <w:t xml:space="preserve">encouraged all delegations and regional groups to work constructively, guided by a genuine spirit of compromise to overcome remaining differences in various areas.  WIPO had taken significant initiatives.  Its partnership platforms had enabled efficient and effective international cooperation.  Within WIPO Re:Search, </w:t>
      </w:r>
      <w:r w:rsidR="00B4130D" w:rsidRPr="00EC0DF9">
        <w:rPr>
          <w:szCs w:val="22"/>
          <w:lang w:val="en-GB"/>
        </w:rPr>
        <w:t xml:space="preserve">the Delegation </w:t>
      </w:r>
      <w:r w:rsidR="00C40D0A" w:rsidRPr="00EC0DF9">
        <w:rPr>
          <w:szCs w:val="22"/>
          <w:lang w:val="en-GB"/>
        </w:rPr>
        <w:t xml:space="preserve">was pleased to observe over 150 research collaborations in the fight against Neglected Tropical Diseases, malaria and tuberculosis.  It marked a significant milestone for the partnership, to improve global health through the sharing of IP-protected materials and other expertise.  AI held all the promises and challenges of a disruptive technology.  In that context, the IP system was a decisive driver for innovation and creativity.  </w:t>
      </w:r>
      <w:r w:rsidR="00B4130D" w:rsidRPr="00EC0DF9">
        <w:rPr>
          <w:szCs w:val="22"/>
          <w:lang w:val="en-GB"/>
        </w:rPr>
        <w:t xml:space="preserve">The Delegation </w:t>
      </w:r>
      <w:r w:rsidR="00C40D0A" w:rsidRPr="00EC0DF9">
        <w:rPr>
          <w:szCs w:val="22"/>
          <w:lang w:val="en-GB"/>
        </w:rPr>
        <w:t xml:space="preserve">welcomed WIPO’s engagement with AI, as it could play a key role as an international observatory and as a global forum for the exchange of ideas and the coordination of efforts.  The Government </w:t>
      </w:r>
      <w:r w:rsidR="00B4130D" w:rsidRPr="00EC0DF9">
        <w:rPr>
          <w:szCs w:val="22"/>
          <w:lang w:val="en-GB"/>
        </w:rPr>
        <w:t xml:space="preserve">of Germany </w:t>
      </w:r>
      <w:r w:rsidR="00C40D0A" w:rsidRPr="00EC0DF9">
        <w:rPr>
          <w:szCs w:val="22"/>
          <w:lang w:val="en-GB"/>
        </w:rPr>
        <w:t xml:space="preserve">considered the complex and globally debated issue of IPRs as an integral part of the legal, economic and cultural framework within which enterprises and society as a whole operated.  WIPO faced the challenge of providing guidance in the search for an adequate response to that complexity, while fulfilling its mission to promote IP and to protect it effectively in order to create sustainable development and wealth.  One of WIPO’s chief and yet delicate tasks was to allay recurring fears of favoritism and demonstrate continuously its aim to strike the best balance between rightholders and different segments of society.  </w:t>
      </w:r>
      <w:r w:rsidR="00B4130D" w:rsidRPr="00EC0DF9">
        <w:rPr>
          <w:szCs w:val="22"/>
          <w:lang w:val="en-GB"/>
        </w:rPr>
        <w:t xml:space="preserve">The Delegation </w:t>
      </w:r>
      <w:r w:rsidR="00C40D0A" w:rsidRPr="00EC0DF9">
        <w:rPr>
          <w:szCs w:val="22"/>
          <w:lang w:val="en-GB"/>
        </w:rPr>
        <w:t xml:space="preserve">encouraged WIPO to contribute actively to the implementation of the 2030 Agenda for </w:t>
      </w:r>
      <w:r w:rsidR="005D62DA" w:rsidRPr="00EC0DF9">
        <w:rPr>
          <w:szCs w:val="22"/>
          <w:lang w:val="en-GB"/>
        </w:rPr>
        <w:t>S</w:t>
      </w:r>
      <w:r w:rsidR="00C40D0A" w:rsidRPr="00EC0DF9">
        <w:rPr>
          <w:szCs w:val="22"/>
          <w:lang w:val="en-GB"/>
        </w:rPr>
        <w:t xml:space="preserve">ustainable </w:t>
      </w:r>
      <w:r w:rsidR="005D62DA" w:rsidRPr="00EC0DF9">
        <w:rPr>
          <w:szCs w:val="22"/>
          <w:lang w:val="en-GB"/>
        </w:rPr>
        <w:t>D</w:t>
      </w:r>
      <w:r w:rsidR="00C40D0A" w:rsidRPr="00EC0DF9">
        <w:rPr>
          <w:szCs w:val="22"/>
          <w:lang w:val="en-GB"/>
        </w:rPr>
        <w:t xml:space="preserve">evelopment, identifying areas for its own possible input, in close cooperation with other Geneva-based institutions.  The Government </w:t>
      </w:r>
      <w:r w:rsidR="00B4130D" w:rsidRPr="00EC0DF9">
        <w:rPr>
          <w:szCs w:val="22"/>
          <w:lang w:val="en-GB"/>
        </w:rPr>
        <w:t xml:space="preserve">of Germany </w:t>
      </w:r>
      <w:r w:rsidR="00C40D0A" w:rsidRPr="00EC0DF9">
        <w:rPr>
          <w:szCs w:val="22"/>
          <w:lang w:val="en-GB"/>
        </w:rPr>
        <w:t xml:space="preserve">supported a robust and coherent international IP framework that was fit for purpose, struck a balance between different interests and concerns, encouraged innovation, and fostered the development and transfer of technology on mutually agreed terms and conditions.  Stakeholders, including IP offices, would benefit from a simpler and more harmonized international framework.  As the guardian of global legislation and harmonized practices, WIPO was the forum uniquely suited to mastering these challenges.  As deliberations within the SCCR had demonstrated, the international harmonization of legal concepts was a complex task.  However, if Member States worked together in a spirit of consensus and with the firm aim of striking a fair balance between all interests involved, WIPO could continue to provide the framework within which positive results could be achieved.  </w:t>
      </w:r>
      <w:r w:rsidR="00B4130D" w:rsidRPr="00EC0DF9">
        <w:rPr>
          <w:szCs w:val="22"/>
          <w:lang w:val="en-GB"/>
        </w:rPr>
        <w:t xml:space="preserve">The Delegation </w:t>
      </w:r>
      <w:r w:rsidR="00C40D0A" w:rsidRPr="00EC0DF9">
        <w:rPr>
          <w:szCs w:val="22"/>
          <w:lang w:val="en-GB"/>
        </w:rPr>
        <w:t xml:space="preserve">was committed to improving the protection of broadcasting organizations by reaching a consensus on an international treaty.  In order for the treaty to be sustainable and successful, its scope of application should reflect the latest technical developments.  </w:t>
      </w:r>
      <w:r w:rsidR="00B4130D" w:rsidRPr="00EC0DF9">
        <w:rPr>
          <w:szCs w:val="22"/>
          <w:lang w:val="en-GB"/>
        </w:rPr>
        <w:t xml:space="preserve">The Delegation </w:t>
      </w:r>
      <w:r w:rsidR="00C40D0A" w:rsidRPr="00EC0DF9">
        <w:rPr>
          <w:szCs w:val="22"/>
          <w:lang w:val="en-GB"/>
        </w:rPr>
        <w:t xml:space="preserve">would continue to actively support the efforts of the SCCR in order to advance text-based work on an international treaty for the protection of broadcasting organizations.  </w:t>
      </w:r>
      <w:r w:rsidR="00B4130D" w:rsidRPr="00EC0DF9">
        <w:rPr>
          <w:szCs w:val="22"/>
          <w:lang w:val="en-GB"/>
        </w:rPr>
        <w:t xml:space="preserve">The Delegation </w:t>
      </w:r>
      <w:r w:rsidR="00C40D0A" w:rsidRPr="00EC0DF9">
        <w:rPr>
          <w:szCs w:val="22"/>
          <w:lang w:val="en-GB"/>
        </w:rPr>
        <w:t xml:space="preserve">was interested in sharing national experiences regarding exceptions and limitations for certain organizations and purposes, as well as for people with disabilities other than print disabilities.  Although </w:t>
      </w:r>
      <w:r w:rsidR="00B4130D" w:rsidRPr="00EC0DF9">
        <w:rPr>
          <w:szCs w:val="22"/>
          <w:lang w:val="en-GB"/>
        </w:rPr>
        <w:t xml:space="preserve">the Delegation </w:t>
      </w:r>
      <w:r w:rsidR="00C40D0A" w:rsidRPr="00EC0DF9">
        <w:rPr>
          <w:szCs w:val="22"/>
          <w:lang w:val="en-GB"/>
        </w:rPr>
        <w:t xml:space="preserve">firmly believed that there was no need for a legally binding international instrument in this area, it was receptive to other Member States’ legal concepts.  It was also interested in sharing views on further issues such as the resale right and challenges for copyright in the digital environment.  Users of patent law were calling for the further development and improvement of the system and WIPO, in particular the SCP, should heed that call.  </w:t>
      </w:r>
      <w:r w:rsidR="00B4130D" w:rsidRPr="00EC0DF9">
        <w:rPr>
          <w:szCs w:val="22"/>
          <w:lang w:val="en-GB"/>
        </w:rPr>
        <w:t xml:space="preserve">The Delegation </w:t>
      </w:r>
      <w:r w:rsidR="00C40D0A" w:rsidRPr="00EC0DF9">
        <w:rPr>
          <w:szCs w:val="22"/>
          <w:lang w:val="en-GB"/>
        </w:rPr>
        <w:t xml:space="preserve">was satisfied with the SCP’s ongoing work on patent quality, including opposition systems, and the confidentiality of communications between clients and their patent advisors, and welcomed agreements on future work reached at the SCP’s previous sessions.  </w:t>
      </w:r>
      <w:r w:rsidR="00B4130D" w:rsidRPr="00EC0DF9">
        <w:rPr>
          <w:szCs w:val="22"/>
          <w:lang w:val="en-GB"/>
        </w:rPr>
        <w:t xml:space="preserve">The Delegation </w:t>
      </w:r>
      <w:r w:rsidR="00C40D0A" w:rsidRPr="00EC0DF9">
        <w:rPr>
          <w:szCs w:val="22"/>
          <w:lang w:val="en-GB"/>
        </w:rPr>
        <w:t xml:space="preserve">was looking forward to the study compiling the information shared that the Secretariat would submit during SCP/31 and particularly welcomed the fact that the future work program for SCP/31 and SCP/32 entailed sharing sessions on the </w:t>
      </w:r>
      <w:r w:rsidR="00C40D0A" w:rsidRPr="00EC0DF9">
        <w:rPr>
          <w:szCs w:val="22"/>
          <w:lang w:val="en-GB"/>
        </w:rPr>
        <w:lastRenderedPageBreak/>
        <w:t>topic of AI and patents.  AI technology raise</w:t>
      </w:r>
      <w:r w:rsidR="00EB623A" w:rsidRPr="00EC0DF9">
        <w:rPr>
          <w:szCs w:val="22"/>
          <w:lang w:val="en-GB"/>
        </w:rPr>
        <w:t>d</w:t>
      </w:r>
      <w:r w:rsidR="00C40D0A" w:rsidRPr="00EC0DF9">
        <w:rPr>
          <w:szCs w:val="22"/>
          <w:lang w:val="en-GB"/>
        </w:rPr>
        <w:t xml:space="preserve"> numerous important legal questions regarding patent protection for AI-related inventions.  Given the opportunities and challenges it presented to the administration of the patent system, the sharing of experiences and information in the SCP was useful.  Germany would continue its close involvement in the area of patents and health, taking account of efforts and activities undertaken by other WIPO committees and international organizations.  Germany looked forward to the Secretariat’s review of existing research on patents and access to medical products and health technologies at SCP/31.  Latest figures on application numbers under the PCT showed the importance of the PCT </w:t>
      </w:r>
      <w:r w:rsidR="00B4130D" w:rsidRPr="00EC0DF9">
        <w:rPr>
          <w:szCs w:val="22"/>
          <w:lang w:val="en-GB"/>
        </w:rPr>
        <w:t>S</w:t>
      </w:r>
      <w:r w:rsidR="00C40D0A" w:rsidRPr="00EC0DF9">
        <w:rPr>
          <w:szCs w:val="22"/>
          <w:lang w:val="en-GB"/>
        </w:rPr>
        <w:t xml:space="preserve">ystem in promoting innovation and generating wealth.  </w:t>
      </w:r>
      <w:r w:rsidR="00B4130D" w:rsidRPr="00EC0DF9">
        <w:rPr>
          <w:szCs w:val="22"/>
          <w:lang w:val="en-GB"/>
        </w:rPr>
        <w:t xml:space="preserve">The Delegation </w:t>
      </w:r>
      <w:r w:rsidR="00C40D0A" w:rsidRPr="00EC0DF9">
        <w:rPr>
          <w:szCs w:val="22"/>
          <w:lang w:val="en-GB"/>
        </w:rPr>
        <w:t>was pleased to report a significant increase of 16</w:t>
      </w:r>
      <w:r w:rsidR="00EB623A" w:rsidRPr="00EC0DF9">
        <w:rPr>
          <w:szCs w:val="22"/>
          <w:lang w:val="en-GB"/>
        </w:rPr>
        <w:t xml:space="preserve"> per cent, </w:t>
      </w:r>
      <w:r w:rsidR="00C40D0A" w:rsidRPr="00EC0DF9">
        <w:rPr>
          <w:szCs w:val="22"/>
          <w:lang w:val="en-GB"/>
        </w:rPr>
        <w:t xml:space="preserve">compared to the previous year, in the number of PCT applications from abroad that entered the national phase at the German Patent and Trade Mark Office (DPMA) in 2018.  These results testified to </w:t>
      </w:r>
      <w:r w:rsidR="00C40D0A" w:rsidRPr="00EC0DF9">
        <w:rPr>
          <w:szCs w:val="22"/>
        </w:rPr>
        <w:t xml:space="preserve">WIPO’s salutary alignment of spirit and resources.  </w:t>
      </w:r>
      <w:r w:rsidR="00C40D0A" w:rsidRPr="00EC0DF9">
        <w:rPr>
          <w:szCs w:val="22"/>
          <w:lang w:val="en-GB"/>
        </w:rPr>
        <w:t xml:space="preserve">Germany, a patent-intensive country, lauded the efficiency of the PCT system.  In 2018, the DPMA had processed 7,027 international applications, over 85 per cent of them from applicants from outside Germany.  There had been many, highly desirable improvements in the PCT </w:t>
      </w:r>
      <w:r w:rsidR="00EB623A" w:rsidRPr="00EC0DF9">
        <w:rPr>
          <w:szCs w:val="22"/>
          <w:lang w:val="en-GB"/>
        </w:rPr>
        <w:t>S</w:t>
      </w:r>
      <w:r w:rsidR="00C40D0A" w:rsidRPr="00EC0DF9">
        <w:rPr>
          <w:szCs w:val="22"/>
          <w:lang w:val="en-GB"/>
        </w:rPr>
        <w:t xml:space="preserve">ystem and </w:t>
      </w:r>
      <w:r w:rsidR="00B4130D" w:rsidRPr="00EC0DF9">
        <w:rPr>
          <w:szCs w:val="22"/>
          <w:lang w:val="en-GB"/>
        </w:rPr>
        <w:t xml:space="preserve">the Delegation </w:t>
      </w:r>
      <w:r w:rsidR="00C40D0A" w:rsidRPr="00EC0DF9">
        <w:rPr>
          <w:szCs w:val="22"/>
          <w:lang w:val="en-GB"/>
        </w:rPr>
        <w:t xml:space="preserve">welcomed the constructive approach of the PCT </w:t>
      </w:r>
      <w:r w:rsidR="00EB623A" w:rsidRPr="00EC0DF9">
        <w:rPr>
          <w:szCs w:val="22"/>
          <w:lang w:val="en-GB"/>
        </w:rPr>
        <w:t>W</w:t>
      </w:r>
      <w:r w:rsidR="00C40D0A" w:rsidRPr="00EC0DF9">
        <w:rPr>
          <w:szCs w:val="22"/>
          <w:lang w:val="en-GB"/>
        </w:rPr>
        <w:t xml:space="preserve">orking </w:t>
      </w:r>
      <w:r w:rsidR="00EB623A" w:rsidRPr="00EC0DF9">
        <w:rPr>
          <w:szCs w:val="22"/>
          <w:lang w:val="en-GB"/>
        </w:rPr>
        <w:t>G</w:t>
      </w:r>
      <w:r w:rsidR="00C40D0A" w:rsidRPr="00EC0DF9">
        <w:rPr>
          <w:szCs w:val="22"/>
          <w:lang w:val="en-GB"/>
        </w:rPr>
        <w:t>roup.  Discussions at the 2018</w:t>
      </w:r>
      <w:r w:rsidR="00EB623A" w:rsidRPr="00EC0DF9">
        <w:rPr>
          <w:szCs w:val="22"/>
          <w:lang w:val="en-GB"/>
        </w:rPr>
        <w:t xml:space="preserve"> WIPO</w:t>
      </w:r>
      <w:r w:rsidR="00C40D0A" w:rsidRPr="00EC0DF9">
        <w:rPr>
          <w:szCs w:val="22"/>
          <w:lang w:val="en-GB"/>
        </w:rPr>
        <w:t xml:space="preserve"> General Assembly on convening a </w:t>
      </w:r>
      <w:r w:rsidR="00EB623A" w:rsidRPr="00EC0DF9">
        <w:rPr>
          <w:szCs w:val="22"/>
          <w:lang w:val="en-GB"/>
        </w:rPr>
        <w:t>d</w:t>
      </w:r>
      <w:r w:rsidR="00C40D0A" w:rsidRPr="00EC0DF9">
        <w:rPr>
          <w:szCs w:val="22"/>
          <w:lang w:val="en-GB"/>
        </w:rPr>
        <w:t xml:space="preserve">iplomatic </w:t>
      </w:r>
      <w:r w:rsidR="00EB623A" w:rsidRPr="00EC0DF9">
        <w:rPr>
          <w:szCs w:val="22"/>
          <w:lang w:val="en-GB"/>
        </w:rPr>
        <w:t>c</w:t>
      </w:r>
      <w:r w:rsidR="00C40D0A" w:rsidRPr="00EC0DF9">
        <w:rPr>
          <w:szCs w:val="22"/>
          <w:lang w:val="en-GB"/>
        </w:rPr>
        <w:t xml:space="preserve">onference for the adoption of a </w:t>
      </w:r>
      <w:r w:rsidR="00EB623A" w:rsidRPr="00EC0DF9">
        <w:rPr>
          <w:szCs w:val="22"/>
          <w:lang w:val="en-GB"/>
        </w:rPr>
        <w:t>DLT</w:t>
      </w:r>
      <w:r w:rsidR="00C40D0A" w:rsidRPr="00EC0DF9">
        <w:rPr>
          <w:szCs w:val="22"/>
          <w:lang w:val="en-GB"/>
        </w:rPr>
        <w:t xml:space="preserve"> had failed to reach agreement on technical assistance and the disclosure requirement.  Germany and other E</w:t>
      </w:r>
      <w:r w:rsidR="00B4130D" w:rsidRPr="00EC0DF9">
        <w:rPr>
          <w:szCs w:val="22"/>
          <w:lang w:val="en-GB"/>
        </w:rPr>
        <w:t>uropean Union</w:t>
      </w:r>
      <w:r w:rsidR="00C40D0A" w:rsidRPr="00EC0DF9">
        <w:rPr>
          <w:szCs w:val="22"/>
          <w:lang w:val="en-GB"/>
        </w:rPr>
        <w:t xml:space="preserve"> Member States remained convinced that the disclosure requirement was not relevant to industrial designs and that its inclusion in the </w:t>
      </w:r>
      <w:r w:rsidR="00B4130D" w:rsidRPr="00EC0DF9">
        <w:rPr>
          <w:szCs w:val="22"/>
          <w:lang w:val="en-GB"/>
        </w:rPr>
        <w:t>t</w:t>
      </w:r>
      <w:r w:rsidR="00C40D0A" w:rsidRPr="00EC0DF9">
        <w:rPr>
          <w:szCs w:val="22"/>
          <w:lang w:val="en-GB"/>
        </w:rPr>
        <w:t xml:space="preserve">reaty would run counter to the aim of simplifying and harmonising design registration procedures.  However, </w:t>
      </w:r>
      <w:r w:rsidR="00B4130D" w:rsidRPr="00EC0DF9">
        <w:rPr>
          <w:szCs w:val="22"/>
          <w:lang w:val="en-GB"/>
        </w:rPr>
        <w:t xml:space="preserve">the Delegation </w:t>
      </w:r>
      <w:r w:rsidR="00C40D0A" w:rsidRPr="00EC0DF9">
        <w:rPr>
          <w:szCs w:val="22"/>
          <w:lang w:val="en-GB"/>
        </w:rPr>
        <w:t xml:space="preserve">remained open to any reasonable proposals.  After successful establishment of the Geneva Act, there was now an opportunity to stabilize the Lisbon System.  </w:t>
      </w:r>
      <w:r w:rsidR="00B4130D" w:rsidRPr="00EC0DF9">
        <w:rPr>
          <w:szCs w:val="22"/>
          <w:lang w:val="en-GB"/>
        </w:rPr>
        <w:t xml:space="preserve">The Delegation </w:t>
      </w:r>
      <w:r w:rsidR="00C40D0A" w:rsidRPr="00EC0DF9">
        <w:rPr>
          <w:szCs w:val="22"/>
          <w:lang w:val="en-GB"/>
        </w:rPr>
        <w:t xml:space="preserve">strongly supported efforts by Lisbon Union members to build an efficient and sustainable system for the future.  The protection of geographical indications served as a means of protecting traditional regional knowledge for both agricultural and non-agricultural products.  Germany recognized the enormous efforts of </w:t>
      </w:r>
      <w:r w:rsidR="00EB623A" w:rsidRPr="00EC0DF9">
        <w:rPr>
          <w:szCs w:val="22"/>
          <w:lang w:val="en-GB"/>
        </w:rPr>
        <w:t xml:space="preserve">the </w:t>
      </w:r>
      <w:r w:rsidR="00C40D0A" w:rsidRPr="00EC0DF9">
        <w:rPr>
          <w:szCs w:val="22"/>
          <w:lang w:val="en-GB"/>
        </w:rPr>
        <w:t xml:space="preserve">IGC and welcomed the constructive discussions that had led to agreement on a mandate for the IGC, and the inclusion of indigenous and local communities.  The WIPO Voluntary Fund for Accredited Indigenous and Local Communities had played a key role in enabling such participation.  Germany would therefore contribute 15,000 euros to the </w:t>
      </w:r>
      <w:r w:rsidR="00EB623A" w:rsidRPr="00EC0DF9">
        <w:rPr>
          <w:szCs w:val="22"/>
          <w:lang w:val="en-GB"/>
        </w:rPr>
        <w:t>F</w:t>
      </w:r>
      <w:r w:rsidR="00C40D0A" w:rsidRPr="00EC0DF9">
        <w:rPr>
          <w:szCs w:val="22"/>
          <w:lang w:val="en-GB"/>
        </w:rPr>
        <w:t xml:space="preserve">und.  It remained fully committed to further progress in the field of development, particularly in light of the 2030 Agenda for Sustainable Development.  Germany supported the continued implementation of the 45 </w:t>
      </w:r>
      <w:r w:rsidR="00EB623A" w:rsidRPr="00EC0DF9">
        <w:rPr>
          <w:szCs w:val="22"/>
          <w:lang w:val="en-GB"/>
        </w:rPr>
        <w:t>DA</w:t>
      </w:r>
      <w:r w:rsidR="00C40D0A" w:rsidRPr="00EC0DF9">
        <w:rPr>
          <w:szCs w:val="22"/>
          <w:lang w:val="en-GB"/>
        </w:rPr>
        <w:t xml:space="preserve"> </w:t>
      </w:r>
      <w:r w:rsidR="00EB623A" w:rsidRPr="00EC0DF9">
        <w:rPr>
          <w:szCs w:val="22"/>
          <w:lang w:val="en-GB"/>
        </w:rPr>
        <w:t>R</w:t>
      </w:r>
      <w:r w:rsidR="00C40D0A" w:rsidRPr="00EC0DF9">
        <w:rPr>
          <w:szCs w:val="22"/>
          <w:lang w:val="en-GB"/>
        </w:rPr>
        <w:t xml:space="preserve">ecommendations in a balanced and consensus-driven manner.  It welcomed the results achieved by the CDIP in 2019 and hoped that the positive trends in discussions at recent sessions would continue in order to meet the challenges the CDIP faced.  Regarding the ACE, </w:t>
      </w:r>
      <w:r w:rsidR="00B4130D" w:rsidRPr="00EC0DF9">
        <w:rPr>
          <w:szCs w:val="22"/>
          <w:lang w:val="en-GB"/>
        </w:rPr>
        <w:t xml:space="preserve">the Delegation </w:t>
      </w:r>
      <w:r w:rsidR="00C40D0A" w:rsidRPr="00EC0DF9">
        <w:rPr>
          <w:szCs w:val="22"/>
          <w:lang w:val="en-GB"/>
        </w:rPr>
        <w:t xml:space="preserve">believed that effective IP protection must have a solid enforcement framework at its core.  With the ACE’s comprehensive approach, past sessions had provided useful insights into various approaches to IPR infringements.  </w:t>
      </w:r>
      <w:r w:rsidR="00B4130D" w:rsidRPr="00EC0DF9">
        <w:rPr>
          <w:szCs w:val="22"/>
          <w:lang w:val="en-GB"/>
        </w:rPr>
        <w:t xml:space="preserve">The Delegation </w:t>
      </w:r>
      <w:r w:rsidR="00C40D0A" w:rsidRPr="00EC0DF9">
        <w:rPr>
          <w:szCs w:val="22"/>
          <w:lang w:val="en-GB"/>
        </w:rPr>
        <w:t>remained confident that the ACE could continue to contribute to a comprehensive discussion on the technical aspects of IP enforcement.  The DPMA ha</w:t>
      </w:r>
      <w:r w:rsidR="00EB623A" w:rsidRPr="00EC0DF9">
        <w:rPr>
          <w:szCs w:val="22"/>
          <w:lang w:val="en-GB"/>
        </w:rPr>
        <w:t>d</w:t>
      </w:r>
      <w:r w:rsidR="00C40D0A" w:rsidRPr="00EC0DF9">
        <w:rPr>
          <w:szCs w:val="22"/>
          <w:lang w:val="en-GB"/>
        </w:rPr>
        <w:t xml:space="preserve"> continued its successful cooperation with WIPO, other IP-related organizations and national IP Offices.  It had worked closely with counterparts of the IP offices of China (CNIPA), Japan (JPO), Estonia (EPA) and the European Patent Office (EPO).  Other working-level meetings had been held with France (INPI),</w:t>
      </w:r>
      <w:r w:rsidR="00EB623A" w:rsidRPr="00EC0DF9">
        <w:rPr>
          <w:szCs w:val="22"/>
          <w:lang w:val="en-GB"/>
        </w:rPr>
        <w:t xml:space="preserve"> the Republic of</w:t>
      </w:r>
      <w:r w:rsidR="00C40D0A" w:rsidRPr="00EC0DF9">
        <w:rPr>
          <w:szCs w:val="22"/>
          <w:lang w:val="en-GB"/>
        </w:rPr>
        <w:t xml:space="preserve"> Korea (KIPO), China and the EPO.  The DPMA also maintained strong relationships with its partner offices at a working level, including in the area of patent examiner exchanges.  The Delegation looked forward to contributing to a constructive and fruitful dialogue during the 2019 Assemblies</w:t>
      </w:r>
      <w:r w:rsidR="0042633C" w:rsidRPr="00EC0DF9">
        <w:rPr>
          <w:szCs w:val="22"/>
          <w:lang w:val="en-GB"/>
        </w:rPr>
        <w:t>.</w:t>
      </w:r>
    </w:p>
    <w:p w14:paraId="77A56152" w14:textId="51B46701" w:rsidR="008E1F36" w:rsidRPr="00EC0DF9" w:rsidRDefault="00BC3438">
      <w:pPr>
        <w:pStyle w:val="ONUME"/>
      </w:pPr>
      <w:r w:rsidRPr="00EC0DF9">
        <w:t>The Delegation of</w:t>
      </w:r>
      <w:r w:rsidRPr="004F0BA4">
        <w:t xml:space="preserve"> </w:t>
      </w:r>
      <w:hyperlink r:id="rId33" w:history="1">
        <w:r w:rsidRPr="004F0BA4">
          <w:rPr>
            <w:szCs w:val="22"/>
            <w:bdr w:val="none" w:sz="0" w:space="0" w:color="auto" w:frame="1"/>
          </w:rPr>
          <w:t>Ghana</w:t>
        </w:r>
      </w:hyperlink>
      <w:r w:rsidR="00A60022" w:rsidRPr="004F0BA4">
        <w:rPr>
          <w:szCs w:val="22"/>
          <w:bdr w:val="none" w:sz="0" w:space="0" w:color="auto" w:frame="1"/>
        </w:rPr>
        <w:t xml:space="preserve"> </w:t>
      </w:r>
      <w:r w:rsidR="00A60022" w:rsidRPr="00EC0DF9">
        <w:rPr>
          <w:szCs w:val="28"/>
          <w:lang w:val="en-GB"/>
        </w:rPr>
        <w:t xml:space="preserve">aligned itself with the statement </w:t>
      </w:r>
      <w:r w:rsidR="005D62DA" w:rsidRPr="00EC0DF9">
        <w:rPr>
          <w:szCs w:val="28"/>
          <w:lang w:val="en-GB"/>
        </w:rPr>
        <w:t xml:space="preserve">made by the Delegation </w:t>
      </w:r>
      <w:r w:rsidR="00A60022" w:rsidRPr="00EC0DF9">
        <w:rPr>
          <w:szCs w:val="28"/>
          <w:lang w:val="en-GB"/>
        </w:rPr>
        <w:t xml:space="preserve">of Uganda on behalf of the African Group.  Ghana recognised the importance of the knowledge economy and of translating a country’s knowledge, through innovation, into useful, valuable and marketable products.  It had therefore introduced two flagship programs for innovation: </w:t>
      </w:r>
      <w:r w:rsidR="005D62DA" w:rsidRPr="00EC0DF9">
        <w:rPr>
          <w:szCs w:val="28"/>
          <w:lang w:val="en-GB"/>
        </w:rPr>
        <w:t xml:space="preserve"> “O</w:t>
      </w:r>
      <w:r w:rsidR="00A60022" w:rsidRPr="00EC0DF9">
        <w:rPr>
          <w:szCs w:val="28"/>
          <w:lang w:val="en-GB"/>
        </w:rPr>
        <w:t xml:space="preserve">ne </w:t>
      </w:r>
      <w:r w:rsidR="005D62DA" w:rsidRPr="00EC0DF9">
        <w:rPr>
          <w:szCs w:val="28"/>
          <w:lang w:val="en-GB"/>
        </w:rPr>
        <w:t>District One Factory”</w:t>
      </w:r>
      <w:r w:rsidR="00A60022" w:rsidRPr="00EC0DF9">
        <w:rPr>
          <w:szCs w:val="28"/>
          <w:lang w:val="en-GB"/>
        </w:rPr>
        <w:t xml:space="preserve">, under the supervision of the Ministry of Trade and Industry, and another entitled “Planting for Food and Jobs”, under the Ministry of Food and Agriculture.  In September 2018, Ghana had initiated the establishment of a National Industrial Property Office fully </w:t>
      </w:r>
      <w:r w:rsidR="00A60022" w:rsidRPr="00EC0DF9">
        <w:rPr>
          <w:szCs w:val="28"/>
          <w:lang w:val="en-GB"/>
        </w:rPr>
        <w:lastRenderedPageBreak/>
        <w:t xml:space="preserve">dedicated to the administration and registration of industrial property rights as enshrined in the National IP Policy and Strategy, to harness the country’s potential for innovation and creativity and provide effective and efficient service to users.  One year into this initiative the Ghana Industrial Property Office had made strides in establishing an enabling environment for a robust IP system and in processing applications according to the timelines established in the Madrid and Hague Agreements.  It required capacity-building, however, to enhance its service delivery in those areas.  </w:t>
      </w:r>
      <w:r w:rsidR="00EB623A" w:rsidRPr="00EC0DF9">
        <w:rPr>
          <w:szCs w:val="28"/>
          <w:lang w:val="en-GB"/>
        </w:rPr>
        <w:t xml:space="preserve">The Delegation </w:t>
      </w:r>
      <w:r w:rsidR="00A60022" w:rsidRPr="00EC0DF9">
        <w:rPr>
          <w:szCs w:val="28"/>
          <w:lang w:val="en-GB"/>
        </w:rPr>
        <w:t xml:space="preserve">expressed appreciation for WIPO’s technical assistance to universities and research institutions in the country in drafting and implementing institutional IP policies in line with the National Strategy.  It had also benefitted from the African Bureau’s flagship project for “Champion Countries” in Africa.  The Delegation reported that the Office, having completed its mapping of institutions, was ready to host the </w:t>
      </w:r>
      <w:r w:rsidR="00EB623A" w:rsidRPr="00EC0DF9">
        <w:rPr>
          <w:szCs w:val="28"/>
          <w:lang w:val="en-GB"/>
        </w:rPr>
        <w:t>TISC</w:t>
      </w:r>
      <w:r w:rsidR="00A60022" w:rsidRPr="00EC0DF9">
        <w:rPr>
          <w:szCs w:val="28"/>
          <w:lang w:val="en-GB"/>
        </w:rPr>
        <w:t xml:space="preserve"> Program, sign the Service Level Agreement with WIPO and roll out the </w:t>
      </w:r>
      <w:r w:rsidR="00EB623A" w:rsidRPr="00EC0DF9">
        <w:rPr>
          <w:szCs w:val="28"/>
          <w:lang w:val="en-GB"/>
        </w:rPr>
        <w:t>P</w:t>
      </w:r>
      <w:r w:rsidR="00A60022" w:rsidRPr="00EC0DF9">
        <w:rPr>
          <w:szCs w:val="28"/>
          <w:lang w:val="en-GB"/>
        </w:rPr>
        <w:t xml:space="preserve">rogram by the end of 2019.  The Delegation said Ghana appreciated the constructive spirit shown by Member States in the </w:t>
      </w:r>
      <w:r w:rsidR="00EB623A" w:rsidRPr="00EC0DF9">
        <w:rPr>
          <w:szCs w:val="28"/>
          <w:lang w:val="en-GB"/>
        </w:rPr>
        <w:t>IGC</w:t>
      </w:r>
      <w:r w:rsidR="00A60022" w:rsidRPr="00EC0DF9">
        <w:rPr>
          <w:szCs w:val="28"/>
          <w:lang w:val="en-GB"/>
        </w:rPr>
        <w:t xml:space="preserve">.  It hoped a diplomatic conference could be convened in 2020 to adopt the draft </w:t>
      </w:r>
      <w:r w:rsidR="00EB623A" w:rsidRPr="00EC0DF9">
        <w:rPr>
          <w:szCs w:val="28"/>
          <w:lang w:val="en-GB"/>
        </w:rPr>
        <w:t>DLT</w:t>
      </w:r>
      <w:r w:rsidR="00A60022" w:rsidRPr="00EC0DF9">
        <w:rPr>
          <w:szCs w:val="28"/>
          <w:lang w:val="en-GB"/>
        </w:rPr>
        <w:t xml:space="preserve"> and that differences on non-substantive issues would not prevent Member States adopting a simplified design system that would benefit rights holders and users.  </w:t>
      </w:r>
      <w:r w:rsidR="00B4130D" w:rsidRPr="00EC0DF9">
        <w:rPr>
          <w:szCs w:val="28"/>
          <w:lang w:val="en-GB"/>
        </w:rPr>
        <w:t xml:space="preserve">The Delegation </w:t>
      </w:r>
      <w:r w:rsidR="00A60022" w:rsidRPr="00EC0DF9">
        <w:rPr>
          <w:szCs w:val="28"/>
          <w:lang w:val="en-GB"/>
        </w:rPr>
        <w:t xml:space="preserve">was satisfied with the work and progress of the </w:t>
      </w:r>
      <w:r w:rsidR="00EB623A" w:rsidRPr="00EC0DF9">
        <w:rPr>
          <w:szCs w:val="28"/>
          <w:lang w:val="en-GB"/>
        </w:rPr>
        <w:t>SCP</w:t>
      </w:r>
      <w:r w:rsidR="00A60022" w:rsidRPr="00EC0DF9">
        <w:rPr>
          <w:szCs w:val="28"/>
          <w:lang w:val="en-GB"/>
        </w:rPr>
        <w:t xml:space="preserve"> and thanked WIPO for its work to strengthen Ghana’s IP System.  The country acknowledged the IP technical cooperation activities conducted by Member States, notably Switzerland and Japan, and hoped to continue collaborating with WIPO to improve its IP system</w:t>
      </w:r>
      <w:r w:rsidR="005D62DA" w:rsidRPr="00EC0DF9">
        <w:rPr>
          <w:szCs w:val="28"/>
          <w:lang w:val="en-GB"/>
        </w:rPr>
        <w:t>.</w:t>
      </w:r>
    </w:p>
    <w:p w14:paraId="771F31CA" w14:textId="10E06776" w:rsidR="008E1F36" w:rsidRPr="00EC0DF9" w:rsidRDefault="00BC3438">
      <w:pPr>
        <w:pStyle w:val="ONUME"/>
      </w:pPr>
      <w:r w:rsidRPr="00EC0DF9">
        <w:t>The Delegation of</w:t>
      </w:r>
      <w:r w:rsidRPr="004F0BA4">
        <w:t xml:space="preserve"> </w:t>
      </w:r>
      <w:hyperlink r:id="rId34" w:history="1">
        <w:r w:rsidRPr="004F0BA4">
          <w:rPr>
            <w:szCs w:val="22"/>
            <w:bdr w:val="none" w:sz="0" w:space="0" w:color="auto" w:frame="1"/>
          </w:rPr>
          <w:t>Greece</w:t>
        </w:r>
      </w:hyperlink>
      <w:r w:rsidR="00703F57" w:rsidRPr="004F0BA4">
        <w:rPr>
          <w:szCs w:val="22"/>
          <w:bdr w:val="none" w:sz="0" w:space="0" w:color="auto" w:frame="1"/>
        </w:rPr>
        <w:t xml:space="preserve"> </w:t>
      </w:r>
      <w:r w:rsidR="00703F57" w:rsidRPr="00EC0DF9">
        <w:rPr>
          <w:szCs w:val="22"/>
          <w:bdr w:val="none" w:sz="0" w:space="0" w:color="auto" w:frame="1"/>
        </w:rPr>
        <w:t xml:space="preserve">aligned itself with the statement </w:t>
      </w:r>
      <w:r w:rsidR="00982F9A" w:rsidRPr="00EC0DF9">
        <w:rPr>
          <w:szCs w:val="22"/>
          <w:bdr w:val="none" w:sz="0" w:space="0" w:color="auto" w:frame="1"/>
        </w:rPr>
        <w:t xml:space="preserve">made </w:t>
      </w:r>
      <w:r w:rsidR="00703F57" w:rsidRPr="00EC0DF9">
        <w:rPr>
          <w:szCs w:val="22"/>
          <w:bdr w:val="none" w:sz="0" w:space="0" w:color="auto" w:frame="1"/>
        </w:rPr>
        <w:t xml:space="preserve">by </w:t>
      </w:r>
      <w:r w:rsidR="00686B4C" w:rsidRPr="00EC0DF9">
        <w:rPr>
          <w:szCs w:val="22"/>
          <w:bdr w:val="none" w:sz="0" w:space="0" w:color="auto" w:frame="1"/>
        </w:rPr>
        <w:t xml:space="preserve">the Delegation of Canada on behalf of </w:t>
      </w:r>
      <w:r w:rsidR="00703F57" w:rsidRPr="00EC0DF9">
        <w:rPr>
          <w:szCs w:val="22"/>
          <w:bdr w:val="none" w:sz="0" w:space="0" w:color="auto" w:frame="1"/>
        </w:rPr>
        <w:t xml:space="preserve">Group B and by the </w:t>
      </w:r>
      <w:r w:rsidR="00686B4C" w:rsidRPr="00EC0DF9">
        <w:rPr>
          <w:szCs w:val="22"/>
          <w:bdr w:val="none" w:sz="0" w:space="0" w:color="auto" w:frame="1"/>
        </w:rPr>
        <w:t xml:space="preserve">Delegation of Finland on behalf of the </w:t>
      </w:r>
      <w:r w:rsidR="00703F57" w:rsidRPr="00EC0DF9">
        <w:rPr>
          <w:szCs w:val="22"/>
          <w:bdr w:val="none" w:sz="0" w:space="0" w:color="auto" w:frame="1"/>
        </w:rPr>
        <w:t xml:space="preserve">European Union and its </w:t>
      </w:r>
      <w:r w:rsidR="00686B4C" w:rsidRPr="00EC0DF9">
        <w:rPr>
          <w:szCs w:val="22"/>
          <w:bdr w:val="none" w:sz="0" w:space="0" w:color="auto" w:frame="1"/>
        </w:rPr>
        <w:t>m</w:t>
      </w:r>
      <w:r w:rsidR="00703F57" w:rsidRPr="00EC0DF9">
        <w:rPr>
          <w:szCs w:val="22"/>
          <w:bdr w:val="none" w:sz="0" w:space="0" w:color="auto" w:frame="1"/>
        </w:rPr>
        <w:t xml:space="preserve">ember </w:t>
      </w:r>
      <w:r w:rsidR="00686B4C" w:rsidRPr="00EC0DF9">
        <w:rPr>
          <w:szCs w:val="22"/>
          <w:bdr w:val="none" w:sz="0" w:space="0" w:color="auto" w:frame="1"/>
        </w:rPr>
        <w:t>s</w:t>
      </w:r>
      <w:r w:rsidR="00703F57" w:rsidRPr="00EC0DF9">
        <w:rPr>
          <w:szCs w:val="22"/>
          <w:bdr w:val="none" w:sz="0" w:space="0" w:color="auto" w:frame="1"/>
        </w:rPr>
        <w:t xml:space="preserve">tates.  It said that under prudent management, WIPO had reached a positive financial result and the global demand for IP continued to increase.  It commended the WIPO Academy for its outreach work and the WIPO Judicial Institute for its sustained support for IP judges.  In an era of continuous digitization and </w:t>
      </w:r>
      <w:r w:rsidR="00686B4C" w:rsidRPr="00EC0DF9">
        <w:rPr>
          <w:szCs w:val="22"/>
          <w:bdr w:val="none" w:sz="0" w:space="0" w:color="auto" w:frame="1"/>
        </w:rPr>
        <w:t>AI</w:t>
      </w:r>
      <w:r w:rsidR="00703F57" w:rsidRPr="00EC0DF9">
        <w:rPr>
          <w:szCs w:val="22"/>
          <w:bdr w:val="none" w:sz="0" w:space="0" w:color="auto" w:frame="1"/>
        </w:rPr>
        <w:t xml:space="preserve">, initiatives to introduce standards for IP information and for information and communication technology (ePCT being the most important) had helped to establish a global IP data infrastructure conducive to sustainable and inclusive development.  Such results would not have been possible without the support and tireless efforts of the WIPO Secretariat.  Highlighting the importance of WIPO’s involvement in broader multilateral initiatives going forward, such as the </w:t>
      </w:r>
      <w:r w:rsidR="00686B4C" w:rsidRPr="00EC0DF9">
        <w:rPr>
          <w:szCs w:val="22"/>
          <w:bdr w:val="none" w:sz="0" w:space="0" w:color="auto" w:frame="1"/>
        </w:rPr>
        <w:t>UN</w:t>
      </w:r>
      <w:r w:rsidR="00703F57" w:rsidRPr="00EC0DF9">
        <w:rPr>
          <w:szCs w:val="22"/>
          <w:bdr w:val="none" w:sz="0" w:space="0" w:color="auto" w:frame="1"/>
        </w:rPr>
        <w:t xml:space="preserve"> High level Panel on Digital Cooperation, Greece wished to explore ways for WIPO to help establish global and regional help desks to increase digital and innovation capacity.  The Delegation recommended the adoption of an overall policy for data management of, and access to, all WIPO information and intangible assets, ensuring transparency and accessibility for all Member States.  It emphasized the importance of IP as a driver of economic growth and the need for effectively managed IPRs as a strategic tool for business competitiveness.  The challenge for government authorities was to make the IPR system effective and responsive to rapid technological developments and user needs.  The Patent Office of the Hellenic Industrial Property Organization (OBI) had completed an extensive digital transformation of the patent and design application filing procedure in 2019, facilitating access to IP protection.  A national council for IP had been established to maintain a coherent industrial property policy.  The network of regional patent libraries had been expanded to reach a wider public and establish links with the local business and research communities.  An IP academy had been established to raise awareness, increase capacity, share knowledge, and foster research with respect to IP, as well as train patent attorneys.  The Hellenic Industrial Property Academy (HIPA) had signed </w:t>
      </w:r>
      <w:r w:rsidR="00686B4C" w:rsidRPr="00EC0DF9">
        <w:rPr>
          <w:szCs w:val="22"/>
          <w:bdr w:val="none" w:sz="0" w:space="0" w:color="auto" w:frame="1"/>
        </w:rPr>
        <w:t xml:space="preserve">an </w:t>
      </w:r>
      <w:r w:rsidR="00703F57" w:rsidRPr="00EC0DF9">
        <w:rPr>
          <w:szCs w:val="22"/>
          <w:bdr w:val="none" w:sz="0" w:space="0" w:color="auto" w:frame="1"/>
        </w:rPr>
        <w:t xml:space="preserve">MoU with the European Public Law Organization (EPLO) for that purpose.  HIPA would also be signing an MoU with the OBI and WIPO to support transnational IP flows, starting with the establishment of a summer school in 2020 on data-enabled IP and technology transfers.  The quality of services provided to applicants was a continuing area of priority focus.  In the context of cooperation among national IP </w:t>
      </w:r>
      <w:r w:rsidR="00686B4C" w:rsidRPr="00EC0DF9">
        <w:rPr>
          <w:szCs w:val="22"/>
          <w:bdr w:val="none" w:sz="0" w:space="0" w:color="auto" w:frame="1"/>
        </w:rPr>
        <w:t>o</w:t>
      </w:r>
      <w:r w:rsidR="00703F57" w:rsidRPr="00EC0DF9">
        <w:rPr>
          <w:szCs w:val="22"/>
          <w:bdr w:val="none" w:sz="0" w:space="0" w:color="auto" w:frame="1"/>
        </w:rPr>
        <w:t xml:space="preserve">ffices, and the resulting convergence of practices, Greece was monitoring technological developments worldwide to make infrastructural improvements accordingly and be more responsive to user needs.  With respect to trademarks, the country’s new parliament was expected to vote on a draft trademark law by the end of 2019.  That legislation, which had been harmonized with EU </w:t>
      </w:r>
      <w:r w:rsidR="00703F57" w:rsidRPr="00EC0DF9">
        <w:rPr>
          <w:szCs w:val="22"/>
          <w:bdr w:val="none" w:sz="0" w:space="0" w:color="auto" w:frame="1"/>
        </w:rPr>
        <w:lastRenderedPageBreak/>
        <w:t>Directive 2015/2436, included fundamental improvements to Greece’s trademark protection system.  Greece’s Trademark Office, with support from the European Union Intellectual Property Office (EUIPO), had been digitizing its trademark registration system.  The country had also established a Coordinating Authority for Market Supervision and the Fight Against Illicit Trade (SYKEAAP), designed to ensure a unified response to illicit trade in IP infringing goods by sharing intelligence and fostering cooperation among all relevant enforcement authorities.  Under an enhanced joint approach to IPR enforcement, Greek authorities had identified and seized impressive amounts of counterfeit goods over the previous four years.  In 2018, 70,</w:t>
      </w:r>
      <w:r w:rsidR="00686B4C" w:rsidRPr="00EC0DF9">
        <w:rPr>
          <w:szCs w:val="22"/>
          <w:bdr w:val="none" w:sz="0" w:space="0" w:color="auto" w:frame="1"/>
        </w:rPr>
        <w:t>963 </w:t>
      </w:r>
      <w:r w:rsidR="00703F57" w:rsidRPr="00EC0DF9">
        <w:rPr>
          <w:szCs w:val="22"/>
          <w:bdr w:val="none" w:sz="0" w:space="0" w:color="auto" w:frame="1"/>
        </w:rPr>
        <w:t>controls had been carried out;  2,298,</w:t>
      </w:r>
      <w:r w:rsidR="00686B4C" w:rsidRPr="00EC0DF9">
        <w:rPr>
          <w:szCs w:val="22"/>
          <w:bdr w:val="none" w:sz="0" w:space="0" w:color="auto" w:frame="1"/>
        </w:rPr>
        <w:t>271 </w:t>
      </w:r>
      <w:r w:rsidR="00703F57" w:rsidRPr="00EC0DF9">
        <w:rPr>
          <w:szCs w:val="22"/>
          <w:bdr w:val="none" w:sz="0" w:space="0" w:color="auto" w:frame="1"/>
        </w:rPr>
        <w:t>illicitly traded items had been seized by domestic market enforcement authorities;  and 23,956,</w:t>
      </w:r>
      <w:r w:rsidR="00686B4C" w:rsidRPr="00EC0DF9">
        <w:rPr>
          <w:szCs w:val="22"/>
          <w:bdr w:val="none" w:sz="0" w:space="0" w:color="auto" w:frame="1"/>
        </w:rPr>
        <w:t>224 </w:t>
      </w:r>
      <w:r w:rsidR="00703F57" w:rsidRPr="00EC0DF9">
        <w:rPr>
          <w:szCs w:val="22"/>
          <w:bdr w:val="none" w:sz="0" w:space="0" w:color="auto" w:frame="1"/>
        </w:rPr>
        <w:t xml:space="preserve">counterfeit items had been seized by customs.  These successful operations had been reported to the ACE at its fourteenth session, from September 2 to 4, 2019.  The Delegation said that Greece appreciated the work of ACE and would be actively participating in its meetings.  Greek exports, of food products in particular, had increased in 2019, and Greek companies had been stepping up their use of the Madrid System for the international registration of their trademarks.  Efforts to promote the System and maintain its attractiveness had helped to facilitate international trade, and Greece was committed to continuing them.  Regarding the work of the </w:t>
      </w:r>
      <w:r w:rsidR="00686B4C" w:rsidRPr="00EC0DF9">
        <w:rPr>
          <w:szCs w:val="22"/>
          <w:bdr w:val="none" w:sz="0" w:space="0" w:color="auto" w:frame="1"/>
        </w:rPr>
        <w:t>SCP</w:t>
      </w:r>
      <w:r w:rsidR="00703F57" w:rsidRPr="00EC0DF9">
        <w:rPr>
          <w:szCs w:val="22"/>
          <w:bdr w:val="none" w:sz="0" w:space="0" w:color="auto" w:frame="1"/>
        </w:rPr>
        <w:t xml:space="preserve">, Greece welcomed the constructive spirit of the discussions and the significant progress achieved, hoping that a consensus would emerge to discuss a matter not yet taken up: </w:t>
      </w:r>
      <w:r w:rsidR="00686B4C" w:rsidRPr="00EC0DF9">
        <w:rPr>
          <w:szCs w:val="22"/>
          <w:bdr w:val="none" w:sz="0" w:space="0" w:color="auto" w:frame="1"/>
        </w:rPr>
        <w:t xml:space="preserve"> </w:t>
      </w:r>
      <w:r w:rsidR="00703F57" w:rsidRPr="00EC0DF9">
        <w:rPr>
          <w:szCs w:val="22"/>
          <w:bdr w:val="none" w:sz="0" w:space="0" w:color="auto" w:frame="1"/>
        </w:rPr>
        <w:t xml:space="preserve">patent law harmonization.  Significant progress had also been made on the work program of the IGC.  </w:t>
      </w:r>
      <w:r w:rsidR="00982F9A" w:rsidRPr="00EC0DF9">
        <w:rPr>
          <w:szCs w:val="22"/>
          <w:bdr w:val="none" w:sz="0" w:space="0" w:color="auto" w:frame="1"/>
        </w:rPr>
        <w:t xml:space="preserve">The Delegation </w:t>
      </w:r>
      <w:r w:rsidR="00703F57" w:rsidRPr="00EC0DF9">
        <w:rPr>
          <w:szCs w:val="22"/>
          <w:bdr w:val="none" w:sz="0" w:space="0" w:color="auto" w:frame="1"/>
        </w:rPr>
        <w:t xml:space="preserve">hoped that the IGC’s work on all the matters before it would seek a common understanding of core issues, taking an evidence-based approach, and that its efforts on data-enabled IP and relevant research from HIPA would contribute to evidence-based policy-making.  </w:t>
      </w:r>
      <w:r w:rsidR="00982F9A" w:rsidRPr="00EC0DF9">
        <w:rPr>
          <w:szCs w:val="22"/>
          <w:bdr w:val="none" w:sz="0" w:space="0" w:color="auto" w:frame="1"/>
        </w:rPr>
        <w:t xml:space="preserve">The Delegation </w:t>
      </w:r>
      <w:r w:rsidR="00703F57" w:rsidRPr="00EC0DF9">
        <w:rPr>
          <w:szCs w:val="22"/>
          <w:bdr w:val="none" w:sz="0" w:space="0" w:color="auto" w:frame="1"/>
        </w:rPr>
        <w:t xml:space="preserve">regretted that a </w:t>
      </w:r>
      <w:r w:rsidR="00982F9A" w:rsidRPr="00EC0DF9">
        <w:rPr>
          <w:szCs w:val="22"/>
          <w:bdr w:val="none" w:sz="0" w:space="0" w:color="auto" w:frame="1"/>
        </w:rPr>
        <w:t>d</w:t>
      </w:r>
      <w:r w:rsidR="00703F57" w:rsidRPr="00EC0DF9">
        <w:rPr>
          <w:szCs w:val="22"/>
          <w:bdr w:val="none" w:sz="0" w:space="0" w:color="auto" w:frame="1"/>
        </w:rPr>
        <w:t xml:space="preserve">iplomatic </w:t>
      </w:r>
      <w:r w:rsidR="00982F9A" w:rsidRPr="00EC0DF9">
        <w:rPr>
          <w:szCs w:val="22"/>
          <w:bdr w:val="none" w:sz="0" w:space="0" w:color="auto" w:frame="1"/>
        </w:rPr>
        <w:t>c</w:t>
      </w:r>
      <w:r w:rsidR="00703F57" w:rsidRPr="00EC0DF9">
        <w:rPr>
          <w:szCs w:val="22"/>
          <w:bdr w:val="none" w:sz="0" w:space="0" w:color="auto" w:frame="1"/>
        </w:rPr>
        <w:t xml:space="preserve">onference had not yet been convened to adopt a DLT, even though a draft text could now be submitted to one.  The resulting harmonization of formalities would benefit users worldwide.  </w:t>
      </w:r>
      <w:r w:rsidR="00982F9A" w:rsidRPr="00EC0DF9">
        <w:rPr>
          <w:szCs w:val="22"/>
          <w:bdr w:val="none" w:sz="0" w:space="0" w:color="auto" w:frame="1"/>
        </w:rPr>
        <w:t xml:space="preserve">It </w:t>
      </w:r>
      <w:r w:rsidR="00703F57" w:rsidRPr="00EC0DF9">
        <w:rPr>
          <w:szCs w:val="22"/>
          <w:bdr w:val="none" w:sz="0" w:space="0" w:color="auto" w:frame="1"/>
        </w:rPr>
        <w:t xml:space="preserve">hoped the remaining differences could be resolved and the </w:t>
      </w:r>
      <w:r w:rsidR="00686B4C" w:rsidRPr="00EC0DF9">
        <w:rPr>
          <w:szCs w:val="22"/>
          <w:bdr w:val="none" w:sz="0" w:space="0" w:color="auto" w:frame="1"/>
        </w:rPr>
        <w:t>d</w:t>
      </w:r>
      <w:r w:rsidR="00703F57" w:rsidRPr="00EC0DF9">
        <w:rPr>
          <w:szCs w:val="22"/>
          <w:bdr w:val="none" w:sz="0" w:space="0" w:color="auto" w:frame="1"/>
        </w:rPr>
        <w:t xml:space="preserve">iplomatic </w:t>
      </w:r>
      <w:r w:rsidR="00686B4C" w:rsidRPr="00EC0DF9">
        <w:rPr>
          <w:szCs w:val="22"/>
          <w:bdr w:val="none" w:sz="0" w:space="0" w:color="auto" w:frame="1"/>
        </w:rPr>
        <w:t xml:space="preserve">conference </w:t>
      </w:r>
      <w:r w:rsidR="00703F57" w:rsidRPr="00EC0DF9">
        <w:rPr>
          <w:szCs w:val="22"/>
          <w:bdr w:val="none" w:sz="0" w:space="0" w:color="auto" w:frame="1"/>
        </w:rPr>
        <w:t xml:space="preserve">convened.  It considered the </w:t>
      </w:r>
      <w:r w:rsidR="00686B4C" w:rsidRPr="00EC0DF9">
        <w:rPr>
          <w:szCs w:val="22"/>
          <w:bdr w:val="none" w:sz="0" w:space="0" w:color="auto" w:frame="1"/>
        </w:rPr>
        <w:t>PCT</w:t>
      </w:r>
      <w:r w:rsidR="00703F57" w:rsidRPr="00EC0DF9">
        <w:rPr>
          <w:szCs w:val="22"/>
          <w:bdr w:val="none" w:sz="0" w:space="0" w:color="auto" w:frame="1"/>
        </w:rPr>
        <w:t xml:space="preserve"> </w:t>
      </w:r>
      <w:r w:rsidR="00686B4C" w:rsidRPr="00EC0DF9">
        <w:rPr>
          <w:szCs w:val="22"/>
          <w:bdr w:val="none" w:sz="0" w:space="0" w:color="auto" w:frame="1"/>
        </w:rPr>
        <w:t>S</w:t>
      </w:r>
      <w:r w:rsidR="00703F57" w:rsidRPr="00EC0DF9">
        <w:rPr>
          <w:szCs w:val="22"/>
          <w:bdr w:val="none" w:sz="0" w:space="0" w:color="auto" w:frame="1"/>
        </w:rPr>
        <w:t xml:space="preserve">ystem to be robust, with a growing number of applications, but also welcomed the proposed amendments to it, as beneficial to users.  </w:t>
      </w:r>
      <w:r w:rsidR="00982F9A" w:rsidRPr="00EC0DF9">
        <w:rPr>
          <w:szCs w:val="22"/>
          <w:bdr w:val="none" w:sz="0" w:space="0" w:color="auto" w:frame="1"/>
        </w:rPr>
        <w:t xml:space="preserve">The Delegation </w:t>
      </w:r>
      <w:r w:rsidR="00703F57" w:rsidRPr="00EC0DF9">
        <w:rPr>
          <w:szCs w:val="22"/>
          <w:bdr w:val="none" w:sz="0" w:space="0" w:color="auto" w:frame="1"/>
        </w:rPr>
        <w:t>also agreed that incentives (reduced filing fees and HIPA capacity-building) should be considered to promote university-driven innovation.</w:t>
      </w:r>
    </w:p>
    <w:p w14:paraId="3C1AD7DB" w14:textId="0BEDC208" w:rsidR="008E1F36" w:rsidRPr="00EC0DF9" w:rsidRDefault="00BC3438">
      <w:pPr>
        <w:pStyle w:val="ONUME"/>
      </w:pPr>
      <w:r w:rsidRPr="00EC0DF9">
        <w:t>The Delegation of</w:t>
      </w:r>
      <w:r w:rsidRPr="004F0BA4">
        <w:t xml:space="preserve"> </w:t>
      </w:r>
      <w:hyperlink r:id="rId35" w:history="1">
        <w:r w:rsidRPr="004F0BA4">
          <w:rPr>
            <w:szCs w:val="22"/>
            <w:bdr w:val="none" w:sz="0" w:space="0" w:color="auto" w:frame="1"/>
          </w:rPr>
          <w:t>Guatemala</w:t>
        </w:r>
      </w:hyperlink>
      <w:r w:rsidR="00700879" w:rsidRPr="004F0BA4">
        <w:rPr>
          <w:szCs w:val="22"/>
          <w:bdr w:val="none" w:sz="0" w:space="0" w:color="auto" w:frame="1"/>
        </w:rPr>
        <w:t xml:space="preserve"> </w:t>
      </w:r>
      <w:r w:rsidR="00700879" w:rsidRPr="00EC0DF9">
        <w:t xml:space="preserve">aligned itself with the statement </w:t>
      </w:r>
      <w:r w:rsidR="00982F9A" w:rsidRPr="00EC0DF9">
        <w:t xml:space="preserve">made by </w:t>
      </w:r>
      <w:r w:rsidR="00700879" w:rsidRPr="00EC0DF9">
        <w:t xml:space="preserve">the Delegation of Mexico on behalf of GRULAC.  </w:t>
      </w:r>
      <w:r w:rsidR="00982F9A" w:rsidRPr="00EC0DF9">
        <w:t xml:space="preserve">The Delegation </w:t>
      </w:r>
      <w:r w:rsidR="00700879" w:rsidRPr="00EC0DF9">
        <w:t>recognized the role of IP) in economies and national development, a vastly important and essential aspect of public policy design and management.  Creativity, innovation, entrepreneurship, trademark</w:t>
      </w:r>
      <w:r w:rsidR="00700879" w:rsidRPr="00EC0DF9" w:rsidDel="003407C1">
        <w:t xml:space="preserve"> </w:t>
      </w:r>
      <w:r w:rsidR="00700879" w:rsidRPr="00EC0DF9">
        <w:t xml:space="preserve">creation, encouragement for the creative industries and technology transfer were mechanisms for turning knowledge into intangible assets for the generation of wealth.  Under the auspices of the National Intellectual Property Office, and on the basis of goals established in the national IP strategy, Guatemala was developing strategies for universities, </w:t>
      </w:r>
      <w:r w:rsidR="00686B4C" w:rsidRPr="00EC0DF9">
        <w:t>SMEs</w:t>
      </w:r>
      <w:r w:rsidR="00700879" w:rsidRPr="00EC0DF9">
        <w:t xml:space="preserve">, creative industries and centers for innovation and research, with a view to promoting the utilization of IP systems and the benefits they offered.  </w:t>
      </w:r>
      <w:r w:rsidR="00982F9A" w:rsidRPr="00EC0DF9">
        <w:t xml:space="preserve">The Delegation </w:t>
      </w:r>
      <w:r w:rsidR="00700879" w:rsidRPr="00EC0DF9">
        <w:t xml:space="preserve">welcomed the results of the sixth meeting of ministers of Central America and the Dominican Republic on IP in April of 2019, during which experiences were shared on the importance of creating public-private alliances as a tool for economic development and the strengthening of cooperation channels throughout the sub-region.  The Delegation welcomed the work of WIPO in establishing forums for multinational negotiation with a view to the creation and implementation of legal instruments that would satisfy the needs of Member States.  It therefore called on Member States to promote the work of the </w:t>
      </w:r>
      <w:r w:rsidR="00686B4C" w:rsidRPr="00EC0DF9">
        <w:t>IGC</w:t>
      </w:r>
      <w:r w:rsidR="00700879" w:rsidRPr="00EC0DF9">
        <w:t xml:space="preserve"> and the discussions on exceptions and limitations within the </w:t>
      </w:r>
      <w:r w:rsidR="00686B4C" w:rsidRPr="00EC0DF9">
        <w:t>SCCR</w:t>
      </w:r>
      <w:r w:rsidR="00700879" w:rsidRPr="00EC0DF9">
        <w:t xml:space="preserve">.  The Delegation was grateful to WIPO and, for its effective support and assistance for the building of technical capacities, for the formulation of projects and for the ongoing training provided to the National Intellectual Property Office and to the sectors engaged in IP matters.  </w:t>
      </w:r>
      <w:r w:rsidR="00982F9A" w:rsidRPr="00EC0DF9">
        <w:t xml:space="preserve">The Delegation </w:t>
      </w:r>
      <w:r w:rsidR="00700879" w:rsidRPr="00EC0DF9">
        <w:t>was observing the progress of the Assemblies with interest and intended to make a constructive contribution to the establishment of firm agreements that would benefit the millions of persons who placed their trust in IP.</w:t>
      </w:r>
    </w:p>
    <w:p w14:paraId="0BCC8BF8" w14:textId="3B396E2B" w:rsidR="008E1F36" w:rsidRPr="00EC0DF9" w:rsidRDefault="00BC3438">
      <w:pPr>
        <w:pStyle w:val="ONUME"/>
      </w:pPr>
      <w:r w:rsidRPr="00EC0DF9">
        <w:lastRenderedPageBreak/>
        <w:t>The Delegation of</w:t>
      </w:r>
      <w:r w:rsidRPr="004F0BA4">
        <w:t xml:space="preserve"> </w:t>
      </w:r>
      <w:r w:rsidR="00982F9A" w:rsidRPr="00EC0DF9">
        <w:t xml:space="preserve">the </w:t>
      </w:r>
      <w:hyperlink r:id="rId36" w:history="1">
        <w:r w:rsidRPr="004F0BA4">
          <w:rPr>
            <w:szCs w:val="22"/>
            <w:bdr w:val="none" w:sz="0" w:space="0" w:color="auto" w:frame="1"/>
          </w:rPr>
          <w:t>Holy See</w:t>
        </w:r>
      </w:hyperlink>
      <w:r w:rsidR="00DD1A1E" w:rsidRPr="004F0BA4">
        <w:rPr>
          <w:szCs w:val="22"/>
          <w:bdr w:val="none" w:sz="0" w:space="0" w:color="auto" w:frame="1"/>
        </w:rPr>
        <w:t xml:space="preserve"> </w:t>
      </w:r>
      <w:r w:rsidR="00DD1A1E" w:rsidRPr="00EC0DF9">
        <w:t xml:space="preserve">said that although global economic growth appeared to be losing momentum compared to last year, with productivity growth at a record low and high economic uncertainty, innovation was taking place at an accelerated rate and becoming a central element in the economic and industrial strategies of numerous countries.  The steadily growing numbers of applications in WIPO registration systems confirmed the increasing economic and social importance of IP around the world, which was being driven by rapid, profound and pervasive technological change that was shaping the future of the economy and placing greater worth on knowledge in its economic and commercial expression as intangible assets.  WIPO’s registration systems had followed that trend, with a steady growth in the number of applications.  In developed and developing economies, innovation, both formal and informal, was thriving.  The world was enjoying the benefits of two centuries of profound change which had triggered a highly beneficial digital era.  However, the power of technology was often associated with financial and economic supremacy.  Those wielding the increasing and overwhelming power over humanity and nature were not necessarily adept at using it.  The immense technological development had not been accompanied by a development in human responsibility and values, and the dominant technological paradigm placed the individual and its freedom above society and nature and responded to the myth of unlimited progress.  If technological advancement only caused increasingly evident inequalities, it was not real progress and if it became an enemy of the common good, it would be a regression to earlier and less felicitous times.  The effort to develop “intelligent machines” must target the greater good, reduce the poverty gap and meet health, education, happiness and sustainability needs.  WIPO was contributing to the SDGs by promoting a balanced and effective IP system that encouraged innovation and creativity and supported the flow of knowledge and technical expertise within and among countries, as well as through its various programs and technical assistance activities to support developing </w:t>
      </w:r>
      <w:r w:rsidR="00982F9A" w:rsidRPr="00EC0DF9">
        <w:t xml:space="preserve">countries </w:t>
      </w:r>
      <w:r w:rsidR="00DD1A1E" w:rsidRPr="00EC0DF9">
        <w:t xml:space="preserve">and </w:t>
      </w:r>
      <w:r w:rsidR="00982F9A" w:rsidRPr="00EC0DF9">
        <w:t>LDCs</w:t>
      </w:r>
      <w:r w:rsidR="00DD1A1E" w:rsidRPr="00EC0DF9">
        <w:t>.  Sustainable development and community building was a long-term investment in peacebuilding and in strengthening the world’s resistance to crises, disasters, conflicts and wars.  As part of that effort, it was important to uphold fundamental human rights, advance solidarity through development, and provide knowledge sharing, capacity building and technical assistance.  Technological progress</w:t>
      </w:r>
      <w:r w:rsidR="00DD1A1E" w:rsidRPr="00EC0DF9" w:rsidDel="0097612D">
        <w:t xml:space="preserve"> </w:t>
      </w:r>
      <w:r w:rsidR="00DD1A1E" w:rsidRPr="00EC0DF9">
        <w:t>made a better world possible, but it must be accompanied by a vision of the common good and an ethic of freedom, responsibility and fraternity.  The Delegation would contribute constructively to the 2019 Assemblies.</w:t>
      </w:r>
    </w:p>
    <w:p w14:paraId="37364B14" w14:textId="2544497B" w:rsidR="008E1F36" w:rsidRPr="00EC0DF9" w:rsidRDefault="00BC3438">
      <w:pPr>
        <w:pStyle w:val="ONUME"/>
      </w:pPr>
      <w:r w:rsidRPr="00EC0DF9">
        <w:t>The Delegation of</w:t>
      </w:r>
      <w:r w:rsidRPr="004F0BA4">
        <w:t xml:space="preserve"> </w:t>
      </w:r>
      <w:hyperlink r:id="rId37" w:history="1">
        <w:r w:rsidRPr="004F0BA4">
          <w:rPr>
            <w:szCs w:val="22"/>
            <w:bdr w:val="none" w:sz="0" w:space="0" w:color="auto" w:frame="1"/>
          </w:rPr>
          <w:t>Honduras</w:t>
        </w:r>
      </w:hyperlink>
      <w:r w:rsidR="0004510A" w:rsidRPr="004F0BA4">
        <w:rPr>
          <w:szCs w:val="22"/>
          <w:bdr w:val="none" w:sz="0" w:space="0" w:color="auto" w:frame="1"/>
        </w:rPr>
        <w:t xml:space="preserve"> </w:t>
      </w:r>
      <w:r w:rsidR="0004510A" w:rsidRPr="00EC0DF9">
        <w:rPr>
          <w:color w:val="000000"/>
          <w:szCs w:val="22"/>
          <w:lang w:val="en-GB"/>
        </w:rPr>
        <w:t xml:space="preserve">aligned itself with the statement </w:t>
      </w:r>
      <w:r w:rsidR="00982F9A" w:rsidRPr="00EC0DF9">
        <w:rPr>
          <w:color w:val="000000"/>
          <w:szCs w:val="22"/>
          <w:lang w:val="en-GB"/>
        </w:rPr>
        <w:t xml:space="preserve">made </w:t>
      </w:r>
      <w:r w:rsidR="0004510A" w:rsidRPr="00EC0DF9">
        <w:rPr>
          <w:color w:val="000000"/>
          <w:szCs w:val="22"/>
          <w:lang w:val="en-GB"/>
        </w:rPr>
        <w:t xml:space="preserve">by </w:t>
      </w:r>
      <w:r w:rsidR="00686B4C" w:rsidRPr="00EC0DF9">
        <w:rPr>
          <w:color w:val="000000"/>
          <w:szCs w:val="22"/>
          <w:lang w:val="en-GB"/>
        </w:rPr>
        <w:t xml:space="preserve">the Delegation of </w:t>
      </w:r>
      <w:r w:rsidR="0004510A" w:rsidRPr="00EC0DF9">
        <w:rPr>
          <w:color w:val="000000"/>
          <w:szCs w:val="22"/>
          <w:lang w:val="en-GB"/>
        </w:rPr>
        <w:t xml:space="preserve">Mexico on behalf of GRULAC.  The Delegation reported that the Sixth </w:t>
      </w:r>
      <w:r w:rsidR="0004510A" w:rsidRPr="00EC0DF9">
        <w:rPr>
          <w:szCs w:val="22"/>
          <w:lang w:val="en-GB"/>
        </w:rPr>
        <w:t xml:space="preserve">Ministerial Meeting for Central American Countries and the Dominican Republic on IP, </w:t>
      </w:r>
      <w:r w:rsidR="0004510A" w:rsidRPr="00EC0DF9">
        <w:rPr>
          <w:color w:val="000000"/>
          <w:szCs w:val="22"/>
          <w:lang w:val="en-GB"/>
        </w:rPr>
        <w:t>on “The importance of IP to business success:  Challenges and opportunities for companies in the context of the sub-region’s economy”, had been held in Tegucigalpa from April 8 to 10</w:t>
      </w:r>
      <w:r w:rsidR="0004510A" w:rsidRPr="00EC0DF9">
        <w:rPr>
          <w:color w:val="000000"/>
          <w:szCs w:val="22"/>
        </w:rPr>
        <w:t>, 2019</w:t>
      </w:r>
      <w:r w:rsidR="0004510A" w:rsidRPr="00EC0DF9">
        <w:rPr>
          <w:color w:val="000000"/>
          <w:szCs w:val="22"/>
          <w:lang w:val="en-GB"/>
        </w:rPr>
        <w:t xml:space="preserve">.  The meeting had featured excellent presentations and an enriching discussion.  Significant agreements had been reached and timely implementation guidelines provided, as a major contribution to the sub-region’s national IP systems.  Honduras appreciated the participation of the Deputy Director General of WIPO responsible for development programs, and the support received from the Regional Bureau for Latin America and the Caribbean.  </w:t>
      </w:r>
      <w:r w:rsidR="00982F9A" w:rsidRPr="00EC0DF9">
        <w:t xml:space="preserve">The Delegation </w:t>
      </w:r>
      <w:r w:rsidR="0004510A" w:rsidRPr="00EC0DF9">
        <w:rPr>
          <w:color w:val="000000"/>
          <w:szCs w:val="22"/>
          <w:lang w:val="en-GB"/>
        </w:rPr>
        <w:t>recognized the importance of WIPO’s normative function and would therefore remain attentive to the conduct of its Assemblies.  The Delegation believed that, with the support and cooperation of other Member State delegations, important decisions could be reached for the benefit of IP.</w:t>
      </w:r>
    </w:p>
    <w:p w14:paraId="3BD8244C" w14:textId="47C3AFB3" w:rsidR="008E1F36" w:rsidRPr="00EC0DF9" w:rsidRDefault="00BC3438">
      <w:pPr>
        <w:pStyle w:val="ONUME"/>
      </w:pPr>
      <w:r w:rsidRPr="00EC0DF9">
        <w:t>The Delegation of</w:t>
      </w:r>
      <w:r w:rsidRPr="004F0BA4">
        <w:t xml:space="preserve"> </w:t>
      </w:r>
      <w:hyperlink r:id="rId38" w:history="1">
        <w:r w:rsidRPr="004F0BA4">
          <w:rPr>
            <w:szCs w:val="22"/>
            <w:bdr w:val="none" w:sz="0" w:space="0" w:color="auto" w:frame="1"/>
          </w:rPr>
          <w:t>Hungary</w:t>
        </w:r>
      </w:hyperlink>
      <w:bookmarkStart w:id="5" w:name="9"/>
      <w:bookmarkEnd w:id="5"/>
      <w:r w:rsidR="00D51FE7" w:rsidRPr="004F0BA4">
        <w:rPr>
          <w:szCs w:val="22"/>
          <w:bdr w:val="none" w:sz="0" w:space="0" w:color="auto" w:frame="1"/>
        </w:rPr>
        <w:t xml:space="preserve"> </w:t>
      </w:r>
      <w:r w:rsidR="00D51FE7" w:rsidRPr="00EC0DF9">
        <w:rPr>
          <w:szCs w:val="22"/>
          <w:bdr w:val="none" w:sz="0" w:space="0" w:color="auto" w:frame="1"/>
        </w:rPr>
        <w:t xml:space="preserve">lauded the Director General’s opening remarks on the need of consensus on pending issues of high priority.  Reasonable decisions taken by consensus would ensure the key role of IP and especially WIPO in the global, innovation-driven economy as efforts were made to address the emerging needs of users and stakeholders.  Hungary remained a responsible WIPO Member State which contributed to the maintenance and improvement of a balanced and effective international IP system and fully supported WIPO in delivering on its mandate and normative agenda.  It fully endorsed the opening statement by </w:t>
      </w:r>
      <w:r w:rsidR="00686B4C" w:rsidRPr="00EC0DF9">
        <w:rPr>
          <w:szCs w:val="22"/>
          <w:bdr w:val="none" w:sz="0" w:space="0" w:color="auto" w:frame="1"/>
        </w:rPr>
        <w:t xml:space="preserve">the Delegation of </w:t>
      </w:r>
      <w:r w:rsidR="00D51FE7" w:rsidRPr="00EC0DF9">
        <w:rPr>
          <w:szCs w:val="22"/>
          <w:bdr w:val="none" w:sz="0" w:space="0" w:color="auto" w:frame="1"/>
        </w:rPr>
        <w:t xml:space="preserve">Croatia on behalf of the CEBS Group and the opening statement by </w:t>
      </w:r>
      <w:r w:rsidR="00686B4C" w:rsidRPr="00EC0DF9">
        <w:rPr>
          <w:szCs w:val="22"/>
          <w:bdr w:val="none" w:sz="0" w:space="0" w:color="auto" w:frame="1"/>
        </w:rPr>
        <w:t xml:space="preserve">the </w:t>
      </w:r>
      <w:r w:rsidR="00686B4C" w:rsidRPr="00EC0DF9">
        <w:rPr>
          <w:szCs w:val="22"/>
          <w:bdr w:val="none" w:sz="0" w:space="0" w:color="auto" w:frame="1"/>
        </w:rPr>
        <w:lastRenderedPageBreak/>
        <w:t xml:space="preserve">Delegation of </w:t>
      </w:r>
      <w:r w:rsidR="00D51FE7" w:rsidRPr="00EC0DF9">
        <w:rPr>
          <w:szCs w:val="22"/>
          <w:bdr w:val="none" w:sz="0" w:space="0" w:color="auto" w:frame="1"/>
        </w:rPr>
        <w:t xml:space="preserve">Finland on behalf of the European Union and its </w:t>
      </w:r>
      <w:r w:rsidR="00686B4C" w:rsidRPr="00EC0DF9">
        <w:rPr>
          <w:szCs w:val="22"/>
          <w:bdr w:val="none" w:sz="0" w:space="0" w:color="auto" w:frame="1"/>
        </w:rPr>
        <w:t>m</w:t>
      </w:r>
      <w:r w:rsidR="00D51FE7" w:rsidRPr="00EC0DF9">
        <w:rPr>
          <w:szCs w:val="22"/>
          <w:bdr w:val="none" w:sz="0" w:space="0" w:color="auto" w:frame="1"/>
        </w:rPr>
        <w:t xml:space="preserve">ember </w:t>
      </w:r>
      <w:r w:rsidR="00686B4C" w:rsidRPr="00EC0DF9">
        <w:rPr>
          <w:szCs w:val="22"/>
          <w:bdr w:val="none" w:sz="0" w:space="0" w:color="auto" w:frame="1"/>
        </w:rPr>
        <w:t>s</w:t>
      </w:r>
      <w:r w:rsidR="00D51FE7" w:rsidRPr="00EC0DF9">
        <w:rPr>
          <w:szCs w:val="22"/>
          <w:bdr w:val="none" w:sz="0" w:space="0" w:color="auto" w:frame="1"/>
        </w:rPr>
        <w:t xml:space="preserve">tates.  </w:t>
      </w:r>
      <w:r w:rsidR="00982F9A" w:rsidRPr="00EC0DF9">
        <w:t xml:space="preserve">The Delegation </w:t>
      </w:r>
      <w:r w:rsidR="00D51FE7" w:rsidRPr="00EC0DF9">
        <w:rPr>
          <w:szCs w:val="22"/>
          <w:bdr w:val="none" w:sz="0" w:space="0" w:color="auto" w:frame="1"/>
        </w:rPr>
        <w:t xml:space="preserve">commended WIPO’s positive financial performance in 2018 and 2019.  Its financial and budgetary results were a strong argument for allocating the resources needed for maintaining, improving and promoting all of the four global IP registration systems.  Financial solidarity among Unions would remain one of the guiding principles when allocating income and expenditure to different Unions.  Nevertheless, it stood ready to resolve the pending issue of the allocation methodology in order to adopt WIPO’s Program and Budget for 2020/2021.  The Delegation reaffirmed its strong commitment to the adoption of the DLT, under which simplifying and harmonizing design registration formalities would be of great benefit for designers of developed and developing countries.  The final DLT was ready for deliberations at the long-awaited </w:t>
      </w:r>
      <w:r w:rsidR="008A4C38" w:rsidRPr="00EC0DF9">
        <w:rPr>
          <w:szCs w:val="22"/>
          <w:bdr w:val="none" w:sz="0" w:space="0" w:color="auto" w:frame="1"/>
        </w:rPr>
        <w:t>d</w:t>
      </w:r>
      <w:r w:rsidR="00D51FE7" w:rsidRPr="00EC0DF9">
        <w:rPr>
          <w:szCs w:val="22"/>
          <w:bdr w:val="none" w:sz="0" w:space="0" w:color="auto" w:frame="1"/>
        </w:rPr>
        <w:t xml:space="preserve">iplomatic </w:t>
      </w:r>
      <w:r w:rsidR="008A4C38" w:rsidRPr="00EC0DF9">
        <w:rPr>
          <w:szCs w:val="22"/>
          <w:bdr w:val="none" w:sz="0" w:space="0" w:color="auto" w:frame="1"/>
        </w:rPr>
        <w:t>c</w:t>
      </w:r>
      <w:r w:rsidR="00D51FE7" w:rsidRPr="00EC0DF9">
        <w:rPr>
          <w:szCs w:val="22"/>
          <w:bdr w:val="none" w:sz="0" w:space="0" w:color="auto" w:frame="1"/>
        </w:rPr>
        <w:t xml:space="preserve">onference and Member States were urged to find a solution acceptable to all.  </w:t>
      </w:r>
      <w:r w:rsidR="00982F9A" w:rsidRPr="00EC0DF9">
        <w:t xml:space="preserve">The Delegation </w:t>
      </w:r>
      <w:r w:rsidR="00D51FE7" w:rsidRPr="00EC0DF9">
        <w:rPr>
          <w:szCs w:val="22"/>
          <w:bdr w:val="none" w:sz="0" w:space="0" w:color="auto" w:frame="1"/>
        </w:rPr>
        <w:t>emphasized the need to respect the Guiding Principles adopted in 2015.  The decision to open new External Offices should be taken by consensus and based on merit.</w:t>
      </w:r>
    </w:p>
    <w:p w14:paraId="7467E8D9" w14:textId="393852D3" w:rsidR="009627B8" w:rsidRPr="00EC0DF9" w:rsidRDefault="00BC3438">
      <w:pPr>
        <w:pStyle w:val="ONUME"/>
      </w:pPr>
      <w:r w:rsidRPr="00EC0DF9">
        <w:t>The Delegation of</w:t>
      </w:r>
      <w:r w:rsidRPr="004F0BA4">
        <w:t xml:space="preserve"> </w:t>
      </w:r>
      <w:hyperlink r:id="rId39" w:history="1">
        <w:r w:rsidRPr="004F0BA4">
          <w:rPr>
            <w:szCs w:val="22"/>
            <w:bdr w:val="none" w:sz="0" w:space="0" w:color="auto" w:frame="1"/>
          </w:rPr>
          <w:t>Iceland</w:t>
        </w:r>
      </w:hyperlink>
      <w:r w:rsidR="00B26B40" w:rsidRPr="004F0BA4">
        <w:rPr>
          <w:szCs w:val="22"/>
          <w:bdr w:val="none" w:sz="0" w:space="0" w:color="auto" w:frame="1"/>
        </w:rPr>
        <w:t xml:space="preserve"> </w:t>
      </w:r>
      <w:r w:rsidR="00B26B40" w:rsidRPr="00EC0DF9">
        <w:rPr>
          <w:szCs w:val="22"/>
          <w:bdr w:val="none" w:sz="0" w:space="0" w:color="auto" w:frame="1"/>
        </w:rPr>
        <w:t>commended WIPO for its steady and fruitful cooperation and support in various aspects of IP rights.  It was crucial not only f</w:t>
      </w:r>
      <w:r w:rsidR="008A4C38" w:rsidRPr="00EC0DF9">
        <w:rPr>
          <w:szCs w:val="22"/>
          <w:bdr w:val="none" w:sz="0" w:space="0" w:color="auto" w:frame="1"/>
        </w:rPr>
        <w:t>or</w:t>
      </w:r>
      <w:r w:rsidR="00B26B40" w:rsidRPr="00EC0DF9">
        <w:rPr>
          <w:szCs w:val="22"/>
          <w:bdr w:val="none" w:sz="0" w:space="0" w:color="auto" w:frame="1"/>
        </w:rPr>
        <w:t xml:space="preserve"> access to a wide variety of information, technical resources and guidelines, but also to be able to interact with WIPO’s experts as needed.  On July 1, 2019, following the passing of a law in Parliament, the Icelandic Patent Office changed its name to the Icelandic Intellectual Property Office.  Filing numbers in Iceland were growing and interest in the international filing systems, namely the </w:t>
      </w:r>
      <w:r w:rsidR="008A4C38" w:rsidRPr="00EC0DF9">
        <w:rPr>
          <w:szCs w:val="22"/>
          <w:bdr w:val="none" w:sz="0" w:space="0" w:color="auto" w:frame="1"/>
        </w:rPr>
        <w:t>PCT</w:t>
      </w:r>
      <w:r w:rsidR="00B26B40" w:rsidRPr="00EC0DF9">
        <w:rPr>
          <w:szCs w:val="22"/>
          <w:bdr w:val="none" w:sz="0" w:space="0" w:color="auto" w:frame="1"/>
        </w:rPr>
        <w:t xml:space="preserve">, Madrid and Hague </w:t>
      </w:r>
      <w:r w:rsidR="008A4C38" w:rsidRPr="00EC0DF9">
        <w:rPr>
          <w:szCs w:val="22"/>
          <w:bdr w:val="none" w:sz="0" w:space="0" w:color="auto" w:frame="1"/>
        </w:rPr>
        <w:t>S</w:t>
      </w:r>
      <w:r w:rsidR="00B26B40" w:rsidRPr="00EC0DF9">
        <w:rPr>
          <w:szCs w:val="22"/>
          <w:bdr w:val="none" w:sz="0" w:space="0" w:color="auto" w:frame="1"/>
        </w:rPr>
        <w:t xml:space="preserve">ystems was continuous.  The year 2018 was a record year for patent filings and filings in 2019 were estimated to be similar in number.  Accordingly, Iceland had gained three places in the </w:t>
      </w:r>
      <w:r w:rsidR="008A4C38" w:rsidRPr="00EC0DF9">
        <w:rPr>
          <w:szCs w:val="22"/>
          <w:bdr w:val="none" w:sz="0" w:space="0" w:color="auto" w:frame="1"/>
        </w:rPr>
        <w:t>GII</w:t>
      </w:r>
      <w:r w:rsidR="00B26B40" w:rsidRPr="00EC0DF9">
        <w:rPr>
          <w:szCs w:val="22"/>
          <w:bdr w:val="none" w:sz="0" w:space="0" w:color="auto" w:frame="1"/>
        </w:rPr>
        <w:t xml:space="preserve"> list for 2019.  Emphasis on innovation and IP in Iceland has been strengthened recently with the establishment of the Technology Transfer Office (TTO) of Iceland in December 2018. The </w:t>
      </w:r>
      <w:r w:rsidR="008A4C38" w:rsidRPr="00EC0DF9">
        <w:rPr>
          <w:szCs w:val="22"/>
          <w:bdr w:val="none" w:sz="0" w:space="0" w:color="auto" w:frame="1"/>
        </w:rPr>
        <w:t>O</w:t>
      </w:r>
      <w:r w:rsidR="00B26B40" w:rsidRPr="00EC0DF9">
        <w:rPr>
          <w:szCs w:val="22"/>
          <w:bdr w:val="none" w:sz="0" w:space="0" w:color="auto" w:frame="1"/>
        </w:rPr>
        <w:t xml:space="preserve">ffice served all universities and public research organizations in Iceland, providing advice on IP protection and analyzing the market and the patent landscape for new inventions.  In March 2017, Iceland had raised concerns as to the seemingly insufficient protection against the registration of country names as trademarks.  </w:t>
      </w:r>
      <w:r w:rsidR="00982F9A" w:rsidRPr="00EC0DF9">
        <w:t xml:space="preserve">The Delegation </w:t>
      </w:r>
      <w:r w:rsidR="00B26B40" w:rsidRPr="00EC0DF9">
        <w:rPr>
          <w:szCs w:val="22"/>
          <w:bdr w:val="none" w:sz="0" w:space="0" w:color="auto" w:frame="1"/>
        </w:rPr>
        <w:t>firmly believed that use of country names should be the fundamental right of every country, enjoying at least as much protection as state emblems and flags under Article 6</w:t>
      </w:r>
      <w:r w:rsidR="00B26B40" w:rsidRPr="00EC0DF9">
        <w:rPr>
          <w:i/>
          <w:szCs w:val="22"/>
          <w:bdr w:val="none" w:sz="0" w:space="0" w:color="auto" w:frame="1"/>
        </w:rPr>
        <w:t>ter</w:t>
      </w:r>
      <w:r w:rsidR="00B26B40" w:rsidRPr="00EC0DF9">
        <w:rPr>
          <w:szCs w:val="22"/>
          <w:bdr w:val="none" w:sz="0" w:space="0" w:color="auto" w:frame="1"/>
        </w:rPr>
        <w:t xml:space="preserve"> of the Paris Convention.  Iceland had focused on awareness-raising for innovative companies and start-ups through various projects, including WIPO outreach projects slated for 2020.  </w:t>
      </w:r>
      <w:r w:rsidR="00982F9A" w:rsidRPr="00EC0DF9">
        <w:t xml:space="preserve">The Delegation </w:t>
      </w:r>
      <w:r w:rsidR="00B26B40" w:rsidRPr="00EC0DF9">
        <w:rPr>
          <w:szCs w:val="22"/>
          <w:bdr w:val="none" w:sz="0" w:space="0" w:color="auto" w:frame="1"/>
        </w:rPr>
        <w:t xml:space="preserve">restated its support for the adoption of the </w:t>
      </w:r>
      <w:r w:rsidR="008A4C38" w:rsidRPr="00EC0DF9">
        <w:rPr>
          <w:szCs w:val="22"/>
          <w:bdr w:val="none" w:sz="0" w:space="0" w:color="auto" w:frame="1"/>
        </w:rPr>
        <w:t>DLT</w:t>
      </w:r>
      <w:r w:rsidR="00B26B40" w:rsidRPr="00EC0DF9">
        <w:rPr>
          <w:szCs w:val="22"/>
          <w:bdr w:val="none" w:sz="0" w:space="0" w:color="auto" w:frame="1"/>
        </w:rPr>
        <w:t xml:space="preserve"> and believed that the text was mature enough for convening a Diplomatic Conference in 2020.</w:t>
      </w:r>
    </w:p>
    <w:p w14:paraId="1A86BFE3" w14:textId="40CE389A" w:rsidR="008E1F36" w:rsidRPr="00EC0DF9" w:rsidRDefault="00BC3438">
      <w:pPr>
        <w:pStyle w:val="ONUME"/>
      </w:pPr>
      <w:r w:rsidRPr="00EC0DF9">
        <w:t>The Delegation of</w:t>
      </w:r>
      <w:r w:rsidRPr="004F0BA4">
        <w:t xml:space="preserve"> </w:t>
      </w:r>
      <w:hyperlink r:id="rId40" w:history="1">
        <w:r w:rsidRPr="004F0BA4">
          <w:rPr>
            <w:szCs w:val="22"/>
            <w:bdr w:val="none" w:sz="0" w:space="0" w:color="auto" w:frame="1"/>
          </w:rPr>
          <w:t>India</w:t>
        </w:r>
      </w:hyperlink>
      <w:r w:rsidR="009627B8" w:rsidRPr="004F0BA4">
        <w:rPr>
          <w:szCs w:val="22"/>
          <w:bdr w:val="none" w:sz="0" w:space="0" w:color="auto" w:frame="1"/>
        </w:rPr>
        <w:t xml:space="preserve"> </w:t>
      </w:r>
      <w:r w:rsidR="00BD036E" w:rsidRPr="00EC0DF9">
        <w:rPr>
          <w:szCs w:val="22"/>
          <w:bdr w:val="none" w:sz="0" w:space="0" w:color="auto" w:frame="1"/>
        </w:rPr>
        <w:t>thanked the Director General for all of his work and untiring efforts in the cause of IP, and the Secretariat for the excellent documents prepared for the Assemblies.  WIPO played an extensive role in spearheading international norm-setting and policy guidelines on IP and in ensuring effective, balanced and development</w:t>
      </w:r>
      <w:r w:rsidR="00982F9A" w:rsidRPr="00EC0DF9">
        <w:rPr>
          <w:szCs w:val="22"/>
          <w:bdr w:val="none" w:sz="0" w:space="0" w:color="auto" w:frame="1"/>
        </w:rPr>
        <w:noBreakHyphen/>
      </w:r>
      <w:r w:rsidR="00BD036E" w:rsidRPr="00EC0DF9">
        <w:rPr>
          <w:szCs w:val="22"/>
          <w:bdr w:val="none" w:sz="0" w:space="0" w:color="auto" w:frame="1"/>
        </w:rPr>
        <w:t>oriented implementation of the global IP system.  IP was at the very root of the innovation required by countries to meet future challenges and by industries to surge ahead of competitors.  India was meeting its international obligations, as a well-established legislative, administrative and judicial framework was in place to safeguard IPRs, and was addressing its developmental concerns by utilizing the flexibilities afforded by the international framework.  Following the adoption of the National Intellectual Property Rights Policy in 2016 and significant staff increases at IP Offices in India, pending IP applications had fallen considerably, disposal and examination had risen, and innovation and creativity had been promoted in establishing a dynamic, vibrant and balanced IP system</w:t>
      </w:r>
      <w:r w:rsidR="00FF2768" w:rsidRPr="00EC0DF9">
        <w:rPr>
          <w:szCs w:val="22"/>
          <w:bdr w:val="none" w:sz="0" w:space="0" w:color="auto" w:frame="1"/>
        </w:rPr>
        <w:t>.  F</w:t>
      </w:r>
      <w:r w:rsidR="00BD036E" w:rsidRPr="00EC0DF9">
        <w:rPr>
          <w:szCs w:val="22"/>
          <w:bdr w:val="none" w:sz="0" w:space="0" w:color="auto" w:frame="1"/>
        </w:rPr>
        <w:t xml:space="preserve">urthermore, in intensifying its cooperation and collaboration with WIPO, the country had acceded to five WIPO IPR treaties, held major IP-related events, risen by 29 places on the </w:t>
      </w:r>
      <w:r w:rsidR="00FF2768" w:rsidRPr="00EC0DF9">
        <w:rPr>
          <w:szCs w:val="22"/>
          <w:bdr w:val="none" w:sz="0" w:space="0" w:color="auto" w:frame="1"/>
        </w:rPr>
        <w:t>GII</w:t>
      </w:r>
      <w:r w:rsidR="00BD036E" w:rsidRPr="00EC0DF9">
        <w:rPr>
          <w:szCs w:val="22"/>
          <w:bdr w:val="none" w:sz="0" w:space="0" w:color="auto" w:frame="1"/>
        </w:rPr>
        <w:t xml:space="preserve"> since 2015 and was expanding its network of </w:t>
      </w:r>
      <w:r w:rsidR="00FF2768" w:rsidRPr="00EC0DF9">
        <w:rPr>
          <w:szCs w:val="22"/>
          <w:bdr w:val="none" w:sz="0" w:space="0" w:color="auto" w:frame="1"/>
        </w:rPr>
        <w:t>TISCs</w:t>
      </w:r>
      <w:r w:rsidR="00BD036E" w:rsidRPr="00EC0DF9">
        <w:rPr>
          <w:szCs w:val="22"/>
          <w:bdr w:val="none" w:sz="0" w:space="0" w:color="auto" w:frame="1"/>
        </w:rPr>
        <w:t xml:space="preserve">.  </w:t>
      </w:r>
      <w:r w:rsidR="00896EB4" w:rsidRPr="00EC0DF9">
        <w:rPr>
          <w:szCs w:val="22"/>
          <w:bdr w:val="none" w:sz="0" w:space="0" w:color="auto" w:frame="1"/>
        </w:rPr>
        <w:t xml:space="preserve">The Delegation </w:t>
      </w:r>
      <w:r w:rsidR="00BD036E" w:rsidRPr="00EC0DF9">
        <w:rPr>
          <w:szCs w:val="22"/>
          <w:bdr w:val="none" w:sz="0" w:space="0" w:color="auto" w:frame="1"/>
        </w:rPr>
        <w:t xml:space="preserve">expected that the current Assemblies would make constructive headway on long-pending substantive and governance issues, such as those arising in the texts on </w:t>
      </w:r>
      <w:r w:rsidR="00896EB4" w:rsidRPr="00EC0DF9">
        <w:rPr>
          <w:szCs w:val="22"/>
          <w:bdr w:val="none" w:sz="0" w:space="0" w:color="auto" w:frame="1"/>
        </w:rPr>
        <w:t>TK</w:t>
      </w:r>
      <w:r w:rsidR="00BD036E" w:rsidRPr="00EC0DF9">
        <w:rPr>
          <w:szCs w:val="22"/>
          <w:bdr w:val="none" w:sz="0" w:space="0" w:color="auto" w:frame="1"/>
        </w:rPr>
        <w:t xml:space="preserve">, </w:t>
      </w:r>
      <w:r w:rsidR="00896EB4" w:rsidRPr="00EC0DF9">
        <w:rPr>
          <w:szCs w:val="22"/>
          <w:bdr w:val="none" w:sz="0" w:space="0" w:color="auto" w:frame="1"/>
        </w:rPr>
        <w:t>TCEs</w:t>
      </w:r>
      <w:r w:rsidR="00BD036E" w:rsidRPr="00EC0DF9">
        <w:rPr>
          <w:szCs w:val="22"/>
          <w:bdr w:val="none" w:sz="0" w:space="0" w:color="auto" w:frame="1"/>
        </w:rPr>
        <w:t xml:space="preserve"> and </w:t>
      </w:r>
      <w:r w:rsidR="00896EB4" w:rsidRPr="00EC0DF9">
        <w:rPr>
          <w:szCs w:val="22"/>
          <w:bdr w:val="none" w:sz="0" w:space="0" w:color="auto" w:frame="1"/>
        </w:rPr>
        <w:t>GRs.  It</w:t>
      </w:r>
      <w:r w:rsidR="00BD036E" w:rsidRPr="00EC0DF9">
        <w:rPr>
          <w:szCs w:val="22"/>
          <w:bdr w:val="none" w:sz="0" w:space="0" w:color="auto" w:frame="1"/>
        </w:rPr>
        <w:t xml:space="preserve"> considered that the text on </w:t>
      </w:r>
      <w:r w:rsidR="00896EB4" w:rsidRPr="00EC0DF9">
        <w:rPr>
          <w:szCs w:val="22"/>
          <w:bdr w:val="none" w:sz="0" w:space="0" w:color="auto" w:frame="1"/>
        </w:rPr>
        <w:t>GRs</w:t>
      </w:r>
      <w:r w:rsidR="00BD036E" w:rsidRPr="00EC0DF9">
        <w:rPr>
          <w:szCs w:val="22"/>
          <w:bdr w:val="none" w:sz="0" w:space="0" w:color="auto" w:frame="1"/>
        </w:rPr>
        <w:t xml:space="preserve"> proposed by the Chair of the </w:t>
      </w:r>
      <w:r w:rsidR="00896EB4" w:rsidRPr="00EC0DF9">
        <w:rPr>
          <w:szCs w:val="22"/>
          <w:bdr w:val="none" w:sz="0" w:space="0" w:color="auto" w:frame="1"/>
        </w:rPr>
        <w:t>IGC</w:t>
      </w:r>
      <w:r w:rsidR="00BD036E" w:rsidRPr="00EC0DF9">
        <w:rPr>
          <w:szCs w:val="22"/>
          <w:bdr w:val="none" w:sz="0" w:space="0" w:color="auto" w:frame="1"/>
        </w:rPr>
        <w:t xml:space="preserve"> should complement other working documents in future discussions.  It would welcome early finalization of the </w:t>
      </w:r>
      <w:r w:rsidR="00896EB4" w:rsidRPr="00EC0DF9">
        <w:rPr>
          <w:szCs w:val="22"/>
          <w:bdr w:val="none" w:sz="0" w:space="0" w:color="auto" w:frame="1"/>
        </w:rPr>
        <w:t>DLT</w:t>
      </w:r>
      <w:r w:rsidR="00BD036E" w:rsidRPr="00EC0DF9">
        <w:rPr>
          <w:szCs w:val="22"/>
          <w:bdr w:val="none" w:sz="0" w:space="0" w:color="auto" w:frame="1"/>
        </w:rPr>
        <w:t xml:space="preserve">, which must contain provisions on technical assistance and mandatory disclosure in order to enable developing </w:t>
      </w:r>
      <w:r w:rsidR="00982F9A" w:rsidRPr="00EC0DF9">
        <w:rPr>
          <w:szCs w:val="22"/>
          <w:bdr w:val="none" w:sz="0" w:space="0" w:color="auto" w:frame="1"/>
        </w:rPr>
        <w:t xml:space="preserve">countries </w:t>
      </w:r>
      <w:r w:rsidR="00BD036E" w:rsidRPr="00EC0DF9">
        <w:rPr>
          <w:szCs w:val="22"/>
          <w:bdr w:val="none" w:sz="0" w:space="0" w:color="auto" w:frame="1"/>
        </w:rPr>
        <w:t xml:space="preserve">and </w:t>
      </w:r>
      <w:r w:rsidR="00896EB4" w:rsidRPr="00EC0DF9">
        <w:rPr>
          <w:szCs w:val="22"/>
          <w:bdr w:val="none" w:sz="0" w:space="0" w:color="auto" w:frame="1"/>
        </w:rPr>
        <w:lastRenderedPageBreak/>
        <w:t>LDCs</w:t>
      </w:r>
      <w:r w:rsidR="00BD036E" w:rsidRPr="00EC0DF9">
        <w:rPr>
          <w:szCs w:val="22"/>
          <w:bdr w:val="none" w:sz="0" w:space="0" w:color="auto" w:frame="1"/>
        </w:rPr>
        <w:t xml:space="preserve"> to build their domestic protection systems in accordance with the flexibilities afforded by the </w:t>
      </w:r>
      <w:r w:rsidR="00896EB4" w:rsidRPr="00EC0DF9">
        <w:rPr>
          <w:szCs w:val="22"/>
          <w:bdr w:val="none" w:sz="0" w:space="0" w:color="auto" w:frame="1"/>
        </w:rPr>
        <w:t xml:space="preserve">TRIPS </w:t>
      </w:r>
      <w:r w:rsidR="00BD036E" w:rsidRPr="00EC0DF9">
        <w:rPr>
          <w:szCs w:val="22"/>
          <w:bdr w:val="none" w:sz="0" w:space="0" w:color="auto" w:frame="1"/>
        </w:rPr>
        <w:t xml:space="preserve">Agreement.  </w:t>
      </w:r>
      <w:r w:rsidR="00982F9A" w:rsidRPr="00EC0DF9">
        <w:t xml:space="preserve">The Delegation </w:t>
      </w:r>
      <w:r w:rsidR="00BD036E" w:rsidRPr="00EC0DF9">
        <w:rPr>
          <w:szCs w:val="22"/>
          <w:bdr w:val="none" w:sz="0" w:space="0" w:color="auto" w:frame="1"/>
        </w:rPr>
        <w:t xml:space="preserve">supported the decision of the SCP to confine its forthcoming session to fact-finding, rather than to harmonization, and advised against a one-size-fits-all approach to SCP discussions.  It commended the </w:t>
      </w:r>
      <w:r w:rsidR="00896EB4" w:rsidRPr="00EC0DF9">
        <w:rPr>
          <w:szCs w:val="22"/>
          <w:bdr w:val="none" w:sz="0" w:space="0" w:color="auto" w:frame="1"/>
        </w:rPr>
        <w:t>CDIP</w:t>
      </w:r>
      <w:r w:rsidR="00BD036E" w:rsidRPr="00EC0DF9">
        <w:rPr>
          <w:szCs w:val="22"/>
          <w:bdr w:val="none" w:sz="0" w:space="0" w:color="auto" w:frame="1"/>
        </w:rPr>
        <w:t xml:space="preserve"> which had furthered the WIPO </w:t>
      </w:r>
      <w:r w:rsidR="00896EB4" w:rsidRPr="00EC0DF9">
        <w:rPr>
          <w:szCs w:val="22"/>
          <w:bdr w:val="none" w:sz="0" w:space="0" w:color="auto" w:frame="1"/>
        </w:rPr>
        <w:t>DA</w:t>
      </w:r>
      <w:r w:rsidR="00BD036E" w:rsidRPr="00EC0DF9">
        <w:rPr>
          <w:szCs w:val="22"/>
          <w:bdr w:val="none" w:sz="0" w:space="0" w:color="auto" w:frame="1"/>
        </w:rPr>
        <w:t xml:space="preserve">, which was complementary to the </w:t>
      </w:r>
      <w:r w:rsidR="00896EB4" w:rsidRPr="00EC0DF9">
        <w:rPr>
          <w:szCs w:val="22"/>
          <w:bdr w:val="none" w:sz="0" w:space="0" w:color="auto" w:frame="1"/>
        </w:rPr>
        <w:t>SDGs</w:t>
      </w:r>
      <w:r w:rsidR="00BD036E" w:rsidRPr="00EC0DF9">
        <w:rPr>
          <w:szCs w:val="22"/>
          <w:bdr w:val="none" w:sz="0" w:space="0" w:color="auto" w:frame="1"/>
        </w:rPr>
        <w:t xml:space="preserve">.  </w:t>
      </w:r>
      <w:r w:rsidR="00982F9A" w:rsidRPr="00EC0DF9">
        <w:t xml:space="preserve">The Delegation </w:t>
      </w:r>
      <w:r w:rsidR="00BD036E" w:rsidRPr="00EC0DF9">
        <w:rPr>
          <w:szCs w:val="22"/>
          <w:bdr w:val="none" w:sz="0" w:space="0" w:color="auto" w:frame="1"/>
        </w:rPr>
        <w:t xml:space="preserve">supported early finalization by the </w:t>
      </w:r>
      <w:r w:rsidR="00896EB4" w:rsidRPr="00EC0DF9">
        <w:rPr>
          <w:szCs w:val="22"/>
          <w:bdr w:val="none" w:sz="0" w:space="0" w:color="auto" w:frame="1"/>
        </w:rPr>
        <w:t>SCCR</w:t>
      </w:r>
      <w:r w:rsidR="00BD036E" w:rsidRPr="00EC0DF9">
        <w:rPr>
          <w:szCs w:val="22"/>
          <w:bdr w:val="none" w:sz="0" w:space="0" w:color="auto" w:frame="1"/>
        </w:rPr>
        <w:t xml:space="preserve"> of a balanced treaty on the protection of broadcasting organizations that took account of the concerns and interests of all Member States and covered all types of broadcast, irrespective of platform or medium, although India was in favor of the signal-based approach, under which broadcasters did not have ownership rights to content.  The Delegation stressed that limitations and exceptions for libraries, archives and educational and research institutions and for persons with other disabilities were of critical importance to societal development and to the promotion of the right to education.  It fully supported the Asia and the Pacific Group’s proposal on the composition of the </w:t>
      </w:r>
      <w:r w:rsidR="00982F9A" w:rsidRPr="00EC0DF9">
        <w:rPr>
          <w:szCs w:val="22"/>
          <w:bdr w:val="none" w:sz="0" w:space="0" w:color="auto" w:frame="1"/>
        </w:rPr>
        <w:t xml:space="preserve">WIPO </w:t>
      </w:r>
      <w:r w:rsidR="00BD036E" w:rsidRPr="00EC0DF9">
        <w:rPr>
          <w:szCs w:val="22"/>
          <w:bdr w:val="none" w:sz="0" w:space="0" w:color="auto" w:frame="1"/>
        </w:rPr>
        <w:t xml:space="preserve">Coordination Committee and stressed that the principle of due regard for equitable geographical distribution, enshrined both in the Paris Convention and in the Berne Convention, was essential to maintaining a geographical balance in the </w:t>
      </w:r>
      <w:r w:rsidR="00982F9A" w:rsidRPr="00EC0DF9">
        <w:rPr>
          <w:szCs w:val="22"/>
          <w:bdr w:val="none" w:sz="0" w:space="0" w:color="auto" w:frame="1"/>
        </w:rPr>
        <w:t xml:space="preserve">WIPO </w:t>
      </w:r>
      <w:r w:rsidR="00BD036E" w:rsidRPr="00EC0DF9">
        <w:rPr>
          <w:szCs w:val="22"/>
          <w:bdr w:val="none" w:sz="0" w:space="0" w:color="auto" w:frame="1"/>
        </w:rPr>
        <w:t>Coordination Committee.  It called on Member States to support India’s application to host a WIPO External Office which, owing to the country’s innovation and focus on IP, would strengthen the IP ecosystem globally.  It commended WIPO’s financial health and looked forward to the adoption of the Program and Budget for the 2020/21 biennium during the current Assemblies.</w:t>
      </w:r>
    </w:p>
    <w:p w14:paraId="3B93C65F" w14:textId="5DE301DC" w:rsidR="008E1F36" w:rsidRPr="00EC0DF9" w:rsidRDefault="00BC3438">
      <w:pPr>
        <w:pStyle w:val="ONUME"/>
      </w:pPr>
      <w:r w:rsidRPr="00EC0DF9">
        <w:t>The Delegation of</w:t>
      </w:r>
      <w:r w:rsidRPr="004F0BA4">
        <w:t xml:space="preserve"> </w:t>
      </w:r>
      <w:r w:rsidR="00896EB4" w:rsidRPr="004F0BA4">
        <w:t xml:space="preserve">Indonesia </w:t>
      </w:r>
      <w:r w:rsidR="00532E16" w:rsidRPr="00EC0DF9">
        <w:rPr>
          <w:szCs w:val="22"/>
        </w:rPr>
        <w:t xml:space="preserve">aligned itself with the statements delivered </w:t>
      </w:r>
      <w:r w:rsidR="00896EB4" w:rsidRPr="00EC0DF9">
        <w:rPr>
          <w:szCs w:val="22"/>
        </w:rPr>
        <w:t xml:space="preserve">by the Delegation of </w:t>
      </w:r>
      <w:r w:rsidR="00CB57F0" w:rsidRPr="00EC0DF9">
        <w:rPr>
          <w:szCs w:val="22"/>
        </w:rPr>
        <w:t>Singapore</w:t>
      </w:r>
      <w:r w:rsidR="00896EB4" w:rsidRPr="00EC0DF9">
        <w:rPr>
          <w:szCs w:val="22"/>
        </w:rPr>
        <w:t xml:space="preserve"> </w:t>
      </w:r>
      <w:r w:rsidR="00532E16" w:rsidRPr="00EC0DF9">
        <w:rPr>
          <w:szCs w:val="22"/>
        </w:rPr>
        <w:t xml:space="preserve">on behalf of the Asia and the Pacific Group and </w:t>
      </w:r>
      <w:r w:rsidR="00896EB4" w:rsidRPr="00EC0DF9">
        <w:rPr>
          <w:szCs w:val="22"/>
        </w:rPr>
        <w:t xml:space="preserve">by the Delegation of Viet Nam </w:t>
      </w:r>
      <w:r w:rsidR="00532E16" w:rsidRPr="00EC0DF9">
        <w:rPr>
          <w:szCs w:val="22"/>
        </w:rPr>
        <w:t xml:space="preserve">on behalf of </w:t>
      </w:r>
      <w:r w:rsidR="00896EB4" w:rsidRPr="00EC0DF9">
        <w:rPr>
          <w:szCs w:val="22"/>
        </w:rPr>
        <w:t>ASEAN</w:t>
      </w:r>
      <w:r w:rsidR="00532E16" w:rsidRPr="00EC0DF9">
        <w:rPr>
          <w:szCs w:val="22"/>
        </w:rPr>
        <w:t xml:space="preserve">.  </w:t>
      </w:r>
      <w:r w:rsidR="00896EB4" w:rsidRPr="00EC0DF9">
        <w:rPr>
          <w:szCs w:val="22"/>
        </w:rPr>
        <w:t xml:space="preserve">The Delegation </w:t>
      </w:r>
      <w:r w:rsidR="00532E16" w:rsidRPr="00EC0DF9">
        <w:rPr>
          <w:szCs w:val="22"/>
        </w:rPr>
        <w:t xml:space="preserve">restated its continued commitment to supporting the development of balanced IP systems, as reflected in its efforts to improve IP services in Indonesia.  Since 2018, the backlog of patent registration in Indonesia had been reduced by more than </w:t>
      </w:r>
      <w:r w:rsidR="00896EB4" w:rsidRPr="00EC0DF9">
        <w:rPr>
          <w:szCs w:val="22"/>
        </w:rPr>
        <w:t>80 per </w:t>
      </w:r>
      <w:r w:rsidR="00532E16" w:rsidRPr="00EC0DF9">
        <w:rPr>
          <w:szCs w:val="22"/>
        </w:rPr>
        <w:t xml:space="preserve">cent.  For trademarks, the backlog had been reduced by over </w:t>
      </w:r>
      <w:r w:rsidR="00896EB4" w:rsidRPr="00EC0DF9">
        <w:rPr>
          <w:szCs w:val="22"/>
        </w:rPr>
        <w:t>60 </w:t>
      </w:r>
      <w:r w:rsidR="00532E16" w:rsidRPr="00EC0DF9">
        <w:rPr>
          <w:szCs w:val="22"/>
        </w:rPr>
        <w:t xml:space="preserve">per cent.  In August 2019, Indonesia had launched an online system for filing applications for patents and trademarks and for registering industrial designs.  Indonesia had joined the </w:t>
      </w:r>
      <w:r w:rsidR="00532E16" w:rsidRPr="00EC0DF9">
        <w:rPr>
          <w:iCs/>
          <w:szCs w:val="22"/>
        </w:rPr>
        <w:t>Madrid System</w:t>
      </w:r>
      <w:r w:rsidR="00532E16" w:rsidRPr="00EC0DF9">
        <w:rPr>
          <w:szCs w:val="22"/>
        </w:rPr>
        <w:t xml:space="preserve"> for the </w:t>
      </w:r>
      <w:r w:rsidR="00532E16" w:rsidRPr="00EC0DF9">
        <w:rPr>
          <w:iCs/>
          <w:szCs w:val="22"/>
        </w:rPr>
        <w:t>International Registration of Marks</w:t>
      </w:r>
      <w:r w:rsidR="00532E16" w:rsidRPr="00EC0DF9">
        <w:rPr>
          <w:szCs w:val="22"/>
        </w:rPr>
        <w:t xml:space="preserve"> in 2017 and hoped soon to join the </w:t>
      </w:r>
      <w:r w:rsidR="00532E16" w:rsidRPr="00EC0DF9">
        <w:rPr>
          <w:iCs/>
          <w:szCs w:val="22"/>
        </w:rPr>
        <w:t>Hague System</w:t>
      </w:r>
      <w:r w:rsidR="00532E16" w:rsidRPr="00EC0DF9">
        <w:rPr>
          <w:szCs w:val="22"/>
        </w:rPr>
        <w:t xml:space="preserve"> for the </w:t>
      </w:r>
      <w:r w:rsidR="00532E16" w:rsidRPr="00EC0DF9">
        <w:rPr>
          <w:iCs/>
          <w:szCs w:val="22"/>
        </w:rPr>
        <w:t>International Registration of Industrial Designs</w:t>
      </w:r>
      <w:r w:rsidR="00532E16" w:rsidRPr="00EC0DF9">
        <w:rPr>
          <w:szCs w:val="22"/>
        </w:rPr>
        <w:t xml:space="preserve">.  In the area of copyright, Indonesia had finalized the internal process for the ratification of the </w:t>
      </w:r>
      <w:r w:rsidR="00532E16" w:rsidRPr="00EC0DF9">
        <w:rPr>
          <w:iCs/>
          <w:szCs w:val="22"/>
        </w:rPr>
        <w:t xml:space="preserve">Beijing Treaty </w:t>
      </w:r>
      <w:r w:rsidR="00532E16" w:rsidRPr="00EC0DF9">
        <w:rPr>
          <w:szCs w:val="22"/>
        </w:rPr>
        <w:t xml:space="preserve">and the </w:t>
      </w:r>
      <w:r w:rsidR="00532E16" w:rsidRPr="00EC0DF9">
        <w:rPr>
          <w:iCs/>
          <w:szCs w:val="22"/>
        </w:rPr>
        <w:t>Marrakesh Treaty</w:t>
      </w:r>
      <w:r w:rsidR="00532E16" w:rsidRPr="00EC0DF9">
        <w:rPr>
          <w:szCs w:val="22"/>
        </w:rPr>
        <w:t xml:space="preserve"> and was hoping to be able to deposit instruments of ratification for both Treaties during the 2019 Assemblies.  </w:t>
      </w:r>
      <w:r w:rsidR="00982F9A" w:rsidRPr="00EC0DF9">
        <w:t xml:space="preserve">The Delegation </w:t>
      </w:r>
      <w:r w:rsidR="00532E16" w:rsidRPr="00EC0DF9">
        <w:rPr>
          <w:szCs w:val="22"/>
        </w:rPr>
        <w:t xml:space="preserve">welcomed the inauguration of WIPO’s IP portal, a new initiative aimed at harmonizing WIPO’s services and simplifying work at the national level.  </w:t>
      </w:r>
      <w:r w:rsidR="00982F9A" w:rsidRPr="00EC0DF9">
        <w:t xml:space="preserve">The Delegation </w:t>
      </w:r>
      <w:r w:rsidR="00532E16" w:rsidRPr="00EC0DF9">
        <w:rPr>
          <w:szCs w:val="22"/>
        </w:rPr>
        <w:t xml:space="preserve">also supported the new digital time-stamping initiative and the new proposal on the conduct of WIPO meetings, during which human efforts would be complemented by text automatically generated using WIPO’s </w:t>
      </w:r>
      <w:r w:rsidR="00982F9A" w:rsidRPr="00EC0DF9">
        <w:rPr>
          <w:szCs w:val="22"/>
        </w:rPr>
        <w:t>AI</w:t>
      </w:r>
      <w:r w:rsidR="00532E16" w:rsidRPr="00EC0DF9">
        <w:rPr>
          <w:szCs w:val="22"/>
        </w:rPr>
        <w:t xml:space="preserve"> tools.  Accordingly, it hoped that the 2019 </w:t>
      </w:r>
      <w:r w:rsidR="00982F9A" w:rsidRPr="00EC0DF9">
        <w:rPr>
          <w:szCs w:val="22"/>
        </w:rPr>
        <w:t xml:space="preserve">WIPO </w:t>
      </w:r>
      <w:r w:rsidR="00532E16" w:rsidRPr="00EC0DF9">
        <w:rPr>
          <w:szCs w:val="22"/>
        </w:rPr>
        <w:t xml:space="preserve">General Assembly would succeed in resolving outstanding issues on the Program and Budget so that the Assembly could agree to endorse the draft Program and Budget for 2020/2021 biennium.  On the normative agenda, with regard to the </w:t>
      </w:r>
      <w:r w:rsidR="00896EB4" w:rsidRPr="00EC0DF9">
        <w:rPr>
          <w:szCs w:val="22"/>
        </w:rPr>
        <w:t>DLT</w:t>
      </w:r>
      <w:r w:rsidR="00532E16" w:rsidRPr="00EC0DF9">
        <w:rPr>
          <w:szCs w:val="22"/>
        </w:rPr>
        <w:t xml:space="preserve">, </w:t>
      </w:r>
      <w:r w:rsidR="00982F9A" w:rsidRPr="00EC0DF9">
        <w:t xml:space="preserve">the Delegation </w:t>
      </w:r>
      <w:r w:rsidR="00532E16" w:rsidRPr="00EC0DF9">
        <w:rPr>
          <w:szCs w:val="22"/>
        </w:rPr>
        <w:t xml:space="preserve">hoped that divergent views could be reconciled so that the </w:t>
      </w:r>
      <w:r w:rsidR="00896EB4" w:rsidRPr="00EC0DF9">
        <w:rPr>
          <w:szCs w:val="22"/>
        </w:rPr>
        <w:t xml:space="preserve">WIPO </w:t>
      </w:r>
      <w:r w:rsidR="00532E16" w:rsidRPr="00EC0DF9">
        <w:rPr>
          <w:szCs w:val="22"/>
        </w:rPr>
        <w:t xml:space="preserve">General Assembly could find a solution on the disclosure obligation and technical assistance, leading to the convening of a </w:t>
      </w:r>
      <w:r w:rsidR="00896EB4" w:rsidRPr="00EC0DF9">
        <w:rPr>
          <w:szCs w:val="22"/>
        </w:rPr>
        <w:t>d</w:t>
      </w:r>
      <w:r w:rsidR="00532E16" w:rsidRPr="00EC0DF9">
        <w:rPr>
          <w:szCs w:val="22"/>
        </w:rPr>
        <w:t xml:space="preserve">iplomatic </w:t>
      </w:r>
      <w:r w:rsidR="00896EB4" w:rsidRPr="00EC0DF9">
        <w:rPr>
          <w:szCs w:val="22"/>
        </w:rPr>
        <w:t>c</w:t>
      </w:r>
      <w:r w:rsidR="00532E16" w:rsidRPr="00EC0DF9">
        <w:rPr>
          <w:szCs w:val="22"/>
        </w:rPr>
        <w:t xml:space="preserve">onference.  Indonesia hoped to host that </w:t>
      </w:r>
      <w:r w:rsidR="00896EB4" w:rsidRPr="00EC0DF9">
        <w:rPr>
          <w:szCs w:val="22"/>
        </w:rPr>
        <w:t>d</w:t>
      </w:r>
      <w:r w:rsidR="00532E16" w:rsidRPr="00EC0DF9">
        <w:rPr>
          <w:szCs w:val="22"/>
        </w:rPr>
        <w:t xml:space="preserve">iplomatic </w:t>
      </w:r>
      <w:r w:rsidR="00896EB4" w:rsidRPr="00EC0DF9">
        <w:rPr>
          <w:szCs w:val="22"/>
        </w:rPr>
        <w:t>c</w:t>
      </w:r>
      <w:r w:rsidR="00532E16" w:rsidRPr="00EC0DF9">
        <w:rPr>
          <w:szCs w:val="22"/>
        </w:rPr>
        <w:t xml:space="preserve">onference.  With regard to the treaty on the protection of broadcasting organizations, </w:t>
      </w:r>
      <w:r w:rsidR="00957DD6" w:rsidRPr="00EC0DF9">
        <w:t xml:space="preserve">the Delegation </w:t>
      </w:r>
      <w:r w:rsidR="00532E16" w:rsidRPr="00EC0DF9">
        <w:rPr>
          <w:szCs w:val="22"/>
        </w:rPr>
        <w:t>welcomed the recommendation agreed at the 38</w:t>
      </w:r>
      <w:r w:rsidR="00532E16" w:rsidRPr="00EC0DF9">
        <w:rPr>
          <w:szCs w:val="22"/>
          <w:vertAlign w:val="superscript"/>
        </w:rPr>
        <w:t>th</w:t>
      </w:r>
      <w:r w:rsidR="00532E16" w:rsidRPr="00EC0DF9">
        <w:rPr>
          <w:szCs w:val="22"/>
        </w:rPr>
        <w:t xml:space="preserve"> session of the </w:t>
      </w:r>
      <w:r w:rsidR="00896EB4" w:rsidRPr="00EC0DF9">
        <w:rPr>
          <w:szCs w:val="22"/>
        </w:rPr>
        <w:t>SCCR</w:t>
      </w:r>
      <w:r w:rsidR="00532E16" w:rsidRPr="00EC0DF9">
        <w:rPr>
          <w:szCs w:val="22"/>
        </w:rPr>
        <w:t xml:space="preserve"> and hoped that future discussion could narrow existing gaps to reach consensus on the fundamental issues.  Regarding the </w:t>
      </w:r>
      <w:r w:rsidR="00896EB4" w:rsidRPr="00EC0DF9">
        <w:rPr>
          <w:szCs w:val="22"/>
        </w:rPr>
        <w:t>IGC</w:t>
      </w:r>
      <w:r w:rsidR="00532E16" w:rsidRPr="00EC0DF9">
        <w:rPr>
          <w:szCs w:val="22"/>
        </w:rPr>
        <w:t xml:space="preserve">, </w:t>
      </w:r>
      <w:r w:rsidR="00957DD6" w:rsidRPr="00EC0DF9">
        <w:t xml:space="preserve">the Delegation </w:t>
      </w:r>
      <w:r w:rsidR="00532E16" w:rsidRPr="00EC0DF9">
        <w:rPr>
          <w:szCs w:val="22"/>
        </w:rPr>
        <w:t xml:space="preserve">congratulated Member States and WIPO for agreeing on the mandate of the IGC.  It looked forward to the endorsement of the IGC mandate for the 2020/2021 by the 2019 </w:t>
      </w:r>
      <w:r w:rsidR="00CB57F0" w:rsidRPr="00EC0DF9">
        <w:rPr>
          <w:szCs w:val="22"/>
        </w:rPr>
        <w:t xml:space="preserve">WIPO </w:t>
      </w:r>
      <w:r w:rsidR="00532E16" w:rsidRPr="00EC0DF9">
        <w:rPr>
          <w:szCs w:val="22"/>
        </w:rPr>
        <w:t>General Assembly, as agreed during the 40</w:t>
      </w:r>
      <w:r w:rsidR="00532E16" w:rsidRPr="00EC0DF9">
        <w:rPr>
          <w:szCs w:val="22"/>
          <w:vertAlign w:val="superscript"/>
        </w:rPr>
        <w:t>th</w:t>
      </w:r>
      <w:r w:rsidR="00532E16" w:rsidRPr="00EC0DF9">
        <w:rPr>
          <w:szCs w:val="22"/>
        </w:rPr>
        <w:t xml:space="preserve"> session of the IGC.  </w:t>
      </w:r>
      <w:r w:rsidR="00957DD6" w:rsidRPr="00EC0DF9">
        <w:t>The Delegation</w:t>
      </w:r>
      <w:r w:rsidR="00532E16" w:rsidRPr="00EC0DF9">
        <w:rPr>
          <w:szCs w:val="22"/>
        </w:rPr>
        <w:t xml:space="preserve"> also welcomed the progress of the </w:t>
      </w:r>
      <w:r w:rsidR="00CB57F0" w:rsidRPr="00EC0DF9">
        <w:rPr>
          <w:iCs/>
          <w:szCs w:val="22"/>
        </w:rPr>
        <w:t>CDIP</w:t>
      </w:r>
      <w:r w:rsidR="00532E16" w:rsidRPr="00EC0DF9">
        <w:rPr>
          <w:szCs w:val="22"/>
        </w:rPr>
        <w:t xml:space="preserve">, including the convening of the International Conference on IP and Development, reflecting continuing efforts to mainstream development in WIPO’s work.  </w:t>
      </w:r>
      <w:r w:rsidR="00957DD6" w:rsidRPr="00EC0DF9">
        <w:t xml:space="preserve">The Delegation </w:t>
      </w:r>
      <w:r w:rsidR="00532E16" w:rsidRPr="00EC0DF9">
        <w:rPr>
          <w:szCs w:val="22"/>
        </w:rPr>
        <w:t>offered its full support and cooperation during the 2019 Assemblies.</w:t>
      </w:r>
    </w:p>
    <w:p w14:paraId="31A88BCF" w14:textId="00C1C767" w:rsidR="009C16DE" w:rsidRPr="00EC0DF9" w:rsidRDefault="009C16DE">
      <w:pPr>
        <w:pStyle w:val="ONUME"/>
      </w:pPr>
      <w:r w:rsidRPr="00EC0DF9">
        <w:lastRenderedPageBreak/>
        <w:t xml:space="preserve">The Delegation of </w:t>
      </w:r>
      <w:r w:rsidRPr="004F0BA4">
        <w:t>Iran (Islamic Republic of)</w:t>
      </w:r>
      <w:r w:rsidRPr="00EC0DF9">
        <w:t xml:space="preserve"> said that in a constantly evolving global economy, IP </w:t>
      </w:r>
      <w:r w:rsidR="00CB57F0" w:rsidRPr="00EC0DF9">
        <w:t>wa</w:t>
      </w:r>
      <w:r w:rsidRPr="00EC0DF9">
        <w:t xml:space="preserve">s quickly becoming the keystone for strengthening socio-economic development and for stimulating innovation, creativity and technological advancement.  In a world of increasingly global problems, multilateralism and international cooperation were essential to the framework of international organizations.  Based on its needs and developmental considerations, </w:t>
      </w:r>
      <w:r w:rsidR="00CB57F0" w:rsidRPr="00EC0DF9">
        <w:t>Iran (</w:t>
      </w:r>
      <w:r w:rsidRPr="00EC0DF9">
        <w:t>Islamic Republic of</w:t>
      </w:r>
      <w:r w:rsidR="00CB57F0" w:rsidRPr="00EC0DF9">
        <w:t>)</w:t>
      </w:r>
      <w:r w:rsidRPr="00EC0DF9">
        <w:t xml:space="preserve"> had developed a legislative, administrative and judicial system to strengthen respect for </w:t>
      </w:r>
      <w:r w:rsidR="00CB57F0" w:rsidRPr="00EC0DF9">
        <w:t>IPRs</w:t>
      </w:r>
      <w:r w:rsidRPr="00EC0DF9">
        <w:t xml:space="preserve"> according to its international obligations, while utilizing the flexibilities afforded by the international regime to address national challenges.  Despite inhuman and unilateral coercive measures imposed on the Iranian nation in the form of economic and financial sanctions, a veritable form of economic terrorism, the country had managed to continue its sustainable development including in the field of IP.  Constant improvement of Iran (Islamic Republic of) in the </w:t>
      </w:r>
      <w:r w:rsidR="00CB57F0" w:rsidRPr="00EC0DF9">
        <w:t>GII,</w:t>
      </w:r>
      <w:r w:rsidRPr="00EC0DF9">
        <w:t xml:space="preserve"> as reflected by the remarkable improvement by 59 places since 2014, along with its continued progress in statistics published by WIPO were strong indications of its unified resolve to overcome the unlawful and inhuman restrictions imposed on the country by diversifying and by expanding its innovative and knowledge-based economy.  On the issue of WIPO External Offices, the Delegation noted that Iran (Islamic Republic of) was one of the applicant countries to host a WIPO </w:t>
      </w:r>
      <w:r w:rsidR="00CB57F0" w:rsidRPr="00EC0DF9">
        <w:t xml:space="preserve">External Office </w:t>
      </w:r>
      <w:r w:rsidRPr="00EC0DF9">
        <w:t xml:space="preserve">in its national capacity.  All </w:t>
      </w:r>
      <w:r w:rsidR="00CB57F0" w:rsidRPr="00EC0DF9">
        <w:t>M</w:t>
      </w:r>
      <w:r w:rsidRPr="00EC0DF9">
        <w:t xml:space="preserve">ember States were invited to give due consideration to its proposal and a decision should be made in full conformity with the Guiding Principles.  The Delegation restated its belief in the value and importance of the long-standing tradition of consensus as the only decision-making mechanism in WIPO.  There was a noted lack of agreement among Member States on the disclosure requirement in the draft DLT.  It remained nonetheless true that dialogue and negotiation were indispensable for narrowing down subsisting differences.  The Delegation urged Member States to conduct meaningful discussions to resolve the long-standing impasse and pave the way for convening a </w:t>
      </w:r>
      <w:r w:rsidR="00CB57F0" w:rsidRPr="00EC0DF9">
        <w:t>d</w:t>
      </w:r>
      <w:r w:rsidRPr="00EC0DF9">
        <w:t xml:space="preserve">iplomatic </w:t>
      </w:r>
      <w:r w:rsidR="00CB57F0" w:rsidRPr="00EC0DF9">
        <w:t>c</w:t>
      </w:r>
      <w:r w:rsidRPr="00EC0DF9">
        <w:t xml:space="preserve">onference to adopt the DLT.  Concerning the IGC, the Delegation welcomed the recommendation made by the IGC and the consensus reached on the renewal of its mandate, the terms of the mandate and the work program.  In light of the progress made in text-based negotiations on all three draft instruments for the protection of </w:t>
      </w:r>
      <w:r w:rsidR="00CB57F0" w:rsidRPr="00EC0DF9">
        <w:t>GRs</w:t>
      </w:r>
      <w:r w:rsidRPr="00EC0DF9">
        <w:t xml:space="preserve">, </w:t>
      </w:r>
      <w:r w:rsidR="00CB57F0" w:rsidRPr="00EC0DF9">
        <w:t>TK</w:t>
      </w:r>
      <w:r w:rsidRPr="00EC0DF9">
        <w:t xml:space="preserve"> and </w:t>
      </w:r>
      <w:r w:rsidR="00CB57F0" w:rsidRPr="00EC0DF9">
        <w:t>TCEs</w:t>
      </w:r>
      <w:r w:rsidRPr="00EC0DF9">
        <w:t xml:space="preserve">, it was hoped that the IGC would conclude its discussion by finalizing agreement on all three drafts at the end of its new mandate.  Turning to the development of a broadcasting treaty, the Delegation noted the recommendation made to the </w:t>
      </w:r>
      <w:r w:rsidR="00CB57F0" w:rsidRPr="00EC0DF9">
        <w:t xml:space="preserve">WIPO </w:t>
      </w:r>
      <w:r w:rsidRPr="00EC0DF9">
        <w:t xml:space="preserve">General Assembly by the </w:t>
      </w:r>
      <w:r w:rsidR="00CB57F0" w:rsidRPr="00EC0DF9">
        <w:t>SCCR</w:t>
      </w:r>
      <w:r w:rsidRPr="00EC0DF9">
        <w:t xml:space="preserve"> and expressed its readiness to continue consultation</w:t>
      </w:r>
      <w:r w:rsidR="00CB57F0" w:rsidRPr="00EC0DF9">
        <w:t>s</w:t>
      </w:r>
      <w:r w:rsidRPr="00EC0DF9">
        <w:t xml:space="preserve"> aiming at reaching consensus on the fundamental issues.  The Delegation looked forward to constructive and result-oriented discussions in the 2019 Assemblies.  </w:t>
      </w:r>
      <w:r w:rsidR="00957DD6" w:rsidRPr="00EC0DF9">
        <w:t xml:space="preserve">The Delegation said that </w:t>
      </w:r>
      <w:r w:rsidRPr="00EC0DF9">
        <w:t>Iran (Islamic Republic of) would remain a steadfast partner in the pursuit of dialogue and multilateralism.</w:t>
      </w:r>
    </w:p>
    <w:p w14:paraId="45AD81AD" w14:textId="425E3E84" w:rsidR="00A15FE4" w:rsidRPr="00EC0DF9" w:rsidRDefault="00BC3438">
      <w:pPr>
        <w:pStyle w:val="ONUME"/>
      </w:pPr>
      <w:r w:rsidRPr="00EC0DF9">
        <w:t>The Delegation of</w:t>
      </w:r>
      <w:r w:rsidRPr="004F0BA4">
        <w:t xml:space="preserve"> </w:t>
      </w:r>
      <w:hyperlink r:id="rId41" w:history="1">
        <w:r w:rsidRPr="004F0BA4">
          <w:rPr>
            <w:szCs w:val="22"/>
            <w:bdr w:val="none" w:sz="0" w:space="0" w:color="auto" w:frame="1"/>
          </w:rPr>
          <w:t>Iraq</w:t>
        </w:r>
      </w:hyperlink>
      <w:r w:rsidR="00A15FE4" w:rsidRPr="004F0BA4">
        <w:rPr>
          <w:szCs w:val="22"/>
          <w:bdr w:val="none" w:sz="0" w:space="0" w:color="auto" w:frame="1"/>
        </w:rPr>
        <w:t xml:space="preserve"> </w:t>
      </w:r>
      <w:r w:rsidR="00915987" w:rsidRPr="00EC0DF9">
        <w:rPr>
          <w:szCs w:val="22"/>
          <w:bdr w:val="none" w:sz="0" w:space="0" w:color="auto" w:frame="1"/>
        </w:rPr>
        <w:t xml:space="preserve">expressed its appreciation to the Chair for guiding the proceedings, convinced that with his competences and rich experience, consensus would be reached on the various issues.  The Delegation aligned itself with the statements made by the </w:t>
      </w:r>
      <w:r w:rsidR="00CB57F0" w:rsidRPr="00EC0DF9">
        <w:rPr>
          <w:szCs w:val="22"/>
          <w:bdr w:val="none" w:sz="0" w:space="0" w:color="auto" w:frame="1"/>
        </w:rPr>
        <w:t xml:space="preserve">Delegation of Singapore, on behalf of the </w:t>
      </w:r>
      <w:r w:rsidR="00915987" w:rsidRPr="00EC0DF9">
        <w:rPr>
          <w:szCs w:val="22"/>
          <w:bdr w:val="none" w:sz="0" w:space="0" w:color="auto" w:frame="1"/>
        </w:rPr>
        <w:t xml:space="preserve">Asia and the Pacific Group and </w:t>
      </w:r>
      <w:r w:rsidR="00CB57F0" w:rsidRPr="00EC0DF9">
        <w:rPr>
          <w:szCs w:val="22"/>
          <w:bdr w:val="none" w:sz="0" w:space="0" w:color="auto" w:frame="1"/>
        </w:rPr>
        <w:t xml:space="preserve">by the Delegation of Iran (Islamic Republic of) on behalf of </w:t>
      </w:r>
      <w:r w:rsidR="00915987" w:rsidRPr="00EC0DF9">
        <w:rPr>
          <w:szCs w:val="22"/>
          <w:bdr w:val="none" w:sz="0" w:space="0" w:color="auto" w:frame="1"/>
        </w:rPr>
        <w:t xml:space="preserve">the </w:t>
      </w:r>
      <w:r w:rsidR="00CB57F0" w:rsidRPr="00EC0DF9">
        <w:rPr>
          <w:szCs w:val="22"/>
          <w:bdr w:val="none" w:sz="0" w:space="0" w:color="auto" w:frame="1"/>
        </w:rPr>
        <w:t>OIC</w:t>
      </w:r>
      <w:r w:rsidR="00915987" w:rsidRPr="00EC0DF9">
        <w:rPr>
          <w:szCs w:val="22"/>
          <w:bdr w:val="none" w:sz="0" w:space="0" w:color="auto" w:frame="1"/>
        </w:rPr>
        <w:t xml:space="preserve">.  The Delegation expressed its satisfaction with the positive developments </w:t>
      </w:r>
      <w:r w:rsidR="00CB57F0" w:rsidRPr="00EC0DF9">
        <w:rPr>
          <w:szCs w:val="22"/>
          <w:bdr w:val="none" w:sz="0" w:space="0" w:color="auto" w:frame="1"/>
        </w:rPr>
        <w:t xml:space="preserve">in </w:t>
      </w:r>
      <w:r w:rsidR="00915987" w:rsidRPr="00EC0DF9">
        <w:rPr>
          <w:szCs w:val="22"/>
          <w:bdr w:val="none" w:sz="0" w:space="0" w:color="auto" w:frame="1"/>
        </w:rPr>
        <w:t xml:space="preserve">the </w:t>
      </w:r>
      <w:r w:rsidR="00CB57F0" w:rsidRPr="00EC0DF9">
        <w:rPr>
          <w:szCs w:val="22"/>
          <w:bdr w:val="none" w:sz="0" w:space="0" w:color="auto" w:frame="1"/>
        </w:rPr>
        <w:t>Director General’s R</w:t>
      </w:r>
      <w:r w:rsidR="00915987" w:rsidRPr="00EC0DF9">
        <w:rPr>
          <w:szCs w:val="22"/>
          <w:bdr w:val="none" w:sz="0" w:space="0" w:color="auto" w:frame="1"/>
        </w:rPr>
        <w:t xml:space="preserve">eport and </w:t>
      </w:r>
      <w:r w:rsidR="00CB57F0" w:rsidRPr="00EC0DF9">
        <w:rPr>
          <w:szCs w:val="22"/>
          <w:bdr w:val="none" w:sz="0" w:space="0" w:color="auto" w:frame="1"/>
        </w:rPr>
        <w:t xml:space="preserve">the </w:t>
      </w:r>
      <w:r w:rsidR="00915987" w:rsidRPr="00EC0DF9">
        <w:rPr>
          <w:szCs w:val="22"/>
          <w:bdr w:val="none" w:sz="0" w:space="0" w:color="auto" w:frame="1"/>
        </w:rPr>
        <w:t xml:space="preserve">progress made by the various </w:t>
      </w:r>
      <w:r w:rsidR="00CB57F0" w:rsidRPr="00EC0DF9">
        <w:rPr>
          <w:szCs w:val="22"/>
          <w:bdr w:val="none" w:sz="0" w:space="0" w:color="auto" w:frame="1"/>
        </w:rPr>
        <w:t>s</w:t>
      </w:r>
      <w:r w:rsidR="00915987" w:rsidRPr="00EC0DF9">
        <w:rPr>
          <w:szCs w:val="22"/>
          <w:bdr w:val="none" w:sz="0" w:space="0" w:color="auto" w:frame="1"/>
        </w:rPr>
        <w:t xml:space="preserve">tanding </w:t>
      </w:r>
      <w:r w:rsidR="00CB57F0" w:rsidRPr="00EC0DF9">
        <w:rPr>
          <w:szCs w:val="22"/>
          <w:bdr w:val="none" w:sz="0" w:space="0" w:color="auto" w:frame="1"/>
        </w:rPr>
        <w:t>c</w:t>
      </w:r>
      <w:r w:rsidR="00915987" w:rsidRPr="00EC0DF9">
        <w:rPr>
          <w:szCs w:val="22"/>
          <w:bdr w:val="none" w:sz="0" w:space="0" w:color="auto" w:frame="1"/>
        </w:rPr>
        <w:t xml:space="preserve">ommittees.  The Delegation looked forward to reaching consensus on all outstanding issues, thus achieving balanced outcomes to the satisfaction of all Member States.  The Delegation noted that the increasing number of Member States in some regional groups needed to be reflected in the seats allocated </w:t>
      </w:r>
      <w:r w:rsidR="00CB57F0" w:rsidRPr="00EC0DF9">
        <w:rPr>
          <w:szCs w:val="22"/>
          <w:bdr w:val="none" w:sz="0" w:space="0" w:color="auto" w:frame="1"/>
        </w:rPr>
        <w:t>i</w:t>
      </w:r>
      <w:r w:rsidR="00915987" w:rsidRPr="00EC0DF9">
        <w:rPr>
          <w:szCs w:val="22"/>
          <w:bdr w:val="none" w:sz="0" w:space="0" w:color="auto" w:frame="1"/>
        </w:rPr>
        <w:t xml:space="preserve">n the PBC and </w:t>
      </w:r>
      <w:r w:rsidR="00CB57F0" w:rsidRPr="00EC0DF9">
        <w:rPr>
          <w:szCs w:val="22"/>
          <w:bdr w:val="none" w:sz="0" w:space="0" w:color="auto" w:frame="1"/>
        </w:rPr>
        <w:t xml:space="preserve">the </w:t>
      </w:r>
      <w:r w:rsidR="00957DD6" w:rsidRPr="00EC0DF9">
        <w:rPr>
          <w:szCs w:val="22"/>
          <w:bdr w:val="none" w:sz="0" w:space="0" w:color="auto" w:frame="1"/>
        </w:rPr>
        <w:t xml:space="preserve">WIPO </w:t>
      </w:r>
      <w:r w:rsidR="00915987" w:rsidRPr="00EC0DF9">
        <w:rPr>
          <w:szCs w:val="22"/>
          <w:bdr w:val="none" w:sz="0" w:space="0" w:color="auto" w:frame="1"/>
        </w:rPr>
        <w:t xml:space="preserve">Coordination Committee, in line with the principle of equitable geographical representation.  The Delegation fully supported the Asia and the Pacific Group’s proposal on the composition of the PBC and </w:t>
      </w:r>
      <w:r w:rsidR="00CB57F0" w:rsidRPr="00EC0DF9">
        <w:rPr>
          <w:szCs w:val="22"/>
          <w:bdr w:val="none" w:sz="0" w:space="0" w:color="auto" w:frame="1"/>
        </w:rPr>
        <w:t xml:space="preserve">the </w:t>
      </w:r>
      <w:r w:rsidR="00957DD6" w:rsidRPr="00EC0DF9">
        <w:rPr>
          <w:szCs w:val="22"/>
          <w:bdr w:val="none" w:sz="0" w:space="0" w:color="auto" w:frame="1"/>
        </w:rPr>
        <w:t xml:space="preserve">WIPO </w:t>
      </w:r>
      <w:r w:rsidR="00CB57F0" w:rsidRPr="00EC0DF9">
        <w:rPr>
          <w:szCs w:val="22"/>
          <w:bdr w:val="none" w:sz="0" w:space="0" w:color="auto" w:frame="1"/>
        </w:rPr>
        <w:t>Coordination Committee</w:t>
      </w:r>
      <w:r w:rsidR="00915987" w:rsidRPr="00EC0DF9">
        <w:rPr>
          <w:szCs w:val="22"/>
          <w:bdr w:val="none" w:sz="0" w:space="0" w:color="auto" w:frame="1"/>
        </w:rPr>
        <w:t xml:space="preserve">, aimed at correcting the current imbalance.  With regard to the draft Program and Budget, the Delegation was of the view that there was no point in revising the current and long-standing methodology for the allocation of income and expenditure among the unions.  With regard to the opening of </w:t>
      </w:r>
      <w:r w:rsidR="00CB57F0" w:rsidRPr="00EC0DF9">
        <w:rPr>
          <w:szCs w:val="22"/>
          <w:bdr w:val="none" w:sz="0" w:space="0" w:color="auto" w:frame="1"/>
        </w:rPr>
        <w:t>E</w:t>
      </w:r>
      <w:r w:rsidR="00915987" w:rsidRPr="00EC0DF9">
        <w:rPr>
          <w:szCs w:val="22"/>
          <w:bdr w:val="none" w:sz="0" w:space="0" w:color="auto" w:frame="1"/>
        </w:rPr>
        <w:t xml:space="preserve">xternal </w:t>
      </w:r>
      <w:r w:rsidR="00CB57F0" w:rsidRPr="00EC0DF9">
        <w:rPr>
          <w:szCs w:val="22"/>
          <w:bdr w:val="none" w:sz="0" w:space="0" w:color="auto" w:frame="1"/>
        </w:rPr>
        <w:t>O</w:t>
      </w:r>
      <w:r w:rsidR="00915987" w:rsidRPr="00EC0DF9">
        <w:rPr>
          <w:szCs w:val="22"/>
          <w:bdr w:val="none" w:sz="0" w:space="0" w:color="auto" w:frame="1"/>
        </w:rPr>
        <w:t xml:space="preserve">ffices, the Delegation stressed the importance of consensus in developing a balanced and effective international IP system.  The Delegation looked forward to further cooperation between Iraq and WIPO to reinforce the national legal framework for IP </w:t>
      </w:r>
      <w:r w:rsidR="00915987" w:rsidRPr="00EC0DF9">
        <w:rPr>
          <w:szCs w:val="22"/>
          <w:bdr w:val="none" w:sz="0" w:space="0" w:color="auto" w:frame="1"/>
        </w:rPr>
        <w:lastRenderedPageBreak/>
        <w:t>and thanked the Secretariat for the legal assistance provided to align national laws and regulations with relevant international standards with the ultimate aim of achieving industrial, scientific, literary and artistic development.  In conclusion, the Delegation reiterated its commitment to participate positively and constructively in the Assemblies, hoping all discussions would achieve their expected results for the benefit of all.  The Delegation extended its thanks to the Director General for his positive impact managing the Organization and the Secretariat for their efforts in preparing for the meetings.</w:t>
      </w:r>
    </w:p>
    <w:p w14:paraId="0CD624C9" w14:textId="34912E3D" w:rsidR="009627B8" w:rsidRPr="00EC0DF9" w:rsidRDefault="00BC3438">
      <w:pPr>
        <w:pStyle w:val="ONUME"/>
      </w:pPr>
      <w:r w:rsidRPr="00EC0DF9">
        <w:t>The Delegation of</w:t>
      </w:r>
      <w:r w:rsidRPr="004F0BA4">
        <w:t xml:space="preserve"> </w:t>
      </w:r>
      <w:hyperlink r:id="rId42" w:history="1">
        <w:r w:rsidRPr="004F0BA4">
          <w:rPr>
            <w:szCs w:val="22"/>
            <w:bdr w:val="none" w:sz="0" w:space="0" w:color="auto" w:frame="1"/>
          </w:rPr>
          <w:t>Italy</w:t>
        </w:r>
      </w:hyperlink>
      <w:bookmarkStart w:id="6" w:name="10"/>
      <w:bookmarkEnd w:id="6"/>
      <w:r w:rsidR="00A15FE4" w:rsidRPr="004F0BA4">
        <w:rPr>
          <w:szCs w:val="22"/>
          <w:bdr w:val="none" w:sz="0" w:space="0" w:color="auto" w:frame="1"/>
        </w:rPr>
        <w:t xml:space="preserve"> </w:t>
      </w:r>
      <w:r w:rsidR="00970C8E" w:rsidRPr="00EC0DF9">
        <w:rPr>
          <w:szCs w:val="22"/>
          <w:bdr w:val="none" w:sz="0" w:space="0" w:color="auto" w:frame="1"/>
        </w:rPr>
        <w:t>aligned itself with the statement</w:t>
      </w:r>
      <w:r w:rsidR="00CB57F0" w:rsidRPr="00EC0DF9">
        <w:rPr>
          <w:szCs w:val="22"/>
          <w:bdr w:val="none" w:sz="0" w:space="0" w:color="auto" w:frame="1"/>
        </w:rPr>
        <w:t>s</w:t>
      </w:r>
      <w:r w:rsidR="00970C8E" w:rsidRPr="00EC0DF9">
        <w:rPr>
          <w:szCs w:val="22"/>
          <w:bdr w:val="none" w:sz="0" w:space="0" w:color="auto" w:frame="1"/>
        </w:rPr>
        <w:t xml:space="preserve"> </w:t>
      </w:r>
      <w:r w:rsidR="00CB57F0" w:rsidRPr="00EC0DF9">
        <w:rPr>
          <w:szCs w:val="22"/>
          <w:bdr w:val="none" w:sz="0" w:space="0" w:color="auto" w:frame="1"/>
        </w:rPr>
        <w:t xml:space="preserve">made by the Delegation of Finland on behalf of </w:t>
      </w:r>
      <w:r w:rsidR="00970C8E" w:rsidRPr="00EC0DF9">
        <w:rPr>
          <w:szCs w:val="22"/>
          <w:bdr w:val="none" w:sz="0" w:space="0" w:color="auto" w:frame="1"/>
        </w:rPr>
        <w:t xml:space="preserve"> the European Union </w:t>
      </w:r>
      <w:r w:rsidR="00CB57F0" w:rsidRPr="00EC0DF9">
        <w:rPr>
          <w:szCs w:val="22"/>
          <w:bdr w:val="none" w:sz="0" w:space="0" w:color="auto" w:frame="1"/>
        </w:rPr>
        <w:t xml:space="preserve">and its member states </w:t>
      </w:r>
      <w:r w:rsidR="00970C8E" w:rsidRPr="00EC0DF9">
        <w:rPr>
          <w:szCs w:val="22"/>
          <w:bdr w:val="none" w:sz="0" w:space="0" w:color="auto" w:frame="1"/>
        </w:rPr>
        <w:t xml:space="preserve">and by </w:t>
      </w:r>
      <w:r w:rsidR="00CB57F0" w:rsidRPr="00EC0DF9">
        <w:rPr>
          <w:szCs w:val="22"/>
          <w:bdr w:val="none" w:sz="0" w:space="0" w:color="auto" w:frame="1"/>
        </w:rPr>
        <w:t xml:space="preserve">the Delegation of </w:t>
      </w:r>
      <w:r w:rsidR="00970C8E" w:rsidRPr="00EC0DF9">
        <w:rPr>
          <w:szCs w:val="22"/>
          <w:bdr w:val="none" w:sz="0" w:space="0" w:color="auto" w:frame="1"/>
        </w:rPr>
        <w:t xml:space="preserve">Canada on behalf of Group B.  WIPO had made significant efforts to keep abreast of growing challenges in the field of IP law and IP management, particularly by launching the new IP Portal.  WIPO’s inherent mandate was the promotion and development of a global, balanced, holistic and effective international IP system, in line with the UN goals, including the </w:t>
      </w:r>
      <w:r w:rsidR="00CB57F0" w:rsidRPr="00EC0DF9">
        <w:rPr>
          <w:szCs w:val="22"/>
          <w:bdr w:val="none" w:sz="0" w:space="0" w:color="auto" w:frame="1"/>
        </w:rPr>
        <w:t>DA</w:t>
      </w:r>
      <w:r w:rsidR="00970C8E" w:rsidRPr="00EC0DF9">
        <w:rPr>
          <w:szCs w:val="22"/>
          <w:bdr w:val="none" w:sz="0" w:space="0" w:color="auto" w:frame="1"/>
        </w:rPr>
        <w:t xml:space="preserve">.  Italy strongly believed that such a global system should be expanded by ensuring that all WIPO-administered IP systems grew equally, granting adequate protection worldwide to any form of IP, in a spirit of cooperation and solidarity among WIPO Unions.  The Delegation accordingly hoped that Member States would overcome divergent interpretations of the concept of solidarity, including with respect to its financial implications.  Italy attached great importance to the development of international protection for geographical indications and thus welcomed the new Contracting Parties which had acceded to the Geneva Act of the Lisbon Agreement.  It looked forward to the upcoming accession of the European Union and to the projected entry into force of the Geneva Act in 2020.  Turning to the normative agenda, the Delegation restated the hope that harmonization and simplification of industrial design registration formalities could be achieved by convening a </w:t>
      </w:r>
      <w:r w:rsidR="00CB57F0" w:rsidRPr="00EC0DF9">
        <w:rPr>
          <w:szCs w:val="22"/>
          <w:bdr w:val="none" w:sz="0" w:space="0" w:color="auto" w:frame="1"/>
        </w:rPr>
        <w:t>d</w:t>
      </w:r>
      <w:r w:rsidR="00970C8E" w:rsidRPr="00EC0DF9">
        <w:rPr>
          <w:szCs w:val="22"/>
          <w:bdr w:val="none" w:sz="0" w:space="0" w:color="auto" w:frame="1"/>
        </w:rPr>
        <w:t xml:space="preserve">iplomatic </w:t>
      </w:r>
      <w:r w:rsidR="00CB57F0" w:rsidRPr="00EC0DF9">
        <w:rPr>
          <w:szCs w:val="22"/>
          <w:bdr w:val="none" w:sz="0" w:space="0" w:color="auto" w:frame="1"/>
        </w:rPr>
        <w:t>c</w:t>
      </w:r>
      <w:r w:rsidR="00970C8E" w:rsidRPr="00EC0DF9">
        <w:rPr>
          <w:szCs w:val="22"/>
          <w:bdr w:val="none" w:sz="0" w:space="0" w:color="auto" w:frame="1"/>
        </w:rPr>
        <w:t xml:space="preserve">onference for the adoption of a </w:t>
      </w:r>
      <w:r w:rsidR="00CB57F0" w:rsidRPr="00EC0DF9">
        <w:rPr>
          <w:szCs w:val="22"/>
          <w:bdr w:val="none" w:sz="0" w:space="0" w:color="auto" w:frame="1"/>
        </w:rPr>
        <w:t>DLT</w:t>
      </w:r>
      <w:r w:rsidR="00970C8E" w:rsidRPr="00EC0DF9">
        <w:rPr>
          <w:szCs w:val="22"/>
          <w:bdr w:val="none" w:sz="0" w:space="0" w:color="auto" w:frame="1"/>
        </w:rPr>
        <w:t xml:space="preserve">, which would provide significant advantages to all Member States as well as to users and designers.  On the opening of WIPO External Offices, the Delegation hoped that the 2019 Assemblies would find the most appropriate means of implementing that important decision in line with the </w:t>
      </w:r>
      <w:r w:rsidR="00B13820" w:rsidRPr="00EC0DF9">
        <w:rPr>
          <w:szCs w:val="22"/>
          <w:bdr w:val="none" w:sz="0" w:space="0" w:color="auto" w:frame="1"/>
        </w:rPr>
        <w:t>G</w:t>
      </w:r>
      <w:r w:rsidR="00970C8E" w:rsidRPr="00EC0DF9">
        <w:rPr>
          <w:szCs w:val="22"/>
          <w:bdr w:val="none" w:sz="0" w:space="0" w:color="auto" w:frame="1"/>
        </w:rPr>
        <w:t xml:space="preserve">uiding </w:t>
      </w:r>
      <w:r w:rsidR="00B13820" w:rsidRPr="00EC0DF9">
        <w:rPr>
          <w:szCs w:val="22"/>
          <w:bdr w:val="none" w:sz="0" w:space="0" w:color="auto" w:frame="1"/>
        </w:rPr>
        <w:t>P</w:t>
      </w:r>
      <w:r w:rsidR="00970C8E" w:rsidRPr="00EC0DF9">
        <w:rPr>
          <w:szCs w:val="22"/>
          <w:bdr w:val="none" w:sz="0" w:space="0" w:color="auto" w:frame="1"/>
        </w:rPr>
        <w:t>rinciples adopted in 2015 and the strategic goals of the Organization, with a view to fostering the most efficient and effective development of the global IP system in all geographical areas.</w:t>
      </w:r>
    </w:p>
    <w:p w14:paraId="6F1EABB7" w14:textId="40A79D4C" w:rsidR="001F62AE" w:rsidRPr="00EC0DF9" w:rsidRDefault="00BC3438">
      <w:pPr>
        <w:pStyle w:val="ONUME"/>
        <w:rPr>
          <w:szCs w:val="22"/>
          <w:bdr w:val="none" w:sz="0" w:space="0" w:color="auto" w:frame="1"/>
        </w:rPr>
      </w:pPr>
      <w:r w:rsidRPr="00EC0DF9">
        <w:t>The Delegation of</w:t>
      </w:r>
      <w:r w:rsidRPr="004F0BA4">
        <w:t xml:space="preserve"> </w:t>
      </w:r>
      <w:hyperlink r:id="rId43" w:history="1">
        <w:r w:rsidRPr="004F0BA4">
          <w:rPr>
            <w:szCs w:val="22"/>
            <w:bdr w:val="none" w:sz="0" w:space="0" w:color="auto" w:frame="1"/>
          </w:rPr>
          <w:t>Japan</w:t>
        </w:r>
      </w:hyperlink>
      <w:r w:rsidR="009627B8" w:rsidRPr="004F0BA4">
        <w:rPr>
          <w:szCs w:val="22"/>
          <w:bdr w:val="none" w:sz="0" w:space="0" w:color="auto" w:frame="1"/>
        </w:rPr>
        <w:t xml:space="preserve"> </w:t>
      </w:r>
      <w:r w:rsidR="00A86400" w:rsidRPr="00EC0DF9">
        <w:rPr>
          <w:szCs w:val="22"/>
          <w:bdr w:val="none" w:sz="0" w:space="0" w:color="auto" w:frame="1"/>
        </w:rPr>
        <w:t xml:space="preserve">said that, in light of the profound, once-in-a-century transformation that society was experiencing, with rapid advances in information and communication technologies, WIPO was expected to take the lead in encouraging innovations based on emerging technologies such as the Internet of Things (IoT) and </w:t>
      </w:r>
      <w:r w:rsidR="00B13820" w:rsidRPr="00EC0DF9">
        <w:rPr>
          <w:szCs w:val="22"/>
          <w:bdr w:val="none" w:sz="0" w:space="0" w:color="auto" w:frame="1"/>
        </w:rPr>
        <w:t>AI</w:t>
      </w:r>
      <w:r w:rsidR="00A86400" w:rsidRPr="00EC0DF9">
        <w:rPr>
          <w:szCs w:val="22"/>
          <w:bdr w:val="none" w:sz="0" w:space="0" w:color="auto" w:frame="1"/>
        </w:rPr>
        <w:t xml:space="preserve">.  Indeed, WIPO should be the driving force to enhance people’s lifestyles everywhere.  WIPO should also advance innovation in developing countries by promoting advanced technologies, the achievement of the </w:t>
      </w:r>
      <w:r w:rsidR="00B13820" w:rsidRPr="00EC0DF9">
        <w:rPr>
          <w:szCs w:val="22"/>
          <w:bdr w:val="none" w:sz="0" w:space="0" w:color="auto" w:frame="1"/>
        </w:rPr>
        <w:t>SDGs</w:t>
      </w:r>
      <w:r w:rsidR="00A86400" w:rsidRPr="00EC0DF9">
        <w:rPr>
          <w:szCs w:val="22"/>
          <w:bdr w:val="none" w:sz="0" w:space="0" w:color="auto" w:frame="1"/>
        </w:rPr>
        <w:t>, and the correction of social disparities.  WIPO was well</w:t>
      </w:r>
      <w:r w:rsidR="00B13820" w:rsidRPr="00EC0DF9">
        <w:rPr>
          <w:szCs w:val="22"/>
          <w:bdr w:val="none" w:sz="0" w:space="0" w:color="auto" w:frame="1"/>
        </w:rPr>
        <w:t xml:space="preserve"> </w:t>
      </w:r>
      <w:r w:rsidR="00A86400" w:rsidRPr="00EC0DF9">
        <w:rPr>
          <w:szCs w:val="22"/>
          <w:bdr w:val="none" w:sz="0" w:space="0" w:color="auto" w:frame="1"/>
        </w:rPr>
        <w:t xml:space="preserve">placed in advocating such efforts since it had been established to provide international filing services, expand global IP infrastructure, and lead in designing the IP system for a new generation.  The Delegation welcomed WIPO’s efforts to improve services for the benefit of its users, such as through its recently-launched IP </w:t>
      </w:r>
      <w:r w:rsidR="00B13820" w:rsidRPr="00EC0DF9">
        <w:rPr>
          <w:szCs w:val="22"/>
          <w:bdr w:val="none" w:sz="0" w:space="0" w:color="auto" w:frame="1"/>
        </w:rPr>
        <w:t>P</w:t>
      </w:r>
      <w:r w:rsidR="00A86400" w:rsidRPr="00EC0DF9">
        <w:rPr>
          <w:szCs w:val="22"/>
          <w:bdr w:val="none" w:sz="0" w:space="0" w:color="auto" w:frame="1"/>
        </w:rPr>
        <w:t>ortal, as WIPO’s users were innovators and creators from around the world whose activities should be encouraged.  Japan’s own IP-related initiatives included efforts to protect new technologies, such as through its new patent classification for IoT, the publication of patent examination case examples on AI and preparations to host an international symposium on AI inventions in Tokyo in November 2019.  As part of ongoing efforts to enhance IP infrastructure, Japan had been supporting developing countries for 30 years through the WIPO Japan Fund</w:t>
      </w:r>
      <w:r w:rsidR="00B13820" w:rsidRPr="00EC0DF9">
        <w:rPr>
          <w:szCs w:val="22"/>
          <w:bdr w:val="none" w:sz="0" w:space="0" w:color="auto" w:frame="1"/>
        </w:rPr>
        <w:t>s-in-Trust (FIT)</w:t>
      </w:r>
      <w:r w:rsidR="00A86400" w:rsidRPr="00EC0DF9">
        <w:rPr>
          <w:szCs w:val="22"/>
          <w:bdr w:val="none" w:sz="0" w:space="0" w:color="auto" w:frame="1"/>
        </w:rPr>
        <w:t xml:space="preserve">, which had recently enabled the branding of Taita baskets made in Kenya, and the launching of a new branding project in Botswana.  An increase to the </w:t>
      </w:r>
      <w:r w:rsidR="00B13820" w:rsidRPr="00EC0DF9">
        <w:rPr>
          <w:szCs w:val="22"/>
          <w:bdr w:val="none" w:sz="0" w:space="0" w:color="auto" w:frame="1"/>
        </w:rPr>
        <w:t xml:space="preserve">FIT </w:t>
      </w:r>
      <w:r w:rsidR="00A86400" w:rsidRPr="00EC0DF9">
        <w:rPr>
          <w:szCs w:val="22"/>
          <w:bdr w:val="none" w:sz="0" w:space="0" w:color="auto" w:frame="1"/>
        </w:rPr>
        <w:t xml:space="preserve">in 2019 enabled extending eligibility for such support beyond specific regions to the whole world.  Also, in 2018, Japan had carried out cooperative activities with Botswana, Cambodia, Ghana, India, Indonesia, the Lao People’s Democratic Republic, Malaysia, Myanmar, the Philippines, Rwanda, Singapore, Sri Lanka, Thailand, Viet Nam, and Zimbabwe, welcoming highly enthusiastic trainees from those countries and sending its IP </w:t>
      </w:r>
      <w:r w:rsidR="00A86400" w:rsidRPr="00EC0DF9">
        <w:rPr>
          <w:szCs w:val="22"/>
          <w:bdr w:val="none" w:sz="0" w:space="0" w:color="auto" w:frame="1"/>
        </w:rPr>
        <w:lastRenderedPageBreak/>
        <w:t xml:space="preserve">experts there.  </w:t>
      </w:r>
      <w:r w:rsidR="00957DD6" w:rsidRPr="00EC0DF9">
        <w:t xml:space="preserve">The Delegation said that </w:t>
      </w:r>
      <w:r w:rsidR="00A86400" w:rsidRPr="00EC0DF9">
        <w:rPr>
          <w:szCs w:val="22"/>
          <w:bdr w:val="none" w:sz="0" w:space="0" w:color="auto" w:frame="1"/>
        </w:rPr>
        <w:t>Japan would continue to conduct such cooperation activities with numerous countries, and looked forward to the further development of WIPO.</w:t>
      </w:r>
    </w:p>
    <w:p w14:paraId="7E9CF7A2" w14:textId="794A3CDB" w:rsidR="001F62AE" w:rsidRPr="00EC0DF9" w:rsidRDefault="00BC3438">
      <w:pPr>
        <w:pStyle w:val="ONUME"/>
      </w:pPr>
      <w:r w:rsidRPr="00EC0DF9">
        <w:t>The Delegation of</w:t>
      </w:r>
      <w:r w:rsidRPr="004F0BA4">
        <w:t xml:space="preserve"> </w:t>
      </w:r>
      <w:hyperlink r:id="rId44" w:history="1">
        <w:r w:rsidRPr="004F0BA4">
          <w:rPr>
            <w:szCs w:val="22"/>
            <w:bdr w:val="none" w:sz="0" w:space="0" w:color="auto" w:frame="1"/>
          </w:rPr>
          <w:t>Jordan</w:t>
        </w:r>
      </w:hyperlink>
      <w:bookmarkStart w:id="7" w:name="11"/>
      <w:bookmarkEnd w:id="7"/>
      <w:r w:rsidR="00A306B4" w:rsidRPr="004F0BA4">
        <w:rPr>
          <w:szCs w:val="22"/>
          <w:bdr w:val="none" w:sz="0" w:space="0" w:color="auto" w:frame="1"/>
        </w:rPr>
        <w:t xml:space="preserve"> </w:t>
      </w:r>
      <w:r w:rsidR="00A306B4" w:rsidRPr="00EC0DF9">
        <w:rPr>
          <w:szCs w:val="22"/>
        </w:rPr>
        <w:t>congratulated the Chair for presiding over the 59</w:t>
      </w:r>
      <w:r w:rsidR="00A306B4" w:rsidRPr="00EC0DF9">
        <w:rPr>
          <w:szCs w:val="22"/>
          <w:vertAlign w:val="superscript"/>
        </w:rPr>
        <w:t>th</w:t>
      </w:r>
      <w:r w:rsidR="00A306B4" w:rsidRPr="00EC0DF9">
        <w:rPr>
          <w:szCs w:val="22"/>
        </w:rPr>
        <w:t xml:space="preserve"> session of the Assemblies and wished him every success in facilitating the work of the session.  The Delegation commended the Director General’s wise management of the Organization and the Secretariat’s efforts in preparing for the meetings.  The Delegation aligned itself with the statements made on behalf of its geographical and political groups.  The Delegation reaffirmed its Government’s commitment to further raise awareness about IP rights and enhance IPRs protection, which require</w:t>
      </w:r>
      <w:r w:rsidR="00B13820" w:rsidRPr="00EC0DF9">
        <w:rPr>
          <w:szCs w:val="22"/>
        </w:rPr>
        <w:t>d</w:t>
      </w:r>
      <w:r w:rsidR="00A306B4" w:rsidRPr="00EC0DF9">
        <w:rPr>
          <w:szCs w:val="22"/>
        </w:rPr>
        <w:t xml:space="preserve"> WIPO’s continued cooperation and technical support, especially in</w:t>
      </w:r>
      <w:r w:rsidR="00B13820" w:rsidRPr="00EC0DF9">
        <w:rPr>
          <w:szCs w:val="22"/>
        </w:rPr>
        <w:t xml:space="preserve">: </w:t>
      </w:r>
      <w:r w:rsidR="00A306B4" w:rsidRPr="00EC0DF9">
        <w:rPr>
          <w:szCs w:val="22"/>
        </w:rPr>
        <w:t xml:space="preserve"> (i) supporting women, entrepreneurship, innovation and applications of </w:t>
      </w:r>
      <w:r w:rsidR="00B13820" w:rsidRPr="00EC0DF9">
        <w:rPr>
          <w:szCs w:val="22"/>
        </w:rPr>
        <w:t>AI</w:t>
      </w:r>
      <w:r w:rsidR="00A306B4" w:rsidRPr="00EC0DF9">
        <w:rPr>
          <w:szCs w:val="22"/>
        </w:rPr>
        <w:t xml:space="preserve"> in public services; </w:t>
      </w:r>
      <w:r w:rsidR="00B13820" w:rsidRPr="00EC0DF9">
        <w:rPr>
          <w:szCs w:val="22"/>
        </w:rPr>
        <w:t xml:space="preserve"> </w:t>
      </w:r>
      <w:r w:rsidR="00A306B4" w:rsidRPr="00EC0DF9">
        <w:rPr>
          <w:szCs w:val="22"/>
        </w:rPr>
        <w:t xml:space="preserve">(ii) adopting a national ownership strategy; </w:t>
      </w:r>
      <w:r w:rsidR="00B13820" w:rsidRPr="00EC0DF9">
        <w:rPr>
          <w:szCs w:val="22"/>
        </w:rPr>
        <w:t xml:space="preserve"> </w:t>
      </w:r>
      <w:r w:rsidR="00A306B4" w:rsidRPr="00EC0DF9">
        <w:rPr>
          <w:szCs w:val="22"/>
        </w:rPr>
        <w:t xml:space="preserve">(iii) supporting Jordanian universities in developing their research policies; </w:t>
      </w:r>
      <w:r w:rsidR="00B13820" w:rsidRPr="00EC0DF9">
        <w:rPr>
          <w:szCs w:val="22"/>
        </w:rPr>
        <w:t xml:space="preserve"> </w:t>
      </w:r>
      <w:r w:rsidR="00A306B4" w:rsidRPr="00EC0DF9">
        <w:rPr>
          <w:szCs w:val="22"/>
        </w:rPr>
        <w:t xml:space="preserve">and (iv) maintaining close cooperation with the National Library of the Hashemite Kingdom of Jordan.  The Delegation expressed its appreciation to WIPO for the legislative advice provided and support in establishing TISCs.  With WIPO’s assistance, Jordan would endeavor to </w:t>
      </w:r>
      <w:r w:rsidR="00A306B4" w:rsidRPr="00EC0DF9">
        <w:rPr>
          <w:szCs w:val="22"/>
          <w:lang w:bidi="ar-EG"/>
        </w:rPr>
        <w:t xml:space="preserve">build and promote IP culture among younger generations through competitions and programs aimed at integrating IP concepts in curricula.  </w:t>
      </w:r>
      <w:r w:rsidR="00A306B4" w:rsidRPr="00EC0DF9">
        <w:rPr>
          <w:szCs w:val="22"/>
        </w:rPr>
        <w:t>The Delegation looked forward to collaborating with other delegations in ensuring the session’s success.  In conclusion, the Delegation underlined the vital nature of the Assemblies’ agenda, which included very important issues that could only be resolved through constructive consultations and continuous dialogue between all relevant parties, ultimately moving WIPO’s agenda forward</w:t>
      </w:r>
      <w:r w:rsidR="00F1027F" w:rsidRPr="00EC0DF9">
        <w:rPr>
          <w:szCs w:val="22"/>
        </w:rPr>
        <w:t>.</w:t>
      </w:r>
    </w:p>
    <w:p w14:paraId="63489144" w14:textId="2472E161" w:rsidR="001F62AE" w:rsidRPr="00EC0DF9" w:rsidRDefault="00BC3438">
      <w:pPr>
        <w:pStyle w:val="ONUME"/>
      </w:pPr>
      <w:r w:rsidRPr="00EC0DF9">
        <w:t>The Delegation of</w:t>
      </w:r>
      <w:r w:rsidRPr="004F0BA4">
        <w:t xml:space="preserve"> </w:t>
      </w:r>
      <w:r w:rsidR="00B13820" w:rsidRPr="004F0BA4">
        <w:t xml:space="preserve">Kazakhstan </w:t>
      </w:r>
      <w:r w:rsidR="0047604C" w:rsidRPr="00EC0DF9">
        <w:t xml:space="preserve">said that Kazakhstan placed IP rights and their protection at the heart of its ambition to become one of the most developed countries in the world.  To that end, the Government was taking steps to join the Hague System and had initiated the process to accede to the Geneva Act of the Hague Agreement.  It was also actively working to strengthen the patent system in the Eurasian region.  In September 2019, Kazakhstan had helped to organize and host a </w:t>
      </w:r>
      <w:r w:rsidR="00B13820" w:rsidRPr="00EC0DF9">
        <w:t>D</w:t>
      </w:r>
      <w:r w:rsidR="0047604C" w:rsidRPr="00EC0DF9">
        <w:t xml:space="preserve">iplomatic </w:t>
      </w:r>
      <w:r w:rsidR="00B13820" w:rsidRPr="00EC0DF9">
        <w:t>C</w:t>
      </w:r>
      <w:r w:rsidR="0047604C" w:rsidRPr="00EC0DF9">
        <w:t xml:space="preserve">onference on the </w:t>
      </w:r>
      <w:r w:rsidR="00B13820" w:rsidRPr="00EC0DF9">
        <w:t>A</w:t>
      </w:r>
      <w:r w:rsidR="0047604C" w:rsidRPr="00EC0DF9">
        <w:t>doption of the Protocol on the Protection of Industrial Designs to the Eurasian Patent Convention.  It was grateful for the Eurasian Patent Organization’s invaluable contribution to the development and expansion of the regional patent system.  Kazakhstan had recently reached an agreement with the WIPO Arbitration and Mediation Center to execute a</w:t>
      </w:r>
      <w:r w:rsidR="00B13820" w:rsidRPr="00EC0DF9">
        <w:t>n</w:t>
      </w:r>
      <w:r w:rsidR="0047604C" w:rsidRPr="00EC0DF9">
        <w:t xml:space="preserve"> </w:t>
      </w:r>
      <w:r w:rsidR="00B13820" w:rsidRPr="00EC0DF9">
        <w:t>MoU</w:t>
      </w:r>
      <w:r w:rsidR="0047604C" w:rsidRPr="00EC0DF9">
        <w:t xml:space="preserve"> on alternative dispute resolution.  It recognized the important role played by WIPO in the continued development of AI in the area of IP and was implementing AI tools in the day-to-day activities of its national IP office.  It was important that such advanced technologies should be managed by highly qualified experts.  Indeed, human capital was a key factor in the progressive development of all countries.  </w:t>
      </w:r>
      <w:r w:rsidR="00957DD6" w:rsidRPr="00EC0DF9">
        <w:t xml:space="preserve">The Delegation </w:t>
      </w:r>
      <w:r w:rsidR="0047604C" w:rsidRPr="00EC0DF9">
        <w:t>had some concerns around WIPO’s personnel policies and believed that there was room for improvement and greater transparency in staff appointments.  The Government recognized the importance of protecting IP rights and would continue to strive to promote international principles and standards for the protection and enhancement of IP both nationally and globally</w:t>
      </w:r>
      <w:r w:rsidR="004031F6" w:rsidRPr="00EC0DF9">
        <w:t>.</w:t>
      </w:r>
    </w:p>
    <w:p w14:paraId="659505B0" w14:textId="300D8C01" w:rsidR="001F62AE" w:rsidRPr="00EC0DF9" w:rsidRDefault="00BC3438">
      <w:pPr>
        <w:pStyle w:val="ONUME"/>
      </w:pPr>
      <w:r w:rsidRPr="00EC0DF9">
        <w:t>The Delegation of</w:t>
      </w:r>
      <w:r w:rsidRPr="004F0BA4">
        <w:t xml:space="preserve"> </w:t>
      </w:r>
      <w:hyperlink r:id="rId45" w:history="1">
        <w:r w:rsidRPr="004F0BA4">
          <w:rPr>
            <w:szCs w:val="22"/>
            <w:bdr w:val="none" w:sz="0" w:space="0" w:color="auto" w:frame="1"/>
          </w:rPr>
          <w:t>Kenya</w:t>
        </w:r>
      </w:hyperlink>
      <w:r w:rsidR="00E5654E" w:rsidRPr="004F0BA4">
        <w:rPr>
          <w:szCs w:val="22"/>
          <w:bdr w:val="none" w:sz="0" w:space="0" w:color="auto" w:frame="1"/>
        </w:rPr>
        <w:t xml:space="preserve"> </w:t>
      </w:r>
      <w:r w:rsidR="00E5654E" w:rsidRPr="00EC0DF9">
        <w:rPr>
          <w:color w:val="000000"/>
          <w:szCs w:val="26"/>
        </w:rPr>
        <w:t xml:space="preserve">aligned itself with the statement </w:t>
      </w:r>
      <w:r w:rsidR="00B13820" w:rsidRPr="00EC0DF9">
        <w:rPr>
          <w:color w:val="000000"/>
          <w:szCs w:val="26"/>
        </w:rPr>
        <w:t>made by</w:t>
      </w:r>
      <w:r w:rsidR="00E5654E" w:rsidRPr="00EC0DF9">
        <w:rPr>
          <w:color w:val="000000"/>
          <w:szCs w:val="26"/>
        </w:rPr>
        <w:t xml:space="preserve"> </w:t>
      </w:r>
      <w:r w:rsidR="00B13820" w:rsidRPr="00EC0DF9">
        <w:rPr>
          <w:color w:val="000000"/>
          <w:szCs w:val="26"/>
        </w:rPr>
        <w:t xml:space="preserve">the Delegation of </w:t>
      </w:r>
      <w:r w:rsidR="00E5654E" w:rsidRPr="00EC0DF9">
        <w:rPr>
          <w:color w:val="000000"/>
          <w:szCs w:val="26"/>
        </w:rPr>
        <w:t xml:space="preserve">Uganda on behalf of the African Group and affirmed its support for WIPO.  </w:t>
      </w:r>
      <w:r w:rsidR="00B13820" w:rsidRPr="00EC0DF9">
        <w:rPr>
          <w:color w:val="000000"/>
          <w:szCs w:val="26"/>
        </w:rPr>
        <w:t>It said that w</w:t>
      </w:r>
      <w:r w:rsidR="00E5654E" w:rsidRPr="00EC0DF9">
        <w:rPr>
          <w:color w:val="000000"/>
          <w:szCs w:val="26"/>
        </w:rPr>
        <w:t xml:space="preserve">hile WIPO had made strides in addressing IP-related challenges, a change of strategy for the Organization and its entire membership was still needed in some very critical areas. </w:t>
      </w:r>
      <w:r w:rsidR="00B13820" w:rsidRPr="00EC0DF9">
        <w:rPr>
          <w:color w:val="000000"/>
          <w:szCs w:val="26"/>
        </w:rPr>
        <w:t xml:space="preserve"> </w:t>
      </w:r>
      <w:r w:rsidR="00E5654E" w:rsidRPr="00EC0DF9">
        <w:rPr>
          <w:color w:val="000000"/>
          <w:szCs w:val="26"/>
        </w:rPr>
        <w:t xml:space="preserve">The Delegation expressed </w:t>
      </w:r>
      <w:r w:rsidR="00E5654E" w:rsidRPr="00EC0DF9">
        <w:rPr>
          <w:szCs w:val="26"/>
        </w:rPr>
        <w:t>appreciation for WIPO’s projects, programs and activities during the 2018/19</w:t>
      </w:r>
      <w:r w:rsidR="00E5654E" w:rsidRPr="00EC0DF9">
        <w:rPr>
          <w:color w:val="000000"/>
          <w:szCs w:val="26"/>
        </w:rPr>
        <w:t xml:space="preserve"> biennium.</w:t>
      </w:r>
      <w:r w:rsidR="00E5654E" w:rsidRPr="00EC0DF9">
        <w:rPr>
          <w:szCs w:val="26"/>
        </w:rPr>
        <w:t xml:space="preserve"> </w:t>
      </w:r>
      <w:r w:rsidR="00B13820" w:rsidRPr="00EC0DF9">
        <w:rPr>
          <w:szCs w:val="26"/>
        </w:rPr>
        <w:t xml:space="preserve"> </w:t>
      </w:r>
      <w:r w:rsidR="00E5654E" w:rsidRPr="00EC0DF9">
        <w:rPr>
          <w:color w:val="000000"/>
          <w:szCs w:val="26"/>
        </w:rPr>
        <w:t xml:space="preserve">The DA, while dysfunctional, was critical to IP growth in Kenya.  The Delegation called for more funding and continued mainstreaming of both the DA and </w:t>
      </w:r>
      <w:r w:rsidR="00B13820" w:rsidRPr="00EC0DF9">
        <w:rPr>
          <w:color w:val="000000"/>
          <w:szCs w:val="26"/>
        </w:rPr>
        <w:t>SDGs</w:t>
      </w:r>
      <w:r w:rsidR="00E5654E" w:rsidRPr="00EC0DF9">
        <w:rPr>
          <w:color w:val="000000"/>
          <w:szCs w:val="26"/>
        </w:rPr>
        <w:t xml:space="preserve"> throughout the Organization’s work to address technological challenges and boost creativity and innovation.  This would support the country’s efforts to combat disease, hunger, unemployment and the erosion of biodiversity.  The </w:t>
      </w:r>
      <w:r w:rsidR="00B13820" w:rsidRPr="00EC0DF9">
        <w:rPr>
          <w:color w:val="000000"/>
          <w:szCs w:val="26"/>
        </w:rPr>
        <w:t>G</w:t>
      </w:r>
      <w:r w:rsidR="00E5654E" w:rsidRPr="00EC0DF9">
        <w:rPr>
          <w:color w:val="000000"/>
          <w:szCs w:val="26"/>
        </w:rPr>
        <w:t xml:space="preserve">overnment, mandated by Kenya’s Constitution to </w:t>
      </w:r>
      <w:r w:rsidR="00E5654E" w:rsidRPr="00EC0DF9">
        <w:rPr>
          <w:szCs w:val="26"/>
        </w:rPr>
        <w:t xml:space="preserve">support, promote and protect the IP rights of its people, had been working to </w:t>
      </w:r>
      <w:r w:rsidR="00E5654E" w:rsidRPr="00EC0DF9">
        <w:rPr>
          <w:color w:val="000000"/>
          <w:szCs w:val="26"/>
        </w:rPr>
        <w:t xml:space="preserve">modernize the country’s policies, administrative processes and legal framework for IP to ensure adherence to national, </w:t>
      </w:r>
      <w:r w:rsidR="00E5654E" w:rsidRPr="00EC0DF9">
        <w:rPr>
          <w:color w:val="000000"/>
          <w:szCs w:val="26"/>
        </w:rPr>
        <w:lastRenderedPageBreak/>
        <w:t>regional and international frameworks and best practices</w:t>
      </w:r>
      <w:r w:rsidR="00B13820" w:rsidRPr="00EC0DF9">
        <w:rPr>
          <w:color w:val="000000"/>
          <w:szCs w:val="26"/>
        </w:rPr>
        <w:t xml:space="preserve">, </w:t>
      </w:r>
      <w:r w:rsidR="00E5654E" w:rsidRPr="00EC0DF9">
        <w:rPr>
          <w:color w:val="000000"/>
          <w:szCs w:val="26"/>
        </w:rPr>
        <w:t>and also to address emerging IP rights issues.  Kenya had adopted national laws and regulations for industrial property, trademarks, the fight against counterfeiting</w:t>
      </w:r>
      <w:r w:rsidR="00B13820" w:rsidRPr="00EC0DF9">
        <w:rPr>
          <w:color w:val="000000"/>
          <w:szCs w:val="26"/>
        </w:rPr>
        <w:t>,</w:t>
      </w:r>
      <w:r w:rsidR="00E5654E" w:rsidRPr="00EC0DF9">
        <w:rPr>
          <w:color w:val="000000"/>
          <w:szCs w:val="26"/>
        </w:rPr>
        <w:t xml:space="preserve"> and the protection of TK and TCEs.  The Delegation was concerned, however, over delays </w:t>
      </w:r>
      <w:r w:rsidR="00E5654E" w:rsidRPr="00EC0DF9">
        <w:rPr>
          <w:szCs w:val="26"/>
        </w:rPr>
        <w:t>in various committees</w:t>
      </w:r>
      <w:r w:rsidR="00E5654E" w:rsidRPr="00EC0DF9">
        <w:rPr>
          <w:color w:val="000000"/>
          <w:szCs w:val="26"/>
        </w:rPr>
        <w:t xml:space="preserve"> in considering </w:t>
      </w:r>
      <w:r w:rsidR="00E5654E" w:rsidRPr="00EC0DF9">
        <w:rPr>
          <w:szCs w:val="26"/>
        </w:rPr>
        <w:t xml:space="preserve">binding legal instruments </w:t>
      </w:r>
      <w:r w:rsidR="00E5654E" w:rsidRPr="00EC0DF9">
        <w:rPr>
          <w:color w:val="000000"/>
          <w:szCs w:val="26"/>
        </w:rPr>
        <w:t>for TK and TCEs</w:t>
      </w:r>
      <w:r w:rsidR="00E5654E" w:rsidRPr="00EC0DF9">
        <w:rPr>
          <w:szCs w:val="26"/>
        </w:rPr>
        <w:t xml:space="preserve">, the convening of a diplomatic conference to finalize the DLT and the </w:t>
      </w:r>
      <w:r w:rsidR="00E5654E" w:rsidRPr="00EC0DF9">
        <w:rPr>
          <w:szCs w:val="26"/>
          <w:lang w:val="en"/>
        </w:rPr>
        <w:t xml:space="preserve">copyright exceptions and limitations to be applied to libraries, archives, museums, educational and research institutions and persons with other disabilities.  </w:t>
      </w:r>
      <w:r w:rsidR="00957DD6" w:rsidRPr="00EC0DF9">
        <w:t xml:space="preserve">The Delegation </w:t>
      </w:r>
      <w:r w:rsidR="00E5654E" w:rsidRPr="00EC0DF9">
        <w:rPr>
          <w:szCs w:val="26"/>
          <w:lang w:val="en"/>
        </w:rPr>
        <w:t xml:space="preserve">hoped the deadlock could be cleared through discussions for a positive impact on IP development.  </w:t>
      </w:r>
      <w:r w:rsidR="00E5654E" w:rsidRPr="00EC0DF9">
        <w:rPr>
          <w:szCs w:val="26"/>
        </w:rPr>
        <w:t>The Delegation closed by stressing the importance of inclusive and representative governance of WIPO in terms of proportionate, equitable geographical representation</w:t>
      </w:r>
      <w:r w:rsidR="001C0529" w:rsidRPr="00EC0DF9">
        <w:rPr>
          <w:szCs w:val="26"/>
        </w:rPr>
        <w:t xml:space="preserve">, </w:t>
      </w:r>
      <w:r w:rsidR="00E5654E" w:rsidRPr="00EC0DF9">
        <w:rPr>
          <w:szCs w:val="26"/>
        </w:rPr>
        <w:t xml:space="preserve">especially in the </w:t>
      </w:r>
      <w:r w:rsidR="00957DD6" w:rsidRPr="00EC0DF9">
        <w:rPr>
          <w:szCs w:val="26"/>
        </w:rPr>
        <w:t xml:space="preserve">WIPO </w:t>
      </w:r>
      <w:r w:rsidR="00E5654E" w:rsidRPr="00EC0DF9">
        <w:rPr>
          <w:szCs w:val="26"/>
        </w:rPr>
        <w:t xml:space="preserve">Coordination </w:t>
      </w:r>
      <w:r w:rsidR="001C0529" w:rsidRPr="00EC0DF9">
        <w:rPr>
          <w:szCs w:val="26"/>
        </w:rPr>
        <w:t xml:space="preserve">Committee </w:t>
      </w:r>
      <w:r w:rsidR="00E5654E" w:rsidRPr="00EC0DF9">
        <w:rPr>
          <w:szCs w:val="26"/>
        </w:rPr>
        <w:t xml:space="preserve">and the </w:t>
      </w:r>
      <w:r w:rsidR="001C0529" w:rsidRPr="00EC0DF9">
        <w:rPr>
          <w:szCs w:val="26"/>
        </w:rPr>
        <w:t>PBC.</w:t>
      </w:r>
    </w:p>
    <w:p w14:paraId="2440DB30" w14:textId="12C0D251" w:rsidR="001F62AE" w:rsidRPr="00EC0DF9" w:rsidRDefault="001F62AE">
      <w:pPr>
        <w:pStyle w:val="ONUME"/>
      </w:pPr>
      <w:r w:rsidRPr="00EC0DF9">
        <w:t>The Delegation of</w:t>
      </w:r>
      <w:r w:rsidRPr="004F0BA4">
        <w:t xml:space="preserve"> </w:t>
      </w:r>
      <w:hyperlink r:id="rId46" w:history="1">
        <w:r w:rsidR="00BC3438" w:rsidRPr="004F0BA4">
          <w:rPr>
            <w:szCs w:val="22"/>
            <w:bdr w:val="none" w:sz="0" w:space="0" w:color="auto" w:frame="1"/>
          </w:rPr>
          <w:t>Kyrgyzstan</w:t>
        </w:r>
      </w:hyperlink>
      <w:bookmarkStart w:id="8" w:name="12"/>
      <w:bookmarkEnd w:id="8"/>
      <w:r w:rsidR="009A3225" w:rsidRPr="004F0BA4">
        <w:rPr>
          <w:szCs w:val="22"/>
          <w:bdr w:val="none" w:sz="0" w:space="0" w:color="auto" w:frame="1"/>
        </w:rPr>
        <w:t xml:space="preserve"> </w:t>
      </w:r>
      <w:r w:rsidR="009A3225" w:rsidRPr="00EC0DF9">
        <w:rPr>
          <w:szCs w:val="22"/>
          <w:bdr w:val="none" w:sz="0" w:space="0" w:color="auto" w:frame="1"/>
        </w:rPr>
        <w:t>noted with great satisfaction that Kyrgyzstan’s IP system had marked its 25</w:t>
      </w:r>
      <w:r w:rsidR="009A3225" w:rsidRPr="00EC0DF9">
        <w:rPr>
          <w:szCs w:val="22"/>
          <w:bdr w:val="none" w:sz="0" w:space="0" w:color="auto" w:frame="1"/>
          <w:vertAlign w:val="superscript"/>
        </w:rPr>
        <w:t>th</w:t>
      </w:r>
      <w:r w:rsidR="009A3225" w:rsidRPr="00EC0DF9">
        <w:rPr>
          <w:szCs w:val="22"/>
          <w:bdr w:val="none" w:sz="0" w:space="0" w:color="auto" w:frame="1"/>
        </w:rPr>
        <w:t xml:space="preserve"> </w:t>
      </w:r>
      <w:r w:rsidR="00957DD6" w:rsidRPr="00EC0DF9">
        <w:rPr>
          <w:szCs w:val="22"/>
          <w:bdr w:val="none" w:sz="0" w:space="0" w:color="auto" w:frame="1"/>
        </w:rPr>
        <w:t>A</w:t>
      </w:r>
      <w:r w:rsidR="009A3225" w:rsidRPr="00EC0DF9">
        <w:rPr>
          <w:szCs w:val="22"/>
          <w:bdr w:val="none" w:sz="0" w:space="0" w:color="auto" w:frame="1"/>
        </w:rPr>
        <w:t>nniversary in 2018 and that the country had celebrated the 25</w:t>
      </w:r>
      <w:r w:rsidR="009A3225" w:rsidRPr="00EC0DF9">
        <w:rPr>
          <w:szCs w:val="22"/>
          <w:bdr w:val="none" w:sz="0" w:space="0" w:color="auto" w:frame="1"/>
          <w:vertAlign w:val="superscript"/>
        </w:rPr>
        <w:t>th</w:t>
      </w:r>
      <w:r w:rsidR="009A3225" w:rsidRPr="00EC0DF9">
        <w:rPr>
          <w:szCs w:val="22"/>
          <w:bdr w:val="none" w:sz="0" w:space="0" w:color="auto" w:frame="1"/>
        </w:rPr>
        <w:t xml:space="preserve"> </w:t>
      </w:r>
      <w:r w:rsidR="00957DD6" w:rsidRPr="00EC0DF9">
        <w:rPr>
          <w:szCs w:val="22"/>
          <w:bdr w:val="none" w:sz="0" w:space="0" w:color="auto" w:frame="1"/>
        </w:rPr>
        <w:t>A</w:t>
      </w:r>
      <w:r w:rsidR="009A3225" w:rsidRPr="00EC0DF9">
        <w:rPr>
          <w:szCs w:val="22"/>
          <w:bdr w:val="none" w:sz="0" w:space="0" w:color="auto" w:frame="1"/>
        </w:rPr>
        <w:t xml:space="preserve">nniversary of the signing </w:t>
      </w:r>
      <w:r w:rsidR="00957DD6" w:rsidRPr="00EC0DF9">
        <w:rPr>
          <w:szCs w:val="22"/>
          <w:bdr w:val="none" w:sz="0" w:space="0" w:color="auto" w:frame="1"/>
        </w:rPr>
        <w:t xml:space="preserve">of </w:t>
      </w:r>
      <w:r w:rsidR="009A3225" w:rsidRPr="00EC0DF9">
        <w:rPr>
          <w:szCs w:val="22"/>
          <w:bdr w:val="none" w:sz="0" w:space="0" w:color="auto" w:frame="1"/>
        </w:rPr>
        <w:t>the Eurasian Patent Convention in 2019.  During that short period</w:t>
      </w:r>
      <w:r w:rsidR="001C0529" w:rsidRPr="00EC0DF9">
        <w:rPr>
          <w:szCs w:val="22"/>
          <w:bdr w:val="none" w:sz="0" w:space="0" w:color="auto" w:frame="1"/>
        </w:rPr>
        <w:t>,</w:t>
      </w:r>
      <w:r w:rsidR="009A3225" w:rsidRPr="00EC0DF9">
        <w:rPr>
          <w:szCs w:val="22"/>
          <w:bdr w:val="none" w:sz="0" w:space="0" w:color="auto" w:frame="1"/>
        </w:rPr>
        <w:t xml:space="preserve"> the country, with WIPO’s support, had achieved notable results in developing the IP system in Kyrgyzstan and the wider region. </w:t>
      </w:r>
      <w:r w:rsidR="001C0529" w:rsidRPr="00EC0DF9">
        <w:rPr>
          <w:szCs w:val="22"/>
          <w:bdr w:val="none" w:sz="0" w:space="0" w:color="auto" w:frame="1"/>
        </w:rPr>
        <w:t xml:space="preserve"> </w:t>
      </w:r>
      <w:r w:rsidR="009A3225" w:rsidRPr="00EC0DF9">
        <w:rPr>
          <w:szCs w:val="22"/>
          <w:bdr w:val="none" w:sz="0" w:space="0" w:color="auto" w:frame="1"/>
        </w:rPr>
        <w:t>WIPO, as a global IP organi</w:t>
      </w:r>
      <w:r w:rsidR="001C0529" w:rsidRPr="00EC0DF9">
        <w:rPr>
          <w:szCs w:val="22"/>
          <w:bdr w:val="none" w:sz="0" w:space="0" w:color="auto" w:frame="1"/>
        </w:rPr>
        <w:t>z</w:t>
      </w:r>
      <w:r w:rsidR="009A3225" w:rsidRPr="00EC0DF9">
        <w:rPr>
          <w:szCs w:val="22"/>
          <w:bdr w:val="none" w:sz="0" w:space="0" w:color="auto" w:frame="1"/>
        </w:rPr>
        <w:t xml:space="preserve">ation, </w:t>
      </w:r>
      <w:r w:rsidR="001C0529" w:rsidRPr="00EC0DF9">
        <w:rPr>
          <w:szCs w:val="22"/>
          <w:bdr w:val="none" w:sz="0" w:space="0" w:color="auto" w:frame="1"/>
        </w:rPr>
        <w:t>wa</w:t>
      </w:r>
      <w:r w:rsidR="009A3225" w:rsidRPr="00EC0DF9">
        <w:rPr>
          <w:szCs w:val="22"/>
          <w:bdr w:val="none" w:sz="0" w:space="0" w:color="auto" w:frame="1"/>
        </w:rPr>
        <w:t xml:space="preserve">s the one and only forum for the dialogue, exchange of opinions and promotion of legal initiatives in the area of IP at the global level. </w:t>
      </w:r>
      <w:r w:rsidR="001C0529" w:rsidRPr="00EC0DF9">
        <w:rPr>
          <w:szCs w:val="22"/>
          <w:bdr w:val="none" w:sz="0" w:space="0" w:color="auto" w:frame="1"/>
        </w:rPr>
        <w:t xml:space="preserve"> </w:t>
      </w:r>
      <w:r w:rsidR="009A3225" w:rsidRPr="00EC0DF9">
        <w:rPr>
          <w:szCs w:val="22"/>
          <w:bdr w:val="none" w:sz="0" w:space="0" w:color="auto" w:frame="1"/>
        </w:rPr>
        <w:t xml:space="preserve">Kyrgyzstan remained committed to developing a balanced, efficient and mutually acceptable global IP architecture.  The Delegation was deeply appreciative of the steady commitment of the Director General and the Secretariat of WIPO in implementing the </w:t>
      </w:r>
      <w:r w:rsidR="001C0529" w:rsidRPr="00EC0DF9">
        <w:rPr>
          <w:szCs w:val="22"/>
          <w:bdr w:val="none" w:sz="0" w:space="0" w:color="auto" w:frame="1"/>
        </w:rPr>
        <w:t>DA</w:t>
      </w:r>
      <w:r w:rsidR="009A3225" w:rsidRPr="00EC0DF9">
        <w:rPr>
          <w:szCs w:val="22"/>
          <w:bdr w:val="none" w:sz="0" w:space="0" w:color="auto" w:frame="1"/>
        </w:rPr>
        <w:t xml:space="preserve"> </w:t>
      </w:r>
      <w:r w:rsidR="001C0529" w:rsidRPr="00EC0DF9">
        <w:rPr>
          <w:szCs w:val="22"/>
          <w:bdr w:val="none" w:sz="0" w:space="0" w:color="auto" w:frame="1"/>
        </w:rPr>
        <w:t>R</w:t>
      </w:r>
      <w:r w:rsidR="009A3225" w:rsidRPr="00EC0DF9">
        <w:rPr>
          <w:szCs w:val="22"/>
          <w:bdr w:val="none" w:sz="0" w:space="0" w:color="auto" w:frame="1"/>
        </w:rPr>
        <w:t xml:space="preserve">ecommendations.  WIPO’s continued assistance to Member States in enabling them to harness the full potential of innovation and creativity inspired Kyrgyzstan with optimism in the common future of the Organization.  The Delegation took the opportunity to express its gratitude to the International Bureau for its well-coordinated work and continuous advances in improving regulatory documents.  The Organization’s efforts to provide user-friendly systems and adapt to new trends were truly admirable and put it on a par with the most progressive international institutions.  The recent publication on </w:t>
      </w:r>
      <w:r w:rsidR="001C0529" w:rsidRPr="00EC0DF9">
        <w:rPr>
          <w:szCs w:val="22"/>
          <w:bdr w:val="none" w:sz="0" w:space="0" w:color="auto" w:frame="1"/>
        </w:rPr>
        <w:t>AI</w:t>
      </w:r>
      <w:r w:rsidR="009A3225" w:rsidRPr="00EC0DF9">
        <w:rPr>
          <w:szCs w:val="22"/>
          <w:bdr w:val="none" w:sz="0" w:space="0" w:color="auto" w:frame="1"/>
        </w:rPr>
        <w:t xml:space="preserve"> in WIPO’s “Technology Trends” series had highlighted some important trends in that field and served as a good example of WIPO’s ability to adapt to the rapidly changing technological environment.  The Delegation said that it looked forward to seeing a Russian-language version of the publication.  </w:t>
      </w:r>
      <w:r w:rsidR="00957DD6" w:rsidRPr="00EC0DF9">
        <w:t>The Delegation</w:t>
      </w:r>
      <w:r w:rsidR="009A3225" w:rsidRPr="00EC0DF9">
        <w:rPr>
          <w:szCs w:val="22"/>
          <w:bdr w:val="none" w:sz="0" w:space="0" w:color="auto" w:frame="1"/>
        </w:rPr>
        <w:t xml:space="preserve"> expected that an IP policy framework would be developed by early 2020 at the local level; </w:t>
      </w:r>
      <w:r w:rsidR="001C0529" w:rsidRPr="00EC0DF9">
        <w:rPr>
          <w:szCs w:val="22"/>
          <w:bdr w:val="none" w:sz="0" w:space="0" w:color="auto" w:frame="1"/>
        </w:rPr>
        <w:t xml:space="preserve"> </w:t>
      </w:r>
      <w:r w:rsidR="009A3225" w:rsidRPr="00EC0DF9">
        <w:rPr>
          <w:szCs w:val="22"/>
          <w:bdr w:val="none" w:sz="0" w:space="0" w:color="auto" w:frame="1"/>
        </w:rPr>
        <w:t xml:space="preserve">specifically at universities and research institutions.  That initiative had been possible thanks only to WIPO’s efforts, and </w:t>
      </w:r>
      <w:r w:rsidR="00957DD6" w:rsidRPr="00EC0DF9">
        <w:t xml:space="preserve">the Delegation </w:t>
      </w:r>
      <w:r w:rsidR="009A3225" w:rsidRPr="00EC0DF9">
        <w:rPr>
          <w:szCs w:val="22"/>
          <w:bdr w:val="none" w:sz="0" w:space="0" w:color="auto" w:frame="1"/>
        </w:rPr>
        <w:t>was sincerely grateful for the numerous activities organized by the Organization and its valuable advice.  The Delegation was convinced that such assistance would increase the number of applications for IP registrations.  However, in order to promote innovation, especially at universities, it was necessary to offer fee reductions under the PCT System.  The Delegation, through the Chair of the Administrative Council of the Eurasian Patent Organization, noted with satisfaction that a Diplomatic Conference on the Adoption of the Protocol on the Protection of Industrial Designs to the Eurasian Patent Convention had been held during the celebration of the 25</w:t>
      </w:r>
      <w:r w:rsidR="009A3225" w:rsidRPr="00EC0DF9">
        <w:rPr>
          <w:szCs w:val="22"/>
          <w:bdr w:val="none" w:sz="0" w:space="0" w:color="auto" w:frame="1"/>
          <w:vertAlign w:val="superscript"/>
        </w:rPr>
        <w:t>th</w:t>
      </w:r>
      <w:r w:rsidR="009A3225" w:rsidRPr="00EC0DF9">
        <w:rPr>
          <w:szCs w:val="22"/>
          <w:bdr w:val="none" w:sz="0" w:space="0" w:color="auto" w:frame="1"/>
        </w:rPr>
        <w:t xml:space="preserve"> </w:t>
      </w:r>
      <w:r w:rsidR="001C0529" w:rsidRPr="00EC0DF9">
        <w:rPr>
          <w:szCs w:val="22"/>
          <w:bdr w:val="none" w:sz="0" w:space="0" w:color="auto" w:frame="1"/>
        </w:rPr>
        <w:t>A</w:t>
      </w:r>
      <w:r w:rsidR="009A3225" w:rsidRPr="00EC0DF9">
        <w:rPr>
          <w:szCs w:val="22"/>
          <w:bdr w:val="none" w:sz="0" w:space="0" w:color="auto" w:frame="1"/>
        </w:rPr>
        <w:t xml:space="preserve">nniversary of that Convention.  The Delegation expressed the hope that the text of the main proposal for the DLT would be finalized in the near future.  However, it supported the inclusion of technical assistance and capacity-building provisions in the DLT, as the Treaty should contain appropriate provisions aimed at strengthening the capacity of the IP infrastructure in developing and LDCs.  In 2020, work in Kyrgyzstan would focus on fostering innovation and building an appropriate infrastructure to that end.  </w:t>
      </w:r>
      <w:r w:rsidR="00957DD6" w:rsidRPr="00EC0DF9">
        <w:t>The Delegation</w:t>
      </w:r>
      <w:r w:rsidR="009A3225" w:rsidRPr="00EC0DF9">
        <w:rPr>
          <w:szCs w:val="22"/>
          <w:bdr w:val="none" w:sz="0" w:space="0" w:color="auto" w:frame="1"/>
        </w:rPr>
        <w:t xml:space="preserve"> therefore attached great importance to the TISCs and called upon WIPO to continue to focus its efforts in that area.  While the 27 TISCs in Kyrgyzstan had yet to prove their effectiveness, the Delegation was convinced that proper management of the centers would promote interest in creativity and invention.  The Delegation expressed its appreciation to WIPO for its continued assistance in the development of the country’s IP system, including through the holding of a number of regional and national seminars on IP in 2019.  Thanks were owed to the Department for Transition and Developed Countries for its continued impeccable and high-level work.  WIPO projects and programs had been implemented in Kyrgyzstan’s region and awareness of IP in the country had steadily increased.  The Delegation expressed its sincere gratitude to the WIPO </w:t>
      </w:r>
      <w:r w:rsidR="009A3225" w:rsidRPr="00EC0DF9">
        <w:rPr>
          <w:szCs w:val="22"/>
          <w:bdr w:val="none" w:sz="0" w:space="0" w:color="auto" w:frame="1"/>
        </w:rPr>
        <w:lastRenderedPageBreak/>
        <w:t>Academy for regularly providing IP-related capacity-building activities in Kyrgyzstan.  The Delegation believed that streamlining and greater harmonization of the international IP system would benefit both IP stakeholders and IP Offices.</w:t>
      </w:r>
    </w:p>
    <w:p w14:paraId="189ABD66" w14:textId="0A5119A3" w:rsidR="001F62AE" w:rsidRPr="00EC0DF9" w:rsidRDefault="001F62AE">
      <w:pPr>
        <w:pStyle w:val="ONUME"/>
      </w:pPr>
      <w:r w:rsidRPr="00EC0DF9">
        <w:t>The Delegation of the</w:t>
      </w:r>
      <w:r w:rsidRPr="004F0BA4">
        <w:t xml:space="preserve"> </w:t>
      </w:r>
      <w:hyperlink r:id="rId47" w:history="1">
        <w:r w:rsidR="00BC3438" w:rsidRPr="004F0BA4">
          <w:rPr>
            <w:szCs w:val="22"/>
            <w:bdr w:val="none" w:sz="0" w:space="0" w:color="auto" w:frame="1"/>
          </w:rPr>
          <w:t>Lao People's Democratic Republic</w:t>
        </w:r>
      </w:hyperlink>
      <w:r w:rsidR="005101B8" w:rsidRPr="004F0BA4">
        <w:rPr>
          <w:szCs w:val="22"/>
          <w:bdr w:val="none" w:sz="0" w:space="0" w:color="auto" w:frame="1"/>
        </w:rPr>
        <w:t xml:space="preserve"> </w:t>
      </w:r>
      <w:r w:rsidR="005101B8" w:rsidRPr="00EC0DF9">
        <w:rPr>
          <w:szCs w:val="22"/>
          <w:bdr w:val="none" w:sz="0" w:space="0" w:color="auto" w:frame="1"/>
        </w:rPr>
        <w:t>said that it stood ready to work with WIPO and all Member States to promote the development of a balanced global IP system for the benefit and socio-economic advancement of all countries.  The progressive policies currently being implemented by the Government sought to modernize the national economy and leverage emerging technologies</w:t>
      </w:r>
      <w:r w:rsidR="001C0529" w:rsidRPr="00EC0DF9">
        <w:rPr>
          <w:szCs w:val="22"/>
          <w:bdr w:val="none" w:sz="0" w:space="0" w:color="auto" w:frame="1"/>
        </w:rPr>
        <w:t xml:space="preserve">, </w:t>
      </w:r>
      <w:r w:rsidR="005101B8" w:rsidRPr="00EC0DF9">
        <w:rPr>
          <w:szCs w:val="22"/>
          <w:bdr w:val="none" w:sz="0" w:space="0" w:color="auto" w:frame="1"/>
        </w:rPr>
        <w:t xml:space="preserve">such as </w:t>
      </w:r>
      <w:r w:rsidR="001C0529" w:rsidRPr="00EC0DF9">
        <w:rPr>
          <w:szCs w:val="22"/>
          <w:bdr w:val="none" w:sz="0" w:space="0" w:color="auto" w:frame="1"/>
        </w:rPr>
        <w:t>AI</w:t>
      </w:r>
      <w:r w:rsidR="005101B8" w:rsidRPr="00EC0DF9">
        <w:rPr>
          <w:szCs w:val="22"/>
          <w:bdr w:val="none" w:sz="0" w:space="0" w:color="auto" w:frame="1"/>
        </w:rPr>
        <w:t>, blockchain and big data</w:t>
      </w:r>
      <w:r w:rsidR="001C0529" w:rsidRPr="00EC0DF9">
        <w:rPr>
          <w:szCs w:val="22"/>
          <w:bdr w:val="none" w:sz="0" w:space="0" w:color="auto" w:frame="1"/>
        </w:rPr>
        <w:t xml:space="preserve">, </w:t>
      </w:r>
      <w:r w:rsidR="005101B8" w:rsidRPr="00EC0DF9">
        <w:rPr>
          <w:szCs w:val="22"/>
          <w:bdr w:val="none" w:sz="0" w:space="0" w:color="auto" w:frame="1"/>
        </w:rPr>
        <w:t xml:space="preserve">to improve the IP system and the lives of Lao citizens.  The Government was </w:t>
      </w:r>
      <w:r w:rsidR="001C0529" w:rsidRPr="00EC0DF9">
        <w:rPr>
          <w:szCs w:val="22"/>
          <w:bdr w:val="none" w:sz="0" w:space="0" w:color="auto" w:frame="1"/>
        </w:rPr>
        <w:t>putting</w:t>
      </w:r>
      <w:r w:rsidR="005101B8" w:rsidRPr="00EC0DF9">
        <w:rPr>
          <w:szCs w:val="22"/>
          <w:bdr w:val="none" w:sz="0" w:space="0" w:color="auto" w:frame="1"/>
        </w:rPr>
        <w:t xml:space="preserve"> particular emphasis on intangible assets, advanced technology and research and development in its efforts to place sustainable development at the heart of the economy.  In that regard, with WIPO’s support, the Department of Intellectual Property had worked closely with relevant stakeholders to develop a national IP development strategy for the period up to 2025 and a related vision for the period up to 2030.  Furthermore, the Government was streamlining and aligning domestic legislation with international standards to provide stronger protection and facilitate IP registration. </w:t>
      </w:r>
      <w:r w:rsidR="001C0529" w:rsidRPr="00EC0DF9">
        <w:rPr>
          <w:szCs w:val="22"/>
          <w:bdr w:val="none" w:sz="0" w:space="0" w:color="auto" w:frame="1"/>
        </w:rPr>
        <w:t xml:space="preserve"> </w:t>
      </w:r>
      <w:r w:rsidR="005101B8" w:rsidRPr="00EC0DF9">
        <w:rPr>
          <w:szCs w:val="22"/>
          <w:bdr w:val="none" w:sz="0" w:space="0" w:color="auto" w:frame="1"/>
        </w:rPr>
        <w:t xml:space="preserve">For instance, it had recently promulgated the third revision of the Law on Intellectual Property and was preparing the related implementing regulations.  It had also gone to great lengths to develop human resources and infrastructure in the area of IP to ensure efficient management and administration of IP rights and quick and convenient access to services. </w:t>
      </w:r>
      <w:r w:rsidR="001C0529" w:rsidRPr="00EC0DF9">
        <w:rPr>
          <w:szCs w:val="22"/>
          <w:bdr w:val="none" w:sz="0" w:space="0" w:color="auto" w:frame="1"/>
        </w:rPr>
        <w:t xml:space="preserve"> </w:t>
      </w:r>
      <w:r w:rsidR="005101B8" w:rsidRPr="00EC0DF9">
        <w:rPr>
          <w:szCs w:val="22"/>
          <w:bdr w:val="none" w:sz="0" w:space="0" w:color="auto" w:frame="1"/>
        </w:rPr>
        <w:t xml:space="preserve">An e-filing system was scheduled for launch by the end of 2019.  Such developments would not have been possible without WIPO’s valuable technical assistance and advice.  Steps taken to raise public awareness and promote the effective use of the IP system and boost trade and competitiveness included the implementation of the Enabling the Intellectual Property Environment Project.  Under WIPO’s aegis, notable progress had been made in that regard and the country continued to benefit from efforts to build the capacity of developing and least developed Member States to benefit from the IP system.  The Government attached great importance to the participation of Director General Francis Gurry in the celebration of World </w:t>
      </w:r>
      <w:r w:rsidR="00276BA2" w:rsidRPr="00EC0DF9">
        <w:rPr>
          <w:szCs w:val="22"/>
          <w:bdr w:val="none" w:sz="0" w:space="0" w:color="auto" w:frame="1"/>
        </w:rPr>
        <w:t>IP</w:t>
      </w:r>
      <w:r w:rsidR="005101B8" w:rsidRPr="00EC0DF9">
        <w:rPr>
          <w:szCs w:val="22"/>
          <w:bdr w:val="none" w:sz="0" w:space="0" w:color="auto" w:frame="1"/>
        </w:rPr>
        <w:t xml:space="preserve"> Day 2020 in the Lao People’s Democratic Republic.  In 2019, a visit by a WIPO delegation to the country to share valuable lessons on IP development at the international level had helped to raise awareness of the importance of IP work among government agencies.  The Government, consistent with its goal to utilize the IP system to enhance innovation and research, was working with WIPO to establish a national network of </w:t>
      </w:r>
      <w:r w:rsidR="001C0529" w:rsidRPr="00EC0DF9">
        <w:rPr>
          <w:szCs w:val="22"/>
          <w:bdr w:val="none" w:sz="0" w:space="0" w:color="auto" w:frame="1"/>
        </w:rPr>
        <w:t>TISCs</w:t>
      </w:r>
      <w:r w:rsidR="005101B8" w:rsidRPr="00EC0DF9">
        <w:rPr>
          <w:szCs w:val="22"/>
          <w:bdr w:val="none" w:sz="0" w:space="0" w:color="auto" w:frame="1"/>
        </w:rPr>
        <w:t xml:space="preserve"> in the near future.  It had also taken steps to accede to the Geneva Act of the Lisbon Agreement.  Efforts to accede to the Hague Agreement, the </w:t>
      </w:r>
      <w:r w:rsidR="00957DD6" w:rsidRPr="00EC0DF9">
        <w:rPr>
          <w:szCs w:val="22"/>
          <w:bdr w:val="none" w:sz="0" w:space="0" w:color="auto" w:frame="1"/>
        </w:rPr>
        <w:t>WPPT</w:t>
      </w:r>
      <w:r w:rsidR="005101B8" w:rsidRPr="00EC0DF9">
        <w:rPr>
          <w:szCs w:val="22"/>
          <w:bdr w:val="none" w:sz="0" w:space="0" w:color="auto" w:frame="1"/>
        </w:rPr>
        <w:t xml:space="preserve">, the </w:t>
      </w:r>
      <w:r w:rsidR="00957DD6" w:rsidRPr="00EC0DF9">
        <w:rPr>
          <w:szCs w:val="22"/>
          <w:bdr w:val="none" w:sz="0" w:space="0" w:color="auto" w:frame="1"/>
        </w:rPr>
        <w:t>WCT</w:t>
      </w:r>
      <w:r w:rsidR="005101B8" w:rsidRPr="00EC0DF9">
        <w:rPr>
          <w:szCs w:val="22"/>
          <w:bdr w:val="none" w:sz="0" w:space="0" w:color="auto" w:frame="1"/>
        </w:rPr>
        <w:t xml:space="preserve">, the Beijing Treaty and the Singapore Treaty on the Law of Trademarks </w:t>
      </w:r>
      <w:r w:rsidR="00957DD6" w:rsidRPr="00EC0DF9">
        <w:rPr>
          <w:szCs w:val="22"/>
          <w:bdr w:val="none" w:sz="0" w:space="0" w:color="auto" w:frame="1"/>
        </w:rPr>
        <w:t xml:space="preserve">(STLT) </w:t>
      </w:r>
      <w:r w:rsidR="005101B8" w:rsidRPr="00EC0DF9">
        <w:rPr>
          <w:szCs w:val="22"/>
          <w:bdr w:val="none" w:sz="0" w:space="0" w:color="auto" w:frame="1"/>
        </w:rPr>
        <w:t xml:space="preserve">were ongoing and would provide Lao businesses with access to markets outside the country and stimulate foreign investment in domestic products by facilitating access to the national IP system and market.  Lastly, there were plans to implement mechanisms for the protection of </w:t>
      </w:r>
      <w:r w:rsidR="001C0529" w:rsidRPr="00EC0DF9">
        <w:rPr>
          <w:szCs w:val="22"/>
          <w:bdr w:val="none" w:sz="0" w:space="0" w:color="auto" w:frame="1"/>
        </w:rPr>
        <w:t>GRs</w:t>
      </w:r>
      <w:r w:rsidR="005101B8" w:rsidRPr="00EC0DF9">
        <w:rPr>
          <w:szCs w:val="22"/>
          <w:bdr w:val="none" w:sz="0" w:space="0" w:color="auto" w:frame="1"/>
        </w:rPr>
        <w:t xml:space="preserve">, </w:t>
      </w:r>
      <w:r w:rsidR="001C0529" w:rsidRPr="00EC0DF9">
        <w:rPr>
          <w:szCs w:val="22"/>
          <w:bdr w:val="none" w:sz="0" w:space="0" w:color="auto" w:frame="1"/>
        </w:rPr>
        <w:t>TK</w:t>
      </w:r>
      <w:r w:rsidR="005101B8" w:rsidRPr="00EC0DF9">
        <w:rPr>
          <w:szCs w:val="22"/>
          <w:bdr w:val="none" w:sz="0" w:space="0" w:color="auto" w:frame="1"/>
        </w:rPr>
        <w:t xml:space="preserve"> and </w:t>
      </w:r>
      <w:r w:rsidR="001C0529" w:rsidRPr="00EC0DF9">
        <w:rPr>
          <w:szCs w:val="22"/>
          <w:bdr w:val="none" w:sz="0" w:space="0" w:color="auto" w:frame="1"/>
        </w:rPr>
        <w:t>TCEs</w:t>
      </w:r>
      <w:r w:rsidR="005101B8" w:rsidRPr="00EC0DF9">
        <w:rPr>
          <w:szCs w:val="22"/>
          <w:bdr w:val="none" w:sz="0" w:space="0" w:color="auto" w:frame="1"/>
        </w:rPr>
        <w:t xml:space="preserve"> in the country.</w:t>
      </w:r>
    </w:p>
    <w:p w14:paraId="2DE32199" w14:textId="64513C22" w:rsidR="001F62AE" w:rsidRPr="00EC0DF9" w:rsidRDefault="001F62AE">
      <w:pPr>
        <w:pStyle w:val="ONUME"/>
      </w:pPr>
      <w:r w:rsidRPr="00EC0DF9">
        <w:t>The Delegation of</w:t>
      </w:r>
      <w:r w:rsidRPr="004F0BA4">
        <w:t xml:space="preserve"> </w:t>
      </w:r>
      <w:hyperlink r:id="rId48" w:history="1">
        <w:r w:rsidR="00BC3438" w:rsidRPr="004F0BA4">
          <w:rPr>
            <w:szCs w:val="22"/>
            <w:bdr w:val="none" w:sz="0" w:space="0" w:color="auto" w:frame="1"/>
          </w:rPr>
          <w:t>Latvia</w:t>
        </w:r>
      </w:hyperlink>
      <w:r w:rsidR="007921DF" w:rsidRPr="004F0BA4">
        <w:rPr>
          <w:szCs w:val="22"/>
          <w:bdr w:val="none" w:sz="0" w:space="0" w:color="auto" w:frame="1"/>
        </w:rPr>
        <w:t xml:space="preserve"> </w:t>
      </w:r>
      <w:r w:rsidR="007921DF" w:rsidRPr="00EC0DF9">
        <w:t xml:space="preserve">recognized the importance of the matters on the agenda, but also wished to express its regret that the decision to convene a diplomatic conference for the adoption of the draft DLT had not yet been taken.  The benefits of the DLT were clear and would be considerable for all parties.  Secondly, it hoped that the discussions about </w:t>
      </w:r>
      <w:r w:rsidR="001C0529" w:rsidRPr="00EC0DF9">
        <w:t xml:space="preserve">the </w:t>
      </w:r>
      <w:r w:rsidR="007921DF" w:rsidRPr="00EC0DF9">
        <w:t xml:space="preserve">opening </w:t>
      </w:r>
      <w:r w:rsidR="001C0529" w:rsidRPr="00EC0DF9">
        <w:t xml:space="preserve">of </w:t>
      </w:r>
      <w:r w:rsidR="007921DF" w:rsidRPr="00EC0DF9">
        <w:t xml:space="preserve">WIPO </w:t>
      </w:r>
      <w:r w:rsidR="001C0529" w:rsidRPr="00EC0DF9">
        <w:t>E</w:t>
      </w:r>
      <w:r w:rsidR="007921DF" w:rsidRPr="00EC0DF9">
        <w:t xml:space="preserve">xternal </w:t>
      </w:r>
      <w:r w:rsidR="001C0529" w:rsidRPr="00EC0DF9">
        <w:t>I</w:t>
      </w:r>
      <w:r w:rsidR="007921DF" w:rsidRPr="00EC0DF9">
        <w:t>ffices would be effective and that the selected host countries would be able to integrate into the existing network and reflect the aims of WIPO.  It should be recalled that all great difficulties could produce their own solutions, even as it could prove necessary to change ways of thinking in order to find them</w:t>
      </w:r>
      <w:r w:rsidR="001C0529" w:rsidRPr="00EC0DF9">
        <w:t>.  By</w:t>
      </w:r>
      <w:r w:rsidR="007921DF" w:rsidRPr="00EC0DF9">
        <w:t xml:space="preserve"> following such a far-sighted approach throughout the Assemblies</w:t>
      </w:r>
      <w:r w:rsidR="001C0529" w:rsidRPr="00EC0DF9">
        <w:t>,</w:t>
      </w:r>
      <w:r w:rsidR="007921DF" w:rsidRPr="00EC0DF9">
        <w:t xml:space="preserve"> it would be possible to address issues successfully and find solutions suitable to all parties involved.</w:t>
      </w:r>
    </w:p>
    <w:p w14:paraId="65730EA8" w14:textId="1B7CCDDA" w:rsidR="001F62AE" w:rsidRPr="00EC0DF9" w:rsidRDefault="001F62AE">
      <w:pPr>
        <w:pStyle w:val="ONUME"/>
      </w:pPr>
      <w:r w:rsidRPr="00EC0DF9">
        <w:t>The Delegation of</w:t>
      </w:r>
      <w:r w:rsidRPr="004F0BA4">
        <w:t xml:space="preserve"> </w:t>
      </w:r>
      <w:hyperlink r:id="rId49" w:history="1">
        <w:r w:rsidR="00BC3438" w:rsidRPr="004F0BA4">
          <w:rPr>
            <w:szCs w:val="22"/>
            <w:bdr w:val="none" w:sz="0" w:space="0" w:color="auto" w:frame="1"/>
          </w:rPr>
          <w:t>Lesotho</w:t>
        </w:r>
      </w:hyperlink>
      <w:r w:rsidR="001B3853" w:rsidRPr="004F0BA4">
        <w:rPr>
          <w:szCs w:val="22"/>
          <w:bdr w:val="none" w:sz="0" w:space="0" w:color="auto" w:frame="1"/>
        </w:rPr>
        <w:t xml:space="preserve"> </w:t>
      </w:r>
      <w:r w:rsidR="001B3853" w:rsidRPr="00EC0DF9">
        <w:t xml:space="preserve">aligned itself with the statement made by the Delegation of Uganda on behalf of the African Group and expressed the hope that progress could be made in the </w:t>
      </w:r>
      <w:r w:rsidR="001B3853" w:rsidRPr="00EC0DF9">
        <w:rPr>
          <w:bCs/>
        </w:rPr>
        <w:t>IGC and with regard to the DLT</w:t>
      </w:r>
      <w:r w:rsidR="001B3853" w:rsidRPr="00EC0DF9">
        <w:t xml:space="preserve">.  The Delegation thanked the Secretariat for all its work and untiring efforts in the cause of IP, which had consisted in building human capacity in IP and </w:t>
      </w:r>
      <w:r w:rsidR="001B3853" w:rsidRPr="00EC0DF9">
        <w:lastRenderedPageBreak/>
        <w:t xml:space="preserve">providing access to IP education and training.  The support also included the automation process, strengthening of corporate administration and formulation of an IP policy and strategy.  The IP policy was undergoing validation at the national level and would soon reach implementation.  Lesotho continued to face a number of challenges, however, including ineffective infrastructure and a low level of awareness among users of the IP system.  The Delegation sought WIPO assistance, within the DA, in formulating relevant legislation, establishing </w:t>
      </w:r>
      <w:r w:rsidR="001C0529" w:rsidRPr="00EC0DF9">
        <w:rPr>
          <w:bCs/>
        </w:rPr>
        <w:t>TISCs</w:t>
      </w:r>
      <w:r w:rsidR="001B3853" w:rsidRPr="00EC0DF9">
        <w:rPr>
          <w:bCs/>
        </w:rPr>
        <w:t xml:space="preserve">, expediting </w:t>
      </w:r>
      <w:r w:rsidR="001B3853" w:rsidRPr="00EC0DF9">
        <w:t xml:space="preserve">the data program process to the </w:t>
      </w:r>
      <w:r w:rsidR="001C0529" w:rsidRPr="00EC0DF9">
        <w:rPr>
          <w:szCs w:val="22"/>
        </w:rPr>
        <w:t>IPAS</w:t>
      </w:r>
      <w:r w:rsidR="001B3853" w:rsidRPr="00EC0DF9">
        <w:t xml:space="preserve">, assisting universities and research institutions with IP policies and establishing technology transfer systems, conducting awareness-raising campaigns and participating in special projects on the promotion and protection of handicrafts in Lesotho. </w:t>
      </w:r>
      <w:r w:rsidR="001C0529" w:rsidRPr="00EC0DF9">
        <w:t xml:space="preserve"> </w:t>
      </w:r>
      <w:r w:rsidR="001B3853" w:rsidRPr="00EC0DF9">
        <w:t xml:space="preserve">The Delegation said that it continued to place great importance on the protection and exploitation of </w:t>
      </w:r>
      <w:r w:rsidR="001C0529" w:rsidRPr="00EC0DF9">
        <w:t>TK</w:t>
      </w:r>
      <w:r w:rsidR="001B3853" w:rsidRPr="00EC0DF9">
        <w:t xml:space="preserve"> and expressed the hope that the IGC would be able to make progress in establishing a legal instrument to that end.  The Delegation appealed to Member States to show more flexibility to make progress on the draft DLT, and to work tirelessly to achieve a balanced, more inclusive, competitive and accessible international IP system for the benefit of the Organization’s diverse membership.</w:t>
      </w:r>
    </w:p>
    <w:p w14:paraId="315D1D21" w14:textId="1DF1F472" w:rsidR="001C3DD2" w:rsidRPr="00EC0DF9" w:rsidRDefault="001F62AE">
      <w:pPr>
        <w:pStyle w:val="ONUME"/>
      </w:pPr>
      <w:r w:rsidRPr="00EC0DF9">
        <w:t>The Delegation of</w:t>
      </w:r>
      <w:r w:rsidRPr="004F0BA4">
        <w:t xml:space="preserve"> </w:t>
      </w:r>
      <w:hyperlink r:id="rId50" w:history="1">
        <w:r w:rsidR="00BC3438" w:rsidRPr="004F0BA4">
          <w:rPr>
            <w:szCs w:val="22"/>
            <w:bdr w:val="none" w:sz="0" w:space="0" w:color="auto" w:frame="1"/>
          </w:rPr>
          <w:t>Liberia</w:t>
        </w:r>
      </w:hyperlink>
      <w:r w:rsidR="004031F6" w:rsidRPr="004F0BA4">
        <w:rPr>
          <w:szCs w:val="22"/>
          <w:bdr w:val="none" w:sz="0" w:space="0" w:color="auto" w:frame="1"/>
        </w:rPr>
        <w:t xml:space="preserve"> </w:t>
      </w:r>
      <w:r w:rsidR="004031F6" w:rsidRPr="00EC0DF9">
        <w:t xml:space="preserve">associated itself with the statements made </w:t>
      </w:r>
      <w:r w:rsidR="001C0529" w:rsidRPr="00EC0DF9">
        <w:t xml:space="preserve">by the Delegation of Uganda </w:t>
      </w:r>
      <w:r w:rsidR="004031F6" w:rsidRPr="00EC0DF9">
        <w:t>on behalf of the African Group.  The Government had taken steps to ensure that IP remained a key component of the national development agenda.  With WIPO’s valuable support, legislation had been enacted to ensure the autonomy of the national IP office.  However, as the Government was currently focused on tackling the major health crisis in the country, it required additional technical support to train IP judges and roll out IP curricula in tertiary institutions.  Significant progress had been made in approving a national IP plan, in which regard WIPO’s technical assistance had proved most helpful, and competent officers had been appointed to ensure tangible progress in IP matters.  Further support was required to establish the necessary structures to embed IP in the national development plan.  In that regard, the requests made by the Delegation during the 54</w:t>
      </w:r>
      <w:r w:rsidR="004031F6" w:rsidRPr="00EC0DF9">
        <w:rPr>
          <w:vertAlign w:val="superscript"/>
        </w:rPr>
        <w:t>th</w:t>
      </w:r>
      <w:r w:rsidR="004031F6" w:rsidRPr="00EC0DF9">
        <w:t xml:space="preserve"> Assemblies remained pertinent.  Lastly, the Delegation looked forward to the Member States’ full participation in the 43</w:t>
      </w:r>
      <w:r w:rsidR="004031F6" w:rsidRPr="00EC0DF9">
        <w:rPr>
          <w:vertAlign w:val="superscript"/>
        </w:rPr>
        <w:t>rd</w:t>
      </w:r>
      <w:r w:rsidR="004031F6" w:rsidRPr="00EC0DF9">
        <w:t xml:space="preserve"> Session of the Administrative Council and Council of Ministers of </w:t>
      </w:r>
      <w:r w:rsidR="003C6DFA" w:rsidRPr="00EC0DF9">
        <w:t>ARIPO</w:t>
      </w:r>
      <w:r w:rsidR="004031F6" w:rsidRPr="00EC0DF9">
        <w:t>, due to be held in Liberia in November 2019.</w:t>
      </w:r>
    </w:p>
    <w:p w14:paraId="3C2F8684" w14:textId="663B817E" w:rsidR="001F62AE" w:rsidRPr="00EC0DF9" w:rsidRDefault="001F62AE">
      <w:pPr>
        <w:pStyle w:val="ONUME"/>
      </w:pPr>
      <w:r w:rsidRPr="00EC0DF9">
        <w:t>The Delegation of</w:t>
      </w:r>
      <w:r w:rsidRPr="004F0BA4">
        <w:t xml:space="preserve"> </w:t>
      </w:r>
      <w:hyperlink r:id="rId51" w:history="1">
        <w:r w:rsidR="00BC3438" w:rsidRPr="004F0BA4">
          <w:rPr>
            <w:szCs w:val="22"/>
            <w:bdr w:val="none" w:sz="0" w:space="0" w:color="auto" w:frame="1"/>
          </w:rPr>
          <w:t>Lithuania</w:t>
        </w:r>
      </w:hyperlink>
      <w:r w:rsidR="001C3DD2" w:rsidRPr="004F0BA4">
        <w:rPr>
          <w:szCs w:val="22"/>
          <w:bdr w:val="none" w:sz="0" w:space="0" w:color="auto" w:frame="1"/>
        </w:rPr>
        <w:t xml:space="preserve"> </w:t>
      </w:r>
      <w:r w:rsidR="001C3DD2" w:rsidRPr="00EC0DF9">
        <w:t xml:space="preserve">aligned itself to the statements made by </w:t>
      </w:r>
      <w:r w:rsidR="003C6DFA" w:rsidRPr="00EC0DF9">
        <w:t xml:space="preserve">the Delegation of </w:t>
      </w:r>
      <w:r w:rsidR="001C3DD2" w:rsidRPr="00EC0DF9">
        <w:t xml:space="preserve">Finland on behalf of the European Union and its </w:t>
      </w:r>
      <w:r w:rsidR="003C6DFA" w:rsidRPr="00EC0DF9">
        <w:t>m</w:t>
      </w:r>
      <w:r w:rsidR="001C3DD2" w:rsidRPr="00EC0DF9">
        <w:t xml:space="preserve">ember </w:t>
      </w:r>
      <w:r w:rsidR="003C6DFA" w:rsidRPr="00EC0DF9">
        <w:t>s</w:t>
      </w:r>
      <w:r w:rsidR="001C3DD2" w:rsidRPr="00EC0DF9">
        <w:t xml:space="preserve">tates and by </w:t>
      </w:r>
      <w:r w:rsidR="003C6DFA" w:rsidRPr="00EC0DF9">
        <w:t xml:space="preserve">the Delegation of </w:t>
      </w:r>
      <w:r w:rsidR="001C3DD2" w:rsidRPr="00EC0DF9">
        <w:t xml:space="preserve">Croatia on behalf of </w:t>
      </w:r>
      <w:r w:rsidR="003C6DFA" w:rsidRPr="00EC0DF9">
        <w:t>the CEBS Group</w:t>
      </w:r>
      <w:r w:rsidR="001C3DD2" w:rsidRPr="00EC0DF9">
        <w:t xml:space="preserve">.  The adequate protection of </w:t>
      </w:r>
      <w:r w:rsidR="003C6DFA" w:rsidRPr="00EC0DF9">
        <w:t>IPRs</w:t>
      </w:r>
      <w:r w:rsidR="001C3DD2" w:rsidRPr="00EC0DF9">
        <w:t xml:space="preserve"> was closely related to innovation, which in turn affected quality of life.  The Delegation expressed its appreciation to WIPO for the Organization’s efforts to promote innovation and creativity through successful core activities to develop an international IP regulatory framework and registration system, as well as for its excellent cooperation with Lithuanian institutions.  At the national level, the recommendations made by WIPO experts to Lithuania </w:t>
      </w:r>
      <w:r w:rsidR="003C6DFA" w:rsidRPr="00EC0DF9">
        <w:t xml:space="preserve">on </w:t>
      </w:r>
      <w:r w:rsidR="001C3DD2" w:rsidRPr="00EC0DF9">
        <w:t>an IP strategy, including analysis and suggestions for a national institutional and regulatory framework for IP protection, were being implemented.  Those recommendations had helped the country to evaluate its IP system, find more efficient ways to organize inter</w:t>
      </w:r>
      <w:r w:rsidR="003C6DFA" w:rsidRPr="00EC0DF9">
        <w:t>-</w:t>
      </w:r>
      <w:r w:rsidR="001C3DD2" w:rsidRPr="00EC0DF9">
        <w:t>institutional coordination and arrange discussions with the main actors in the IP protection system.  Cooperation with WIPO on public education on IP was ongoing, with initiatives for different target groups.  In that regard, the WIPO initiative for the Technology Transfer Offices (TTO) of universities had brought TTO together</w:t>
      </w:r>
      <w:r w:rsidR="001C3DD2" w:rsidRPr="00EC0DF9" w:rsidDel="00753B5B">
        <w:t xml:space="preserve"> </w:t>
      </w:r>
      <w:r w:rsidR="001C3DD2" w:rsidRPr="00EC0DF9">
        <w:t xml:space="preserve">to improve and share their competences and knowledge, and look for ways to work together to confront common challenges.  Increased attention was being paid to mediation in IP and, on the basis of the country’s cooperation agreement with WIPO in that area, several events had been organized with the participation of WIPO representatives, including a conference on mediation in May 2019.  Although Lithuania was represented among WIPO staff, the principle of equitable geographical representation needed to be applied further.  The harmonization of design procedures was long awaited and it was hoped that progress could be achieved in convening a diplomatic conference to adopt the draft </w:t>
      </w:r>
      <w:r w:rsidR="003C6DFA" w:rsidRPr="00EC0DF9">
        <w:t>DLT</w:t>
      </w:r>
      <w:r w:rsidR="001C3DD2" w:rsidRPr="00EC0DF9">
        <w:t xml:space="preserve"> and that obstacles to its adoption could be overcome.  Moreover, discussions on </w:t>
      </w:r>
      <w:r w:rsidR="003C6DFA" w:rsidRPr="00EC0DF9">
        <w:t>a t</w:t>
      </w:r>
      <w:r w:rsidR="001C3DD2" w:rsidRPr="00EC0DF9">
        <w:t xml:space="preserve">reaty on the </w:t>
      </w:r>
      <w:r w:rsidR="003C6DFA" w:rsidRPr="00EC0DF9">
        <w:t>p</w:t>
      </w:r>
      <w:r w:rsidR="001C3DD2" w:rsidRPr="00EC0DF9">
        <w:t xml:space="preserve">rotection of </w:t>
      </w:r>
      <w:r w:rsidR="003C6DFA" w:rsidRPr="00EC0DF9">
        <w:t>b</w:t>
      </w:r>
      <w:r w:rsidR="001C3DD2" w:rsidRPr="00EC0DF9">
        <w:t xml:space="preserve">roadcasting </w:t>
      </w:r>
      <w:r w:rsidR="003C6DFA" w:rsidRPr="00EC0DF9">
        <w:t>o</w:t>
      </w:r>
      <w:r w:rsidR="001C3DD2" w:rsidRPr="00EC0DF9">
        <w:t xml:space="preserve">rganizations were one of the biggest priorities on WIPO’s legislative agenda.  The Delegation welcomed the </w:t>
      </w:r>
      <w:r w:rsidR="001C3DD2" w:rsidRPr="00EC0DF9">
        <w:lastRenderedPageBreak/>
        <w:t xml:space="preserve">work done by the </w:t>
      </w:r>
      <w:r w:rsidR="003C6DFA" w:rsidRPr="00EC0DF9">
        <w:t>SCCR</w:t>
      </w:r>
      <w:r w:rsidR="001C3DD2" w:rsidRPr="00EC0DF9">
        <w:t xml:space="preserve">, the </w:t>
      </w:r>
      <w:r w:rsidR="003C6DFA" w:rsidRPr="00EC0DF9">
        <w:t>SCT</w:t>
      </w:r>
      <w:r w:rsidR="001C3DD2" w:rsidRPr="00EC0DF9">
        <w:t xml:space="preserve">, and the </w:t>
      </w:r>
      <w:r w:rsidR="003C6DFA" w:rsidRPr="00EC0DF9">
        <w:t>SCP, which</w:t>
      </w:r>
      <w:r w:rsidR="001C3DD2" w:rsidRPr="00EC0DF9">
        <w:t xml:space="preserve"> had conducted useful discussions on different aspects of the present system and existing practices in recent sessions.  The consensus reached by the </w:t>
      </w:r>
      <w:r w:rsidR="003C6DFA" w:rsidRPr="00EC0DF9">
        <w:t>IGC</w:t>
      </w:r>
      <w:r w:rsidR="001C3DD2" w:rsidRPr="00EC0DF9">
        <w:t xml:space="preserve"> on its new mandate was also a positive step.  It was important to hold discussions on the subject of </w:t>
      </w:r>
      <w:r w:rsidR="003C6DFA" w:rsidRPr="00EC0DF9">
        <w:t>E</w:t>
      </w:r>
      <w:r w:rsidR="001C3DD2" w:rsidRPr="00EC0DF9">
        <w:t xml:space="preserve">xternal </w:t>
      </w:r>
      <w:r w:rsidR="003C6DFA" w:rsidRPr="00EC0DF9">
        <w:t>O</w:t>
      </w:r>
      <w:r w:rsidR="001C3DD2" w:rsidRPr="00EC0DF9">
        <w:t>ffices, including evaluating real needs and ensuring respect for the Guiding Principles and the principle of equitable geographical distribution.</w:t>
      </w:r>
    </w:p>
    <w:p w14:paraId="4A28F99F" w14:textId="13E3B4F0" w:rsidR="001F62AE" w:rsidRPr="00EC0DF9" w:rsidRDefault="001F62AE">
      <w:pPr>
        <w:pStyle w:val="ONUME"/>
      </w:pPr>
      <w:r w:rsidRPr="00EC0DF9">
        <w:t>The Delegation of</w:t>
      </w:r>
      <w:r w:rsidRPr="004F0BA4">
        <w:t xml:space="preserve"> </w:t>
      </w:r>
      <w:hyperlink r:id="rId52" w:history="1">
        <w:r w:rsidR="00BC3438" w:rsidRPr="004F0BA4">
          <w:rPr>
            <w:szCs w:val="22"/>
            <w:bdr w:val="none" w:sz="0" w:space="0" w:color="auto" w:frame="1"/>
          </w:rPr>
          <w:t>Madagascar</w:t>
        </w:r>
      </w:hyperlink>
      <w:r w:rsidR="005C68A8" w:rsidRPr="004F0BA4">
        <w:rPr>
          <w:szCs w:val="22"/>
          <w:bdr w:val="none" w:sz="0" w:space="0" w:color="auto" w:frame="1"/>
        </w:rPr>
        <w:t xml:space="preserve"> </w:t>
      </w:r>
      <w:r w:rsidR="005C68A8" w:rsidRPr="00EC0DF9">
        <w:t xml:space="preserve">aligned itself with the statement </w:t>
      </w:r>
      <w:r w:rsidR="003C6DFA" w:rsidRPr="00EC0DF9">
        <w:t xml:space="preserve">made by the Delegation of Uganda </w:t>
      </w:r>
      <w:r w:rsidR="005C68A8" w:rsidRPr="00EC0DF9">
        <w:t xml:space="preserve">on behalf of the African Group and was pleased with the execution of the national policies and strategy for IP innovation in establishing a new legal structure for industrial property.  In line with the </w:t>
      </w:r>
      <w:r w:rsidR="003C6DFA" w:rsidRPr="00EC0DF9">
        <w:t>G</w:t>
      </w:r>
      <w:r w:rsidR="005C68A8" w:rsidRPr="00EC0DF9">
        <w:t>overnment’s priorities under the country’s development framework paper</w:t>
      </w:r>
      <w:r w:rsidR="003C6DFA" w:rsidRPr="00EC0DF9">
        <w:t xml:space="preserve"> “</w:t>
      </w:r>
      <w:r w:rsidR="005C68A8" w:rsidRPr="00EC0DF9">
        <w:t>Madagascar’s emergence initiative</w:t>
      </w:r>
      <w:r w:rsidR="003C6DFA" w:rsidRPr="00EC0DF9">
        <w:t>”</w:t>
      </w:r>
      <w:r w:rsidR="005C68A8" w:rsidRPr="00EC0DF9">
        <w:t xml:space="preserve"> the country hoped to tackle various challenges and roll out various flagship projects that would make IP a real driving force for the country’s economy.  The Delegation noted that many hurdles had been cleared to achieve these results, especially on industrial property and its supervisory body.  The impact of various awareness activities had been dramatic, and it was observed that each year a huge segment of the population was educated on IP.  The Delegation noted that more reference was made to this immaterial right, either during conflict or as mere illustration.  The high volume of requests at the Malagasy Industrial Property Office (OMAPI) and the rising number of disputes were concrete indicators of the efficiency of awareness-raising and communication.  Mindful of this situation, OMAPI had made user satisfaction a key objective for the industrial property system, to win their trust, encourage them to protect their immaterial assets and spur them to claim their rights.  Some projects had therefore been designed, executed or already begun.  The Delegation thanked WIPO for its technical assistance to OMAPI, mentioning its program to digitize archives and use IPAS to automate its operations.  The branding project had also been a great opportunity for Madagascar, with its rich variety of locally produced products.  Madagascar was particularly proud of the progress OMAPI had made in becoming a competent, recognized and robust office, with procedures in compliance with the 2015 version of ISO 2001 certification standards.  This further encouraged OMAPI to go beyond its administrative missions on industrial property to promote innovation and invention in Madagascar, and to play a pivotal role to improve the business climate and promote investment in the country.  Madagascar and its two IP bodies could not revamp its economy through IP without support.  The Delegation expressed its deep gratitude for WIPO’s continuous collaboration on digitization, IPAS and branding, and hoped for continuing fruitful collaboration between Madagascar and WIPO.</w:t>
      </w:r>
    </w:p>
    <w:p w14:paraId="7F3239CF" w14:textId="21A11FD3" w:rsidR="001F62AE" w:rsidRPr="00EC0DF9" w:rsidRDefault="001F62AE">
      <w:pPr>
        <w:pStyle w:val="ONUME"/>
      </w:pPr>
      <w:r w:rsidRPr="00EC0DF9">
        <w:t>The Delegation of</w:t>
      </w:r>
      <w:r w:rsidRPr="004F0BA4">
        <w:t xml:space="preserve"> </w:t>
      </w:r>
      <w:hyperlink r:id="rId53" w:history="1">
        <w:r w:rsidR="00BC3438" w:rsidRPr="004F0BA4">
          <w:rPr>
            <w:szCs w:val="22"/>
            <w:bdr w:val="none" w:sz="0" w:space="0" w:color="auto" w:frame="1"/>
          </w:rPr>
          <w:t>Malawi</w:t>
        </w:r>
      </w:hyperlink>
      <w:r w:rsidR="00F1027F" w:rsidRPr="004F0BA4">
        <w:rPr>
          <w:szCs w:val="22"/>
          <w:bdr w:val="none" w:sz="0" w:space="0" w:color="auto" w:frame="1"/>
        </w:rPr>
        <w:t xml:space="preserve"> </w:t>
      </w:r>
      <w:r w:rsidR="00F1027F" w:rsidRPr="00EC0DF9">
        <w:t xml:space="preserve">aligned itself with the statement made by the Delegation of Uganda on behalf of the African Group.  Since the previous Assemblies, WIPO had supported Malawi in various ways, including helping to organize a workshop on </w:t>
      </w:r>
      <w:r w:rsidR="003C6DFA" w:rsidRPr="00EC0DF9">
        <w:t>TK</w:t>
      </w:r>
      <w:r w:rsidR="00F1027F" w:rsidRPr="00EC0DF9">
        <w:t xml:space="preserve">, during which custodians of knowledge highlighted the urgent need for legal protection of their knowledge.  Two WIPO missions also sought to build capacity on the Madrid System and readiness for the collective management of performance rights, and WIPO had provided legislative support on implementation of the </w:t>
      </w:r>
      <w:r w:rsidR="00F1027F" w:rsidRPr="00EC0DF9">
        <w:rPr>
          <w:iCs/>
        </w:rPr>
        <w:t>Marrakesh Treaty</w:t>
      </w:r>
      <w:r w:rsidR="00F1027F" w:rsidRPr="00EC0DF9">
        <w:t xml:space="preserve">.  The Delegation, which was currently chairing ARIPO, further expressed its gratitude to WIPO for its continued assistance and support to ARIPO.  The Delegation restated its desire for a balanced and development-oriented IP system that was responsive to the interests of </w:t>
      </w:r>
      <w:r w:rsidR="003C6DFA" w:rsidRPr="00EC0DF9">
        <w:t>LDCs</w:t>
      </w:r>
      <w:r w:rsidR="00F1027F" w:rsidRPr="00EC0DF9">
        <w:t xml:space="preserve"> like Malawi in its aspiration to develop economic value associated with the IP system.  That was the essence of the </w:t>
      </w:r>
      <w:r w:rsidR="003C6DFA" w:rsidRPr="00EC0DF9">
        <w:t>DA</w:t>
      </w:r>
      <w:r w:rsidR="00F1027F" w:rsidRPr="00EC0DF9">
        <w:t xml:space="preserve">.  Malawi continued in its endeavors to raise the profile of the IP system as a tool for sustainable economic growth and development. </w:t>
      </w:r>
      <w:r w:rsidR="00F1027F" w:rsidRPr="00EC0DF9" w:rsidDel="00796BB9">
        <w:t xml:space="preserve"> </w:t>
      </w:r>
      <w:r w:rsidR="00F1027F" w:rsidRPr="00EC0DF9">
        <w:t xml:space="preserve">WIPO had assisted Malawi with developing its National IP Policy, which had been launched in 2019 and constituted a framework for creating a robust IP system to promote the generation, protection and exploitation of IP in the country.  The Delegation requested support from Member States in implementing the policy.  The work of the IGC on reaching agreement on a text of an urgently needed international legal instrument to ensure the effective protection of </w:t>
      </w:r>
      <w:r w:rsidR="003C6DFA" w:rsidRPr="00EC0DF9">
        <w:t>TK</w:t>
      </w:r>
      <w:r w:rsidR="00F1027F" w:rsidRPr="00EC0DF9">
        <w:t xml:space="preserve">, </w:t>
      </w:r>
      <w:r w:rsidR="003C6DFA" w:rsidRPr="00EC0DF9">
        <w:t>TCEs</w:t>
      </w:r>
      <w:r w:rsidR="00F1027F" w:rsidRPr="00EC0DF9">
        <w:t xml:space="preserve"> and </w:t>
      </w:r>
      <w:r w:rsidR="003C6DFA" w:rsidRPr="00EC0DF9">
        <w:t>GRs</w:t>
      </w:r>
      <w:r w:rsidR="00F1027F" w:rsidRPr="00EC0DF9">
        <w:t xml:space="preserve"> was to be commended.  While the Delegation welcomed the consensus to renew the IGC’s mandate for the 2020/2021 biennium, such a renewal, 20 years after the IGC started its work, should not be taken as a mark of progress in the negotiations.  </w:t>
      </w:r>
      <w:r w:rsidR="00F1027F" w:rsidRPr="00EC0DF9">
        <w:lastRenderedPageBreak/>
        <w:t xml:space="preserve">The Delegation was of the view that the text that had been forwarded to the 2019 Assemblies was mature enough to proceed to a </w:t>
      </w:r>
      <w:r w:rsidR="003C6DFA" w:rsidRPr="00EC0DF9">
        <w:t>d</w:t>
      </w:r>
      <w:r w:rsidR="00F1027F" w:rsidRPr="00EC0DF9">
        <w:t xml:space="preserve">iplomatic </w:t>
      </w:r>
      <w:r w:rsidR="003C6DFA" w:rsidRPr="00EC0DF9">
        <w:t>c</w:t>
      </w:r>
      <w:r w:rsidR="00F1027F" w:rsidRPr="00EC0DF9">
        <w:t xml:space="preserve">onference.  There was a lack of political will, however, to finalize the work of the IGC, and the Delegation urged Member States to negotiate in good faith and redouble their efforts.  In regard to the </w:t>
      </w:r>
      <w:r w:rsidR="003C6DFA" w:rsidRPr="00EC0DF9">
        <w:t>DLT</w:t>
      </w:r>
      <w:r w:rsidR="00F1027F" w:rsidRPr="00EC0DF9">
        <w:t xml:space="preserve">, Malawi fully supported the position of the African Group, which emphasized the need for the final Treaty to take in to account the legitimate interests of all Member States.  It was imperative that the final text provide for disclosure of origin in respect of designs emanating from </w:t>
      </w:r>
      <w:r w:rsidR="003C6DFA" w:rsidRPr="00EC0DF9">
        <w:t>TK</w:t>
      </w:r>
      <w:r w:rsidR="00F1027F" w:rsidRPr="00EC0DF9">
        <w:t xml:space="preserve">, </w:t>
      </w:r>
      <w:r w:rsidR="003C6DFA" w:rsidRPr="00EC0DF9">
        <w:t>TCEs</w:t>
      </w:r>
      <w:r w:rsidR="00F1027F" w:rsidRPr="00EC0DF9">
        <w:t xml:space="preserve"> or folklore.  The Delegation welcomed the recommendation by the </w:t>
      </w:r>
      <w:r w:rsidR="003C6DFA" w:rsidRPr="00EC0DF9">
        <w:t>SCCR</w:t>
      </w:r>
      <w:r w:rsidR="00F1027F" w:rsidRPr="00EC0DF9">
        <w:t xml:space="preserve"> to continue working towards convening a </w:t>
      </w:r>
      <w:r w:rsidR="003C6DFA" w:rsidRPr="00EC0DF9">
        <w:t>d</w:t>
      </w:r>
      <w:r w:rsidR="00F1027F" w:rsidRPr="00EC0DF9">
        <w:t xml:space="preserve">iplomatic </w:t>
      </w:r>
      <w:r w:rsidR="003C6DFA" w:rsidRPr="00EC0DF9">
        <w:t>c</w:t>
      </w:r>
      <w:r w:rsidR="00F1027F" w:rsidRPr="00EC0DF9">
        <w:t>onference in the 2020/21 biennium on the adoption of a treaty on the protection of broadcasting organizations.  The Delegation urged Member States to reach consensus on the fundamental issues of such a treaty, including specific scope, object of protection and rights to be granted, and said that it looked forward to effective negotiations on limitations and exceptions, with a view to providing a balanced copyright system at the international level.  The Delegation recognized the significance of the decisions to be taken during the 2019 Assemblies and pledged to engage constructively in order to find pragmatic solutions that were acceptable to all Member States</w:t>
      </w:r>
      <w:r w:rsidR="00064C28" w:rsidRPr="00EC0DF9">
        <w:t>.</w:t>
      </w:r>
    </w:p>
    <w:p w14:paraId="4FD2786D" w14:textId="3D4EA3D1" w:rsidR="001F62AE" w:rsidRPr="00EC0DF9" w:rsidRDefault="001F62AE">
      <w:pPr>
        <w:pStyle w:val="ONUME"/>
      </w:pPr>
      <w:r w:rsidRPr="00EC0DF9">
        <w:t>The Delegation of</w:t>
      </w:r>
      <w:r w:rsidRPr="004F0BA4">
        <w:t xml:space="preserve"> </w:t>
      </w:r>
      <w:hyperlink r:id="rId54" w:history="1">
        <w:r w:rsidR="00BC3438" w:rsidRPr="004F0BA4">
          <w:rPr>
            <w:szCs w:val="22"/>
            <w:bdr w:val="none" w:sz="0" w:space="0" w:color="auto" w:frame="1"/>
          </w:rPr>
          <w:t>Malaysia</w:t>
        </w:r>
      </w:hyperlink>
      <w:r w:rsidR="005A658C" w:rsidRPr="004F0BA4">
        <w:rPr>
          <w:szCs w:val="22"/>
          <w:bdr w:val="none" w:sz="0" w:space="0" w:color="auto" w:frame="1"/>
        </w:rPr>
        <w:t xml:space="preserve"> </w:t>
      </w:r>
      <w:r w:rsidR="005A658C" w:rsidRPr="00EC0DF9">
        <w:rPr>
          <w:noProof/>
          <w:szCs w:val="22"/>
        </w:rPr>
        <w:t xml:space="preserve">aligned itself with the statements made </w:t>
      </w:r>
      <w:r w:rsidR="003C6DFA" w:rsidRPr="00EC0DF9">
        <w:rPr>
          <w:noProof/>
          <w:szCs w:val="22"/>
        </w:rPr>
        <w:t xml:space="preserve">by the Delegation of Viet Nam </w:t>
      </w:r>
      <w:r w:rsidR="005A658C" w:rsidRPr="00EC0DF9">
        <w:rPr>
          <w:noProof/>
          <w:szCs w:val="22"/>
        </w:rPr>
        <w:t xml:space="preserve">on behalf of ASEAN, and </w:t>
      </w:r>
      <w:r w:rsidR="003C6DFA" w:rsidRPr="00EC0DF9">
        <w:rPr>
          <w:noProof/>
          <w:szCs w:val="22"/>
        </w:rPr>
        <w:t xml:space="preserve">by the Delegation of Singapore on behalf </w:t>
      </w:r>
      <w:r w:rsidR="005A658C" w:rsidRPr="00EC0DF9">
        <w:rPr>
          <w:noProof/>
          <w:szCs w:val="22"/>
        </w:rPr>
        <w:t>of the Asia and the Pacific Group, and noted that WIPO</w:t>
      </w:r>
      <w:r w:rsidR="003C6DFA" w:rsidRPr="00EC0DF9">
        <w:rPr>
          <w:noProof/>
          <w:szCs w:val="22"/>
        </w:rPr>
        <w:t>’</w:t>
      </w:r>
      <w:r w:rsidR="005A658C" w:rsidRPr="00EC0DF9">
        <w:rPr>
          <w:noProof/>
          <w:szCs w:val="22"/>
        </w:rPr>
        <w:t xml:space="preserve">s positive financial performance, steady projected revenue streams, </w:t>
      </w:r>
      <w:r w:rsidR="003C6DFA" w:rsidRPr="00EC0DF9">
        <w:rPr>
          <w:noProof/>
          <w:szCs w:val="22"/>
        </w:rPr>
        <w:t xml:space="preserve">and </w:t>
      </w:r>
      <w:r w:rsidR="005A658C" w:rsidRPr="00EC0DF9">
        <w:rPr>
          <w:noProof/>
          <w:szCs w:val="22"/>
        </w:rPr>
        <w:t xml:space="preserve">its surplus and overall increase in net assets resulted from an increase in revenue </w:t>
      </w:r>
      <w:r w:rsidR="005A658C" w:rsidRPr="00EC0DF9">
        <w:rPr>
          <w:i/>
          <w:noProof/>
          <w:szCs w:val="22"/>
        </w:rPr>
        <w:t xml:space="preserve">via </w:t>
      </w:r>
      <w:r w:rsidR="005A658C" w:rsidRPr="00EC0DF9">
        <w:rPr>
          <w:noProof/>
          <w:szCs w:val="22"/>
        </w:rPr>
        <w:t xml:space="preserve">the </w:t>
      </w:r>
      <w:r w:rsidR="003C6DFA" w:rsidRPr="00EC0DF9">
        <w:rPr>
          <w:noProof/>
          <w:szCs w:val="22"/>
        </w:rPr>
        <w:t>PCT</w:t>
      </w:r>
      <w:r w:rsidR="005A658C" w:rsidRPr="00EC0DF9">
        <w:rPr>
          <w:noProof/>
          <w:szCs w:val="22"/>
        </w:rPr>
        <w:t xml:space="preserve"> and Madrid </w:t>
      </w:r>
      <w:r w:rsidR="003C6DFA" w:rsidRPr="00EC0DF9">
        <w:rPr>
          <w:noProof/>
          <w:szCs w:val="22"/>
        </w:rPr>
        <w:t>S</w:t>
      </w:r>
      <w:r w:rsidR="005A658C" w:rsidRPr="00EC0DF9">
        <w:rPr>
          <w:noProof/>
          <w:szCs w:val="22"/>
        </w:rPr>
        <w:t xml:space="preserve">ystems, as well as from savings in personnel costs.  The Delegation welcomed the proposed Program and Budget for the 2020/2021 biennium, which was guided by the medium-term strategic plan for WIPO for 2016-2021, and the 2030 Agenda for Sustainable Development.  That Program and Budget aimed to help Member States to use IP for development, in particular as regards developing national IP strategies and plans that were consistent with national development, enhancing human resource capacities and increasing the capacities of </w:t>
      </w:r>
      <w:r w:rsidR="00253B93" w:rsidRPr="00EC0DF9">
        <w:rPr>
          <w:noProof/>
          <w:szCs w:val="22"/>
        </w:rPr>
        <w:t>SMEs</w:t>
      </w:r>
      <w:r w:rsidR="005A658C" w:rsidRPr="00EC0DF9">
        <w:rPr>
          <w:noProof/>
          <w:szCs w:val="22"/>
        </w:rPr>
        <w:t xml:space="preserve"> as well as universities and research institutions to successfully use IP to support innovation.  The Delegation was also interested in programs to enhance technical knowledge infrastructure for IP offices relating to better services to stakeholders and better administration outcomes.  The Program and Budget also addressed international cooperation on building respect for IP.  The Delegation recognized the protection of TK, GR</w:t>
      </w:r>
      <w:r w:rsidR="00253B93" w:rsidRPr="00EC0DF9">
        <w:rPr>
          <w:noProof/>
          <w:szCs w:val="22"/>
        </w:rPr>
        <w:t>s</w:t>
      </w:r>
      <w:r w:rsidR="005A658C" w:rsidRPr="00EC0DF9">
        <w:rPr>
          <w:noProof/>
          <w:szCs w:val="22"/>
        </w:rPr>
        <w:t xml:space="preserve"> and TCEs and was concerned about the issues of misappropriation and biopiracy.  It therefore supported the work of the IGC and and the renewal of its mandate for the 2020</w:t>
      </w:r>
      <w:r w:rsidR="00E003BD" w:rsidRPr="00EC0DF9">
        <w:rPr>
          <w:noProof/>
          <w:szCs w:val="22"/>
        </w:rPr>
        <w:t>/</w:t>
      </w:r>
      <w:r w:rsidR="005A658C" w:rsidRPr="00EC0DF9">
        <w:rPr>
          <w:noProof/>
          <w:szCs w:val="22"/>
        </w:rPr>
        <w:t xml:space="preserve">2021 biennium, with a view to reaching agreement on an international legal instrument to ensure a balanced and effective protection of GR, TK and TCEs.  The Delegation </w:t>
      </w:r>
      <w:r w:rsidR="005A658C" w:rsidRPr="00EC0DF9">
        <w:t xml:space="preserve">acknowledged the work of the SCCR and the progress made in its recent sessions, and encouraged the SCCR to continue its discussion on limitations and exceptions to copyright in the digital environment.  In 2019, Malaysia had approved a new trademark law, which would enter into force by the end of 2019, and had deposited its instrument of accession to the Madrid Protocol on 27 September 2019.  In that context, the Delegation was grateful for the assistance and guidance provided by the </w:t>
      </w:r>
      <w:r w:rsidR="00253B93" w:rsidRPr="00EC0DF9">
        <w:t>R</w:t>
      </w:r>
      <w:r w:rsidR="005A658C" w:rsidRPr="00EC0DF9">
        <w:t xml:space="preserve">egional </w:t>
      </w:r>
      <w:r w:rsidR="00253B93" w:rsidRPr="00EC0DF9">
        <w:t xml:space="preserve">Bureau for </w:t>
      </w:r>
      <w:r w:rsidR="005A658C" w:rsidRPr="00EC0DF9">
        <w:t>Asia</w:t>
      </w:r>
      <w:r w:rsidR="00253B93" w:rsidRPr="00EC0DF9">
        <w:t xml:space="preserve"> and the</w:t>
      </w:r>
      <w:r w:rsidR="005A658C" w:rsidRPr="00EC0DF9">
        <w:t xml:space="preserve">Pacific and the Madrid </w:t>
      </w:r>
      <w:r w:rsidR="00253B93" w:rsidRPr="00EC0DF9">
        <w:t>L</w:t>
      </w:r>
      <w:r w:rsidR="005A658C" w:rsidRPr="00EC0DF9">
        <w:t xml:space="preserve">egal </w:t>
      </w:r>
      <w:r w:rsidR="00253B93" w:rsidRPr="00EC0DF9">
        <w:t>D</w:t>
      </w:r>
      <w:r w:rsidR="005A658C" w:rsidRPr="00EC0DF9">
        <w:t xml:space="preserve">ivision, which was helping it to prepare its implementation of the Madrid </w:t>
      </w:r>
      <w:r w:rsidR="00253B93" w:rsidRPr="00EC0DF9">
        <w:t>S</w:t>
      </w:r>
      <w:r w:rsidR="005A658C" w:rsidRPr="00EC0DF9">
        <w:t xml:space="preserve">ystem by December 2019.  The Delegation hoped that the Madrid </w:t>
      </w:r>
      <w:r w:rsidR="00253B93" w:rsidRPr="00EC0DF9">
        <w:t>S</w:t>
      </w:r>
      <w:r w:rsidR="005A658C" w:rsidRPr="00EC0DF9">
        <w:t>ystem would benefit applicants in Malaysia and other countries alike in terms of ease of business and boosting economic growth.  Malaysia</w:t>
      </w:r>
      <w:r w:rsidR="00253B93" w:rsidRPr="00EC0DF9">
        <w:t>’</w:t>
      </w:r>
      <w:r w:rsidR="005A658C" w:rsidRPr="00EC0DF9">
        <w:t>s IP system had progressed w</w:t>
      </w:r>
      <w:r w:rsidR="00253B93" w:rsidRPr="00EC0DF9">
        <w:t>e</w:t>
      </w:r>
      <w:r w:rsidR="005A658C" w:rsidRPr="00EC0DF9">
        <w:t>ll since the country had joined WIPO in 1989, thanks to assistance from WIPO as well as other IP-related organizations.  The Delegation would continue to review its IP legislation in order to ensure it was aligned with technology enhancements and international treaties.  Malaysia looked forward to continued effective cooperation and assistance from WIPO as well as from other IP offices in the next biennium.</w:t>
      </w:r>
    </w:p>
    <w:p w14:paraId="2DC31EBC" w14:textId="4F71C7C0" w:rsidR="001F62AE" w:rsidRPr="00EC0DF9" w:rsidRDefault="001F62AE">
      <w:pPr>
        <w:pStyle w:val="ONUME"/>
      </w:pPr>
      <w:r w:rsidRPr="00EC0DF9">
        <w:t>The Delegation of</w:t>
      </w:r>
      <w:r w:rsidR="00253B93" w:rsidRPr="00EC0DF9">
        <w:t xml:space="preserve"> </w:t>
      </w:r>
      <w:r w:rsidR="00253B93" w:rsidRPr="004F0BA4">
        <w:t>Mali</w:t>
      </w:r>
      <w:r w:rsidRPr="004F0BA4">
        <w:t xml:space="preserve"> </w:t>
      </w:r>
      <w:r w:rsidR="00B26B40" w:rsidRPr="00EC0DF9">
        <w:t xml:space="preserve">aligned itself with the statement </w:t>
      </w:r>
      <w:r w:rsidR="00253B93" w:rsidRPr="00EC0DF9">
        <w:t xml:space="preserve">made by the Delegation of Uganda </w:t>
      </w:r>
      <w:r w:rsidR="00B26B40" w:rsidRPr="00EC0DF9">
        <w:t>on behalf of the African Group.  It commended WIPO for the valuable support provided to its country, following the signing, on September 25, 2009</w:t>
      </w:r>
      <w:r w:rsidR="00253B93" w:rsidRPr="00EC0DF9">
        <w:t>,</w:t>
      </w:r>
      <w:r w:rsidR="00B26B40" w:rsidRPr="00EC0DF9">
        <w:t xml:space="preserve"> in Geneva, of a</w:t>
      </w:r>
      <w:r w:rsidR="00253B93" w:rsidRPr="00EC0DF9">
        <w:t>n</w:t>
      </w:r>
      <w:r w:rsidR="00B26B40" w:rsidRPr="00EC0DF9">
        <w:t xml:space="preserve"> </w:t>
      </w:r>
      <w:r w:rsidR="00253B93" w:rsidRPr="00EC0DF9">
        <w:t>MoU</w:t>
      </w:r>
      <w:r w:rsidR="00B26B40" w:rsidRPr="00EC0DF9">
        <w:t xml:space="preserve"> to strengthen and better coordinate the assistance program for Mali to enable the effective </w:t>
      </w:r>
      <w:r w:rsidR="00B26B40" w:rsidRPr="00EC0DF9">
        <w:lastRenderedPageBreak/>
        <w:t xml:space="preserve">protection and use of IP for the country’s development.  </w:t>
      </w:r>
      <w:r w:rsidR="00957DD6" w:rsidRPr="00EC0DF9">
        <w:t xml:space="preserve">The Delegation </w:t>
      </w:r>
      <w:r w:rsidR="00B26B40" w:rsidRPr="00EC0DF9">
        <w:t xml:space="preserve">lauded WIPO’s continuous and multi-faceted support, notably:  </w:t>
      </w:r>
      <w:r w:rsidR="00253B93" w:rsidRPr="00EC0DF9">
        <w:t>(</w:t>
      </w:r>
      <w:r w:rsidR="00B26B40" w:rsidRPr="00EC0DF9">
        <w:t xml:space="preserve">i) the technical assistance provided prior to Mali joining the </w:t>
      </w:r>
      <w:r w:rsidR="00253B93" w:rsidRPr="00EC0DF9">
        <w:t>ARIPO</w:t>
      </w:r>
      <w:r w:rsidR="00B26B40" w:rsidRPr="00EC0DF9">
        <w:t xml:space="preserve"> in 1984 and acceding to international IP conventions;  and </w:t>
      </w:r>
      <w:r w:rsidR="00253B93" w:rsidRPr="00EC0DF9">
        <w:t>(</w:t>
      </w:r>
      <w:r w:rsidR="00B26B40" w:rsidRPr="00EC0DF9">
        <w:t>ii) assistance in IP-related capacity-building for senior staff in Mali, as well as technical and managerial capacity-building within IP management structures, such as the Malian Center for the Promotion of Industrial Property and the Malian Copyright Office.  Beyond those achievements, cooperation between Mali and WIPO in recent years had included the signing, in July 2009, of a</w:t>
      </w:r>
      <w:r w:rsidR="00253B93" w:rsidRPr="00EC0DF9">
        <w:t>n</w:t>
      </w:r>
      <w:r w:rsidR="00B26B40" w:rsidRPr="00EC0DF9">
        <w:t xml:space="preserve"> </w:t>
      </w:r>
      <w:r w:rsidR="00253B93" w:rsidRPr="00EC0DF9">
        <w:t xml:space="preserve">MoU </w:t>
      </w:r>
      <w:r w:rsidR="00B26B40" w:rsidRPr="00EC0DF9">
        <w:t>between WIPO’s Director General and the Minister of Industry, Trade and Investment to draft the national IP development strategy and its action plan (2015-2019).  The strategy document adopted by the Government of Mali on November 26, 2014</w:t>
      </w:r>
      <w:r w:rsidR="00253B93" w:rsidRPr="00EC0DF9">
        <w:t>,</w:t>
      </w:r>
      <w:r w:rsidR="00B26B40" w:rsidRPr="00EC0DF9">
        <w:t xml:space="preserve"> sought to promote the creation of a favorable environment for IP protection and promotion, and even the effective and efficient use of the IP system in Mali’s economic, social and cultural development policy and strategy.  Other cooperation had included the organization of several national seminars and the signing, on October 8, 2012, of an agreement to establish a TISC in Mali by WIPO’s Director General and the Ambassador and Representative of Mali to Geneva.  Under the agreement, WIPO and Mali had committed themselves to stimulating creation and technical and technological innovation by improving access to technical knowledge.  The project presently had 44 remote TISCs nationwide.  In addition, numerous national seminars had been organized on topics such as:  “Adding value to traditional medicine and pharmacopeia:  what role is there for IP?”;  “Informing and educating stakeholders about the Patent Cooperation Treaty system”;  “The use of IP assets to boost competitiveness amongst small and medium-sized enterprises in Mali”;  “The effectiveness of the national network of TISCs” and “The importance of business identifiers in adding value to products and services”.  Considering IP among the essential levers for its socioeconomic development</w:t>
      </w:r>
      <w:r w:rsidR="00253B93" w:rsidRPr="00EC0DF9">
        <w:t>,</w:t>
      </w:r>
      <w:r w:rsidR="00B26B40" w:rsidRPr="00EC0DF9">
        <w:t xml:space="preserve"> and taking into consideration its significant needs and concerns, </w:t>
      </w:r>
      <w:r w:rsidR="00957DD6" w:rsidRPr="00EC0DF9">
        <w:t xml:space="preserve">the Delegation </w:t>
      </w:r>
      <w:r w:rsidR="00B26B40" w:rsidRPr="00EC0DF9">
        <w:t xml:space="preserve">requested WIPO’s support in implementing pending activities relating to:  </w:t>
      </w:r>
      <w:r w:rsidR="00253B93" w:rsidRPr="00EC0DF9">
        <w:t>(</w:t>
      </w:r>
      <w:r w:rsidR="00B26B40" w:rsidRPr="00EC0DF9">
        <w:t xml:space="preserve">i) the assessment and implementation of the national IP development strategy and its action plan (2015-2019), adopted by the Government of Mali in November 2014;  </w:t>
      </w:r>
      <w:r w:rsidR="00253B93" w:rsidRPr="00EC0DF9">
        <w:t>(</w:t>
      </w:r>
      <w:r w:rsidR="00B26B40" w:rsidRPr="00EC0DF9">
        <w:t xml:space="preserve">ii) the organization of the seventh national fair on technological inventions and innovations, scheduled to take place in March 2020 in Bamako;  </w:t>
      </w:r>
      <w:r w:rsidR="00253B93" w:rsidRPr="00EC0DF9">
        <w:t>(</w:t>
      </w:r>
      <w:r w:rsidR="00B26B40" w:rsidRPr="00EC0DF9">
        <w:t xml:space="preserve">iii) the operationalization of the National Committee for the Coordination and Development of Intellectual Property and the National Committee on Geographical Indications, as well as of capacity-building for its leading stakeholders;  </w:t>
      </w:r>
      <w:r w:rsidR="00253B93" w:rsidRPr="00EC0DF9">
        <w:t>(</w:t>
      </w:r>
      <w:r w:rsidR="00B26B40" w:rsidRPr="00EC0DF9">
        <w:t xml:space="preserve">iv) the development of a national strategy for geographical indications to better harness the national agro-sylvo-pastoral and cultural potential;  </w:t>
      </w:r>
      <w:r w:rsidR="00253B93" w:rsidRPr="00EC0DF9">
        <w:t>(</w:t>
      </w:r>
      <w:r w:rsidR="00B26B40" w:rsidRPr="00EC0DF9">
        <w:t xml:space="preserve">v) the provision of continuous capacity-building for stakeholders to establish a TISC and of attendant measures under the agreements initiated by or with WIPO;  and </w:t>
      </w:r>
      <w:r w:rsidR="00253B93" w:rsidRPr="00EC0DF9">
        <w:t>(</w:t>
      </w:r>
      <w:r w:rsidR="00B26B40" w:rsidRPr="00EC0DF9">
        <w:t>vi) the establishment through the TISC of a Malian database to better disseminate scientific and technical information to the benefit of Malian researchers, inventors and students.</w:t>
      </w:r>
    </w:p>
    <w:p w14:paraId="4C386EE0" w14:textId="0CEF4B51" w:rsidR="001F62AE" w:rsidRPr="00EC0DF9" w:rsidRDefault="001F62AE">
      <w:pPr>
        <w:pStyle w:val="ONUME"/>
      </w:pPr>
      <w:r w:rsidRPr="00EC0DF9">
        <w:t>The Delegation of</w:t>
      </w:r>
      <w:r w:rsidRPr="004F0BA4">
        <w:t xml:space="preserve"> </w:t>
      </w:r>
      <w:hyperlink r:id="rId55" w:history="1">
        <w:r w:rsidR="00BC3438" w:rsidRPr="004F0BA4">
          <w:rPr>
            <w:szCs w:val="22"/>
            <w:bdr w:val="none" w:sz="0" w:space="0" w:color="auto" w:frame="1"/>
          </w:rPr>
          <w:t>Mauritania</w:t>
        </w:r>
      </w:hyperlink>
      <w:r w:rsidR="0057354A" w:rsidRPr="004F0BA4">
        <w:rPr>
          <w:szCs w:val="22"/>
          <w:bdr w:val="none" w:sz="0" w:space="0" w:color="auto" w:frame="1"/>
        </w:rPr>
        <w:t xml:space="preserve"> </w:t>
      </w:r>
      <w:r w:rsidR="0057354A" w:rsidRPr="00EC0DF9">
        <w:t xml:space="preserve">aligned itself with the statements made </w:t>
      </w:r>
      <w:r w:rsidR="00253B93" w:rsidRPr="00EC0DF9">
        <w:t>on behalf of its</w:t>
      </w:r>
      <w:r w:rsidR="0057354A" w:rsidRPr="00EC0DF9">
        <w:t xml:space="preserve"> </w:t>
      </w:r>
      <w:r w:rsidR="00253B93" w:rsidRPr="00EC0DF9">
        <w:t>G</w:t>
      </w:r>
      <w:r w:rsidR="0057354A" w:rsidRPr="00EC0DF9">
        <w:t>roups.  The Delegation said that awareness of the importance of IP was still lacking in Mauritania, which in turn limited the role of IP in economic development.  The Delegation looked forward to further support from WIPO in disseminating IP culture as a means to stimulate its national economy.  The Delegation added that cooperation between its country and WIPO had resulted in several important projects, including the approval of the establishment of a TISC, which began operating under the auspices of the General Directorate of Industrial Development</w:t>
      </w:r>
      <w:r w:rsidR="0057354A" w:rsidRPr="00EC0DF9">
        <w:rPr>
          <w:rtl/>
        </w:rPr>
        <w:t xml:space="preserve"> </w:t>
      </w:r>
      <w:r w:rsidR="0057354A" w:rsidRPr="00EC0DF9">
        <w:t>and was expected to play an important role in the development of research and invention in Mauritania.  Furthermore, Mauritania had initiated, in February 2019, the preparation of a national IP strategy in cooperation with WIPO-mandated experts.  In that regard, the Delegation thanked WIPO and the Arab Bureau for the support and assistance provided to Mauritania.  The Delegation recalled that Mauritania had long attached great importance to IP as evidence by the Government establishing a Department for Industrial Property and the Central Register of Commerce in line with the recommendations of the WIPO mission for the development of the national IP strategy.  In 2019, Mauritania had also participated in several regional and sub</w:t>
      </w:r>
      <w:r w:rsidR="00957DD6" w:rsidRPr="00EC0DF9">
        <w:noBreakHyphen/>
      </w:r>
      <w:r w:rsidR="0057354A" w:rsidRPr="00EC0DF9">
        <w:t xml:space="preserve">regional meetings and forums organized by WIPO.  In conclusion, the Delegation reiterated </w:t>
      </w:r>
      <w:r w:rsidR="0057354A" w:rsidRPr="00EC0DF9">
        <w:lastRenderedPageBreak/>
        <w:t>its commitment to continue to cooperate with WIPO, thanking the Organization for its efforts to promote the role of IP and achieve the overall development goals.</w:t>
      </w:r>
    </w:p>
    <w:p w14:paraId="759276FA" w14:textId="5329135A" w:rsidR="001F62AE" w:rsidRPr="00EC0DF9" w:rsidRDefault="001F62AE">
      <w:pPr>
        <w:pStyle w:val="ONUME"/>
      </w:pPr>
      <w:r w:rsidRPr="00EC0DF9">
        <w:t>The Delegation of</w:t>
      </w:r>
      <w:r w:rsidRPr="004F0BA4">
        <w:t xml:space="preserve"> </w:t>
      </w:r>
      <w:hyperlink r:id="rId56" w:history="1">
        <w:r w:rsidR="00BC3438" w:rsidRPr="004F0BA4">
          <w:rPr>
            <w:szCs w:val="22"/>
            <w:bdr w:val="none" w:sz="0" w:space="0" w:color="auto" w:frame="1"/>
          </w:rPr>
          <w:t>Mexico</w:t>
        </w:r>
      </w:hyperlink>
      <w:r w:rsidR="0058045D" w:rsidRPr="004F0BA4">
        <w:rPr>
          <w:szCs w:val="22"/>
          <w:bdr w:val="none" w:sz="0" w:space="0" w:color="auto" w:frame="1"/>
        </w:rPr>
        <w:t xml:space="preserve"> </w:t>
      </w:r>
      <w:r w:rsidR="0058045D" w:rsidRPr="00EC0DF9">
        <w:rPr>
          <w:noProof/>
        </w:rPr>
        <w:t xml:space="preserve">said that WIPO was a fundamental asset for all nations.  It was a tool which fostered social cohesion, forging a sense of ownership among citizens of the world.  IP safeguarded the traditions and culture that defined humankind and protected the creations which enabled humanity to flourish.  IP also opened up a space for protecting the sources generating progress and wealth, and was an effective way to ensure inclusion.  Artistic works and creations, in general, reflected stories that described cultures.  IP protection enabled </w:t>
      </w:r>
      <w:r w:rsidR="00253B93" w:rsidRPr="00EC0DF9">
        <w:rPr>
          <w:noProof/>
        </w:rPr>
        <w:t xml:space="preserve">the </w:t>
      </w:r>
      <w:r w:rsidR="0058045D" w:rsidRPr="00EC0DF9">
        <w:rPr>
          <w:noProof/>
        </w:rPr>
        <w:t xml:space="preserve">preserving, sharing and admiring </w:t>
      </w:r>
      <w:r w:rsidR="00253B93" w:rsidRPr="00EC0DF9">
        <w:rPr>
          <w:noProof/>
        </w:rPr>
        <w:t xml:space="preserve">of </w:t>
      </w:r>
      <w:r w:rsidR="0058045D" w:rsidRPr="00EC0DF9">
        <w:rPr>
          <w:noProof/>
        </w:rPr>
        <w:t>those stories, while also promoting the development of all persons, leaving no one behind.  As a richly multi-ethnic and multicultural country, Mexico placed a high premium on IP.  Accordingly, discussions on TK were a pressing matter, with a view to enabling indigenous peoples to benefit from their creativity and fostering their development.  In Mexico, indigenous peoples had called for the recognition and protection of their TK, TCEs and biocultural heritage.  The Delegation was extending that call in the Assemblies, reiterating the importance of the mandate of the IGC with a view to continuing negotiations on international instruments guaranteeing the protection of TK and TCEs.  While there was an increased awareness of the exceptional value of TK in helping to address some of the biggest challenges, such as that of achieving sustainable development, mitigating climate change, managing natural reserves and fostering the development of new technologies and medicines, indigenous peoples continued to face threats and issues that undermined the protection of their cultures and knowledge.  With reference to the progress that the Government of Mexico had made towards implementation of the Marrakesh Treaty, Mexico’s Supreme Court of Justice had ruled that works must be adapted in accessible formats and with the appropriate technologies in accordance with the type of disability</w:t>
      </w:r>
      <w:r w:rsidR="00253B93" w:rsidRPr="00EC0DF9">
        <w:rPr>
          <w:noProof/>
        </w:rPr>
        <w:t>-  In</w:t>
      </w:r>
      <w:r w:rsidR="0058045D" w:rsidRPr="00EC0DF9">
        <w:rPr>
          <w:noProof/>
        </w:rPr>
        <w:t xml:space="preserve"> such cases, the adapted works could be used without copyright holder permission or remuneration</w:t>
      </w:r>
      <w:r w:rsidR="00253B93" w:rsidRPr="00EC0DF9">
        <w:rPr>
          <w:noProof/>
        </w:rPr>
        <w:t>.   I</w:t>
      </w:r>
      <w:r w:rsidR="0058045D" w:rsidRPr="00EC0DF9">
        <w:rPr>
          <w:noProof/>
        </w:rPr>
        <w:t xml:space="preserve">n all cases, the source must be cited and content could not be altered.  The aim was to ensure that persons with a disability which prevented them from appreciating or familiarizing themselves with a literary or artistic work in its original format could nonetheless have access to that work through accessible formats and in line with individual abilities.  The greater the number of persons benefiting from IP protection, the more robust the protection.  Accordingly, the Government of Mexico remained committed to respecting the law and leveling the playing field to enable living together in a more equitable world, and was deeply committed to a system that fostered gender equality and women’s empowerment in IP.  In that context, WIPO should be brought closer to the countries of Latin America and the Caribbean, including through opening a WIPO </w:t>
      </w:r>
      <w:r w:rsidR="00915F34" w:rsidRPr="00EC0DF9">
        <w:rPr>
          <w:noProof/>
        </w:rPr>
        <w:t>External O</w:t>
      </w:r>
      <w:r w:rsidR="0058045D" w:rsidRPr="00EC0DF9">
        <w:rPr>
          <w:noProof/>
        </w:rPr>
        <w:t>ffice in that region.  Technology made society more efficient, enhanced legal certainty, and ensured transparency</w:t>
      </w:r>
      <w:r w:rsidR="0058045D" w:rsidRPr="00EC0DF9">
        <w:t xml:space="preserve">.  That was true of AI, which would no doubt continue to have a positive impact on IP systems at both the local and global levels.  Accordingly, the Government of Mexico was in favor of enhancing the global nature of </w:t>
      </w:r>
      <w:r w:rsidR="00915F34" w:rsidRPr="00EC0DF9">
        <w:t>IP</w:t>
      </w:r>
      <w:r w:rsidR="0058045D" w:rsidRPr="00EC0DF9">
        <w:t xml:space="preserve"> and increasing the use of technology in that context, with a view to the swift adoption of best practices driven by policies and guidelines that were based on empirical experience and consensus.  In the previous nine months, new practices had been incorporated into processes, services and the legal framework in Mexico: </w:t>
      </w:r>
      <w:r w:rsidR="00915F34" w:rsidRPr="00EC0DF9">
        <w:t xml:space="preserve"> </w:t>
      </w:r>
      <w:r w:rsidR="0058045D" w:rsidRPr="00EC0DF9">
        <w:t xml:space="preserve">A digital platform had been developed for the online registration of trademarks and patents, placing creators at the frontline of that process.  In addition, services for the extrajudicial settlement of disputes were being facilitated through mediation in particular as an alternative to bringing matters before the courts.  The aim was to reduce the impact of disputes in innovation and creative processes.  The Delegation recalled the National Aeronautics and Space Administration launching of the Voyager space probe in the 1970s, with a view to communicating humankind’s presence in the cosmos through a capsule that carried content which touched on science, art, culture and music from Earth;  all of which was now traveling beyond the solar system.  In short, at the heart of humankind’s desire to reach out to the cosmos was the IP of all of humanity.  That reflected the Assemblies’ monumental responsibility, as a future without IP was impossible to conceive.  Accordingly, in order to sustain the strength of the system established by WIPO, its budget must not be fragmented.  Over the years, WIPO, through its Assemblies, had aptly captured the very essence of an </w:t>
      </w:r>
      <w:r w:rsidR="0058045D" w:rsidRPr="00EC0DF9">
        <w:lastRenderedPageBreak/>
        <w:t>inclusive world that knew no borders and understood human beings in the deepest sense, as creators</w:t>
      </w:r>
      <w:r w:rsidR="00915F34" w:rsidRPr="00EC0DF9">
        <w:t>.</w:t>
      </w:r>
    </w:p>
    <w:p w14:paraId="390CFC76" w14:textId="69D854FC" w:rsidR="001F62AE" w:rsidRPr="00EC0DF9" w:rsidRDefault="001F62AE">
      <w:pPr>
        <w:pStyle w:val="ONUME"/>
      </w:pPr>
      <w:r w:rsidRPr="00EC0DF9">
        <w:t>The Delegation of</w:t>
      </w:r>
      <w:r w:rsidRPr="004F0BA4">
        <w:t xml:space="preserve"> </w:t>
      </w:r>
      <w:hyperlink r:id="rId57" w:history="1">
        <w:r w:rsidR="00BC3438" w:rsidRPr="004F0BA4">
          <w:rPr>
            <w:szCs w:val="22"/>
            <w:bdr w:val="none" w:sz="0" w:space="0" w:color="auto" w:frame="1"/>
          </w:rPr>
          <w:t>Mongolia</w:t>
        </w:r>
      </w:hyperlink>
      <w:r w:rsidR="004759B8" w:rsidRPr="004F0BA4">
        <w:rPr>
          <w:szCs w:val="22"/>
          <w:bdr w:val="none" w:sz="0" w:space="0" w:color="auto" w:frame="1"/>
        </w:rPr>
        <w:t xml:space="preserve"> </w:t>
      </w:r>
      <w:r w:rsidR="004759B8" w:rsidRPr="00EC0DF9">
        <w:rPr>
          <w:szCs w:val="22"/>
          <w:bdr w:val="none" w:sz="0" w:space="0" w:color="auto" w:frame="1"/>
        </w:rPr>
        <w:t>noted that since its establishment half a century ago, WIPO had endeavored to promote IP globally.  WIPO had been developing effective IP systems across the globe, affording its members benefits from the intangible assets of innovation and creativity.  Mongolia had cooperated closely with WIPO.  The Inter-</w:t>
      </w:r>
      <w:r w:rsidR="00915F34" w:rsidRPr="00EC0DF9">
        <w:rPr>
          <w:szCs w:val="22"/>
          <w:bdr w:val="none" w:sz="0" w:space="0" w:color="auto" w:frame="1"/>
        </w:rPr>
        <w:t>R</w:t>
      </w:r>
      <w:r w:rsidR="004759B8" w:rsidRPr="00EC0DF9">
        <w:rPr>
          <w:szCs w:val="22"/>
          <w:bdr w:val="none" w:sz="0" w:space="0" w:color="auto" w:frame="1"/>
        </w:rPr>
        <w:t xml:space="preserve">egional </w:t>
      </w:r>
      <w:r w:rsidR="00915F34" w:rsidRPr="00EC0DF9">
        <w:rPr>
          <w:szCs w:val="22"/>
          <w:bdr w:val="none" w:sz="0" w:space="0" w:color="auto" w:frame="1"/>
        </w:rPr>
        <w:t>M</w:t>
      </w:r>
      <w:r w:rsidR="004759B8" w:rsidRPr="00EC0DF9">
        <w:rPr>
          <w:szCs w:val="22"/>
          <w:bdr w:val="none" w:sz="0" w:space="0" w:color="auto" w:frame="1"/>
        </w:rPr>
        <w:t xml:space="preserve">eeting on Partnership for </w:t>
      </w:r>
      <w:r w:rsidR="00915F34" w:rsidRPr="00EC0DF9">
        <w:rPr>
          <w:szCs w:val="22"/>
          <w:bdr w:val="none" w:sz="0" w:space="0" w:color="auto" w:frame="1"/>
        </w:rPr>
        <w:t>I</w:t>
      </w:r>
      <w:r w:rsidR="004759B8" w:rsidRPr="00EC0DF9">
        <w:rPr>
          <w:szCs w:val="22"/>
          <w:bdr w:val="none" w:sz="0" w:space="0" w:color="auto" w:frame="1"/>
        </w:rPr>
        <w:t xml:space="preserve">nnovation and </w:t>
      </w:r>
      <w:r w:rsidR="00915F34" w:rsidRPr="00EC0DF9">
        <w:rPr>
          <w:szCs w:val="22"/>
          <w:bdr w:val="none" w:sz="0" w:space="0" w:color="auto" w:frame="1"/>
        </w:rPr>
        <w:t>T</w:t>
      </w:r>
      <w:r w:rsidR="004759B8" w:rsidRPr="00EC0DF9">
        <w:rPr>
          <w:szCs w:val="22"/>
          <w:bdr w:val="none" w:sz="0" w:space="0" w:color="auto" w:frame="1"/>
        </w:rPr>
        <w:t xml:space="preserve">echnological </w:t>
      </w:r>
      <w:r w:rsidR="00915F34" w:rsidRPr="00EC0DF9">
        <w:rPr>
          <w:szCs w:val="22"/>
          <w:bdr w:val="none" w:sz="0" w:space="0" w:color="auto" w:frame="1"/>
        </w:rPr>
        <w:t>C</w:t>
      </w:r>
      <w:r w:rsidR="004759B8" w:rsidRPr="00EC0DF9">
        <w:rPr>
          <w:szCs w:val="22"/>
          <w:bdr w:val="none" w:sz="0" w:space="0" w:color="auto" w:frame="1"/>
        </w:rPr>
        <w:t xml:space="preserve">apacity </w:t>
      </w:r>
      <w:r w:rsidR="00915F34" w:rsidRPr="00EC0DF9">
        <w:rPr>
          <w:szCs w:val="22"/>
          <w:bdr w:val="none" w:sz="0" w:space="0" w:color="auto" w:frame="1"/>
        </w:rPr>
        <w:t>B</w:t>
      </w:r>
      <w:r w:rsidR="004759B8" w:rsidRPr="00EC0DF9">
        <w:rPr>
          <w:szCs w:val="22"/>
          <w:bdr w:val="none" w:sz="0" w:space="0" w:color="auto" w:frame="1"/>
        </w:rPr>
        <w:t xml:space="preserve">uilding for </w:t>
      </w:r>
      <w:r w:rsidR="00915F34" w:rsidRPr="00EC0DF9">
        <w:rPr>
          <w:szCs w:val="22"/>
          <w:bdr w:val="none" w:sz="0" w:space="0" w:color="auto" w:frame="1"/>
        </w:rPr>
        <w:t>L</w:t>
      </w:r>
      <w:r w:rsidR="004759B8" w:rsidRPr="00EC0DF9">
        <w:rPr>
          <w:szCs w:val="22"/>
          <w:bdr w:val="none" w:sz="0" w:space="0" w:color="auto" w:frame="1"/>
        </w:rPr>
        <w:t xml:space="preserve">andlocked </w:t>
      </w:r>
      <w:r w:rsidR="00915F34" w:rsidRPr="00EC0DF9">
        <w:rPr>
          <w:szCs w:val="22"/>
          <w:bdr w:val="none" w:sz="0" w:space="0" w:color="auto" w:frame="1"/>
        </w:rPr>
        <w:t>D</w:t>
      </w:r>
      <w:r w:rsidR="004759B8" w:rsidRPr="00EC0DF9">
        <w:rPr>
          <w:szCs w:val="22"/>
          <w:bdr w:val="none" w:sz="0" w:space="0" w:color="auto" w:frame="1"/>
        </w:rPr>
        <w:t xml:space="preserve">eveloping </w:t>
      </w:r>
      <w:r w:rsidR="00915F34" w:rsidRPr="00EC0DF9">
        <w:rPr>
          <w:szCs w:val="22"/>
          <w:bdr w:val="none" w:sz="0" w:space="0" w:color="auto" w:frame="1"/>
        </w:rPr>
        <w:t>C</w:t>
      </w:r>
      <w:r w:rsidR="004759B8" w:rsidRPr="00EC0DF9">
        <w:rPr>
          <w:szCs w:val="22"/>
          <w:bdr w:val="none" w:sz="0" w:space="0" w:color="auto" w:frame="1"/>
        </w:rPr>
        <w:t xml:space="preserve">ountries and </w:t>
      </w:r>
      <w:r w:rsidR="00915F34" w:rsidRPr="00EC0DF9">
        <w:rPr>
          <w:szCs w:val="22"/>
          <w:bdr w:val="none" w:sz="0" w:space="0" w:color="auto" w:frame="1"/>
        </w:rPr>
        <w:t>L</w:t>
      </w:r>
      <w:r w:rsidR="004759B8" w:rsidRPr="00EC0DF9">
        <w:rPr>
          <w:szCs w:val="22"/>
          <w:bdr w:val="none" w:sz="0" w:space="0" w:color="auto" w:frame="1"/>
        </w:rPr>
        <w:t xml:space="preserve">andlocked </w:t>
      </w:r>
      <w:r w:rsidR="00915F34" w:rsidRPr="00EC0DF9">
        <w:rPr>
          <w:szCs w:val="22"/>
          <w:bdr w:val="none" w:sz="0" w:space="0" w:color="auto" w:frame="1"/>
        </w:rPr>
        <w:t>L</w:t>
      </w:r>
      <w:r w:rsidR="004759B8" w:rsidRPr="00EC0DF9">
        <w:rPr>
          <w:szCs w:val="22"/>
          <w:bdr w:val="none" w:sz="0" w:space="0" w:color="auto" w:frame="1"/>
        </w:rPr>
        <w:t xml:space="preserve">east </w:t>
      </w:r>
      <w:r w:rsidR="00915F34" w:rsidRPr="00EC0DF9">
        <w:rPr>
          <w:szCs w:val="22"/>
          <w:bdr w:val="none" w:sz="0" w:space="0" w:color="auto" w:frame="1"/>
        </w:rPr>
        <w:t>D</w:t>
      </w:r>
      <w:r w:rsidR="004759B8" w:rsidRPr="00EC0DF9">
        <w:rPr>
          <w:szCs w:val="22"/>
          <w:bdr w:val="none" w:sz="0" w:space="0" w:color="auto" w:frame="1"/>
        </w:rPr>
        <w:t xml:space="preserve">eveloped </w:t>
      </w:r>
      <w:r w:rsidR="00915F34" w:rsidRPr="00EC0DF9">
        <w:rPr>
          <w:szCs w:val="22"/>
          <w:bdr w:val="none" w:sz="0" w:space="0" w:color="auto" w:frame="1"/>
        </w:rPr>
        <w:t>C</w:t>
      </w:r>
      <w:r w:rsidR="004759B8" w:rsidRPr="00EC0DF9">
        <w:rPr>
          <w:szCs w:val="22"/>
          <w:bdr w:val="none" w:sz="0" w:space="0" w:color="auto" w:frame="1"/>
        </w:rPr>
        <w:t xml:space="preserve">ountries was successfully organized in September 2019 in Ulaanbaatar, Mongolia.  Mongolia also co-organized a </w:t>
      </w:r>
      <w:r w:rsidR="00915F34" w:rsidRPr="00EC0DF9">
        <w:rPr>
          <w:szCs w:val="22"/>
          <w:bdr w:val="none" w:sz="0" w:space="0" w:color="auto" w:frame="1"/>
        </w:rPr>
        <w:t>S</w:t>
      </w:r>
      <w:r w:rsidR="004759B8" w:rsidRPr="00EC0DF9">
        <w:rPr>
          <w:szCs w:val="22"/>
          <w:bdr w:val="none" w:sz="0" w:space="0" w:color="auto" w:frame="1"/>
        </w:rPr>
        <w:t>ub-</w:t>
      </w:r>
      <w:r w:rsidR="00915F34" w:rsidRPr="00EC0DF9">
        <w:rPr>
          <w:szCs w:val="22"/>
          <w:bdr w:val="none" w:sz="0" w:space="0" w:color="auto" w:frame="1"/>
        </w:rPr>
        <w:t>R</w:t>
      </w:r>
      <w:r w:rsidR="004759B8" w:rsidRPr="00EC0DF9">
        <w:rPr>
          <w:szCs w:val="22"/>
          <w:bdr w:val="none" w:sz="0" w:space="0" w:color="auto" w:frame="1"/>
        </w:rPr>
        <w:t xml:space="preserve">egional </w:t>
      </w:r>
      <w:r w:rsidR="00915F34" w:rsidRPr="00EC0DF9">
        <w:rPr>
          <w:szCs w:val="22"/>
          <w:bdr w:val="none" w:sz="0" w:space="0" w:color="auto" w:frame="1"/>
        </w:rPr>
        <w:t>M</w:t>
      </w:r>
      <w:r w:rsidR="004759B8" w:rsidRPr="00EC0DF9">
        <w:rPr>
          <w:szCs w:val="22"/>
          <w:bdr w:val="none" w:sz="0" w:space="0" w:color="auto" w:frame="1"/>
        </w:rPr>
        <w:t xml:space="preserve">eeting on </w:t>
      </w:r>
      <w:r w:rsidR="00915F34" w:rsidRPr="00EC0DF9">
        <w:rPr>
          <w:szCs w:val="22"/>
          <w:bdr w:val="none" w:sz="0" w:space="0" w:color="auto" w:frame="1"/>
        </w:rPr>
        <w:t>C</w:t>
      </w:r>
      <w:r w:rsidR="004759B8" w:rsidRPr="00EC0DF9">
        <w:rPr>
          <w:szCs w:val="22"/>
          <w:bdr w:val="none" w:sz="0" w:space="0" w:color="auto" w:frame="1"/>
        </w:rPr>
        <w:t xml:space="preserve">opyright as an </w:t>
      </w:r>
      <w:r w:rsidR="00915F34" w:rsidRPr="00EC0DF9">
        <w:rPr>
          <w:szCs w:val="22"/>
          <w:bdr w:val="none" w:sz="0" w:space="0" w:color="auto" w:frame="1"/>
        </w:rPr>
        <w:t>E</w:t>
      </w:r>
      <w:r w:rsidR="004759B8" w:rsidRPr="00EC0DF9">
        <w:rPr>
          <w:szCs w:val="22"/>
          <w:bdr w:val="none" w:sz="0" w:space="0" w:color="auto" w:frame="1"/>
        </w:rPr>
        <w:t xml:space="preserve">nabler of </w:t>
      </w:r>
      <w:r w:rsidR="00915F34" w:rsidRPr="00EC0DF9">
        <w:rPr>
          <w:szCs w:val="22"/>
          <w:bdr w:val="none" w:sz="0" w:space="0" w:color="auto" w:frame="1"/>
        </w:rPr>
        <w:t>E</w:t>
      </w:r>
      <w:r w:rsidR="004759B8" w:rsidRPr="00EC0DF9">
        <w:rPr>
          <w:szCs w:val="22"/>
          <w:bdr w:val="none" w:sz="0" w:space="0" w:color="auto" w:frame="1"/>
        </w:rPr>
        <w:t xml:space="preserve">conomic </w:t>
      </w:r>
      <w:r w:rsidR="00915F34" w:rsidRPr="00EC0DF9">
        <w:rPr>
          <w:szCs w:val="22"/>
          <w:bdr w:val="none" w:sz="0" w:space="0" w:color="auto" w:frame="1"/>
        </w:rPr>
        <w:t>D</w:t>
      </w:r>
      <w:r w:rsidR="004759B8" w:rsidRPr="00EC0DF9">
        <w:rPr>
          <w:szCs w:val="22"/>
          <w:bdr w:val="none" w:sz="0" w:space="0" w:color="auto" w:frame="1"/>
        </w:rPr>
        <w:t xml:space="preserve">evelopment and </w:t>
      </w:r>
      <w:r w:rsidR="00915F34" w:rsidRPr="00EC0DF9">
        <w:rPr>
          <w:szCs w:val="22"/>
          <w:bdr w:val="none" w:sz="0" w:space="0" w:color="auto" w:frame="1"/>
        </w:rPr>
        <w:t>C</w:t>
      </w:r>
      <w:r w:rsidR="004759B8" w:rsidRPr="00EC0DF9">
        <w:rPr>
          <w:szCs w:val="22"/>
          <w:bdr w:val="none" w:sz="0" w:space="0" w:color="auto" w:frame="1"/>
        </w:rPr>
        <w:t xml:space="preserve">ultural </w:t>
      </w:r>
      <w:r w:rsidR="00915F34" w:rsidRPr="00EC0DF9">
        <w:rPr>
          <w:szCs w:val="22"/>
          <w:bdr w:val="none" w:sz="0" w:space="0" w:color="auto" w:frame="1"/>
        </w:rPr>
        <w:t>P</w:t>
      </w:r>
      <w:r w:rsidR="004759B8" w:rsidRPr="00EC0DF9">
        <w:rPr>
          <w:szCs w:val="22"/>
          <w:bdr w:val="none" w:sz="0" w:space="0" w:color="auto" w:frame="1"/>
        </w:rPr>
        <w:t xml:space="preserve">rosperity in May 2019 and a </w:t>
      </w:r>
      <w:r w:rsidR="00915F34" w:rsidRPr="00EC0DF9">
        <w:rPr>
          <w:szCs w:val="22"/>
          <w:bdr w:val="none" w:sz="0" w:space="0" w:color="auto" w:frame="1"/>
        </w:rPr>
        <w:t>N</w:t>
      </w:r>
      <w:r w:rsidR="004759B8" w:rsidRPr="00EC0DF9">
        <w:rPr>
          <w:szCs w:val="22"/>
          <w:bdr w:val="none" w:sz="0" w:space="0" w:color="auto" w:frame="1"/>
        </w:rPr>
        <w:t xml:space="preserve">ational </w:t>
      </w:r>
      <w:r w:rsidR="00915F34" w:rsidRPr="00EC0DF9">
        <w:rPr>
          <w:szCs w:val="22"/>
          <w:bdr w:val="none" w:sz="0" w:space="0" w:color="auto" w:frame="1"/>
        </w:rPr>
        <w:t>W</w:t>
      </w:r>
      <w:r w:rsidR="004759B8" w:rsidRPr="00EC0DF9">
        <w:rPr>
          <w:szCs w:val="22"/>
          <w:bdr w:val="none" w:sz="0" w:space="0" w:color="auto" w:frame="1"/>
        </w:rPr>
        <w:t xml:space="preserve">orkshop on </w:t>
      </w:r>
      <w:r w:rsidR="00915F34" w:rsidRPr="00EC0DF9">
        <w:rPr>
          <w:szCs w:val="22"/>
          <w:bdr w:val="none" w:sz="0" w:space="0" w:color="auto" w:frame="1"/>
        </w:rPr>
        <w:t>E</w:t>
      </w:r>
      <w:r w:rsidR="004759B8" w:rsidRPr="00EC0DF9">
        <w:rPr>
          <w:szCs w:val="22"/>
          <w:bdr w:val="none" w:sz="0" w:space="0" w:color="auto" w:frame="1"/>
        </w:rPr>
        <w:t xml:space="preserve">nhancing the </w:t>
      </w:r>
      <w:r w:rsidR="00915F34" w:rsidRPr="00EC0DF9">
        <w:rPr>
          <w:szCs w:val="22"/>
          <w:bdr w:val="none" w:sz="0" w:space="0" w:color="auto" w:frame="1"/>
        </w:rPr>
        <w:t>N</w:t>
      </w:r>
      <w:r w:rsidR="004759B8" w:rsidRPr="00EC0DF9">
        <w:rPr>
          <w:szCs w:val="22"/>
          <w:bdr w:val="none" w:sz="0" w:space="0" w:color="auto" w:frame="1"/>
        </w:rPr>
        <w:t xml:space="preserve">ational </w:t>
      </w:r>
      <w:r w:rsidR="00915F34" w:rsidRPr="00EC0DF9">
        <w:rPr>
          <w:szCs w:val="22"/>
          <w:bdr w:val="none" w:sz="0" w:space="0" w:color="auto" w:frame="1"/>
        </w:rPr>
        <w:t>C</w:t>
      </w:r>
      <w:r w:rsidR="004759B8" w:rsidRPr="00EC0DF9">
        <w:rPr>
          <w:szCs w:val="22"/>
          <w:bdr w:val="none" w:sz="0" w:space="0" w:color="auto" w:frame="1"/>
        </w:rPr>
        <w:t xml:space="preserve">opyright </w:t>
      </w:r>
      <w:r w:rsidR="00915F34" w:rsidRPr="00EC0DF9">
        <w:rPr>
          <w:szCs w:val="22"/>
          <w:bdr w:val="none" w:sz="0" w:space="0" w:color="auto" w:frame="1"/>
        </w:rPr>
        <w:t>S</w:t>
      </w:r>
      <w:r w:rsidR="004759B8" w:rsidRPr="00EC0DF9">
        <w:rPr>
          <w:szCs w:val="22"/>
          <w:bdr w:val="none" w:sz="0" w:space="0" w:color="auto" w:frame="1"/>
        </w:rPr>
        <w:t>ystem, also in May 2019 in Ulaanbaatar.  The Inter-</w:t>
      </w:r>
      <w:r w:rsidR="00915F34" w:rsidRPr="00EC0DF9">
        <w:rPr>
          <w:szCs w:val="22"/>
          <w:bdr w:val="none" w:sz="0" w:space="0" w:color="auto" w:frame="1"/>
        </w:rPr>
        <w:t>R</w:t>
      </w:r>
      <w:r w:rsidR="004759B8" w:rsidRPr="00EC0DF9">
        <w:rPr>
          <w:szCs w:val="22"/>
          <w:bdr w:val="none" w:sz="0" w:space="0" w:color="auto" w:frame="1"/>
        </w:rPr>
        <w:t xml:space="preserve">egional </w:t>
      </w:r>
      <w:r w:rsidR="00915F34" w:rsidRPr="00EC0DF9">
        <w:rPr>
          <w:szCs w:val="22"/>
          <w:bdr w:val="none" w:sz="0" w:space="0" w:color="auto" w:frame="1"/>
        </w:rPr>
        <w:t>M</w:t>
      </w:r>
      <w:r w:rsidR="004759B8" w:rsidRPr="00EC0DF9">
        <w:rPr>
          <w:szCs w:val="22"/>
          <w:bdr w:val="none" w:sz="0" w:space="0" w:color="auto" w:frame="1"/>
        </w:rPr>
        <w:t xml:space="preserve">eeting was pivotal in providing a platform to discuss and exchange experiences on a number of issues vital for structural transformation and development of landlocked developing </w:t>
      </w:r>
      <w:r w:rsidR="00CD5313" w:rsidRPr="00EC0DF9">
        <w:rPr>
          <w:szCs w:val="22"/>
          <w:bdr w:val="none" w:sz="0" w:space="0" w:color="auto" w:frame="1"/>
        </w:rPr>
        <w:t xml:space="preserve">countries </w:t>
      </w:r>
      <w:r w:rsidR="004759B8" w:rsidRPr="00EC0DF9">
        <w:rPr>
          <w:szCs w:val="22"/>
          <w:bdr w:val="none" w:sz="0" w:space="0" w:color="auto" w:frame="1"/>
        </w:rPr>
        <w:t xml:space="preserve">and </w:t>
      </w:r>
      <w:r w:rsidR="00915F34" w:rsidRPr="00EC0DF9">
        <w:rPr>
          <w:szCs w:val="22"/>
          <w:bdr w:val="none" w:sz="0" w:space="0" w:color="auto" w:frame="1"/>
        </w:rPr>
        <w:t>LDCs</w:t>
      </w:r>
      <w:r w:rsidR="004759B8" w:rsidRPr="00EC0DF9">
        <w:rPr>
          <w:szCs w:val="22"/>
          <w:bdr w:val="none" w:sz="0" w:space="0" w:color="auto" w:frame="1"/>
        </w:rPr>
        <w:t xml:space="preserve">, including promotion of innovation, use of IP tools for development, transfer of technology and technological capacity building.  Mongolia had received WIPO training and assistance for capacity-building on operationalizing TISCs.  Furthermore, the ongoing project on creating an enabling IP environment to strengthen business competitiveness through brands and designs was expected to be a considerable success.  The project would contribute significantly to strengthening the national IP system and fostering innovation, encouraging creativity, improving the competitive advantage of businesses and raising IP awareness.  On institutional matters, </w:t>
      </w:r>
      <w:r w:rsidR="00CD5313" w:rsidRPr="00EC0DF9">
        <w:t xml:space="preserve">the Delegation </w:t>
      </w:r>
      <w:r w:rsidR="004759B8" w:rsidRPr="00EC0DF9">
        <w:rPr>
          <w:szCs w:val="22"/>
          <w:bdr w:val="none" w:sz="0" w:space="0" w:color="auto" w:frame="1"/>
        </w:rPr>
        <w:t>aligned itself with the statement</w:t>
      </w:r>
      <w:r w:rsidR="00915F34" w:rsidRPr="00EC0DF9">
        <w:rPr>
          <w:szCs w:val="22"/>
          <w:bdr w:val="none" w:sz="0" w:space="0" w:color="auto" w:frame="1"/>
        </w:rPr>
        <w:t xml:space="preserve"> made by the Delegation</w:t>
      </w:r>
      <w:r w:rsidR="004759B8" w:rsidRPr="00EC0DF9">
        <w:rPr>
          <w:szCs w:val="22"/>
          <w:bdr w:val="none" w:sz="0" w:space="0" w:color="auto" w:frame="1"/>
        </w:rPr>
        <w:t xml:space="preserve"> of Singapore on behalf of the Asia and the Pacific Group, </w:t>
      </w:r>
      <w:r w:rsidR="00915F34" w:rsidRPr="00EC0DF9">
        <w:rPr>
          <w:szCs w:val="22"/>
          <w:bdr w:val="none" w:sz="0" w:space="0" w:color="auto" w:frame="1"/>
        </w:rPr>
        <w:t xml:space="preserve">on </w:t>
      </w:r>
      <w:r w:rsidR="004759B8" w:rsidRPr="00EC0DF9">
        <w:rPr>
          <w:szCs w:val="22"/>
          <w:bdr w:val="none" w:sz="0" w:space="0" w:color="auto" w:frame="1"/>
        </w:rPr>
        <w:t>equal a</w:t>
      </w:r>
      <w:r w:rsidR="00915F34" w:rsidRPr="00EC0DF9">
        <w:rPr>
          <w:szCs w:val="22"/>
          <w:bdr w:val="none" w:sz="0" w:space="0" w:color="auto" w:frame="1"/>
        </w:rPr>
        <w:t>n</w:t>
      </w:r>
      <w:r w:rsidR="004759B8" w:rsidRPr="00EC0DF9">
        <w:rPr>
          <w:szCs w:val="22"/>
          <w:bdr w:val="none" w:sz="0" w:space="0" w:color="auto" w:frame="1"/>
        </w:rPr>
        <w:t>d balanced geographical distribution</w:t>
      </w:r>
      <w:r w:rsidR="00915F34" w:rsidRPr="00EC0DF9">
        <w:rPr>
          <w:szCs w:val="22"/>
          <w:bdr w:val="none" w:sz="0" w:space="0" w:color="auto" w:frame="1"/>
        </w:rPr>
        <w:t xml:space="preserve"> and</w:t>
      </w:r>
      <w:r w:rsidR="004759B8" w:rsidRPr="00EC0DF9">
        <w:rPr>
          <w:szCs w:val="22"/>
          <w:bdr w:val="none" w:sz="0" w:space="0" w:color="auto" w:frame="1"/>
        </w:rPr>
        <w:t xml:space="preserve"> believed that the various sub-groups should be equally represented in all committees.  Equal participation of Member States in WIPO’s governing bodies was essential to maintain the member-driven values espoused by WIPO and to pursue its overall program of work.  Mongolia was staunchly committed to the shared goal of creating a better IP system for the benefit of all.  Thus, amid global economic uncertainty and rapid technological advancement, it was of paramount significance that WIPO encouraged more efficient dialogue on mainstreaming IP in all areas of the economy by enhancing the use of IP tools for socioeconomic development, offering further training on strengthening the operations of TISCs, and by disseminating and incorporating IP management in universities and research institutions.  The core of WIPO’s assistance should be in institution</w:t>
      </w:r>
      <w:r w:rsidR="00915F34" w:rsidRPr="00EC0DF9">
        <w:rPr>
          <w:szCs w:val="22"/>
          <w:bdr w:val="none" w:sz="0" w:space="0" w:color="auto" w:frame="1"/>
        </w:rPr>
        <w:t xml:space="preserve"> </w:t>
      </w:r>
      <w:r w:rsidR="004759B8" w:rsidRPr="00EC0DF9">
        <w:rPr>
          <w:szCs w:val="22"/>
          <w:bdr w:val="none" w:sz="0" w:space="0" w:color="auto" w:frame="1"/>
        </w:rPr>
        <w:t>building for developing an effective national IP system and promoting the use of IP for economic growth and sustainable development.</w:t>
      </w:r>
    </w:p>
    <w:p w14:paraId="0628429A" w14:textId="2B4139F7" w:rsidR="001F62AE" w:rsidRPr="00EC0DF9" w:rsidRDefault="001F62AE">
      <w:pPr>
        <w:pStyle w:val="ONUME"/>
      </w:pPr>
      <w:r w:rsidRPr="00EC0DF9">
        <w:t>The Delegation of</w:t>
      </w:r>
      <w:r w:rsidRPr="004F0BA4">
        <w:t xml:space="preserve"> </w:t>
      </w:r>
      <w:hyperlink r:id="rId58" w:history="1">
        <w:r w:rsidR="00BC3438" w:rsidRPr="004F0BA4">
          <w:rPr>
            <w:szCs w:val="22"/>
            <w:bdr w:val="none" w:sz="0" w:space="0" w:color="auto" w:frame="1"/>
          </w:rPr>
          <w:t>Montenegro</w:t>
        </w:r>
      </w:hyperlink>
      <w:r w:rsidR="00683DC3" w:rsidRPr="004F0BA4">
        <w:rPr>
          <w:szCs w:val="22"/>
          <w:bdr w:val="none" w:sz="0" w:space="0" w:color="auto" w:frame="1"/>
        </w:rPr>
        <w:t xml:space="preserve"> </w:t>
      </w:r>
      <w:r w:rsidR="00683DC3" w:rsidRPr="00EC0DF9">
        <w:t>said that the inclusion of provisions on IP in the Constitution of Montenegro clearly reflected the Government’s awareness of the important role played by IP in modern society.  The results of the Government’s constant efforts to improve the IP rights system</w:t>
      </w:r>
      <w:r w:rsidR="00915F34" w:rsidRPr="00EC0DF9">
        <w:t>,</w:t>
      </w:r>
      <w:r w:rsidR="00683DC3" w:rsidRPr="00EC0DF9">
        <w:t xml:space="preserve"> including legislative amendments and awareness-raising activities</w:t>
      </w:r>
      <w:r w:rsidR="00915F34" w:rsidRPr="00EC0DF9">
        <w:t xml:space="preserve">, </w:t>
      </w:r>
      <w:r w:rsidR="00683DC3" w:rsidRPr="00EC0DF9">
        <w:t>were clear to see.  Enforcement institutions</w:t>
      </w:r>
      <w:r w:rsidR="00683DC3" w:rsidRPr="00EC0DF9" w:rsidDel="00F92FE3">
        <w:t xml:space="preserve"> </w:t>
      </w:r>
      <w:r w:rsidR="00683DC3" w:rsidRPr="00EC0DF9">
        <w:t xml:space="preserve">took regular and coordinated action to detect and suppress counterfeiting and piracy.  Since the previous </w:t>
      </w:r>
      <w:r w:rsidR="00915F34" w:rsidRPr="00EC0DF9">
        <w:t xml:space="preserve">WIPO </w:t>
      </w:r>
      <w:r w:rsidR="00683DC3" w:rsidRPr="00EC0DF9">
        <w:t xml:space="preserve">General Assembly, the Government and WIPO had signed </w:t>
      </w:r>
      <w:r w:rsidR="00915F34" w:rsidRPr="00EC0DF9">
        <w:t xml:space="preserve">an MoU </w:t>
      </w:r>
      <w:r w:rsidR="00683DC3" w:rsidRPr="00EC0DF9">
        <w:t xml:space="preserve">and the Director General of WIPO and the President of Montenegro had held a meeting on bilateral cooperation.  The parties had subsequently intensified their cooperation in a number of areas, including the development of a national IP strategy and the improvement of national IP infrastructure.  Montenegro had begun the process of acceding to the </w:t>
      </w:r>
      <w:r w:rsidR="00683DC3" w:rsidRPr="00EC0DF9">
        <w:rPr>
          <w:bCs/>
        </w:rPr>
        <w:t xml:space="preserve">Marrakesh Treaty, which would greatly </w:t>
      </w:r>
      <w:r w:rsidR="00683DC3" w:rsidRPr="00EC0DF9">
        <w:t xml:space="preserve">benefit persons in Montenegro who were blind or visually impaired and strengthen the country’s relationship with WIPO.  The Delegation requested additional support from WIPO for the further development of its national IP strategy.  It thanked both the </w:t>
      </w:r>
      <w:r w:rsidR="00683DC3" w:rsidRPr="00EC0DF9">
        <w:rPr>
          <w:bCs/>
        </w:rPr>
        <w:t xml:space="preserve">Department for Transition and Developed Countries </w:t>
      </w:r>
      <w:r w:rsidR="00683DC3" w:rsidRPr="00EC0DF9">
        <w:t>for its cooperation and its endeavor to understand Montenegro’s IP protection and enforcement needs and the Director General for his immense contribution to forging stronger ties with the country</w:t>
      </w:r>
      <w:r w:rsidR="00D477B6" w:rsidRPr="00EC0DF9">
        <w:t>.</w:t>
      </w:r>
    </w:p>
    <w:p w14:paraId="61DFA626" w14:textId="00597A39" w:rsidR="001F62AE" w:rsidRPr="00EC0DF9" w:rsidRDefault="001F62AE">
      <w:pPr>
        <w:pStyle w:val="ONUME"/>
      </w:pPr>
      <w:r w:rsidRPr="00EC0DF9">
        <w:t>The Delegation of</w:t>
      </w:r>
      <w:r w:rsidRPr="004F0BA4">
        <w:t xml:space="preserve"> </w:t>
      </w:r>
      <w:hyperlink r:id="rId59" w:history="1">
        <w:r w:rsidR="00BC3438" w:rsidRPr="004F0BA4">
          <w:rPr>
            <w:szCs w:val="22"/>
            <w:bdr w:val="none" w:sz="0" w:space="0" w:color="auto" w:frame="1"/>
          </w:rPr>
          <w:t>Morocco</w:t>
        </w:r>
      </w:hyperlink>
      <w:r w:rsidR="00A12517" w:rsidRPr="004F0BA4">
        <w:rPr>
          <w:szCs w:val="22"/>
          <w:bdr w:val="none" w:sz="0" w:space="0" w:color="auto" w:frame="1"/>
        </w:rPr>
        <w:t xml:space="preserve"> </w:t>
      </w:r>
      <w:r w:rsidR="00A12517" w:rsidRPr="00EC0DF9">
        <w:rPr>
          <w:szCs w:val="22"/>
          <w:bdr w:val="none" w:sz="0" w:space="0" w:color="auto" w:frame="1"/>
        </w:rPr>
        <w:t xml:space="preserve">stated that its country stood ready to use and share the experience it had accumulated in the field of </w:t>
      </w:r>
      <w:r w:rsidR="008C2A58" w:rsidRPr="00EC0DF9">
        <w:rPr>
          <w:szCs w:val="22"/>
          <w:bdr w:val="none" w:sz="0" w:space="0" w:color="auto" w:frame="1"/>
        </w:rPr>
        <w:t>IP</w:t>
      </w:r>
      <w:r w:rsidR="00A12517" w:rsidRPr="00EC0DF9">
        <w:rPr>
          <w:szCs w:val="22"/>
          <w:bdr w:val="none" w:sz="0" w:space="0" w:color="auto" w:frame="1"/>
        </w:rPr>
        <w:t xml:space="preserve"> to the benefit of all parties, in an effort to sustain </w:t>
      </w:r>
      <w:r w:rsidR="00A12517" w:rsidRPr="00EC0DF9">
        <w:rPr>
          <w:szCs w:val="22"/>
          <w:bdr w:val="none" w:sz="0" w:space="0" w:color="auto" w:frame="1"/>
        </w:rPr>
        <w:lastRenderedPageBreak/>
        <w:t xml:space="preserve">the momentum gained in that field.  The Delegation aligned itself with the statements made on behalf of its </w:t>
      </w:r>
      <w:r w:rsidR="008C2A58" w:rsidRPr="00EC0DF9">
        <w:rPr>
          <w:szCs w:val="22"/>
          <w:bdr w:val="none" w:sz="0" w:space="0" w:color="auto" w:frame="1"/>
        </w:rPr>
        <w:t>G</w:t>
      </w:r>
      <w:r w:rsidR="00A12517" w:rsidRPr="00EC0DF9">
        <w:rPr>
          <w:szCs w:val="22"/>
          <w:bdr w:val="none" w:sz="0" w:space="0" w:color="auto" w:frame="1"/>
        </w:rPr>
        <w:t xml:space="preserve">roups.  The Delegation explained that its full and constructive engagement in WIPO's activities stemmed from the position WIPO held as a specialized agency amongst scientific, cultural and economic organizations as well as the vital and increasing role played by IP at various levels as the pace of technological developments and use of </w:t>
      </w:r>
      <w:r w:rsidR="008C45C1" w:rsidRPr="00EC0DF9">
        <w:rPr>
          <w:szCs w:val="22"/>
          <w:bdr w:val="none" w:sz="0" w:space="0" w:color="auto" w:frame="1"/>
        </w:rPr>
        <w:t>AI</w:t>
      </w:r>
      <w:r w:rsidR="00A12517" w:rsidRPr="00EC0DF9">
        <w:rPr>
          <w:szCs w:val="22"/>
          <w:bdr w:val="none" w:sz="0" w:space="0" w:color="auto" w:frame="1"/>
        </w:rPr>
        <w:t xml:space="preserve"> continue</w:t>
      </w:r>
      <w:r w:rsidR="008C45C1" w:rsidRPr="00EC0DF9">
        <w:rPr>
          <w:szCs w:val="22"/>
          <w:bdr w:val="none" w:sz="0" w:space="0" w:color="auto" w:frame="1"/>
        </w:rPr>
        <w:t>d</w:t>
      </w:r>
      <w:r w:rsidR="00A12517" w:rsidRPr="00EC0DF9">
        <w:rPr>
          <w:szCs w:val="22"/>
          <w:bdr w:val="none" w:sz="0" w:space="0" w:color="auto" w:frame="1"/>
        </w:rPr>
        <w:t xml:space="preserve"> to increase across the world.  The Delegation added that with such changes came new challenges that require</w:t>
      </w:r>
      <w:r w:rsidR="008C45C1" w:rsidRPr="00EC0DF9">
        <w:rPr>
          <w:szCs w:val="22"/>
          <w:bdr w:val="none" w:sz="0" w:space="0" w:color="auto" w:frame="1"/>
        </w:rPr>
        <w:t>d</w:t>
      </w:r>
      <w:r w:rsidR="00A12517" w:rsidRPr="00EC0DF9">
        <w:rPr>
          <w:szCs w:val="22"/>
          <w:bdr w:val="none" w:sz="0" w:space="0" w:color="auto" w:frame="1"/>
        </w:rPr>
        <w:t xml:space="preserve"> collective and multilateral action to address their multifaceted implications.  Cognizant of that fact, Morocco had mainstreamed IP considerations in its sectoral programs aimed at increasing the use of IP.  In that regard, the Delegation referred to the new 2019-2025 work plan initiated by the Moroccan Industrial and Commercial Property Office (OMPIC) to place industrial property at the center of development strategies and to promote value-added investment in technology and innovation.  The Delegation recalled that Morocco maintained close ties with WIPO, as reflected by the frequency, scope and forms of activities undertaken under the auspices of the Arab Bureau and in coordination with IP authorities in Morocco.  By way of example, the Delegation referred to a WIPO-OMPIC MoU on the provision of alternative dispute resolution services that would be signed the following Friday on the margins of the Assemblies.  The Delegation recalled that its country had ratified that year the Marrakesh Treaty in order to promote the rights of the relevant beneficiaries, firmly believing in the importance of such a distinct and unique international instrument, which was the first to take into account the human rights dimension of </w:t>
      </w:r>
      <w:r w:rsidR="008C45C1" w:rsidRPr="00EC0DF9">
        <w:rPr>
          <w:szCs w:val="22"/>
          <w:bdr w:val="none" w:sz="0" w:space="0" w:color="auto" w:frame="1"/>
        </w:rPr>
        <w:t>IP</w:t>
      </w:r>
      <w:r w:rsidR="00A12517" w:rsidRPr="00EC0DF9">
        <w:rPr>
          <w:szCs w:val="22"/>
          <w:bdr w:val="none" w:sz="0" w:space="0" w:color="auto" w:frame="1"/>
        </w:rPr>
        <w:t xml:space="preserve">.  In that regard, the Delegation welcomed the positive results related to the Marrakesh Treaty as outlined in the </w:t>
      </w:r>
      <w:r w:rsidR="008C45C1" w:rsidRPr="00EC0DF9">
        <w:rPr>
          <w:szCs w:val="22"/>
          <w:bdr w:val="none" w:sz="0" w:space="0" w:color="auto" w:frame="1"/>
        </w:rPr>
        <w:t>Director General’s R</w:t>
      </w:r>
      <w:r w:rsidR="00A12517" w:rsidRPr="00EC0DF9">
        <w:rPr>
          <w:szCs w:val="22"/>
          <w:bdr w:val="none" w:sz="0" w:space="0" w:color="auto" w:frame="1"/>
        </w:rPr>
        <w:t>eport, wishing the Organization more success in the future.  The Delegation noted that the Assemblies were being held amidst difficult international circumstances as tensions between international parties and divergence of opinions kept rising.  Given the globalized nature of the world and the global scope reached by such challenges, the Delegation believed that they had to be met with collective, participatory, inclusive and innovative approaches enshrined in multilateral negotiations.  Furthermore, while WIPO had made significant progress over the past years on many issues, its normative agenda kept being hindered.  The Delegation was of the view that it was not due to a lack of understanding or diverging Member States or regional groups’ positions, but because of a lack of political will, which had always been the key factor in concluding negotiations on international instruments.  Indeed, WIPO’s agenda had been addressing certain instruments for quite some time, investing time and effort that could be better utilized in discussing other equally important issues.  Therefore, the Delegation called upon Member States to show flexibility in order to accelerate the negotiation process and seek to find consensus on the outstanding issues with a view to</w:t>
      </w:r>
      <w:r w:rsidR="008C45C1" w:rsidRPr="00EC0DF9">
        <w:rPr>
          <w:szCs w:val="22"/>
          <w:bdr w:val="none" w:sz="0" w:space="0" w:color="auto" w:frame="1"/>
        </w:rPr>
        <w:t xml:space="preserve">: </w:t>
      </w:r>
      <w:r w:rsidR="00A12517" w:rsidRPr="00EC0DF9">
        <w:rPr>
          <w:szCs w:val="22"/>
          <w:bdr w:val="none" w:sz="0" w:space="0" w:color="auto" w:frame="1"/>
        </w:rPr>
        <w:t xml:space="preserve"> (i) convening a diplomatic conference for the adoption of a </w:t>
      </w:r>
      <w:r w:rsidR="008C45C1" w:rsidRPr="00EC0DF9">
        <w:rPr>
          <w:szCs w:val="22"/>
          <w:bdr w:val="none" w:sz="0" w:space="0" w:color="auto" w:frame="1"/>
        </w:rPr>
        <w:t>DLT</w:t>
      </w:r>
      <w:r w:rsidR="00A12517" w:rsidRPr="00EC0DF9">
        <w:rPr>
          <w:szCs w:val="22"/>
          <w:bdr w:val="none" w:sz="0" w:space="0" w:color="auto" w:frame="1"/>
        </w:rPr>
        <w:t xml:space="preserve">; </w:t>
      </w:r>
      <w:r w:rsidR="008C45C1" w:rsidRPr="00EC0DF9">
        <w:rPr>
          <w:szCs w:val="22"/>
          <w:bdr w:val="none" w:sz="0" w:space="0" w:color="auto" w:frame="1"/>
        </w:rPr>
        <w:t xml:space="preserve"> </w:t>
      </w:r>
      <w:r w:rsidR="00A12517" w:rsidRPr="00EC0DF9">
        <w:rPr>
          <w:szCs w:val="22"/>
          <w:bdr w:val="none" w:sz="0" w:space="0" w:color="auto" w:frame="1"/>
        </w:rPr>
        <w:t xml:space="preserve">(ii) reaching an agreement on an instrument(s) relating to </w:t>
      </w:r>
      <w:r w:rsidR="008C45C1" w:rsidRPr="00EC0DF9">
        <w:rPr>
          <w:szCs w:val="22"/>
          <w:bdr w:val="none" w:sz="0" w:space="0" w:color="auto" w:frame="1"/>
        </w:rPr>
        <w:t>IP</w:t>
      </w:r>
      <w:r w:rsidR="00A12517" w:rsidRPr="00EC0DF9">
        <w:rPr>
          <w:szCs w:val="22"/>
          <w:bdr w:val="none" w:sz="0" w:space="0" w:color="auto" w:frame="1"/>
        </w:rPr>
        <w:t xml:space="preserve"> which </w:t>
      </w:r>
      <w:r w:rsidR="008C45C1" w:rsidRPr="00EC0DF9">
        <w:rPr>
          <w:szCs w:val="22"/>
          <w:bdr w:val="none" w:sz="0" w:space="0" w:color="auto" w:frame="1"/>
        </w:rPr>
        <w:t xml:space="preserve">would </w:t>
      </w:r>
      <w:r w:rsidR="00A12517" w:rsidRPr="00EC0DF9">
        <w:rPr>
          <w:szCs w:val="22"/>
          <w:bdr w:val="none" w:sz="0" w:space="0" w:color="auto" w:frame="1"/>
        </w:rPr>
        <w:t xml:space="preserve">ensure protection of GRs, TK and TCEs; </w:t>
      </w:r>
      <w:r w:rsidR="008C45C1" w:rsidRPr="00EC0DF9">
        <w:rPr>
          <w:szCs w:val="22"/>
          <w:bdr w:val="none" w:sz="0" w:space="0" w:color="auto" w:frame="1"/>
        </w:rPr>
        <w:t xml:space="preserve"> </w:t>
      </w:r>
      <w:r w:rsidR="00A12517" w:rsidRPr="00EC0DF9">
        <w:rPr>
          <w:szCs w:val="22"/>
          <w:bdr w:val="none" w:sz="0" w:space="0" w:color="auto" w:frame="1"/>
        </w:rPr>
        <w:t xml:space="preserve">and (iii) adopting </w:t>
      </w:r>
      <w:r w:rsidR="008C45C1" w:rsidRPr="00EC0DF9">
        <w:rPr>
          <w:szCs w:val="22"/>
          <w:bdr w:val="none" w:sz="0" w:space="0" w:color="auto" w:frame="1"/>
        </w:rPr>
        <w:t>a b</w:t>
      </w:r>
      <w:r w:rsidR="00A12517" w:rsidRPr="00EC0DF9">
        <w:rPr>
          <w:szCs w:val="22"/>
          <w:bdr w:val="none" w:sz="0" w:space="0" w:color="auto" w:frame="1"/>
        </w:rPr>
        <w:t xml:space="preserve">roadcasting </w:t>
      </w:r>
      <w:r w:rsidR="008C45C1" w:rsidRPr="00EC0DF9">
        <w:rPr>
          <w:szCs w:val="22"/>
          <w:bdr w:val="none" w:sz="0" w:space="0" w:color="auto" w:frame="1"/>
        </w:rPr>
        <w:t>t</w:t>
      </w:r>
      <w:r w:rsidR="00A12517" w:rsidRPr="00EC0DF9">
        <w:rPr>
          <w:szCs w:val="22"/>
          <w:bdr w:val="none" w:sz="0" w:space="0" w:color="auto" w:frame="1"/>
        </w:rPr>
        <w:t>reaty, which the Delegation believed was close to successful negotiation.  The Delegation expressed its appreciation for the discussions on the outstanding institutional issues, hoping consensus would be reached on such issues through increased consultations and finding common ground to narrow differences.  In conclusion, the Delegation expressed its deep appreciation to all delegations for their constructive participation during previous sessions, hoping the present session would also be met with success.</w:t>
      </w:r>
    </w:p>
    <w:p w14:paraId="5561FBF2" w14:textId="03B286BF" w:rsidR="001F62AE" w:rsidRPr="00EC0DF9" w:rsidRDefault="001F62AE">
      <w:pPr>
        <w:pStyle w:val="ONUME"/>
      </w:pPr>
      <w:r w:rsidRPr="00EC0DF9">
        <w:t>The Delegation of</w:t>
      </w:r>
      <w:r w:rsidRPr="004F0BA4">
        <w:t xml:space="preserve"> </w:t>
      </w:r>
      <w:hyperlink r:id="rId60" w:history="1">
        <w:r w:rsidR="00BC3438" w:rsidRPr="004F0BA4">
          <w:rPr>
            <w:szCs w:val="22"/>
            <w:bdr w:val="none" w:sz="0" w:space="0" w:color="auto" w:frame="1"/>
          </w:rPr>
          <w:t>Myanmar</w:t>
        </w:r>
      </w:hyperlink>
      <w:r w:rsidR="00A34138" w:rsidRPr="004F0BA4">
        <w:rPr>
          <w:szCs w:val="22"/>
          <w:bdr w:val="none" w:sz="0" w:space="0" w:color="auto" w:frame="1"/>
        </w:rPr>
        <w:t xml:space="preserve"> </w:t>
      </w:r>
      <w:r w:rsidR="00A34138" w:rsidRPr="00EC0DF9">
        <w:rPr>
          <w:szCs w:val="22"/>
          <w:bdr w:val="none" w:sz="0" w:space="0" w:color="auto" w:frame="1"/>
        </w:rPr>
        <w:t xml:space="preserve">endorsed the statements </w:t>
      </w:r>
      <w:r w:rsidR="00CD5313" w:rsidRPr="00EC0DF9">
        <w:rPr>
          <w:szCs w:val="22"/>
          <w:bdr w:val="none" w:sz="0" w:space="0" w:color="auto" w:frame="1"/>
        </w:rPr>
        <w:t xml:space="preserve">made </w:t>
      </w:r>
      <w:r w:rsidR="00A34138" w:rsidRPr="00EC0DF9">
        <w:rPr>
          <w:szCs w:val="22"/>
          <w:bdr w:val="none" w:sz="0" w:space="0" w:color="auto" w:frame="1"/>
        </w:rPr>
        <w:t xml:space="preserve">by the </w:t>
      </w:r>
      <w:r w:rsidR="008C45C1" w:rsidRPr="00EC0DF9">
        <w:rPr>
          <w:szCs w:val="22"/>
          <w:bdr w:val="none" w:sz="0" w:space="0" w:color="auto" w:frame="1"/>
        </w:rPr>
        <w:t xml:space="preserve">Delegation of Viet Nam on behalf of </w:t>
      </w:r>
      <w:r w:rsidR="00A34138" w:rsidRPr="00EC0DF9">
        <w:rPr>
          <w:szCs w:val="22"/>
          <w:bdr w:val="none" w:sz="0" w:space="0" w:color="auto" w:frame="1"/>
        </w:rPr>
        <w:t xml:space="preserve">ASEAN and by the </w:t>
      </w:r>
      <w:r w:rsidR="008C45C1" w:rsidRPr="00EC0DF9">
        <w:rPr>
          <w:szCs w:val="22"/>
          <w:bdr w:val="none" w:sz="0" w:space="0" w:color="auto" w:frame="1"/>
        </w:rPr>
        <w:t xml:space="preserve">Delegation of Singapore on behalf of the </w:t>
      </w:r>
      <w:r w:rsidR="00A34138" w:rsidRPr="00EC0DF9">
        <w:rPr>
          <w:szCs w:val="22"/>
          <w:bdr w:val="none" w:sz="0" w:space="0" w:color="auto" w:frame="1"/>
        </w:rPr>
        <w:t>Asia</w:t>
      </w:r>
      <w:r w:rsidR="008C45C1" w:rsidRPr="00EC0DF9">
        <w:rPr>
          <w:szCs w:val="22"/>
          <w:bdr w:val="none" w:sz="0" w:space="0" w:color="auto" w:frame="1"/>
        </w:rPr>
        <w:t xml:space="preserve"> and the Pacific</w:t>
      </w:r>
      <w:r w:rsidR="00A34138" w:rsidRPr="00EC0DF9">
        <w:rPr>
          <w:szCs w:val="22"/>
          <w:bdr w:val="none" w:sz="0" w:space="0" w:color="auto" w:frame="1"/>
        </w:rPr>
        <w:t xml:space="preserve"> Group</w:t>
      </w:r>
      <w:r w:rsidR="008C45C1" w:rsidRPr="00EC0DF9">
        <w:rPr>
          <w:szCs w:val="22"/>
          <w:bdr w:val="none" w:sz="0" w:space="0" w:color="auto" w:frame="1"/>
        </w:rPr>
        <w:t>, and reported</w:t>
      </w:r>
      <w:r w:rsidR="00A34138" w:rsidRPr="00EC0DF9">
        <w:rPr>
          <w:szCs w:val="22"/>
          <w:bdr w:val="none" w:sz="0" w:space="0" w:color="auto" w:frame="1"/>
        </w:rPr>
        <w:t xml:space="preserve"> that Myanmar had actively participated in activities pertaining to IPR</w:t>
      </w:r>
      <w:r w:rsidR="008C45C1" w:rsidRPr="00EC0DF9">
        <w:rPr>
          <w:szCs w:val="22"/>
          <w:bdr w:val="none" w:sz="0" w:space="0" w:color="auto" w:frame="1"/>
        </w:rPr>
        <w:t>s</w:t>
      </w:r>
      <w:r w:rsidR="00A34138" w:rsidRPr="00EC0DF9">
        <w:rPr>
          <w:szCs w:val="22"/>
          <w:bdr w:val="none" w:sz="0" w:space="0" w:color="auto" w:frame="1"/>
        </w:rPr>
        <w:t xml:space="preserve"> in conformity with the framework of the ASEAN IPR Action Plan 2016-2025.  The country was continuing its efforts to develop a proper IP system conducive to innovation and creativity, thereby helping to meet the needs created by growing economic activity and investment.  Positive developments over the course of the year had included the promulgation of four IP-related laws on trademarks, industrial design, patents and copyrights.  A soft opening of the IP Office was scheduled for the end of 2019, and the Office would then start its work with trademark registration.  </w:t>
      </w:r>
      <w:r w:rsidR="00CD5313" w:rsidRPr="00EC0DF9">
        <w:t xml:space="preserve">The Delegation </w:t>
      </w:r>
      <w:r w:rsidR="00A34138" w:rsidRPr="00EC0DF9">
        <w:rPr>
          <w:szCs w:val="22"/>
          <w:bdr w:val="none" w:sz="0" w:space="0" w:color="auto" w:frame="1"/>
        </w:rPr>
        <w:t xml:space="preserve">appreciated WIPO’s legal and technical assistance and looked forward to continuing support and assistance in developing its IP system and promoting </w:t>
      </w:r>
      <w:r w:rsidR="00A34138" w:rsidRPr="00EC0DF9">
        <w:rPr>
          <w:szCs w:val="22"/>
          <w:bdr w:val="none" w:sz="0" w:space="0" w:color="auto" w:frame="1"/>
        </w:rPr>
        <w:lastRenderedPageBreak/>
        <w:t xml:space="preserve">domestic innovation.  Recognizing the need for more balanced regional representation, particularly in the composition of the </w:t>
      </w:r>
      <w:r w:rsidR="00CD5313" w:rsidRPr="00EC0DF9">
        <w:rPr>
          <w:szCs w:val="22"/>
          <w:bdr w:val="none" w:sz="0" w:space="0" w:color="auto" w:frame="1"/>
        </w:rPr>
        <w:t xml:space="preserve">WIPO </w:t>
      </w:r>
      <w:r w:rsidR="00A34138" w:rsidRPr="00EC0DF9">
        <w:rPr>
          <w:szCs w:val="22"/>
          <w:bdr w:val="none" w:sz="0" w:space="0" w:color="auto" w:frame="1"/>
        </w:rPr>
        <w:t xml:space="preserve">Coordination Committee and </w:t>
      </w:r>
      <w:r w:rsidR="008C45C1" w:rsidRPr="00EC0DF9">
        <w:rPr>
          <w:szCs w:val="22"/>
          <w:bdr w:val="none" w:sz="0" w:space="0" w:color="auto" w:frame="1"/>
        </w:rPr>
        <w:t>the PBC</w:t>
      </w:r>
      <w:r w:rsidR="00A34138" w:rsidRPr="00EC0DF9">
        <w:rPr>
          <w:szCs w:val="22"/>
          <w:bdr w:val="none" w:sz="0" w:space="0" w:color="auto" w:frame="1"/>
        </w:rPr>
        <w:t xml:space="preserve">, </w:t>
      </w:r>
      <w:r w:rsidR="00CD5313" w:rsidRPr="00EC0DF9">
        <w:t xml:space="preserve">the Delegation </w:t>
      </w:r>
      <w:r w:rsidR="00A34138" w:rsidRPr="00EC0DF9">
        <w:rPr>
          <w:szCs w:val="22"/>
          <w:bdr w:val="none" w:sz="0" w:space="0" w:color="auto" w:frame="1"/>
        </w:rPr>
        <w:t>supported the proposals contained in documents WO/GA/51/17 and A/59/12, as re-tabled by the Asia</w:t>
      </w:r>
      <w:r w:rsidR="008C45C1" w:rsidRPr="00EC0DF9">
        <w:rPr>
          <w:szCs w:val="22"/>
          <w:bdr w:val="none" w:sz="0" w:space="0" w:color="auto" w:frame="1"/>
        </w:rPr>
        <w:t xml:space="preserve"> and the </w:t>
      </w:r>
      <w:r w:rsidR="00A34138" w:rsidRPr="00EC0DF9">
        <w:rPr>
          <w:szCs w:val="22"/>
          <w:bdr w:val="none" w:sz="0" w:space="0" w:color="auto" w:frame="1"/>
        </w:rPr>
        <w:t xml:space="preserve">Pacific Group in the </w:t>
      </w:r>
      <w:r w:rsidR="008C45C1" w:rsidRPr="00EC0DF9">
        <w:rPr>
          <w:szCs w:val="22"/>
          <w:bdr w:val="none" w:sz="0" w:space="0" w:color="auto" w:frame="1"/>
        </w:rPr>
        <w:t>Assemblies.</w:t>
      </w:r>
      <w:r w:rsidR="00A34138" w:rsidRPr="00EC0DF9">
        <w:rPr>
          <w:szCs w:val="22"/>
          <w:bdr w:val="none" w:sz="0" w:space="0" w:color="auto" w:frame="1"/>
        </w:rPr>
        <w:t xml:space="preserve">.  The Delegation believed that mutually acceptable outcomes would be achieved through Member State consultation and engagement and that new External Offices would serve the greater WIPO agenda and global IP system.  It said the issue should be addressed in an inclusive, transparent and consensual manner, in accordance with the </w:t>
      </w:r>
      <w:r w:rsidR="008C45C1" w:rsidRPr="00EC0DF9">
        <w:rPr>
          <w:szCs w:val="22"/>
          <w:bdr w:val="none" w:sz="0" w:space="0" w:color="auto" w:frame="1"/>
        </w:rPr>
        <w:t>Guiding P</w:t>
      </w:r>
      <w:r w:rsidR="00A34138" w:rsidRPr="00EC0DF9">
        <w:rPr>
          <w:szCs w:val="22"/>
          <w:bdr w:val="none" w:sz="0" w:space="0" w:color="auto" w:frame="1"/>
        </w:rPr>
        <w:t xml:space="preserve">rinciples for External Offices adopted by the WIPO General Assembly.  Lastly, </w:t>
      </w:r>
      <w:r w:rsidR="00CD5313" w:rsidRPr="00EC0DF9">
        <w:t xml:space="preserve">the Delegation </w:t>
      </w:r>
      <w:r w:rsidR="00A34138" w:rsidRPr="00EC0DF9">
        <w:rPr>
          <w:szCs w:val="22"/>
          <w:bdr w:val="none" w:sz="0" w:space="0" w:color="auto" w:frame="1"/>
        </w:rPr>
        <w:t>welcomed the recommendations of the IGC for renewal of its mandate for the next biennium</w:t>
      </w:r>
      <w:r w:rsidR="008C45C1" w:rsidRPr="00EC0DF9">
        <w:rPr>
          <w:szCs w:val="22"/>
          <w:bdr w:val="none" w:sz="0" w:space="0" w:color="auto" w:frame="1"/>
        </w:rPr>
        <w:t>, and</w:t>
      </w:r>
      <w:r w:rsidR="00A34138" w:rsidRPr="00EC0DF9">
        <w:rPr>
          <w:szCs w:val="22"/>
          <w:bdr w:val="none" w:sz="0" w:space="0" w:color="auto" w:frame="1"/>
        </w:rPr>
        <w:t xml:space="preserve"> looked forward to reaching a common understanding on core issues and finalizing the legal instruments needed </w:t>
      </w:r>
      <w:r w:rsidR="008C45C1" w:rsidRPr="00EC0DF9">
        <w:rPr>
          <w:szCs w:val="22"/>
          <w:bdr w:val="none" w:sz="0" w:space="0" w:color="auto" w:frame="1"/>
        </w:rPr>
        <w:t xml:space="preserve">for </w:t>
      </w:r>
      <w:r w:rsidR="00A34138" w:rsidRPr="00EC0DF9">
        <w:rPr>
          <w:szCs w:val="22"/>
          <w:bdr w:val="none" w:sz="0" w:space="0" w:color="auto" w:frame="1"/>
        </w:rPr>
        <w:t>effective protect</w:t>
      </w:r>
      <w:r w:rsidR="008C45C1" w:rsidRPr="00EC0DF9">
        <w:rPr>
          <w:szCs w:val="22"/>
          <w:bdr w:val="none" w:sz="0" w:space="0" w:color="auto" w:frame="1"/>
        </w:rPr>
        <w:t>ion</w:t>
      </w:r>
      <w:r w:rsidR="00A34138" w:rsidRPr="00EC0DF9">
        <w:rPr>
          <w:szCs w:val="22"/>
          <w:bdr w:val="none" w:sz="0" w:space="0" w:color="auto" w:frame="1"/>
        </w:rPr>
        <w:t>.</w:t>
      </w:r>
    </w:p>
    <w:p w14:paraId="049EEBCA" w14:textId="72E7FD0A" w:rsidR="001F62AE" w:rsidRPr="00EC0DF9" w:rsidRDefault="001F62AE">
      <w:pPr>
        <w:pStyle w:val="ONUME"/>
      </w:pPr>
      <w:r w:rsidRPr="00EC0DF9">
        <w:t>The Delegation of</w:t>
      </w:r>
      <w:r w:rsidRPr="004F0BA4">
        <w:t xml:space="preserve"> </w:t>
      </w:r>
      <w:hyperlink r:id="rId61" w:history="1">
        <w:r w:rsidR="00BC3438" w:rsidRPr="004F0BA4">
          <w:rPr>
            <w:szCs w:val="22"/>
            <w:bdr w:val="none" w:sz="0" w:space="0" w:color="auto" w:frame="1"/>
          </w:rPr>
          <w:t>Namibia</w:t>
        </w:r>
      </w:hyperlink>
      <w:r w:rsidR="00CD2741" w:rsidRPr="004F0BA4">
        <w:rPr>
          <w:szCs w:val="22"/>
          <w:bdr w:val="none" w:sz="0" w:space="0" w:color="auto" w:frame="1"/>
        </w:rPr>
        <w:t xml:space="preserve"> </w:t>
      </w:r>
      <w:r w:rsidR="00CD2741" w:rsidRPr="00EC0DF9">
        <w:rPr>
          <w:szCs w:val="22"/>
          <w:bdr w:val="none" w:sz="0" w:space="0" w:color="auto" w:frame="1"/>
        </w:rPr>
        <w:t xml:space="preserve">aligned itself with the statement </w:t>
      </w:r>
      <w:r w:rsidR="008C45C1" w:rsidRPr="00EC0DF9">
        <w:rPr>
          <w:szCs w:val="22"/>
          <w:bdr w:val="none" w:sz="0" w:space="0" w:color="auto" w:frame="1"/>
        </w:rPr>
        <w:t xml:space="preserve">made by the Delegation of </w:t>
      </w:r>
      <w:r w:rsidR="00CD2741" w:rsidRPr="00EC0DF9">
        <w:rPr>
          <w:szCs w:val="22"/>
          <w:bdr w:val="none" w:sz="0" w:space="0" w:color="auto" w:frame="1"/>
        </w:rPr>
        <w:t>Uganda on behalf of the African Group.  It was grateful for WIPO’s efforts to promote a fair and balanced multilateral IP system, which supported the socio</w:t>
      </w:r>
      <w:r w:rsidR="00CD5313" w:rsidRPr="00EC0DF9">
        <w:rPr>
          <w:szCs w:val="22"/>
          <w:bdr w:val="none" w:sz="0" w:space="0" w:color="auto" w:frame="1"/>
        </w:rPr>
        <w:noBreakHyphen/>
      </w:r>
      <w:r w:rsidR="00CD2741" w:rsidRPr="00EC0DF9">
        <w:rPr>
          <w:szCs w:val="22"/>
          <w:bdr w:val="none" w:sz="0" w:space="0" w:color="auto" w:frame="1"/>
        </w:rPr>
        <w:t xml:space="preserve">economic development of all Member States.  The Government of Namibia, in line with its Vision 2030 policy, the Fifth National Development Plan and the Harambee Prosperity Plan, had adopted various policies and strategies to create an enabling environment for industrialization, the development of </w:t>
      </w:r>
      <w:r w:rsidR="008C45C1" w:rsidRPr="00EC0DF9">
        <w:rPr>
          <w:szCs w:val="22"/>
          <w:bdr w:val="none" w:sz="0" w:space="0" w:color="auto" w:frame="1"/>
        </w:rPr>
        <w:t>SMEs</w:t>
      </w:r>
      <w:r w:rsidR="00CD2741" w:rsidRPr="00EC0DF9">
        <w:rPr>
          <w:szCs w:val="22"/>
          <w:bdr w:val="none" w:sz="0" w:space="0" w:color="auto" w:frame="1"/>
        </w:rPr>
        <w:t>, and the promotion of investment and trade at the intra-African and international levels.  Within that framework, Namibia had approved the National IP Policy, which had been developed with WIPO support and was scheduled to be launched in October 2019.  The approval of a first national policy on IP was a reflection of the intent, will and commitment of the Government and people of Namibia to define the course and role of IP in development.  The country would welcome the presence of the WIPO leadership at what would be a groundbreaking launch in the IP landscape of Namibia, with the specific details to be communicated in due course.  Namibia continued to review, define and refine the operating environment for IP with a focus on policy, and on institutional and legal frameworks.  The Delegation had previously informed the WIPO Assemblies of the establishment and operationalization of the Business and IP Authority to lead and coordinate the country’s IP agenda, which had been another step forward in the development of IP infrastructure.  The establishment of an institutional framework had led Namibia to pursue capacity</w:t>
      </w:r>
      <w:r w:rsidR="008C45C1" w:rsidRPr="00EC0DF9">
        <w:rPr>
          <w:szCs w:val="22"/>
          <w:bdr w:val="none" w:sz="0" w:space="0" w:color="auto" w:frame="1"/>
        </w:rPr>
        <w:t xml:space="preserve"> </w:t>
      </w:r>
      <w:r w:rsidR="00CD2741" w:rsidRPr="00EC0DF9">
        <w:rPr>
          <w:szCs w:val="22"/>
          <w:bdr w:val="none" w:sz="0" w:space="0" w:color="auto" w:frame="1"/>
        </w:rPr>
        <w:t>building, both for the IP Administration Office and for making available IP professionals and experts to all IP stakeholders and networks.  Regarding the legal framework, the new Industrial Property Act had entered into force in 2018 and had led to a model law on the administration and protection of industrial property rights, with the necessary flexibilities.  With respect to creative industries, progress had been made in reviewing the Copyright Act, with the aim of developing a new legal instrument on copyright that would respond to industrial needs and socio</w:t>
      </w:r>
      <w:r w:rsidR="008C45C1" w:rsidRPr="00EC0DF9">
        <w:rPr>
          <w:szCs w:val="22"/>
          <w:bdr w:val="none" w:sz="0" w:space="0" w:color="auto" w:frame="1"/>
        </w:rPr>
        <w:t>-</w:t>
      </w:r>
      <w:r w:rsidR="00CD2741" w:rsidRPr="00EC0DF9">
        <w:rPr>
          <w:szCs w:val="22"/>
          <w:bdr w:val="none" w:sz="0" w:space="0" w:color="auto" w:frame="1"/>
        </w:rPr>
        <w:t xml:space="preserve">economic development.  Namibia continued to prioritize the implementation of strategic projects, as defined in its national IP development plan, within the framework of the </w:t>
      </w:r>
      <w:r w:rsidR="008C45C1" w:rsidRPr="00EC0DF9">
        <w:rPr>
          <w:szCs w:val="22"/>
          <w:bdr w:val="none" w:sz="0" w:space="0" w:color="auto" w:frame="1"/>
        </w:rPr>
        <w:t>MoU</w:t>
      </w:r>
      <w:r w:rsidR="00CD2741" w:rsidRPr="00EC0DF9">
        <w:rPr>
          <w:szCs w:val="22"/>
          <w:bdr w:val="none" w:sz="0" w:space="0" w:color="auto" w:frame="1"/>
        </w:rPr>
        <w:t xml:space="preserve"> between Namibia and WIPO.  In addition to developing a new copyright law and seeking to ratify and accede to relevant IP-related international treaties, Namibia was implementing projects on IP in education, institutional IP policy for academic institutions and IP enforcement, as well as the model IP office project, the IP, tourism and culture project, </w:t>
      </w:r>
      <w:r w:rsidR="008C45C1" w:rsidRPr="00EC0DF9">
        <w:rPr>
          <w:szCs w:val="22"/>
          <w:bdr w:val="none" w:sz="0" w:space="0" w:color="auto" w:frame="1"/>
        </w:rPr>
        <w:t xml:space="preserve">and </w:t>
      </w:r>
      <w:r w:rsidR="00CD2741" w:rsidRPr="00EC0DF9">
        <w:rPr>
          <w:szCs w:val="22"/>
          <w:bdr w:val="none" w:sz="0" w:space="0" w:color="auto" w:frame="1"/>
        </w:rPr>
        <w:t xml:space="preserve">the establishment and development of </w:t>
      </w:r>
      <w:r w:rsidR="008C45C1" w:rsidRPr="00EC0DF9">
        <w:rPr>
          <w:szCs w:val="22"/>
          <w:bdr w:val="none" w:sz="0" w:space="0" w:color="auto" w:frame="1"/>
        </w:rPr>
        <w:t>TISCs</w:t>
      </w:r>
      <w:r w:rsidR="00CD2741" w:rsidRPr="00EC0DF9">
        <w:rPr>
          <w:szCs w:val="22"/>
          <w:bdr w:val="none" w:sz="0" w:space="0" w:color="auto" w:frame="1"/>
        </w:rPr>
        <w:t xml:space="preserve">.  The country was grateful for the contributions of WIPO to those projects and to the development of IP in Namibia, although some projects continued to be hampered owing to the country’s classification as an upper middle-income country, in particular its access to specialized patent information.  It also supported the ambition of WIPO to attain gender parity in the organization;  that the process had begun at the executive management level was indicative of the importance attached by WIPO to inclusivity.  It was hoped that the same effort was made in ensuring the representation of </w:t>
      </w:r>
      <w:r w:rsidR="008C45C1" w:rsidRPr="00EC0DF9">
        <w:rPr>
          <w:szCs w:val="22"/>
          <w:bdr w:val="none" w:sz="0" w:space="0" w:color="auto" w:frame="1"/>
        </w:rPr>
        <w:t>M</w:t>
      </w:r>
      <w:r w:rsidR="00CD2741" w:rsidRPr="00EC0DF9">
        <w:rPr>
          <w:szCs w:val="22"/>
          <w:bdr w:val="none" w:sz="0" w:space="0" w:color="auto" w:frame="1"/>
        </w:rPr>
        <w:t xml:space="preserve">ember </w:t>
      </w:r>
      <w:r w:rsidR="008C45C1" w:rsidRPr="00EC0DF9">
        <w:rPr>
          <w:szCs w:val="22"/>
          <w:bdr w:val="none" w:sz="0" w:space="0" w:color="auto" w:frame="1"/>
        </w:rPr>
        <w:t xml:space="preserve">States </w:t>
      </w:r>
      <w:r w:rsidR="00CD2741" w:rsidRPr="00EC0DF9">
        <w:rPr>
          <w:szCs w:val="22"/>
          <w:bdr w:val="none" w:sz="0" w:space="0" w:color="auto" w:frame="1"/>
        </w:rPr>
        <w:t>among the staff and governing bodies of WIPO.  The country remained committed to working towards appropriate conclusions on matters on the agenda of the Assemblies, and towards a fair and balanced IP system for the benefit of all Member States.</w:t>
      </w:r>
    </w:p>
    <w:p w14:paraId="2243F1D8" w14:textId="4CCAB08E" w:rsidR="00DD2301" w:rsidRPr="00EC0DF9" w:rsidRDefault="001F62AE">
      <w:pPr>
        <w:pStyle w:val="ONUME"/>
      </w:pPr>
      <w:r w:rsidRPr="00EC0DF9">
        <w:lastRenderedPageBreak/>
        <w:t>The Delegation of</w:t>
      </w:r>
      <w:r w:rsidR="008C45C1" w:rsidRPr="00EC0DF9">
        <w:t xml:space="preserve"> </w:t>
      </w:r>
      <w:r w:rsidR="008C45C1" w:rsidRPr="004F0BA4">
        <w:t>Nepal</w:t>
      </w:r>
      <w:r w:rsidRPr="004F0BA4">
        <w:t xml:space="preserve"> </w:t>
      </w:r>
      <w:r w:rsidR="00C574A0" w:rsidRPr="004F0BA4">
        <w:rPr>
          <w:szCs w:val="22"/>
          <w:bdr w:val="none" w:sz="0" w:space="0" w:color="auto" w:frame="1"/>
        </w:rPr>
        <w:t xml:space="preserve"> </w:t>
      </w:r>
      <w:r w:rsidR="00C574A0" w:rsidRPr="00EC0DF9">
        <w:rPr>
          <w:szCs w:val="22"/>
          <w:bdr w:val="none" w:sz="0" w:space="0" w:color="auto" w:frame="1"/>
        </w:rPr>
        <w:t xml:space="preserve">aligned itself with the statement made by the Delegation of Singapore on behalf of the Asia and the Pacific Group and noted with appreciation the Organization’s sound financial health and focus on activities on behalf of </w:t>
      </w:r>
      <w:r w:rsidR="008C45C1" w:rsidRPr="00EC0DF9">
        <w:rPr>
          <w:szCs w:val="22"/>
          <w:bdr w:val="none" w:sz="0" w:space="0" w:color="auto" w:frame="1"/>
        </w:rPr>
        <w:t>LDCs</w:t>
      </w:r>
      <w:r w:rsidR="00C574A0" w:rsidRPr="00EC0DF9">
        <w:rPr>
          <w:szCs w:val="22"/>
          <w:bdr w:val="none" w:sz="0" w:space="0" w:color="auto" w:frame="1"/>
        </w:rPr>
        <w:t xml:space="preserve">.  As effective protection of </w:t>
      </w:r>
      <w:r w:rsidR="008C45C1" w:rsidRPr="00EC0DF9">
        <w:rPr>
          <w:szCs w:val="22"/>
          <w:bdr w:val="none" w:sz="0" w:space="0" w:color="auto" w:frame="1"/>
        </w:rPr>
        <w:t>TK</w:t>
      </w:r>
      <w:r w:rsidR="00C574A0" w:rsidRPr="00EC0DF9">
        <w:rPr>
          <w:szCs w:val="22"/>
          <w:bdr w:val="none" w:sz="0" w:space="0" w:color="auto" w:frame="1"/>
        </w:rPr>
        <w:t xml:space="preserve">, </w:t>
      </w:r>
      <w:r w:rsidR="008C45C1" w:rsidRPr="00EC0DF9">
        <w:rPr>
          <w:szCs w:val="22"/>
          <w:bdr w:val="none" w:sz="0" w:space="0" w:color="auto" w:frame="1"/>
        </w:rPr>
        <w:t>TCEs</w:t>
      </w:r>
      <w:r w:rsidR="00C574A0" w:rsidRPr="00EC0DF9">
        <w:rPr>
          <w:szCs w:val="22"/>
          <w:bdr w:val="none" w:sz="0" w:space="0" w:color="auto" w:frame="1"/>
        </w:rPr>
        <w:t xml:space="preserve">, </w:t>
      </w:r>
      <w:r w:rsidR="008C45C1" w:rsidRPr="00EC0DF9">
        <w:rPr>
          <w:szCs w:val="22"/>
          <w:bdr w:val="none" w:sz="0" w:space="0" w:color="auto" w:frame="1"/>
        </w:rPr>
        <w:t>GRs</w:t>
      </w:r>
      <w:r w:rsidR="00C574A0" w:rsidRPr="00EC0DF9">
        <w:rPr>
          <w:szCs w:val="22"/>
          <w:bdr w:val="none" w:sz="0" w:space="0" w:color="auto" w:frame="1"/>
        </w:rPr>
        <w:t xml:space="preserve"> and geographical indications was important in addressing commercial misappropriation, the Delegation commended the agreement reached by the </w:t>
      </w:r>
      <w:r w:rsidR="008C45C1" w:rsidRPr="00EC0DF9">
        <w:rPr>
          <w:szCs w:val="22"/>
          <w:bdr w:val="none" w:sz="0" w:space="0" w:color="auto" w:frame="1"/>
        </w:rPr>
        <w:t>IGC</w:t>
      </w:r>
      <w:r w:rsidR="00C574A0" w:rsidRPr="00EC0DF9">
        <w:rPr>
          <w:szCs w:val="22"/>
          <w:bdr w:val="none" w:sz="0" w:space="0" w:color="auto" w:frame="1"/>
        </w:rPr>
        <w:t xml:space="preserve"> on the text of an international legal instrument and urged all Member States to expedite its finalization.  It also urged Member States to reach agreement on matters relating to the draft treaty on the protection of broadcasting organizations and </w:t>
      </w:r>
      <w:r w:rsidR="00AA5A00" w:rsidRPr="00EC0DF9">
        <w:rPr>
          <w:szCs w:val="22"/>
          <w:bdr w:val="none" w:sz="0" w:space="0" w:color="auto" w:frame="1"/>
        </w:rPr>
        <w:t>DLT</w:t>
      </w:r>
      <w:r w:rsidR="00C574A0" w:rsidRPr="00EC0DF9">
        <w:rPr>
          <w:szCs w:val="22"/>
          <w:bdr w:val="none" w:sz="0" w:space="0" w:color="auto" w:frame="1"/>
        </w:rPr>
        <w:t>, including disclosure requirements, technical assistance, capacity-building and the holding of a diplomatic conference for the adoption of those instruments.  It called for the decision on the opening of new External Offices to be taken quickly and governed by the Guiding Principles adopted at the 47</w:t>
      </w:r>
      <w:r w:rsidR="00C574A0" w:rsidRPr="00EC0DF9">
        <w:rPr>
          <w:szCs w:val="22"/>
          <w:bdr w:val="none" w:sz="0" w:space="0" w:color="auto" w:frame="1"/>
          <w:vertAlign w:val="superscript"/>
        </w:rPr>
        <w:t>th</w:t>
      </w:r>
      <w:r w:rsidR="00C574A0" w:rsidRPr="00EC0DF9">
        <w:rPr>
          <w:szCs w:val="22"/>
          <w:bdr w:val="none" w:sz="0" w:space="0" w:color="auto" w:frame="1"/>
        </w:rPr>
        <w:t xml:space="preserve"> session of the WIPO General Assembly.  The Delegation considered that WIPO’s program priorities and budget allocation should be aligned with development outcomes.  Innovative ways must be found for States such as Nepal to harness their extensive </w:t>
      </w:r>
      <w:r w:rsidR="00AA5A00" w:rsidRPr="00EC0DF9">
        <w:rPr>
          <w:szCs w:val="22"/>
          <w:bdr w:val="none" w:sz="0" w:space="0" w:color="auto" w:frame="1"/>
        </w:rPr>
        <w:t>GRs</w:t>
      </w:r>
      <w:r w:rsidR="00C574A0" w:rsidRPr="00EC0DF9">
        <w:rPr>
          <w:szCs w:val="22"/>
          <w:bdr w:val="none" w:sz="0" w:space="0" w:color="auto" w:frame="1"/>
        </w:rPr>
        <w:t xml:space="preserve">, </w:t>
      </w:r>
      <w:r w:rsidR="00AA5A00" w:rsidRPr="00EC0DF9">
        <w:rPr>
          <w:szCs w:val="22"/>
          <w:bdr w:val="none" w:sz="0" w:space="0" w:color="auto" w:frame="1"/>
        </w:rPr>
        <w:t>TK</w:t>
      </w:r>
      <w:r w:rsidR="00C574A0" w:rsidRPr="00EC0DF9">
        <w:rPr>
          <w:szCs w:val="22"/>
          <w:bdr w:val="none" w:sz="0" w:space="0" w:color="auto" w:frame="1"/>
        </w:rPr>
        <w:t xml:space="preserve"> and cultural heritage in order to achieve the </w:t>
      </w:r>
      <w:r w:rsidR="00AA5A00" w:rsidRPr="00EC0DF9">
        <w:rPr>
          <w:szCs w:val="22"/>
          <w:bdr w:val="none" w:sz="0" w:space="0" w:color="auto" w:frame="1"/>
        </w:rPr>
        <w:t>SDGs</w:t>
      </w:r>
      <w:r w:rsidR="00C574A0" w:rsidRPr="00EC0DF9">
        <w:rPr>
          <w:szCs w:val="22"/>
          <w:bdr w:val="none" w:sz="0" w:space="0" w:color="auto" w:frame="1"/>
        </w:rPr>
        <w:t xml:space="preserve">, reduce poverty, increase employment and human wellbeing and establish a fair and balanced IP system.  The Delegation called for the </w:t>
      </w:r>
      <w:r w:rsidR="00AA5A00" w:rsidRPr="00EC0DF9">
        <w:rPr>
          <w:szCs w:val="22"/>
          <w:bdr w:val="none" w:sz="0" w:space="0" w:color="auto" w:frame="1"/>
        </w:rPr>
        <w:t>CDIP</w:t>
      </w:r>
      <w:r w:rsidR="00C574A0" w:rsidRPr="00EC0DF9">
        <w:rPr>
          <w:szCs w:val="22"/>
          <w:bdr w:val="none" w:sz="0" w:space="0" w:color="auto" w:frame="1"/>
        </w:rPr>
        <w:t xml:space="preserve"> to continue to be guided by the principle of mainstreaming the development dimension in all areas of WIPO’s work and for the </w:t>
      </w:r>
      <w:r w:rsidR="00AA5A00" w:rsidRPr="00EC0DF9">
        <w:rPr>
          <w:szCs w:val="22"/>
          <w:bdr w:val="none" w:sz="0" w:space="0" w:color="auto" w:frame="1"/>
        </w:rPr>
        <w:t>PBC</w:t>
      </w:r>
      <w:r w:rsidR="00C574A0" w:rsidRPr="00EC0DF9">
        <w:rPr>
          <w:szCs w:val="22"/>
          <w:bdr w:val="none" w:sz="0" w:space="0" w:color="auto" w:frame="1"/>
        </w:rPr>
        <w:t xml:space="preserve">, the WIPO Coordination Committee and other such bodies to be more geographically representative.  In addition, it wished to see the establishment of a special </w:t>
      </w:r>
      <w:r w:rsidR="00AA5A00" w:rsidRPr="00EC0DF9">
        <w:rPr>
          <w:szCs w:val="22"/>
          <w:bdr w:val="none" w:sz="0" w:space="0" w:color="auto" w:frame="1"/>
        </w:rPr>
        <w:t>LDC</w:t>
      </w:r>
      <w:r w:rsidR="00C574A0" w:rsidRPr="00EC0DF9">
        <w:rPr>
          <w:szCs w:val="22"/>
          <w:bdr w:val="none" w:sz="0" w:space="0" w:color="auto" w:frame="1"/>
        </w:rPr>
        <w:t xml:space="preserve"> program that included technical assistance, infrastructure and capacity-building to enable such countries to graduate swiftly from </w:t>
      </w:r>
      <w:r w:rsidR="00AA5A00" w:rsidRPr="00EC0DF9">
        <w:rPr>
          <w:szCs w:val="22"/>
          <w:bdr w:val="none" w:sz="0" w:space="0" w:color="auto" w:frame="1"/>
        </w:rPr>
        <w:t>LDC</w:t>
      </w:r>
      <w:r w:rsidR="00C574A0" w:rsidRPr="00EC0DF9">
        <w:rPr>
          <w:szCs w:val="22"/>
          <w:bdr w:val="none" w:sz="0" w:space="0" w:color="auto" w:frame="1"/>
        </w:rPr>
        <w:t xml:space="preserve"> status.  Nepal had adopted a national IP policy in 2017 and was finalizing a draft IP act in consultation with stakeholders with a view to the effective protection of the rights of creators and the industrialization of the country.  It commended WIPO’s support for technology transfer and for raising IP awareness in line with the vision of IP for all.  The Organization’s technical support remained crucial to human and institutional capacity-building.</w:t>
      </w:r>
    </w:p>
    <w:p w14:paraId="5F80EE60" w14:textId="48E364ED" w:rsidR="001F62AE" w:rsidRPr="00EC0DF9" w:rsidRDefault="001F62AE">
      <w:pPr>
        <w:pStyle w:val="ONUME"/>
      </w:pPr>
      <w:r w:rsidRPr="00EC0DF9">
        <w:t>The Delegation of</w:t>
      </w:r>
      <w:r w:rsidRPr="004F0BA4">
        <w:t xml:space="preserve"> </w:t>
      </w:r>
      <w:hyperlink r:id="rId62" w:history="1">
        <w:r w:rsidR="00BC3438" w:rsidRPr="004F0BA4">
          <w:rPr>
            <w:szCs w:val="22"/>
            <w:bdr w:val="none" w:sz="0" w:space="0" w:color="auto" w:frame="1"/>
          </w:rPr>
          <w:t>New Zealand</w:t>
        </w:r>
      </w:hyperlink>
      <w:r w:rsidR="00627016" w:rsidRPr="004F0BA4">
        <w:rPr>
          <w:szCs w:val="22"/>
          <w:bdr w:val="none" w:sz="0" w:space="0" w:color="auto" w:frame="1"/>
        </w:rPr>
        <w:t xml:space="preserve"> </w:t>
      </w:r>
      <w:r w:rsidR="005101B8" w:rsidRPr="00EC0DF9">
        <w:t xml:space="preserve">aligned itself with the statement made </w:t>
      </w:r>
      <w:r w:rsidR="00AA5A00" w:rsidRPr="00EC0DF9">
        <w:t xml:space="preserve">by the Delegation of Canada </w:t>
      </w:r>
      <w:r w:rsidR="005101B8" w:rsidRPr="00EC0DF9">
        <w:t xml:space="preserve">on behalf of Group B and said that the Intellectual Property Office of New Zealand (IPONZ) aimed to deliver high-quality, robust </w:t>
      </w:r>
      <w:r w:rsidR="00AA5A00" w:rsidRPr="00EC0DF9">
        <w:t>IPRs</w:t>
      </w:r>
      <w:r w:rsidR="005101B8" w:rsidRPr="00EC0DF9">
        <w:t xml:space="preserve"> and to support fair markets for the benefit of all New Zealanders.  IPONZ helped the country’s businesses to protect and leverage their IP with a view to boosting their global competitiveness, and provided timely, human-centered services in line with the changing needs of the market and future innovations, through modern technology and accessible and transparent data.  That was evident through the recent launching of a campaign which shared the IP stories of real businesses in their own words, and of a free, mobile-friendly and </w:t>
      </w:r>
      <w:r w:rsidR="00AA5A00" w:rsidRPr="00EC0DF9">
        <w:t>AI</w:t>
      </w:r>
      <w:r w:rsidR="005101B8" w:rsidRPr="00EC0DF9">
        <w:t>-assisted tool enabling individuals to search their trademark ideas against New Zealand’s national register.  It was hoped that the 59</w:t>
      </w:r>
      <w:r w:rsidR="005101B8" w:rsidRPr="00EC0DF9">
        <w:rPr>
          <w:vertAlign w:val="superscript"/>
        </w:rPr>
        <w:t>th</w:t>
      </w:r>
      <w:r w:rsidR="005101B8" w:rsidRPr="00EC0DF9">
        <w:t xml:space="preserve"> Assemblies would strive for mutual benefits with a view to delivering consistent and predictable outcomes for clients, increased ease of doing business, improved access to international markets with IP protections and benefits from work-sharing and the use of shared technology.  The Government of New Zealand continued to update its legislation to meet existing and future needs, including through its plans in October 2019 to deposit its instrument of accession to the Marrakesh Treaty.  In addition, efforts were under way to develop a whole-of-government approach to the protection of indigenous flora and fauna, as well as of the products of New Zealand’s Māori people, with a view to fueling innovation, strengthening national identity, enhancing the country’s reputation internationally and delivering distinct benefits to the Māori people themselves.  In that connection, a review of the country’s IP legislation was under way, including in relation to its Plant Variety Rights (PVR) Act, its Copyright Act and its patent disclosure of origin requirements.  Efforts would be made to engage in a robust national conversation about the country’s future IP system, involving the full diversity of the country’s population and recognizing New Zealand’s obligations to its indigenous people.</w:t>
      </w:r>
    </w:p>
    <w:p w14:paraId="264E42C1" w14:textId="56A3A832" w:rsidR="001F62AE" w:rsidRPr="00EC0DF9" w:rsidRDefault="001F62AE">
      <w:pPr>
        <w:pStyle w:val="ONUME"/>
      </w:pPr>
      <w:r w:rsidRPr="00EC0DF9">
        <w:t>The Delegation of</w:t>
      </w:r>
      <w:r w:rsidRPr="004F0BA4">
        <w:t xml:space="preserve"> </w:t>
      </w:r>
      <w:hyperlink r:id="rId63" w:history="1">
        <w:r w:rsidR="00BC3438" w:rsidRPr="004F0BA4">
          <w:rPr>
            <w:szCs w:val="22"/>
            <w:bdr w:val="none" w:sz="0" w:space="0" w:color="auto" w:frame="1"/>
          </w:rPr>
          <w:t>Nicaragua</w:t>
        </w:r>
      </w:hyperlink>
      <w:r w:rsidR="00A01B72" w:rsidRPr="004F0BA4">
        <w:rPr>
          <w:szCs w:val="22"/>
          <w:bdr w:val="none" w:sz="0" w:space="0" w:color="auto" w:frame="1"/>
        </w:rPr>
        <w:t xml:space="preserve"> </w:t>
      </w:r>
      <w:r w:rsidR="00A01B72" w:rsidRPr="00EC0DF9">
        <w:t xml:space="preserve">said that it agreed fully with the Director General that the world had never before seen such great interest in IP and such attention paid to it, and that it should be noted that Member States were experiencing the best era in the knowledge age, in which intangible assets had become a relevant part of the economies of all countries and the </w:t>
      </w:r>
      <w:r w:rsidR="00A01B72" w:rsidRPr="00EC0DF9">
        <w:lastRenderedPageBreak/>
        <w:t xml:space="preserve">globalized system that they formed.  The interest in IP was reinvigorated each year at the Assemblies.  The Delegation aligned itself with the statement by the Delegation of Mexico on behalf of </w:t>
      </w:r>
      <w:r w:rsidR="00AA5A00" w:rsidRPr="00EC0DF9">
        <w:t>GRULAC</w:t>
      </w:r>
      <w:r w:rsidR="00A01B72" w:rsidRPr="00EC0DF9">
        <w:t xml:space="preserve">, and wished to highlight the importance of moving towards a more balanced IP system that would </w:t>
      </w:r>
      <w:r w:rsidR="00AA5A00" w:rsidRPr="00EC0DF9">
        <w:t xml:space="preserve">be </w:t>
      </w:r>
      <w:r w:rsidR="00A01B72" w:rsidRPr="00EC0DF9">
        <w:t xml:space="preserve">able to reduce the gap that existed between developed and developing countries.  That was a challenge </w:t>
      </w:r>
      <w:r w:rsidR="00AA5A00" w:rsidRPr="00EC0DF9">
        <w:t>to be</w:t>
      </w:r>
      <w:r w:rsidR="00A01B72" w:rsidRPr="00EC0DF9">
        <w:t xml:space="preserve"> face</w:t>
      </w:r>
      <w:r w:rsidR="00AA5A00" w:rsidRPr="00EC0DF9">
        <w:t>d</w:t>
      </w:r>
      <w:r w:rsidR="00A01B72" w:rsidRPr="00EC0DF9">
        <w:t xml:space="preserve"> going forward.  The country was engaged in productive work at all levels of IP.  It was working on the development of collective marks to improve productive sectors and enable them to strengthen Nicaraguan production chains.  One recent achievement had been the first Nicaraguan appellation of origin, following more than five years of efforts with the support of WIPO, State universities and producers in the north of the country.  It noted that Nicaragua had recently ratified the Marrakesh Treaty</w:t>
      </w:r>
      <w:r w:rsidR="00AA5A00" w:rsidRPr="00EC0DF9">
        <w:t xml:space="preserve">and that </w:t>
      </w:r>
      <w:r w:rsidR="00A01B72" w:rsidRPr="00EC0DF9">
        <w:t>the instrument of ratification would be deposited in the coming days, thereby adding to the efforts that had been made in recent years to implement the Treaty in order to enable all blind persons and others with visual disabilities with the opportunity to access printed texts.  The Delegation expressed its gratitude for the support provided by the Regional Bureau for Latin America and the Caribbean for development in all areas of IP, with cooperation to achieve shared objectives, and requested that WIPO continued to provide support for holding seminars and workshops in various IP fields.  To conclude, the Delegation wished to emphasize its commitment to making a positive contribution to debates in the present series of meetings and to doing everything possible to find a balanced solution in the interests of all WIPO Member States</w:t>
      </w:r>
      <w:r w:rsidR="00DA2D2D" w:rsidRPr="00EC0DF9">
        <w:t>.</w:t>
      </w:r>
    </w:p>
    <w:p w14:paraId="01CDFC07" w14:textId="5F7866AC" w:rsidR="001F62AE" w:rsidRPr="00EC0DF9" w:rsidRDefault="001F62AE">
      <w:pPr>
        <w:pStyle w:val="ONUME"/>
      </w:pPr>
      <w:r w:rsidRPr="00EC0DF9">
        <w:t>The Delegation of</w:t>
      </w:r>
      <w:r w:rsidRPr="004F0BA4">
        <w:t xml:space="preserve"> </w:t>
      </w:r>
      <w:hyperlink r:id="rId64" w:history="1">
        <w:r w:rsidR="00BC3438" w:rsidRPr="004F0BA4">
          <w:rPr>
            <w:szCs w:val="22"/>
            <w:bdr w:val="none" w:sz="0" w:space="0" w:color="auto" w:frame="1"/>
          </w:rPr>
          <w:t>Nigeria</w:t>
        </w:r>
      </w:hyperlink>
      <w:r w:rsidR="00491800" w:rsidRPr="004F0BA4">
        <w:rPr>
          <w:szCs w:val="22"/>
          <w:bdr w:val="none" w:sz="0" w:space="0" w:color="auto" w:frame="1"/>
        </w:rPr>
        <w:t xml:space="preserve"> </w:t>
      </w:r>
      <w:r w:rsidR="00491800" w:rsidRPr="00EC0DF9">
        <w:rPr>
          <w:szCs w:val="22"/>
          <w:bdr w:val="none" w:sz="0" w:space="0" w:color="auto" w:frame="1"/>
        </w:rPr>
        <w:t>associated itself with the statement delivered by</w:t>
      </w:r>
      <w:r w:rsidR="00AA5A00" w:rsidRPr="00EC0DF9">
        <w:rPr>
          <w:szCs w:val="22"/>
          <w:bdr w:val="none" w:sz="0" w:space="0" w:color="auto" w:frame="1"/>
        </w:rPr>
        <w:t xml:space="preserve"> the Delegation of</w:t>
      </w:r>
      <w:r w:rsidR="00491800" w:rsidRPr="00EC0DF9">
        <w:rPr>
          <w:szCs w:val="22"/>
          <w:bdr w:val="none" w:sz="0" w:space="0" w:color="auto" w:frame="1"/>
        </w:rPr>
        <w:t xml:space="preserve"> Uganda on behalf of the African Group.  Nigeria had finalized its plans for the WIPO External Office in Abuja and would continue to support WIPO as a key multilateral body for the establishment of IP rules and principles.  It noted with satisfaction that efforts to strengthen WIPO’s institutional framework were gaining momentum.  The Organization was increasingly transparent and actively represented both the private sector and civil society.  Member States should strive to safeguard WIPO’s role as a rule maker.  That meant reaching agreement on longstanding issues – including intergovernmental mandates on </w:t>
      </w:r>
      <w:r w:rsidR="00AA5A00" w:rsidRPr="00EC0DF9">
        <w:rPr>
          <w:szCs w:val="22"/>
          <w:bdr w:val="none" w:sz="0" w:space="0" w:color="auto" w:frame="1"/>
        </w:rPr>
        <w:t>GRs</w:t>
      </w:r>
      <w:r w:rsidR="00491800" w:rsidRPr="00EC0DF9">
        <w:rPr>
          <w:szCs w:val="22"/>
          <w:bdr w:val="none" w:sz="0" w:space="0" w:color="auto" w:frame="1"/>
        </w:rPr>
        <w:t xml:space="preserve">, </w:t>
      </w:r>
      <w:r w:rsidR="00AA5A00" w:rsidRPr="00EC0DF9">
        <w:rPr>
          <w:szCs w:val="22"/>
          <w:bdr w:val="none" w:sz="0" w:space="0" w:color="auto" w:frame="1"/>
        </w:rPr>
        <w:t>TK</w:t>
      </w:r>
      <w:r w:rsidR="00491800" w:rsidRPr="00EC0DF9">
        <w:rPr>
          <w:szCs w:val="22"/>
          <w:bdr w:val="none" w:sz="0" w:space="0" w:color="auto" w:frame="1"/>
        </w:rPr>
        <w:t xml:space="preserve"> and folklore – and holding challenging discussions on the interplay between IP and public health, climate change and food security.  The endorsement of the </w:t>
      </w:r>
      <w:r w:rsidR="00AA5A00" w:rsidRPr="00EC0DF9">
        <w:rPr>
          <w:szCs w:val="22"/>
          <w:bdr w:val="none" w:sz="0" w:space="0" w:color="auto" w:frame="1"/>
        </w:rPr>
        <w:t>DA</w:t>
      </w:r>
      <w:r w:rsidR="00491800" w:rsidRPr="00EC0DF9">
        <w:rPr>
          <w:szCs w:val="22"/>
          <w:bdr w:val="none" w:sz="0" w:space="0" w:color="auto" w:frame="1"/>
        </w:rPr>
        <w:t xml:space="preserve"> in 2007 had been intended to extend the benefits of the IP system to all countries.  In today’s world, its implementation called for an empirical approach, flexible implementation methodologies and sufficient budgetary resources.  WIPO must continue to embrace and mainstream the wider goals of the </w:t>
      </w:r>
      <w:r w:rsidR="00F25681" w:rsidRPr="00EC0DF9">
        <w:rPr>
          <w:szCs w:val="22"/>
          <w:bdr w:val="none" w:sz="0" w:space="0" w:color="auto" w:frame="1"/>
        </w:rPr>
        <w:t>UN</w:t>
      </w:r>
      <w:r w:rsidR="00491800" w:rsidRPr="00EC0DF9">
        <w:rPr>
          <w:szCs w:val="22"/>
          <w:bdr w:val="none" w:sz="0" w:space="0" w:color="auto" w:frame="1"/>
        </w:rPr>
        <w:t xml:space="preserve">, in particular the promotion of the </w:t>
      </w:r>
      <w:r w:rsidR="00AA5A00" w:rsidRPr="00EC0DF9">
        <w:rPr>
          <w:szCs w:val="22"/>
          <w:bdr w:val="none" w:sz="0" w:space="0" w:color="auto" w:frame="1"/>
        </w:rPr>
        <w:t>SDGs</w:t>
      </w:r>
      <w:r w:rsidR="00491800" w:rsidRPr="00EC0DF9">
        <w:rPr>
          <w:szCs w:val="22"/>
          <w:bdr w:val="none" w:sz="0" w:space="0" w:color="auto" w:frame="1"/>
        </w:rPr>
        <w:t>.  Nigeria had achieved tangible results in the reform of its IP system.  The trademark and patent and design registries were now independent and governed by separate legislation, namely the Trademarks Act and the Patent and Designs Act.  The Government had deepened and accelerated inter-agency collaboration on enforcement and further developed the IP environment.  It had also rolled out nationwide campaigns to raise awareness of and promote respect for IP.  Nigeria appreciated the distance-learning activities of the WIPO Academy, which were helping to meet its training needs.  It had accelerated the digitization of IP processes and reduced the time taken to process applications.  The Government was grateful to the Regional Bureau for Africa for helping to establish a national training academy, train trainers and provide instruction on examination and opposition.  WIPO and its Member States should continue to work towards the convergence of international governance in the different areas of IP.  Nigeria looked forward to participating actively in the forthcoming deliberations and undertook to work with all Member States to continue to strengthen the Organization.</w:t>
      </w:r>
    </w:p>
    <w:p w14:paraId="4190C9EB" w14:textId="2907AC87" w:rsidR="009939EA" w:rsidRPr="00EC0DF9" w:rsidRDefault="001F62AE">
      <w:pPr>
        <w:pStyle w:val="ONUME"/>
      </w:pPr>
      <w:r w:rsidRPr="00EC0DF9">
        <w:t>The Delegation of</w:t>
      </w:r>
      <w:r w:rsidRPr="004F0BA4">
        <w:t xml:space="preserve"> </w:t>
      </w:r>
      <w:hyperlink r:id="rId65" w:history="1">
        <w:r w:rsidR="00BC3438" w:rsidRPr="004F0BA4">
          <w:rPr>
            <w:szCs w:val="22"/>
            <w:bdr w:val="none" w:sz="0" w:space="0" w:color="auto" w:frame="1"/>
          </w:rPr>
          <w:t>Norway</w:t>
        </w:r>
      </w:hyperlink>
      <w:r w:rsidR="00A22F24" w:rsidRPr="004F0BA4">
        <w:rPr>
          <w:szCs w:val="22"/>
          <w:bdr w:val="none" w:sz="0" w:space="0" w:color="auto" w:frame="1"/>
        </w:rPr>
        <w:t xml:space="preserve"> </w:t>
      </w:r>
      <w:r w:rsidR="00A22F24" w:rsidRPr="00EC0DF9">
        <w:t>highlighted the importance of improving the Member States’ ability to monitor WIPO finances and administration and welcomed the continuing effort and cooperation to that end.  It commended the International Bureau for its continued focus on securing the best available global services under the PCT, Madrid and Hague System</w:t>
      </w:r>
      <w:r w:rsidR="00BF02F3" w:rsidRPr="00EC0DF9">
        <w:t>s</w:t>
      </w:r>
      <w:r w:rsidR="00A22F24" w:rsidRPr="00EC0DF9">
        <w:t xml:space="preserve">.  Smooth systems, ongoing dedication to simplification and cost-savings for users were crucial for the continued and increased use of such services.  Norway was pleased that the working groups under the PCT, Madrid and Hague Systems were continuing to improve regulations, </w:t>
      </w:r>
      <w:r w:rsidR="00A22F24" w:rsidRPr="00EC0DF9">
        <w:lastRenderedPageBreak/>
        <w:t>guidelines and practices</w:t>
      </w:r>
      <w:r w:rsidR="00BF02F3" w:rsidRPr="00EC0DF9">
        <w:t xml:space="preserve"> and said that </w:t>
      </w:r>
      <w:r w:rsidR="00A22F24" w:rsidRPr="00EC0DF9">
        <w:t xml:space="preserve">the country was committed to the work on global services for the benefit of existing and future users.  Norway supported renewal of the mandate of the </w:t>
      </w:r>
      <w:r w:rsidR="00BF02F3" w:rsidRPr="00EC0DF9">
        <w:t>IGC</w:t>
      </w:r>
      <w:r w:rsidR="00A22F24" w:rsidRPr="00EC0DF9">
        <w:t xml:space="preserve"> and looked forward to a </w:t>
      </w:r>
      <w:r w:rsidR="00BF02F3" w:rsidRPr="00EC0DF9">
        <w:t>d</w:t>
      </w:r>
      <w:r w:rsidR="00A22F24" w:rsidRPr="00EC0DF9">
        <w:t xml:space="preserve">iplomatic </w:t>
      </w:r>
      <w:r w:rsidR="00BF02F3" w:rsidRPr="00EC0DF9">
        <w:t>c</w:t>
      </w:r>
      <w:r w:rsidR="00A22F24" w:rsidRPr="00EC0DF9">
        <w:t xml:space="preserve">onference for the adoption of a </w:t>
      </w:r>
      <w:r w:rsidR="00BF02F3" w:rsidRPr="00EC0DF9">
        <w:t>DLT</w:t>
      </w:r>
      <w:r w:rsidR="00A22F24" w:rsidRPr="00EC0DF9">
        <w:t xml:space="preserve">, regretting the delay in doing so to date.  Norway also supported the work of the </w:t>
      </w:r>
      <w:r w:rsidR="00BF02F3" w:rsidRPr="00EC0DF9">
        <w:t>SCCR</w:t>
      </w:r>
      <w:r w:rsidR="00A22F24" w:rsidRPr="00EC0DF9">
        <w:t xml:space="preserve"> on a treaty for the protection of broadcasting organizations.  With regard to developments in Norway, legislative amendments had been made with respect to:  the criteria for reinstating rights in procedures before the IP Office to “unintentionally”, in order to simplify procedures for applicants and right holders;  the Patents Act, to allow rights to priority in patent applications to be restored;  and the Designs Act, to remove the mandatory mention of the designer amendment to the Copyright Act.  The latter amendment had introduced EU Regulation 2017/1128 on cross-border portability of online content services in the internal market</w:t>
      </w:r>
      <w:r w:rsidR="00703F57" w:rsidRPr="00EC0DF9">
        <w:t>.</w:t>
      </w:r>
    </w:p>
    <w:p w14:paraId="04880557" w14:textId="26727AEE" w:rsidR="001F62AE" w:rsidRPr="00EC0DF9" w:rsidRDefault="001F62AE">
      <w:pPr>
        <w:pStyle w:val="ONUME"/>
      </w:pPr>
      <w:r w:rsidRPr="00EC0DF9">
        <w:t>The Delegation of</w:t>
      </w:r>
      <w:r w:rsidRPr="004F0BA4">
        <w:t xml:space="preserve"> </w:t>
      </w:r>
      <w:hyperlink r:id="rId66" w:history="1">
        <w:r w:rsidR="00BC3438" w:rsidRPr="004F0BA4">
          <w:rPr>
            <w:szCs w:val="22"/>
            <w:bdr w:val="none" w:sz="0" w:space="0" w:color="auto" w:frame="1"/>
          </w:rPr>
          <w:t>Oman</w:t>
        </w:r>
      </w:hyperlink>
      <w:r w:rsidR="00181DBC" w:rsidRPr="004F0BA4">
        <w:rPr>
          <w:szCs w:val="22"/>
          <w:bdr w:val="none" w:sz="0" w:space="0" w:color="auto" w:frame="1"/>
        </w:rPr>
        <w:t xml:space="preserve"> </w:t>
      </w:r>
      <w:r w:rsidR="009939EA" w:rsidRPr="00EC0DF9">
        <w:rPr>
          <w:szCs w:val="22"/>
        </w:rPr>
        <w:t xml:space="preserve">aligned itself with the statement made by </w:t>
      </w:r>
      <w:r w:rsidR="00502E63" w:rsidRPr="00EC0DF9">
        <w:rPr>
          <w:szCs w:val="22"/>
        </w:rPr>
        <w:t xml:space="preserve">the Delegation of </w:t>
      </w:r>
      <w:r w:rsidR="009939EA" w:rsidRPr="00EC0DF9">
        <w:rPr>
          <w:szCs w:val="22"/>
        </w:rPr>
        <w:t xml:space="preserve">Singapore on behalf of the Asia and the Pacific Group.  The Delegation expressed its appreciation to the Chair for guiding the proceedings, convinced that with his competences and rich experience, consensus would be reached on the various issues.  The Delegation congratulated the Organization on the launch of the new IP portal, which provided electronic access to a full range of IP services.  </w:t>
      </w:r>
      <w:r w:rsidR="001B18BE" w:rsidRPr="00EC0DF9">
        <w:rPr>
          <w:szCs w:val="22"/>
        </w:rPr>
        <w:t>It</w:t>
      </w:r>
      <w:r w:rsidR="009939EA" w:rsidRPr="00EC0DF9">
        <w:rPr>
          <w:szCs w:val="22"/>
        </w:rPr>
        <w:t xml:space="preserve"> emphasized that the Sultanate of Oman attached great importance to IP and supporting innovation, as evidenced by the Government's efforts in that regard which included, </w:t>
      </w:r>
      <w:r w:rsidR="009939EA" w:rsidRPr="00EC0DF9">
        <w:rPr>
          <w:i/>
          <w:iCs/>
          <w:szCs w:val="22"/>
        </w:rPr>
        <w:t>inter alia</w:t>
      </w:r>
      <w:r w:rsidR="009939EA" w:rsidRPr="00EC0DF9">
        <w:rPr>
          <w:szCs w:val="22"/>
        </w:rPr>
        <w:t>, the establishment of the Omani Technology Fund to support young inventors and investment in registered patents, the Industrial Innovation Center, as well as IT and business incubators.  The Delegation added that the Ministry of Commerce and Industry (MOCI) was keen to raise IP awareness through many activities and programs undertaken for school students, universities and inventors.  Furthermore, the MOCI had also reduced patent fees by 90</w:t>
      </w:r>
      <w:r w:rsidR="001B18BE" w:rsidRPr="00EC0DF9">
        <w:rPr>
          <w:szCs w:val="22"/>
        </w:rPr>
        <w:t xml:space="preserve"> per cent </w:t>
      </w:r>
      <w:r w:rsidR="009939EA" w:rsidRPr="00EC0DF9">
        <w:rPr>
          <w:szCs w:val="22"/>
        </w:rPr>
        <w:t>for students and researchers.  In addition, other activities were carried out by other government agencies such as annual competitions to encourage inventors through the Research Council.  The Delegation said all those efforts culminated in the winning of a gold medal by two Omani women inventors at the International Exhibition of Inventions of Geneva the year before.  The Delegation affirmed that the Sultanate of Oman attached great importance to the technical assistance provided by the Organization, which enable</w:t>
      </w:r>
      <w:r w:rsidR="001B18BE" w:rsidRPr="00EC0DF9">
        <w:rPr>
          <w:szCs w:val="22"/>
        </w:rPr>
        <w:t>d</w:t>
      </w:r>
      <w:r w:rsidR="009939EA" w:rsidRPr="00EC0DF9">
        <w:rPr>
          <w:szCs w:val="22"/>
        </w:rPr>
        <w:t xml:space="preserve"> Member States, such as Oman, to develop their national IP strategies in line with their development priorities.  Undoubtedly, the policy and legislative assistance provided by WIPO helped translate international standards into national laws and legislation leading to countries’ accession to IP-related international treaties.  The Delegation expressed its appreciation to the Organization for providing business solutions to IP offices, enabling such offices to participate effectively in the global IP system.  The Delegation noted many important issues were on the Assemblies’ agenda, most notably those related to the Proposed Program and Budget for the 2020/21 </w:t>
      </w:r>
      <w:r w:rsidR="00E003BD" w:rsidRPr="00EC0DF9">
        <w:rPr>
          <w:szCs w:val="22"/>
        </w:rPr>
        <w:t>b</w:t>
      </w:r>
      <w:r w:rsidR="009939EA" w:rsidRPr="00EC0DF9">
        <w:rPr>
          <w:szCs w:val="22"/>
        </w:rPr>
        <w:t xml:space="preserve">iennium, the </w:t>
      </w:r>
      <w:r w:rsidR="001B18BE" w:rsidRPr="00EC0DF9">
        <w:rPr>
          <w:szCs w:val="22"/>
        </w:rPr>
        <w:t>b</w:t>
      </w:r>
      <w:r w:rsidR="009939EA" w:rsidRPr="00EC0DF9">
        <w:rPr>
          <w:szCs w:val="22"/>
        </w:rPr>
        <w:t xml:space="preserve">roadcasting </w:t>
      </w:r>
      <w:r w:rsidR="001B18BE" w:rsidRPr="00EC0DF9">
        <w:rPr>
          <w:szCs w:val="22"/>
        </w:rPr>
        <w:t>t</w:t>
      </w:r>
      <w:r w:rsidR="009939EA" w:rsidRPr="00EC0DF9">
        <w:rPr>
          <w:szCs w:val="22"/>
        </w:rPr>
        <w:t xml:space="preserve">reaty, the </w:t>
      </w:r>
      <w:r w:rsidR="001B18BE" w:rsidRPr="00EC0DF9">
        <w:rPr>
          <w:szCs w:val="22"/>
        </w:rPr>
        <w:t>DLT</w:t>
      </w:r>
      <w:r w:rsidR="009939EA" w:rsidRPr="00EC0DF9">
        <w:rPr>
          <w:szCs w:val="22"/>
        </w:rPr>
        <w:t xml:space="preserve"> and the renewal of the mandate of the IGC.  The Delegation hoped further progress would be made on the various issues, thus enabling the Organization to fulfill its mandate of bringing together stakeholders to develop global IP instruments which promote</w:t>
      </w:r>
      <w:r w:rsidR="0070225F" w:rsidRPr="00EC0DF9">
        <w:rPr>
          <w:szCs w:val="22"/>
        </w:rPr>
        <w:t>d</w:t>
      </w:r>
      <w:r w:rsidR="009939EA" w:rsidRPr="00EC0DF9">
        <w:rPr>
          <w:szCs w:val="22"/>
        </w:rPr>
        <w:t xml:space="preserve"> creativity and innovation for the economic, social and cultural development of all countries through a balanced and effective international IP system.  </w:t>
      </w:r>
      <w:r w:rsidR="009939EA" w:rsidRPr="00EC0DF9">
        <w:rPr>
          <w:szCs w:val="22"/>
          <w:lang w:bidi="ar-EG"/>
        </w:rPr>
        <w:t xml:space="preserve">With regard to opening new WIPO </w:t>
      </w:r>
      <w:r w:rsidR="001B18BE" w:rsidRPr="00EC0DF9">
        <w:rPr>
          <w:szCs w:val="22"/>
          <w:lang w:bidi="ar-EG"/>
        </w:rPr>
        <w:t>E</w:t>
      </w:r>
      <w:r w:rsidR="009939EA" w:rsidRPr="00EC0DF9">
        <w:rPr>
          <w:szCs w:val="22"/>
          <w:lang w:bidi="ar-EG"/>
        </w:rPr>
        <w:t xml:space="preserve">xternal </w:t>
      </w:r>
      <w:r w:rsidR="001B18BE" w:rsidRPr="00EC0DF9">
        <w:rPr>
          <w:szCs w:val="22"/>
          <w:lang w:bidi="ar-EG"/>
        </w:rPr>
        <w:t>O</w:t>
      </w:r>
      <w:r w:rsidR="009939EA" w:rsidRPr="00EC0DF9">
        <w:rPr>
          <w:szCs w:val="22"/>
          <w:lang w:bidi="ar-EG"/>
        </w:rPr>
        <w:t xml:space="preserve">ffices, the Delegation believed that, notwithstanding its country’s efforts to stimulate innovation, the Sultanate of Oman's geographical position, stability, neutrality and distinguished international relations with all members ensured its contribution to WIPO’s mandate “to lead the development of a balanced and effective international IP system that enables innovation and creativity for the benefit of all”.  </w:t>
      </w:r>
      <w:r w:rsidR="009939EA" w:rsidRPr="00EC0DF9">
        <w:rPr>
          <w:szCs w:val="22"/>
        </w:rPr>
        <w:t xml:space="preserve">In addition, Oman’s supportive IP framework, excellent technical cooperation relations with WIPO through a number of international and regional activities, programs and workshops such as hosting the </w:t>
      </w:r>
      <w:r w:rsidR="009939EA" w:rsidRPr="00EC0DF9">
        <w:rPr>
          <w:iCs/>
          <w:szCs w:val="22"/>
        </w:rPr>
        <w:t>Regional Workshop for Industrial Property Offices in the Arab Region</w:t>
      </w:r>
      <w:r w:rsidR="009939EA" w:rsidRPr="00EC0DF9">
        <w:rPr>
          <w:szCs w:val="22"/>
        </w:rPr>
        <w:t xml:space="preserve"> during that month and hosting the second </w:t>
      </w:r>
      <w:r w:rsidR="009939EA" w:rsidRPr="00EC0DF9">
        <w:rPr>
          <w:iCs/>
          <w:szCs w:val="22"/>
        </w:rPr>
        <w:t>WIPO-Oman Summer School</w:t>
      </w:r>
      <w:r w:rsidR="009939EA" w:rsidRPr="00EC0DF9">
        <w:rPr>
          <w:szCs w:val="22"/>
        </w:rPr>
        <w:t xml:space="preserve"> in January 2020, and automated and effective registration procedures would allow the country to promote WIPO’s global IP services and platforms as well as support TISCs.  The Delegation reiterated its willingness to engage constructively and positively with a view to reaching consensus in that regard.  </w:t>
      </w:r>
      <w:r w:rsidR="009939EA" w:rsidRPr="00EC0DF9">
        <w:rPr>
          <w:szCs w:val="22"/>
          <w:lang w:bidi="ar-EG"/>
        </w:rPr>
        <w:t xml:space="preserve">In conclusion, the Delegation expressed its thanks and gratitude to the Director General for his efforts and clear positive </w:t>
      </w:r>
      <w:r w:rsidR="009939EA" w:rsidRPr="00EC0DF9">
        <w:rPr>
          <w:szCs w:val="22"/>
          <w:lang w:bidi="ar-EG"/>
        </w:rPr>
        <w:lastRenderedPageBreak/>
        <w:t>impact on developing and modernizing WIPO as well as on cooperation with Member States to move WIPO’s agenda forward, wishing him every success in his endeavors.  The Delegation reiterated its commitment to participate in the meetings in a positive and constructive manner for the benefit of all, wishing all members success in their endeavors.</w:t>
      </w:r>
    </w:p>
    <w:p w14:paraId="75C14141" w14:textId="10E2C5AB" w:rsidR="001F62AE" w:rsidRPr="00EC0DF9" w:rsidRDefault="001F62AE">
      <w:pPr>
        <w:pStyle w:val="ONUME"/>
      </w:pPr>
      <w:r w:rsidRPr="00EC0DF9">
        <w:t>The Delegation of</w:t>
      </w:r>
      <w:r w:rsidRPr="004F0BA4">
        <w:t xml:space="preserve"> </w:t>
      </w:r>
      <w:hyperlink r:id="rId67" w:history="1">
        <w:r w:rsidR="00BC3438" w:rsidRPr="004F0BA4">
          <w:rPr>
            <w:szCs w:val="22"/>
            <w:bdr w:val="none" w:sz="0" w:space="0" w:color="auto" w:frame="1"/>
          </w:rPr>
          <w:t>Pakistan</w:t>
        </w:r>
      </w:hyperlink>
      <w:r w:rsidR="002625BA" w:rsidRPr="004F0BA4">
        <w:rPr>
          <w:szCs w:val="22"/>
          <w:bdr w:val="none" w:sz="0" w:space="0" w:color="auto" w:frame="1"/>
        </w:rPr>
        <w:t xml:space="preserve"> </w:t>
      </w:r>
      <w:r w:rsidR="002625BA" w:rsidRPr="00EC0DF9">
        <w:rPr>
          <w:szCs w:val="22"/>
        </w:rPr>
        <w:t>aligned itself with the statement made by the Delegation of Singapore on behalf of the Asia and the Pacific Group.  In regard to the election of the next Director General, the Secretariat should remain transparent and strictly neutral, and the Delegation expressed its regret that the Asia and the Pacific Group remained under</w:t>
      </w:r>
      <w:r w:rsidR="001B18BE" w:rsidRPr="00EC0DF9">
        <w:rPr>
          <w:szCs w:val="22"/>
        </w:rPr>
        <w:t>-</w:t>
      </w:r>
      <w:r w:rsidR="002625BA" w:rsidRPr="00EC0DF9">
        <w:rPr>
          <w:szCs w:val="22"/>
        </w:rPr>
        <w:t xml:space="preserve">represented in the </w:t>
      </w:r>
      <w:r w:rsidR="00A211AC" w:rsidRPr="00EC0DF9">
        <w:rPr>
          <w:szCs w:val="22"/>
        </w:rPr>
        <w:t xml:space="preserve">WIPO </w:t>
      </w:r>
      <w:r w:rsidR="002625BA" w:rsidRPr="00EC0DF9">
        <w:rPr>
          <w:szCs w:val="22"/>
        </w:rPr>
        <w:t>Coordination Committee, which would elect the next Director General.  WIPO continued to face challenges in the areas of norm</w:t>
      </w:r>
      <w:r w:rsidR="001B18BE" w:rsidRPr="00EC0DF9">
        <w:rPr>
          <w:szCs w:val="22"/>
        </w:rPr>
        <w:t xml:space="preserve"> </w:t>
      </w:r>
      <w:r w:rsidR="002625BA" w:rsidRPr="00EC0DF9">
        <w:rPr>
          <w:szCs w:val="22"/>
        </w:rPr>
        <w:t xml:space="preserve">setting and technical cooperation.  In regard to norm setting, WIPO was not keeping pace with fast-evolving technological and economic developments and, despite over a decade of deliberations, an international text(s) for the effective protection of </w:t>
      </w:r>
      <w:r w:rsidR="001B18BE" w:rsidRPr="00EC0DF9">
        <w:rPr>
          <w:bCs/>
          <w:szCs w:val="22"/>
        </w:rPr>
        <w:t>TK</w:t>
      </w:r>
      <w:r w:rsidR="002625BA" w:rsidRPr="00EC0DF9">
        <w:rPr>
          <w:bCs/>
          <w:szCs w:val="22"/>
        </w:rPr>
        <w:t xml:space="preserve">, </w:t>
      </w:r>
      <w:r w:rsidR="001B18BE" w:rsidRPr="00EC0DF9">
        <w:rPr>
          <w:bCs/>
          <w:szCs w:val="22"/>
        </w:rPr>
        <w:t>GRs</w:t>
      </w:r>
      <w:r w:rsidR="002625BA" w:rsidRPr="00EC0DF9">
        <w:rPr>
          <w:bCs/>
          <w:szCs w:val="22"/>
        </w:rPr>
        <w:t xml:space="preserve"> and </w:t>
      </w:r>
      <w:r w:rsidR="001B18BE" w:rsidRPr="00EC0DF9">
        <w:rPr>
          <w:bCs/>
          <w:szCs w:val="22"/>
        </w:rPr>
        <w:t>TCEs</w:t>
      </w:r>
      <w:r w:rsidR="002625BA" w:rsidRPr="00EC0DF9" w:rsidDel="00713421">
        <w:rPr>
          <w:szCs w:val="22"/>
        </w:rPr>
        <w:t xml:space="preserve"> </w:t>
      </w:r>
      <w:r w:rsidR="002625BA" w:rsidRPr="00EC0DF9">
        <w:rPr>
          <w:szCs w:val="22"/>
        </w:rPr>
        <w:t xml:space="preserve">had yet to be concluded. </w:t>
      </w:r>
      <w:r w:rsidR="001B18BE" w:rsidRPr="00EC0DF9">
        <w:rPr>
          <w:szCs w:val="22"/>
        </w:rPr>
        <w:t xml:space="preserve"> </w:t>
      </w:r>
      <w:r w:rsidR="002625BA" w:rsidRPr="00EC0DF9">
        <w:rPr>
          <w:szCs w:val="22"/>
        </w:rPr>
        <w:t xml:space="preserve">Modernization of the patent regime had been stalled and even an ostensibly procedural instrument such as the DLT remained mired in discussions.  There was a need to resolve the normative impasse.  A fuller understanding of the basic issues in the area of patents was needed, for example, and the Secretariat had a key role to play in that respect.  In other areas such as </w:t>
      </w:r>
      <w:r w:rsidR="001B18BE" w:rsidRPr="00EC0DF9">
        <w:rPr>
          <w:szCs w:val="22"/>
        </w:rPr>
        <w:t>GRs</w:t>
      </w:r>
      <w:r w:rsidR="002625BA" w:rsidRPr="00EC0DF9">
        <w:rPr>
          <w:szCs w:val="22"/>
        </w:rPr>
        <w:t xml:space="preserve">, </w:t>
      </w:r>
      <w:r w:rsidR="001B18BE" w:rsidRPr="00EC0DF9">
        <w:rPr>
          <w:szCs w:val="22"/>
        </w:rPr>
        <w:t>TK</w:t>
      </w:r>
      <w:r w:rsidR="002625BA" w:rsidRPr="00EC0DF9">
        <w:rPr>
          <w:szCs w:val="22"/>
        </w:rPr>
        <w:t xml:space="preserve"> and </w:t>
      </w:r>
      <w:r w:rsidR="001B18BE" w:rsidRPr="00EC0DF9">
        <w:rPr>
          <w:szCs w:val="22"/>
        </w:rPr>
        <w:t>TCEs</w:t>
      </w:r>
      <w:r w:rsidR="002625BA" w:rsidRPr="00EC0DF9">
        <w:rPr>
          <w:szCs w:val="22"/>
        </w:rPr>
        <w:t>, where extensive negotiations had already been held, the time had come for Member States to demonstrate the necessary political will to move forward towards a productive conclusion.  Technical cooperation should be</w:t>
      </w:r>
      <w:r w:rsidR="001B18BE" w:rsidRPr="00EC0DF9">
        <w:rPr>
          <w:szCs w:val="22"/>
        </w:rPr>
        <w:t xml:space="preserve">: </w:t>
      </w:r>
      <w:r w:rsidR="002625BA" w:rsidRPr="00EC0DF9">
        <w:rPr>
          <w:szCs w:val="22"/>
        </w:rPr>
        <w:t xml:space="preserve"> demand</w:t>
      </w:r>
      <w:r w:rsidR="001B18BE" w:rsidRPr="00EC0DF9">
        <w:rPr>
          <w:szCs w:val="22"/>
        </w:rPr>
        <w:t xml:space="preserve"> </w:t>
      </w:r>
      <w:r w:rsidR="002625BA" w:rsidRPr="00EC0DF9">
        <w:rPr>
          <w:szCs w:val="22"/>
        </w:rPr>
        <w:t xml:space="preserve">driven, taking into account the specific needs of countries as articulated by them, rather than delivering preconceived generic activities;  equitably spread, rather than directed to selected countries or sub-regions;  targeted, rather than spread over large areas;  and prioritized, allocating resources to areas of maximum demand.  Pakistan hoped for advancement in important institutional issues concerning the composition of the </w:t>
      </w:r>
      <w:r w:rsidR="00A211AC" w:rsidRPr="00EC0DF9">
        <w:rPr>
          <w:szCs w:val="22"/>
        </w:rPr>
        <w:t xml:space="preserve">WIPO </w:t>
      </w:r>
      <w:r w:rsidR="002625BA" w:rsidRPr="00EC0DF9">
        <w:rPr>
          <w:szCs w:val="22"/>
        </w:rPr>
        <w:t xml:space="preserve">Coordination Committee and the </w:t>
      </w:r>
      <w:r w:rsidR="001B18BE" w:rsidRPr="00EC0DF9">
        <w:rPr>
          <w:szCs w:val="22"/>
        </w:rPr>
        <w:t>PBC</w:t>
      </w:r>
      <w:r w:rsidR="002625BA" w:rsidRPr="00EC0DF9">
        <w:rPr>
          <w:szCs w:val="22"/>
        </w:rPr>
        <w:t xml:space="preserve"> and endorsed the proposal of the Asia and the Pacific Group in that regard.  While IP had a critical role to play in promoting innovation, innovation encompassed a wide range of issues, many of which were beyond WIPO’s remit, such as industrial taxation, fiscal procurement and education policies.  WIPO’s mandate was to focus on the IP aspects of innovation, i.e., to assist countries in establishing and utilizing IP norms and institutions to promote innovation.  It was regrettable that WIPO was still inadequately prepared to effectively implement that narrow mandate.  A unit dedicated to innovation should be set up within the Secretariat to enable Member States to obtain integrated advice.  The Delegation expressed its support for the initiative of the CDIP on increasing the role of women in innovation and entrepreneurship, and said that it wished to see it enhanced.  Matters such as the opening of External Offices had distracted Member States from substantive issues.  The lack of a vision document and independent cost-benefit analysis had led to the issue of the opening of new </w:t>
      </w:r>
      <w:r w:rsidR="00601904" w:rsidRPr="00EC0DF9">
        <w:rPr>
          <w:szCs w:val="22"/>
        </w:rPr>
        <w:t>External Offices</w:t>
      </w:r>
      <w:r w:rsidR="002625BA" w:rsidRPr="00EC0DF9">
        <w:rPr>
          <w:szCs w:val="22"/>
        </w:rPr>
        <w:t xml:space="preserve"> taking up an inordinate amount of time and energy and it was difficult to make the case that a highly technical organization such as WIPO required an extensive field presence.  The Delegation expressed the hope that the forthcoming review of WIPO‘s existing </w:t>
      </w:r>
      <w:r w:rsidR="00601904" w:rsidRPr="00EC0DF9">
        <w:rPr>
          <w:szCs w:val="22"/>
        </w:rPr>
        <w:t>External Offices</w:t>
      </w:r>
      <w:r w:rsidR="002625BA" w:rsidRPr="00EC0DF9">
        <w:rPr>
          <w:szCs w:val="22"/>
        </w:rPr>
        <w:t xml:space="preserve"> would clarify matters, including the need, added value and viability of new </w:t>
      </w:r>
      <w:r w:rsidR="00601904" w:rsidRPr="00EC0DF9">
        <w:rPr>
          <w:szCs w:val="22"/>
        </w:rPr>
        <w:t>External Offices</w:t>
      </w:r>
      <w:r w:rsidR="002625BA" w:rsidRPr="00EC0DF9">
        <w:rPr>
          <w:szCs w:val="22"/>
        </w:rPr>
        <w:t xml:space="preserve">.  </w:t>
      </w:r>
      <w:r w:rsidR="00A211AC" w:rsidRPr="00EC0DF9">
        <w:rPr>
          <w:szCs w:val="22"/>
        </w:rPr>
        <w:t xml:space="preserve">The Delegation </w:t>
      </w:r>
      <w:r w:rsidR="002625BA" w:rsidRPr="00EC0DF9">
        <w:rPr>
          <w:szCs w:val="22"/>
        </w:rPr>
        <w:t xml:space="preserve">urged Member States to await the outcome of the planned review before making a decision on the matter.  Issues that failed to add value to the work of WIPO and only resulted in debates should be avoided.  </w:t>
      </w:r>
      <w:r w:rsidR="00A211AC" w:rsidRPr="00EC0DF9">
        <w:rPr>
          <w:szCs w:val="22"/>
        </w:rPr>
        <w:t xml:space="preserve">The Delegation </w:t>
      </w:r>
      <w:r w:rsidR="002625BA" w:rsidRPr="00EC0DF9">
        <w:rPr>
          <w:szCs w:val="22"/>
        </w:rPr>
        <w:t>stood ready to contribute constructively to the successful conclusion of the General Assembly with consensus-based outcomes</w:t>
      </w:r>
      <w:r w:rsidR="00817A86" w:rsidRPr="00EC0DF9">
        <w:rPr>
          <w:szCs w:val="22"/>
        </w:rPr>
        <w:t>.</w:t>
      </w:r>
    </w:p>
    <w:p w14:paraId="069E8BB3" w14:textId="66C5F65A" w:rsidR="001F62AE" w:rsidRPr="00EC0DF9" w:rsidRDefault="001F62AE">
      <w:pPr>
        <w:pStyle w:val="ONUME"/>
      </w:pPr>
      <w:r w:rsidRPr="00EC0DF9">
        <w:t>The Delegation of</w:t>
      </w:r>
      <w:r w:rsidRPr="004F0BA4">
        <w:t xml:space="preserve"> </w:t>
      </w:r>
      <w:hyperlink r:id="rId68" w:history="1">
        <w:r w:rsidR="00BC3438" w:rsidRPr="004F0BA4">
          <w:rPr>
            <w:szCs w:val="22"/>
            <w:bdr w:val="none" w:sz="0" w:space="0" w:color="auto" w:frame="1"/>
          </w:rPr>
          <w:t>Panama</w:t>
        </w:r>
      </w:hyperlink>
      <w:r w:rsidR="001A46B3" w:rsidRPr="004F0BA4">
        <w:rPr>
          <w:szCs w:val="22"/>
          <w:bdr w:val="none" w:sz="0" w:space="0" w:color="auto" w:frame="1"/>
        </w:rPr>
        <w:t xml:space="preserve"> </w:t>
      </w:r>
      <w:r w:rsidR="001A46B3" w:rsidRPr="00EC0DF9">
        <w:rPr>
          <w:szCs w:val="22"/>
        </w:rPr>
        <w:t>considered WIPO of the utmost importance to the country as the leading forum for discussion on policies for innovation and cooperation in IP.</w:t>
      </w:r>
      <w:r w:rsidR="001A46B3" w:rsidRPr="00EC0DF9">
        <w:rPr>
          <w:bCs/>
          <w:szCs w:val="22"/>
        </w:rPr>
        <w:t xml:space="preserve">  Recognizing the crucial importance of IP and improvement of the IP environment, Panama had developed a strategic IP plan for the next five years.  </w:t>
      </w:r>
      <w:r w:rsidR="001A46B3" w:rsidRPr="00EC0DF9">
        <w:rPr>
          <w:szCs w:val="22"/>
        </w:rPr>
        <w:t>Its four main pillars were:  (i) automation of the Directorate General of the Industrial Property Register, including the deployment of IPAS for the registration of trademarks, patents, plant varieties and collective rights</w:t>
      </w:r>
      <w:r w:rsidR="001A46B3" w:rsidRPr="00EC0DF9">
        <w:rPr>
          <w:bCs/>
          <w:szCs w:val="22"/>
        </w:rPr>
        <w:t xml:space="preserve">, with </w:t>
      </w:r>
      <w:r w:rsidR="001A46B3" w:rsidRPr="00EC0DF9">
        <w:rPr>
          <w:szCs w:val="22"/>
        </w:rPr>
        <w:t xml:space="preserve">migration of the database allowing better services to be provided </w:t>
      </w:r>
      <w:r w:rsidR="001A46B3" w:rsidRPr="00EC0DF9">
        <w:rPr>
          <w:i/>
          <w:szCs w:val="22"/>
        </w:rPr>
        <w:t>via</w:t>
      </w:r>
      <w:r w:rsidR="001A46B3" w:rsidRPr="00EC0DF9">
        <w:rPr>
          <w:szCs w:val="22"/>
        </w:rPr>
        <w:t xml:space="preserve"> the Directorate General website;  (ii) quality and excellence in management and public services, with a focus on training human resources </w:t>
      </w:r>
      <w:r w:rsidR="001A46B3" w:rsidRPr="00EC0DF9">
        <w:rPr>
          <w:szCs w:val="22"/>
        </w:rPr>
        <w:lastRenderedPageBreak/>
        <w:t>for the examination of applications with WIPO Academy support and the launch of a national project for training, teamwork, interpersonal relations, customer service and certification of registration processes;  (iii) IP promotion, to create a real IP knowledge culture that benefitted the academic and business sectors and social wellbeing, including collaboration with universities and public research centers to draft legislation to promote IP as tool for protecting research findings and thus strengthening research processes, and collaboration with young entrepreneurs to develop a guide on opening businesses and registering IP;  and (iv) internationalization, by encouraging use of the international IP system to protect national goods and services in other countries, with appellations of origin ensuring product recognition.  A handicraft and varieties of coffee and cocoa from a western region of the country had been so identified to date.</w:t>
      </w:r>
      <w:r w:rsidR="001A46B3" w:rsidRPr="00EC0DF9">
        <w:rPr>
          <w:bCs/>
          <w:szCs w:val="22"/>
        </w:rPr>
        <w:t xml:space="preserve">  Use of the appellations of origin “Renacimiento Coffee” and “Boque Coffee” – existing but little or never used by the producers in those districts – would be promoted.  Two regional activities had been held in Panama in 2019 with support from the WIPO </w:t>
      </w:r>
      <w:r w:rsidR="001B18BE" w:rsidRPr="00EC0DF9">
        <w:rPr>
          <w:bCs/>
          <w:szCs w:val="22"/>
        </w:rPr>
        <w:t>Technology and Innovation Support Division</w:t>
      </w:r>
      <w:r w:rsidR="001A46B3" w:rsidRPr="00EC0DF9">
        <w:rPr>
          <w:bCs/>
          <w:szCs w:val="22"/>
        </w:rPr>
        <w:t xml:space="preserve"> and the WIPO </w:t>
      </w:r>
      <w:r w:rsidR="001B18BE" w:rsidRPr="00EC0DF9">
        <w:rPr>
          <w:bCs/>
          <w:szCs w:val="22"/>
        </w:rPr>
        <w:t>Building Respect for IP</w:t>
      </w:r>
      <w:r w:rsidR="001A46B3" w:rsidRPr="00EC0DF9">
        <w:rPr>
          <w:bCs/>
          <w:szCs w:val="22"/>
        </w:rPr>
        <w:t xml:space="preserve"> Division, to whom the Delegation was very grateful.  Panama had also taken part in other activities organized by WIPO to fulfill and implement commitments made at meetings of the IP ministers of Central America and the Dominican Republic.  A new Ministry of Culture had been created to strengthen all related sectors and had absorbed the Copyright Directorate, formerly part of the Ministry of Trade and Industry.  Lastly, the Delegation thanked the Regional Bureau for Latin America and the Caribbean for supporting Panama in conducting national and regional workshops and seminars and for its readiness to continue working with the national office to strengthen IP in the country.</w:t>
      </w:r>
    </w:p>
    <w:p w14:paraId="4AEBE1C9" w14:textId="5388D49A" w:rsidR="001F62AE" w:rsidRPr="00EC0DF9" w:rsidRDefault="001F62AE">
      <w:pPr>
        <w:pStyle w:val="ONUME"/>
      </w:pPr>
      <w:r w:rsidRPr="00EC0DF9">
        <w:t>The Delegation of</w:t>
      </w:r>
      <w:r w:rsidRPr="004F0BA4">
        <w:t xml:space="preserve"> </w:t>
      </w:r>
      <w:hyperlink r:id="rId69" w:history="1">
        <w:r w:rsidR="00BC3438" w:rsidRPr="004F0BA4">
          <w:rPr>
            <w:szCs w:val="22"/>
            <w:bdr w:val="none" w:sz="0" w:space="0" w:color="auto" w:frame="1"/>
          </w:rPr>
          <w:t>Paraguay</w:t>
        </w:r>
      </w:hyperlink>
      <w:r w:rsidR="00DB460B" w:rsidRPr="004F0BA4">
        <w:rPr>
          <w:szCs w:val="22"/>
          <w:bdr w:val="none" w:sz="0" w:space="0" w:color="auto" w:frame="1"/>
        </w:rPr>
        <w:t xml:space="preserve"> </w:t>
      </w:r>
      <w:r w:rsidR="00DB460B" w:rsidRPr="00EC0DF9">
        <w:rPr>
          <w:szCs w:val="22"/>
        </w:rPr>
        <w:t xml:space="preserve">endorsed the statement </w:t>
      </w:r>
      <w:r w:rsidR="001420A9" w:rsidRPr="00EC0DF9">
        <w:rPr>
          <w:szCs w:val="22"/>
        </w:rPr>
        <w:t xml:space="preserve">made </w:t>
      </w:r>
      <w:r w:rsidR="00DB460B" w:rsidRPr="00EC0DF9">
        <w:rPr>
          <w:szCs w:val="22"/>
        </w:rPr>
        <w:t xml:space="preserve">by </w:t>
      </w:r>
      <w:r w:rsidR="001420A9" w:rsidRPr="00EC0DF9">
        <w:rPr>
          <w:szCs w:val="22"/>
        </w:rPr>
        <w:t xml:space="preserve">the Delegation of </w:t>
      </w:r>
      <w:r w:rsidR="00DB460B" w:rsidRPr="00EC0DF9">
        <w:rPr>
          <w:szCs w:val="22"/>
        </w:rPr>
        <w:t>Mexico on behalf of GRULAC.  The Delegation recalled that the Head of Delegation had formerly had the honor to lead the National Directorate of Intellectual Property (DINAPI).  Over the course of the previous year</w:t>
      </w:r>
      <w:r w:rsidR="001420A9" w:rsidRPr="00EC0DF9">
        <w:rPr>
          <w:szCs w:val="22"/>
        </w:rPr>
        <w:t>,</w:t>
      </w:r>
      <w:r w:rsidR="00DB460B" w:rsidRPr="00EC0DF9">
        <w:rPr>
          <w:szCs w:val="22"/>
        </w:rPr>
        <w:t xml:space="preserve"> DINAPI had focused on reducing delays in administrative processes, combating piracy and counterfeiting, training for and promoting IP, introducing new technology and strengthening the transparency of public administration.  DINAPI was now up to date with all of its administrative processes for trademarks as well as industrial designs and models.  With respect to patents, the number of examiners had been tripled, permitting the number of patents awarded to be quadrupled.  In terms of enforcement, more than 290 proceedings had been conducted and a significant volume of seizures performed thanks to joint efforts with other national institutions.  With respect to IP training and awareness, campaigns had been conducted in schools, universities and public and private sector institutions, and several related agreements signed, including one with the Ministry of Education and Science to work on IP awareness as a development tool and integrate it into the curricula of public education institutions.  DINAPI had also been promoting staff training through scholarships, courses and seminars.  The first edition of an event called </w:t>
      </w:r>
      <w:r w:rsidR="00DB460B" w:rsidRPr="00EC0DF9">
        <w:rPr>
          <w:i/>
          <w:iCs/>
          <w:szCs w:val="22"/>
        </w:rPr>
        <w:t xml:space="preserve">Fiesta Creativa </w:t>
      </w:r>
      <w:r w:rsidR="00DB460B" w:rsidRPr="00EC0DF9">
        <w:rPr>
          <w:szCs w:val="22"/>
        </w:rPr>
        <w:t xml:space="preserve">had been organized by the National IP Office in town squares and parks around the country to promote IP as a vehicle for local development.  The event had started in the town of Villarrica, where a resolution provisionally recognizing Paraguay's first appellation of origin, </w:t>
      </w:r>
      <w:r w:rsidR="001420A9" w:rsidRPr="00EC0DF9">
        <w:rPr>
          <w:i/>
          <w:iCs/>
          <w:szCs w:val="22"/>
        </w:rPr>
        <w:t>Ao </w:t>
      </w:r>
      <w:r w:rsidR="00DB460B" w:rsidRPr="00EC0DF9">
        <w:rPr>
          <w:i/>
          <w:iCs/>
          <w:szCs w:val="22"/>
        </w:rPr>
        <w:t xml:space="preserve">Po’i, </w:t>
      </w:r>
      <w:r w:rsidR="00DB460B" w:rsidRPr="00EC0DF9">
        <w:rPr>
          <w:szCs w:val="22"/>
        </w:rPr>
        <w:t>applied to artisanal clothing, was presented.  More than 7</w:t>
      </w:r>
      <w:r w:rsidR="001420A9" w:rsidRPr="00EC0DF9">
        <w:rPr>
          <w:szCs w:val="22"/>
        </w:rPr>
        <w:t>,</w:t>
      </w:r>
      <w:r w:rsidR="00DB460B" w:rsidRPr="00EC0DF9">
        <w:rPr>
          <w:szCs w:val="22"/>
        </w:rPr>
        <w:t xml:space="preserve">000 people had attended that first edition, with many participating in IP workshops organized for the occasion.  Four such editions were planned each year to promote production in different regions of the country.  The Delegation emphasized the vital importance of introducing appropriate technologies to the optimization of </w:t>
      </w:r>
      <w:r w:rsidR="001420A9" w:rsidRPr="00EC0DF9">
        <w:rPr>
          <w:szCs w:val="22"/>
        </w:rPr>
        <w:t>IP</w:t>
      </w:r>
      <w:r w:rsidR="00DB460B" w:rsidRPr="00EC0DF9">
        <w:rPr>
          <w:szCs w:val="22"/>
        </w:rPr>
        <w:t xml:space="preserve"> and copyright services offered by the National IP Office. The tools known as SPRINT and </w:t>
      </w:r>
      <w:r w:rsidR="00DB460B" w:rsidRPr="00EC0DF9">
        <w:rPr>
          <w:i/>
          <w:iCs/>
          <w:szCs w:val="22"/>
        </w:rPr>
        <w:t xml:space="preserve">Maravichu </w:t>
      </w:r>
      <w:r w:rsidR="00DB460B" w:rsidRPr="00EC0DF9">
        <w:rPr>
          <w:szCs w:val="22"/>
        </w:rPr>
        <w:t xml:space="preserve">had therefore been designed to fully automate related processes.  Another achievement during the year had been the introduction of IPAS for patents and industrial designs and models thanks to support for training and a deployment from WIPO's </w:t>
      </w:r>
      <w:r w:rsidR="001420A9" w:rsidRPr="00EC0DF9">
        <w:rPr>
          <w:szCs w:val="22"/>
        </w:rPr>
        <w:t xml:space="preserve">Global </w:t>
      </w:r>
      <w:r w:rsidR="00DB460B" w:rsidRPr="00EC0DF9">
        <w:rPr>
          <w:szCs w:val="22"/>
        </w:rPr>
        <w:t xml:space="preserve">Infrastructure </w:t>
      </w:r>
      <w:r w:rsidR="001420A9" w:rsidRPr="00EC0DF9">
        <w:rPr>
          <w:szCs w:val="22"/>
        </w:rPr>
        <w:t>Sector</w:t>
      </w:r>
      <w:r w:rsidR="00DB460B" w:rsidRPr="00EC0DF9">
        <w:rPr>
          <w:szCs w:val="22"/>
        </w:rPr>
        <w:t xml:space="preserve">.  Rollout for application to trademarks was planned for early 2020. </w:t>
      </w:r>
      <w:r w:rsidR="001420A9" w:rsidRPr="00EC0DF9">
        <w:rPr>
          <w:szCs w:val="22"/>
        </w:rPr>
        <w:t xml:space="preserve"> </w:t>
      </w:r>
      <w:r w:rsidR="00DB460B" w:rsidRPr="00EC0DF9">
        <w:rPr>
          <w:szCs w:val="22"/>
        </w:rPr>
        <w:t xml:space="preserve">Work was also under way to digitize records in cooperation with the Korean Intellectual Property Office and implement a "paperless office" policy.  In terms of transparency, a strategic institutional plan and annual operating plan were being implemented. </w:t>
      </w:r>
      <w:r w:rsidR="001420A9" w:rsidRPr="00EC0DF9">
        <w:rPr>
          <w:szCs w:val="22"/>
        </w:rPr>
        <w:t xml:space="preserve"> </w:t>
      </w:r>
      <w:r w:rsidR="00DB460B" w:rsidRPr="00EC0DF9">
        <w:rPr>
          <w:szCs w:val="22"/>
        </w:rPr>
        <w:t xml:space="preserve">These, together with the national IP strategy prepared with WIPO </w:t>
      </w:r>
      <w:r w:rsidR="00DB460B" w:rsidRPr="00EC0DF9">
        <w:rPr>
          <w:szCs w:val="22"/>
        </w:rPr>
        <w:lastRenderedPageBreak/>
        <w:t xml:space="preserve">support, would constitute a roadmap for DINAPI. </w:t>
      </w:r>
      <w:r w:rsidR="001420A9" w:rsidRPr="00EC0DF9">
        <w:rPr>
          <w:szCs w:val="22"/>
        </w:rPr>
        <w:t xml:space="preserve"> </w:t>
      </w:r>
      <w:r w:rsidR="00DB460B" w:rsidRPr="00EC0DF9">
        <w:rPr>
          <w:szCs w:val="22"/>
        </w:rPr>
        <w:t>There were also plans to obtain ISO certification for the Office's processes</w:t>
      </w:r>
      <w:r w:rsidR="00C03DF2" w:rsidRPr="00EC0DF9">
        <w:rPr>
          <w:szCs w:val="22"/>
        </w:rPr>
        <w:t>.</w:t>
      </w:r>
    </w:p>
    <w:p w14:paraId="5594ADB8" w14:textId="43510617" w:rsidR="00481700" w:rsidRPr="00EC0DF9" w:rsidRDefault="001F62AE">
      <w:pPr>
        <w:pStyle w:val="ONUME"/>
      </w:pPr>
      <w:r w:rsidRPr="00EC0DF9">
        <w:t>The Delegation of</w:t>
      </w:r>
      <w:r w:rsidRPr="004F0BA4">
        <w:t xml:space="preserve"> </w:t>
      </w:r>
      <w:hyperlink r:id="rId70" w:history="1">
        <w:r w:rsidR="00BC3438" w:rsidRPr="004F0BA4">
          <w:rPr>
            <w:szCs w:val="22"/>
            <w:bdr w:val="none" w:sz="0" w:space="0" w:color="auto" w:frame="1"/>
          </w:rPr>
          <w:t>Peru</w:t>
        </w:r>
      </w:hyperlink>
      <w:r w:rsidR="00037EF8" w:rsidRPr="004F0BA4">
        <w:rPr>
          <w:szCs w:val="22"/>
          <w:bdr w:val="none" w:sz="0" w:space="0" w:color="auto" w:frame="1"/>
        </w:rPr>
        <w:t xml:space="preserve"> </w:t>
      </w:r>
      <w:r w:rsidR="00037EF8" w:rsidRPr="00EC0DF9">
        <w:t>described work under way, with WIPO support, to devise a national IP policy, expected for early 2020.  The policy would be historic in establishing a vision and goals for making IP a decisive factor of socio-economic development in the country.  Later in the month, Peru would be publishing a draft anti-piracy law that would reactivate the fight on that front with special enforcement mechanisms.  An anti-piracy observatory would also be established in the country.  Peru had now acceded to 15 WIPO</w:t>
      </w:r>
      <w:r w:rsidR="001420A9" w:rsidRPr="00EC0DF9">
        <w:noBreakHyphen/>
      </w:r>
      <w:r w:rsidR="00037EF8" w:rsidRPr="00EC0DF9">
        <w:t xml:space="preserve">administered treaties and would soon begin accession to the Hague Agreement and to the four international classification treaties – the Nice, Locarno and Strasbourg Agreements and the Vienna Accord – making the country a party to 20 of the 25 WIPO-administered treaties in force.  In the area of </w:t>
      </w:r>
      <w:r w:rsidR="00276BA2" w:rsidRPr="00EC0DF9">
        <w:t>IT</w:t>
      </w:r>
      <w:r w:rsidR="00037EF8" w:rsidRPr="00EC0DF9">
        <w:t xml:space="preserve">, Peru was working closely with WIPO on the final installation of IPAS and the Global Trademark Database, to provide better service to Peruvian users.  Regarding patents, TISCs had been established over the previous 18 months, with WIPO support, to bring the number of </w:t>
      </w:r>
      <w:r w:rsidR="001420A9" w:rsidRPr="00EC0DF9">
        <w:t>C</w:t>
      </w:r>
      <w:r w:rsidR="00037EF8" w:rsidRPr="00EC0DF9">
        <w:t>enters in Peru’s TISC network to 32, covering 14 of the country’s 25 regions.  A digital report on the activity of its network during that period had been produced in English and Spanish and was available to interested countries.  Peru had also applied for the WIPO Inventor Assistance Program with support from the WIPO Patent Law Division.  The Delegation expressed appreciation for the Director General’s message on the 10</w:t>
      </w:r>
      <w:r w:rsidR="00037EF8" w:rsidRPr="00EC0DF9">
        <w:rPr>
          <w:vertAlign w:val="superscript"/>
        </w:rPr>
        <w:t>th</w:t>
      </w:r>
      <w:r w:rsidR="00037EF8" w:rsidRPr="00EC0DF9">
        <w:t xml:space="preserve"> </w:t>
      </w:r>
      <w:r w:rsidR="001420A9" w:rsidRPr="00EC0DF9">
        <w:t>A</w:t>
      </w:r>
      <w:r w:rsidR="00037EF8" w:rsidRPr="00EC0DF9">
        <w:t xml:space="preserve">nniversary of the entry into force of the </w:t>
      </w:r>
      <w:r w:rsidR="001420A9" w:rsidRPr="00EC0DF9">
        <w:t>PCT</w:t>
      </w:r>
      <w:r w:rsidR="00037EF8" w:rsidRPr="00EC0DF9">
        <w:t xml:space="preserve"> in Peru.  Work was now in progress with the WIPO Copyright Law Division to apply the Marrakesh Treaty in Peru, and Congress would very likely approve a law at the end of 2019 to amend the Copyright Law and pave the way for the </w:t>
      </w:r>
      <w:r w:rsidR="001420A9" w:rsidRPr="00EC0DF9">
        <w:t>T</w:t>
      </w:r>
      <w:r w:rsidR="00037EF8" w:rsidRPr="00EC0DF9">
        <w:t>reaty’s practical application.  The Delegation thanked WIPO for its continuing support of Peru’s IP objectives.</w:t>
      </w:r>
    </w:p>
    <w:p w14:paraId="578B55C7" w14:textId="16637AA6" w:rsidR="001F62AE" w:rsidRPr="00EC0DF9" w:rsidRDefault="001F62AE">
      <w:pPr>
        <w:pStyle w:val="ONUME"/>
      </w:pPr>
      <w:r w:rsidRPr="00EC0DF9">
        <w:t>The Delegation of</w:t>
      </w:r>
      <w:r w:rsidR="00481700" w:rsidRPr="00EC0DF9">
        <w:t xml:space="preserve"> the</w:t>
      </w:r>
      <w:r w:rsidRPr="004F0BA4">
        <w:t xml:space="preserve"> </w:t>
      </w:r>
      <w:hyperlink r:id="rId71" w:history="1">
        <w:r w:rsidR="00BC3438" w:rsidRPr="004F0BA4">
          <w:rPr>
            <w:szCs w:val="22"/>
            <w:bdr w:val="none" w:sz="0" w:space="0" w:color="auto" w:frame="1"/>
          </w:rPr>
          <w:t>Philippines</w:t>
        </w:r>
      </w:hyperlink>
      <w:r w:rsidR="00481700" w:rsidRPr="004F0BA4">
        <w:rPr>
          <w:szCs w:val="22"/>
          <w:bdr w:val="none" w:sz="0" w:space="0" w:color="auto" w:frame="1"/>
        </w:rPr>
        <w:t xml:space="preserve"> </w:t>
      </w:r>
      <w:r w:rsidR="00767438" w:rsidRPr="00EC0DF9">
        <w:rPr>
          <w:szCs w:val="22"/>
          <w:bdr w:val="none" w:sz="0" w:space="0" w:color="auto" w:frame="1"/>
        </w:rPr>
        <w:t>said that</w:t>
      </w:r>
      <w:r w:rsidR="001420A9" w:rsidRPr="00EC0DF9">
        <w:rPr>
          <w:szCs w:val="22"/>
          <w:bdr w:val="none" w:sz="0" w:space="0" w:color="auto" w:frame="1"/>
        </w:rPr>
        <w:t>,</w:t>
      </w:r>
      <w:r w:rsidR="00767438" w:rsidRPr="00EC0DF9">
        <w:rPr>
          <w:szCs w:val="22"/>
          <w:bdr w:val="none" w:sz="0" w:space="0" w:color="auto" w:frame="1"/>
        </w:rPr>
        <w:t xml:space="preserve"> inspired by past gains, the Philippines had sustained its efforts to use various strategies and programs to advance innovation and promote IP in areas ranging from creativity to enforcement.  The Philippine economy was performing remarkably well, with a growth rate of 6.</w:t>
      </w:r>
      <w:r w:rsidR="001420A9" w:rsidRPr="00EC0DF9">
        <w:rPr>
          <w:szCs w:val="22"/>
          <w:bdr w:val="none" w:sz="0" w:space="0" w:color="auto" w:frame="1"/>
        </w:rPr>
        <w:t>2 per </w:t>
      </w:r>
      <w:r w:rsidR="00767438" w:rsidRPr="00EC0DF9">
        <w:rPr>
          <w:szCs w:val="22"/>
          <w:bdr w:val="none" w:sz="0" w:space="0" w:color="auto" w:frame="1"/>
        </w:rPr>
        <w:t>cent in 2018.  Its financial outlook was optimistic, bolstered by the 2018-2019 Global Competitiveness Report, which ranked the Philippines among the top 40 countries in terms of the labor market, the financial system, market size and business dynamism.  As it navigated the challenges and opportunities of the Fourth Industrial Revolution, the Philippines ranked 12</w:t>
      </w:r>
      <w:r w:rsidR="00767438" w:rsidRPr="00EC0DF9">
        <w:rPr>
          <w:szCs w:val="22"/>
          <w:bdr w:val="none" w:sz="0" w:space="0" w:color="auto" w:frame="1"/>
          <w:vertAlign w:val="superscript"/>
        </w:rPr>
        <w:t>th</w:t>
      </w:r>
      <w:r w:rsidR="00767438" w:rsidRPr="00EC0DF9">
        <w:rPr>
          <w:szCs w:val="22"/>
          <w:bdr w:val="none" w:sz="0" w:space="0" w:color="auto" w:frame="1"/>
        </w:rPr>
        <w:t xml:space="preserve"> worldwide for number of disruptive businesses and 15</w:t>
      </w:r>
      <w:r w:rsidR="00767438" w:rsidRPr="00EC0DF9">
        <w:rPr>
          <w:szCs w:val="22"/>
          <w:bdr w:val="none" w:sz="0" w:space="0" w:color="auto" w:frame="1"/>
          <w:vertAlign w:val="superscript"/>
        </w:rPr>
        <w:t>th</w:t>
      </w:r>
      <w:r w:rsidR="00767438" w:rsidRPr="00EC0DF9">
        <w:rPr>
          <w:szCs w:val="22"/>
          <w:bdr w:val="none" w:sz="0" w:space="0" w:color="auto" w:frame="1"/>
        </w:rPr>
        <w:t xml:space="preserve"> for growth of innovative companies.  In policy-making and legislation, President Rodrigo Duterte had signed two significant laws to advance national innovation efforts.  Firstly, the Philippine Innovation Act, signed on April 17, 2019, sought to harness innovation efforts to help the poor and marginalized and integrate </w:t>
      </w:r>
      <w:r w:rsidR="001420A9" w:rsidRPr="00EC0DF9">
        <w:rPr>
          <w:szCs w:val="22"/>
          <w:bdr w:val="none" w:sz="0" w:space="0" w:color="auto" w:frame="1"/>
        </w:rPr>
        <w:t>MSMEs</w:t>
      </w:r>
      <w:r w:rsidR="00767438" w:rsidRPr="00EC0DF9">
        <w:rPr>
          <w:szCs w:val="22"/>
          <w:bdr w:val="none" w:sz="0" w:space="0" w:color="auto" w:frame="1"/>
        </w:rPr>
        <w:t xml:space="preserve"> into the domestic and global supply chain.  The law also established the National Innovation Council, tasked with developing the country’s National Innovation Agenda and Strategy Document, which served as the guide for improving innovation governance.  Secondly, the Philippine Innovation Start-Up Act, signed on April 16, 2019, created the Philippine Start-Up Development Program, aimed to support the development and growth of enterprises whose innovative product, service, or business model was integral to creating a competitive start-up community.  It also provided benefits and incentives such as offering start-ups and start-up enablers access to capacity-building, exchange programs, links to potential investors, mentors, collaborators and local and foreign customers.  To make the national IP system relevant and attuned to the constantly evolving landscape and the needs of local and foreign stakeholders, the Government of the Philippines had reviewed the country’s IP Code and submitted to its Congress the proposed New IP Act.  It hoped thereby to address the impacts of technological developments on IP administration and enforcement;  strengthen the IP Office to support and drive inclusive innovation;  enable </w:t>
      </w:r>
      <w:r w:rsidR="001420A9" w:rsidRPr="00EC0DF9">
        <w:rPr>
          <w:szCs w:val="22"/>
          <w:bdr w:val="none" w:sz="0" w:space="0" w:color="auto" w:frame="1"/>
        </w:rPr>
        <w:t>SMEs</w:t>
      </w:r>
      <w:r w:rsidR="00767438" w:rsidRPr="00EC0DF9">
        <w:rPr>
          <w:szCs w:val="22"/>
          <w:bdr w:val="none" w:sz="0" w:space="0" w:color="auto" w:frame="1"/>
        </w:rPr>
        <w:t xml:space="preserve"> to maximize the benefits of IP;  expand the presence of the Intellectual Property Office of the Philippines (IPOPHL) in regional centers;  build respect for IP;  increase penalties for violation of IP rights;  and institutionalize the IP Academy, among other efforts.  The Government’s mandate to administer an efficient, effective and well-balanced IP system largely depended on sound national and international legal frameworks.  Since the 2018 Assemblies, the Philippines had shouldered a bigger role in </w:t>
      </w:r>
      <w:r w:rsidR="00767438" w:rsidRPr="00EC0DF9">
        <w:rPr>
          <w:szCs w:val="22"/>
          <w:bdr w:val="none" w:sz="0" w:space="0" w:color="auto" w:frame="1"/>
        </w:rPr>
        <w:lastRenderedPageBreak/>
        <w:t xml:space="preserve">the international IP system.  It had started operating as an International Searching and Preliminary Examining Authority (ISA/IPEA) under the PCT and on May 20, 2019, it had received its first request from the University of the Philippines Manila, a member of the Innovation Technology Support Office (ITSO) network.  The Philippines had also deposited its instrument of accession to the Marrakesh Treaty in December 2018, thereby demonstrating its commitment to recognize and protect the right of the blind and visually impaired to have access to copyrighted works.  Its ISA/IPEA operation was a platform to help Filipino inventors and scientists enter the global patent system, complementing its programs to develop a national culture of innovation through its growing national network of 94 ITSOs and </w:t>
      </w:r>
      <w:r w:rsidR="001420A9" w:rsidRPr="00EC0DF9">
        <w:rPr>
          <w:szCs w:val="22"/>
          <w:bdr w:val="none" w:sz="0" w:space="0" w:color="auto" w:frame="1"/>
        </w:rPr>
        <w:t>TISCs</w:t>
      </w:r>
      <w:r w:rsidR="00767438" w:rsidRPr="00EC0DF9">
        <w:rPr>
          <w:szCs w:val="22"/>
          <w:bdr w:val="none" w:sz="0" w:space="0" w:color="auto" w:frame="1"/>
        </w:rPr>
        <w:t>.  As a result, ITSO patent filings had grown steadily from 13 in 2012 to 192 in 2018.  While those gains were modest, further efforts would be made by enhancing implementation of the ITSO program and by delivering customized capacity</w:t>
      </w:r>
      <w:r w:rsidR="001420A9" w:rsidRPr="00EC0DF9">
        <w:rPr>
          <w:szCs w:val="22"/>
          <w:bdr w:val="none" w:sz="0" w:space="0" w:color="auto" w:frame="1"/>
        </w:rPr>
        <w:t xml:space="preserve"> </w:t>
      </w:r>
      <w:r w:rsidR="00767438" w:rsidRPr="00EC0DF9">
        <w:rPr>
          <w:szCs w:val="22"/>
          <w:bdr w:val="none" w:sz="0" w:space="0" w:color="auto" w:frame="1"/>
        </w:rPr>
        <w:t>building from patent drafting to IP management and commercialization.  The Philippines remained steadfast in its commitment to provide efficient, good</w:t>
      </w:r>
      <w:r w:rsidR="00DF200C" w:rsidRPr="00EC0DF9">
        <w:rPr>
          <w:szCs w:val="22"/>
          <w:bdr w:val="none" w:sz="0" w:space="0" w:color="auto" w:frame="1"/>
        </w:rPr>
        <w:t xml:space="preserve"> </w:t>
      </w:r>
      <w:r w:rsidR="00767438" w:rsidRPr="00EC0DF9">
        <w:rPr>
          <w:szCs w:val="22"/>
          <w:bdr w:val="none" w:sz="0" w:space="0" w:color="auto" w:frame="1"/>
        </w:rPr>
        <w:t xml:space="preserve">quality, reliable and client-friendly IP services from registration to enforcement.  To that end, it had implemented several initiatives and programs.  The Joint Examination Track (JET), a straightforward process on trademarks (without opposition) had streamlined the search and approval procedure, reducing turn-around time from 3.96 months to 2.86 months.  The JET addressed both the rising volume of local filings and inbound Madrid applications, which had averaged growth of </w:t>
      </w:r>
      <w:r w:rsidR="00DF200C" w:rsidRPr="00EC0DF9">
        <w:rPr>
          <w:szCs w:val="22"/>
          <w:bdr w:val="none" w:sz="0" w:space="0" w:color="auto" w:frame="1"/>
        </w:rPr>
        <w:t>16 per </w:t>
      </w:r>
      <w:r w:rsidR="00767438" w:rsidRPr="00EC0DF9">
        <w:rPr>
          <w:szCs w:val="22"/>
          <w:bdr w:val="none" w:sz="0" w:space="0" w:color="auto" w:frame="1"/>
        </w:rPr>
        <w:t xml:space="preserve">cent in the previous five years.  Early Search Reports (ESR) were still being issued to patent applicants within 6 months as from the filing date.  Between 2016 and the end of </w:t>
      </w:r>
      <w:r w:rsidR="00DF200C" w:rsidRPr="00EC0DF9">
        <w:rPr>
          <w:szCs w:val="22"/>
          <w:bdr w:val="none" w:sz="0" w:space="0" w:color="auto" w:frame="1"/>
        </w:rPr>
        <w:t>August </w:t>
      </w:r>
      <w:r w:rsidR="00767438" w:rsidRPr="00EC0DF9">
        <w:rPr>
          <w:szCs w:val="22"/>
          <w:bdr w:val="none" w:sz="0" w:space="0" w:color="auto" w:frame="1"/>
        </w:rPr>
        <w:t xml:space="preserve">2019, </w:t>
      </w:r>
      <w:r w:rsidR="00DF200C" w:rsidRPr="00EC0DF9">
        <w:rPr>
          <w:szCs w:val="22"/>
          <w:bdr w:val="none" w:sz="0" w:space="0" w:color="auto" w:frame="1"/>
        </w:rPr>
        <w:t>809 </w:t>
      </w:r>
      <w:r w:rsidR="00767438" w:rsidRPr="00EC0DF9">
        <w:rPr>
          <w:szCs w:val="22"/>
          <w:bdr w:val="none" w:sz="0" w:space="0" w:color="auto" w:frame="1"/>
        </w:rPr>
        <w:t xml:space="preserve">ESRs had been issued, without additional costs to applicants, enabling them to consider their prospects before filing PCT applications and to expedite the patent prosecution process.  In 2018, patent filings reached a six-year high, with a </w:t>
      </w:r>
      <w:r w:rsidR="00DF200C" w:rsidRPr="00EC0DF9">
        <w:rPr>
          <w:szCs w:val="22"/>
          <w:bdr w:val="none" w:sz="0" w:space="0" w:color="auto" w:frame="1"/>
        </w:rPr>
        <w:t>28 per </w:t>
      </w:r>
      <w:r w:rsidR="00767438" w:rsidRPr="00EC0DF9">
        <w:rPr>
          <w:szCs w:val="22"/>
          <w:bdr w:val="none" w:sz="0" w:space="0" w:color="auto" w:frame="1"/>
        </w:rPr>
        <w:t>cent increase compared to 2017.  The Philippines had deployed the complete suite of online filing systems for all trademark, patent, utility model and industrial design applications, including electronic correspondence, providing convenient and accessible IP to applicants and agents.  By October 2019, online payment services would include a new credit card payment gateway, enabling foreign stakeholders to file applications themselves, subject to subsequent designation of a local agent.  The Government continued to enhance administrative and judicial systems to adequately protect and enforce IP rights.  In 2018, it seized 23,</w:t>
      </w:r>
      <w:r w:rsidR="00DF200C" w:rsidRPr="00EC0DF9">
        <w:rPr>
          <w:szCs w:val="22"/>
          <w:bdr w:val="none" w:sz="0" w:space="0" w:color="auto" w:frame="1"/>
        </w:rPr>
        <w:t>554 billion </w:t>
      </w:r>
      <w:r w:rsidR="00767438" w:rsidRPr="00EC0DF9">
        <w:rPr>
          <w:szCs w:val="22"/>
          <w:bdr w:val="none" w:sz="0" w:space="0" w:color="auto" w:frame="1"/>
        </w:rPr>
        <w:t xml:space="preserve">Philippine pesos (nearly </w:t>
      </w:r>
      <w:r w:rsidR="00DF200C" w:rsidRPr="00EC0DF9">
        <w:rPr>
          <w:szCs w:val="22"/>
          <w:bdr w:val="none" w:sz="0" w:space="0" w:color="auto" w:frame="1"/>
        </w:rPr>
        <w:t>453 million US </w:t>
      </w:r>
      <w:r w:rsidR="00767438" w:rsidRPr="00EC0DF9">
        <w:rPr>
          <w:szCs w:val="22"/>
          <w:bdr w:val="none" w:sz="0" w:space="0" w:color="auto" w:frame="1"/>
        </w:rPr>
        <w:t>dollars) worth of IP-infringing goods, significantly higher than the goods worth 8,</w:t>
      </w:r>
      <w:r w:rsidR="00DF200C" w:rsidRPr="00EC0DF9">
        <w:rPr>
          <w:szCs w:val="22"/>
          <w:bdr w:val="none" w:sz="0" w:space="0" w:color="auto" w:frame="1"/>
        </w:rPr>
        <w:t>357 billion </w:t>
      </w:r>
      <w:r w:rsidR="00767438" w:rsidRPr="00EC0DF9">
        <w:rPr>
          <w:szCs w:val="22"/>
          <w:bdr w:val="none" w:sz="0" w:space="0" w:color="auto" w:frame="1"/>
        </w:rPr>
        <w:t>pesos (</w:t>
      </w:r>
      <w:r w:rsidR="00DF200C" w:rsidRPr="00EC0DF9">
        <w:rPr>
          <w:szCs w:val="22"/>
          <w:bdr w:val="none" w:sz="0" w:space="0" w:color="auto" w:frame="1"/>
        </w:rPr>
        <w:t>160 million US </w:t>
      </w:r>
      <w:r w:rsidR="00767438" w:rsidRPr="00EC0DF9">
        <w:rPr>
          <w:szCs w:val="22"/>
          <w:bdr w:val="none" w:sz="0" w:space="0" w:color="auto" w:frame="1"/>
        </w:rPr>
        <w:t>dollars) seized in 2017.  Alternative dispute resolution remained an effective tool in resolving IP cases, with a settlement rate of 34.</w:t>
      </w:r>
      <w:r w:rsidR="00DF200C" w:rsidRPr="00EC0DF9">
        <w:rPr>
          <w:szCs w:val="22"/>
          <w:bdr w:val="none" w:sz="0" w:space="0" w:color="auto" w:frame="1"/>
        </w:rPr>
        <w:t>5 per </w:t>
      </w:r>
      <w:r w:rsidR="00767438" w:rsidRPr="00EC0DF9">
        <w:rPr>
          <w:szCs w:val="22"/>
          <w:bdr w:val="none" w:sz="0" w:space="0" w:color="auto" w:frame="1"/>
        </w:rPr>
        <w:t xml:space="preserve">cent from January to September 2018.  To further maximize the benefits of mediation, a decision was made to shift to mandatory mediation in </w:t>
      </w:r>
      <w:r w:rsidR="00DF200C" w:rsidRPr="00EC0DF9">
        <w:rPr>
          <w:szCs w:val="22"/>
          <w:bdr w:val="none" w:sz="0" w:space="0" w:color="auto" w:frame="1"/>
        </w:rPr>
        <w:t>October </w:t>
      </w:r>
      <w:r w:rsidR="00767438" w:rsidRPr="00EC0DF9">
        <w:rPr>
          <w:szCs w:val="22"/>
          <w:bdr w:val="none" w:sz="0" w:space="0" w:color="auto" w:frame="1"/>
        </w:rPr>
        <w:t xml:space="preserve">2018, with an anticipated dip in the settlement rate.  Thus, from </w:t>
      </w:r>
      <w:r w:rsidR="00DF200C" w:rsidRPr="00EC0DF9">
        <w:rPr>
          <w:szCs w:val="22"/>
          <w:bdr w:val="none" w:sz="0" w:space="0" w:color="auto" w:frame="1"/>
        </w:rPr>
        <w:t>October </w:t>
      </w:r>
      <w:r w:rsidR="00767438" w:rsidRPr="00EC0DF9">
        <w:rPr>
          <w:szCs w:val="22"/>
          <w:bdr w:val="none" w:sz="0" w:space="0" w:color="auto" w:frame="1"/>
        </w:rPr>
        <w:t xml:space="preserve">2018 to </w:t>
      </w:r>
      <w:r w:rsidR="00DF200C" w:rsidRPr="00EC0DF9">
        <w:rPr>
          <w:szCs w:val="22"/>
          <w:bdr w:val="none" w:sz="0" w:space="0" w:color="auto" w:frame="1"/>
        </w:rPr>
        <w:t>August </w:t>
      </w:r>
      <w:r w:rsidR="00767438" w:rsidRPr="00EC0DF9">
        <w:rPr>
          <w:szCs w:val="22"/>
          <w:bdr w:val="none" w:sz="0" w:space="0" w:color="auto" w:frame="1"/>
        </w:rPr>
        <w:t>2019, the settlement rate was 30.</w:t>
      </w:r>
      <w:r w:rsidR="00DF200C" w:rsidRPr="00EC0DF9">
        <w:rPr>
          <w:szCs w:val="22"/>
          <w:bdr w:val="none" w:sz="0" w:space="0" w:color="auto" w:frame="1"/>
        </w:rPr>
        <w:t>5 per </w:t>
      </w:r>
      <w:r w:rsidR="00767438" w:rsidRPr="00EC0DF9">
        <w:rPr>
          <w:szCs w:val="22"/>
          <w:bdr w:val="none" w:sz="0" w:space="0" w:color="auto" w:frame="1"/>
        </w:rPr>
        <w:t xml:space="preserve">cent.  Nonetheless, long-term benefits were the primary focus, particularly in providing fast and efficient IP dispute resolution.  The Rules on Mediation Outside Litigation Service was established in </w:t>
      </w:r>
      <w:r w:rsidR="00DF200C" w:rsidRPr="00EC0DF9">
        <w:rPr>
          <w:szCs w:val="22"/>
          <w:bdr w:val="none" w:sz="0" w:space="0" w:color="auto" w:frame="1"/>
        </w:rPr>
        <w:t>July </w:t>
      </w:r>
      <w:r w:rsidR="00767438" w:rsidRPr="00EC0DF9">
        <w:rPr>
          <w:szCs w:val="22"/>
          <w:bdr w:val="none" w:sz="0" w:space="0" w:color="auto" w:frame="1"/>
        </w:rPr>
        <w:t xml:space="preserve">2019.  It was a flexible approach allowing parties to submit their disputes for mediation before or without filing a case, thus offering the opportunity for quick agreement.  The Philippines had begun amending the Supreme Court Rules of Procedure for Intellectual Property Rights Cases promulgated in 2011, to make them more relevant and responsive to the challenges and developments on IP rights enforcement and litigation.  Increasing IP awareness, capacity-building and IP education for the relevant sectors remained a cornerstone in administering an efficient and development-oriented IP system.  The IPOPHL was shifting the focus of IP awareness from information to involvement.  To that end, it had partnered with the Technical Education and Skills Development Authority, the Commission on Higher Education and the Department of Education for a holistic and comprehensive approach to mainstreaming IP into the basic, higher and technical education curricula, crucial steps in building a national culture of innovation and developing consciousness in terms of respecting IP rights.  Efforts were under way to create a national IP Academy to sustain IP education and capacity-building.  The first-ever collaboration with WIPO for the IP Summer School had been concluded a few weeks previously.  Plans were also afoot to professionalize IP by offering certification and accreditation courses and IP programs at the national, regional and international levels in the </w:t>
      </w:r>
      <w:r w:rsidR="00767438" w:rsidRPr="00EC0DF9">
        <w:rPr>
          <w:szCs w:val="22"/>
          <w:bdr w:val="none" w:sz="0" w:space="0" w:color="auto" w:frame="1"/>
        </w:rPr>
        <w:lastRenderedPageBreak/>
        <w:t xml:space="preserve">years ahead.  Ultimately, involvement of key stakeholders and partners was vital to implementing well-balanced, efficient and effective IP education and learning with a view to promoting innovation and creativity.  </w:t>
      </w:r>
      <w:r w:rsidR="00A211AC" w:rsidRPr="00EC0DF9">
        <w:rPr>
          <w:szCs w:val="22"/>
        </w:rPr>
        <w:t xml:space="preserve">The Delegation </w:t>
      </w:r>
      <w:r w:rsidR="00767438" w:rsidRPr="00EC0DF9">
        <w:rPr>
          <w:szCs w:val="22"/>
          <w:bdr w:val="none" w:sz="0" w:space="0" w:color="auto" w:frame="1"/>
        </w:rPr>
        <w:t xml:space="preserve">supported initiatives to increase the membership of the WIPO PBC and </w:t>
      </w:r>
      <w:r w:rsidR="00A211AC" w:rsidRPr="00EC0DF9">
        <w:rPr>
          <w:szCs w:val="22"/>
          <w:bdr w:val="none" w:sz="0" w:space="0" w:color="auto" w:frame="1"/>
        </w:rPr>
        <w:t xml:space="preserve">WIPO </w:t>
      </w:r>
      <w:r w:rsidR="00767438" w:rsidRPr="00EC0DF9">
        <w:rPr>
          <w:szCs w:val="22"/>
          <w:bdr w:val="none" w:sz="0" w:space="0" w:color="auto" w:frame="1"/>
        </w:rPr>
        <w:t xml:space="preserve">Coordination Committee.  It valued the </w:t>
      </w:r>
      <w:r w:rsidR="00DF200C" w:rsidRPr="00EC0DF9">
        <w:rPr>
          <w:szCs w:val="22"/>
          <w:bdr w:val="none" w:sz="0" w:space="0" w:color="auto" w:frame="1"/>
        </w:rPr>
        <w:t>IGC</w:t>
      </w:r>
      <w:r w:rsidR="00767438" w:rsidRPr="00EC0DF9">
        <w:rPr>
          <w:szCs w:val="22"/>
          <w:bdr w:val="none" w:sz="0" w:space="0" w:color="auto" w:frame="1"/>
        </w:rPr>
        <w:t xml:space="preserve"> and its important work in discussing protection of </w:t>
      </w:r>
      <w:r w:rsidR="00DF200C" w:rsidRPr="00EC0DF9">
        <w:rPr>
          <w:szCs w:val="22"/>
          <w:bdr w:val="none" w:sz="0" w:space="0" w:color="auto" w:frame="1"/>
        </w:rPr>
        <w:t>TK</w:t>
      </w:r>
      <w:r w:rsidR="00767438" w:rsidRPr="00EC0DF9">
        <w:rPr>
          <w:szCs w:val="22"/>
          <w:bdr w:val="none" w:sz="0" w:space="0" w:color="auto" w:frame="1"/>
        </w:rPr>
        <w:t xml:space="preserve">, </w:t>
      </w:r>
      <w:r w:rsidR="00DF200C" w:rsidRPr="00EC0DF9">
        <w:rPr>
          <w:szCs w:val="22"/>
          <w:bdr w:val="none" w:sz="0" w:space="0" w:color="auto" w:frame="1"/>
        </w:rPr>
        <w:t>TCEs</w:t>
      </w:r>
      <w:r w:rsidR="00767438" w:rsidRPr="00EC0DF9">
        <w:rPr>
          <w:szCs w:val="22"/>
          <w:bdr w:val="none" w:sz="0" w:space="0" w:color="auto" w:frame="1"/>
        </w:rPr>
        <w:t xml:space="preserve"> and </w:t>
      </w:r>
      <w:r w:rsidR="00DF200C" w:rsidRPr="00EC0DF9">
        <w:rPr>
          <w:szCs w:val="22"/>
          <w:bdr w:val="none" w:sz="0" w:space="0" w:color="auto" w:frame="1"/>
        </w:rPr>
        <w:t>GRs</w:t>
      </w:r>
      <w:r w:rsidR="00767438" w:rsidRPr="00EC0DF9">
        <w:rPr>
          <w:szCs w:val="22"/>
          <w:bdr w:val="none" w:sz="0" w:space="0" w:color="auto" w:frame="1"/>
        </w:rPr>
        <w:t xml:space="preserve">.  The Delegation hoped for progress on the fundamental issues pending with regard to the draft </w:t>
      </w:r>
      <w:r w:rsidR="00DF200C" w:rsidRPr="00EC0DF9">
        <w:rPr>
          <w:szCs w:val="22"/>
          <w:bdr w:val="none" w:sz="0" w:space="0" w:color="auto" w:frame="1"/>
        </w:rPr>
        <w:t>b</w:t>
      </w:r>
      <w:r w:rsidR="00767438" w:rsidRPr="00EC0DF9">
        <w:rPr>
          <w:szCs w:val="22"/>
          <w:bdr w:val="none" w:sz="0" w:space="0" w:color="auto" w:frame="1"/>
        </w:rPr>
        <w:t xml:space="preserve">roadcasting </w:t>
      </w:r>
      <w:r w:rsidR="00DF200C" w:rsidRPr="00EC0DF9">
        <w:rPr>
          <w:szCs w:val="22"/>
          <w:bdr w:val="none" w:sz="0" w:space="0" w:color="auto" w:frame="1"/>
        </w:rPr>
        <w:t>t</w:t>
      </w:r>
      <w:r w:rsidR="00767438" w:rsidRPr="00EC0DF9">
        <w:rPr>
          <w:szCs w:val="22"/>
          <w:bdr w:val="none" w:sz="0" w:space="0" w:color="auto" w:frame="1"/>
        </w:rPr>
        <w:t xml:space="preserve">reaty and </w:t>
      </w:r>
      <w:r w:rsidR="00DF200C" w:rsidRPr="00EC0DF9">
        <w:rPr>
          <w:szCs w:val="22"/>
          <w:bdr w:val="none" w:sz="0" w:space="0" w:color="auto" w:frame="1"/>
        </w:rPr>
        <w:t>DLT</w:t>
      </w:r>
      <w:r w:rsidR="00767438" w:rsidRPr="00EC0DF9">
        <w:rPr>
          <w:szCs w:val="22"/>
          <w:bdr w:val="none" w:sz="0" w:space="0" w:color="auto" w:frame="1"/>
        </w:rPr>
        <w:t xml:space="preserve"> and remained positive about the prospect of a </w:t>
      </w:r>
      <w:r w:rsidR="00DF200C" w:rsidRPr="00EC0DF9">
        <w:rPr>
          <w:szCs w:val="22"/>
          <w:bdr w:val="none" w:sz="0" w:space="0" w:color="auto" w:frame="1"/>
        </w:rPr>
        <w:t>d</w:t>
      </w:r>
      <w:r w:rsidR="00767438" w:rsidRPr="00EC0DF9">
        <w:rPr>
          <w:szCs w:val="22"/>
          <w:bdr w:val="none" w:sz="0" w:space="0" w:color="auto" w:frame="1"/>
        </w:rPr>
        <w:t xml:space="preserve">iplomatic </w:t>
      </w:r>
      <w:r w:rsidR="00DF200C" w:rsidRPr="00EC0DF9">
        <w:rPr>
          <w:szCs w:val="22"/>
          <w:bdr w:val="none" w:sz="0" w:space="0" w:color="auto" w:frame="1"/>
        </w:rPr>
        <w:t>c</w:t>
      </w:r>
      <w:r w:rsidR="00767438" w:rsidRPr="00EC0DF9">
        <w:rPr>
          <w:szCs w:val="22"/>
          <w:bdr w:val="none" w:sz="0" w:space="0" w:color="auto" w:frame="1"/>
        </w:rPr>
        <w:t xml:space="preserve">onference once a suitable level of readiness had been attained.  It further hoped that concerned parties would find an amicable resolution to the issue of External Offices, and expressed gratitude to WIPO for continuing to publish the </w:t>
      </w:r>
      <w:r w:rsidR="00DF200C" w:rsidRPr="00EC0DF9">
        <w:rPr>
          <w:szCs w:val="22"/>
          <w:bdr w:val="none" w:sz="0" w:space="0" w:color="auto" w:frame="1"/>
        </w:rPr>
        <w:t>GII</w:t>
      </w:r>
      <w:r w:rsidR="00767438" w:rsidRPr="00EC0DF9">
        <w:rPr>
          <w:szCs w:val="22"/>
          <w:bdr w:val="none" w:sz="0" w:space="0" w:color="auto" w:frame="1"/>
        </w:rPr>
        <w:t xml:space="preserve"> and for recognizing the competency of the IPOPHL in conducting training events on the Madrid Protocol and the PCT.  The Philippines remained a partner in promoting a robust and well-balanced IP system that directly contributed to economic progress and inclusive national development.</w:t>
      </w:r>
    </w:p>
    <w:p w14:paraId="0709E310" w14:textId="0164E110" w:rsidR="001F62AE" w:rsidRPr="00EC0DF9" w:rsidRDefault="001F62AE">
      <w:pPr>
        <w:pStyle w:val="ONUME"/>
      </w:pPr>
      <w:r w:rsidRPr="00EC0DF9">
        <w:t>The Delegation of</w:t>
      </w:r>
      <w:r w:rsidRPr="004F0BA4">
        <w:t xml:space="preserve"> </w:t>
      </w:r>
      <w:hyperlink r:id="rId72" w:history="1">
        <w:r w:rsidR="00BC3438" w:rsidRPr="004F0BA4">
          <w:rPr>
            <w:szCs w:val="22"/>
            <w:bdr w:val="none" w:sz="0" w:space="0" w:color="auto" w:frame="1"/>
          </w:rPr>
          <w:t>Poland</w:t>
        </w:r>
      </w:hyperlink>
      <w:r w:rsidR="00627016" w:rsidRPr="004F0BA4">
        <w:rPr>
          <w:szCs w:val="22"/>
          <w:bdr w:val="none" w:sz="0" w:space="0" w:color="auto" w:frame="1"/>
        </w:rPr>
        <w:t xml:space="preserve"> </w:t>
      </w:r>
      <w:r w:rsidR="00755729" w:rsidRPr="00EC0DF9">
        <w:rPr>
          <w:szCs w:val="22"/>
        </w:rPr>
        <w:t xml:space="preserve">fully associated itself with the statements made by </w:t>
      </w:r>
      <w:r w:rsidR="00DF200C" w:rsidRPr="00EC0DF9">
        <w:rPr>
          <w:szCs w:val="22"/>
        </w:rPr>
        <w:t xml:space="preserve">the Delegation of </w:t>
      </w:r>
      <w:r w:rsidR="00755729" w:rsidRPr="00EC0DF9">
        <w:rPr>
          <w:szCs w:val="22"/>
        </w:rPr>
        <w:t xml:space="preserve">Finland on behalf of the European Union and its </w:t>
      </w:r>
      <w:r w:rsidR="00DF200C" w:rsidRPr="00EC0DF9">
        <w:rPr>
          <w:szCs w:val="22"/>
        </w:rPr>
        <w:t>m</w:t>
      </w:r>
      <w:r w:rsidR="00755729" w:rsidRPr="00EC0DF9">
        <w:rPr>
          <w:szCs w:val="22"/>
        </w:rPr>
        <w:t xml:space="preserve">ember </w:t>
      </w:r>
      <w:r w:rsidR="00DF200C" w:rsidRPr="00EC0DF9">
        <w:rPr>
          <w:szCs w:val="22"/>
        </w:rPr>
        <w:t>s</w:t>
      </w:r>
      <w:r w:rsidR="00755729" w:rsidRPr="00EC0DF9">
        <w:rPr>
          <w:szCs w:val="22"/>
        </w:rPr>
        <w:t xml:space="preserve">tates, and </w:t>
      </w:r>
      <w:r w:rsidR="00DF200C" w:rsidRPr="00EC0DF9">
        <w:rPr>
          <w:szCs w:val="22"/>
        </w:rPr>
        <w:t xml:space="preserve">the Delegation of </w:t>
      </w:r>
      <w:r w:rsidR="00755729" w:rsidRPr="00EC0DF9">
        <w:rPr>
          <w:szCs w:val="22"/>
        </w:rPr>
        <w:t xml:space="preserve">Croatia on behalf of the </w:t>
      </w:r>
      <w:r w:rsidR="00DF200C" w:rsidRPr="00EC0DF9">
        <w:rPr>
          <w:szCs w:val="22"/>
        </w:rPr>
        <w:t>CEBS Group</w:t>
      </w:r>
      <w:r w:rsidR="00755729" w:rsidRPr="00EC0DF9">
        <w:rPr>
          <w:szCs w:val="22"/>
        </w:rPr>
        <w:t xml:space="preserve">.  The numerous achievements outlined in the Program Performance Report were satisfactory and proved that </w:t>
      </w:r>
      <w:r w:rsidR="00755729" w:rsidRPr="00EC0DF9">
        <w:rPr>
          <w:szCs w:val="22"/>
          <w:lang w:val="en-GB"/>
        </w:rPr>
        <w:t>WIPO was delivering on its program objectives and enjoyed robust financial health.  The Delegation supported the draft Program and Budget for the 2020/2021 biennium and urged delegations to reach a consensus on outstanding issues for the adoption of the proposed budget.  WIPO was continuing efforts to improve the global IP systems, provide new IT services to users, institute user-friendly amendments and increase efficiency, thereby improving the</w:t>
      </w:r>
      <w:r w:rsidR="00755729" w:rsidRPr="00EC0DF9">
        <w:rPr>
          <w:szCs w:val="22"/>
        </w:rPr>
        <w:t xml:space="preserve"> functioning of these services. </w:t>
      </w:r>
      <w:r w:rsidR="00755729" w:rsidRPr="00EC0DF9">
        <w:rPr>
          <w:color w:val="000000"/>
          <w:szCs w:val="22"/>
        </w:rPr>
        <w:t xml:space="preserve"> </w:t>
      </w:r>
      <w:r w:rsidR="00755729" w:rsidRPr="00EC0DF9">
        <w:rPr>
          <w:szCs w:val="22"/>
          <w:lang w:val="en-GB"/>
        </w:rPr>
        <w:t>Poland</w:t>
      </w:r>
      <w:r w:rsidR="00755729" w:rsidRPr="00EC0DF9">
        <w:rPr>
          <w:color w:val="000000"/>
          <w:szCs w:val="22"/>
          <w:lang w:val="en-GB"/>
        </w:rPr>
        <w:t xml:space="preserve"> remain</w:t>
      </w:r>
      <w:r w:rsidR="00755729" w:rsidRPr="00EC0DF9">
        <w:rPr>
          <w:szCs w:val="22"/>
          <w:lang w:val="en-GB"/>
        </w:rPr>
        <w:t>ed</w:t>
      </w:r>
      <w:r w:rsidR="00755729" w:rsidRPr="00EC0DF9">
        <w:rPr>
          <w:color w:val="000000"/>
          <w:szCs w:val="22"/>
          <w:lang w:val="en-GB"/>
        </w:rPr>
        <w:t xml:space="preserve"> committed to the adoption of the </w:t>
      </w:r>
      <w:r w:rsidR="00DF200C" w:rsidRPr="00EC0DF9">
        <w:rPr>
          <w:color w:val="000000"/>
          <w:szCs w:val="22"/>
          <w:lang w:val="en-GB"/>
        </w:rPr>
        <w:t>DLT</w:t>
      </w:r>
      <w:r w:rsidR="00755729" w:rsidRPr="00EC0DF9">
        <w:rPr>
          <w:color w:val="000000"/>
          <w:szCs w:val="22"/>
          <w:lang w:val="en-GB"/>
        </w:rPr>
        <w:t xml:space="preserve"> </w:t>
      </w:r>
      <w:r w:rsidR="00755729" w:rsidRPr="00EC0DF9">
        <w:rPr>
          <w:szCs w:val="22"/>
          <w:lang w:val="en-GB"/>
        </w:rPr>
        <w:t>and</w:t>
      </w:r>
      <w:r w:rsidR="00755729" w:rsidRPr="00EC0DF9">
        <w:rPr>
          <w:szCs w:val="22"/>
        </w:rPr>
        <w:t xml:space="preserve"> welcomed the agreement reached during the 30</w:t>
      </w:r>
      <w:r w:rsidR="00755729" w:rsidRPr="00EC0DF9">
        <w:rPr>
          <w:szCs w:val="22"/>
          <w:vertAlign w:val="superscript"/>
        </w:rPr>
        <w:t>th</w:t>
      </w:r>
      <w:r w:rsidR="00755729" w:rsidRPr="00EC0DF9">
        <w:rPr>
          <w:szCs w:val="22"/>
        </w:rPr>
        <w:t xml:space="preserve"> session of the SCP to continue discussions on the five balanced topics.  It was satisfied with the SCP’s ongoing work on important issues, particularly on patent quality, including opposition systems and the confidentiality of communications between client and patent attorney.  Further work in that area would benefit all countries, irrespective of their level of development, since it would enhance the credibility, reliability and stability of the international IP system.  </w:t>
      </w:r>
      <w:r w:rsidR="00755729" w:rsidRPr="00EC0DF9">
        <w:rPr>
          <w:szCs w:val="22"/>
          <w:lang w:val="en-GB"/>
        </w:rPr>
        <w:t xml:space="preserve">The Delegation was also satisfied with the progress in the negotiations in the SCCR </w:t>
      </w:r>
      <w:r w:rsidR="00755729" w:rsidRPr="00EC0DF9">
        <w:rPr>
          <w:szCs w:val="22"/>
        </w:rPr>
        <w:t xml:space="preserve">on </w:t>
      </w:r>
      <w:r w:rsidR="00DF200C" w:rsidRPr="00EC0DF9">
        <w:rPr>
          <w:szCs w:val="22"/>
        </w:rPr>
        <w:t>a t</w:t>
      </w:r>
      <w:r w:rsidR="00755729" w:rsidRPr="00EC0DF9">
        <w:rPr>
          <w:szCs w:val="22"/>
        </w:rPr>
        <w:t xml:space="preserve">reaty for the </w:t>
      </w:r>
      <w:r w:rsidR="00DF200C" w:rsidRPr="00EC0DF9">
        <w:rPr>
          <w:szCs w:val="22"/>
        </w:rPr>
        <w:t>p</w:t>
      </w:r>
      <w:r w:rsidR="00755729" w:rsidRPr="00EC0DF9">
        <w:rPr>
          <w:szCs w:val="22"/>
        </w:rPr>
        <w:t xml:space="preserve">rotection of </w:t>
      </w:r>
      <w:r w:rsidR="00DF200C" w:rsidRPr="00EC0DF9">
        <w:rPr>
          <w:szCs w:val="22"/>
        </w:rPr>
        <w:t>b</w:t>
      </w:r>
      <w:r w:rsidR="00755729" w:rsidRPr="00EC0DF9">
        <w:rPr>
          <w:szCs w:val="22"/>
        </w:rPr>
        <w:t xml:space="preserve">roadcasting </w:t>
      </w:r>
      <w:r w:rsidR="00DF200C" w:rsidRPr="00EC0DF9">
        <w:rPr>
          <w:szCs w:val="22"/>
        </w:rPr>
        <w:t>o</w:t>
      </w:r>
      <w:r w:rsidR="00755729" w:rsidRPr="00EC0DF9">
        <w:rPr>
          <w:szCs w:val="22"/>
        </w:rPr>
        <w:t xml:space="preserve">rganizations, breaking a years-long stalemate.  Agreement appeared to be at hand and the needs of broadcasting organizations would finally be addressed with a modern instrument that would take account of the new and various ways in which television content was being broadcast.  </w:t>
      </w:r>
      <w:r w:rsidR="00755729" w:rsidRPr="00EC0DF9">
        <w:rPr>
          <w:szCs w:val="22"/>
          <w:lang w:val="en-GB"/>
        </w:rPr>
        <w:t xml:space="preserve">Poland continued to attach great importance to the teaching of </w:t>
      </w:r>
      <w:r w:rsidR="00DF200C" w:rsidRPr="00EC0DF9">
        <w:rPr>
          <w:szCs w:val="22"/>
          <w:lang w:val="en-GB"/>
        </w:rPr>
        <w:t>IP</w:t>
      </w:r>
      <w:r w:rsidR="00755729" w:rsidRPr="00EC0DF9">
        <w:rPr>
          <w:szCs w:val="22"/>
          <w:lang w:val="en-GB"/>
        </w:rPr>
        <w:t xml:space="preserve"> and raising awareness of </w:t>
      </w:r>
      <w:r w:rsidR="00DF200C" w:rsidRPr="00EC0DF9">
        <w:rPr>
          <w:szCs w:val="22"/>
          <w:lang w:val="en-GB"/>
        </w:rPr>
        <w:t>IPRs</w:t>
      </w:r>
      <w:r w:rsidR="00755729" w:rsidRPr="00EC0DF9">
        <w:rPr>
          <w:szCs w:val="22"/>
          <w:lang w:val="en-GB"/>
        </w:rPr>
        <w:t xml:space="preserve"> protection and subsequent commercialization.  In March 2018, </w:t>
      </w:r>
      <w:r w:rsidR="00DF200C" w:rsidRPr="00EC0DF9">
        <w:rPr>
          <w:szCs w:val="22"/>
        </w:rPr>
        <w:t>an MoU</w:t>
      </w:r>
      <w:r w:rsidR="00755729" w:rsidRPr="00EC0DF9">
        <w:rPr>
          <w:szCs w:val="22"/>
        </w:rPr>
        <w:t xml:space="preserve"> had been signed among </w:t>
      </w:r>
      <w:r w:rsidR="00DF200C" w:rsidRPr="00EC0DF9">
        <w:rPr>
          <w:szCs w:val="22"/>
        </w:rPr>
        <w:t>WIPO</w:t>
      </w:r>
      <w:r w:rsidR="00755729" w:rsidRPr="00EC0DF9">
        <w:rPr>
          <w:szCs w:val="22"/>
        </w:rPr>
        <w:t xml:space="preserve">, the Jagiellonian University in Krakow and the Polish Patent Office, under which a new Joint Master’s Degree Program in </w:t>
      </w:r>
      <w:r w:rsidR="00DF200C" w:rsidRPr="00EC0DF9">
        <w:rPr>
          <w:szCs w:val="22"/>
        </w:rPr>
        <w:t>IP</w:t>
      </w:r>
      <w:r w:rsidR="00755729" w:rsidRPr="00EC0DF9">
        <w:rPr>
          <w:szCs w:val="22"/>
        </w:rPr>
        <w:t xml:space="preserve"> and New Technologies had been launched in the 2018/2019 academic year.  Twenty-one students from 10 countries had</w:t>
      </w:r>
      <w:r w:rsidR="00755729" w:rsidRPr="00EC0DF9">
        <w:rPr>
          <w:szCs w:val="22"/>
          <w:lang w:val="en-GB"/>
        </w:rPr>
        <w:t xml:space="preserve"> </w:t>
      </w:r>
      <w:r w:rsidR="00755729" w:rsidRPr="00EC0DF9">
        <w:rPr>
          <w:szCs w:val="22"/>
        </w:rPr>
        <w:t xml:space="preserve">enrolled and participated in the </w:t>
      </w:r>
      <w:r w:rsidR="00DF200C" w:rsidRPr="00EC0DF9">
        <w:rPr>
          <w:szCs w:val="22"/>
        </w:rPr>
        <w:t>P</w:t>
      </w:r>
      <w:r w:rsidR="00755729" w:rsidRPr="00EC0DF9">
        <w:rPr>
          <w:szCs w:val="22"/>
        </w:rPr>
        <w:t>rogram.  Registration for the 2019/2020 academic year ha</w:t>
      </w:r>
      <w:r w:rsidR="00DF200C" w:rsidRPr="00EC0DF9">
        <w:rPr>
          <w:szCs w:val="22"/>
        </w:rPr>
        <w:t>d</w:t>
      </w:r>
      <w:r w:rsidR="00755729" w:rsidRPr="00EC0DF9">
        <w:rPr>
          <w:szCs w:val="22"/>
        </w:rPr>
        <w:t xml:space="preserve"> begun and candidates from all over the world had enrolled.  </w:t>
      </w:r>
      <w:r w:rsidR="00755729" w:rsidRPr="00EC0DF9">
        <w:rPr>
          <w:szCs w:val="22"/>
          <w:lang w:val="en-GB"/>
        </w:rPr>
        <w:t xml:space="preserve">Poland continued to support WIPO’s efforts to promote a sustainable and effective international IP system and its normative work.  </w:t>
      </w:r>
      <w:r w:rsidR="00755729" w:rsidRPr="00EC0DF9">
        <w:rPr>
          <w:szCs w:val="22"/>
        </w:rPr>
        <w:t>In 2018, the Polish Patent Office had continued to focus on promoting industrial property by organizing conferences, seminars, workshops and training events for various institutions and professions, including in</w:t>
      </w:r>
      <w:r w:rsidR="00755729" w:rsidRPr="00EC0DF9">
        <w:rPr>
          <w:szCs w:val="22"/>
          <w:lang w:val="en-GB"/>
        </w:rPr>
        <w:t xml:space="preserve"> cooperation with WIPO.  </w:t>
      </w:r>
      <w:r w:rsidR="00755729" w:rsidRPr="00EC0DF9">
        <w:rPr>
          <w:rFonts w:eastAsia="Arial Unicode MS"/>
          <w:color w:val="000000"/>
          <w:szCs w:val="22"/>
          <w:lang w:eastAsia="bg-BG"/>
        </w:rPr>
        <w:t xml:space="preserve">The Delegation was satisfied with the cooperation between </w:t>
      </w:r>
      <w:r w:rsidR="00755729" w:rsidRPr="00EC0DF9">
        <w:rPr>
          <w:szCs w:val="22"/>
        </w:rPr>
        <w:t xml:space="preserve">the Polish Patent Office </w:t>
      </w:r>
      <w:r w:rsidR="00755729" w:rsidRPr="00EC0DF9">
        <w:rPr>
          <w:rFonts w:eastAsia="Arial Unicode MS"/>
          <w:color w:val="000000"/>
          <w:szCs w:val="22"/>
          <w:lang w:eastAsia="bg-BG"/>
        </w:rPr>
        <w:t>and WIPO and would continue to support WIPO as it addressed new challenges in developing and sustaining a balanced global IP protection system.</w:t>
      </w:r>
    </w:p>
    <w:p w14:paraId="48E01CAE" w14:textId="1C73806C" w:rsidR="009C16DE" w:rsidRPr="00EC0DF9" w:rsidRDefault="009C16DE">
      <w:pPr>
        <w:pStyle w:val="ONUME"/>
      </w:pPr>
      <w:r w:rsidRPr="00EC0DF9">
        <w:t xml:space="preserve">The Delegation of </w:t>
      </w:r>
      <w:r w:rsidRPr="004F0BA4">
        <w:t>Portugal</w:t>
      </w:r>
      <w:r w:rsidRPr="00EC0DF9">
        <w:t xml:space="preserve"> aligned itself with the statements </w:t>
      </w:r>
      <w:r w:rsidR="00DF200C" w:rsidRPr="00EC0DF9">
        <w:t xml:space="preserve">made by the Delegation of Finland on behalf </w:t>
      </w:r>
      <w:r w:rsidRPr="00EC0DF9">
        <w:t xml:space="preserve">of the European Union and </w:t>
      </w:r>
      <w:r w:rsidR="00DF200C" w:rsidRPr="00EC0DF9">
        <w:t xml:space="preserve">its member states and by the Delegation of Canada on behalf of </w:t>
      </w:r>
      <w:r w:rsidRPr="00EC0DF9">
        <w:t xml:space="preserve">Group B.  The steady increase in the number of applications for registrations worldwide in all registration systems was incontrovertible proof of the dynamism of all stakeholders in the very complex environment of IP protection and the promotion of innovation in general.  The </w:t>
      </w:r>
      <w:r w:rsidR="00DF200C" w:rsidRPr="00EC0DF9">
        <w:t>GII</w:t>
      </w:r>
      <w:r w:rsidRPr="00EC0DF9">
        <w:t xml:space="preserve"> remain</w:t>
      </w:r>
      <w:r w:rsidR="00DF200C" w:rsidRPr="00EC0DF9">
        <w:t>ed</w:t>
      </w:r>
      <w:r w:rsidRPr="00EC0DF9">
        <w:t xml:space="preserve"> an outstanding source of information, offering a bird’s-eye view of world trends and performance.  In particular, </w:t>
      </w:r>
      <w:r w:rsidR="00A211AC" w:rsidRPr="00EC0DF9">
        <w:rPr>
          <w:szCs w:val="22"/>
        </w:rPr>
        <w:t xml:space="preserve">the Delegation </w:t>
      </w:r>
      <w:r w:rsidRPr="00EC0DF9">
        <w:t xml:space="preserve">lauded WIPO’s sound </w:t>
      </w:r>
      <w:r w:rsidRPr="00EC0DF9">
        <w:lastRenderedPageBreak/>
        <w:t xml:space="preserve">financial and operational results as well as its response to multiple challenges, such as the level of infrastructure management underpinning the various registration systems;  globalization, as reflected in the growing number of members of unions;  the ongoing enhancement of normative frameworks in order to tackle new realities and concepts;  cooperation; </w:t>
      </w:r>
      <w:r w:rsidR="00DF200C" w:rsidRPr="00EC0DF9">
        <w:t xml:space="preserve"> </w:t>
      </w:r>
      <w:r w:rsidRPr="00EC0DF9">
        <w:t xml:space="preserve">and WIPO’s own role in promoting dialogue between nations.  WIPO had helped the Portuguese authorities to organize the Worldwide Symposium on Geographical Indications in July 2019. </w:t>
      </w:r>
      <w:r w:rsidR="00DF200C" w:rsidRPr="00EC0DF9">
        <w:t xml:space="preserve"> </w:t>
      </w:r>
      <w:r w:rsidRPr="00EC0DF9">
        <w:t xml:space="preserve">Hundreds of participants from the most varied backgrounds unequivocally demonstrated the global dimension of geographical indications and their importance for growth, development and the sustainability of economies and societies throughout the world.  </w:t>
      </w:r>
      <w:r w:rsidR="00A211AC" w:rsidRPr="00EC0DF9">
        <w:rPr>
          <w:szCs w:val="22"/>
        </w:rPr>
        <w:t xml:space="preserve">The Delegation </w:t>
      </w:r>
      <w:r w:rsidRPr="00EC0DF9">
        <w:t xml:space="preserve">recognized the ample benefits of geographical indications and appellations of origin and was involved in breathing new life into the Lisbon System.  Outstanding progress had achieved in recent years, and the Delegation underlined its satisfaction with the significant efforts of members of the Lisbon Union who, through constructive dialogue, continued to discuss appropriate solutions that did not dwell on imbalances and guaranteed respect for the principles of solidarity and equality of treatment of all IP rights.  The Delegation was persuaded that WIPO would continue to rely on the financial and budgeting methodologies that had garnered results and, within the </w:t>
      </w:r>
      <w:r w:rsidR="00DF200C" w:rsidRPr="00EC0DF9">
        <w:t>UN</w:t>
      </w:r>
      <w:r w:rsidRPr="00EC0DF9">
        <w:t xml:space="preserve"> system, ensured that all its programs and activities functioned smoothly on a systemic level, free from the criterion of exclusive financial rationality in each Union.  Portugal was always willing to continue to contribute constructively to the discussions on this subject and help promote the Lisbon system.  This was fundamental to guaranteeing its future sustainability.  The Lisbon System was attracting new members such that, with the added accession of the European Union, it would be more inclusive and responsive to the needs of all.  Besides the momentum which should be preserved with respect to the different international systems, the framework would only be complete if WIPO forged ahead in its commitment to combat counterfeiting and piracy by adopting stricter measures and programs</w:t>
      </w:r>
      <w:r w:rsidR="006B4BD4" w:rsidRPr="00EC0DF9">
        <w:t xml:space="preserve">; </w:t>
      </w:r>
      <w:r w:rsidRPr="00EC0DF9">
        <w:t xml:space="preserve"> promoting training in Member States to raise public awareness</w:t>
      </w:r>
      <w:r w:rsidR="006B4BD4" w:rsidRPr="00EC0DF9">
        <w:t xml:space="preserve">;  </w:t>
      </w:r>
      <w:r w:rsidRPr="00EC0DF9">
        <w:t xml:space="preserve">and coordinating legal and judicial mechanisms to ensure the optimum level of application of IP rights. </w:t>
      </w:r>
      <w:r w:rsidR="006B4BD4" w:rsidRPr="00EC0DF9">
        <w:t xml:space="preserve"> </w:t>
      </w:r>
      <w:r w:rsidRPr="00EC0DF9">
        <w:t>Only through combined action by all organizations, groups, associations and national authorities could success in that sphere be achieved.  Brazil had recently acceded to the Madrid Protocol, a move expected to facilitate the internationalization of the economies of both countries – and therefore welcome in that it could contribute greatly to enhancing the attractiveness of the international system of brand registration around the world.  With WIPO’s assistance over the years, Portugal ha</w:t>
      </w:r>
      <w:r w:rsidR="006B4BD4" w:rsidRPr="00EC0DF9">
        <w:t>d</w:t>
      </w:r>
      <w:r w:rsidRPr="00EC0DF9">
        <w:t xml:space="preserve"> organized a number of events to promote IP, in addition to joint activities in the </w:t>
      </w:r>
      <w:r w:rsidR="006B4BD4" w:rsidRPr="00EC0DF9">
        <w:t>Lusophone</w:t>
      </w:r>
      <w:r w:rsidRPr="00EC0DF9">
        <w:t xml:space="preserve"> sphere, and hoped that such activities would become more frequent under WIPO’s aegis.</w:t>
      </w:r>
    </w:p>
    <w:p w14:paraId="4C030803" w14:textId="161AE37A" w:rsidR="001F62AE" w:rsidRPr="00EC0DF9" w:rsidRDefault="001F62AE">
      <w:pPr>
        <w:pStyle w:val="ONUME"/>
      </w:pPr>
      <w:r w:rsidRPr="00EC0DF9">
        <w:t>The Delegation of</w:t>
      </w:r>
      <w:r w:rsidRPr="004F0BA4">
        <w:t xml:space="preserve"> </w:t>
      </w:r>
      <w:hyperlink r:id="rId73" w:history="1">
        <w:r w:rsidR="00BC3438" w:rsidRPr="004F0BA4">
          <w:rPr>
            <w:szCs w:val="22"/>
            <w:bdr w:val="none" w:sz="0" w:space="0" w:color="auto" w:frame="1"/>
          </w:rPr>
          <w:t>Qatar</w:t>
        </w:r>
      </w:hyperlink>
      <w:r w:rsidR="0042633C" w:rsidRPr="004F0BA4">
        <w:rPr>
          <w:szCs w:val="22"/>
          <w:bdr w:val="none" w:sz="0" w:space="0" w:color="auto" w:frame="1"/>
        </w:rPr>
        <w:t xml:space="preserve"> </w:t>
      </w:r>
      <w:r w:rsidR="006B4BD4" w:rsidRPr="00EC0DF9">
        <w:rPr>
          <w:lang w:bidi="ar-EG"/>
        </w:rPr>
        <w:t>wished</w:t>
      </w:r>
      <w:r w:rsidR="0042633C" w:rsidRPr="00EC0DF9">
        <w:rPr>
          <w:lang w:bidi="ar-EG"/>
        </w:rPr>
        <w:t xml:space="preserve"> the Organization every success in promoting a global IP system that serve</w:t>
      </w:r>
      <w:r w:rsidR="006B4BD4" w:rsidRPr="00EC0DF9">
        <w:rPr>
          <w:lang w:bidi="ar-EG"/>
        </w:rPr>
        <w:t>d</w:t>
      </w:r>
      <w:r w:rsidR="0042633C" w:rsidRPr="00EC0DF9">
        <w:rPr>
          <w:lang w:bidi="ar-EG"/>
        </w:rPr>
        <w:t xml:space="preserve"> the legitimate aspiration of all members to maximize the economic and developmental benefits of IP.  Undoubtedly, IP had been playing an increasing role in supporting development projects by stimulating innovation, supporting modern industries and increasing business activity.  Therefore, the State of Qatar had long been striving to develop its national legislation in line with global developments in that field, guided by WIPO’s work to achieve its objectives related to sustainable development and building a knowledge-based economy.  As the State of Qatar continued to face measures contravening international conventions, including those related to IP, it was fully aware of the importance of a global system that would protect the IP rights of its citizens and of all Member States.  The Delegation expressed its support for all efforts made by Member States, through WIPO, to develop legislation that would strengthen international protection.  The Delegation called upon all Members to demonstrate the necessary flexibility to conclude the negotiations on the protection of broadcasting organizations and agree on the terms of a multilateral agreement that would ensure international protection of broadcasting organizations’ rights.  Qatar stood ready to host, in Doha, the diplomatic conference on the adoption of such a treaty should it be approved by the Assembly.  The Delegation also called upon all Member States to agree to convene a </w:t>
      </w:r>
      <w:r w:rsidR="006B4BD4" w:rsidRPr="00EC0DF9">
        <w:rPr>
          <w:lang w:bidi="ar-EG"/>
        </w:rPr>
        <w:t>d</w:t>
      </w:r>
      <w:r w:rsidR="0042633C" w:rsidRPr="00EC0DF9">
        <w:rPr>
          <w:lang w:bidi="ar-EG"/>
        </w:rPr>
        <w:t xml:space="preserve">iplomatic </w:t>
      </w:r>
      <w:r w:rsidR="006B4BD4" w:rsidRPr="00EC0DF9">
        <w:rPr>
          <w:lang w:bidi="ar-EG"/>
        </w:rPr>
        <w:t>c</w:t>
      </w:r>
      <w:r w:rsidR="0042633C" w:rsidRPr="00EC0DF9">
        <w:rPr>
          <w:lang w:bidi="ar-EG"/>
        </w:rPr>
        <w:t xml:space="preserve">onference for the </w:t>
      </w:r>
      <w:r w:rsidR="006B4BD4" w:rsidRPr="00EC0DF9">
        <w:rPr>
          <w:lang w:bidi="ar-EG"/>
        </w:rPr>
        <w:t>a</w:t>
      </w:r>
      <w:r w:rsidR="0042633C" w:rsidRPr="00EC0DF9">
        <w:rPr>
          <w:lang w:bidi="ar-EG"/>
        </w:rPr>
        <w:t xml:space="preserve">doption of a </w:t>
      </w:r>
      <w:r w:rsidR="006B4BD4" w:rsidRPr="00EC0DF9">
        <w:rPr>
          <w:lang w:bidi="ar-EG"/>
        </w:rPr>
        <w:t>DLT</w:t>
      </w:r>
      <w:r w:rsidR="0042633C" w:rsidRPr="00EC0DF9">
        <w:rPr>
          <w:lang w:bidi="ar-EG"/>
        </w:rPr>
        <w:t xml:space="preserve"> by the end of the first half of 2020.  With regard to opening new WIPO External Offices, the Delegation recalled the importance of such offices and their need to provide services without discrimination to all States in their respective regions.  </w:t>
      </w:r>
      <w:r w:rsidR="0042633C" w:rsidRPr="00EC0DF9">
        <w:rPr>
          <w:lang w:bidi="ar-EG"/>
        </w:rPr>
        <w:lastRenderedPageBreak/>
        <w:t>In that regard, the Delegation stressed the importance of choosing host countries in accordance with established guidelines, ensuring such countries enjoyed political stability and good relations with all other countries in their respective regions</w:t>
      </w:r>
      <w:r w:rsidR="006B4BD4" w:rsidRPr="00EC0DF9">
        <w:rPr>
          <w:lang w:bidi="ar-EG"/>
        </w:rPr>
        <w:t xml:space="preserve">, and </w:t>
      </w:r>
      <w:r w:rsidR="0042633C" w:rsidRPr="00EC0DF9">
        <w:rPr>
          <w:lang w:bidi="ar-EG"/>
        </w:rPr>
        <w:t>respected IP protection rules and supported international cooperation.  In conclusion, the Delegation committed itself to engage with all members to ensure the success of the Assemblies.</w:t>
      </w:r>
    </w:p>
    <w:p w14:paraId="49D69608" w14:textId="20958FCC" w:rsidR="001F62AE" w:rsidRPr="00EC0DF9" w:rsidRDefault="001F62AE">
      <w:pPr>
        <w:pStyle w:val="ONUME"/>
      </w:pPr>
      <w:r w:rsidRPr="00EC0DF9">
        <w:t>The Delegation of the</w:t>
      </w:r>
      <w:r w:rsidRPr="004F0BA4">
        <w:t xml:space="preserve"> </w:t>
      </w:r>
      <w:hyperlink r:id="rId74" w:history="1">
        <w:r w:rsidR="00BC3438" w:rsidRPr="004F0BA4">
          <w:rPr>
            <w:szCs w:val="22"/>
            <w:bdr w:val="none" w:sz="0" w:space="0" w:color="auto" w:frame="1"/>
          </w:rPr>
          <w:t>Republic of Korea</w:t>
        </w:r>
      </w:hyperlink>
      <w:r w:rsidR="00DF588B" w:rsidRPr="004F0BA4">
        <w:rPr>
          <w:szCs w:val="22"/>
          <w:bdr w:val="none" w:sz="0" w:space="0" w:color="auto" w:frame="1"/>
        </w:rPr>
        <w:t xml:space="preserve"> </w:t>
      </w:r>
      <w:r w:rsidR="00DF588B" w:rsidRPr="00EC0DF9">
        <w:rPr>
          <w:szCs w:val="22"/>
          <w:bdr w:val="none" w:sz="0" w:space="0" w:color="auto" w:frame="1"/>
        </w:rPr>
        <w:t>said that modern society had entered a hyper</w:t>
      </w:r>
      <w:r w:rsidR="00A211AC" w:rsidRPr="00EC0DF9">
        <w:rPr>
          <w:szCs w:val="22"/>
          <w:bdr w:val="none" w:sz="0" w:space="0" w:color="auto" w:frame="1"/>
        </w:rPr>
        <w:noBreakHyphen/>
      </w:r>
      <w:r w:rsidR="00DF588B" w:rsidRPr="00EC0DF9">
        <w:rPr>
          <w:szCs w:val="22"/>
          <w:bdr w:val="none" w:sz="0" w:space="0" w:color="auto" w:frame="1"/>
        </w:rPr>
        <w:t xml:space="preserve">connected era, where ideas and IP were able to move freely across borders.  It was the responsibility of </w:t>
      </w:r>
      <w:r w:rsidR="006B4BD4" w:rsidRPr="00EC0DF9">
        <w:rPr>
          <w:szCs w:val="22"/>
          <w:bdr w:val="none" w:sz="0" w:space="0" w:color="auto" w:frame="1"/>
        </w:rPr>
        <w:t xml:space="preserve">Member </w:t>
      </w:r>
      <w:r w:rsidR="00DF588B" w:rsidRPr="00EC0DF9">
        <w:rPr>
          <w:szCs w:val="22"/>
          <w:bdr w:val="none" w:sz="0" w:space="0" w:color="auto" w:frame="1"/>
        </w:rPr>
        <w:t xml:space="preserve">States to foster an environment that ensured the creation, free flow and protection of IP.  Although the rise of new technologies could create challenges for Member States, it also presented a new opportunity and many countries, including the Republic of Korea, had taken steps towards applying new technologies, such as AI, to IP administration processes.  Furthermore, it was an increasingly opportune moment to initiate joint discussions on the preparation of a globally applicable IP system that was able to address AI-related matters properly.  IP infringement, which occurred in ever more complex forms, should be taken into consideration and it was imperative to create effective IP protection systems and practices for new IP.  In that context, the Republic of Korea had begun to implement a punitive damages system that made it possible for up to three times the amount of actual damages to be awarded in the case of patent or trade secret infringement, among other offenses.  As one of the most active countries in IP creation, the Republic of Korea aimed to reach 200,000 international patent applications by 2030.  It was necessary to strengthen the global network as a matter of urgency and provide high quality IP services by expanding WIPO </w:t>
      </w:r>
      <w:r w:rsidR="006B4BD4" w:rsidRPr="00EC0DF9">
        <w:rPr>
          <w:szCs w:val="22"/>
          <w:bdr w:val="none" w:sz="0" w:space="0" w:color="auto" w:frame="1"/>
        </w:rPr>
        <w:t>E</w:t>
      </w:r>
      <w:r w:rsidR="00DF588B" w:rsidRPr="00EC0DF9">
        <w:rPr>
          <w:szCs w:val="22"/>
          <w:bdr w:val="none" w:sz="0" w:space="0" w:color="auto" w:frame="1"/>
        </w:rPr>
        <w:t xml:space="preserve">xternal </w:t>
      </w:r>
      <w:r w:rsidR="006B4BD4" w:rsidRPr="00EC0DF9">
        <w:rPr>
          <w:szCs w:val="22"/>
          <w:bdr w:val="none" w:sz="0" w:space="0" w:color="auto" w:frame="1"/>
        </w:rPr>
        <w:t>O</w:t>
      </w:r>
      <w:r w:rsidR="00DF588B" w:rsidRPr="00EC0DF9">
        <w:rPr>
          <w:szCs w:val="22"/>
          <w:bdr w:val="none" w:sz="0" w:space="0" w:color="auto" w:frame="1"/>
        </w:rPr>
        <w:t xml:space="preserve">ffices.  The establishment of a WIPO </w:t>
      </w:r>
      <w:r w:rsidR="006B4BD4" w:rsidRPr="00EC0DF9">
        <w:rPr>
          <w:szCs w:val="22"/>
          <w:bdr w:val="none" w:sz="0" w:space="0" w:color="auto" w:frame="1"/>
        </w:rPr>
        <w:t>E</w:t>
      </w:r>
      <w:r w:rsidR="00DF588B" w:rsidRPr="00EC0DF9">
        <w:rPr>
          <w:szCs w:val="22"/>
          <w:bdr w:val="none" w:sz="0" w:space="0" w:color="auto" w:frame="1"/>
        </w:rPr>
        <w:t xml:space="preserve">xternal </w:t>
      </w:r>
      <w:r w:rsidR="006B4BD4" w:rsidRPr="00EC0DF9">
        <w:rPr>
          <w:szCs w:val="22"/>
          <w:bdr w:val="none" w:sz="0" w:space="0" w:color="auto" w:frame="1"/>
        </w:rPr>
        <w:t>O</w:t>
      </w:r>
      <w:r w:rsidR="00DF588B" w:rsidRPr="00EC0DF9">
        <w:rPr>
          <w:szCs w:val="22"/>
          <w:bdr w:val="none" w:sz="0" w:space="0" w:color="auto" w:frame="1"/>
        </w:rPr>
        <w:t xml:space="preserve">ffice in the Republic of Korea would greatly contribute to encouraging IP creation, as well as to increasing the finances of WIPO.  The country had made great efforts to reduce the IP gap between developing and developed countries by establishing the </w:t>
      </w:r>
      <w:r w:rsidR="00A211AC" w:rsidRPr="00EC0DF9">
        <w:rPr>
          <w:szCs w:val="22"/>
          <w:bdr w:val="none" w:sz="0" w:space="0" w:color="auto" w:frame="1"/>
        </w:rPr>
        <w:t>FIT</w:t>
      </w:r>
      <w:r w:rsidR="006B4BD4" w:rsidRPr="00EC0DF9">
        <w:rPr>
          <w:szCs w:val="22"/>
          <w:bdr w:val="none" w:sz="0" w:space="0" w:color="auto" w:frame="1"/>
        </w:rPr>
        <w:t xml:space="preserve"> </w:t>
      </w:r>
      <w:r w:rsidR="00DF588B" w:rsidRPr="00EC0DF9">
        <w:rPr>
          <w:szCs w:val="22"/>
          <w:bdr w:val="none" w:sz="0" w:space="0" w:color="auto" w:frame="1"/>
        </w:rPr>
        <w:t xml:space="preserve">Korea scheme with WIPO.  From 2020, the country would also administer a master’s degree program in IP and development policy jointly with WIPO in order to share its IP-based economic growth with developing countries.  The Republic of Korea had expanded its areas of cooperation by signing </w:t>
      </w:r>
      <w:r w:rsidR="006B4BD4" w:rsidRPr="00EC0DF9">
        <w:rPr>
          <w:szCs w:val="22"/>
          <w:bdr w:val="none" w:sz="0" w:space="0" w:color="auto" w:frame="1"/>
        </w:rPr>
        <w:t>an MoU</w:t>
      </w:r>
      <w:r w:rsidR="00DF588B" w:rsidRPr="00EC0DF9">
        <w:rPr>
          <w:szCs w:val="22"/>
          <w:bdr w:val="none" w:sz="0" w:space="0" w:color="auto" w:frame="1"/>
        </w:rPr>
        <w:t xml:space="preserve"> with WIPO in November 2018, which was related to the establishment of </w:t>
      </w:r>
      <w:r w:rsidR="006B4BD4" w:rsidRPr="00EC0DF9">
        <w:rPr>
          <w:szCs w:val="22"/>
          <w:bdr w:val="none" w:sz="0" w:space="0" w:color="auto" w:frame="1"/>
        </w:rPr>
        <w:t>a FIT</w:t>
      </w:r>
      <w:r w:rsidR="00DF588B" w:rsidRPr="00EC0DF9">
        <w:rPr>
          <w:szCs w:val="22"/>
          <w:bdr w:val="none" w:sz="0" w:space="0" w:color="auto" w:frame="1"/>
        </w:rPr>
        <w:t xml:space="preserve"> for the promotion of arbitration and mediation services for copyright.  The Republic of Korea had actively engaged in bilateral initiatives with countries striving to expand their IP capacity.  In particular, the recent cooperative projects between the Republic of Korea and the United Arab Emirates had not only aimed to enhance the latter’s IP capacity but also to lower the IP barrier between the countries to ensure the free flow of IP.  The </w:t>
      </w:r>
      <w:r w:rsidR="00A211AC" w:rsidRPr="00EC0DF9">
        <w:rPr>
          <w:szCs w:val="22"/>
        </w:rPr>
        <w:t xml:space="preserve">Delegation </w:t>
      </w:r>
      <w:r w:rsidR="00DF588B" w:rsidRPr="00EC0DF9">
        <w:rPr>
          <w:szCs w:val="22"/>
          <w:bdr w:val="none" w:sz="0" w:space="0" w:color="auto" w:frame="1"/>
        </w:rPr>
        <w:t>remained committed to contributing to the development of a sustainable international order for IP.</w:t>
      </w:r>
    </w:p>
    <w:p w14:paraId="276A4BAA" w14:textId="24BA473C" w:rsidR="00F6152D" w:rsidRPr="00EC0DF9" w:rsidRDefault="001F62AE">
      <w:pPr>
        <w:pStyle w:val="ONUME"/>
      </w:pPr>
      <w:r w:rsidRPr="00EC0DF9">
        <w:t>The Delegation of the</w:t>
      </w:r>
      <w:r w:rsidRPr="004F0BA4">
        <w:t xml:space="preserve"> </w:t>
      </w:r>
      <w:hyperlink r:id="rId75" w:history="1">
        <w:r w:rsidR="00BC3438" w:rsidRPr="004F0BA4">
          <w:rPr>
            <w:szCs w:val="22"/>
            <w:bdr w:val="none" w:sz="0" w:space="0" w:color="auto" w:frame="1"/>
          </w:rPr>
          <w:t>Republic of Moldova</w:t>
        </w:r>
      </w:hyperlink>
      <w:r w:rsidR="0007107F" w:rsidRPr="004F0BA4">
        <w:rPr>
          <w:szCs w:val="22"/>
          <w:bdr w:val="none" w:sz="0" w:space="0" w:color="auto" w:frame="1"/>
        </w:rPr>
        <w:t xml:space="preserve"> </w:t>
      </w:r>
      <w:r w:rsidR="0007107F" w:rsidRPr="00EC0DF9">
        <w:rPr>
          <w:szCs w:val="22"/>
          <w:bdr w:val="none" w:sz="0" w:space="0" w:color="auto" w:frame="1"/>
        </w:rPr>
        <w:t xml:space="preserve">fully subscribed to the statement delivered by </w:t>
      </w:r>
      <w:r w:rsidR="006B4BD4" w:rsidRPr="00EC0DF9">
        <w:rPr>
          <w:szCs w:val="22"/>
          <w:bdr w:val="none" w:sz="0" w:space="0" w:color="auto" w:frame="1"/>
        </w:rPr>
        <w:t xml:space="preserve">the Delegation of </w:t>
      </w:r>
      <w:r w:rsidR="0007107F" w:rsidRPr="00EC0DF9">
        <w:rPr>
          <w:szCs w:val="22"/>
          <w:bdr w:val="none" w:sz="0" w:space="0" w:color="auto" w:frame="1"/>
        </w:rPr>
        <w:t xml:space="preserve">Croatia on behalf of the CEBS Group.  The new biennium would be promising but challenging, which would necessitate balanced and efficient solutions for emerging issues such as the adoption of the </w:t>
      </w:r>
      <w:r w:rsidR="006B4BD4" w:rsidRPr="00EC0DF9">
        <w:rPr>
          <w:szCs w:val="22"/>
          <w:bdr w:val="none" w:sz="0" w:space="0" w:color="auto" w:frame="1"/>
        </w:rPr>
        <w:t>DLT</w:t>
      </w:r>
      <w:r w:rsidR="0007107F" w:rsidRPr="00EC0DF9">
        <w:rPr>
          <w:szCs w:val="22"/>
          <w:bdr w:val="none" w:sz="0" w:space="0" w:color="auto" w:frame="1"/>
        </w:rPr>
        <w:t xml:space="preserve">, the opening of new </w:t>
      </w:r>
      <w:r w:rsidR="006B4BD4" w:rsidRPr="00EC0DF9">
        <w:rPr>
          <w:szCs w:val="22"/>
          <w:bdr w:val="none" w:sz="0" w:space="0" w:color="auto" w:frame="1"/>
        </w:rPr>
        <w:t>E</w:t>
      </w:r>
      <w:r w:rsidR="0007107F" w:rsidRPr="00EC0DF9">
        <w:rPr>
          <w:szCs w:val="22"/>
          <w:bdr w:val="none" w:sz="0" w:space="0" w:color="auto" w:frame="1"/>
        </w:rPr>
        <w:t xml:space="preserve">xternal </w:t>
      </w:r>
      <w:r w:rsidR="006B4BD4" w:rsidRPr="00EC0DF9">
        <w:rPr>
          <w:szCs w:val="22"/>
          <w:bdr w:val="none" w:sz="0" w:space="0" w:color="auto" w:frame="1"/>
        </w:rPr>
        <w:t>O</w:t>
      </w:r>
      <w:r w:rsidR="0007107F" w:rsidRPr="00EC0DF9">
        <w:rPr>
          <w:szCs w:val="22"/>
          <w:bdr w:val="none" w:sz="0" w:space="0" w:color="auto" w:frame="1"/>
        </w:rPr>
        <w:t xml:space="preserve">ffices and the reform of global IP services on the basis of new technologies such as </w:t>
      </w:r>
      <w:r w:rsidR="006B4BD4" w:rsidRPr="00EC0DF9">
        <w:rPr>
          <w:szCs w:val="22"/>
          <w:bdr w:val="none" w:sz="0" w:space="0" w:color="auto" w:frame="1"/>
        </w:rPr>
        <w:t>AI</w:t>
      </w:r>
      <w:r w:rsidR="0007107F" w:rsidRPr="00EC0DF9">
        <w:rPr>
          <w:szCs w:val="22"/>
          <w:bdr w:val="none" w:sz="0" w:space="0" w:color="auto" w:frame="1"/>
        </w:rPr>
        <w:t xml:space="preserve">.  The new Government had focused on fostering economic and social development, consolidating the financial sector and improving the domestic legal framework in line with European and international standards.  The IP office was striving to enhance the investment environment and stimulate economic growth by promoting innovation and IP knowledge and by building linkages between academia and industry.  The consolidation of the copyright system, in particular through improved collective copyright management, remained a Government priority, and public consultation on a draft law was in progress.  Significant progress had been made in raising IP awareness and in promoting IP education, after a cultural change program on IP had been launched and an e-learning platform on </w:t>
      </w:r>
      <w:r w:rsidR="006B4BD4" w:rsidRPr="00EC0DF9">
        <w:rPr>
          <w:szCs w:val="22"/>
          <w:bdr w:val="none" w:sz="0" w:space="0" w:color="auto" w:frame="1"/>
        </w:rPr>
        <w:t>IPRs</w:t>
      </w:r>
      <w:r w:rsidR="0007107F" w:rsidRPr="00EC0DF9">
        <w:rPr>
          <w:szCs w:val="22"/>
          <w:bdr w:val="none" w:sz="0" w:space="0" w:color="auto" w:frame="1"/>
        </w:rPr>
        <w:t xml:space="preserve"> in Romanian had been launched in March 2019.  In further promoting the benefits of the geographical indication system, the Republic of Moldova had conducted a country-wide study to identify traditional products and had recently launched an interactive GI map.  The IP office was finalizing an IPR data exchange system that would make it easier for enforcement bodies to investigate IPR infringements.  Moreover, IPR guidelines had been drawn up for </w:t>
      </w:r>
      <w:r w:rsidR="0007107F" w:rsidRPr="00EC0DF9">
        <w:rPr>
          <w:szCs w:val="22"/>
          <w:bdr w:val="none" w:sz="0" w:space="0" w:color="auto" w:frame="1"/>
        </w:rPr>
        <w:lastRenderedPageBreak/>
        <w:t>customs authorities, the police, the judiciary and market surveillance inspectors, and the national IP office had approved, in 2019, an institutional communication strategy designed to build its IPR awareness-raising capacities.  The Delegation expressed its sincere appreciation to WIPO and other development partners, in particular the European Union, for their invaluable assistance and support.</w:t>
      </w:r>
    </w:p>
    <w:p w14:paraId="7F2368C3" w14:textId="194B9AE2" w:rsidR="00356877" w:rsidRPr="00EC0DF9" w:rsidRDefault="001F62AE">
      <w:pPr>
        <w:pStyle w:val="ONUME"/>
      </w:pPr>
      <w:r w:rsidRPr="00EC0DF9">
        <w:t>The Delegation of</w:t>
      </w:r>
      <w:r w:rsidRPr="004F0BA4">
        <w:t xml:space="preserve"> </w:t>
      </w:r>
      <w:hyperlink r:id="rId76" w:history="1">
        <w:r w:rsidR="00BC3438" w:rsidRPr="004F0BA4">
          <w:rPr>
            <w:szCs w:val="22"/>
            <w:bdr w:val="none" w:sz="0" w:space="0" w:color="auto" w:frame="1"/>
          </w:rPr>
          <w:t>Romania</w:t>
        </w:r>
      </w:hyperlink>
      <w:r w:rsidR="00F6152D" w:rsidRPr="004F0BA4">
        <w:rPr>
          <w:szCs w:val="22"/>
          <w:bdr w:val="none" w:sz="0" w:space="0" w:color="auto" w:frame="1"/>
        </w:rPr>
        <w:t xml:space="preserve"> </w:t>
      </w:r>
      <w:r w:rsidR="00F6152D" w:rsidRPr="00EC0DF9">
        <w:t xml:space="preserve">aligned itself with the statement </w:t>
      </w:r>
      <w:r w:rsidR="006B4BD4" w:rsidRPr="00EC0DF9">
        <w:t>made by the Delegation of</w:t>
      </w:r>
      <w:r w:rsidR="00F6152D" w:rsidRPr="00EC0DF9">
        <w:t xml:space="preserve"> Finland on behalf of the European Union </w:t>
      </w:r>
      <w:r w:rsidR="006B4BD4" w:rsidRPr="00EC0DF9">
        <w:t xml:space="preserve">and its member states </w:t>
      </w:r>
      <w:r w:rsidR="00F6152D" w:rsidRPr="00EC0DF9">
        <w:t xml:space="preserve">and by </w:t>
      </w:r>
      <w:r w:rsidR="006B4BD4" w:rsidRPr="00EC0DF9">
        <w:t xml:space="preserve">the Delegation of </w:t>
      </w:r>
      <w:r w:rsidR="00F6152D" w:rsidRPr="00EC0DF9">
        <w:t>Croatia on behalf of the CEBS</w:t>
      </w:r>
      <w:r w:rsidR="006B4BD4" w:rsidRPr="00EC0DF9">
        <w:t xml:space="preserve"> Group</w:t>
      </w:r>
      <w:r w:rsidR="00F6152D" w:rsidRPr="00EC0DF9">
        <w:t xml:space="preserve">. </w:t>
      </w:r>
      <w:r w:rsidR="00F6152D" w:rsidRPr="00EC0DF9" w:rsidDel="00852AB8">
        <w:t xml:space="preserve"> </w:t>
      </w:r>
      <w:bookmarkStart w:id="9" w:name="_Hlk20820408"/>
      <w:r w:rsidR="00A211AC" w:rsidRPr="00EC0DF9">
        <w:rPr>
          <w:szCs w:val="22"/>
        </w:rPr>
        <w:t xml:space="preserve">The Delegation </w:t>
      </w:r>
      <w:r w:rsidR="00F6152D" w:rsidRPr="00EC0DF9">
        <w:t xml:space="preserve">acknowledged the importance of protecting IP nationally and internationally in all fields amid constant change, such as the development and use of </w:t>
      </w:r>
      <w:r w:rsidR="006B4BD4" w:rsidRPr="00EC0DF9">
        <w:t>AI</w:t>
      </w:r>
      <w:r w:rsidR="00F6152D" w:rsidRPr="00EC0DF9">
        <w:t>, in an ever-changing world</w:t>
      </w:r>
      <w:bookmarkEnd w:id="9"/>
      <w:r w:rsidR="00F6152D" w:rsidRPr="00EC0DF9">
        <w:t>.  Greater public awareness-raising</w:t>
      </w:r>
      <w:r w:rsidR="00F6152D" w:rsidRPr="00EC0DF9" w:rsidDel="00DD64EB">
        <w:t xml:space="preserve"> </w:t>
      </w:r>
      <w:r w:rsidR="00F6152D" w:rsidRPr="00EC0DF9">
        <w:t xml:space="preserve">was required in order to rise to the global challenges to the enforcement of </w:t>
      </w:r>
      <w:r w:rsidR="006B4BD4" w:rsidRPr="00EC0DF9">
        <w:t>IPRs</w:t>
      </w:r>
      <w:r w:rsidR="00F6152D" w:rsidRPr="00EC0DF9">
        <w:t xml:space="preserve"> posed by the green economy, legitimate Internet trade in goods and services, and traditional commerce.  </w:t>
      </w:r>
      <w:r w:rsidR="00A211AC" w:rsidRPr="00EC0DF9">
        <w:rPr>
          <w:szCs w:val="22"/>
        </w:rPr>
        <w:t xml:space="preserve">The Delegation </w:t>
      </w:r>
      <w:r w:rsidR="00F6152D" w:rsidRPr="00EC0DF9">
        <w:t xml:space="preserve">welcomed the progress achieved by the </w:t>
      </w:r>
      <w:r w:rsidR="006B4BD4" w:rsidRPr="00EC0DF9">
        <w:t>SCP</w:t>
      </w:r>
      <w:r w:rsidR="00F6152D" w:rsidRPr="00EC0DF9">
        <w:t xml:space="preserve"> in the areas of patent quality, exceptions and limitations, and legal requirements.  It also welcomed the consensus on the new mandate of the IGC and supported the budget and work program proposed by the IGC for the 2020/21 biennium.  It also welcomed the progress achieved at the previous two sessions of the </w:t>
      </w:r>
      <w:r w:rsidR="006B4BD4" w:rsidRPr="00EC0DF9">
        <w:t>SCT</w:t>
      </w:r>
      <w:r w:rsidR="00F6152D" w:rsidRPr="00EC0DF9">
        <w:t xml:space="preserve">, and considered that the text of the draft </w:t>
      </w:r>
      <w:r w:rsidR="006B4BD4" w:rsidRPr="00EC0DF9">
        <w:t>DLT</w:t>
      </w:r>
      <w:r w:rsidR="00F6152D" w:rsidRPr="00EC0DF9">
        <w:t xml:space="preserve"> was ready for submission to a diplomatic conference</w:t>
      </w:r>
      <w:r w:rsidR="00F6152D" w:rsidRPr="00EC0DF9">
        <w:rPr>
          <w:rStyle w:val="CommentReference"/>
          <w:szCs w:val="22"/>
        </w:rPr>
        <w:t xml:space="preserve"> </w:t>
      </w:r>
      <w:r w:rsidR="00F6152D" w:rsidRPr="00EC0DF9">
        <w:t>for adoption.  It further welcomed the recommendation that the WIPO General Assembly invite the SCCR to continue its work with a view to convening, during the 2020/21 biennium, a diplomatic conference for the adoption of a treaty on the protection of broadcasting organizations, and stressed that the treaty should be fully adapted to the realities of the digital era and to the current and future needs of broadcasting organizations.  The Delegation stood ready to continue to discuss SCCR agenda items</w:t>
      </w:r>
      <w:r w:rsidR="00F6152D" w:rsidRPr="00EC0DF9" w:rsidDel="001F3A63">
        <w:t xml:space="preserve"> </w:t>
      </w:r>
      <w:r w:rsidR="00F6152D" w:rsidRPr="00EC0DF9">
        <w:t xml:space="preserve">on limitations and exceptions and proposed that the resale right be placed on the SCCR standing agenda.  </w:t>
      </w:r>
      <w:r w:rsidR="00A211AC" w:rsidRPr="00EC0DF9">
        <w:rPr>
          <w:szCs w:val="22"/>
        </w:rPr>
        <w:t xml:space="preserve">The Delegation </w:t>
      </w:r>
      <w:r w:rsidR="00F6152D" w:rsidRPr="00EC0DF9">
        <w:t xml:space="preserve">regarded the </w:t>
      </w:r>
      <w:r w:rsidR="006B4BD4" w:rsidRPr="00EC0DF9">
        <w:t>ACE</w:t>
      </w:r>
      <w:r w:rsidR="00F6152D" w:rsidRPr="00EC0DF9">
        <w:t xml:space="preserve"> as a key platform for national and regional experiential sharing and for enhanced efforts to tackle counterfeiting and piracy and, as it had focused action and attention on education and IP, appreciated all action taken to those ends.  The Delegation</w:t>
      </w:r>
      <w:r w:rsidR="00F6152D" w:rsidRPr="00EC0DF9" w:rsidDel="00144291">
        <w:t xml:space="preserve"> </w:t>
      </w:r>
      <w:r w:rsidR="00F6152D" w:rsidRPr="00EC0DF9">
        <w:t xml:space="preserve">reiterated, and urged support for, Romania’s 2010 proposal to host a WIPO </w:t>
      </w:r>
      <w:r w:rsidR="006B4BD4" w:rsidRPr="00EC0DF9">
        <w:t>E</w:t>
      </w:r>
      <w:r w:rsidR="00F6152D" w:rsidRPr="00EC0DF9">
        <w:t xml:space="preserve">xternal </w:t>
      </w:r>
      <w:r w:rsidR="006B4BD4" w:rsidRPr="00EC0DF9">
        <w:t>O</w:t>
      </w:r>
      <w:r w:rsidR="00F6152D" w:rsidRPr="00EC0DF9">
        <w:t>ffice in Bucharest, which would boost the development of the IP system in the sub-region, promote WIPO services, tailor WIPO’s response to the specific needs of many CEBS members and boost economic, social and cultural development in the CEBS region, which was the only region in which WIPO was not represented geographically.</w:t>
      </w:r>
    </w:p>
    <w:p w14:paraId="539FDE91" w14:textId="04819647" w:rsidR="001F62AE" w:rsidRPr="00EC0DF9" w:rsidRDefault="001F62AE">
      <w:pPr>
        <w:pStyle w:val="ONUME"/>
      </w:pPr>
      <w:r w:rsidRPr="00EC0DF9">
        <w:t>The Delegation of the</w:t>
      </w:r>
      <w:r w:rsidRPr="004F0BA4">
        <w:t xml:space="preserve"> </w:t>
      </w:r>
      <w:hyperlink r:id="rId77" w:history="1">
        <w:r w:rsidR="00BC3438" w:rsidRPr="004F0BA4">
          <w:rPr>
            <w:szCs w:val="22"/>
            <w:bdr w:val="none" w:sz="0" w:space="0" w:color="auto" w:frame="1"/>
          </w:rPr>
          <w:t>Russian Federation</w:t>
        </w:r>
      </w:hyperlink>
      <w:r w:rsidR="00356877" w:rsidRPr="004F0BA4">
        <w:rPr>
          <w:szCs w:val="22"/>
          <w:bdr w:val="none" w:sz="0" w:space="0" w:color="auto" w:frame="1"/>
        </w:rPr>
        <w:t xml:space="preserve"> </w:t>
      </w:r>
      <w:r w:rsidR="00356877" w:rsidRPr="00EC0DF9">
        <w:t>welcomed the participants of the 59</w:t>
      </w:r>
      <w:r w:rsidR="00356877" w:rsidRPr="00EC0DF9">
        <w:rPr>
          <w:vertAlign w:val="superscript"/>
        </w:rPr>
        <w:t>th</w:t>
      </w:r>
      <w:r w:rsidR="00356877" w:rsidRPr="00EC0DF9">
        <w:t xml:space="preserve"> Series of Meetings of the Assemblies of the Member States of WIPO and hoped that joint efforts and balance of interests would allow obtaining the results acceptable for everyone and beneficial for the development of the international IP cooperation.  The Delegation supported the strategic vector of the Organization in terms of adapting its work to the latest trends of digitalization of IP.  It welcomed the further developments of Digital Agenda proposed by the Russian Federation to the </w:t>
      </w:r>
      <w:r w:rsidR="006B4BD4" w:rsidRPr="00EC0DF9">
        <w:t>CDIP</w:t>
      </w:r>
      <w:r w:rsidR="00356877" w:rsidRPr="00EC0DF9">
        <w:t xml:space="preserve"> and the </w:t>
      </w:r>
      <w:r w:rsidR="006B4BD4" w:rsidRPr="00EC0DF9">
        <w:t>CWS</w:t>
      </w:r>
      <w:r w:rsidR="00356877" w:rsidRPr="00EC0DF9">
        <w:t xml:space="preserve">.  Such a support of the proposals made by </w:t>
      </w:r>
      <w:r w:rsidR="00A211AC" w:rsidRPr="00EC0DF9">
        <w:t xml:space="preserve">the </w:t>
      </w:r>
      <w:r w:rsidR="00356877" w:rsidRPr="00EC0DF9">
        <w:t>Russia</w:t>
      </w:r>
      <w:r w:rsidR="00A211AC" w:rsidRPr="00EC0DF9">
        <w:t>n Federation</w:t>
      </w:r>
      <w:r w:rsidR="00356877" w:rsidRPr="00EC0DF9">
        <w:t xml:space="preserve"> prove</w:t>
      </w:r>
      <w:r w:rsidR="006B4BD4" w:rsidRPr="00EC0DF9">
        <w:t>d</w:t>
      </w:r>
      <w:r w:rsidR="00356877" w:rsidRPr="00EC0DF9">
        <w:t xml:space="preserve"> the relevance of the unified approach to the digitalization of IP.  It believed that fostering dialogue on </w:t>
      </w:r>
      <w:r w:rsidR="006B4BD4" w:rsidRPr="00EC0DF9">
        <w:t>AI</w:t>
      </w:r>
      <w:r w:rsidR="00356877" w:rsidRPr="00EC0DF9">
        <w:t xml:space="preserve">, blockchain, 3D models and BigData would allow the offices to improve effectiveness and efficiency of their work.  The Delegation stated that </w:t>
      </w:r>
      <w:r w:rsidR="00092B1E" w:rsidRPr="00EC0DF9">
        <w:t>the Federal Service for Intellectual Property (ROSPATENT)</w:t>
      </w:r>
      <w:r w:rsidR="006B4BD4" w:rsidRPr="00EC0DF9">
        <w:t xml:space="preserve">made </w:t>
      </w:r>
      <w:r w:rsidR="00356877" w:rsidRPr="00EC0DF9">
        <w:t>significant efforts to evolve as the digital patent office and to actualize the legislation.  The draft law introducing a mechanism to attach the 3D model of an IP subject to an electronic application received the support of the Government of the Russian Federation</w:t>
      </w:r>
      <w:r w:rsidR="00092B1E" w:rsidRPr="00EC0DF9">
        <w:t>.  I</w:t>
      </w:r>
      <w:r w:rsidR="00356877" w:rsidRPr="00EC0DF9">
        <w:t xml:space="preserve">nitiatives </w:t>
      </w:r>
      <w:r w:rsidR="00092B1E" w:rsidRPr="00EC0DF9">
        <w:t xml:space="preserve">were </w:t>
      </w:r>
      <w:r w:rsidR="00356877" w:rsidRPr="00EC0DF9">
        <w:t xml:space="preserve">also being developed to introduce electronic instruments of IP protection.  </w:t>
      </w:r>
      <w:r w:rsidR="00092B1E" w:rsidRPr="00EC0DF9">
        <w:t>ROSPATENT</w:t>
      </w:r>
      <w:r w:rsidR="00356877" w:rsidRPr="00EC0DF9">
        <w:t xml:space="preserve"> </w:t>
      </w:r>
      <w:r w:rsidR="00092B1E" w:rsidRPr="00EC0DF9">
        <w:t>wa</w:t>
      </w:r>
      <w:r w:rsidR="00356877" w:rsidRPr="00EC0DF9">
        <w:t xml:space="preserve">s creating a digital search and individualization platform to become a common platform for a global full-scale search of Russian and international patent documentation collections.  Mechanisms for online interaction with applicants </w:t>
      </w:r>
      <w:r w:rsidR="00092B1E" w:rsidRPr="00EC0DF9">
        <w:t xml:space="preserve">were </w:t>
      </w:r>
      <w:r w:rsidR="00356877" w:rsidRPr="00EC0DF9">
        <w:t xml:space="preserve">constantly </w:t>
      </w:r>
      <w:r w:rsidR="00092B1E" w:rsidRPr="00EC0DF9">
        <w:t xml:space="preserve">being </w:t>
      </w:r>
      <w:r w:rsidR="00356877" w:rsidRPr="00EC0DF9">
        <w:t xml:space="preserve">improved.  Investments in infrastructure and modernization of the systems allowed a significant reduction in the examination pendency period for all the IP subjects whilst maintaining the high quality of the examination.  For the first </w:t>
      </w:r>
      <w:r w:rsidR="00092B1E" w:rsidRPr="00EC0DF9">
        <w:t>8 </w:t>
      </w:r>
      <w:r w:rsidR="00356877" w:rsidRPr="00EC0DF9">
        <w:t>months of 2019 the average examination pending period was 5.</w:t>
      </w:r>
      <w:r w:rsidR="00092B1E" w:rsidRPr="00EC0DF9">
        <w:t>7 </w:t>
      </w:r>
      <w:r w:rsidR="00356877" w:rsidRPr="00EC0DF9">
        <w:t xml:space="preserve">months for trademarks, </w:t>
      </w:r>
      <w:r w:rsidR="00092B1E" w:rsidRPr="00EC0DF9">
        <w:t>6 </w:t>
      </w:r>
      <w:r w:rsidR="00356877" w:rsidRPr="00EC0DF9">
        <w:t xml:space="preserve">months for inventions, and </w:t>
      </w:r>
      <w:r w:rsidR="00356877" w:rsidRPr="00EC0DF9">
        <w:lastRenderedPageBreak/>
        <w:t xml:space="preserve">1.5 month for utility models.  </w:t>
      </w:r>
      <w:r w:rsidR="00092B1E" w:rsidRPr="00EC0DF9">
        <w:t>R</w:t>
      </w:r>
      <w:r w:rsidR="00356877" w:rsidRPr="00EC0DF9">
        <w:t xml:space="preserve">esearch </w:t>
      </w:r>
      <w:r w:rsidR="00092B1E" w:rsidRPr="00EC0DF9">
        <w:t>wa</w:t>
      </w:r>
      <w:r w:rsidR="00356877" w:rsidRPr="00EC0DF9">
        <w:t>s ongoing to determine the optimal time to start the examination of inventions and utility models in various fields of technology in terms of completeness of information search.  The preliminary results show</w:t>
      </w:r>
      <w:r w:rsidR="00092B1E" w:rsidRPr="00EC0DF9">
        <w:t>ed</w:t>
      </w:r>
      <w:r w:rsidR="00356877" w:rsidRPr="00EC0DF9">
        <w:t xml:space="preserve"> the delay of loading the information on the public information sources to the search databases and searching tools.  The number of registered trademarks </w:t>
      </w:r>
      <w:r w:rsidR="00092B1E" w:rsidRPr="00EC0DF9">
        <w:t>wa</w:t>
      </w:r>
      <w:r w:rsidR="00356877" w:rsidRPr="00EC0DF9">
        <w:t>s showing a significant increase (</w:t>
      </w:r>
      <w:r w:rsidR="00092B1E" w:rsidRPr="00EC0DF9">
        <w:t>24 per </w:t>
      </w:r>
      <w:r w:rsidR="00356877" w:rsidRPr="00EC0DF9">
        <w:t>cent as compared to the same period of the previous year).  Russian applicants demonstrate</w:t>
      </w:r>
      <w:r w:rsidR="00092B1E" w:rsidRPr="00EC0DF9">
        <w:t>d</w:t>
      </w:r>
      <w:r w:rsidR="00356877" w:rsidRPr="00EC0DF9">
        <w:t xml:space="preserve"> great interest in the regional brands.  In this regard, the law adopted in July 2019 introduced the geographical indications as a separate type of IP, thus expanding the possibilities for the protection of regional brands.  The adoption of this law was the first step towards joining the Lisbon System.  In addition, the law on legal protection of industrial designs ha</w:t>
      </w:r>
      <w:r w:rsidR="00092B1E" w:rsidRPr="00EC0DF9">
        <w:t>d</w:t>
      </w:r>
      <w:r w:rsidR="00356877" w:rsidRPr="00EC0DF9">
        <w:t xml:space="preserve"> been adopted.  Among other legislative initiatives, the Delegation noted the outsourcing of informational searches and preliminary examination of the patentability of inventions and utility models, and improvement of </w:t>
      </w:r>
      <w:r w:rsidR="00092B1E" w:rsidRPr="00EC0DF9">
        <w:t>t</w:t>
      </w:r>
      <w:r w:rsidR="00356877" w:rsidRPr="00EC0DF9">
        <w:t xml:space="preserve">he law on service inventions.  These initiatives </w:t>
      </w:r>
      <w:r w:rsidR="00092B1E" w:rsidRPr="00EC0DF9">
        <w:t xml:space="preserve">were </w:t>
      </w:r>
      <w:r w:rsidR="00356877" w:rsidRPr="00EC0DF9">
        <w:t xml:space="preserve">aimed at providing accessible and open IP services.  In order to ensure the rights of Russian-speaking applicants, the proposal </w:t>
      </w:r>
      <w:r w:rsidR="00092B1E" w:rsidRPr="00EC0DF9">
        <w:t xml:space="preserve">had </w:t>
      </w:r>
      <w:r w:rsidR="00356877" w:rsidRPr="00EC0DF9">
        <w:t>been put forward to include Russian as one of the official languages of the Madrid and Hague System</w:t>
      </w:r>
      <w:r w:rsidR="00092B1E" w:rsidRPr="00EC0DF9">
        <w:t>s</w:t>
      </w:r>
      <w:r w:rsidR="00356877" w:rsidRPr="00EC0DF9">
        <w:t xml:space="preserve">.  The Delegation believed that adding new languages to the Madrid System was inevitable due to its growing geographical coverage.  The Delegation hoped for further constructive work on improving the language regime of the </w:t>
      </w:r>
      <w:r w:rsidR="00092B1E" w:rsidRPr="00EC0DF9">
        <w:t>S</w:t>
      </w:r>
      <w:r w:rsidR="00356877" w:rsidRPr="00EC0DF9">
        <w:t>ystems and for the development of multilingualism inside WIPO.  This year there ha</w:t>
      </w:r>
      <w:r w:rsidR="00092B1E" w:rsidRPr="00EC0DF9">
        <w:t>d</w:t>
      </w:r>
      <w:r w:rsidR="00356877" w:rsidRPr="00EC0DF9">
        <w:t xml:space="preserve"> been a noticeable growth in the number of Russian applications in international registration systems:  for eight months of 2019, compared to the same period last year, the PCT </w:t>
      </w:r>
      <w:r w:rsidR="00A211AC" w:rsidRPr="00EC0DF9">
        <w:t>S</w:t>
      </w:r>
      <w:r w:rsidR="00356877" w:rsidRPr="00EC0DF9">
        <w:t>ystem grew by 9</w:t>
      </w:r>
      <w:r w:rsidR="00092B1E" w:rsidRPr="00EC0DF9">
        <w:t xml:space="preserve"> per cent, </w:t>
      </w:r>
      <w:r w:rsidR="00356877" w:rsidRPr="00EC0DF9">
        <w:t>and the Madrid system by 15.5</w:t>
      </w:r>
      <w:r w:rsidR="00092B1E" w:rsidRPr="00EC0DF9">
        <w:t xml:space="preserve"> per cent.  </w:t>
      </w:r>
      <w:r w:rsidR="00356877" w:rsidRPr="00EC0DF9">
        <w:t xml:space="preserve">After </w:t>
      </w:r>
      <w:r w:rsidR="00092B1E" w:rsidRPr="00EC0DF9">
        <w:t xml:space="preserve">the Russian Federation </w:t>
      </w:r>
      <w:r w:rsidR="00356877" w:rsidRPr="00EC0DF9">
        <w:t xml:space="preserve">joined the Hague System in 2018, the number of international registrations of industrial designs designating the Russian Federation more than tripled.  </w:t>
      </w:r>
      <w:r w:rsidR="00092B1E" w:rsidRPr="00EC0DF9">
        <w:t xml:space="preserve">The </w:t>
      </w:r>
      <w:r w:rsidR="00356877" w:rsidRPr="00EC0DF9">
        <w:t>Delegation highly appreciated the completion of the development of the mechanism for the protection of a single Eurasian patent for industrial designs.  The single application under this new system allow</w:t>
      </w:r>
      <w:r w:rsidR="00092B1E" w:rsidRPr="00EC0DF9">
        <w:t>ed</w:t>
      </w:r>
      <w:r w:rsidR="00356877" w:rsidRPr="00EC0DF9">
        <w:t xml:space="preserve"> the applicants to obtain protection of their designs in eight member states of the Eurasian </w:t>
      </w:r>
      <w:r w:rsidR="00092B1E" w:rsidRPr="00EC0DF9">
        <w:t>P</w:t>
      </w:r>
      <w:r w:rsidR="00356877" w:rsidRPr="00EC0DF9">
        <w:t xml:space="preserve">atent </w:t>
      </w:r>
      <w:r w:rsidR="00092B1E" w:rsidRPr="00EC0DF9">
        <w:t>C</w:t>
      </w:r>
      <w:r w:rsidR="00356877" w:rsidRPr="00EC0DF9">
        <w:t xml:space="preserve">onvention.  The Delegation expressed its gratitude to the President of the Eurasian Patent Office for her efforts to hold the Diplomatic Conference where the necessary decisions were adopted.  Six countries </w:t>
      </w:r>
      <w:r w:rsidR="00092B1E" w:rsidRPr="00EC0DF9">
        <w:t xml:space="preserve">had </w:t>
      </w:r>
      <w:r w:rsidR="00356877" w:rsidRPr="00EC0DF9">
        <w:t>already signed the relevant documents.  The Delegation reiterated its commitment to work during the upcoming series of meetings of the Assemblies in a constructive and results-oriented manner.</w:t>
      </w:r>
    </w:p>
    <w:p w14:paraId="24B20A46" w14:textId="7A6EC62B" w:rsidR="001F62AE" w:rsidRPr="00EC0DF9" w:rsidRDefault="001F62AE">
      <w:pPr>
        <w:pStyle w:val="ONUME"/>
      </w:pPr>
      <w:r w:rsidRPr="00EC0DF9">
        <w:t>The Delegation of</w:t>
      </w:r>
      <w:r w:rsidRPr="004F0BA4">
        <w:t xml:space="preserve"> </w:t>
      </w:r>
      <w:hyperlink r:id="rId78" w:history="1">
        <w:r w:rsidR="00BC3438" w:rsidRPr="004F0BA4">
          <w:rPr>
            <w:szCs w:val="22"/>
            <w:bdr w:val="none" w:sz="0" w:space="0" w:color="auto" w:frame="1"/>
          </w:rPr>
          <w:t>Rwanda</w:t>
        </w:r>
      </w:hyperlink>
      <w:r w:rsidR="00A85250" w:rsidRPr="004F0BA4">
        <w:rPr>
          <w:szCs w:val="22"/>
          <w:bdr w:val="none" w:sz="0" w:space="0" w:color="auto" w:frame="1"/>
        </w:rPr>
        <w:t xml:space="preserve"> </w:t>
      </w:r>
      <w:r w:rsidR="00A85250" w:rsidRPr="00EC0DF9">
        <w:t xml:space="preserve">aligned itself with the statement </w:t>
      </w:r>
      <w:r w:rsidR="00092B1E" w:rsidRPr="00EC0DF9">
        <w:t xml:space="preserve">made </w:t>
      </w:r>
      <w:r w:rsidR="00A85250" w:rsidRPr="00EC0DF9">
        <w:t xml:space="preserve">by </w:t>
      </w:r>
      <w:r w:rsidR="00092B1E" w:rsidRPr="00EC0DF9">
        <w:t xml:space="preserve">the Delegation of </w:t>
      </w:r>
      <w:r w:rsidR="00A85250" w:rsidRPr="00EC0DF9">
        <w:t xml:space="preserve">Uganda on behalf of the African Group.  </w:t>
      </w:r>
      <w:r w:rsidR="00A211AC" w:rsidRPr="00EC0DF9">
        <w:rPr>
          <w:szCs w:val="22"/>
        </w:rPr>
        <w:t xml:space="preserve">The Delegation </w:t>
      </w:r>
      <w:r w:rsidR="00A85250" w:rsidRPr="00EC0DF9">
        <w:t>appreciated WIPO</w:t>
      </w:r>
      <w:r w:rsidR="00092B1E" w:rsidRPr="00EC0DF9">
        <w:t>’</w:t>
      </w:r>
      <w:r w:rsidR="00A85250" w:rsidRPr="00EC0DF9">
        <w:t xml:space="preserve">s efforts to raise awareness on the importance of IP for LDCs.  In November 2018, recognizing the crucial role of effective IP regimes in adding value to innovation and creativity, and with WIPO assistance, Rwanda had adopted and approved a revised National IP Policy.  WIPO was also helping the government amend its IP Law of 2009 and thereby expand the current IP policy framework, improve the protection of IPRs and strengthen the country’s institutional framework.  A program to develop a comprehensive innovation ecosystem, to support a knowledge-based economy, had also been initiated.  Discussions were currently under way in Rwanda on the establishment of an independent IP Office to protect IPRs in the country.  An effective IP regime was also needed to encourage recourse to IP in Rwanda.  The country was now seeking to integrate IP in its strategies and programs for Vision 2050: </w:t>
      </w:r>
      <w:r w:rsidR="00092B1E" w:rsidRPr="00EC0DF9">
        <w:t xml:space="preserve"> </w:t>
      </w:r>
      <w:r w:rsidR="00A85250" w:rsidRPr="00EC0DF9">
        <w:t xml:space="preserve">becoming a center of excellence for technology and innovation in the region.  </w:t>
      </w:r>
      <w:r w:rsidR="00A211AC" w:rsidRPr="00EC0DF9">
        <w:rPr>
          <w:szCs w:val="22"/>
        </w:rPr>
        <w:t xml:space="preserve">The Delegation </w:t>
      </w:r>
      <w:r w:rsidR="00A85250" w:rsidRPr="00EC0DF9">
        <w:t>considered science and technology to be particularly important to improve agriculture, productivity, competitiveness, wealth creation and food and national security in developing African countries.  Since 2011, the Government had ratified three key industrial property treaties and taken positive steps to comply with them.  The Government was giving serious consideration to ratifying the Copyright Treaty, the Performances and Phonograms Treaty and the Beijing and Marrakesh Treaties.  Rwanda was also making progress with a copyright enforcement campaign and various administrative interventions to support the growth of copyright industries.  The Delegation expressed its thanks to WIPO for helping to improve its collective management system, strengthen the capacity of the IP Office and enforcement bodies, and develop a patent drafting course for innovators and researchers</w:t>
      </w:r>
      <w:r w:rsidR="00092B1E" w:rsidRPr="00EC0DF9">
        <w:t>.</w:t>
      </w:r>
    </w:p>
    <w:p w14:paraId="1635BE03" w14:textId="06B553CD" w:rsidR="001F62AE" w:rsidRPr="00EC0DF9" w:rsidRDefault="001F62AE">
      <w:pPr>
        <w:pStyle w:val="ONUME"/>
      </w:pPr>
      <w:r w:rsidRPr="00EC0DF9">
        <w:lastRenderedPageBreak/>
        <w:t>The Delegation of</w:t>
      </w:r>
      <w:r w:rsidRPr="004F0BA4">
        <w:t xml:space="preserve"> </w:t>
      </w:r>
      <w:hyperlink r:id="rId79" w:history="1">
        <w:r w:rsidR="00BC3438" w:rsidRPr="004F0BA4">
          <w:rPr>
            <w:szCs w:val="22"/>
            <w:bdr w:val="none" w:sz="0" w:space="0" w:color="auto" w:frame="1"/>
          </w:rPr>
          <w:t>Samoa</w:t>
        </w:r>
      </w:hyperlink>
      <w:r w:rsidR="00305FA1" w:rsidRPr="004F0BA4">
        <w:rPr>
          <w:szCs w:val="22"/>
          <w:bdr w:val="none" w:sz="0" w:space="0" w:color="auto" w:frame="1"/>
        </w:rPr>
        <w:t xml:space="preserve"> </w:t>
      </w:r>
      <w:r w:rsidR="00305FA1" w:rsidRPr="00EC0DF9">
        <w:rPr>
          <w:szCs w:val="22"/>
          <w:bdr w:val="none" w:sz="0" w:space="0" w:color="auto" w:frame="1"/>
        </w:rPr>
        <w:t xml:space="preserve">aligned itself with the statement made by </w:t>
      </w:r>
      <w:r w:rsidR="00092B1E" w:rsidRPr="00EC0DF9">
        <w:rPr>
          <w:szCs w:val="22"/>
          <w:bdr w:val="none" w:sz="0" w:space="0" w:color="auto" w:frame="1"/>
        </w:rPr>
        <w:t xml:space="preserve">the Delegation of </w:t>
      </w:r>
      <w:r w:rsidR="00305FA1" w:rsidRPr="00EC0DF9">
        <w:rPr>
          <w:szCs w:val="22"/>
          <w:bdr w:val="none" w:sz="0" w:space="0" w:color="auto" w:frame="1"/>
        </w:rPr>
        <w:t xml:space="preserve">Singapore on behalf of the </w:t>
      </w:r>
      <w:r w:rsidR="00092B1E" w:rsidRPr="00EC0DF9">
        <w:rPr>
          <w:szCs w:val="22"/>
          <w:bdr w:val="none" w:sz="0" w:space="0" w:color="auto" w:frame="1"/>
        </w:rPr>
        <w:t>Asia and the Pacific Group</w:t>
      </w:r>
      <w:r w:rsidR="00305FA1" w:rsidRPr="00EC0DF9">
        <w:rPr>
          <w:szCs w:val="22"/>
          <w:bdr w:val="none" w:sz="0" w:space="0" w:color="auto" w:frame="1"/>
        </w:rPr>
        <w:t xml:space="preserve">.  Since Samoa had become a party to the Madrid Protocol in December 2018, its patent registrations had increased threefold.  For the benefit of the private sector and the country as a whole, Samoa had undertaken to accede to the </w:t>
      </w:r>
      <w:r w:rsidR="00092B1E" w:rsidRPr="00EC0DF9">
        <w:rPr>
          <w:szCs w:val="22"/>
          <w:bdr w:val="none" w:sz="0" w:space="0" w:color="auto" w:frame="1"/>
        </w:rPr>
        <w:t>PCT</w:t>
      </w:r>
      <w:r w:rsidR="00305FA1" w:rsidRPr="00EC0DF9">
        <w:rPr>
          <w:szCs w:val="22"/>
          <w:bdr w:val="none" w:sz="0" w:space="0" w:color="auto" w:frame="1"/>
        </w:rPr>
        <w:t>, the Geneva Act of the Hague Agreement and the Geneva Act of the Lisbon Agreement and urged other small Pacific countries to follow suit.  The support provided by the various divisions of WIPO to the IP Registry in its efforts to accede to the above instruments was greatly appreciated.  Thanks were also owed to the Governments of Australia, the Philippines and the Republic of Korea for supporting the capacity</w:t>
      </w:r>
      <w:r w:rsidR="00092B1E" w:rsidRPr="00EC0DF9">
        <w:rPr>
          <w:szCs w:val="22"/>
          <w:bdr w:val="none" w:sz="0" w:space="0" w:color="auto" w:frame="1"/>
        </w:rPr>
        <w:t xml:space="preserve"> </w:t>
      </w:r>
      <w:r w:rsidR="00305FA1" w:rsidRPr="00EC0DF9">
        <w:rPr>
          <w:szCs w:val="22"/>
          <w:bdr w:val="none" w:sz="0" w:space="0" w:color="auto" w:frame="1"/>
        </w:rPr>
        <w:t>building of IP officers in Samoa.  The Delegation looked forward to contributing to productive discussions during the Assemblies.</w:t>
      </w:r>
    </w:p>
    <w:p w14:paraId="3D8AE4F0" w14:textId="755C9831" w:rsidR="001F62AE" w:rsidRPr="00EC0DF9" w:rsidRDefault="001F62AE">
      <w:pPr>
        <w:pStyle w:val="ONUME"/>
      </w:pPr>
      <w:r w:rsidRPr="00EC0DF9">
        <w:t>The Delegation of</w:t>
      </w:r>
      <w:r w:rsidRPr="004F0BA4">
        <w:t xml:space="preserve"> </w:t>
      </w:r>
      <w:hyperlink r:id="rId80" w:history="1">
        <w:r w:rsidR="00BC3438" w:rsidRPr="004F0BA4">
          <w:rPr>
            <w:szCs w:val="22"/>
            <w:bdr w:val="none" w:sz="0" w:space="0" w:color="auto" w:frame="1"/>
          </w:rPr>
          <w:t>Saudi Arabia</w:t>
        </w:r>
      </w:hyperlink>
      <w:r w:rsidR="005D2E7A" w:rsidRPr="004F0BA4">
        <w:rPr>
          <w:szCs w:val="22"/>
          <w:bdr w:val="none" w:sz="0" w:space="0" w:color="auto" w:frame="1"/>
        </w:rPr>
        <w:t xml:space="preserve"> </w:t>
      </w:r>
      <w:r w:rsidR="005D2E7A" w:rsidRPr="00EC0DF9">
        <w:rPr>
          <w:szCs w:val="22"/>
          <w:bdr w:val="none" w:sz="0" w:space="0" w:color="auto" w:frame="1"/>
        </w:rPr>
        <w:t xml:space="preserve">expressed its thanks to </w:t>
      </w:r>
      <w:r w:rsidR="00092B1E" w:rsidRPr="00EC0DF9">
        <w:rPr>
          <w:szCs w:val="22"/>
          <w:bdr w:val="none" w:sz="0" w:space="0" w:color="auto" w:frame="1"/>
        </w:rPr>
        <w:t>M</w:t>
      </w:r>
      <w:r w:rsidR="005D2E7A" w:rsidRPr="00EC0DF9">
        <w:rPr>
          <w:szCs w:val="22"/>
          <w:bdr w:val="none" w:sz="0" w:space="0" w:color="auto" w:frame="1"/>
        </w:rPr>
        <w:t>ember</w:t>
      </w:r>
      <w:r w:rsidR="00092B1E" w:rsidRPr="00EC0DF9">
        <w:rPr>
          <w:szCs w:val="22"/>
          <w:bdr w:val="none" w:sz="0" w:space="0" w:color="auto" w:frame="1"/>
        </w:rPr>
        <w:t>S</w:t>
      </w:r>
      <w:r w:rsidR="005D2E7A" w:rsidRPr="00EC0DF9">
        <w:rPr>
          <w:szCs w:val="22"/>
          <w:bdr w:val="none" w:sz="0" w:space="0" w:color="auto" w:frame="1"/>
        </w:rPr>
        <w:t xml:space="preserve">tates for </w:t>
      </w:r>
      <w:r w:rsidR="00092B1E" w:rsidRPr="00EC0DF9">
        <w:rPr>
          <w:szCs w:val="22"/>
          <w:bdr w:val="none" w:sz="0" w:space="0" w:color="auto" w:frame="1"/>
        </w:rPr>
        <w:t>continuing to</w:t>
      </w:r>
      <w:r w:rsidR="005D2E7A" w:rsidRPr="00EC0DF9">
        <w:rPr>
          <w:szCs w:val="22"/>
          <w:bdr w:val="none" w:sz="0" w:space="0" w:color="auto" w:frame="1"/>
        </w:rPr>
        <w:t xml:space="preserve"> strive to foster cooperation in the field of </w:t>
      </w:r>
      <w:r w:rsidR="00092B1E" w:rsidRPr="00EC0DF9">
        <w:rPr>
          <w:szCs w:val="22"/>
          <w:bdr w:val="none" w:sz="0" w:space="0" w:color="auto" w:frame="1"/>
        </w:rPr>
        <w:t>IP</w:t>
      </w:r>
      <w:r w:rsidR="005D2E7A" w:rsidRPr="00EC0DF9">
        <w:rPr>
          <w:szCs w:val="22"/>
          <w:bdr w:val="none" w:sz="0" w:space="0" w:color="auto" w:frame="1"/>
        </w:rPr>
        <w:t>.  The Delegation expressed its satisfaction with the achievements made during the previous year in the promotion and enforcement of IPRs.  The Delegation was pleased to note that the Assemblies coincided with Saudi Arabia's 89</w:t>
      </w:r>
      <w:r w:rsidR="005D2E7A" w:rsidRPr="00EC0DF9">
        <w:rPr>
          <w:szCs w:val="22"/>
          <w:bdr w:val="none" w:sz="0" w:space="0" w:color="auto" w:frame="1"/>
          <w:vertAlign w:val="superscript"/>
        </w:rPr>
        <w:t>th</w:t>
      </w:r>
      <w:r w:rsidR="005D2E7A" w:rsidRPr="00EC0DF9">
        <w:rPr>
          <w:szCs w:val="22"/>
          <w:bdr w:val="none" w:sz="0" w:space="0" w:color="auto" w:frame="1"/>
        </w:rPr>
        <w:t xml:space="preserve"> National Day.  The Delegation recalled that </w:t>
      </w:r>
      <w:r w:rsidR="00092B1E" w:rsidRPr="00EC0DF9">
        <w:rPr>
          <w:szCs w:val="22"/>
          <w:bdr w:val="none" w:sz="0" w:space="0" w:color="auto" w:frame="1"/>
        </w:rPr>
        <w:t xml:space="preserve">the Kingdom of Saudi Arabia (KSA) </w:t>
      </w:r>
      <w:r w:rsidR="005D2E7A" w:rsidRPr="00EC0DF9">
        <w:rPr>
          <w:szCs w:val="22"/>
          <w:bdr w:val="none" w:sz="0" w:space="0" w:color="auto" w:frame="1"/>
        </w:rPr>
        <w:t xml:space="preserve">had long attached great importance to IPRs protection and enforcement as an integral part of its Vision 2030 plan.  In that spirit, KSA established the Saudi Intellectual Property Authority (SIPA) to serve as an umbrella entity regulating, supporting, developing, maintaining, protecting, enforcing and promoting IP according to best practices.  The Delegation reiterated KSA’s commitment to comply with international IP-related treaties and conventions.  The Delegation stated that SIPA had been working on several projects related to the enforcement, protection, development and leveraging of IPRs as well as to providing relevant services to beneficiaries.  Furthermore, SIPA designed over 250 measures aimed at streamlining and developing IP procedures in KSA; </w:t>
      </w:r>
      <w:r w:rsidR="00092B1E" w:rsidRPr="00EC0DF9">
        <w:rPr>
          <w:szCs w:val="22"/>
          <w:bdr w:val="none" w:sz="0" w:space="0" w:color="auto" w:frame="1"/>
        </w:rPr>
        <w:t xml:space="preserve"> </w:t>
      </w:r>
      <w:r w:rsidR="005D2E7A" w:rsidRPr="00EC0DF9">
        <w:rPr>
          <w:szCs w:val="22"/>
          <w:bdr w:val="none" w:sz="0" w:space="0" w:color="auto" w:frame="1"/>
        </w:rPr>
        <w:t xml:space="preserve">conducted over 15 awareness-raising campaigns in over 5 languages, reaching over 12 million beneficiaries; </w:t>
      </w:r>
      <w:r w:rsidR="00092B1E" w:rsidRPr="00EC0DF9">
        <w:rPr>
          <w:szCs w:val="22"/>
          <w:bdr w:val="none" w:sz="0" w:space="0" w:color="auto" w:frame="1"/>
        </w:rPr>
        <w:t xml:space="preserve"> </w:t>
      </w:r>
      <w:r w:rsidR="005D2E7A" w:rsidRPr="00EC0DF9">
        <w:rPr>
          <w:szCs w:val="22"/>
          <w:bdr w:val="none" w:sz="0" w:space="0" w:color="auto" w:frame="1"/>
        </w:rPr>
        <w:t xml:space="preserve">launched the voluntary copyright registration initiative; </w:t>
      </w:r>
      <w:r w:rsidR="00092B1E" w:rsidRPr="00EC0DF9">
        <w:rPr>
          <w:szCs w:val="22"/>
          <w:bdr w:val="none" w:sz="0" w:space="0" w:color="auto" w:frame="1"/>
        </w:rPr>
        <w:t xml:space="preserve"> </w:t>
      </w:r>
      <w:r w:rsidR="005D2E7A" w:rsidRPr="00EC0DF9">
        <w:rPr>
          <w:szCs w:val="22"/>
          <w:bdr w:val="none" w:sz="0" w:space="0" w:color="auto" w:frame="1"/>
        </w:rPr>
        <w:t>and worked on streamlining procedures related to patents and trademarks.  The Delegation recalled that KSA had acceded to the Marrakesh Treaty and had been taking measures to ensure integration between SIPA’s activities and other institutions and external offices under joint capacity-building programs.  KSA also sought to benefit from international experience in maximizing the impact of and gains from enforcing and fostering IP areas with the ultimate aim of contributing to common interests and achieving sustainable development.  The Delegation looked forward to further cooperation between WIPO and KSA in moving WIPO's agenda forward.  With regard to the Assemblies’ agenda, the Delegation looked forward to engage on several issues, among which</w:t>
      </w:r>
      <w:r w:rsidR="00092B1E" w:rsidRPr="00EC0DF9">
        <w:rPr>
          <w:szCs w:val="22"/>
          <w:bdr w:val="none" w:sz="0" w:space="0" w:color="auto" w:frame="1"/>
        </w:rPr>
        <w:t xml:space="preserve">:  </w:t>
      </w:r>
      <w:r w:rsidR="005D2E7A" w:rsidRPr="00EC0DF9">
        <w:rPr>
          <w:szCs w:val="22"/>
          <w:bdr w:val="none" w:sz="0" w:space="0" w:color="auto" w:frame="1"/>
        </w:rPr>
        <w:t xml:space="preserve">(i) WIPO </w:t>
      </w:r>
      <w:r w:rsidR="00092B1E" w:rsidRPr="00EC0DF9">
        <w:rPr>
          <w:szCs w:val="22"/>
          <w:bdr w:val="none" w:sz="0" w:space="0" w:color="auto" w:frame="1"/>
        </w:rPr>
        <w:t>E</w:t>
      </w:r>
      <w:r w:rsidR="005D2E7A" w:rsidRPr="00EC0DF9">
        <w:rPr>
          <w:szCs w:val="22"/>
          <w:bdr w:val="none" w:sz="0" w:space="0" w:color="auto" w:frame="1"/>
        </w:rPr>
        <w:t xml:space="preserve">xternal </w:t>
      </w:r>
      <w:r w:rsidR="00092B1E" w:rsidRPr="00EC0DF9">
        <w:rPr>
          <w:szCs w:val="22"/>
          <w:bdr w:val="none" w:sz="0" w:space="0" w:color="auto" w:frame="1"/>
        </w:rPr>
        <w:t>O</w:t>
      </w:r>
      <w:r w:rsidR="005D2E7A" w:rsidRPr="00EC0DF9">
        <w:rPr>
          <w:szCs w:val="22"/>
          <w:bdr w:val="none" w:sz="0" w:space="0" w:color="auto" w:frame="1"/>
        </w:rPr>
        <w:t xml:space="preserve">ffices under agenda item 12; </w:t>
      </w:r>
      <w:r w:rsidR="00092B1E" w:rsidRPr="00EC0DF9">
        <w:rPr>
          <w:szCs w:val="22"/>
          <w:bdr w:val="none" w:sz="0" w:space="0" w:color="auto" w:frame="1"/>
        </w:rPr>
        <w:t xml:space="preserve"> </w:t>
      </w:r>
      <w:r w:rsidR="005D2E7A" w:rsidRPr="00EC0DF9">
        <w:rPr>
          <w:szCs w:val="22"/>
          <w:bdr w:val="none" w:sz="0" w:space="0" w:color="auto" w:frame="1"/>
        </w:rPr>
        <w:t xml:space="preserve">(ii) language expansion of international registration treaties, including Arabic; </w:t>
      </w:r>
      <w:r w:rsidR="00092B1E" w:rsidRPr="00EC0DF9">
        <w:rPr>
          <w:szCs w:val="22"/>
          <w:bdr w:val="none" w:sz="0" w:space="0" w:color="auto" w:frame="1"/>
        </w:rPr>
        <w:t xml:space="preserve"> and </w:t>
      </w:r>
      <w:r w:rsidR="005D2E7A" w:rsidRPr="00EC0DF9">
        <w:rPr>
          <w:szCs w:val="22"/>
          <w:bdr w:val="none" w:sz="0" w:space="0" w:color="auto" w:frame="1"/>
        </w:rPr>
        <w:t>(iii) geographical balance within WIPO in light of recommendation 12 of the Report by the External Auditor.  In conclusion, the Delegation hoped the meetings would be successful and reiterated its commitment to engage constructively on all subjects related to intellectual property.</w:t>
      </w:r>
    </w:p>
    <w:p w14:paraId="3F99CFB5" w14:textId="4D76424C" w:rsidR="001F62AE" w:rsidRPr="00EC0DF9" w:rsidRDefault="001F62AE">
      <w:pPr>
        <w:pStyle w:val="ONUME"/>
      </w:pPr>
      <w:r w:rsidRPr="00EC0DF9">
        <w:t>The Delegation of</w:t>
      </w:r>
      <w:r w:rsidR="00092B1E" w:rsidRPr="004F0BA4">
        <w:t xml:space="preserve"> Senegal </w:t>
      </w:r>
      <w:r w:rsidR="002904A0" w:rsidRPr="00EC0DF9">
        <w:t xml:space="preserve">associated itself with the statement made by the </w:t>
      </w:r>
      <w:r w:rsidR="00092B1E" w:rsidRPr="00EC0DF9">
        <w:t>G</w:t>
      </w:r>
      <w:r w:rsidR="002904A0" w:rsidRPr="00EC0DF9">
        <w:t xml:space="preserve">roups of which it was a member.  In Senegal’s view, the growing economic and social importance of IP required strong political commitment; </w:t>
      </w:r>
      <w:r w:rsidR="008356BB" w:rsidRPr="00EC0DF9">
        <w:t xml:space="preserve"> </w:t>
      </w:r>
      <w:r w:rsidR="002904A0" w:rsidRPr="00EC0DF9">
        <w:t xml:space="preserve">dynamic and exclusive partnerships; </w:t>
      </w:r>
      <w:r w:rsidR="008356BB" w:rsidRPr="00EC0DF9">
        <w:t xml:space="preserve"> </w:t>
      </w:r>
      <w:r w:rsidR="002904A0" w:rsidRPr="00EC0DF9">
        <w:t xml:space="preserve">an appropriately balanced approach to the interests of users, rights holders and the general public; </w:t>
      </w:r>
      <w:r w:rsidR="008356BB" w:rsidRPr="00EC0DF9">
        <w:t xml:space="preserve"> </w:t>
      </w:r>
      <w:r w:rsidR="002904A0" w:rsidRPr="00EC0DF9">
        <w:t xml:space="preserve">and a focus on closing the digital divide.  Senegalese authorities had initiated socio-economic development programs based on support for innovation and inclusive economic policies.  The Grand Prize for Technology Innovation of the President of the Republic had been particularly indicative of the significance the Government </w:t>
      </w:r>
      <w:r w:rsidR="00A211AC" w:rsidRPr="00EC0DF9">
        <w:t xml:space="preserve">of Senegal </w:t>
      </w:r>
      <w:r w:rsidR="002904A0" w:rsidRPr="00EC0DF9">
        <w:t>attached to IP.  At the multilateral level, the Delegation reaffirmed Senegal’s commitment and attachment to WIPO, as exemplified by the 2017-2019 program.  The country had served as Vice</w:t>
      </w:r>
      <w:r w:rsidR="00A211AC" w:rsidRPr="00EC0DF9">
        <w:noBreakHyphen/>
      </w:r>
      <w:r w:rsidR="002904A0" w:rsidRPr="00EC0DF9">
        <w:t xml:space="preserve">Chair of the SCCR, the Assembly of the Hague Union and the Assembly of the </w:t>
      </w:r>
      <w:r w:rsidR="00A211AC" w:rsidRPr="00EC0DF9">
        <w:t>PCT</w:t>
      </w:r>
      <w:r w:rsidR="008356BB" w:rsidRPr="00EC0DF9">
        <w:t xml:space="preserve"> </w:t>
      </w:r>
      <w:r w:rsidR="002904A0" w:rsidRPr="00EC0DF9">
        <w:t xml:space="preserve">Union.  It had jointly supported proposals regarding resale rights for visual artists, in the context of the SCCR, and the protection of country names against registration and use as trademarks, within the </w:t>
      </w:r>
      <w:r w:rsidR="008356BB" w:rsidRPr="00EC0DF9">
        <w:t>SCT</w:t>
      </w:r>
      <w:r w:rsidR="002904A0" w:rsidRPr="00EC0DF9">
        <w:t xml:space="preserve">.  </w:t>
      </w:r>
      <w:r w:rsidR="00A211AC" w:rsidRPr="00EC0DF9">
        <w:rPr>
          <w:szCs w:val="22"/>
        </w:rPr>
        <w:t xml:space="preserve">The Delegation </w:t>
      </w:r>
      <w:r w:rsidR="002904A0" w:rsidRPr="00EC0DF9">
        <w:t xml:space="preserve">looked forward to continued cooperation with WIPO, building on such achievements, since 2011, as the </w:t>
      </w:r>
      <w:r w:rsidR="002904A0" w:rsidRPr="00EC0DF9">
        <w:lastRenderedPageBreak/>
        <w:t xml:space="preserve">establishment of TISCs, which had evolved into a national program implemented in three universities and two hospitals.  The historic visit of WIPO’s Director General to Dakar, in December 2018, emblemized the Organization’s exemplary cooperation with Senegal, as did recent WIPO projects: </w:t>
      </w:r>
      <w:r w:rsidR="008356BB" w:rsidRPr="00EC0DF9">
        <w:t xml:space="preserve"> </w:t>
      </w:r>
      <w:r w:rsidR="002904A0" w:rsidRPr="00EC0DF9">
        <w:t xml:space="preserve">“Strengthening and Development of the Audiovisual Sector”, whose goals had all been achieved; </w:t>
      </w:r>
      <w:r w:rsidR="008356BB" w:rsidRPr="00EC0DF9">
        <w:t xml:space="preserve"> </w:t>
      </w:r>
      <w:r w:rsidR="002904A0" w:rsidRPr="00EC0DF9">
        <w:t xml:space="preserve">“Appropriate Technologies for Development”, launched in September 2019; </w:t>
      </w:r>
      <w:r w:rsidR="008356BB" w:rsidRPr="00EC0DF9">
        <w:t xml:space="preserve"> </w:t>
      </w:r>
      <w:r w:rsidR="002904A0" w:rsidRPr="00EC0DF9">
        <w:t xml:space="preserve">and “Development of the Music Sector and New Economic Models in Music”.  With regard to institutional issues on the agenda of the Assemblies, the Delegation called for swift adoption of the Program and Budget for the 2020/21 biennium so that WIPO would have the programmatic and operational means needed to fulfill its mandate.  </w:t>
      </w:r>
      <w:r w:rsidR="008356BB" w:rsidRPr="00EC0DF9">
        <w:t xml:space="preserve">The Delegation </w:t>
      </w:r>
      <w:r w:rsidR="002904A0" w:rsidRPr="00EC0DF9">
        <w:t xml:space="preserve">trusted that debate over the composition of the </w:t>
      </w:r>
      <w:r w:rsidR="008356BB" w:rsidRPr="00EC0DF9">
        <w:t>PBC</w:t>
      </w:r>
      <w:r w:rsidR="002904A0" w:rsidRPr="00EC0DF9">
        <w:t xml:space="preserve"> and the opening of new external offices would be properly settled so that potentially damaging geographical imbalances could be resolved. </w:t>
      </w:r>
      <w:r w:rsidR="008356BB" w:rsidRPr="00EC0DF9">
        <w:t xml:space="preserve"> </w:t>
      </w:r>
      <w:r w:rsidR="002904A0" w:rsidRPr="00EC0DF9">
        <w:t xml:space="preserve">With regard to the normative agenda, the Delegation called for diplomatic conferences to be convened to adopt treaties on the </w:t>
      </w:r>
      <w:r w:rsidR="008356BB" w:rsidRPr="00EC0DF9">
        <w:t>p</w:t>
      </w:r>
      <w:r w:rsidR="002904A0" w:rsidRPr="00EC0DF9">
        <w:t xml:space="preserve">rotection of </w:t>
      </w:r>
      <w:r w:rsidR="008356BB" w:rsidRPr="00EC0DF9">
        <w:t>b</w:t>
      </w:r>
      <w:r w:rsidR="002904A0" w:rsidRPr="00EC0DF9">
        <w:t xml:space="preserve">roadcasting </w:t>
      </w:r>
      <w:r w:rsidR="008356BB" w:rsidRPr="00EC0DF9">
        <w:t>o</w:t>
      </w:r>
      <w:r w:rsidR="002904A0" w:rsidRPr="00EC0DF9">
        <w:t xml:space="preserve">rganizations, </w:t>
      </w:r>
      <w:r w:rsidR="008356BB" w:rsidRPr="00EC0DF9">
        <w:t>d</w:t>
      </w:r>
      <w:r w:rsidR="002904A0" w:rsidRPr="00EC0DF9">
        <w:t xml:space="preserve">esign </w:t>
      </w:r>
      <w:r w:rsidR="008356BB" w:rsidRPr="00EC0DF9">
        <w:t>l</w:t>
      </w:r>
      <w:r w:rsidR="002904A0" w:rsidRPr="00EC0DF9">
        <w:t xml:space="preserve">aw and on the </w:t>
      </w:r>
      <w:r w:rsidR="008356BB" w:rsidRPr="00EC0DF9">
        <w:t>p</w:t>
      </w:r>
      <w:r w:rsidR="002904A0" w:rsidRPr="00EC0DF9">
        <w:t xml:space="preserve">rotection of </w:t>
      </w:r>
      <w:r w:rsidR="008356BB" w:rsidRPr="00EC0DF9">
        <w:t>GRs</w:t>
      </w:r>
      <w:r w:rsidR="002904A0" w:rsidRPr="00EC0DF9">
        <w:t xml:space="preserve">, </w:t>
      </w:r>
      <w:r w:rsidR="008356BB" w:rsidRPr="00EC0DF9">
        <w:t>TK</w:t>
      </w:r>
      <w:r w:rsidR="002904A0" w:rsidRPr="00EC0DF9">
        <w:t xml:space="preserve"> and </w:t>
      </w:r>
      <w:r w:rsidR="008356BB" w:rsidRPr="00EC0DF9">
        <w:t>TCEs</w:t>
      </w:r>
      <w:r w:rsidR="002904A0" w:rsidRPr="00EC0DF9">
        <w:t>.  The Delegation closed by reaffirming Senegal’s interest in capacity-building and technical assistance programs to make IP more accessible, committing to participate constructively in discussions on the various agenda items.</w:t>
      </w:r>
    </w:p>
    <w:p w14:paraId="6CF90C7B" w14:textId="7C477CE5" w:rsidR="001F62AE" w:rsidRPr="00EC0DF9" w:rsidRDefault="001F62AE">
      <w:pPr>
        <w:pStyle w:val="ONUME"/>
      </w:pPr>
      <w:r w:rsidRPr="00EC0DF9">
        <w:t>The Delegation of</w:t>
      </w:r>
      <w:r w:rsidRPr="004F0BA4">
        <w:t xml:space="preserve"> </w:t>
      </w:r>
      <w:hyperlink r:id="rId81" w:history="1">
        <w:r w:rsidR="00BC3438" w:rsidRPr="004F0BA4">
          <w:rPr>
            <w:szCs w:val="22"/>
            <w:bdr w:val="none" w:sz="0" w:space="0" w:color="auto" w:frame="1"/>
          </w:rPr>
          <w:t>Serbia</w:t>
        </w:r>
      </w:hyperlink>
      <w:r w:rsidR="00062D9D" w:rsidRPr="004F0BA4">
        <w:rPr>
          <w:szCs w:val="22"/>
          <w:bdr w:val="none" w:sz="0" w:space="0" w:color="auto" w:frame="1"/>
        </w:rPr>
        <w:t xml:space="preserve"> </w:t>
      </w:r>
      <w:r w:rsidR="00062D9D" w:rsidRPr="00EC0DF9">
        <w:rPr>
          <w:szCs w:val="22"/>
          <w:bdr w:val="none" w:sz="0" w:space="0" w:color="auto" w:frame="1"/>
        </w:rPr>
        <w:t xml:space="preserve">fully aligned itself with the statement made by the Delegation of the Croatia on behalf of the </w:t>
      </w:r>
      <w:r w:rsidR="008356BB" w:rsidRPr="00EC0DF9">
        <w:rPr>
          <w:szCs w:val="22"/>
          <w:bdr w:val="none" w:sz="0" w:space="0" w:color="auto" w:frame="1"/>
        </w:rPr>
        <w:t>CEBS Group</w:t>
      </w:r>
      <w:r w:rsidR="00062D9D" w:rsidRPr="00EC0DF9">
        <w:rPr>
          <w:szCs w:val="22"/>
          <w:bdr w:val="none" w:sz="0" w:space="0" w:color="auto" w:frame="1"/>
        </w:rPr>
        <w:t xml:space="preserve">. </w:t>
      </w:r>
      <w:r w:rsidR="008356BB" w:rsidRPr="00EC0DF9">
        <w:rPr>
          <w:szCs w:val="22"/>
          <w:bdr w:val="none" w:sz="0" w:space="0" w:color="auto" w:frame="1"/>
        </w:rPr>
        <w:t xml:space="preserve"> </w:t>
      </w:r>
      <w:r w:rsidR="00062D9D" w:rsidRPr="00EC0DF9">
        <w:rPr>
          <w:szCs w:val="22"/>
          <w:bdr w:val="none" w:sz="0" w:space="0" w:color="auto" w:frame="1"/>
        </w:rPr>
        <w:t>It said that in 2019, Serbia had expended much effort to improve its IP legislation, particularly in the areas of copyright, patents and layout designs of integrated circuits.  During its September session, the Serbian Parliament had enacted new laws in that particular field.  On October 18, 2018, the Government of Serbia had approved the country’s 2018-2022 IP Development Strategy.  One of the indicators of the Government’s success in adopting the strategy would be the fight against counterfeiting and piracy.  Thereafter, speaking in June 2019</w:t>
      </w:r>
      <w:r w:rsidR="008356BB" w:rsidRPr="00EC0DF9">
        <w:rPr>
          <w:szCs w:val="22"/>
          <w:bdr w:val="none" w:sz="0" w:space="0" w:color="auto" w:frame="1"/>
        </w:rPr>
        <w:t>,</w:t>
      </w:r>
      <w:r w:rsidR="00062D9D" w:rsidRPr="00EC0DF9">
        <w:rPr>
          <w:szCs w:val="22"/>
          <w:bdr w:val="none" w:sz="0" w:space="0" w:color="auto" w:frame="1"/>
        </w:rPr>
        <w:t xml:space="preserve"> and following participation in a regional IP seminar, the Prime Minister of Serbia had addressed combating counterfeiting and piracy, specifically the main challenges to IP protection in the digital age.  </w:t>
      </w:r>
      <w:r w:rsidR="00A211AC" w:rsidRPr="00EC0DF9">
        <w:rPr>
          <w:szCs w:val="22"/>
        </w:rPr>
        <w:t xml:space="preserve">The Delegation </w:t>
      </w:r>
      <w:r w:rsidR="00062D9D" w:rsidRPr="00EC0DF9">
        <w:rPr>
          <w:szCs w:val="22"/>
          <w:bdr w:val="none" w:sz="0" w:space="0" w:color="auto" w:frame="1"/>
        </w:rPr>
        <w:t xml:space="preserve">emphasized the importance of </w:t>
      </w:r>
      <w:r w:rsidR="008356BB" w:rsidRPr="00EC0DF9">
        <w:rPr>
          <w:szCs w:val="22"/>
          <w:bdr w:val="none" w:sz="0" w:space="0" w:color="auto" w:frame="1"/>
        </w:rPr>
        <w:t>IPRs</w:t>
      </w:r>
      <w:r w:rsidR="00062D9D" w:rsidRPr="00EC0DF9">
        <w:rPr>
          <w:szCs w:val="22"/>
          <w:bdr w:val="none" w:sz="0" w:space="0" w:color="auto" w:frame="1"/>
        </w:rPr>
        <w:t xml:space="preserve"> in the Serbian economy and detailed Government efforts to foster growth through stronger protection for patents, trademarks and copyright.  To wage a more effective battle against counterfeiting and piracy, the Government had established a coordination body for the efficient protection of </w:t>
      </w:r>
      <w:r w:rsidR="008356BB" w:rsidRPr="00EC0DF9">
        <w:rPr>
          <w:szCs w:val="22"/>
          <w:bdr w:val="none" w:sz="0" w:space="0" w:color="auto" w:frame="1"/>
        </w:rPr>
        <w:t>IPRs</w:t>
      </w:r>
      <w:r w:rsidR="00062D9D" w:rsidRPr="00EC0DF9">
        <w:rPr>
          <w:szCs w:val="22"/>
          <w:bdr w:val="none" w:sz="0" w:space="0" w:color="auto" w:frame="1"/>
        </w:rPr>
        <w:t xml:space="preserve">.  The IP Office of Serbia was devoting every effort to raising public awareness, delivering IP information and providing IP educational services.  Its Education and Information Centre had organized </w:t>
      </w:r>
      <w:r w:rsidR="008356BB" w:rsidRPr="00EC0DF9">
        <w:rPr>
          <w:szCs w:val="22"/>
          <w:bdr w:val="none" w:sz="0" w:space="0" w:color="auto" w:frame="1"/>
        </w:rPr>
        <w:t>41 </w:t>
      </w:r>
      <w:r w:rsidR="00062D9D" w:rsidRPr="00EC0DF9">
        <w:rPr>
          <w:szCs w:val="22"/>
          <w:bdr w:val="none" w:sz="0" w:space="0" w:color="auto" w:frame="1"/>
        </w:rPr>
        <w:t>seminars, lectures and workshops for different groups of beneficiaries, with a total of 1,</w:t>
      </w:r>
      <w:r w:rsidR="008356BB" w:rsidRPr="00EC0DF9">
        <w:rPr>
          <w:szCs w:val="22"/>
          <w:bdr w:val="none" w:sz="0" w:space="0" w:color="auto" w:frame="1"/>
        </w:rPr>
        <w:t>323 </w:t>
      </w:r>
      <w:r w:rsidR="00062D9D" w:rsidRPr="00EC0DF9">
        <w:rPr>
          <w:szCs w:val="22"/>
          <w:bdr w:val="none" w:sz="0" w:space="0" w:color="auto" w:frame="1"/>
        </w:rPr>
        <w:t>participants.  Cooperation with WIPO had been a success.  At the celebration of the ninety-eighth anniversary of the founding of the IP Office of Serbia, WIPO medals were awarded in five categories:  best inventor, best industrial design, most creative, schoolchildren and most frequent use of the Madrid System.  In the first week of November 2018, a seminar named “WIPO Tools for Universities” was held in the IP Office as part of the “Commercialization of Results of Examination” WIPO project.  Representatives of the IP Office had participated at the eighty-eight conferences and seminars that WIPO had organized in cooperation with other Member States’ Offices.  The Republic of Serbia intended to continue its constructive cooperation with WIPO and its Member States in order to establish a well-balanced and stable IP system.</w:t>
      </w:r>
    </w:p>
    <w:p w14:paraId="48248627" w14:textId="5D8F4903" w:rsidR="001F62AE" w:rsidRPr="00EC0DF9" w:rsidRDefault="001F62AE">
      <w:pPr>
        <w:pStyle w:val="ONUME"/>
      </w:pPr>
      <w:r w:rsidRPr="00EC0DF9">
        <w:t>The Delegation of</w:t>
      </w:r>
      <w:r w:rsidRPr="004F0BA4">
        <w:t xml:space="preserve"> </w:t>
      </w:r>
      <w:hyperlink r:id="rId82" w:history="1">
        <w:r w:rsidR="00BC3438" w:rsidRPr="004F0BA4">
          <w:rPr>
            <w:szCs w:val="22"/>
            <w:bdr w:val="none" w:sz="0" w:space="0" w:color="auto" w:frame="1"/>
          </w:rPr>
          <w:t>Singapore</w:t>
        </w:r>
      </w:hyperlink>
      <w:r w:rsidR="00D25043" w:rsidRPr="004F0BA4">
        <w:rPr>
          <w:szCs w:val="22"/>
          <w:bdr w:val="none" w:sz="0" w:space="0" w:color="auto" w:frame="1"/>
        </w:rPr>
        <w:t xml:space="preserve"> </w:t>
      </w:r>
      <w:r w:rsidR="00D25043" w:rsidRPr="00EC0DF9">
        <w:rPr>
          <w:szCs w:val="22"/>
          <w:bdr w:val="none" w:sz="0" w:space="0" w:color="auto" w:frame="1"/>
        </w:rPr>
        <w:t xml:space="preserve">said that economies and lives were increasingly digital and driven by innovation.  In such a world, IP offices had a tremendous opportunity to leverage their strength as IP registries and regulators to evolve into innovation agencies, helping to drive future economies and build future societies.  The IP Office of Singapore continued to take active steps in that regard and many of the new areas of its work had involved transforming the experience of its customers, supporting enterprises in their use of IP for business growth, building skills and capabilities, and supporting the global flow of innovation.  Like WIPO and many other national IP offices, Singapore’s IP Office had used AI and other technology to transform the way applicants interacted with it.  In August 2019, the Office had launched the world’s first mobile app for trademark applications, which was named IPOS Go and used a mobile interface and AI-enabled image search functions to reduce the trademark application </w:t>
      </w:r>
      <w:r w:rsidR="00D25043" w:rsidRPr="00EC0DF9">
        <w:rPr>
          <w:szCs w:val="22"/>
          <w:bdr w:val="none" w:sz="0" w:space="0" w:color="auto" w:frame="1"/>
        </w:rPr>
        <w:lastRenderedPageBreak/>
        <w:t xml:space="preserve">time from one hour to less than ten minutes.  Beyond IP registration, the Office actively supported innovative enterprises in taking their IP to the market, whether by providing a chance to improve IP and innovation skills through training programs or by working with the Government and public sector partners to support the growth of their operations.  Singapore was fortunate to be in one of the world’s most economically dynamic regions and was fully committed to working with its regional partners, including </w:t>
      </w:r>
      <w:r w:rsidR="008356BB" w:rsidRPr="00EC0DF9">
        <w:rPr>
          <w:szCs w:val="22"/>
          <w:bdr w:val="none" w:sz="0" w:space="0" w:color="auto" w:frame="1"/>
        </w:rPr>
        <w:t>ASEAN</w:t>
      </w:r>
      <w:r w:rsidR="00D25043" w:rsidRPr="00EC0DF9">
        <w:rPr>
          <w:szCs w:val="22"/>
          <w:bdr w:val="none" w:sz="0" w:space="0" w:color="auto" w:frame="1"/>
        </w:rPr>
        <w:t xml:space="preserve">, to continue to strengthen and build the region’s IP and innovation ecosystems.  Singapore strongly supported the involvement of WIPO in the region, which had helped to drive growth.  Singapore had hosted the seventh Heads of IP Offices Conference in August 2019 and would continue to work closely with the WIPO Singapore Office to support regional programs, including those under the Singapore Cooperation Programme.  There were increasing tensions and fragmentation in the global economy and States could not and should not let efforts to forge partnerships and build bridges between IP offices be affected in order to ensure that global innovation flows continued to have a positive impact on economies, societies and lives.  The role of WIPO as the multilateral platform for IP issues was therefore critical and Singapore had had the privilege of contributing in various ways, including as Chair of the SCCR, Vice-Chair of the </w:t>
      </w:r>
      <w:r w:rsidR="008356BB" w:rsidRPr="00EC0DF9">
        <w:rPr>
          <w:szCs w:val="22"/>
          <w:bdr w:val="none" w:sz="0" w:space="0" w:color="auto" w:frame="1"/>
        </w:rPr>
        <w:t>SCP</w:t>
      </w:r>
      <w:r w:rsidR="00D25043" w:rsidRPr="00EC0DF9">
        <w:rPr>
          <w:szCs w:val="22"/>
          <w:bdr w:val="none" w:sz="0" w:space="0" w:color="auto" w:frame="1"/>
        </w:rPr>
        <w:t xml:space="preserve">, and a participant in the Committee of Experts of the Nice Union and the Working Group on the Legal Development of the Madrid System for the International Registration of Marks.  The country was grateful to the Secretariat for its hard work, much of it behind the scenes, to ensure that the Committees were able to make a real impact.  At the global level, other institutions and developments supported the work of WIPO, such as the recently signed Singapore Convention on Mediation, which already had over </w:t>
      </w:r>
      <w:r w:rsidR="008356BB" w:rsidRPr="00EC0DF9">
        <w:rPr>
          <w:szCs w:val="22"/>
          <w:bdr w:val="none" w:sz="0" w:space="0" w:color="auto" w:frame="1"/>
        </w:rPr>
        <w:t>40 </w:t>
      </w:r>
      <w:r w:rsidR="00D25043" w:rsidRPr="00EC0DF9">
        <w:rPr>
          <w:szCs w:val="22"/>
          <w:bdr w:val="none" w:sz="0" w:space="0" w:color="auto" w:frame="1"/>
        </w:rPr>
        <w:t xml:space="preserve">signatories.  The Convention would boost the efforts of the WIPO Arbitration and Mediation Center to promote alternative dispute resolution for IP disputes.  Singapore supported the recommendation of the SCCR regarding the Treaty on the Protection of Broadcasting Organizations, as well as the action plans for copyright limitations and exceptions.  Singapore associated itself with the statements made by the </w:t>
      </w:r>
      <w:r w:rsidR="008356BB" w:rsidRPr="00EC0DF9">
        <w:rPr>
          <w:szCs w:val="22"/>
          <w:bdr w:val="none" w:sz="0" w:space="0" w:color="auto" w:frame="1"/>
        </w:rPr>
        <w:t xml:space="preserve">Delegation on behalf of the </w:t>
      </w:r>
      <w:r w:rsidR="00D25043" w:rsidRPr="00EC0DF9">
        <w:rPr>
          <w:szCs w:val="22"/>
          <w:bdr w:val="none" w:sz="0" w:space="0" w:color="auto" w:frame="1"/>
        </w:rPr>
        <w:t xml:space="preserve">Asia and the Pacific Group on the allocation of the unfilled seats in the </w:t>
      </w:r>
      <w:r w:rsidR="00A211AC" w:rsidRPr="00EC0DF9">
        <w:rPr>
          <w:szCs w:val="22"/>
          <w:bdr w:val="none" w:sz="0" w:space="0" w:color="auto" w:frame="1"/>
        </w:rPr>
        <w:t xml:space="preserve">WIPO </w:t>
      </w:r>
      <w:r w:rsidR="00D25043" w:rsidRPr="00EC0DF9">
        <w:rPr>
          <w:szCs w:val="22"/>
          <w:bdr w:val="none" w:sz="0" w:space="0" w:color="auto" w:frame="1"/>
        </w:rPr>
        <w:t xml:space="preserve">Coordination Committee.  It also encouraged the continued discussion of agenda items relating to the </w:t>
      </w:r>
      <w:r w:rsidR="008356BB" w:rsidRPr="00EC0DF9">
        <w:rPr>
          <w:szCs w:val="22"/>
          <w:bdr w:val="none" w:sz="0" w:space="0" w:color="auto" w:frame="1"/>
        </w:rPr>
        <w:t>DLT</w:t>
      </w:r>
      <w:r w:rsidR="00D25043" w:rsidRPr="00EC0DF9">
        <w:rPr>
          <w:szCs w:val="22"/>
          <w:bdr w:val="none" w:sz="0" w:space="0" w:color="auto" w:frame="1"/>
        </w:rPr>
        <w:t xml:space="preserve"> and the </w:t>
      </w:r>
      <w:r w:rsidR="008356BB" w:rsidRPr="00EC0DF9">
        <w:rPr>
          <w:szCs w:val="22"/>
          <w:bdr w:val="none" w:sz="0" w:space="0" w:color="auto" w:frame="1"/>
        </w:rPr>
        <w:t>IGC</w:t>
      </w:r>
      <w:r w:rsidR="00D25043" w:rsidRPr="00EC0DF9">
        <w:rPr>
          <w:szCs w:val="22"/>
          <w:bdr w:val="none" w:sz="0" w:space="0" w:color="auto" w:frame="1"/>
        </w:rPr>
        <w:t>, and looked forward to playing a constructive role.  Singapore was ready to partner with WIPO Member States, the Secretariat and other relevant stakeholders to continue to build and strengthen the global innovation ecosystem.</w:t>
      </w:r>
    </w:p>
    <w:p w14:paraId="21DBCD7A" w14:textId="5CF0E09D" w:rsidR="001F62AE" w:rsidRPr="00EC0DF9" w:rsidRDefault="001F62AE">
      <w:pPr>
        <w:pStyle w:val="ONUME"/>
      </w:pPr>
      <w:r w:rsidRPr="00EC0DF9">
        <w:t>The Delegation of</w:t>
      </w:r>
      <w:r w:rsidRPr="004F0BA4">
        <w:t xml:space="preserve"> </w:t>
      </w:r>
      <w:hyperlink r:id="rId83" w:history="1">
        <w:r w:rsidR="00BC3438" w:rsidRPr="004F0BA4">
          <w:rPr>
            <w:szCs w:val="22"/>
            <w:bdr w:val="none" w:sz="0" w:space="0" w:color="auto" w:frame="1"/>
          </w:rPr>
          <w:t>Slovakia</w:t>
        </w:r>
      </w:hyperlink>
      <w:r w:rsidR="00460A4F" w:rsidRPr="004F0BA4">
        <w:rPr>
          <w:szCs w:val="22"/>
          <w:bdr w:val="none" w:sz="0" w:space="0" w:color="auto" w:frame="1"/>
        </w:rPr>
        <w:t xml:space="preserve"> </w:t>
      </w:r>
      <w:r w:rsidR="00460A4F" w:rsidRPr="00EC0DF9">
        <w:rPr>
          <w:szCs w:val="24"/>
        </w:rPr>
        <w:t xml:space="preserve">endorsed the opening statements by </w:t>
      </w:r>
      <w:r w:rsidR="008356BB" w:rsidRPr="00EC0DF9">
        <w:rPr>
          <w:szCs w:val="24"/>
        </w:rPr>
        <w:t xml:space="preserve">the Delegation of </w:t>
      </w:r>
      <w:r w:rsidR="00460A4F" w:rsidRPr="00EC0DF9">
        <w:rPr>
          <w:szCs w:val="24"/>
        </w:rPr>
        <w:t xml:space="preserve">Finland, on behalf of the European Union and its </w:t>
      </w:r>
      <w:r w:rsidR="008356BB" w:rsidRPr="00EC0DF9">
        <w:rPr>
          <w:szCs w:val="24"/>
        </w:rPr>
        <w:t>m</w:t>
      </w:r>
      <w:r w:rsidR="00460A4F" w:rsidRPr="00EC0DF9">
        <w:rPr>
          <w:szCs w:val="24"/>
        </w:rPr>
        <w:t xml:space="preserve">ember </w:t>
      </w:r>
      <w:r w:rsidR="008356BB" w:rsidRPr="00EC0DF9">
        <w:rPr>
          <w:szCs w:val="24"/>
        </w:rPr>
        <w:t>s</w:t>
      </w:r>
      <w:r w:rsidR="00460A4F" w:rsidRPr="00EC0DF9">
        <w:rPr>
          <w:szCs w:val="24"/>
        </w:rPr>
        <w:t xml:space="preserve">tates, and by </w:t>
      </w:r>
      <w:r w:rsidR="008356BB" w:rsidRPr="00EC0DF9">
        <w:rPr>
          <w:szCs w:val="24"/>
        </w:rPr>
        <w:t xml:space="preserve">the Delegation of </w:t>
      </w:r>
      <w:r w:rsidR="00460A4F" w:rsidRPr="00EC0DF9">
        <w:rPr>
          <w:szCs w:val="24"/>
        </w:rPr>
        <w:t xml:space="preserve">Croatia, on behalf of the </w:t>
      </w:r>
      <w:r w:rsidR="008356BB" w:rsidRPr="00EC0DF9">
        <w:rPr>
          <w:szCs w:val="24"/>
        </w:rPr>
        <w:t>CEBS Group</w:t>
      </w:r>
      <w:r w:rsidR="00460A4F" w:rsidRPr="00EC0DF9">
        <w:rPr>
          <w:szCs w:val="24"/>
        </w:rPr>
        <w:t xml:space="preserve">.  It also commended the International Bureau for its continued focus on securing the best available global services under the PCT, Madrid and Hague Systems.  Smooth systems, ongoing dedication to simplification and cost savings passed on to users would all be crucial for future use of these global IP services.  </w:t>
      </w:r>
      <w:r w:rsidR="00A211AC" w:rsidRPr="00EC0DF9">
        <w:rPr>
          <w:szCs w:val="22"/>
        </w:rPr>
        <w:t xml:space="preserve">The Delegation </w:t>
      </w:r>
      <w:r w:rsidR="00460A4F" w:rsidRPr="00EC0DF9">
        <w:rPr>
          <w:szCs w:val="24"/>
        </w:rPr>
        <w:t xml:space="preserve">welcomed the continuing improvements being made by the working groups for these systems in the relevant regulations, guidelines and practices, and was committed to the work being done on global services, in the interests of existing and future users of the systems.  </w:t>
      </w:r>
      <w:r w:rsidR="00A211AC" w:rsidRPr="00EC0DF9">
        <w:rPr>
          <w:szCs w:val="22"/>
        </w:rPr>
        <w:t xml:space="preserve">The Delegation </w:t>
      </w:r>
      <w:r w:rsidR="00460A4F" w:rsidRPr="00EC0DF9">
        <w:rPr>
          <w:szCs w:val="24"/>
        </w:rPr>
        <w:t xml:space="preserve">was also strongly committed to adoption of the DLT, which would greatly benefit designers in developed and developing countries by simplifying and harmonizing design registration formalities.  It considered the DLT text to be final and mature enough to convene a long-awaited diplomatic conference for its adoption, urging Member States to agree on a solution.  The Delegation emphasized the need to track rapid technological developments and changes in the digital environment.  It trusted that the </w:t>
      </w:r>
      <w:r w:rsidR="00AC5B2C" w:rsidRPr="00EC0DF9">
        <w:rPr>
          <w:szCs w:val="24"/>
        </w:rPr>
        <w:t>SCCR</w:t>
      </w:r>
      <w:r w:rsidR="00460A4F" w:rsidRPr="00EC0DF9">
        <w:rPr>
          <w:szCs w:val="24"/>
        </w:rPr>
        <w:t xml:space="preserve"> would ultimately forge a consensus on the </w:t>
      </w:r>
      <w:r w:rsidR="00A211AC" w:rsidRPr="00EC0DF9">
        <w:rPr>
          <w:szCs w:val="24"/>
        </w:rPr>
        <w:t>t</w:t>
      </w:r>
      <w:r w:rsidR="00460A4F" w:rsidRPr="00EC0DF9">
        <w:rPr>
          <w:szCs w:val="24"/>
        </w:rPr>
        <w:t xml:space="preserve">reaty for </w:t>
      </w:r>
      <w:r w:rsidR="00A211AC" w:rsidRPr="00EC0DF9">
        <w:rPr>
          <w:szCs w:val="24"/>
        </w:rPr>
        <w:t>the p</w:t>
      </w:r>
      <w:r w:rsidR="00460A4F" w:rsidRPr="00EC0DF9">
        <w:rPr>
          <w:szCs w:val="24"/>
        </w:rPr>
        <w:t xml:space="preserve">rotection of </w:t>
      </w:r>
      <w:r w:rsidR="00A211AC" w:rsidRPr="00EC0DF9">
        <w:rPr>
          <w:szCs w:val="24"/>
        </w:rPr>
        <w:t>b</w:t>
      </w:r>
      <w:r w:rsidR="00460A4F" w:rsidRPr="00EC0DF9">
        <w:rPr>
          <w:szCs w:val="24"/>
        </w:rPr>
        <w:t xml:space="preserve">roadcasting </w:t>
      </w:r>
      <w:r w:rsidR="00A211AC" w:rsidRPr="00EC0DF9">
        <w:rPr>
          <w:szCs w:val="24"/>
        </w:rPr>
        <w:t>o</w:t>
      </w:r>
      <w:r w:rsidR="00460A4F" w:rsidRPr="00EC0DF9">
        <w:rPr>
          <w:szCs w:val="24"/>
        </w:rPr>
        <w:t xml:space="preserve">rganizations, which it considered a potentially meaningful and forward-looking international instrument for those organizations and their needs.  Given the important work being done by the IGC, </w:t>
      </w:r>
      <w:r w:rsidR="00A211AC" w:rsidRPr="00EC0DF9">
        <w:rPr>
          <w:szCs w:val="22"/>
        </w:rPr>
        <w:t>the Delegation</w:t>
      </w:r>
      <w:r w:rsidR="00460A4F" w:rsidRPr="00EC0DF9">
        <w:rPr>
          <w:szCs w:val="24"/>
        </w:rPr>
        <w:t xml:space="preserve"> welcomed the flexibility shown by all Member States when finalizing IGC’s mandate at its last meeting.  The country remained committed to finding an appropriately balanced solution and applauded the </w:t>
      </w:r>
      <w:r w:rsidR="00AC5B2C" w:rsidRPr="00EC0DF9">
        <w:rPr>
          <w:szCs w:val="24"/>
        </w:rPr>
        <w:t>SCP</w:t>
      </w:r>
      <w:r w:rsidR="00460A4F" w:rsidRPr="00EC0DF9">
        <w:rPr>
          <w:szCs w:val="24"/>
        </w:rPr>
        <w:t xml:space="preserve"> for its ongoing work on important related issues.  Additional effort in this area would enhance the credibility, reliability and stability of the international IP system and</w:t>
      </w:r>
      <w:r w:rsidR="00460A4F" w:rsidRPr="00EC0DF9" w:rsidDel="00567B43">
        <w:rPr>
          <w:szCs w:val="24"/>
        </w:rPr>
        <w:t xml:space="preserve"> </w:t>
      </w:r>
      <w:r w:rsidR="00460A4F" w:rsidRPr="00EC0DF9">
        <w:rPr>
          <w:szCs w:val="24"/>
        </w:rPr>
        <w:t xml:space="preserve">therefore be valuable to countries at all levels of development.  The Delegation closed by recognizing the important role of the </w:t>
      </w:r>
      <w:r w:rsidR="00AC5B2C" w:rsidRPr="00EC0DF9">
        <w:rPr>
          <w:szCs w:val="24"/>
        </w:rPr>
        <w:t>CDIP</w:t>
      </w:r>
      <w:r w:rsidR="00460A4F" w:rsidRPr="00EC0DF9">
        <w:rPr>
          <w:szCs w:val="24"/>
        </w:rPr>
        <w:t xml:space="preserve">, </w:t>
      </w:r>
      <w:r w:rsidR="00460A4F" w:rsidRPr="00EC0DF9">
        <w:rPr>
          <w:szCs w:val="24"/>
        </w:rPr>
        <w:lastRenderedPageBreak/>
        <w:t>expressing its support for WIPO´s technical assistance and capacity-building activities and thanking the Department for Transition and Developed Countries for its excellent cooperation and assistance</w:t>
      </w:r>
      <w:r w:rsidR="002C1EFA" w:rsidRPr="00EC0DF9">
        <w:rPr>
          <w:szCs w:val="24"/>
        </w:rPr>
        <w:t>.</w:t>
      </w:r>
    </w:p>
    <w:p w14:paraId="639CC00A" w14:textId="1FE5CFCA" w:rsidR="001F62AE" w:rsidRPr="00EC0DF9" w:rsidRDefault="001F62AE">
      <w:pPr>
        <w:pStyle w:val="ONUME"/>
      </w:pPr>
      <w:r w:rsidRPr="00EC0DF9">
        <w:t>The Delegation of</w:t>
      </w:r>
      <w:r w:rsidRPr="004F0BA4">
        <w:t xml:space="preserve"> </w:t>
      </w:r>
      <w:hyperlink r:id="rId84" w:history="1">
        <w:r w:rsidR="00BC3438" w:rsidRPr="004F0BA4">
          <w:rPr>
            <w:szCs w:val="22"/>
            <w:bdr w:val="none" w:sz="0" w:space="0" w:color="auto" w:frame="1"/>
          </w:rPr>
          <w:t>South Africa</w:t>
        </w:r>
      </w:hyperlink>
      <w:r w:rsidR="00DF67AE" w:rsidRPr="004F0BA4">
        <w:rPr>
          <w:szCs w:val="22"/>
          <w:bdr w:val="none" w:sz="0" w:space="0" w:color="auto" w:frame="1"/>
        </w:rPr>
        <w:t xml:space="preserve"> </w:t>
      </w:r>
      <w:r w:rsidR="00DF67AE" w:rsidRPr="00EC0DF9">
        <w:t xml:space="preserve">aligned itself with the statement made by the Delegation of Uganda on behalf of the African Group.  The WIPO Assemblies provide an opportunity for all Member States and stakeholders to reflect on the </w:t>
      </w:r>
      <w:r w:rsidR="0070225F" w:rsidRPr="00EC0DF9">
        <w:t>O</w:t>
      </w:r>
      <w:r w:rsidR="00DF67AE" w:rsidRPr="00EC0DF9">
        <w:t xml:space="preserve">rganization’s performance in fulfilling its mandate, that of promoting innovation and creativity for the economic, social, and cultural development of all countries through a balanced and effective IP system.  As an agency at the forefront of innovation, WIPO played a unique and increasingly critical role on the global stage at a time when overwhelming innovation was bringing new technological advances with the potential to address some of the most pressing problems facing society and make the world more secure and prosperous.  The digital revolution currently underway provided countless opportunities for humankind to take a quantum leap in to the future towards a more secure and prosperous world. </w:t>
      </w:r>
      <w:r w:rsidR="00DF67AE" w:rsidRPr="00EC0DF9" w:rsidDel="009D72A4">
        <w:t xml:space="preserve"> </w:t>
      </w:r>
      <w:r w:rsidR="00DF67AE" w:rsidRPr="00EC0DF9">
        <w:t xml:space="preserve">The </w:t>
      </w:r>
      <w:r w:rsidR="00A211AC" w:rsidRPr="00EC0DF9">
        <w:t>P</w:t>
      </w:r>
      <w:r w:rsidR="00DF67AE" w:rsidRPr="00EC0DF9">
        <w:t xml:space="preserve">resident of South Africa had recently remarked at the country’s Digital Economy Summit that the country should embrace the historic confluence of human insights and engagement, </w:t>
      </w:r>
      <w:r w:rsidR="0070225F" w:rsidRPr="00EC0DF9">
        <w:t>AI</w:t>
      </w:r>
      <w:r w:rsidR="00DF67AE" w:rsidRPr="00EC0DF9">
        <w:t xml:space="preserve"> and technology to rise to the challenges of poverty, unemployment and inequality.  A balanced and equitable global IP system that afforded proper incentives for innovation was indispensable for the advancement of humankind.  In that regard, South Africa’s National Development Plan had duly recognized the importance of innovation, the intensive pursuit of a knowledge economy and the exploitation of comparative and competitive advantages.  To be credible, the IP system should also recognize and reward individuals and communities who had contributed significantly to the modern way of life and whose </w:t>
      </w:r>
      <w:r w:rsidR="0070225F" w:rsidRPr="00EC0DF9">
        <w:t>TK</w:t>
      </w:r>
      <w:r w:rsidR="00DF67AE" w:rsidRPr="00EC0DF9">
        <w:t xml:space="preserve"> and </w:t>
      </w:r>
      <w:r w:rsidR="0070225F" w:rsidRPr="00EC0DF9">
        <w:t>TCEs</w:t>
      </w:r>
      <w:r w:rsidR="00DF67AE" w:rsidRPr="00EC0DF9">
        <w:t xml:space="preserve"> had inspired so many industrial designs and everyday products and had brought immense economic benefits to those who utilized their knowledge and resources.  The Delegation was pleased to announce that the president of South Africa had signed the Protection, Promotion, Development and Management of Indigenous Knowledge Act of 2019, which recognized that indigenous knowledge was South Africa’s national asset and it was in its national interest to protect such knowledge from unauthorized use, misappropriation and misuse.  </w:t>
      </w:r>
      <w:r w:rsidR="00A211AC" w:rsidRPr="00EC0DF9">
        <w:rPr>
          <w:szCs w:val="22"/>
        </w:rPr>
        <w:t xml:space="preserve">The Delegation </w:t>
      </w:r>
      <w:r w:rsidR="00DF67AE" w:rsidRPr="00EC0DF9">
        <w:t xml:space="preserve">believed that WIPO’s efforts to advance IP, creativity and innovation served the country’s national objective for a people-centered DA based on the SDGs and the vision of the Agenda 2063 of the African Union.  South Africa was in the process of acceding to WIPO Internet treaties, including the WCT, the Beijing Treaty and the WPPT.  South Africa was also in the process of amending its Copyright Act and Performance Protection Act.  The Delegation urged Member States to work together constructively to make breakthroughs on long-standing issues on WIPO’s normative agenda, particularly on the convening of a </w:t>
      </w:r>
      <w:r w:rsidR="0070225F" w:rsidRPr="00EC0DF9">
        <w:t>d</w:t>
      </w:r>
      <w:r w:rsidR="00DF67AE" w:rsidRPr="00EC0DF9">
        <w:t xml:space="preserve">iplomatic </w:t>
      </w:r>
      <w:r w:rsidR="0070225F" w:rsidRPr="00EC0DF9">
        <w:t>c</w:t>
      </w:r>
      <w:r w:rsidR="00DF67AE" w:rsidRPr="00EC0DF9">
        <w:t xml:space="preserve">onference on the draft </w:t>
      </w:r>
      <w:r w:rsidR="0070225F" w:rsidRPr="00EC0DF9">
        <w:t>DLT</w:t>
      </w:r>
      <w:r w:rsidR="00DF67AE" w:rsidRPr="00EC0DF9">
        <w:t xml:space="preserve">, the agreement on one or more international legal instruments for the effective protection of </w:t>
      </w:r>
      <w:r w:rsidR="0070225F" w:rsidRPr="00EC0DF9">
        <w:t>GRs</w:t>
      </w:r>
      <w:r w:rsidR="00DF67AE" w:rsidRPr="00EC0DF9">
        <w:t xml:space="preserve">, </w:t>
      </w:r>
      <w:r w:rsidR="0070225F" w:rsidRPr="00EC0DF9">
        <w:t>TK</w:t>
      </w:r>
      <w:r w:rsidR="00DF67AE" w:rsidRPr="00EC0DF9">
        <w:t xml:space="preserve"> and </w:t>
      </w:r>
      <w:r w:rsidR="0070225F" w:rsidRPr="00EC0DF9">
        <w:t>TCEs</w:t>
      </w:r>
      <w:r w:rsidR="00DF67AE" w:rsidRPr="00EC0DF9">
        <w:t xml:space="preserve"> and an international treaty on the protection of broadcasting organizations on matters relating to signal piracy.  The Delegation remained fully committed to engagement in order to build consensus on those issues.</w:t>
      </w:r>
    </w:p>
    <w:p w14:paraId="3E3FC53A" w14:textId="4E61294F" w:rsidR="005947D9" w:rsidRPr="00EC0DF9" w:rsidRDefault="001F62AE">
      <w:pPr>
        <w:pStyle w:val="ONUME"/>
      </w:pPr>
      <w:r w:rsidRPr="00EC0DF9">
        <w:t>The Delegation of</w:t>
      </w:r>
      <w:r w:rsidRPr="004F0BA4">
        <w:t xml:space="preserve"> </w:t>
      </w:r>
      <w:hyperlink r:id="rId85" w:history="1">
        <w:r w:rsidR="00BC3438" w:rsidRPr="004F0BA4">
          <w:rPr>
            <w:szCs w:val="22"/>
            <w:bdr w:val="none" w:sz="0" w:space="0" w:color="auto" w:frame="1"/>
          </w:rPr>
          <w:t>Spain</w:t>
        </w:r>
      </w:hyperlink>
      <w:r w:rsidR="005947D9" w:rsidRPr="00EC0DF9">
        <w:rPr>
          <w:lang w:val="en-GB"/>
        </w:rPr>
        <w:t xml:space="preserve"> – noting that WIPO’s healthy financial position and effective services, combined with the support of its Member States, made it a standard-bearer for multilateralism – said that it welcomed the work done so far and aligned itself with the statement made by the Delegation of Canada on behalf</w:t>
      </w:r>
      <w:r w:rsidR="0070225F" w:rsidRPr="00EC0DF9">
        <w:rPr>
          <w:lang w:val="en-GB"/>
        </w:rPr>
        <w:t xml:space="preserve"> of Group B</w:t>
      </w:r>
      <w:r w:rsidR="005947D9" w:rsidRPr="00EC0DF9">
        <w:rPr>
          <w:lang w:val="en-GB"/>
        </w:rPr>
        <w:t xml:space="preserve">.  The Delegation firmly believed in the importance of industrial and </w:t>
      </w:r>
      <w:r w:rsidR="0070225F" w:rsidRPr="00EC0DF9">
        <w:rPr>
          <w:lang w:val="en-GB"/>
        </w:rPr>
        <w:t>IP</w:t>
      </w:r>
      <w:r w:rsidR="005947D9" w:rsidRPr="00EC0DF9">
        <w:rPr>
          <w:lang w:val="en-GB"/>
        </w:rPr>
        <w:t xml:space="preserve"> as a fundamental mechanism for the promotion of societal progress and recognized WIPO’s efforts to build a balanced and effective international industrial and </w:t>
      </w:r>
      <w:r w:rsidR="0070225F" w:rsidRPr="00EC0DF9">
        <w:rPr>
          <w:lang w:val="en-GB"/>
        </w:rPr>
        <w:t>IP</w:t>
      </w:r>
      <w:r w:rsidR="005947D9" w:rsidRPr="00EC0DF9">
        <w:rPr>
          <w:lang w:val="en-GB"/>
        </w:rPr>
        <w:t xml:space="preserve"> system that facilitated innovation and creativity for the benefit of all countries.  Against that backdrop, the Delegation stressed the importance of the Spanish language, the dissemination of WIPO’s work to a wider audience and multilingualism within the Organization as a means of achieving its objectives.  Spain was a member of the main international industrial and </w:t>
      </w:r>
      <w:r w:rsidR="0070225F" w:rsidRPr="00EC0DF9">
        <w:rPr>
          <w:lang w:val="en-GB"/>
        </w:rPr>
        <w:t>IP</w:t>
      </w:r>
      <w:r w:rsidR="005947D9" w:rsidRPr="00EC0DF9">
        <w:rPr>
          <w:lang w:val="en-GB"/>
        </w:rPr>
        <w:t xml:space="preserve"> systems and acknowledged WIPO’s vital role in developing international standards in the area of industrial and </w:t>
      </w:r>
      <w:r w:rsidR="0070225F" w:rsidRPr="00EC0DF9">
        <w:rPr>
          <w:lang w:val="en-GB"/>
        </w:rPr>
        <w:t>IP</w:t>
      </w:r>
      <w:r w:rsidR="005947D9" w:rsidRPr="00EC0DF9">
        <w:rPr>
          <w:lang w:val="en-GB"/>
        </w:rPr>
        <w:t xml:space="preserve">.  The Delegation hoped that further progress would be made soon for the benefit </w:t>
      </w:r>
      <w:r w:rsidR="00AA1436" w:rsidRPr="00EC0DF9">
        <w:rPr>
          <w:lang w:val="en-GB"/>
        </w:rPr>
        <w:t xml:space="preserve">of </w:t>
      </w:r>
      <w:r w:rsidR="005947D9" w:rsidRPr="00EC0DF9">
        <w:rPr>
          <w:lang w:val="en-GB"/>
        </w:rPr>
        <w:t xml:space="preserve">all Member States.  Experts from Spain continued to participate in the meetings of the Organization’s committees and working groups.  With regard to the </w:t>
      </w:r>
      <w:r w:rsidR="0070225F" w:rsidRPr="00EC0DF9">
        <w:rPr>
          <w:lang w:val="en-GB"/>
        </w:rPr>
        <w:t>CDIP</w:t>
      </w:r>
      <w:r w:rsidR="005947D9" w:rsidRPr="00EC0DF9">
        <w:rPr>
          <w:lang w:val="en-GB"/>
        </w:rPr>
        <w:t xml:space="preserve">, the Delegation </w:t>
      </w:r>
      <w:r w:rsidR="005947D9" w:rsidRPr="00EC0DF9">
        <w:rPr>
          <w:lang w:val="en-GB"/>
        </w:rPr>
        <w:lastRenderedPageBreak/>
        <w:t xml:space="preserve">welcomed WIPO’s contribution to implementing the </w:t>
      </w:r>
      <w:r w:rsidR="0070225F" w:rsidRPr="00EC0DF9">
        <w:rPr>
          <w:lang w:val="en-GB"/>
        </w:rPr>
        <w:t>SDGs</w:t>
      </w:r>
      <w:r w:rsidR="005947D9" w:rsidRPr="00EC0DF9">
        <w:rPr>
          <w:lang w:val="en-GB"/>
        </w:rPr>
        <w:t xml:space="preserve"> and related targets in the area of industrial </w:t>
      </w:r>
      <w:r w:rsidR="0070225F" w:rsidRPr="00EC0DF9">
        <w:rPr>
          <w:lang w:val="en-GB"/>
        </w:rPr>
        <w:t>and IP</w:t>
      </w:r>
      <w:r w:rsidR="005947D9" w:rsidRPr="00EC0DF9">
        <w:rPr>
          <w:lang w:val="en-GB"/>
        </w:rPr>
        <w:t xml:space="preserve">.  It was convinced that the 2030 Agenda offered a unique opportunity to institute change and create a better environment for the development of society as a whole in a fairer and more sustainable way.  With regard to copyright, the Delegation greatly appreciated the progress made by the </w:t>
      </w:r>
      <w:r w:rsidR="0070225F" w:rsidRPr="00EC0DF9">
        <w:rPr>
          <w:lang w:val="en-GB"/>
        </w:rPr>
        <w:t>SCCR</w:t>
      </w:r>
      <w:r w:rsidR="005947D9" w:rsidRPr="00EC0DF9">
        <w:rPr>
          <w:lang w:val="en-GB"/>
        </w:rPr>
        <w:t xml:space="preserve"> on one of its key priorities, namely to reach consensus on the convening of a diplomatic conference for the adoption of a broadcasting treaty covering all instances of signal piracy.  Furthermore, the Delegation considered it essential to bolster the work of the </w:t>
      </w:r>
      <w:r w:rsidR="0070225F" w:rsidRPr="00EC0DF9">
        <w:rPr>
          <w:lang w:val="en-GB"/>
        </w:rPr>
        <w:t>ACE</w:t>
      </w:r>
      <w:r w:rsidR="005947D9" w:rsidRPr="00EC0DF9">
        <w:rPr>
          <w:lang w:val="en-GB"/>
        </w:rPr>
        <w:t xml:space="preserve">, particularly on all matters related to infringements of </w:t>
      </w:r>
      <w:r w:rsidR="00A211AC" w:rsidRPr="00EC0DF9">
        <w:rPr>
          <w:lang w:val="en-GB"/>
        </w:rPr>
        <w:t>IP</w:t>
      </w:r>
      <w:r w:rsidR="005947D9" w:rsidRPr="00EC0DF9">
        <w:rPr>
          <w:lang w:val="en-GB"/>
        </w:rPr>
        <w:t xml:space="preserve"> online.  Spain was taking coordinated and comprehensive action to combat the sale of counterfeit goods and ensure compliance with industrial property rights, focusing on four main areas:  regulation, stakeholder coordination, data collection and analysis and training and awareness-raising.  The Delegation called on the Member States to proceed in a spirit of cooperation in order to guide the work of the Assemblies and reach agreements that improved the functioning of the Organization and above all the functioning of the international </w:t>
      </w:r>
      <w:r w:rsidR="0070225F" w:rsidRPr="00EC0DF9">
        <w:rPr>
          <w:lang w:val="en-GB"/>
        </w:rPr>
        <w:t>IP</w:t>
      </w:r>
      <w:r w:rsidR="005947D9" w:rsidRPr="00EC0DF9">
        <w:rPr>
          <w:lang w:val="en-GB"/>
        </w:rPr>
        <w:t xml:space="preserve"> system.</w:t>
      </w:r>
    </w:p>
    <w:p w14:paraId="3728F3B1" w14:textId="007AACFF" w:rsidR="001F62AE" w:rsidRPr="00EC0DF9" w:rsidRDefault="001F62AE">
      <w:pPr>
        <w:pStyle w:val="ONUME"/>
      </w:pPr>
      <w:r w:rsidRPr="00EC0DF9">
        <w:t>The Delegation of</w:t>
      </w:r>
      <w:r w:rsidRPr="004F0BA4">
        <w:t xml:space="preserve"> </w:t>
      </w:r>
      <w:hyperlink r:id="rId86" w:history="1">
        <w:r w:rsidR="00BC3438" w:rsidRPr="004F0BA4">
          <w:rPr>
            <w:szCs w:val="22"/>
            <w:bdr w:val="none" w:sz="0" w:space="0" w:color="auto" w:frame="1"/>
          </w:rPr>
          <w:t>Sri Lanka</w:t>
        </w:r>
      </w:hyperlink>
      <w:r w:rsidR="00F94683" w:rsidRPr="004F0BA4">
        <w:rPr>
          <w:szCs w:val="22"/>
          <w:bdr w:val="none" w:sz="0" w:space="0" w:color="auto" w:frame="1"/>
        </w:rPr>
        <w:t xml:space="preserve"> </w:t>
      </w:r>
      <w:r w:rsidR="00F94683" w:rsidRPr="00EC0DF9">
        <w:rPr>
          <w:szCs w:val="24"/>
        </w:rPr>
        <w:t xml:space="preserve">aligned itself with the statement delivered by </w:t>
      </w:r>
      <w:r w:rsidR="0070225F" w:rsidRPr="00EC0DF9">
        <w:rPr>
          <w:szCs w:val="24"/>
        </w:rPr>
        <w:t xml:space="preserve">the Delegation of </w:t>
      </w:r>
      <w:r w:rsidR="00F94683" w:rsidRPr="00EC0DF9">
        <w:rPr>
          <w:szCs w:val="24"/>
        </w:rPr>
        <w:t xml:space="preserve">Singapore on behalf of the Asia </w:t>
      </w:r>
      <w:r w:rsidR="0070225F" w:rsidRPr="00EC0DF9">
        <w:rPr>
          <w:szCs w:val="24"/>
        </w:rPr>
        <w:t xml:space="preserve">and the </w:t>
      </w:r>
      <w:r w:rsidR="00F94683" w:rsidRPr="00EC0DF9">
        <w:rPr>
          <w:szCs w:val="24"/>
        </w:rPr>
        <w:t xml:space="preserve">Pacific Group, in particular regarding the importance of ensuring balanced representation of </w:t>
      </w:r>
      <w:r w:rsidR="0070225F" w:rsidRPr="00EC0DF9">
        <w:rPr>
          <w:szCs w:val="24"/>
        </w:rPr>
        <w:t xml:space="preserve">the Group </w:t>
      </w:r>
      <w:r w:rsidR="00F94683" w:rsidRPr="00EC0DF9">
        <w:rPr>
          <w:szCs w:val="24"/>
        </w:rPr>
        <w:t>in the</w:t>
      </w:r>
      <w:r w:rsidR="0070225F" w:rsidRPr="00EC0DF9">
        <w:rPr>
          <w:szCs w:val="24"/>
        </w:rPr>
        <w:t xml:space="preserve"> WIPO</w:t>
      </w:r>
      <w:r w:rsidR="00F94683" w:rsidRPr="00EC0DF9">
        <w:rPr>
          <w:szCs w:val="24"/>
        </w:rPr>
        <w:t xml:space="preserve"> Coordination Committee and the </w:t>
      </w:r>
      <w:r w:rsidR="0070225F" w:rsidRPr="00EC0DF9">
        <w:rPr>
          <w:szCs w:val="24"/>
        </w:rPr>
        <w:t>PBC</w:t>
      </w:r>
      <w:r w:rsidR="00F94683" w:rsidRPr="00EC0DF9">
        <w:rPr>
          <w:szCs w:val="24"/>
        </w:rPr>
        <w:t xml:space="preserve">, as echoed in the regional group’s statement.  IP was undeniably an important tool that enabled developing countries to be fully engaged in the global economy, with knowledge and innovation being key to economic and social development.  WIPO’s evolving role over the years in strengthening the IP systems of the developing countries, with particular focus on least developed countries, was exemplary.  The CDIP and the Secretariat had continued their work, including through South-South and triangular cooperation.  The CDIP projects had greatly benefitted many developing countries, including Sri Lanka.  WIPO’s work on mainstreaming the </w:t>
      </w:r>
      <w:r w:rsidR="0070225F" w:rsidRPr="00EC0DF9">
        <w:rPr>
          <w:szCs w:val="24"/>
        </w:rPr>
        <w:t>DA</w:t>
      </w:r>
      <w:r w:rsidR="00F94683" w:rsidRPr="00EC0DF9">
        <w:rPr>
          <w:szCs w:val="24"/>
        </w:rPr>
        <w:t xml:space="preserve"> and its 45 </w:t>
      </w:r>
      <w:r w:rsidR="0070225F" w:rsidRPr="00EC0DF9">
        <w:rPr>
          <w:szCs w:val="24"/>
        </w:rPr>
        <w:t>R</w:t>
      </w:r>
      <w:r w:rsidR="00F94683" w:rsidRPr="00EC0DF9">
        <w:rPr>
          <w:szCs w:val="24"/>
        </w:rPr>
        <w:t>ecommendations had contributed a great deal to the re-orientation of priorities towards achieving socio-economic growth among developing countries.  WIPO’s coherent and sustainable technical assistance had garnered benefits for all stakeholders in societies, including women, young people and SMEs.  Addressing the ever-increasing demand for IP training and education, the WIPO Academy had over the years taken meaningful steps, contributing to human resources development and capacity</w:t>
      </w:r>
      <w:r w:rsidR="0070225F" w:rsidRPr="00EC0DF9">
        <w:rPr>
          <w:szCs w:val="24"/>
        </w:rPr>
        <w:t xml:space="preserve"> </w:t>
      </w:r>
      <w:r w:rsidR="00F94683" w:rsidRPr="00EC0DF9">
        <w:rPr>
          <w:szCs w:val="24"/>
        </w:rPr>
        <w:t xml:space="preserve">building among Member States.  In espousing the Sustainable Development Agenda, WIPO had played a crucial role, providing the necessary platform for sharing IP-protected knowledge through the exchange of data.  WIPO Re:Search and WIPO Green had been useful to Member States.  Enforcement of </w:t>
      </w:r>
      <w:r w:rsidR="0070225F" w:rsidRPr="00EC0DF9">
        <w:rPr>
          <w:szCs w:val="24"/>
        </w:rPr>
        <w:t>IPRs</w:t>
      </w:r>
      <w:r w:rsidR="00F94683" w:rsidRPr="00EC0DF9">
        <w:rPr>
          <w:szCs w:val="24"/>
        </w:rPr>
        <w:t xml:space="preserve"> was key to IP protection and encouraged innovation.  While many developing countries had unique IP protection mechanisms and institutional arrangements, they nevertheless faced challenges in effective enforcement, including in pursuing legal action against violations of IP rights.  The role of the judges in that context could not be over-emphasized.  WIPO’s </w:t>
      </w:r>
      <w:r w:rsidR="0070225F" w:rsidRPr="00EC0DF9">
        <w:rPr>
          <w:szCs w:val="24"/>
        </w:rPr>
        <w:t>IP</w:t>
      </w:r>
      <w:r w:rsidR="00F94683" w:rsidRPr="00EC0DF9">
        <w:rPr>
          <w:szCs w:val="24"/>
        </w:rPr>
        <w:t xml:space="preserve"> Judges Forum had provided a much-needed platform for the exchange of knowledge.  WIPO’s norm-setting agenda has also extended to a number of innovative areas, including IP and </w:t>
      </w:r>
      <w:r w:rsidR="0070225F" w:rsidRPr="00EC0DF9">
        <w:rPr>
          <w:szCs w:val="24"/>
        </w:rPr>
        <w:t>GRs</w:t>
      </w:r>
      <w:r w:rsidR="00F94683" w:rsidRPr="00EC0DF9">
        <w:rPr>
          <w:szCs w:val="24"/>
        </w:rPr>
        <w:t xml:space="preserve">, </w:t>
      </w:r>
      <w:r w:rsidR="0070225F" w:rsidRPr="00EC0DF9">
        <w:rPr>
          <w:szCs w:val="24"/>
        </w:rPr>
        <w:t>TK</w:t>
      </w:r>
      <w:r w:rsidR="00F94683" w:rsidRPr="00EC0DF9">
        <w:rPr>
          <w:szCs w:val="24"/>
        </w:rPr>
        <w:t xml:space="preserve"> and folklore.  It was timely that the </w:t>
      </w:r>
      <w:r w:rsidR="0070225F" w:rsidRPr="00EC0DF9">
        <w:rPr>
          <w:bCs/>
          <w:szCs w:val="24"/>
        </w:rPr>
        <w:t>IGC</w:t>
      </w:r>
      <w:r w:rsidR="00F94683" w:rsidRPr="00EC0DF9">
        <w:rPr>
          <w:bCs/>
          <w:szCs w:val="24"/>
        </w:rPr>
        <w:t xml:space="preserve"> </w:t>
      </w:r>
      <w:r w:rsidR="00F94683" w:rsidRPr="00EC0DF9">
        <w:rPr>
          <w:szCs w:val="24"/>
        </w:rPr>
        <w:t xml:space="preserve">had been mandated to expedite its work to finalize the international legal instruments extending protection for these vital intellectual assets.  As a developing country, Sri Lanka recognized the significant benefits accruing from the use of IP for technological advancement and socio-economic development.  The selection of Sri Lanka for the CDIP project “Intellectual Property, Tourism and Culture” would no doubt harness the potential of IP in that important area.  While the project study was launched in 2017, consultations with tourism stakeholders had led to increased awareness of the benefits of IP in tourism-related business activities.  The teaching material has also been finalized for inclusion in the curriculum of selected universities.  </w:t>
      </w:r>
      <w:r w:rsidR="00F94683" w:rsidRPr="00EC0DF9">
        <w:rPr>
          <w:bCs/>
          <w:szCs w:val="24"/>
        </w:rPr>
        <w:t xml:space="preserve">Sri Lanka had made progress in the process to accede to the Madrid Protocol.  Enabling legislation had been finalized and the National IP Office was being upgraded to cater to a Madrid-compatible system.  WIPO had provided considerable expertise and technical assistance to that end and Sri Lanka hoped it would continue.  The “WIPO Enabling Intellectual Property Environment Project” had benefitted several universities as well as public and private institutions in Sri Lanka.  Continued technical assistance and expert missions to Sri Lanka to facilitate smooth implementation of that project </w:t>
      </w:r>
      <w:r w:rsidR="00F94683" w:rsidRPr="00EC0DF9">
        <w:rPr>
          <w:bCs/>
          <w:szCs w:val="24"/>
        </w:rPr>
        <w:lastRenderedPageBreak/>
        <w:t xml:space="preserve">were necessary.  There was also considerable progress in reviewing and amending the IP legal framework and in the drafting of new regulations facilitating the registration of </w:t>
      </w:r>
      <w:r w:rsidR="00A211AC" w:rsidRPr="00EC0DF9">
        <w:rPr>
          <w:bCs/>
          <w:szCs w:val="24"/>
        </w:rPr>
        <w:t>g</w:t>
      </w:r>
      <w:r w:rsidR="00F94683" w:rsidRPr="00EC0DF9">
        <w:rPr>
          <w:bCs/>
          <w:szCs w:val="24"/>
        </w:rPr>
        <w:t xml:space="preserve">eographical </w:t>
      </w:r>
      <w:r w:rsidR="00A211AC" w:rsidRPr="00EC0DF9">
        <w:rPr>
          <w:bCs/>
          <w:szCs w:val="24"/>
        </w:rPr>
        <w:t>i</w:t>
      </w:r>
      <w:r w:rsidR="00F94683" w:rsidRPr="00EC0DF9">
        <w:rPr>
          <w:bCs/>
          <w:szCs w:val="24"/>
        </w:rPr>
        <w:t xml:space="preserve">ndications in Sri Lanka with the intention of enhancing protection for unique Sri Lankan </w:t>
      </w:r>
      <w:r w:rsidR="00A211AC" w:rsidRPr="00EC0DF9">
        <w:rPr>
          <w:bCs/>
          <w:szCs w:val="24"/>
        </w:rPr>
        <w:t>geographical indications</w:t>
      </w:r>
      <w:r w:rsidR="00F94683" w:rsidRPr="00EC0DF9">
        <w:rPr>
          <w:bCs/>
          <w:szCs w:val="24"/>
        </w:rPr>
        <w:t xml:space="preserve">.  With regard to the establishment of WIPO’s External Offices, Member States should be guided by the decision of the WIPO Assemblies in 2015.  A consensual outcome remained the best possible way forward since it would give confidence to countries that had not presented their candidatures, in deference to others’ candidatures, that </w:t>
      </w:r>
      <w:r w:rsidR="00601904" w:rsidRPr="00EC0DF9">
        <w:rPr>
          <w:szCs w:val="22"/>
        </w:rPr>
        <w:t>External Offices</w:t>
      </w:r>
      <w:r w:rsidR="00F94683" w:rsidRPr="00EC0DF9">
        <w:rPr>
          <w:bCs/>
          <w:szCs w:val="24"/>
        </w:rPr>
        <w:t xml:space="preserve"> would be representative enough of intra-regional diversity, contributing to a fair and balanced outlook on a wider international plane.</w:t>
      </w:r>
    </w:p>
    <w:p w14:paraId="3CBC0FB6" w14:textId="7D4B5852" w:rsidR="001F62AE" w:rsidRPr="00EC0DF9" w:rsidRDefault="001F62AE">
      <w:pPr>
        <w:pStyle w:val="ONUME"/>
      </w:pPr>
      <w:r w:rsidRPr="00EC0DF9">
        <w:t>The Delegation of</w:t>
      </w:r>
      <w:r w:rsidRPr="004F0BA4">
        <w:t xml:space="preserve"> </w:t>
      </w:r>
      <w:hyperlink r:id="rId87" w:history="1">
        <w:r w:rsidR="00BC3438" w:rsidRPr="004F0BA4">
          <w:rPr>
            <w:szCs w:val="22"/>
            <w:bdr w:val="none" w:sz="0" w:space="0" w:color="auto" w:frame="1"/>
          </w:rPr>
          <w:t>Sudan</w:t>
        </w:r>
      </w:hyperlink>
      <w:r w:rsidR="00FD53BB" w:rsidRPr="004F0BA4">
        <w:rPr>
          <w:szCs w:val="22"/>
          <w:bdr w:val="none" w:sz="0" w:space="0" w:color="auto" w:frame="1"/>
        </w:rPr>
        <w:t xml:space="preserve"> </w:t>
      </w:r>
      <w:r w:rsidR="00FD53BB" w:rsidRPr="00EC0DF9">
        <w:rPr>
          <w:szCs w:val="22"/>
          <w:bdr w:val="none" w:sz="0" w:space="0" w:color="auto" w:frame="1"/>
        </w:rPr>
        <w:t>welcomed the convening of the 59</w:t>
      </w:r>
      <w:r w:rsidR="00FD53BB" w:rsidRPr="00EC0DF9">
        <w:rPr>
          <w:szCs w:val="22"/>
          <w:bdr w:val="none" w:sz="0" w:space="0" w:color="auto" w:frame="1"/>
          <w:vertAlign w:val="superscript"/>
        </w:rPr>
        <w:t>th</w:t>
      </w:r>
      <w:r w:rsidR="00FD53BB" w:rsidRPr="00EC0DF9">
        <w:rPr>
          <w:szCs w:val="22"/>
          <w:bdr w:val="none" w:sz="0" w:space="0" w:color="auto" w:frame="1"/>
        </w:rPr>
        <w:t xml:space="preserve"> series of meetings of the Assemblies.  The Delegation congratulated the newly elected members</w:t>
      </w:r>
      <w:r w:rsidR="008155F4" w:rsidRPr="00EC0DF9">
        <w:rPr>
          <w:szCs w:val="22"/>
          <w:bdr w:val="none" w:sz="0" w:space="0" w:color="auto" w:frame="1"/>
        </w:rPr>
        <w:t xml:space="preserve">, </w:t>
      </w:r>
      <w:r w:rsidR="00FD53BB" w:rsidRPr="00EC0DF9">
        <w:rPr>
          <w:szCs w:val="22"/>
          <w:bdr w:val="none" w:sz="0" w:space="0" w:color="auto" w:frame="1"/>
        </w:rPr>
        <w:t xml:space="preserve">aligned itself with the statements made by its </w:t>
      </w:r>
      <w:r w:rsidR="008155F4" w:rsidRPr="00EC0DF9">
        <w:rPr>
          <w:szCs w:val="22"/>
          <w:bdr w:val="none" w:sz="0" w:space="0" w:color="auto" w:frame="1"/>
        </w:rPr>
        <w:t>G</w:t>
      </w:r>
      <w:r w:rsidR="00FD53BB" w:rsidRPr="00EC0DF9">
        <w:rPr>
          <w:szCs w:val="22"/>
          <w:bdr w:val="none" w:sz="0" w:space="0" w:color="auto" w:frame="1"/>
        </w:rPr>
        <w:t>roups</w:t>
      </w:r>
      <w:r w:rsidR="008155F4" w:rsidRPr="00EC0DF9">
        <w:rPr>
          <w:szCs w:val="22"/>
          <w:bdr w:val="none" w:sz="0" w:space="0" w:color="auto" w:frame="1"/>
        </w:rPr>
        <w:t>,</w:t>
      </w:r>
      <w:r w:rsidR="00FD53BB" w:rsidRPr="00EC0DF9">
        <w:rPr>
          <w:szCs w:val="22"/>
          <w:bdr w:val="none" w:sz="0" w:space="0" w:color="auto" w:frame="1"/>
        </w:rPr>
        <w:t xml:space="preserve"> and wished all Members every success in their deliberations to resolve all outstanding issues on WIPO’s agenda.  The Delegation noted that </w:t>
      </w:r>
      <w:r w:rsidR="008155F4" w:rsidRPr="00EC0DF9">
        <w:rPr>
          <w:szCs w:val="22"/>
          <w:bdr w:val="none" w:sz="0" w:space="0" w:color="auto" w:frame="1"/>
        </w:rPr>
        <w:t>IPRs</w:t>
      </w:r>
      <w:r w:rsidR="00FD53BB" w:rsidRPr="00EC0DF9">
        <w:rPr>
          <w:szCs w:val="22"/>
          <w:bdr w:val="none" w:sz="0" w:space="0" w:color="auto" w:frame="1"/>
        </w:rPr>
        <w:t xml:space="preserve"> protection was among the most important and modern branches of law as well as a driver for the cultural, artistic, social and economic development of societies.  The Delegation recalled that its country was amongst the founding members of WIPO as it was one of the first countries to accede to the 1974 WIPO Convention.  Furthermore, Sudan had acceded to many important IP-related treaties.  The Delegation also recalled that although Sudan was classified amongst LDCs, it was making intensive efforts to improve society and economic growth.  The Delegation hoped that the ongoing youth revolution underpinned by the principles of justice, peace and freedom would mark the dawn of a new era for Sudan in science, knowledge, technology and innovation.  The Delegation highlighted the main developments that took place in the Sudanese national IP office.  A panel discussion was held with a </w:t>
      </w:r>
      <w:r w:rsidR="008155F4" w:rsidRPr="00EC0DF9">
        <w:rPr>
          <w:szCs w:val="22"/>
          <w:bdr w:val="none" w:sz="0" w:space="0" w:color="auto" w:frame="1"/>
        </w:rPr>
        <w:t>World Trade Organization (</w:t>
      </w:r>
      <w:r w:rsidR="00FD53BB" w:rsidRPr="00EC0DF9">
        <w:rPr>
          <w:szCs w:val="22"/>
          <w:bdr w:val="none" w:sz="0" w:space="0" w:color="auto" w:frame="1"/>
        </w:rPr>
        <w:t>WTO</w:t>
      </w:r>
      <w:r w:rsidR="008155F4" w:rsidRPr="00EC0DF9">
        <w:rPr>
          <w:szCs w:val="22"/>
          <w:bdr w:val="none" w:sz="0" w:space="0" w:color="auto" w:frame="1"/>
        </w:rPr>
        <w:t>)</w:t>
      </w:r>
      <w:r w:rsidR="00FD53BB" w:rsidRPr="00EC0DF9">
        <w:rPr>
          <w:szCs w:val="22"/>
          <w:bdr w:val="none" w:sz="0" w:space="0" w:color="auto" w:frame="1"/>
        </w:rPr>
        <w:t xml:space="preserve"> expert participating in the </w:t>
      </w:r>
      <w:r w:rsidR="008155F4" w:rsidRPr="00EC0DF9">
        <w:rPr>
          <w:szCs w:val="22"/>
          <w:bdr w:val="none" w:sz="0" w:space="0" w:color="auto" w:frame="1"/>
        </w:rPr>
        <w:t>International Trade Center (</w:t>
      </w:r>
      <w:r w:rsidR="00FD53BB" w:rsidRPr="00EC0DF9">
        <w:rPr>
          <w:szCs w:val="22"/>
          <w:bdr w:val="none" w:sz="0" w:space="0" w:color="auto" w:frame="1"/>
        </w:rPr>
        <w:t>ITC</w:t>
      </w:r>
      <w:r w:rsidR="008155F4" w:rsidRPr="00EC0DF9">
        <w:rPr>
          <w:szCs w:val="22"/>
          <w:bdr w:val="none" w:sz="0" w:space="0" w:color="auto" w:frame="1"/>
        </w:rPr>
        <w:t>)</w:t>
      </w:r>
      <w:r w:rsidR="00FD53BB" w:rsidRPr="00EC0DF9">
        <w:rPr>
          <w:szCs w:val="22"/>
          <w:bdr w:val="none" w:sz="0" w:space="0" w:color="auto" w:frame="1"/>
        </w:rPr>
        <w:t xml:space="preserve"> mission in February 2019 on key reforms in Sudan’s IP legislation, including trademarks, patents, industrial designs and copyright, with a special focus on geographical indications given Sudan’s wealth of geographical indications.  Furthermore, the national office joined the Sudan University of Science and Technology in celebrating World IP Day in April 2019, which featured special presentations and significant presence by university students, the Scientific Research Center and others interested in the field of </w:t>
      </w:r>
      <w:r w:rsidR="008155F4" w:rsidRPr="00EC0DF9">
        <w:rPr>
          <w:szCs w:val="22"/>
          <w:bdr w:val="none" w:sz="0" w:space="0" w:color="auto" w:frame="1"/>
        </w:rPr>
        <w:t>IP</w:t>
      </w:r>
      <w:r w:rsidR="00FD53BB" w:rsidRPr="00EC0DF9">
        <w:rPr>
          <w:szCs w:val="22"/>
          <w:bdr w:val="none" w:sz="0" w:space="0" w:color="auto" w:frame="1"/>
        </w:rPr>
        <w:t xml:space="preserve">.  The national office also prepared, in collaboration with the Ministry of Industry and Investment, a proposal for the establishment of a TISC, which was approved.  However, implementation was postponed until a building had been allocated and the proposal was included in the following year’s budget.  To enhance performance within the national office, WIPO organized, in cooperation with the Ministry of Justice and the International University of Africa, a national workshop in Khartoum in February 2019 on the PCT </w:t>
      </w:r>
      <w:r w:rsidR="008155F4" w:rsidRPr="00EC0DF9">
        <w:rPr>
          <w:szCs w:val="22"/>
          <w:bdr w:val="none" w:sz="0" w:space="0" w:color="auto" w:frame="1"/>
        </w:rPr>
        <w:t>S</w:t>
      </w:r>
      <w:r w:rsidR="00FD53BB" w:rsidRPr="00EC0DF9">
        <w:rPr>
          <w:szCs w:val="22"/>
          <w:bdr w:val="none" w:sz="0" w:space="0" w:color="auto" w:frame="1"/>
        </w:rPr>
        <w:t xml:space="preserve">ystem as well as a hands-on training on ePCT.  The workshop attracted a significant number of relevant stakeholders, including students, inventors and scientific research centers.  The Delegation turned to the status of IT in the national office and stated that IPAS, WIPO Publish and the website were operational with future services including WIPO SCAN, E-Filing and ePCT.  With regard to digitization, the Delegation was pleased to report that the share of trademarks, patents and industrial designs documents digitized was 98, 95 and </w:t>
      </w:r>
      <w:r w:rsidR="008155F4" w:rsidRPr="00EC0DF9">
        <w:rPr>
          <w:szCs w:val="22"/>
          <w:bdr w:val="none" w:sz="0" w:space="0" w:color="auto" w:frame="1"/>
        </w:rPr>
        <w:t>80 </w:t>
      </w:r>
      <w:r w:rsidR="00FD53BB" w:rsidRPr="00EC0DF9">
        <w:rPr>
          <w:szCs w:val="22"/>
          <w:bdr w:val="none" w:sz="0" w:space="0" w:color="auto" w:frame="1"/>
        </w:rPr>
        <w:t>per</w:t>
      </w:r>
      <w:r w:rsidR="008155F4" w:rsidRPr="00EC0DF9">
        <w:rPr>
          <w:szCs w:val="22"/>
          <w:bdr w:val="none" w:sz="0" w:space="0" w:color="auto" w:frame="1"/>
        </w:rPr>
        <w:t> </w:t>
      </w:r>
      <w:r w:rsidR="00FD53BB" w:rsidRPr="00EC0DF9">
        <w:rPr>
          <w:szCs w:val="22"/>
          <w:bdr w:val="none" w:sz="0" w:space="0" w:color="auto" w:frame="1"/>
        </w:rPr>
        <w:t>cent respectively.  The Sudan-based Federation of Arab Scientific Research Councils (FASRC) undertook to establish an IP training center and initial contact was made between FASRC Secretary-General, Mr</w:t>
      </w:r>
      <w:r w:rsidR="008155F4" w:rsidRPr="00EC0DF9">
        <w:rPr>
          <w:szCs w:val="22"/>
          <w:bdr w:val="none" w:sz="0" w:space="0" w:color="auto" w:frame="1"/>
        </w:rPr>
        <w:t>. Mubarak Al </w:t>
      </w:r>
      <w:r w:rsidR="00FD53BB" w:rsidRPr="00EC0DF9">
        <w:rPr>
          <w:szCs w:val="22"/>
          <w:bdr w:val="none" w:sz="0" w:space="0" w:color="auto" w:frame="1"/>
        </w:rPr>
        <w:t xml:space="preserve">Majzoub, and WIPO in that regard.  The Delegation hoped that the proposal would receive the necessary attention, as it would have a great impact on advancing technology and innovation.  The Delegation also hoped that other institutions would establish such centers in order to support innovation, facilitate access to technological information, and facilitate and implement university plans and strategies for technology transfer and commercialization of scientific research outputs.  In conclusion, the Delegation extended its deepest thanks to WIPO for its long-standing support of all IP activities undertaken by the national office, institutions, universities, scientific research centers and even individual innovators.  The Delegation expressed its gratitude to the </w:t>
      </w:r>
      <w:r w:rsidR="008155F4" w:rsidRPr="00EC0DF9">
        <w:rPr>
          <w:szCs w:val="22"/>
          <w:bdr w:val="none" w:sz="0" w:space="0" w:color="auto" w:frame="1"/>
        </w:rPr>
        <w:t xml:space="preserve">Regional Bureau for </w:t>
      </w:r>
      <w:r w:rsidR="00FD53BB" w:rsidRPr="00EC0DF9">
        <w:rPr>
          <w:szCs w:val="22"/>
          <w:bdr w:val="none" w:sz="0" w:space="0" w:color="auto" w:frame="1"/>
        </w:rPr>
        <w:t xml:space="preserve">Arab </w:t>
      </w:r>
      <w:r w:rsidR="008155F4" w:rsidRPr="00EC0DF9">
        <w:rPr>
          <w:szCs w:val="22"/>
          <w:bdr w:val="none" w:sz="0" w:space="0" w:color="auto" w:frame="1"/>
        </w:rPr>
        <w:t>Countries and the Division for</w:t>
      </w:r>
      <w:r w:rsidR="00FD53BB" w:rsidRPr="00EC0DF9">
        <w:rPr>
          <w:szCs w:val="22"/>
          <w:bdr w:val="none" w:sz="0" w:space="0" w:color="auto" w:frame="1"/>
        </w:rPr>
        <w:t xml:space="preserve"> LDCs for their continued efforts in supporting, developing and providing technical assistance to its national office.</w:t>
      </w:r>
    </w:p>
    <w:p w14:paraId="152DB05C" w14:textId="4E885001" w:rsidR="001F62AE" w:rsidRPr="00EC0DF9" w:rsidRDefault="001F62AE">
      <w:pPr>
        <w:pStyle w:val="ONUME"/>
      </w:pPr>
      <w:r w:rsidRPr="00EC0DF9">
        <w:lastRenderedPageBreak/>
        <w:t>The Delegation of</w:t>
      </w:r>
      <w:r w:rsidRPr="004F0BA4">
        <w:t xml:space="preserve"> </w:t>
      </w:r>
      <w:hyperlink r:id="rId88" w:history="1">
        <w:r w:rsidR="00BC3438" w:rsidRPr="004F0BA4">
          <w:rPr>
            <w:szCs w:val="22"/>
            <w:bdr w:val="none" w:sz="0" w:space="0" w:color="auto" w:frame="1"/>
          </w:rPr>
          <w:t>Sweden</w:t>
        </w:r>
      </w:hyperlink>
      <w:r w:rsidR="00CE4D92" w:rsidRPr="004F0BA4">
        <w:rPr>
          <w:szCs w:val="22"/>
          <w:bdr w:val="none" w:sz="0" w:space="0" w:color="auto" w:frame="1"/>
        </w:rPr>
        <w:t xml:space="preserve"> </w:t>
      </w:r>
      <w:r w:rsidR="00CE4D92" w:rsidRPr="00EC0DF9">
        <w:t xml:space="preserve">said that it fully supported the statements made by </w:t>
      </w:r>
      <w:r w:rsidR="008155F4" w:rsidRPr="00EC0DF9">
        <w:t xml:space="preserve">the Delegation of </w:t>
      </w:r>
      <w:r w:rsidR="00CE4D92" w:rsidRPr="00EC0DF9">
        <w:t xml:space="preserve">Canada on behalf of Group B and by </w:t>
      </w:r>
      <w:r w:rsidR="008155F4" w:rsidRPr="00EC0DF9">
        <w:t xml:space="preserve">the Delegation of </w:t>
      </w:r>
      <w:r w:rsidR="00CE4D92" w:rsidRPr="00EC0DF9">
        <w:t xml:space="preserve">Finland on behalf of the European Union and its member states.  The work carried out by the Director General and his deputies was appreciated and the Secretariat should be praised for its efficient response to the increased demand for WIPO services, which put WIPO in a strong financial situation going forward.  Nonetheless, WIPO should exercise prudence and transparency in regard to its finances in order to further benefit present and future users of the global IP system.  The proposed budget would make it possible for users of WIPO services, in particular the PCT System, to continue to expect excellent service in regard to the timeliness, quality and reliability at a lower cost, thereby making the System more attractive.  IP law provided an important framework for investment in knowledge-based capital;  it was key to growth and competitiveness and formed part of the framework conditions for innovation both in universities and society.  It was necessary to make sure that the IP system served, supported and promoted innovation aimed at the achievement of the </w:t>
      </w:r>
      <w:r w:rsidR="008155F4" w:rsidRPr="00EC0DF9">
        <w:t>SDGs</w:t>
      </w:r>
      <w:r w:rsidR="00CE4D92" w:rsidRPr="00EC0DF9">
        <w:t xml:space="preserve">, including urgent and internationally agreed efforts to combat climate change, as set out in the Paris Agreement.  In that context, the WIPO GREEN platform should be highlighted, as it was a good example of how to support global efforts to address climate change by facilitating access to environmentally friendly technologies and bringing together key players to catalyze the innovation and dissemination of green technologies.  Over the previous three years, the Government had endowed the Swedish Patent and Registration Office with a provisional extended mandate to promote innovation and competitiveness by providing information about IP and assets and their significance for a prosperous society.  The Delegation had been pleased to note that, at the expiry of the provisional period, the extended mandate would be made permanent.  The scope of the extended mandate included the duty to disseminate information about the impacts on society of counterfeiting and piracy and, in particular, to raise awareness among the younger generation of the positive effects of IP and assets.  The Delegation </w:t>
      </w:r>
      <w:r w:rsidR="008155F4" w:rsidRPr="00EC0DF9">
        <w:t>wished</w:t>
      </w:r>
      <w:r w:rsidR="00CE4D92" w:rsidRPr="00EC0DF9">
        <w:t xml:space="preserve"> to express its appreciation for the excellent cooperation between WIPO and the Patent and Registration Office in relation to the advanced international training programs financed by the Swedish International Development Cooperation Agency.  Together with the Division for LDC</w:t>
      </w:r>
      <w:r w:rsidR="008155F4" w:rsidRPr="00EC0DF9">
        <w:t>s</w:t>
      </w:r>
      <w:r w:rsidR="00CE4D92" w:rsidRPr="00EC0DF9">
        <w:t>, programs were offered on IP for LDC</w:t>
      </w:r>
      <w:r w:rsidR="008155F4" w:rsidRPr="00EC0DF9">
        <w:t>s</w:t>
      </w:r>
      <w:r w:rsidR="00CE4D92" w:rsidRPr="00EC0DF9">
        <w:t xml:space="preserve"> and, with the TK Division, on the use of IP and genetic resources in support of innovation.  Since the 2018 Assemblies, the Patent and Registration Office had offered four training programs in cooperation with WIPO.  The Delegation wished to thank WIPO and, in particular, the Division for LDC</w:t>
      </w:r>
      <w:r w:rsidR="008155F4" w:rsidRPr="00EC0DF9">
        <w:t>s</w:t>
      </w:r>
      <w:r w:rsidR="00CE4D92" w:rsidRPr="00EC0DF9">
        <w:t xml:space="preserve"> and the TK Division for their invaluable work and support for those programs.  Cooperation with WIPO was an important factor in the decision of the Swedish International Development Cooperation Agency to pursue its commitment to IP by providing funding for two additional years.  The work of the WIPO committees was important, and the Delegation recognized the great importance and added value of harmonizing and simplifying design registration formalities and procedures.  The work of the </w:t>
      </w:r>
      <w:r w:rsidR="008155F4" w:rsidRPr="00EC0DF9">
        <w:t>SCT</w:t>
      </w:r>
      <w:r w:rsidR="00CE4D92" w:rsidRPr="00EC0DF9">
        <w:t xml:space="preserve"> had paved the way for concluding negotiations at a diplomatic conference.  With regard to the SCCR, the Delegation was grateful to the Chair of the SCCR for his efforts to facilitate engagement and progress in SCCR work and to the WIPO Secretariat for its preparatory work throughout the year.  It was hoped that a treaty responding to the present and future needs of broadcasting organizations could be developed, and Sweden remained committed to participating constructively in the deliberations of the SCCR.  </w:t>
      </w:r>
      <w:r w:rsidR="008155F4" w:rsidRPr="00EC0DF9">
        <w:t>The Delegation wished</w:t>
      </w:r>
      <w:r w:rsidR="00CE4D92" w:rsidRPr="00EC0DF9">
        <w:t xml:space="preserve"> to emphasize the significance of the work carried out by the </w:t>
      </w:r>
      <w:r w:rsidR="008155F4" w:rsidRPr="00EC0DF9">
        <w:t>CDIP</w:t>
      </w:r>
      <w:r w:rsidR="00CE4D92" w:rsidRPr="00EC0DF9">
        <w:t xml:space="preserve"> and the IGC.  </w:t>
      </w:r>
      <w:r w:rsidR="008155F4" w:rsidRPr="00EC0DF9">
        <w:t>It</w:t>
      </w:r>
      <w:r w:rsidR="00CE4D92" w:rsidRPr="00EC0DF9">
        <w:t xml:space="preserve"> remained committed to participating productively in the work of the IGC, which should promote innovation and creativity and safeguard continued access to the public domain.  The work of the IGC should also be efficient, transparent and driven by Member States, and any international instrument on the protection of TK or </w:t>
      </w:r>
      <w:r w:rsidR="008155F4" w:rsidRPr="00EC0DF9">
        <w:t>TCEs</w:t>
      </w:r>
      <w:r w:rsidR="00CE4D92" w:rsidRPr="00EC0DF9">
        <w:t xml:space="preserve"> should be non-binding, flexible and clear.  With regard to the </w:t>
      </w:r>
      <w:r w:rsidR="008155F4" w:rsidRPr="00EC0DF9">
        <w:t>CWS</w:t>
      </w:r>
      <w:r w:rsidR="00CE4D92" w:rsidRPr="00EC0DF9">
        <w:t>, the Delegation had been pleased to see continued solution-oriented work.  It wished to emphasize the importance of WIPO’s global IP services and stood ready to contribute to the valuable work of the PCT and the Madrid System</w:t>
      </w:r>
      <w:r w:rsidR="008155F4" w:rsidRPr="00EC0DF9">
        <w:t>s</w:t>
      </w:r>
      <w:r w:rsidR="00CE4D92" w:rsidRPr="00EC0DF9">
        <w:t xml:space="preserve">.  </w:t>
      </w:r>
      <w:r w:rsidR="008155F4" w:rsidRPr="00EC0DF9">
        <w:t xml:space="preserve">The Delegation </w:t>
      </w:r>
      <w:r w:rsidR="00CE4D92" w:rsidRPr="00EC0DF9">
        <w:t>looked forward to continuing its successful cooperation with WIPO on the international IP system to advance economic, social and cultural development for all</w:t>
      </w:r>
      <w:r w:rsidR="008155F4" w:rsidRPr="00EC0DF9">
        <w:t>.</w:t>
      </w:r>
    </w:p>
    <w:p w14:paraId="1FA5F5B3" w14:textId="5E72124C" w:rsidR="001F62AE" w:rsidRPr="00EC0DF9" w:rsidRDefault="001F62AE">
      <w:pPr>
        <w:pStyle w:val="ONUME"/>
      </w:pPr>
      <w:r w:rsidRPr="00EC0DF9">
        <w:lastRenderedPageBreak/>
        <w:t>The Delegation of</w:t>
      </w:r>
      <w:r w:rsidRPr="004F0BA4">
        <w:t xml:space="preserve"> </w:t>
      </w:r>
      <w:hyperlink r:id="rId89" w:history="1">
        <w:r w:rsidR="00BC3438" w:rsidRPr="004F0BA4">
          <w:rPr>
            <w:szCs w:val="22"/>
            <w:bdr w:val="none" w:sz="0" w:space="0" w:color="auto" w:frame="1"/>
          </w:rPr>
          <w:t>Switzerland</w:t>
        </w:r>
      </w:hyperlink>
      <w:r w:rsidR="00FF0E04" w:rsidRPr="004F0BA4">
        <w:rPr>
          <w:szCs w:val="22"/>
          <w:bdr w:val="none" w:sz="0" w:space="0" w:color="auto" w:frame="1"/>
        </w:rPr>
        <w:t xml:space="preserve"> </w:t>
      </w:r>
      <w:r w:rsidR="00FF0E04" w:rsidRPr="00EC0DF9">
        <w:t xml:space="preserve">endorsed the statement made </w:t>
      </w:r>
      <w:r w:rsidR="008155F4" w:rsidRPr="00EC0DF9">
        <w:t xml:space="preserve">by the Delegation of Canada </w:t>
      </w:r>
      <w:r w:rsidR="00FF0E04" w:rsidRPr="00EC0DF9">
        <w:t xml:space="preserve">on behalf of Group B and emphasized the following points. </w:t>
      </w:r>
      <w:r w:rsidR="008155F4" w:rsidRPr="00EC0DF9">
        <w:t xml:space="preserve"> </w:t>
      </w:r>
      <w:r w:rsidR="00FF0E04" w:rsidRPr="00EC0DF9">
        <w:t xml:space="preserve">First, WIPO should remain focused on developing and modernizing its registration systems, the proper functioning of which was the essence of its mandate as a global provider of IP services. </w:t>
      </w:r>
      <w:r w:rsidR="008155F4" w:rsidRPr="00EC0DF9">
        <w:t xml:space="preserve"> </w:t>
      </w:r>
      <w:r w:rsidR="00FF0E04" w:rsidRPr="00EC0DF9">
        <w:t xml:space="preserve">The attractiveness of these systems to users was closely linked to the quality of international registrations, in terms of turnaround time, reliable protection, IT responsiveness and tailored work tools.  Second, normative work, another a key component of WIPO’s mandate, had a direct impact on the users of IP systems.  The Delegation hoped to see positive results from the work being done on industrial designs, </w:t>
      </w:r>
      <w:r w:rsidR="008155F4" w:rsidRPr="00EC0DF9">
        <w:t>GRs</w:t>
      </w:r>
      <w:r w:rsidR="00FF0E04" w:rsidRPr="00EC0DF9">
        <w:t xml:space="preserve">, </w:t>
      </w:r>
      <w:r w:rsidR="008155F4" w:rsidRPr="00EC0DF9">
        <w:t>TK</w:t>
      </w:r>
      <w:r w:rsidR="00FF0E04" w:rsidRPr="00EC0DF9">
        <w:t xml:space="preserve"> and folklore, as well as the protection of broadcasting organizations.  It noted with satisfaction that discussions in the framework of the IGC in June had been fruitful, a recommendation as to the IGC’s mandate for the 2020–2021 biennium having been agreed upon.  </w:t>
      </w:r>
      <w:r w:rsidR="008155F4" w:rsidRPr="00EC0DF9">
        <w:t xml:space="preserve">The Delegation </w:t>
      </w:r>
      <w:r w:rsidR="00FF0E04" w:rsidRPr="00EC0DF9">
        <w:t xml:space="preserve">hoped this positive result would encourage Member States </w:t>
      </w:r>
      <w:r w:rsidR="008155F4" w:rsidRPr="00EC0DF9">
        <w:t>on</w:t>
      </w:r>
      <w:r w:rsidR="00FF0E04" w:rsidRPr="00EC0DF9">
        <w:t xml:space="preserve"> topics still open for discussion in the Assemblies. </w:t>
      </w:r>
      <w:r w:rsidR="008155F4" w:rsidRPr="00EC0DF9">
        <w:t xml:space="preserve"> The Delegation </w:t>
      </w:r>
      <w:r w:rsidR="00FF0E04" w:rsidRPr="00EC0DF9">
        <w:t>remained committed to contributing actively and constructively to the IGC’s work.  Third, constructive and fruitful discussions were needed to reach agreement on WIPO’s Program and Budget for the 2020</w:t>
      </w:r>
      <w:r w:rsidR="00A96EFC" w:rsidRPr="00EC0DF9">
        <w:noBreakHyphen/>
      </w:r>
      <w:r w:rsidR="00FF0E04" w:rsidRPr="00EC0DF9">
        <w:t xml:space="preserve">2021 biennium, so that it would have the means to implement its mandate.  Switzerland had submitted a proposal in that connection and tabled a simple and transparent long-term solution to the systemic issue of expenditures, which had already cost the Member States, the Secretariat and the Organization a great deal of time, energy and money, without producing practical results.  The Delegation advocated maintaining the rationale behind the current allocation methodology but adopting a unified budget, relieving WIPO’s financial management of needlessly complex and outdated processes.  These proposals would be presented in greater detail under Agenda Item 13.  Fourth, on the opening of new WIPO </w:t>
      </w:r>
      <w:r w:rsidR="00A96EFC" w:rsidRPr="00EC0DF9">
        <w:t>External Offices</w:t>
      </w:r>
      <w:r w:rsidR="00FF0E04" w:rsidRPr="00EC0DF9">
        <w:t xml:space="preserve">, the Delegation hoped that a pragmatic solution adhering to the </w:t>
      </w:r>
      <w:r w:rsidR="00A96EFC" w:rsidRPr="00EC0DF9">
        <w:t>G</w:t>
      </w:r>
      <w:r w:rsidR="00FF0E04" w:rsidRPr="00EC0DF9">
        <w:t xml:space="preserve">uiding </w:t>
      </w:r>
      <w:r w:rsidR="00A96EFC" w:rsidRPr="00EC0DF9">
        <w:t>P</w:t>
      </w:r>
      <w:r w:rsidR="00FF0E04" w:rsidRPr="00EC0DF9">
        <w:t xml:space="preserve">rinciples and decisions adopted by the 2015 and 2017 Assemblies would be found. </w:t>
      </w:r>
      <w:r w:rsidR="00A96EFC" w:rsidRPr="00EC0DF9">
        <w:t xml:space="preserve"> Lastly, t</w:t>
      </w:r>
      <w:r w:rsidR="00FF0E04" w:rsidRPr="00EC0DF9">
        <w:t xml:space="preserve">he Delegation noted that an independent evaluation of the </w:t>
      </w:r>
      <w:r w:rsidR="00A96EFC" w:rsidRPr="00EC0DF9">
        <w:t xml:space="preserve">External Offices </w:t>
      </w:r>
      <w:r w:rsidR="00FF0E04" w:rsidRPr="00EC0DF9">
        <w:t>network was planned for the 2020–2021 biennium</w:t>
      </w:r>
      <w:r w:rsidR="00A22F24" w:rsidRPr="00EC0DF9">
        <w:t>.</w:t>
      </w:r>
    </w:p>
    <w:p w14:paraId="241DC4DA" w14:textId="5934E8F1" w:rsidR="001F62AE" w:rsidRPr="00EC0DF9" w:rsidRDefault="001F62AE">
      <w:pPr>
        <w:pStyle w:val="ONUME"/>
      </w:pPr>
      <w:r w:rsidRPr="00EC0DF9">
        <w:t>The Delegation of</w:t>
      </w:r>
      <w:r w:rsidRPr="004F0BA4">
        <w:t xml:space="preserve"> </w:t>
      </w:r>
      <w:r w:rsidR="00A211AC" w:rsidRPr="00EC0DF9">
        <w:t xml:space="preserve">the </w:t>
      </w:r>
      <w:hyperlink r:id="rId90" w:history="1">
        <w:r w:rsidR="00BC3438" w:rsidRPr="004F0BA4">
          <w:rPr>
            <w:szCs w:val="22"/>
            <w:bdr w:val="none" w:sz="0" w:space="0" w:color="auto" w:frame="1"/>
          </w:rPr>
          <w:t>Syrian Arab Republic</w:t>
        </w:r>
      </w:hyperlink>
      <w:r w:rsidR="00901F80" w:rsidRPr="004F0BA4">
        <w:rPr>
          <w:szCs w:val="22"/>
          <w:bdr w:val="none" w:sz="0" w:space="0" w:color="auto" w:frame="1"/>
        </w:rPr>
        <w:t xml:space="preserve"> </w:t>
      </w:r>
      <w:r w:rsidR="00A96EFC" w:rsidRPr="00EC0DF9">
        <w:rPr>
          <w:szCs w:val="22"/>
          <w:bdr w:val="none" w:sz="0" w:space="0" w:color="auto" w:frame="1"/>
        </w:rPr>
        <w:t>said that the Director General’s</w:t>
      </w:r>
      <w:r w:rsidR="00901F80" w:rsidRPr="00EC0DF9">
        <w:rPr>
          <w:szCs w:val="22"/>
          <w:bdr w:val="none" w:sz="0" w:space="0" w:color="auto" w:frame="1"/>
        </w:rPr>
        <w:t xml:space="preserve"> efforts </w:t>
      </w:r>
      <w:r w:rsidR="00A96EFC" w:rsidRPr="00EC0DF9">
        <w:rPr>
          <w:szCs w:val="22"/>
          <w:bdr w:val="none" w:sz="0" w:space="0" w:color="auto" w:frame="1"/>
        </w:rPr>
        <w:t xml:space="preserve">in managing the Organization </w:t>
      </w:r>
      <w:r w:rsidR="00901F80" w:rsidRPr="00EC0DF9">
        <w:rPr>
          <w:szCs w:val="22"/>
          <w:bdr w:val="none" w:sz="0" w:space="0" w:color="auto" w:frame="1"/>
        </w:rPr>
        <w:t xml:space="preserve">had put </w:t>
      </w:r>
      <w:r w:rsidR="00A96EFC" w:rsidRPr="00EC0DF9">
        <w:rPr>
          <w:szCs w:val="22"/>
          <w:bdr w:val="none" w:sz="0" w:space="0" w:color="auto" w:frame="1"/>
        </w:rPr>
        <w:t>IP</w:t>
      </w:r>
      <w:r w:rsidR="00901F80" w:rsidRPr="00EC0DF9">
        <w:rPr>
          <w:szCs w:val="22"/>
          <w:bdr w:val="none" w:sz="0" w:space="0" w:color="auto" w:frame="1"/>
        </w:rPr>
        <w:t xml:space="preserve"> in a better position to serve humankind and contribute to supporting and fostering creativity and innovation in various fields, notably by promoting the use of IPRs by SMEs and the progress achieved in the work of the CDIP.  The Delegation aligned itself with the statement made by </w:t>
      </w:r>
      <w:r w:rsidR="00A96EFC" w:rsidRPr="00EC0DF9">
        <w:rPr>
          <w:szCs w:val="22"/>
          <w:bdr w:val="none" w:sz="0" w:space="0" w:color="auto" w:frame="1"/>
        </w:rPr>
        <w:t xml:space="preserve">the Delegation </w:t>
      </w:r>
      <w:r w:rsidR="00901F80" w:rsidRPr="00EC0DF9">
        <w:rPr>
          <w:szCs w:val="22"/>
          <w:bdr w:val="none" w:sz="0" w:space="0" w:color="auto" w:frame="1"/>
        </w:rPr>
        <w:t xml:space="preserve">Singapore on behalf of the Asia and the Pacific Group, and supported the proposals submitted on behalf of the Group on the composition of the </w:t>
      </w:r>
      <w:r w:rsidR="00A96EFC" w:rsidRPr="00EC0DF9">
        <w:rPr>
          <w:szCs w:val="22"/>
          <w:bdr w:val="none" w:sz="0" w:space="0" w:color="auto" w:frame="1"/>
        </w:rPr>
        <w:t xml:space="preserve">WIPO </w:t>
      </w:r>
      <w:r w:rsidR="00901F80" w:rsidRPr="00EC0DF9">
        <w:rPr>
          <w:szCs w:val="22"/>
          <w:bdr w:val="none" w:sz="0" w:space="0" w:color="auto" w:frame="1"/>
        </w:rPr>
        <w:t xml:space="preserve">Coordination Committee and the </w:t>
      </w:r>
      <w:r w:rsidR="00A96EFC" w:rsidRPr="00EC0DF9">
        <w:rPr>
          <w:szCs w:val="22"/>
          <w:bdr w:val="none" w:sz="0" w:space="0" w:color="auto" w:frame="1"/>
        </w:rPr>
        <w:t>PBC</w:t>
      </w:r>
      <w:r w:rsidR="00901F80" w:rsidRPr="00EC0DF9">
        <w:rPr>
          <w:szCs w:val="22"/>
          <w:bdr w:val="none" w:sz="0" w:space="0" w:color="auto" w:frame="1"/>
        </w:rPr>
        <w:t xml:space="preserve">.  The Delegation affirmed that its country had always maintained close ties with WIPO despite the current circumstances, moving forward in the development of work in this important area.  The Syrian Arab Republic had always attached great importance to IP, believing IP of all kinds was a cornerstone in developing its national economy.  To that end, it </w:t>
      </w:r>
      <w:r w:rsidR="00A96EFC" w:rsidRPr="00EC0DF9">
        <w:rPr>
          <w:szCs w:val="22"/>
          <w:bdr w:val="none" w:sz="0" w:space="0" w:color="auto" w:frame="1"/>
        </w:rPr>
        <w:t xml:space="preserve">had </w:t>
      </w:r>
      <w:r w:rsidR="00901F80" w:rsidRPr="00EC0DF9">
        <w:rPr>
          <w:szCs w:val="22"/>
          <w:bdr w:val="none" w:sz="0" w:space="0" w:color="auto" w:frame="1"/>
        </w:rPr>
        <w:t>established a sound legal environment to safeguard the interests of citizens, SMEs and business and economic sectors.  Capacity</w:t>
      </w:r>
      <w:r w:rsidR="00A96EFC" w:rsidRPr="00EC0DF9">
        <w:rPr>
          <w:szCs w:val="22"/>
          <w:bdr w:val="none" w:sz="0" w:space="0" w:color="auto" w:frame="1"/>
        </w:rPr>
        <w:t xml:space="preserve"> </w:t>
      </w:r>
      <w:r w:rsidR="00901F80" w:rsidRPr="00EC0DF9">
        <w:rPr>
          <w:szCs w:val="22"/>
          <w:bdr w:val="none" w:sz="0" w:space="0" w:color="auto" w:frame="1"/>
        </w:rPr>
        <w:t xml:space="preserve">building activities to enhance overall staff performance were also at the heart of implemented programs.  The Delegation recalled that its country had also benefitted from acceding to a number of IP treaties especially the PCT and Madrid Protocol and took a number of measures to streamline its processes and facilitate access to services related to the granting of trademarks and patents.  The Syrian Arab Republic continued to support creativity and innovation among young generations by organizing the Al Bassel Fair for Invention &amp; Innovation on August 31, 2019 to September 6, 2019, which showcased 387 inventions and creations presented by 827 inventors and creators, most of whom were young people from the Ministry of Education and the Ministry of Higher Education.  In addition, work was underway to expand and modernize the Albassel Center for Invention &amp; Innovation as well as establishing sub-centers.  In that regard, the Delegation wished to thank WIPO for awarding two medals and a prize to the laureates.  Furthermore, a special pavilion at the Fair was dedicated to introducing various domestic and international activities in the field of </w:t>
      </w:r>
      <w:r w:rsidR="00A96EFC" w:rsidRPr="00EC0DF9">
        <w:rPr>
          <w:szCs w:val="22"/>
          <w:bdr w:val="none" w:sz="0" w:space="0" w:color="auto" w:frame="1"/>
        </w:rPr>
        <w:t>IP</w:t>
      </w:r>
      <w:r w:rsidR="00901F80" w:rsidRPr="00EC0DF9">
        <w:rPr>
          <w:szCs w:val="22"/>
          <w:bdr w:val="none" w:sz="0" w:space="0" w:color="auto" w:frame="1"/>
        </w:rPr>
        <w:t>.  The latest WIPO publications and programs, targeting different age groups, were also presented, especially global databases, WIPO Academy activities and free information services provided by the Organization.  The Fair also included a presentation of the latest edition of the IP Culture Dissemination Program aimed at expanding the use of IP among</w:t>
      </w:r>
      <w:r w:rsidR="00A96EFC" w:rsidRPr="00EC0DF9">
        <w:rPr>
          <w:szCs w:val="22"/>
          <w:bdr w:val="none" w:sz="0" w:space="0" w:color="auto" w:frame="1"/>
        </w:rPr>
        <w:t xml:space="preserve">: </w:t>
      </w:r>
      <w:r w:rsidR="00901F80" w:rsidRPr="00EC0DF9">
        <w:rPr>
          <w:szCs w:val="22"/>
          <w:bdr w:val="none" w:sz="0" w:space="0" w:color="auto" w:frame="1"/>
        </w:rPr>
        <w:t xml:space="preserve"> (i) school students </w:t>
      </w:r>
      <w:r w:rsidR="00901F80" w:rsidRPr="00EC0DF9">
        <w:rPr>
          <w:szCs w:val="22"/>
          <w:bdr w:val="none" w:sz="0" w:space="0" w:color="auto" w:frame="1"/>
        </w:rPr>
        <w:lastRenderedPageBreak/>
        <w:t xml:space="preserve">to stimulate creativity; </w:t>
      </w:r>
      <w:r w:rsidR="00A96EFC" w:rsidRPr="00EC0DF9">
        <w:rPr>
          <w:szCs w:val="22"/>
          <w:bdr w:val="none" w:sz="0" w:space="0" w:color="auto" w:frame="1"/>
        </w:rPr>
        <w:t xml:space="preserve"> </w:t>
      </w:r>
      <w:r w:rsidR="00901F80" w:rsidRPr="00EC0DF9">
        <w:rPr>
          <w:szCs w:val="22"/>
          <w:bdr w:val="none" w:sz="0" w:space="0" w:color="auto" w:frame="1"/>
        </w:rPr>
        <w:t xml:space="preserve">(ii) SMEs, businesses and industry; </w:t>
      </w:r>
      <w:r w:rsidR="00A96EFC" w:rsidRPr="00EC0DF9">
        <w:rPr>
          <w:szCs w:val="22"/>
          <w:bdr w:val="none" w:sz="0" w:space="0" w:color="auto" w:frame="1"/>
        </w:rPr>
        <w:t xml:space="preserve"> </w:t>
      </w:r>
      <w:r w:rsidR="00901F80" w:rsidRPr="00EC0DF9">
        <w:rPr>
          <w:szCs w:val="22"/>
          <w:bdr w:val="none" w:sz="0" w:space="0" w:color="auto" w:frame="1"/>
        </w:rPr>
        <w:t xml:space="preserve">and (iii) universities and research centers to ensure knowledge transfer and utilizing patent information in the development process.  The Delegation said its country hoped to pursue the development of its national IP strategy and the establishment of TISCs in cooperation WIPO.  In conclusion, the Delegation reiterated its thanks to WIPO, Secretariat and the </w:t>
      </w:r>
      <w:r w:rsidR="00A96EFC" w:rsidRPr="00EC0DF9">
        <w:rPr>
          <w:szCs w:val="22"/>
          <w:bdr w:val="none" w:sz="0" w:space="0" w:color="auto" w:frame="1"/>
        </w:rPr>
        <w:t xml:space="preserve">Regional Bureau for </w:t>
      </w:r>
      <w:r w:rsidR="00901F80" w:rsidRPr="00EC0DF9">
        <w:rPr>
          <w:szCs w:val="22"/>
          <w:bdr w:val="none" w:sz="0" w:space="0" w:color="auto" w:frame="1"/>
        </w:rPr>
        <w:t xml:space="preserve">Arab </w:t>
      </w:r>
      <w:r w:rsidR="00A96EFC" w:rsidRPr="00EC0DF9">
        <w:rPr>
          <w:szCs w:val="22"/>
          <w:bdr w:val="none" w:sz="0" w:space="0" w:color="auto" w:frame="1"/>
        </w:rPr>
        <w:t xml:space="preserve">Countries </w:t>
      </w:r>
      <w:r w:rsidR="00901F80" w:rsidRPr="00EC0DF9">
        <w:rPr>
          <w:szCs w:val="22"/>
          <w:bdr w:val="none" w:sz="0" w:space="0" w:color="auto" w:frame="1"/>
        </w:rPr>
        <w:t>and looked forward to overcoming all difficulties so its country may contribute to and benefit from the opportunities made available by joint cooperation programs with WIPO.</w:t>
      </w:r>
    </w:p>
    <w:p w14:paraId="77E8FE79" w14:textId="5DD93EA4" w:rsidR="001F62AE" w:rsidRPr="00EC0DF9" w:rsidRDefault="001F62AE">
      <w:pPr>
        <w:pStyle w:val="ONUME"/>
      </w:pPr>
      <w:r w:rsidRPr="00EC0DF9">
        <w:t>The Delegation of</w:t>
      </w:r>
      <w:r w:rsidRPr="004F0BA4">
        <w:t xml:space="preserve"> </w:t>
      </w:r>
      <w:hyperlink r:id="rId91" w:history="1">
        <w:r w:rsidR="00BC3438" w:rsidRPr="004F0BA4">
          <w:rPr>
            <w:szCs w:val="22"/>
            <w:bdr w:val="none" w:sz="0" w:space="0" w:color="auto" w:frame="1"/>
          </w:rPr>
          <w:t>Thailand</w:t>
        </w:r>
      </w:hyperlink>
      <w:r w:rsidR="00C5091F" w:rsidRPr="004F0BA4">
        <w:rPr>
          <w:szCs w:val="22"/>
          <w:bdr w:val="none" w:sz="0" w:space="0" w:color="auto" w:frame="1"/>
        </w:rPr>
        <w:t xml:space="preserve"> </w:t>
      </w:r>
      <w:r w:rsidR="00C5091F" w:rsidRPr="00EC0DF9">
        <w:t xml:space="preserve">said that technology, innovation and creativity were key elements in driving countries to achieve prosperity, security and sustainability.  Thailand was therefore continuing with its IP policies and efforts to further enhance its IP infrastructure and create an IP-friendly environment with the aim of becoming a value-based and innovation-driven country.  In 2019, Thailand had established a ministry to harmonize the areas of higher education, science, research and innovation and to accelerate the growth of IP creation to meet market demand, which would in turn lead to the utilization and commercialization of IP.  Thailand recognized the importance of advanced technology, in particular the use of AI in improving management of the IP system.  The country therefore supported the work of WIPO in exploring the use of AI and its impact on the performance of IP offices.  In addition, the country was in the process of amending its Patent Act to streamline patent and design registration procedures, in compliance with the amendment to the </w:t>
      </w:r>
      <w:r w:rsidR="00A96EFC" w:rsidRPr="00EC0DF9">
        <w:t xml:space="preserve">TRIPS </w:t>
      </w:r>
      <w:r w:rsidR="00C5091F" w:rsidRPr="00EC0DF9">
        <w:t>Agreement and the country’s preparations for accession to the Hague Agreement Concerning the International Registration of Industrial Designs.  Thailand also recognized the importance of IP enforcement and of close collaboration with IP stakeholders.  Raising public awareness and building respect for IP were also significant areas in the creation of an environment with improved protection and promotion of IP, although social well-being and sustainable development should also be taken into consideration.  The Copyright Act had been amended following the country’s accession to the Marrakesh Treaty, which had entered into force in March 2019;  Thailand had then become a contracting party to the Treaty in April 2019.  The Treaty was a balanced instrument that would lead to the achievement of sustainable development and the improvement of social well-being for all.  The amended Copyright Act would ensure effective protection for copyright and related rights in the digital environment and would prepare Thailand for accession to WIPO copyright treaties, with further amendments to be made for accession to other WIPO treaties in the future.  Significant progress had been made in norm</w:t>
      </w:r>
      <w:r w:rsidR="00A96EFC" w:rsidRPr="00EC0DF9">
        <w:t xml:space="preserve"> </w:t>
      </w:r>
      <w:r w:rsidR="00C5091F" w:rsidRPr="00EC0DF9">
        <w:t xml:space="preserve">setting, as established under the WIPO </w:t>
      </w:r>
      <w:r w:rsidR="00A96EFC" w:rsidRPr="00EC0DF9">
        <w:t>DA</w:t>
      </w:r>
      <w:r w:rsidR="00C5091F" w:rsidRPr="00EC0DF9">
        <w:t xml:space="preserve">, although further discussions on the subject were required.  The Delegation encouraged Member States to redouble their efforts to find an acceptable outcome for all in the renewal of the mandate of the </w:t>
      </w:r>
      <w:r w:rsidR="00A96EFC" w:rsidRPr="00EC0DF9">
        <w:t>IGC</w:t>
      </w:r>
      <w:r w:rsidR="00C5091F" w:rsidRPr="00EC0DF9">
        <w:t xml:space="preserve">.  Certain issues in the draft </w:t>
      </w:r>
      <w:r w:rsidR="00A96EFC" w:rsidRPr="00EC0DF9">
        <w:t>DLT</w:t>
      </w:r>
      <w:r w:rsidR="00C5091F" w:rsidRPr="00EC0DF9">
        <w:t xml:space="preserve">, including technical assistance and disclosure requirement on GR, TK and </w:t>
      </w:r>
      <w:r w:rsidR="00A96EFC" w:rsidRPr="00EC0DF9">
        <w:t>TCEs</w:t>
      </w:r>
      <w:r w:rsidR="00C5091F" w:rsidRPr="00EC0DF9">
        <w:t xml:space="preserve">, still required further consideration and Member States should discuss the issue in a cooperative and constructive spirit.  </w:t>
      </w:r>
      <w:r w:rsidR="00A96EFC" w:rsidRPr="00EC0DF9">
        <w:t xml:space="preserve">The Delegation </w:t>
      </w:r>
      <w:r w:rsidR="00C5091F" w:rsidRPr="00EC0DF9">
        <w:t>stood ready to support and work constructively with other Member</w:t>
      </w:r>
      <w:r w:rsidR="00A96EFC" w:rsidRPr="00EC0DF9">
        <w:t xml:space="preserve"> States</w:t>
      </w:r>
      <w:r w:rsidR="00C5091F" w:rsidRPr="00EC0DF9">
        <w:t xml:space="preserve"> to strengthen the international IP system and ensure that progress made within WIPO would contribute to a robust and responsive IP system at both the national and international levels</w:t>
      </w:r>
      <w:r w:rsidR="00A96EFC" w:rsidRPr="00EC0DF9">
        <w:t>.</w:t>
      </w:r>
    </w:p>
    <w:p w14:paraId="44F0A6AD" w14:textId="7244F24A" w:rsidR="00C222BD" w:rsidRPr="00EC0DF9" w:rsidRDefault="001F62AE">
      <w:pPr>
        <w:pStyle w:val="ONUME"/>
        <w:rPr>
          <w:szCs w:val="22"/>
          <w:bdr w:val="none" w:sz="0" w:space="0" w:color="auto" w:frame="1"/>
        </w:rPr>
      </w:pPr>
      <w:r w:rsidRPr="00EC0DF9">
        <w:t>The Delegation of</w:t>
      </w:r>
      <w:r w:rsidRPr="004F0BA4">
        <w:t xml:space="preserve"> </w:t>
      </w:r>
      <w:hyperlink r:id="rId92" w:history="1">
        <w:r w:rsidR="00BC3438" w:rsidRPr="004F0BA4">
          <w:rPr>
            <w:szCs w:val="22"/>
            <w:bdr w:val="none" w:sz="0" w:space="0" w:color="auto" w:frame="1"/>
          </w:rPr>
          <w:t>Trinidad and Tobago</w:t>
        </w:r>
      </w:hyperlink>
      <w:r w:rsidR="00C222BD" w:rsidRPr="004F0BA4">
        <w:rPr>
          <w:szCs w:val="22"/>
          <w:bdr w:val="none" w:sz="0" w:space="0" w:color="auto" w:frame="1"/>
        </w:rPr>
        <w:t xml:space="preserve"> </w:t>
      </w:r>
      <w:r w:rsidR="00C222BD" w:rsidRPr="00EC0DF9">
        <w:rPr>
          <w:szCs w:val="22"/>
          <w:bdr w:val="none" w:sz="0" w:space="0" w:color="auto" w:frame="1"/>
        </w:rPr>
        <w:t xml:space="preserve">aligned itself with the statement </w:t>
      </w:r>
      <w:r w:rsidR="000308C8" w:rsidRPr="00EC0DF9">
        <w:rPr>
          <w:szCs w:val="22"/>
          <w:bdr w:val="none" w:sz="0" w:space="0" w:color="auto" w:frame="1"/>
        </w:rPr>
        <w:t xml:space="preserve">made </w:t>
      </w:r>
      <w:r w:rsidR="00C222BD" w:rsidRPr="00EC0DF9">
        <w:rPr>
          <w:szCs w:val="22"/>
          <w:bdr w:val="none" w:sz="0" w:space="0" w:color="auto" w:frame="1"/>
        </w:rPr>
        <w:t xml:space="preserve">by </w:t>
      </w:r>
      <w:r w:rsidR="00A96EFC" w:rsidRPr="00EC0DF9">
        <w:rPr>
          <w:szCs w:val="22"/>
          <w:bdr w:val="none" w:sz="0" w:space="0" w:color="auto" w:frame="1"/>
        </w:rPr>
        <w:t xml:space="preserve">the Delegation of </w:t>
      </w:r>
      <w:r w:rsidR="00C222BD" w:rsidRPr="00EC0DF9">
        <w:rPr>
          <w:szCs w:val="22"/>
          <w:bdr w:val="none" w:sz="0" w:space="0" w:color="auto" w:frame="1"/>
        </w:rPr>
        <w:t xml:space="preserve">Mexico on behalf of GRULAC.  Trinidad and Tobago was very supportive of the various WIPO initiatives to help shape the IP ecosystem and would soon accede to a number of IP conventions and treaties, including the Beijing, Singapore and Marrakesh Treaties.  It would also be depositing its instrument of accession to the Rome Convention with the </w:t>
      </w:r>
      <w:r w:rsidR="00F25681" w:rsidRPr="00EC0DF9">
        <w:rPr>
          <w:szCs w:val="22"/>
          <w:bdr w:val="none" w:sz="0" w:space="0" w:color="auto" w:frame="1"/>
        </w:rPr>
        <w:t>UN</w:t>
      </w:r>
      <w:r w:rsidR="00C222BD" w:rsidRPr="00EC0DF9">
        <w:rPr>
          <w:szCs w:val="22"/>
          <w:bdr w:val="none" w:sz="0" w:space="0" w:color="auto" w:frame="1"/>
        </w:rPr>
        <w:t xml:space="preserve"> Secretary-General in New York and anticipated the conclusion of its trademarks law reform in 2019.  The Delegation reported tremendous progress with online filing thanks to WIPO assistance under the WIPO-FILE project and an IPAS expert mission.  Online payment, having now been successfully tested, would also be made available, a possible first for Trinidad and Tobago’s public service.  The Manual for IP Prosecutors was nearing completion, and the video “Building Respect for IP” had been completed and premiered at a meeting of the ACE the previous month.  More importantly, the country had launched its flagship project “IP Academy of Trinidad and Tobago” and completed its first “train-the-trainer” module.  The country would next start </w:t>
      </w:r>
      <w:r w:rsidR="00C222BD" w:rsidRPr="00EC0DF9">
        <w:rPr>
          <w:szCs w:val="22"/>
          <w:bdr w:val="none" w:sz="0" w:space="0" w:color="auto" w:frame="1"/>
        </w:rPr>
        <w:lastRenderedPageBreak/>
        <w:t xml:space="preserve">work on a TISC eagerly anticipated by stakeholders and partners.  The Government of Trinidad and Tobago had signed </w:t>
      </w:r>
      <w:r w:rsidR="00A96EFC" w:rsidRPr="00EC0DF9">
        <w:rPr>
          <w:szCs w:val="22"/>
          <w:bdr w:val="none" w:sz="0" w:space="0" w:color="auto" w:frame="1"/>
        </w:rPr>
        <w:t xml:space="preserve">an </w:t>
      </w:r>
      <w:r w:rsidR="00C222BD" w:rsidRPr="00EC0DF9">
        <w:rPr>
          <w:szCs w:val="22"/>
          <w:bdr w:val="none" w:sz="0" w:space="0" w:color="auto" w:frame="1"/>
        </w:rPr>
        <w:t xml:space="preserve">MoU with WIPO to allow access to WIPO’s alternative dispute resolution service.  </w:t>
      </w:r>
      <w:r w:rsidR="00A96EFC" w:rsidRPr="00EC0DF9">
        <w:rPr>
          <w:szCs w:val="22"/>
          <w:bdr w:val="none" w:sz="0" w:space="0" w:color="auto" w:frame="1"/>
        </w:rPr>
        <w:t>C</w:t>
      </w:r>
      <w:r w:rsidR="00C222BD" w:rsidRPr="00EC0DF9">
        <w:rPr>
          <w:szCs w:val="22"/>
          <w:bdr w:val="none" w:sz="0" w:space="0" w:color="auto" w:frame="1"/>
        </w:rPr>
        <w:t xml:space="preserve">ollaboration had </w:t>
      </w:r>
      <w:r w:rsidR="00A96EFC" w:rsidRPr="00EC0DF9">
        <w:rPr>
          <w:szCs w:val="22"/>
          <w:bdr w:val="none" w:sz="0" w:space="0" w:color="auto" w:frame="1"/>
        </w:rPr>
        <w:t xml:space="preserve">also </w:t>
      </w:r>
      <w:r w:rsidR="00C222BD" w:rsidRPr="00EC0DF9">
        <w:rPr>
          <w:szCs w:val="22"/>
          <w:bdr w:val="none" w:sz="0" w:space="0" w:color="auto" w:frame="1"/>
        </w:rPr>
        <w:t xml:space="preserve">continued to extend beyond national borders, including horizontal cooperation with several other Caribbean and </w:t>
      </w:r>
      <w:r w:rsidR="00A96EFC" w:rsidRPr="00EC0DF9">
        <w:rPr>
          <w:szCs w:val="22"/>
          <w:bdr w:val="none" w:sz="0" w:space="0" w:color="auto" w:frame="1"/>
        </w:rPr>
        <w:t>Caribbean Community (</w:t>
      </w:r>
      <w:r w:rsidR="00C222BD" w:rsidRPr="00EC0DF9">
        <w:rPr>
          <w:szCs w:val="22"/>
          <w:bdr w:val="none" w:sz="0" w:space="0" w:color="auto" w:frame="1"/>
        </w:rPr>
        <w:t>CARICOM</w:t>
      </w:r>
      <w:r w:rsidR="00A96EFC" w:rsidRPr="00EC0DF9">
        <w:rPr>
          <w:szCs w:val="22"/>
          <w:bdr w:val="none" w:sz="0" w:space="0" w:color="auto" w:frame="1"/>
        </w:rPr>
        <w:t>)</w:t>
      </w:r>
      <w:r w:rsidR="00C222BD" w:rsidRPr="00EC0DF9">
        <w:rPr>
          <w:szCs w:val="22"/>
          <w:bdr w:val="none" w:sz="0" w:space="0" w:color="auto" w:frame="1"/>
        </w:rPr>
        <w:t xml:space="preserve"> member states and South-South cooperation with </w:t>
      </w:r>
      <w:r w:rsidR="00A96EFC" w:rsidRPr="00EC0DF9">
        <w:rPr>
          <w:szCs w:val="22"/>
          <w:bdr w:val="none" w:sz="0" w:space="0" w:color="auto" w:frame="1"/>
        </w:rPr>
        <w:t>the National Institute of Industrial Property (</w:t>
      </w:r>
      <w:r w:rsidR="00C222BD" w:rsidRPr="00EC0DF9">
        <w:rPr>
          <w:szCs w:val="22"/>
          <w:bdr w:val="none" w:sz="0" w:space="0" w:color="auto" w:frame="1"/>
        </w:rPr>
        <w:t>INAPI</w:t>
      </w:r>
      <w:r w:rsidR="00A96EFC" w:rsidRPr="00EC0DF9">
        <w:rPr>
          <w:szCs w:val="22"/>
          <w:bdr w:val="none" w:sz="0" w:space="0" w:color="auto" w:frame="1"/>
        </w:rPr>
        <w:t>)</w:t>
      </w:r>
      <w:r w:rsidR="00C222BD" w:rsidRPr="00EC0DF9">
        <w:rPr>
          <w:szCs w:val="22"/>
          <w:bdr w:val="none" w:sz="0" w:space="0" w:color="auto" w:frame="1"/>
        </w:rPr>
        <w:t>, in Chile, which would be entering Phase 2 in 2019.  The Delegation was grateful to WIPO, its Regional Bureau for Latin America and the Caribbean</w:t>
      </w:r>
      <w:r w:rsidR="00A96EFC" w:rsidRPr="00EC0DF9">
        <w:rPr>
          <w:szCs w:val="22"/>
          <w:bdr w:val="none" w:sz="0" w:space="0" w:color="auto" w:frame="1"/>
        </w:rPr>
        <w:t>,</w:t>
      </w:r>
      <w:r w:rsidR="00C222BD" w:rsidRPr="00EC0DF9">
        <w:rPr>
          <w:szCs w:val="22"/>
          <w:bdr w:val="none" w:sz="0" w:space="0" w:color="auto" w:frame="1"/>
        </w:rPr>
        <w:t xml:space="preserve"> and its Caribbean Section</w:t>
      </w:r>
      <w:r w:rsidR="00A96EFC" w:rsidRPr="00EC0DF9">
        <w:rPr>
          <w:szCs w:val="22"/>
          <w:bdr w:val="none" w:sz="0" w:space="0" w:color="auto" w:frame="1"/>
        </w:rPr>
        <w:t>,</w:t>
      </w:r>
      <w:r w:rsidR="00C222BD" w:rsidRPr="00EC0DF9">
        <w:rPr>
          <w:szCs w:val="22"/>
          <w:bdr w:val="none" w:sz="0" w:space="0" w:color="auto" w:frame="1"/>
        </w:rPr>
        <w:t xml:space="preserve"> for the many initiatives undertaken with the </w:t>
      </w:r>
      <w:r w:rsidR="00A96EFC" w:rsidRPr="00EC0DF9">
        <w:rPr>
          <w:szCs w:val="22"/>
          <w:bdr w:val="none" w:sz="0" w:space="0" w:color="auto" w:frame="1"/>
        </w:rPr>
        <w:t>IP</w:t>
      </w:r>
      <w:r w:rsidR="00C222BD" w:rsidRPr="00EC0DF9">
        <w:rPr>
          <w:szCs w:val="22"/>
          <w:bdr w:val="none" w:sz="0" w:space="0" w:color="auto" w:frame="1"/>
        </w:rPr>
        <w:t xml:space="preserve"> Office of Trinidad and Tobago and looked forward to continued partnership in promoting the IP ecosystem.  The Delegation also expressed support for the conclusion of a broadcasting treaty given the burgeoning commercial activity in this vital area of cross-border trade. </w:t>
      </w:r>
    </w:p>
    <w:p w14:paraId="56DD2DAB" w14:textId="5A10037B" w:rsidR="001F62AE" w:rsidRPr="00EC0DF9" w:rsidRDefault="001F62AE">
      <w:pPr>
        <w:pStyle w:val="ONUME"/>
      </w:pPr>
      <w:r w:rsidRPr="00EC0DF9">
        <w:t>The Delegation of</w:t>
      </w:r>
      <w:r w:rsidRPr="004F0BA4">
        <w:t xml:space="preserve"> </w:t>
      </w:r>
      <w:hyperlink r:id="rId93" w:history="1">
        <w:r w:rsidR="00BC3438" w:rsidRPr="004F0BA4">
          <w:rPr>
            <w:szCs w:val="22"/>
            <w:bdr w:val="none" w:sz="0" w:space="0" w:color="auto" w:frame="1"/>
          </w:rPr>
          <w:t>Tunisia</w:t>
        </w:r>
      </w:hyperlink>
      <w:r w:rsidR="00FB47AA" w:rsidRPr="004F0BA4">
        <w:rPr>
          <w:szCs w:val="22"/>
          <w:bdr w:val="none" w:sz="0" w:space="0" w:color="auto" w:frame="1"/>
        </w:rPr>
        <w:t xml:space="preserve"> </w:t>
      </w:r>
      <w:r w:rsidR="00FB47AA" w:rsidRPr="00EC0DF9">
        <w:t xml:space="preserve">aligned itself with the statement made by </w:t>
      </w:r>
      <w:r w:rsidR="00522AE2" w:rsidRPr="00EC0DF9">
        <w:t xml:space="preserve">the Delegation of </w:t>
      </w:r>
      <w:r w:rsidR="00FB47AA" w:rsidRPr="00EC0DF9">
        <w:t xml:space="preserve">Uganda on behalf of the African Group.  The Delegation recalled that Tunisia had long attached great importance to IP and IP-related international conventions given the importance of establishing a system that would guarantee the legitimate interests of both knowledge providers and beneficiaries.  Furthermore, Tunisia enjoyed excellent cooperation ties with WIPO, benefiting from the Organization’s systematic and continued support in modernizing its industrial property and copyright frameworks as well as promoting activities undertaken by all relevant stakeholders operating in those fields.  In that spirit, Tunisia had spared no effort in adapting its national laws and regulations to international standards in those areas and acceding to relevant international treaties and conventions.  The Delegation wished to highlight some recent developments in Tunisia: </w:t>
      </w:r>
      <w:r w:rsidR="00C66A41" w:rsidRPr="00EC0DF9">
        <w:t xml:space="preserve"> </w:t>
      </w:r>
      <w:r w:rsidR="00FB47AA" w:rsidRPr="00EC0DF9">
        <w:t xml:space="preserve">(i) Tunisian legislation in the field of industrial property protection was under review; </w:t>
      </w:r>
      <w:r w:rsidR="00C66A41" w:rsidRPr="00EC0DF9">
        <w:t xml:space="preserve"> </w:t>
      </w:r>
      <w:r w:rsidR="00FB47AA" w:rsidRPr="00EC0DF9">
        <w:t xml:space="preserve">(ii) the accession process to the Geneva Act of the Lisbon Agreement was initiated; </w:t>
      </w:r>
      <w:r w:rsidR="00C66A41" w:rsidRPr="00EC0DF9">
        <w:t xml:space="preserve"> </w:t>
      </w:r>
      <w:r w:rsidR="00FB47AA" w:rsidRPr="00EC0DF9">
        <w:t xml:space="preserve">(iii) more than 20 TISCs were established in university and industry institutions and technology hubs collaborating with civil society organizations; </w:t>
      </w:r>
      <w:r w:rsidR="00C66A41" w:rsidRPr="00EC0DF9">
        <w:t xml:space="preserve"> </w:t>
      </w:r>
      <w:r w:rsidR="00FB47AA" w:rsidRPr="00EC0DF9">
        <w:t xml:space="preserve">(iv) the National IP Academy was undergoing restructuring to provide better services through the introduction of a joint </w:t>
      </w:r>
      <w:r w:rsidR="00C66A41" w:rsidRPr="00EC0DF9">
        <w:t>Master of Business Administration (</w:t>
      </w:r>
      <w:r w:rsidR="00FB47AA" w:rsidRPr="00EC0DF9">
        <w:t>MBA</w:t>
      </w:r>
      <w:r w:rsidR="00C66A41" w:rsidRPr="00EC0DF9">
        <w:t>)</w:t>
      </w:r>
      <w:r w:rsidR="00FB47AA" w:rsidRPr="00EC0DF9">
        <w:t xml:space="preserve"> with the </w:t>
      </w:r>
      <w:r w:rsidR="00C66A41" w:rsidRPr="00EC0DF9">
        <w:t>United States Patent and Trademark Office (</w:t>
      </w:r>
      <w:r w:rsidR="00FB47AA" w:rsidRPr="00EC0DF9">
        <w:t>USPTO</w:t>
      </w:r>
      <w:r w:rsidR="00C66A41" w:rsidRPr="00EC0DF9">
        <w:t>)</w:t>
      </w:r>
      <w:r w:rsidR="00FB47AA" w:rsidRPr="00EC0DF9">
        <w:t xml:space="preserve">; </w:t>
      </w:r>
      <w:r w:rsidR="00C66A41" w:rsidRPr="00EC0DF9">
        <w:t xml:space="preserve"> </w:t>
      </w:r>
      <w:r w:rsidR="00FB47AA" w:rsidRPr="00EC0DF9">
        <w:t xml:space="preserve">and (v) information systems at the National Institute for Standardization and Industrial Property (INNORPI) were being upgraded and modernized through the adoption of WIPO IPAS.  In addition, the Institute launched the first-ever IP Olympics competition in 2019 aimed at promoting IP culture among younger generations, youth and students in middle and secondary schools, which gathered several countries representing the African and American continents.  As regards literary and artistic property, the Delegation referred to the active cooperation between its country and WIPO with numerous initiatives, activities and projects undertaken in partnership with the Tunisian Society for Copyright and Related Rights (OTDAV), among which a project to establish a system for the collective management of copyright and the organization of Tunisian cultural days at WIPO’s headquarters on the occasion of IGC 40.  The Delegation looked forward to WIPO's assistance in strengthening its national institutions’ capacities, especially SMEs, as drivers to economic growth, by increasing their competitiveness through the IP system and developing entrepreneurship among Tunisian youth by enabling innovators to benefit and protect their research outputs.  Furthermore, Tunisia had long attached particular importance to implementing the SDGs.  In that regard, the Delegation expressed its appreciation for WIPO's efforts to raise awareness among Member States on the importance of implementing such projects, especially in developing and </w:t>
      </w:r>
      <w:r w:rsidR="00C66A41" w:rsidRPr="00EC0DF9">
        <w:t>LDCs</w:t>
      </w:r>
      <w:r w:rsidR="00FB47AA" w:rsidRPr="00EC0DF9">
        <w:t>, as well as for supporting countries in strengthening their capacities with a view of mainstreaming development considerations into IP policies.  The Delegation reiterated its country’s commitment to achieve WIPO’s strategic goals, including implementing the DA, stating that it would spare no effort in providing full support to planned programs and strategies.  In conclusion, the Delegation hoped that the meetings would be successful and lead to results fulfilling the ambitions of all members</w:t>
      </w:r>
      <w:r w:rsidR="00C66A41" w:rsidRPr="00EC0DF9">
        <w:t>.</w:t>
      </w:r>
    </w:p>
    <w:p w14:paraId="5E3357E3" w14:textId="3362769A" w:rsidR="001F62AE" w:rsidRPr="00EC0DF9" w:rsidRDefault="001F62AE">
      <w:pPr>
        <w:pStyle w:val="ONUME"/>
      </w:pPr>
      <w:r w:rsidRPr="00EC0DF9">
        <w:t>The Delegation of</w:t>
      </w:r>
      <w:r w:rsidRPr="004F0BA4">
        <w:t xml:space="preserve"> </w:t>
      </w:r>
      <w:hyperlink r:id="rId94" w:history="1">
        <w:r w:rsidR="00BC3438" w:rsidRPr="004F0BA4">
          <w:rPr>
            <w:szCs w:val="22"/>
            <w:bdr w:val="none" w:sz="0" w:space="0" w:color="auto" w:frame="1"/>
          </w:rPr>
          <w:t>Turkey</w:t>
        </w:r>
      </w:hyperlink>
      <w:r w:rsidR="009A3028" w:rsidRPr="004F0BA4">
        <w:rPr>
          <w:szCs w:val="22"/>
          <w:bdr w:val="none" w:sz="0" w:space="0" w:color="auto" w:frame="1"/>
        </w:rPr>
        <w:t xml:space="preserve"> </w:t>
      </w:r>
      <w:r w:rsidR="009A3028" w:rsidRPr="00EC0DF9">
        <w:rPr>
          <w:szCs w:val="22"/>
          <w:bdr w:val="none" w:sz="0" w:space="0" w:color="auto" w:frame="1"/>
        </w:rPr>
        <w:t xml:space="preserve">said that the Government had drafted a new IP strategy paper for 2019–2023 to address the continual evolution of IP in response to rapidly changing innovation eco-systems.  Together with the recently enacted Intellectual Property Rights Code, the new IP strategy would ensure the application of international best practices in IP </w:t>
      </w:r>
      <w:r w:rsidR="009A3028" w:rsidRPr="00EC0DF9">
        <w:rPr>
          <w:szCs w:val="22"/>
          <w:bdr w:val="none" w:sz="0" w:space="0" w:color="auto" w:frame="1"/>
        </w:rPr>
        <w:lastRenderedPageBreak/>
        <w:t xml:space="preserve">governance.  It would also promote the prompt and diligent processing of an ever-increasing number of applications.  The Turkish Patent and Trademark Office (Turkpatent) ranked among the world’s busiest IP offices and set great store by properly training its staff, regularly updating its IT infrastructure and maintaining open communication with stakeholders.  The Turkish IP Academy had been fully operationalized with WIPO’s valuable support. </w:t>
      </w:r>
      <w:r w:rsidR="00C66A41" w:rsidRPr="00EC0DF9">
        <w:rPr>
          <w:szCs w:val="22"/>
          <w:bdr w:val="none" w:sz="0" w:space="0" w:color="auto" w:frame="1"/>
        </w:rPr>
        <w:t xml:space="preserve"> </w:t>
      </w:r>
      <w:r w:rsidR="009A3028" w:rsidRPr="00EC0DF9">
        <w:rPr>
          <w:szCs w:val="22"/>
          <w:bdr w:val="none" w:sz="0" w:space="0" w:color="auto" w:frame="1"/>
        </w:rPr>
        <w:t xml:space="preserve">In addition, the IP Valuation and Commercialization Company, established by Turkpatent in 2018, was ready to launch.  In February 2018, Turkey had ratified the Convention on the Protection and Promotion of the Diversity of Cultural Expressions to foster the development of its cultural and creative industries.  WIPO was a vital platform for making decisions on the future of the global IP eco-system and Turkey was committed to helping to reach consensus on longstanding agenda items.  With regard to the normative agenda, the Delegation supported the statement </w:t>
      </w:r>
      <w:r w:rsidR="00C66A41" w:rsidRPr="00EC0DF9">
        <w:rPr>
          <w:szCs w:val="22"/>
          <w:bdr w:val="none" w:sz="0" w:space="0" w:color="auto" w:frame="1"/>
        </w:rPr>
        <w:t>made by the Delegation of</w:t>
      </w:r>
      <w:r w:rsidR="009A3028" w:rsidRPr="00EC0DF9">
        <w:rPr>
          <w:szCs w:val="22"/>
          <w:bdr w:val="none" w:sz="0" w:space="0" w:color="auto" w:frame="1"/>
        </w:rPr>
        <w:t xml:space="preserve"> Canada on behalf of Group B and welcomed the important work that had been done.  With regard to the </w:t>
      </w:r>
      <w:r w:rsidR="00C66A41" w:rsidRPr="00EC0DF9">
        <w:rPr>
          <w:szCs w:val="22"/>
          <w:bdr w:val="none" w:sz="0" w:space="0" w:color="auto" w:frame="1"/>
        </w:rPr>
        <w:t>IGC</w:t>
      </w:r>
      <w:r w:rsidR="009A3028" w:rsidRPr="00EC0DF9">
        <w:rPr>
          <w:szCs w:val="22"/>
          <w:bdr w:val="none" w:sz="0" w:space="0" w:color="auto" w:frame="1"/>
        </w:rPr>
        <w:t xml:space="preserve">, it welcomed the recommendation on the renewal of the mandate and work program for the next biennium.  Finally, with regard to the establishment of </w:t>
      </w:r>
      <w:r w:rsidR="00C66A41" w:rsidRPr="00EC0DF9">
        <w:rPr>
          <w:szCs w:val="22"/>
          <w:bdr w:val="none" w:sz="0" w:space="0" w:color="auto" w:frame="1"/>
        </w:rPr>
        <w:t xml:space="preserve">WIPO </w:t>
      </w:r>
      <w:r w:rsidR="009A3028" w:rsidRPr="00EC0DF9">
        <w:rPr>
          <w:szCs w:val="22"/>
          <w:bdr w:val="none" w:sz="0" w:space="0" w:color="auto" w:frame="1"/>
        </w:rPr>
        <w:t>External Offices, it urged all Member States to proceed in a transparent, merit-based, and cooperative spirit in accordance with the Guiding Principles.</w:t>
      </w:r>
    </w:p>
    <w:p w14:paraId="3EE9CAF9" w14:textId="636CC184" w:rsidR="001F62AE" w:rsidRPr="00EC0DF9" w:rsidRDefault="001F62AE">
      <w:pPr>
        <w:pStyle w:val="ONUME"/>
      </w:pPr>
      <w:r w:rsidRPr="00EC0DF9">
        <w:t>The Delegation of</w:t>
      </w:r>
      <w:r w:rsidRPr="004F0BA4">
        <w:t xml:space="preserve"> </w:t>
      </w:r>
      <w:hyperlink r:id="rId95" w:history="1">
        <w:r w:rsidR="00BC3438" w:rsidRPr="004F0BA4">
          <w:rPr>
            <w:szCs w:val="22"/>
            <w:bdr w:val="none" w:sz="0" w:space="0" w:color="auto" w:frame="1"/>
          </w:rPr>
          <w:t>Uganda</w:t>
        </w:r>
      </w:hyperlink>
      <w:r w:rsidR="000308C8" w:rsidRPr="00EC0DF9">
        <w:rPr>
          <w:szCs w:val="22"/>
          <w:bdr w:val="none" w:sz="0" w:space="0" w:color="auto" w:frame="1"/>
        </w:rPr>
        <w:t>, speaking in its national capacity,</w:t>
      </w:r>
      <w:r w:rsidR="00977EA2" w:rsidRPr="004F0BA4">
        <w:rPr>
          <w:szCs w:val="22"/>
          <w:bdr w:val="none" w:sz="0" w:space="0" w:color="auto" w:frame="1"/>
        </w:rPr>
        <w:t xml:space="preserve"> </w:t>
      </w:r>
      <w:r w:rsidR="00977EA2" w:rsidRPr="00EC0DF9">
        <w:rPr>
          <w:szCs w:val="22"/>
          <w:bdr w:val="none" w:sz="0" w:space="0" w:color="auto" w:frame="1"/>
        </w:rPr>
        <w:t xml:space="preserve">aligned itself with the statement </w:t>
      </w:r>
      <w:r w:rsidR="00C66A41" w:rsidRPr="00EC0DF9">
        <w:rPr>
          <w:szCs w:val="22"/>
          <w:bdr w:val="none" w:sz="0" w:space="0" w:color="auto" w:frame="1"/>
        </w:rPr>
        <w:t xml:space="preserve">made by the Delegation </w:t>
      </w:r>
      <w:r w:rsidR="00977EA2" w:rsidRPr="00EC0DF9">
        <w:rPr>
          <w:szCs w:val="22"/>
          <w:bdr w:val="none" w:sz="0" w:space="0" w:color="auto" w:frame="1"/>
        </w:rPr>
        <w:t xml:space="preserve">on behalf of the African Group.  Uganda had enacted its National IP Policy on May 27, 2019, with the overall mission of creating a robust IP value chain conducive to innovation and creativity, as pillars of sustainable development.  This would enhance use of the IP system and develop the human capital needed for the IP value chain to solve current challenges and help to fully realize the </w:t>
      </w:r>
      <w:r w:rsidR="00C66A41" w:rsidRPr="00EC0DF9">
        <w:rPr>
          <w:szCs w:val="22"/>
          <w:bdr w:val="none" w:sz="0" w:space="0" w:color="auto" w:frame="1"/>
        </w:rPr>
        <w:t>SDGs</w:t>
      </w:r>
      <w:r w:rsidR="00977EA2" w:rsidRPr="00EC0DF9">
        <w:rPr>
          <w:szCs w:val="22"/>
          <w:bdr w:val="none" w:sz="0" w:space="0" w:color="auto" w:frame="1"/>
        </w:rPr>
        <w:t xml:space="preserve"> and national development priorities.  </w:t>
      </w:r>
      <w:r w:rsidR="00C66A41" w:rsidRPr="00EC0DF9">
        <w:rPr>
          <w:szCs w:val="22"/>
          <w:bdr w:val="none" w:sz="0" w:space="0" w:color="auto" w:frame="1"/>
        </w:rPr>
        <w:t xml:space="preserve">The Delegation </w:t>
      </w:r>
      <w:r w:rsidR="00977EA2" w:rsidRPr="00EC0DF9">
        <w:rPr>
          <w:szCs w:val="22"/>
          <w:bdr w:val="none" w:sz="0" w:space="0" w:color="auto" w:frame="1"/>
        </w:rPr>
        <w:t xml:space="preserve">thanked WIPO for its varied work to strengthen the IP system and its financial and technical support for IP policy development. </w:t>
      </w:r>
      <w:r w:rsidR="00C66A41" w:rsidRPr="00EC0DF9">
        <w:rPr>
          <w:szCs w:val="22"/>
          <w:bdr w:val="none" w:sz="0" w:space="0" w:color="auto" w:frame="1"/>
        </w:rPr>
        <w:t xml:space="preserve"> </w:t>
      </w:r>
      <w:r w:rsidR="00977EA2" w:rsidRPr="00EC0DF9">
        <w:rPr>
          <w:szCs w:val="22"/>
          <w:bdr w:val="none" w:sz="0" w:space="0" w:color="auto" w:frame="1"/>
        </w:rPr>
        <w:t xml:space="preserve">The </w:t>
      </w:r>
      <w:r w:rsidR="00C66A41" w:rsidRPr="00EC0DF9">
        <w:rPr>
          <w:szCs w:val="22"/>
          <w:bdr w:val="none" w:sz="0" w:space="0" w:color="auto" w:frame="1"/>
        </w:rPr>
        <w:t xml:space="preserve">Delegation </w:t>
      </w:r>
      <w:r w:rsidR="00977EA2" w:rsidRPr="00EC0DF9">
        <w:rPr>
          <w:szCs w:val="22"/>
          <w:bdr w:val="none" w:sz="0" w:space="0" w:color="auto" w:frame="1"/>
        </w:rPr>
        <w:t xml:space="preserve">looked forward to further cooperation in implementing policy.  Thanks to the Regional Bureau for Africa, Uganda was benefiting in particular from WIPO’s Consultative Workshops on the Draft Action Plan for the Protection of </w:t>
      </w:r>
      <w:r w:rsidR="00C66A41" w:rsidRPr="00EC0DF9">
        <w:rPr>
          <w:szCs w:val="22"/>
          <w:bdr w:val="none" w:sz="0" w:space="0" w:color="auto" w:frame="1"/>
        </w:rPr>
        <w:t>TK</w:t>
      </w:r>
      <w:r w:rsidR="00977EA2" w:rsidRPr="00EC0DF9">
        <w:rPr>
          <w:szCs w:val="22"/>
          <w:bdr w:val="none" w:sz="0" w:space="0" w:color="auto" w:frame="1"/>
        </w:rPr>
        <w:t xml:space="preserve">, </w:t>
      </w:r>
      <w:r w:rsidR="00C66A41" w:rsidRPr="00EC0DF9">
        <w:rPr>
          <w:szCs w:val="22"/>
          <w:bdr w:val="none" w:sz="0" w:space="0" w:color="auto" w:frame="1"/>
        </w:rPr>
        <w:t>GRs</w:t>
      </w:r>
      <w:r w:rsidR="00977EA2" w:rsidRPr="00EC0DF9">
        <w:rPr>
          <w:szCs w:val="22"/>
          <w:bdr w:val="none" w:sz="0" w:space="0" w:color="auto" w:frame="1"/>
        </w:rPr>
        <w:t xml:space="preserve"> and </w:t>
      </w:r>
      <w:r w:rsidR="00C66A41" w:rsidRPr="00EC0DF9">
        <w:rPr>
          <w:szCs w:val="22"/>
          <w:bdr w:val="none" w:sz="0" w:space="0" w:color="auto" w:frame="1"/>
        </w:rPr>
        <w:t>TCEs</w:t>
      </w:r>
      <w:r w:rsidR="00977EA2" w:rsidRPr="00EC0DF9">
        <w:rPr>
          <w:szCs w:val="22"/>
          <w:bdr w:val="none" w:sz="0" w:space="0" w:color="auto" w:frame="1"/>
        </w:rPr>
        <w:t xml:space="preserve">, and on </w:t>
      </w:r>
      <w:r w:rsidR="00C66A41" w:rsidRPr="00EC0DF9">
        <w:rPr>
          <w:szCs w:val="22"/>
          <w:bdr w:val="none" w:sz="0" w:space="0" w:color="auto" w:frame="1"/>
        </w:rPr>
        <w:t>d</w:t>
      </w:r>
      <w:r w:rsidR="00977EA2" w:rsidRPr="00EC0DF9">
        <w:rPr>
          <w:szCs w:val="22"/>
          <w:bdr w:val="none" w:sz="0" w:space="0" w:color="auto" w:frame="1"/>
        </w:rPr>
        <w:t>omestication of the Marrakesh Treaty.  The valuable feedback provided would help create a strong and all-inclusive IP system in Uganda.  The country had also hosted a Sub-Regional Workshop on Building Respect for Intellectual Property to strengthen capacity within the Judiciary to deal with IP cases.  Other programs and activities included a needs assessment for the deployment of online IP services, capacity</w:t>
      </w:r>
      <w:r w:rsidR="00C66A41" w:rsidRPr="00EC0DF9">
        <w:rPr>
          <w:szCs w:val="22"/>
          <w:bdr w:val="none" w:sz="0" w:space="0" w:color="auto" w:frame="1"/>
        </w:rPr>
        <w:t xml:space="preserve"> </w:t>
      </w:r>
      <w:r w:rsidR="00977EA2" w:rsidRPr="00EC0DF9">
        <w:rPr>
          <w:szCs w:val="22"/>
          <w:bdr w:val="none" w:sz="0" w:space="0" w:color="auto" w:frame="1"/>
        </w:rPr>
        <w:t xml:space="preserve">building for human resources and facilitation of technology transfer through the Appropriate Technology project and the </w:t>
      </w:r>
      <w:r w:rsidR="00C66A41" w:rsidRPr="00EC0DF9">
        <w:rPr>
          <w:szCs w:val="22"/>
          <w:bdr w:val="none" w:sz="0" w:space="0" w:color="auto" w:frame="1"/>
        </w:rPr>
        <w:t>TISCs</w:t>
      </w:r>
      <w:r w:rsidR="00977EA2" w:rsidRPr="00EC0DF9">
        <w:rPr>
          <w:szCs w:val="22"/>
          <w:bdr w:val="none" w:sz="0" w:space="0" w:color="auto" w:frame="1"/>
        </w:rPr>
        <w:t xml:space="preserve">. </w:t>
      </w:r>
      <w:r w:rsidR="00C66A41" w:rsidRPr="00EC0DF9">
        <w:rPr>
          <w:szCs w:val="22"/>
          <w:bdr w:val="none" w:sz="0" w:space="0" w:color="auto" w:frame="1"/>
        </w:rPr>
        <w:t xml:space="preserve"> The Delegation </w:t>
      </w:r>
      <w:r w:rsidR="00977EA2" w:rsidRPr="00EC0DF9">
        <w:rPr>
          <w:szCs w:val="22"/>
          <w:bdr w:val="none" w:sz="0" w:space="0" w:color="auto" w:frame="1"/>
        </w:rPr>
        <w:t xml:space="preserve">emphasized creativity and innovation in tackling its numerous challenges, including disease, poverty, climate change, unemployment and food security.  It also </w:t>
      </w:r>
      <w:r w:rsidR="00C66A41" w:rsidRPr="00EC0DF9">
        <w:rPr>
          <w:szCs w:val="22"/>
          <w:bdr w:val="none" w:sz="0" w:space="0" w:color="auto" w:frame="1"/>
        </w:rPr>
        <w:t xml:space="preserve">gave </w:t>
      </w:r>
      <w:r w:rsidR="00977EA2" w:rsidRPr="00EC0DF9">
        <w:rPr>
          <w:szCs w:val="22"/>
          <w:bdr w:val="none" w:sz="0" w:space="0" w:color="auto" w:frame="1"/>
        </w:rPr>
        <w:t xml:space="preserve">priority to strong traditional systems in different communities as a means of economic transformation for Uganda’s people.  Protecting </w:t>
      </w:r>
      <w:r w:rsidR="00C66A41" w:rsidRPr="00EC0DF9">
        <w:rPr>
          <w:szCs w:val="22"/>
          <w:bdr w:val="none" w:sz="0" w:space="0" w:color="auto" w:frame="1"/>
        </w:rPr>
        <w:t>TK</w:t>
      </w:r>
      <w:r w:rsidR="00977EA2" w:rsidRPr="00EC0DF9">
        <w:rPr>
          <w:szCs w:val="22"/>
          <w:bdr w:val="none" w:sz="0" w:space="0" w:color="auto" w:frame="1"/>
        </w:rPr>
        <w:t xml:space="preserve"> had always been a key priority for WIPO, but almost 20 years of negotiations on an international instrument to extend IP protection to indigenous knowledge had produced no tangible results.  Political flexibility on the part of all WIPO Member States was needed to accelerate the </w:t>
      </w:r>
      <w:r w:rsidR="00C66A41" w:rsidRPr="00EC0DF9">
        <w:rPr>
          <w:szCs w:val="22"/>
          <w:bdr w:val="none" w:sz="0" w:space="0" w:color="auto" w:frame="1"/>
        </w:rPr>
        <w:t>IGC</w:t>
      </w:r>
      <w:r w:rsidR="00977EA2" w:rsidRPr="00EC0DF9">
        <w:rPr>
          <w:szCs w:val="22"/>
          <w:bdr w:val="none" w:sz="0" w:space="0" w:color="auto" w:frame="1"/>
        </w:rPr>
        <w:t xml:space="preserve"> process for the benefit of Uganda’s people.</w:t>
      </w:r>
    </w:p>
    <w:p w14:paraId="32943CC0" w14:textId="5E48E168" w:rsidR="005114DF" w:rsidRPr="00EC0DF9" w:rsidRDefault="001F62AE">
      <w:pPr>
        <w:pStyle w:val="ONUME"/>
      </w:pPr>
      <w:r w:rsidRPr="00EC0DF9">
        <w:t>The Delegation of</w:t>
      </w:r>
      <w:r w:rsidRPr="004F0BA4">
        <w:t xml:space="preserve"> </w:t>
      </w:r>
      <w:hyperlink r:id="rId96" w:history="1">
        <w:r w:rsidR="00BC3438" w:rsidRPr="004F0BA4">
          <w:rPr>
            <w:szCs w:val="22"/>
            <w:bdr w:val="none" w:sz="0" w:space="0" w:color="auto" w:frame="1"/>
          </w:rPr>
          <w:t>Ukraine</w:t>
        </w:r>
      </w:hyperlink>
      <w:r w:rsidR="00FE7D8B" w:rsidRPr="004F0BA4">
        <w:rPr>
          <w:szCs w:val="22"/>
          <w:bdr w:val="none" w:sz="0" w:space="0" w:color="auto" w:frame="1"/>
        </w:rPr>
        <w:t xml:space="preserve"> </w:t>
      </w:r>
      <w:bookmarkStart w:id="10" w:name="_Hlk20773853"/>
      <w:r w:rsidR="00FE7D8B" w:rsidRPr="00EC0DF9">
        <w:rPr>
          <w:szCs w:val="28"/>
        </w:rPr>
        <w:t>commended WIPO for its dedication to developing a sustainable and accessible international IP system and lauded all contributions to that effort</w:t>
      </w:r>
      <w:r w:rsidR="00FE7D8B" w:rsidRPr="00EC0DF9">
        <w:rPr>
          <w:color w:val="000000"/>
          <w:szCs w:val="28"/>
        </w:rPr>
        <w:t xml:space="preserve">.  The country would now be </w:t>
      </w:r>
      <w:r w:rsidR="00FE7D8B" w:rsidRPr="00EC0DF9">
        <w:rPr>
          <w:bCs/>
          <w:szCs w:val="28"/>
          <w:shd w:val="clear" w:color="auto" w:fill="FFFFFF"/>
        </w:rPr>
        <w:t>joining WIPO’s CEBS</w:t>
      </w:r>
      <w:r w:rsidR="00C66A41" w:rsidRPr="00EC0DF9">
        <w:rPr>
          <w:bCs/>
          <w:szCs w:val="28"/>
          <w:shd w:val="clear" w:color="auto" w:fill="FFFFFF"/>
        </w:rPr>
        <w:t xml:space="preserve"> Group</w:t>
      </w:r>
      <w:r w:rsidR="00FE7D8B" w:rsidRPr="00EC0DF9">
        <w:rPr>
          <w:bCs/>
          <w:szCs w:val="28"/>
          <w:shd w:val="clear" w:color="auto" w:fill="FFFFFF"/>
        </w:rPr>
        <w:t xml:space="preserve"> with a view to reconfirming geographical and historical realities and broadening a </w:t>
      </w:r>
      <w:r w:rsidR="00FE7D8B" w:rsidRPr="00EC0DF9">
        <w:rPr>
          <w:bCs/>
          <w:kern w:val="36"/>
          <w:szCs w:val="28"/>
          <w:lang w:val="en-GB"/>
        </w:rPr>
        <w:t xml:space="preserve">common European IP platform.  </w:t>
      </w:r>
      <w:r w:rsidR="00FE7D8B" w:rsidRPr="00EC0DF9">
        <w:rPr>
          <w:bCs/>
          <w:szCs w:val="28"/>
          <w:shd w:val="clear" w:color="auto" w:fill="FFFFFF"/>
        </w:rPr>
        <w:t xml:space="preserve">IP remained a </w:t>
      </w:r>
      <w:r w:rsidR="00FE7D8B" w:rsidRPr="00EC0DF9">
        <w:rPr>
          <w:color w:val="000000"/>
          <w:szCs w:val="28"/>
        </w:rPr>
        <w:t xml:space="preserve">priority for the country’s government, whose main IP coordination body, the Ministry of Economic Development, Trade and Agriculture, was working tirelessly to develop the country’s IP system and improve the competitiveness of its economy through knowledge and innovation.  </w:t>
      </w:r>
      <w:r w:rsidR="00C66A41" w:rsidRPr="00EC0DF9">
        <w:rPr>
          <w:color w:val="000000"/>
          <w:szCs w:val="28"/>
        </w:rPr>
        <w:t xml:space="preserve">The Delegation </w:t>
      </w:r>
      <w:r w:rsidR="00FE7D8B" w:rsidRPr="00EC0DF9">
        <w:rPr>
          <w:color w:val="000000"/>
          <w:szCs w:val="28"/>
        </w:rPr>
        <w:t xml:space="preserve">expressed appreciation for WIPO’s support in establishing the country’s network of TISCs;  formulating its National IP Strategy;  establishing a national IP Training Center;  conducting WIPO-Ukraine Summer Schools and supporting many other important events and initiatives.  This support had facilitated access to and use of IP information in promoting innovation and creativity, as reflected in Ukraine’s ranking in the 2019 </w:t>
      </w:r>
      <w:r w:rsidR="00C66A41" w:rsidRPr="00EC0DF9">
        <w:rPr>
          <w:color w:val="000000"/>
          <w:szCs w:val="28"/>
        </w:rPr>
        <w:t>GII</w:t>
      </w:r>
      <w:r w:rsidR="00FE7D8B" w:rsidRPr="00EC0DF9">
        <w:rPr>
          <w:color w:val="000000"/>
          <w:szCs w:val="28"/>
        </w:rPr>
        <w:t xml:space="preserve"> and its status as “innovation achiever”.</w:t>
      </w:r>
      <w:bookmarkEnd w:id="10"/>
      <w:r w:rsidR="00FE7D8B" w:rsidRPr="00EC0DF9">
        <w:rPr>
          <w:color w:val="000000"/>
          <w:szCs w:val="28"/>
        </w:rPr>
        <w:t xml:space="preserve">  Ukraine remained opened for business and investment.</w:t>
      </w:r>
    </w:p>
    <w:p w14:paraId="5E6F6D55" w14:textId="2CFC47AC" w:rsidR="001F62AE" w:rsidRPr="00EC0DF9" w:rsidRDefault="001F62AE">
      <w:pPr>
        <w:pStyle w:val="ONUME"/>
      </w:pPr>
      <w:r w:rsidRPr="00EC0DF9">
        <w:lastRenderedPageBreak/>
        <w:t>The Delegation of</w:t>
      </w:r>
      <w:r w:rsidRPr="004F0BA4">
        <w:t xml:space="preserve"> </w:t>
      </w:r>
      <w:r w:rsidRPr="00EC0DF9">
        <w:t>the</w:t>
      </w:r>
      <w:r w:rsidRPr="004F0BA4">
        <w:t xml:space="preserve"> </w:t>
      </w:r>
      <w:hyperlink r:id="rId97" w:history="1">
        <w:r w:rsidR="00BC3438" w:rsidRPr="004F0BA4">
          <w:rPr>
            <w:szCs w:val="22"/>
            <w:bdr w:val="none" w:sz="0" w:space="0" w:color="auto" w:frame="1"/>
          </w:rPr>
          <w:t>United Arab Emirates</w:t>
        </w:r>
      </w:hyperlink>
      <w:r w:rsidR="005114DF" w:rsidRPr="004F0BA4">
        <w:rPr>
          <w:szCs w:val="22"/>
          <w:bdr w:val="none" w:sz="0" w:space="0" w:color="auto" w:frame="1"/>
        </w:rPr>
        <w:t xml:space="preserve"> </w:t>
      </w:r>
      <w:r w:rsidR="005114DF" w:rsidRPr="00EC0DF9">
        <w:rPr>
          <w:szCs w:val="22"/>
        </w:rPr>
        <w:t xml:space="preserve">thanked the Director General for his comprehensive report to the Assemblies, commending the positive financial results achieved by the Organization.  The Delegation was pleased with the progress made on the Beijing Treaty and hoped that it would enter into force that year.  The Delegation aligned itself with the statement made by </w:t>
      </w:r>
      <w:r w:rsidR="00C66A41" w:rsidRPr="00EC0DF9">
        <w:rPr>
          <w:szCs w:val="22"/>
        </w:rPr>
        <w:t xml:space="preserve">the Delegation of </w:t>
      </w:r>
      <w:r w:rsidR="005114DF" w:rsidRPr="00EC0DF9">
        <w:rPr>
          <w:szCs w:val="22"/>
        </w:rPr>
        <w:t xml:space="preserve">Singapore on behalf of the Asia and the Pacific Group and supported the Group’s proposal on the composition of the relevant administrative committees aimed at enhancing the overall representation of the member states who had recently joined WIPO unions.  The Delegation affirmed that the </w:t>
      </w:r>
      <w:r w:rsidR="00C66A41" w:rsidRPr="00EC0DF9">
        <w:rPr>
          <w:szCs w:val="22"/>
        </w:rPr>
        <w:t xml:space="preserve">United Arab Emirates </w:t>
      </w:r>
      <w:r w:rsidR="005114DF" w:rsidRPr="00EC0DF9">
        <w:rPr>
          <w:szCs w:val="22"/>
        </w:rPr>
        <w:t xml:space="preserve">attached great importance to cooperation between Member States and WIPO to promote the development of IP systems.  To that end, the </w:t>
      </w:r>
      <w:r w:rsidR="00C66A41" w:rsidRPr="00EC0DF9">
        <w:rPr>
          <w:szCs w:val="22"/>
        </w:rPr>
        <w:t xml:space="preserve">United Arab Emirates </w:t>
      </w:r>
      <w:r w:rsidR="005114DF" w:rsidRPr="00EC0DF9">
        <w:rPr>
          <w:szCs w:val="22"/>
        </w:rPr>
        <w:t xml:space="preserve">had established a </w:t>
      </w:r>
      <w:r w:rsidR="00C66A41" w:rsidRPr="00EC0DF9">
        <w:rPr>
          <w:szCs w:val="22"/>
        </w:rPr>
        <w:t>FIT</w:t>
      </w:r>
      <w:r w:rsidR="005114DF" w:rsidRPr="00EC0DF9">
        <w:rPr>
          <w:szCs w:val="22"/>
        </w:rPr>
        <w:t xml:space="preserve">.  The Delegation extended special thanks to the Republic of Korea for the fruitful and joint efforts to develop IP systems and strengthen national capacities.  The Delegation said its country was proud of what it had achieved in one of the most important areas related to innovation and IP, namely space.  Indeed, the first </w:t>
      </w:r>
      <w:r w:rsidR="00C66A41" w:rsidRPr="00EC0DF9">
        <w:rPr>
          <w:szCs w:val="22"/>
        </w:rPr>
        <w:t xml:space="preserve">United Arab Emirates </w:t>
      </w:r>
      <w:r w:rsidR="005114DF" w:rsidRPr="00EC0DF9">
        <w:rPr>
          <w:szCs w:val="22"/>
        </w:rPr>
        <w:t xml:space="preserve">astronaut </w:t>
      </w:r>
      <w:r w:rsidR="00C66A41" w:rsidRPr="00EC0DF9">
        <w:rPr>
          <w:szCs w:val="22"/>
        </w:rPr>
        <w:t>Hazza </w:t>
      </w:r>
      <w:r w:rsidR="005114DF" w:rsidRPr="00EC0DF9">
        <w:rPr>
          <w:szCs w:val="22"/>
        </w:rPr>
        <w:t>al</w:t>
      </w:r>
      <w:r w:rsidR="00C66A41" w:rsidRPr="00EC0DF9">
        <w:rPr>
          <w:szCs w:val="22"/>
        </w:rPr>
        <w:noBreakHyphen/>
      </w:r>
      <w:r w:rsidR="005114DF" w:rsidRPr="00EC0DF9">
        <w:rPr>
          <w:szCs w:val="22"/>
        </w:rPr>
        <w:t xml:space="preserve">Mansoori had launched a few days before on his first mission to the International Space Station.  In addition, the Delegation referred to the </w:t>
      </w:r>
      <w:r w:rsidR="00C66A41" w:rsidRPr="00EC0DF9">
        <w:rPr>
          <w:szCs w:val="22"/>
        </w:rPr>
        <w:t xml:space="preserve">United Arab Emirates </w:t>
      </w:r>
      <w:r w:rsidR="005114DF" w:rsidRPr="00EC0DF9">
        <w:rPr>
          <w:szCs w:val="22"/>
        </w:rPr>
        <w:t xml:space="preserve">satellite “KhalifaSat” as the first satellite to be developed in space technology laboratories in the </w:t>
      </w:r>
      <w:r w:rsidR="00C66A41" w:rsidRPr="00EC0DF9">
        <w:rPr>
          <w:szCs w:val="22"/>
        </w:rPr>
        <w:t xml:space="preserve">United Arab Emirates </w:t>
      </w:r>
      <w:r w:rsidR="005114DF" w:rsidRPr="00EC0DF9">
        <w:rPr>
          <w:szCs w:val="22"/>
        </w:rPr>
        <w:t xml:space="preserve">entirely and which included a number of patents.  The Delegation underlined the importance of </w:t>
      </w:r>
      <w:r w:rsidR="00C66A41" w:rsidRPr="00EC0DF9">
        <w:rPr>
          <w:szCs w:val="22"/>
        </w:rPr>
        <w:t>AI</w:t>
      </w:r>
      <w:r w:rsidR="005114DF" w:rsidRPr="00EC0DF9">
        <w:rPr>
          <w:szCs w:val="22"/>
        </w:rPr>
        <w:t xml:space="preserve"> as a key driver of future economies.  The Delegation said its country had been keen to develop that industry and enhance its role in development.  The Delegation supported WIPO’s efforts to link AI to IP and address the various opportunities and challenges arising from new trends in AI and their impact on IP.  The Delegation urged all Member States to consider all options on selecting host states for WIPO’s </w:t>
      </w:r>
      <w:r w:rsidR="003A5CB7" w:rsidRPr="00EC0DF9">
        <w:rPr>
          <w:szCs w:val="22"/>
        </w:rPr>
        <w:t>E</w:t>
      </w:r>
      <w:r w:rsidR="005114DF" w:rsidRPr="00EC0DF9">
        <w:rPr>
          <w:szCs w:val="22"/>
        </w:rPr>
        <w:t xml:space="preserve">xternal </w:t>
      </w:r>
      <w:r w:rsidR="003A5CB7" w:rsidRPr="00EC0DF9">
        <w:rPr>
          <w:szCs w:val="22"/>
        </w:rPr>
        <w:t>O</w:t>
      </w:r>
      <w:r w:rsidR="005114DF" w:rsidRPr="00EC0DF9">
        <w:rPr>
          <w:szCs w:val="22"/>
        </w:rPr>
        <w:t xml:space="preserve">ffices, stating it was ready to participate in any consultations.  The Delegation recalled that it had acceded to the previous </w:t>
      </w:r>
      <w:r w:rsidR="003A5CB7" w:rsidRPr="00EC0DF9">
        <w:rPr>
          <w:szCs w:val="22"/>
        </w:rPr>
        <w:t xml:space="preserve">WIPO </w:t>
      </w:r>
      <w:r w:rsidR="005114DF" w:rsidRPr="00EC0DF9">
        <w:rPr>
          <w:szCs w:val="22"/>
        </w:rPr>
        <w:t xml:space="preserve">General Assembly’s request to postpone all calls for voting, on the understanding that a clear roadmap and integrated methodology would be prepared so the </w:t>
      </w:r>
      <w:r w:rsidR="003A5CB7" w:rsidRPr="00EC0DF9">
        <w:rPr>
          <w:szCs w:val="22"/>
        </w:rPr>
        <w:t xml:space="preserve">WIPO </w:t>
      </w:r>
      <w:r w:rsidR="005114DF" w:rsidRPr="00EC0DF9">
        <w:rPr>
          <w:szCs w:val="22"/>
        </w:rPr>
        <w:t xml:space="preserve">General Assembly would issue its recommendations.  The Delegation stressed the importance of complying with the 2015 </w:t>
      </w:r>
      <w:r w:rsidR="003A5CB7" w:rsidRPr="00EC0DF9">
        <w:rPr>
          <w:szCs w:val="22"/>
        </w:rPr>
        <w:t xml:space="preserve">WIPO General </w:t>
      </w:r>
      <w:r w:rsidR="005114DF" w:rsidRPr="00EC0DF9">
        <w:rPr>
          <w:szCs w:val="22"/>
        </w:rPr>
        <w:t xml:space="preserve">Assembly’s decisions and, in particular, the timeframe set for that matter, given the limited time available to reach a decision based on previous consultations.  The Delegation was of the view that a unanimous decision was unlikely to be reached, inviting Member States to consider the use of voting as their last resort in accordance with WIPO General Rules of Procedure.  In that regard, the Delegation underlined the exceptional nature of that procedure and that it should not affect any further decisions adopted by the Organization in the future.  The Delegation reaffirmed its commitment to cooperate with all </w:t>
      </w:r>
      <w:r w:rsidR="003A5CB7" w:rsidRPr="00EC0DF9">
        <w:rPr>
          <w:szCs w:val="22"/>
        </w:rPr>
        <w:t>M</w:t>
      </w:r>
      <w:r w:rsidR="005114DF" w:rsidRPr="00EC0DF9">
        <w:rPr>
          <w:szCs w:val="22"/>
        </w:rPr>
        <w:t xml:space="preserve">ember </w:t>
      </w:r>
      <w:r w:rsidR="003A5CB7" w:rsidRPr="00EC0DF9">
        <w:rPr>
          <w:szCs w:val="22"/>
        </w:rPr>
        <w:t>S</w:t>
      </w:r>
      <w:r w:rsidR="005114DF" w:rsidRPr="00EC0DF9">
        <w:rPr>
          <w:szCs w:val="22"/>
        </w:rPr>
        <w:t>tates to reach a decision and find solutions that would serve WIPO’s interests.  In conclusion, the Delegation reiterated its thanks to all Member States and expressed the hope that the Assemblies would yield results that would contribute to the development and prosperity of all states and societies.</w:t>
      </w:r>
    </w:p>
    <w:p w14:paraId="3D7208E7" w14:textId="655652BF" w:rsidR="001F62AE" w:rsidRPr="00EC0DF9" w:rsidRDefault="001F62AE">
      <w:pPr>
        <w:pStyle w:val="ONUME"/>
      </w:pPr>
      <w:r w:rsidRPr="00EC0DF9">
        <w:t>The Delegation of</w:t>
      </w:r>
      <w:r w:rsidRPr="004F0BA4">
        <w:t xml:space="preserve"> </w:t>
      </w:r>
      <w:r w:rsidRPr="00EC0DF9">
        <w:t xml:space="preserve">the </w:t>
      </w:r>
      <w:hyperlink r:id="rId98" w:history="1">
        <w:r w:rsidR="00BC3438" w:rsidRPr="004F0BA4">
          <w:rPr>
            <w:szCs w:val="22"/>
            <w:bdr w:val="none" w:sz="0" w:space="0" w:color="auto" w:frame="1"/>
          </w:rPr>
          <w:t>United Kingdom</w:t>
        </w:r>
      </w:hyperlink>
      <w:r w:rsidR="00502B03" w:rsidRPr="004F0BA4">
        <w:rPr>
          <w:szCs w:val="22"/>
          <w:bdr w:val="none" w:sz="0" w:space="0" w:color="auto" w:frame="1"/>
        </w:rPr>
        <w:t xml:space="preserve"> </w:t>
      </w:r>
      <w:r w:rsidR="00F862BF" w:rsidRPr="00EC0DF9">
        <w:rPr>
          <w:szCs w:val="22"/>
          <w:bdr w:val="none" w:sz="0" w:space="0" w:color="auto" w:frame="1"/>
        </w:rPr>
        <w:t xml:space="preserve">aligned itself with the statements made </w:t>
      </w:r>
      <w:r w:rsidR="005A4186" w:rsidRPr="00EC0DF9">
        <w:rPr>
          <w:szCs w:val="22"/>
          <w:bdr w:val="none" w:sz="0" w:space="0" w:color="auto" w:frame="1"/>
        </w:rPr>
        <w:t xml:space="preserve">by the Delegation of Finland </w:t>
      </w:r>
      <w:r w:rsidR="00F862BF" w:rsidRPr="00EC0DF9">
        <w:rPr>
          <w:szCs w:val="22"/>
          <w:bdr w:val="none" w:sz="0" w:space="0" w:color="auto" w:frame="1"/>
        </w:rPr>
        <w:t>on behalf of the European Union</w:t>
      </w:r>
      <w:r w:rsidR="005A4186" w:rsidRPr="00EC0DF9">
        <w:rPr>
          <w:szCs w:val="22"/>
          <w:bdr w:val="none" w:sz="0" w:space="0" w:color="auto" w:frame="1"/>
        </w:rPr>
        <w:t xml:space="preserve"> and its member states</w:t>
      </w:r>
      <w:r w:rsidR="00F862BF" w:rsidRPr="00EC0DF9">
        <w:rPr>
          <w:szCs w:val="22"/>
          <w:bdr w:val="none" w:sz="0" w:space="0" w:color="auto" w:frame="1"/>
        </w:rPr>
        <w:t xml:space="preserve"> and </w:t>
      </w:r>
      <w:r w:rsidR="005A4186" w:rsidRPr="00EC0DF9">
        <w:rPr>
          <w:szCs w:val="22"/>
          <w:bdr w:val="none" w:sz="0" w:space="0" w:color="auto" w:frame="1"/>
        </w:rPr>
        <w:t xml:space="preserve">by the Delegation of Canada </w:t>
      </w:r>
      <w:r w:rsidR="00F862BF" w:rsidRPr="00EC0DF9">
        <w:rPr>
          <w:szCs w:val="22"/>
          <w:bdr w:val="none" w:sz="0" w:space="0" w:color="auto" w:frame="1"/>
        </w:rPr>
        <w:t xml:space="preserve">on behalf of Group B. </w:t>
      </w:r>
      <w:r w:rsidR="00AA1436" w:rsidRPr="00EC0DF9">
        <w:rPr>
          <w:szCs w:val="22"/>
          <w:bdr w:val="none" w:sz="0" w:space="0" w:color="auto" w:frame="1"/>
        </w:rPr>
        <w:t xml:space="preserve"> </w:t>
      </w:r>
      <w:r w:rsidR="00F862BF" w:rsidRPr="00EC0DF9">
        <w:rPr>
          <w:szCs w:val="22"/>
          <w:bdr w:val="none" w:sz="0" w:space="0" w:color="auto" w:frame="1"/>
        </w:rPr>
        <w:t xml:space="preserve">The Delegation said that as the United Kingdom would be leaving the European Union at the end of October 2019, its goal was to do so with certainty and stability, ensuring continuity of protection for IP rightholders, including those with European Union designated rights under the Hague and Madrid </w:t>
      </w:r>
      <w:r w:rsidR="005A4186" w:rsidRPr="00EC0DF9">
        <w:rPr>
          <w:szCs w:val="22"/>
          <w:bdr w:val="none" w:sz="0" w:space="0" w:color="auto" w:frame="1"/>
        </w:rPr>
        <w:t>S</w:t>
      </w:r>
      <w:r w:rsidR="00F862BF" w:rsidRPr="00EC0DF9">
        <w:rPr>
          <w:szCs w:val="22"/>
          <w:bdr w:val="none" w:sz="0" w:space="0" w:color="auto" w:frame="1"/>
        </w:rPr>
        <w:t xml:space="preserve">ystems.  Good progress had been made in the current WIPO biennium:  businesses in the United Kingdom placed great value on WIPO services that protected and supported IP internationally.  Since future business demanded change, the Delegation supported a strategic approach in continuing to push towards digital transformation to improve services for rightholders. </w:t>
      </w:r>
      <w:r w:rsidR="005A4186" w:rsidRPr="00EC0DF9">
        <w:rPr>
          <w:szCs w:val="22"/>
          <w:bdr w:val="none" w:sz="0" w:space="0" w:color="auto" w:frame="1"/>
        </w:rPr>
        <w:t xml:space="preserve"> </w:t>
      </w:r>
      <w:r w:rsidR="00F862BF" w:rsidRPr="00EC0DF9">
        <w:rPr>
          <w:szCs w:val="22"/>
          <w:bdr w:val="none" w:sz="0" w:space="0" w:color="auto" w:frame="1"/>
        </w:rPr>
        <w:t xml:space="preserve">In addition, a progressive </w:t>
      </w:r>
      <w:r w:rsidR="005A4186" w:rsidRPr="00EC0DF9">
        <w:rPr>
          <w:szCs w:val="22"/>
          <w:bdr w:val="none" w:sz="0" w:space="0" w:color="auto" w:frame="1"/>
        </w:rPr>
        <w:t>P</w:t>
      </w:r>
      <w:r w:rsidR="00F862BF" w:rsidRPr="00EC0DF9">
        <w:rPr>
          <w:szCs w:val="22"/>
          <w:bdr w:val="none" w:sz="0" w:space="0" w:color="auto" w:frame="1"/>
        </w:rPr>
        <w:t xml:space="preserve">rogram and </w:t>
      </w:r>
      <w:r w:rsidR="005A4186" w:rsidRPr="00EC0DF9">
        <w:rPr>
          <w:szCs w:val="22"/>
          <w:bdr w:val="none" w:sz="0" w:space="0" w:color="auto" w:frame="1"/>
        </w:rPr>
        <w:t>B</w:t>
      </w:r>
      <w:r w:rsidR="00F862BF" w:rsidRPr="00EC0DF9">
        <w:rPr>
          <w:szCs w:val="22"/>
          <w:bdr w:val="none" w:sz="0" w:space="0" w:color="auto" w:frame="1"/>
        </w:rPr>
        <w:t xml:space="preserve">udget was of utmost importance to ensure the evolution of effective systems and good performance. </w:t>
      </w:r>
      <w:r w:rsidR="005A4186" w:rsidRPr="00EC0DF9">
        <w:rPr>
          <w:szCs w:val="22"/>
          <w:bdr w:val="none" w:sz="0" w:space="0" w:color="auto" w:frame="1"/>
        </w:rPr>
        <w:t xml:space="preserve"> </w:t>
      </w:r>
      <w:r w:rsidR="00F862BF" w:rsidRPr="00EC0DF9">
        <w:rPr>
          <w:szCs w:val="22"/>
          <w:bdr w:val="none" w:sz="0" w:space="0" w:color="auto" w:frame="1"/>
        </w:rPr>
        <w:t xml:space="preserve">To that end, the Delegation stood ready to assist, including through the Chair of the </w:t>
      </w:r>
      <w:r w:rsidR="005A4186" w:rsidRPr="00EC0DF9">
        <w:rPr>
          <w:szCs w:val="22"/>
          <w:bdr w:val="none" w:sz="0" w:space="0" w:color="auto" w:frame="1"/>
        </w:rPr>
        <w:t>PBC</w:t>
      </w:r>
      <w:r w:rsidR="00F862BF" w:rsidRPr="00EC0DF9">
        <w:rPr>
          <w:szCs w:val="22"/>
          <w:bdr w:val="none" w:sz="0" w:space="0" w:color="auto" w:frame="1"/>
        </w:rPr>
        <w:t xml:space="preserve">. </w:t>
      </w:r>
      <w:r w:rsidR="005A4186" w:rsidRPr="00EC0DF9">
        <w:rPr>
          <w:szCs w:val="22"/>
          <w:bdr w:val="none" w:sz="0" w:space="0" w:color="auto" w:frame="1"/>
        </w:rPr>
        <w:t xml:space="preserve"> </w:t>
      </w:r>
      <w:r w:rsidR="00F862BF" w:rsidRPr="00EC0DF9">
        <w:rPr>
          <w:szCs w:val="22"/>
          <w:bdr w:val="none" w:sz="0" w:space="0" w:color="auto" w:frame="1"/>
        </w:rPr>
        <w:t xml:space="preserve">The United Kingdom would continue to proactively and productively pursue its priorities with the forthcoming leadership of WIPO following the 2020 election of a new Director General. </w:t>
      </w:r>
      <w:r w:rsidR="005A4186" w:rsidRPr="00EC0DF9">
        <w:rPr>
          <w:szCs w:val="22"/>
          <w:bdr w:val="none" w:sz="0" w:space="0" w:color="auto" w:frame="1"/>
        </w:rPr>
        <w:t xml:space="preserve"> </w:t>
      </w:r>
      <w:r w:rsidR="00F862BF" w:rsidRPr="00EC0DF9">
        <w:rPr>
          <w:szCs w:val="22"/>
          <w:bdr w:val="none" w:sz="0" w:space="0" w:color="auto" w:frame="1"/>
        </w:rPr>
        <w:t xml:space="preserve">The United Kingdom had stepped up its commitment to WIPO, as shown through its appointment as </w:t>
      </w:r>
      <w:r w:rsidR="005A4186" w:rsidRPr="00EC0DF9">
        <w:rPr>
          <w:szCs w:val="22"/>
          <w:bdr w:val="none" w:sz="0" w:space="0" w:color="auto" w:frame="1"/>
        </w:rPr>
        <w:t>C</w:t>
      </w:r>
      <w:r w:rsidR="00F862BF" w:rsidRPr="00EC0DF9">
        <w:rPr>
          <w:szCs w:val="22"/>
          <w:bdr w:val="none" w:sz="0" w:space="0" w:color="auto" w:frame="1"/>
        </w:rPr>
        <w:t xml:space="preserve">hair of two of the Organization’s key bodies, its formulation of several formal proposals and its assistance for solutions on important international issues.  It </w:t>
      </w:r>
      <w:r w:rsidR="00F862BF" w:rsidRPr="00EC0DF9">
        <w:rPr>
          <w:szCs w:val="22"/>
          <w:bdr w:val="none" w:sz="0" w:space="0" w:color="auto" w:frame="1"/>
        </w:rPr>
        <w:lastRenderedPageBreak/>
        <w:t xml:space="preserve">had also worked with WIPO to hold a recent conference in London on the implications of AI for IP. </w:t>
      </w:r>
      <w:r w:rsidR="005A4186" w:rsidRPr="00EC0DF9">
        <w:rPr>
          <w:szCs w:val="22"/>
          <w:bdr w:val="none" w:sz="0" w:space="0" w:color="auto" w:frame="1"/>
        </w:rPr>
        <w:t xml:space="preserve"> </w:t>
      </w:r>
      <w:r w:rsidR="00F862BF" w:rsidRPr="00EC0DF9">
        <w:rPr>
          <w:szCs w:val="22"/>
          <w:bdr w:val="none" w:sz="0" w:space="0" w:color="auto" w:frame="1"/>
        </w:rPr>
        <w:t>In that respect, access to and the use of data, as well as the attribution of rights to AI output, applied to all Member States and hence required an international approach.  Turning to the global challenge of IP valuation, the Delegation looked forward to working with others towards reaching a better understanding of the</w:t>
      </w:r>
      <w:r w:rsidR="00F862BF" w:rsidRPr="004F0BA4">
        <w:rPr>
          <w:szCs w:val="22"/>
          <w:bdr w:val="none" w:sz="0" w:space="0" w:color="auto" w:frame="1"/>
        </w:rPr>
        <w:t xml:space="preserve"> </w:t>
      </w:r>
      <w:r w:rsidR="00F862BF" w:rsidRPr="00EC0DF9">
        <w:rPr>
          <w:szCs w:val="22"/>
          <w:bdr w:val="none" w:sz="0" w:space="0" w:color="auto" w:frame="1"/>
        </w:rPr>
        <w:t>global challenges faced by innovators in unlocking the value of their IP as an asset.  Lastly, it was important to note the improved overall atmosphere in WIPO and to continue to see the bigger picture, supporting international IP services that delivered value for global IP stakeholders.</w:t>
      </w:r>
    </w:p>
    <w:p w14:paraId="6205BA36" w14:textId="3BB14B3E" w:rsidR="001F62AE" w:rsidRPr="00EC0DF9" w:rsidRDefault="001F62AE">
      <w:pPr>
        <w:pStyle w:val="ONUME"/>
      </w:pPr>
      <w:r w:rsidRPr="00EC0DF9">
        <w:t>The Delegation of the</w:t>
      </w:r>
      <w:r w:rsidRPr="004F0BA4">
        <w:t xml:space="preserve"> </w:t>
      </w:r>
      <w:hyperlink r:id="rId99" w:history="1">
        <w:r w:rsidR="00BC3438" w:rsidRPr="004F0BA4">
          <w:rPr>
            <w:szCs w:val="22"/>
            <w:bdr w:val="none" w:sz="0" w:space="0" w:color="auto" w:frame="1"/>
          </w:rPr>
          <w:t>United Republic of Tanzania</w:t>
        </w:r>
      </w:hyperlink>
      <w:r w:rsidR="009F1008" w:rsidRPr="004F0BA4">
        <w:rPr>
          <w:szCs w:val="22"/>
          <w:bdr w:val="none" w:sz="0" w:space="0" w:color="auto" w:frame="1"/>
        </w:rPr>
        <w:t xml:space="preserve"> </w:t>
      </w:r>
      <w:r w:rsidR="009F1008" w:rsidRPr="00EC0DF9">
        <w:rPr>
          <w:szCs w:val="22"/>
          <w:bdr w:val="none" w:sz="0" w:space="0" w:color="auto" w:frame="1"/>
        </w:rPr>
        <w:t xml:space="preserve">announced with regret the passing of Mr. Abdulla Waziri, Executive Director of the Zanzibar Business and Property Registration Agency in June 2019.  The Delegation aligned itself with the statement by </w:t>
      </w:r>
      <w:r w:rsidR="005A4186" w:rsidRPr="00EC0DF9">
        <w:rPr>
          <w:szCs w:val="22"/>
          <w:bdr w:val="none" w:sz="0" w:space="0" w:color="auto" w:frame="1"/>
        </w:rPr>
        <w:t xml:space="preserve">the Delegation of </w:t>
      </w:r>
      <w:r w:rsidR="009F1008" w:rsidRPr="00EC0DF9">
        <w:rPr>
          <w:szCs w:val="22"/>
          <w:bdr w:val="none" w:sz="0" w:space="0" w:color="auto" w:frame="1"/>
        </w:rPr>
        <w:t>Uganda on behalf of the African Group</w:t>
      </w:r>
      <w:r w:rsidR="005A4186" w:rsidRPr="00EC0DF9">
        <w:rPr>
          <w:szCs w:val="22"/>
          <w:bdr w:val="none" w:sz="0" w:space="0" w:color="auto" w:frame="1"/>
        </w:rPr>
        <w:t>,</w:t>
      </w:r>
      <w:r w:rsidR="009F1008" w:rsidRPr="00EC0DF9">
        <w:rPr>
          <w:szCs w:val="22"/>
          <w:bdr w:val="none" w:sz="0" w:space="0" w:color="auto" w:frame="1"/>
        </w:rPr>
        <w:t xml:space="preserve"> in particular regarding the need for negotiations for binding international legal instruments for protection of the </w:t>
      </w:r>
      <w:r w:rsidR="005A4186" w:rsidRPr="00EC0DF9">
        <w:rPr>
          <w:szCs w:val="22"/>
          <w:bdr w:val="none" w:sz="0" w:space="0" w:color="auto" w:frame="1"/>
        </w:rPr>
        <w:t>IPRs</w:t>
      </w:r>
      <w:r w:rsidR="009F1008" w:rsidRPr="00EC0DF9">
        <w:rPr>
          <w:szCs w:val="22"/>
          <w:bdr w:val="none" w:sz="0" w:space="0" w:color="auto" w:frame="1"/>
        </w:rPr>
        <w:t xml:space="preserve"> attaching to the knowledge of indigenous peoples and local communities, and equitable geographical representation of WIPO’s Member States in its decision-making organs.  Tanzania’s leadership had focused on industrialization and enhancing productivity to transform its economy and fully understood the contribution of IP in fostering industrial development and productivity.  It would continue collaboration with WIPO to strengthen the IP protection system and adopt policies which were beneficial for the country.  The country had benefited from WIPO cooperation programs and activities, some completed, others ongoing.  Recent activities had included the application of two technologies identified as part of the WIPO Appropriate Technology transfer program (for the processing of seaweeds to extract carrageenan and for aquaculture). </w:t>
      </w:r>
      <w:r w:rsidR="005A4186" w:rsidRPr="00EC0DF9">
        <w:rPr>
          <w:szCs w:val="22"/>
          <w:bdr w:val="none" w:sz="0" w:space="0" w:color="auto" w:frame="1"/>
        </w:rPr>
        <w:t xml:space="preserve"> </w:t>
      </w:r>
      <w:r w:rsidR="009F1008" w:rsidRPr="00EC0DF9">
        <w:rPr>
          <w:szCs w:val="22"/>
          <w:bdr w:val="none" w:sz="0" w:space="0" w:color="auto" w:frame="1"/>
        </w:rPr>
        <w:t xml:space="preserve">Both had served as examples of patent information being used effectively to build technological capacity.  </w:t>
      </w:r>
      <w:r w:rsidR="005A4186" w:rsidRPr="00EC0DF9">
        <w:rPr>
          <w:szCs w:val="22"/>
          <w:bdr w:val="none" w:sz="0" w:space="0" w:color="auto" w:frame="1"/>
        </w:rPr>
        <w:t xml:space="preserve">The United Republic of </w:t>
      </w:r>
      <w:r w:rsidR="009F1008" w:rsidRPr="00EC0DF9">
        <w:rPr>
          <w:szCs w:val="22"/>
          <w:bdr w:val="none" w:sz="0" w:space="0" w:color="auto" w:frame="1"/>
        </w:rPr>
        <w:t xml:space="preserve">Tanzania was a top beneficiary of the WIPO Skills Development Programs, including one conducted by WIPO’s Division for </w:t>
      </w:r>
      <w:r w:rsidR="005A4186" w:rsidRPr="00EC0DF9">
        <w:rPr>
          <w:szCs w:val="22"/>
          <w:bdr w:val="none" w:sz="0" w:space="0" w:color="auto" w:frame="1"/>
        </w:rPr>
        <w:t>LDCs</w:t>
      </w:r>
      <w:r w:rsidR="009F1008" w:rsidRPr="00EC0DF9">
        <w:rPr>
          <w:szCs w:val="22"/>
          <w:bdr w:val="none" w:sz="0" w:space="0" w:color="auto" w:frame="1"/>
        </w:rPr>
        <w:t xml:space="preserve"> in cooperation with the Government of Sweden.  The country had also hosted two WIPO training programs, having benefitted in 2019 from the project-based implementation approach of the WIPO-PRV-</w:t>
      </w:r>
      <w:r w:rsidR="005A4186" w:rsidRPr="00EC0DF9">
        <w:rPr>
          <w:szCs w:val="22"/>
          <w:bdr w:val="none" w:sz="0" w:space="0" w:color="auto" w:frame="1"/>
        </w:rPr>
        <w:t xml:space="preserve">SIDA </w:t>
      </w:r>
      <w:r w:rsidR="009F1008" w:rsidRPr="00EC0DF9">
        <w:rPr>
          <w:szCs w:val="22"/>
          <w:bdr w:val="none" w:sz="0" w:space="0" w:color="auto" w:frame="1"/>
        </w:rPr>
        <w:t xml:space="preserve">Training Program, which enabled participants to formulate national projects using IP for development.  As an outcome of that training, participants had designed and implemented three national projects.  WIPO had also supported </w:t>
      </w:r>
      <w:r w:rsidR="005A4186" w:rsidRPr="00EC0DF9">
        <w:rPr>
          <w:szCs w:val="22"/>
          <w:bdr w:val="none" w:sz="0" w:space="0" w:color="auto" w:frame="1"/>
        </w:rPr>
        <w:t xml:space="preserve">the United Republic of </w:t>
      </w:r>
      <w:r w:rsidR="009F1008" w:rsidRPr="00EC0DF9">
        <w:rPr>
          <w:szCs w:val="22"/>
          <w:bdr w:val="none" w:sz="0" w:space="0" w:color="auto" w:frame="1"/>
        </w:rPr>
        <w:t xml:space="preserve">Tanzania in organizing other important activities.  The Delegation expressed its gratitude to the WIPO Academy for its assistance with the Distance Learning Platform and the assignment of Tutors under the ARIPO Masters of Intellectual Property (MIP) Program.  The country was still counting on WIPO’s assistance in gaining access to available literature, electronic publications and other study materials, and benefitting from </w:t>
      </w:r>
      <w:r w:rsidR="005A4186" w:rsidRPr="00EC0DF9">
        <w:rPr>
          <w:szCs w:val="22"/>
          <w:bdr w:val="none" w:sz="0" w:space="0" w:color="auto" w:frame="1"/>
        </w:rPr>
        <w:t>v</w:t>
      </w:r>
      <w:r w:rsidR="009F1008" w:rsidRPr="00EC0DF9">
        <w:rPr>
          <w:szCs w:val="22"/>
          <w:bdr w:val="none" w:sz="0" w:space="0" w:color="auto" w:frame="1"/>
        </w:rPr>
        <w:t xml:space="preserve">isiting </w:t>
      </w:r>
      <w:r w:rsidR="005A4186" w:rsidRPr="00EC0DF9">
        <w:rPr>
          <w:szCs w:val="22"/>
          <w:bdr w:val="none" w:sz="0" w:space="0" w:color="auto" w:frame="1"/>
        </w:rPr>
        <w:t>t</w:t>
      </w:r>
      <w:r w:rsidR="009F1008" w:rsidRPr="00EC0DF9">
        <w:rPr>
          <w:szCs w:val="22"/>
          <w:bdr w:val="none" w:sz="0" w:space="0" w:color="auto" w:frame="1"/>
        </w:rPr>
        <w:t>utors during the residential phase of the MIP Program in Dar es Salaam.  WIPO was asked to publish the MIP Program on its website.</w:t>
      </w:r>
    </w:p>
    <w:p w14:paraId="764D44FF" w14:textId="1BA06BE8" w:rsidR="001F62AE" w:rsidRPr="00EC0DF9" w:rsidRDefault="001F62AE">
      <w:pPr>
        <w:pStyle w:val="ONUME"/>
      </w:pPr>
      <w:r w:rsidRPr="00EC0DF9">
        <w:t>The Delegation of the</w:t>
      </w:r>
      <w:r w:rsidRPr="004F0BA4">
        <w:t xml:space="preserve"> </w:t>
      </w:r>
      <w:hyperlink r:id="rId100" w:history="1">
        <w:r w:rsidR="00BC3438" w:rsidRPr="004F0BA4">
          <w:rPr>
            <w:szCs w:val="22"/>
            <w:bdr w:val="none" w:sz="0" w:space="0" w:color="auto" w:frame="1"/>
          </w:rPr>
          <w:t>United States of America</w:t>
        </w:r>
      </w:hyperlink>
      <w:r w:rsidR="00F26C4B" w:rsidRPr="004F0BA4">
        <w:rPr>
          <w:szCs w:val="22"/>
          <w:bdr w:val="none" w:sz="0" w:space="0" w:color="auto" w:frame="1"/>
        </w:rPr>
        <w:t xml:space="preserve"> </w:t>
      </w:r>
      <w:r w:rsidR="00F26C4B" w:rsidRPr="00EC0DF9">
        <w:rPr>
          <w:szCs w:val="22"/>
          <w:bdr w:val="none" w:sz="0" w:space="0" w:color="auto" w:frame="1"/>
        </w:rPr>
        <w:t xml:space="preserve">endorsed the statement made by </w:t>
      </w:r>
      <w:r w:rsidR="005A4186" w:rsidRPr="00EC0DF9">
        <w:rPr>
          <w:szCs w:val="22"/>
          <w:bdr w:val="none" w:sz="0" w:space="0" w:color="auto" w:frame="1"/>
        </w:rPr>
        <w:t xml:space="preserve">the Delegation of </w:t>
      </w:r>
      <w:r w:rsidR="00F26C4B" w:rsidRPr="00EC0DF9">
        <w:rPr>
          <w:szCs w:val="22"/>
          <w:bdr w:val="none" w:sz="0" w:space="0" w:color="auto" w:frame="1"/>
        </w:rPr>
        <w:t xml:space="preserve">Canada on behalf of Group B and highlighted issues of importance to </w:t>
      </w:r>
      <w:r w:rsidR="005A4186" w:rsidRPr="00EC0DF9">
        <w:rPr>
          <w:szCs w:val="22"/>
          <w:bdr w:val="none" w:sz="0" w:space="0" w:color="auto" w:frame="1"/>
        </w:rPr>
        <w:t xml:space="preserve">its </w:t>
      </w:r>
      <w:r w:rsidR="00F26C4B" w:rsidRPr="00EC0DF9">
        <w:rPr>
          <w:szCs w:val="22"/>
          <w:bdr w:val="none" w:sz="0" w:space="0" w:color="auto" w:frame="1"/>
        </w:rPr>
        <w:t>Delegation</w:t>
      </w:r>
      <w:r w:rsidR="005A4186" w:rsidRPr="00EC0DF9">
        <w:rPr>
          <w:szCs w:val="22"/>
          <w:bdr w:val="none" w:sz="0" w:space="0" w:color="auto" w:frame="1"/>
        </w:rPr>
        <w:t xml:space="preserve">.  </w:t>
      </w:r>
      <w:r w:rsidR="00F26C4B" w:rsidRPr="00EC0DF9">
        <w:rPr>
          <w:szCs w:val="22"/>
          <w:bdr w:val="none" w:sz="0" w:space="0" w:color="auto" w:frame="1"/>
        </w:rPr>
        <w:t xml:space="preserve">With regard to staff matters, the Delegation, which had deep respect for the work performed by WIPO staff, appreciated the decision made in the summer of 2019 on funding for WIPO’s Rewards and Recognition Program, which recognized exceptional individual and team performers.  It could not, however, support the </w:t>
      </w:r>
      <w:r w:rsidR="005A4186" w:rsidRPr="00EC0DF9">
        <w:rPr>
          <w:szCs w:val="22"/>
          <w:bdr w:val="none" w:sz="0" w:space="0" w:color="auto" w:frame="1"/>
        </w:rPr>
        <w:t>O</w:t>
      </w:r>
      <w:r w:rsidR="00F26C4B" w:rsidRPr="00EC0DF9">
        <w:rPr>
          <w:szCs w:val="22"/>
          <w:bdr w:val="none" w:sz="0" w:space="0" w:color="auto" w:frame="1"/>
        </w:rPr>
        <w:t xml:space="preserve">rganizational performance reward that remained a part of that program.  On the issue of contributions towards WIPO’s common expenses, the Delegation noted that WIPO’s strong financial position was largely due to the success of its </w:t>
      </w:r>
      <w:r w:rsidR="005A4186" w:rsidRPr="00EC0DF9">
        <w:rPr>
          <w:szCs w:val="22"/>
          <w:bdr w:val="none" w:sz="0" w:space="0" w:color="auto" w:frame="1"/>
        </w:rPr>
        <w:t>PCT</w:t>
      </w:r>
      <w:r w:rsidR="00F26C4B" w:rsidRPr="00EC0DF9">
        <w:rPr>
          <w:szCs w:val="22"/>
          <w:bdr w:val="none" w:sz="0" w:space="0" w:color="auto" w:frame="1"/>
        </w:rPr>
        <w:t xml:space="preserve"> </w:t>
      </w:r>
      <w:r w:rsidR="005A4186" w:rsidRPr="00EC0DF9">
        <w:rPr>
          <w:szCs w:val="22"/>
          <w:bdr w:val="none" w:sz="0" w:space="0" w:color="auto" w:frame="1"/>
        </w:rPr>
        <w:t>S</w:t>
      </w:r>
      <w:r w:rsidR="00F26C4B" w:rsidRPr="00EC0DF9">
        <w:rPr>
          <w:szCs w:val="22"/>
          <w:bdr w:val="none" w:sz="0" w:space="0" w:color="auto" w:frame="1"/>
        </w:rPr>
        <w:t xml:space="preserve">ystem, which took on more than its fair share of common expenses, but could not indefinitely serve as a financial crutch for other registration systems.  Indeed, to promote financial self-sufficiency, each WIPO registration system should assume responsibility in that regard, with a view to a more equitable division of common expenses, as had been the case in the first two decades of WIPO’s history.  Accordingly, the Secretariat’s proposal that the contribution-financed Hague and Lisbon </w:t>
      </w:r>
      <w:r w:rsidR="005A4186" w:rsidRPr="00EC0DF9">
        <w:rPr>
          <w:szCs w:val="22"/>
          <w:bdr w:val="none" w:sz="0" w:space="0" w:color="auto" w:frame="1"/>
        </w:rPr>
        <w:t>U</w:t>
      </w:r>
      <w:r w:rsidR="00F26C4B" w:rsidRPr="00EC0DF9">
        <w:rPr>
          <w:szCs w:val="22"/>
          <w:bdr w:val="none" w:sz="0" w:space="0" w:color="auto" w:frame="1"/>
        </w:rPr>
        <w:t xml:space="preserve">nions should contribute one per cent of their revenue towards WIPO’s common expenses was a step in the right direction, in line with past practice.  In addition, in order to address the projected deficit of the contribution-financed unions, the miscellaneous income derived mostly from investments made via the contribution-financed PCT </w:t>
      </w:r>
      <w:r w:rsidR="00F26C4B" w:rsidRPr="00EC0DF9">
        <w:rPr>
          <w:szCs w:val="22"/>
          <w:bdr w:val="none" w:sz="0" w:space="0" w:color="auto" w:frame="1"/>
        </w:rPr>
        <w:lastRenderedPageBreak/>
        <w:t xml:space="preserve">and Madrid </w:t>
      </w:r>
      <w:r w:rsidR="005A4186" w:rsidRPr="00EC0DF9">
        <w:rPr>
          <w:szCs w:val="22"/>
          <w:bdr w:val="none" w:sz="0" w:space="0" w:color="auto" w:frame="1"/>
        </w:rPr>
        <w:t>U</w:t>
      </w:r>
      <w:r w:rsidR="00F26C4B" w:rsidRPr="00EC0DF9">
        <w:rPr>
          <w:szCs w:val="22"/>
          <w:bdr w:val="none" w:sz="0" w:space="0" w:color="auto" w:frame="1"/>
        </w:rPr>
        <w:t xml:space="preserve">nions should be fully reallocated to the contribution-financed unions or in such a way as to ensure that the those unions received separate shares rather than an aggregate share as under the current practice.  The Delegation hoped that consensus could be reached on the proposed Program and Budget as presented.  On the matter of WIPO’s </w:t>
      </w:r>
      <w:r w:rsidR="005A4186" w:rsidRPr="00EC0DF9">
        <w:rPr>
          <w:szCs w:val="22"/>
          <w:bdr w:val="none" w:sz="0" w:space="0" w:color="auto" w:frame="1"/>
        </w:rPr>
        <w:t>E</w:t>
      </w:r>
      <w:r w:rsidR="00F26C4B" w:rsidRPr="00EC0DF9">
        <w:rPr>
          <w:szCs w:val="22"/>
          <w:bdr w:val="none" w:sz="0" w:space="0" w:color="auto" w:frame="1"/>
        </w:rPr>
        <w:t xml:space="preserve">xternal </w:t>
      </w:r>
      <w:r w:rsidR="005A4186" w:rsidRPr="00EC0DF9">
        <w:rPr>
          <w:szCs w:val="22"/>
          <w:bdr w:val="none" w:sz="0" w:space="0" w:color="auto" w:frame="1"/>
        </w:rPr>
        <w:t>O</w:t>
      </w:r>
      <w:r w:rsidR="00F26C4B" w:rsidRPr="00EC0DF9">
        <w:rPr>
          <w:szCs w:val="22"/>
          <w:bdr w:val="none" w:sz="0" w:space="0" w:color="auto" w:frame="1"/>
        </w:rPr>
        <w:t xml:space="preserve">ffices, it would be useful to take into account the objective evaluation of the existing network of such offices, which was planned for 2021, before selecting the next </w:t>
      </w:r>
      <w:r w:rsidR="005A4186" w:rsidRPr="00EC0DF9">
        <w:rPr>
          <w:szCs w:val="22"/>
          <w:bdr w:val="none" w:sz="0" w:space="0" w:color="auto" w:frame="1"/>
        </w:rPr>
        <w:t>E</w:t>
      </w:r>
      <w:r w:rsidR="00F26C4B" w:rsidRPr="00EC0DF9">
        <w:rPr>
          <w:szCs w:val="22"/>
          <w:bdr w:val="none" w:sz="0" w:space="0" w:color="auto" w:frame="1"/>
        </w:rPr>
        <w:t xml:space="preserve">xternal </w:t>
      </w:r>
      <w:r w:rsidR="005A4186" w:rsidRPr="00EC0DF9">
        <w:rPr>
          <w:szCs w:val="22"/>
          <w:bdr w:val="none" w:sz="0" w:space="0" w:color="auto" w:frame="1"/>
        </w:rPr>
        <w:t>O</w:t>
      </w:r>
      <w:r w:rsidR="00F26C4B" w:rsidRPr="00EC0DF9">
        <w:rPr>
          <w:szCs w:val="22"/>
          <w:bdr w:val="none" w:sz="0" w:space="0" w:color="auto" w:frame="1"/>
        </w:rPr>
        <w:t xml:space="preserve">ffices, noting that WIPO’s long-standing tradition of taking well-informed decisions by consensus had contributed to its success, and a hasty call for a vote to conclude the discussion on future </w:t>
      </w:r>
      <w:r w:rsidR="005A4186" w:rsidRPr="00EC0DF9">
        <w:rPr>
          <w:szCs w:val="22"/>
          <w:bdr w:val="none" w:sz="0" w:space="0" w:color="auto" w:frame="1"/>
        </w:rPr>
        <w:t>E</w:t>
      </w:r>
      <w:r w:rsidR="00F26C4B" w:rsidRPr="00EC0DF9">
        <w:rPr>
          <w:szCs w:val="22"/>
          <w:bdr w:val="none" w:sz="0" w:space="0" w:color="auto" w:frame="1"/>
        </w:rPr>
        <w:t xml:space="preserve">xternal </w:t>
      </w:r>
      <w:r w:rsidR="005A4186" w:rsidRPr="00EC0DF9">
        <w:rPr>
          <w:szCs w:val="22"/>
          <w:bdr w:val="none" w:sz="0" w:space="0" w:color="auto" w:frame="1"/>
        </w:rPr>
        <w:t>O</w:t>
      </w:r>
      <w:r w:rsidR="00F26C4B" w:rsidRPr="00EC0DF9">
        <w:rPr>
          <w:szCs w:val="22"/>
          <w:bdr w:val="none" w:sz="0" w:space="0" w:color="auto" w:frame="1"/>
        </w:rPr>
        <w:t xml:space="preserve">ffices would bring more harm than good.  In light of the controversy surrounding future </w:t>
      </w:r>
      <w:r w:rsidR="005A4186" w:rsidRPr="00EC0DF9">
        <w:rPr>
          <w:szCs w:val="22"/>
          <w:bdr w:val="none" w:sz="0" w:space="0" w:color="auto" w:frame="1"/>
        </w:rPr>
        <w:t>E</w:t>
      </w:r>
      <w:r w:rsidR="00F26C4B" w:rsidRPr="00EC0DF9">
        <w:rPr>
          <w:szCs w:val="22"/>
          <w:bdr w:val="none" w:sz="0" w:space="0" w:color="auto" w:frame="1"/>
        </w:rPr>
        <w:t xml:space="preserve">xternal </w:t>
      </w:r>
      <w:r w:rsidR="005A4186" w:rsidRPr="00EC0DF9">
        <w:rPr>
          <w:szCs w:val="22"/>
          <w:bdr w:val="none" w:sz="0" w:space="0" w:color="auto" w:frame="1"/>
        </w:rPr>
        <w:t>O</w:t>
      </w:r>
      <w:r w:rsidR="00F26C4B" w:rsidRPr="00EC0DF9">
        <w:rPr>
          <w:szCs w:val="22"/>
          <w:bdr w:val="none" w:sz="0" w:space="0" w:color="auto" w:frame="1"/>
        </w:rPr>
        <w:t xml:space="preserve">ffices, the Delegation urged the Director General to refrain from moving forward at the present time with plans relating to the potential opening of a WIPO entity providing arbitration services in Shanghai, especially if that involved an office space there.  Lastly, as </w:t>
      </w:r>
      <w:r w:rsidR="005A4186" w:rsidRPr="00EC0DF9">
        <w:rPr>
          <w:szCs w:val="22"/>
          <w:bdr w:val="none" w:sz="0" w:space="0" w:color="auto" w:frame="1"/>
        </w:rPr>
        <w:t xml:space="preserve">the </w:t>
      </w:r>
      <w:r w:rsidR="00F26C4B" w:rsidRPr="00EC0DF9">
        <w:rPr>
          <w:szCs w:val="22"/>
          <w:bdr w:val="none" w:sz="0" w:space="0" w:color="auto" w:frame="1"/>
        </w:rPr>
        <w:t>Director General was serving his last term, the Delegation wished to recognize the extraordinary progress and important normative achievements that WIPO had made under his leadership and vision, which had paved the way for Member States to address the cutting-edge issues of technology and IP while also ensuring the stability and health of WIPO services.</w:t>
      </w:r>
    </w:p>
    <w:p w14:paraId="66843B38" w14:textId="745869B6" w:rsidR="001F62AE" w:rsidRPr="00EC0DF9" w:rsidRDefault="001F62AE">
      <w:pPr>
        <w:pStyle w:val="ONUME"/>
      </w:pPr>
      <w:r w:rsidRPr="00EC0DF9">
        <w:t>The Delegation of</w:t>
      </w:r>
      <w:r w:rsidRPr="004F0BA4">
        <w:t xml:space="preserve"> </w:t>
      </w:r>
      <w:hyperlink r:id="rId101" w:history="1">
        <w:r w:rsidR="00BC3438" w:rsidRPr="004F0BA4">
          <w:rPr>
            <w:szCs w:val="22"/>
            <w:bdr w:val="none" w:sz="0" w:space="0" w:color="auto" w:frame="1"/>
          </w:rPr>
          <w:t>Uruguay</w:t>
        </w:r>
      </w:hyperlink>
      <w:r w:rsidR="00CE7DCF" w:rsidRPr="004F0BA4">
        <w:rPr>
          <w:szCs w:val="22"/>
          <w:bdr w:val="none" w:sz="0" w:space="0" w:color="auto" w:frame="1"/>
        </w:rPr>
        <w:t xml:space="preserve"> </w:t>
      </w:r>
      <w:r w:rsidR="00CE7DCF" w:rsidRPr="00EC0DF9">
        <w:t xml:space="preserve">expressed its gratitude for the technical cooperation received from WIPO.  It had enabled Uruguay’s </w:t>
      </w:r>
      <w:r w:rsidR="005A4186" w:rsidRPr="00EC0DF9">
        <w:t>IP</w:t>
      </w:r>
      <w:r w:rsidR="00CE7DCF" w:rsidRPr="00EC0DF9">
        <w:t xml:space="preserve"> team to continue developing policies in that area.  The Delegation thanked the Director of the Patent Law Division for his constant support and collaboration with Uruguay’s National Directorate for Intellectual Property (DNPI) in developing the country’s first patent examination guide.  It was also grateful for a regional patent drafting seminar for trainers, held in collaboration with the Spanish Agency for International Development Cooperation and the Spanish Patent and Trademark Office (OEPM).  The seminar would support Uruguay’s efforts to strengthen universities, agents and legal representatives by offering national innovators high-quality patents conducive to internationalization.  The Delegation recognized and thanked the Regional Bureau for Latin America and the Caribbean for the continuous support it had provided to the DNPI, including an invitation to participate in PCT activity in Costa Rica.  This support was helping Uruguay and other acceding countries gather all the technical, legal and political inputs needed for effective implementation of the PCT following accession.  Uruguay was grateful to the Global Infrastructure Sector for its continuous interaction with Uruguay’s technical team in updating IPAS, improving the management of registries and providing greater legal security.  The Delegation recognized the efforts made with respect to compliance and the involvement of judges and prosecutors from Uruguay in WIPO’s training activities.  It drew particular attention to the support it had received for an event organized for judges and prosecutors in Montevideo, with the OEPM.  The Delegation announced that on September 15, 2019</w:t>
      </w:r>
      <w:r w:rsidR="005A4186" w:rsidRPr="00EC0DF9">
        <w:t>,</w:t>
      </w:r>
      <w:r w:rsidR="00CE7DCF" w:rsidRPr="00EC0DF9">
        <w:t xml:space="preserve"> its national parliament had ratified the Singapore Treaty on the Law of Trademarks and accepted the amendments to the WIPO Convention of 1999 and 2003.  The instruments of ratification would be deposited in due course.  Uruguay was working on a comprehensive reform of its Law on Trademarks, covering recent innovations, e-commerce and compliance and reflecting new doctrinal positions on the subject.  </w:t>
      </w:r>
      <w:r w:rsidR="005A4186" w:rsidRPr="00EC0DF9">
        <w:t>Lastly, t</w:t>
      </w:r>
      <w:r w:rsidR="00CE7DCF" w:rsidRPr="00EC0DF9">
        <w:t>he Delegation reported that a drafting committee comprising public and private entities had been working on draft legislation to be presented for public consultation in the coming months</w:t>
      </w:r>
      <w:r w:rsidR="005A4186" w:rsidRPr="00EC0DF9">
        <w:t>.</w:t>
      </w:r>
    </w:p>
    <w:p w14:paraId="2F8B164E" w14:textId="7EDC616D" w:rsidR="001F62AE" w:rsidRPr="00EC0DF9" w:rsidRDefault="001F62AE">
      <w:pPr>
        <w:pStyle w:val="ONUME"/>
      </w:pPr>
      <w:r w:rsidRPr="00EC0DF9">
        <w:t>The Delegation of</w:t>
      </w:r>
      <w:r w:rsidRPr="004F0BA4">
        <w:t xml:space="preserve"> </w:t>
      </w:r>
      <w:hyperlink r:id="rId102" w:history="1">
        <w:r w:rsidR="00BC3438" w:rsidRPr="004F0BA4">
          <w:rPr>
            <w:szCs w:val="22"/>
            <w:bdr w:val="none" w:sz="0" w:space="0" w:color="auto" w:frame="1"/>
          </w:rPr>
          <w:t>Vanuatu</w:t>
        </w:r>
      </w:hyperlink>
      <w:r w:rsidR="00064C28" w:rsidRPr="004F0BA4">
        <w:rPr>
          <w:szCs w:val="22"/>
          <w:bdr w:val="none" w:sz="0" w:space="0" w:color="auto" w:frame="1"/>
        </w:rPr>
        <w:t xml:space="preserve"> </w:t>
      </w:r>
      <w:r w:rsidR="00064C28" w:rsidRPr="00EC0DF9">
        <w:t xml:space="preserve">expressed its appreciation to WIPO for the technical assistance and other related support provided to enable the Government to draft its first strategic IP plan in 2015.  Under that plan, the Government had committed to enacting seven IP-related laws and had ratified the Conference Establishing WIPO and the Berne Convention.  The country had established an IP office, which employed five lawyers and five support staff to assist in the registration of trademarks, patents and designs.  The Delegation wished to express its gratitude to WIPO for its online learning platform;  the country’s IP office and its staff had benefited from the platform, as well as from WIPO scholarships and the WIPO Professional Development Program.  The country was working with the WIPO Singapore Office on the installation of IPAS to advance efforts to digitalize its services for the registration of trademarks, patents and designs;  IPAS was scheduled to be ready for use in Vanuatu in 2020.  The </w:t>
      </w:r>
      <w:r w:rsidR="00064C28" w:rsidRPr="00EC0DF9">
        <w:lastRenderedPageBreak/>
        <w:t xml:space="preserve">challenges presently facing the country related to the unjust exploitation of TK and </w:t>
      </w:r>
      <w:r w:rsidR="005A4186" w:rsidRPr="00EC0DF9">
        <w:t>TCEs</w:t>
      </w:r>
      <w:r w:rsidR="00064C28" w:rsidRPr="00EC0DF9">
        <w:t xml:space="preserve">.  The country had therefore been working with local stakeholders to develop legislation to protect TK.  The work of the </w:t>
      </w:r>
      <w:r w:rsidR="005A4186" w:rsidRPr="00EC0DF9">
        <w:t>IGC</w:t>
      </w:r>
      <w:r w:rsidR="00064C28" w:rsidRPr="00EC0DF9">
        <w:t xml:space="preserve"> was greatly appreciated in view of the country’s continued commitment to protecting the knowledge of indigenous peoples.  The Delegation wished to request the assistance of WIPO in reviewing of its geographical indication laws, which would facilitate the registration of popular local brands.  The country planned to accede to the </w:t>
      </w:r>
      <w:r w:rsidR="005A4186" w:rsidRPr="00EC0DF9">
        <w:t>WCT</w:t>
      </w:r>
      <w:r w:rsidR="00064C28" w:rsidRPr="00EC0DF9">
        <w:t xml:space="preserve"> in order to protect and safeguard its creative industries.  In addition, it was on course to graduate from its status as </w:t>
      </w:r>
      <w:r w:rsidR="001801FB" w:rsidRPr="00EC0DF9">
        <w:t>an</w:t>
      </w:r>
      <w:r w:rsidR="00064C28" w:rsidRPr="00EC0DF9">
        <w:t xml:space="preserve"> </w:t>
      </w:r>
      <w:r w:rsidR="005A4186" w:rsidRPr="00EC0DF9">
        <w:t>LDC</w:t>
      </w:r>
      <w:r w:rsidR="00064C28" w:rsidRPr="00EC0DF9">
        <w:t xml:space="preserve"> in 2020 and had performed strongly in rankings of gross national income per capita, as well as in other international indicators.  Vanuatu would continue to promote free trade and was grateful for the support and assistance it received from WIPO and the broader international community.</w:t>
      </w:r>
    </w:p>
    <w:p w14:paraId="06071AE8" w14:textId="67928B9B" w:rsidR="001F62AE" w:rsidRPr="00EC0DF9" w:rsidRDefault="001F62AE">
      <w:pPr>
        <w:pStyle w:val="ONUME"/>
      </w:pPr>
      <w:r w:rsidRPr="00EC0DF9">
        <w:t>The Delegation of</w:t>
      </w:r>
      <w:r w:rsidRPr="004F0BA4">
        <w:t xml:space="preserve"> </w:t>
      </w:r>
      <w:hyperlink r:id="rId103" w:history="1">
        <w:r w:rsidR="00BC3438" w:rsidRPr="004F0BA4">
          <w:rPr>
            <w:szCs w:val="22"/>
            <w:bdr w:val="none" w:sz="0" w:space="0" w:color="auto" w:frame="1"/>
          </w:rPr>
          <w:t>Venezuela (Bolivarian Republic of)</w:t>
        </w:r>
      </w:hyperlink>
      <w:r w:rsidR="00021AC2" w:rsidRPr="004F0BA4">
        <w:rPr>
          <w:szCs w:val="22"/>
          <w:bdr w:val="none" w:sz="0" w:space="0" w:color="auto" w:frame="1"/>
        </w:rPr>
        <w:t xml:space="preserve"> </w:t>
      </w:r>
      <w:r w:rsidR="00021AC2" w:rsidRPr="00EC0DF9">
        <w:t xml:space="preserve">aligned itself with the statement of the Delegation of Mexico on behalf of GRULAC.  Despite the embargo, Venezuela (Bolivarian Republic of) was performing many IP innovation and development activities.  The third certificate of controlled designation of origin had been granted to Venezuelan rum, helping to advance national development.  Venezuela (Bolivarian Republic of) was one of the most biodiverse countries in the world, and the designations of origin were fundamental tools for galvanizing local economies and expanding production, which would surely contribute to the achievement of the SDGs set forth in the 2030 Agenda for Sustainable Development.  The national Office was working to achieve easier access to IP information, and had updated its website to describe all the development benefits that an IP regime could offer for national development.  It had also, for the first time in the history of Venezuela (Bolivarian Republic of), granted 16 collective marks to indigenous peoples, through the Federation of Indigenous Persons of Bolívar State, by providing them with tools to protect their IP.  It therefore supported the renewal of the mandate of the </w:t>
      </w:r>
      <w:r w:rsidR="001801FB" w:rsidRPr="00EC0DF9">
        <w:rPr>
          <w:bCs/>
        </w:rPr>
        <w:t>IGC</w:t>
      </w:r>
      <w:r w:rsidR="00021AC2" w:rsidRPr="00EC0DF9">
        <w:t xml:space="preserve">, with a view to furthering the protection of ancestral knowledge.  Venezuela (Bolivarian Republic of) had initiated a number of cooperation projects, with assistance from the Regional Bureau for Latin America and the Caribbean, with emphasis on law, automation and the training of Venezuelan specialists.  The Delegation wished to acknowledge, in particular, cooperation with other countries using the WIPO alternate dispute resolution system.  Venezuela (Bolivarian Republic of) had met the requirements for its accession to the </w:t>
      </w:r>
      <w:r w:rsidR="00021AC2" w:rsidRPr="00EC0DF9">
        <w:rPr>
          <w:iCs/>
        </w:rPr>
        <w:t>Marrakesh Treaty</w:t>
      </w:r>
      <w:r w:rsidR="00021AC2" w:rsidRPr="00EC0DF9">
        <w:t xml:space="preserve"> and would submit the relevant instruments to the Director General of WIPO during the Assemblies.</w:t>
      </w:r>
    </w:p>
    <w:p w14:paraId="514C4B0E" w14:textId="7C02A0A2" w:rsidR="001F62AE" w:rsidRPr="00EC0DF9" w:rsidRDefault="001F62AE">
      <w:pPr>
        <w:pStyle w:val="ONUME"/>
      </w:pPr>
      <w:r w:rsidRPr="00EC0DF9">
        <w:t>The Delegation of</w:t>
      </w:r>
      <w:r w:rsidRPr="004F0BA4">
        <w:t xml:space="preserve"> </w:t>
      </w:r>
      <w:hyperlink r:id="rId104" w:history="1">
        <w:r w:rsidR="00BC3438" w:rsidRPr="004F0BA4">
          <w:rPr>
            <w:szCs w:val="22"/>
            <w:bdr w:val="none" w:sz="0" w:space="0" w:color="auto" w:frame="1"/>
          </w:rPr>
          <w:t>Viet Nam</w:t>
        </w:r>
      </w:hyperlink>
      <w:r w:rsidR="00520CF6" w:rsidRPr="004F0BA4">
        <w:rPr>
          <w:szCs w:val="22"/>
          <w:bdr w:val="none" w:sz="0" w:space="0" w:color="auto" w:frame="1"/>
        </w:rPr>
        <w:t xml:space="preserve"> </w:t>
      </w:r>
      <w:r w:rsidR="00520CF6" w:rsidRPr="00EC0DF9">
        <w:rPr>
          <w:szCs w:val="22"/>
          <w:bdr w:val="none" w:sz="0" w:space="0" w:color="auto" w:frame="1"/>
        </w:rPr>
        <w:t xml:space="preserve">appreciated the efforts made by WIPO to achieve its strategic goals and noted the positive outcome of discussions on institutional and governmental matters.  It looked forward to further progress being made in normative work relating to the </w:t>
      </w:r>
      <w:r w:rsidR="001801FB" w:rsidRPr="00EC0DF9">
        <w:rPr>
          <w:szCs w:val="22"/>
          <w:bdr w:val="none" w:sz="0" w:space="0" w:color="auto" w:frame="1"/>
        </w:rPr>
        <w:t>DLT</w:t>
      </w:r>
      <w:r w:rsidR="00520CF6" w:rsidRPr="00EC0DF9">
        <w:rPr>
          <w:szCs w:val="22"/>
          <w:bdr w:val="none" w:sz="0" w:space="0" w:color="auto" w:frame="1"/>
        </w:rPr>
        <w:t xml:space="preserve"> and the </w:t>
      </w:r>
      <w:r w:rsidR="001801FB" w:rsidRPr="00EC0DF9">
        <w:rPr>
          <w:szCs w:val="22"/>
          <w:bdr w:val="none" w:sz="0" w:space="0" w:color="auto" w:frame="1"/>
        </w:rPr>
        <w:t>IGC</w:t>
      </w:r>
      <w:r w:rsidR="00520CF6" w:rsidRPr="00EC0DF9">
        <w:rPr>
          <w:szCs w:val="22"/>
          <w:bdr w:val="none" w:sz="0" w:space="0" w:color="auto" w:frame="1"/>
        </w:rPr>
        <w:t xml:space="preserve">.  The fourth industrial revolution was changing the way that societies lived, worked and communicated.  Developing countries such as Viet Nam must transition towards sustainable development and seize the opportunities offered by science, technology and innovation to increase the prosperity of their citizens.  In that vein, the various projects, programs and policies rolled out by the Government to promote the growth of the innovation ecosystem had improved the country’s </w:t>
      </w:r>
      <w:r w:rsidR="001801FB" w:rsidRPr="00EC0DF9">
        <w:rPr>
          <w:szCs w:val="22"/>
          <w:bdr w:val="none" w:sz="0" w:space="0" w:color="auto" w:frame="1"/>
        </w:rPr>
        <w:t>GII</w:t>
      </w:r>
      <w:r w:rsidR="00520CF6" w:rsidRPr="00EC0DF9">
        <w:rPr>
          <w:szCs w:val="22"/>
          <w:bdr w:val="none" w:sz="0" w:space="0" w:color="auto" w:frame="1"/>
        </w:rPr>
        <w:t xml:space="preserve"> ranking.  Recognizing that IP was an important facet of innovation, the Government had taken steps to establish a modern and effective IP environment.  Since August 2018, it had adopted the National Intellectual Property Strategy 2030 and revised IP legislation in line with its commitment under the Comprehensive and Progressive Agreement for Trans-Pacific Partnership.  It was also ready to deposit its instrument of accession to the Hague Agreement Concerning the International Registration of Industrial Designs.  Over the past year, WIPO had helped Viet Nam to develop its national IP strategy, deploy </w:t>
      </w:r>
      <w:r w:rsidR="001801FB" w:rsidRPr="00EC0DF9">
        <w:rPr>
          <w:szCs w:val="22"/>
          <w:bdr w:val="none" w:sz="0" w:space="0" w:color="auto" w:frame="1"/>
        </w:rPr>
        <w:t>IPAS</w:t>
      </w:r>
      <w:r w:rsidR="00520CF6" w:rsidRPr="00EC0DF9">
        <w:rPr>
          <w:szCs w:val="22"/>
          <w:bdr w:val="none" w:sz="0" w:space="0" w:color="auto" w:frame="1"/>
        </w:rPr>
        <w:t xml:space="preserve"> and implement the Intellectual Property Environment Project.  The Government looked forward to continuing that fruitful collaboration and undertook to contribute to the establishment of a more balanced IP system for the benefit of all Member States.</w:t>
      </w:r>
    </w:p>
    <w:p w14:paraId="53FA628D" w14:textId="0BD95334" w:rsidR="001F62AE" w:rsidRPr="00EC0DF9" w:rsidRDefault="001F62AE">
      <w:pPr>
        <w:pStyle w:val="ONUME"/>
      </w:pPr>
      <w:r w:rsidRPr="00EC0DF9">
        <w:t>The Delegation of</w:t>
      </w:r>
      <w:r w:rsidRPr="004F0BA4">
        <w:t xml:space="preserve"> </w:t>
      </w:r>
      <w:hyperlink r:id="rId105" w:history="1">
        <w:r w:rsidR="00BC3438" w:rsidRPr="004F0BA4">
          <w:rPr>
            <w:szCs w:val="22"/>
            <w:bdr w:val="none" w:sz="0" w:space="0" w:color="auto" w:frame="1"/>
          </w:rPr>
          <w:t>Zambia</w:t>
        </w:r>
      </w:hyperlink>
      <w:r w:rsidR="00A12517" w:rsidRPr="004F0BA4">
        <w:rPr>
          <w:szCs w:val="22"/>
          <w:bdr w:val="none" w:sz="0" w:space="0" w:color="auto" w:frame="1"/>
        </w:rPr>
        <w:t xml:space="preserve"> </w:t>
      </w:r>
      <w:r w:rsidR="00A12517" w:rsidRPr="00EC0DF9">
        <w:rPr>
          <w:szCs w:val="22"/>
          <w:bdr w:val="none" w:sz="0" w:space="0" w:color="auto" w:frame="1"/>
        </w:rPr>
        <w:t xml:space="preserve">aligned itself with the statement by </w:t>
      </w:r>
      <w:r w:rsidR="001801FB" w:rsidRPr="00EC0DF9">
        <w:rPr>
          <w:szCs w:val="22"/>
          <w:bdr w:val="none" w:sz="0" w:space="0" w:color="auto" w:frame="1"/>
        </w:rPr>
        <w:t xml:space="preserve">the Delegation of </w:t>
      </w:r>
      <w:r w:rsidR="00A12517" w:rsidRPr="00EC0DF9">
        <w:rPr>
          <w:szCs w:val="22"/>
          <w:bdr w:val="none" w:sz="0" w:space="0" w:color="auto" w:frame="1"/>
        </w:rPr>
        <w:t xml:space="preserve">Uganda on behalf of the African Group.  Acknowledging WIPO’s cooperation in many areas of IP </w:t>
      </w:r>
      <w:r w:rsidR="00A12517" w:rsidRPr="00EC0DF9">
        <w:rPr>
          <w:szCs w:val="22"/>
          <w:bdr w:val="none" w:sz="0" w:space="0" w:color="auto" w:frame="1"/>
        </w:rPr>
        <w:lastRenderedPageBreak/>
        <w:t xml:space="preserve">development, the Delegation highlighted the Organization’s support for Zambia’s new TISC.  A TISC network launch workshop had been held in July 2019 to train participants in searching for and using patent information and scientific publications. </w:t>
      </w:r>
      <w:r w:rsidR="001801FB" w:rsidRPr="00EC0DF9">
        <w:rPr>
          <w:szCs w:val="22"/>
          <w:bdr w:val="none" w:sz="0" w:space="0" w:color="auto" w:frame="1"/>
        </w:rPr>
        <w:t xml:space="preserve"> I</w:t>
      </w:r>
      <w:r w:rsidR="00A12517" w:rsidRPr="00EC0DF9">
        <w:rPr>
          <w:szCs w:val="22"/>
          <w:bdr w:val="none" w:sz="0" w:space="0" w:color="auto" w:frame="1"/>
        </w:rPr>
        <w:t xml:space="preserve">mportantly for Zambia, various academic and research institutions attending from around the country had expressed interest in establishing TISCs of their own, opening possibilities for a nationwide network.  Zambia would continue to collaborate with WIPO in that regard.  The Delegation also thanked WIPO for organizing and facilitating the participation of heads of copyright offices in a </w:t>
      </w:r>
      <w:r w:rsidR="001801FB" w:rsidRPr="00EC0DF9">
        <w:rPr>
          <w:szCs w:val="22"/>
          <w:bdr w:val="none" w:sz="0" w:space="0" w:color="auto" w:frame="1"/>
        </w:rPr>
        <w:t>r</w:t>
      </w:r>
      <w:r w:rsidR="00A12517" w:rsidRPr="00EC0DF9">
        <w:rPr>
          <w:szCs w:val="22"/>
          <w:bdr w:val="none" w:sz="0" w:space="0" w:color="auto" w:frame="1"/>
        </w:rPr>
        <w:t xml:space="preserve">egional </w:t>
      </w:r>
      <w:r w:rsidR="001801FB" w:rsidRPr="00EC0DF9">
        <w:rPr>
          <w:szCs w:val="22"/>
          <w:bdr w:val="none" w:sz="0" w:space="0" w:color="auto" w:frame="1"/>
        </w:rPr>
        <w:t>s</w:t>
      </w:r>
      <w:r w:rsidR="00A12517" w:rsidRPr="00EC0DF9">
        <w:rPr>
          <w:szCs w:val="22"/>
          <w:bdr w:val="none" w:sz="0" w:space="0" w:color="auto" w:frame="1"/>
        </w:rPr>
        <w:t xml:space="preserve">eminar on limitations and exceptions for libraries, archives, museums and educational and research institutions in the field of copyright, held in Nairobi, Kenya, in June 2019.  The Delegation reiterated its willingness to engage constructively in such areas.  It also underscored the importance of the renewed mandate of the IGC.  Having adopted a national law to protect </w:t>
      </w:r>
      <w:r w:rsidR="001801FB" w:rsidRPr="00EC0DF9">
        <w:rPr>
          <w:szCs w:val="22"/>
          <w:bdr w:val="none" w:sz="0" w:space="0" w:color="auto" w:frame="1"/>
        </w:rPr>
        <w:t>TK, GRs and TCEs</w:t>
      </w:r>
      <w:r w:rsidR="00A12517" w:rsidRPr="00EC0DF9">
        <w:rPr>
          <w:szCs w:val="22"/>
          <w:bdr w:val="none" w:sz="0" w:space="0" w:color="auto" w:frame="1"/>
        </w:rPr>
        <w:t>, Zambia stood ready to share that experience.</w:t>
      </w:r>
    </w:p>
    <w:p w14:paraId="49FBF7C5" w14:textId="2B59982E" w:rsidR="00BC3438" w:rsidRPr="00EC0DF9" w:rsidRDefault="001F62AE">
      <w:pPr>
        <w:pStyle w:val="ONUME"/>
      </w:pPr>
      <w:r w:rsidRPr="00EC0DF9">
        <w:t>The Delegation of</w:t>
      </w:r>
      <w:r w:rsidRPr="004F0BA4">
        <w:t xml:space="preserve"> </w:t>
      </w:r>
      <w:hyperlink r:id="rId106" w:history="1">
        <w:r w:rsidR="00BC3438" w:rsidRPr="004F0BA4">
          <w:rPr>
            <w:szCs w:val="22"/>
            <w:bdr w:val="none" w:sz="0" w:space="0" w:color="auto" w:frame="1"/>
          </w:rPr>
          <w:t>Zimbabwe</w:t>
        </w:r>
      </w:hyperlink>
      <w:r w:rsidR="00402C13" w:rsidRPr="004F0BA4">
        <w:rPr>
          <w:szCs w:val="22"/>
          <w:bdr w:val="none" w:sz="0" w:space="0" w:color="auto" w:frame="1"/>
        </w:rPr>
        <w:t xml:space="preserve"> </w:t>
      </w:r>
      <w:r w:rsidR="00402C13" w:rsidRPr="00EC0DF9">
        <w:rPr>
          <w:szCs w:val="22"/>
          <w:bdr w:val="none" w:sz="0" w:space="0" w:color="auto" w:frame="1"/>
        </w:rPr>
        <w:t xml:space="preserve">associated itself with the statement delivered by </w:t>
      </w:r>
      <w:r w:rsidR="001801FB" w:rsidRPr="00EC0DF9">
        <w:rPr>
          <w:szCs w:val="22"/>
          <w:bdr w:val="none" w:sz="0" w:space="0" w:color="auto" w:frame="1"/>
        </w:rPr>
        <w:t xml:space="preserve">the Delegation of </w:t>
      </w:r>
      <w:r w:rsidR="00402C13" w:rsidRPr="00EC0DF9">
        <w:rPr>
          <w:szCs w:val="22"/>
          <w:bdr w:val="none" w:sz="0" w:space="0" w:color="auto" w:frame="1"/>
        </w:rPr>
        <w:t xml:space="preserve">Uganda on behalf of the African Group. </w:t>
      </w:r>
      <w:r w:rsidR="001801FB" w:rsidRPr="00EC0DF9">
        <w:rPr>
          <w:szCs w:val="22"/>
          <w:bdr w:val="none" w:sz="0" w:space="0" w:color="auto" w:frame="1"/>
        </w:rPr>
        <w:t xml:space="preserve"> </w:t>
      </w:r>
      <w:r w:rsidR="00402C13" w:rsidRPr="00EC0DF9">
        <w:rPr>
          <w:szCs w:val="22"/>
          <w:bdr w:val="none" w:sz="0" w:space="0" w:color="auto" w:frame="1"/>
        </w:rPr>
        <w:t xml:space="preserve">On September 12, 2019, the Government had deposited with WIPO its instrument of ratification to the Beijing Treaty and its instrument of accession to the Marrakesh Treaty. </w:t>
      </w:r>
      <w:r w:rsidR="001801FB" w:rsidRPr="00EC0DF9">
        <w:rPr>
          <w:szCs w:val="22"/>
          <w:bdr w:val="none" w:sz="0" w:space="0" w:color="auto" w:frame="1"/>
        </w:rPr>
        <w:t xml:space="preserve"> </w:t>
      </w:r>
      <w:r w:rsidR="00402C13" w:rsidRPr="00EC0DF9">
        <w:rPr>
          <w:szCs w:val="22"/>
          <w:bdr w:val="none" w:sz="0" w:space="0" w:color="auto" w:frame="1"/>
        </w:rPr>
        <w:t>With WIPO</w:t>
      </w:r>
      <w:r w:rsidR="001801FB" w:rsidRPr="00EC0DF9">
        <w:rPr>
          <w:szCs w:val="22"/>
          <w:bdr w:val="none" w:sz="0" w:space="0" w:color="auto" w:frame="1"/>
        </w:rPr>
        <w:t>’s</w:t>
      </w:r>
      <w:r w:rsidR="00402C13" w:rsidRPr="00EC0DF9">
        <w:rPr>
          <w:szCs w:val="22"/>
          <w:bdr w:val="none" w:sz="0" w:space="0" w:color="auto" w:frame="1"/>
        </w:rPr>
        <w:t xml:space="preserve"> assistance, the country was reviewing its Copyright and Neighbouring Rights Act, to align it with those two treaties. </w:t>
      </w:r>
      <w:r w:rsidR="001801FB" w:rsidRPr="00EC0DF9">
        <w:rPr>
          <w:szCs w:val="22"/>
          <w:bdr w:val="none" w:sz="0" w:space="0" w:color="auto" w:frame="1"/>
        </w:rPr>
        <w:t xml:space="preserve"> </w:t>
      </w:r>
      <w:r w:rsidR="00402C13" w:rsidRPr="00EC0DF9">
        <w:rPr>
          <w:szCs w:val="22"/>
          <w:bdr w:val="none" w:sz="0" w:space="0" w:color="auto" w:frame="1"/>
        </w:rPr>
        <w:t xml:space="preserve">It was also preparing to accede to the Hague Agreement in 2020, as part of its continuing efforts to ratify pertinent WIPO treaties. </w:t>
      </w:r>
      <w:r w:rsidR="001801FB" w:rsidRPr="00EC0DF9">
        <w:rPr>
          <w:szCs w:val="22"/>
          <w:bdr w:val="none" w:sz="0" w:space="0" w:color="auto" w:frame="1"/>
        </w:rPr>
        <w:t xml:space="preserve"> </w:t>
      </w:r>
      <w:r w:rsidR="00402C13" w:rsidRPr="00EC0DF9">
        <w:rPr>
          <w:szCs w:val="22"/>
          <w:bdr w:val="none" w:sz="0" w:space="0" w:color="auto" w:frame="1"/>
        </w:rPr>
        <w:t xml:space="preserve">The Delegation was grateful to WIPO for all the support that it had provided to capacity-building programs in Zimbabwe, including the recent PCT Roving Seminars in universities and the very popular Masters in Intellectual Property offered by WIPO in partnership with ARIPO and the Government of Japan, at the Africa University in Zimbabwe. </w:t>
      </w:r>
      <w:r w:rsidR="001801FB" w:rsidRPr="00EC0DF9">
        <w:rPr>
          <w:szCs w:val="22"/>
          <w:bdr w:val="none" w:sz="0" w:space="0" w:color="auto" w:frame="1"/>
        </w:rPr>
        <w:t xml:space="preserve"> </w:t>
      </w:r>
      <w:r w:rsidR="00402C13" w:rsidRPr="00EC0DF9">
        <w:rPr>
          <w:szCs w:val="22"/>
          <w:bdr w:val="none" w:sz="0" w:space="0" w:color="auto" w:frame="1"/>
        </w:rPr>
        <w:t xml:space="preserve">It was also pleased with the ongoing digitization of records, including the data verification taking place at the Zimbabwe Intellectual Property Office, supported by the WIPO-administered Japan </w:t>
      </w:r>
      <w:r w:rsidR="001801FB" w:rsidRPr="00EC0DF9">
        <w:rPr>
          <w:szCs w:val="22"/>
          <w:bdr w:val="none" w:sz="0" w:space="0" w:color="auto" w:frame="1"/>
        </w:rPr>
        <w:t>FIT</w:t>
      </w:r>
      <w:r w:rsidR="00402C13" w:rsidRPr="00EC0DF9">
        <w:rPr>
          <w:szCs w:val="22"/>
          <w:bdr w:val="none" w:sz="0" w:space="0" w:color="auto" w:frame="1"/>
        </w:rPr>
        <w:t xml:space="preserve">. </w:t>
      </w:r>
      <w:r w:rsidR="001801FB" w:rsidRPr="00EC0DF9">
        <w:rPr>
          <w:szCs w:val="22"/>
          <w:bdr w:val="none" w:sz="0" w:space="0" w:color="auto" w:frame="1"/>
        </w:rPr>
        <w:t xml:space="preserve"> </w:t>
      </w:r>
      <w:r w:rsidR="00402C13" w:rsidRPr="00EC0DF9">
        <w:rPr>
          <w:szCs w:val="22"/>
          <w:bdr w:val="none" w:sz="0" w:space="0" w:color="auto" w:frame="1"/>
        </w:rPr>
        <w:t xml:space="preserve">The country would continue to work closely with academia, research institutions, innovation hubs and </w:t>
      </w:r>
      <w:r w:rsidR="001801FB" w:rsidRPr="00EC0DF9">
        <w:rPr>
          <w:szCs w:val="22"/>
          <w:bdr w:val="none" w:sz="0" w:space="0" w:color="auto" w:frame="1"/>
        </w:rPr>
        <w:t>SMEs</w:t>
      </w:r>
      <w:r w:rsidR="00402C13" w:rsidRPr="00EC0DF9">
        <w:rPr>
          <w:szCs w:val="22"/>
          <w:bdr w:val="none" w:sz="0" w:space="0" w:color="auto" w:frame="1"/>
        </w:rPr>
        <w:t xml:space="preserve"> to promote the appreciation, respect and use of IP. </w:t>
      </w:r>
      <w:r w:rsidR="001801FB" w:rsidRPr="00EC0DF9">
        <w:rPr>
          <w:szCs w:val="22"/>
          <w:bdr w:val="none" w:sz="0" w:space="0" w:color="auto" w:frame="1"/>
        </w:rPr>
        <w:t xml:space="preserve"> </w:t>
      </w:r>
      <w:r w:rsidR="00402C13" w:rsidRPr="00EC0DF9">
        <w:rPr>
          <w:szCs w:val="22"/>
          <w:bdr w:val="none" w:sz="0" w:space="0" w:color="auto" w:frame="1"/>
        </w:rPr>
        <w:t xml:space="preserve">Zimbabwe eagerly awaited the Director General’s visit to Harare for the WIPO/ARIPO/OAPI Conference on Intellectual Property, Innovation and Value Addition for Business Competitiveness and Sustainable Development in Africa in November 2019. </w:t>
      </w:r>
      <w:r w:rsidR="001801FB" w:rsidRPr="00EC0DF9">
        <w:rPr>
          <w:szCs w:val="22"/>
          <w:bdr w:val="none" w:sz="0" w:space="0" w:color="auto" w:frame="1"/>
        </w:rPr>
        <w:t xml:space="preserve"> </w:t>
      </w:r>
      <w:r w:rsidR="00402C13" w:rsidRPr="00EC0DF9">
        <w:rPr>
          <w:szCs w:val="22"/>
          <w:bdr w:val="none" w:sz="0" w:space="0" w:color="auto" w:frame="1"/>
        </w:rPr>
        <w:t xml:space="preserve">Restating its continued belief in multilateralism, </w:t>
      </w:r>
      <w:r w:rsidR="001801FB" w:rsidRPr="00EC0DF9">
        <w:rPr>
          <w:szCs w:val="22"/>
          <w:bdr w:val="none" w:sz="0" w:space="0" w:color="auto" w:frame="1"/>
        </w:rPr>
        <w:t xml:space="preserve">the Delegation </w:t>
      </w:r>
      <w:r w:rsidR="00402C13" w:rsidRPr="00EC0DF9">
        <w:rPr>
          <w:szCs w:val="22"/>
          <w:bdr w:val="none" w:sz="0" w:space="0" w:color="auto" w:frame="1"/>
        </w:rPr>
        <w:t>called on all Member States to negotiate with a constructive spirit underpinned by the utmost good faith.</w:t>
      </w:r>
    </w:p>
    <w:p w14:paraId="7037FB37" w14:textId="2FB39CC0" w:rsidR="008E1F36" w:rsidRPr="00EC0DF9" w:rsidRDefault="00BF56CD">
      <w:pPr>
        <w:pStyle w:val="ONUME"/>
      </w:pPr>
      <w:r w:rsidRPr="00EC0DF9">
        <w:t xml:space="preserve">The </w:t>
      </w:r>
      <w:r w:rsidR="00532F0A" w:rsidRPr="00EC0DF9">
        <w:t xml:space="preserve">Representative </w:t>
      </w:r>
      <w:r w:rsidRPr="00EC0DF9">
        <w:t xml:space="preserve">of the </w:t>
      </w:r>
      <w:r w:rsidR="008E1F36" w:rsidRPr="004F0BA4">
        <w:t>African Intellectual Property Organization (OAPI)</w:t>
      </w:r>
      <w:r w:rsidR="000D32E1" w:rsidRPr="004F0BA4">
        <w:t xml:space="preserve"> </w:t>
      </w:r>
      <w:r w:rsidR="000D32E1" w:rsidRPr="00EC0DF9">
        <w:t xml:space="preserve">recalled that OAPI, as an intergovernmental organization under the Bangui Agreement, applied supranational legislation relating to the administration of industrial property rights.  OAPI had been established in accordance with Article 12 of the Paris Convention of March 20, 1883, which required States Parties to establish an industrial property office. </w:t>
      </w:r>
      <w:r w:rsidR="001801FB" w:rsidRPr="00EC0DF9">
        <w:t xml:space="preserve"> </w:t>
      </w:r>
      <w:r w:rsidR="000D32E1" w:rsidRPr="00EC0DF9">
        <w:t xml:space="preserve">With its 17 Member States, OAPI’s traditional mission was the registration and issuance of titles on behalf of its members in accordance with a procedure common to all, on the basis of the Bangui Agreement.  OAPI’s second mission, in the area of documentation and information, was to disseminate the essential content of titles issued in the Organization’s official online Bulletin and in patent brochures.  Through its industrial property system, OAPI was now participating in technological development and conducting information, sensitization and training programs targeting different segments of society, where the need for knowledge in the area of IP was particularly pressing.  In partnership with other academic institutions, as well as in the context of cooperation, OAPI provided IP training at its training center in Yaoundé, the Denis Ekani Academy.  In 2019, OAPI had initiated a training program for collective management organizations on copyrights and another for patent engineers. </w:t>
      </w:r>
      <w:r w:rsidR="001801FB" w:rsidRPr="00EC0DF9">
        <w:t xml:space="preserve"> </w:t>
      </w:r>
      <w:r w:rsidR="000D32E1" w:rsidRPr="00EC0DF9">
        <w:t xml:space="preserve">A project to establish geographical indications in its member States and a development project for plant variety protection were also said to be progressing.  In addition, OAPI had initiated a study to support companies in the judicious use of IP, and concrete measures were under way in that connection, notably for winners of the OAPI Brand Awards and of the seventh edition of the African Invention and Technological Innovation Fair (SAIIT).  In its role as IP technical advisor to member governments, OAPI was also providing support and insights for policy implementation. Noting that OAPI was receiving support for these </w:t>
      </w:r>
      <w:r w:rsidR="000D32E1" w:rsidRPr="00EC0DF9">
        <w:lastRenderedPageBreak/>
        <w:t xml:space="preserve">efforts from various partners, the representative welcomed the important commitments made, to OAPI and to many other organizations and countries, to fund organizational capacity-building programs, including training. </w:t>
      </w:r>
      <w:r w:rsidR="001801FB" w:rsidRPr="00EC0DF9">
        <w:t xml:space="preserve"> </w:t>
      </w:r>
      <w:r w:rsidR="000D32E1" w:rsidRPr="00EC0DF9">
        <w:t xml:space="preserve">The </w:t>
      </w:r>
      <w:r w:rsidR="001801FB" w:rsidRPr="00EC0DF9">
        <w:t>R</w:t>
      </w:r>
      <w:r w:rsidR="000D32E1" w:rsidRPr="00EC0DF9">
        <w:t>epresentative thanked the various bilateral and multilateral partners of the Organization for their continuing support.</w:t>
      </w:r>
    </w:p>
    <w:p w14:paraId="25907CB3" w14:textId="6CE56C05" w:rsidR="00F862BF" w:rsidRPr="00EC0DF9" w:rsidRDefault="008E1F36">
      <w:pPr>
        <w:pStyle w:val="ONUME"/>
      </w:pPr>
      <w:r w:rsidRPr="00EC0DF9">
        <w:t xml:space="preserve">The Representative of the </w:t>
      </w:r>
      <w:r w:rsidR="00BF56CD" w:rsidRPr="004F0BA4">
        <w:t>African Regional Intellectual Property Organization (ARIPO)</w:t>
      </w:r>
      <w:r w:rsidR="00BF56CD" w:rsidRPr="00EC0DF9">
        <w:t xml:space="preserve"> </w:t>
      </w:r>
      <w:r w:rsidR="000D71C9" w:rsidRPr="00EC0DF9">
        <w:t>associated itself with the statement made by the Delegation of Uganda on behalf of the African Group.  The various activities undertaken or scheduled in 2019 within the framework of the tripartite agreement signed between WIPO and ARIPO during the 58</w:t>
      </w:r>
      <w:r w:rsidR="000D71C9" w:rsidRPr="00EC0DF9">
        <w:rPr>
          <w:vertAlign w:val="superscript"/>
        </w:rPr>
        <w:t>th</w:t>
      </w:r>
      <w:r w:rsidR="000D71C9" w:rsidRPr="00EC0DF9">
        <w:t xml:space="preserve"> Assemblies included an IP week program in Ghana, Kenya and Rwanda, a high-level round table on geographical indications, a first regional meeting of the heads of copyright offices of 45 African countries and a conference on IP innovation and value addition for business competitiveness in Africa.  With regard to capacity</w:t>
      </w:r>
      <w:r w:rsidR="001801FB" w:rsidRPr="00EC0DF9">
        <w:t xml:space="preserve"> </w:t>
      </w:r>
      <w:r w:rsidR="000D71C9" w:rsidRPr="00EC0DF9">
        <w:t xml:space="preserve">building, the master’s degree program on IP offered at the Africa University in Mutare, Zimbabwe, in cooperation with WIPO had been followed by over 300 graduates from 26 countries throughout the continent since its inception 12 years ago and had successfully been extended to Ghana and </w:t>
      </w:r>
      <w:r w:rsidR="001801FB" w:rsidRPr="00EC0DF9">
        <w:t xml:space="preserve">the United Republic of </w:t>
      </w:r>
      <w:r w:rsidR="000D71C9" w:rsidRPr="00EC0DF9">
        <w:t xml:space="preserve">Tanzania in the past year.  Other recent initiatives to improve IP systems on the continent included workshops on patent drafting, regional meetings for </w:t>
      </w:r>
      <w:r w:rsidR="001801FB" w:rsidRPr="00EC0DF9">
        <w:t>TISCs</w:t>
      </w:r>
      <w:r w:rsidR="000D71C9" w:rsidRPr="00EC0DF9">
        <w:t xml:space="preserve"> and the designation of the ARIPO Academy as a center of excellence for IP education.  In addition, ARIPO and </w:t>
      </w:r>
      <w:r w:rsidR="001801FB" w:rsidRPr="00EC0DF9">
        <w:t xml:space="preserve">OAPI </w:t>
      </w:r>
      <w:r w:rsidR="000D71C9" w:rsidRPr="00EC0DF9">
        <w:t xml:space="preserve">were working closely with the African Group to provide IP technical inputs on topical issues of interest to Africa.  </w:t>
      </w:r>
      <w:r w:rsidR="00373BB3" w:rsidRPr="00EC0DF9">
        <w:t xml:space="preserve">The Representative </w:t>
      </w:r>
      <w:r w:rsidR="000D71C9" w:rsidRPr="00EC0DF9">
        <w:t>greatly appreciated WIPO’s support over the past year and sincerely hoped to continue cooperating with the Organization for the benefit of its member states.</w:t>
      </w:r>
    </w:p>
    <w:p w14:paraId="06F1BF67" w14:textId="6ED8EFFE" w:rsidR="00E675C4" w:rsidRPr="00EC0DF9" w:rsidRDefault="00F862BF">
      <w:pPr>
        <w:pStyle w:val="ONUME"/>
      </w:pPr>
      <w:r w:rsidRPr="00EC0DF9">
        <w:rPr>
          <w:szCs w:val="22"/>
        </w:rPr>
        <w:t xml:space="preserve">The </w:t>
      </w:r>
      <w:r w:rsidR="001801FB" w:rsidRPr="00EC0DF9">
        <w:rPr>
          <w:szCs w:val="22"/>
        </w:rPr>
        <w:t xml:space="preserve">Representative </w:t>
      </w:r>
      <w:r w:rsidRPr="00EC0DF9">
        <w:rPr>
          <w:szCs w:val="22"/>
        </w:rPr>
        <w:t xml:space="preserve">of the </w:t>
      </w:r>
      <w:r w:rsidRPr="004F0BA4">
        <w:rPr>
          <w:szCs w:val="22"/>
        </w:rPr>
        <w:t>Eurasian Patent Office (EAPO)</w:t>
      </w:r>
      <w:r w:rsidRPr="00EC0DF9">
        <w:rPr>
          <w:szCs w:val="22"/>
        </w:rPr>
        <w:t xml:space="preserve"> commended WIPO for its work as a global forum and international cooperation coordination center for IP issues, and a provider of global services for cross-border </w:t>
      </w:r>
      <w:r w:rsidR="001801FB" w:rsidRPr="00EC0DF9">
        <w:rPr>
          <w:szCs w:val="22"/>
        </w:rPr>
        <w:t>IPRs</w:t>
      </w:r>
      <w:r w:rsidRPr="00EC0DF9">
        <w:rPr>
          <w:szCs w:val="22"/>
        </w:rPr>
        <w:t xml:space="preserve"> protection and dispute resolution. </w:t>
      </w:r>
      <w:r w:rsidR="001801FB" w:rsidRPr="00EC0DF9">
        <w:rPr>
          <w:szCs w:val="22"/>
        </w:rPr>
        <w:t xml:space="preserve"> </w:t>
      </w:r>
      <w:r w:rsidRPr="00EC0DF9">
        <w:rPr>
          <w:szCs w:val="22"/>
        </w:rPr>
        <w:t xml:space="preserve">The </w:t>
      </w:r>
      <w:r w:rsidR="001801FB" w:rsidRPr="00EC0DF9">
        <w:rPr>
          <w:szCs w:val="22"/>
        </w:rPr>
        <w:t xml:space="preserve">Representative </w:t>
      </w:r>
      <w:r w:rsidRPr="00EC0DF9">
        <w:rPr>
          <w:szCs w:val="22"/>
        </w:rPr>
        <w:t xml:space="preserve">highlighted the importance for the EAPO of the Diplomatic Conference held in Nur-Sultan, Kazakhstan, on September 9, 2019, where the Protocol on the Protection of Industrial Designs to the Eurasian Patent Convention of September 9, 1994, was adopted and signed. </w:t>
      </w:r>
      <w:r w:rsidR="001801FB" w:rsidRPr="00EC0DF9">
        <w:rPr>
          <w:szCs w:val="22"/>
        </w:rPr>
        <w:t xml:space="preserve"> The </w:t>
      </w:r>
      <w:r w:rsidRPr="00EC0DF9">
        <w:rPr>
          <w:szCs w:val="22"/>
        </w:rPr>
        <w:t>EAPO Diplomatic Conference was conve</w:t>
      </w:r>
      <w:r w:rsidR="001801FB" w:rsidRPr="00EC0DF9">
        <w:rPr>
          <w:szCs w:val="22"/>
        </w:rPr>
        <w:t>n</w:t>
      </w:r>
      <w:r w:rsidRPr="00EC0DF9">
        <w:rPr>
          <w:szCs w:val="22"/>
        </w:rPr>
        <w:t xml:space="preserve">ed on the </w:t>
      </w:r>
      <w:r w:rsidR="00C0473D" w:rsidRPr="00EC0DF9">
        <w:rPr>
          <w:szCs w:val="22"/>
        </w:rPr>
        <w:t xml:space="preserve">same </w:t>
      </w:r>
      <w:r w:rsidRPr="00EC0DF9">
        <w:rPr>
          <w:szCs w:val="22"/>
        </w:rPr>
        <w:t xml:space="preserve">day </w:t>
      </w:r>
      <w:r w:rsidR="00C0473D" w:rsidRPr="00EC0DF9">
        <w:rPr>
          <w:szCs w:val="22"/>
        </w:rPr>
        <w:t xml:space="preserve">as </w:t>
      </w:r>
      <w:r w:rsidRPr="00EC0DF9">
        <w:rPr>
          <w:szCs w:val="22"/>
        </w:rPr>
        <w:t>the 25</w:t>
      </w:r>
      <w:r w:rsidRPr="00EC0DF9">
        <w:rPr>
          <w:szCs w:val="22"/>
          <w:vertAlign w:val="superscript"/>
        </w:rPr>
        <w:t>th</w:t>
      </w:r>
      <w:r w:rsidRPr="00EC0DF9">
        <w:rPr>
          <w:szCs w:val="22"/>
        </w:rPr>
        <w:t xml:space="preserve"> </w:t>
      </w:r>
      <w:r w:rsidR="00C0473D" w:rsidRPr="00EC0DF9">
        <w:rPr>
          <w:szCs w:val="22"/>
        </w:rPr>
        <w:t>A</w:t>
      </w:r>
      <w:r w:rsidRPr="00EC0DF9">
        <w:rPr>
          <w:szCs w:val="22"/>
        </w:rPr>
        <w:t xml:space="preserve">nniversary of the Eurasian Patent Convention signing. </w:t>
      </w:r>
      <w:r w:rsidR="001801FB" w:rsidRPr="00EC0DF9">
        <w:rPr>
          <w:szCs w:val="22"/>
        </w:rPr>
        <w:t xml:space="preserve"> </w:t>
      </w:r>
      <w:r w:rsidRPr="00EC0DF9">
        <w:rPr>
          <w:szCs w:val="22"/>
        </w:rPr>
        <w:t xml:space="preserve">Adoption of this groundbreaking Protocol for </w:t>
      </w:r>
      <w:r w:rsidR="00C0473D" w:rsidRPr="00EC0DF9">
        <w:rPr>
          <w:szCs w:val="22"/>
        </w:rPr>
        <w:t xml:space="preserve">the </w:t>
      </w:r>
      <w:r w:rsidRPr="00EC0DF9">
        <w:rPr>
          <w:szCs w:val="22"/>
        </w:rPr>
        <w:t xml:space="preserve">legal protection of industrial designs in Eurasia on this date emphasized the significance of the anniversary and opened a new era in the history of the EAPO and Eurasia in general. </w:t>
      </w:r>
      <w:r w:rsidR="001801FB" w:rsidRPr="00EC0DF9">
        <w:rPr>
          <w:szCs w:val="22"/>
        </w:rPr>
        <w:t xml:space="preserve"> </w:t>
      </w:r>
      <w:r w:rsidRPr="00EC0DF9">
        <w:rPr>
          <w:szCs w:val="22"/>
        </w:rPr>
        <w:t xml:space="preserve">The </w:t>
      </w:r>
      <w:r w:rsidR="001801FB" w:rsidRPr="00EC0DF9">
        <w:rPr>
          <w:szCs w:val="22"/>
        </w:rPr>
        <w:t xml:space="preserve">Representative </w:t>
      </w:r>
      <w:r w:rsidRPr="00EC0DF9">
        <w:rPr>
          <w:szCs w:val="22"/>
        </w:rPr>
        <w:t>was particularly pleased to report this fact to the WIPO General Assembly as the WIPO Director General perform</w:t>
      </w:r>
      <w:r w:rsidR="001801FB" w:rsidRPr="00EC0DF9">
        <w:rPr>
          <w:szCs w:val="22"/>
        </w:rPr>
        <w:t>ed</w:t>
      </w:r>
      <w:r w:rsidRPr="00EC0DF9">
        <w:rPr>
          <w:szCs w:val="22"/>
        </w:rPr>
        <w:t xml:space="preserve"> depository functions for both the Eurasian Patent Convention, and the Protocol to it. </w:t>
      </w:r>
      <w:r w:rsidR="001801FB" w:rsidRPr="00EC0DF9">
        <w:rPr>
          <w:szCs w:val="22"/>
        </w:rPr>
        <w:t xml:space="preserve"> </w:t>
      </w:r>
      <w:r w:rsidRPr="00EC0DF9">
        <w:rPr>
          <w:szCs w:val="22"/>
        </w:rPr>
        <w:t xml:space="preserve">WIPO </w:t>
      </w:r>
      <w:r w:rsidR="00C0473D" w:rsidRPr="00EC0DF9">
        <w:rPr>
          <w:szCs w:val="22"/>
        </w:rPr>
        <w:t xml:space="preserve">had been </w:t>
      </w:r>
      <w:r w:rsidRPr="00EC0DF9">
        <w:rPr>
          <w:szCs w:val="22"/>
        </w:rPr>
        <w:t>involved in EAPO from the very beginning and</w:t>
      </w:r>
      <w:r w:rsidR="00C0473D" w:rsidRPr="00EC0DF9">
        <w:rPr>
          <w:szCs w:val="22"/>
        </w:rPr>
        <w:t>,</w:t>
      </w:r>
      <w:r w:rsidRPr="00EC0DF9">
        <w:rPr>
          <w:szCs w:val="22"/>
        </w:rPr>
        <w:t xml:space="preserve"> in this regard, the </w:t>
      </w:r>
      <w:r w:rsidR="00C0473D" w:rsidRPr="00EC0DF9">
        <w:rPr>
          <w:szCs w:val="22"/>
        </w:rPr>
        <w:t xml:space="preserve">Representative </w:t>
      </w:r>
      <w:r w:rsidRPr="00EC0DF9">
        <w:rPr>
          <w:szCs w:val="22"/>
        </w:rPr>
        <w:t>noted that</w:t>
      </w:r>
      <w:r w:rsidR="00C0473D" w:rsidRPr="00EC0DF9">
        <w:rPr>
          <w:szCs w:val="22"/>
        </w:rPr>
        <w:t>,</w:t>
      </w:r>
      <w:r w:rsidRPr="00EC0DF9">
        <w:rPr>
          <w:szCs w:val="22"/>
        </w:rPr>
        <w:t xml:space="preserve"> throughout these </w:t>
      </w:r>
      <w:r w:rsidR="00C0473D" w:rsidRPr="00EC0DF9">
        <w:rPr>
          <w:szCs w:val="22"/>
        </w:rPr>
        <w:t>25 </w:t>
      </w:r>
      <w:r w:rsidRPr="00EC0DF9">
        <w:rPr>
          <w:szCs w:val="22"/>
        </w:rPr>
        <w:t>years</w:t>
      </w:r>
      <w:r w:rsidR="00C0473D" w:rsidRPr="00EC0DF9">
        <w:rPr>
          <w:szCs w:val="22"/>
        </w:rPr>
        <w:t>,</w:t>
      </w:r>
      <w:r w:rsidRPr="00EC0DF9">
        <w:rPr>
          <w:szCs w:val="22"/>
        </w:rPr>
        <w:t xml:space="preserve"> cooperation with the </w:t>
      </w:r>
      <w:r w:rsidR="00C0473D" w:rsidRPr="00EC0DF9">
        <w:rPr>
          <w:szCs w:val="22"/>
        </w:rPr>
        <w:t>O</w:t>
      </w:r>
      <w:r w:rsidRPr="00EC0DF9">
        <w:rPr>
          <w:szCs w:val="22"/>
        </w:rPr>
        <w:t xml:space="preserve">rganization was growing and developing, and that WIPO </w:t>
      </w:r>
      <w:r w:rsidR="00C0473D" w:rsidRPr="00EC0DF9">
        <w:rPr>
          <w:szCs w:val="22"/>
        </w:rPr>
        <w:t xml:space="preserve">was now </w:t>
      </w:r>
      <w:r w:rsidRPr="00EC0DF9">
        <w:rPr>
          <w:szCs w:val="22"/>
        </w:rPr>
        <w:t>support</w:t>
      </w:r>
      <w:r w:rsidR="00C0473D" w:rsidRPr="00EC0DF9">
        <w:rPr>
          <w:szCs w:val="22"/>
        </w:rPr>
        <w:t>ing</w:t>
      </w:r>
      <w:r w:rsidRPr="00EC0DF9">
        <w:rPr>
          <w:szCs w:val="22"/>
        </w:rPr>
        <w:t xml:space="preserve"> the EAPO on the new stage of its evolution.  The </w:t>
      </w:r>
      <w:r w:rsidR="00C0473D" w:rsidRPr="00EC0DF9">
        <w:rPr>
          <w:szCs w:val="22"/>
        </w:rPr>
        <w:t xml:space="preserve">Representative </w:t>
      </w:r>
      <w:r w:rsidRPr="00EC0DF9">
        <w:rPr>
          <w:szCs w:val="22"/>
        </w:rPr>
        <w:t xml:space="preserve">personally thanked </w:t>
      </w:r>
      <w:r w:rsidR="00C0473D" w:rsidRPr="00EC0DF9">
        <w:rPr>
          <w:szCs w:val="22"/>
        </w:rPr>
        <w:t>the</w:t>
      </w:r>
      <w:r w:rsidRPr="00EC0DF9">
        <w:rPr>
          <w:szCs w:val="22"/>
        </w:rPr>
        <w:t xml:space="preserve"> Director General for his </w:t>
      </w:r>
      <w:r w:rsidR="00C0473D" w:rsidRPr="00EC0DF9">
        <w:rPr>
          <w:szCs w:val="22"/>
        </w:rPr>
        <w:t xml:space="preserve">support for </w:t>
      </w:r>
      <w:r w:rsidRPr="00EC0DF9">
        <w:rPr>
          <w:szCs w:val="22"/>
        </w:rPr>
        <w:t>the project at all of its stages and for his kind words addressed to the participants of the Diplomatic Conference, as well as for his speech dedicated to the 25</w:t>
      </w:r>
      <w:r w:rsidRPr="00EC0DF9">
        <w:rPr>
          <w:szCs w:val="22"/>
          <w:vertAlign w:val="superscript"/>
        </w:rPr>
        <w:t>th</w:t>
      </w:r>
      <w:r w:rsidRPr="00EC0DF9">
        <w:rPr>
          <w:szCs w:val="22"/>
        </w:rPr>
        <w:t xml:space="preserve"> </w:t>
      </w:r>
      <w:r w:rsidR="00C0473D" w:rsidRPr="00EC0DF9">
        <w:rPr>
          <w:szCs w:val="22"/>
        </w:rPr>
        <w:t>A</w:t>
      </w:r>
      <w:r w:rsidRPr="00EC0DF9">
        <w:rPr>
          <w:szCs w:val="22"/>
        </w:rPr>
        <w:t xml:space="preserve">nniversary of the Eurasian Patent Convention. </w:t>
      </w:r>
      <w:r w:rsidR="00C0473D" w:rsidRPr="00EC0DF9">
        <w:rPr>
          <w:szCs w:val="22"/>
        </w:rPr>
        <w:t xml:space="preserve"> </w:t>
      </w:r>
      <w:r w:rsidR="00373BB3" w:rsidRPr="00EC0DF9">
        <w:t xml:space="preserve">The Representative </w:t>
      </w:r>
      <w:r w:rsidRPr="00EC0DF9">
        <w:rPr>
          <w:szCs w:val="22"/>
        </w:rPr>
        <w:t xml:space="preserve">also expressed its gratitude to the Office of Legal Counsel of WIPO for legal assistance </w:t>
      </w:r>
      <w:r w:rsidR="00C0473D" w:rsidRPr="00EC0DF9">
        <w:rPr>
          <w:szCs w:val="22"/>
        </w:rPr>
        <w:t xml:space="preserve">for the </w:t>
      </w:r>
      <w:r w:rsidRPr="00EC0DF9">
        <w:rPr>
          <w:szCs w:val="22"/>
        </w:rPr>
        <w:t xml:space="preserve">drafting, adopting and signing </w:t>
      </w:r>
      <w:r w:rsidR="00C0473D" w:rsidRPr="00EC0DF9">
        <w:rPr>
          <w:szCs w:val="22"/>
        </w:rPr>
        <w:t xml:space="preserve">of </w:t>
      </w:r>
      <w:r w:rsidRPr="00EC0DF9">
        <w:rPr>
          <w:szCs w:val="22"/>
        </w:rPr>
        <w:t xml:space="preserve">the Protocol. </w:t>
      </w:r>
      <w:r w:rsidR="00C0473D" w:rsidRPr="00EC0DF9">
        <w:rPr>
          <w:szCs w:val="22"/>
        </w:rPr>
        <w:t xml:space="preserve"> </w:t>
      </w:r>
      <w:r w:rsidRPr="00EC0DF9">
        <w:rPr>
          <w:szCs w:val="22"/>
        </w:rPr>
        <w:t xml:space="preserve">In addition, the merit for the drafting of the Protocol </w:t>
      </w:r>
      <w:r w:rsidR="00C0473D" w:rsidRPr="00EC0DF9">
        <w:rPr>
          <w:szCs w:val="22"/>
        </w:rPr>
        <w:t xml:space="preserve">went </w:t>
      </w:r>
      <w:r w:rsidRPr="00EC0DF9">
        <w:rPr>
          <w:szCs w:val="22"/>
        </w:rPr>
        <w:t xml:space="preserve">to the </w:t>
      </w:r>
      <w:r w:rsidR="00C0473D" w:rsidRPr="00EC0DF9">
        <w:rPr>
          <w:szCs w:val="22"/>
        </w:rPr>
        <w:t>Director and experts of the WIPO Hague Registry</w:t>
      </w:r>
      <w:r w:rsidRPr="00EC0DF9">
        <w:rPr>
          <w:szCs w:val="22"/>
        </w:rPr>
        <w:t xml:space="preserve">. </w:t>
      </w:r>
      <w:r w:rsidR="00C0473D" w:rsidRPr="00EC0DF9">
        <w:rPr>
          <w:szCs w:val="22"/>
        </w:rPr>
        <w:t xml:space="preserve"> </w:t>
      </w:r>
      <w:r w:rsidRPr="00EC0DF9">
        <w:rPr>
          <w:szCs w:val="22"/>
        </w:rPr>
        <w:t xml:space="preserve">EAPO </w:t>
      </w:r>
      <w:r w:rsidR="00C0473D" w:rsidRPr="00EC0DF9">
        <w:rPr>
          <w:szCs w:val="22"/>
        </w:rPr>
        <w:t>was</w:t>
      </w:r>
      <w:r w:rsidRPr="00EC0DF9">
        <w:rPr>
          <w:szCs w:val="22"/>
        </w:rPr>
        <w:t xml:space="preserve"> also grateful to its member states for having provided their best legal experts in industrial design protection and international law to participate in the working group. </w:t>
      </w:r>
      <w:r w:rsidR="00C0473D" w:rsidRPr="00EC0DF9">
        <w:rPr>
          <w:szCs w:val="22"/>
        </w:rPr>
        <w:t xml:space="preserve"> </w:t>
      </w:r>
      <w:r w:rsidRPr="00EC0DF9">
        <w:rPr>
          <w:szCs w:val="22"/>
        </w:rPr>
        <w:t xml:space="preserve">Without their involvement, the preparation and adoption of the Protocol in such a record time would not have been possible. </w:t>
      </w:r>
      <w:r w:rsidR="00C0473D" w:rsidRPr="00EC0DF9">
        <w:rPr>
          <w:szCs w:val="22"/>
        </w:rPr>
        <w:t xml:space="preserve"> </w:t>
      </w:r>
      <w:r w:rsidRPr="00EC0DF9">
        <w:rPr>
          <w:szCs w:val="22"/>
        </w:rPr>
        <w:t xml:space="preserve">The </w:t>
      </w:r>
      <w:r w:rsidR="00C0473D" w:rsidRPr="00EC0DF9">
        <w:rPr>
          <w:szCs w:val="22"/>
        </w:rPr>
        <w:t xml:space="preserve">Representative </w:t>
      </w:r>
      <w:r w:rsidRPr="00EC0DF9">
        <w:rPr>
          <w:szCs w:val="22"/>
        </w:rPr>
        <w:t xml:space="preserve">noted that EAPO was an active user of WIPO's electronic tools and services, including ePCT, WIPO DAS, WIPO CASE, Patentscope and machine translation system. </w:t>
      </w:r>
      <w:r w:rsidR="00C0473D" w:rsidRPr="00EC0DF9">
        <w:rPr>
          <w:szCs w:val="22"/>
        </w:rPr>
        <w:t xml:space="preserve"> </w:t>
      </w:r>
      <w:r w:rsidRPr="00EC0DF9">
        <w:rPr>
          <w:szCs w:val="22"/>
        </w:rPr>
        <w:t xml:space="preserve">In this regard, the </w:t>
      </w:r>
      <w:r w:rsidR="00373BB3" w:rsidRPr="00EC0DF9">
        <w:rPr>
          <w:szCs w:val="22"/>
        </w:rPr>
        <w:t xml:space="preserve">Representative </w:t>
      </w:r>
      <w:r w:rsidRPr="00EC0DF9">
        <w:rPr>
          <w:szCs w:val="22"/>
        </w:rPr>
        <w:t xml:space="preserve">encouraged WIPO to </w:t>
      </w:r>
      <w:r w:rsidR="00C0473D" w:rsidRPr="00EC0DF9">
        <w:rPr>
          <w:szCs w:val="22"/>
        </w:rPr>
        <w:t>continue to</w:t>
      </w:r>
      <w:r w:rsidRPr="00EC0DF9">
        <w:rPr>
          <w:szCs w:val="22"/>
        </w:rPr>
        <w:t xml:space="preserve"> develop global electronic services, as well as electronic tools to facilitate the efficient operation of patent offices. </w:t>
      </w:r>
      <w:r w:rsidR="00C0473D" w:rsidRPr="00EC0DF9">
        <w:rPr>
          <w:szCs w:val="22"/>
        </w:rPr>
        <w:t xml:space="preserve"> </w:t>
      </w:r>
      <w:r w:rsidRPr="00EC0DF9">
        <w:rPr>
          <w:szCs w:val="22"/>
        </w:rPr>
        <w:t xml:space="preserve">The </w:t>
      </w:r>
      <w:r w:rsidR="00C0473D" w:rsidRPr="00EC0DF9">
        <w:rPr>
          <w:szCs w:val="22"/>
        </w:rPr>
        <w:t xml:space="preserve">Representative expressed appreciation for </w:t>
      </w:r>
      <w:r w:rsidRPr="00EC0DF9">
        <w:rPr>
          <w:szCs w:val="22"/>
        </w:rPr>
        <w:t>the response of the WIPO IP Office Business Solutions Section</w:t>
      </w:r>
      <w:r w:rsidRPr="00EC0DF9">
        <w:t xml:space="preserve"> t</w:t>
      </w:r>
      <w:r w:rsidRPr="00EC0DF9">
        <w:rPr>
          <w:szCs w:val="22"/>
        </w:rPr>
        <w:t xml:space="preserve">o a request to facilitate the implementation of IPAS. </w:t>
      </w:r>
      <w:r w:rsidR="00C0473D" w:rsidRPr="00EC0DF9">
        <w:rPr>
          <w:szCs w:val="22"/>
        </w:rPr>
        <w:t xml:space="preserve"> </w:t>
      </w:r>
      <w:r w:rsidRPr="00EC0DF9">
        <w:rPr>
          <w:szCs w:val="22"/>
        </w:rPr>
        <w:t>EAPO plan</w:t>
      </w:r>
      <w:r w:rsidR="00C0473D" w:rsidRPr="00EC0DF9">
        <w:rPr>
          <w:szCs w:val="22"/>
        </w:rPr>
        <w:t>ned</w:t>
      </w:r>
      <w:r w:rsidRPr="00EC0DF9">
        <w:rPr>
          <w:szCs w:val="22"/>
        </w:rPr>
        <w:t xml:space="preserve"> not only to introduce IPAS to automate its own procedures, but also to assist WIPO in the implementation of this system and related tools in the </w:t>
      </w:r>
      <w:r w:rsidRPr="00EC0DF9">
        <w:rPr>
          <w:szCs w:val="22"/>
        </w:rPr>
        <w:lastRenderedPageBreak/>
        <w:t xml:space="preserve">IP offices of the EAPO member stated. </w:t>
      </w:r>
      <w:r w:rsidR="00C0473D" w:rsidRPr="00EC0DF9">
        <w:rPr>
          <w:szCs w:val="22"/>
        </w:rPr>
        <w:t xml:space="preserve"> </w:t>
      </w:r>
      <w:r w:rsidRPr="00EC0DF9">
        <w:rPr>
          <w:szCs w:val="22"/>
        </w:rPr>
        <w:t xml:space="preserve">EAPO </w:t>
      </w:r>
      <w:r w:rsidR="00C0473D" w:rsidRPr="00EC0DF9">
        <w:rPr>
          <w:szCs w:val="22"/>
        </w:rPr>
        <w:t>wa</w:t>
      </w:r>
      <w:r w:rsidRPr="00EC0DF9">
        <w:rPr>
          <w:szCs w:val="22"/>
        </w:rPr>
        <w:t xml:space="preserve">s committed to further cooperation with WIPO Arbitration and Mediation Center for the implementation of extrajudicial conflict resolution system for industrial designs protection. </w:t>
      </w:r>
      <w:r w:rsidR="00C0473D" w:rsidRPr="00EC0DF9">
        <w:rPr>
          <w:szCs w:val="22"/>
        </w:rPr>
        <w:t xml:space="preserve"> </w:t>
      </w:r>
      <w:r w:rsidRPr="00EC0DF9">
        <w:rPr>
          <w:szCs w:val="22"/>
        </w:rPr>
        <w:t xml:space="preserve">The relevant </w:t>
      </w:r>
      <w:r w:rsidR="00C0473D" w:rsidRPr="00EC0DF9">
        <w:rPr>
          <w:szCs w:val="22"/>
        </w:rPr>
        <w:t>MoU</w:t>
      </w:r>
      <w:r w:rsidRPr="00EC0DF9">
        <w:rPr>
          <w:szCs w:val="22"/>
        </w:rPr>
        <w:t xml:space="preserve"> between the EAPO and the Center w</w:t>
      </w:r>
      <w:r w:rsidR="00C0473D" w:rsidRPr="00EC0DF9">
        <w:rPr>
          <w:szCs w:val="22"/>
        </w:rPr>
        <w:t>ould</w:t>
      </w:r>
      <w:r w:rsidRPr="00EC0DF9">
        <w:rPr>
          <w:szCs w:val="22"/>
        </w:rPr>
        <w:t xml:space="preserve"> be signed during the current session of the Assemblies. </w:t>
      </w:r>
      <w:r w:rsidR="00C0473D" w:rsidRPr="00EC0DF9">
        <w:rPr>
          <w:szCs w:val="22"/>
        </w:rPr>
        <w:t xml:space="preserve"> </w:t>
      </w:r>
      <w:r w:rsidRPr="00EC0DF9">
        <w:rPr>
          <w:szCs w:val="22"/>
        </w:rPr>
        <w:t>The past year ha</w:t>
      </w:r>
      <w:r w:rsidR="00C0473D" w:rsidRPr="00EC0DF9">
        <w:rPr>
          <w:szCs w:val="22"/>
        </w:rPr>
        <w:t>d</w:t>
      </w:r>
      <w:r w:rsidRPr="00EC0DF9">
        <w:rPr>
          <w:szCs w:val="22"/>
        </w:rPr>
        <w:t xml:space="preserve"> been very successful for EAPO. </w:t>
      </w:r>
      <w:r w:rsidR="00C0473D" w:rsidRPr="00EC0DF9">
        <w:rPr>
          <w:szCs w:val="22"/>
        </w:rPr>
        <w:t xml:space="preserve"> </w:t>
      </w:r>
      <w:r w:rsidRPr="00EC0DF9">
        <w:rPr>
          <w:szCs w:val="22"/>
        </w:rPr>
        <w:t>The number of applications grew by 5.6</w:t>
      </w:r>
      <w:r w:rsidR="00C0473D" w:rsidRPr="00EC0DF9">
        <w:rPr>
          <w:szCs w:val="22"/>
        </w:rPr>
        <w:t xml:space="preserve"> per cent </w:t>
      </w:r>
      <w:r w:rsidRPr="00EC0DF9">
        <w:rPr>
          <w:szCs w:val="22"/>
        </w:rPr>
        <w:t>in 2018, and the positive trend continue</w:t>
      </w:r>
      <w:r w:rsidR="00C0473D" w:rsidRPr="00EC0DF9">
        <w:rPr>
          <w:szCs w:val="22"/>
        </w:rPr>
        <w:t>d</w:t>
      </w:r>
      <w:r w:rsidRPr="00EC0DF9">
        <w:rPr>
          <w:szCs w:val="22"/>
        </w:rPr>
        <w:t xml:space="preserve"> in 2019. </w:t>
      </w:r>
      <w:r w:rsidR="00C0473D" w:rsidRPr="00EC0DF9">
        <w:rPr>
          <w:szCs w:val="22"/>
        </w:rPr>
        <w:t xml:space="preserve"> </w:t>
      </w:r>
      <w:r w:rsidRPr="00EC0DF9">
        <w:rPr>
          <w:szCs w:val="22"/>
        </w:rPr>
        <w:t xml:space="preserve">EAPO </w:t>
      </w:r>
      <w:r w:rsidR="00C0473D" w:rsidRPr="00EC0DF9">
        <w:rPr>
          <w:szCs w:val="22"/>
        </w:rPr>
        <w:t>wa</w:t>
      </w:r>
      <w:r w:rsidRPr="00EC0DF9">
        <w:rPr>
          <w:szCs w:val="22"/>
        </w:rPr>
        <w:t xml:space="preserve">s proud of its effort to improve to quality of its work: </w:t>
      </w:r>
      <w:r w:rsidR="00C0473D" w:rsidRPr="00EC0DF9">
        <w:rPr>
          <w:szCs w:val="22"/>
        </w:rPr>
        <w:t xml:space="preserve"> </w:t>
      </w:r>
      <w:r w:rsidRPr="00EC0DF9">
        <w:rPr>
          <w:szCs w:val="22"/>
        </w:rPr>
        <w:t xml:space="preserve">development of search mechanisms, improvement of quality management, </w:t>
      </w:r>
      <w:r w:rsidR="00C0473D" w:rsidRPr="00EC0DF9">
        <w:rPr>
          <w:szCs w:val="22"/>
        </w:rPr>
        <w:t xml:space="preserve">and </w:t>
      </w:r>
      <w:r w:rsidRPr="00EC0DF9">
        <w:rPr>
          <w:szCs w:val="22"/>
        </w:rPr>
        <w:t xml:space="preserve">reduced examination time. </w:t>
      </w:r>
      <w:r w:rsidR="00C0473D" w:rsidRPr="00EC0DF9">
        <w:rPr>
          <w:szCs w:val="22"/>
        </w:rPr>
        <w:t xml:space="preserve"> </w:t>
      </w:r>
      <w:r w:rsidRPr="00EC0DF9">
        <w:rPr>
          <w:szCs w:val="22"/>
        </w:rPr>
        <w:t>The advances achieved allow</w:t>
      </w:r>
      <w:r w:rsidR="00C0473D" w:rsidRPr="00EC0DF9">
        <w:rPr>
          <w:szCs w:val="22"/>
        </w:rPr>
        <w:t>ed</w:t>
      </w:r>
      <w:r w:rsidRPr="00EC0DF9">
        <w:rPr>
          <w:szCs w:val="22"/>
        </w:rPr>
        <w:t xml:space="preserve"> EAPO to request promotion under the PCT </w:t>
      </w:r>
      <w:r w:rsidR="00C0473D" w:rsidRPr="00EC0DF9">
        <w:rPr>
          <w:szCs w:val="22"/>
        </w:rPr>
        <w:t>S</w:t>
      </w:r>
      <w:r w:rsidRPr="00EC0DF9">
        <w:rPr>
          <w:szCs w:val="22"/>
        </w:rPr>
        <w:t xml:space="preserve">ystem to the status of an International Search Authority (ISA) and an International Preliminary Examining Authority (IPEA). </w:t>
      </w:r>
      <w:r w:rsidR="00C0473D" w:rsidRPr="00EC0DF9">
        <w:rPr>
          <w:szCs w:val="22"/>
        </w:rPr>
        <w:t xml:space="preserve"> </w:t>
      </w:r>
      <w:r w:rsidRPr="00EC0DF9">
        <w:rPr>
          <w:szCs w:val="22"/>
        </w:rPr>
        <w:t xml:space="preserve">Finally, the </w:t>
      </w:r>
      <w:r w:rsidR="00AA1436" w:rsidRPr="00EC0DF9">
        <w:rPr>
          <w:szCs w:val="22"/>
        </w:rPr>
        <w:t xml:space="preserve">Representative </w:t>
      </w:r>
      <w:r w:rsidRPr="00EC0DF9">
        <w:rPr>
          <w:szCs w:val="22"/>
        </w:rPr>
        <w:t xml:space="preserve">commended the Department for Transition and Developed Countries for its effective coordination of EAPO and WIPO cooperation and its assistance in practical activities to organize joint events, trainings and workshops for national patent offices of the Eurasian region. </w:t>
      </w:r>
    </w:p>
    <w:p w14:paraId="740B95E8" w14:textId="5A70451F" w:rsidR="000D34EE" w:rsidRPr="00EC0DF9" w:rsidRDefault="000D34EE">
      <w:pPr>
        <w:pStyle w:val="ONUME"/>
        <w:rPr>
          <w:lang w:val="en-IE"/>
        </w:rPr>
      </w:pPr>
      <w:r w:rsidRPr="00EC0DF9">
        <w:rPr>
          <w:shd w:val="clear" w:color="auto" w:fill="FFFFFF"/>
        </w:rPr>
        <w:t xml:space="preserve">The Representative of the </w:t>
      </w:r>
      <w:r w:rsidRPr="004F0BA4">
        <w:rPr>
          <w:shd w:val="clear" w:color="auto" w:fill="FFFFFF"/>
        </w:rPr>
        <w:t xml:space="preserve">South Centre </w:t>
      </w:r>
      <w:r w:rsidR="008D0FB4" w:rsidRPr="004F0BA4">
        <w:rPr>
          <w:shd w:val="clear" w:color="auto" w:fill="FFFFFF"/>
        </w:rPr>
        <w:t>(</w:t>
      </w:r>
      <w:r w:rsidR="00AC1C1A" w:rsidRPr="004F0BA4">
        <w:rPr>
          <w:shd w:val="clear" w:color="auto" w:fill="FFFFFF"/>
        </w:rPr>
        <w:t>C</w:t>
      </w:r>
      <w:r w:rsidR="00373BB3" w:rsidRPr="004F0BA4">
        <w:rPr>
          <w:shd w:val="clear" w:color="auto" w:fill="FFFFFF"/>
        </w:rPr>
        <w:t>S</w:t>
      </w:r>
      <w:r w:rsidR="008D0FB4" w:rsidRPr="004F0BA4">
        <w:rPr>
          <w:shd w:val="clear" w:color="auto" w:fill="FFFFFF"/>
        </w:rPr>
        <w:t>)</w:t>
      </w:r>
      <w:r w:rsidR="008D0FB4" w:rsidRPr="00EC0DF9">
        <w:rPr>
          <w:shd w:val="clear" w:color="auto" w:fill="FFFFFF"/>
        </w:rPr>
        <w:t xml:space="preserve"> </w:t>
      </w:r>
      <w:r w:rsidR="00AC1C1A" w:rsidRPr="00EC0DF9">
        <w:t>commended WIPO Member States on their pursuit of IP policies and norms conducive to their national development aspirations and beneficial to their societies.  WIPO should be a platform for advancing an inclusive, balanced and flexible international IP system favorable to all countries and all types of users.  As the main provider of technical assistance to develop balanced and flexible national IP systems, WIPO should ensure a fairer distribution of Program and Budget resources to meet the specific IP</w:t>
      </w:r>
      <w:r w:rsidR="00AC1C1A" w:rsidRPr="00EC0DF9">
        <w:noBreakHyphen/>
        <w:t xml:space="preserve">related development needs of developing countries and LDCs, in line with the overall goals of the </w:t>
      </w:r>
      <w:r w:rsidR="00F25681" w:rsidRPr="00EC0DF9">
        <w:t>UN</w:t>
      </w:r>
      <w:r w:rsidR="00AC1C1A" w:rsidRPr="00EC0DF9">
        <w:t xml:space="preserve"> system.  Improvements in the international and national IP systems would enhance the overall performance of the international IP system, and an improved Program and Budget process would reduce the demand for the establishment of national and regional External Offices.  WIPO and other organizations providing technical assistance to developing countries and LDCs must help preserve the policy space allowed in the TRIPS Agreement and other WIPO</w:t>
      </w:r>
      <w:r w:rsidR="00AC1C1A" w:rsidRPr="00EC0DF9">
        <w:noBreakHyphen/>
        <w:t>administered international IP agreements and make use of the flexibilities contained therein.  On norm</w:t>
      </w:r>
      <w:r w:rsidR="00C0473D" w:rsidRPr="00EC0DF9">
        <w:noBreakHyphen/>
      </w:r>
      <w:r w:rsidR="00AC1C1A" w:rsidRPr="00EC0DF9">
        <w:t xml:space="preserve">setting, the negotiations on the protection of </w:t>
      </w:r>
      <w:r w:rsidR="00C0473D" w:rsidRPr="00EC0DF9">
        <w:t>GRs</w:t>
      </w:r>
      <w:r w:rsidR="00AC1C1A" w:rsidRPr="00EC0DF9">
        <w:t xml:space="preserve">, </w:t>
      </w:r>
      <w:r w:rsidR="00C0473D" w:rsidRPr="00EC0DF9">
        <w:t>TK</w:t>
      </w:r>
      <w:r w:rsidR="00AC1C1A" w:rsidRPr="00EC0DF9">
        <w:t xml:space="preserve"> and folklore should be advanced and concluded as a priority.  WIPO had an opportunity to demonstrate that the IP system could be inclusive of all intellectual creations and could support other international normative frameworks to improve transparency and provide greater legal certainty in their application.  Member States would need to show flexibility and give adequate consideration to development to reach a decision on convening a </w:t>
      </w:r>
      <w:r w:rsidR="00C0473D" w:rsidRPr="00EC0DF9">
        <w:t>d</w:t>
      </w:r>
      <w:r w:rsidR="00AC1C1A" w:rsidRPr="00EC0DF9">
        <w:t xml:space="preserve">iplomatic </w:t>
      </w:r>
      <w:r w:rsidR="00C0473D" w:rsidRPr="00EC0DF9">
        <w:t>c</w:t>
      </w:r>
      <w:r w:rsidR="00AC1C1A" w:rsidRPr="00EC0DF9">
        <w:t xml:space="preserve">onference for a </w:t>
      </w:r>
      <w:r w:rsidR="00C0473D" w:rsidRPr="00EC0DF9">
        <w:t>DLT</w:t>
      </w:r>
      <w:r w:rsidR="00AC1C1A" w:rsidRPr="00EC0DF9">
        <w:t xml:space="preserve">.  If a decision could not be reached, the WIPO General Assembly should recommend to the </w:t>
      </w:r>
      <w:r w:rsidR="00C0473D" w:rsidRPr="00EC0DF9">
        <w:t>SCT</w:t>
      </w:r>
      <w:r w:rsidR="00AC1C1A" w:rsidRPr="00EC0DF9">
        <w:t xml:space="preserve"> that it continue deliberations.  The C</w:t>
      </w:r>
      <w:r w:rsidR="00373BB3" w:rsidRPr="00EC0DF9">
        <w:t>S</w:t>
      </w:r>
      <w:r w:rsidR="00AC1C1A" w:rsidRPr="00EC0DF9">
        <w:t xml:space="preserve"> stood ready to assist developing countries and LDCs in designing IP regimes that supported their development goals and to promote a fair, balance and flexible international IP system</w:t>
      </w:r>
      <w:r w:rsidR="00BB0E13" w:rsidRPr="00EC0DF9">
        <w:t>.</w:t>
      </w:r>
    </w:p>
    <w:p w14:paraId="676599BA" w14:textId="6BA76CBB" w:rsidR="00C95793" w:rsidRPr="00EC0DF9" w:rsidRDefault="00C95793">
      <w:pPr>
        <w:pStyle w:val="ONUME"/>
      </w:pPr>
      <w:r w:rsidRPr="00EC0DF9">
        <w:t xml:space="preserve">The Representative of the </w:t>
      </w:r>
      <w:r w:rsidRPr="004F0BA4">
        <w:t>All-China Patent Agents Association (ACPAA)</w:t>
      </w:r>
      <w:r w:rsidRPr="00EC0DF9">
        <w:t xml:space="preserve"> said that WIPO had made significant achievements in the previous year under the guidance and leadership of the Director General.  It had been encouraging to see the expansion of WIPO’s global </w:t>
      </w:r>
      <w:r w:rsidR="00C0473D" w:rsidRPr="00EC0DF9">
        <w:t>IP</w:t>
      </w:r>
      <w:r w:rsidRPr="00EC0DF9">
        <w:t xml:space="preserve"> services, including alternative dispute resolution services, which had been expected by many Member States, including </w:t>
      </w:r>
      <w:r w:rsidR="00C0473D" w:rsidRPr="00EC0DF9">
        <w:t>LDCs</w:t>
      </w:r>
      <w:r w:rsidRPr="00EC0DF9">
        <w:t>.  Such developments would greatly contribute to promoting the future development of WIPO.</w:t>
      </w:r>
    </w:p>
    <w:p w14:paraId="24E4AF8F" w14:textId="495C2FE1" w:rsidR="000E1F2A" w:rsidRPr="00EC0DF9" w:rsidRDefault="000E1F2A">
      <w:pPr>
        <w:pStyle w:val="ONUME"/>
      </w:pPr>
      <w:r w:rsidRPr="00EC0DF9">
        <w:t xml:space="preserve">The Representative of the </w:t>
      </w:r>
      <w:r w:rsidRPr="004F0BA4">
        <w:t>European Public Law Organization (EPLO)</w:t>
      </w:r>
      <w:r w:rsidRPr="00EC0DF9">
        <w:t xml:space="preserve"> drew attention to a</w:t>
      </w:r>
      <w:r w:rsidR="00C0473D" w:rsidRPr="00EC0DF9">
        <w:t>n</w:t>
      </w:r>
      <w:r w:rsidRPr="00EC0DF9">
        <w:t xml:space="preserve"> MoU that the EPLO had signed with the Hellenic Industrial Property Academy.  WIPO would also be signing an MoU with the Academy in support of the transnational flow of IP.  The EPLO had been working regularly on matters pertaining to data, IP policy and innovation within the context of WIPO and other UN bodies and agencies.  It was committed to supporting WIPO at all levels and hoped its collaboration with the Academy would contribute to a sustainable, multilateral and inclusive IP system.  The EPLO had also been actively working with the Academy and with WIPO’s Judicial Institute to establish a program supporting IP judges in Greece.  The EPLO recognized the importance of WIPO’s future involvement in UN initiatives, </w:t>
      </w:r>
      <w:r w:rsidRPr="00EC0DF9">
        <w:lastRenderedPageBreak/>
        <w:t>such as the High-level Panel on Digital Cooperation, and was committed to contributing to an inclusive innovation agenda.</w:t>
      </w:r>
    </w:p>
    <w:p w14:paraId="385AEA36" w14:textId="0FD7E275" w:rsidR="00233BA9" w:rsidRPr="00EC0DF9" w:rsidRDefault="00233BA9">
      <w:pPr>
        <w:pStyle w:val="ONUME"/>
      </w:pPr>
      <w:r w:rsidRPr="00EC0DF9">
        <w:t xml:space="preserve">The Representative of the </w:t>
      </w:r>
      <w:r w:rsidRPr="004F0BA4">
        <w:t xml:space="preserve">Federation of Indian Chamber of Commerce and Industry (FICCI) </w:t>
      </w:r>
      <w:r w:rsidRPr="00EC0DF9">
        <w:t xml:space="preserve">reported on FICCI’s collaboration with WIPO on IP programs in India, including a visit by the Director General in November 2018 to speak at a meeting on the theme: </w:t>
      </w:r>
      <w:r w:rsidR="00A21A54" w:rsidRPr="00EC0DF9">
        <w:t xml:space="preserve"> </w:t>
      </w:r>
      <w:r w:rsidRPr="00EC0DF9">
        <w:t xml:space="preserve">“Intellectual Property and the Fourth Industrial Revolution – Challenges and Opportunities.” </w:t>
      </w:r>
      <w:r w:rsidR="00A21A54" w:rsidRPr="00EC0DF9">
        <w:t xml:space="preserve"> </w:t>
      </w:r>
      <w:r w:rsidRPr="00EC0DF9">
        <w:t>The announcement of India’s new National IPR Policy, in 2016, with intensive support from FICCI, had strengthened the country’s IPR regime.  Going forward, FICCI hoped to continue working with WIPO and the Government of India on joint IP projects</w:t>
      </w:r>
      <w:r w:rsidR="00A21A54" w:rsidRPr="00EC0DF9">
        <w:t xml:space="preserve">: </w:t>
      </w:r>
      <w:r w:rsidRPr="00EC0DF9">
        <w:t xml:space="preserve"> an international IP conference in the country; </w:t>
      </w:r>
      <w:r w:rsidR="00A21A54" w:rsidRPr="00EC0DF9">
        <w:t xml:space="preserve"> </w:t>
      </w:r>
      <w:r w:rsidRPr="00EC0DF9">
        <w:t xml:space="preserve">capacity-building programs for enforcement agencies; </w:t>
      </w:r>
      <w:r w:rsidR="00A21A54" w:rsidRPr="00EC0DF9">
        <w:t xml:space="preserve"> </w:t>
      </w:r>
      <w:r w:rsidRPr="00EC0DF9">
        <w:t>IP awareness-raising seminars in Indian state capitals;</w:t>
      </w:r>
      <w:r w:rsidR="00A21A54" w:rsidRPr="00EC0DF9">
        <w:t xml:space="preserve"> </w:t>
      </w:r>
      <w:r w:rsidRPr="00EC0DF9">
        <w:t xml:space="preserve"> establishment of FICCI as an IP hub for business and industry in India; </w:t>
      </w:r>
      <w:r w:rsidR="00A21A54" w:rsidRPr="00EC0DF9">
        <w:t xml:space="preserve"> </w:t>
      </w:r>
      <w:r w:rsidRPr="00EC0DF9">
        <w:t>and an IP Exchange, enabling businesses in India to benefit from best practices in other countries.</w:t>
      </w:r>
    </w:p>
    <w:p w14:paraId="7EE98167" w14:textId="3FB975A3" w:rsidR="00C95793" w:rsidRPr="00EC0DF9" w:rsidRDefault="00C95793">
      <w:pPr>
        <w:pStyle w:val="ONUME"/>
      </w:pPr>
      <w:r w:rsidRPr="00EC0DF9">
        <w:t xml:space="preserve">The Representative of the </w:t>
      </w:r>
      <w:r w:rsidRPr="004F0BA4">
        <w:t>Inter-American Intellectual Property Association</w:t>
      </w:r>
      <w:r w:rsidRPr="004F0BA4">
        <w:rPr>
          <w:color w:val="545454"/>
          <w:shd w:val="clear" w:color="auto" w:fill="FFFFFF"/>
        </w:rPr>
        <w:t> (</w:t>
      </w:r>
      <w:r w:rsidRPr="004F0BA4">
        <w:t>ASIPI)</w:t>
      </w:r>
      <w:r w:rsidRPr="00EC0DF9">
        <w:t xml:space="preserve"> </w:t>
      </w:r>
      <w:r w:rsidR="00DA2D2D" w:rsidRPr="00EC0DF9">
        <w:t xml:space="preserve">said that ASIPI had been founded 55 years previously and was considered the largest and most significant IP organization in Latin America.  Over the years, ASIPI had forged important relationships with registration offices, sister associations and WIPO, as a result of which it had carried out and continued to plan many joint activities in the region.  ASIPI and WIPO would launch a course on drafting patent applications at a seminar that would take place in Uruguay in March 2020.  It should be noted that, during the Assemblies, the Protocol Relating to the Madrid Agreement Concerning the International Registration of Marks would enter into force in Brazil.  In that regard, ASIPI relied on the support of WIPO to develop joint activities on the functioning of the system.  ASIPI projects included:  </w:t>
      </w:r>
      <w:r w:rsidR="00A21A54" w:rsidRPr="00EC0DF9">
        <w:t>(</w:t>
      </w:r>
      <w:r w:rsidR="00DA2D2D" w:rsidRPr="00EC0DF9">
        <w:t xml:space="preserve">i) ASIPI VERDE, an innovation program that sought to encourage creativity and entrepreneurship, particularly in relation to environmental conservation;  </w:t>
      </w:r>
      <w:r w:rsidR="00A21A54" w:rsidRPr="00EC0DF9">
        <w:t>(</w:t>
      </w:r>
      <w:r w:rsidR="00DA2D2D" w:rsidRPr="00EC0DF9">
        <w:t xml:space="preserve">ii) a study on the economic impact of the use of trademarks in </w:t>
      </w:r>
      <w:r w:rsidR="00A21A54" w:rsidRPr="00EC0DF9">
        <w:t>10 </w:t>
      </w:r>
      <w:r w:rsidR="00DA2D2D" w:rsidRPr="00EC0DF9">
        <w:t>countries in the region (Argentina, Brazil, Colombia, Costa Rica, Chile, Dominican Republic, Guatemala, Mexico, Panama and Peru), which was jointly backed by the International Trademark Association, was aimed at analyzing the effect of intensive use of trademarks on national economies and would be launched in late October during the annual ASIPI conference in Lima (Peru);  and (iii) the “Signo País” study which, in view of the lack of consensus between States on how they should protect themselves, ASIPI had decided to conduct and which had confirmed the disparity in their treatment and protection.  The results achieved suggested that an international treaty or a concerted interpretation of article 6</w:t>
      </w:r>
      <w:r w:rsidR="00DA2D2D" w:rsidRPr="00EC0DF9">
        <w:rPr>
          <w:i/>
        </w:rPr>
        <w:t xml:space="preserve">ter </w:t>
      </w:r>
      <w:r w:rsidR="00DA2D2D" w:rsidRPr="00EC0DF9">
        <w:t xml:space="preserve">of the Paris Convention for the Protection of Industrial Property should be adopted.  In 2018, the issue had been addressed in Peru by the National Institute for the Defense of Competition and IP, and would soon be taken up by the </w:t>
      </w:r>
      <w:r w:rsidR="00A21A54" w:rsidRPr="00EC0DF9">
        <w:t>SCT</w:t>
      </w:r>
      <w:r w:rsidR="00DA2D2D" w:rsidRPr="00EC0DF9">
        <w:t xml:space="preserve">.  </w:t>
      </w:r>
      <w:r w:rsidR="00373BB3" w:rsidRPr="00EC0DF9">
        <w:t xml:space="preserve">The Representative </w:t>
      </w:r>
      <w:r w:rsidR="00DA2D2D" w:rsidRPr="00EC0DF9">
        <w:t>reiterated its interest in strengthening its relationship with WIPO and continuing to carry out joint work for the benefit of the IP system and innovation.</w:t>
      </w:r>
    </w:p>
    <w:p w14:paraId="552EFF58" w14:textId="007CE5F8" w:rsidR="000D34EE" w:rsidRPr="00EC0DF9" w:rsidRDefault="000D34EE">
      <w:pPr>
        <w:pStyle w:val="ONUME"/>
        <w:rPr>
          <w:lang w:val="en-IE"/>
        </w:rPr>
      </w:pPr>
      <w:r w:rsidRPr="00EC0DF9">
        <w:t xml:space="preserve">The Representative of </w:t>
      </w:r>
      <w:r w:rsidRPr="004F0BA4">
        <w:t>Knowledge Ecology International (KEI)</w:t>
      </w:r>
      <w:r w:rsidRPr="00EC0DF9">
        <w:t xml:space="preserve"> </w:t>
      </w:r>
      <w:r w:rsidR="004E5460" w:rsidRPr="00EC0DF9">
        <w:t>said that it opposed any further work by the SCCR on a broadcasting treaty, given the confusion over the treaty’s objectives.  In particular, KEI objected to proposals to provide effective perpetual rights to broadcasters for content that they did not create or own or for which they were not licensed.  That included works with no underlying copyright or for which the copyright holders had not been paid and/or had not granted a free public license, such as a Creative Commons license.  The SCCR’s work on broadcasting was also uninformed as to the exploding role of new paid, encrypted Internet streaming services, the most important of which – for example, YouTube TV (Google), Netflix, Spotify and Amazon Prime – were controlled by very large multinational technology companies rather than locally owned broadcast entities.  The predictable outcome of any new IPR for on-demand broadcasting would be that such companies were given IPRs in someone else’s creative works and it was unclear why WIPO would adopt that approach.  In relation to patents and health, the SCP should discuss the role of patents in the development of, and access to, new cell and gene therapies, such as CAR-T cancer treatments</w:t>
      </w:r>
      <w:r w:rsidR="004E5460" w:rsidRPr="00EC0DF9">
        <w:rPr>
          <w:rStyle w:val="CommentReference"/>
          <w:rFonts w:eastAsia="Times New Roman"/>
        </w:rPr>
        <w:t>,</w:t>
      </w:r>
      <w:r w:rsidR="004E5460" w:rsidRPr="00EC0DF9">
        <w:t xml:space="preserve"> Luxturna and Zolgensma.  In view of the growing number of patents for such treatments, the SCP should </w:t>
      </w:r>
      <w:r w:rsidR="004E5460" w:rsidRPr="00EC0DF9">
        <w:lastRenderedPageBreak/>
        <w:t>consider the extent to which patent exceptions for human treatment applied, as well as high licensing costs and anti-competitive licensing practices</w:t>
      </w:r>
      <w:r w:rsidR="00C95793" w:rsidRPr="00EC0DF9">
        <w:t>.</w:t>
      </w:r>
    </w:p>
    <w:p w14:paraId="59DC4BAD" w14:textId="60EFAD9F" w:rsidR="00502B03" w:rsidRPr="00EC0DF9" w:rsidRDefault="00502B03">
      <w:pPr>
        <w:pStyle w:val="ONUME"/>
      </w:pPr>
      <w:r w:rsidRPr="00EC0DF9">
        <w:t xml:space="preserve">The Representative of the </w:t>
      </w:r>
      <w:r w:rsidRPr="004F0BA4">
        <w:t>Japan Intellectual Property Association (</w:t>
      </w:r>
      <w:r w:rsidRPr="004F0BA4">
        <w:rPr>
          <w:spacing w:val="-4"/>
        </w:rPr>
        <w:t>JIPA)</w:t>
      </w:r>
      <w:r w:rsidR="006911B0" w:rsidRPr="00EC0DF9">
        <w:rPr>
          <w:spacing w:val="-4"/>
        </w:rPr>
        <w:t xml:space="preserve">, which was attending the Assemblies for the first time, said that </w:t>
      </w:r>
      <w:r w:rsidR="006911B0" w:rsidRPr="00EC0DF9">
        <w:rPr>
          <w:spacing w:val="-6"/>
        </w:rPr>
        <w:t xml:space="preserve">JIPA </w:t>
      </w:r>
      <w:r w:rsidR="006911B0" w:rsidRPr="00EC0DF9">
        <w:t>members included 1,300 companies and organizations from 12 countries, representing the world’s largest users of IP systems</w:t>
      </w:r>
      <w:r w:rsidR="006911B0" w:rsidRPr="00EC0DF9">
        <w:rPr>
          <w:rFonts w:eastAsia="MS Mincho"/>
        </w:rPr>
        <w:t xml:space="preserve"> and</w:t>
      </w:r>
      <w:r w:rsidR="006911B0" w:rsidRPr="00EC0DF9">
        <w:t xml:space="preserve"> accounting for </w:t>
      </w:r>
      <w:r w:rsidR="00A21A54" w:rsidRPr="00EC0DF9">
        <w:t>20 per </w:t>
      </w:r>
      <w:r w:rsidR="006911B0" w:rsidRPr="00EC0DF9">
        <w:t>cent of worldwide patent</w:t>
      </w:r>
      <w:r w:rsidR="006911B0" w:rsidRPr="00EC0DF9">
        <w:rPr>
          <w:spacing w:val="-9"/>
        </w:rPr>
        <w:t xml:space="preserve"> </w:t>
      </w:r>
      <w:r w:rsidR="006911B0" w:rsidRPr="00EC0DF9">
        <w:t xml:space="preserve">applications under the </w:t>
      </w:r>
      <w:r w:rsidR="00A21A54" w:rsidRPr="00EC0DF9">
        <w:t>PCT</w:t>
      </w:r>
      <w:r w:rsidR="006911B0" w:rsidRPr="00EC0DF9">
        <w:t xml:space="preserve">.  At the JIPA Symposium earlier in 2019, the Director General had emphasized the importance of public-private partnership.  Indeed, the public sector continued to play a critical role, and IP system users like JIPA should likewise play a leading role, not only in creating, protecting and utilizing IP, but also in rulemaking, talent development and information dissemination.  In that context, JIPA had collaborated with WIPO in various activities, including by joining the discussions of WIPO standing committees and working groups.  In the context of WIPO GREEN, for example, JIPA had proposed the green technology transfer mechanism, partnered with WIPO to launch that platform, and continued its outreach efforts.  JIPA welcomed the WIPO-led global policy discussions, which underscored that data was key to honing a competitive advantage. </w:t>
      </w:r>
      <w:r w:rsidR="00A21A54" w:rsidRPr="00EC0DF9">
        <w:t xml:space="preserve"> </w:t>
      </w:r>
      <w:r w:rsidR="006911B0" w:rsidRPr="00EC0DF9">
        <w:t>Lastly, JIPA was interested in working on proposing policy recommendations to address the fundamental transformation of IP systems, owing to the shift in IP policymaking from promoting a national development perspective to one that encompassed global development.</w:t>
      </w:r>
    </w:p>
    <w:p w14:paraId="07707AA7" w14:textId="6F057EE8" w:rsidR="002D1343" w:rsidRPr="00EC0DF9" w:rsidRDefault="000D34EE">
      <w:pPr>
        <w:pStyle w:val="ONUME"/>
      </w:pPr>
      <w:r w:rsidRPr="00EC0DF9">
        <w:t xml:space="preserve">The Representative of </w:t>
      </w:r>
      <w:r w:rsidRPr="004F0BA4">
        <w:t>Third World Network (TWN)</w:t>
      </w:r>
      <w:r w:rsidRPr="00EC0DF9">
        <w:t xml:space="preserve"> </w:t>
      </w:r>
      <w:r w:rsidR="00845B8E" w:rsidRPr="00EC0DF9">
        <w:t xml:space="preserve">said that Member States seemed to believe uncritically in the absolute benefits of IP and that innovation and development would automatically follow as IP protection and enforcement were strengthened.  However, empirical evidence showed otherwise.  Technologically advanced nations had developed a technological base and capacity with limited or no IP protection.  Certain conditions were necessary for IP to be able to deliver, such as a commercial market, commercialization capacity, a solid technological base and significant research and development capacity.  In developing countries, IP continued to play a relatively minor role in the promotion of national innovation and development, and the majority of WIPO Member States were in fact net IP importers.  Hence, the financial costs outweighed the benefits.  A vision that promoted the absolute benefits of IP protection without acknowledging and addressing development, access and public policy concerns undermined the very credibility of the IP system.  IP should not be an end in itself, but a means to support the specific development and public policy objectives of countries.  In particular, the needs and rights of IP system users, including relevant ministries, students, patients, farmers, small and medium-sized companies and the public, should be recognized.  </w:t>
      </w:r>
      <w:r w:rsidR="00373BB3" w:rsidRPr="00EC0DF9">
        <w:t xml:space="preserve">The Representative </w:t>
      </w:r>
      <w:r w:rsidR="00845B8E" w:rsidRPr="00EC0DF9">
        <w:t xml:space="preserve">expressed grave concern regarding the approach of promoting innovation through the narrow perspective of IP protection and enforcement, which risked hindering, rather than promoting, development.  Many countries had joined IP treaties and had been implementing IP protection for decades;  yet, they were lagging behind significantly in terms of development and innovation.  The answer, therefore, was not, and could not be, more IP.  Standing ready to support countries, </w:t>
      </w:r>
      <w:r w:rsidR="00373BB3" w:rsidRPr="00EC0DF9">
        <w:t>the Representative</w:t>
      </w:r>
      <w:r w:rsidR="00845B8E" w:rsidRPr="00EC0DF9">
        <w:t xml:space="preserve"> called for more rigorous, evidence</w:t>
      </w:r>
      <w:r w:rsidR="00845B8E" w:rsidRPr="00EC0DF9">
        <w:noBreakHyphen/>
        <w:t>based understanding and deliberation about the relationship between development and IP at the national and regional levels and within WIPO</w:t>
      </w:r>
      <w:r w:rsidR="00021AC2" w:rsidRPr="00EC0DF9">
        <w:t>.</w:t>
      </w:r>
    </w:p>
    <w:p w14:paraId="6F3B670E" w14:textId="1FFBAACE" w:rsidR="00625A94" w:rsidRPr="00EC0DF9" w:rsidRDefault="00625A94">
      <w:pPr>
        <w:pStyle w:val="ONUME"/>
      </w:pPr>
      <w:r w:rsidRPr="00EC0DF9">
        <w:t xml:space="preserve">The </w:t>
      </w:r>
      <w:r w:rsidRPr="004F0BA4">
        <w:t xml:space="preserve">Director General </w:t>
      </w:r>
      <w:r w:rsidRPr="00EC0DF9">
        <w:rPr>
          <w:szCs w:val="22"/>
        </w:rPr>
        <w:t xml:space="preserve">expressed his deep appreciation to all delegations, intergovernmental organizations and non-governmental organizations for their oral and written statements.  All those statements required </w:t>
      </w:r>
      <w:r w:rsidR="00DD1F37" w:rsidRPr="00EC0DF9">
        <w:rPr>
          <w:szCs w:val="22"/>
        </w:rPr>
        <w:t xml:space="preserve">the Secretariat’s </w:t>
      </w:r>
      <w:r w:rsidRPr="00EC0DF9">
        <w:rPr>
          <w:szCs w:val="22"/>
        </w:rPr>
        <w:t xml:space="preserve">very close attention and would assuredly be examined in great detail.  They </w:t>
      </w:r>
      <w:r w:rsidR="00DD1F37" w:rsidRPr="00EC0DF9">
        <w:rPr>
          <w:szCs w:val="22"/>
        </w:rPr>
        <w:t xml:space="preserve">constituted </w:t>
      </w:r>
      <w:r w:rsidR="002129DD" w:rsidRPr="00EC0DF9">
        <w:rPr>
          <w:szCs w:val="22"/>
        </w:rPr>
        <w:t>the Assembly’s response to the O</w:t>
      </w:r>
      <w:r w:rsidRPr="00EC0DF9">
        <w:rPr>
          <w:szCs w:val="22"/>
        </w:rPr>
        <w:t>rganization’s direction and its activities and called for the utmost care in crafting a response.  The Director General also expressed appreciation, on his own behalf and on behalf of his colleagues, for the kind words that many participants had addressed to the Secretariat.  The Director General had noted in particular the great demand for technical assistance;  WIPO had always endeavored to ensure that its technical assistance and development cooperation activities were demand</w:t>
      </w:r>
      <w:r w:rsidR="00A21A54" w:rsidRPr="00EC0DF9">
        <w:rPr>
          <w:szCs w:val="22"/>
        </w:rPr>
        <w:noBreakHyphen/>
      </w:r>
      <w:r w:rsidRPr="00EC0DF9">
        <w:rPr>
          <w:szCs w:val="22"/>
        </w:rPr>
        <w:t xml:space="preserve">driven. </w:t>
      </w:r>
      <w:r w:rsidR="00031E4E" w:rsidRPr="00EC0DF9">
        <w:rPr>
          <w:szCs w:val="22"/>
        </w:rPr>
        <w:t xml:space="preserve"> </w:t>
      </w:r>
      <w:r w:rsidRPr="00EC0DF9">
        <w:rPr>
          <w:szCs w:val="22"/>
        </w:rPr>
        <w:t>The statements had been an excellent opportunity for the Secretariat to take cognizance of that demand</w:t>
      </w:r>
      <w:r w:rsidR="00031E4E" w:rsidRPr="00EC0DF9">
        <w:rPr>
          <w:szCs w:val="22"/>
        </w:rPr>
        <w:t>,</w:t>
      </w:r>
      <w:r w:rsidRPr="00EC0DF9">
        <w:rPr>
          <w:szCs w:val="22"/>
        </w:rPr>
        <w:t xml:space="preserve"> and hence to respond to it and develop work </w:t>
      </w:r>
      <w:r w:rsidRPr="00EC0DF9">
        <w:rPr>
          <w:szCs w:val="22"/>
        </w:rPr>
        <w:lastRenderedPageBreak/>
        <w:t xml:space="preserve">programs accordingly.  For 2020, the exercise of developing the work programs would </w:t>
      </w:r>
      <w:r w:rsidR="00031E4E" w:rsidRPr="00EC0DF9">
        <w:rPr>
          <w:szCs w:val="22"/>
        </w:rPr>
        <w:t xml:space="preserve">soon </w:t>
      </w:r>
      <w:r w:rsidRPr="00EC0DF9">
        <w:rPr>
          <w:szCs w:val="22"/>
        </w:rPr>
        <w:t>begin</w:t>
      </w:r>
      <w:r w:rsidR="00031E4E" w:rsidRPr="00EC0DF9">
        <w:rPr>
          <w:szCs w:val="22"/>
        </w:rPr>
        <w:t xml:space="preserve"> </w:t>
      </w:r>
      <w:r w:rsidR="00DD0FBA" w:rsidRPr="00EC0DF9">
        <w:rPr>
          <w:szCs w:val="22"/>
        </w:rPr>
        <w:t>and would</w:t>
      </w:r>
      <w:r w:rsidR="00031E4E" w:rsidRPr="00EC0DF9">
        <w:rPr>
          <w:szCs w:val="22"/>
        </w:rPr>
        <w:t xml:space="preserve"> in particular take into account all the statements made</w:t>
      </w:r>
      <w:r w:rsidRPr="00EC0DF9">
        <w:rPr>
          <w:szCs w:val="22"/>
        </w:rPr>
        <w:t xml:space="preserve">.  The Secretariat was relying on the assistance and guidance of Member States in that regard and would begin work immediately, following the 2019 Assemblies. </w:t>
      </w:r>
      <w:r w:rsidR="00031E4E" w:rsidRPr="00EC0DF9">
        <w:rPr>
          <w:szCs w:val="22"/>
        </w:rPr>
        <w:t xml:space="preserve"> </w:t>
      </w:r>
      <w:r w:rsidRPr="00EC0DF9">
        <w:rPr>
          <w:szCs w:val="22"/>
        </w:rPr>
        <w:t xml:space="preserve">The Director General thanked Member States for their positive engagement in the </w:t>
      </w:r>
      <w:r w:rsidR="00031E4E" w:rsidRPr="00EC0DF9">
        <w:rPr>
          <w:szCs w:val="22"/>
        </w:rPr>
        <w:t>O</w:t>
      </w:r>
      <w:r w:rsidRPr="00EC0DF9">
        <w:rPr>
          <w:szCs w:val="22"/>
        </w:rPr>
        <w:t xml:space="preserve">rganization, which was the chief ingredient of the </w:t>
      </w:r>
      <w:r w:rsidR="00031E4E" w:rsidRPr="00EC0DF9">
        <w:rPr>
          <w:szCs w:val="22"/>
        </w:rPr>
        <w:t>O</w:t>
      </w:r>
      <w:r w:rsidRPr="00EC0DF9">
        <w:rPr>
          <w:szCs w:val="22"/>
        </w:rPr>
        <w:t>rganization’s success.</w:t>
      </w:r>
    </w:p>
    <w:p w14:paraId="6E935451" w14:textId="3423AEAC" w:rsidR="00474EE2" w:rsidRPr="00EC0DF9" w:rsidRDefault="00474EE2" w:rsidP="00377799">
      <w:pPr>
        <w:pStyle w:val="ONUME"/>
        <w:numPr>
          <w:ilvl w:val="0"/>
          <w:numId w:val="0"/>
        </w:numPr>
        <w:spacing w:before="660"/>
        <w:ind w:left="5530"/>
      </w:pPr>
      <w:r w:rsidRPr="00EC0DF9">
        <w:t>[</w:t>
      </w:r>
      <w:r w:rsidR="00AC1821" w:rsidRPr="00EC0DF9">
        <w:t>End of</w:t>
      </w:r>
      <w:r w:rsidR="00777DF1" w:rsidRPr="00EC0DF9">
        <w:t xml:space="preserve"> Annex and</w:t>
      </w:r>
      <w:r w:rsidR="00AC1821" w:rsidRPr="00EC0DF9">
        <w:t xml:space="preserve"> </w:t>
      </w:r>
      <w:r w:rsidR="009C2331" w:rsidRPr="00EC0DF9">
        <w:t xml:space="preserve">of </w:t>
      </w:r>
      <w:r w:rsidR="00AC1821" w:rsidRPr="00EC0DF9">
        <w:t>document</w:t>
      </w:r>
      <w:r w:rsidRPr="00EC0DF9">
        <w:t>]</w:t>
      </w:r>
    </w:p>
    <w:sectPr w:rsidR="00474EE2" w:rsidRPr="00EC0DF9" w:rsidSect="00181B1D">
      <w:headerReference w:type="even" r:id="rId107"/>
      <w:headerReference w:type="default" r:id="rId108"/>
      <w:headerReference w:type="first" r:id="rId10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2A2FF" w14:textId="77777777" w:rsidR="00D8494B" w:rsidRDefault="00D8494B">
      <w:r>
        <w:separator/>
      </w:r>
    </w:p>
  </w:endnote>
  <w:endnote w:type="continuationSeparator" w:id="0">
    <w:p w14:paraId="64E1FFE3" w14:textId="77777777" w:rsidR="00D8494B" w:rsidRDefault="00D8494B" w:rsidP="003B38C1">
      <w:r>
        <w:separator/>
      </w:r>
    </w:p>
    <w:p w14:paraId="4D229010" w14:textId="77777777" w:rsidR="00D8494B" w:rsidRPr="003B38C1" w:rsidRDefault="00D8494B" w:rsidP="003B38C1">
      <w:pPr>
        <w:spacing w:after="60"/>
        <w:rPr>
          <w:sz w:val="17"/>
        </w:rPr>
      </w:pPr>
      <w:r>
        <w:rPr>
          <w:sz w:val="17"/>
        </w:rPr>
        <w:t>[Endnote continued from previous page]</w:t>
      </w:r>
    </w:p>
  </w:endnote>
  <w:endnote w:type="continuationNotice" w:id="1">
    <w:p w14:paraId="3AC42594" w14:textId="77777777" w:rsidR="00D8494B" w:rsidRPr="003B38C1" w:rsidRDefault="00D8494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default"/>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818E8" w14:textId="77777777" w:rsidR="00D8494B" w:rsidRDefault="00D8494B">
      <w:r>
        <w:separator/>
      </w:r>
    </w:p>
  </w:footnote>
  <w:footnote w:type="continuationSeparator" w:id="0">
    <w:p w14:paraId="45AA5DF8" w14:textId="77777777" w:rsidR="00D8494B" w:rsidRDefault="00D8494B" w:rsidP="008B60B2">
      <w:r>
        <w:separator/>
      </w:r>
    </w:p>
    <w:p w14:paraId="33E3D9BF" w14:textId="77777777" w:rsidR="00D8494B" w:rsidRPr="00ED77FB" w:rsidRDefault="00D8494B" w:rsidP="008B60B2">
      <w:pPr>
        <w:spacing w:after="60"/>
        <w:rPr>
          <w:sz w:val="17"/>
          <w:szCs w:val="17"/>
        </w:rPr>
      </w:pPr>
      <w:r w:rsidRPr="00ED77FB">
        <w:rPr>
          <w:sz w:val="17"/>
          <w:szCs w:val="17"/>
        </w:rPr>
        <w:t>[Footnote continued from previous page]</w:t>
      </w:r>
    </w:p>
  </w:footnote>
  <w:footnote w:type="continuationNotice" w:id="1">
    <w:p w14:paraId="7C56A2D4" w14:textId="77777777" w:rsidR="00D8494B" w:rsidRPr="00ED77FB" w:rsidRDefault="00D8494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49C89" w14:textId="197B23EE" w:rsidR="00D8494B" w:rsidRPr="00F84934" w:rsidRDefault="00D8494B" w:rsidP="00181B1D">
    <w:pPr>
      <w:jc w:val="right"/>
      <w:rPr>
        <w:lang w:val="fr-CH"/>
      </w:rPr>
    </w:pPr>
    <w:r w:rsidRPr="00F84934">
      <w:rPr>
        <w:lang w:val="fr-CH"/>
      </w:rPr>
      <w:t>A/5</w:t>
    </w:r>
    <w:r>
      <w:rPr>
        <w:lang w:val="fr-CH"/>
      </w:rPr>
      <w:t>9</w:t>
    </w:r>
    <w:r w:rsidRPr="00F84934">
      <w:rPr>
        <w:lang w:val="fr-CH"/>
      </w:rPr>
      <w:t>/</w:t>
    </w:r>
    <w:r>
      <w:rPr>
        <w:lang w:val="fr-CH"/>
      </w:rPr>
      <w:t>14</w:t>
    </w:r>
    <w:r w:rsidRPr="00F84934">
      <w:rPr>
        <w:lang w:val="fr-CH"/>
      </w:rPr>
      <w:t xml:space="preserve"> Prov.</w:t>
    </w:r>
  </w:p>
  <w:p w14:paraId="47562DC1" w14:textId="2CCC4876" w:rsidR="00D8494B" w:rsidRPr="00F84934" w:rsidRDefault="00D8494B" w:rsidP="00181B1D">
    <w:pPr>
      <w:jc w:val="right"/>
      <w:rPr>
        <w:lang w:val="fr-CH"/>
      </w:rPr>
    </w:pPr>
    <w:r w:rsidRPr="00F84934">
      <w:rPr>
        <w:lang w:val="fr-CH"/>
      </w:rPr>
      <w:t xml:space="preserve">Annex, page </w:t>
    </w:r>
    <w:r>
      <w:fldChar w:fldCharType="begin"/>
    </w:r>
    <w:r w:rsidRPr="00F84934">
      <w:rPr>
        <w:lang w:val="fr-CH"/>
      </w:rPr>
      <w:instrText xml:space="preserve"> PAGE  \* MERGEFORMAT </w:instrText>
    </w:r>
    <w:r>
      <w:fldChar w:fldCharType="separate"/>
    </w:r>
    <w:r w:rsidR="004F0BA4">
      <w:rPr>
        <w:noProof/>
        <w:lang w:val="fr-CH"/>
      </w:rPr>
      <w:t>58</w:t>
    </w:r>
    <w:r>
      <w:fldChar w:fldCharType="end"/>
    </w:r>
  </w:p>
  <w:p w14:paraId="502613DD" w14:textId="77777777" w:rsidR="00D8494B" w:rsidRPr="00F84934" w:rsidRDefault="00D8494B" w:rsidP="00181B1D">
    <w:pPr>
      <w:jc w:val="right"/>
      <w:rPr>
        <w:lang w:val="fr-CH"/>
      </w:rPr>
    </w:pPr>
  </w:p>
  <w:p w14:paraId="5FD4DB73" w14:textId="77777777" w:rsidR="00D8494B" w:rsidRPr="00F84934" w:rsidRDefault="00D8494B" w:rsidP="00181B1D">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BFD12" w14:textId="317208B9" w:rsidR="00D8494B" w:rsidRPr="00C00350" w:rsidRDefault="00D8494B" w:rsidP="00477D6B">
    <w:pPr>
      <w:jc w:val="right"/>
      <w:rPr>
        <w:lang w:val="fr-CH"/>
      </w:rPr>
    </w:pPr>
    <w:r w:rsidRPr="00C00350">
      <w:rPr>
        <w:lang w:val="fr-CH"/>
      </w:rPr>
      <w:t>A/59/</w:t>
    </w:r>
    <w:r>
      <w:rPr>
        <w:lang w:val="fr-CH"/>
      </w:rPr>
      <w:t>14</w:t>
    </w:r>
    <w:r w:rsidRPr="00C00350">
      <w:rPr>
        <w:lang w:val="fr-CH"/>
      </w:rPr>
      <w:t xml:space="preserve"> Prov.</w:t>
    </w:r>
  </w:p>
  <w:p w14:paraId="04F86ECA" w14:textId="4FEC2A87" w:rsidR="00D8494B" w:rsidRPr="00C00350" w:rsidRDefault="00D8494B" w:rsidP="00477D6B">
    <w:pPr>
      <w:jc w:val="right"/>
      <w:rPr>
        <w:lang w:val="fr-CH"/>
      </w:rPr>
    </w:pPr>
    <w:r w:rsidRPr="00C00350">
      <w:rPr>
        <w:lang w:val="fr-CH"/>
      </w:rPr>
      <w:t xml:space="preserve">Annex, page </w:t>
    </w:r>
    <w:r>
      <w:fldChar w:fldCharType="begin"/>
    </w:r>
    <w:r w:rsidRPr="00C00350">
      <w:rPr>
        <w:lang w:val="fr-CH"/>
      </w:rPr>
      <w:instrText xml:space="preserve"> PAGE  \* MERGEFORMAT </w:instrText>
    </w:r>
    <w:r>
      <w:fldChar w:fldCharType="separate"/>
    </w:r>
    <w:r w:rsidR="004F0BA4">
      <w:rPr>
        <w:noProof/>
        <w:lang w:val="fr-CH"/>
      </w:rPr>
      <w:t>59</w:t>
    </w:r>
    <w:r>
      <w:fldChar w:fldCharType="end"/>
    </w:r>
  </w:p>
  <w:p w14:paraId="49BEE74A" w14:textId="77777777" w:rsidR="00D8494B" w:rsidRPr="00C00350" w:rsidRDefault="00D8494B" w:rsidP="00477D6B">
    <w:pPr>
      <w:jc w:val="right"/>
      <w:rPr>
        <w:lang w:val="fr-CH"/>
      </w:rPr>
    </w:pPr>
  </w:p>
  <w:p w14:paraId="3BBBECA8" w14:textId="77777777" w:rsidR="00D8494B" w:rsidRPr="00C00350" w:rsidRDefault="00D8494B"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216B" w14:textId="76792AC6" w:rsidR="00D8494B" w:rsidRDefault="00D8494B" w:rsidP="00B5378B">
    <w:pPr>
      <w:jc w:val="right"/>
    </w:pPr>
    <w:r>
      <w:t>A/59/14 Prov.</w:t>
    </w:r>
  </w:p>
  <w:p w14:paraId="735ADC09" w14:textId="77777777" w:rsidR="00D8494B" w:rsidRDefault="00D8494B" w:rsidP="00B5378B">
    <w:pPr>
      <w:jc w:val="right"/>
    </w:pPr>
    <w:r>
      <w:t>ANNEX</w:t>
    </w:r>
  </w:p>
  <w:p w14:paraId="7FB8411F" w14:textId="77777777" w:rsidR="00D8494B" w:rsidRDefault="00D8494B" w:rsidP="00B5378B">
    <w:pPr>
      <w:jc w:val="right"/>
    </w:pPr>
  </w:p>
  <w:p w14:paraId="5AA74C34" w14:textId="77777777" w:rsidR="00D8494B" w:rsidRDefault="00D8494B" w:rsidP="00471B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7497"/>
        </w:tabs>
        <w:ind w:left="693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6896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94"/>
    <w:rsid w:val="000026C5"/>
    <w:rsid w:val="00002AB7"/>
    <w:rsid w:val="00005905"/>
    <w:rsid w:val="00011464"/>
    <w:rsid w:val="000174B7"/>
    <w:rsid w:val="00021AC2"/>
    <w:rsid w:val="00023702"/>
    <w:rsid w:val="0002515A"/>
    <w:rsid w:val="000308C8"/>
    <w:rsid w:val="00030D76"/>
    <w:rsid w:val="00031E4E"/>
    <w:rsid w:val="00035670"/>
    <w:rsid w:val="00035772"/>
    <w:rsid w:val="00037EF8"/>
    <w:rsid w:val="00043CAA"/>
    <w:rsid w:val="0004510A"/>
    <w:rsid w:val="00047987"/>
    <w:rsid w:val="00054E75"/>
    <w:rsid w:val="00056701"/>
    <w:rsid w:val="00057B9F"/>
    <w:rsid w:val="00062D9D"/>
    <w:rsid w:val="00064C28"/>
    <w:rsid w:val="000670B4"/>
    <w:rsid w:val="0007107F"/>
    <w:rsid w:val="00075432"/>
    <w:rsid w:val="00075BF8"/>
    <w:rsid w:val="00075C64"/>
    <w:rsid w:val="000765C4"/>
    <w:rsid w:val="00087F5F"/>
    <w:rsid w:val="00092B1E"/>
    <w:rsid w:val="000968ED"/>
    <w:rsid w:val="000A3508"/>
    <w:rsid w:val="000B39D4"/>
    <w:rsid w:val="000C117A"/>
    <w:rsid w:val="000C6B85"/>
    <w:rsid w:val="000D32E1"/>
    <w:rsid w:val="000D34EE"/>
    <w:rsid w:val="000D71C9"/>
    <w:rsid w:val="000E1F2A"/>
    <w:rsid w:val="000E3966"/>
    <w:rsid w:val="000E6847"/>
    <w:rsid w:val="000E6FDE"/>
    <w:rsid w:val="000F5E56"/>
    <w:rsid w:val="0010519F"/>
    <w:rsid w:val="00105204"/>
    <w:rsid w:val="001217FE"/>
    <w:rsid w:val="00124226"/>
    <w:rsid w:val="001250C4"/>
    <w:rsid w:val="001362EE"/>
    <w:rsid w:val="00140FCB"/>
    <w:rsid w:val="00141A04"/>
    <w:rsid w:val="001420A9"/>
    <w:rsid w:val="001457A7"/>
    <w:rsid w:val="00147CED"/>
    <w:rsid w:val="00152835"/>
    <w:rsid w:val="0015325E"/>
    <w:rsid w:val="00153990"/>
    <w:rsid w:val="001545A1"/>
    <w:rsid w:val="00155126"/>
    <w:rsid w:val="00156693"/>
    <w:rsid w:val="00161E07"/>
    <w:rsid w:val="0016446A"/>
    <w:rsid w:val="001647D5"/>
    <w:rsid w:val="001668EA"/>
    <w:rsid w:val="001763C2"/>
    <w:rsid w:val="001801FB"/>
    <w:rsid w:val="00181B1D"/>
    <w:rsid w:val="00181DBC"/>
    <w:rsid w:val="001832A6"/>
    <w:rsid w:val="00184245"/>
    <w:rsid w:val="00186755"/>
    <w:rsid w:val="001929BD"/>
    <w:rsid w:val="001A46B3"/>
    <w:rsid w:val="001A5609"/>
    <w:rsid w:val="001B18BE"/>
    <w:rsid w:val="001B2FE0"/>
    <w:rsid w:val="001B3853"/>
    <w:rsid w:val="001C024D"/>
    <w:rsid w:val="001C0529"/>
    <w:rsid w:val="001C3DD2"/>
    <w:rsid w:val="001D2471"/>
    <w:rsid w:val="001E13F1"/>
    <w:rsid w:val="001F62AE"/>
    <w:rsid w:val="0020596F"/>
    <w:rsid w:val="0021217E"/>
    <w:rsid w:val="002129DD"/>
    <w:rsid w:val="00216A95"/>
    <w:rsid w:val="00217B98"/>
    <w:rsid w:val="0022168C"/>
    <w:rsid w:val="00221DBB"/>
    <w:rsid w:val="00233BA9"/>
    <w:rsid w:val="00251C00"/>
    <w:rsid w:val="00252120"/>
    <w:rsid w:val="00253B12"/>
    <w:rsid w:val="00253B93"/>
    <w:rsid w:val="0025538A"/>
    <w:rsid w:val="0026189D"/>
    <w:rsid w:val="002625BA"/>
    <w:rsid w:val="002634C4"/>
    <w:rsid w:val="002637F6"/>
    <w:rsid w:val="00276BA2"/>
    <w:rsid w:val="0028113E"/>
    <w:rsid w:val="002904A0"/>
    <w:rsid w:val="002928D3"/>
    <w:rsid w:val="002947AB"/>
    <w:rsid w:val="002A1357"/>
    <w:rsid w:val="002A18A2"/>
    <w:rsid w:val="002A446E"/>
    <w:rsid w:val="002B30CD"/>
    <w:rsid w:val="002C035C"/>
    <w:rsid w:val="002C1EFA"/>
    <w:rsid w:val="002D1343"/>
    <w:rsid w:val="002D4584"/>
    <w:rsid w:val="002F1C6D"/>
    <w:rsid w:val="002F1E3F"/>
    <w:rsid w:val="002F1FE6"/>
    <w:rsid w:val="002F2057"/>
    <w:rsid w:val="002F4E68"/>
    <w:rsid w:val="002F63A6"/>
    <w:rsid w:val="002F7222"/>
    <w:rsid w:val="003024DE"/>
    <w:rsid w:val="00303163"/>
    <w:rsid w:val="00305FA1"/>
    <w:rsid w:val="00311A9A"/>
    <w:rsid w:val="00312202"/>
    <w:rsid w:val="003127E0"/>
    <w:rsid w:val="00312F7F"/>
    <w:rsid w:val="003161D4"/>
    <w:rsid w:val="003178BA"/>
    <w:rsid w:val="003203F1"/>
    <w:rsid w:val="00324BA8"/>
    <w:rsid w:val="003267D3"/>
    <w:rsid w:val="00330E7D"/>
    <w:rsid w:val="0033275D"/>
    <w:rsid w:val="00335990"/>
    <w:rsid w:val="00335EE6"/>
    <w:rsid w:val="00350AE2"/>
    <w:rsid w:val="003510B6"/>
    <w:rsid w:val="00356877"/>
    <w:rsid w:val="003611E1"/>
    <w:rsid w:val="00361450"/>
    <w:rsid w:val="003673CF"/>
    <w:rsid w:val="00367E8D"/>
    <w:rsid w:val="00373BB3"/>
    <w:rsid w:val="00377799"/>
    <w:rsid w:val="00382046"/>
    <w:rsid w:val="003845C1"/>
    <w:rsid w:val="00384C9A"/>
    <w:rsid w:val="003948C6"/>
    <w:rsid w:val="003A194A"/>
    <w:rsid w:val="003A19FF"/>
    <w:rsid w:val="003A41F0"/>
    <w:rsid w:val="003A5CB7"/>
    <w:rsid w:val="003A6F89"/>
    <w:rsid w:val="003B38C1"/>
    <w:rsid w:val="003B4B86"/>
    <w:rsid w:val="003B5A01"/>
    <w:rsid w:val="003B7320"/>
    <w:rsid w:val="003C39BF"/>
    <w:rsid w:val="003C4D75"/>
    <w:rsid w:val="003C6DFA"/>
    <w:rsid w:val="003C7ECD"/>
    <w:rsid w:val="003D2030"/>
    <w:rsid w:val="003D4879"/>
    <w:rsid w:val="003D57B0"/>
    <w:rsid w:val="003E7D25"/>
    <w:rsid w:val="003F2AF0"/>
    <w:rsid w:val="00402A34"/>
    <w:rsid w:val="00402C13"/>
    <w:rsid w:val="004031F6"/>
    <w:rsid w:val="0040351E"/>
    <w:rsid w:val="00412C2B"/>
    <w:rsid w:val="00414231"/>
    <w:rsid w:val="00423E3E"/>
    <w:rsid w:val="004251B5"/>
    <w:rsid w:val="0042633C"/>
    <w:rsid w:val="004264E2"/>
    <w:rsid w:val="00427AF4"/>
    <w:rsid w:val="00452564"/>
    <w:rsid w:val="00460968"/>
    <w:rsid w:val="00460A4F"/>
    <w:rsid w:val="00463A01"/>
    <w:rsid w:val="004647DA"/>
    <w:rsid w:val="00465B5C"/>
    <w:rsid w:val="00471B7E"/>
    <w:rsid w:val="00471B86"/>
    <w:rsid w:val="00474062"/>
    <w:rsid w:val="00474EE2"/>
    <w:rsid w:val="00474F63"/>
    <w:rsid w:val="004759B8"/>
    <w:rsid w:val="0047604C"/>
    <w:rsid w:val="00477D6B"/>
    <w:rsid w:val="00480D88"/>
    <w:rsid w:val="00481700"/>
    <w:rsid w:val="00483D89"/>
    <w:rsid w:val="00491800"/>
    <w:rsid w:val="00491E57"/>
    <w:rsid w:val="00496F6B"/>
    <w:rsid w:val="004C327F"/>
    <w:rsid w:val="004E5460"/>
    <w:rsid w:val="004F0BA4"/>
    <w:rsid w:val="004F7831"/>
    <w:rsid w:val="005019FF"/>
    <w:rsid w:val="00502B03"/>
    <w:rsid w:val="00502E63"/>
    <w:rsid w:val="00504BF1"/>
    <w:rsid w:val="005101B8"/>
    <w:rsid w:val="005106C4"/>
    <w:rsid w:val="005114DF"/>
    <w:rsid w:val="005207D4"/>
    <w:rsid w:val="00520CF6"/>
    <w:rsid w:val="005214BF"/>
    <w:rsid w:val="00522AE2"/>
    <w:rsid w:val="00525D46"/>
    <w:rsid w:val="0053057A"/>
    <w:rsid w:val="00532830"/>
    <w:rsid w:val="00532E16"/>
    <w:rsid w:val="00532F0A"/>
    <w:rsid w:val="0053664B"/>
    <w:rsid w:val="00550C2F"/>
    <w:rsid w:val="00560A29"/>
    <w:rsid w:val="005658C0"/>
    <w:rsid w:val="00571274"/>
    <w:rsid w:val="0057160C"/>
    <w:rsid w:val="0057354A"/>
    <w:rsid w:val="0058045D"/>
    <w:rsid w:val="00582D57"/>
    <w:rsid w:val="00590E61"/>
    <w:rsid w:val="005947D9"/>
    <w:rsid w:val="00596950"/>
    <w:rsid w:val="00597C05"/>
    <w:rsid w:val="005A3FEB"/>
    <w:rsid w:val="005A4186"/>
    <w:rsid w:val="005A658C"/>
    <w:rsid w:val="005B74C1"/>
    <w:rsid w:val="005C47C9"/>
    <w:rsid w:val="005C6649"/>
    <w:rsid w:val="005C68A8"/>
    <w:rsid w:val="005D2E7A"/>
    <w:rsid w:val="005D61D1"/>
    <w:rsid w:val="005D62DA"/>
    <w:rsid w:val="005E06C0"/>
    <w:rsid w:val="005E0E09"/>
    <w:rsid w:val="005E16A9"/>
    <w:rsid w:val="005E6B34"/>
    <w:rsid w:val="005F4081"/>
    <w:rsid w:val="00601904"/>
    <w:rsid w:val="00605827"/>
    <w:rsid w:val="0062053B"/>
    <w:rsid w:val="00625A94"/>
    <w:rsid w:val="00627016"/>
    <w:rsid w:val="00631FFB"/>
    <w:rsid w:val="00633D0E"/>
    <w:rsid w:val="00634E43"/>
    <w:rsid w:val="006446B9"/>
    <w:rsid w:val="00646050"/>
    <w:rsid w:val="00646F85"/>
    <w:rsid w:val="00651538"/>
    <w:rsid w:val="006558FB"/>
    <w:rsid w:val="00661900"/>
    <w:rsid w:val="006640ED"/>
    <w:rsid w:val="006713CA"/>
    <w:rsid w:val="00673D2B"/>
    <w:rsid w:val="00674D40"/>
    <w:rsid w:val="00675775"/>
    <w:rsid w:val="00676C5C"/>
    <w:rsid w:val="00683DC3"/>
    <w:rsid w:val="00686B4C"/>
    <w:rsid w:val="00686DD5"/>
    <w:rsid w:val="006911B0"/>
    <w:rsid w:val="006936BA"/>
    <w:rsid w:val="006965F9"/>
    <w:rsid w:val="006968E7"/>
    <w:rsid w:val="00697BDA"/>
    <w:rsid w:val="006A37D5"/>
    <w:rsid w:val="006A4BB9"/>
    <w:rsid w:val="006A60EC"/>
    <w:rsid w:val="006B36C3"/>
    <w:rsid w:val="006B4BD4"/>
    <w:rsid w:val="006B6899"/>
    <w:rsid w:val="006B6AED"/>
    <w:rsid w:val="006C13E1"/>
    <w:rsid w:val="006C2BCB"/>
    <w:rsid w:val="006D2CC9"/>
    <w:rsid w:val="006D4819"/>
    <w:rsid w:val="006E3C01"/>
    <w:rsid w:val="006E4F5F"/>
    <w:rsid w:val="006F72C5"/>
    <w:rsid w:val="00700879"/>
    <w:rsid w:val="0070225F"/>
    <w:rsid w:val="00703F57"/>
    <w:rsid w:val="00723AA5"/>
    <w:rsid w:val="00724785"/>
    <w:rsid w:val="00725FFC"/>
    <w:rsid w:val="00727585"/>
    <w:rsid w:val="007411E3"/>
    <w:rsid w:val="007438FC"/>
    <w:rsid w:val="00753AE6"/>
    <w:rsid w:val="00755729"/>
    <w:rsid w:val="00755E8A"/>
    <w:rsid w:val="0075763D"/>
    <w:rsid w:val="00763B72"/>
    <w:rsid w:val="00767438"/>
    <w:rsid w:val="00774049"/>
    <w:rsid w:val="00777DF1"/>
    <w:rsid w:val="00785AB2"/>
    <w:rsid w:val="007921DF"/>
    <w:rsid w:val="007A3E67"/>
    <w:rsid w:val="007B41EA"/>
    <w:rsid w:val="007B71CB"/>
    <w:rsid w:val="007C2FD3"/>
    <w:rsid w:val="007C514B"/>
    <w:rsid w:val="007D1613"/>
    <w:rsid w:val="007D51B7"/>
    <w:rsid w:val="007E4C0E"/>
    <w:rsid w:val="007F3604"/>
    <w:rsid w:val="008041B4"/>
    <w:rsid w:val="008155F4"/>
    <w:rsid w:val="00817A86"/>
    <w:rsid w:val="008246A8"/>
    <w:rsid w:val="00831F87"/>
    <w:rsid w:val="008337CE"/>
    <w:rsid w:val="008356BB"/>
    <w:rsid w:val="00841894"/>
    <w:rsid w:val="00843B30"/>
    <w:rsid w:val="00843C4D"/>
    <w:rsid w:val="00843F6B"/>
    <w:rsid w:val="00844332"/>
    <w:rsid w:val="00845B8E"/>
    <w:rsid w:val="0085008A"/>
    <w:rsid w:val="008505BF"/>
    <w:rsid w:val="00860537"/>
    <w:rsid w:val="008608B3"/>
    <w:rsid w:val="00877718"/>
    <w:rsid w:val="00887D88"/>
    <w:rsid w:val="00892C38"/>
    <w:rsid w:val="00895481"/>
    <w:rsid w:val="00895FE2"/>
    <w:rsid w:val="00896B36"/>
    <w:rsid w:val="00896EB4"/>
    <w:rsid w:val="008971CB"/>
    <w:rsid w:val="008A134B"/>
    <w:rsid w:val="008A40AF"/>
    <w:rsid w:val="008A4C38"/>
    <w:rsid w:val="008A7E00"/>
    <w:rsid w:val="008B0B5B"/>
    <w:rsid w:val="008B20DF"/>
    <w:rsid w:val="008B2CC1"/>
    <w:rsid w:val="008B60B2"/>
    <w:rsid w:val="008B63F3"/>
    <w:rsid w:val="008C076C"/>
    <w:rsid w:val="008C0FCE"/>
    <w:rsid w:val="008C2A58"/>
    <w:rsid w:val="008C32C6"/>
    <w:rsid w:val="008C45C1"/>
    <w:rsid w:val="008C6E0F"/>
    <w:rsid w:val="008D0FB4"/>
    <w:rsid w:val="008D228A"/>
    <w:rsid w:val="008E1F36"/>
    <w:rsid w:val="008E20CE"/>
    <w:rsid w:val="008E59C2"/>
    <w:rsid w:val="008E6768"/>
    <w:rsid w:val="008E6E2F"/>
    <w:rsid w:val="008F3B35"/>
    <w:rsid w:val="008F436E"/>
    <w:rsid w:val="008F64FD"/>
    <w:rsid w:val="00901F80"/>
    <w:rsid w:val="009026EF"/>
    <w:rsid w:val="0090731E"/>
    <w:rsid w:val="00912A05"/>
    <w:rsid w:val="00915987"/>
    <w:rsid w:val="00915F34"/>
    <w:rsid w:val="00916EE2"/>
    <w:rsid w:val="00927856"/>
    <w:rsid w:val="00946169"/>
    <w:rsid w:val="0095261A"/>
    <w:rsid w:val="0095608B"/>
    <w:rsid w:val="00957DD6"/>
    <w:rsid w:val="009627B8"/>
    <w:rsid w:val="00966A22"/>
    <w:rsid w:val="0096722F"/>
    <w:rsid w:val="00970C8E"/>
    <w:rsid w:val="00977857"/>
    <w:rsid w:val="00977EA2"/>
    <w:rsid w:val="00980843"/>
    <w:rsid w:val="00982F9A"/>
    <w:rsid w:val="00984659"/>
    <w:rsid w:val="009939EA"/>
    <w:rsid w:val="00996B4A"/>
    <w:rsid w:val="009A2F14"/>
    <w:rsid w:val="009A3028"/>
    <w:rsid w:val="009A3225"/>
    <w:rsid w:val="009A51A4"/>
    <w:rsid w:val="009B0CD8"/>
    <w:rsid w:val="009B492A"/>
    <w:rsid w:val="009C06BF"/>
    <w:rsid w:val="009C0DE9"/>
    <w:rsid w:val="009C127D"/>
    <w:rsid w:val="009C16DE"/>
    <w:rsid w:val="009C2331"/>
    <w:rsid w:val="009D35C2"/>
    <w:rsid w:val="009D60F1"/>
    <w:rsid w:val="009E075B"/>
    <w:rsid w:val="009E1C5C"/>
    <w:rsid w:val="009E2791"/>
    <w:rsid w:val="009E3F6F"/>
    <w:rsid w:val="009E6663"/>
    <w:rsid w:val="009F1008"/>
    <w:rsid w:val="009F3C0C"/>
    <w:rsid w:val="009F499F"/>
    <w:rsid w:val="00A00F77"/>
    <w:rsid w:val="00A01B72"/>
    <w:rsid w:val="00A06F32"/>
    <w:rsid w:val="00A071C6"/>
    <w:rsid w:val="00A10619"/>
    <w:rsid w:val="00A10D19"/>
    <w:rsid w:val="00A11D0B"/>
    <w:rsid w:val="00A12517"/>
    <w:rsid w:val="00A15FE4"/>
    <w:rsid w:val="00A169C4"/>
    <w:rsid w:val="00A211AC"/>
    <w:rsid w:val="00A21A54"/>
    <w:rsid w:val="00A22F24"/>
    <w:rsid w:val="00A306B4"/>
    <w:rsid w:val="00A34138"/>
    <w:rsid w:val="00A37170"/>
    <w:rsid w:val="00A37342"/>
    <w:rsid w:val="00A4073F"/>
    <w:rsid w:val="00A41403"/>
    <w:rsid w:val="00A42DAF"/>
    <w:rsid w:val="00A45BD8"/>
    <w:rsid w:val="00A60022"/>
    <w:rsid w:val="00A611B1"/>
    <w:rsid w:val="00A67A4F"/>
    <w:rsid w:val="00A73B67"/>
    <w:rsid w:val="00A80814"/>
    <w:rsid w:val="00A85250"/>
    <w:rsid w:val="00A8608E"/>
    <w:rsid w:val="00A86400"/>
    <w:rsid w:val="00A869B7"/>
    <w:rsid w:val="00A8753D"/>
    <w:rsid w:val="00A90868"/>
    <w:rsid w:val="00A96EFC"/>
    <w:rsid w:val="00A97529"/>
    <w:rsid w:val="00AA1436"/>
    <w:rsid w:val="00AA2DD4"/>
    <w:rsid w:val="00AA5A00"/>
    <w:rsid w:val="00AC1821"/>
    <w:rsid w:val="00AC1C1A"/>
    <w:rsid w:val="00AC205C"/>
    <w:rsid w:val="00AC5B2C"/>
    <w:rsid w:val="00AD1A4B"/>
    <w:rsid w:val="00AD2261"/>
    <w:rsid w:val="00AD40E3"/>
    <w:rsid w:val="00AD7F42"/>
    <w:rsid w:val="00AE45E1"/>
    <w:rsid w:val="00AE6F32"/>
    <w:rsid w:val="00AF0A6B"/>
    <w:rsid w:val="00B03BE7"/>
    <w:rsid w:val="00B0443B"/>
    <w:rsid w:val="00B05A69"/>
    <w:rsid w:val="00B10821"/>
    <w:rsid w:val="00B13820"/>
    <w:rsid w:val="00B24E8C"/>
    <w:rsid w:val="00B26B40"/>
    <w:rsid w:val="00B40FE2"/>
    <w:rsid w:val="00B4130D"/>
    <w:rsid w:val="00B41DD9"/>
    <w:rsid w:val="00B44E41"/>
    <w:rsid w:val="00B46E37"/>
    <w:rsid w:val="00B51D9A"/>
    <w:rsid w:val="00B52667"/>
    <w:rsid w:val="00B5378B"/>
    <w:rsid w:val="00B5445C"/>
    <w:rsid w:val="00B76488"/>
    <w:rsid w:val="00B80820"/>
    <w:rsid w:val="00B85A01"/>
    <w:rsid w:val="00B85AA5"/>
    <w:rsid w:val="00B87B90"/>
    <w:rsid w:val="00B91383"/>
    <w:rsid w:val="00B9260A"/>
    <w:rsid w:val="00B9536A"/>
    <w:rsid w:val="00B9734B"/>
    <w:rsid w:val="00BA0770"/>
    <w:rsid w:val="00BA30E2"/>
    <w:rsid w:val="00BA435B"/>
    <w:rsid w:val="00BA5F30"/>
    <w:rsid w:val="00BA626E"/>
    <w:rsid w:val="00BB0E13"/>
    <w:rsid w:val="00BC2AEB"/>
    <w:rsid w:val="00BC3438"/>
    <w:rsid w:val="00BC5C4F"/>
    <w:rsid w:val="00BC6ECC"/>
    <w:rsid w:val="00BD036E"/>
    <w:rsid w:val="00BD1BAB"/>
    <w:rsid w:val="00BD5435"/>
    <w:rsid w:val="00BD5BB4"/>
    <w:rsid w:val="00BE22C6"/>
    <w:rsid w:val="00BE4734"/>
    <w:rsid w:val="00BE4E02"/>
    <w:rsid w:val="00BE7BEA"/>
    <w:rsid w:val="00BF02F3"/>
    <w:rsid w:val="00BF56CD"/>
    <w:rsid w:val="00C00350"/>
    <w:rsid w:val="00C03DF2"/>
    <w:rsid w:val="00C0473D"/>
    <w:rsid w:val="00C11BFE"/>
    <w:rsid w:val="00C16899"/>
    <w:rsid w:val="00C222BD"/>
    <w:rsid w:val="00C238FE"/>
    <w:rsid w:val="00C245AB"/>
    <w:rsid w:val="00C37638"/>
    <w:rsid w:val="00C40D0A"/>
    <w:rsid w:val="00C5068F"/>
    <w:rsid w:val="00C5091F"/>
    <w:rsid w:val="00C544C8"/>
    <w:rsid w:val="00C574A0"/>
    <w:rsid w:val="00C60D5D"/>
    <w:rsid w:val="00C60F1D"/>
    <w:rsid w:val="00C66A41"/>
    <w:rsid w:val="00C7534F"/>
    <w:rsid w:val="00C86D74"/>
    <w:rsid w:val="00C95793"/>
    <w:rsid w:val="00CA1AE5"/>
    <w:rsid w:val="00CB1991"/>
    <w:rsid w:val="00CB5068"/>
    <w:rsid w:val="00CB57F0"/>
    <w:rsid w:val="00CC27E1"/>
    <w:rsid w:val="00CC2FEC"/>
    <w:rsid w:val="00CD0370"/>
    <w:rsid w:val="00CD04F1"/>
    <w:rsid w:val="00CD2741"/>
    <w:rsid w:val="00CD3D17"/>
    <w:rsid w:val="00CD4A99"/>
    <w:rsid w:val="00CD5313"/>
    <w:rsid w:val="00CD7F59"/>
    <w:rsid w:val="00CE4D92"/>
    <w:rsid w:val="00CE7DCF"/>
    <w:rsid w:val="00CF06BC"/>
    <w:rsid w:val="00CF235F"/>
    <w:rsid w:val="00D140BA"/>
    <w:rsid w:val="00D174AC"/>
    <w:rsid w:val="00D174E8"/>
    <w:rsid w:val="00D23918"/>
    <w:rsid w:val="00D25043"/>
    <w:rsid w:val="00D37CA6"/>
    <w:rsid w:val="00D40384"/>
    <w:rsid w:val="00D44A0B"/>
    <w:rsid w:val="00D45252"/>
    <w:rsid w:val="00D477B6"/>
    <w:rsid w:val="00D51FE7"/>
    <w:rsid w:val="00D61274"/>
    <w:rsid w:val="00D616CA"/>
    <w:rsid w:val="00D630D4"/>
    <w:rsid w:val="00D66E37"/>
    <w:rsid w:val="00D66F86"/>
    <w:rsid w:val="00D71B4D"/>
    <w:rsid w:val="00D75168"/>
    <w:rsid w:val="00D8494B"/>
    <w:rsid w:val="00D84B71"/>
    <w:rsid w:val="00D9004E"/>
    <w:rsid w:val="00D93D55"/>
    <w:rsid w:val="00DA2D2D"/>
    <w:rsid w:val="00DB08DA"/>
    <w:rsid w:val="00DB460B"/>
    <w:rsid w:val="00DC0E7C"/>
    <w:rsid w:val="00DC1874"/>
    <w:rsid w:val="00DC6F8E"/>
    <w:rsid w:val="00DD0FBA"/>
    <w:rsid w:val="00DD1A1E"/>
    <w:rsid w:val="00DD1F37"/>
    <w:rsid w:val="00DD2301"/>
    <w:rsid w:val="00DD5056"/>
    <w:rsid w:val="00DE69B8"/>
    <w:rsid w:val="00DF023A"/>
    <w:rsid w:val="00DF0E5E"/>
    <w:rsid w:val="00DF200C"/>
    <w:rsid w:val="00DF383E"/>
    <w:rsid w:val="00DF588B"/>
    <w:rsid w:val="00DF67AE"/>
    <w:rsid w:val="00DF7D0E"/>
    <w:rsid w:val="00E003BD"/>
    <w:rsid w:val="00E016EC"/>
    <w:rsid w:val="00E03113"/>
    <w:rsid w:val="00E04DC3"/>
    <w:rsid w:val="00E0743C"/>
    <w:rsid w:val="00E15015"/>
    <w:rsid w:val="00E16A80"/>
    <w:rsid w:val="00E173E5"/>
    <w:rsid w:val="00E23BB1"/>
    <w:rsid w:val="00E335FE"/>
    <w:rsid w:val="00E3401B"/>
    <w:rsid w:val="00E365F0"/>
    <w:rsid w:val="00E51902"/>
    <w:rsid w:val="00E5654E"/>
    <w:rsid w:val="00E60449"/>
    <w:rsid w:val="00E62F61"/>
    <w:rsid w:val="00E630B3"/>
    <w:rsid w:val="00E675C4"/>
    <w:rsid w:val="00E70725"/>
    <w:rsid w:val="00E717C3"/>
    <w:rsid w:val="00E72E14"/>
    <w:rsid w:val="00E74C9D"/>
    <w:rsid w:val="00E820AD"/>
    <w:rsid w:val="00E85557"/>
    <w:rsid w:val="00E91DAD"/>
    <w:rsid w:val="00EA2284"/>
    <w:rsid w:val="00EA581C"/>
    <w:rsid w:val="00EA69BE"/>
    <w:rsid w:val="00EA7220"/>
    <w:rsid w:val="00EA7D6E"/>
    <w:rsid w:val="00EB2210"/>
    <w:rsid w:val="00EB623A"/>
    <w:rsid w:val="00EC0606"/>
    <w:rsid w:val="00EC0DF9"/>
    <w:rsid w:val="00EC4E49"/>
    <w:rsid w:val="00ED77FB"/>
    <w:rsid w:val="00EE084E"/>
    <w:rsid w:val="00EE45FA"/>
    <w:rsid w:val="00EF2F0C"/>
    <w:rsid w:val="00EF314B"/>
    <w:rsid w:val="00EF5081"/>
    <w:rsid w:val="00F0151E"/>
    <w:rsid w:val="00F1027F"/>
    <w:rsid w:val="00F12DB7"/>
    <w:rsid w:val="00F130E5"/>
    <w:rsid w:val="00F20465"/>
    <w:rsid w:val="00F20BC3"/>
    <w:rsid w:val="00F25681"/>
    <w:rsid w:val="00F26C4B"/>
    <w:rsid w:val="00F27954"/>
    <w:rsid w:val="00F30603"/>
    <w:rsid w:val="00F35863"/>
    <w:rsid w:val="00F42166"/>
    <w:rsid w:val="00F44CC1"/>
    <w:rsid w:val="00F458CA"/>
    <w:rsid w:val="00F54894"/>
    <w:rsid w:val="00F608E1"/>
    <w:rsid w:val="00F6152D"/>
    <w:rsid w:val="00F620C6"/>
    <w:rsid w:val="00F627C8"/>
    <w:rsid w:val="00F63867"/>
    <w:rsid w:val="00F66152"/>
    <w:rsid w:val="00F81003"/>
    <w:rsid w:val="00F83631"/>
    <w:rsid w:val="00F8407E"/>
    <w:rsid w:val="00F84934"/>
    <w:rsid w:val="00F862BF"/>
    <w:rsid w:val="00F875B1"/>
    <w:rsid w:val="00F879B3"/>
    <w:rsid w:val="00F94683"/>
    <w:rsid w:val="00F95C7F"/>
    <w:rsid w:val="00F97387"/>
    <w:rsid w:val="00FA4E77"/>
    <w:rsid w:val="00FB47AA"/>
    <w:rsid w:val="00FB6F7E"/>
    <w:rsid w:val="00FD25CB"/>
    <w:rsid w:val="00FD53BB"/>
    <w:rsid w:val="00FE0AFA"/>
    <w:rsid w:val="00FE15D2"/>
    <w:rsid w:val="00FE7D8B"/>
    <w:rsid w:val="00FF0E04"/>
    <w:rsid w:val="00FF276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1"/>
    <o:shapelayout v:ext="edit">
      <o:idmap v:ext="edit" data="1"/>
    </o:shapelayout>
  </w:shapeDefaults>
  <w:decimalSymbol w:val="."/>
  <w:listSeparator w:val=","/>
  <w14:docId w14:val="4AB60154"/>
  <w15:docId w15:val="{310262C0-22CC-4B8A-8E88-68D558BF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uiPriority w:val="9"/>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749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highlight">
    <w:name w:val="highlight"/>
    <w:basedOn w:val="DefaultParagraphFont"/>
    <w:rsid w:val="00E62F61"/>
  </w:style>
  <w:style w:type="paragraph" w:customStyle="1" w:styleId="Normal1">
    <w:name w:val="Normal1"/>
    <w:qFormat/>
    <w:rsid w:val="00124226"/>
    <w:pPr>
      <w:spacing w:line="276" w:lineRule="auto"/>
      <w:contextualSpacing/>
    </w:pPr>
    <w:rPr>
      <w:rFonts w:ascii="Arial" w:eastAsia="Arial" w:hAnsi="Arial" w:cs="Arial"/>
      <w:color w:val="00000A"/>
      <w:sz w:val="22"/>
      <w:szCs w:val="22"/>
      <w:lang w:val="en" w:eastAsia="en-US"/>
    </w:rPr>
  </w:style>
  <w:style w:type="paragraph" w:customStyle="1" w:styleId="Colloquy">
    <w:name w:val="Colloquy"/>
    <w:basedOn w:val="Normal"/>
    <w:next w:val="Normal"/>
    <w:rsid w:val="00EE084E"/>
    <w:pPr>
      <w:widowControl w:val="0"/>
      <w:autoSpaceDE w:val="0"/>
      <w:autoSpaceDN w:val="0"/>
      <w:adjustRightInd w:val="0"/>
      <w:spacing w:line="264" w:lineRule="atLeast"/>
      <w:ind w:left="576"/>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3B4B86"/>
    <w:rPr>
      <w:rFonts w:ascii="Arial" w:eastAsia="SimSun" w:hAnsi="Arial" w:cs="Arial"/>
      <w:sz w:val="22"/>
      <w:lang w:val="en-US" w:eastAsia="zh-CN"/>
    </w:rPr>
  </w:style>
  <w:style w:type="character" w:styleId="CommentReference">
    <w:name w:val="annotation reference"/>
    <w:semiHidden/>
    <w:unhideWhenUsed/>
    <w:rsid w:val="001217FE"/>
    <w:rPr>
      <w:sz w:val="18"/>
      <w:szCs w:val="18"/>
    </w:rPr>
  </w:style>
  <w:style w:type="character" w:customStyle="1" w:styleId="CommentTextChar">
    <w:name w:val="Comment Text Char"/>
    <w:basedOn w:val="DefaultParagraphFont"/>
    <w:link w:val="CommentText"/>
    <w:uiPriority w:val="99"/>
    <w:semiHidden/>
    <w:rsid w:val="001217FE"/>
    <w:rPr>
      <w:rFonts w:ascii="Arial" w:eastAsia="SimSun" w:hAnsi="Arial" w:cs="Arial"/>
      <w:sz w:val="18"/>
      <w:lang w:val="en-US" w:eastAsia="zh-CN"/>
    </w:rPr>
  </w:style>
  <w:style w:type="character" w:styleId="Hyperlink">
    <w:name w:val="Hyperlink"/>
    <w:uiPriority w:val="99"/>
    <w:unhideWhenUsed/>
    <w:rsid w:val="008337CE"/>
    <w:rPr>
      <w:color w:val="0563C1"/>
      <w:u w:val="single"/>
    </w:rPr>
  </w:style>
  <w:style w:type="character" w:styleId="FootnoteReference">
    <w:name w:val="footnote reference"/>
    <w:unhideWhenUsed/>
    <w:rsid w:val="008337CE"/>
    <w:rPr>
      <w:vertAlign w:val="superscript"/>
    </w:rPr>
  </w:style>
  <w:style w:type="paragraph" w:styleId="NormalWeb">
    <w:name w:val="Normal (Web)"/>
    <w:basedOn w:val="Normal"/>
    <w:uiPriority w:val="99"/>
    <w:unhideWhenUsed/>
    <w:rsid w:val="000D34EE"/>
    <w:pPr>
      <w:spacing w:before="100" w:beforeAutospacing="1" w:after="100" w:afterAutospacing="1"/>
    </w:pPr>
    <w:rPr>
      <w:rFonts w:ascii="Times New Roman" w:eastAsia="Times New Roman" w:hAnsi="Times New Roman" w:cs="Times New Roman"/>
      <w:color w:val="000000"/>
      <w:sz w:val="24"/>
      <w:szCs w:val="24"/>
      <w:lang w:eastAsia="zh-TW"/>
    </w:rPr>
  </w:style>
  <w:style w:type="character" w:customStyle="1" w:styleId="Heading1Char">
    <w:name w:val="Heading 1 Char"/>
    <w:basedOn w:val="DefaultParagraphFont"/>
    <w:link w:val="Heading1"/>
    <w:uiPriority w:val="9"/>
    <w:rsid w:val="000D34EE"/>
    <w:rPr>
      <w:rFonts w:ascii="Arial" w:eastAsia="SimSun" w:hAnsi="Arial" w:cs="Arial"/>
      <w:b/>
      <w:bCs/>
      <w:kern w:val="32"/>
      <w:sz w:val="28"/>
      <w:szCs w:val="32"/>
      <w:lang w:val="en-US" w:eastAsia="zh-CN"/>
    </w:rPr>
  </w:style>
  <w:style w:type="paragraph" w:customStyle="1" w:styleId="Default">
    <w:name w:val="Default"/>
    <w:rsid w:val="000D34EE"/>
    <w:pPr>
      <w:autoSpaceDE w:val="0"/>
      <w:autoSpaceDN w:val="0"/>
      <w:adjustRightInd w:val="0"/>
    </w:pPr>
    <w:rPr>
      <w:rFonts w:eastAsiaTheme="minorHAnsi"/>
      <w:color w:val="000000"/>
      <w:sz w:val="24"/>
      <w:szCs w:val="24"/>
      <w:lang w:val="cs-CZ" w:eastAsia="en-US"/>
    </w:rPr>
  </w:style>
  <w:style w:type="paragraph" w:styleId="Revision">
    <w:name w:val="Revision"/>
    <w:hidden/>
    <w:uiPriority w:val="99"/>
    <w:semiHidden/>
    <w:rsid w:val="000E3966"/>
    <w:rPr>
      <w:rFonts w:ascii="Arial" w:eastAsia="SimSun" w:hAnsi="Arial" w:cs="Arial"/>
      <w:sz w:val="22"/>
      <w:lang w:val="en-US" w:eastAsia="zh-CN"/>
    </w:rPr>
  </w:style>
  <w:style w:type="character" w:customStyle="1" w:styleId="success">
    <w:name w:val="success"/>
    <w:basedOn w:val="DefaultParagraphFont"/>
    <w:rsid w:val="002C035C"/>
  </w:style>
  <w:style w:type="character" w:customStyle="1" w:styleId="st">
    <w:name w:val="st"/>
    <w:basedOn w:val="DefaultParagraphFont"/>
    <w:rsid w:val="0016446A"/>
  </w:style>
  <w:style w:type="character" w:styleId="Emphasis">
    <w:name w:val="Emphasis"/>
    <w:basedOn w:val="DefaultParagraphFont"/>
    <w:uiPriority w:val="20"/>
    <w:qFormat/>
    <w:rsid w:val="0016446A"/>
    <w:rPr>
      <w:i/>
      <w:iCs/>
    </w:rPr>
  </w:style>
  <w:style w:type="paragraph" w:styleId="PlainText">
    <w:name w:val="Plain Text"/>
    <w:basedOn w:val="Normal"/>
    <w:link w:val="PlainTextChar"/>
    <w:uiPriority w:val="99"/>
    <w:semiHidden/>
    <w:unhideWhenUsed/>
    <w:rsid w:val="00356877"/>
    <w:rPr>
      <w:rFonts w:eastAsiaTheme="minorHAnsi" w:cstheme="minorBidi"/>
      <w:szCs w:val="21"/>
      <w:lang w:eastAsia="en-US"/>
    </w:rPr>
  </w:style>
  <w:style w:type="character" w:customStyle="1" w:styleId="PlainTextChar">
    <w:name w:val="Plain Text Char"/>
    <w:basedOn w:val="DefaultParagraphFont"/>
    <w:link w:val="PlainText"/>
    <w:uiPriority w:val="99"/>
    <w:semiHidden/>
    <w:rsid w:val="00356877"/>
    <w:rPr>
      <w:rFonts w:ascii="Arial" w:eastAsiaTheme="minorHAnsi" w:hAnsi="Arial"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44475">
      <w:bodyDiv w:val="1"/>
      <w:marLeft w:val="0"/>
      <w:marRight w:val="0"/>
      <w:marTop w:val="0"/>
      <w:marBottom w:val="0"/>
      <w:divBdr>
        <w:top w:val="none" w:sz="0" w:space="0" w:color="auto"/>
        <w:left w:val="none" w:sz="0" w:space="0" w:color="auto"/>
        <w:bottom w:val="none" w:sz="0" w:space="0" w:color="auto"/>
        <w:right w:val="none" w:sz="0" w:space="0" w:color="auto"/>
      </w:divBdr>
    </w:div>
    <w:div w:id="17623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members/en/details.jsp?country_id=163" TargetMode="External"/><Relationship Id="rId21" Type="http://schemas.openxmlformats.org/officeDocument/2006/relationships/hyperlink" Target="https://www.wipo.int/members/en/details.jsp?country_id=94" TargetMode="External"/><Relationship Id="rId42" Type="http://schemas.openxmlformats.org/officeDocument/2006/relationships/hyperlink" Target="https://www.wipo.int/members/en/details.jsp?country_id=84" TargetMode="External"/><Relationship Id="rId47" Type="http://schemas.openxmlformats.org/officeDocument/2006/relationships/hyperlink" Target="https://www.wipo.int/members/en/details.jsp?country_id=98" TargetMode="External"/><Relationship Id="rId63" Type="http://schemas.openxmlformats.org/officeDocument/2006/relationships/hyperlink" Target="https://www.wipo.int/members/en/details.jsp?country_id=129" TargetMode="External"/><Relationship Id="rId68" Type="http://schemas.openxmlformats.org/officeDocument/2006/relationships/hyperlink" Target="https://www.wipo.int/members/en/details.jsp?country_id=136" TargetMode="External"/><Relationship Id="rId84" Type="http://schemas.openxmlformats.org/officeDocument/2006/relationships/hyperlink" Target="https://www.wipo.int/members/en/details.jsp?country_id=190" TargetMode="External"/><Relationship Id="rId89" Type="http://schemas.openxmlformats.org/officeDocument/2006/relationships/hyperlink" Target="https://www.wipo.int/members/en/details.jsp?country_id=33" TargetMode="External"/><Relationship Id="rId16" Type="http://schemas.openxmlformats.org/officeDocument/2006/relationships/hyperlink" Target="https://www.wipo.int/members/en/details.jsp?country_id=40" TargetMode="External"/><Relationship Id="rId107" Type="http://schemas.openxmlformats.org/officeDocument/2006/relationships/header" Target="header1.xml"/><Relationship Id="rId11" Type="http://schemas.openxmlformats.org/officeDocument/2006/relationships/hyperlink" Target="https://www.wipo.int/members/en/details.jsp?country_id=90" TargetMode="External"/><Relationship Id="rId32" Type="http://schemas.openxmlformats.org/officeDocument/2006/relationships/hyperlink" Target="https://www.wipo.int/members/en/details.jsp?country_id=45" TargetMode="External"/><Relationship Id="rId37" Type="http://schemas.openxmlformats.org/officeDocument/2006/relationships/hyperlink" Target="https://www.wipo.int/members/en/details.jsp?country_id=73" TargetMode="External"/><Relationship Id="rId53" Type="http://schemas.openxmlformats.org/officeDocument/2006/relationships/hyperlink" Target="https://www.wipo.int/members/en/details.jsp?country_id=122" TargetMode="External"/><Relationship Id="rId58" Type="http://schemas.openxmlformats.org/officeDocument/2006/relationships/hyperlink" Target="https://www.wipo.int/members/en/details.jsp?country_id=193" TargetMode="External"/><Relationship Id="rId74" Type="http://schemas.openxmlformats.org/officeDocument/2006/relationships/hyperlink" Target="https://www.wipo.int/members/en/details.jsp?country_id=95" TargetMode="External"/><Relationship Id="rId79" Type="http://schemas.openxmlformats.org/officeDocument/2006/relationships/hyperlink" Target="https://www.wipo.int/members/en/details.jsp?country_id=187" TargetMode="External"/><Relationship Id="rId102" Type="http://schemas.openxmlformats.org/officeDocument/2006/relationships/hyperlink" Target="https://www.wipo.int/members/en/details.jsp?country_id=186" TargetMode="External"/><Relationship Id="rId5" Type="http://schemas.openxmlformats.org/officeDocument/2006/relationships/webSettings" Target="webSettings.xml"/><Relationship Id="rId90" Type="http://schemas.openxmlformats.org/officeDocument/2006/relationships/hyperlink" Target="https://www.wipo.int/members/en/details.jsp?country_id=164" TargetMode="External"/><Relationship Id="rId95" Type="http://schemas.openxmlformats.org/officeDocument/2006/relationships/hyperlink" Target="https://www.wipo.int/members/en/details.jsp?country_id=178" TargetMode="External"/><Relationship Id="rId22" Type="http://schemas.openxmlformats.org/officeDocument/2006/relationships/hyperlink" Target="https://www.wipo.int/members/en/details.jsp?country_id=47" TargetMode="External"/><Relationship Id="rId27" Type="http://schemas.openxmlformats.org/officeDocument/2006/relationships/hyperlink" Target="https://www.wipo.int/members/en/details.jsp?country_id=165" TargetMode="External"/><Relationship Id="rId43" Type="http://schemas.openxmlformats.org/officeDocument/2006/relationships/hyperlink" Target="https://www.wipo.int/members/en/details.jsp?country_id=87" TargetMode="External"/><Relationship Id="rId48" Type="http://schemas.openxmlformats.org/officeDocument/2006/relationships/hyperlink" Target="https://www.wipo.int/members/en/details.jsp?country_id=107" TargetMode="External"/><Relationship Id="rId64" Type="http://schemas.openxmlformats.org/officeDocument/2006/relationships/hyperlink" Target="https://www.wipo.int/members/en/details.jsp?country_id=128" TargetMode="External"/><Relationship Id="rId69" Type="http://schemas.openxmlformats.org/officeDocument/2006/relationships/hyperlink" Target="https://www.wipo.int/members/en/details.jsp?country_id=144" TargetMode="External"/><Relationship Id="rId80" Type="http://schemas.openxmlformats.org/officeDocument/2006/relationships/hyperlink" Target="https://www.wipo.int/members/en/details.jsp?country_id=149" TargetMode="External"/><Relationship Id="rId85" Type="http://schemas.openxmlformats.org/officeDocument/2006/relationships/hyperlink" Target="https://www.wipo.int/members/en/details.jsp?country_id=55" TargetMode="External"/><Relationship Id="rId12" Type="http://schemas.openxmlformats.org/officeDocument/2006/relationships/hyperlink" Target="https://www.wipo.int/members/en/details.jsp?country_id=37" TargetMode="External"/><Relationship Id="rId17" Type="http://schemas.openxmlformats.org/officeDocument/2006/relationships/hyperlink" Target="https://www.wipo.int/members/en/details.jsp?country_id=34" TargetMode="External"/><Relationship Id="rId33" Type="http://schemas.openxmlformats.org/officeDocument/2006/relationships/hyperlink" Target="https://www.wipo.int/members/en/details.jsp?country_id=65" TargetMode="External"/><Relationship Id="rId38" Type="http://schemas.openxmlformats.org/officeDocument/2006/relationships/hyperlink" Target="https://www.wipo.int/members/en/details.jsp?country_id=76" TargetMode="External"/><Relationship Id="rId59" Type="http://schemas.openxmlformats.org/officeDocument/2006/relationships/hyperlink" Target="https://www.wipo.int/members/en/details.jsp?country_id=109" TargetMode="External"/><Relationship Id="rId103" Type="http://schemas.openxmlformats.org/officeDocument/2006/relationships/hyperlink" Target="https://www.wipo.int/members/en/details.jsp?country_id=184" TargetMode="External"/><Relationship Id="rId108" Type="http://schemas.openxmlformats.org/officeDocument/2006/relationships/header" Target="header2.xml"/><Relationship Id="rId54" Type="http://schemas.openxmlformats.org/officeDocument/2006/relationships/hyperlink" Target="https://www.wipo.int/members/en/details.jsp?country_id=124" TargetMode="External"/><Relationship Id="rId70" Type="http://schemas.openxmlformats.org/officeDocument/2006/relationships/hyperlink" Target="https://www.wipo.int/members/en/details.jsp?country_id=137" TargetMode="External"/><Relationship Id="rId75" Type="http://schemas.openxmlformats.org/officeDocument/2006/relationships/hyperlink" Target="https://www.wipo.int/members/en/details.jsp?country_id=111" TargetMode="External"/><Relationship Id="rId91" Type="http://schemas.openxmlformats.org/officeDocument/2006/relationships/hyperlink" Target="https://www.wipo.int/members/en/details.jsp?country_id=168" TargetMode="External"/><Relationship Id="rId96" Type="http://schemas.openxmlformats.org/officeDocument/2006/relationships/hyperlink" Target="https://www.wipo.int/members/en/details.jsp?country_id=17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members/en/details.jsp?country_id=39" TargetMode="External"/><Relationship Id="rId23" Type="http://schemas.openxmlformats.org/officeDocument/2006/relationships/hyperlink" Target="https://www.wipo.int/members/en/details.jsp?country_id=46" TargetMode="External"/><Relationship Id="rId28" Type="http://schemas.openxmlformats.org/officeDocument/2006/relationships/hyperlink" Target="https://www.wipo.int/members/en/details.jsp?country_id=56" TargetMode="External"/><Relationship Id="rId36" Type="http://schemas.openxmlformats.org/officeDocument/2006/relationships/hyperlink" Target="https://www.wipo.int/members/en/details.jsp?country_id=182" TargetMode="External"/><Relationship Id="rId49" Type="http://schemas.openxmlformats.org/officeDocument/2006/relationships/hyperlink" Target="https://www.wipo.int/members/en/details.jsp?country_id=104" TargetMode="External"/><Relationship Id="rId57" Type="http://schemas.openxmlformats.org/officeDocument/2006/relationships/hyperlink" Target="https://www.wipo.int/members/en/details.jsp?country_id=117" TargetMode="External"/><Relationship Id="rId106" Type="http://schemas.openxmlformats.org/officeDocument/2006/relationships/hyperlink" Target="https://www.wipo.int/members/en/details.jsp?country_id=192" TargetMode="External"/><Relationship Id="rId10" Type="http://schemas.openxmlformats.org/officeDocument/2006/relationships/hyperlink" Target="https://www.wipo.int/members/en/details.jsp?country_id=16" TargetMode="External"/><Relationship Id="rId31" Type="http://schemas.openxmlformats.org/officeDocument/2006/relationships/hyperlink" Target="https://www.wipo.int/members/en/details.jsp?country_id=64" TargetMode="External"/><Relationship Id="rId44" Type="http://schemas.openxmlformats.org/officeDocument/2006/relationships/hyperlink" Target="https://www.wipo.int/members/en/details.jsp?country_id=86" TargetMode="External"/><Relationship Id="rId52" Type="http://schemas.openxmlformats.org/officeDocument/2006/relationships/hyperlink" Target="https://www.wipo.int/members/en/details.jsp?country_id=112" TargetMode="External"/><Relationship Id="rId60" Type="http://schemas.openxmlformats.org/officeDocument/2006/relationships/hyperlink" Target="https://www.wipo.int/members/en/details.jsp?country_id=116" TargetMode="External"/><Relationship Id="rId65" Type="http://schemas.openxmlformats.org/officeDocument/2006/relationships/hyperlink" Target="https://www.wipo.int/members/en/details.jsp?country_id=131" TargetMode="External"/><Relationship Id="rId73" Type="http://schemas.openxmlformats.org/officeDocument/2006/relationships/hyperlink" Target="https://www.wipo.int/members/en/details.jsp?country_id=145" TargetMode="External"/><Relationship Id="rId78" Type="http://schemas.openxmlformats.org/officeDocument/2006/relationships/hyperlink" Target="https://www.wipo.int/members/en/details.jsp?country_id=148" TargetMode="External"/><Relationship Id="rId81" Type="http://schemas.openxmlformats.org/officeDocument/2006/relationships/hyperlink" Target="https://www.wipo.int/members/en/details.jsp?country_id=189" TargetMode="External"/><Relationship Id="rId86" Type="http://schemas.openxmlformats.org/officeDocument/2006/relationships/hyperlink" Target="https://www.wipo.int/members/en/details.jsp?country_id=102" TargetMode="External"/><Relationship Id="rId94" Type="http://schemas.openxmlformats.org/officeDocument/2006/relationships/hyperlink" Target="https://www.wipo.int/members/en/details.jsp?country_id=173" TargetMode="External"/><Relationship Id="rId99" Type="http://schemas.openxmlformats.org/officeDocument/2006/relationships/hyperlink" Target="https://www.wipo.int/members/en/details.jsp?country_id=176" TargetMode="External"/><Relationship Id="rId101" Type="http://schemas.openxmlformats.org/officeDocument/2006/relationships/hyperlink" Target="https://www.wipo.int/members/en/details.jsp?country_id=180" TargetMode="External"/><Relationship Id="rId4" Type="http://schemas.openxmlformats.org/officeDocument/2006/relationships/settings" Target="settings.xml"/><Relationship Id="rId9" Type="http://schemas.openxmlformats.org/officeDocument/2006/relationships/hyperlink" Target="https://www.wipo.int/members/en/details.jsp?country_id=17" TargetMode="External"/><Relationship Id="rId13" Type="http://schemas.openxmlformats.org/officeDocument/2006/relationships/hyperlink" Target="https://www.wipo.int/members/en/details.jsp?country_id=29" TargetMode="External"/><Relationship Id="rId18" Type="http://schemas.openxmlformats.org/officeDocument/2006/relationships/hyperlink" Target="https://www.wipo.int/members/en/details.jsp?country_id=74" TargetMode="External"/><Relationship Id="rId39" Type="http://schemas.openxmlformats.org/officeDocument/2006/relationships/hyperlink" Target="https://www.wipo.int/members/en/details.jsp?country_id=83" TargetMode="External"/><Relationship Id="rId109" Type="http://schemas.openxmlformats.org/officeDocument/2006/relationships/header" Target="header3.xml"/><Relationship Id="rId34" Type="http://schemas.openxmlformats.org/officeDocument/2006/relationships/hyperlink" Target="https://www.wipo.int/members/en/details.jsp?country_id=69" TargetMode="External"/><Relationship Id="rId50" Type="http://schemas.openxmlformats.org/officeDocument/2006/relationships/hyperlink" Target="https://www.wipo.int/members/en/details.jsp?country_id=103" TargetMode="External"/><Relationship Id="rId55" Type="http://schemas.openxmlformats.org/officeDocument/2006/relationships/hyperlink" Target="https://www.wipo.int/members/en/details.jsp?country_id=118" TargetMode="External"/><Relationship Id="rId76" Type="http://schemas.openxmlformats.org/officeDocument/2006/relationships/hyperlink" Target="https://www.wipo.int/members/en/details.jsp?country_id=146" TargetMode="External"/><Relationship Id="rId97" Type="http://schemas.openxmlformats.org/officeDocument/2006/relationships/hyperlink" Target="https://www.wipo.int/members/en/details.jsp?country_id=2" TargetMode="External"/><Relationship Id="rId104" Type="http://schemas.openxmlformats.org/officeDocument/2006/relationships/hyperlink" Target="https://www.wipo.int/members/en/details.jsp?country_id=185" TargetMode="External"/><Relationship Id="rId7" Type="http://schemas.openxmlformats.org/officeDocument/2006/relationships/endnotes" Target="endnotes.xml"/><Relationship Id="rId71" Type="http://schemas.openxmlformats.org/officeDocument/2006/relationships/hyperlink" Target="https://www.wipo.int/members/en/details.jsp?country_id=139" TargetMode="External"/><Relationship Id="rId92" Type="http://schemas.openxmlformats.org/officeDocument/2006/relationships/hyperlink" Target="https://www.wipo.int/members/en/details.jsp?country_id=174" TargetMode="External"/><Relationship Id="rId2" Type="http://schemas.openxmlformats.org/officeDocument/2006/relationships/numbering" Target="numbering.xml"/><Relationship Id="rId29" Type="http://schemas.openxmlformats.org/officeDocument/2006/relationships/hyperlink" Target="https://www.wipo.int/members/en/details.jsp?country_id=60" TargetMode="External"/><Relationship Id="rId24" Type="http://schemas.openxmlformats.org/officeDocument/2006/relationships/hyperlink" Target="https://www.wipo.int/members/en/details.jsp?country_id=51" TargetMode="External"/><Relationship Id="rId40" Type="http://schemas.openxmlformats.org/officeDocument/2006/relationships/hyperlink" Target="https://www.wipo.int/members/en/details.jsp?country_id=80" TargetMode="External"/><Relationship Id="rId45" Type="http://schemas.openxmlformats.org/officeDocument/2006/relationships/hyperlink" Target="https://www.wipo.int/members/en/details.jsp?country_id=88" TargetMode="External"/><Relationship Id="rId66" Type="http://schemas.openxmlformats.org/officeDocument/2006/relationships/hyperlink" Target="https://www.wipo.int/members/en/details.jsp?country_id=135" TargetMode="External"/><Relationship Id="rId87" Type="http://schemas.openxmlformats.org/officeDocument/2006/relationships/hyperlink" Target="https://www.wipo.int/members/en/details.jsp?country_id=152" TargetMode="External"/><Relationship Id="rId110" Type="http://schemas.openxmlformats.org/officeDocument/2006/relationships/fontTable" Target="fontTable.xml"/><Relationship Id="rId61" Type="http://schemas.openxmlformats.org/officeDocument/2006/relationships/hyperlink" Target="https://www.wipo.int/members/en/details.jsp?country_id=126" TargetMode="External"/><Relationship Id="rId82" Type="http://schemas.openxmlformats.org/officeDocument/2006/relationships/hyperlink" Target="https://www.wipo.int/members/en/details.jsp?country_id=154" TargetMode="External"/><Relationship Id="rId19" Type="http://schemas.openxmlformats.org/officeDocument/2006/relationships/hyperlink" Target="https://www.wipo.int/members/en/details.jsp?country_id=41" TargetMode="External"/><Relationship Id="rId14" Type="http://schemas.openxmlformats.org/officeDocument/2006/relationships/hyperlink" Target="https://www.wipo.int/members/en/details.jsp?country_id=36" TargetMode="External"/><Relationship Id="rId30" Type="http://schemas.openxmlformats.org/officeDocument/2006/relationships/hyperlink" Target="https://www.wipo.int/members/en/details.jsp?country_id=66" TargetMode="External"/><Relationship Id="rId35" Type="http://schemas.openxmlformats.org/officeDocument/2006/relationships/hyperlink" Target="https://www.wipo.int/members/en/details.jsp?country_id=70" TargetMode="External"/><Relationship Id="rId56" Type="http://schemas.openxmlformats.org/officeDocument/2006/relationships/hyperlink" Target="https://www.wipo.int/members/en/details.jsp?country_id=123" TargetMode="External"/><Relationship Id="rId77" Type="http://schemas.openxmlformats.org/officeDocument/2006/relationships/hyperlink" Target="https://www.wipo.int/members/en/details.jsp?country_id=147" TargetMode="External"/><Relationship Id="rId100" Type="http://schemas.openxmlformats.org/officeDocument/2006/relationships/hyperlink" Target="https://www.wipo.int/members/en/details.jsp?country_id=179" TargetMode="External"/><Relationship Id="rId105" Type="http://schemas.openxmlformats.org/officeDocument/2006/relationships/hyperlink" Target="https://www.wipo.int/members/en/details.jsp?country_id=191" TargetMode="External"/><Relationship Id="rId8" Type="http://schemas.openxmlformats.org/officeDocument/2006/relationships/hyperlink" Target="https://www.wipo.int/members/en/details.jsp?country_id=26" TargetMode="External"/><Relationship Id="rId51" Type="http://schemas.openxmlformats.org/officeDocument/2006/relationships/hyperlink" Target="https://www.wipo.int/members/en/details.jsp?country_id=105" TargetMode="External"/><Relationship Id="rId72" Type="http://schemas.openxmlformats.org/officeDocument/2006/relationships/hyperlink" Target="https://www.wipo.int/members/en/details.jsp?country_id=141" TargetMode="External"/><Relationship Id="rId93" Type="http://schemas.openxmlformats.org/officeDocument/2006/relationships/hyperlink" Target="https://www.wipo.int/members/en/details.jsp?country_id=171" TargetMode="External"/><Relationship Id="rId98" Type="http://schemas.openxmlformats.org/officeDocument/2006/relationships/hyperlink" Target="https://www.wipo.int/members/en/details.jsp?country_id=62" TargetMode="External"/><Relationship Id="rId3" Type="http://schemas.openxmlformats.org/officeDocument/2006/relationships/styles" Target="styles.xml"/><Relationship Id="rId25" Type="http://schemas.openxmlformats.org/officeDocument/2006/relationships/hyperlink" Target="https://www.wipo.int/members/en/details.jsp?country_id=53" TargetMode="External"/><Relationship Id="rId46" Type="http://schemas.openxmlformats.org/officeDocument/2006/relationships/hyperlink" Target="https://www.wipo.int/members/en/details.jsp?country_id=89" TargetMode="External"/><Relationship Id="rId67" Type="http://schemas.openxmlformats.org/officeDocument/2006/relationships/hyperlink" Target="https://www.wipo.int/members/en/details.jsp?country_id=140" TargetMode="External"/><Relationship Id="rId20" Type="http://schemas.openxmlformats.org/officeDocument/2006/relationships/hyperlink" Target="https://www.wipo.int/members/en/details.jsp?country_id=44" TargetMode="External"/><Relationship Id="rId41" Type="http://schemas.openxmlformats.org/officeDocument/2006/relationships/hyperlink" Target="https://www.wipo.int/members/en/details.jsp?country_id=81" TargetMode="External"/><Relationship Id="rId62" Type="http://schemas.openxmlformats.org/officeDocument/2006/relationships/hyperlink" Target="https://www.wipo.int/members/en/details.jsp?country_id=134" TargetMode="External"/><Relationship Id="rId83" Type="http://schemas.openxmlformats.org/officeDocument/2006/relationships/hyperlink" Target="https://www.wipo.int/members/en/details.jsp?country_id=156" TargetMode="External"/><Relationship Id="rId88" Type="http://schemas.openxmlformats.org/officeDocument/2006/relationships/hyperlink" Target="https://www.wipo.int/members/en/details.jsp?country_id=153"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AC6CD-9CEA-46AC-9662-D7F93CFA5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84</Pages>
  <Words>60962</Words>
  <Characters>338269</Characters>
  <Application>Microsoft Office Word</Application>
  <DocSecurity>0</DocSecurity>
  <Lines>4419</Lines>
  <Paragraphs>147</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401164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WIPO</dc:creator>
  <cp:keywords>FOR OFFICIAL USE ONLY</cp:keywords>
  <dc:description/>
  <cp:lastModifiedBy>LANDER Nicola</cp:lastModifiedBy>
  <cp:revision>7</cp:revision>
  <cp:lastPrinted>2019-10-28T14:54:00Z</cp:lastPrinted>
  <dcterms:created xsi:type="dcterms:W3CDTF">2019-10-29T16:42:00Z</dcterms:created>
  <dcterms:modified xsi:type="dcterms:W3CDTF">2019-10-31T16:14:00Z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95118ba9-92f4-4da9-93ec-620e03315f58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