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CA" w:rsidRPr="00BB723E" w:rsidRDefault="002700CA" w:rsidP="00FD0F48">
      <w:pPr>
        <w:rPr>
          <w:bCs/>
          <w:szCs w:val="22"/>
        </w:rPr>
      </w:pPr>
      <w:r w:rsidRPr="00BB723E">
        <w:rPr>
          <w:bCs/>
          <w:szCs w:val="22"/>
        </w:rPr>
        <w:t>INDEX OF INTERVENTIONS BY DELEGATIONS OF STATES</w:t>
      </w:r>
      <w:proofErr w:type="gramStart"/>
      <w:r w:rsidRPr="00BB723E">
        <w:rPr>
          <w:bCs/>
          <w:szCs w:val="22"/>
        </w:rPr>
        <w:t>;  REGIONAL</w:t>
      </w:r>
      <w:proofErr w:type="gramEnd"/>
      <w:r w:rsidRPr="00BB723E">
        <w:rPr>
          <w:bCs/>
          <w:szCs w:val="22"/>
        </w:rPr>
        <w:t xml:space="preserve"> GROUPS;  REPRESENTATIVES OF INTERNATIONAL INTERGOVERNMENTAL ORGANIZATIONS AND INTERNATIONAL NON-GOVERNMENTAL ORGANIZATIONS</w:t>
      </w:r>
    </w:p>
    <w:p w:rsidR="002700CA" w:rsidRPr="00BB723E" w:rsidRDefault="002700CA" w:rsidP="00FD0F48">
      <w:pPr>
        <w:rPr>
          <w:bCs/>
          <w:szCs w:val="22"/>
          <w:u w:val="single"/>
        </w:rPr>
      </w:pPr>
    </w:p>
    <w:p w:rsidR="002700CA" w:rsidRPr="00BB723E" w:rsidRDefault="002700CA" w:rsidP="00FD0F48">
      <w:pPr>
        <w:rPr>
          <w:bCs/>
          <w:szCs w:val="22"/>
        </w:rPr>
      </w:pPr>
      <w:r w:rsidRPr="00BB723E">
        <w:rPr>
          <w:bCs/>
          <w:szCs w:val="22"/>
        </w:rPr>
        <w:t>(The numbers refer to the paragraphs in this document</w:t>
      </w:r>
      <w:r w:rsidR="00785A3E" w:rsidRPr="00BB723E">
        <w:rPr>
          <w:bCs/>
          <w:szCs w:val="22"/>
          <w:u w:val="single"/>
        </w:rPr>
        <w:t>;</w:t>
      </w:r>
      <w:r w:rsidR="00785A3E" w:rsidRPr="00BB723E">
        <w:rPr>
          <w:bCs/>
          <w:szCs w:val="22"/>
        </w:rPr>
        <w:t xml:space="preserve">  a number precede by</w:t>
      </w:r>
      <w:r w:rsidR="00EF7B0C" w:rsidRPr="00BB723E">
        <w:rPr>
          <w:bCs/>
          <w:szCs w:val="22"/>
        </w:rPr>
        <w:t xml:space="preserve"> “</w:t>
      </w:r>
      <w:r w:rsidR="00785A3E" w:rsidRPr="00BB723E">
        <w:rPr>
          <w:bCs/>
          <w:szCs w:val="22"/>
        </w:rPr>
        <w:t>II.</w:t>
      </w:r>
      <w:r w:rsidR="00EF7B0C" w:rsidRPr="00BB723E">
        <w:rPr>
          <w:bCs/>
          <w:szCs w:val="22"/>
        </w:rPr>
        <w:t>”</w:t>
      </w:r>
      <w:r w:rsidR="00785A3E" w:rsidRPr="00BB723E">
        <w:rPr>
          <w:bCs/>
          <w:szCs w:val="22"/>
        </w:rPr>
        <w:t>, refers to a paragraph in Annex II</w:t>
      </w:r>
      <w:r w:rsidRPr="00BB723E">
        <w:rPr>
          <w:bCs/>
          <w:szCs w:val="22"/>
        </w:rPr>
        <w:t>)</w:t>
      </w:r>
    </w:p>
    <w:p w:rsidR="006D01A2" w:rsidRPr="00BB723E" w:rsidRDefault="006D01A2">
      <w:pPr>
        <w:rPr>
          <w:bCs/>
          <w:szCs w:val="22"/>
          <w:u w:val="single"/>
        </w:rPr>
      </w:pPr>
    </w:p>
    <w:p w:rsidR="002700CA" w:rsidRPr="00BB723E" w:rsidRDefault="002700CA">
      <w:pPr>
        <w:rPr>
          <w:bCs/>
          <w:szCs w:val="22"/>
          <w:u w:val="single"/>
        </w:rPr>
      </w:pPr>
      <w:r w:rsidRPr="00BB723E">
        <w:rPr>
          <w:bCs/>
          <w:szCs w:val="22"/>
          <w:u w:val="single"/>
        </w:rPr>
        <w:t>Delegations of States</w:t>
      </w:r>
      <w:r w:rsidRPr="00BB723E">
        <w:rPr>
          <w:bCs/>
          <w:szCs w:val="22"/>
        </w:rPr>
        <w:t>:</w:t>
      </w:r>
    </w:p>
    <w:p w:rsidR="002700CA" w:rsidRPr="00BB723E" w:rsidRDefault="002700CA">
      <w:pPr>
        <w:rPr>
          <w:szCs w:val="22"/>
        </w:rPr>
      </w:pPr>
    </w:p>
    <w:p w:rsidR="00837B7D" w:rsidRPr="00BB723E" w:rsidRDefault="000B2530">
      <w:pPr>
        <w:rPr>
          <w:szCs w:val="22"/>
        </w:rPr>
      </w:pPr>
      <w:r w:rsidRPr="00BB723E">
        <w:rPr>
          <w:szCs w:val="22"/>
        </w:rPr>
        <w:t>Albania</w:t>
      </w:r>
      <w:r w:rsidR="002F4806" w:rsidRPr="00BB723E">
        <w:rPr>
          <w:szCs w:val="22"/>
        </w:rPr>
        <w:t>:  II</w:t>
      </w:r>
      <w:r w:rsidR="007B43A5">
        <w:rPr>
          <w:szCs w:val="22"/>
        </w:rPr>
        <w:t>.</w:t>
      </w:r>
      <w:r w:rsidR="002F4806" w:rsidRPr="00BB723E">
        <w:rPr>
          <w:szCs w:val="22"/>
        </w:rPr>
        <w:t>107</w:t>
      </w:r>
      <w:r w:rsidRPr="00BB723E">
        <w:rPr>
          <w:szCs w:val="22"/>
        </w:rPr>
        <w:t xml:space="preserve">;  </w:t>
      </w:r>
      <w:r w:rsidR="0031645B" w:rsidRPr="00BB723E">
        <w:rPr>
          <w:szCs w:val="22"/>
        </w:rPr>
        <w:t>Algeria</w:t>
      </w:r>
      <w:r w:rsidRPr="00BB723E">
        <w:rPr>
          <w:szCs w:val="22"/>
        </w:rPr>
        <w:t xml:space="preserve">:  </w:t>
      </w:r>
      <w:r w:rsidR="007568C8" w:rsidRPr="00BB723E">
        <w:rPr>
          <w:szCs w:val="22"/>
        </w:rPr>
        <w:t>80, 116</w:t>
      </w:r>
      <w:r w:rsidR="00F41C18" w:rsidRPr="00BB723E">
        <w:rPr>
          <w:szCs w:val="22"/>
        </w:rPr>
        <w:t>, II.15</w:t>
      </w:r>
      <w:r w:rsidRPr="00BB723E">
        <w:rPr>
          <w:szCs w:val="22"/>
        </w:rPr>
        <w:t xml:space="preserve">;  </w:t>
      </w:r>
      <w:r w:rsidR="0031645B" w:rsidRPr="00BB723E">
        <w:rPr>
          <w:szCs w:val="22"/>
        </w:rPr>
        <w:t>Angola</w:t>
      </w:r>
      <w:r w:rsidR="00F41C18" w:rsidRPr="00BB723E">
        <w:rPr>
          <w:szCs w:val="22"/>
        </w:rPr>
        <w:t>:  II.98</w:t>
      </w:r>
      <w:r w:rsidRPr="00BB723E">
        <w:rPr>
          <w:szCs w:val="22"/>
        </w:rPr>
        <w:t>;  Antigua and Barbuda</w:t>
      </w:r>
      <w:r w:rsidR="00F41C18" w:rsidRPr="00BB723E">
        <w:rPr>
          <w:szCs w:val="22"/>
        </w:rPr>
        <w:t>:  II.108</w:t>
      </w:r>
      <w:r w:rsidRPr="00BB723E">
        <w:rPr>
          <w:szCs w:val="22"/>
        </w:rPr>
        <w:t xml:space="preserve">;  </w:t>
      </w:r>
      <w:r w:rsidR="0062286C" w:rsidRPr="00BB723E">
        <w:rPr>
          <w:szCs w:val="22"/>
        </w:rPr>
        <w:t>Armenia</w:t>
      </w:r>
      <w:r w:rsidR="00F41C18" w:rsidRPr="00BB723E">
        <w:rPr>
          <w:szCs w:val="22"/>
        </w:rPr>
        <w:t>:  II.109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Argentin</w:t>
      </w:r>
      <w:r w:rsidR="0062286C" w:rsidRPr="00BB723E">
        <w:rPr>
          <w:szCs w:val="22"/>
        </w:rPr>
        <w:t>a</w:t>
      </w:r>
      <w:r w:rsidR="00F41C18" w:rsidRPr="00BB723E">
        <w:rPr>
          <w:szCs w:val="22"/>
        </w:rPr>
        <w:t>:  II.52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Australia</w:t>
      </w:r>
      <w:r w:rsidR="00F41C18" w:rsidRPr="00BB723E">
        <w:rPr>
          <w:szCs w:val="22"/>
        </w:rPr>
        <w:t>:  II.47</w:t>
      </w:r>
      <w:r w:rsidR="0062286C" w:rsidRPr="00BB723E">
        <w:rPr>
          <w:szCs w:val="22"/>
        </w:rPr>
        <w:t>;  Austria</w:t>
      </w:r>
      <w:r w:rsidR="00F41C18" w:rsidRPr="00BB723E">
        <w:rPr>
          <w:szCs w:val="22"/>
        </w:rPr>
        <w:t>:  II.110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Azerbaijan</w:t>
      </w:r>
      <w:r w:rsidR="00F41C18" w:rsidRPr="00BB723E">
        <w:rPr>
          <w:szCs w:val="22"/>
        </w:rPr>
        <w:t xml:space="preserve">:  II.16; </w:t>
      </w:r>
      <w:r w:rsidR="0031645B" w:rsidRPr="00BB723E">
        <w:rPr>
          <w:szCs w:val="22"/>
        </w:rPr>
        <w:t xml:space="preserve"> Bangladesh</w:t>
      </w:r>
      <w:r w:rsidR="002F4806" w:rsidRPr="00BB723E">
        <w:rPr>
          <w:szCs w:val="22"/>
        </w:rPr>
        <w:t xml:space="preserve">: </w:t>
      </w:r>
      <w:r w:rsidR="00F41C18" w:rsidRPr="00BB723E">
        <w:rPr>
          <w:szCs w:val="22"/>
        </w:rPr>
        <w:t xml:space="preserve"> </w:t>
      </w:r>
      <w:r w:rsidR="0077312F">
        <w:rPr>
          <w:szCs w:val="22"/>
        </w:rPr>
        <w:t>II.</w:t>
      </w:r>
      <w:r w:rsidR="00D508DE" w:rsidRPr="00BB723E">
        <w:rPr>
          <w:szCs w:val="22"/>
        </w:rPr>
        <w:t>10</w:t>
      </w:r>
      <w:r w:rsidR="00EF7B0C" w:rsidRPr="00F54E98">
        <w:rPr>
          <w:rStyle w:val="FootnoteReference"/>
          <w:rFonts w:ascii="Arial" w:hAnsi="Arial" w:cs="Arial"/>
          <w:szCs w:val="22"/>
        </w:rPr>
        <w:footnoteReference w:customMarkFollows="1" w:id="1"/>
        <w:t>1</w:t>
      </w:r>
      <w:r w:rsidR="004A7E3A" w:rsidRPr="00F54E98">
        <w:rPr>
          <w:rStyle w:val="FootnoteReference"/>
          <w:rFonts w:ascii="Arial" w:hAnsi="Arial" w:cs="Arial"/>
          <w:szCs w:val="22"/>
          <w:vertAlign w:val="baseline"/>
        </w:rPr>
        <w:t xml:space="preserve">, </w:t>
      </w:r>
      <w:r w:rsidR="00F41C18" w:rsidRPr="00BB723E">
        <w:rPr>
          <w:szCs w:val="22"/>
        </w:rPr>
        <w:t>II.70</w:t>
      </w:r>
      <w:r w:rsidR="00881774" w:rsidRPr="00BB723E">
        <w:rPr>
          <w:szCs w:val="22"/>
        </w:rPr>
        <w:t xml:space="preserve">; </w:t>
      </w:r>
      <w:r w:rsidR="0062286C" w:rsidRPr="00BB723E">
        <w:rPr>
          <w:szCs w:val="22"/>
        </w:rPr>
        <w:t xml:space="preserve"> Barbados</w:t>
      </w:r>
      <w:r w:rsidR="00F41C18" w:rsidRPr="00BB723E">
        <w:rPr>
          <w:szCs w:val="22"/>
        </w:rPr>
        <w:t>:  II.87</w:t>
      </w:r>
      <w:r w:rsidR="0062286C" w:rsidRPr="00BB723E">
        <w:rPr>
          <w:szCs w:val="22"/>
        </w:rPr>
        <w:t>;  Belarus</w:t>
      </w:r>
      <w:r w:rsidR="00F41C18" w:rsidRPr="00BB723E">
        <w:rPr>
          <w:szCs w:val="22"/>
        </w:rPr>
        <w:t>:  II.</w:t>
      </w:r>
      <w:r w:rsidR="00621581" w:rsidRPr="00BB723E">
        <w:rPr>
          <w:szCs w:val="22"/>
        </w:rPr>
        <w:t>60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Benin</w:t>
      </w:r>
      <w:r w:rsidR="00621581" w:rsidRPr="00BB723E">
        <w:rPr>
          <w:szCs w:val="22"/>
        </w:rPr>
        <w:t>:  II.61</w:t>
      </w:r>
      <w:r w:rsidR="0062286C" w:rsidRPr="00BB723E">
        <w:rPr>
          <w:szCs w:val="22"/>
        </w:rPr>
        <w:t>;  Bhutan</w:t>
      </w:r>
      <w:r w:rsidR="00621581" w:rsidRPr="00BB723E">
        <w:rPr>
          <w:szCs w:val="22"/>
        </w:rPr>
        <w:t>:  II.77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Botswana</w:t>
      </w:r>
      <w:r w:rsidR="00621581" w:rsidRPr="00BB723E">
        <w:rPr>
          <w:szCs w:val="22"/>
        </w:rPr>
        <w:t>:  II.75</w:t>
      </w:r>
      <w:r w:rsidR="0062286C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621581" w:rsidRPr="00BB723E">
        <w:rPr>
          <w:szCs w:val="22"/>
        </w:rPr>
        <w:t xml:space="preserve"> </w:t>
      </w:r>
      <w:r w:rsidR="0031645B" w:rsidRPr="00BB723E">
        <w:rPr>
          <w:szCs w:val="22"/>
        </w:rPr>
        <w:t>Brazil</w:t>
      </w:r>
      <w:r w:rsidR="00455671" w:rsidRPr="00BB723E">
        <w:rPr>
          <w:szCs w:val="22"/>
        </w:rPr>
        <w:t>:</w:t>
      </w:r>
      <w:r w:rsidR="007568C8" w:rsidRPr="00BB723E">
        <w:rPr>
          <w:szCs w:val="22"/>
        </w:rPr>
        <w:t xml:space="preserve">  52, 119</w:t>
      </w:r>
      <w:r w:rsidR="00621581" w:rsidRPr="00BB723E">
        <w:rPr>
          <w:szCs w:val="22"/>
        </w:rPr>
        <w:t>, II.17</w:t>
      </w:r>
      <w:r w:rsidR="00D232D8" w:rsidRPr="00BB723E">
        <w:rPr>
          <w:szCs w:val="22"/>
        </w:rPr>
        <w:t xml:space="preserve">;  </w:t>
      </w:r>
      <w:r w:rsidR="0031645B" w:rsidRPr="00BB723E">
        <w:rPr>
          <w:szCs w:val="22"/>
        </w:rPr>
        <w:t xml:space="preserve"> Brunei Darussalam</w:t>
      </w:r>
      <w:r w:rsidR="00621581" w:rsidRPr="00BB723E">
        <w:rPr>
          <w:szCs w:val="22"/>
        </w:rPr>
        <w:t>:  II.9</w:t>
      </w:r>
      <w:r w:rsidR="00977F2E" w:rsidRPr="00F54E98">
        <w:rPr>
          <w:rStyle w:val="FootnoteReference"/>
          <w:rFonts w:ascii="Arial" w:hAnsi="Arial" w:cs="Arial"/>
          <w:szCs w:val="22"/>
        </w:rPr>
        <w:footnoteReference w:customMarkFollows="1" w:id="2"/>
        <w:t>2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Bulgaria</w:t>
      </w:r>
      <w:r w:rsidR="00621581" w:rsidRPr="00BB723E">
        <w:rPr>
          <w:szCs w:val="22"/>
        </w:rPr>
        <w:t>:  II.36</w:t>
      </w:r>
      <w:r w:rsidR="0062286C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Cameroon</w:t>
      </w:r>
      <w:r w:rsidR="007568C8" w:rsidRPr="00BB723E">
        <w:rPr>
          <w:szCs w:val="22"/>
        </w:rPr>
        <w:t>:  85, 12</w:t>
      </w:r>
      <w:r w:rsidR="00C83032" w:rsidRPr="00BB723E">
        <w:rPr>
          <w:szCs w:val="22"/>
        </w:rPr>
        <w:t>2</w:t>
      </w:r>
      <w:r w:rsidR="00621581" w:rsidRPr="00BB723E">
        <w:rPr>
          <w:szCs w:val="22"/>
        </w:rPr>
        <w:t>, II.106</w:t>
      </w:r>
      <w:r w:rsidR="00D232D8" w:rsidRPr="00BB723E">
        <w:rPr>
          <w:szCs w:val="22"/>
        </w:rPr>
        <w:t xml:space="preserve">;  </w:t>
      </w:r>
      <w:r w:rsidR="0031645B" w:rsidRPr="00BB723E">
        <w:rPr>
          <w:szCs w:val="22"/>
        </w:rPr>
        <w:t>Canada</w:t>
      </w:r>
      <w:r w:rsidR="007568C8" w:rsidRPr="00BB723E">
        <w:rPr>
          <w:szCs w:val="22"/>
        </w:rPr>
        <w:t>:  30</w:t>
      </w:r>
      <w:r w:rsidR="0031645B" w:rsidRPr="00BB723E">
        <w:rPr>
          <w:szCs w:val="22"/>
        </w:rPr>
        <w:t>,</w:t>
      </w:r>
      <w:r w:rsidR="00621581" w:rsidRPr="00BB723E">
        <w:rPr>
          <w:szCs w:val="22"/>
        </w:rPr>
        <w:t xml:space="preserve"> II.44; </w:t>
      </w:r>
      <w:r w:rsidR="0031645B" w:rsidRPr="00BB723E">
        <w:rPr>
          <w:szCs w:val="22"/>
        </w:rPr>
        <w:t xml:space="preserve"> Chad</w:t>
      </w:r>
      <w:r w:rsidR="007568C8" w:rsidRPr="00BB723E">
        <w:rPr>
          <w:szCs w:val="22"/>
        </w:rPr>
        <w:t>:  92</w:t>
      </w:r>
      <w:r w:rsidR="00621581" w:rsidRPr="00BB723E">
        <w:rPr>
          <w:szCs w:val="22"/>
        </w:rPr>
        <w:t>, II.57</w:t>
      </w:r>
      <w:r w:rsidR="00D232D8" w:rsidRPr="00BB723E">
        <w:rPr>
          <w:szCs w:val="22"/>
        </w:rPr>
        <w:t xml:space="preserve">;  </w:t>
      </w:r>
      <w:r w:rsidR="0031645B" w:rsidRPr="00BB723E">
        <w:rPr>
          <w:szCs w:val="22"/>
        </w:rPr>
        <w:t>Chile</w:t>
      </w:r>
      <w:r w:rsidR="007568C8" w:rsidRPr="00BB723E">
        <w:rPr>
          <w:szCs w:val="22"/>
        </w:rPr>
        <w:t>:  68</w:t>
      </w:r>
      <w:r w:rsidR="00977F2E" w:rsidRPr="00F54E98">
        <w:rPr>
          <w:rStyle w:val="FootnoteReference"/>
          <w:rFonts w:ascii="Arial" w:hAnsi="Arial" w:cs="Arial"/>
          <w:szCs w:val="22"/>
        </w:rPr>
        <w:footnoteReference w:customMarkFollows="1" w:id="3"/>
        <w:t>3</w:t>
      </w:r>
      <w:r w:rsidR="007568C8" w:rsidRPr="00BB723E">
        <w:rPr>
          <w:szCs w:val="22"/>
        </w:rPr>
        <w:t>, 102, 106</w:t>
      </w:r>
      <w:r w:rsidR="00FD2F7F" w:rsidRPr="00BB723E">
        <w:rPr>
          <w:szCs w:val="22"/>
          <w:vertAlign w:val="superscript"/>
        </w:rPr>
        <w:t>3</w:t>
      </w:r>
      <w:r w:rsidR="007568C8" w:rsidRPr="00BB723E">
        <w:rPr>
          <w:szCs w:val="22"/>
        </w:rPr>
        <w:t>, 15</w:t>
      </w:r>
      <w:r w:rsidR="00C83032" w:rsidRPr="00BB723E">
        <w:rPr>
          <w:szCs w:val="22"/>
        </w:rPr>
        <w:t>5</w:t>
      </w:r>
      <w:r w:rsidR="00FD2F7F" w:rsidRPr="00BB723E">
        <w:rPr>
          <w:szCs w:val="22"/>
          <w:vertAlign w:val="superscript"/>
        </w:rPr>
        <w:t>3</w:t>
      </w:r>
      <w:r w:rsidR="00621581" w:rsidRPr="00BB723E">
        <w:rPr>
          <w:szCs w:val="22"/>
        </w:rPr>
        <w:t>, II.8</w:t>
      </w:r>
      <w:r w:rsidR="0077312F" w:rsidRPr="003E7AAD">
        <w:rPr>
          <w:szCs w:val="22"/>
          <w:vertAlign w:val="superscript"/>
        </w:rPr>
        <w:t>3</w:t>
      </w:r>
      <w:r w:rsidR="00621581" w:rsidRPr="00BB723E">
        <w:rPr>
          <w:szCs w:val="22"/>
        </w:rPr>
        <w:t>, II. 23</w:t>
      </w:r>
      <w:r w:rsidR="00D232D8" w:rsidRPr="00BB723E">
        <w:rPr>
          <w:szCs w:val="22"/>
        </w:rPr>
        <w:t xml:space="preserve">;  </w:t>
      </w:r>
      <w:r w:rsidR="0031645B" w:rsidRPr="00BB723E">
        <w:rPr>
          <w:szCs w:val="22"/>
        </w:rPr>
        <w:t>China</w:t>
      </w:r>
      <w:r w:rsidR="00D232D8" w:rsidRPr="00BB723E">
        <w:rPr>
          <w:szCs w:val="22"/>
        </w:rPr>
        <w:t xml:space="preserve">:  </w:t>
      </w:r>
      <w:r w:rsidR="007A05D4" w:rsidRPr="00BB723E">
        <w:rPr>
          <w:szCs w:val="22"/>
        </w:rPr>
        <w:t>47, 73, 15</w:t>
      </w:r>
      <w:r w:rsidR="00FD2F7F" w:rsidRPr="00BB723E">
        <w:rPr>
          <w:szCs w:val="22"/>
        </w:rPr>
        <w:t>2</w:t>
      </w:r>
      <w:r w:rsidR="00621581" w:rsidRPr="00BB723E">
        <w:rPr>
          <w:szCs w:val="22"/>
        </w:rPr>
        <w:t>, II.2</w:t>
      </w:r>
      <w:r w:rsidR="004F3597" w:rsidRPr="00BB723E">
        <w:rPr>
          <w:szCs w:val="22"/>
        </w:rPr>
        <w:t xml:space="preserve">;  </w:t>
      </w:r>
      <w:r w:rsidR="0031645B" w:rsidRPr="00BB723E">
        <w:rPr>
          <w:szCs w:val="22"/>
        </w:rPr>
        <w:t>Colombia</w:t>
      </w:r>
      <w:r w:rsidR="007A05D4" w:rsidRPr="00BB723E">
        <w:rPr>
          <w:szCs w:val="22"/>
        </w:rPr>
        <w:t>:  88, 123</w:t>
      </w:r>
      <w:r w:rsidR="00621581" w:rsidRPr="00BB723E">
        <w:rPr>
          <w:szCs w:val="22"/>
        </w:rPr>
        <w:t>, II.93</w:t>
      </w:r>
      <w:r w:rsidR="004F3597" w:rsidRPr="00BB723E">
        <w:rPr>
          <w:szCs w:val="22"/>
        </w:rPr>
        <w:t xml:space="preserve">;  </w:t>
      </w:r>
      <w:r w:rsidR="0031645B" w:rsidRPr="00BB723E">
        <w:rPr>
          <w:szCs w:val="22"/>
        </w:rPr>
        <w:t>Congo</w:t>
      </w:r>
      <w:r w:rsidR="00601487" w:rsidRPr="00BB723E">
        <w:rPr>
          <w:szCs w:val="22"/>
        </w:rPr>
        <w:t>:  II.95</w:t>
      </w:r>
      <w:r w:rsidR="004F3597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4F3597" w:rsidRPr="00BB723E">
        <w:rPr>
          <w:szCs w:val="22"/>
        </w:rPr>
        <w:t xml:space="preserve"> Costa Rica</w:t>
      </w:r>
      <w:r w:rsidR="00621581" w:rsidRPr="00BB723E">
        <w:rPr>
          <w:szCs w:val="22"/>
        </w:rPr>
        <w:t>:  II.89</w:t>
      </w:r>
      <w:r w:rsidR="004F3597" w:rsidRPr="00BB723E">
        <w:rPr>
          <w:szCs w:val="22"/>
        </w:rPr>
        <w:t xml:space="preserve">;  </w:t>
      </w:r>
      <w:r w:rsidR="0031645B" w:rsidRPr="00BB723E">
        <w:rPr>
          <w:szCs w:val="22"/>
        </w:rPr>
        <w:t>Côte d</w:t>
      </w:r>
      <w:r w:rsidR="00EF7B0C" w:rsidRPr="00BB723E">
        <w:rPr>
          <w:szCs w:val="22"/>
        </w:rPr>
        <w:t>’</w:t>
      </w:r>
      <w:r w:rsidR="0031645B" w:rsidRPr="00BB723E">
        <w:rPr>
          <w:szCs w:val="22"/>
        </w:rPr>
        <w:t>Ivoire</w:t>
      </w:r>
      <w:r w:rsidR="007A05D4" w:rsidRPr="00BB723E">
        <w:rPr>
          <w:szCs w:val="22"/>
        </w:rPr>
        <w:t xml:space="preserve">:  </w:t>
      </w:r>
      <w:r w:rsidR="006E4EDE" w:rsidRPr="00BB723E">
        <w:rPr>
          <w:szCs w:val="22"/>
        </w:rPr>
        <w:t xml:space="preserve">86, </w:t>
      </w:r>
      <w:r w:rsidR="007A05D4" w:rsidRPr="00BB723E">
        <w:rPr>
          <w:szCs w:val="22"/>
        </w:rPr>
        <w:t>124</w:t>
      </w:r>
      <w:r w:rsidR="006E4EDE" w:rsidRPr="00BB723E">
        <w:rPr>
          <w:szCs w:val="22"/>
        </w:rPr>
        <w:t>, II.68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Croatia</w:t>
      </w:r>
      <w:r w:rsidR="00621581" w:rsidRPr="00BB723E">
        <w:rPr>
          <w:szCs w:val="22"/>
        </w:rPr>
        <w:t>:  II.111</w:t>
      </w:r>
      <w:r w:rsidR="004F3597" w:rsidRPr="00BB723E">
        <w:rPr>
          <w:szCs w:val="22"/>
        </w:rPr>
        <w:t>;  Cuba</w:t>
      </w:r>
      <w:r w:rsidR="00621581" w:rsidRPr="00BB723E">
        <w:rPr>
          <w:szCs w:val="22"/>
        </w:rPr>
        <w:t>:  II.84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Czech Republic</w:t>
      </w:r>
      <w:r w:rsidR="00601487" w:rsidRPr="00BB723E">
        <w:rPr>
          <w:szCs w:val="22"/>
        </w:rPr>
        <w:t>:  II.</w:t>
      </w:r>
      <w:r w:rsidR="00113E29" w:rsidRPr="00BB723E">
        <w:rPr>
          <w:szCs w:val="22"/>
        </w:rPr>
        <w:t>112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Democratic People</w:t>
      </w:r>
      <w:r w:rsidR="00EF7B0C" w:rsidRPr="00BB723E">
        <w:rPr>
          <w:szCs w:val="22"/>
        </w:rPr>
        <w:t>’</w:t>
      </w:r>
      <w:r w:rsidR="0031645B" w:rsidRPr="00BB723E">
        <w:rPr>
          <w:szCs w:val="22"/>
        </w:rPr>
        <w:t>s Republic of Korea</w:t>
      </w:r>
      <w:r w:rsidR="00601487" w:rsidRPr="00BB723E">
        <w:rPr>
          <w:szCs w:val="22"/>
        </w:rPr>
        <w:t>:  II.56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Denmark</w:t>
      </w:r>
      <w:r w:rsidR="00FC1500" w:rsidRPr="00BB723E">
        <w:rPr>
          <w:szCs w:val="22"/>
        </w:rPr>
        <w:t>:  II.113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Djibouti</w:t>
      </w:r>
      <w:r w:rsidR="00FC1500" w:rsidRPr="00BB723E">
        <w:rPr>
          <w:szCs w:val="22"/>
        </w:rPr>
        <w:t>:  II.67</w:t>
      </w:r>
      <w:r w:rsidR="004F3597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FC1500" w:rsidRPr="00BB723E">
        <w:rPr>
          <w:szCs w:val="22"/>
        </w:rPr>
        <w:t xml:space="preserve"> </w:t>
      </w:r>
      <w:r w:rsidR="0031645B" w:rsidRPr="00BB723E">
        <w:rPr>
          <w:szCs w:val="22"/>
        </w:rPr>
        <w:t>Ecuador</w:t>
      </w:r>
      <w:r w:rsidR="00FC1500" w:rsidRPr="00BB723E">
        <w:rPr>
          <w:szCs w:val="22"/>
        </w:rPr>
        <w:t>:  II.43</w:t>
      </w:r>
      <w:r w:rsidR="004F3597" w:rsidRPr="00BB723E">
        <w:rPr>
          <w:szCs w:val="22"/>
        </w:rPr>
        <w:t xml:space="preserve">;  </w:t>
      </w:r>
      <w:r w:rsidR="0031645B" w:rsidRPr="00BB723E">
        <w:rPr>
          <w:szCs w:val="22"/>
        </w:rPr>
        <w:t>Egypt</w:t>
      </w:r>
      <w:r w:rsidR="00FC1500" w:rsidRPr="00BB723E">
        <w:rPr>
          <w:szCs w:val="22"/>
        </w:rPr>
        <w:t>:  II.37</w:t>
      </w:r>
      <w:r w:rsidR="004F3597" w:rsidRPr="00BB723E">
        <w:rPr>
          <w:szCs w:val="22"/>
        </w:rPr>
        <w:t>;  Equatorial Guinea</w:t>
      </w:r>
      <w:r w:rsidR="00FC1500" w:rsidRPr="00BB723E">
        <w:rPr>
          <w:szCs w:val="22"/>
        </w:rPr>
        <w:t>:  II.114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El Salvador</w:t>
      </w:r>
      <w:r w:rsidR="00FC1500" w:rsidRPr="00BB723E">
        <w:rPr>
          <w:szCs w:val="22"/>
        </w:rPr>
        <w:t>:  II.40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Ethiopia</w:t>
      </w:r>
      <w:r w:rsidR="004F3597" w:rsidRPr="00BB723E">
        <w:rPr>
          <w:szCs w:val="22"/>
        </w:rPr>
        <w:t>:  9</w:t>
      </w:r>
      <w:r w:rsidR="007A05D4" w:rsidRPr="00BB723E">
        <w:rPr>
          <w:szCs w:val="22"/>
        </w:rPr>
        <w:t>5</w:t>
      </w:r>
      <w:r w:rsidR="00FC1500" w:rsidRPr="00BB723E">
        <w:rPr>
          <w:szCs w:val="22"/>
        </w:rPr>
        <w:t>, II.25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France</w:t>
      </w:r>
      <w:r w:rsidR="007A05D4" w:rsidRPr="00BB723E">
        <w:rPr>
          <w:szCs w:val="22"/>
        </w:rPr>
        <w:t>:  53</w:t>
      </w:r>
      <w:r w:rsidR="00FC1500" w:rsidRPr="00BB723E">
        <w:rPr>
          <w:szCs w:val="22"/>
        </w:rPr>
        <w:t>, II.74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Gabon</w:t>
      </w:r>
      <w:r w:rsidR="00FC1500" w:rsidRPr="00BB723E">
        <w:rPr>
          <w:szCs w:val="22"/>
        </w:rPr>
        <w:t>:  II.63</w:t>
      </w:r>
      <w:r w:rsidR="004F3597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</w:t>
      </w:r>
      <w:r w:rsidR="001A2066" w:rsidRPr="00BB723E">
        <w:rPr>
          <w:szCs w:val="22"/>
        </w:rPr>
        <w:t>Gambia</w:t>
      </w:r>
      <w:r w:rsidR="00FC1500" w:rsidRPr="00BB723E">
        <w:rPr>
          <w:szCs w:val="22"/>
        </w:rPr>
        <w:t>:  II.105</w:t>
      </w:r>
      <w:r w:rsidR="001A2066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FC1500" w:rsidRPr="00BB723E">
        <w:rPr>
          <w:szCs w:val="22"/>
        </w:rPr>
        <w:t xml:space="preserve"> </w:t>
      </w:r>
      <w:r w:rsidR="0031645B" w:rsidRPr="00BB723E">
        <w:rPr>
          <w:szCs w:val="22"/>
        </w:rPr>
        <w:t>Georgia</w:t>
      </w:r>
      <w:r w:rsidR="007A05D4" w:rsidRPr="00BB723E">
        <w:rPr>
          <w:szCs w:val="22"/>
        </w:rPr>
        <w:t>:  82</w:t>
      </w:r>
      <w:r w:rsidR="00FC1500" w:rsidRPr="00BB723E">
        <w:rPr>
          <w:szCs w:val="22"/>
        </w:rPr>
        <w:t>, II.76</w:t>
      </w:r>
      <w:r w:rsidR="001A2066" w:rsidRPr="00BB723E">
        <w:rPr>
          <w:szCs w:val="22"/>
        </w:rPr>
        <w:t xml:space="preserve">;  </w:t>
      </w:r>
      <w:r w:rsidR="0031645B" w:rsidRPr="00BB723E">
        <w:rPr>
          <w:szCs w:val="22"/>
        </w:rPr>
        <w:t>Germany</w:t>
      </w:r>
      <w:r w:rsidR="00FC1500" w:rsidRPr="00BB723E">
        <w:rPr>
          <w:szCs w:val="22"/>
        </w:rPr>
        <w:t>:  II.26</w:t>
      </w:r>
      <w:r w:rsidR="001A2066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FC1500" w:rsidRPr="00BB723E">
        <w:rPr>
          <w:szCs w:val="22"/>
        </w:rPr>
        <w:t xml:space="preserve"> </w:t>
      </w:r>
      <w:r w:rsidR="0031645B" w:rsidRPr="00BB723E">
        <w:rPr>
          <w:szCs w:val="22"/>
        </w:rPr>
        <w:t>Ghana</w:t>
      </w:r>
      <w:r w:rsidR="001A2066" w:rsidRPr="00BB723E">
        <w:rPr>
          <w:szCs w:val="22"/>
        </w:rPr>
        <w:t>:  9</w:t>
      </w:r>
      <w:r w:rsidR="007A05D4" w:rsidRPr="00BB723E">
        <w:rPr>
          <w:szCs w:val="22"/>
        </w:rPr>
        <w:t>7</w:t>
      </w:r>
      <w:r w:rsidR="00FC1500" w:rsidRPr="00BB723E">
        <w:rPr>
          <w:szCs w:val="22"/>
        </w:rPr>
        <w:t>, II.71</w:t>
      </w:r>
      <w:r w:rsidR="001A2066" w:rsidRPr="00BB723E">
        <w:rPr>
          <w:szCs w:val="22"/>
        </w:rPr>
        <w:t xml:space="preserve">;  </w:t>
      </w:r>
      <w:r w:rsidR="0031645B" w:rsidRPr="00BB723E">
        <w:rPr>
          <w:szCs w:val="22"/>
        </w:rPr>
        <w:t>Greece</w:t>
      </w:r>
      <w:r w:rsidR="007A05D4" w:rsidRPr="00BB723E">
        <w:rPr>
          <w:szCs w:val="22"/>
        </w:rPr>
        <w:t>:  54</w:t>
      </w:r>
      <w:r w:rsidR="00FD2F7F" w:rsidRPr="00F54E98">
        <w:rPr>
          <w:rStyle w:val="FootnoteReference"/>
          <w:rFonts w:ascii="Arial" w:hAnsi="Arial" w:cs="Arial"/>
          <w:szCs w:val="22"/>
        </w:rPr>
        <w:footnoteReference w:customMarkFollows="1" w:id="4"/>
        <w:t>4</w:t>
      </w:r>
      <w:r w:rsidR="007A05D4" w:rsidRPr="00BB723E">
        <w:rPr>
          <w:szCs w:val="22"/>
        </w:rPr>
        <w:t xml:space="preserve">, </w:t>
      </w:r>
      <w:r w:rsidR="00FD2F7F" w:rsidRPr="00BB723E">
        <w:rPr>
          <w:szCs w:val="22"/>
        </w:rPr>
        <w:t>72</w:t>
      </w:r>
      <w:r w:rsidR="00FD2F7F" w:rsidRPr="00BB723E">
        <w:rPr>
          <w:szCs w:val="22"/>
          <w:vertAlign w:val="superscript"/>
        </w:rPr>
        <w:t>4</w:t>
      </w:r>
      <w:r w:rsidR="007A05D4" w:rsidRPr="00BB723E">
        <w:rPr>
          <w:szCs w:val="22"/>
        </w:rPr>
        <w:t>, 15</w:t>
      </w:r>
      <w:r w:rsidR="002839C7">
        <w:rPr>
          <w:szCs w:val="22"/>
        </w:rPr>
        <w:t>1</w:t>
      </w:r>
      <w:r w:rsidR="00FD2F7F" w:rsidRPr="00BB723E">
        <w:rPr>
          <w:szCs w:val="22"/>
          <w:vertAlign w:val="superscript"/>
        </w:rPr>
        <w:t>4</w:t>
      </w:r>
      <w:r w:rsidR="007A05D4" w:rsidRPr="00BB723E">
        <w:rPr>
          <w:szCs w:val="22"/>
        </w:rPr>
        <w:t>, 15</w:t>
      </w:r>
      <w:r w:rsidR="00404CEB" w:rsidRPr="00BB723E">
        <w:rPr>
          <w:szCs w:val="22"/>
        </w:rPr>
        <w:t>8</w:t>
      </w:r>
      <w:r w:rsidR="00FD2F7F" w:rsidRPr="00F54E98">
        <w:rPr>
          <w:szCs w:val="22"/>
          <w:vertAlign w:val="superscript"/>
        </w:rPr>
        <w:t>4</w:t>
      </w:r>
      <w:r w:rsidR="00FC1500" w:rsidRPr="00BB723E">
        <w:rPr>
          <w:szCs w:val="22"/>
        </w:rPr>
        <w:t>, II.7</w:t>
      </w:r>
      <w:r w:rsidR="00FD2F7F" w:rsidRPr="00BB723E">
        <w:rPr>
          <w:szCs w:val="22"/>
          <w:vertAlign w:val="superscript"/>
        </w:rPr>
        <w:t>4</w:t>
      </w:r>
      <w:r w:rsidR="002839C7">
        <w:rPr>
          <w:szCs w:val="22"/>
        </w:rPr>
        <w:t>,</w:t>
      </w:r>
      <w:r w:rsidR="00B66B15" w:rsidRPr="00BB723E">
        <w:rPr>
          <w:szCs w:val="22"/>
        </w:rPr>
        <w:t xml:space="preserve"> II.103</w:t>
      </w:r>
      <w:r w:rsidR="001A2066" w:rsidRPr="00BB723E">
        <w:rPr>
          <w:szCs w:val="22"/>
        </w:rPr>
        <w:t>;  Guatemala</w:t>
      </w:r>
      <w:r w:rsidR="00FC1500" w:rsidRPr="00BB723E">
        <w:rPr>
          <w:szCs w:val="22"/>
        </w:rPr>
        <w:t>:  II.73</w:t>
      </w:r>
      <w:r w:rsidR="001A2066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1A2066" w:rsidRPr="00BB723E">
        <w:rPr>
          <w:szCs w:val="22"/>
        </w:rPr>
        <w:t xml:space="preserve"> </w:t>
      </w:r>
      <w:r w:rsidR="0031645B" w:rsidRPr="00BB723E">
        <w:rPr>
          <w:szCs w:val="22"/>
        </w:rPr>
        <w:t>Guinea Bissau</w:t>
      </w:r>
      <w:r w:rsidR="00FC1500" w:rsidRPr="00BB723E">
        <w:rPr>
          <w:szCs w:val="22"/>
        </w:rPr>
        <w:t>:  II.115</w:t>
      </w:r>
      <w:r w:rsidR="001A2066" w:rsidRPr="00BB723E">
        <w:rPr>
          <w:szCs w:val="22"/>
        </w:rPr>
        <w:t xml:space="preserve">;  </w:t>
      </w:r>
      <w:r w:rsidR="0031645B" w:rsidRPr="00BB723E">
        <w:rPr>
          <w:szCs w:val="22"/>
        </w:rPr>
        <w:t>Holy See</w:t>
      </w:r>
      <w:r w:rsidR="00FC1500" w:rsidRPr="00BB723E">
        <w:rPr>
          <w:szCs w:val="22"/>
        </w:rPr>
        <w:t>:  II.38</w:t>
      </w:r>
      <w:r w:rsidR="001A2066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FC1500" w:rsidRPr="00BB723E">
        <w:rPr>
          <w:szCs w:val="22"/>
        </w:rPr>
        <w:t xml:space="preserve"> </w:t>
      </w:r>
      <w:r w:rsidR="0031645B" w:rsidRPr="00BB723E">
        <w:rPr>
          <w:szCs w:val="22"/>
        </w:rPr>
        <w:t>Hungary</w:t>
      </w:r>
      <w:r w:rsidR="007A05D4" w:rsidRPr="00BB723E">
        <w:rPr>
          <w:szCs w:val="22"/>
        </w:rPr>
        <w:t>:  62</w:t>
      </w:r>
      <w:r w:rsidR="00FC1500" w:rsidRPr="00BB723E">
        <w:rPr>
          <w:szCs w:val="22"/>
        </w:rPr>
        <w:t>, II.80</w:t>
      </w:r>
      <w:r w:rsidR="001A2066" w:rsidRPr="00BB723E">
        <w:rPr>
          <w:szCs w:val="22"/>
        </w:rPr>
        <w:t xml:space="preserve">;  </w:t>
      </w:r>
      <w:r w:rsidR="0031645B" w:rsidRPr="00BB723E">
        <w:rPr>
          <w:szCs w:val="22"/>
        </w:rPr>
        <w:t>Iceland</w:t>
      </w:r>
      <w:r w:rsidR="00FC1500" w:rsidRPr="00BB723E">
        <w:rPr>
          <w:szCs w:val="22"/>
        </w:rPr>
        <w:t>:  II.116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India</w:t>
      </w:r>
      <w:r w:rsidR="00881774" w:rsidRPr="00BB723E">
        <w:rPr>
          <w:szCs w:val="22"/>
        </w:rPr>
        <w:t>:  2</w:t>
      </w:r>
      <w:r w:rsidR="007A05D4" w:rsidRPr="00BB723E">
        <w:rPr>
          <w:szCs w:val="22"/>
        </w:rPr>
        <w:t>8</w:t>
      </w:r>
      <w:r w:rsidR="0031645B" w:rsidRPr="00BB723E">
        <w:rPr>
          <w:szCs w:val="22"/>
        </w:rPr>
        <w:t>,</w:t>
      </w:r>
      <w:r w:rsidR="00881774" w:rsidRPr="00BB723E">
        <w:rPr>
          <w:szCs w:val="22"/>
        </w:rPr>
        <w:t xml:space="preserve"> 7</w:t>
      </w:r>
      <w:r w:rsidR="007A05D4" w:rsidRPr="00BB723E">
        <w:rPr>
          <w:szCs w:val="22"/>
        </w:rPr>
        <w:t>1</w:t>
      </w:r>
      <w:r w:rsidR="00404CEB" w:rsidRPr="00F54E98">
        <w:rPr>
          <w:rStyle w:val="FootnoteReference"/>
          <w:rFonts w:ascii="Arial" w:hAnsi="Arial" w:cs="Arial"/>
          <w:szCs w:val="22"/>
        </w:rPr>
        <w:footnoteReference w:customMarkFollows="1" w:id="5"/>
        <w:t>5</w:t>
      </w:r>
      <w:r w:rsidR="00881774" w:rsidRPr="00BB723E">
        <w:rPr>
          <w:szCs w:val="22"/>
        </w:rPr>
        <w:t xml:space="preserve">, </w:t>
      </w:r>
      <w:r w:rsidR="007A05D4" w:rsidRPr="00BB723E">
        <w:rPr>
          <w:szCs w:val="22"/>
        </w:rPr>
        <w:t>89, 110, 15</w:t>
      </w:r>
      <w:r w:rsidR="006E4EDE" w:rsidRPr="00BB723E">
        <w:rPr>
          <w:szCs w:val="22"/>
        </w:rPr>
        <w:t>0</w:t>
      </w:r>
      <w:r w:rsidR="00404CEB" w:rsidRPr="00BB723E">
        <w:rPr>
          <w:szCs w:val="22"/>
          <w:vertAlign w:val="superscript"/>
        </w:rPr>
        <w:t>5</w:t>
      </w:r>
      <w:r w:rsidR="00FC1500" w:rsidRPr="00BB723E">
        <w:rPr>
          <w:szCs w:val="22"/>
        </w:rPr>
        <w:t>, II.4, II.18</w:t>
      </w:r>
      <w:r w:rsidR="001A2066" w:rsidRPr="00BB723E">
        <w:rPr>
          <w:szCs w:val="22"/>
        </w:rPr>
        <w:t xml:space="preserve">;  </w:t>
      </w:r>
      <w:r w:rsidR="0031645B" w:rsidRPr="00BB723E">
        <w:rPr>
          <w:szCs w:val="22"/>
        </w:rPr>
        <w:t>Indonesia</w:t>
      </w:r>
      <w:r w:rsidR="00FC1500" w:rsidRPr="00BB723E">
        <w:rPr>
          <w:szCs w:val="22"/>
        </w:rPr>
        <w:t>:  II.12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Iran (Islamic Republic of)</w:t>
      </w:r>
      <w:r w:rsidR="007A05D4" w:rsidRPr="00BB723E">
        <w:rPr>
          <w:szCs w:val="22"/>
        </w:rPr>
        <w:t>:  49, 58</w:t>
      </w:r>
      <w:r w:rsidR="0031645B" w:rsidRPr="00BB723E">
        <w:rPr>
          <w:szCs w:val="22"/>
        </w:rPr>
        <w:t xml:space="preserve">, </w:t>
      </w:r>
      <w:r w:rsidR="007A05D4" w:rsidRPr="00BB723E">
        <w:rPr>
          <w:szCs w:val="22"/>
        </w:rPr>
        <w:t>120</w:t>
      </w:r>
      <w:r w:rsidR="00E14868" w:rsidRPr="00BB723E">
        <w:rPr>
          <w:szCs w:val="22"/>
        </w:rPr>
        <w:t>, II.14</w:t>
      </w:r>
      <w:r w:rsidR="001A2066" w:rsidRPr="00BB723E">
        <w:rPr>
          <w:szCs w:val="22"/>
        </w:rPr>
        <w:t xml:space="preserve">;  </w:t>
      </w:r>
      <w:r w:rsidR="00F54E98">
        <w:rPr>
          <w:szCs w:val="22"/>
        </w:rPr>
        <w:t xml:space="preserve">Iraq:  98;  </w:t>
      </w:r>
      <w:r w:rsidR="0031645B" w:rsidRPr="00BB723E">
        <w:rPr>
          <w:szCs w:val="22"/>
        </w:rPr>
        <w:t>Italy</w:t>
      </w:r>
      <w:r w:rsidR="001A2066" w:rsidRPr="00BB723E">
        <w:rPr>
          <w:szCs w:val="22"/>
        </w:rPr>
        <w:t>:  5</w:t>
      </w:r>
      <w:r w:rsidR="007A05D4" w:rsidRPr="00BB723E">
        <w:rPr>
          <w:szCs w:val="22"/>
        </w:rPr>
        <w:t>7, 1</w:t>
      </w:r>
      <w:r w:rsidR="001A2066" w:rsidRPr="00BB723E">
        <w:rPr>
          <w:szCs w:val="22"/>
        </w:rPr>
        <w:t>0</w:t>
      </w:r>
      <w:r w:rsidR="007A05D4" w:rsidRPr="00BB723E">
        <w:rPr>
          <w:szCs w:val="22"/>
        </w:rPr>
        <w:t>9</w:t>
      </w:r>
      <w:r w:rsidR="00E14868" w:rsidRPr="00BB723E">
        <w:rPr>
          <w:szCs w:val="22"/>
        </w:rPr>
        <w:t>, II.69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Japan</w:t>
      </w:r>
      <w:r w:rsidR="007A05D4" w:rsidRPr="00BB723E">
        <w:rPr>
          <w:szCs w:val="22"/>
        </w:rPr>
        <w:t>:  118</w:t>
      </w:r>
      <w:r w:rsidR="00E14868" w:rsidRPr="00BB723E">
        <w:rPr>
          <w:szCs w:val="22"/>
        </w:rPr>
        <w:t>, II.21</w:t>
      </w:r>
      <w:r w:rsidR="001A2066" w:rsidRPr="00BB723E">
        <w:rPr>
          <w:szCs w:val="22"/>
        </w:rPr>
        <w:t>;  J</w:t>
      </w:r>
      <w:r w:rsidR="0031645B" w:rsidRPr="00BB723E">
        <w:rPr>
          <w:szCs w:val="22"/>
        </w:rPr>
        <w:t>ordan</w:t>
      </w:r>
      <w:r w:rsidR="00E14868" w:rsidRPr="00BB723E">
        <w:rPr>
          <w:szCs w:val="22"/>
        </w:rPr>
        <w:t>:  II.99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Kenya</w:t>
      </w:r>
      <w:r w:rsidR="00E14868" w:rsidRPr="00BB723E">
        <w:rPr>
          <w:szCs w:val="22"/>
        </w:rPr>
        <w:t>:  II.8</w:t>
      </w:r>
      <w:r w:rsidR="00B66B15" w:rsidRPr="00BB723E">
        <w:rPr>
          <w:szCs w:val="22"/>
        </w:rPr>
        <w:t>3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Kyrgyzstan</w:t>
      </w:r>
      <w:r w:rsidR="00E14868" w:rsidRPr="00BB723E">
        <w:rPr>
          <w:szCs w:val="22"/>
        </w:rPr>
        <w:t>:  II.91</w:t>
      </w:r>
      <w:r w:rsidR="001A2066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L</w:t>
      </w:r>
      <w:r w:rsidR="00E14868" w:rsidRPr="00BB723E">
        <w:rPr>
          <w:szCs w:val="22"/>
        </w:rPr>
        <w:t>ao People</w:t>
      </w:r>
      <w:r w:rsidR="00EF7B0C" w:rsidRPr="00BB723E">
        <w:rPr>
          <w:szCs w:val="22"/>
        </w:rPr>
        <w:t>’</w:t>
      </w:r>
      <w:r w:rsidR="00E14868" w:rsidRPr="00BB723E">
        <w:rPr>
          <w:szCs w:val="22"/>
        </w:rPr>
        <w:t>s Democratic Republic</w:t>
      </w:r>
      <w:r w:rsidR="00601487" w:rsidRPr="00BB723E">
        <w:rPr>
          <w:szCs w:val="22"/>
        </w:rPr>
        <w:t xml:space="preserve">:  </w:t>
      </w:r>
      <w:r w:rsidR="00F54E98">
        <w:rPr>
          <w:szCs w:val="22"/>
        </w:rPr>
        <w:t xml:space="preserve">93, </w:t>
      </w:r>
      <w:r w:rsidR="00601487" w:rsidRPr="00BB723E">
        <w:rPr>
          <w:szCs w:val="22"/>
        </w:rPr>
        <w:t>II.45</w:t>
      </w:r>
      <w:r w:rsidR="00E1486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Latvia</w:t>
      </w:r>
      <w:r w:rsidR="00A05840" w:rsidRPr="00BB723E">
        <w:rPr>
          <w:szCs w:val="22"/>
        </w:rPr>
        <w:t>:  7</w:t>
      </w:r>
      <w:r w:rsidR="007A05D4" w:rsidRPr="00BB723E">
        <w:rPr>
          <w:szCs w:val="22"/>
        </w:rPr>
        <w:t>0</w:t>
      </w:r>
      <w:r w:rsidR="00404CEB" w:rsidRPr="00F54E98">
        <w:rPr>
          <w:rStyle w:val="FootnoteReference"/>
          <w:rFonts w:ascii="Arial" w:hAnsi="Arial" w:cs="Arial"/>
          <w:szCs w:val="22"/>
        </w:rPr>
        <w:footnoteReference w:customMarkFollows="1" w:id="6"/>
        <w:t>6</w:t>
      </w:r>
      <w:r w:rsidR="00540728" w:rsidRPr="00BB723E">
        <w:rPr>
          <w:szCs w:val="22"/>
        </w:rPr>
        <w:t>;</w:t>
      </w:r>
      <w:r w:rsidR="00A05840" w:rsidRPr="00BB723E">
        <w:rPr>
          <w:szCs w:val="22"/>
        </w:rPr>
        <w:t xml:space="preserve"> 1</w:t>
      </w:r>
      <w:r w:rsidR="006E4EDE" w:rsidRPr="00BB723E">
        <w:rPr>
          <w:szCs w:val="22"/>
        </w:rPr>
        <w:t>49</w:t>
      </w:r>
      <w:r w:rsidR="00F60177" w:rsidRPr="00BB723E">
        <w:rPr>
          <w:szCs w:val="22"/>
          <w:vertAlign w:val="superscript"/>
        </w:rPr>
        <w:t>6</w:t>
      </w:r>
      <w:r w:rsidR="00E14868" w:rsidRPr="00BB723E">
        <w:rPr>
          <w:szCs w:val="22"/>
        </w:rPr>
        <w:t>, II.6</w:t>
      </w:r>
      <w:r w:rsidR="00F60177" w:rsidRPr="00F54E98">
        <w:rPr>
          <w:szCs w:val="22"/>
          <w:vertAlign w:val="superscript"/>
        </w:rPr>
        <w:t>6</w:t>
      </w:r>
      <w:r w:rsidR="00251C9B" w:rsidRPr="00BB723E">
        <w:rPr>
          <w:szCs w:val="22"/>
        </w:rPr>
        <w:t xml:space="preserve">;  </w:t>
      </w:r>
      <w:r w:rsidR="0031645B" w:rsidRPr="00BB723E">
        <w:rPr>
          <w:szCs w:val="22"/>
        </w:rPr>
        <w:t>Lebanon</w:t>
      </w:r>
      <w:r w:rsidR="00E14868" w:rsidRPr="00BB723E">
        <w:rPr>
          <w:szCs w:val="22"/>
        </w:rPr>
        <w:t>:  II.58</w:t>
      </w:r>
      <w:r w:rsidR="00251C9B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Lesotho</w:t>
      </w:r>
      <w:r w:rsidR="00E14868" w:rsidRPr="00BB723E">
        <w:rPr>
          <w:szCs w:val="22"/>
        </w:rPr>
        <w:t>:  II.117</w:t>
      </w:r>
      <w:r w:rsidR="00251C9B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Liberia</w:t>
      </w:r>
      <w:r w:rsidR="00B66B15" w:rsidRPr="00BB723E">
        <w:rPr>
          <w:szCs w:val="22"/>
        </w:rPr>
        <w:t xml:space="preserve">:  </w:t>
      </w:r>
      <w:r w:rsidR="0077312F">
        <w:rPr>
          <w:szCs w:val="22"/>
        </w:rPr>
        <w:t>II.</w:t>
      </w:r>
      <w:r w:rsidR="00B66B15" w:rsidRPr="00BB723E">
        <w:rPr>
          <w:szCs w:val="22"/>
        </w:rPr>
        <w:t>48</w:t>
      </w:r>
      <w:r w:rsidR="00251C9B" w:rsidRPr="00F54E98">
        <w:rPr>
          <w:szCs w:val="22"/>
        </w:rPr>
        <w:t xml:space="preserve">; </w:t>
      </w:r>
      <w:r w:rsidR="0031645B" w:rsidRPr="00BB723E">
        <w:rPr>
          <w:szCs w:val="22"/>
        </w:rPr>
        <w:t xml:space="preserve"> Madagascar</w:t>
      </w:r>
      <w:r w:rsidR="00E14868" w:rsidRPr="00BB723E">
        <w:rPr>
          <w:szCs w:val="22"/>
        </w:rPr>
        <w:t>:  II.102</w:t>
      </w:r>
      <w:r w:rsidR="00251C9B" w:rsidRPr="00BB723E">
        <w:rPr>
          <w:szCs w:val="22"/>
        </w:rPr>
        <w:t xml:space="preserve">;  </w:t>
      </w:r>
      <w:r w:rsidR="0031645B" w:rsidRPr="00BB723E">
        <w:rPr>
          <w:szCs w:val="22"/>
        </w:rPr>
        <w:t>Malawi</w:t>
      </w:r>
      <w:r w:rsidR="00E14868" w:rsidRPr="00BB723E">
        <w:rPr>
          <w:szCs w:val="22"/>
        </w:rPr>
        <w:t>:  II.100</w:t>
      </w:r>
      <w:r w:rsidR="00251C9B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Malaysia</w:t>
      </w:r>
      <w:r w:rsidR="00E14868" w:rsidRPr="00BB723E">
        <w:rPr>
          <w:szCs w:val="22"/>
        </w:rPr>
        <w:t>:  II.32</w:t>
      </w:r>
      <w:r w:rsidR="005348E9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Mexico</w:t>
      </w:r>
      <w:r w:rsidR="007A05D4" w:rsidRPr="00BB723E">
        <w:rPr>
          <w:szCs w:val="22"/>
        </w:rPr>
        <w:t>:  27</w:t>
      </w:r>
      <w:r w:rsidR="0031645B" w:rsidRPr="00BB723E">
        <w:rPr>
          <w:szCs w:val="22"/>
        </w:rPr>
        <w:t>,</w:t>
      </w:r>
      <w:r w:rsidR="007A05D4" w:rsidRPr="00BB723E">
        <w:rPr>
          <w:szCs w:val="22"/>
        </w:rPr>
        <w:t xml:space="preserve"> 61</w:t>
      </w:r>
      <w:r w:rsidR="00E14868" w:rsidRPr="00BB723E">
        <w:rPr>
          <w:szCs w:val="22"/>
        </w:rPr>
        <w:t>, II.42</w:t>
      </w:r>
      <w:r w:rsidR="005348E9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Mongolia</w:t>
      </w:r>
      <w:r w:rsidR="007A05D4" w:rsidRPr="00BB723E">
        <w:rPr>
          <w:szCs w:val="22"/>
        </w:rPr>
        <w:t>:  100</w:t>
      </w:r>
      <w:r w:rsidR="00E14868" w:rsidRPr="00BB723E">
        <w:rPr>
          <w:szCs w:val="22"/>
        </w:rPr>
        <w:t>, II.82</w:t>
      </w:r>
      <w:r w:rsidR="005348E9" w:rsidRPr="00BB723E">
        <w:rPr>
          <w:szCs w:val="22"/>
        </w:rPr>
        <w:t xml:space="preserve">;  </w:t>
      </w:r>
      <w:r w:rsidR="0031645B" w:rsidRPr="00BB723E">
        <w:rPr>
          <w:szCs w:val="22"/>
        </w:rPr>
        <w:t>Montenegro</w:t>
      </w:r>
      <w:r w:rsidR="00E14868" w:rsidRPr="00BB723E">
        <w:rPr>
          <w:szCs w:val="22"/>
        </w:rPr>
        <w:t>:  II.118</w:t>
      </w:r>
      <w:r w:rsidR="009A178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Morocco</w:t>
      </w:r>
      <w:r w:rsidR="00E14868" w:rsidRPr="00BB723E">
        <w:rPr>
          <w:szCs w:val="22"/>
        </w:rPr>
        <w:t>:  II.46</w:t>
      </w:r>
      <w:r w:rsidR="009A1788" w:rsidRPr="00BB723E">
        <w:rPr>
          <w:szCs w:val="22"/>
        </w:rPr>
        <w:t>;  Namibia</w:t>
      </w:r>
      <w:r w:rsidR="00E14868" w:rsidRPr="00BB723E">
        <w:rPr>
          <w:szCs w:val="22"/>
        </w:rPr>
        <w:t>:  II.101</w:t>
      </w:r>
      <w:r w:rsidR="009A178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Nepal</w:t>
      </w:r>
      <w:r w:rsidR="00E14868" w:rsidRPr="00BB723E">
        <w:rPr>
          <w:szCs w:val="22"/>
        </w:rPr>
        <w:t>:  II.92</w:t>
      </w:r>
      <w:r w:rsidR="009A1788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9A1788" w:rsidRPr="00BB723E">
        <w:rPr>
          <w:szCs w:val="22"/>
        </w:rPr>
        <w:t xml:space="preserve"> </w:t>
      </w:r>
      <w:r w:rsidR="0031645B" w:rsidRPr="00BB723E">
        <w:rPr>
          <w:szCs w:val="22"/>
        </w:rPr>
        <w:t>New Zealand</w:t>
      </w:r>
      <w:r w:rsidR="00E14868" w:rsidRPr="00BB723E">
        <w:rPr>
          <w:szCs w:val="22"/>
        </w:rPr>
        <w:t>:  II.34</w:t>
      </w:r>
      <w:r w:rsidR="009A1788" w:rsidRPr="00BB723E">
        <w:rPr>
          <w:szCs w:val="22"/>
        </w:rPr>
        <w:t>;  Nicaragua</w:t>
      </w:r>
      <w:r w:rsidR="00B66B15" w:rsidRPr="00BB723E">
        <w:rPr>
          <w:szCs w:val="22"/>
        </w:rPr>
        <w:t>:  II.88</w:t>
      </w:r>
      <w:r w:rsidR="009A1788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E14868" w:rsidRPr="00BB723E">
        <w:rPr>
          <w:szCs w:val="22"/>
        </w:rPr>
        <w:t xml:space="preserve"> </w:t>
      </w:r>
      <w:r w:rsidR="0031645B" w:rsidRPr="00BB723E">
        <w:rPr>
          <w:szCs w:val="22"/>
        </w:rPr>
        <w:t>Nigeria</w:t>
      </w:r>
      <w:r w:rsidR="009A1788" w:rsidRPr="00BB723E">
        <w:rPr>
          <w:szCs w:val="22"/>
        </w:rPr>
        <w:t>:</w:t>
      </w:r>
      <w:r w:rsidR="0077312F">
        <w:rPr>
          <w:szCs w:val="22"/>
        </w:rPr>
        <w:t xml:space="preserve"> </w:t>
      </w:r>
      <w:r w:rsidR="009A1788" w:rsidRPr="00BB723E">
        <w:rPr>
          <w:szCs w:val="22"/>
        </w:rPr>
        <w:t xml:space="preserve"> </w:t>
      </w:r>
      <w:r w:rsidR="007A05D4" w:rsidRPr="00BB723E">
        <w:rPr>
          <w:szCs w:val="22"/>
        </w:rPr>
        <w:t>29</w:t>
      </w:r>
      <w:r w:rsidR="00F60177" w:rsidRPr="00F54E98">
        <w:rPr>
          <w:rStyle w:val="FootnoteReference"/>
          <w:rFonts w:ascii="Arial" w:hAnsi="Arial" w:cs="Arial"/>
          <w:szCs w:val="22"/>
        </w:rPr>
        <w:footnoteReference w:customMarkFollows="1" w:id="7"/>
        <w:t>7</w:t>
      </w:r>
      <w:r w:rsidR="0031645B" w:rsidRPr="00BB723E">
        <w:rPr>
          <w:szCs w:val="22"/>
        </w:rPr>
        <w:t>,</w:t>
      </w:r>
      <w:r w:rsidR="009A1788" w:rsidRPr="00BB723E">
        <w:rPr>
          <w:szCs w:val="22"/>
        </w:rPr>
        <w:t xml:space="preserve"> 3</w:t>
      </w:r>
      <w:r w:rsidR="007A05D4" w:rsidRPr="00BB723E">
        <w:rPr>
          <w:szCs w:val="22"/>
        </w:rPr>
        <w:t>8</w:t>
      </w:r>
      <w:r w:rsidR="002E08EB" w:rsidRPr="00BB723E">
        <w:rPr>
          <w:szCs w:val="22"/>
          <w:vertAlign w:val="superscript"/>
        </w:rPr>
        <w:t>7</w:t>
      </w:r>
      <w:r w:rsidR="00881774" w:rsidRPr="00BB723E">
        <w:rPr>
          <w:szCs w:val="22"/>
        </w:rPr>
        <w:t xml:space="preserve">, </w:t>
      </w:r>
      <w:r w:rsidR="00FE2290" w:rsidRPr="00BB723E">
        <w:rPr>
          <w:szCs w:val="22"/>
        </w:rPr>
        <w:t>40</w:t>
      </w:r>
      <w:r w:rsidR="002E08EB" w:rsidRPr="00BB723E">
        <w:rPr>
          <w:szCs w:val="22"/>
          <w:vertAlign w:val="superscript"/>
        </w:rPr>
        <w:t>7</w:t>
      </w:r>
      <w:r w:rsidR="00FE2290" w:rsidRPr="00BB723E">
        <w:rPr>
          <w:szCs w:val="22"/>
        </w:rPr>
        <w:t>, 42</w:t>
      </w:r>
      <w:r w:rsidR="002E08EB" w:rsidRPr="00BB723E">
        <w:rPr>
          <w:szCs w:val="22"/>
          <w:vertAlign w:val="superscript"/>
        </w:rPr>
        <w:t>7</w:t>
      </w:r>
      <w:r w:rsidR="00FE2290" w:rsidRPr="00BB723E">
        <w:rPr>
          <w:szCs w:val="22"/>
        </w:rPr>
        <w:t>, 69</w:t>
      </w:r>
      <w:r w:rsidR="002E08EB" w:rsidRPr="00BB723E">
        <w:rPr>
          <w:szCs w:val="22"/>
          <w:vertAlign w:val="superscript"/>
        </w:rPr>
        <w:t>7</w:t>
      </w:r>
      <w:r w:rsidR="00FE2290" w:rsidRPr="00BB723E">
        <w:rPr>
          <w:szCs w:val="22"/>
        </w:rPr>
        <w:t>, 87</w:t>
      </w:r>
      <w:r w:rsidR="00881774" w:rsidRPr="00BB723E">
        <w:rPr>
          <w:szCs w:val="22"/>
        </w:rPr>
        <w:t>, 10</w:t>
      </w:r>
      <w:r w:rsidR="00FE2290" w:rsidRPr="00BB723E">
        <w:rPr>
          <w:szCs w:val="22"/>
        </w:rPr>
        <w:t>7</w:t>
      </w:r>
      <w:r w:rsidR="002E08EB" w:rsidRPr="00BB723E">
        <w:rPr>
          <w:szCs w:val="22"/>
          <w:vertAlign w:val="superscript"/>
        </w:rPr>
        <w:t>7</w:t>
      </w:r>
      <w:r w:rsidR="00FE2290" w:rsidRPr="00BB723E">
        <w:rPr>
          <w:szCs w:val="22"/>
        </w:rPr>
        <w:t>, 115</w:t>
      </w:r>
      <w:r w:rsidR="00881774" w:rsidRPr="00BB723E">
        <w:rPr>
          <w:szCs w:val="22"/>
        </w:rPr>
        <w:t>, 15</w:t>
      </w:r>
      <w:r w:rsidR="006E4EDE" w:rsidRPr="00BB723E">
        <w:rPr>
          <w:szCs w:val="22"/>
        </w:rPr>
        <w:t>3</w:t>
      </w:r>
      <w:r w:rsidR="002E08EB" w:rsidRPr="00BB723E">
        <w:rPr>
          <w:szCs w:val="22"/>
          <w:vertAlign w:val="superscript"/>
        </w:rPr>
        <w:t>7</w:t>
      </w:r>
      <w:r w:rsidR="00E14868" w:rsidRPr="00BB723E">
        <w:rPr>
          <w:szCs w:val="22"/>
        </w:rPr>
        <w:t>, II.</w:t>
      </w:r>
      <w:r w:rsidR="0077312F">
        <w:rPr>
          <w:szCs w:val="22"/>
        </w:rPr>
        <w:t>3</w:t>
      </w:r>
      <w:r w:rsidR="0077312F" w:rsidRPr="003E7AAD">
        <w:rPr>
          <w:szCs w:val="22"/>
          <w:vertAlign w:val="superscript"/>
        </w:rPr>
        <w:t>7</w:t>
      </w:r>
      <w:r w:rsidR="00E14868" w:rsidRPr="00BB723E">
        <w:rPr>
          <w:szCs w:val="22"/>
        </w:rPr>
        <w:t>, II.24</w:t>
      </w:r>
      <w:r w:rsidR="00881774" w:rsidRPr="00BB723E">
        <w:rPr>
          <w:szCs w:val="22"/>
        </w:rPr>
        <w:t xml:space="preserve">; </w:t>
      </w:r>
      <w:r w:rsidR="002F4806" w:rsidRPr="00BB723E">
        <w:rPr>
          <w:szCs w:val="22"/>
        </w:rPr>
        <w:t xml:space="preserve"> </w:t>
      </w:r>
      <w:r w:rsidR="0031645B" w:rsidRPr="00F54E98">
        <w:rPr>
          <w:szCs w:val="22"/>
        </w:rPr>
        <w:t>Oman</w:t>
      </w:r>
      <w:r w:rsidR="00B66B15" w:rsidRPr="00BB723E">
        <w:rPr>
          <w:szCs w:val="22"/>
        </w:rPr>
        <w:t>:  II.65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Pakistan</w:t>
      </w:r>
      <w:r w:rsidR="00FE2290" w:rsidRPr="00BB723E">
        <w:rPr>
          <w:szCs w:val="22"/>
        </w:rPr>
        <w:t>:  45, 77, 112</w:t>
      </w:r>
      <w:r w:rsidR="00B66B15" w:rsidRPr="00BB723E">
        <w:rPr>
          <w:szCs w:val="22"/>
        </w:rPr>
        <w:t>, II.39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Paraguay</w:t>
      </w:r>
      <w:r w:rsidR="00B66B15" w:rsidRPr="00BB723E">
        <w:rPr>
          <w:szCs w:val="22"/>
        </w:rPr>
        <w:t>:  II.31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Peru</w:t>
      </w:r>
      <w:r w:rsidR="00591148" w:rsidRPr="00BB723E">
        <w:rPr>
          <w:szCs w:val="22"/>
        </w:rPr>
        <w:t>:  II.64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Philippines</w:t>
      </w:r>
      <w:r w:rsidR="00601487" w:rsidRPr="00BB723E">
        <w:rPr>
          <w:szCs w:val="22"/>
        </w:rPr>
        <w:t>:  II.49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Poland</w:t>
      </w:r>
      <w:r w:rsidR="00591148" w:rsidRPr="00BB723E">
        <w:rPr>
          <w:szCs w:val="22"/>
        </w:rPr>
        <w:t>:  II.33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Portugal</w:t>
      </w:r>
      <w:r w:rsidR="00FE2290" w:rsidRPr="00BB723E">
        <w:rPr>
          <w:szCs w:val="22"/>
        </w:rPr>
        <w:t>:  59</w:t>
      </w:r>
      <w:r w:rsidR="00591148" w:rsidRPr="00BB723E">
        <w:rPr>
          <w:szCs w:val="22"/>
        </w:rPr>
        <w:t>, II.53</w:t>
      </w:r>
      <w:r w:rsidR="00A05840" w:rsidRPr="00BB723E">
        <w:rPr>
          <w:szCs w:val="22"/>
        </w:rPr>
        <w:t>;</w:t>
      </w:r>
      <w:r w:rsidR="00591148" w:rsidRPr="00BB723E">
        <w:rPr>
          <w:szCs w:val="22"/>
        </w:rPr>
        <w:t xml:space="preserve"> </w:t>
      </w:r>
      <w:r w:rsidR="00A05840" w:rsidRPr="00BB723E">
        <w:rPr>
          <w:szCs w:val="22"/>
        </w:rPr>
        <w:t xml:space="preserve"> </w:t>
      </w:r>
      <w:r w:rsidR="0031645B" w:rsidRPr="00BB723E">
        <w:rPr>
          <w:szCs w:val="22"/>
        </w:rPr>
        <w:t>Republic of Korea</w:t>
      </w:r>
      <w:r w:rsidR="00FE2290" w:rsidRPr="00BB723E">
        <w:rPr>
          <w:szCs w:val="22"/>
        </w:rPr>
        <w:t>:  81</w:t>
      </w:r>
      <w:r w:rsidR="00A05840" w:rsidRPr="00BB723E">
        <w:rPr>
          <w:szCs w:val="22"/>
        </w:rPr>
        <w:t>, 11</w:t>
      </w:r>
      <w:r w:rsidR="00FE2290" w:rsidRPr="00BB723E">
        <w:rPr>
          <w:szCs w:val="22"/>
        </w:rPr>
        <w:t>4</w:t>
      </w:r>
      <w:r w:rsidR="00591148" w:rsidRPr="00BB723E">
        <w:rPr>
          <w:szCs w:val="22"/>
        </w:rPr>
        <w:t>, II.20</w:t>
      </w:r>
      <w:r w:rsidR="00A05840" w:rsidRPr="00BB723E">
        <w:rPr>
          <w:szCs w:val="22"/>
        </w:rPr>
        <w:t>;  Republic of Moldova</w:t>
      </w:r>
      <w:r w:rsidR="00591148" w:rsidRPr="00BB723E">
        <w:rPr>
          <w:szCs w:val="22"/>
        </w:rPr>
        <w:t xml:space="preserve">:  </w:t>
      </w:r>
      <w:r w:rsidR="007D1DF5" w:rsidRPr="00BB723E">
        <w:rPr>
          <w:szCs w:val="22"/>
        </w:rPr>
        <w:t xml:space="preserve">67, </w:t>
      </w:r>
      <w:r w:rsidR="00591148" w:rsidRPr="00BB723E">
        <w:rPr>
          <w:szCs w:val="22"/>
        </w:rPr>
        <w:t>II.27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Romania</w:t>
      </w:r>
      <w:r w:rsidR="00FE2290" w:rsidRPr="00BB723E">
        <w:rPr>
          <w:szCs w:val="22"/>
        </w:rPr>
        <w:t>:  75</w:t>
      </w:r>
      <w:r w:rsidR="00591148" w:rsidRPr="00BB723E">
        <w:rPr>
          <w:szCs w:val="22"/>
        </w:rPr>
        <w:t>, II.66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Russian Federation</w:t>
      </w:r>
      <w:r w:rsidR="00A05840" w:rsidRPr="00BB723E">
        <w:rPr>
          <w:szCs w:val="22"/>
        </w:rPr>
        <w:t xml:space="preserve">:  </w:t>
      </w:r>
      <w:r w:rsidR="00FE2290" w:rsidRPr="00BB723E">
        <w:rPr>
          <w:szCs w:val="22"/>
        </w:rPr>
        <w:t>79</w:t>
      </w:r>
      <w:r w:rsidR="00591148" w:rsidRPr="00BB723E">
        <w:rPr>
          <w:szCs w:val="22"/>
        </w:rPr>
        <w:t>, II.59</w:t>
      </w:r>
      <w:r w:rsidR="00A05840" w:rsidRPr="00BB723E">
        <w:rPr>
          <w:szCs w:val="22"/>
        </w:rPr>
        <w:t>;</w:t>
      </w:r>
      <w:r w:rsidR="00591148" w:rsidRPr="00BB723E">
        <w:rPr>
          <w:szCs w:val="22"/>
        </w:rPr>
        <w:t xml:space="preserve"> </w:t>
      </w:r>
      <w:r w:rsidR="00A05840" w:rsidRPr="00BB723E">
        <w:rPr>
          <w:szCs w:val="22"/>
        </w:rPr>
        <w:t xml:space="preserve"> Rwanda</w:t>
      </w:r>
      <w:r w:rsidR="00591148" w:rsidRPr="00BB723E">
        <w:rPr>
          <w:szCs w:val="22"/>
        </w:rPr>
        <w:t>:  II.79</w:t>
      </w:r>
      <w:r w:rsidR="00A05840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A05840" w:rsidRPr="00BB723E">
        <w:rPr>
          <w:szCs w:val="22"/>
        </w:rPr>
        <w:t xml:space="preserve"> </w:t>
      </w:r>
      <w:r w:rsidR="0031645B" w:rsidRPr="00BB723E">
        <w:rPr>
          <w:szCs w:val="22"/>
        </w:rPr>
        <w:t>San Marino</w:t>
      </w:r>
      <w:r w:rsidR="00591148" w:rsidRPr="00BB723E">
        <w:rPr>
          <w:szCs w:val="22"/>
        </w:rPr>
        <w:t>:  II.13</w:t>
      </w:r>
      <w:r w:rsidR="00A05840" w:rsidRPr="00BB723E">
        <w:rPr>
          <w:szCs w:val="22"/>
        </w:rPr>
        <w:t xml:space="preserve">;  </w:t>
      </w:r>
      <w:r w:rsidR="00F54E98">
        <w:rPr>
          <w:szCs w:val="22"/>
        </w:rPr>
        <w:t xml:space="preserve">Saudi Arabia:  84, 113;  </w:t>
      </w:r>
      <w:r w:rsidR="00A05840" w:rsidRPr="00BB723E">
        <w:rPr>
          <w:szCs w:val="22"/>
        </w:rPr>
        <w:t>Senegal</w:t>
      </w:r>
      <w:r w:rsidR="00591148" w:rsidRPr="00BB723E">
        <w:rPr>
          <w:szCs w:val="22"/>
        </w:rPr>
        <w:t>:  II.81</w:t>
      </w:r>
      <w:r w:rsidR="00A05840" w:rsidRPr="00BB723E">
        <w:rPr>
          <w:szCs w:val="22"/>
        </w:rPr>
        <w:t xml:space="preserve">;  </w:t>
      </w:r>
      <w:r w:rsidR="00F54E98">
        <w:rPr>
          <w:szCs w:val="22"/>
        </w:rPr>
        <w:t xml:space="preserve">Serbia:  99;  </w:t>
      </w:r>
      <w:r w:rsidR="00A05840" w:rsidRPr="00BB723E">
        <w:rPr>
          <w:szCs w:val="22"/>
        </w:rPr>
        <w:t>Sierra Leone</w:t>
      </w:r>
      <w:r w:rsidR="00591148" w:rsidRPr="00BB723E">
        <w:rPr>
          <w:szCs w:val="22"/>
        </w:rPr>
        <w:t>:  II.96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Singapore</w:t>
      </w:r>
      <w:r w:rsidR="00591148" w:rsidRPr="00BB723E">
        <w:rPr>
          <w:szCs w:val="22"/>
        </w:rPr>
        <w:t>: II.30</w:t>
      </w:r>
      <w:r w:rsidR="00A05840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Slovakia</w:t>
      </w:r>
      <w:r w:rsidR="00FE2290" w:rsidRPr="00BB723E">
        <w:rPr>
          <w:szCs w:val="22"/>
        </w:rPr>
        <w:t>:  60</w:t>
      </w:r>
      <w:r w:rsidR="00591148" w:rsidRPr="00BB723E">
        <w:rPr>
          <w:szCs w:val="22"/>
        </w:rPr>
        <w:t>, II.11</w:t>
      </w:r>
      <w:r w:rsidR="000442A6" w:rsidRPr="00F54E98">
        <w:rPr>
          <w:rStyle w:val="FootnoteReference"/>
          <w:rFonts w:ascii="Arial" w:hAnsi="Arial" w:cs="Arial"/>
          <w:szCs w:val="22"/>
        </w:rPr>
        <w:footnoteReference w:customMarkFollows="1" w:id="8"/>
        <w:t>8</w:t>
      </w:r>
      <w:r w:rsidR="00591148" w:rsidRPr="00BB723E">
        <w:rPr>
          <w:szCs w:val="22"/>
        </w:rPr>
        <w:t>, II.90</w:t>
      </w:r>
      <w:r w:rsidR="00A05840" w:rsidRPr="00BB723E">
        <w:rPr>
          <w:szCs w:val="22"/>
        </w:rPr>
        <w:t xml:space="preserve">;  </w:t>
      </w:r>
      <w:r w:rsidR="0031645B" w:rsidRPr="00BB723E">
        <w:rPr>
          <w:szCs w:val="22"/>
        </w:rPr>
        <w:t>Spain</w:t>
      </w:r>
      <w:r w:rsidR="00591148" w:rsidRPr="00BB723E">
        <w:rPr>
          <w:szCs w:val="22"/>
        </w:rPr>
        <w:t>:  II.50</w:t>
      </w:r>
      <w:r w:rsidR="00540728" w:rsidRPr="00BB723E">
        <w:rPr>
          <w:szCs w:val="22"/>
        </w:rPr>
        <w:t xml:space="preserve">; </w:t>
      </w:r>
      <w:r w:rsidR="00591148" w:rsidRPr="00BB723E">
        <w:rPr>
          <w:szCs w:val="22"/>
        </w:rPr>
        <w:t xml:space="preserve"> </w:t>
      </w:r>
      <w:r w:rsidR="0031645B" w:rsidRPr="00BB723E">
        <w:rPr>
          <w:szCs w:val="22"/>
        </w:rPr>
        <w:t>South Africa</w:t>
      </w:r>
      <w:r w:rsidR="00FE2290" w:rsidRPr="00BB723E">
        <w:rPr>
          <w:szCs w:val="22"/>
        </w:rPr>
        <w:t>:  50, 78</w:t>
      </w:r>
      <w:r w:rsidR="00591148" w:rsidRPr="00BB723E">
        <w:rPr>
          <w:szCs w:val="22"/>
        </w:rPr>
        <w:t>, II.29</w:t>
      </w:r>
      <w:r w:rsidR="00540728" w:rsidRPr="00BB723E">
        <w:rPr>
          <w:szCs w:val="22"/>
        </w:rPr>
        <w:t xml:space="preserve">;  </w:t>
      </w:r>
      <w:r w:rsidR="0031645B" w:rsidRPr="00BB723E">
        <w:rPr>
          <w:szCs w:val="22"/>
        </w:rPr>
        <w:t>Sri Lanka</w:t>
      </w:r>
      <w:r w:rsidR="00591148" w:rsidRPr="00BB723E">
        <w:rPr>
          <w:szCs w:val="22"/>
        </w:rPr>
        <w:t>:  II.85</w:t>
      </w:r>
      <w:r w:rsidR="00592D22">
        <w:rPr>
          <w:szCs w:val="22"/>
        </w:rPr>
        <w:t>, II.86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Sudan</w:t>
      </w:r>
      <w:r w:rsidR="00FE2290" w:rsidRPr="00BB723E">
        <w:rPr>
          <w:szCs w:val="22"/>
        </w:rPr>
        <w:t>:  90, 121</w:t>
      </w:r>
      <w:r w:rsidR="00591148" w:rsidRPr="00BB723E">
        <w:rPr>
          <w:szCs w:val="22"/>
        </w:rPr>
        <w:t>, II.62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Swaziland</w:t>
      </w:r>
      <w:r w:rsidR="00591148" w:rsidRPr="00BB723E">
        <w:rPr>
          <w:szCs w:val="22"/>
        </w:rPr>
        <w:t>:  II.119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Sweden</w:t>
      </w:r>
      <w:r w:rsidR="00591148" w:rsidRPr="00BB723E">
        <w:rPr>
          <w:szCs w:val="22"/>
        </w:rPr>
        <w:t>: II.120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Switzerland</w:t>
      </w:r>
      <w:r w:rsidR="00FE2290" w:rsidRPr="00BB723E">
        <w:rPr>
          <w:szCs w:val="22"/>
        </w:rPr>
        <w:t>:  56</w:t>
      </w:r>
      <w:r w:rsidR="00540728" w:rsidRPr="00BB723E">
        <w:rPr>
          <w:szCs w:val="22"/>
        </w:rPr>
        <w:t>, 11</w:t>
      </w:r>
      <w:r w:rsidR="007D1DF5" w:rsidRPr="00BB723E">
        <w:rPr>
          <w:szCs w:val="22"/>
        </w:rPr>
        <w:t>7</w:t>
      </w:r>
      <w:r w:rsidR="00591148" w:rsidRPr="00BB723E">
        <w:rPr>
          <w:szCs w:val="22"/>
        </w:rPr>
        <w:t>, II.28</w:t>
      </w:r>
      <w:r w:rsidR="00540728" w:rsidRPr="00BB723E">
        <w:rPr>
          <w:szCs w:val="22"/>
        </w:rPr>
        <w:t>;</w:t>
      </w:r>
      <w:r w:rsidR="0031645B" w:rsidRPr="00BB723E">
        <w:rPr>
          <w:szCs w:val="22"/>
        </w:rPr>
        <w:t xml:space="preserve"> </w:t>
      </w:r>
      <w:r w:rsidR="00591148" w:rsidRPr="00BB723E">
        <w:rPr>
          <w:szCs w:val="22"/>
        </w:rPr>
        <w:t xml:space="preserve"> </w:t>
      </w:r>
      <w:r w:rsidR="0031645B" w:rsidRPr="00BB723E">
        <w:rPr>
          <w:szCs w:val="22"/>
        </w:rPr>
        <w:t>Syrian Arab Republic</w:t>
      </w:r>
      <w:r w:rsidR="00601487" w:rsidRPr="00BB723E">
        <w:rPr>
          <w:szCs w:val="22"/>
        </w:rPr>
        <w:t>:  II.94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Tajikistan</w:t>
      </w:r>
      <w:r w:rsidR="00540728" w:rsidRPr="00BB723E">
        <w:rPr>
          <w:szCs w:val="22"/>
        </w:rPr>
        <w:t>:  15</w:t>
      </w:r>
      <w:r w:rsidR="007D1DF5" w:rsidRPr="00BB723E">
        <w:rPr>
          <w:szCs w:val="22"/>
        </w:rPr>
        <w:t>4</w:t>
      </w:r>
      <w:r w:rsidR="000442A6" w:rsidRPr="00F54E98">
        <w:rPr>
          <w:rStyle w:val="FootnoteReference"/>
          <w:rFonts w:ascii="Arial" w:hAnsi="Arial" w:cs="Arial"/>
          <w:szCs w:val="22"/>
        </w:rPr>
        <w:footnoteReference w:customMarkFollows="1" w:id="9"/>
        <w:t>9</w:t>
      </w:r>
      <w:r w:rsidR="00591148" w:rsidRPr="00BB723E">
        <w:rPr>
          <w:szCs w:val="22"/>
        </w:rPr>
        <w:t xml:space="preserve">, </w:t>
      </w:r>
      <w:r w:rsidR="00601487" w:rsidRPr="00BB723E">
        <w:rPr>
          <w:szCs w:val="22"/>
        </w:rPr>
        <w:t>II.5</w:t>
      </w:r>
      <w:r w:rsidR="00AE103B" w:rsidRPr="00BB723E">
        <w:rPr>
          <w:szCs w:val="22"/>
          <w:vertAlign w:val="superscript"/>
        </w:rPr>
        <w:t>9</w:t>
      </w:r>
      <w:r w:rsidR="00601487" w:rsidRPr="00BB723E">
        <w:rPr>
          <w:szCs w:val="22"/>
        </w:rPr>
        <w:t>, II.104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Thailand</w:t>
      </w:r>
      <w:r w:rsidR="002F4806" w:rsidRPr="00BB723E">
        <w:rPr>
          <w:szCs w:val="22"/>
        </w:rPr>
        <w:t>:  91</w:t>
      </w:r>
      <w:r w:rsidR="00601487" w:rsidRPr="00BB723E">
        <w:rPr>
          <w:szCs w:val="22"/>
        </w:rPr>
        <w:t>, II.55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Trinidad and Tobago</w:t>
      </w:r>
      <w:r w:rsidR="00601487" w:rsidRPr="00BB723E">
        <w:rPr>
          <w:szCs w:val="22"/>
        </w:rPr>
        <w:t>:  II.121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Tunisia</w:t>
      </w:r>
      <w:r w:rsidR="00601487" w:rsidRPr="00BB723E">
        <w:rPr>
          <w:szCs w:val="22"/>
        </w:rPr>
        <w:t>:  II.35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Turkey</w:t>
      </w:r>
      <w:r w:rsidR="002F4806" w:rsidRPr="00BB723E">
        <w:rPr>
          <w:szCs w:val="22"/>
        </w:rPr>
        <w:t>:  94</w:t>
      </w:r>
      <w:r w:rsidR="0031645B" w:rsidRPr="00BB723E">
        <w:rPr>
          <w:szCs w:val="22"/>
        </w:rPr>
        <w:t xml:space="preserve">, </w:t>
      </w:r>
      <w:r w:rsidR="002F4806" w:rsidRPr="00BB723E">
        <w:rPr>
          <w:szCs w:val="22"/>
        </w:rPr>
        <w:t>111</w:t>
      </w:r>
      <w:r w:rsidR="00601487" w:rsidRPr="00BB723E">
        <w:rPr>
          <w:szCs w:val="22"/>
        </w:rPr>
        <w:t>, II.41</w:t>
      </w:r>
      <w:r w:rsidR="00540728" w:rsidRPr="00BB723E">
        <w:rPr>
          <w:szCs w:val="22"/>
        </w:rPr>
        <w:t xml:space="preserve">;  </w:t>
      </w:r>
      <w:r w:rsidR="0031645B" w:rsidRPr="00BB723E">
        <w:rPr>
          <w:szCs w:val="22"/>
        </w:rPr>
        <w:t>Uganda</w:t>
      </w:r>
      <w:r w:rsidR="00601487" w:rsidRPr="00BB723E">
        <w:rPr>
          <w:szCs w:val="22"/>
        </w:rPr>
        <w:t>:  II.97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Ukraine</w:t>
      </w:r>
      <w:r w:rsidR="00601487" w:rsidRPr="00BB723E">
        <w:rPr>
          <w:szCs w:val="22"/>
        </w:rPr>
        <w:t>:  II.78</w:t>
      </w:r>
      <w:r w:rsidR="00540728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United Arab Emirates</w:t>
      </w:r>
      <w:r w:rsidR="00601487" w:rsidRPr="00BB723E">
        <w:rPr>
          <w:szCs w:val="22"/>
        </w:rPr>
        <w:t>:  II.54</w:t>
      </w:r>
      <w:r w:rsidR="007E3AAD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United Kingdom</w:t>
      </w:r>
      <w:r w:rsidR="00601487" w:rsidRPr="00BB723E">
        <w:rPr>
          <w:szCs w:val="22"/>
        </w:rPr>
        <w:t>: II.22</w:t>
      </w:r>
      <w:r w:rsidR="007E3AAD" w:rsidRPr="00BB723E">
        <w:rPr>
          <w:szCs w:val="22"/>
        </w:rPr>
        <w:t xml:space="preserve">;  </w:t>
      </w:r>
      <w:r w:rsidR="0031645B" w:rsidRPr="00BB723E">
        <w:rPr>
          <w:szCs w:val="22"/>
        </w:rPr>
        <w:t>United States of America</w:t>
      </w:r>
      <w:r w:rsidR="002F4806" w:rsidRPr="00BB723E">
        <w:rPr>
          <w:szCs w:val="22"/>
        </w:rPr>
        <w:t xml:space="preserve">:  43, </w:t>
      </w:r>
      <w:r w:rsidR="007D1DF5" w:rsidRPr="00BB723E">
        <w:rPr>
          <w:szCs w:val="22"/>
        </w:rPr>
        <w:t xml:space="preserve">55, </w:t>
      </w:r>
      <w:r w:rsidR="002F4806" w:rsidRPr="00BB723E">
        <w:rPr>
          <w:szCs w:val="22"/>
        </w:rPr>
        <w:t>64</w:t>
      </w:r>
      <w:r w:rsidR="007E3AAD" w:rsidRPr="00BB723E">
        <w:rPr>
          <w:szCs w:val="22"/>
        </w:rPr>
        <w:t xml:space="preserve">, </w:t>
      </w:r>
      <w:r w:rsidR="002F4806" w:rsidRPr="00BB723E">
        <w:rPr>
          <w:szCs w:val="22"/>
        </w:rPr>
        <w:t>108</w:t>
      </w:r>
      <w:r w:rsidR="00601487" w:rsidRPr="00BB723E">
        <w:rPr>
          <w:szCs w:val="22"/>
        </w:rPr>
        <w:t>, II.19</w:t>
      </w:r>
      <w:r w:rsidR="007E3AAD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Viet Nam</w:t>
      </w:r>
      <w:r w:rsidR="00601487" w:rsidRPr="00BB723E">
        <w:rPr>
          <w:szCs w:val="22"/>
        </w:rPr>
        <w:t>:  II.122</w:t>
      </w:r>
      <w:r w:rsidR="007E3AAD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Yemen</w:t>
      </w:r>
      <w:r w:rsidR="00601487" w:rsidRPr="00BB723E">
        <w:rPr>
          <w:szCs w:val="22"/>
        </w:rPr>
        <w:t>:  II.51</w:t>
      </w:r>
      <w:r w:rsidR="007E3AAD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Zambia</w:t>
      </w:r>
      <w:r w:rsidR="00601487" w:rsidRPr="00BB723E">
        <w:rPr>
          <w:szCs w:val="22"/>
        </w:rPr>
        <w:t>:  II.123</w:t>
      </w:r>
      <w:r w:rsidR="007E3AAD" w:rsidRPr="00BB723E">
        <w:rPr>
          <w:szCs w:val="22"/>
        </w:rPr>
        <w:t xml:space="preserve">; </w:t>
      </w:r>
      <w:r w:rsidR="0031645B" w:rsidRPr="00BB723E">
        <w:rPr>
          <w:szCs w:val="22"/>
        </w:rPr>
        <w:t xml:space="preserve"> Zimbabwe</w:t>
      </w:r>
      <w:r w:rsidR="00FE38A6" w:rsidRPr="00BB723E">
        <w:rPr>
          <w:szCs w:val="22"/>
        </w:rPr>
        <w:t>:  II.72</w:t>
      </w:r>
      <w:r w:rsidR="0031645B" w:rsidRPr="00F54E98">
        <w:rPr>
          <w:szCs w:val="22"/>
        </w:rPr>
        <w:t>.</w:t>
      </w:r>
    </w:p>
    <w:p w:rsidR="005D3A57" w:rsidRDefault="005D3A57" w:rsidP="00F54E98">
      <w:pPr>
        <w:spacing w:line="276" w:lineRule="auto"/>
        <w:rPr>
          <w:u w:val="single"/>
        </w:rPr>
        <w:sectPr w:rsidR="005D3A57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00CA" w:rsidRPr="00BB723E" w:rsidRDefault="002700CA">
      <w:pPr>
        <w:pStyle w:val="ONUME"/>
        <w:numPr>
          <w:ilvl w:val="0"/>
          <w:numId w:val="0"/>
        </w:numPr>
        <w:tabs>
          <w:tab w:val="left" w:pos="720"/>
        </w:tabs>
        <w:spacing w:after="0"/>
      </w:pPr>
      <w:r w:rsidRPr="00BB723E">
        <w:rPr>
          <w:u w:val="single"/>
        </w:rPr>
        <w:lastRenderedPageBreak/>
        <w:t>International Intergovernmental Organizations</w:t>
      </w:r>
      <w:r w:rsidR="005D31EA" w:rsidRPr="00BB723E">
        <w:t>:</w:t>
      </w:r>
    </w:p>
    <w:p w:rsidR="002700CA" w:rsidRPr="00BB723E" w:rsidRDefault="002700CA">
      <w:pPr>
        <w:pStyle w:val="ONUME"/>
        <w:numPr>
          <w:ilvl w:val="0"/>
          <w:numId w:val="0"/>
        </w:numPr>
        <w:tabs>
          <w:tab w:val="left" w:pos="720"/>
        </w:tabs>
        <w:spacing w:after="0"/>
      </w:pPr>
    </w:p>
    <w:p w:rsidR="002700CA" w:rsidRPr="00BB723E" w:rsidRDefault="0031645B">
      <w:pPr>
        <w:rPr>
          <w:szCs w:val="22"/>
        </w:rPr>
      </w:pPr>
      <w:r w:rsidRPr="00BB723E">
        <w:rPr>
          <w:szCs w:val="22"/>
        </w:rPr>
        <w:t>African Intellectual Property Organization (OAPI)</w:t>
      </w:r>
      <w:r w:rsidR="00197EAB" w:rsidRPr="00BB723E">
        <w:rPr>
          <w:szCs w:val="22"/>
        </w:rPr>
        <w:t>:  II.139</w:t>
      </w:r>
      <w:proofErr w:type="gramStart"/>
      <w:r w:rsidR="00241E36" w:rsidRPr="00BB723E">
        <w:rPr>
          <w:szCs w:val="22"/>
        </w:rPr>
        <w:t xml:space="preserve">;  </w:t>
      </w:r>
      <w:r w:rsidRPr="00BB723E">
        <w:rPr>
          <w:szCs w:val="22"/>
        </w:rPr>
        <w:t>African</w:t>
      </w:r>
      <w:proofErr w:type="gramEnd"/>
      <w:r w:rsidRPr="00BB723E">
        <w:rPr>
          <w:szCs w:val="22"/>
        </w:rPr>
        <w:t xml:space="preserve"> Regional Intellectual Property Organization (ARIPO)</w:t>
      </w:r>
      <w:r w:rsidR="00197EAB" w:rsidRPr="00BB723E">
        <w:rPr>
          <w:szCs w:val="22"/>
        </w:rPr>
        <w:t>:  II.127</w:t>
      </w:r>
      <w:r w:rsidR="00241E36" w:rsidRPr="00BB723E">
        <w:rPr>
          <w:szCs w:val="22"/>
        </w:rPr>
        <w:t xml:space="preserve">; </w:t>
      </w:r>
      <w:r w:rsidRPr="00BB723E">
        <w:rPr>
          <w:szCs w:val="22"/>
        </w:rPr>
        <w:t xml:space="preserve"> </w:t>
      </w:r>
      <w:r w:rsidR="00197EAB" w:rsidRPr="00BB723E">
        <w:rPr>
          <w:szCs w:val="22"/>
        </w:rPr>
        <w:t>Cooperation Council for the Arab States of the Gulf (GCC):  II.124</w:t>
      </w:r>
      <w:r w:rsidR="00241E36" w:rsidRPr="00BB723E">
        <w:rPr>
          <w:szCs w:val="22"/>
        </w:rPr>
        <w:t xml:space="preserve">; </w:t>
      </w:r>
      <w:r w:rsidR="00197EAB" w:rsidRPr="00BB723E">
        <w:rPr>
          <w:szCs w:val="22"/>
        </w:rPr>
        <w:t xml:space="preserve"> </w:t>
      </w:r>
      <w:r w:rsidRPr="00BB723E">
        <w:rPr>
          <w:szCs w:val="22"/>
        </w:rPr>
        <w:t>Eurasian Patent Organization (EAPO)</w:t>
      </w:r>
      <w:r w:rsidR="00197EAB" w:rsidRPr="00BB723E">
        <w:rPr>
          <w:szCs w:val="22"/>
        </w:rPr>
        <w:t>:  II.138</w:t>
      </w:r>
      <w:r w:rsidR="00241E36" w:rsidRPr="00BB723E">
        <w:rPr>
          <w:szCs w:val="22"/>
        </w:rPr>
        <w:t xml:space="preserve">; </w:t>
      </w:r>
      <w:r w:rsidRPr="00BB723E">
        <w:rPr>
          <w:szCs w:val="22"/>
        </w:rPr>
        <w:t xml:space="preserve"> League of Arab States (LAS)</w:t>
      </w:r>
      <w:r w:rsidR="00197EAB" w:rsidRPr="00BB723E">
        <w:rPr>
          <w:szCs w:val="22"/>
        </w:rPr>
        <w:t>:  II.125</w:t>
      </w:r>
      <w:r w:rsidR="00241E36" w:rsidRPr="00BB723E">
        <w:rPr>
          <w:szCs w:val="22"/>
        </w:rPr>
        <w:t xml:space="preserve">; </w:t>
      </w:r>
      <w:r w:rsidRPr="00BB723E">
        <w:rPr>
          <w:szCs w:val="22"/>
        </w:rPr>
        <w:t xml:space="preserve"> South Centre (SC)</w:t>
      </w:r>
      <w:r w:rsidR="00197EAB" w:rsidRPr="00BB723E">
        <w:rPr>
          <w:szCs w:val="22"/>
        </w:rPr>
        <w:t>: II.137</w:t>
      </w:r>
      <w:r w:rsidRPr="00BB723E">
        <w:rPr>
          <w:szCs w:val="22"/>
        </w:rPr>
        <w:t>.</w:t>
      </w:r>
    </w:p>
    <w:p w:rsidR="00197EAB" w:rsidRPr="00BB723E" w:rsidRDefault="00197EAB">
      <w:pPr>
        <w:rPr>
          <w:szCs w:val="22"/>
        </w:rPr>
      </w:pPr>
    </w:p>
    <w:p w:rsidR="00197EAB" w:rsidRPr="00BB723E" w:rsidRDefault="00197EAB">
      <w:pPr>
        <w:rPr>
          <w:szCs w:val="22"/>
        </w:rPr>
      </w:pPr>
    </w:p>
    <w:p w:rsidR="002700CA" w:rsidRPr="00BB723E" w:rsidRDefault="007752C7" w:rsidP="00F54E98">
      <w:pPr>
        <w:spacing w:line="276" w:lineRule="auto"/>
        <w:rPr>
          <w:szCs w:val="22"/>
        </w:rPr>
      </w:pPr>
      <w:r w:rsidRPr="00BB723E">
        <w:rPr>
          <w:szCs w:val="22"/>
          <w:u w:val="single"/>
        </w:rPr>
        <w:t>I</w:t>
      </w:r>
      <w:r w:rsidR="002700CA" w:rsidRPr="00BB723E">
        <w:rPr>
          <w:szCs w:val="22"/>
          <w:u w:val="single"/>
        </w:rPr>
        <w:t>nternational Non-Governmental Organizations</w:t>
      </w:r>
      <w:r w:rsidR="005D31EA" w:rsidRPr="00BB723E">
        <w:rPr>
          <w:szCs w:val="22"/>
        </w:rPr>
        <w:t>:</w:t>
      </w:r>
    </w:p>
    <w:p w:rsidR="00FD0F48" w:rsidRDefault="00FD0F48">
      <w:pPr>
        <w:pStyle w:val="Endofdocument"/>
        <w:spacing w:after="0"/>
        <w:ind w:left="0"/>
        <w:rPr>
          <w:rFonts w:cs="Arial"/>
          <w:sz w:val="22"/>
          <w:szCs w:val="22"/>
          <w:lang w:val="en-US"/>
        </w:rPr>
      </w:pPr>
    </w:p>
    <w:p w:rsidR="005D31EA" w:rsidRPr="00BB723E" w:rsidRDefault="0031645B">
      <w:pPr>
        <w:pStyle w:val="Endofdocument"/>
        <w:spacing w:after="0"/>
        <w:ind w:left="0"/>
        <w:rPr>
          <w:rFonts w:cs="Arial"/>
          <w:sz w:val="22"/>
          <w:szCs w:val="22"/>
          <w:lang w:val="en-US"/>
        </w:rPr>
      </w:pPr>
      <w:r w:rsidRPr="00BB723E">
        <w:rPr>
          <w:rFonts w:cs="Arial"/>
          <w:sz w:val="22"/>
          <w:szCs w:val="22"/>
          <w:lang w:val="en-US"/>
        </w:rPr>
        <w:t>Electro</w:t>
      </w:r>
      <w:r w:rsidR="00B66FC8" w:rsidRPr="00BB723E">
        <w:rPr>
          <w:rFonts w:cs="Arial"/>
          <w:sz w:val="22"/>
          <w:szCs w:val="22"/>
          <w:lang w:val="en-US"/>
        </w:rPr>
        <w:t>nic Information for Libraries (</w:t>
      </w:r>
      <w:proofErr w:type="spellStart"/>
      <w:r w:rsidR="00B66FC8" w:rsidRPr="00BB723E">
        <w:rPr>
          <w:rFonts w:cs="Arial"/>
          <w:sz w:val="22"/>
          <w:szCs w:val="22"/>
          <w:lang w:val="en-US"/>
        </w:rPr>
        <w:t>e</w:t>
      </w:r>
      <w:r w:rsidR="00241DCE" w:rsidRPr="00BB723E">
        <w:rPr>
          <w:rFonts w:cs="Arial"/>
          <w:sz w:val="22"/>
          <w:szCs w:val="22"/>
          <w:lang w:val="en-US"/>
        </w:rPr>
        <w:t>IFL</w:t>
      </w:r>
      <w:proofErr w:type="spellEnd"/>
      <w:r w:rsidR="00241DCE" w:rsidRPr="00BB723E">
        <w:rPr>
          <w:rFonts w:cs="Arial"/>
          <w:sz w:val="22"/>
          <w:szCs w:val="22"/>
          <w:lang w:val="en-US"/>
        </w:rPr>
        <w:t>)</w:t>
      </w:r>
      <w:r w:rsidR="00197EAB" w:rsidRPr="00BB723E">
        <w:rPr>
          <w:rFonts w:cs="Arial"/>
          <w:sz w:val="22"/>
          <w:szCs w:val="22"/>
          <w:lang w:val="en-US"/>
        </w:rPr>
        <w:t>:  II.128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="00241DCE" w:rsidRPr="00BB723E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41DCE" w:rsidRPr="00BB723E">
        <w:rPr>
          <w:rFonts w:cs="Arial"/>
          <w:sz w:val="22"/>
          <w:szCs w:val="22"/>
          <w:lang w:val="en-US"/>
        </w:rPr>
        <w:t>Ibero</w:t>
      </w:r>
      <w:proofErr w:type="spellEnd"/>
      <w:r w:rsidR="00241DCE" w:rsidRPr="00BB723E">
        <w:rPr>
          <w:rFonts w:cs="Arial"/>
          <w:sz w:val="22"/>
          <w:szCs w:val="22"/>
          <w:lang w:val="en-US"/>
        </w:rPr>
        <w:noBreakHyphen/>
        <w:t>Latin</w:t>
      </w:r>
      <w:r w:rsidR="00241DCE" w:rsidRPr="00BB723E">
        <w:rPr>
          <w:rFonts w:cs="Arial"/>
          <w:sz w:val="22"/>
          <w:szCs w:val="22"/>
          <w:lang w:val="en-US"/>
        </w:rPr>
        <w:noBreakHyphen/>
      </w:r>
      <w:r w:rsidRPr="00BB723E">
        <w:rPr>
          <w:rFonts w:cs="Arial"/>
          <w:sz w:val="22"/>
          <w:szCs w:val="22"/>
          <w:lang w:val="en-US"/>
        </w:rPr>
        <w:t>American Federation of Performers (FILAIE)</w:t>
      </w:r>
      <w:r w:rsidR="00197EAB" w:rsidRPr="00BB723E">
        <w:rPr>
          <w:rFonts w:cs="Arial"/>
          <w:sz w:val="22"/>
          <w:szCs w:val="22"/>
          <w:lang w:val="en-US"/>
        </w:rPr>
        <w:t>:  II.136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="00241DCE" w:rsidRPr="00BB723E">
        <w:rPr>
          <w:rFonts w:cs="Arial"/>
          <w:sz w:val="22"/>
          <w:szCs w:val="22"/>
          <w:lang w:val="en-US"/>
        </w:rPr>
        <w:t xml:space="preserve"> Health and Environment Program </w:t>
      </w:r>
      <w:r w:rsidRPr="00BB723E">
        <w:rPr>
          <w:rFonts w:cs="Arial"/>
          <w:sz w:val="22"/>
          <w:szCs w:val="22"/>
          <w:lang w:val="en-US"/>
        </w:rPr>
        <w:t>(HEP)</w:t>
      </w:r>
      <w:r w:rsidR="00197EAB" w:rsidRPr="00BB723E">
        <w:rPr>
          <w:rFonts w:cs="Arial"/>
          <w:sz w:val="22"/>
          <w:szCs w:val="22"/>
          <w:lang w:val="en-US"/>
        </w:rPr>
        <w:t>:  II.133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International Confederation of Music Publishers</w:t>
      </w:r>
      <w:r w:rsidR="00FA13DA" w:rsidRPr="00BB723E">
        <w:rPr>
          <w:rFonts w:cs="Arial"/>
          <w:sz w:val="22"/>
          <w:szCs w:val="22"/>
          <w:lang w:val="en-US"/>
        </w:rPr>
        <w:t xml:space="preserve"> </w:t>
      </w:r>
      <w:r w:rsidRPr="00BB723E">
        <w:rPr>
          <w:rFonts w:cs="Arial"/>
          <w:sz w:val="22"/>
          <w:szCs w:val="22"/>
          <w:lang w:val="en-US"/>
        </w:rPr>
        <w:t>(ICMP)</w:t>
      </w:r>
      <w:r w:rsidR="00197EAB" w:rsidRPr="00BB723E">
        <w:rPr>
          <w:rFonts w:cs="Arial"/>
          <w:sz w:val="22"/>
          <w:szCs w:val="22"/>
          <w:lang w:val="en-US"/>
        </w:rPr>
        <w:t>:  II.130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International Federation of Library Associations and Institutions (IFLA)</w:t>
      </w:r>
      <w:r w:rsidR="00197EAB" w:rsidRPr="00BB723E">
        <w:rPr>
          <w:rFonts w:cs="Arial"/>
          <w:sz w:val="22"/>
          <w:szCs w:val="22"/>
          <w:lang w:val="en-US"/>
        </w:rPr>
        <w:t>:  II.132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International Intellectual Property Commercialization Council </w:t>
      </w:r>
      <w:r w:rsidR="00197EAB" w:rsidRPr="00BB723E">
        <w:rPr>
          <w:rFonts w:cs="Arial"/>
          <w:sz w:val="22"/>
          <w:szCs w:val="22"/>
          <w:lang w:val="en-US"/>
        </w:rPr>
        <w:t xml:space="preserve">Limited </w:t>
      </w:r>
      <w:r w:rsidRPr="00BB723E">
        <w:rPr>
          <w:rFonts w:cs="Arial"/>
          <w:sz w:val="22"/>
          <w:szCs w:val="22"/>
          <w:lang w:val="en-US"/>
        </w:rPr>
        <w:t>(IIPCC)</w:t>
      </w:r>
      <w:r w:rsidR="00197EAB" w:rsidRPr="00BB723E">
        <w:rPr>
          <w:rFonts w:cs="Arial"/>
          <w:sz w:val="22"/>
          <w:szCs w:val="22"/>
          <w:lang w:val="en-US"/>
        </w:rPr>
        <w:t>:  II.131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Innovation Insights</w:t>
      </w:r>
      <w:r w:rsidR="00197EAB" w:rsidRPr="00BB723E">
        <w:rPr>
          <w:rFonts w:cs="Arial"/>
          <w:sz w:val="22"/>
          <w:szCs w:val="22"/>
          <w:lang w:val="en-US"/>
        </w:rPr>
        <w:t>:  II.135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Knowledge Ecology International (KEI)</w:t>
      </w:r>
      <w:r w:rsidR="00197EAB" w:rsidRPr="00BB723E">
        <w:rPr>
          <w:rFonts w:cs="Arial"/>
          <w:sz w:val="22"/>
          <w:szCs w:val="22"/>
          <w:lang w:val="en-US"/>
        </w:rPr>
        <w:t>:  II.134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BB723E">
        <w:rPr>
          <w:rFonts w:cs="Arial"/>
          <w:sz w:val="22"/>
          <w:szCs w:val="22"/>
          <w:lang w:val="en-US"/>
        </w:rPr>
        <w:t>Médecins</w:t>
      </w:r>
      <w:proofErr w:type="spellEnd"/>
      <w:r w:rsidRPr="00BB723E">
        <w:rPr>
          <w:rFonts w:cs="Arial"/>
          <w:sz w:val="22"/>
          <w:szCs w:val="22"/>
          <w:lang w:val="en-US"/>
        </w:rPr>
        <w:t xml:space="preserve"> sans </w:t>
      </w:r>
      <w:proofErr w:type="spellStart"/>
      <w:r w:rsidRPr="00BB723E">
        <w:rPr>
          <w:rFonts w:cs="Arial"/>
          <w:sz w:val="22"/>
          <w:szCs w:val="22"/>
          <w:lang w:val="en-US"/>
        </w:rPr>
        <w:t>Frontières</w:t>
      </w:r>
      <w:proofErr w:type="spellEnd"/>
      <w:r w:rsidRPr="00BB723E">
        <w:rPr>
          <w:rFonts w:cs="Arial"/>
          <w:sz w:val="22"/>
          <w:szCs w:val="22"/>
          <w:lang w:val="en-US"/>
        </w:rPr>
        <w:t xml:space="preserve"> (MSF)</w:t>
      </w:r>
      <w:r w:rsidR="00197EAB" w:rsidRPr="00BB723E">
        <w:rPr>
          <w:rFonts w:cs="Arial"/>
          <w:sz w:val="22"/>
          <w:szCs w:val="22"/>
          <w:lang w:val="en-US"/>
        </w:rPr>
        <w:t>:  II.126</w:t>
      </w:r>
      <w:r w:rsidR="00241E36" w:rsidRPr="00BB723E">
        <w:rPr>
          <w:rFonts w:cs="Arial"/>
          <w:sz w:val="22"/>
          <w:szCs w:val="22"/>
          <w:lang w:val="en-US"/>
        </w:rPr>
        <w:t xml:space="preserve">; </w:t>
      </w:r>
      <w:r w:rsidRPr="00BB723E">
        <w:rPr>
          <w:rFonts w:cs="Arial"/>
          <w:sz w:val="22"/>
          <w:szCs w:val="22"/>
          <w:lang w:val="en-US"/>
        </w:rPr>
        <w:t xml:space="preserve"> Third World Network (TWN)</w:t>
      </w:r>
      <w:r w:rsidR="00197EAB" w:rsidRPr="00BB723E">
        <w:rPr>
          <w:rFonts w:cs="Arial"/>
          <w:sz w:val="22"/>
          <w:szCs w:val="22"/>
          <w:lang w:val="en-US"/>
        </w:rPr>
        <w:t>:  II.129</w:t>
      </w:r>
      <w:r w:rsidRPr="00BB723E">
        <w:rPr>
          <w:rFonts w:cs="Arial"/>
          <w:sz w:val="22"/>
          <w:szCs w:val="22"/>
          <w:lang w:val="en-US"/>
        </w:rPr>
        <w:t>.</w:t>
      </w:r>
    </w:p>
    <w:p w:rsidR="005D31EA" w:rsidRPr="00BB723E" w:rsidRDefault="005D31EA">
      <w:pPr>
        <w:pStyle w:val="Endofdocument"/>
        <w:spacing w:after="0"/>
        <w:ind w:left="0"/>
        <w:rPr>
          <w:rFonts w:cs="Arial"/>
          <w:sz w:val="22"/>
          <w:szCs w:val="22"/>
          <w:lang w:val="en-US"/>
        </w:rPr>
      </w:pPr>
    </w:p>
    <w:p w:rsidR="00B35AC0" w:rsidRPr="00BB723E" w:rsidRDefault="00B35AC0">
      <w:pPr>
        <w:pStyle w:val="Endofdocument"/>
        <w:spacing w:after="0"/>
        <w:ind w:left="0"/>
        <w:rPr>
          <w:rFonts w:cs="Arial"/>
          <w:sz w:val="22"/>
          <w:szCs w:val="22"/>
          <w:lang w:val="en-US"/>
        </w:rPr>
      </w:pPr>
    </w:p>
    <w:p w:rsidR="00B35AC0" w:rsidRPr="00BB723E" w:rsidRDefault="00B35AC0">
      <w:pPr>
        <w:pStyle w:val="Endofdocument"/>
        <w:spacing w:after="0"/>
        <w:ind w:left="0"/>
        <w:rPr>
          <w:rFonts w:cs="Arial"/>
          <w:sz w:val="22"/>
          <w:szCs w:val="22"/>
          <w:lang w:val="en-US"/>
        </w:rPr>
      </w:pPr>
    </w:p>
    <w:p w:rsidR="00F47F3D" w:rsidRPr="00BB723E" w:rsidRDefault="002700CA" w:rsidP="003E7AAD">
      <w:pPr>
        <w:pStyle w:val="Endofdocument"/>
        <w:spacing w:after="0"/>
        <w:ind w:left="5529"/>
        <w:rPr>
          <w:rFonts w:cs="Arial"/>
          <w:sz w:val="22"/>
          <w:szCs w:val="22"/>
          <w:lang w:val="en-US"/>
        </w:rPr>
      </w:pPr>
      <w:r w:rsidRPr="00BB723E">
        <w:rPr>
          <w:rFonts w:cs="Arial"/>
          <w:sz w:val="22"/>
          <w:szCs w:val="22"/>
          <w:lang w:val="en-US"/>
        </w:rPr>
        <w:t>[</w:t>
      </w:r>
      <w:r w:rsidR="00712858" w:rsidRPr="00BB723E">
        <w:rPr>
          <w:rFonts w:cs="Arial"/>
          <w:sz w:val="22"/>
          <w:szCs w:val="22"/>
          <w:lang w:val="en-US"/>
        </w:rPr>
        <w:t xml:space="preserve">End of </w:t>
      </w:r>
      <w:r w:rsidRPr="00BB723E">
        <w:rPr>
          <w:rFonts w:cs="Arial"/>
          <w:sz w:val="22"/>
          <w:szCs w:val="22"/>
          <w:lang w:val="en-US"/>
        </w:rPr>
        <w:t xml:space="preserve">Annex </w:t>
      </w:r>
      <w:r w:rsidR="005D31EA" w:rsidRPr="00BB723E">
        <w:rPr>
          <w:rFonts w:cs="Arial"/>
          <w:sz w:val="22"/>
          <w:szCs w:val="22"/>
          <w:lang w:val="en-US"/>
        </w:rPr>
        <w:t>I</w:t>
      </w:r>
      <w:r w:rsidRPr="00BB723E">
        <w:rPr>
          <w:rFonts w:cs="Arial"/>
          <w:sz w:val="22"/>
          <w:szCs w:val="22"/>
          <w:lang w:val="en-US"/>
        </w:rPr>
        <w:t>I</w:t>
      </w:r>
      <w:r w:rsidR="00372EFC" w:rsidRPr="00BB723E">
        <w:rPr>
          <w:rFonts w:cs="Arial"/>
          <w:sz w:val="22"/>
          <w:szCs w:val="22"/>
          <w:lang w:val="en-US"/>
        </w:rPr>
        <w:t>I</w:t>
      </w:r>
      <w:r w:rsidR="00712858" w:rsidRPr="00BB723E">
        <w:rPr>
          <w:rFonts w:cs="Arial"/>
          <w:sz w:val="22"/>
          <w:szCs w:val="22"/>
          <w:lang w:val="en-US"/>
        </w:rPr>
        <w:t xml:space="preserve"> and of document</w:t>
      </w:r>
      <w:r w:rsidRPr="00BB723E">
        <w:rPr>
          <w:rFonts w:cs="Arial"/>
          <w:sz w:val="22"/>
          <w:szCs w:val="22"/>
          <w:lang w:val="en-US"/>
        </w:rPr>
        <w:t>]</w:t>
      </w:r>
    </w:p>
    <w:sectPr w:rsidR="00F47F3D" w:rsidRPr="00BB723E" w:rsidSect="00F54E98">
      <w:headerReference w:type="default" r:id="rId10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CA" w:rsidRDefault="002700CA" w:rsidP="002700CA">
      <w:r>
        <w:separator/>
      </w:r>
    </w:p>
  </w:endnote>
  <w:endnote w:type="continuationSeparator" w:id="0">
    <w:p w:rsidR="002700CA" w:rsidRDefault="002700CA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CA" w:rsidRDefault="002700CA" w:rsidP="002700CA">
      <w:r>
        <w:separator/>
      </w:r>
    </w:p>
  </w:footnote>
  <w:footnote w:type="continuationSeparator" w:id="0">
    <w:p w:rsidR="002700CA" w:rsidRDefault="002700CA" w:rsidP="002700CA">
      <w:r>
        <w:continuationSeparator/>
      </w:r>
    </w:p>
  </w:footnote>
  <w:footnote w:id="1">
    <w:p w:rsidR="00EF7B0C" w:rsidRPr="00F54E98" w:rsidRDefault="00EF7B0C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1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Least Developed Countries (LDCs).</w:t>
      </w:r>
      <w:proofErr w:type="gramEnd"/>
    </w:p>
  </w:footnote>
  <w:footnote w:id="2">
    <w:p w:rsidR="00977F2E" w:rsidRPr="00F54E98" w:rsidRDefault="00977F2E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2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</w:t>
      </w:r>
      <w:r w:rsidRPr="00F54E98">
        <w:rPr>
          <w:color w:val="000000"/>
          <w:sz w:val="20"/>
        </w:rPr>
        <w:t>n behalf of the Association of Southeast Asian Nations (ASEAN).</w:t>
      </w:r>
      <w:proofErr w:type="gramEnd"/>
    </w:p>
  </w:footnote>
  <w:footnote w:id="3">
    <w:p w:rsidR="00977F2E" w:rsidRPr="00F54E98" w:rsidRDefault="00977F2E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3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Group of Latin American and Caribbean Countries (GRULAC).</w:t>
      </w:r>
      <w:proofErr w:type="gramEnd"/>
    </w:p>
  </w:footnote>
  <w:footnote w:id="4">
    <w:p w:rsidR="00FD2F7F" w:rsidRPr="00F54E98" w:rsidRDefault="00FD2F7F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4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Group B.</w:t>
      </w:r>
      <w:proofErr w:type="gramEnd"/>
    </w:p>
  </w:footnote>
  <w:footnote w:id="5">
    <w:p w:rsidR="00404CEB" w:rsidRPr="00F54E98" w:rsidRDefault="00404CEB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5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Asia and Pacific Group.</w:t>
      </w:r>
      <w:proofErr w:type="gramEnd"/>
    </w:p>
  </w:footnote>
  <w:footnote w:id="6">
    <w:p w:rsidR="00404CEB" w:rsidRPr="00F54E98" w:rsidRDefault="00404CEB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6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Group of Central European and Baltic States (CEBS)</w:t>
      </w:r>
      <w:r w:rsidR="00F60177" w:rsidRPr="00F54E98">
        <w:rPr>
          <w:sz w:val="20"/>
        </w:rPr>
        <w:t>.</w:t>
      </w:r>
      <w:proofErr w:type="gramEnd"/>
    </w:p>
  </w:footnote>
  <w:footnote w:id="7">
    <w:p w:rsidR="00F60177" w:rsidRPr="00F54E98" w:rsidRDefault="00F60177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7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African Group.</w:t>
      </w:r>
      <w:proofErr w:type="gramEnd"/>
    </w:p>
  </w:footnote>
  <w:footnote w:id="8">
    <w:p w:rsidR="000442A6" w:rsidRPr="00F54E98" w:rsidRDefault="000442A6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8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proofErr w:type="gramStart"/>
      <w:r w:rsidRPr="00F54E98">
        <w:rPr>
          <w:sz w:val="20"/>
        </w:rPr>
        <w:t>On behalf of the European Union (EU) and its member states.</w:t>
      </w:r>
      <w:proofErr w:type="gramEnd"/>
    </w:p>
  </w:footnote>
  <w:footnote w:id="9">
    <w:p w:rsidR="000442A6" w:rsidRPr="00F54E98" w:rsidRDefault="000442A6" w:rsidP="00990FE1">
      <w:pPr>
        <w:pStyle w:val="FootnoteText"/>
        <w:tabs>
          <w:tab w:val="left" w:pos="567"/>
        </w:tabs>
        <w:ind w:left="567" w:hanging="567"/>
        <w:rPr>
          <w:sz w:val="20"/>
        </w:rPr>
      </w:pPr>
      <w:r w:rsidRPr="00F54E98">
        <w:rPr>
          <w:rStyle w:val="FootnoteReference"/>
          <w:rFonts w:ascii="Arial" w:hAnsi="Arial" w:cs="Arial"/>
          <w:sz w:val="20"/>
        </w:rPr>
        <w:t>9</w:t>
      </w:r>
      <w:r w:rsidRPr="00F54E98">
        <w:rPr>
          <w:sz w:val="20"/>
        </w:rPr>
        <w:t xml:space="preserve"> </w:t>
      </w:r>
      <w:r w:rsidR="00990FE1">
        <w:rPr>
          <w:sz w:val="20"/>
        </w:rPr>
        <w:tab/>
      </w:r>
      <w:bookmarkStart w:id="0" w:name="_GoBack"/>
      <w:bookmarkEnd w:id="0"/>
      <w:proofErr w:type="gramStart"/>
      <w:r w:rsidRPr="00F54E98">
        <w:rPr>
          <w:sz w:val="20"/>
        </w:rPr>
        <w:t>On behalf of the Central Asian, Caucasus and Eastern European Countries (CACEEC).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7D" w:rsidRDefault="00837B7D" w:rsidP="007752C7">
    <w:pPr>
      <w:pStyle w:val="Header"/>
      <w:jc w:val="right"/>
    </w:pPr>
    <w:r>
      <w:t>A/56/17</w:t>
    </w:r>
  </w:p>
  <w:p w:rsidR="00837B7D" w:rsidRDefault="00837B7D" w:rsidP="007752C7">
    <w:pPr>
      <w:pStyle w:val="Header"/>
      <w:jc w:val="right"/>
    </w:pPr>
    <w:r>
      <w:t>ANNEX III</w:t>
    </w:r>
  </w:p>
  <w:p w:rsidR="00837B7D" w:rsidRDefault="00837B7D" w:rsidP="007752C7">
    <w:pPr>
      <w:pStyle w:val="Header"/>
      <w:jc w:val="right"/>
    </w:pPr>
  </w:p>
  <w:p w:rsidR="00837B7D" w:rsidRDefault="00837B7D" w:rsidP="007752C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C0" w:rsidRPr="00241DCE" w:rsidRDefault="00B35AC0" w:rsidP="00B35AC0">
    <w:pPr>
      <w:pStyle w:val="Header"/>
      <w:jc w:val="right"/>
      <w:rPr>
        <w:lang w:val="fr-CH"/>
      </w:rPr>
    </w:pPr>
    <w:r w:rsidRPr="00241DCE">
      <w:rPr>
        <w:lang w:val="fr-CH"/>
      </w:rPr>
      <w:t>A/56/</w:t>
    </w:r>
    <w:r>
      <w:rPr>
        <w:lang w:val="fr-CH"/>
      </w:rPr>
      <w:t>17</w:t>
    </w:r>
  </w:p>
  <w:p w:rsidR="00B35AC0" w:rsidRPr="00241DCE" w:rsidRDefault="00B35AC0" w:rsidP="00B35AC0">
    <w:pPr>
      <w:pStyle w:val="Header"/>
      <w:jc w:val="right"/>
      <w:rPr>
        <w:lang w:val="fr-CH"/>
      </w:rPr>
    </w:pPr>
    <w:proofErr w:type="spellStart"/>
    <w:r w:rsidRPr="00241DCE">
      <w:rPr>
        <w:lang w:val="fr-CH"/>
      </w:rPr>
      <w:t>A</w:t>
    </w:r>
    <w:r w:rsidR="00837B7D">
      <w:rPr>
        <w:lang w:val="fr-CH"/>
      </w:rPr>
      <w:t>nnex</w:t>
    </w:r>
    <w:proofErr w:type="spellEnd"/>
    <w:r w:rsidRPr="00241DCE">
      <w:rPr>
        <w:lang w:val="fr-CH"/>
      </w:rPr>
      <w:t xml:space="preserve"> III</w:t>
    </w:r>
    <w:r w:rsidR="00837B7D">
      <w:rPr>
        <w:lang w:val="fr-CH"/>
      </w:rPr>
      <w:t xml:space="preserve">, page </w:t>
    </w:r>
    <w:r w:rsidR="00837B7D" w:rsidRPr="00837B7D">
      <w:rPr>
        <w:lang w:val="fr-CH"/>
      </w:rPr>
      <w:t>2</w:t>
    </w:r>
  </w:p>
  <w:p w:rsidR="00B35AC0" w:rsidRDefault="00B35AC0" w:rsidP="00B35AC0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442A6"/>
    <w:rsid w:val="000A73B7"/>
    <w:rsid w:val="000B2530"/>
    <w:rsid w:val="000F3A77"/>
    <w:rsid w:val="00113E29"/>
    <w:rsid w:val="00160AB5"/>
    <w:rsid w:val="00197EAB"/>
    <w:rsid w:val="001A1851"/>
    <w:rsid w:val="001A2066"/>
    <w:rsid w:val="001C2F6C"/>
    <w:rsid w:val="001C4637"/>
    <w:rsid w:val="001D6118"/>
    <w:rsid w:val="00241DCE"/>
    <w:rsid w:val="00241E36"/>
    <w:rsid w:val="00251C9B"/>
    <w:rsid w:val="00265B91"/>
    <w:rsid w:val="002700CA"/>
    <w:rsid w:val="002839C7"/>
    <w:rsid w:val="002A446F"/>
    <w:rsid w:val="002C39F8"/>
    <w:rsid w:val="002E08EB"/>
    <w:rsid w:val="002F4806"/>
    <w:rsid w:val="0031645B"/>
    <w:rsid w:val="00372EFC"/>
    <w:rsid w:val="003E7AAD"/>
    <w:rsid w:val="00404CEB"/>
    <w:rsid w:val="004073C1"/>
    <w:rsid w:val="00455671"/>
    <w:rsid w:val="00467C29"/>
    <w:rsid w:val="004A7E3A"/>
    <w:rsid w:val="004D1068"/>
    <w:rsid w:val="004F3597"/>
    <w:rsid w:val="005348E9"/>
    <w:rsid w:val="00540728"/>
    <w:rsid w:val="00591148"/>
    <w:rsid w:val="00592D22"/>
    <w:rsid w:val="005D31EA"/>
    <w:rsid w:val="005D3A57"/>
    <w:rsid w:val="00601487"/>
    <w:rsid w:val="00621581"/>
    <w:rsid w:val="0062286C"/>
    <w:rsid w:val="0064005D"/>
    <w:rsid w:val="006D01A2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3F41"/>
    <w:rsid w:val="00837B7D"/>
    <w:rsid w:val="00852F97"/>
    <w:rsid w:val="00855DF1"/>
    <w:rsid w:val="00867086"/>
    <w:rsid w:val="00881774"/>
    <w:rsid w:val="008F0099"/>
    <w:rsid w:val="0091477D"/>
    <w:rsid w:val="009271EA"/>
    <w:rsid w:val="009747F4"/>
    <w:rsid w:val="00977F2E"/>
    <w:rsid w:val="00990FE1"/>
    <w:rsid w:val="009A1788"/>
    <w:rsid w:val="009B08A1"/>
    <w:rsid w:val="00A05840"/>
    <w:rsid w:val="00A67F0A"/>
    <w:rsid w:val="00AD5A25"/>
    <w:rsid w:val="00AE103B"/>
    <w:rsid w:val="00AF0FCE"/>
    <w:rsid w:val="00B35AC0"/>
    <w:rsid w:val="00B5505D"/>
    <w:rsid w:val="00B66B15"/>
    <w:rsid w:val="00B66FC8"/>
    <w:rsid w:val="00B96B6A"/>
    <w:rsid w:val="00BB723E"/>
    <w:rsid w:val="00BF7C01"/>
    <w:rsid w:val="00C30F56"/>
    <w:rsid w:val="00C83032"/>
    <w:rsid w:val="00CA3696"/>
    <w:rsid w:val="00CA3D2B"/>
    <w:rsid w:val="00D232D8"/>
    <w:rsid w:val="00D276DA"/>
    <w:rsid w:val="00D319CD"/>
    <w:rsid w:val="00D43CD4"/>
    <w:rsid w:val="00D469F3"/>
    <w:rsid w:val="00D508DE"/>
    <w:rsid w:val="00DE45A5"/>
    <w:rsid w:val="00DF023C"/>
    <w:rsid w:val="00E02145"/>
    <w:rsid w:val="00E14868"/>
    <w:rsid w:val="00E847B3"/>
    <w:rsid w:val="00ED5B9A"/>
    <w:rsid w:val="00EE150C"/>
    <w:rsid w:val="00EF434D"/>
    <w:rsid w:val="00EF7B0C"/>
    <w:rsid w:val="00F01D6B"/>
    <w:rsid w:val="00F03AD7"/>
    <w:rsid w:val="00F41C18"/>
    <w:rsid w:val="00F47F3D"/>
    <w:rsid w:val="00F52B7D"/>
    <w:rsid w:val="00F54E98"/>
    <w:rsid w:val="00F60177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50D2-14AF-4B54-B42C-3B38F5C3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MARIN-CUDRAZ DAVI Nicoletta</cp:lastModifiedBy>
  <cp:revision>4</cp:revision>
  <cp:lastPrinted>2016-10-31T08:03:00Z</cp:lastPrinted>
  <dcterms:created xsi:type="dcterms:W3CDTF">2016-12-07T10:14:00Z</dcterms:created>
  <dcterms:modified xsi:type="dcterms:W3CDTF">2016-12-12T15:12:00Z</dcterms:modified>
</cp:coreProperties>
</file>