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A28BF" w:rsidRPr="001A28BF" w:rsidTr="00212E65">
        <w:tc>
          <w:tcPr>
            <w:tcW w:w="4843" w:type="dxa"/>
            <w:tcBorders>
              <w:bottom w:val="single" w:sz="4" w:space="0" w:color="auto"/>
            </w:tcBorders>
          </w:tcPr>
          <w:p w:rsidR="001A28BF" w:rsidRPr="001A28BF" w:rsidRDefault="001A28BF" w:rsidP="001A28BF">
            <w:pPr>
              <w:bidi/>
              <w:rPr>
                <w:rFonts w:ascii="Arabic Typesetting" w:hAnsi="Arabic Typesetting" w:cs="Arabic Typesetting"/>
                <w:sz w:val="36"/>
                <w:szCs w:val="36"/>
                <w:rtl/>
                <w:lang w:bidi="ar-EG"/>
              </w:rPr>
            </w:pPr>
            <w:bookmarkStart w:id="2" w:name="_GoBack"/>
            <w:bookmarkEnd w:id="2"/>
          </w:p>
        </w:tc>
        <w:tc>
          <w:tcPr>
            <w:tcW w:w="4223" w:type="dxa"/>
            <w:tcBorders>
              <w:bottom w:val="single" w:sz="4" w:space="0" w:color="auto"/>
            </w:tcBorders>
          </w:tcPr>
          <w:p w:rsidR="001A28BF" w:rsidRPr="001A28BF" w:rsidRDefault="001A28BF" w:rsidP="001A28BF">
            <w:pPr>
              <w:bidi/>
              <w:spacing w:after="20"/>
              <w:rPr>
                <w:rFonts w:ascii="Arabic Typesetting" w:hAnsi="Arabic Typesetting" w:cs="Arabic Typesetting"/>
                <w:sz w:val="36"/>
                <w:szCs w:val="36"/>
                <w:rtl/>
              </w:rPr>
            </w:pPr>
            <w:r w:rsidRPr="001A28BF">
              <w:rPr>
                <w:noProof/>
              </w:rPr>
              <w:drawing>
                <wp:inline distT="0" distB="0" distL="0" distR="0" wp14:anchorId="1B5FD870" wp14:editId="46FF0792">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A28BF" w:rsidRPr="001A28BF" w:rsidRDefault="001A28BF" w:rsidP="001A28BF">
            <w:pPr>
              <w:rPr>
                <w:b/>
                <w:bCs/>
                <w:sz w:val="40"/>
                <w:szCs w:val="40"/>
              </w:rPr>
            </w:pPr>
            <w:r w:rsidRPr="001A28BF">
              <w:rPr>
                <w:b/>
                <w:bCs/>
                <w:sz w:val="40"/>
                <w:szCs w:val="40"/>
              </w:rPr>
              <w:t>A</w:t>
            </w:r>
          </w:p>
        </w:tc>
      </w:tr>
      <w:tr w:rsidR="001A28BF" w:rsidRPr="001A28BF" w:rsidTr="00212E65">
        <w:trPr>
          <w:trHeight w:val="333"/>
        </w:trPr>
        <w:tc>
          <w:tcPr>
            <w:tcW w:w="9571" w:type="dxa"/>
            <w:gridSpan w:val="3"/>
            <w:tcBorders>
              <w:top w:val="single" w:sz="4" w:space="0" w:color="auto"/>
            </w:tcBorders>
            <w:vAlign w:val="bottom"/>
          </w:tcPr>
          <w:p w:rsidR="001A28BF" w:rsidRPr="004F1C2E" w:rsidRDefault="001A28BF" w:rsidP="006376C7">
            <w:pPr>
              <w:bidi/>
              <w:jc w:val="right"/>
              <w:rPr>
                <w:rFonts w:ascii="Arial Black" w:hAnsi="Arial Black" w:cs="Arabic Typesetting"/>
                <w:b/>
                <w:bCs/>
                <w:sz w:val="16"/>
                <w:szCs w:val="16"/>
                <w:rtl/>
                <w:lang w:val="fr-CH"/>
              </w:rPr>
            </w:pPr>
            <w:r w:rsidRPr="001A28BF">
              <w:rPr>
                <w:rFonts w:ascii="Arial Black" w:hAnsi="Arial Black" w:cs="Arabic Typesetting"/>
                <w:b/>
                <w:bCs/>
                <w:sz w:val="16"/>
                <w:szCs w:val="16"/>
              </w:rPr>
              <w:t>WO/PBC/</w:t>
            </w:r>
            <w:r w:rsidR="002437FE">
              <w:rPr>
                <w:rFonts w:ascii="Arial Black" w:hAnsi="Arial Black" w:cs="Arabic Typesetting"/>
                <w:b/>
                <w:bCs/>
                <w:sz w:val="16"/>
                <w:szCs w:val="16"/>
              </w:rPr>
              <w:t>2</w:t>
            </w:r>
            <w:r w:rsidR="005972E6">
              <w:rPr>
                <w:rFonts w:ascii="Arial Black" w:hAnsi="Arial Black" w:cs="Arabic Typesetting"/>
                <w:b/>
                <w:bCs/>
                <w:sz w:val="16"/>
                <w:szCs w:val="16"/>
              </w:rPr>
              <w:t>4</w:t>
            </w:r>
            <w:r w:rsidRPr="001A28BF">
              <w:rPr>
                <w:rFonts w:ascii="Arial Black" w:hAnsi="Arial Black" w:cs="Arabic Typesetting"/>
                <w:b/>
                <w:bCs/>
                <w:sz w:val="16"/>
                <w:szCs w:val="16"/>
              </w:rPr>
              <w:t>/</w:t>
            </w:r>
            <w:r w:rsidR="006376C7">
              <w:rPr>
                <w:rFonts w:ascii="Arial Black" w:hAnsi="Arial Black" w:cs="Arabic Typesetting"/>
                <w:b/>
                <w:bCs/>
                <w:sz w:val="16"/>
                <w:szCs w:val="16"/>
              </w:rPr>
              <w:t>16</w:t>
            </w:r>
            <w:r w:rsidR="004F1C2E">
              <w:rPr>
                <w:rFonts w:ascii="Arial Black" w:hAnsi="Arial Black" w:cs="Arabic Typesetting"/>
                <w:b/>
                <w:bCs/>
                <w:sz w:val="16"/>
                <w:szCs w:val="16"/>
              </w:rPr>
              <w:t xml:space="preserve"> REV.</w:t>
            </w:r>
          </w:p>
        </w:tc>
      </w:tr>
      <w:tr w:rsidR="001A28BF" w:rsidRPr="001A28BF" w:rsidTr="00212E65">
        <w:tc>
          <w:tcPr>
            <w:tcW w:w="9571" w:type="dxa"/>
            <w:gridSpan w:val="3"/>
          </w:tcPr>
          <w:p w:rsidR="001A28BF" w:rsidRPr="001A28BF" w:rsidRDefault="001A28BF" w:rsidP="006376C7">
            <w:pPr>
              <w:bidi/>
              <w:spacing w:line="240" w:lineRule="exact"/>
              <w:jc w:val="right"/>
              <w:rPr>
                <w:rFonts w:ascii="Arabic Typesetting" w:hAnsi="Arabic Typesetting" w:cs="Arabic Typesetting"/>
                <w:b/>
                <w:bCs/>
                <w:sz w:val="30"/>
                <w:szCs w:val="30"/>
                <w:rtl/>
              </w:rPr>
            </w:pPr>
            <w:r w:rsidRPr="001A28BF">
              <w:rPr>
                <w:rFonts w:ascii="Arabic Typesetting" w:hAnsi="Arabic Typesetting" w:cs="Arabic Typesetting" w:hint="cs"/>
                <w:b/>
                <w:bCs/>
                <w:sz w:val="30"/>
                <w:szCs w:val="30"/>
                <w:rtl/>
              </w:rPr>
              <w:t xml:space="preserve">الأصل: </w:t>
            </w:r>
            <w:r w:rsidR="006376C7">
              <w:rPr>
                <w:rFonts w:ascii="Arabic Typesetting" w:hAnsi="Arabic Typesetting" w:cs="Arabic Typesetting" w:hint="cs"/>
                <w:b/>
                <w:bCs/>
                <w:sz w:val="30"/>
                <w:szCs w:val="30"/>
                <w:rtl/>
              </w:rPr>
              <w:t>بالإنكليزية</w:t>
            </w:r>
          </w:p>
        </w:tc>
      </w:tr>
      <w:tr w:rsidR="001A28BF" w:rsidRPr="001A28BF" w:rsidTr="00212E65">
        <w:tc>
          <w:tcPr>
            <w:tcW w:w="9571" w:type="dxa"/>
            <w:gridSpan w:val="3"/>
          </w:tcPr>
          <w:p w:rsidR="001A28BF" w:rsidRPr="001A28BF" w:rsidRDefault="001A28BF" w:rsidP="004F1C2E">
            <w:pPr>
              <w:bidi/>
              <w:jc w:val="right"/>
              <w:rPr>
                <w:rFonts w:ascii="Arabic Typesetting" w:hAnsi="Arabic Typesetting" w:cs="Arabic Typesetting"/>
                <w:b/>
                <w:bCs/>
                <w:sz w:val="30"/>
                <w:szCs w:val="30"/>
                <w:rtl/>
              </w:rPr>
            </w:pPr>
            <w:r w:rsidRPr="001A28BF">
              <w:rPr>
                <w:rFonts w:ascii="Arabic Typesetting" w:hAnsi="Arabic Typesetting" w:cs="Arabic Typesetting" w:hint="cs"/>
                <w:b/>
                <w:bCs/>
                <w:sz w:val="30"/>
                <w:szCs w:val="30"/>
                <w:rtl/>
              </w:rPr>
              <w:t xml:space="preserve">التاريخ: </w:t>
            </w:r>
            <w:r w:rsidR="004F1C2E">
              <w:rPr>
                <w:rFonts w:ascii="Arabic Typesetting" w:hAnsi="Arabic Typesetting" w:cs="Arabic Typesetting" w:hint="cs"/>
                <w:b/>
                <w:bCs/>
                <w:sz w:val="30"/>
                <w:szCs w:val="30"/>
                <w:rtl/>
              </w:rPr>
              <w:t>16</w:t>
            </w:r>
            <w:r w:rsidRPr="001A28BF">
              <w:rPr>
                <w:rFonts w:ascii="Arabic Typesetting" w:hAnsi="Arabic Typesetting" w:cs="Arabic Typesetting" w:hint="cs"/>
                <w:b/>
                <w:bCs/>
                <w:sz w:val="30"/>
                <w:szCs w:val="30"/>
                <w:rtl/>
              </w:rPr>
              <w:t xml:space="preserve"> </w:t>
            </w:r>
            <w:r w:rsidR="004F1C2E">
              <w:rPr>
                <w:rFonts w:ascii="Arabic Typesetting" w:hAnsi="Arabic Typesetting" w:cs="Arabic Typesetting" w:hint="cs"/>
                <w:b/>
                <w:bCs/>
                <w:sz w:val="30"/>
                <w:szCs w:val="30"/>
                <w:rtl/>
              </w:rPr>
              <w:t xml:space="preserve">سبتمبر </w:t>
            </w:r>
            <w:r w:rsidR="002437FE">
              <w:rPr>
                <w:rFonts w:ascii="Arabic Typesetting" w:hAnsi="Arabic Typesetting" w:cs="Arabic Typesetting" w:hint="cs"/>
                <w:b/>
                <w:bCs/>
                <w:sz w:val="30"/>
                <w:szCs w:val="30"/>
                <w:rtl/>
              </w:rPr>
              <w:t>2015</w:t>
            </w:r>
          </w:p>
        </w:tc>
      </w:tr>
    </w:tbl>
    <w:p w:rsidR="001A28BF" w:rsidRPr="001A28BF" w:rsidRDefault="001A28BF" w:rsidP="001A28BF">
      <w:pPr>
        <w:bidi/>
        <w:spacing w:line="360" w:lineRule="exact"/>
        <w:rPr>
          <w:rFonts w:ascii="Arabic Typesetting" w:hAnsi="Arabic Typesetting" w:cs="Arabic Typesetting"/>
          <w:sz w:val="36"/>
          <w:szCs w:val="36"/>
          <w:rtl/>
          <w:lang w:bidi="ar-EG"/>
        </w:rPr>
      </w:pPr>
    </w:p>
    <w:p w:rsidR="001A28BF" w:rsidRPr="001A28BF" w:rsidRDefault="001A28BF" w:rsidP="001A28BF">
      <w:pPr>
        <w:bidi/>
        <w:spacing w:line="360" w:lineRule="exact"/>
        <w:rPr>
          <w:rFonts w:ascii="Arabic Typesetting" w:hAnsi="Arabic Typesetting" w:cs="Arabic Typesetting"/>
          <w:sz w:val="36"/>
          <w:szCs w:val="36"/>
          <w:rtl/>
        </w:rPr>
      </w:pPr>
    </w:p>
    <w:p w:rsidR="001A28BF" w:rsidRPr="001A28BF" w:rsidRDefault="001A28BF" w:rsidP="001A28BF">
      <w:pPr>
        <w:bidi/>
        <w:spacing w:line="360" w:lineRule="exact"/>
        <w:rPr>
          <w:rFonts w:ascii="Arabic Typesetting" w:hAnsi="Arabic Typesetting" w:cs="Arabic Typesetting"/>
          <w:sz w:val="36"/>
          <w:szCs w:val="36"/>
          <w:rtl/>
        </w:rPr>
      </w:pPr>
    </w:p>
    <w:p w:rsidR="001A28BF" w:rsidRPr="001A28BF" w:rsidRDefault="001A28BF" w:rsidP="001A28BF">
      <w:pPr>
        <w:bidi/>
        <w:spacing w:line="360" w:lineRule="exact"/>
        <w:ind w:right="550"/>
        <w:rPr>
          <w:rFonts w:ascii="Arial Black" w:hAnsi="Arial Black" w:cs="PT Bold Heading"/>
          <w:sz w:val="34"/>
          <w:szCs w:val="34"/>
          <w:rtl/>
          <w:lang w:val="fr-CH"/>
        </w:rPr>
      </w:pPr>
      <w:r w:rsidRPr="001A28BF">
        <w:rPr>
          <w:rFonts w:ascii="Arial Black" w:hAnsi="Arial Black" w:cs="PT Bold Heading"/>
          <w:sz w:val="34"/>
          <w:szCs w:val="34"/>
          <w:rtl/>
        </w:rPr>
        <w:t xml:space="preserve">لجنة </w:t>
      </w:r>
      <w:r w:rsidRPr="001A28BF">
        <w:rPr>
          <w:rFonts w:ascii="Arial Black" w:hAnsi="Arial Black" w:cs="PT Bold Heading" w:hint="cs"/>
          <w:sz w:val="34"/>
          <w:szCs w:val="34"/>
          <w:rtl/>
          <w:lang w:val="fr-CH"/>
        </w:rPr>
        <w:t>البرنامج والميزانية</w:t>
      </w:r>
    </w:p>
    <w:p w:rsidR="001A28BF" w:rsidRPr="001A28BF" w:rsidRDefault="001A28BF" w:rsidP="001A28BF">
      <w:pPr>
        <w:bidi/>
        <w:spacing w:line="360" w:lineRule="exact"/>
        <w:rPr>
          <w:rFonts w:ascii="Arabic Typesetting" w:hAnsi="Arabic Typesetting" w:cs="Arabic Typesetting"/>
          <w:sz w:val="36"/>
          <w:szCs w:val="36"/>
          <w:rtl/>
        </w:rPr>
      </w:pPr>
    </w:p>
    <w:p w:rsidR="001A28BF" w:rsidRPr="001A28BF" w:rsidRDefault="001A28BF" w:rsidP="006376C7">
      <w:pPr>
        <w:bidi/>
        <w:spacing w:line="360" w:lineRule="exact"/>
        <w:rPr>
          <w:rFonts w:ascii="Cambria Math" w:hAnsi="Cambria Math" w:cs="PT Bold Heading"/>
          <w:sz w:val="30"/>
          <w:szCs w:val="30"/>
          <w:rtl/>
        </w:rPr>
      </w:pPr>
      <w:r w:rsidRPr="001A28BF">
        <w:rPr>
          <w:rFonts w:ascii="Cambria Math" w:hAnsi="Cambria Math" w:cs="PT Bold Heading"/>
          <w:sz w:val="30"/>
          <w:szCs w:val="30"/>
          <w:rtl/>
        </w:rPr>
        <w:t xml:space="preserve">الدورة </w:t>
      </w:r>
      <w:r w:rsidR="006376C7">
        <w:rPr>
          <w:rFonts w:ascii="Cambria Math" w:hAnsi="Cambria Math" w:cs="PT Bold Heading" w:hint="cs"/>
          <w:sz w:val="30"/>
          <w:szCs w:val="30"/>
          <w:rtl/>
        </w:rPr>
        <w:t>الرابعة</w:t>
      </w:r>
      <w:r w:rsidRPr="001A28BF">
        <w:rPr>
          <w:rFonts w:ascii="Cambria Math" w:hAnsi="Cambria Math" w:cs="PT Bold Heading" w:hint="cs"/>
          <w:sz w:val="30"/>
          <w:szCs w:val="30"/>
          <w:rtl/>
        </w:rPr>
        <w:t xml:space="preserve"> والعشرون</w:t>
      </w:r>
    </w:p>
    <w:p w:rsidR="001A28BF" w:rsidRPr="001A28BF" w:rsidRDefault="001A28BF" w:rsidP="006376C7">
      <w:pPr>
        <w:bidi/>
        <w:spacing w:line="360" w:lineRule="exact"/>
        <w:rPr>
          <w:rFonts w:ascii="Arabic Typesetting" w:hAnsi="Arabic Typesetting" w:cs="Arabic Typesetting"/>
          <w:b/>
          <w:bCs/>
          <w:sz w:val="36"/>
          <w:szCs w:val="36"/>
          <w:rtl/>
        </w:rPr>
      </w:pPr>
      <w:r w:rsidRPr="001A28BF">
        <w:rPr>
          <w:rFonts w:ascii="Arabic Typesetting" w:hAnsi="Arabic Typesetting" w:cs="Arabic Typesetting" w:hint="cs"/>
          <w:b/>
          <w:bCs/>
          <w:sz w:val="36"/>
          <w:szCs w:val="36"/>
          <w:rtl/>
        </w:rPr>
        <w:t xml:space="preserve">جنيف، من </w:t>
      </w:r>
      <w:r w:rsidR="002437FE">
        <w:rPr>
          <w:rFonts w:ascii="Arabic Typesetting" w:hAnsi="Arabic Typesetting" w:cs="Arabic Typesetting" w:hint="cs"/>
          <w:b/>
          <w:bCs/>
          <w:sz w:val="36"/>
          <w:szCs w:val="36"/>
          <w:rtl/>
        </w:rPr>
        <w:t>1</w:t>
      </w:r>
      <w:r w:rsidR="006376C7">
        <w:rPr>
          <w:rFonts w:ascii="Arabic Typesetting" w:hAnsi="Arabic Typesetting" w:cs="Arabic Typesetting" w:hint="cs"/>
          <w:b/>
          <w:bCs/>
          <w:sz w:val="36"/>
          <w:szCs w:val="36"/>
          <w:rtl/>
        </w:rPr>
        <w:t>4</w:t>
      </w:r>
      <w:r w:rsidRPr="001A28BF">
        <w:rPr>
          <w:rFonts w:ascii="Arabic Typesetting" w:hAnsi="Arabic Typesetting" w:cs="Arabic Typesetting" w:hint="cs"/>
          <w:b/>
          <w:bCs/>
          <w:sz w:val="36"/>
          <w:szCs w:val="36"/>
          <w:rtl/>
        </w:rPr>
        <w:t xml:space="preserve"> إلى </w:t>
      </w:r>
      <w:r w:rsidR="002437FE">
        <w:rPr>
          <w:rFonts w:ascii="Arabic Typesetting" w:hAnsi="Arabic Typesetting" w:cs="Arabic Typesetting" w:hint="cs"/>
          <w:b/>
          <w:bCs/>
          <w:sz w:val="36"/>
          <w:szCs w:val="36"/>
          <w:rtl/>
        </w:rPr>
        <w:t>1</w:t>
      </w:r>
      <w:r w:rsidR="006376C7">
        <w:rPr>
          <w:rFonts w:ascii="Arabic Typesetting" w:hAnsi="Arabic Typesetting" w:cs="Arabic Typesetting" w:hint="cs"/>
          <w:b/>
          <w:bCs/>
          <w:sz w:val="36"/>
          <w:szCs w:val="36"/>
          <w:rtl/>
        </w:rPr>
        <w:t>8</w:t>
      </w:r>
      <w:r w:rsidRPr="001A28BF">
        <w:rPr>
          <w:rFonts w:ascii="Arabic Typesetting" w:hAnsi="Arabic Typesetting" w:cs="Arabic Typesetting" w:hint="cs"/>
          <w:b/>
          <w:bCs/>
          <w:sz w:val="36"/>
          <w:szCs w:val="36"/>
          <w:rtl/>
        </w:rPr>
        <w:t xml:space="preserve"> </w:t>
      </w:r>
      <w:r w:rsidR="006376C7">
        <w:rPr>
          <w:rFonts w:ascii="Arabic Typesetting" w:hAnsi="Arabic Typesetting" w:cs="Arabic Typesetting" w:hint="cs"/>
          <w:b/>
          <w:bCs/>
          <w:sz w:val="36"/>
          <w:szCs w:val="36"/>
          <w:rtl/>
        </w:rPr>
        <w:t>سبتمبر</w:t>
      </w:r>
      <w:r w:rsidRPr="001A28BF">
        <w:rPr>
          <w:rFonts w:ascii="Arabic Typesetting" w:hAnsi="Arabic Typesetting" w:cs="Arabic Typesetting" w:hint="cs"/>
          <w:b/>
          <w:bCs/>
          <w:sz w:val="36"/>
          <w:szCs w:val="36"/>
          <w:rtl/>
        </w:rPr>
        <w:t xml:space="preserve"> </w:t>
      </w:r>
      <w:r w:rsidR="002437FE">
        <w:rPr>
          <w:rFonts w:ascii="Arabic Typesetting" w:hAnsi="Arabic Typesetting" w:cs="Arabic Typesetting" w:hint="cs"/>
          <w:b/>
          <w:bCs/>
          <w:sz w:val="36"/>
          <w:szCs w:val="36"/>
          <w:rtl/>
        </w:rPr>
        <w:t>2015</w:t>
      </w:r>
    </w:p>
    <w:p w:rsidR="001A28BF" w:rsidRPr="001A28BF" w:rsidRDefault="001A28BF" w:rsidP="001A28BF">
      <w:pPr>
        <w:bidi/>
        <w:spacing w:line="360" w:lineRule="exact"/>
        <w:rPr>
          <w:rFonts w:ascii="Arabic Typesetting" w:hAnsi="Arabic Typesetting" w:cs="Arabic Typesetting"/>
          <w:sz w:val="36"/>
          <w:szCs w:val="36"/>
          <w:rtl/>
        </w:rPr>
      </w:pPr>
    </w:p>
    <w:p w:rsidR="001A28BF" w:rsidRPr="001A28BF" w:rsidRDefault="001A28BF" w:rsidP="001A28BF">
      <w:pPr>
        <w:bidi/>
        <w:spacing w:line="360" w:lineRule="exact"/>
        <w:rPr>
          <w:rFonts w:ascii="Arabic Typesetting" w:hAnsi="Arabic Typesetting" w:cs="Arabic Typesetting"/>
          <w:sz w:val="36"/>
          <w:szCs w:val="36"/>
          <w:rtl/>
          <w:lang w:bidi="ar-EG"/>
        </w:rPr>
      </w:pPr>
    </w:p>
    <w:p w:rsidR="001A28BF" w:rsidRPr="001A28BF" w:rsidRDefault="008E3C61" w:rsidP="001A28BF">
      <w:pPr>
        <w:bidi/>
        <w:spacing w:line="360" w:lineRule="exact"/>
        <w:rPr>
          <w:rFonts w:ascii="Arial Black" w:hAnsi="Arial Black" w:cs="PT Bold Heading"/>
          <w:sz w:val="26"/>
          <w:szCs w:val="26"/>
          <w:rtl/>
        </w:rPr>
      </w:pPr>
      <w:r w:rsidRPr="008E3C61">
        <w:rPr>
          <w:rFonts w:ascii="Arial Black" w:hAnsi="Arial Black" w:cs="PT Bold Heading"/>
          <w:sz w:val="26"/>
          <w:szCs w:val="26"/>
          <w:rtl/>
        </w:rPr>
        <w:t>خيارات من أجل الاستدامة المالية لاتحاد لشبونة</w:t>
      </w:r>
    </w:p>
    <w:p w:rsidR="001A28BF" w:rsidRPr="001A28BF" w:rsidRDefault="008E3C61" w:rsidP="001A28BF">
      <w:pPr>
        <w:bidi/>
        <w:spacing w:before="240" w:after="840" w:line="360" w:lineRule="exact"/>
        <w:rPr>
          <w:rFonts w:ascii="Arabic Typesetting" w:hAnsi="Arabic Typesetting" w:cs="Arabic Typesetting"/>
          <w:i/>
          <w:iCs/>
          <w:sz w:val="36"/>
          <w:szCs w:val="36"/>
          <w:rtl/>
        </w:rPr>
      </w:pPr>
      <w:r>
        <w:rPr>
          <w:rFonts w:ascii="Arabic Typesetting" w:hAnsi="Arabic Typesetting" w:cs="Arabic Typesetting" w:hint="cs"/>
          <w:i/>
          <w:iCs/>
          <w:sz w:val="36"/>
          <w:szCs w:val="36"/>
          <w:rtl/>
        </w:rPr>
        <w:t xml:space="preserve">وثيقة </w:t>
      </w:r>
      <w:r w:rsidR="001A28BF" w:rsidRPr="001A28BF">
        <w:rPr>
          <w:rFonts w:ascii="Arabic Typesetting" w:hAnsi="Arabic Typesetting" w:cs="Arabic Typesetting" w:hint="cs"/>
          <w:i/>
          <w:iCs/>
          <w:sz w:val="36"/>
          <w:szCs w:val="36"/>
          <w:rtl/>
        </w:rPr>
        <w:t>من إعداد</w:t>
      </w:r>
      <w:r>
        <w:rPr>
          <w:rFonts w:ascii="Arabic Typesetting" w:hAnsi="Arabic Typesetting" w:cs="Arabic Typesetting" w:hint="cs"/>
          <w:i/>
          <w:iCs/>
          <w:sz w:val="36"/>
          <w:szCs w:val="36"/>
          <w:rtl/>
        </w:rPr>
        <w:t xml:space="preserve"> الأمانة</w:t>
      </w:r>
    </w:p>
    <w:p w:rsidR="00932204" w:rsidRPr="006E2B29" w:rsidRDefault="00FE4070" w:rsidP="00561A32">
      <w:pPr>
        <w:pStyle w:val="Heading1AR"/>
        <w:rPr>
          <w:rtl/>
        </w:rPr>
      </w:pPr>
      <w:r>
        <w:rPr>
          <w:rFonts w:hint="cs"/>
          <w:rtl/>
        </w:rPr>
        <w:t>ال</w:t>
      </w:r>
      <w:r w:rsidR="008E3C61" w:rsidRPr="006E2B29">
        <w:rPr>
          <w:rFonts w:hint="cs"/>
          <w:rtl/>
        </w:rPr>
        <w:t>مقدمة</w:t>
      </w:r>
    </w:p>
    <w:p w:rsidR="008E3C61" w:rsidRDefault="0031311F" w:rsidP="00AE4FCD">
      <w:pPr>
        <w:pStyle w:val="NormalParaAR"/>
        <w:numPr>
          <w:ilvl w:val="0"/>
          <w:numId w:val="21"/>
        </w:numPr>
        <w:ind w:left="-5" w:firstLine="0"/>
      </w:pPr>
      <w:r>
        <w:rPr>
          <w:rFonts w:hint="cs"/>
          <w:rtl/>
        </w:rPr>
        <w:t xml:space="preserve">أكملت لجنة البرنامج والميزانية (اللجنة) </w:t>
      </w:r>
      <w:r w:rsidRPr="0031311F">
        <w:rPr>
          <w:rtl/>
        </w:rPr>
        <w:t>قراءة أولى شاملة لمشروع اقتراح البرنامج والميزانية للثنائية 2016/17، برنامجاً برنامجاً تحت كل هدف استراتيجي</w:t>
      </w:r>
      <w:r>
        <w:rPr>
          <w:rFonts w:hint="cs"/>
          <w:rtl/>
        </w:rPr>
        <w:t xml:space="preserve">، وذلك </w:t>
      </w:r>
      <w:r w:rsidR="006E2B29" w:rsidRPr="006E2B29">
        <w:rPr>
          <w:rtl/>
        </w:rPr>
        <w:t>في دور</w:t>
      </w:r>
      <w:r>
        <w:rPr>
          <w:rFonts w:hint="cs"/>
          <w:rtl/>
        </w:rPr>
        <w:t>تها</w:t>
      </w:r>
      <w:r w:rsidR="006E2B29" w:rsidRPr="006E2B29">
        <w:rPr>
          <w:rtl/>
        </w:rPr>
        <w:t xml:space="preserve"> الثالثة وال</w:t>
      </w:r>
      <w:r w:rsidR="006E2B29">
        <w:rPr>
          <w:rtl/>
        </w:rPr>
        <w:t xml:space="preserve">عشرين </w:t>
      </w:r>
      <w:r w:rsidR="006E2B29">
        <w:rPr>
          <w:rFonts w:hint="cs"/>
          <w:rtl/>
        </w:rPr>
        <w:t xml:space="preserve">التي عُقدت </w:t>
      </w:r>
      <w:r w:rsidR="006E2B29" w:rsidRPr="006E2B29">
        <w:rPr>
          <w:rtl/>
        </w:rPr>
        <w:t>في الفترة من 13</w:t>
      </w:r>
      <w:r w:rsidR="006E2B29">
        <w:rPr>
          <w:rFonts w:hint="cs"/>
          <w:rtl/>
        </w:rPr>
        <w:t xml:space="preserve"> إلى </w:t>
      </w:r>
      <w:r w:rsidR="006E2B29" w:rsidRPr="006E2B29">
        <w:rPr>
          <w:rtl/>
        </w:rPr>
        <w:t xml:space="preserve">17 يوليو 2015 في جنيف. </w:t>
      </w:r>
      <w:r w:rsidR="00EC3F34">
        <w:rPr>
          <w:rFonts w:hint="cs"/>
          <w:rtl/>
        </w:rPr>
        <w:t xml:space="preserve">ووافقت اللجنة على </w:t>
      </w:r>
      <w:r w:rsidR="006E2B29" w:rsidRPr="006E2B29">
        <w:rPr>
          <w:rtl/>
        </w:rPr>
        <w:t xml:space="preserve">التعديلات التي اقترحت الدول الأعضاء </w:t>
      </w:r>
      <w:r w:rsidR="00EC3F34">
        <w:rPr>
          <w:rFonts w:hint="cs"/>
          <w:rtl/>
        </w:rPr>
        <w:t xml:space="preserve">إدخالها </w:t>
      </w:r>
      <w:r w:rsidR="006E2B29" w:rsidRPr="006E2B29">
        <w:rPr>
          <w:rtl/>
        </w:rPr>
        <w:t xml:space="preserve">على </w:t>
      </w:r>
      <w:r w:rsidR="00005000">
        <w:rPr>
          <w:rFonts w:hint="cs"/>
          <w:rtl/>
        </w:rPr>
        <w:t>وصف</w:t>
      </w:r>
      <w:r w:rsidR="006E2B29" w:rsidRPr="006E2B29">
        <w:rPr>
          <w:rtl/>
        </w:rPr>
        <w:t xml:space="preserve"> البرامج</w:t>
      </w:r>
      <w:r w:rsidR="00005000">
        <w:rPr>
          <w:rFonts w:hint="cs"/>
          <w:rtl/>
        </w:rPr>
        <w:t xml:space="preserve"> الثلاثين</w:t>
      </w:r>
      <w:r w:rsidR="006E2B29" w:rsidRPr="006E2B29">
        <w:rPr>
          <w:rtl/>
        </w:rPr>
        <w:t xml:space="preserve">، بما في ذلك </w:t>
      </w:r>
      <w:r w:rsidR="007747FC">
        <w:rPr>
          <w:rFonts w:hint="cs"/>
          <w:rtl/>
        </w:rPr>
        <w:t>إطار</w:t>
      </w:r>
      <w:r w:rsidR="006E2B29" w:rsidRPr="006E2B29">
        <w:rPr>
          <w:rtl/>
        </w:rPr>
        <w:t xml:space="preserve"> النتائج في البرامج 1، </w:t>
      </w:r>
      <w:r w:rsidR="00005000">
        <w:rPr>
          <w:rFonts w:hint="cs"/>
          <w:rtl/>
        </w:rPr>
        <w:t>و</w:t>
      </w:r>
      <w:r w:rsidR="006E2B29" w:rsidRPr="006E2B29">
        <w:rPr>
          <w:rtl/>
        </w:rPr>
        <w:t xml:space="preserve">9، </w:t>
      </w:r>
      <w:r w:rsidR="00005000">
        <w:rPr>
          <w:rFonts w:hint="cs"/>
          <w:rtl/>
        </w:rPr>
        <w:t>و</w:t>
      </w:r>
      <w:r w:rsidR="006E2B29" w:rsidRPr="006E2B29">
        <w:rPr>
          <w:rtl/>
        </w:rPr>
        <w:t xml:space="preserve">10، </w:t>
      </w:r>
      <w:r w:rsidR="00005000">
        <w:rPr>
          <w:rFonts w:hint="cs"/>
          <w:rtl/>
        </w:rPr>
        <w:t>و</w:t>
      </w:r>
      <w:r w:rsidR="006E2B29" w:rsidRPr="006E2B29">
        <w:rPr>
          <w:rtl/>
        </w:rPr>
        <w:t xml:space="preserve">11، </w:t>
      </w:r>
      <w:r w:rsidR="00005000">
        <w:rPr>
          <w:rFonts w:hint="cs"/>
          <w:rtl/>
        </w:rPr>
        <w:t>و</w:t>
      </w:r>
      <w:r w:rsidR="006E2B29" w:rsidRPr="006E2B29">
        <w:rPr>
          <w:rtl/>
        </w:rPr>
        <w:t xml:space="preserve">13، </w:t>
      </w:r>
      <w:r w:rsidR="00005000">
        <w:rPr>
          <w:rFonts w:hint="cs"/>
          <w:rtl/>
        </w:rPr>
        <w:t>و</w:t>
      </w:r>
      <w:r w:rsidR="006E2B29" w:rsidRPr="006E2B29">
        <w:rPr>
          <w:rtl/>
        </w:rPr>
        <w:t xml:space="preserve">14، </w:t>
      </w:r>
      <w:r w:rsidR="00005000">
        <w:rPr>
          <w:rFonts w:hint="cs"/>
          <w:rtl/>
        </w:rPr>
        <w:t>و</w:t>
      </w:r>
      <w:r w:rsidR="006E2B29" w:rsidRPr="006E2B29">
        <w:rPr>
          <w:rtl/>
        </w:rPr>
        <w:t xml:space="preserve">16، </w:t>
      </w:r>
      <w:r w:rsidR="00005000">
        <w:rPr>
          <w:rFonts w:hint="cs"/>
          <w:rtl/>
        </w:rPr>
        <w:t>و</w:t>
      </w:r>
      <w:r w:rsidR="006E2B29" w:rsidRPr="006E2B29">
        <w:rPr>
          <w:rtl/>
        </w:rPr>
        <w:t xml:space="preserve">17، </w:t>
      </w:r>
      <w:r w:rsidR="00005000">
        <w:rPr>
          <w:rFonts w:hint="cs"/>
          <w:rtl/>
        </w:rPr>
        <w:t>و</w:t>
      </w:r>
      <w:r w:rsidR="006E2B29" w:rsidRPr="006E2B29">
        <w:rPr>
          <w:rtl/>
        </w:rPr>
        <w:t xml:space="preserve">18، </w:t>
      </w:r>
      <w:r w:rsidR="00005000">
        <w:rPr>
          <w:rFonts w:hint="cs"/>
          <w:rtl/>
        </w:rPr>
        <w:t>و</w:t>
      </w:r>
      <w:r w:rsidR="006E2B29" w:rsidRPr="006E2B29">
        <w:rPr>
          <w:rtl/>
        </w:rPr>
        <w:t xml:space="preserve">25، </w:t>
      </w:r>
      <w:r w:rsidR="00005000">
        <w:rPr>
          <w:rFonts w:hint="cs"/>
          <w:rtl/>
        </w:rPr>
        <w:t>و</w:t>
      </w:r>
      <w:r w:rsidR="006E2B29" w:rsidRPr="006E2B29">
        <w:rPr>
          <w:rtl/>
        </w:rPr>
        <w:t>28</w:t>
      </w:r>
      <w:r w:rsidR="00005000">
        <w:rPr>
          <w:rFonts w:hint="cs"/>
          <w:rtl/>
        </w:rPr>
        <w:t>،</w:t>
      </w:r>
      <w:r w:rsidR="006E2B29" w:rsidRPr="006E2B29">
        <w:rPr>
          <w:rtl/>
        </w:rPr>
        <w:t xml:space="preserve"> و30. </w:t>
      </w:r>
      <w:r w:rsidR="007747FC">
        <w:rPr>
          <w:rFonts w:hint="cs"/>
          <w:rtl/>
        </w:rPr>
        <w:t xml:space="preserve">وأُحيلت إلى </w:t>
      </w:r>
      <w:r w:rsidR="006E2B29" w:rsidRPr="006E2B29">
        <w:rPr>
          <w:rtl/>
        </w:rPr>
        <w:t>الدورة الرابعة والعشرين للجنة التي ست</w:t>
      </w:r>
      <w:r w:rsidR="00AE4FCD">
        <w:rPr>
          <w:rFonts w:hint="cs"/>
          <w:rtl/>
        </w:rPr>
        <w:t>ُ</w:t>
      </w:r>
      <w:r w:rsidR="006E2B29" w:rsidRPr="006E2B29">
        <w:rPr>
          <w:rtl/>
        </w:rPr>
        <w:t xml:space="preserve">عقد </w:t>
      </w:r>
      <w:r w:rsidR="007170D3">
        <w:rPr>
          <w:rFonts w:hint="cs"/>
          <w:rtl/>
        </w:rPr>
        <w:t xml:space="preserve">في الفترة </w:t>
      </w:r>
      <w:r w:rsidR="006E2B29" w:rsidRPr="006E2B29">
        <w:rPr>
          <w:rtl/>
        </w:rPr>
        <w:t>من 14</w:t>
      </w:r>
      <w:r w:rsidR="007170D3">
        <w:rPr>
          <w:rFonts w:hint="cs"/>
          <w:rtl/>
        </w:rPr>
        <w:t xml:space="preserve"> إلى </w:t>
      </w:r>
      <w:r w:rsidR="006E2B29" w:rsidRPr="006E2B29">
        <w:rPr>
          <w:rtl/>
        </w:rPr>
        <w:t>18 سبتمبر 2015</w:t>
      </w:r>
      <w:r w:rsidR="007170D3">
        <w:rPr>
          <w:rFonts w:hint="cs"/>
          <w:rtl/>
        </w:rPr>
        <w:t xml:space="preserve"> </w:t>
      </w:r>
      <w:r w:rsidR="00AE4FCD" w:rsidRPr="006E2B29">
        <w:rPr>
          <w:rtl/>
        </w:rPr>
        <w:t xml:space="preserve">ثلاثة </w:t>
      </w:r>
      <w:r w:rsidR="00AE4FCD">
        <w:rPr>
          <w:rFonts w:hint="cs"/>
          <w:rtl/>
        </w:rPr>
        <w:t xml:space="preserve">برامج </w:t>
      </w:r>
      <w:r w:rsidR="007170D3" w:rsidRPr="006E2B29">
        <w:rPr>
          <w:rtl/>
        </w:rPr>
        <w:t>لمواصلة النظر فيها</w:t>
      </w:r>
      <w:r w:rsidR="007170D3">
        <w:rPr>
          <w:rFonts w:hint="cs"/>
          <w:rtl/>
        </w:rPr>
        <w:t xml:space="preserve">، </w:t>
      </w:r>
      <w:r w:rsidR="00AE4FCD">
        <w:rPr>
          <w:rFonts w:hint="cs"/>
          <w:rtl/>
        </w:rPr>
        <w:t>ألا وهي</w:t>
      </w:r>
      <w:r w:rsidR="007170D3">
        <w:rPr>
          <w:rFonts w:hint="cs"/>
          <w:rtl/>
        </w:rPr>
        <w:t xml:space="preserve">: </w:t>
      </w:r>
      <w:r w:rsidR="007170D3" w:rsidRPr="007170D3">
        <w:rPr>
          <w:rtl/>
        </w:rPr>
        <w:t>البرنامج 3: تاغ (</w:t>
      </w:r>
      <w:r w:rsidR="007170D3" w:rsidRPr="007170D3">
        <w:t>TAG</w:t>
      </w:r>
      <w:r w:rsidR="007170D3" w:rsidRPr="007170D3">
        <w:rPr>
          <w:rtl/>
        </w:rPr>
        <w:t>)</w:t>
      </w:r>
      <w:r w:rsidR="006E2B29" w:rsidRPr="006E2B29">
        <w:rPr>
          <w:rtl/>
        </w:rPr>
        <w:t xml:space="preserve">؛ </w:t>
      </w:r>
      <w:r w:rsidR="007170D3">
        <w:rPr>
          <w:rFonts w:hint="cs"/>
          <w:rtl/>
        </w:rPr>
        <w:t>و</w:t>
      </w:r>
      <w:r w:rsidR="007170D3">
        <w:rPr>
          <w:rtl/>
        </w:rPr>
        <w:t>البرنامج 6: اقتراح يرم</w:t>
      </w:r>
      <w:r w:rsidR="007170D3">
        <w:rPr>
          <w:rFonts w:hint="cs"/>
          <w:rtl/>
        </w:rPr>
        <w:t>ي</w:t>
      </w:r>
      <w:r w:rsidR="007170D3" w:rsidRPr="007170D3">
        <w:rPr>
          <w:rtl/>
        </w:rPr>
        <w:t xml:space="preserve"> إلى تقسيم البرنامج 6 (نظاما مدريد ولشبونة) إلى برنامجين منفصلين وبيان هذا التقسيم في جميع الفصول والجداول والمرفقات </w:t>
      </w:r>
      <w:r w:rsidR="00EF2D27">
        <w:rPr>
          <w:rFonts w:hint="cs"/>
          <w:rtl/>
        </w:rPr>
        <w:t>في</w:t>
      </w:r>
      <w:r w:rsidR="007170D3" w:rsidRPr="007170D3">
        <w:rPr>
          <w:rtl/>
        </w:rPr>
        <w:t xml:space="preserve"> المشروع المعدّل للبرنامج والميزانية للثنائية 2016/17؛ </w:t>
      </w:r>
      <w:r w:rsidR="006430A4" w:rsidRPr="006430A4">
        <w:rPr>
          <w:rtl/>
        </w:rPr>
        <w:t xml:space="preserve">والبرنامج 20: المكاتب الخارجية الجديدة بما في ذلك إمكانية الإحالة في الفقرة 33 (في العرض المالي وعرض النتائج) ومكتب الويبو للتنسيق لدى الأمم المتحدة في نيويورك. </w:t>
      </w:r>
      <w:r w:rsidR="006E2B29" w:rsidRPr="006E2B29">
        <w:rPr>
          <w:rtl/>
        </w:rPr>
        <w:t xml:space="preserve">وعلاوة على ذلك، </w:t>
      </w:r>
      <w:r w:rsidR="00E87413">
        <w:rPr>
          <w:rFonts w:hint="cs"/>
          <w:rtl/>
        </w:rPr>
        <w:t>أحاطت اللجنة</w:t>
      </w:r>
      <w:r w:rsidR="00373E1B">
        <w:rPr>
          <w:rFonts w:hint="cs"/>
          <w:rtl/>
        </w:rPr>
        <w:t xml:space="preserve"> </w:t>
      </w:r>
      <w:r w:rsidR="006E2B29" w:rsidRPr="006E2B29">
        <w:rPr>
          <w:rtl/>
        </w:rPr>
        <w:t>علما</w:t>
      </w:r>
      <w:r w:rsidR="00373E1B">
        <w:rPr>
          <w:rFonts w:hint="cs"/>
          <w:rtl/>
        </w:rPr>
        <w:t>ً</w:t>
      </w:r>
      <w:r w:rsidR="006E2B29" w:rsidRPr="006E2B29">
        <w:rPr>
          <w:rtl/>
        </w:rPr>
        <w:t xml:space="preserve"> بأن </w:t>
      </w:r>
      <w:r w:rsidR="00373E1B">
        <w:rPr>
          <w:rFonts w:hint="cs"/>
          <w:rtl/>
        </w:rPr>
        <w:t>شتى</w:t>
      </w:r>
      <w:r w:rsidR="006E2B29" w:rsidRPr="006E2B29">
        <w:rPr>
          <w:rtl/>
        </w:rPr>
        <w:t xml:space="preserve"> القضايا التي أثارها بعض الوفود فيما ي</w:t>
      </w:r>
      <w:r w:rsidR="00E87413">
        <w:rPr>
          <w:rFonts w:hint="cs"/>
          <w:rtl/>
        </w:rPr>
        <w:t xml:space="preserve">خص </w:t>
      </w:r>
      <w:r w:rsidR="006E2B29" w:rsidRPr="006E2B29">
        <w:rPr>
          <w:rtl/>
        </w:rPr>
        <w:t xml:space="preserve">البرنامج 6 </w:t>
      </w:r>
      <w:r w:rsidR="00A0618F">
        <w:rPr>
          <w:rFonts w:hint="cs"/>
          <w:rtl/>
        </w:rPr>
        <w:t>أُحيلت</w:t>
      </w:r>
      <w:r w:rsidR="000C6913">
        <w:rPr>
          <w:rFonts w:hint="cs"/>
          <w:rtl/>
        </w:rPr>
        <w:t xml:space="preserve"> </w:t>
      </w:r>
      <w:r w:rsidR="006E2B29" w:rsidRPr="006E2B29">
        <w:rPr>
          <w:rtl/>
        </w:rPr>
        <w:t xml:space="preserve">إلى الدورة الرابعة والعشرين للجنة، بما في ذلك، </w:t>
      </w:r>
      <w:r w:rsidR="000C6913">
        <w:rPr>
          <w:rFonts w:hint="cs"/>
          <w:rtl/>
        </w:rPr>
        <w:t>على سبيل المثال لا الحصر</w:t>
      </w:r>
      <w:r w:rsidR="006E2B29" w:rsidRPr="006E2B29">
        <w:rPr>
          <w:rtl/>
        </w:rPr>
        <w:t>، "</w:t>
      </w:r>
      <w:r w:rsidR="000C6913" w:rsidRPr="000C6913">
        <w:rPr>
          <w:rtl/>
        </w:rPr>
        <w:t>التماس أن تعدّ الأمانة دراسة عن الاستدامة المالية لنظام لشبونة</w:t>
      </w:r>
      <w:r w:rsidR="006E2B29" w:rsidRPr="006E2B29">
        <w:rPr>
          <w:rtl/>
        </w:rPr>
        <w:t>".</w:t>
      </w:r>
      <w:r w:rsidR="000C6913">
        <w:rPr>
          <w:rStyle w:val="FootnoteReference"/>
          <w:rtl/>
        </w:rPr>
        <w:footnoteReference w:id="1"/>
      </w:r>
    </w:p>
    <w:p w:rsidR="007938C6" w:rsidRDefault="004200DE" w:rsidP="007A6D7F">
      <w:pPr>
        <w:pStyle w:val="NormalParaAR"/>
        <w:numPr>
          <w:ilvl w:val="0"/>
          <w:numId w:val="21"/>
        </w:numPr>
        <w:ind w:left="-5" w:firstLine="0"/>
      </w:pPr>
      <w:r w:rsidRPr="004200DE">
        <w:rPr>
          <w:rtl/>
        </w:rPr>
        <w:t>و</w:t>
      </w:r>
      <w:r w:rsidR="006A1ECB">
        <w:rPr>
          <w:rFonts w:hint="cs"/>
          <w:rtl/>
        </w:rPr>
        <w:t xml:space="preserve">لذلك فإن </w:t>
      </w:r>
      <w:r w:rsidR="007A6D7F">
        <w:rPr>
          <w:rFonts w:hint="cs"/>
          <w:rtl/>
        </w:rPr>
        <w:t xml:space="preserve">مسألة التمويل المستدام من </w:t>
      </w:r>
      <w:r w:rsidR="006A1ECB">
        <w:rPr>
          <w:rFonts w:hint="cs"/>
          <w:rtl/>
        </w:rPr>
        <w:t xml:space="preserve">المسائل الأساسية المطروحة </w:t>
      </w:r>
      <w:r w:rsidRPr="004200DE">
        <w:rPr>
          <w:rtl/>
        </w:rPr>
        <w:t>فيما يتعلق ب</w:t>
      </w:r>
      <w:r w:rsidR="006A1ECB" w:rsidRPr="006A1ECB">
        <w:rPr>
          <w:rtl/>
        </w:rPr>
        <w:t xml:space="preserve">الاتحاد الخاص لحماية تسميات المنشأ وتسجيلها الدولي </w:t>
      </w:r>
      <w:r w:rsidRPr="004200DE">
        <w:rPr>
          <w:rtl/>
        </w:rPr>
        <w:t xml:space="preserve">("اتحاد لشبونة"). وقد </w:t>
      </w:r>
      <w:r w:rsidR="006A1ECB">
        <w:rPr>
          <w:rFonts w:hint="cs"/>
          <w:rtl/>
        </w:rPr>
        <w:t>لاقت هذه المسألة اختلافات كبيرة في وجهات ال</w:t>
      </w:r>
      <w:r w:rsidR="00CB69D6">
        <w:rPr>
          <w:rFonts w:hint="cs"/>
          <w:rtl/>
        </w:rPr>
        <w:t>نظر</w:t>
      </w:r>
      <w:r w:rsidRPr="004200DE">
        <w:rPr>
          <w:rtl/>
        </w:rPr>
        <w:t xml:space="preserve"> والن</w:t>
      </w:r>
      <w:r w:rsidR="0087543A">
        <w:rPr>
          <w:rFonts w:hint="cs"/>
          <w:rtl/>
        </w:rPr>
        <w:t>ُ</w:t>
      </w:r>
      <w:r w:rsidRPr="004200DE">
        <w:rPr>
          <w:rtl/>
        </w:rPr>
        <w:t>ه</w:t>
      </w:r>
      <w:r w:rsidR="0087543A">
        <w:rPr>
          <w:rFonts w:hint="cs"/>
          <w:rtl/>
        </w:rPr>
        <w:t>ُ</w:t>
      </w:r>
      <w:r w:rsidRPr="004200DE">
        <w:rPr>
          <w:rtl/>
        </w:rPr>
        <w:t>ج فيما بين الدول الأعضاء في الويبو. و</w:t>
      </w:r>
      <w:r w:rsidR="00250767">
        <w:rPr>
          <w:rFonts w:hint="cs"/>
          <w:rtl/>
        </w:rPr>
        <w:t xml:space="preserve">تهدف </w:t>
      </w:r>
      <w:r w:rsidRPr="004200DE">
        <w:rPr>
          <w:rtl/>
        </w:rPr>
        <w:t xml:space="preserve">هذه الورقة </w:t>
      </w:r>
      <w:r w:rsidR="00250767">
        <w:rPr>
          <w:rFonts w:hint="cs"/>
          <w:rtl/>
        </w:rPr>
        <w:t>إلى</w:t>
      </w:r>
      <w:r w:rsidRPr="004200DE">
        <w:rPr>
          <w:rtl/>
        </w:rPr>
        <w:t xml:space="preserve"> تقديم خيارات تتعلق </w:t>
      </w:r>
      <w:r w:rsidR="00CB69D6">
        <w:rPr>
          <w:rFonts w:hint="cs"/>
          <w:rtl/>
        </w:rPr>
        <w:t>ب</w:t>
      </w:r>
      <w:r w:rsidRPr="004200DE">
        <w:rPr>
          <w:rtl/>
        </w:rPr>
        <w:t xml:space="preserve">مسألة التمويل في محاولة لمساعدة الدول الأعضاء في مداولاتها للتوصل </w:t>
      </w:r>
      <w:r w:rsidR="00250767">
        <w:rPr>
          <w:rFonts w:hint="cs"/>
          <w:rtl/>
        </w:rPr>
        <w:t>إ</w:t>
      </w:r>
      <w:r w:rsidR="00250767">
        <w:rPr>
          <w:rtl/>
        </w:rPr>
        <w:t>ل</w:t>
      </w:r>
      <w:r w:rsidR="00250767">
        <w:rPr>
          <w:rFonts w:hint="cs"/>
          <w:rtl/>
        </w:rPr>
        <w:t>ى</w:t>
      </w:r>
      <w:r w:rsidRPr="004200DE">
        <w:rPr>
          <w:rtl/>
        </w:rPr>
        <w:t xml:space="preserve"> اتفاق مرض</w:t>
      </w:r>
      <w:r w:rsidR="00250767">
        <w:rPr>
          <w:rFonts w:hint="cs"/>
          <w:rtl/>
        </w:rPr>
        <w:t>ٍ</w:t>
      </w:r>
      <w:r w:rsidRPr="004200DE">
        <w:rPr>
          <w:rtl/>
        </w:rPr>
        <w:t xml:space="preserve"> </w:t>
      </w:r>
      <w:r w:rsidR="00CB69D6">
        <w:rPr>
          <w:rFonts w:hint="cs"/>
          <w:rtl/>
        </w:rPr>
        <w:t>بشأن</w:t>
      </w:r>
      <w:r w:rsidRPr="004200DE">
        <w:rPr>
          <w:rtl/>
        </w:rPr>
        <w:t xml:space="preserve"> هذه ال</w:t>
      </w:r>
      <w:r w:rsidR="00CB69D6">
        <w:rPr>
          <w:rFonts w:hint="cs"/>
          <w:rtl/>
        </w:rPr>
        <w:t>مسألة</w:t>
      </w:r>
      <w:r w:rsidRPr="004200DE">
        <w:rPr>
          <w:rtl/>
        </w:rPr>
        <w:t>، و</w:t>
      </w:r>
      <w:r w:rsidR="00CB69D6">
        <w:rPr>
          <w:rFonts w:hint="cs"/>
          <w:rtl/>
        </w:rPr>
        <w:t xml:space="preserve">من ثمَّ </w:t>
      </w:r>
      <w:r w:rsidRPr="004200DE">
        <w:rPr>
          <w:rtl/>
        </w:rPr>
        <w:t xml:space="preserve">تسهيل </w:t>
      </w:r>
      <w:r w:rsidR="00CB69D6">
        <w:rPr>
          <w:rFonts w:hint="cs"/>
          <w:rtl/>
        </w:rPr>
        <w:t>إقرار</w:t>
      </w:r>
      <w:r w:rsidRPr="004200DE">
        <w:rPr>
          <w:rtl/>
        </w:rPr>
        <w:t xml:space="preserve"> م</w:t>
      </w:r>
      <w:r w:rsidR="00CB69D6" w:rsidRPr="0031311F">
        <w:rPr>
          <w:rtl/>
        </w:rPr>
        <w:t>شروع اقتراح البرنامج والميزانية</w:t>
      </w:r>
      <w:r w:rsidRPr="004200DE">
        <w:rPr>
          <w:rtl/>
        </w:rPr>
        <w:t xml:space="preserve"> ل</w:t>
      </w:r>
      <w:r w:rsidR="00CB69D6" w:rsidRPr="0031311F">
        <w:rPr>
          <w:rtl/>
        </w:rPr>
        <w:t>لثنائية 2016/17</w:t>
      </w:r>
      <w:r w:rsidRPr="004200DE">
        <w:rPr>
          <w:rtl/>
        </w:rPr>
        <w:t>.</w:t>
      </w:r>
    </w:p>
    <w:p w:rsidR="00CF1B5B" w:rsidRPr="00B21D21" w:rsidRDefault="00CF1B5B" w:rsidP="00B21D21">
      <w:pPr>
        <w:pStyle w:val="NormalParaAR"/>
        <w:keepNext/>
        <w:rPr>
          <w:b/>
          <w:bCs/>
          <w:sz w:val="40"/>
          <w:szCs w:val="40"/>
          <w:rtl/>
          <w:lang w:bidi="ar-EG"/>
        </w:rPr>
      </w:pPr>
      <w:r w:rsidRPr="00B21D21">
        <w:rPr>
          <w:b/>
          <w:bCs/>
          <w:sz w:val="40"/>
          <w:szCs w:val="40"/>
          <w:rtl/>
          <w:lang w:bidi="ar-EG"/>
        </w:rPr>
        <w:lastRenderedPageBreak/>
        <w:t>الإطار القانوني الم</w:t>
      </w:r>
      <w:r w:rsidR="00B21D21" w:rsidRPr="00B21D21">
        <w:rPr>
          <w:rFonts w:hint="cs"/>
          <w:b/>
          <w:bCs/>
          <w:sz w:val="40"/>
          <w:szCs w:val="40"/>
          <w:rtl/>
          <w:lang w:bidi="ar-EG"/>
        </w:rPr>
        <w:t>ُ</w:t>
      </w:r>
      <w:r w:rsidRPr="00B21D21">
        <w:rPr>
          <w:b/>
          <w:bCs/>
          <w:sz w:val="40"/>
          <w:szCs w:val="40"/>
          <w:rtl/>
          <w:lang w:bidi="ar-EG"/>
        </w:rPr>
        <w:t>نطب</w:t>
      </w:r>
      <w:r w:rsidR="00B21D21" w:rsidRPr="00B21D21">
        <w:rPr>
          <w:rFonts w:hint="cs"/>
          <w:b/>
          <w:bCs/>
          <w:sz w:val="40"/>
          <w:szCs w:val="40"/>
          <w:rtl/>
          <w:lang w:bidi="ar-EG"/>
        </w:rPr>
        <w:t>ِ</w:t>
      </w:r>
      <w:r w:rsidRPr="00B21D21">
        <w:rPr>
          <w:b/>
          <w:bCs/>
          <w:sz w:val="40"/>
          <w:szCs w:val="40"/>
          <w:rtl/>
          <w:lang w:bidi="ar-EG"/>
        </w:rPr>
        <w:t>ق</w:t>
      </w:r>
    </w:p>
    <w:p w:rsidR="00CF1B5B" w:rsidRPr="00B21D21" w:rsidRDefault="00B21D21" w:rsidP="00B21D21">
      <w:pPr>
        <w:pStyle w:val="NormalParaAR"/>
        <w:keepNext/>
        <w:rPr>
          <w:b/>
          <w:bCs/>
          <w:sz w:val="40"/>
          <w:szCs w:val="40"/>
          <w:lang w:bidi="ar-EG"/>
        </w:rPr>
      </w:pPr>
      <w:r w:rsidRPr="00B21D21">
        <w:rPr>
          <w:rFonts w:hint="cs"/>
          <w:b/>
          <w:bCs/>
          <w:sz w:val="40"/>
          <w:szCs w:val="40"/>
          <w:rtl/>
          <w:lang w:bidi="ar-EG"/>
        </w:rPr>
        <w:t>ألف.</w:t>
      </w:r>
      <w:r w:rsidRPr="00B21D21">
        <w:rPr>
          <w:rFonts w:hint="cs"/>
          <w:b/>
          <w:bCs/>
          <w:sz w:val="40"/>
          <w:szCs w:val="40"/>
          <w:rtl/>
          <w:lang w:bidi="ar-EG"/>
        </w:rPr>
        <w:tab/>
      </w:r>
      <w:r w:rsidRPr="00B21D21">
        <w:rPr>
          <w:b/>
          <w:bCs/>
          <w:sz w:val="40"/>
          <w:szCs w:val="40"/>
          <w:rtl/>
          <w:lang w:bidi="ar-EG"/>
        </w:rPr>
        <w:t>اتفاق لشبونة</w:t>
      </w:r>
    </w:p>
    <w:p w:rsidR="00CB69D6" w:rsidRDefault="009E2746" w:rsidP="00EB3BE6">
      <w:pPr>
        <w:pStyle w:val="NormalParaAR"/>
        <w:numPr>
          <w:ilvl w:val="0"/>
          <w:numId w:val="21"/>
        </w:numPr>
        <w:ind w:left="-5" w:firstLine="0"/>
      </w:pPr>
      <w:r>
        <w:rPr>
          <w:rFonts w:hint="cs"/>
          <w:rtl/>
        </w:rPr>
        <w:t xml:space="preserve">تنص المادة 11 من </w:t>
      </w:r>
      <w:r w:rsidR="00B21D21" w:rsidRPr="00B21D21">
        <w:rPr>
          <w:rtl/>
        </w:rPr>
        <w:t xml:space="preserve">اتفاق لشبونة بشأن حماية تسميات المنشأ وتسجيلها على الصعيد الدولي (بصيغته المعدلة في 28 سبتمبر 1979) ("اتفاق لشبونة") </w:t>
      </w:r>
      <w:r>
        <w:rPr>
          <w:rFonts w:hint="cs"/>
          <w:rtl/>
        </w:rPr>
        <w:t xml:space="preserve">على </w:t>
      </w:r>
      <w:r w:rsidR="00B21D21" w:rsidRPr="00B21D21">
        <w:rPr>
          <w:rtl/>
        </w:rPr>
        <w:t xml:space="preserve">الأحكام ذات الصلة </w:t>
      </w:r>
      <w:r>
        <w:rPr>
          <w:rFonts w:hint="cs"/>
          <w:rtl/>
        </w:rPr>
        <w:t>ب</w:t>
      </w:r>
      <w:r w:rsidR="00B21D21" w:rsidRPr="00B21D21">
        <w:rPr>
          <w:rtl/>
        </w:rPr>
        <w:t xml:space="preserve">تمويل اتحاد لشبونة. </w:t>
      </w:r>
      <w:r w:rsidR="00EB3BE6">
        <w:rPr>
          <w:rFonts w:hint="cs"/>
          <w:rtl/>
        </w:rPr>
        <w:t>وقد جاء في ا</w:t>
      </w:r>
      <w:r w:rsidR="00EB3BE6">
        <w:rPr>
          <w:rtl/>
        </w:rPr>
        <w:t>لمادة 11</w:t>
      </w:r>
      <w:r w:rsidR="00EB3BE6" w:rsidRPr="00B21D21">
        <w:rPr>
          <w:rtl/>
        </w:rPr>
        <w:t>(3) من اتفاق لشبونة</w:t>
      </w:r>
      <w:r w:rsidR="00EB3BE6">
        <w:rPr>
          <w:rFonts w:hint="cs"/>
          <w:rtl/>
        </w:rPr>
        <w:t xml:space="preserve"> أن </w:t>
      </w:r>
      <w:r w:rsidR="00B21D21" w:rsidRPr="00B21D21">
        <w:rPr>
          <w:rtl/>
        </w:rPr>
        <w:t xml:space="preserve">ميزانية اتحاد لشبونة </w:t>
      </w:r>
      <w:r w:rsidR="00EB3BE6" w:rsidRPr="00B21D21">
        <w:rPr>
          <w:rtl/>
        </w:rPr>
        <w:t>ت</w:t>
      </w:r>
      <w:r w:rsidR="00EB3BE6">
        <w:rPr>
          <w:rFonts w:hint="cs"/>
          <w:rtl/>
        </w:rPr>
        <w:t>ُ</w:t>
      </w:r>
      <w:r w:rsidR="00EB3BE6" w:rsidRPr="00B21D21">
        <w:rPr>
          <w:rtl/>
        </w:rPr>
        <w:t>مو</w:t>
      </w:r>
      <w:r w:rsidR="00EB3BE6">
        <w:rPr>
          <w:rFonts w:hint="cs"/>
          <w:rtl/>
        </w:rPr>
        <w:t>َّ</w:t>
      </w:r>
      <w:r w:rsidR="00EB3BE6" w:rsidRPr="00B21D21">
        <w:rPr>
          <w:rtl/>
        </w:rPr>
        <w:t xml:space="preserve">ل </w:t>
      </w:r>
      <w:r w:rsidR="00B21D21" w:rsidRPr="00B21D21">
        <w:rPr>
          <w:rtl/>
        </w:rPr>
        <w:t>من المصادر التالية:</w:t>
      </w:r>
    </w:p>
    <w:p w:rsidR="00DD6B36" w:rsidRDefault="00DD6B36" w:rsidP="00D16F66">
      <w:pPr>
        <w:pStyle w:val="NormalParaAR"/>
        <w:numPr>
          <w:ilvl w:val="0"/>
          <w:numId w:val="22"/>
        </w:numPr>
        <w:ind w:left="1417" w:hanging="851"/>
        <w:rPr>
          <w:rtl/>
          <w:lang w:bidi="ar-EG"/>
        </w:rPr>
      </w:pPr>
      <w:r w:rsidRPr="00DD6B36">
        <w:rPr>
          <w:rtl/>
        </w:rPr>
        <w:t xml:space="preserve">رسوم التسجيل الدولي </w:t>
      </w:r>
      <w:r w:rsidR="00442EA5">
        <w:rPr>
          <w:rFonts w:hint="cs"/>
          <w:rtl/>
        </w:rPr>
        <w:t>المُحصلة</w:t>
      </w:r>
      <w:r>
        <w:rPr>
          <w:rFonts w:hint="cs"/>
          <w:rtl/>
        </w:rPr>
        <w:t xml:space="preserve"> </w:t>
      </w:r>
      <w:r>
        <w:rPr>
          <w:rtl/>
        </w:rPr>
        <w:t>بموجب المادة 7</w:t>
      </w:r>
      <w:r w:rsidRPr="00DD6B36">
        <w:rPr>
          <w:rtl/>
        </w:rPr>
        <w:t xml:space="preserve">(2) والرسوم والمبالغ المستحقة عن الخدمات الأخرى التي يؤديها المكتب الدولي فيما يتعلق </w:t>
      </w:r>
      <w:r>
        <w:rPr>
          <w:rFonts w:hint="cs"/>
          <w:rtl/>
        </w:rPr>
        <w:t>ب</w:t>
      </w:r>
      <w:r w:rsidRPr="00DD6B36">
        <w:rPr>
          <w:rtl/>
        </w:rPr>
        <w:t>الاتحاد الخاص</w:t>
      </w:r>
      <w:r>
        <w:rPr>
          <w:rFonts w:hint="cs"/>
          <w:rtl/>
        </w:rPr>
        <w:t>،</w:t>
      </w:r>
    </w:p>
    <w:p w:rsidR="00DD6B36" w:rsidRDefault="00D738E9" w:rsidP="00D16F66">
      <w:pPr>
        <w:pStyle w:val="NormalParaAR"/>
        <w:numPr>
          <w:ilvl w:val="0"/>
          <w:numId w:val="22"/>
        </w:numPr>
        <w:ind w:left="1417" w:hanging="851"/>
        <w:rPr>
          <w:rtl/>
        </w:rPr>
      </w:pPr>
      <w:r w:rsidRPr="00D738E9">
        <w:rPr>
          <w:rtl/>
        </w:rPr>
        <w:t xml:space="preserve">حصيلة بيع منشورات المكتب الدولي المتعلقة بالاتحاد الخاص </w:t>
      </w:r>
      <w:r>
        <w:rPr>
          <w:rFonts w:hint="cs"/>
          <w:rtl/>
        </w:rPr>
        <w:t>أ</w:t>
      </w:r>
      <w:r w:rsidRPr="00D738E9">
        <w:rPr>
          <w:rtl/>
        </w:rPr>
        <w:t>و</w:t>
      </w:r>
      <w:r>
        <w:rPr>
          <w:rFonts w:hint="cs"/>
          <w:rtl/>
        </w:rPr>
        <w:t xml:space="preserve"> </w:t>
      </w:r>
      <w:r w:rsidRPr="00D738E9">
        <w:rPr>
          <w:rtl/>
        </w:rPr>
        <w:t>الإتاوات المرتبطة بتلك المنشورات</w:t>
      </w:r>
      <w:r>
        <w:rPr>
          <w:rFonts w:hint="cs"/>
          <w:rtl/>
        </w:rPr>
        <w:t>،</w:t>
      </w:r>
    </w:p>
    <w:p w:rsidR="00D738E9" w:rsidRDefault="00D738E9" w:rsidP="00D16F66">
      <w:pPr>
        <w:pStyle w:val="NormalParaAR"/>
        <w:numPr>
          <w:ilvl w:val="0"/>
          <w:numId w:val="22"/>
        </w:numPr>
        <w:ind w:left="1417" w:hanging="851"/>
        <w:rPr>
          <w:rtl/>
        </w:rPr>
      </w:pPr>
      <w:r>
        <w:rPr>
          <w:rtl/>
        </w:rPr>
        <w:t>الهبات والوصايا والإعانات</w:t>
      </w:r>
      <w:r>
        <w:rPr>
          <w:rFonts w:hint="cs"/>
          <w:rtl/>
        </w:rPr>
        <w:t>،</w:t>
      </w:r>
    </w:p>
    <w:p w:rsidR="00D738E9" w:rsidRDefault="00865F2C" w:rsidP="00D16F66">
      <w:pPr>
        <w:pStyle w:val="NormalParaAR"/>
        <w:numPr>
          <w:ilvl w:val="0"/>
          <w:numId w:val="22"/>
        </w:numPr>
        <w:ind w:left="1417" w:hanging="851"/>
        <w:rPr>
          <w:rtl/>
        </w:rPr>
      </w:pPr>
      <w:r w:rsidRPr="00865F2C">
        <w:rPr>
          <w:rtl/>
        </w:rPr>
        <w:t>رسوم الإيجار والفوائد والإيرادات المتنوعة الأخرى</w:t>
      </w:r>
      <w:r>
        <w:rPr>
          <w:rFonts w:hint="cs"/>
          <w:rtl/>
        </w:rPr>
        <w:t>،</w:t>
      </w:r>
    </w:p>
    <w:p w:rsidR="00865F2C" w:rsidRDefault="00D576A8" w:rsidP="00D16F66">
      <w:pPr>
        <w:pStyle w:val="NormalParaAR"/>
        <w:numPr>
          <w:ilvl w:val="0"/>
          <w:numId w:val="22"/>
        </w:numPr>
        <w:ind w:left="1417" w:hanging="851"/>
        <w:rPr>
          <w:rtl/>
          <w:lang w:bidi="ar-EG"/>
        </w:rPr>
      </w:pPr>
      <w:r>
        <w:rPr>
          <w:rtl/>
        </w:rPr>
        <w:t>اشتراكات</w:t>
      </w:r>
      <w:r w:rsidR="00865F2C" w:rsidRPr="00865F2C">
        <w:rPr>
          <w:rtl/>
          <w:lang w:bidi="ar-EG"/>
        </w:rPr>
        <w:t xml:space="preserve"> بلدان الاتحاد الخاص، وذلك إذا </w:t>
      </w:r>
      <w:r w:rsidR="00BB159A">
        <w:rPr>
          <w:rFonts w:hint="cs"/>
          <w:rtl/>
          <w:lang w:bidi="ar-EG"/>
        </w:rPr>
        <w:t>كانت</w:t>
      </w:r>
      <w:r w:rsidR="00865F2C" w:rsidRPr="00865F2C">
        <w:rPr>
          <w:rtl/>
          <w:lang w:bidi="ar-EG"/>
        </w:rPr>
        <w:t xml:space="preserve"> الإيرادات الواردة من المصادر المشار إليها في </w:t>
      </w:r>
      <w:r w:rsidR="00910CF3">
        <w:rPr>
          <w:rFonts w:hint="cs"/>
          <w:rtl/>
          <w:lang w:bidi="ar-EG"/>
        </w:rPr>
        <w:t>البنود</w:t>
      </w:r>
      <w:r w:rsidR="00865F2C" w:rsidRPr="00865F2C">
        <w:rPr>
          <w:rtl/>
          <w:lang w:bidi="ar-EG"/>
        </w:rPr>
        <w:t xml:space="preserve"> من "1" إلى "4" </w:t>
      </w:r>
      <w:r w:rsidR="00AE2C03">
        <w:rPr>
          <w:rFonts w:hint="cs"/>
          <w:rtl/>
          <w:lang w:bidi="ar-EG"/>
        </w:rPr>
        <w:t>غير كافية ل</w:t>
      </w:r>
      <w:r w:rsidR="00865F2C" w:rsidRPr="00865F2C">
        <w:rPr>
          <w:rtl/>
          <w:lang w:bidi="ar-EG"/>
        </w:rPr>
        <w:t>تغطية مصروفات الاتحاد الخاص</w:t>
      </w:r>
      <w:r w:rsidR="00235691">
        <w:rPr>
          <w:rFonts w:hint="cs"/>
          <w:rtl/>
          <w:lang w:bidi="ar-EG"/>
        </w:rPr>
        <w:t xml:space="preserve">، </w:t>
      </w:r>
      <w:r w:rsidR="00235691" w:rsidRPr="00BE0DB2">
        <w:rPr>
          <w:rFonts w:hint="cs"/>
          <w:rtl/>
          <w:lang w:bidi="ar-EG"/>
        </w:rPr>
        <w:t>وبالقدر الذي يُحقِّق هذه الكفاية</w:t>
      </w:r>
      <w:r w:rsidR="00235691">
        <w:rPr>
          <w:rFonts w:hint="cs"/>
          <w:rtl/>
          <w:lang w:bidi="ar-EG"/>
        </w:rPr>
        <w:t>.</w:t>
      </w:r>
    </w:p>
    <w:p w:rsidR="00DD6B36" w:rsidRDefault="00F8277C" w:rsidP="00FE3971">
      <w:pPr>
        <w:pStyle w:val="NormalParaAR"/>
        <w:numPr>
          <w:ilvl w:val="0"/>
          <w:numId w:val="21"/>
        </w:numPr>
        <w:ind w:left="-5" w:firstLine="0"/>
      </w:pPr>
      <w:r w:rsidRPr="00F8277C">
        <w:rPr>
          <w:rtl/>
        </w:rPr>
        <w:t>و</w:t>
      </w:r>
      <w:r w:rsidR="00640305">
        <w:rPr>
          <w:rFonts w:hint="cs"/>
          <w:rtl/>
        </w:rPr>
        <w:t>إ</w:t>
      </w:r>
      <w:r w:rsidRPr="00F8277C">
        <w:rPr>
          <w:rtl/>
        </w:rPr>
        <w:t>ضافة</w:t>
      </w:r>
      <w:r>
        <w:rPr>
          <w:rFonts w:hint="cs"/>
          <w:rtl/>
        </w:rPr>
        <w:t>ً</w:t>
      </w:r>
      <w:r>
        <w:rPr>
          <w:rtl/>
        </w:rPr>
        <w:t xml:space="preserve"> إلى ذلك، تنص المادة 11</w:t>
      </w:r>
      <w:r w:rsidRPr="00F8277C">
        <w:rPr>
          <w:rtl/>
        </w:rPr>
        <w:t xml:space="preserve">(7) على أن اتحاد لشبونة </w:t>
      </w:r>
      <w:r>
        <w:rPr>
          <w:rFonts w:hint="cs"/>
          <w:rtl/>
        </w:rPr>
        <w:t xml:space="preserve">له </w:t>
      </w:r>
      <w:r w:rsidRPr="00F8277C">
        <w:rPr>
          <w:rtl/>
        </w:rPr>
        <w:t>صندوق رأس مال عامل، و</w:t>
      </w:r>
      <w:r w:rsidR="0069175C">
        <w:rPr>
          <w:rFonts w:hint="cs"/>
          <w:rtl/>
        </w:rPr>
        <w:t xml:space="preserve">تنص </w:t>
      </w:r>
      <w:r w:rsidR="0069175C">
        <w:rPr>
          <w:rtl/>
        </w:rPr>
        <w:t>المادة 11(8)</w:t>
      </w:r>
      <w:r w:rsidRPr="00F8277C">
        <w:rPr>
          <w:rtl/>
        </w:rPr>
        <w:t>(أ) أيضا</w:t>
      </w:r>
      <w:r w:rsidR="0069175C">
        <w:rPr>
          <w:rFonts w:hint="cs"/>
          <w:rtl/>
        </w:rPr>
        <w:t>ً</w:t>
      </w:r>
      <w:r w:rsidRPr="00F8277C">
        <w:rPr>
          <w:rtl/>
        </w:rPr>
        <w:t xml:space="preserve"> </w:t>
      </w:r>
      <w:r w:rsidR="0069175C">
        <w:rPr>
          <w:rFonts w:hint="cs"/>
          <w:rtl/>
        </w:rPr>
        <w:t xml:space="preserve">على </w:t>
      </w:r>
      <w:r w:rsidR="009A72CE">
        <w:rPr>
          <w:rFonts w:hint="cs"/>
          <w:rtl/>
        </w:rPr>
        <w:t>أن</w:t>
      </w:r>
      <w:r w:rsidR="00640305">
        <w:rPr>
          <w:rFonts w:hint="cs"/>
          <w:rtl/>
        </w:rPr>
        <w:t xml:space="preserve"> </w:t>
      </w:r>
      <w:r w:rsidR="009A72CE" w:rsidRPr="009A72CE">
        <w:rPr>
          <w:rtl/>
        </w:rPr>
        <w:t xml:space="preserve">البلد الذي يقع مقر المنظمة في أراضيه </w:t>
      </w:r>
      <w:r w:rsidRPr="00F8277C">
        <w:rPr>
          <w:rtl/>
        </w:rPr>
        <w:t>يجب</w:t>
      </w:r>
      <w:r w:rsidR="009A72CE">
        <w:rPr>
          <w:rFonts w:hint="cs"/>
          <w:rtl/>
        </w:rPr>
        <w:t xml:space="preserve"> أن يمنح س</w:t>
      </w:r>
      <w:r w:rsidR="00FE3971">
        <w:rPr>
          <w:rFonts w:hint="cs"/>
          <w:rtl/>
        </w:rPr>
        <w:t>ُ</w:t>
      </w:r>
      <w:r w:rsidR="009A72CE">
        <w:rPr>
          <w:rFonts w:hint="cs"/>
          <w:rtl/>
        </w:rPr>
        <w:t xml:space="preserve">لفاً </w:t>
      </w:r>
      <w:r w:rsidR="009A72CE" w:rsidRPr="00640305">
        <w:rPr>
          <w:rtl/>
        </w:rPr>
        <w:t>كلما كان صندوق رأس المال العامل غير كافٍ</w:t>
      </w:r>
      <w:r w:rsidRPr="00F8277C">
        <w:rPr>
          <w:rtl/>
        </w:rPr>
        <w:t xml:space="preserve">. </w:t>
      </w:r>
      <w:r w:rsidR="009A72CE">
        <w:rPr>
          <w:rFonts w:hint="cs"/>
          <w:rtl/>
        </w:rPr>
        <w:t>وسوف</w:t>
      </w:r>
      <w:r w:rsidR="00FE3971">
        <w:rPr>
          <w:rFonts w:hint="cs"/>
          <w:rtl/>
        </w:rPr>
        <w:t xml:space="preserve"> نناقش </w:t>
      </w:r>
      <w:r w:rsidR="009A72CE">
        <w:rPr>
          <w:rFonts w:hint="cs"/>
          <w:rtl/>
        </w:rPr>
        <w:t xml:space="preserve">فيما يلي بمزيد من التفصيل </w:t>
      </w:r>
      <w:r w:rsidRPr="00F8277C">
        <w:rPr>
          <w:rtl/>
        </w:rPr>
        <w:t xml:space="preserve">كل </w:t>
      </w:r>
      <w:r w:rsidR="009A72CE">
        <w:rPr>
          <w:rFonts w:hint="cs"/>
          <w:rtl/>
        </w:rPr>
        <w:t xml:space="preserve">مصدر </w:t>
      </w:r>
      <w:r w:rsidRPr="00F8277C">
        <w:rPr>
          <w:rtl/>
        </w:rPr>
        <w:t>من هذ</w:t>
      </w:r>
      <w:r w:rsidR="00FE3971">
        <w:rPr>
          <w:rFonts w:hint="cs"/>
          <w:rtl/>
        </w:rPr>
        <w:t>ه</w:t>
      </w:r>
      <w:r w:rsidR="00C721FD">
        <w:rPr>
          <w:rFonts w:hint="cs"/>
          <w:rtl/>
        </w:rPr>
        <w:t xml:space="preserve"> المص</w:t>
      </w:r>
      <w:r w:rsidR="00FE3971">
        <w:rPr>
          <w:rFonts w:hint="cs"/>
          <w:rtl/>
        </w:rPr>
        <w:t>ا</w:t>
      </w:r>
      <w:r w:rsidR="00C721FD">
        <w:rPr>
          <w:rFonts w:hint="cs"/>
          <w:rtl/>
        </w:rPr>
        <w:t>در</w:t>
      </w:r>
      <w:r w:rsidRPr="00F8277C">
        <w:rPr>
          <w:rtl/>
        </w:rPr>
        <w:t xml:space="preserve">، </w:t>
      </w:r>
      <w:r w:rsidR="00C721FD" w:rsidRPr="00FE3971">
        <w:rPr>
          <w:rFonts w:hint="cs"/>
          <w:rtl/>
        </w:rPr>
        <w:t>و</w:t>
      </w:r>
      <w:r w:rsidR="00FE3971" w:rsidRPr="00FE3971">
        <w:rPr>
          <w:rFonts w:hint="cs"/>
          <w:rtl/>
        </w:rPr>
        <w:t xml:space="preserve">مدى إمكانية </w:t>
      </w:r>
      <w:r w:rsidRPr="00F8277C">
        <w:rPr>
          <w:rtl/>
        </w:rPr>
        <w:t>مساهم</w:t>
      </w:r>
      <w:r w:rsidR="00725217">
        <w:rPr>
          <w:rFonts w:hint="cs"/>
          <w:rtl/>
        </w:rPr>
        <w:t>ته</w:t>
      </w:r>
      <w:r w:rsidR="00FE3971">
        <w:rPr>
          <w:rFonts w:hint="cs"/>
          <w:rtl/>
        </w:rPr>
        <w:t>ا</w:t>
      </w:r>
      <w:r w:rsidRPr="00F8277C">
        <w:rPr>
          <w:rtl/>
        </w:rPr>
        <w:t xml:space="preserve"> في </w:t>
      </w:r>
      <w:r w:rsidR="00FE3971">
        <w:rPr>
          <w:rFonts w:hint="cs"/>
          <w:rtl/>
        </w:rPr>
        <w:t xml:space="preserve">تحقيق </w:t>
      </w:r>
      <w:r w:rsidR="009A72CE">
        <w:rPr>
          <w:rFonts w:hint="cs"/>
          <w:rtl/>
        </w:rPr>
        <w:t>ال</w:t>
      </w:r>
      <w:r w:rsidRPr="00F8277C">
        <w:rPr>
          <w:rtl/>
        </w:rPr>
        <w:t>استدامة المالية لاتحاد لشبونة.</w:t>
      </w:r>
    </w:p>
    <w:p w:rsidR="00C721FD" w:rsidRPr="00725217" w:rsidRDefault="00725217" w:rsidP="00725217">
      <w:pPr>
        <w:pStyle w:val="NormalParaAR"/>
        <w:keepNext/>
        <w:rPr>
          <w:b/>
          <w:bCs/>
          <w:sz w:val="40"/>
          <w:szCs w:val="40"/>
          <w:rtl/>
          <w:lang w:bidi="ar-EG"/>
        </w:rPr>
      </w:pPr>
      <w:r w:rsidRPr="00725217">
        <w:rPr>
          <w:rFonts w:hint="cs"/>
          <w:b/>
          <w:bCs/>
          <w:sz w:val="40"/>
          <w:szCs w:val="40"/>
          <w:rtl/>
          <w:lang w:bidi="ar-EG"/>
        </w:rPr>
        <w:t>باء.</w:t>
      </w:r>
      <w:r w:rsidRPr="00725217">
        <w:rPr>
          <w:b/>
          <w:bCs/>
          <w:sz w:val="40"/>
          <w:szCs w:val="40"/>
          <w:rtl/>
          <w:lang w:bidi="ar-EG"/>
        </w:rPr>
        <w:tab/>
        <w:t>وثيقة جنيف لاتفاق لشبونة</w:t>
      </w:r>
    </w:p>
    <w:p w:rsidR="00C721FD" w:rsidRDefault="00725217" w:rsidP="003D004A">
      <w:pPr>
        <w:pStyle w:val="NormalParaAR"/>
        <w:numPr>
          <w:ilvl w:val="0"/>
          <w:numId w:val="21"/>
        </w:numPr>
        <w:ind w:left="-5" w:firstLine="0"/>
      </w:pPr>
      <w:r>
        <w:rPr>
          <w:rFonts w:hint="cs"/>
          <w:rtl/>
        </w:rPr>
        <w:t xml:space="preserve">تنص </w:t>
      </w:r>
      <w:r w:rsidRPr="00725217">
        <w:rPr>
          <w:rtl/>
        </w:rPr>
        <w:t xml:space="preserve">وثيقة جنيف لاتفاق لشبونة بشأن تسميات المنشأ والبيانات الجغرافية (المعتمدة في 20 مايو 2015) ("وثيقة جنيف") </w:t>
      </w:r>
      <w:r w:rsidR="00C104F8" w:rsidRPr="00725217">
        <w:rPr>
          <w:rtl/>
        </w:rPr>
        <w:t>في المادة 24</w:t>
      </w:r>
      <w:r w:rsidR="00C104F8">
        <w:rPr>
          <w:rFonts w:hint="cs"/>
          <w:rtl/>
        </w:rPr>
        <w:t xml:space="preserve"> </w:t>
      </w:r>
      <w:r>
        <w:rPr>
          <w:rFonts w:hint="cs"/>
          <w:rtl/>
        </w:rPr>
        <w:t xml:space="preserve">على أحكام </w:t>
      </w:r>
      <w:r w:rsidRPr="00725217">
        <w:rPr>
          <w:rtl/>
        </w:rPr>
        <w:t>مشابهة، و</w:t>
      </w:r>
      <w:r w:rsidR="00850118">
        <w:rPr>
          <w:rFonts w:hint="cs"/>
          <w:rtl/>
        </w:rPr>
        <w:t>لكن غير مطابقة</w:t>
      </w:r>
      <w:r w:rsidRPr="00725217">
        <w:rPr>
          <w:rtl/>
        </w:rPr>
        <w:t xml:space="preserve">، </w:t>
      </w:r>
      <w:r w:rsidR="00850118">
        <w:rPr>
          <w:rFonts w:hint="cs"/>
          <w:rtl/>
        </w:rPr>
        <w:t>تتعلق ب</w:t>
      </w:r>
      <w:r w:rsidRPr="00725217">
        <w:rPr>
          <w:rtl/>
        </w:rPr>
        <w:t>مصادر تمويل ميزانية اتحاد لشبونة.</w:t>
      </w:r>
      <w:r w:rsidR="00850118">
        <w:rPr>
          <w:rFonts w:hint="cs"/>
          <w:rtl/>
        </w:rPr>
        <w:t xml:space="preserve"> </w:t>
      </w:r>
      <w:r w:rsidR="003D004A">
        <w:rPr>
          <w:rFonts w:hint="cs"/>
          <w:rtl/>
        </w:rPr>
        <w:t>و</w:t>
      </w:r>
      <w:r w:rsidR="00353D26">
        <w:rPr>
          <w:rFonts w:hint="cs"/>
          <w:rtl/>
        </w:rPr>
        <w:t xml:space="preserve">قد ورد في المادة 24(2) </w:t>
      </w:r>
      <w:r w:rsidR="00353D26" w:rsidRPr="00725217">
        <w:rPr>
          <w:rtl/>
        </w:rPr>
        <w:t>من وثيقة جنيف</w:t>
      </w:r>
      <w:r w:rsidR="00353D26">
        <w:rPr>
          <w:rFonts w:hint="cs"/>
          <w:rtl/>
        </w:rPr>
        <w:t xml:space="preserve"> أن </w:t>
      </w:r>
      <w:r w:rsidR="00850118" w:rsidRPr="00850118">
        <w:rPr>
          <w:rtl/>
        </w:rPr>
        <w:t xml:space="preserve">إيرادات الاتحاد الخاص </w:t>
      </w:r>
      <w:r w:rsidR="00353D26" w:rsidRPr="00850118">
        <w:rPr>
          <w:rtl/>
        </w:rPr>
        <w:t xml:space="preserve">تتأتى </w:t>
      </w:r>
      <w:r w:rsidR="00850118" w:rsidRPr="00850118">
        <w:rPr>
          <w:rtl/>
        </w:rPr>
        <w:t>من المصادر التالية</w:t>
      </w:r>
      <w:r w:rsidRPr="00725217">
        <w:rPr>
          <w:rtl/>
        </w:rPr>
        <w:t>:</w:t>
      </w:r>
    </w:p>
    <w:p w:rsidR="00910CF3" w:rsidRDefault="00910CF3" w:rsidP="00A72DAF">
      <w:pPr>
        <w:pStyle w:val="NormalParaAR"/>
        <w:numPr>
          <w:ilvl w:val="0"/>
          <w:numId w:val="24"/>
        </w:numPr>
        <w:ind w:left="1417" w:hanging="851"/>
      </w:pPr>
      <w:r>
        <w:rPr>
          <w:rtl/>
        </w:rPr>
        <w:t>الرسوم المحصلة بموجب المادة 7(1) و(2)؛</w:t>
      </w:r>
    </w:p>
    <w:p w:rsidR="00910CF3" w:rsidRDefault="00910CF3" w:rsidP="00A72DAF">
      <w:pPr>
        <w:pStyle w:val="NormalParaAR"/>
        <w:numPr>
          <w:ilvl w:val="0"/>
          <w:numId w:val="24"/>
        </w:numPr>
        <w:ind w:left="1417" w:hanging="851"/>
      </w:pPr>
      <w:r>
        <w:rPr>
          <w:rtl/>
        </w:rPr>
        <w:t xml:space="preserve">حصيلة بيع منشورات المكتب الدولي </w:t>
      </w:r>
      <w:r>
        <w:rPr>
          <w:rFonts w:hint="cs"/>
          <w:rtl/>
        </w:rPr>
        <w:t>أ</w:t>
      </w:r>
      <w:r>
        <w:rPr>
          <w:rtl/>
        </w:rPr>
        <w:t>و</w:t>
      </w:r>
      <w:r>
        <w:rPr>
          <w:rFonts w:hint="cs"/>
          <w:rtl/>
        </w:rPr>
        <w:t xml:space="preserve"> </w:t>
      </w:r>
      <w:r>
        <w:rPr>
          <w:rtl/>
        </w:rPr>
        <w:t>الإتاوات المرتبطة بتلك المنشورات؛</w:t>
      </w:r>
    </w:p>
    <w:p w:rsidR="00910CF3" w:rsidRDefault="00910CF3" w:rsidP="00A72DAF">
      <w:pPr>
        <w:pStyle w:val="NormalParaAR"/>
        <w:numPr>
          <w:ilvl w:val="0"/>
          <w:numId w:val="24"/>
        </w:numPr>
        <w:ind w:left="1417" w:hanging="851"/>
      </w:pPr>
      <w:r>
        <w:rPr>
          <w:rtl/>
        </w:rPr>
        <w:t>الهبات والوصايا والإعانات؛</w:t>
      </w:r>
    </w:p>
    <w:p w:rsidR="00910CF3" w:rsidRDefault="00910CF3" w:rsidP="00A72DAF">
      <w:pPr>
        <w:pStyle w:val="NormalParaAR"/>
        <w:numPr>
          <w:ilvl w:val="0"/>
          <w:numId w:val="24"/>
        </w:numPr>
        <w:ind w:left="1417" w:hanging="851"/>
      </w:pPr>
      <w:r>
        <w:rPr>
          <w:rtl/>
        </w:rPr>
        <w:t>الإيجار وعائد الاستثمار وإيرادات أخرى، بما فيها الإيرادات المتنوعة؛</w:t>
      </w:r>
    </w:p>
    <w:p w:rsidR="00B20244" w:rsidRDefault="00910CF3" w:rsidP="00A72DAF">
      <w:pPr>
        <w:pStyle w:val="NormalParaAR"/>
        <w:numPr>
          <w:ilvl w:val="0"/>
          <w:numId w:val="24"/>
        </w:numPr>
        <w:ind w:left="1417" w:hanging="851"/>
      </w:pPr>
      <w:r>
        <w:rPr>
          <w:rtl/>
        </w:rPr>
        <w:t>اشتراكات خاصة من الأطراف المتعاقدة أو من أي مصدر بديل متأتي من الأط</w:t>
      </w:r>
      <w:r w:rsidR="00BE4F2B">
        <w:rPr>
          <w:rtl/>
        </w:rPr>
        <w:t>راف المتعاقدة أو المستفيدين، أو</w:t>
      </w:r>
      <w:r w:rsidR="00BE4F2B">
        <w:rPr>
          <w:rFonts w:hint="cs"/>
          <w:rtl/>
        </w:rPr>
        <w:t xml:space="preserve"> </w:t>
      </w:r>
      <w:r>
        <w:rPr>
          <w:rtl/>
        </w:rPr>
        <w:t>من كليهما، وذلك في حال وفي حدود ما كانت الإيرادات الواردة من المصادر المبينة في البنود من "1" إلى "5" غير كافية لتغطية المصروفات، كما تقرّر الجمعية.</w:t>
      </w:r>
    </w:p>
    <w:p w:rsidR="00B20244" w:rsidRDefault="00BE5E00" w:rsidP="002D3D77">
      <w:pPr>
        <w:pStyle w:val="NormalParaAR"/>
        <w:numPr>
          <w:ilvl w:val="0"/>
          <w:numId w:val="21"/>
        </w:numPr>
        <w:ind w:left="-5" w:firstLine="0"/>
      </w:pPr>
      <w:r w:rsidRPr="00BE5E00">
        <w:rPr>
          <w:rtl/>
        </w:rPr>
        <w:lastRenderedPageBreak/>
        <w:t xml:space="preserve">وتنص وثيقة جنيف أيضاً </w:t>
      </w:r>
      <w:r w:rsidR="003D004A" w:rsidRPr="00BE5E00">
        <w:rPr>
          <w:rtl/>
        </w:rPr>
        <w:t>في المادة 24(5)</w:t>
      </w:r>
      <w:r w:rsidR="003D004A">
        <w:rPr>
          <w:rFonts w:hint="cs"/>
          <w:rtl/>
        </w:rPr>
        <w:t xml:space="preserve"> </w:t>
      </w:r>
      <w:r w:rsidRPr="00BE5E00">
        <w:rPr>
          <w:rtl/>
        </w:rPr>
        <w:t xml:space="preserve">على </w:t>
      </w:r>
      <w:r w:rsidR="006253E0">
        <w:rPr>
          <w:rFonts w:hint="cs"/>
          <w:rtl/>
        </w:rPr>
        <w:t xml:space="preserve">إنشاء </w:t>
      </w:r>
      <w:r w:rsidRPr="00BE5E00">
        <w:rPr>
          <w:rtl/>
        </w:rPr>
        <w:t>صندوق رأس مال عامل، وتنص كذلك في المادة 24(6)(أ) على الس</w:t>
      </w:r>
      <w:r w:rsidR="006253E0">
        <w:rPr>
          <w:rFonts w:hint="cs"/>
          <w:rtl/>
        </w:rPr>
        <w:t>ُّ</w:t>
      </w:r>
      <w:r w:rsidRPr="00BE5E00">
        <w:rPr>
          <w:rtl/>
        </w:rPr>
        <w:t>ل</w:t>
      </w:r>
      <w:r w:rsidR="006253E0">
        <w:rPr>
          <w:rFonts w:hint="cs"/>
          <w:rtl/>
        </w:rPr>
        <w:t>َ</w:t>
      </w:r>
      <w:r w:rsidRPr="00BE5E00">
        <w:rPr>
          <w:rtl/>
        </w:rPr>
        <w:t xml:space="preserve">ف التي تقدمها الدولة المضيفة كلما كان صندوق رأس المال العامل غير كافٍ. </w:t>
      </w:r>
      <w:r>
        <w:rPr>
          <w:rFonts w:hint="cs"/>
          <w:rtl/>
        </w:rPr>
        <w:t>و</w:t>
      </w:r>
      <w:r w:rsidRPr="00BE5E00">
        <w:rPr>
          <w:rtl/>
        </w:rPr>
        <w:t>لكن</w:t>
      </w:r>
      <w:r>
        <w:rPr>
          <w:rFonts w:hint="cs"/>
          <w:rtl/>
        </w:rPr>
        <w:t xml:space="preserve"> مسألة تمويل اتحاد لشبونة تخضع</w:t>
      </w:r>
      <w:r w:rsidR="00E02396">
        <w:rPr>
          <w:rFonts w:hint="cs"/>
          <w:rtl/>
        </w:rPr>
        <w:t xml:space="preserve"> لأحكام اتفاق لشبونة ذات الصلة</w:t>
      </w:r>
      <w:r w:rsidRPr="00BE5E00">
        <w:rPr>
          <w:rtl/>
        </w:rPr>
        <w:t xml:space="preserve">، </w:t>
      </w:r>
      <w:r>
        <w:rPr>
          <w:rFonts w:hint="cs"/>
          <w:rtl/>
        </w:rPr>
        <w:t xml:space="preserve">لأن </w:t>
      </w:r>
      <w:r w:rsidRPr="00BE5E00">
        <w:rPr>
          <w:rtl/>
        </w:rPr>
        <w:t>وثيقة جنيف لم تدخل بعد</w:t>
      </w:r>
      <w:r w:rsidR="00E02396">
        <w:rPr>
          <w:rFonts w:hint="cs"/>
          <w:rtl/>
        </w:rPr>
        <w:t>ُ</w:t>
      </w:r>
      <w:r w:rsidRPr="00BE5E00">
        <w:rPr>
          <w:rtl/>
        </w:rPr>
        <w:t xml:space="preserve"> حيز النف</w:t>
      </w:r>
      <w:r w:rsidR="003D004A">
        <w:rPr>
          <w:rFonts w:hint="cs"/>
          <w:rtl/>
        </w:rPr>
        <w:t>ا</w:t>
      </w:r>
      <w:r w:rsidRPr="00BE5E00">
        <w:rPr>
          <w:rtl/>
        </w:rPr>
        <w:t xml:space="preserve">ذ </w:t>
      </w:r>
      <w:r w:rsidR="00A47F97">
        <w:rPr>
          <w:rFonts w:hint="cs"/>
          <w:rtl/>
        </w:rPr>
        <w:t>انتظاراً ل</w:t>
      </w:r>
      <w:r w:rsidRPr="00BE5E00">
        <w:rPr>
          <w:rtl/>
        </w:rPr>
        <w:t>إيداع وثائق التصديق أو الانضمام من ق</w:t>
      </w:r>
      <w:r w:rsidR="006253E0">
        <w:rPr>
          <w:rFonts w:hint="cs"/>
          <w:rtl/>
        </w:rPr>
        <w:t>ِ</w:t>
      </w:r>
      <w:r w:rsidRPr="00BE5E00">
        <w:rPr>
          <w:rtl/>
        </w:rPr>
        <w:t xml:space="preserve">بل خمسة </w:t>
      </w:r>
      <w:r>
        <w:rPr>
          <w:rFonts w:hint="cs"/>
          <w:rtl/>
        </w:rPr>
        <w:t>أطراف</w:t>
      </w:r>
      <w:r w:rsidRPr="00BE5E00">
        <w:rPr>
          <w:rtl/>
        </w:rPr>
        <w:t xml:space="preserve"> مؤهلة.</w:t>
      </w:r>
    </w:p>
    <w:p w:rsidR="005E120E" w:rsidRPr="005E120E" w:rsidRDefault="005E120E" w:rsidP="005E120E">
      <w:pPr>
        <w:pStyle w:val="NormalParaAR"/>
        <w:keepNext/>
        <w:rPr>
          <w:b/>
          <w:bCs/>
          <w:sz w:val="40"/>
          <w:szCs w:val="40"/>
          <w:rtl/>
          <w:lang w:bidi="ar-EG"/>
        </w:rPr>
      </w:pPr>
      <w:r w:rsidRPr="005E120E">
        <w:rPr>
          <w:b/>
          <w:bCs/>
          <w:sz w:val="40"/>
          <w:szCs w:val="40"/>
          <w:rtl/>
          <w:lang w:bidi="ar-EG"/>
        </w:rPr>
        <w:t>خيارات لتحقيق الاستدامة المالية</w:t>
      </w:r>
    </w:p>
    <w:p w:rsidR="005E120E" w:rsidRPr="005E120E" w:rsidRDefault="005E120E" w:rsidP="005E120E">
      <w:pPr>
        <w:pStyle w:val="NormalParaAR"/>
        <w:keepNext/>
        <w:rPr>
          <w:b/>
          <w:bCs/>
          <w:sz w:val="40"/>
          <w:szCs w:val="40"/>
          <w:lang w:bidi="ar-EG"/>
        </w:rPr>
      </w:pPr>
      <w:r w:rsidRPr="005E120E">
        <w:rPr>
          <w:rFonts w:hint="cs"/>
          <w:b/>
          <w:bCs/>
          <w:sz w:val="40"/>
          <w:szCs w:val="40"/>
          <w:rtl/>
          <w:lang w:bidi="ar-EG"/>
        </w:rPr>
        <w:t>ألف.</w:t>
      </w:r>
      <w:r w:rsidRPr="005E120E">
        <w:rPr>
          <w:b/>
          <w:bCs/>
          <w:sz w:val="40"/>
          <w:szCs w:val="40"/>
          <w:rtl/>
          <w:lang w:bidi="ar-EG"/>
        </w:rPr>
        <w:tab/>
      </w:r>
      <w:r w:rsidRPr="005E120E">
        <w:rPr>
          <w:rFonts w:hint="cs"/>
          <w:b/>
          <w:bCs/>
          <w:sz w:val="40"/>
          <w:szCs w:val="40"/>
          <w:rtl/>
          <w:lang w:bidi="ar-EG"/>
        </w:rPr>
        <w:t>الرسوم</w:t>
      </w:r>
    </w:p>
    <w:p w:rsidR="005E120E" w:rsidRDefault="00A4019E" w:rsidP="0010358F">
      <w:pPr>
        <w:pStyle w:val="NormalParaAR"/>
        <w:numPr>
          <w:ilvl w:val="0"/>
          <w:numId w:val="21"/>
        </w:numPr>
        <w:ind w:left="-5" w:firstLine="0"/>
      </w:pPr>
      <w:r>
        <w:rPr>
          <w:rFonts w:hint="cs"/>
          <w:rtl/>
        </w:rPr>
        <w:t xml:space="preserve">تشترط </w:t>
      </w:r>
      <w:r>
        <w:rPr>
          <w:rtl/>
        </w:rPr>
        <w:t>المادة 11</w:t>
      </w:r>
      <w:r w:rsidR="008705E6" w:rsidRPr="008705E6">
        <w:rPr>
          <w:rtl/>
        </w:rPr>
        <w:t>(3)</w:t>
      </w:r>
      <w:r>
        <w:rPr>
          <w:rFonts w:hint="cs"/>
          <w:rtl/>
        </w:rPr>
        <w:t>"1"</w:t>
      </w:r>
      <w:r w:rsidR="008705E6" w:rsidRPr="008705E6">
        <w:rPr>
          <w:rtl/>
        </w:rPr>
        <w:t xml:space="preserve"> </w:t>
      </w:r>
      <w:r w:rsidR="00442EA5">
        <w:rPr>
          <w:rFonts w:hint="cs"/>
          <w:rtl/>
        </w:rPr>
        <w:t>بالاشتراك</w:t>
      </w:r>
      <w:r w:rsidR="008705E6" w:rsidRPr="008705E6">
        <w:rPr>
          <w:rtl/>
        </w:rPr>
        <w:t xml:space="preserve"> مع المادة 1</w:t>
      </w:r>
      <w:r>
        <w:rPr>
          <w:rtl/>
        </w:rPr>
        <w:t>1(4)</w:t>
      </w:r>
      <w:r w:rsidR="008705E6" w:rsidRPr="008705E6">
        <w:rPr>
          <w:rtl/>
        </w:rPr>
        <w:t xml:space="preserve">(ب) من اتفاق لشبونة </w:t>
      </w:r>
      <w:r>
        <w:rPr>
          <w:rFonts w:hint="cs"/>
          <w:rtl/>
        </w:rPr>
        <w:t xml:space="preserve">أن تُموَّل </w:t>
      </w:r>
      <w:r w:rsidR="008705E6" w:rsidRPr="008705E6">
        <w:rPr>
          <w:rtl/>
        </w:rPr>
        <w:t xml:space="preserve">ميزانية الاتحاد الخاص </w:t>
      </w:r>
      <w:r w:rsidR="00442EA5">
        <w:rPr>
          <w:rFonts w:hint="cs"/>
          <w:rtl/>
        </w:rPr>
        <w:t>في المقام الأول</w:t>
      </w:r>
      <w:r w:rsidR="008705E6" w:rsidRPr="008705E6">
        <w:rPr>
          <w:rtl/>
        </w:rPr>
        <w:t xml:space="preserve"> من "</w:t>
      </w:r>
      <w:r w:rsidR="00442EA5" w:rsidRPr="00442EA5">
        <w:rPr>
          <w:rtl/>
        </w:rPr>
        <w:t>رسوم التسجيل الدولي المُحص</w:t>
      </w:r>
      <w:r w:rsidR="006253E0">
        <w:rPr>
          <w:rFonts w:hint="cs"/>
          <w:rtl/>
        </w:rPr>
        <w:t>َّ</w:t>
      </w:r>
      <w:r w:rsidR="00442EA5" w:rsidRPr="00442EA5">
        <w:rPr>
          <w:rtl/>
        </w:rPr>
        <w:t>لة بموجب المادة 7(2) والرسوم والمبالغ المستحقة عن الخدمات الأخرى التي يؤديها المكتب الدولي فيما يتعلق بالاتحاد الخاص</w:t>
      </w:r>
      <w:r w:rsidR="00442EA5">
        <w:rPr>
          <w:rFonts w:hint="cs"/>
          <w:rtl/>
        </w:rPr>
        <w:t>"</w:t>
      </w:r>
      <w:r w:rsidR="008705E6" w:rsidRPr="008705E6">
        <w:rPr>
          <w:rtl/>
        </w:rPr>
        <w:t xml:space="preserve">. </w:t>
      </w:r>
      <w:r w:rsidR="00442EA5">
        <w:rPr>
          <w:rFonts w:hint="cs"/>
          <w:rtl/>
        </w:rPr>
        <w:t xml:space="preserve">وتنص </w:t>
      </w:r>
      <w:r w:rsidR="00442EA5">
        <w:rPr>
          <w:rtl/>
        </w:rPr>
        <w:t>المادة 7</w:t>
      </w:r>
      <w:r w:rsidR="008705E6" w:rsidRPr="008705E6">
        <w:rPr>
          <w:rtl/>
        </w:rPr>
        <w:t xml:space="preserve">(2) على أن هذه الرسوم </w:t>
      </w:r>
      <w:r w:rsidR="00442EA5">
        <w:rPr>
          <w:rFonts w:hint="cs"/>
          <w:rtl/>
        </w:rPr>
        <w:t>تتألف</w:t>
      </w:r>
      <w:r w:rsidR="008705E6" w:rsidRPr="008705E6">
        <w:rPr>
          <w:rtl/>
        </w:rPr>
        <w:t xml:space="preserve"> من</w:t>
      </w:r>
      <w:r w:rsidR="00442EA5">
        <w:rPr>
          <w:rFonts w:hint="cs"/>
          <w:rtl/>
        </w:rPr>
        <w:t xml:space="preserve"> </w:t>
      </w:r>
      <w:r w:rsidR="008705E6" w:rsidRPr="008705E6">
        <w:rPr>
          <w:rtl/>
        </w:rPr>
        <w:t xml:space="preserve">"رسم واحد ... </w:t>
      </w:r>
      <w:r w:rsidR="00442EA5" w:rsidRPr="00442EA5">
        <w:rPr>
          <w:rtl/>
        </w:rPr>
        <w:t>يُدفَع مقابل تسجيل كل تسمية منشأ</w:t>
      </w:r>
      <w:r w:rsidR="008705E6" w:rsidRPr="008705E6">
        <w:rPr>
          <w:rtl/>
        </w:rPr>
        <w:t>"</w:t>
      </w:r>
      <w:r w:rsidR="00F41655">
        <w:rPr>
          <w:rFonts w:hint="cs"/>
          <w:rtl/>
        </w:rPr>
        <w:t>،</w:t>
      </w:r>
      <w:r w:rsidR="00442EA5">
        <w:rPr>
          <w:rFonts w:hint="cs"/>
          <w:rtl/>
        </w:rPr>
        <w:t xml:space="preserve"> </w:t>
      </w:r>
      <w:r w:rsidR="008705E6" w:rsidRPr="008705E6">
        <w:rPr>
          <w:rtl/>
        </w:rPr>
        <w:t xml:space="preserve">وأن </w:t>
      </w:r>
      <w:r w:rsidR="00F41655">
        <w:rPr>
          <w:rFonts w:hint="cs"/>
          <w:rtl/>
        </w:rPr>
        <w:t xml:space="preserve">ذلك </w:t>
      </w:r>
      <w:r w:rsidR="008705E6" w:rsidRPr="008705E6">
        <w:rPr>
          <w:rtl/>
        </w:rPr>
        <w:t xml:space="preserve">التسجيل لا </w:t>
      </w:r>
      <w:r w:rsidR="00F41655">
        <w:rPr>
          <w:rFonts w:hint="cs"/>
          <w:rtl/>
        </w:rPr>
        <w:t>يُجدَّد</w:t>
      </w:r>
      <w:r w:rsidR="008705E6" w:rsidRPr="008705E6">
        <w:rPr>
          <w:rtl/>
        </w:rPr>
        <w:t xml:space="preserve">. وعلاوة على ذلك، </w:t>
      </w:r>
      <w:r w:rsidR="00F41655">
        <w:rPr>
          <w:rFonts w:hint="cs"/>
          <w:rtl/>
        </w:rPr>
        <w:t xml:space="preserve">تنص </w:t>
      </w:r>
      <w:r w:rsidR="00F41655">
        <w:rPr>
          <w:rtl/>
        </w:rPr>
        <w:t>المادة 11(4)</w:t>
      </w:r>
      <w:r w:rsidR="008705E6" w:rsidRPr="008705E6">
        <w:rPr>
          <w:rtl/>
        </w:rPr>
        <w:t xml:space="preserve">(أ) على أن </w:t>
      </w:r>
      <w:r w:rsidR="00F41655">
        <w:rPr>
          <w:rFonts w:hint="cs"/>
          <w:rtl/>
        </w:rPr>
        <w:t>الجمعية ت</w:t>
      </w:r>
      <w:r w:rsidR="00107F30">
        <w:rPr>
          <w:rFonts w:hint="cs"/>
          <w:rtl/>
        </w:rPr>
        <w:t>ُ</w:t>
      </w:r>
      <w:r w:rsidR="00F41655">
        <w:rPr>
          <w:rFonts w:hint="cs"/>
          <w:rtl/>
        </w:rPr>
        <w:t>حد</w:t>
      </w:r>
      <w:r w:rsidR="00107F30">
        <w:rPr>
          <w:rFonts w:hint="cs"/>
          <w:rtl/>
        </w:rPr>
        <w:t>ِّ</w:t>
      </w:r>
      <w:r w:rsidR="00F41655">
        <w:rPr>
          <w:rFonts w:hint="cs"/>
          <w:rtl/>
        </w:rPr>
        <w:t xml:space="preserve">د </w:t>
      </w:r>
      <w:r w:rsidR="008705E6" w:rsidRPr="008705E6">
        <w:rPr>
          <w:rtl/>
        </w:rPr>
        <w:t>م</w:t>
      </w:r>
      <w:r w:rsidR="00F41655">
        <w:rPr>
          <w:rFonts w:hint="cs"/>
          <w:rtl/>
        </w:rPr>
        <w:t xml:space="preserve">قدار </w:t>
      </w:r>
      <w:r w:rsidR="008705E6" w:rsidRPr="008705E6">
        <w:rPr>
          <w:rtl/>
        </w:rPr>
        <w:t xml:space="preserve">هذا الرسم </w:t>
      </w:r>
      <w:r w:rsidR="00F41655">
        <w:rPr>
          <w:rFonts w:hint="cs"/>
          <w:rtl/>
        </w:rPr>
        <w:t>ال</w:t>
      </w:r>
      <w:r w:rsidR="008705E6" w:rsidRPr="008705E6">
        <w:rPr>
          <w:rtl/>
        </w:rPr>
        <w:t xml:space="preserve">واحد بناء على اقتراح المدير العام، </w:t>
      </w:r>
      <w:r w:rsidR="00F41655">
        <w:rPr>
          <w:rFonts w:hint="cs"/>
          <w:rtl/>
        </w:rPr>
        <w:t xml:space="preserve">وفي الوقت نفسه </w:t>
      </w:r>
      <w:r w:rsidR="0010358F">
        <w:rPr>
          <w:rFonts w:hint="cs"/>
          <w:rtl/>
        </w:rPr>
        <w:t xml:space="preserve">توضح </w:t>
      </w:r>
      <w:r w:rsidR="00F41655">
        <w:rPr>
          <w:rtl/>
        </w:rPr>
        <w:t>المادة 11(4)</w:t>
      </w:r>
      <w:r w:rsidR="008705E6" w:rsidRPr="008705E6">
        <w:rPr>
          <w:rtl/>
        </w:rPr>
        <w:t xml:space="preserve">(ب) أن </w:t>
      </w:r>
      <w:r w:rsidR="00107F30">
        <w:rPr>
          <w:rFonts w:hint="cs"/>
          <w:rtl/>
        </w:rPr>
        <w:t xml:space="preserve">هذا الرسم </w:t>
      </w:r>
      <w:r w:rsidR="008705E6" w:rsidRPr="008705E6">
        <w:rPr>
          <w:rtl/>
        </w:rPr>
        <w:t>"</w:t>
      </w:r>
      <w:r w:rsidR="00107F30" w:rsidRPr="00107F30">
        <w:rPr>
          <w:rtl/>
        </w:rPr>
        <w:t>ي</w:t>
      </w:r>
      <w:r w:rsidR="00107F30">
        <w:rPr>
          <w:rFonts w:hint="cs"/>
          <w:rtl/>
        </w:rPr>
        <w:t>ُ</w:t>
      </w:r>
      <w:r w:rsidR="00107F30" w:rsidRPr="00107F30">
        <w:rPr>
          <w:rtl/>
        </w:rPr>
        <w:t>حدَّد بحيث تكون إيرادات الاتحاد الخاص كافية</w:t>
      </w:r>
      <w:r w:rsidR="0010358F">
        <w:rPr>
          <w:rFonts w:hint="cs"/>
          <w:rtl/>
        </w:rPr>
        <w:t>ً</w:t>
      </w:r>
      <w:r w:rsidR="00107F30" w:rsidRPr="00107F30">
        <w:rPr>
          <w:rtl/>
        </w:rPr>
        <w:t xml:space="preserve"> في الظروف الاعتيادية لتغطية المصروفات التي يتحملها المكتب الدولي من أجل تسيير أعمال دائرة التسجيل الدولي دون الحاجة إلى تسديد ال</w:t>
      </w:r>
      <w:r w:rsidR="00D576A8">
        <w:rPr>
          <w:rtl/>
        </w:rPr>
        <w:t>اشتراكات</w:t>
      </w:r>
      <w:r w:rsidR="00107F30" w:rsidRPr="00107F30">
        <w:rPr>
          <w:rtl/>
        </w:rPr>
        <w:t xml:space="preserve"> </w:t>
      </w:r>
      <w:r w:rsidR="00487309">
        <w:rPr>
          <w:rFonts w:hint="cs"/>
          <w:rtl/>
        </w:rPr>
        <w:t xml:space="preserve">[الخاصة ببلدان الاتحاد الخاص] </w:t>
      </w:r>
      <w:r w:rsidR="00107F30" w:rsidRPr="00107F30">
        <w:rPr>
          <w:rtl/>
        </w:rPr>
        <w:t xml:space="preserve">المشار إليها في </w:t>
      </w:r>
      <w:r w:rsidR="00487309">
        <w:rPr>
          <w:rFonts w:hint="cs"/>
          <w:rtl/>
        </w:rPr>
        <w:t xml:space="preserve">[المادة </w:t>
      </w:r>
      <w:r w:rsidR="00487309">
        <w:rPr>
          <w:rtl/>
        </w:rPr>
        <w:t>11(3)</w:t>
      </w:r>
      <w:r w:rsidR="00487309">
        <w:rPr>
          <w:rFonts w:hint="cs"/>
          <w:rtl/>
        </w:rPr>
        <w:t>"5"</w:t>
      </w:r>
      <w:r w:rsidR="008705E6" w:rsidRPr="008705E6">
        <w:rPr>
          <w:rtl/>
        </w:rPr>
        <w:t>]". و</w:t>
      </w:r>
      <w:r w:rsidR="003419EE">
        <w:rPr>
          <w:rFonts w:hint="cs"/>
          <w:rtl/>
        </w:rPr>
        <w:t>قد ثبت بوضوح</w:t>
      </w:r>
      <w:r w:rsidR="001F0810">
        <w:rPr>
          <w:rFonts w:hint="cs"/>
          <w:rtl/>
        </w:rPr>
        <w:t>،</w:t>
      </w:r>
      <w:r w:rsidR="003419EE">
        <w:rPr>
          <w:rFonts w:hint="cs"/>
          <w:rtl/>
        </w:rPr>
        <w:t xml:space="preserve"> حتى الآن</w:t>
      </w:r>
      <w:r w:rsidR="001F0810">
        <w:rPr>
          <w:rFonts w:hint="cs"/>
          <w:rtl/>
        </w:rPr>
        <w:t>،</w:t>
      </w:r>
      <w:r w:rsidR="003419EE">
        <w:rPr>
          <w:rFonts w:hint="cs"/>
          <w:rtl/>
        </w:rPr>
        <w:t xml:space="preserve"> أن </w:t>
      </w:r>
      <w:r w:rsidR="00487309">
        <w:rPr>
          <w:rFonts w:hint="cs"/>
          <w:rtl/>
        </w:rPr>
        <w:t xml:space="preserve">هذه الرسوم، بوصفها </w:t>
      </w:r>
      <w:r w:rsidR="008705E6" w:rsidRPr="008705E6">
        <w:rPr>
          <w:rtl/>
        </w:rPr>
        <w:t xml:space="preserve">الوسيلة </w:t>
      </w:r>
      <w:r w:rsidR="001F0810">
        <w:rPr>
          <w:rFonts w:hint="cs"/>
          <w:rtl/>
        </w:rPr>
        <w:t>الرئيسية</w:t>
      </w:r>
      <w:r w:rsidR="008705E6" w:rsidRPr="008705E6">
        <w:rPr>
          <w:rtl/>
        </w:rPr>
        <w:t xml:space="preserve"> لتمويل اتحاد لشبونة، غير كاف</w:t>
      </w:r>
      <w:r w:rsidR="003419EE">
        <w:rPr>
          <w:rFonts w:hint="cs"/>
          <w:rtl/>
        </w:rPr>
        <w:t>ية</w:t>
      </w:r>
      <w:r w:rsidR="008705E6" w:rsidRPr="008705E6">
        <w:rPr>
          <w:rtl/>
        </w:rPr>
        <w:t xml:space="preserve"> لتغطية نفقات الاتحاد، التي بلغ </w:t>
      </w:r>
      <w:r w:rsidR="001F0810">
        <w:rPr>
          <w:rFonts w:hint="cs"/>
          <w:rtl/>
        </w:rPr>
        <w:t xml:space="preserve">مجموعها </w:t>
      </w:r>
      <w:r w:rsidR="008705E6" w:rsidRPr="008705E6">
        <w:rPr>
          <w:rtl/>
        </w:rPr>
        <w:t>000</w:t>
      </w:r>
      <w:r w:rsidR="00296DC2">
        <w:rPr>
          <w:rtl/>
        </w:rPr>
        <w:t> </w:t>
      </w:r>
      <w:r w:rsidR="00296DC2" w:rsidRPr="008705E6">
        <w:rPr>
          <w:rtl/>
        </w:rPr>
        <w:t>792</w:t>
      </w:r>
      <w:r w:rsidR="008705E6" w:rsidRPr="008705E6">
        <w:rPr>
          <w:rtl/>
        </w:rPr>
        <w:t xml:space="preserve"> </w:t>
      </w:r>
      <w:r w:rsidR="003419EE">
        <w:rPr>
          <w:rFonts w:hint="cs"/>
          <w:rtl/>
        </w:rPr>
        <w:t xml:space="preserve">فرنك </w:t>
      </w:r>
      <w:r w:rsidR="008705E6" w:rsidRPr="008705E6">
        <w:rPr>
          <w:rtl/>
        </w:rPr>
        <w:t>سويسري</w:t>
      </w:r>
      <w:r w:rsidR="001F0810">
        <w:rPr>
          <w:rFonts w:hint="cs"/>
          <w:rtl/>
        </w:rPr>
        <w:t xml:space="preserve"> </w:t>
      </w:r>
      <w:r w:rsidR="001F0810" w:rsidRPr="008705E6">
        <w:rPr>
          <w:rtl/>
        </w:rPr>
        <w:t>في عام 2014</w:t>
      </w:r>
      <w:r w:rsidR="008705E6" w:rsidRPr="008705E6">
        <w:rPr>
          <w:rtl/>
        </w:rPr>
        <w:t>.</w:t>
      </w:r>
      <w:r w:rsidR="003419EE">
        <w:rPr>
          <w:rStyle w:val="FootnoteReference"/>
          <w:rtl/>
        </w:rPr>
        <w:footnoteReference w:id="2"/>
      </w:r>
    </w:p>
    <w:p w:rsidR="00187992" w:rsidRDefault="00296DC2" w:rsidP="005D4E15">
      <w:pPr>
        <w:pStyle w:val="NormalParaAR"/>
        <w:numPr>
          <w:ilvl w:val="0"/>
          <w:numId w:val="21"/>
        </w:numPr>
        <w:ind w:left="-5" w:firstLine="0"/>
      </w:pPr>
      <w:r>
        <w:rPr>
          <w:rFonts w:hint="cs"/>
          <w:rtl/>
        </w:rPr>
        <w:t>و</w:t>
      </w:r>
      <w:r w:rsidRPr="00296DC2">
        <w:rPr>
          <w:rtl/>
        </w:rPr>
        <w:t>من المتوقع في</w:t>
      </w:r>
      <w:r>
        <w:rPr>
          <w:rFonts w:hint="cs"/>
          <w:rtl/>
        </w:rPr>
        <w:t xml:space="preserve"> الثنائية</w:t>
      </w:r>
      <w:r w:rsidRPr="00296DC2">
        <w:rPr>
          <w:rtl/>
        </w:rPr>
        <w:t xml:space="preserve"> 2016/17</w:t>
      </w:r>
      <w:r>
        <w:rPr>
          <w:rFonts w:hint="cs"/>
          <w:rtl/>
        </w:rPr>
        <w:t xml:space="preserve"> أن تصل </w:t>
      </w:r>
      <w:r w:rsidRPr="00296DC2">
        <w:rPr>
          <w:rtl/>
        </w:rPr>
        <w:t>النفقات المت</w:t>
      </w:r>
      <w:r>
        <w:rPr>
          <w:rFonts w:hint="cs"/>
          <w:rtl/>
        </w:rPr>
        <w:t>علقة ب</w:t>
      </w:r>
      <w:r w:rsidRPr="00296DC2">
        <w:rPr>
          <w:rtl/>
        </w:rPr>
        <w:t>اتحاد لشبونة إلى 000</w:t>
      </w:r>
      <w:r w:rsidR="001E4FD4">
        <w:rPr>
          <w:rFonts w:hint="eastAsia"/>
          <w:rtl/>
        </w:rPr>
        <w:t> </w:t>
      </w:r>
      <w:r w:rsidR="001E4FD4">
        <w:rPr>
          <w:rFonts w:hint="cs"/>
          <w:rtl/>
        </w:rPr>
        <w:t>125</w:t>
      </w:r>
      <w:r w:rsidR="001E4FD4">
        <w:rPr>
          <w:rFonts w:hint="eastAsia"/>
          <w:rtl/>
        </w:rPr>
        <w:t> </w:t>
      </w:r>
      <w:r w:rsidR="001E4FD4">
        <w:rPr>
          <w:rFonts w:hint="cs"/>
          <w:rtl/>
        </w:rPr>
        <w:t>1</w:t>
      </w:r>
      <w:r w:rsidRPr="00296DC2">
        <w:rPr>
          <w:rtl/>
        </w:rPr>
        <w:t xml:space="preserve"> فرنك سويسري سنويا</w:t>
      </w:r>
      <w:r w:rsidR="001E4FD4">
        <w:rPr>
          <w:rFonts w:hint="cs"/>
          <w:rtl/>
        </w:rPr>
        <w:t>ً</w:t>
      </w:r>
      <w:r w:rsidRPr="00296DC2">
        <w:rPr>
          <w:rtl/>
        </w:rPr>
        <w:t>. و</w:t>
      </w:r>
      <w:r w:rsidR="001E4FD4">
        <w:rPr>
          <w:rFonts w:hint="cs"/>
          <w:rtl/>
        </w:rPr>
        <w:t xml:space="preserve">من الجدير بالذكر أن </w:t>
      </w:r>
      <w:r w:rsidRPr="00296DC2">
        <w:rPr>
          <w:rtl/>
        </w:rPr>
        <w:t xml:space="preserve">حسابات نفقات اتحاد لشبونة تستند إلى المنهجية الحالية </w:t>
      </w:r>
      <w:r w:rsidR="001E4FD4">
        <w:rPr>
          <w:rFonts w:hint="cs"/>
          <w:rtl/>
        </w:rPr>
        <w:t>الم</w:t>
      </w:r>
      <w:r w:rsidR="003C3A1E">
        <w:rPr>
          <w:rFonts w:hint="cs"/>
          <w:rtl/>
        </w:rPr>
        <w:t>ُ</w:t>
      </w:r>
      <w:r w:rsidR="001E4FD4">
        <w:rPr>
          <w:rFonts w:hint="cs"/>
          <w:rtl/>
        </w:rPr>
        <w:t>ت</w:t>
      </w:r>
      <w:r w:rsidR="003C3A1E">
        <w:rPr>
          <w:rFonts w:hint="cs"/>
          <w:rtl/>
        </w:rPr>
        <w:t>َّ</w:t>
      </w:r>
      <w:r w:rsidR="001E4FD4">
        <w:rPr>
          <w:rFonts w:hint="cs"/>
          <w:rtl/>
        </w:rPr>
        <w:t>بعة ل</w:t>
      </w:r>
      <w:r w:rsidRPr="00296DC2">
        <w:rPr>
          <w:rtl/>
        </w:rPr>
        <w:t xml:space="preserve">تخصيص النفقات حسب </w:t>
      </w:r>
      <w:r w:rsidR="005D4E15">
        <w:rPr>
          <w:rFonts w:hint="cs"/>
          <w:rtl/>
        </w:rPr>
        <w:t xml:space="preserve">كل </w:t>
      </w:r>
      <w:r w:rsidR="001E4FD4">
        <w:rPr>
          <w:rFonts w:hint="cs"/>
          <w:rtl/>
        </w:rPr>
        <w:t>اتحاد</w:t>
      </w:r>
      <w:r w:rsidR="005D4E15">
        <w:rPr>
          <w:rFonts w:hint="cs"/>
          <w:rtl/>
        </w:rPr>
        <w:t xml:space="preserve"> على النحو المُ</w:t>
      </w:r>
      <w:r w:rsidRPr="00296DC2">
        <w:rPr>
          <w:rtl/>
        </w:rPr>
        <w:t>وض</w:t>
      </w:r>
      <w:r w:rsidR="005D4E15">
        <w:rPr>
          <w:rFonts w:hint="cs"/>
          <w:rtl/>
        </w:rPr>
        <w:t>َّ</w:t>
      </w:r>
      <w:r w:rsidRPr="00296DC2">
        <w:rPr>
          <w:rtl/>
        </w:rPr>
        <w:t>ح في المرفق الثالث لمشروع اقتراح البرنامج والميزانية ل</w:t>
      </w:r>
      <w:r w:rsidR="005D4E15">
        <w:rPr>
          <w:rFonts w:hint="cs"/>
          <w:rtl/>
        </w:rPr>
        <w:t xml:space="preserve">لثنائية </w:t>
      </w:r>
      <w:r w:rsidRPr="00296DC2">
        <w:rPr>
          <w:rtl/>
        </w:rPr>
        <w:t xml:space="preserve">2016/17. </w:t>
      </w:r>
      <w:r w:rsidR="005D4E15">
        <w:rPr>
          <w:rFonts w:hint="cs"/>
          <w:rtl/>
        </w:rPr>
        <w:t>و</w:t>
      </w:r>
      <w:r w:rsidRPr="00296DC2">
        <w:rPr>
          <w:rtl/>
        </w:rPr>
        <w:t>وفقا</w:t>
      </w:r>
      <w:r w:rsidR="005D4E15">
        <w:rPr>
          <w:rFonts w:hint="cs"/>
          <w:rtl/>
        </w:rPr>
        <w:t>ً</w:t>
      </w:r>
      <w:r w:rsidRPr="00296DC2">
        <w:rPr>
          <w:rtl/>
        </w:rPr>
        <w:t xml:space="preserve"> لهذه المنهجية، </w:t>
      </w:r>
      <w:r w:rsidR="005D4E15">
        <w:rPr>
          <w:rFonts w:hint="cs"/>
          <w:rtl/>
        </w:rPr>
        <w:t xml:space="preserve">لا يتحمل </w:t>
      </w:r>
      <w:r w:rsidRPr="00296DC2">
        <w:rPr>
          <w:rtl/>
        </w:rPr>
        <w:t>اتحاد لشبونة أي عبء</w:t>
      </w:r>
      <w:r w:rsidR="00353B22">
        <w:rPr>
          <w:rFonts w:hint="cs"/>
          <w:rtl/>
        </w:rPr>
        <w:t xml:space="preserve"> </w:t>
      </w:r>
      <w:r w:rsidR="00353B22" w:rsidRPr="003C3A1E">
        <w:rPr>
          <w:rFonts w:hint="cs"/>
          <w:rtl/>
        </w:rPr>
        <w:t>إزاء دفع</w:t>
      </w:r>
      <w:r w:rsidRPr="00296DC2">
        <w:rPr>
          <w:rtl/>
        </w:rPr>
        <w:t xml:space="preserve"> </w:t>
      </w:r>
      <w:r w:rsidR="00353B22">
        <w:rPr>
          <w:rFonts w:hint="cs"/>
          <w:rtl/>
        </w:rPr>
        <w:t xml:space="preserve">تكاليف </w:t>
      </w:r>
      <w:r w:rsidRPr="00296DC2">
        <w:rPr>
          <w:rtl/>
        </w:rPr>
        <w:t>الاتحاد غير المباشرة والتكاليف الإدارية غير المباشرة.</w:t>
      </w:r>
    </w:p>
    <w:p w:rsidR="00353B22" w:rsidRDefault="00353B22" w:rsidP="00A2328A">
      <w:pPr>
        <w:pStyle w:val="NormalParaAR"/>
        <w:numPr>
          <w:ilvl w:val="0"/>
          <w:numId w:val="21"/>
        </w:numPr>
        <w:ind w:left="-5" w:firstLine="0"/>
      </w:pPr>
      <w:r>
        <w:rPr>
          <w:rFonts w:hint="cs"/>
          <w:rtl/>
        </w:rPr>
        <w:t xml:space="preserve">وقد تلقى نظام لشبونة </w:t>
      </w:r>
      <w:r w:rsidRPr="00353B22">
        <w:rPr>
          <w:rtl/>
        </w:rPr>
        <w:t xml:space="preserve">على مدى السنوات الخمس الماضية 80 </w:t>
      </w:r>
      <w:r>
        <w:rPr>
          <w:rFonts w:hint="cs"/>
          <w:rtl/>
        </w:rPr>
        <w:t xml:space="preserve">طلباً </w:t>
      </w:r>
      <w:r w:rsidRPr="00353B22">
        <w:rPr>
          <w:rtl/>
        </w:rPr>
        <w:t xml:space="preserve">(2014)، </w:t>
      </w:r>
      <w:r>
        <w:rPr>
          <w:rFonts w:hint="cs"/>
          <w:rtl/>
        </w:rPr>
        <w:t>و</w:t>
      </w:r>
      <w:r w:rsidRPr="00353B22">
        <w:rPr>
          <w:rtl/>
        </w:rPr>
        <w:t xml:space="preserve">12 </w:t>
      </w:r>
      <w:r>
        <w:rPr>
          <w:rFonts w:hint="cs"/>
          <w:rtl/>
        </w:rPr>
        <w:t xml:space="preserve">طلباً </w:t>
      </w:r>
      <w:r w:rsidRPr="00353B22">
        <w:rPr>
          <w:rtl/>
        </w:rPr>
        <w:t xml:space="preserve">(2013)، </w:t>
      </w:r>
      <w:r>
        <w:rPr>
          <w:rFonts w:hint="cs"/>
          <w:rtl/>
        </w:rPr>
        <w:t>و</w:t>
      </w:r>
      <w:r w:rsidRPr="00353B22">
        <w:rPr>
          <w:rtl/>
        </w:rPr>
        <w:t xml:space="preserve">9 </w:t>
      </w:r>
      <w:r>
        <w:rPr>
          <w:rFonts w:hint="cs"/>
          <w:rtl/>
        </w:rPr>
        <w:t xml:space="preserve">طلبات </w:t>
      </w:r>
      <w:r w:rsidRPr="00353B22">
        <w:rPr>
          <w:rtl/>
        </w:rPr>
        <w:t xml:space="preserve">(2012)، </w:t>
      </w:r>
      <w:r>
        <w:rPr>
          <w:rFonts w:hint="cs"/>
          <w:rtl/>
        </w:rPr>
        <w:t>و</w:t>
      </w:r>
      <w:r w:rsidRPr="00353B22">
        <w:rPr>
          <w:rtl/>
        </w:rPr>
        <w:t xml:space="preserve">3 </w:t>
      </w:r>
      <w:r>
        <w:rPr>
          <w:rFonts w:hint="cs"/>
          <w:rtl/>
        </w:rPr>
        <w:t xml:space="preserve">طلبات </w:t>
      </w:r>
      <w:r w:rsidRPr="00353B22">
        <w:rPr>
          <w:rtl/>
        </w:rPr>
        <w:t xml:space="preserve">(2011)، و6 </w:t>
      </w:r>
      <w:r>
        <w:rPr>
          <w:rFonts w:hint="cs"/>
          <w:rtl/>
        </w:rPr>
        <w:t xml:space="preserve">طلبات </w:t>
      </w:r>
      <w:r w:rsidRPr="00353B22">
        <w:rPr>
          <w:rtl/>
        </w:rPr>
        <w:t>(2010)</w:t>
      </w:r>
      <w:r>
        <w:rPr>
          <w:rFonts w:hint="cs"/>
          <w:rtl/>
        </w:rPr>
        <w:t>،</w:t>
      </w:r>
      <w:r w:rsidRPr="00353B22">
        <w:rPr>
          <w:rtl/>
        </w:rPr>
        <w:t xml:space="preserve"> على التوالي. وكان متوسط </w:t>
      </w:r>
      <w:r w:rsidRPr="00353B22">
        <w:rPr>
          <w:rFonts w:hint="cs"/>
          <w:rtl/>
        </w:rPr>
        <w:t>عدد</w:t>
      </w:r>
      <w:r w:rsidRPr="00353B22">
        <w:rPr>
          <w:rtl/>
        </w:rPr>
        <w:t xml:space="preserve"> </w:t>
      </w:r>
      <w:r w:rsidRPr="00353B22">
        <w:rPr>
          <w:rFonts w:hint="cs"/>
          <w:rtl/>
        </w:rPr>
        <w:t>الطلبات</w:t>
      </w:r>
      <w:r w:rsidR="00336BA2">
        <w:rPr>
          <w:rFonts w:hint="cs"/>
          <w:rtl/>
        </w:rPr>
        <w:t xml:space="preserve"> الواردة</w:t>
      </w:r>
      <w:r w:rsidRPr="00353B22">
        <w:rPr>
          <w:rtl/>
        </w:rPr>
        <w:t xml:space="preserve"> </w:t>
      </w:r>
      <w:r w:rsidRPr="00353B22">
        <w:rPr>
          <w:rFonts w:hint="cs"/>
          <w:rtl/>
        </w:rPr>
        <w:t>على</w:t>
      </w:r>
      <w:r w:rsidRPr="00353B22">
        <w:rPr>
          <w:rtl/>
        </w:rPr>
        <w:t xml:space="preserve"> </w:t>
      </w:r>
      <w:r w:rsidRPr="00353B22">
        <w:rPr>
          <w:rFonts w:hint="cs"/>
          <w:rtl/>
        </w:rPr>
        <w:t>مد</w:t>
      </w:r>
      <w:r w:rsidR="00336BA2">
        <w:rPr>
          <w:rFonts w:hint="cs"/>
          <w:rtl/>
        </w:rPr>
        <w:t>ار</w:t>
      </w:r>
      <w:r w:rsidRPr="00353B22">
        <w:rPr>
          <w:rtl/>
        </w:rPr>
        <w:t xml:space="preserve"> </w:t>
      </w:r>
      <w:r w:rsidRPr="00353B22">
        <w:rPr>
          <w:rFonts w:hint="cs"/>
          <w:rtl/>
        </w:rPr>
        <w:t>السنوات</w:t>
      </w:r>
      <w:r w:rsidRPr="00353B22">
        <w:rPr>
          <w:rtl/>
        </w:rPr>
        <w:t xml:space="preserve"> </w:t>
      </w:r>
      <w:r w:rsidRPr="00353B22">
        <w:rPr>
          <w:rFonts w:hint="cs"/>
          <w:rtl/>
        </w:rPr>
        <w:t>العشرين</w:t>
      </w:r>
      <w:r w:rsidRPr="00353B22">
        <w:rPr>
          <w:rtl/>
        </w:rPr>
        <w:t xml:space="preserve"> </w:t>
      </w:r>
      <w:r w:rsidRPr="00353B22">
        <w:rPr>
          <w:rFonts w:hint="cs"/>
          <w:rtl/>
        </w:rPr>
        <w:t>الماضية</w:t>
      </w:r>
      <w:r w:rsidRPr="00353B22">
        <w:rPr>
          <w:rtl/>
        </w:rPr>
        <w:t xml:space="preserve"> 14 </w:t>
      </w:r>
      <w:r w:rsidRPr="00353B22">
        <w:rPr>
          <w:rFonts w:hint="cs"/>
          <w:rtl/>
        </w:rPr>
        <w:t>طلب</w:t>
      </w:r>
      <w:r w:rsidR="00336BA2">
        <w:rPr>
          <w:rFonts w:hint="cs"/>
          <w:rtl/>
        </w:rPr>
        <w:t>اً</w:t>
      </w:r>
      <w:r w:rsidRPr="00353B22">
        <w:rPr>
          <w:rtl/>
        </w:rPr>
        <w:t xml:space="preserve"> </w:t>
      </w:r>
      <w:r w:rsidRPr="00353B22">
        <w:rPr>
          <w:rFonts w:hint="cs"/>
          <w:rtl/>
        </w:rPr>
        <w:t>في</w:t>
      </w:r>
      <w:r w:rsidRPr="00353B22">
        <w:rPr>
          <w:rtl/>
        </w:rPr>
        <w:t xml:space="preserve"> </w:t>
      </w:r>
      <w:r w:rsidRPr="00353B22">
        <w:rPr>
          <w:rFonts w:hint="cs"/>
          <w:rtl/>
        </w:rPr>
        <w:t>السنة</w:t>
      </w:r>
      <w:r w:rsidRPr="00353B22">
        <w:rPr>
          <w:rtl/>
        </w:rPr>
        <w:t xml:space="preserve">. </w:t>
      </w:r>
      <w:r w:rsidR="00336BA2">
        <w:rPr>
          <w:rFonts w:hint="cs"/>
          <w:rtl/>
        </w:rPr>
        <w:t xml:space="preserve">وبناءً </w:t>
      </w:r>
      <w:r w:rsidRPr="00353B22">
        <w:rPr>
          <w:rFonts w:hint="cs"/>
          <w:rtl/>
        </w:rPr>
        <w:t>على</w:t>
      </w:r>
      <w:r w:rsidRPr="00353B22">
        <w:rPr>
          <w:rtl/>
        </w:rPr>
        <w:t xml:space="preserve"> </w:t>
      </w:r>
      <w:r w:rsidRPr="00353B22">
        <w:rPr>
          <w:rFonts w:hint="cs"/>
          <w:rtl/>
        </w:rPr>
        <w:t>متوسط</w:t>
      </w:r>
      <w:r w:rsidRPr="00353B22">
        <w:rPr>
          <w:rtl/>
        </w:rPr>
        <w:t xml:space="preserve"> </w:t>
      </w:r>
      <w:r w:rsidRPr="00353B22">
        <w:rPr>
          <w:rFonts w:hint="cs"/>
          <w:rtl/>
        </w:rPr>
        <w:t>عدد</w:t>
      </w:r>
      <w:r w:rsidRPr="00353B22">
        <w:rPr>
          <w:rtl/>
        </w:rPr>
        <w:t xml:space="preserve"> </w:t>
      </w:r>
      <w:r w:rsidRPr="00353B22">
        <w:rPr>
          <w:rFonts w:hint="cs"/>
          <w:rtl/>
        </w:rPr>
        <w:t>الطلبات</w:t>
      </w:r>
      <w:r w:rsidRPr="00353B22">
        <w:rPr>
          <w:rtl/>
        </w:rPr>
        <w:t xml:space="preserve"> الواردة، وأرقام النفقات السنوية المتوقعة </w:t>
      </w:r>
      <w:r w:rsidR="00336BA2">
        <w:rPr>
          <w:rFonts w:hint="cs"/>
          <w:rtl/>
        </w:rPr>
        <w:t xml:space="preserve">للثنائية </w:t>
      </w:r>
      <w:r w:rsidRPr="00353B22">
        <w:rPr>
          <w:rtl/>
        </w:rPr>
        <w:t xml:space="preserve">2016/17، </w:t>
      </w:r>
      <w:r w:rsidR="00705896">
        <w:rPr>
          <w:rFonts w:hint="cs"/>
          <w:rtl/>
        </w:rPr>
        <w:t xml:space="preserve">سوف يبلغ </w:t>
      </w:r>
      <w:r w:rsidR="00705896" w:rsidRPr="00353B22">
        <w:rPr>
          <w:rtl/>
        </w:rPr>
        <w:t>رسم التسجيل الدولي المطلوب 357</w:t>
      </w:r>
      <w:r w:rsidR="00705896">
        <w:rPr>
          <w:rFonts w:hint="cs"/>
          <w:rtl/>
        </w:rPr>
        <w:t> </w:t>
      </w:r>
      <w:r w:rsidR="00705896" w:rsidRPr="00353B22">
        <w:rPr>
          <w:rtl/>
        </w:rPr>
        <w:t>80 فرنك سويسري</w:t>
      </w:r>
      <w:r w:rsidR="00705896">
        <w:rPr>
          <w:rStyle w:val="FootnoteReference"/>
          <w:rtl/>
        </w:rPr>
        <w:footnoteReference w:id="3"/>
      </w:r>
      <w:r w:rsidR="00705896">
        <w:rPr>
          <w:rFonts w:hint="cs"/>
          <w:rtl/>
        </w:rPr>
        <w:t xml:space="preserve"> </w:t>
      </w:r>
      <w:r w:rsidR="00336BA2">
        <w:rPr>
          <w:rFonts w:hint="cs"/>
          <w:rtl/>
        </w:rPr>
        <w:t xml:space="preserve">في حالة تمويل </w:t>
      </w:r>
      <w:r w:rsidR="00336BA2" w:rsidRPr="00353B22">
        <w:rPr>
          <w:rtl/>
        </w:rPr>
        <w:t>عمليات اتحاد لشبونة</w:t>
      </w:r>
      <w:r w:rsidRPr="00353B22">
        <w:rPr>
          <w:rtl/>
        </w:rPr>
        <w:t xml:space="preserve"> </w:t>
      </w:r>
      <w:r w:rsidR="00336BA2">
        <w:rPr>
          <w:rFonts w:hint="cs"/>
          <w:rtl/>
        </w:rPr>
        <w:t>من ال</w:t>
      </w:r>
      <w:r w:rsidRPr="00353B22">
        <w:rPr>
          <w:rtl/>
        </w:rPr>
        <w:t xml:space="preserve">رسوم </w:t>
      </w:r>
      <w:r w:rsidR="00336BA2">
        <w:rPr>
          <w:rFonts w:hint="cs"/>
          <w:rtl/>
        </w:rPr>
        <w:t xml:space="preserve">الفردية </w:t>
      </w:r>
      <w:r w:rsidRPr="00353B22">
        <w:rPr>
          <w:rtl/>
        </w:rPr>
        <w:t>وحدها</w:t>
      </w:r>
      <w:r w:rsidR="00705896">
        <w:rPr>
          <w:rFonts w:hint="cs"/>
          <w:rtl/>
        </w:rPr>
        <w:t xml:space="preserve"> </w:t>
      </w:r>
      <w:r w:rsidR="00705896" w:rsidRPr="00353B22">
        <w:rPr>
          <w:rtl/>
        </w:rPr>
        <w:t>على النحو المتوخى في اتفاق لشبونة</w:t>
      </w:r>
      <w:r w:rsidR="00705896">
        <w:rPr>
          <w:rFonts w:hint="cs"/>
          <w:rtl/>
        </w:rPr>
        <w:t>.</w:t>
      </w:r>
      <w:r w:rsidRPr="00353B22">
        <w:rPr>
          <w:rtl/>
        </w:rPr>
        <w:t xml:space="preserve"> </w:t>
      </w:r>
      <w:r w:rsidR="00045ED0">
        <w:rPr>
          <w:rFonts w:hint="cs"/>
          <w:rtl/>
        </w:rPr>
        <w:t xml:space="preserve">وبناءً على </w:t>
      </w:r>
      <w:r w:rsidRPr="00353B22">
        <w:rPr>
          <w:rtl/>
        </w:rPr>
        <w:t xml:space="preserve">توقعات </w:t>
      </w:r>
      <w:r w:rsidR="00045ED0">
        <w:rPr>
          <w:rtl/>
        </w:rPr>
        <w:t>نشاط التسجيل</w:t>
      </w:r>
      <w:r w:rsidR="00045ED0">
        <w:rPr>
          <w:rFonts w:hint="cs"/>
          <w:rtl/>
        </w:rPr>
        <w:t xml:space="preserve"> </w:t>
      </w:r>
      <w:r w:rsidRPr="00353B22">
        <w:rPr>
          <w:rtl/>
        </w:rPr>
        <w:t xml:space="preserve">بموجب نظام لشبونة حسب تقديرات </w:t>
      </w:r>
      <w:r w:rsidR="00DB3BD0">
        <w:rPr>
          <w:rFonts w:hint="cs"/>
          <w:rtl/>
        </w:rPr>
        <w:t>سجل</w:t>
      </w:r>
      <w:r w:rsidRPr="00353B22">
        <w:rPr>
          <w:rtl/>
        </w:rPr>
        <w:t xml:space="preserve"> لشبونة</w:t>
      </w:r>
      <w:r w:rsidR="00DB3BD0">
        <w:rPr>
          <w:rStyle w:val="FootnoteReference"/>
          <w:rtl/>
        </w:rPr>
        <w:footnoteReference w:id="4"/>
      </w:r>
      <w:r w:rsidRPr="00353B22">
        <w:rPr>
          <w:rtl/>
        </w:rPr>
        <w:t>، ال</w:t>
      </w:r>
      <w:r w:rsidR="00DB3BD0">
        <w:rPr>
          <w:rFonts w:hint="cs"/>
          <w:rtl/>
        </w:rPr>
        <w:t>ذ</w:t>
      </w:r>
      <w:r w:rsidRPr="00353B22">
        <w:rPr>
          <w:rtl/>
        </w:rPr>
        <w:t>ي يتوقع 20 طلبا</w:t>
      </w:r>
      <w:r w:rsidR="00DB3BD0">
        <w:rPr>
          <w:rFonts w:hint="cs"/>
          <w:rtl/>
        </w:rPr>
        <w:t>ً</w:t>
      </w:r>
      <w:r w:rsidRPr="00353B22">
        <w:rPr>
          <w:rtl/>
        </w:rPr>
        <w:t xml:space="preserve"> دوليا</w:t>
      </w:r>
      <w:r w:rsidR="00DB3BD0">
        <w:rPr>
          <w:rFonts w:hint="cs"/>
          <w:rtl/>
        </w:rPr>
        <w:t>ً</w:t>
      </w:r>
      <w:r w:rsidRPr="00353B22">
        <w:rPr>
          <w:rtl/>
        </w:rPr>
        <w:t xml:space="preserve"> و20 تعديلا</w:t>
      </w:r>
      <w:r w:rsidR="00DB3BD0">
        <w:rPr>
          <w:rFonts w:hint="cs"/>
          <w:rtl/>
        </w:rPr>
        <w:t>ً</w:t>
      </w:r>
      <w:r w:rsidRPr="00353B22">
        <w:rPr>
          <w:rtl/>
        </w:rPr>
        <w:t xml:space="preserve"> سنويا</w:t>
      </w:r>
      <w:r w:rsidR="00DB3BD0">
        <w:rPr>
          <w:rFonts w:hint="cs"/>
          <w:rtl/>
        </w:rPr>
        <w:t>ً</w:t>
      </w:r>
      <w:r w:rsidRPr="00353B22">
        <w:rPr>
          <w:rtl/>
        </w:rPr>
        <w:t xml:space="preserve"> في</w:t>
      </w:r>
      <w:r w:rsidR="00DB3BD0">
        <w:rPr>
          <w:rFonts w:hint="cs"/>
          <w:rtl/>
        </w:rPr>
        <w:t xml:space="preserve"> الثنائية</w:t>
      </w:r>
      <w:r w:rsidRPr="00353B22">
        <w:rPr>
          <w:rtl/>
        </w:rPr>
        <w:t xml:space="preserve"> 2016/17، </w:t>
      </w:r>
      <w:r w:rsidR="00DB3BD0">
        <w:rPr>
          <w:rFonts w:hint="cs"/>
          <w:rtl/>
        </w:rPr>
        <w:t xml:space="preserve">سيكون </w:t>
      </w:r>
      <w:r w:rsidRPr="00353B22">
        <w:rPr>
          <w:rtl/>
        </w:rPr>
        <w:t>رسم التسجيل الدولي المطلوب 750</w:t>
      </w:r>
      <w:r w:rsidR="00DB3BD0">
        <w:rPr>
          <w:rFonts w:hint="cs"/>
          <w:rtl/>
        </w:rPr>
        <w:t> </w:t>
      </w:r>
      <w:r w:rsidR="00DB3BD0" w:rsidRPr="00353B22">
        <w:rPr>
          <w:rtl/>
        </w:rPr>
        <w:t>54</w:t>
      </w:r>
      <w:r w:rsidRPr="00353B22">
        <w:rPr>
          <w:rtl/>
        </w:rPr>
        <w:t xml:space="preserve"> فرنك سويسري.</w:t>
      </w:r>
      <w:r w:rsidR="00DB3BD0">
        <w:rPr>
          <w:rStyle w:val="FootnoteReference"/>
          <w:rtl/>
        </w:rPr>
        <w:footnoteReference w:id="5"/>
      </w:r>
      <w:r w:rsidRPr="00353B22">
        <w:rPr>
          <w:rtl/>
        </w:rPr>
        <w:t xml:space="preserve"> و</w:t>
      </w:r>
      <w:r w:rsidR="00541219">
        <w:rPr>
          <w:rFonts w:hint="cs"/>
          <w:rtl/>
        </w:rPr>
        <w:t xml:space="preserve">حسب </w:t>
      </w:r>
      <w:r w:rsidRPr="00353B22">
        <w:rPr>
          <w:rtl/>
        </w:rPr>
        <w:t xml:space="preserve">معدل </w:t>
      </w:r>
      <w:r w:rsidR="00541219">
        <w:rPr>
          <w:rFonts w:hint="cs"/>
          <w:rtl/>
        </w:rPr>
        <w:t>ال</w:t>
      </w:r>
      <w:r w:rsidRPr="00353B22">
        <w:rPr>
          <w:rtl/>
        </w:rPr>
        <w:t>رسوم</w:t>
      </w:r>
      <w:r w:rsidR="004F177C">
        <w:rPr>
          <w:rFonts w:hint="cs"/>
          <w:rtl/>
        </w:rPr>
        <w:t xml:space="preserve"> هذا</w:t>
      </w:r>
      <w:r w:rsidRPr="00353B22">
        <w:rPr>
          <w:rtl/>
        </w:rPr>
        <w:t>، فإن النظام</w:t>
      </w:r>
      <w:r w:rsidR="004F177C">
        <w:rPr>
          <w:rFonts w:hint="cs"/>
          <w:rtl/>
        </w:rPr>
        <w:t xml:space="preserve">، </w:t>
      </w:r>
      <w:r w:rsidR="004F177C" w:rsidRPr="00353B22">
        <w:rPr>
          <w:rtl/>
        </w:rPr>
        <w:t xml:space="preserve">في </w:t>
      </w:r>
      <w:r w:rsidR="002A3EC1">
        <w:rPr>
          <w:rFonts w:hint="cs"/>
          <w:rtl/>
        </w:rPr>
        <w:t>كلتا</w:t>
      </w:r>
      <w:r w:rsidR="004F177C" w:rsidRPr="00353B22">
        <w:rPr>
          <w:rtl/>
        </w:rPr>
        <w:t xml:space="preserve"> الحالت</w:t>
      </w:r>
      <w:r w:rsidR="004F177C">
        <w:rPr>
          <w:rFonts w:hint="cs"/>
          <w:rtl/>
        </w:rPr>
        <w:t>ين</w:t>
      </w:r>
      <w:r w:rsidR="004F177C" w:rsidRPr="00353B22">
        <w:rPr>
          <w:rtl/>
        </w:rPr>
        <w:t>،</w:t>
      </w:r>
      <w:r w:rsidR="004F177C">
        <w:rPr>
          <w:rStyle w:val="FootnoteReference"/>
          <w:rtl/>
        </w:rPr>
        <w:footnoteReference w:id="6"/>
      </w:r>
      <w:r w:rsidRPr="00353B22">
        <w:rPr>
          <w:rtl/>
        </w:rPr>
        <w:t xml:space="preserve"> </w:t>
      </w:r>
      <w:r w:rsidR="00541219" w:rsidRPr="004F177C">
        <w:rPr>
          <w:rFonts w:hint="cs"/>
          <w:rtl/>
        </w:rPr>
        <w:t xml:space="preserve">سوف </w:t>
      </w:r>
      <w:r w:rsidR="00541219" w:rsidRPr="004F177C">
        <w:rPr>
          <w:rtl/>
        </w:rPr>
        <w:t xml:space="preserve">يكون عرضة </w:t>
      </w:r>
      <w:r w:rsidR="00541219" w:rsidRPr="004F177C">
        <w:rPr>
          <w:rFonts w:hint="cs"/>
          <w:rtl/>
        </w:rPr>
        <w:t>للخطر المتمثل في</w:t>
      </w:r>
      <w:r w:rsidR="00541219">
        <w:rPr>
          <w:rFonts w:hint="cs"/>
          <w:rtl/>
        </w:rPr>
        <w:t xml:space="preserve"> عدم </w:t>
      </w:r>
      <w:r w:rsidRPr="00353B22">
        <w:rPr>
          <w:rtl/>
        </w:rPr>
        <w:t>تلق</w:t>
      </w:r>
      <w:r w:rsidR="00541219">
        <w:rPr>
          <w:rFonts w:hint="cs"/>
          <w:rtl/>
        </w:rPr>
        <w:t>ي</w:t>
      </w:r>
      <w:r w:rsidRPr="00353B22">
        <w:rPr>
          <w:rtl/>
        </w:rPr>
        <w:t xml:space="preserve"> أي طلبات في المستقبل. </w:t>
      </w:r>
      <w:r w:rsidR="00541219">
        <w:rPr>
          <w:rFonts w:hint="cs"/>
          <w:rtl/>
        </w:rPr>
        <w:t>و</w:t>
      </w:r>
      <w:r w:rsidRPr="00353B22">
        <w:rPr>
          <w:rtl/>
        </w:rPr>
        <w:t xml:space="preserve">في هذا الصدد، </w:t>
      </w:r>
      <w:r w:rsidR="00541219">
        <w:rPr>
          <w:rFonts w:hint="cs"/>
          <w:rtl/>
        </w:rPr>
        <w:t>و</w:t>
      </w:r>
      <w:r w:rsidRPr="00353B22">
        <w:rPr>
          <w:rtl/>
        </w:rPr>
        <w:t>وفقا</w:t>
      </w:r>
      <w:r w:rsidR="00541219">
        <w:rPr>
          <w:rFonts w:hint="cs"/>
          <w:rtl/>
        </w:rPr>
        <w:t>ً</w:t>
      </w:r>
      <w:r w:rsidRPr="00353B22">
        <w:rPr>
          <w:rtl/>
        </w:rPr>
        <w:t xml:space="preserve"> لحكم المادة 1</w:t>
      </w:r>
      <w:r w:rsidR="00541219">
        <w:rPr>
          <w:rtl/>
        </w:rPr>
        <w:t>1(4)</w:t>
      </w:r>
      <w:r w:rsidRPr="00353B22">
        <w:rPr>
          <w:rtl/>
        </w:rPr>
        <w:t xml:space="preserve">(أ)، </w:t>
      </w:r>
      <w:r w:rsidRPr="00353B22">
        <w:rPr>
          <w:rtl/>
        </w:rPr>
        <w:lastRenderedPageBreak/>
        <w:t>ي</w:t>
      </w:r>
      <w:r w:rsidR="00541219">
        <w:rPr>
          <w:rFonts w:hint="cs"/>
          <w:rtl/>
        </w:rPr>
        <w:t>ُ</w:t>
      </w:r>
      <w:r w:rsidRPr="00353B22">
        <w:rPr>
          <w:rtl/>
        </w:rPr>
        <w:t>شار إلى "</w:t>
      </w:r>
      <w:r w:rsidR="00786946" w:rsidRPr="00786946">
        <w:rPr>
          <w:rtl/>
        </w:rPr>
        <w:t>اقتراح بشأن تحديث جدول الرسوم المنصوص عليه في المادة 23 من اللائحة التنفيذية لاتفاق لشبونة</w:t>
      </w:r>
      <w:r w:rsidRPr="00353B22">
        <w:rPr>
          <w:rtl/>
        </w:rPr>
        <w:t>"</w:t>
      </w:r>
      <w:r w:rsidR="00786946">
        <w:rPr>
          <w:rStyle w:val="FootnoteReference"/>
          <w:rtl/>
        </w:rPr>
        <w:footnoteReference w:id="7"/>
      </w:r>
      <w:r w:rsidRPr="00353B22">
        <w:rPr>
          <w:rtl/>
        </w:rPr>
        <w:t xml:space="preserve"> ال</w:t>
      </w:r>
      <w:r w:rsidR="00786946">
        <w:rPr>
          <w:rFonts w:hint="cs"/>
          <w:rtl/>
        </w:rPr>
        <w:t>ذي</w:t>
      </w:r>
      <w:r w:rsidRPr="00353B22">
        <w:rPr>
          <w:rtl/>
        </w:rPr>
        <w:t xml:space="preserve"> أعدته الأمانة، ل</w:t>
      </w:r>
      <w:r w:rsidR="002C2D7D">
        <w:rPr>
          <w:rFonts w:hint="cs"/>
          <w:rtl/>
        </w:rPr>
        <w:t xml:space="preserve">يُقدَّم </w:t>
      </w:r>
      <w:r w:rsidRPr="00353B22">
        <w:rPr>
          <w:rtl/>
        </w:rPr>
        <w:t xml:space="preserve">إلى جمعية اتحاد لشبونة في </w:t>
      </w:r>
      <w:r w:rsidR="002C2D7D">
        <w:rPr>
          <w:rFonts w:hint="cs"/>
          <w:rtl/>
        </w:rPr>
        <w:t xml:space="preserve">دورتها </w:t>
      </w:r>
      <w:r w:rsidRPr="00353B22">
        <w:rPr>
          <w:rtl/>
        </w:rPr>
        <w:t>الثانية والثلاثين (</w:t>
      </w:r>
      <w:r w:rsidR="002C2D7D">
        <w:rPr>
          <w:rFonts w:hint="cs"/>
          <w:rtl/>
        </w:rPr>
        <w:t xml:space="preserve">الدورة </w:t>
      </w:r>
      <w:r w:rsidRPr="00353B22">
        <w:rPr>
          <w:rtl/>
        </w:rPr>
        <w:t>العادية</w:t>
      </w:r>
      <w:r w:rsidR="002C2D7D">
        <w:rPr>
          <w:rFonts w:hint="cs"/>
          <w:rtl/>
        </w:rPr>
        <w:t xml:space="preserve"> الحادية والعشرين</w:t>
      </w:r>
      <w:r w:rsidRPr="00353B22">
        <w:rPr>
          <w:rtl/>
        </w:rPr>
        <w:t>) في جنيف في الفترة من 5</w:t>
      </w:r>
      <w:r w:rsidR="002C2D7D">
        <w:rPr>
          <w:rFonts w:hint="cs"/>
          <w:rtl/>
        </w:rPr>
        <w:t xml:space="preserve"> إلى </w:t>
      </w:r>
      <w:r w:rsidRPr="00353B22">
        <w:rPr>
          <w:rtl/>
        </w:rPr>
        <w:t xml:space="preserve">14 أكتوبر 2015. وهذا </w:t>
      </w:r>
      <w:r w:rsidR="002C2D7D">
        <w:rPr>
          <w:rFonts w:hint="cs"/>
          <w:rtl/>
        </w:rPr>
        <w:t>ال</w:t>
      </w:r>
      <w:r w:rsidRPr="00353B22">
        <w:rPr>
          <w:rtl/>
        </w:rPr>
        <w:t xml:space="preserve">اقتراح </w:t>
      </w:r>
      <w:r w:rsidR="002C2D7D">
        <w:rPr>
          <w:rFonts w:hint="cs"/>
          <w:rtl/>
        </w:rPr>
        <w:t xml:space="preserve">من شأنه أن يؤدي إلى </w:t>
      </w:r>
      <w:r w:rsidRPr="00353B22">
        <w:rPr>
          <w:rtl/>
        </w:rPr>
        <w:t>زيادة الرسوم</w:t>
      </w:r>
      <w:r w:rsidR="002C2D7D">
        <w:rPr>
          <w:rFonts w:hint="cs"/>
          <w:rtl/>
        </w:rPr>
        <w:t xml:space="preserve"> زيادة</w:t>
      </w:r>
      <w:r w:rsidR="004F177C">
        <w:rPr>
          <w:rFonts w:hint="cs"/>
          <w:rtl/>
        </w:rPr>
        <w:t>ً</w:t>
      </w:r>
      <w:r w:rsidR="002C2D7D">
        <w:rPr>
          <w:rFonts w:hint="cs"/>
          <w:rtl/>
        </w:rPr>
        <w:t xml:space="preserve"> فعالة</w:t>
      </w:r>
      <w:r w:rsidR="004F177C">
        <w:rPr>
          <w:rFonts w:hint="cs"/>
          <w:rtl/>
        </w:rPr>
        <w:t>ً</w:t>
      </w:r>
      <w:r w:rsidRPr="00353B22">
        <w:rPr>
          <w:rtl/>
        </w:rPr>
        <w:t xml:space="preserve">. </w:t>
      </w:r>
      <w:r w:rsidR="002C2D7D">
        <w:rPr>
          <w:rFonts w:hint="cs"/>
          <w:rtl/>
        </w:rPr>
        <w:t xml:space="preserve">بيد أن </w:t>
      </w:r>
      <w:r w:rsidRPr="00353B22">
        <w:rPr>
          <w:rtl/>
        </w:rPr>
        <w:t>هيكل الرسوم الجديد المقترح س</w:t>
      </w:r>
      <w:r w:rsidR="00C90C82">
        <w:rPr>
          <w:rFonts w:hint="cs"/>
          <w:rtl/>
        </w:rPr>
        <w:t xml:space="preserve">وف يظل يُحدث هبوطاً </w:t>
      </w:r>
      <w:r w:rsidR="004F177C">
        <w:rPr>
          <w:rFonts w:hint="cs"/>
          <w:rtl/>
        </w:rPr>
        <w:t>ضئيلاً</w:t>
      </w:r>
      <w:r w:rsidR="00C90C82">
        <w:rPr>
          <w:rFonts w:hint="cs"/>
          <w:rtl/>
        </w:rPr>
        <w:t xml:space="preserve"> في </w:t>
      </w:r>
      <w:r w:rsidRPr="00353B22">
        <w:rPr>
          <w:rtl/>
        </w:rPr>
        <w:t xml:space="preserve">الإيرادات اللازمة لتغطية نفقات اتحاد لشبونة. </w:t>
      </w:r>
      <w:r w:rsidR="004F177C">
        <w:rPr>
          <w:rFonts w:hint="cs"/>
          <w:rtl/>
        </w:rPr>
        <w:t xml:space="preserve">وقد </w:t>
      </w:r>
      <w:r w:rsidR="00C90C82">
        <w:rPr>
          <w:rFonts w:hint="cs"/>
          <w:rtl/>
        </w:rPr>
        <w:t>يصل</w:t>
      </w:r>
      <w:r w:rsidRPr="00353B22">
        <w:rPr>
          <w:rtl/>
        </w:rPr>
        <w:t xml:space="preserve"> العجز السنوي المتوقع في 2016/17 إلى </w:t>
      </w:r>
      <w:r w:rsidR="00137BE4">
        <w:rPr>
          <w:rFonts w:hint="cs"/>
          <w:rtl/>
        </w:rPr>
        <w:t>نحو</w:t>
      </w:r>
      <w:r w:rsidRPr="00353B22">
        <w:rPr>
          <w:rtl/>
        </w:rPr>
        <w:t xml:space="preserve"> 000</w:t>
      </w:r>
      <w:r w:rsidR="00C90C82">
        <w:rPr>
          <w:rFonts w:hint="cs"/>
          <w:rtl/>
        </w:rPr>
        <w:t> </w:t>
      </w:r>
      <w:r w:rsidR="00C90C82" w:rsidRPr="00353B22">
        <w:rPr>
          <w:rtl/>
        </w:rPr>
        <w:t>700</w:t>
      </w:r>
      <w:r w:rsidRPr="00353B22">
        <w:rPr>
          <w:rtl/>
        </w:rPr>
        <w:t xml:space="preserve"> فرنك سويسري.</w:t>
      </w:r>
      <w:r w:rsidR="00CD14D1">
        <w:rPr>
          <w:rStyle w:val="FootnoteReference"/>
        </w:rPr>
        <w:footnoteReference w:id="8"/>
      </w:r>
    </w:p>
    <w:p w:rsidR="00C90C82" w:rsidRDefault="00A357C9" w:rsidP="00E977AF">
      <w:pPr>
        <w:pStyle w:val="NormalParaAR"/>
        <w:numPr>
          <w:ilvl w:val="0"/>
          <w:numId w:val="21"/>
        </w:numPr>
        <w:ind w:left="-5" w:firstLine="0"/>
      </w:pPr>
      <w:r w:rsidRPr="00A357C9">
        <w:rPr>
          <w:rtl/>
        </w:rPr>
        <w:t>وبناء</w:t>
      </w:r>
      <w:r>
        <w:rPr>
          <w:rFonts w:hint="cs"/>
          <w:rtl/>
        </w:rPr>
        <w:t>ً</w:t>
      </w:r>
      <w:r w:rsidRPr="00A357C9">
        <w:rPr>
          <w:rtl/>
        </w:rPr>
        <w:t xml:space="preserve"> على هذه الحسابات، </w:t>
      </w:r>
      <w:r>
        <w:rPr>
          <w:rFonts w:hint="cs"/>
          <w:rtl/>
        </w:rPr>
        <w:t xml:space="preserve">فإن </w:t>
      </w:r>
      <w:r w:rsidRPr="00A357C9">
        <w:rPr>
          <w:rtl/>
        </w:rPr>
        <w:t xml:space="preserve">الرسوم وحدها </w:t>
      </w:r>
      <w:r w:rsidR="00E977AF">
        <w:rPr>
          <w:rFonts w:hint="cs"/>
          <w:rtl/>
        </w:rPr>
        <w:t>لا تكفي</w:t>
      </w:r>
      <w:r w:rsidRPr="00A357C9">
        <w:rPr>
          <w:rtl/>
        </w:rPr>
        <w:t xml:space="preserve"> لضمان الاستدامة المالية لاتحاد لشبونة. </w:t>
      </w:r>
      <w:r>
        <w:rPr>
          <w:rFonts w:hint="cs"/>
          <w:rtl/>
        </w:rPr>
        <w:t xml:space="preserve">وترد فيما يلي </w:t>
      </w:r>
      <w:r w:rsidRPr="00A357C9">
        <w:rPr>
          <w:rtl/>
        </w:rPr>
        <w:t xml:space="preserve">مصادر إضافية لتمويل اتحاد لشبونة </w:t>
      </w:r>
      <w:r>
        <w:rPr>
          <w:rFonts w:hint="cs"/>
          <w:rtl/>
        </w:rPr>
        <w:t xml:space="preserve">كي تنظر </w:t>
      </w:r>
      <w:r w:rsidRPr="00A357C9">
        <w:rPr>
          <w:rtl/>
        </w:rPr>
        <w:t>في</w:t>
      </w:r>
      <w:r>
        <w:rPr>
          <w:rFonts w:hint="cs"/>
          <w:rtl/>
        </w:rPr>
        <w:t>ها</w:t>
      </w:r>
      <w:r w:rsidRPr="00A357C9">
        <w:rPr>
          <w:rtl/>
        </w:rPr>
        <w:t xml:space="preserve"> الدول الأعضاء.</w:t>
      </w:r>
    </w:p>
    <w:p w:rsidR="00FC2CE5" w:rsidRPr="0037470B" w:rsidRDefault="0037470B" w:rsidP="0037470B">
      <w:pPr>
        <w:pStyle w:val="NormalParaAR"/>
        <w:keepNext/>
        <w:rPr>
          <w:b/>
          <w:bCs/>
          <w:sz w:val="40"/>
          <w:szCs w:val="40"/>
          <w:lang w:bidi="ar-EG"/>
        </w:rPr>
      </w:pPr>
      <w:r w:rsidRPr="0037470B">
        <w:rPr>
          <w:b/>
          <w:bCs/>
          <w:sz w:val="40"/>
          <w:szCs w:val="40"/>
          <w:rtl/>
          <w:lang w:bidi="ar-EG"/>
        </w:rPr>
        <w:t>باء.</w:t>
      </w:r>
      <w:r w:rsidRPr="0037470B">
        <w:rPr>
          <w:b/>
          <w:bCs/>
          <w:sz w:val="40"/>
          <w:szCs w:val="40"/>
          <w:rtl/>
          <w:lang w:bidi="ar-EG"/>
        </w:rPr>
        <w:tab/>
        <w:t>ال</w:t>
      </w:r>
      <w:r w:rsidR="00D576A8">
        <w:rPr>
          <w:b/>
          <w:bCs/>
          <w:sz w:val="40"/>
          <w:szCs w:val="40"/>
          <w:rtl/>
          <w:lang w:bidi="ar-EG"/>
        </w:rPr>
        <w:t>اشتراكات</w:t>
      </w:r>
    </w:p>
    <w:p w:rsidR="00FC2CE5" w:rsidRDefault="00D42AC3" w:rsidP="00137BE4">
      <w:pPr>
        <w:pStyle w:val="NormalParaAR"/>
        <w:numPr>
          <w:ilvl w:val="0"/>
          <w:numId w:val="21"/>
        </w:numPr>
        <w:ind w:left="-5" w:firstLine="0"/>
      </w:pPr>
      <w:r>
        <w:rPr>
          <w:rFonts w:hint="cs"/>
          <w:rtl/>
        </w:rPr>
        <w:t xml:space="preserve">ينص </w:t>
      </w:r>
      <w:r w:rsidR="0037470B" w:rsidRPr="0037470B">
        <w:rPr>
          <w:rtl/>
        </w:rPr>
        <w:t>اتفاق لشبونة أيضا</w:t>
      </w:r>
      <w:r>
        <w:rPr>
          <w:rFonts w:hint="cs"/>
          <w:rtl/>
        </w:rPr>
        <w:t>ً</w:t>
      </w:r>
      <w:r w:rsidR="0037470B" w:rsidRPr="0037470B">
        <w:rPr>
          <w:rtl/>
        </w:rPr>
        <w:t xml:space="preserve"> </w:t>
      </w:r>
      <w:r>
        <w:rPr>
          <w:rFonts w:hint="cs"/>
          <w:rtl/>
        </w:rPr>
        <w:t xml:space="preserve">على </w:t>
      </w:r>
      <w:r w:rsidR="00137BE4">
        <w:rPr>
          <w:rFonts w:hint="cs"/>
          <w:rtl/>
        </w:rPr>
        <w:t>تحصيل</w:t>
      </w:r>
      <w:r w:rsidR="0037470B" w:rsidRPr="0037470B">
        <w:rPr>
          <w:rtl/>
        </w:rPr>
        <w:t xml:space="preserve"> </w:t>
      </w:r>
      <w:r w:rsidR="00D576A8">
        <w:rPr>
          <w:rFonts w:hint="cs"/>
          <w:rtl/>
        </w:rPr>
        <w:t>اشتراكات</w:t>
      </w:r>
      <w:r w:rsidR="0037470B" w:rsidRPr="0037470B">
        <w:rPr>
          <w:rtl/>
        </w:rPr>
        <w:t xml:space="preserve"> من </w:t>
      </w:r>
      <w:r>
        <w:rPr>
          <w:rFonts w:hint="cs"/>
          <w:rtl/>
        </w:rPr>
        <w:t xml:space="preserve">بلدان </w:t>
      </w:r>
      <w:r w:rsidR="0037470B" w:rsidRPr="0037470B">
        <w:rPr>
          <w:rtl/>
        </w:rPr>
        <w:t>اتحاد لشبونة كمصدر إضافي للتمويل، "</w:t>
      </w:r>
      <w:r w:rsidR="009022D2" w:rsidRPr="009022D2">
        <w:rPr>
          <w:rtl/>
        </w:rPr>
        <w:t>إذا كانت الإيرادات الواردة من المصادر المشار إليها في البنود من "1" إلى "4" غير كافية لتغطية مصروفات الاتحاد الخاص، وبالقدر الذي يُحقِّق هذه الكفاية</w:t>
      </w:r>
      <w:r w:rsidR="0037470B" w:rsidRPr="0037470B">
        <w:rPr>
          <w:rtl/>
        </w:rPr>
        <w:t>"</w:t>
      </w:r>
      <w:r w:rsidR="009022D2">
        <w:rPr>
          <w:rFonts w:hint="cs"/>
          <w:rtl/>
        </w:rPr>
        <w:t xml:space="preserve"> </w:t>
      </w:r>
      <w:r w:rsidR="009022D2">
        <w:rPr>
          <w:rtl/>
        </w:rPr>
        <w:t>(المادة 11(3)</w:t>
      </w:r>
      <w:r w:rsidR="009022D2">
        <w:rPr>
          <w:rFonts w:hint="cs"/>
          <w:rtl/>
        </w:rPr>
        <w:t>"5"</w:t>
      </w:r>
      <w:r w:rsidR="0037470B" w:rsidRPr="0037470B">
        <w:rPr>
          <w:rtl/>
        </w:rPr>
        <w:t>).</w:t>
      </w:r>
    </w:p>
    <w:p w:rsidR="009022D2" w:rsidRDefault="00540695" w:rsidP="00540695">
      <w:pPr>
        <w:pStyle w:val="NormalParaAR"/>
        <w:numPr>
          <w:ilvl w:val="0"/>
          <w:numId w:val="21"/>
        </w:numPr>
        <w:ind w:left="-5" w:firstLine="0"/>
      </w:pPr>
      <w:r>
        <w:rPr>
          <w:rFonts w:hint="cs"/>
          <w:rtl/>
        </w:rPr>
        <w:t xml:space="preserve">وتحدد كذلك الفقرتان (أ) و(ب) من </w:t>
      </w:r>
      <w:r>
        <w:rPr>
          <w:rtl/>
        </w:rPr>
        <w:t>المادة 11</w:t>
      </w:r>
      <w:r w:rsidR="0088756A" w:rsidRPr="0088756A">
        <w:rPr>
          <w:rtl/>
        </w:rPr>
        <w:t xml:space="preserve">(5) من اتفاق لشبونة </w:t>
      </w:r>
      <w:r>
        <w:rPr>
          <w:rFonts w:hint="cs"/>
          <w:rtl/>
        </w:rPr>
        <w:t>ال</w:t>
      </w:r>
      <w:r w:rsidR="0088756A" w:rsidRPr="0088756A">
        <w:rPr>
          <w:rtl/>
        </w:rPr>
        <w:t>أساس الذي ينبغي تقييم هذه ال</w:t>
      </w:r>
      <w:r w:rsidR="00D576A8">
        <w:rPr>
          <w:rtl/>
        </w:rPr>
        <w:t>اشتراكات</w:t>
      </w:r>
      <w:r>
        <w:rPr>
          <w:rFonts w:hint="cs"/>
          <w:rtl/>
        </w:rPr>
        <w:t xml:space="preserve"> بناءً عليه</w:t>
      </w:r>
      <w:r w:rsidR="0088756A" w:rsidRPr="0088756A">
        <w:rPr>
          <w:rtl/>
        </w:rPr>
        <w:t>:</w:t>
      </w:r>
    </w:p>
    <w:p w:rsidR="00540695" w:rsidRPr="00833CB0" w:rsidRDefault="00385211" w:rsidP="00DC15FF">
      <w:pPr>
        <w:pStyle w:val="NormalParaAR"/>
        <w:numPr>
          <w:ilvl w:val="1"/>
          <w:numId w:val="25"/>
        </w:numPr>
        <w:ind w:left="1133" w:firstLine="0"/>
        <w:rPr>
          <w:rtl/>
          <w:lang w:bidi="ar-EG"/>
        </w:rPr>
      </w:pPr>
      <w:r w:rsidRPr="00833CB0">
        <w:rPr>
          <w:rtl/>
          <w:lang w:bidi="ar-EG"/>
        </w:rPr>
        <w:t xml:space="preserve">من أجل تحديد </w:t>
      </w:r>
      <w:r w:rsidR="009633A1">
        <w:rPr>
          <w:rFonts w:hint="cs"/>
          <w:rtl/>
          <w:lang w:bidi="ar-EG"/>
        </w:rPr>
        <w:t>اشتراك</w:t>
      </w:r>
      <w:r w:rsidRPr="00833CB0">
        <w:rPr>
          <w:rtl/>
          <w:lang w:bidi="ar-EG"/>
        </w:rPr>
        <w:t xml:space="preserve"> كل بلد من البلدان الأعضاء في الاتحاد الخاص وفقا</w:t>
      </w:r>
      <w:r w:rsidRPr="00833CB0">
        <w:rPr>
          <w:rFonts w:hint="cs"/>
          <w:rtl/>
          <w:lang w:bidi="ar-EG"/>
        </w:rPr>
        <w:t>ً</w:t>
      </w:r>
      <w:r w:rsidRPr="00833CB0">
        <w:rPr>
          <w:rtl/>
          <w:lang w:bidi="ar-EG"/>
        </w:rPr>
        <w:t xml:space="preserve"> للفقرة (3)"</w:t>
      </w:r>
      <w:r w:rsidRPr="00833CB0">
        <w:rPr>
          <w:rFonts w:hint="cs"/>
          <w:rtl/>
          <w:lang w:bidi="ar-EG"/>
        </w:rPr>
        <w:t>5</w:t>
      </w:r>
      <w:r w:rsidRPr="00833CB0">
        <w:rPr>
          <w:rtl/>
          <w:lang w:bidi="ar-EG"/>
        </w:rPr>
        <w:t xml:space="preserve">"، ينسب كل بلد إلى الفئة نفسها التي أدرج فيها في اتحاد باريس لحماية الملكية الصناعية، ويدفع </w:t>
      </w:r>
      <w:r w:rsidR="00D576A8" w:rsidRPr="00833CB0">
        <w:rPr>
          <w:rtl/>
          <w:lang w:bidi="ar-EG"/>
        </w:rPr>
        <w:t>اشتراكات</w:t>
      </w:r>
      <w:r w:rsidRPr="00833CB0">
        <w:rPr>
          <w:rtl/>
          <w:lang w:bidi="ar-EG"/>
        </w:rPr>
        <w:t>ه السنوية على أساس عدد الوحدات</w:t>
      </w:r>
      <w:r w:rsidR="00833CB0" w:rsidRPr="00833CB0">
        <w:rPr>
          <w:rFonts w:hint="cs"/>
          <w:rtl/>
          <w:lang w:bidi="ar-EG"/>
        </w:rPr>
        <w:t xml:space="preserve"> </w:t>
      </w:r>
      <w:r w:rsidR="00833CB0" w:rsidRPr="00833CB0">
        <w:rPr>
          <w:rtl/>
          <w:lang w:bidi="ar-EG"/>
        </w:rPr>
        <w:t>نفسها</w:t>
      </w:r>
      <w:r w:rsidRPr="00833CB0">
        <w:rPr>
          <w:rtl/>
          <w:lang w:bidi="ar-EG"/>
        </w:rPr>
        <w:t xml:space="preserve"> المحدد</w:t>
      </w:r>
      <w:r w:rsidR="00833CB0" w:rsidRPr="00833CB0">
        <w:rPr>
          <w:rFonts w:hint="cs"/>
          <w:rtl/>
          <w:lang w:bidi="ar-EG"/>
        </w:rPr>
        <w:t>ة</w:t>
      </w:r>
      <w:r w:rsidRPr="00833CB0">
        <w:rPr>
          <w:rtl/>
          <w:lang w:bidi="ar-EG"/>
        </w:rPr>
        <w:t xml:space="preserve"> لهذه الفئة في </w:t>
      </w:r>
      <w:r w:rsidR="0021160E">
        <w:rPr>
          <w:rFonts w:hint="cs"/>
          <w:rtl/>
          <w:lang w:bidi="ar-EG"/>
        </w:rPr>
        <w:t xml:space="preserve">ذلك </w:t>
      </w:r>
      <w:r w:rsidRPr="00833CB0">
        <w:rPr>
          <w:rtl/>
          <w:lang w:bidi="ar-EG"/>
        </w:rPr>
        <w:t>الاتحاد.</w:t>
      </w:r>
    </w:p>
    <w:p w:rsidR="00780F4E" w:rsidRDefault="009633A1" w:rsidP="00DC15FF">
      <w:pPr>
        <w:pStyle w:val="NormalParaAR"/>
        <w:numPr>
          <w:ilvl w:val="1"/>
          <w:numId w:val="25"/>
        </w:numPr>
        <w:ind w:left="1133" w:firstLine="0"/>
        <w:rPr>
          <w:rtl/>
          <w:lang w:bidi="ar-EG"/>
        </w:rPr>
      </w:pPr>
      <w:r>
        <w:rPr>
          <w:rFonts w:hint="cs"/>
          <w:rtl/>
          <w:lang w:bidi="ar-EG"/>
        </w:rPr>
        <w:t>ي</w:t>
      </w:r>
      <w:r>
        <w:rPr>
          <w:rtl/>
          <w:lang w:bidi="ar-EG"/>
        </w:rPr>
        <w:t>تكون ال</w:t>
      </w:r>
      <w:r>
        <w:rPr>
          <w:rFonts w:hint="cs"/>
          <w:rtl/>
          <w:lang w:bidi="ar-EG"/>
        </w:rPr>
        <w:t xml:space="preserve">اشتراك </w:t>
      </w:r>
      <w:r w:rsidR="002413B1" w:rsidRPr="00833CB0">
        <w:rPr>
          <w:rtl/>
          <w:lang w:bidi="ar-EG"/>
        </w:rPr>
        <w:t>السنوي لكل بلد من بلدان الاتحاد الخاص من مبلغ تتعادل نسبته إلى المبلغ الإجمالي لل</w:t>
      </w:r>
      <w:r w:rsidR="00D576A8" w:rsidRPr="00833CB0">
        <w:rPr>
          <w:rtl/>
          <w:lang w:bidi="ar-EG"/>
        </w:rPr>
        <w:t>اشتراكات</w:t>
      </w:r>
      <w:r w:rsidR="002413B1" w:rsidRPr="00833CB0">
        <w:rPr>
          <w:rtl/>
          <w:lang w:bidi="ar-EG"/>
        </w:rPr>
        <w:t xml:space="preserve"> السنوية لجميع البلدان في ميزانية الاتحاد الخاص مع النسبة بين عدد وحدات الفئة التي أدرج فيها هذا البلد والعدد الإجمالي لوحدات جميع البلدان.</w:t>
      </w:r>
    </w:p>
    <w:p w:rsidR="00540695" w:rsidRDefault="00716D9C" w:rsidP="005E1FD6">
      <w:pPr>
        <w:pStyle w:val="NormalParaAR"/>
        <w:numPr>
          <w:ilvl w:val="0"/>
          <w:numId w:val="21"/>
        </w:numPr>
        <w:ind w:left="-5" w:firstLine="0"/>
      </w:pPr>
      <w:r>
        <w:rPr>
          <w:rFonts w:hint="cs"/>
          <w:rtl/>
        </w:rPr>
        <w:t>و</w:t>
      </w:r>
      <w:r w:rsidR="00EA0CDE">
        <w:rPr>
          <w:rFonts w:hint="cs"/>
          <w:rtl/>
        </w:rPr>
        <w:t>الإيرادات المتأتية</w:t>
      </w:r>
      <w:r w:rsidR="000D1D3F" w:rsidRPr="000D1D3F">
        <w:rPr>
          <w:rtl/>
        </w:rPr>
        <w:t xml:space="preserve"> من المصادر الم</w:t>
      </w:r>
      <w:r w:rsidR="00EA0CDE">
        <w:rPr>
          <w:rFonts w:hint="cs"/>
          <w:rtl/>
        </w:rPr>
        <w:t>ُ</w:t>
      </w:r>
      <w:r w:rsidR="000D1D3F" w:rsidRPr="000D1D3F">
        <w:rPr>
          <w:rtl/>
        </w:rPr>
        <w:t>حد</w:t>
      </w:r>
      <w:r w:rsidR="00EA0CDE">
        <w:rPr>
          <w:rFonts w:hint="cs"/>
          <w:rtl/>
        </w:rPr>
        <w:t>َّ</w:t>
      </w:r>
      <w:r w:rsidR="000D1D3F" w:rsidRPr="000D1D3F">
        <w:rPr>
          <w:rtl/>
        </w:rPr>
        <w:t xml:space="preserve">دة في البنود </w:t>
      </w:r>
      <w:r w:rsidR="00EA0CDE">
        <w:rPr>
          <w:rFonts w:hint="cs"/>
          <w:rtl/>
        </w:rPr>
        <w:t>من "1" إلى "</w:t>
      </w:r>
      <w:r w:rsidR="00A84511">
        <w:rPr>
          <w:rFonts w:hint="cs"/>
          <w:rtl/>
        </w:rPr>
        <w:t>4</w:t>
      </w:r>
      <w:r w:rsidR="00EA0CDE">
        <w:rPr>
          <w:rFonts w:hint="cs"/>
          <w:rtl/>
        </w:rPr>
        <w:t xml:space="preserve">" </w:t>
      </w:r>
      <w:r w:rsidR="00EA0CDE">
        <w:rPr>
          <w:rtl/>
        </w:rPr>
        <w:t>–</w:t>
      </w:r>
      <w:r w:rsidR="000D1D3F" w:rsidRPr="000D1D3F">
        <w:rPr>
          <w:rtl/>
        </w:rPr>
        <w:t xml:space="preserve"> </w:t>
      </w:r>
      <w:r w:rsidR="00EA0CDE">
        <w:rPr>
          <w:rFonts w:hint="cs"/>
          <w:rtl/>
        </w:rPr>
        <w:t xml:space="preserve">ألا وهي </w:t>
      </w:r>
      <w:r w:rsidR="000D1D3F" w:rsidRPr="000D1D3F">
        <w:rPr>
          <w:rtl/>
        </w:rPr>
        <w:t>رسوم التسجيل الدولي،</w:t>
      </w:r>
      <w:r w:rsidR="00EA0CDE">
        <w:rPr>
          <w:rFonts w:hint="cs"/>
          <w:rtl/>
        </w:rPr>
        <w:t xml:space="preserve"> </w:t>
      </w:r>
      <w:r w:rsidR="00EA0CDE" w:rsidRPr="00EA0CDE">
        <w:rPr>
          <w:rtl/>
        </w:rPr>
        <w:t>وحصيلة بيع المنشورات</w:t>
      </w:r>
      <w:r w:rsidR="00EA0CDE">
        <w:rPr>
          <w:rFonts w:hint="cs"/>
          <w:rtl/>
        </w:rPr>
        <w:t xml:space="preserve">، </w:t>
      </w:r>
      <w:r w:rsidR="000D1D3F" w:rsidRPr="000D1D3F">
        <w:rPr>
          <w:rtl/>
        </w:rPr>
        <w:t>و</w:t>
      </w:r>
      <w:r w:rsidR="00EA0CDE" w:rsidRPr="00EA0CDE">
        <w:rPr>
          <w:rtl/>
        </w:rPr>
        <w:t>الهبات والوصايا</w:t>
      </w:r>
      <w:r w:rsidR="0074283C">
        <w:rPr>
          <w:rFonts w:hint="cs"/>
          <w:rtl/>
        </w:rPr>
        <w:t>، و</w:t>
      </w:r>
      <w:r w:rsidR="0074283C" w:rsidRPr="0074283C">
        <w:rPr>
          <w:rtl/>
        </w:rPr>
        <w:t>رسوم الإيجار</w:t>
      </w:r>
      <w:r w:rsidR="0074283C">
        <w:rPr>
          <w:rFonts w:hint="cs"/>
          <w:rtl/>
        </w:rPr>
        <w:t>،</w:t>
      </w:r>
      <w:r w:rsidR="000D1D3F" w:rsidRPr="000D1D3F">
        <w:rPr>
          <w:rtl/>
        </w:rPr>
        <w:t xml:space="preserve"> والفوائد و</w:t>
      </w:r>
      <w:r w:rsidR="0074283C">
        <w:rPr>
          <w:rFonts w:hint="cs"/>
          <w:rtl/>
        </w:rPr>
        <w:t>ال</w:t>
      </w:r>
      <w:r w:rsidR="0074283C" w:rsidRPr="0074283C">
        <w:rPr>
          <w:rtl/>
        </w:rPr>
        <w:t xml:space="preserve">إيرادات </w:t>
      </w:r>
      <w:r w:rsidR="0074283C">
        <w:rPr>
          <w:rFonts w:hint="cs"/>
          <w:rtl/>
        </w:rPr>
        <w:t>ال</w:t>
      </w:r>
      <w:r w:rsidR="0074283C" w:rsidRPr="0074283C">
        <w:rPr>
          <w:rtl/>
        </w:rPr>
        <w:t xml:space="preserve">متنوعة </w:t>
      </w:r>
      <w:r w:rsidR="000D1D3F" w:rsidRPr="000D1D3F">
        <w:rPr>
          <w:rtl/>
        </w:rPr>
        <w:t xml:space="preserve">الأخرى </w:t>
      </w:r>
      <w:r w:rsidR="0074283C">
        <w:rPr>
          <w:rtl/>
        </w:rPr>
        <w:t>–</w:t>
      </w:r>
      <w:r w:rsidR="0074283C">
        <w:rPr>
          <w:rFonts w:hint="cs"/>
          <w:rtl/>
        </w:rPr>
        <w:t xml:space="preserve"> </w:t>
      </w:r>
      <w:r>
        <w:rPr>
          <w:rFonts w:hint="cs"/>
          <w:rtl/>
        </w:rPr>
        <w:t xml:space="preserve">تعتبر </w:t>
      </w:r>
      <w:r w:rsidR="000D1D3F" w:rsidRPr="000D1D3F">
        <w:rPr>
          <w:rtl/>
        </w:rPr>
        <w:t>في</w:t>
      </w:r>
      <w:r w:rsidR="0074283C">
        <w:rPr>
          <w:rFonts w:hint="cs"/>
          <w:rtl/>
        </w:rPr>
        <w:t xml:space="preserve"> </w:t>
      </w:r>
      <w:r w:rsidR="000D1D3F" w:rsidRPr="000D1D3F">
        <w:rPr>
          <w:rtl/>
        </w:rPr>
        <w:t>الواقع "</w:t>
      </w:r>
      <w:r w:rsidR="0074283C" w:rsidRPr="0074283C">
        <w:rPr>
          <w:rtl/>
        </w:rPr>
        <w:t xml:space="preserve">غير كافية لتغطية نفقات الاتحاد </w:t>
      </w:r>
      <w:r w:rsidR="000D1D3F" w:rsidRPr="000D1D3F">
        <w:rPr>
          <w:rtl/>
        </w:rPr>
        <w:t>الخاص"</w:t>
      </w:r>
      <w:r w:rsidR="00A84511">
        <w:rPr>
          <w:rFonts w:hint="cs"/>
          <w:rtl/>
        </w:rPr>
        <w:t xml:space="preserve"> </w:t>
      </w:r>
      <w:r w:rsidR="000D1D3F" w:rsidRPr="000D1D3F">
        <w:rPr>
          <w:rtl/>
        </w:rPr>
        <w:t>(</w:t>
      </w:r>
      <w:r w:rsidR="00A84511">
        <w:rPr>
          <w:rFonts w:hint="cs"/>
          <w:rtl/>
        </w:rPr>
        <w:t xml:space="preserve">وفقاً لما جاء في </w:t>
      </w:r>
      <w:r w:rsidR="000D1D3F" w:rsidRPr="000D1D3F">
        <w:rPr>
          <w:rtl/>
        </w:rPr>
        <w:t>الفقرات</w:t>
      </w:r>
      <w:r w:rsidR="00A84511">
        <w:rPr>
          <w:rFonts w:hint="cs"/>
          <w:rtl/>
        </w:rPr>
        <w:t xml:space="preserve"> من</w:t>
      </w:r>
      <w:r w:rsidR="000D1D3F" w:rsidRPr="000D1D3F">
        <w:rPr>
          <w:rtl/>
        </w:rPr>
        <w:t xml:space="preserve"> 7</w:t>
      </w:r>
      <w:r w:rsidR="00A84511">
        <w:rPr>
          <w:rFonts w:hint="cs"/>
          <w:rtl/>
        </w:rPr>
        <w:t xml:space="preserve"> إلى </w:t>
      </w:r>
      <w:r w:rsidR="000D1D3F" w:rsidRPr="000D1D3F">
        <w:rPr>
          <w:rtl/>
        </w:rPr>
        <w:t>10 أعلاه)، و</w:t>
      </w:r>
      <w:r w:rsidR="00A84511">
        <w:rPr>
          <w:rFonts w:hint="cs"/>
          <w:rtl/>
        </w:rPr>
        <w:t xml:space="preserve">هذا </w:t>
      </w:r>
      <w:r>
        <w:rPr>
          <w:rFonts w:hint="cs"/>
          <w:rtl/>
        </w:rPr>
        <w:t xml:space="preserve">من </w:t>
      </w:r>
      <w:r w:rsidR="000D1D3F" w:rsidRPr="000D1D3F">
        <w:rPr>
          <w:rtl/>
        </w:rPr>
        <w:t xml:space="preserve">شأنه أن يؤدي </w:t>
      </w:r>
      <w:r w:rsidR="006B745E">
        <w:rPr>
          <w:rFonts w:hint="cs"/>
          <w:rtl/>
        </w:rPr>
        <w:t xml:space="preserve">إلى </w:t>
      </w:r>
      <w:r w:rsidR="005E1FD6">
        <w:rPr>
          <w:rFonts w:hint="cs"/>
          <w:rtl/>
        </w:rPr>
        <w:t>تحصيل</w:t>
      </w:r>
      <w:r w:rsidR="000D1D3F" w:rsidRPr="000D1D3F">
        <w:rPr>
          <w:rtl/>
        </w:rPr>
        <w:t xml:space="preserve"> </w:t>
      </w:r>
      <w:r w:rsidR="00D576A8">
        <w:rPr>
          <w:rFonts w:hint="cs"/>
          <w:rtl/>
        </w:rPr>
        <w:t>اشتراكات</w:t>
      </w:r>
      <w:r w:rsidR="006B745E">
        <w:rPr>
          <w:rFonts w:hint="cs"/>
          <w:rtl/>
        </w:rPr>
        <w:t xml:space="preserve"> بمقتضى</w:t>
      </w:r>
      <w:r w:rsidR="000D1D3F" w:rsidRPr="000D1D3F">
        <w:rPr>
          <w:rtl/>
        </w:rPr>
        <w:t xml:space="preserve"> اتفاق لشبونة. </w:t>
      </w:r>
      <w:r w:rsidR="00206B11">
        <w:rPr>
          <w:rFonts w:hint="cs"/>
          <w:rtl/>
        </w:rPr>
        <w:t>و</w:t>
      </w:r>
      <w:r w:rsidR="000D1D3F" w:rsidRPr="000D1D3F">
        <w:rPr>
          <w:rtl/>
        </w:rPr>
        <w:t>في وثيقة أ</w:t>
      </w:r>
      <w:r w:rsidR="006B745E">
        <w:rPr>
          <w:rFonts w:hint="cs"/>
          <w:rtl/>
        </w:rPr>
        <w:t>ُ</w:t>
      </w:r>
      <w:r w:rsidR="000D1D3F" w:rsidRPr="000D1D3F">
        <w:rPr>
          <w:rtl/>
        </w:rPr>
        <w:t>ع</w:t>
      </w:r>
      <w:r w:rsidR="006B745E">
        <w:rPr>
          <w:rFonts w:hint="cs"/>
          <w:rtl/>
        </w:rPr>
        <w:t>ِ</w:t>
      </w:r>
      <w:r w:rsidR="000D1D3F" w:rsidRPr="000D1D3F">
        <w:rPr>
          <w:rtl/>
        </w:rPr>
        <w:t>د</w:t>
      </w:r>
      <w:r w:rsidR="006B745E">
        <w:rPr>
          <w:rFonts w:hint="cs"/>
          <w:rtl/>
        </w:rPr>
        <w:t>َّ</w:t>
      </w:r>
      <w:r w:rsidR="000D1D3F" w:rsidRPr="000D1D3F">
        <w:rPr>
          <w:rtl/>
        </w:rPr>
        <w:t xml:space="preserve">ت </w:t>
      </w:r>
      <w:r w:rsidR="006B745E">
        <w:rPr>
          <w:rFonts w:hint="cs"/>
          <w:rtl/>
        </w:rPr>
        <w:t xml:space="preserve">من أجل </w:t>
      </w:r>
      <w:r w:rsidR="000D1D3F" w:rsidRPr="000D1D3F">
        <w:rPr>
          <w:rtl/>
        </w:rPr>
        <w:t>اجتماع جمعية اتحاد لشبونة في أكتوبر 1976</w:t>
      </w:r>
      <w:r w:rsidR="006B745E">
        <w:rPr>
          <w:rFonts w:hint="cs"/>
          <w:rtl/>
        </w:rPr>
        <w:t>،</w:t>
      </w:r>
      <w:r w:rsidR="000D1D3F" w:rsidRPr="000D1D3F">
        <w:rPr>
          <w:rtl/>
        </w:rPr>
        <w:t xml:space="preserve"> بعنوان "تاريخ استحقاق </w:t>
      </w:r>
      <w:r w:rsidR="006B745E">
        <w:rPr>
          <w:rFonts w:hint="cs"/>
          <w:rtl/>
        </w:rPr>
        <w:t>ال</w:t>
      </w:r>
      <w:r w:rsidR="00D576A8">
        <w:rPr>
          <w:rFonts w:hint="cs"/>
          <w:rtl/>
        </w:rPr>
        <w:t>اشتراكات</w:t>
      </w:r>
      <w:r w:rsidR="000D1D3F" w:rsidRPr="000D1D3F">
        <w:rPr>
          <w:rtl/>
        </w:rPr>
        <w:t>؛ صناديق رأس المال العامل</w:t>
      </w:r>
      <w:r w:rsidR="006B745E">
        <w:rPr>
          <w:rFonts w:hint="cs"/>
          <w:rtl/>
        </w:rPr>
        <w:t>؛</w:t>
      </w:r>
      <w:r w:rsidR="000D1D3F" w:rsidRPr="000D1D3F">
        <w:rPr>
          <w:rtl/>
        </w:rPr>
        <w:t xml:space="preserve"> </w:t>
      </w:r>
      <w:r w:rsidR="006B745E" w:rsidRPr="006B745E">
        <w:rPr>
          <w:rtl/>
        </w:rPr>
        <w:t>السُّلف</w:t>
      </w:r>
      <w:r w:rsidR="000D1D3F" w:rsidRPr="000D1D3F">
        <w:rPr>
          <w:rtl/>
        </w:rPr>
        <w:t>"</w:t>
      </w:r>
      <w:r w:rsidR="006B745E">
        <w:rPr>
          <w:rFonts w:hint="cs"/>
          <w:rtl/>
        </w:rPr>
        <w:t xml:space="preserve"> </w:t>
      </w:r>
      <w:r w:rsidR="000D1D3F" w:rsidRPr="000D1D3F">
        <w:rPr>
          <w:rtl/>
        </w:rPr>
        <w:t>(</w:t>
      </w:r>
      <w:r w:rsidR="006B745E" w:rsidRPr="006B745E">
        <w:t>AB/VII/6</w:t>
      </w:r>
      <w:r w:rsidR="000D1D3F" w:rsidRPr="000D1D3F">
        <w:rPr>
          <w:rtl/>
        </w:rPr>
        <w:t xml:space="preserve">)، </w:t>
      </w:r>
      <w:r w:rsidR="00206B11">
        <w:rPr>
          <w:rFonts w:hint="cs"/>
          <w:rtl/>
        </w:rPr>
        <w:t>اتخذت</w:t>
      </w:r>
      <w:r w:rsidR="000D1D3F" w:rsidRPr="000D1D3F">
        <w:rPr>
          <w:rtl/>
        </w:rPr>
        <w:t xml:space="preserve"> الجمعية</w:t>
      </w:r>
      <w:r w:rsidR="00206B11">
        <w:rPr>
          <w:rFonts w:hint="cs"/>
          <w:rtl/>
        </w:rPr>
        <w:t>ُ</w:t>
      </w:r>
      <w:r w:rsidR="000D1D3F" w:rsidRPr="000D1D3F">
        <w:rPr>
          <w:rtl/>
        </w:rPr>
        <w:t xml:space="preserve"> قرارات على النحو المقترح فيما يتعلق</w:t>
      </w:r>
      <w:r w:rsidR="00AA6A92">
        <w:rPr>
          <w:rFonts w:hint="cs"/>
          <w:rtl/>
        </w:rPr>
        <w:t>، من بين أمور أخرى،</w:t>
      </w:r>
      <w:r w:rsidR="000D1D3F" w:rsidRPr="000D1D3F">
        <w:rPr>
          <w:rtl/>
        </w:rPr>
        <w:t xml:space="preserve"> </w:t>
      </w:r>
      <w:r w:rsidR="00206B11">
        <w:rPr>
          <w:rFonts w:hint="cs"/>
          <w:rtl/>
        </w:rPr>
        <w:t>ب</w:t>
      </w:r>
      <w:r w:rsidR="000D1D3F" w:rsidRPr="000D1D3F">
        <w:rPr>
          <w:rtl/>
        </w:rPr>
        <w:t>إنشاء نظام لل</w:t>
      </w:r>
      <w:r w:rsidR="00D576A8">
        <w:rPr>
          <w:rFonts w:hint="cs"/>
          <w:rtl/>
        </w:rPr>
        <w:t>اشتراكات</w:t>
      </w:r>
      <w:r w:rsidR="000D1D3F" w:rsidRPr="000D1D3F">
        <w:rPr>
          <w:rtl/>
        </w:rPr>
        <w:t>.</w:t>
      </w:r>
      <w:r w:rsidR="00206B11">
        <w:rPr>
          <w:rStyle w:val="FootnoteReference"/>
          <w:rtl/>
        </w:rPr>
        <w:footnoteReference w:id="9"/>
      </w:r>
      <w:r w:rsidR="000D1D3F" w:rsidRPr="000D1D3F">
        <w:rPr>
          <w:rtl/>
        </w:rPr>
        <w:t xml:space="preserve"> </w:t>
      </w:r>
      <w:r w:rsidR="00206B11">
        <w:rPr>
          <w:rFonts w:hint="cs"/>
          <w:rtl/>
        </w:rPr>
        <w:t xml:space="preserve">وفيما يلي نص </w:t>
      </w:r>
      <w:r w:rsidR="000D1D3F" w:rsidRPr="000D1D3F">
        <w:rPr>
          <w:rtl/>
        </w:rPr>
        <w:t>الاقتراح، في الجزء ذي الصلة:</w:t>
      </w:r>
    </w:p>
    <w:p w:rsidR="00206B11" w:rsidRDefault="00BB248B" w:rsidP="00DC15FF">
      <w:pPr>
        <w:pStyle w:val="NormalParaAR"/>
        <w:ind w:left="566"/>
        <w:rPr>
          <w:rtl/>
          <w:lang w:bidi="ar-EG"/>
        </w:rPr>
      </w:pPr>
      <w:r w:rsidRPr="00BB248B">
        <w:rPr>
          <w:rtl/>
          <w:lang w:bidi="ar-EG"/>
        </w:rPr>
        <w:t>"11.</w:t>
      </w:r>
      <w:r>
        <w:rPr>
          <w:rtl/>
          <w:lang w:bidi="ar-EG"/>
        </w:rPr>
        <w:tab/>
      </w:r>
      <w:r w:rsidRPr="00BB248B">
        <w:rPr>
          <w:rFonts w:hint="cs"/>
          <w:i/>
          <w:iCs/>
          <w:rtl/>
          <w:lang w:bidi="ar-EG"/>
        </w:rPr>
        <w:t xml:space="preserve">اتفاقات </w:t>
      </w:r>
      <w:r w:rsidRPr="00BB248B">
        <w:rPr>
          <w:i/>
          <w:iCs/>
          <w:rtl/>
          <w:lang w:bidi="ar-EG"/>
        </w:rPr>
        <w:t>مدريد ولاهاي ولشبونة</w:t>
      </w:r>
      <w:r w:rsidRPr="00BB248B">
        <w:rPr>
          <w:rtl/>
          <w:lang w:bidi="ar-EG"/>
        </w:rPr>
        <w:t xml:space="preserve">. </w:t>
      </w:r>
      <w:r>
        <w:rPr>
          <w:rFonts w:hint="cs"/>
          <w:rtl/>
          <w:lang w:bidi="ar-EG"/>
        </w:rPr>
        <w:t xml:space="preserve">لا تشير </w:t>
      </w:r>
      <w:r w:rsidRPr="00BB248B">
        <w:rPr>
          <w:rtl/>
          <w:lang w:bidi="ar-EG"/>
        </w:rPr>
        <w:t xml:space="preserve">هذه الاتفاقات إلى </w:t>
      </w:r>
      <w:r w:rsidR="00D576A8">
        <w:rPr>
          <w:rtl/>
          <w:lang w:bidi="ar-EG"/>
        </w:rPr>
        <w:t>اشتراكات</w:t>
      </w:r>
      <w:r w:rsidRPr="00BB248B">
        <w:rPr>
          <w:rtl/>
          <w:lang w:bidi="ar-EG"/>
        </w:rPr>
        <w:t xml:space="preserve"> </w:t>
      </w:r>
      <w:r w:rsidRPr="00BB248B">
        <w:rPr>
          <w:i/>
          <w:iCs/>
          <w:rtl/>
          <w:lang w:bidi="ar-EG"/>
        </w:rPr>
        <w:t>سنوية</w:t>
      </w:r>
      <w:r w:rsidRPr="00BB248B">
        <w:rPr>
          <w:rtl/>
          <w:lang w:bidi="ar-EG"/>
        </w:rPr>
        <w:t xml:space="preserve">، </w:t>
      </w:r>
      <w:r w:rsidR="00124AF2">
        <w:rPr>
          <w:rFonts w:hint="cs"/>
          <w:rtl/>
          <w:lang w:bidi="ar-EG"/>
        </w:rPr>
        <w:t xml:space="preserve">ولذلك </w:t>
      </w:r>
      <w:r w:rsidR="0056540E">
        <w:rPr>
          <w:rFonts w:hint="cs"/>
          <w:rtl/>
          <w:lang w:bidi="ar-EG"/>
        </w:rPr>
        <w:t xml:space="preserve">لا توجد </w:t>
      </w:r>
      <w:r w:rsidRPr="00BB248B">
        <w:rPr>
          <w:rtl/>
          <w:lang w:bidi="ar-EG"/>
        </w:rPr>
        <w:t xml:space="preserve">حاجة </w:t>
      </w:r>
      <w:r w:rsidR="0056540E">
        <w:rPr>
          <w:rFonts w:hint="cs"/>
          <w:rtl/>
          <w:lang w:bidi="ar-EG"/>
        </w:rPr>
        <w:t xml:space="preserve">إلى تحديد </w:t>
      </w:r>
      <w:r w:rsidRPr="00BB248B">
        <w:rPr>
          <w:rtl/>
          <w:lang w:bidi="ar-EG"/>
        </w:rPr>
        <w:t>تواريخ استحقاق له</w:t>
      </w:r>
      <w:r w:rsidR="0056540E">
        <w:rPr>
          <w:rFonts w:hint="cs"/>
          <w:rtl/>
          <w:lang w:bidi="ar-EG"/>
        </w:rPr>
        <w:t>ا</w:t>
      </w:r>
      <w:r w:rsidRPr="00BB248B">
        <w:rPr>
          <w:rtl/>
          <w:lang w:bidi="ar-EG"/>
        </w:rPr>
        <w:t xml:space="preserve">. </w:t>
      </w:r>
      <w:r w:rsidR="0056540E">
        <w:rPr>
          <w:rFonts w:hint="cs"/>
          <w:rtl/>
          <w:lang w:bidi="ar-EG"/>
        </w:rPr>
        <w:t xml:space="preserve">وتشير </w:t>
      </w:r>
      <w:r w:rsidRPr="00BB248B">
        <w:rPr>
          <w:rtl/>
          <w:lang w:bidi="ar-EG"/>
        </w:rPr>
        <w:t>وثيقة استوكهولم لاتفاق لشبونة إلى ال</w:t>
      </w:r>
      <w:r w:rsidR="00D576A8">
        <w:rPr>
          <w:rtl/>
          <w:lang w:bidi="ar-EG"/>
        </w:rPr>
        <w:t>اشتراكات</w:t>
      </w:r>
      <w:r w:rsidRPr="00BB248B">
        <w:rPr>
          <w:rtl/>
          <w:lang w:bidi="ar-EG"/>
        </w:rPr>
        <w:t xml:space="preserve"> التي </w:t>
      </w:r>
      <w:r w:rsidR="0056540E">
        <w:rPr>
          <w:rFonts w:hint="cs"/>
          <w:rtl/>
          <w:lang w:bidi="ar-EG"/>
        </w:rPr>
        <w:t xml:space="preserve">يجب أن </w:t>
      </w:r>
      <w:r w:rsidRPr="00BB248B">
        <w:rPr>
          <w:rtl/>
          <w:lang w:bidi="ar-EG"/>
        </w:rPr>
        <w:t>تدفعها ال</w:t>
      </w:r>
      <w:r w:rsidR="007D64F6">
        <w:rPr>
          <w:rFonts w:hint="cs"/>
          <w:rtl/>
          <w:lang w:bidi="ar-EG"/>
        </w:rPr>
        <w:t>بلدان</w:t>
      </w:r>
      <w:r w:rsidRPr="00BB248B">
        <w:rPr>
          <w:rtl/>
          <w:lang w:bidi="ar-EG"/>
        </w:rPr>
        <w:t xml:space="preserve"> الأعضاء إذا </w:t>
      </w:r>
      <w:r w:rsidR="007D64F6">
        <w:rPr>
          <w:rFonts w:hint="cs"/>
          <w:rtl/>
          <w:lang w:bidi="ar-EG"/>
        </w:rPr>
        <w:t xml:space="preserve">كانت </w:t>
      </w:r>
      <w:r w:rsidRPr="00BB248B">
        <w:rPr>
          <w:rtl/>
          <w:lang w:bidi="ar-EG"/>
        </w:rPr>
        <w:t>مصادر</w:t>
      </w:r>
      <w:r w:rsidR="007D64F6">
        <w:rPr>
          <w:rFonts w:hint="cs"/>
          <w:rtl/>
          <w:lang w:bidi="ar-EG"/>
        </w:rPr>
        <w:t xml:space="preserve"> الدخل</w:t>
      </w:r>
      <w:r w:rsidRPr="00BB248B">
        <w:rPr>
          <w:rtl/>
          <w:lang w:bidi="ar-EG"/>
        </w:rPr>
        <w:t xml:space="preserve"> </w:t>
      </w:r>
      <w:r w:rsidR="007D64F6">
        <w:rPr>
          <w:rFonts w:hint="cs"/>
          <w:rtl/>
          <w:lang w:bidi="ar-EG"/>
        </w:rPr>
        <w:t>ال</w:t>
      </w:r>
      <w:r w:rsidRPr="00BB248B">
        <w:rPr>
          <w:rtl/>
          <w:lang w:bidi="ar-EG"/>
        </w:rPr>
        <w:t xml:space="preserve">أخرى </w:t>
      </w:r>
      <w:r w:rsidR="007D64F6">
        <w:rPr>
          <w:rFonts w:hint="cs"/>
          <w:rtl/>
          <w:lang w:bidi="ar-EG"/>
        </w:rPr>
        <w:t>الخاصة ب</w:t>
      </w:r>
      <w:r w:rsidRPr="00BB248B">
        <w:rPr>
          <w:rtl/>
          <w:lang w:bidi="ar-EG"/>
        </w:rPr>
        <w:t xml:space="preserve">اتحاد لشبونة </w:t>
      </w:r>
      <w:r w:rsidR="007D64F6">
        <w:rPr>
          <w:rFonts w:hint="cs"/>
          <w:rtl/>
          <w:lang w:bidi="ar-EG"/>
        </w:rPr>
        <w:t xml:space="preserve">غير كافية </w:t>
      </w:r>
      <w:r w:rsidRPr="00BB248B">
        <w:rPr>
          <w:rtl/>
          <w:lang w:bidi="ar-EG"/>
        </w:rPr>
        <w:t xml:space="preserve">لتغطية نفقاته (انظر </w:t>
      </w:r>
      <w:r w:rsidR="00124AF2">
        <w:rPr>
          <w:rtl/>
          <w:lang w:bidi="ar-EG"/>
        </w:rPr>
        <w:t>المادة 11</w:t>
      </w:r>
      <w:r w:rsidR="00124AF2" w:rsidRPr="00BB248B">
        <w:rPr>
          <w:rtl/>
          <w:lang w:bidi="ar-EG"/>
        </w:rPr>
        <w:t>(3)</w:t>
      </w:r>
      <w:r w:rsidR="00124AF2">
        <w:rPr>
          <w:rFonts w:hint="cs"/>
          <w:rtl/>
          <w:lang w:bidi="ar-EG"/>
        </w:rPr>
        <w:t xml:space="preserve">"5" من </w:t>
      </w:r>
      <w:r w:rsidR="007D64F6">
        <w:rPr>
          <w:rFonts w:hint="cs"/>
          <w:rtl/>
          <w:lang w:bidi="ar-EG"/>
        </w:rPr>
        <w:t xml:space="preserve">اتفاق </w:t>
      </w:r>
      <w:r w:rsidRPr="00BB248B">
        <w:rPr>
          <w:rtl/>
          <w:lang w:bidi="ar-EG"/>
        </w:rPr>
        <w:t>لشبونة (استكهولم</w:t>
      </w:r>
      <w:r w:rsidR="007D64F6" w:rsidRPr="00BB248B">
        <w:rPr>
          <w:rtl/>
          <w:lang w:bidi="ar-EG"/>
        </w:rPr>
        <w:t>)</w:t>
      </w:r>
      <w:r w:rsidRPr="00BB248B">
        <w:rPr>
          <w:rtl/>
          <w:lang w:bidi="ar-EG"/>
        </w:rPr>
        <w:t>)، و</w:t>
      </w:r>
      <w:r w:rsidR="00572626">
        <w:rPr>
          <w:rFonts w:hint="cs"/>
          <w:rtl/>
          <w:lang w:bidi="ar-EG"/>
        </w:rPr>
        <w:t>ي</w:t>
      </w:r>
      <w:r w:rsidR="007D64F6">
        <w:rPr>
          <w:rFonts w:hint="cs"/>
          <w:rtl/>
          <w:lang w:bidi="ar-EG"/>
        </w:rPr>
        <w:t xml:space="preserve">نص </w:t>
      </w:r>
      <w:r w:rsidR="00572626">
        <w:rPr>
          <w:rFonts w:hint="cs"/>
          <w:rtl/>
          <w:lang w:bidi="ar-EG"/>
        </w:rPr>
        <w:t xml:space="preserve">النظام </w:t>
      </w:r>
      <w:r w:rsidRPr="00BB248B">
        <w:rPr>
          <w:rtl/>
          <w:lang w:bidi="ar-EG"/>
        </w:rPr>
        <w:t xml:space="preserve">المالي المعمول به، </w:t>
      </w:r>
      <w:r w:rsidR="007D64F6">
        <w:rPr>
          <w:rFonts w:hint="cs"/>
          <w:rtl/>
          <w:lang w:bidi="ar-EG"/>
        </w:rPr>
        <w:t>على سبيل المثال لا الحصر</w:t>
      </w:r>
      <w:r w:rsidRPr="00BB248B">
        <w:rPr>
          <w:rtl/>
          <w:lang w:bidi="ar-EG"/>
        </w:rPr>
        <w:t>،</w:t>
      </w:r>
      <w:r w:rsidR="007D64F6">
        <w:rPr>
          <w:rFonts w:hint="cs"/>
          <w:rtl/>
          <w:lang w:bidi="ar-EG"/>
        </w:rPr>
        <w:t xml:space="preserve"> في اتحادات </w:t>
      </w:r>
      <w:r w:rsidRPr="00BB248B">
        <w:rPr>
          <w:rtl/>
          <w:lang w:bidi="ar-EG"/>
        </w:rPr>
        <w:t xml:space="preserve">مدريد </w:t>
      </w:r>
      <w:r w:rsidR="007D64F6">
        <w:rPr>
          <w:rFonts w:hint="cs"/>
          <w:rtl/>
          <w:lang w:bidi="ar-EG"/>
        </w:rPr>
        <w:t>و</w:t>
      </w:r>
      <w:r w:rsidRPr="00BB248B">
        <w:rPr>
          <w:rtl/>
          <w:lang w:bidi="ar-EG"/>
        </w:rPr>
        <w:t xml:space="preserve">لاهاي ولشبونة </w:t>
      </w:r>
      <w:r w:rsidR="007D64F6">
        <w:rPr>
          <w:rFonts w:hint="cs"/>
          <w:rtl/>
          <w:lang w:bidi="ar-EG"/>
        </w:rPr>
        <w:t xml:space="preserve">على </w:t>
      </w:r>
      <w:r w:rsidRPr="00BB248B">
        <w:rPr>
          <w:rtl/>
          <w:lang w:bidi="ar-EG"/>
        </w:rPr>
        <w:t xml:space="preserve">أنه إذا كانت حسابات أي </w:t>
      </w:r>
      <w:r w:rsidR="00620867">
        <w:rPr>
          <w:rFonts w:hint="cs"/>
          <w:rtl/>
          <w:lang w:bidi="ar-EG"/>
        </w:rPr>
        <w:t xml:space="preserve">خدمة </w:t>
      </w:r>
      <w:r w:rsidRPr="00BB248B">
        <w:rPr>
          <w:rtl/>
          <w:lang w:bidi="ar-EG"/>
        </w:rPr>
        <w:t>من خدمات هذه ال</w:t>
      </w:r>
      <w:r w:rsidR="00620867">
        <w:rPr>
          <w:rFonts w:hint="cs"/>
          <w:rtl/>
          <w:lang w:bidi="ar-EG"/>
        </w:rPr>
        <w:t xml:space="preserve">اتحادات </w:t>
      </w:r>
      <w:r w:rsidRPr="00BB248B">
        <w:rPr>
          <w:rtl/>
          <w:lang w:bidi="ar-EG"/>
        </w:rPr>
        <w:t>"</w:t>
      </w:r>
      <w:r w:rsidR="00620867">
        <w:rPr>
          <w:rFonts w:hint="cs"/>
          <w:rtl/>
          <w:lang w:bidi="ar-EG"/>
        </w:rPr>
        <w:t xml:space="preserve">تدل على </w:t>
      </w:r>
      <w:r w:rsidRPr="00BB248B">
        <w:rPr>
          <w:rtl/>
          <w:lang w:bidi="ar-EG"/>
        </w:rPr>
        <w:t xml:space="preserve">عجز، </w:t>
      </w:r>
      <w:r w:rsidR="00572626">
        <w:rPr>
          <w:rFonts w:hint="cs"/>
          <w:rtl/>
          <w:lang w:bidi="ar-EG"/>
        </w:rPr>
        <w:t xml:space="preserve">لا يمكن تغطيته </w:t>
      </w:r>
      <w:r w:rsidRPr="00BB248B">
        <w:rPr>
          <w:rtl/>
          <w:lang w:bidi="ar-EG"/>
        </w:rPr>
        <w:t xml:space="preserve">من </w:t>
      </w:r>
      <w:r w:rsidRPr="00BB248B">
        <w:rPr>
          <w:rtl/>
          <w:lang w:bidi="ar-EG"/>
        </w:rPr>
        <w:lastRenderedPageBreak/>
        <w:t xml:space="preserve">الأموال الاحتياطية، </w:t>
      </w:r>
      <w:r w:rsidR="00572626" w:rsidRPr="00307E34">
        <w:rPr>
          <w:rFonts w:hint="cs"/>
          <w:i/>
          <w:iCs/>
          <w:rtl/>
          <w:lang w:bidi="ar-EG"/>
        </w:rPr>
        <w:t xml:space="preserve">فإن </w:t>
      </w:r>
      <w:r w:rsidRPr="00307E34">
        <w:rPr>
          <w:i/>
          <w:iCs/>
          <w:rtl/>
          <w:lang w:bidi="ar-EG"/>
        </w:rPr>
        <w:t xml:space="preserve">الدول الأعضاء أو الهيئة التمثيلية، إن وجدت، </w:t>
      </w:r>
      <w:r w:rsidR="001B7CFA" w:rsidRPr="00307E34">
        <w:rPr>
          <w:rFonts w:hint="cs"/>
          <w:i/>
          <w:iCs/>
          <w:rtl/>
          <w:lang w:bidi="ar-EG"/>
        </w:rPr>
        <w:t>ل</w:t>
      </w:r>
      <w:r w:rsidRPr="00307E34">
        <w:rPr>
          <w:i/>
          <w:iCs/>
          <w:rtl/>
          <w:lang w:bidi="ar-EG"/>
        </w:rPr>
        <w:t>ذلك الاتفاق (أي</w:t>
      </w:r>
      <w:r w:rsidR="001B7CFA" w:rsidRPr="00307E34">
        <w:rPr>
          <w:rFonts w:hint="cs"/>
          <w:i/>
          <w:iCs/>
          <w:rtl/>
          <w:lang w:bidi="ar-EG"/>
        </w:rPr>
        <w:t>ْ</w:t>
      </w:r>
      <w:r w:rsidRPr="00307E34">
        <w:rPr>
          <w:i/>
          <w:iCs/>
          <w:rtl/>
          <w:lang w:bidi="ar-EG"/>
        </w:rPr>
        <w:t xml:space="preserve"> </w:t>
      </w:r>
      <w:r w:rsidR="001B7CFA" w:rsidRPr="00307E34">
        <w:rPr>
          <w:rFonts w:hint="cs"/>
          <w:i/>
          <w:iCs/>
          <w:rtl/>
          <w:lang w:bidi="ar-EG"/>
        </w:rPr>
        <w:t xml:space="preserve">اتفاق </w:t>
      </w:r>
      <w:r w:rsidRPr="00307E34">
        <w:rPr>
          <w:i/>
          <w:iCs/>
          <w:rtl/>
          <w:lang w:bidi="ar-EG"/>
        </w:rPr>
        <w:t xml:space="preserve">مدريد </w:t>
      </w:r>
      <w:r w:rsidR="001B7CFA" w:rsidRPr="00307E34">
        <w:rPr>
          <w:rFonts w:hint="cs"/>
          <w:i/>
          <w:iCs/>
          <w:rtl/>
          <w:lang w:bidi="ar-EG"/>
        </w:rPr>
        <w:t>أ</w:t>
      </w:r>
      <w:r w:rsidRPr="00307E34">
        <w:rPr>
          <w:i/>
          <w:iCs/>
          <w:rtl/>
          <w:lang w:bidi="ar-EG"/>
        </w:rPr>
        <w:t>و</w:t>
      </w:r>
      <w:r w:rsidR="001B7CFA" w:rsidRPr="00307E34">
        <w:rPr>
          <w:rFonts w:hint="cs"/>
          <w:i/>
          <w:iCs/>
          <w:rtl/>
          <w:lang w:bidi="ar-EG"/>
        </w:rPr>
        <w:t xml:space="preserve"> </w:t>
      </w:r>
      <w:r w:rsidRPr="00307E34">
        <w:rPr>
          <w:i/>
          <w:iCs/>
          <w:rtl/>
          <w:lang w:bidi="ar-EG"/>
        </w:rPr>
        <w:t xml:space="preserve">لاهاي أو لشبونة) يجب </w:t>
      </w:r>
      <w:r w:rsidR="001B7CFA" w:rsidRPr="00307E34">
        <w:rPr>
          <w:rFonts w:hint="cs"/>
          <w:i/>
          <w:iCs/>
          <w:rtl/>
          <w:lang w:bidi="ar-EG"/>
        </w:rPr>
        <w:t>أن ت</w:t>
      </w:r>
      <w:r w:rsidRPr="00307E34">
        <w:rPr>
          <w:i/>
          <w:iCs/>
          <w:rtl/>
          <w:lang w:bidi="ar-EG"/>
        </w:rPr>
        <w:t>قترح خطة</w:t>
      </w:r>
      <w:r w:rsidR="001B7CFA" w:rsidRPr="00307E34">
        <w:rPr>
          <w:rFonts w:hint="cs"/>
          <w:i/>
          <w:iCs/>
          <w:rtl/>
          <w:lang w:bidi="ar-EG"/>
        </w:rPr>
        <w:t>ً</w:t>
      </w:r>
      <w:r w:rsidRPr="00307E34">
        <w:rPr>
          <w:i/>
          <w:iCs/>
          <w:rtl/>
          <w:lang w:bidi="ar-EG"/>
        </w:rPr>
        <w:t xml:space="preserve"> </w:t>
      </w:r>
      <w:r w:rsidR="00307E34" w:rsidRPr="00307E34">
        <w:rPr>
          <w:rFonts w:hint="cs"/>
          <w:i/>
          <w:iCs/>
          <w:rtl/>
          <w:lang w:bidi="ar-EG"/>
        </w:rPr>
        <w:t>لتصحيح</w:t>
      </w:r>
      <w:r w:rsidRPr="00307E34">
        <w:rPr>
          <w:i/>
          <w:iCs/>
          <w:rtl/>
          <w:lang w:bidi="ar-EG"/>
        </w:rPr>
        <w:t xml:space="preserve"> الوضع المالي إما عن طريق زيادة الرسوم، أو من خلال إدخال نظام </w:t>
      </w:r>
      <w:r w:rsidR="00D576A8">
        <w:rPr>
          <w:i/>
          <w:iCs/>
          <w:rtl/>
          <w:lang w:bidi="ar-EG"/>
        </w:rPr>
        <w:t>اشتراكات</w:t>
      </w:r>
      <w:r w:rsidRPr="00307E34">
        <w:rPr>
          <w:i/>
          <w:iCs/>
          <w:rtl/>
          <w:lang w:bidi="ar-EG"/>
        </w:rPr>
        <w:t xml:space="preserve"> </w:t>
      </w:r>
      <w:r w:rsidR="00307E34" w:rsidRPr="00307E34">
        <w:rPr>
          <w:rFonts w:hint="cs"/>
          <w:i/>
          <w:iCs/>
          <w:rtl/>
          <w:lang w:bidi="ar-EG"/>
        </w:rPr>
        <w:t xml:space="preserve">من </w:t>
      </w:r>
      <w:r w:rsidRPr="00307E34">
        <w:rPr>
          <w:i/>
          <w:iCs/>
          <w:rtl/>
          <w:lang w:bidi="ar-EG"/>
        </w:rPr>
        <w:t>الدول</w:t>
      </w:r>
      <w:r w:rsidRPr="00BB248B">
        <w:rPr>
          <w:rtl/>
          <w:lang w:bidi="ar-EG"/>
        </w:rPr>
        <w:t>"</w:t>
      </w:r>
      <w:r w:rsidR="00307E34">
        <w:rPr>
          <w:rFonts w:hint="cs"/>
          <w:rtl/>
          <w:lang w:bidi="ar-EG"/>
        </w:rPr>
        <w:t xml:space="preserve"> </w:t>
      </w:r>
      <w:r w:rsidRPr="00BB248B">
        <w:rPr>
          <w:rtl/>
          <w:lang w:bidi="ar-EG"/>
        </w:rPr>
        <w:t>(</w:t>
      </w:r>
      <w:r w:rsidR="00307E34" w:rsidRPr="00307E34">
        <w:rPr>
          <w:rtl/>
          <w:lang w:bidi="ar-EG"/>
        </w:rPr>
        <w:t>المادة 2.8</w:t>
      </w:r>
      <w:r w:rsidR="00307E34">
        <w:rPr>
          <w:rFonts w:hint="cs"/>
          <w:rtl/>
          <w:lang w:bidi="ar-EG"/>
        </w:rPr>
        <w:t>"2"</w:t>
      </w:r>
      <w:r w:rsidRPr="00BB248B">
        <w:rPr>
          <w:rtl/>
          <w:lang w:bidi="ar-EG"/>
        </w:rPr>
        <w:t>). وب</w:t>
      </w:r>
      <w:r w:rsidR="00307E34">
        <w:rPr>
          <w:rFonts w:hint="cs"/>
          <w:rtl/>
          <w:lang w:bidi="ar-EG"/>
        </w:rPr>
        <w:t>ناء على ذلك</w:t>
      </w:r>
      <w:r w:rsidRPr="00BB248B">
        <w:rPr>
          <w:rtl/>
          <w:lang w:bidi="ar-EG"/>
        </w:rPr>
        <w:t>، فإن المدير العام</w:t>
      </w:r>
      <w:r w:rsidR="00392A53">
        <w:rPr>
          <w:rtl/>
          <w:lang w:bidi="ar-EG"/>
        </w:rPr>
        <w:t xml:space="preserve">، </w:t>
      </w:r>
      <w:r w:rsidR="00392A53">
        <w:rPr>
          <w:rFonts w:hint="cs"/>
          <w:rtl/>
          <w:lang w:bidi="ar-EG"/>
        </w:rPr>
        <w:t xml:space="preserve">في حالة تحديد </w:t>
      </w:r>
      <w:r w:rsidR="00D576A8">
        <w:rPr>
          <w:rFonts w:hint="cs"/>
          <w:rtl/>
          <w:lang w:bidi="ar-EG"/>
        </w:rPr>
        <w:t>اشتراكات</w:t>
      </w:r>
      <w:r w:rsidR="00392A53">
        <w:rPr>
          <w:rFonts w:hint="cs"/>
          <w:rtl/>
          <w:lang w:bidi="ar-EG"/>
        </w:rPr>
        <w:t xml:space="preserve"> </w:t>
      </w:r>
      <w:r w:rsidRPr="00BB248B">
        <w:rPr>
          <w:rtl/>
          <w:lang w:bidi="ar-EG"/>
        </w:rPr>
        <w:t>م</w:t>
      </w:r>
      <w:r w:rsidR="00250B1D">
        <w:rPr>
          <w:rFonts w:hint="cs"/>
          <w:rtl/>
          <w:lang w:bidi="ar-EG"/>
        </w:rPr>
        <w:t>ُ</w:t>
      </w:r>
      <w:r w:rsidRPr="00BB248B">
        <w:rPr>
          <w:rtl/>
          <w:lang w:bidi="ar-EG"/>
        </w:rPr>
        <w:t>خص</w:t>
      </w:r>
      <w:r w:rsidR="00250B1D">
        <w:rPr>
          <w:rFonts w:hint="cs"/>
          <w:rtl/>
          <w:lang w:bidi="ar-EG"/>
        </w:rPr>
        <w:t>َّ</w:t>
      </w:r>
      <w:r w:rsidRPr="00BB248B">
        <w:rPr>
          <w:rtl/>
          <w:lang w:bidi="ar-EG"/>
        </w:rPr>
        <w:t xml:space="preserve">صة في </w:t>
      </w:r>
      <w:r w:rsidR="00250B1D">
        <w:rPr>
          <w:rFonts w:hint="cs"/>
          <w:rtl/>
          <w:lang w:bidi="ar-EG"/>
        </w:rPr>
        <w:t xml:space="preserve">اتحادات </w:t>
      </w:r>
      <w:r w:rsidRPr="00BB248B">
        <w:rPr>
          <w:rtl/>
          <w:lang w:bidi="ar-EG"/>
        </w:rPr>
        <w:t xml:space="preserve">مدريد </w:t>
      </w:r>
      <w:r w:rsidR="00250B1D">
        <w:rPr>
          <w:rFonts w:hint="cs"/>
          <w:rtl/>
          <w:lang w:bidi="ar-EG"/>
        </w:rPr>
        <w:t>أ</w:t>
      </w:r>
      <w:r w:rsidRPr="00BB248B">
        <w:rPr>
          <w:rtl/>
          <w:lang w:bidi="ar-EG"/>
        </w:rPr>
        <w:t>و</w:t>
      </w:r>
      <w:r w:rsidR="00250B1D">
        <w:rPr>
          <w:rFonts w:hint="cs"/>
          <w:rtl/>
          <w:lang w:bidi="ar-EG"/>
        </w:rPr>
        <w:t xml:space="preserve"> </w:t>
      </w:r>
      <w:r w:rsidRPr="00BB248B">
        <w:rPr>
          <w:rtl/>
          <w:lang w:bidi="ar-EG"/>
        </w:rPr>
        <w:t>لاهاي أو لشبونة</w:t>
      </w:r>
      <w:r w:rsidR="00250B1D">
        <w:rPr>
          <w:rFonts w:hint="cs"/>
          <w:rtl/>
          <w:lang w:bidi="ar-EG"/>
        </w:rPr>
        <w:t xml:space="preserve"> وحين تحديد هذه ال</w:t>
      </w:r>
      <w:r w:rsidR="00D576A8">
        <w:rPr>
          <w:rFonts w:hint="cs"/>
          <w:rtl/>
          <w:lang w:bidi="ar-EG"/>
        </w:rPr>
        <w:t>اشتراكات</w:t>
      </w:r>
      <w:r w:rsidRPr="00BB248B">
        <w:rPr>
          <w:rtl/>
          <w:lang w:bidi="ar-EG"/>
        </w:rPr>
        <w:t xml:space="preserve">، </w:t>
      </w:r>
      <w:r w:rsidR="00250B1D">
        <w:rPr>
          <w:rFonts w:hint="cs"/>
          <w:rtl/>
          <w:lang w:bidi="ar-EG"/>
        </w:rPr>
        <w:t xml:space="preserve">سوف يقترح </w:t>
      </w:r>
      <w:r w:rsidR="00EB0EF8">
        <w:rPr>
          <w:rFonts w:hint="cs"/>
          <w:rtl/>
          <w:lang w:bidi="ar-EG"/>
        </w:rPr>
        <w:t xml:space="preserve">أن </w:t>
      </w:r>
      <w:r w:rsidR="00250B1D">
        <w:rPr>
          <w:rFonts w:hint="cs"/>
          <w:rtl/>
          <w:lang w:bidi="ar-EG"/>
        </w:rPr>
        <w:t xml:space="preserve">تحدد </w:t>
      </w:r>
      <w:r w:rsidRPr="00BB248B">
        <w:rPr>
          <w:rtl/>
          <w:lang w:bidi="ar-EG"/>
        </w:rPr>
        <w:t>الهيئات التمثيلية لهذه ال</w:t>
      </w:r>
      <w:r w:rsidR="00250B1D">
        <w:rPr>
          <w:rFonts w:hint="cs"/>
          <w:rtl/>
          <w:lang w:bidi="ar-EG"/>
        </w:rPr>
        <w:t>اتحادات</w:t>
      </w:r>
      <w:r w:rsidR="00EB0EF8">
        <w:rPr>
          <w:rFonts w:hint="cs"/>
          <w:rtl/>
          <w:lang w:bidi="ar-EG"/>
        </w:rPr>
        <w:t xml:space="preserve"> تواريخ استحقاق </w:t>
      </w:r>
      <w:r w:rsidR="00EB0EF8" w:rsidRPr="00BB248B">
        <w:rPr>
          <w:rtl/>
          <w:lang w:bidi="ar-EG"/>
        </w:rPr>
        <w:t xml:space="preserve">دفع </w:t>
      </w:r>
      <w:r w:rsidR="00EB0EF8">
        <w:rPr>
          <w:rFonts w:hint="cs"/>
          <w:rtl/>
          <w:lang w:bidi="ar-EG"/>
        </w:rPr>
        <w:t>هذه الاشتراكات</w:t>
      </w:r>
      <w:r w:rsidR="00250B1D">
        <w:rPr>
          <w:rFonts w:hint="cs"/>
          <w:rtl/>
          <w:lang w:bidi="ar-EG"/>
        </w:rPr>
        <w:t>.</w:t>
      </w:r>
      <w:r w:rsidRPr="00BB248B">
        <w:rPr>
          <w:rtl/>
          <w:lang w:bidi="ar-EG"/>
        </w:rPr>
        <w:t>"</w:t>
      </w:r>
      <w:r w:rsidR="00250B1D">
        <w:rPr>
          <w:rFonts w:hint="cs"/>
          <w:rtl/>
          <w:lang w:bidi="ar-EG"/>
        </w:rPr>
        <w:t xml:space="preserve"> </w:t>
      </w:r>
      <w:r w:rsidRPr="00BB248B">
        <w:rPr>
          <w:rtl/>
          <w:lang w:bidi="ar-EG"/>
        </w:rPr>
        <w:t>(</w:t>
      </w:r>
      <w:r w:rsidR="00250B1D" w:rsidRPr="00250B1D">
        <w:rPr>
          <w:rtl/>
          <w:lang w:bidi="ar-EG"/>
        </w:rPr>
        <w:t>أضيف الخط المائل للتأكيد</w:t>
      </w:r>
      <w:r w:rsidRPr="00BB248B">
        <w:rPr>
          <w:rtl/>
          <w:lang w:bidi="ar-EG"/>
        </w:rPr>
        <w:t>).</w:t>
      </w:r>
    </w:p>
    <w:p w:rsidR="00206B11" w:rsidRDefault="00C504D3" w:rsidP="003E1EEB">
      <w:pPr>
        <w:pStyle w:val="NormalParaAR"/>
        <w:numPr>
          <w:ilvl w:val="0"/>
          <w:numId w:val="21"/>
        </w:numPr>
        <w:ind w:left="-5" w:firstLine="0"/>
      </w:pPr>
      <w:r w:rsidRPr="00C504D3">
        <w:rPr>
          <w:rtl/>
        </w:rPr>
        <w:t>و</w:t>
      </w:r>
      <w:r w:rsidR="00E331D0">
        <w:rPr>
          <w:rFonts w:hint="cs"/>
          <w:rtl/>
        </w:rPr>
        <w:t xml:space="preserve">لكن </w:t>
      </w:r>
      <w:r w:rsidR="004A09B5" w:rsidRPr="004A09B5">
        <w:rPr>
          <w:rtl/>
        </w:rPr>
        <w:t xml:space="preserve">بغض النظر عن </w:t>
      </w:r>
      <w:r w:rsidRPr="00C504D3">
        <w:rPr>
          <w:rtl/>
        </w:rPr>
        <w:t xml:space="preserve">أحكام اتفاق لشبونة </w:t>
      </w:r>
      <w:r w:rsidR="004A09B5" w:rsidRPr="00C504D3">
        <w:rPr>
          <w:rtl/>
        </w:rPr>
        <w:t xml:space="preserve">ذات الصلة </w:t>
      </w:r>
      <w:r w:rsidRPr="00C504D3">
        <w:rPr>
          <w:rtl/>
        </w:rPr>
        <w:t xml:space="preserve">(وكذلك </w:t>
      </w:r>
      <w:r w:rsidR="00844DAB">
        <w:rPr>
          <w:rFonts w:hint="cs"/>
          <w:rtl/>
        </w:rPr>
        <w:t>ال</w:t>
      </w:r>
      <w:r w:rsidRPr="00C504D3">
        <w:rPr>
          <w:rtl/>
        </w:rPr>
        <w:t>أحكام</w:t>
      </w:r>
      <w:r w:rsidR="00844DAB">
        <w:rPr>
          <w:rFonts w:hint="cs"/>
          <w:rtl/>
        </w:rPr>
        <w:t xml:space="preserve"> ال</w:t>
      </w:r>
      <w:r w:rsidRPr="00C504D3">
        <w:rPr>
          <w:rtl/>
        </w:rPr>
        <w:t>مماثلة في المعاهدات الم</w:t>
      </w:r>
      <w:r w:rsidR="00624D05">
        <w:rPr>
          <w:rFonts w:hint="cs"/>
          <w:rtl/>
        </w:rPr>
        <w:t>ُ</w:t>
      </w:r>
      <w:r w:rsidRPr="00C504D3">
        <w:rPr>
          <w:rtl/>
        </w:rPr>
        <w:t xml:space="preserve">نشئة للمنظمة والاتحادات التي تديرها المنظمة)، </w:t>
      </w:r>
      <w:r w:rsidR="00624D05">
        <w:rPr>
          <w:rFonts w:hint="cs"/>
          <w:rtl/>
        </w:rPr>
        <w:t>فإن</w:t>
      </w:r>
      <w:r w:rsidRPr="00C504D3">
        <w:rPr>
          <w:rtl/>
        </w:rPr>
        <w:t xml:space="preserve"> ممارسات الويبو الحالية فيما ي</w:t>
      </w:r>
      <w:r w:rsidR="00624D05">
        <w:rPr>
          <w:rFonts w:hint="cs"/>
          <w:rtl/>
        </w:rPr>
        <w:t xml:space="preserve">خص </w:t>
      </w:r>
      <w:r w:rsidR="00D576A8">
        <w:rPr>
          <w:rtl/>
        </w:rPr>
        <w:t>اشتراكات</w:t>
      </w:r>
      <w:r w:rsidRPr="00C504D3">
        <w:rPr>
          <w:rtl/>
        </w:rPr>
        <w:t xml:space="preserve"> الدول الأعضاء </w:t>
      </w:r>
      <w:r w:rsidR="00624D05">
        <w:rPr>
          <w:rFonts w:hint="cs"/>
          <w:rtl/>
        </w:rPr>
        <w:t xml:space="preserve">تحيد عمّا </w:t>
      </w:r>
      <w:r w:rsidR="00E331D0">
        <w:rPr>
          <w:rFonts w:hint="cs"/>
          <w:rtl/>
        </w:rPr>
        <w:t xml:space="preserve">يقتضيه </w:t>
      </w:r>
      <w:r w:rsidR="00624D05">
        <w:rPr>
          <w:rFonts w:hint="cs"/>
          <w:rtl/>
        </w:rPr>
        <w:t xml:space="preserve">نص </w:t>
      </w:r>
      <w:r w:rsidRPr="00C504D3">
        <w:rPr>
          <w:rtl/>
        </w:rPr>
        <w:t xml:space="preserve">المعاهدة، </w:t>
      </w:r>
      <w:r w:rsidR="00F133E8">
        <w:rPr>
          <w:rFonts w:hint="cs"/>
          <w:rtl/>
        </w:rPr>
        <w:t xml:space="preserve">وتحيد كذلك عمّا ورد </w:t>
      </w:r>
      <w:r w:rsidRPr="00C504D3">
        <w:rPr>
          <w:rtl/>
        </w:rPr>
        <w:t xml:space="preserve">في القرار </w:t>
      </w:r>
      <w:r w:rsidR="00F133E8" w:rsidRPr="009F53F4">
        <w:rPr>
          <w:rFonts w:hint="cs"/>
          <w:rtl/>
        </w:rPr>
        <w:t xml:space="preserve">المذكور </w:t>
      </w:r>
      <w:r w:rsidR="009F53F4" w:rsidRPr="009F53F4">
        <w:rPr>
          <w:rtl/>
        </w:rPr>
        <w:t>أعلاه ل</w:t>
      </w:r>
      <w:r w:rsidR="009F53F4" w:rsidRPr="009F53F4">
        <w:rPr>
          <w:rFonts w:hint="cs"/>
          <w:rtl/>
        </w:rPr>
        <w:t>تصحيح</w:t>
      </w:r>
      <w:r w:rsidRPr="00C504D3">
        <w:rPr>
          <w:rtl/>
        </w:rPr>
        <w:t xml:space="preserve"> الوضع المالي لاتحاد لشبونة. </w:t>
      </w:r>
      <w:r w:rsidR="00F133E8">
        <w:rPr>
          <w:rFonts w:hint="cs"/>
          <w:rtl/>
        </w:rPr>
        <w:t>و</w:t>
      </w:r>
      <w:r w:rsidRPr="00C504D3">
        <w:rPr>
          <w:rtl/>
        </w:rPr>
        <w:t xml:space="preserve">في عام 1993، اعتمد مؤتمر الويبو وجمعيات اتحادي باريس وبرن </w:t>
      </w:r>
      <w:r w:rsidR="00F133E8">
        <w:rPr>
          <w:rFonts w:hint="cs"/>
          <w:rtl/>
        </w:rPr>
        <w:t>ال</w:t>
      </w:r>
      <w:r w:rsidRPr="00C504D3">
        <w:rPr>
          <w:rtl/>
        </w:rPr>
        <w:t xml:space="preserve">نظام </w:t>
      </w:r>
      <w:r w:rsidR="00F133E8" w:rsidRPr="00C504D3">
        <w:rPr>
          <w:rtl/>
        </w:rPr>
        <w:t xml:space="preserve">أحادي </w:t>
      </w:r>
      <w:r w:rsidRPr="00C504D3">
        <w:rPr>
          <w:rtl/>
        </w:rPr>
        <w:t xml:space="preserve">الاشتراكات ليحل محل </w:t>
      </w:r>
      <w:r w:rsidR="00B116A5">
        <w:rPr>
          <w:rFonts w:hint="cs"/>
          <w:rtl/>
        </w:rPr>
        <w:t>ال</w:t>
      </w:r>
      <w:r w:rsidRPr="00C504D3">
        <w:rPr>
          <w:rtl/>
        </w:rPr>
        <w:t xml:space="preserve">نظام </w:t>
      </w:r>
      <w:r w:rsidR="00B116A5">
        <w:rPr>
          <w:rFonts w:hint="cs"/>
          <w:rtl/>
        </w:rPr>
        <w:t xml:space="preserve">المتعدد الاشتراكات </w:t>
      </w:r>
      <w:r w:rsidRPr="00C504D3">
        <w:rPr>
          <w:rtl/>
        </w:rPr>
        <w:t xml:space="preserve">المنصوص عليه في اتفاقية الويبو والمعاهدات ذات الصلة التي تديرها الويبو. </w:t>
      </w:r>
      <w:r w:rsidR="00B116A5">
        <w:rPr>
          <w:rFonts w:hint="cs"/>
          <w:rtl/>
        </w:rPr>
        <w:t xml:space="preserve">وقد </w:t>
      </w:r>
      <w:r w:rsidRPr="00C504D3">
        <w:rPr>
          <w:rtl/>
        </w:rPr>
        <w:t>اعت</w:t>
      </w:r>
      <w:r w:rsidR="00B116A5">
        <w:rPr>
          <w:rFonts w:hint="cs"/>
          <w:rtl/>
        </w:rPr>
        <w:t>ُ</w:t>
      </w:r>
      <w:r w:rsidRPr="00C504D3">
        <w:rPr>
          <w:rtl/>
        </w:rPr>
        <w:t xml:space="preserve">مد النظام </w:t>
      </w:r>
      <w:r w:rsidR="00B116A5">
        <w:rPr>
          <w:rFonts w:hint="cs"/>
          <w:rtl/>
        </w:rPr>
        <w:t xml:space="preserve">في بداية الأمر </w:t>
      </w:r>
      <w:r w:rsidR="00843F44">
        <w:rPr>
          <w:rFonts w:hint="cs"/>
          <w:rtl/>
        </w:rPr>
        <w:t>بصورة</w:t>
      </w:r>
      <w:r w:rsidRPr="00C504D3">
        <w:rPr>
          <w:rtl/>
        </w:rPr>
        <w:t xml:space="preserve"> مؤقت</w:t>
      </w:r>
      <w:r w:rsidR="00843F44">
        <w:rPr>
          <w:rFonts w:hint="cs"/>
          <w:rtl/>
        </w:rPr>
        <w:t>ة</w:t>
      </w:r>
      <w:r w:rsidR="00B116A5">
        <w:rPr>
          <w:rFonts w:hint="cs"/>
          <w:rtl/>
        </w:rPr>
        <w:t>،</w:t>
      </w:r>
      <w:r w:rsidRPr="00C504D3">
        <w:rPr>
          <w:rtl/>
        </w:rPr>
        <w:t xml:space="preserve"> على أن </w:t>
      </w:r>
      <w:r w:rsidR="008F0B7B">
        <w:rPr>
          <w:rFonts w:hint="cs"/>
          <w:rtl/>
        </w:rPr>
        <w:t xml:space="preserve">تُعدَّل </w:t>
      </w:r>
      <w:r w:rsidR="008F0B7B" w:rsidRPr="00C504D3">
        <w:rPr>
          <w:rtl/>
        </w:rPr>
        <w:t xml:space="preserve">المعاهدات المعنية </w:t>
      </w:r>
      <w:r w:rsidR="008F0B7B">
        <w:rPr>
          <w:rFonts w:hint="cs"/>
          <w:rtl/>
        </w:rPr>
        <w:t>طبقاً</w:t>
      </w:r>
      <w:r w:rsidR="008F0B7B" w:rsidRPr="00C504D3">
        <w:rPr>
          <w:rtl/>
        </w:rPr>
        <w:t xml:space="preserve"> لذلك </w:t>
      </w:r>
      <w:r w:rsidRPr="00C504D3">
        <w:rPr>
          <w:rtl/>
        </w:rPr>
        <w:t xml:space="preserve">إذا </w:t>
      </w:r>
      <w:r w:rsidR="008F0B7B">
        <w:rPr>
          <w:rFonts w:hint="cs"/>
          <w:rtl/>
        </w:rPr>
        <w:t xml:space="preserve">ثبت </w:t>
      </w:r>
      <w:r w:rsidRPr="00C504D3">
        <w:rPr>
          <w:rtl/>
        </w:rPr>
        <w:t xml:space="preserve">في </w:t>
      </w:r>
      <w:r w:rsidR="007B719B">
        <w:rPr>
          <w:rFonts w:hint="cs"/>
          <w:rtl/>
        </w:rPr>
        <w:t>الثنائيتين</w:t>
      </w:r>
      <w:r w:rsidRPr="00C504D3">
        <w:rPr>
          <w:rtl/>
        </w:rPr>
        <w:t xml:space="preserve"> التاليتين (</w:t>
      </w:r>
      <w:r w:rsidR="007B719B">
        <w:rPr>
          <w:rFonts w:hint="cs"/>
          <w:rtl/>
        </w:rPr>
        <w:t xml:space="preserve">من </w:t>
      </w:r>
      <w:r w:rsidRPr="00C504D3">
        <w:rPr>
          <w:rtl/>
        </w:rPr>
        <w:t xml:space="preserve">1994 </w:t>
      </w:r>
      <w:r w:rsidR="007B719B">
        <w:rPr>
          <w:rFonts w:hint="cs"/>
          <w:rtl/>
        </w:rPr>
        <w:t>إلى</w:t>
      </w:r>
      <w:r w:rsidRPr="00C504D3">
        <w:rPr>
          <w:rtl/>
        </w:rPr>
        <w:t xml:space="preserve"> 1997)</w:t>
      </w:r>
      <w:r w:rsidR="008F0B7B">
        <w:rPr>
          <w:rtl/>
        </w:rPr>
        <w:t xml:space="preserve"> أن </w:t>
      </w:r>
      <w:r w:rsidR="008F0B7B">
        <w:rPr>
          <w:rFonts w:hint="cs"/>
          <w:rtl/>
        </w:rPr>
        <w:t xml:space="preserve">التجربة </w:t>
      </w:r>
      <w:r w:rsidR="008F0B7B">
        <w:rPr>
          <w:rtl/>
        </w:rPr>
        <w:t>م</w:t>
      </w:r>
      <w:r w:rsidR="008F0B7B">
        <w:rPr>
          <w:rFonts w:hint="cs"/>
          <w:rtl/>
        </w:rPr>
        <w:t>ُ</w:t>
      </w:r>
      <w:r w:rsidR="008F0B7B">
        <w:rPr>
          <w:rtl/>
        </w:rPr>
        <w:t>رضية</w:t>
      </w:r>
      <w:r w:rsidR="007B719B">
        <w:rPr>
          <w:rFonts w:hint="cs"/>
          <w:rtl/>
        </w:rPr>
        <w:t>ٌ</w:t>
      </w:r>
      <w:r w:rsidR="008F0B7B">
        <w:rPr>
          <w:rFonts w:hint="cs"/>
          <w:rtl/>
        </w:rPr>
        <w:t>.</w:t>
      </w:r>
      <w:r w:rsidRPr="00C504D3">
        <w:rPr>
          <w:rtl/>
        </w:rPr>
        <w:t xml:space="preserve"> </w:t>
      </w:r>
      <w:r w:rsidR="007B719B">
        <w:rPr>
          <w:rFonts w:hint="cs"/>
          <w:rtl/>
        </w:rPr>
        <w:t>و</w:t>
      </w:r>
      <w:r w:rsidRPr="00C504D3">
        <w:rPr>
          <w:rtl/>
        </w:rPr>
        <w:t xml:space="preserve">في عام 2002، اعتمدت جمعيات الويبو، </w:t>
      </w:r>
      <w:r w:rsidR="007B719B">
        <w:rPr>
          <w:rFonts w:hint="cs"/>
          <w:rtl/>
        </w:rPr>
        <w:t xml:space="preserve">من ضمن </w:t>
      </w:r>
      <w:r w:rsidRPr="00C504D3">
        <w:rPr>
          <w:rtl/>
        </w:rPr>
        <w:t>أمور</w:t>
      </w:r>
      <w:r w:rsidR="007B719B">
        <w:rPr>
          <w:rFonts w:hint="cs"/>
          <w:rtl/>
        </w:rPr>
        <w:t xml:space="preserve"> أخرى</w:t>
      </w:r>
      <w:r w:rsidRPr="00C504D3">
        <w:rPr>
          <w:rtl/>
        </w:rPr>
        <w:t>، توصية</w:t>
      </w:r>
      <w:r w:rsidR="007B719B">
        <w:rPr>
          <w:rFonts w:hint="cs"/>
          <w:rtl/>
        </w:rPr>
        <w:t>ً</w:t>
      </w:r>
      <w:r w:rsidRPr="00C504D3">
        <w:rPr>
          <w:rtl/>
        </w:rPr>
        <w:t xml:space="preserve"> بشأن "</w:t>
      </w:r>
      <w:r w:rsidR="00026C7A" w:rsidRPr="00026C7A">
        <w:rPr>
          <w:rtl/>
        </w:rPr>
        <w:t>إضفاء الطابع الرسمي في المعاهدات على النظام أُحادي الاشتراكات والتغييرات في فئات الاشتراكات، كما جرى العمل به منذ سنة 1994</w:t>
      </w:r>
      <w:r w:rsidRPr="00C504D3">
        <w:rPr>
          <w:rtl/>
        </w:rPr>
        <w:t>"</w:t>
      </w:r>
      <w:r w:rsidR="00C04F39">
        <w:rPr>
          <w:rStyle w:val="FootnoteReference"/>
          <w:rtl/>
        </w:rPr>
        <w:footnoteReference w:id="10"/>
      </w:r>
      <w:r w:rsidR="00C04F39">
        <w:rPr>
          <w:rFonts w:hint="cs"/>
          <w:rtl/>
        </w:rPr>
        <w:t>.</w:t>
      </w:r>
      <w:r w:rsidRPr="00C504D3">
        <w:rPr>
          <w:rtl/>
        </w:rPr>
        <w:t xml:space="preserve"> وفي عام 2003، اعتمد</w:t>
      </w:r>
      <w:r w:rsidR="00026C7A">
        <w:rPr>
          <w:rFonts w:hint="cs"/>
          <w:rtl/>
        </w:rPr>
        <w:t>ت</w:t>
      </w:r>
      <w:r w:rsidRPr="00C504D3">
        <w:rPr>
          <w:rtl/>
        </w:rPr>
        <w:t xml:space="preserve"> جمعيات الويبو في وقت لاحق التعديلات </w:t>
      </w:r>
      <w:r w:rsidR="003E1EEB">
        <w:rPr>
          <w:rFonts w:hint="cs"/>
          <w:rtl/>
        </w:rPr>
        <w:t xml:space="preserve">التي اقتُرح </w:t>
      </w:r>
      <w:r w:rsidR="00D708E0">
        <w:rPr>
          <w:rFonts w:hint="cs"/>
          <w:rtl/>
        </w:rPr>
        <w:t>إدخالها على</w:t>
      </w:r>
      <w:r w:rsidRPr="00C504D3">
        <w:rPr>
          <w:rtl/>
        </w:rPr>
        <w:t xml:space="preserve"> اتفاقية الويبو، و</w:t>
      </w:r>
      <w:r w:rsidR="00D708E0">
        <w:rPr>
          <w:rFonts w:hint="cs"/>
          <w:rtl/>
        </w:rPr>
        <w:t xml:space="preserve">على </w:t>
      </w:r>
      <w:r w:rsidRPr="00C504D3">
        <w:rPr>
          <w:rtl/>
        </w:rPr>
        <w:t xml:space="preserve">المعاهدات </w:t>
      </w:r>
      <w:r w:rsidR="00D708E0">
        <w:rPr>
          <w:rFonts w:hint="cs"/>
          <w:rtl/>
        </w:rPr>
        <w:t xml:space="preserve">الأخرى </w:t>
      </w:r>
      <w:r w:rsidRPr="00C504D3">
        <w:rPr>
          <w:rtl/>
        </w:rPr>
        <w:t>التي تديرها الويبو، بما في</w:t>
      </w:r>
      <w:r w:rsidR="00D708E0">
        <w:rPr>
          <w:rFonts w:hint="cs"/>
          <w:rtl/>
        </w:rPr>
        <w:t>ها</w:t>
      </w:r>
      <w:r w:rsidRPr="00C504D3">
        <w:rPr>
          <w:rtl/>
        </w:rPr>
        <w:t xml:space="preserve"> اتفاق لشبونة.</w:t>
      </w:r>
      <w:r w:rsidR="00D708E0">
        <w:rPr>
          <w:rStyle w:val="FootnoteReference"/>
          <w:rtl/>
        </w:rPr>
        <w:footnoteReference w:id="11"/>
      </w:r>
      <w:r w:rsidRPr="00C504D3">
        <w:rPr>
          <w:rtl/>
        </w:rPr>
        <w:t xml:space="preserve"> </w:t>
      </w:r>
      <w:r w:rsidR="00D708E0">
        <w:rPr>
          <w:rFonts w:hint="cs"/>
          <w:rtl/>
        </w:rPr>
        <w:t>و</w:t>
      </w:r>
      <w:r w:rsidRPr="00C504D3">
        <w:rPr>
          <w:rtl/>
        </w:rPr>
        <w:t xml:space="preserve">حتى الآن، </w:t>
      </w:r>
      <w:r w:rsidR="00E54C3B">
        <w:rPr>
          <w:rFonts w:hint="cs"/>
          <w:rtl/>
        </w:rPr>
        <w:t xml:space="preserve">وافقت رسمياً </w:t>
      </w:r>
      <w:r w:rsidR="00E54C3B" w:rsidRPr="00C504D3">
        <w:rPr>
          <w:rtl/>
        </w:rPr>
        <w:t>15 دولة من الدول الأعضاء في الويبو</w:t>
      </w:r>
      <w:r w:rsidR="00E54C3B">
        <w:rPr>
          <w:rFonts w:hint="cs"/>
          <w:rtl/>
        </w:rPr>
        <w:t xml:space="preserve"> على </w:t>
      </w:r>
      <w:r w:rsidR="00E54C3B" w:rsidRPr="00C504D3">
        <w:rPr>
          <w:rtl/>
        </w:rPr>
        <w:t>التعديلات المقترحة</w:t>
      </w:r>
      <w:r w:rsidRPr="00C504D3">
        <w:rPr>
          <w:rtl/>
        </w:rPr>
        <w:t xml:space="preserve">، التي ستدخل حيز </w:t>
      </w:r>
      <w:r w:rsidR="00E54C3B">
        <w:rPr>
          <w:rFonts w:hint="cs"/>
          <w:rtl/>
        </w:rPr>
        <w:t>النفاذ</w:t>
      </w:r>
      <w:r w:rsidRPr="00C504D3">
        <w:rPr>
          <w:rtl/>
        </w:rPr>
        <w:t xml:space="preserve"> بعد شهر </w:t>
      </w:r>
      <w:r w:rsidR="00E54C3B">
        <w:rPr>
          <w:rFonts w:hint="cs"/>
          <w:rtl/>
        </w:rPr>
        <w:t xml:space="preserve">واحد </w:t>
      </w:r>
      <w:r w:rsidRPr="00C504D3">
        <w:rPr>
          <w:rtl/>
        </w:rPr>
        <w:t xml:space="preserve">من </w:t>
      </w:r>
      <w:r w:rsidR="00E54C3B">
        <w:rPr>
          <w:rFonts w:hint="cs"/>
          <w:rtl/>
          <w:lang w:bidi="ar-EG"/>
        </w:rPr>
        <w:t xml:space="preserve">تسلم المدير العام </w:t>
      </w:r>
      <w:r w:rsidRPr="00C504D3">
        <w:rPr>
          <w:rtl/>
        </w:rPr>
        <w:t xml:space="preserve">إخطارات كتابية </w:t>
      </w:r>
      <w:r w:rsidR="005E47A5">
        <w:rPr>
          <w:rFonts w:hint="cs"/>
          <w:rtl/>
        </w:rPr>
        <w:t xml:space="preserve">بالموافقة من </w:t>
      </w:r>
      <w:r w:rsidRPr="00C504D3">
        <w:rPr>
          <w:rtl/>
        </w:rPr>
        <w:t>ثلاثة أرباع</w:t>
      </w:r>
      <w:r w:rsidR="005E47A5">
        <w:rPr>
          <w:rFonts w:hint="cs"/>
          <w:rtl/>
        </w:rPr>
        <w:t xml:space="preserve"> </w:t>
      </w:r>
      <w:r w:rsidRPr="00C504D3">
        <w:rPr>
          <w:rtl/>
        </w:rPr>
        <w:t>الدول الأعضاء في الويبو، وفقا</w:t>
      </w:r>
      <w:r w:rsidR="005E47A5">
        <w:rPr>
          <w:rFonts w:hint="cs"/>
          <w:rtl/>
        </w:rPr>
        <w:t>ً</w:t>
      </w:r>
      <w:r w:rsidRPr="00C504D3">
        <w:rPr>
          <w:rtl/>
        </w:rPr>
        <w:t xml:space="preserve"> للأحكام </w:t>
      </w:r>
      <w:r w:rsidR="005E47A5">
        <w:rPr>
          <w:rFonts w:hint="cs"/>
          <w:rtl/>
        </w:rPr>
        <w:t>الخاصة ب</w:t>
      </w:r>
      <w:r w:rsidRPr="00C504D3">
        <w:rPr>
          <w:rtl/>
        </w:rPr>
        <w:t>المعاهدات التي تديرها الويبو. و</w:t>
      </w:r>
      <w:r w:rsidR="005E47A5">
        <w:rPr>
          <w:rFonts w:hint="cs"/>
          <w:rtl/>
        </w:rPr>
        <w:t xml:space="preserve">رغم </w:t>
      </w:r>
      <w:r w:rsidRPr="00C504D3">
        <w:rPr>
          <w:rtl/>
        </w:rPr>
        <w:t>ذلك،</w:t>
      </w:r>
      <w:r w:rsidR="005E47A5">
        <w:rPr>
          <w:rFonts w:hint="cs"/>
          <w:rtl/>
        </w:rPr>
        <w:t xml:space="preserve"> جرى العمل بالنظام أحادي الاشتراكات منذ عام 1994،</w:t>
      </w:r>
      <w:r w:rsidRPr="00C504D3">
        <w:rPr>
          <w:rtl/>
        </w:rPr>
        <w:t xml:space="preserve"> في حين أن التعديلات لم تدخل بعد</w:t>
      </w:r>
      <w:r w:rsidR="005E47A5">
        <w:rPr>
          <w:rFonts w:hint="cs"/>
          <w:rtl/>
        </w:rPr>
        <w:t>ُ</w:t>
      </w:r>
      <w:r w:rsidRPr="00C504D3">
        <w:rPr>
          <w:rtl/>
        </w:rPr>
        <w:t xml:space="preserve"> حيز النف</w:t>
      </w:r>
      <w:r w:rsidR="005E47A5">
        <w:rPr>
          <w:rFonts w:hint="cs"/>
          <w:rtl/>
        </w:rPr>
        <w:t>ا</w:t>
      </w:r>
      <w:r w:rsidRPr="00C504D3">
        <w:rPr>
          <w:rtl/>
        </w:rPr>
        <w:t>ذ.</w:t>
      </w:r>
    </w:p>
    <w:p w:rsidR="00993714" w:rsidRDefault="00A171FC" w:rsidP="003B2092">
      <w:pPr>
        <w:pStyle w:val="NormalParaAR"/>
        <w:numPr>
          <w:ilvl w:val="0"/>
          <w:numId w:val="21"/>
        </w:numPr>
        <w:ind w:left="-5" w:firstLine="0"/>
      </w:pPr>
      <w:r>
        <w:rPr>
          <w:rFonts w:hint="cs"/>
          <w:rtl/>
        </w:rPr>
        <w:t>و</w:t>
      </w:r>
      <w:r w:rsidR="003E1EEB">
        <w:rPr>
          <w:rFonts w:hint="cs"/>
          <w:rtl/>
        </w:rPr>
        <w:t>قد</w:t>
      </w:r>
      <w:r w:rsidR="0002764A" w:rsidRPr="0002764A">
        <w:rPr>
          <w:rtl/>
        </w:rPr>
        <w:t xml:space="preserve"> قد</w:t>
      </w:r>
      <w:r w:rsidR="002D6CF6">
        <w:rPr>
          <w:rFonts w:hint="cs"/>
          <w:rtl/>
        </w:rPr>
        <w:t>َّ</w:t>
      </w:r>
      <w:r w:rsidR="0002764A" w:rsidRPr="0002764A">
        <w:rPr>
          <w:rtl/>
        </w:rPr>
        <w:t>م المدير العام</w:t>
      </w:r>
      <w:r w:rsidR="003E1EEB">
        <w:rPr>
          <w:rFonts w:hint="cs"/>
          <w:rtl/>
        </w:rPr>
        <w:t xml:space="preserve">، عندما قام بعرض </w:t>
      </w:r>
      <w:r w:rsidR="003E1EEB" w:rsidRPr="0002764A">
        <w:rPr>
          <w:rtl/>
        </w:rPr>
        <w:t>النظام في عام 1993</w:t>
      </w:r>
      <w:r w:rsidR="003E1EEB">
        <w:rPr>
          <w:rFonts w:hint="cs"/>
          <w:rtl/>
        </w:rPr>
        <w:t>،</w:t>
      </w:r>
      <w:r w:rsidR="006B45AD">
        <w:rPr>
          <w:rFonts w:hint="cs"/>
          <w:rtl/>
        </w:rPr>
        <w:t xml:space="preserve"> مُبرِّراً </w:t>
      </w:r>
      <w:r w:rsidR="0002764A" w:rsidRPr="0002764A">
        <w:rPr>
          <w:rtl/>
        </w:rPr>
        <w:t>لاعتماد</w:t>
      </w:r>
      <w:r w:rsidR="003B2092">
        <w:rPr>
          <w:rFonts w:hint="cs"/>
          <w:rtl/>
        </w:rPr>
        <w:t xml:space="preserve"> النظام</w:t>
      </w:r>
      <w:r w:rsidR="0002764A" w:rsidRPr="0002764A">
        <w:rPr>
          <w:rtl/>
        </w:rPr>
        <w:t xml:space="preserve">، </w:t>
      </w:r>
      <w:r w:rsidR="006B45AD">
        <w:rPr>
          <w:rFonts w:hint="cs"/>
          <w:rtl/>
        </w:rPr>
        <w:t>ولا يزال هذا المُبرِّر قائماً</w:t>
      </w:r>
      <w:r w:rsidR="0002764A" w:rsidRPr="0002764A">
        <w:rPr>
          <w:rtl/>
        </w:rPr>
        <w:t xml:space="preserve"> </w:t>
      </w:r>
      <w:r w:rsidR="006B45AD">
        <w:rPr>
          <w:rFonts w:hint="cs"/>
          <w:rtl/>
        </w:rPr>
        <w:t xml:space="preserve">إلى </w:t>
      </w:r>
      <w:r w:rsidR="0002764A" w:rsidRPr="0002764A">
        <w:rPr>
          <w:rtl/>
        </w:rPr>
        <w:t>اليوم</w:t>
      </w:r>
      <w:r w:rsidR="002D6CF6">
        <w:rPr>
          <w:rFonts w:hint="cs"/>
          <w:rtl/>
        </w:rPr>
        <w:t>، ألا وهو</w:t>
      </w:r>
      <w:r w:rsidR="0002764A" w:rsidRPr="0002764A">
        <w:rPr>
          <w:rtl/>
        </w:rPr>
        <w:t xml:space="preserve">: </w:t>
      </w:r>
      <w:r w:rsidR="002D6CF6">
        <w:rPr>
          <w:rFonts w:hint="cs"/>
          <w:rtl/>
        </w:rPr>
        <w:t>أُنشئ ال</w:t>
      </w:r>
      <w:r w:rsidR="0002764A" w:rsidRPr="0002764A">
        <w:rPr>
          <w:rtl/>
        </w:rPr>
        <w:t>نظام أحادي الاشتراكات من أجل "</w:t>
      </w:r>
      <w:r w:rsidR="002D6CF6">
        <w:rPr>
          <w:rFonts w:hint="cs"/>
          <w:rtl/>
        </w:rPr>
        <w:t xml:space="preserve">تبسيط </w:t>
      </w:r>
      <w:r w:rsidR="0002764A" w:rsidRPr="0002764A">
        <w:rPr>
          <w:rtl/>
        </w:rPr>
        <w:t xml:space="preserve">إدارة </w:t>
      </w:r>
      <w:r w:rsidR="002D6CF6">
        <w:rPr>
          <w:rFonts w:hint="cs"/>
          <w:rtl/>
        </w:rPr>
        <w:t>الاشتراكات</w:t>
      </w:r>
      <w:r w:rsidR="0002764A" w:rsidRPr="0002764A">
        <w:rPr>
          <w:rtl/>
        </w:rPr>
        <w:t>"</w:t>
      </w:r>
      <w:r w:rsidR="002D6CF6">
        <w:rPr>
          <w:rFonts w:hint="cs"/>
          <w:rtl/>
        </w:rPr>
        <w:t>،</w:t>
      </w:r>
      <w:r w:rsidR="0002764A" w:rsidRPr="0002764A">
        <w:rPr>
          <w:rtl/>
        </w:rPr>
        <w:t xml:space="preserve"> </w:t>
      </w:r>
      <w:r w:rsidR="002D6CF6">
        <w:rPr>
          <w:rFonts w:hint="cs"/>
          <w:rtl/>
        </w:rPr>
        <w:t xml:space="preserve">وإيجاد </w:t>
      </w:r>
      <w:r w:rsidR="0002764A" w:rsidRPr="0002764A">
        <w:rPr>
          <w:rtl/>
        </w:rPr>
        <w:t xml:space="preserve">"حافز للدول الأعضاء في </w:t>
      </w:r>
      <w:r w:rsidR="002832D6">
        <w:rPr>
          <w:rFonts w:hint="cs"/>
          <w:rtl/>
        </w:rPr>
        <w:t>أغلب</w:t>
      </w:r>
      <w:r w:rsidR="0002764A" w:rsidRPr="0002764A">
        <w:rPr>
          <w:rtl/>
        </w:rPr>
        <w:t xml:space="preserve"> الاتحادات الم</w:t>
      </w:r>
      <w:r w:rsidR="00880C5F">
        <w:rPr>
          <w:rFonts w:hint="cs"/>
          <w:rtl/>
        </w:rPr>
        <w:t>ُ</w:t>
      </w:r>
      <w:r w:rsidR="0002764A" w:rsidRPr="0002764A">
        <w:rPr>
          <w:rtl/>
        </w:rPr>
        <w:t>مو</w:t>
      </w:r>
      <w:r w:rsidR="00880C5F">
        <w:rPr>
          <w:rFonts w:hint="cs"/>
          <w:rtl/>
        </w:rPr>
        <w:t>َّ</w:t>
      </w:r>
      <w:r w:rsidR="0002764A" w:rsidRPr="0002764A">
        <w:rPr>
          <w:rtl/>
        </w:rPr>
        <w:t xml:space="preserve">لة من الاشتراكات لتصبح أعضاء </w:t>
      </w:r>
      <w:r w:rsidR="00880C5F">
        <w:rPr>
          <w:rFonts w:hint="cs"/>
          <w:rtl/>
        </w:rPr>
        <w:t xml:space="preserve">في </w:t>
      </w:r>
      <w:r w:rsidR="0002764A" w:rsidRPr="0002764A">
        <w:rPr>
          <w:rtl/>
        </w:rPr>
        <w:t xml:space="preserve">تلك </w:t>
      </w:r>
      <w:r w:rsidR="00880C5F">
        <w:rPr>
          <w:rFonts w:hint="cs"/>
          <w:rtl/>
        </w:rPr>
        <w:t>الاتحادات</w:t>
      </w:r>
      <w:r w:rsidR="0002764A" w:rsidRPr="0002764A">
        <w:rPr>
          <w:rtl/>
        </w:rPr>
        <w:t>"، وتصحيح النظام السابق الذي كان</w:t>
      </w:r>
      <w:r w:rsidR="00981FFD">
        <w:rPr>
          <w:rFonts w:hint="cs"/>
          <w:rtl/>
        </w:rPr>
        <w:t xml:space="preserve"> </w:t>
      </w:r>
      <w:r w:rsidR="0002764A" w:rsidRPr="0002764A">
        <w:rPr>
          <w:rtl/>
        </w:rPr>
        <w:t>"</w:t>
      </w:r>
      <w:r w:rsidR="00981FFD">
        <w:rPr>
          <w:rFonts w:hint="cs"/>
          <w:rtl/>
        </w:rPr>
        <w:t>غير منصف</w:t>
      </w:r>
      <w:r w:rsidR="0002764A" w:rsidRPr="0002764A">
        <w:rPr>
          <w:rtl/>
        </w:rPr>
        <w:t xml:space="preserve"> </w:t>
      </w:r>
      <w:r w:rsidR="00981FFD">
        <w:rPr>
          <w:rFonts w:hint="cs"/>
          <w:rtl/>
          <w:lang w:bidi="ar-EG"/>
        </w:rPr>
        <w:t xml:space="preserve">بالنسبة إلى </w:t>
      </w:r>
      <w:r w:rsidR="0002764A" w:rsidRPr="0002764A">
        <w:rPr>
          <w:rtl/>
        </w:rPr>
        <w:t>معظم البلدان النامية"</w:t>
      </w:r>
      <w:r w:rsidR="00981FFD">
        <w:rPr>
          <w:rFonts w:hint="cs"/>
          <w:rtl/>
        </w:rPr>
        <w:t xml:space="preserve"> </w:t>
      </w:r>
      <w:r w:rsidR="0002764A" w:rsidRPr="0002764A">
        <w:rPr>
          <w:rtl/>
        </w:rPr>
        <w:t xml:space="preserve">التي لم </w:t>
      </w:r>
      <w:r w:rsidR="00981FFD">
        <w:rPr>
          <w:rFonts w:hint="cs"/>
          <w:rtl/>
        </w:rPr>
        <w:t>ت</w:t>
      </w:r>
      <w:r w:rsidR="00981FFD">
        <w:rPr>
          <w:rtl/>
        </w:rPr>
        <w:t xml:space="preserve">كن </w:t>
      </w:r>
      <w:r w:rsidR="0002764A" w:rsidRPr="0002764A">
        <w:rPr>
          <w:rtl/>
        </w:rPr>
        <w:t>عادة</w:t>
      </w:r>
      <w:r w:rsidR="001126D5">
        <w:rPr>
          <w:rFonts w:hint="cs"/>
          <w:rtl/>
        </w:rPr>
        <w:t>ً</w:t>
      </w:r>
      <w:r w:rsidR="0002764A" w:rsidRPr="0002764A">
        <w:rPr>
          <w:rtl/>
        </w:rPr>
        <w:t xml:space="preserve"> </w:t>
      </w:r>
      <w:r w:rsidR="00981FFD">
        <w:rPr>
          <w:rFonts w:hint="cs"/>
          <w:rtl/>
        </w:rPr>
        <w:t xml:space="preserve">تمتلك </w:t>
      </w:r>
      <w:r w:rsidR="0002764A" w:rsidRPr="0002764A">
        <w:rPr>
          <w:rtl/>
        </w:rPr>
        <w:t>الموارد اللازمة ل</w:t>
      </w:r>
      <w:r w:rsidR="00981FFD">
        <w:rPr>
          <w:rFonts w:hint="cs"/>
          <w:rtl/>
        </w:rPr>
        <w:t>ل</w:t>
      </w:r>
      <w:r w:rsidR="0002764A" w:rsidRPr="0002764A">
        <w:rPr>
          <w:rtl/>
        </w:rPr>
        <w:t xml:space="preserve">انضمام </w:t>
      </w:r>
      <w:r w:rsidR="00981FFD">
        <w:rPr>
          <w:rFonts w:hint="cs"/>
          <w:rtl/>
        </w:rPr>
        <w:t xml:space="preserve">إلى </w:t>
      </w:r>
      <w:r w:rsidR="0002764A" w:rsidRPr="0002764A">
        <w:rPr>
          <w:rtl/>
        </w:rPr>
        <w:t>جميع ال</w:t>
      </w:r>
      <w:r w:rsidR="00981FFD">
        <w:rPr>
          <w:rFonts w:hint="cs"/>
          <w:rtl/>
        </w:rPr>
        <w:t>اتحادات</w:t>
      </w:r>
      <w:r w:rsidR="0002764A" w:rsidRPr="0002764A">
        <w:rPr>
          <w:rtl/>
        </w:rPr>
        <w:t>.</w:t>
      </w:r>
      <w:r w:rsidR="001126D5">
        <w:rPr>
          <w:rStyle w:val="FootnoteReference"/>
        </w:rPr>
        <w:footnoteReference w:id="12"/>
      </w:r>
    </w:p>
    <w:p w:rsidR="001126D5" w:rsidRDefault="0088619E" w:rsidP="004D4940">
      <w:pPr>
        <w:pStyle w:val="NormalParaAR"/>
        <w:numPr>
          <w:ilvl w:val="0"/>
          <w:numId w:val="21"/>
        </w:numPr>
        <w:ind w:left="-5" w:firstLine="0"/>
      </w:pPr>
      <w:r>
        <w:rPr>
          <w:rFonts w:hint="cs"/>
          <w:rtl/>
        </w:rPr>
        <w:t>و</w:t>
      </w:r>
      <w:r w:rsidR="00232225">
        <w:rPr>
          <w:rFonts w:hint="cs"/>
          <w:rtl/>
        </w:rPr>
        <w:t>إذا وافقت</w:t>
      </w:r>
      <w:r w:rsidR="001126D5" w:rsidRPr="001126D5">
        <w:rPr>
          <w:rtl/>
        </w:rPr>
        <w:t xml:space="preserve"> الدول الأعضاء على </w:t>
      </w:r>
      <w:r w:rsidR="00232225">
        <w:rPr>
          <w:rFonts w:hint="cs"/>
          <w:rtl/>
        </w:rPr>
        <w:t xml:space="preserve">الاحتكام إلى </w:t>
      </w:r>
      <w:r w:rsidR="001126D5" w:rsidRPr="001126D5">
        <w:rPr>
          <w:rtl/>
        </w:rPr>
        <w:t xml:space="preserve">أحكام اتفاق لشبونة لتقييم </w:t>
      </w:r>
      <w:r w:rsidR="00232225">
        <w:rPr>
          <w:rFonts w:hint="cs"/>
          <w:rtl/>
        </w:rPr>
        <w:t xml:space="preserve">الاشتراكات </w:t>
      </w:r>
      <w:r w:rsidR="001126D5" w:rsidRPr="001126D5">
        <w:rPr>
          <w:rtl/>
        </w:rPr>
        <w:t>و</w:t>
      </w:r>
      <w:r w:rsidR="00BD248D">
        <w:rPr>
          <w:rFonts w:hint="cs"/>
          <w:rtl/>
        </w:rPr>
        <w:t>تحصيلها</w:t>
      </w:r>
      <w:r w:rsidR="001126D5" w:rsidRPr="001126D5">
        <w:rPr>
          <w:rtl/>
        </w:rPr>
        <w:t xml:space="preserve">، </w:t>
      </w:r>
      <w:r w:rsidR="004F1C2E">
        <w:rPr>
          <w:rFonts w:hint="cs"/>
          <w:rtl/>
          <w:lang w:val="fr-CH"/>
        </w:rPr>
        <w:t xml:space="preserve">فمن المهم </w:t>
      </w:r>
      <w:r w:rsidR="004F1C2E">
        <w:rPr>
          <w:rFonts w:hint="cs"/>
          <w:rtl/>
        </w:rPr>
        <w:t>الإشارة إلى التمييز بين "اشتراكات بلدان اتحاد [لشبونة]" وفقا للمادة 11(3)"5" من اتفاق لشبونة و</w:t>
      </w:r>
      <w:r w:rsidR="001126D5" w:rsidRPr="001126D5">
        <w:rPr>
          <w:rtl/>
        </w:rPr>
        <w:t>النظام أحادي الاشتراكات المعمول به حاليا</w:t>
      </w:r>
      <w:r w:rsidR="00A15FD3">
        <w:rPr>
          <w:rFonts w:hint="cs"/>
          <w:rtl/>
        </w:rPr>
        <w:t>ً</w:t>
      </w:r>
      <w:r w:rsidR="001126D5" w:rsidRPr="001126D5">
        <w:rPr>
          <w:rtl/>
        </w:rPr>
        <w:t>. و</w:t>
      </w:r>
      <w:r w:rsidR="00A801CA">
        <w:rPr>
          <w:rFonts w:hint="cs"/>
          <w:rtl/>
        </w:rPr>
        <w:t xml:space="preserve">من الجدير بالذكر </w:t>
      </w:r>
      <w:r w:rsidR="001126D5" w:rsidRPr="001126D5">
        <w:rPr>
          <w:rtl/>
        </w:rPr>
        <w:t xml:space="preserve">أنه في ظل </w:t>
      </w:r>
      <w:r w:rsidR="00A15FD3">
        <w:rPr>
          <w:rFonts w:hint="cs"/>
          <w:rtl/>
        </w:rPr>
        <w:t>ال</w:t>
      </w:r>
      <w:r w:rsidR="001126D5" w:rsidRPr="001126D5">
        <w:rPr>
          <w:rtl/>
        </w:rPr>
        <w:t xml:space="preserve">نظام أحادي الاشتراكات، </w:t>
      </w:r>
      <w:r w:rsidR="009E3F57">
        <w:rPr>
          <w:rFonts w:hint="cs"/>
          <w:rtl/>
        </w:rPr>
        <w:t>لا تدفع</w:t>
      </w:r>
      <w:r w:rsidR="009E3F57" w:rsidRPr="001126D5">
        <w:rPr>
          <w:rtl/>
        </w:rPr>
        <w:t xml:space="preserve"> </w:t>
      </w:r>
      <w:r w:rsidR="001126D5" w:rsidRPr="001126D5">
        <w:rPr>
          <w:rtl/>
        </w:rPr>
        <w:t xml:space="preserve">كل دولة </w:t>
      </w:r>
      <w:r w:rsidR="003B2092">
        <w:rPr>
          <w:rFonts w:hint="cs"/>
          <w:rtl/>
        </w:rPr>
        <w:t>طرف</w:t>
      </w:r>
      <w:r w:rsidR="009E3F57">
        <w:rPr>
          <w:rFonts w:hint="cs"/>
          <w:rtl/>
        </w:rPr>
        <w:t xml:space="preserve"> </w:t>
      </w:r>
      <w:r w:rsidR="00A15FD3">
        <w:rPr>
          <w:rFonts w:hint="cs"/>
          <w:rtl/>
        </w:rPr>
        <w:t xml:space="preserve">في </w:t>
      </w:r>
      <w:r w:rsidR="001126D5" w:rsidRPr="00A801CA">
        <w:rPr>
          <w:rtl/>
        </w:rPr>
        <w:t xml:space="preserve">أكثر من </w:t>
      </w:r>
      <w:r w:rsidR="00A801CA" w:rsidRPr="00A801CA">
        <w:rPr>
          <w:rFonts w:hint="cs"/>
          <w:rtl/>
        </w:rPr>
        <w:t xml:space="preserve">معاهدة من </w:t>
      </w:r>
      <w:r w:rsidR="001126D5" w:rsidRPr="001126D5">
        <w:rPr>
          <w:rtl/>
        </w:rPr>
        <w:t>المعاهدات التي تديرها الويبو</w:t>
      </w:r>
      <w:r w:rsidR="00EB5505">
        <w:rPr>
          <w:rStyle w:val="FootnoteReference"/>
          <w:rtl/>
        </w:rPr>
        <w:footnoteReference w:id="13"/>
      </w:r>
      <w:r w:rsidR="001126D5" w:rsidRPr="001126D5">
        <w:rPr>
          <w:rtl/>
        </w:rPr>
        <w:t xml:space="preserve"> </w:t>
      </w:r>
      <w:r w:rsidR="003B2092">
        <w:rPr>
          <w:rFonts w:hint="cs"/>
          <w:rtl/>
        </w:rPr>
        <w:t xml:space="preserve">وفي </w:t>
      </w:r>
      <w:r w:rsidR="003B2092" w:rsidRPr="001126D5">
        <w:rPr>
          <w:rtl/>
        </w:rPr>
        <w:t xml:space="preserve">اتفاقية الويبو </w:t>
      </w:r>
      <w:r w:rsidR="001126D5" w:rsidRPr="001126D5">
        <w:rPr>
          <w:rtl/>
        </w:rPr>
        <w:t xml:space="preserve">سوى </w:t>
      </w:r>
      <w:r w:rsidR="009E3F57">
        <w:rPr>
          <w:rFonts w:hint="cs"/>
          <w:rtl/>
        </w:rPr>
        <w:t xml:space="preserve">اشتراك </w:t>
      </w:r>
      <w:r w:rsidR="001126D5" w:rsidRPr="001126D5">
        <w:rPr>
          <w:rtl/>
        </w:rPr>
        <w:t xml:space="preserve">واحد، </w:t>
      </w:r>
      <w:r w:rsidR="00A801CA">
        <w:rPr>
          <w:rFonts w:hint="cs"/>
          <w:rtl/>
        </w:rPr>
        <w:t xml:space="preserve">مهما كان </w:t>
      </w:r>
      <w:r w:rsidR="001126D5" w:rsidRPr="001126D5">
        <w:rPr>
          <w:rtl/>
        </w:rPr>
        <w:t xml:space="preserve">عدد تلك المعاهدات التي </w:t>
      </w:r>
      <w:r w:rsidR="00A801CA">
        <w:rPr>
          <w:rFonts w:hint="cs"/>
          <w:rtl/>
        </w:rPr>
        <w:t>تكون</w:t>
      </w:r>
      <w:r w:rsidR="001126D5" w:rsidRPr="001126D5">
        <w:rPr>
          <w:rtl/>
        </w:rPr>
        <w:t xml:space="preserve"> طرف</w:t>
      </w:r>
      <w:r w:rsidR="00A801CA">
        <w:rPr>
          <w:rFonts w:hint="cs"/>
          <w:rtl/>
        </w:rPr>
        <w:t>اً</w:t>
      </w:r>
      <w:r w:rsidR="001126D5" w:rsidRPr="001126D5">
        <w:rPr>
          <w:rtl/>
        </w:rPr>
        <w:t xml:space="preserve"> فيها، بدلا</w:t>
      </w:r>
      <w:r w:rsidR="009E3F57">
        <w:rPr>
          <w:rFonts w:hint="cs"/>
          <w:rtl/>
        </w:rPr>
        <w:t>ً</w:t>
      </w:r>
      <w:r w:rsidR="001126D5" w:rsidRPr="001126D5">
        <w:rPr>
          <w:rtl/>
        </w:rPr>
        <w:t xml:space="preserve"> من دفع </w:t>
      </w:r>
      <w:r w:rsidR="009E3F57">
        <w:rPr>
          <w:rFonts w:hint="cs"/>
          <w:rtl/>
        </w:rPr>
        <w:t xml:space="preserve">اشتراكات </w:t>
      </w:r>
      <w:r w:rsidR="001126D5" w:rsidRPr="001126D5">
        <w:rPr>
          <w:rtl/>
        </w:rPr>
        <w:t>منفصلة فيما ي</w:t>
      </w:r>
      <w:r w:rsidR="00A801CA">
        <w:rPr>
          <w:rFonts w:hint="cs"/>
          <w:rtl/>
        </w:rPr>
        <w:t>خص</w:t>
      </w:r>
      <w:r w:rsidR="001126D5" w:rsidRPr="001126D5">
        <w:rPr>
          <w:rtl/>
        </w:rPr>
        <w:t xml:space="preserve"> كل</w:t>
      </w:r>
      <w:r w:rsidR="009E3F57">
        <w:rPr>
          <w:rFonts w:hint="cs"/>
          <w:rtl/>
        </w:rPr>
        <w:t xml:space="preserve"> معاهدة</w:t>
      </w:r>
      <w:r w:rsidR="001126D5" w:rsidRPr="001126D5">
        <w:rPr>
          <w:rtl/>
        </w:rPr>
        <w:t xml:space="preserve"> (م</w:t>
      </w:r>
      <w:r w:rsidR="009E3F57">
        <w:rPr>
          <w:rFonts w:hint="cs"/>
          <w:rtl/>
        </w:rPr>
        <w:t>ُ</w:t>
      </w:r>
      <w:r w:rsidR="001126D5" w:rsidRPr="001126D5">
        <w:rPr>
          <w:rtl/>
        </w:rPr>
        <w:t>مو</w:t>
      </w:r>
      <w:r w:rsidR="009E3F57">
        <w:rPr>
          <w:rFonts w:hint="cs"/>
          <w:rtl/>
        </w:rPr>
        <w:t>َّ</w:t>
      </w:r>
      <w:r w:rsidR="001126D5" w:rsidRPr="001126D5">
        <w:rPr>
          <w:rtl/>
        </w:rPr>
        <w:t>ل</w:t>
      </w:r>
      <w:r w:rsidR="009E3F57">
        <w:rPr>
          <w:rFonts w:hint="cs"/>
          <w:rtl/>
        </w:rPr>
        <w:t>ة من ال</w:t>
      </w:r>
      <w:r w:rsidR="001126D5" w:rsidRPr="001126D5">
        <w:rPr>
          <w:rtl/>
        </w:rPr>
        <w:t xml:space="preserve">اشتراكات) </w:t>
      </w:r>
      <w:r w:rsidR="005733E0">
        <w:rPr>
          <w:rFonts w:hint="cs"/>
          <w:rtl/>
        </w:rPr>
        <w:t xml:space="preserve">تكون </w:t>
      </w:r>
      <w:r w:rsidR="001126D5" w:rsidRPr="001126D5">
        <w:rPr>
          <w:rtl/>
        </w:rPr>
        <w:t>طرف</w:t>
      </w:r>
      <w:r w:rsidR="005733E0">
        <w:rPr>
          <w:rFonts w:hint="cs"/>
          <w:rtl/>
        </w:rPr>
        <w:t>اً</w:t>
      </w:r>
      <w:r w:rsidR="001126D5" w:rsidRPr="001126D5">
        <w:rPr>
          <w:rtl/>
        </w:rPr>
        <w:t xml:space="preserve"> فيها. </w:t>
      </w:r>
      <w:r w:rsidR="00EB5505">
        <w:rPr>
          <w:rFonts w:hint="cs"/>
          <w:rtl/>
        </w:rPr>
        <w:t xml:space="preserve">ولأن اتحاد لشبونة ليس اتحادا ممولا من الاشتراكات بل هو اتحاد ممول من الرسوم، فإن </w:t>
      </w:r>
      <w:r w:rsidR="001126D5" w:rsidRPr="001126D5">
        <w:rPr>
          <w:rtl/>
        </w:rPr>
        <w:t xml:space="preserve">الدول الأعضاء </w:t>
      </w:r>
      <w:r w:rsidR="00EB5505">
        <w:rPr>
          <w:rFonts w:hint="cs"/>
          <w:rtl/>
        </w:rPr>
        <w:t xml:space="preserve">تحتاج </w:t>
      </w:r>
      <w:r w:rsidR="005733E0">
        <w:rPr>
          <w:rFonts w:hint="cs"/>
          <w:rtl/>
        </w:rPr>
        <w:t xml:space="preserve">إلى </w:t>
      </w:r>
      <w:r w:rsidR="00ED1C75">
        <w:rPr>
          <w:rFonts w:hint="cs"/>
          <w:rtl/>
        </w:rPr>
        <w:t xml:space="preserve">أن </w:t>
      </w:r>
      <w:r w:rsidR="00EB5505">
        <w:rPr>
          <w:rFonts w:hint="cs"/>
          <w:rtl/>
        </w:rPr>
        <w:t xml:space="preserve">تكون على دراية بأن تقدير الاشتراكات وتحصيلها </w:t>
      </w:r>
      <w:r w:rsidR="004D4940">
        <w:rPr>
          <w:rFonts w:hint="cs"/>
          <w:rtl/>
        </w:rPr>
        <w:t>من</w:t>
      </w:r>
      <w:r w:rsidR="00EB5505">
        <w:rPr>
          <w:rFonts w:hint="cs"/>
          <w:rtl/>
        </w:rPr>
        <w:t xml:space="preserve"> أعضاء اتحاد لشبونة طبقا للمادة 11 هي مسألة منفصلة ولا علاقة لها بالاشتراكات المقدرة طبقا للنظام أحادي الاشتراكات</w:t>
      </w:r>
      <w:r w:rsidR="001126D5" w:rsidRPr="001126D5">
        <w:rPr>
          <w:rtl/>
        </w:rPr>
        <w:t>.</w:t>
      </w:r>
    </w:p>
    <w:p w:rsidR="005733E0" w:rsidRDefault="000057A1" w:rsidP="00F46C89">
      <w:pPr>
        <w:pStyle w:val="NormalParaAR"/>
        <w:numPr>
          <w:ilvl w:val="0"/>
          <w:numId w:val="21"/>
        </w:numPr>
        <w:ind w:left="-5" w:firstLine="0"/>
      </w:pPr>
      <w:r w:rsidRPr="000057A1">
        <w:rPr>
          <w:rtl/>
        </w:rPr>
        <w:lastRenderedPageBreak/>
        <w:t>ومن</w:t>
      </w:r>
      <w:r>
        <w:rPr>
          <w:rFonts w:hint="cs"/>
          <w:rtl/>
        </w:rPr>
        <w:t xml:space="preserve"> </w:t>
      </w:r>
      <w:r w:rsidR="00A831DC">
        <w:rPr>
          <w:rFonts w:hint="cs"/>
          <w:rtl/>
        </w:rPr>
        <w:t xml:space="preserve">المهم </w:t>
      </w:r>
      <w:r w:rsidRPr="000057A1">
        <w:rPr>
          <w:rtl/>
        </w:rPr>
        <w:t>أيضا</w:t>
      </w:r>
      <w:r>
        <w:rPr>
          <w:rFonts w:hint="cs"/>
          <w:rtl/>
        </w:rPr>
        <w:t>ً</w:t>
      </w:r>
      <w:r w:rsidRPr="000057A1">
        <w:rPr>
          <w:rtl/>
        </w:rPr>
        <w:t xml:space="preserve"> أن ن</w:t>
      </w:r>
      <w:r>
        <w:rPr>
          <w:rFonts w:hint="cs"/>
          <w:rtl/>
        </w:rPr>
        <w:t>حيط علماً ب</w:t>
      </w:r>
      <w:r w:rsidRPr="000057A1">
        <w:rPr>
          <w:rtl/>
        </w:rPr>
        <w:t xml:space="preserve">التغيير الذي </w:t>
      </w:r>
      <w:r>
        <w:rPr>
          <w:rFonts w:hint="cs"/>
          <w:rtl/>
        </w:rPr>
        <w:t xml:space="preserve">اعتمده أعضاء اتحاد </w:t>
      </w:r>
      <w:r w:rsidRPr="000057A1">
        <w:rPr>
          <w:rtl/>
        </w:rPr>
        <w:t>لشبونة</w:t>
      </w:r>
      <w:r>
        <w:rPr>
          <w:rFonts w:hint="cs"/>
          <w:rtl/>
        </w:rPr>
        <w:t xml:space="preserve"> </w:t>
      </w:r>
      <w:r w:rsidRPr="000057A1">
        <w:rPr>
          <w:rtl/>
        </w:rPr>
        <w:t>لنظام ال</w:t>
      </w:r>
      <w:r>
        <w:rPr>
          <w:rFonts w:hint="cs"/>
          <w:rtl/>
        </w:rPr>
        <w:t xml:space="preserve">اشتراكات بمقتضى </w:t>
      </w:r>
      <w:r w:rsidRPr="000057A1">
        <w:rPr>
          <w:rtl/>
        </w:rPr>
        <w:t>وثيقة جنيف،</w:t>
      </w:r>
      <w:r w:rsidR="00462229">
        <w:rPr>
          <w:rFonts w:hint="cs"/>
          <w:rtl/>
        </w:rPr>
        <w:t xml:space="preserve"> </w:t>
      </w:r>
      <w:r w:rsidR="00F46C89">
        <w:rPr>
          <w:rFonts w:hint="cs"/>
          <w:rtl/>
        </w:rPr>
        <w:t>الت</w:t>
      </w:r>
      <w:r w:rsidR="00462229" w:rsidRPr="00AA410F">
        <w:rPr>
          <w:rFonts w:hint="cs"/>
          <w:rtl/>
        </w:rPr>
        <w:t>ي</w:t>
      </w:r>
      <w:r w:rsidRPr="00AA410F">
        <w:rPr>
          <w:rtl/>
        </w:rPr>
        <w:t xml:space="preserve"> </w:t>
      </w:r>
      <w:r w:rsidR="00462229" w:rsidRPr="00AA410F">
        <w:rPr>
          <w:rtl/>
        </w:rPr>
        <w:t>يُسترشَد</w:t>
      </w:r>
      <w:r w:rsidR="00462229" w:rsidRPr="00AA410F">
        <w:rPr>
          <w:rFonts w:hint="cs"/>
          <w:rtl/>
        </w:rPr>
        <w:t xml:space="preserve"> به</w:t>
      </w:r>
      <w:r w:rsidR="00F46C89">
        <w:rPr>
          <w:rFonts w:hint="cs"/>
          <w:rtl/>
        </w:rPr>
        <w:t>ا</w:t>
      </w:r>
      <w:r w:rsidR="00462229" w:rsidRPr="00AA410F">
        <w:rPr>
          <w:rFonts w:hint="cs"/>
          <w:rtl/>
        </w:rPr>
        <w:t xml:space="preserve"> عند</w:t>
      </w:r>
      <w:r w:rsidR="00462229">
        <w:rPr>
          <w:rtl/>
        </w:rPr>
        <w:t xml:space="preserve"> النظر في هذه المسألة، </w:t>
      </w:r>
      <w:r w:rsidR="00462229">
        <w:rPr>
          <w:rFonts w:hint="cs"/>
          <w:rtl/>
        </w:rPr>
        <w:t xml:space="preserve">والأساس الذي ينبغي أن تُقيَّم </w:t>
      </w:r>
      <w:r w:rsidRPr="000057A1">
        <w:rPr>
          <w:rtl/>
        </w:rPr>
        <w:t>هذه ال</w:t>
      </w:r>
      <w:r w:rsidR="00D576A8">
        <w:rPr>
          <w:rtl/>
        </w:rPr>
        <w:t>اشتراكات</w:t>
      </w:r>
      <w:r w:rsidRPr="000057A1">
        <w:rPr>
          <w:rtl/>
        </w:rPr>
        <w:t xml:space="preserve"> </w:t>
      </w:r>
      <w:r w:rsidR="00462229">
        <w:rPr>
          <w:rFonts w:hint="cs"/>
          <w:rtl/>
        </w:rPr>
        <w:t>بناءً عليه</w:t>
      </w:r>
      <w:r w:rsidR="00462229" w:rsidRPr="000057A1">
        <w:rPr>
          <w:rtl/>
        </w:rPr>
        <w:t xml:space="preserve"> </w:t>
      </w:r>
      <w:r w:rsidRPr="000057A1">
        <w:rPr>
          <w:rtl/>
        </w:rPr>
        <w:t xml:space="preserve">(وفي الواقع، </w:t>
      </w:r>
      <w:r w:rsidRPr="00F46C89">
        <w:rPr>
          <w:i/>
          <w:iCs/>
          <w:rtl/>
        </w:rPr>
        <w:t>س</w:t>
      </w:r>
      <w:r w:rsidR="00462229" w:rsidRPr="00F46C89">
        <w:rPr>
          <w:rFonts w:hint="cs"/>
          <w:i/>
          <w:iCs/>
          <w:rtl/>
        </w:rPr>
        <w:t>وف</w:t>
      </w:r>
      <w:r w:rsidR="00462229" w:rsidRPr="00F46C89">
        <w:rPr>
          <w:rFonts w:hint="cs"/>
          <w:rtl/>
        </w:rPr>
        <w:t xml:space="preserve"> </w:t>
      </w:r>
      <w:r w:rsidR="00A720BF" w:rsidRPr="00F46C89">
        <w:rPr>
          <w:rFonts w:hint="cs"/>
          <w:rtl/>
        </w:rPr>
        <w:t>ت</w:t>
      </w:r>
      <w:r w:rsidR="00462229" w:rsidRPr="00F46C89">
        <w:rPr>
          <w:rFonts w:hint="cs"/>
          <w:rtl/>
        </w:rPr>
        <w:t>ُقيَّم</w:t>
      </w:r>
      <w:r w:rsidR="00462229">
        <w:rPr>
          <w:rFonts w:hint="cs"/>
          <w:rtl/>
        </w:rPr>
        <w:t xml:space="preserve"> فور </w:t>
      </w:r>
      <w:r w:rsidRPr="000057A1">
        <w:rPr>
          <w:rtl/>
        </w:rPr>
        <w:t>دخول وثيقة جنيف حيز النف</w:t>
      </w:r>
      <w:r w:rsidR="00462229">
        <w:rPr>
          <w:rFonts w:hint="cs"/>
          <w:rtl/>
        </w:rPr>
        <w:t>ا</w:t>
      </w:r>
      <w:r w:rsidRPr="000057A1">
        <w:rPr>
          <w:rtl/>
        </w:rPr>
        <w:t>ذ). أولا</w:t>
      </w:r>
      <w:r w:rsidR="00A720BF">
        <w:rPr>
          <w:rFonts w:hint="cs"/>
          <w:rtl/>
        </w:rPr>
        <w:t>ً</w:t>
      </w:r>
      <w:r w:rsidR="00A720BF">
        <w:rPr>
          <w:rtl/>
        </w:rPr>
        <w:t xml:space="preserve">، </w:t>
      </w:r>
      <w:r w:rsidR="00722E3D">
        <w:rPr>
          <w:rFonts w:hint="cs"/>
          <w:rtl/>
        </w:rPr>
        <w:t xml:space="preserve">عدَّلت </w:t>
      </w:r>
      <w:r w:rsidR="00A720BF">
        <w:rPr>
          <w:rtl/>
        </w:rPr>
        <w:t>المادة 24</w:t>
      </w:r>
      <w:r w:rsidRPr="000057A1">
        <w:rPr>
          <w:rtl/>
        </w:rPr>
        <w:t>(2)</w:t>
      </w:r>
      <w:r w:rsidR="00A720BF">
        <w:rPr>
          <w:rFonts w:hint="cs"/>
          <w:rtl/>
        </w:rPr>
        <w:t>"5"</w:t>
      </w:r>
      <w:r w:rsidRPr="000057A1">
        <w:rPr>
          <w:rtl/>
        </w:rPr>
        <w:t xml:space="preserve"> من وثيقة جنيف </w:t>
      </w:r>
      <w:r w:rsidR="00A720BF">
        <w:rPr>
          <w:rFonts w:hint="cs"/>
          <w:rtl/>
        </w:rPr>
        <w:t>الحكم</w:t>
      </w:r>
      <w:r w:rsidRPr="000057A1">
        <w:rPr>
          <w:rtl/>
        </w:rPr>
        <w:t xml:space="preserve"> </w:t>
      </w:r>
      <w:r w:rsidRPr="00F46C89">
        <w:rPr>
          <w:rtl/>
        </w:rPr>
        <w:t>المماثل</w:t>
      </w:r>
      <w:r w:rsidRPr="000057A1">
        <w:rPr>
          <w:rtl/>
        </w:rPr>
        <w:t xml:space="preserve"> </w:t>
      </w:r>
      <w:r w:rsidR="00A720BF">
        <w:rPr>
          <w:rFonts w:hint="cs"/>
          <w:rtl/>
        </w:rPr>
        <w:t>الوارد في</w:t>
      </w:r>
      <w:r w:rsidRPr="000057A1">
        <w:rPr>
          <w:rtl/>
        </w:rPr>
        <w:t xml:space="preserve"> اتفاق لشبونة (ا</w:t>
      </w:r>
      <w:r w:rsidR="00A720BF">
        <w:rPr>
          <w:rtl/>
        </w:rPr>
        <w:t>لمادة 11</w:t>
      </w:r>
      <w:r w:rsidRPr="000057A1">
        <w:rPr>
          <w:rtl/>
        </w:rPr>
        <w:t>(3)</w:t>
      </w:r>
      <w:r w:rsidR="00A720BF">
        <w:rPr>
          <w:rFonts w:hint="cs"/>
          <w:rtl/>
        </w:rPr>
        <w:t>"5"</w:t>
      </w:r>
      <w:r w:rsidRPr="000057A1">
        <w:rPr>
          <w:rtl/>
        </w:rPr>
        <w:t>) ليشمل "</w:t>
      </w:r>
      <w:r w:rsidR="008916FC" w:rsidRPr="008916FC">
        <w:rPr>
          <w:i/>
          <w:iCs/>
          <w:rtl/>
        </w:rPr>
        <w:t>اشتراكات خاصة</w:t>
      </w:r>
      <w:r w:rsidR="008916FC" w:rsidRPr="008916FC">
        <w:rPr>
          <w:rtl/>
        </w:rPr>
        <w:t xml:space="preserve"> من الأطراف المتعاقدة </w:t>
      </w:r>
      <w:r w:rsidR="008916FC" w:rsidRPr="008916FC">
        <w:rPr>
          <w:i/>
          <w:iCs/>
          <w:rtl/>
        </w:rPr>
        <w:t>أو من أي مصدر بديل متأتي من الأطراف المتعاقدة أو المستفيدين، أو من كليهما</w:t>
      </w:r>
      <w:r w:rsidR="008916FC" w:rsidRPr="008916FC">
        <w:rPr>
          <w:rtl/>
        </w:rPr>
        <w:t>، وذلك في حال وفي حدود ما كانت الإيرادات الواردة من المصادر المبيّنة في البنود من "1" إلى "</w:t>
      </w:r>
      <w:r w:rsidR="00F46C89">
        <w:rPr>
          <w:rFonts w:hint="cs"/>
          <w:rtl/>
        </w:rPr>
        <w:t>4</w:t>
      </w:r>
      <w:r w:rsidR="008916FC" w:rsidRPr="008916FC">
        <w:rPr>
          <w:rtl/>
        </w:rPr>
        <w:t>" غير كافية لتغطية المصروفات، كما تقرّره الجمعية</w:t>
      </w:r>
      <w:r w:rsidR="008916FC">
        <w:rPr>
          <w:rFonts w:hint="cs"/>
          <w:rtl/>
        </w:rPr>
        <w:t>"</w:t>
      </w:r>
      <w:r w:rsidR="008916FC" w:rsidRPr="000057A1">
        <w:rPr>
          <w:rtl/>
        </w:rPr>
        <w:t xml:space="preserve"> </w:t>
      </w:r>
      <w:r w:rsidRPr="000057A1">
        <w:rPr>
          <w:rtl/>
        </w:rPr>
        <w:t>(</w:t>
      </w:r>
      <w:r w:rsidR="008916FC" w:rsidRPr="008916FC">
        <w:rPr>
          <w:rtl/>
        </w:rPr>
        <w:t>أضيف الخط المائل للتأكيد</w:t>
      </w:r>
      <w:r w:rsidRPr="000057A1">
        <w:rPr>
          <w:rtl/>
        </w:rPr>
        <w:t>). ثانيا</w:t>
      </w:r>
      <w:r w:rsidR="008916FC">
        <w:rPr>
          <w:rFonts w:hint="cs"/>
          <w:rtl/>
        </w:rPr>
        <w:t>ً</w:t>
      </w:r>
      <w:r w:rsidR="008916FC">
        <w:rPr>
          <w:rtl/>
        </w:rPr>
        <w:t xml:space="preserve">، </w:t>
      </w:r>
      <w:r w:rsidR="008916FC">
        <w:rPr>
          <w:rFonts w:hint="cs"/>
          <w:rtl/>
        </w:rPr>
        <w:t xml:space="preserve">تقدم </w:t>
      </w:r>
      <w:r w:rsidR="008916FC">
        <w:rPr>
          <w:rtl/>
        </w:rPr>
        <w:t>المادة 24</w:t>
      </w:r>
      <w:r w:rsidRPr="000057A1">
        <w:rPr>
          <w:rtl/>
        </w:rPr>
        <w:t xml:space="preserve">(4) من </w:t>
      </w:r>
      <w:r w:rsidR="008916FC">
        <w:rPr>
          <w:rFonts w:hint="cs"/>
          <w:rtl/>
        </w:rPr>
        <w:t xml:space="preserve">وثيقة </w:t>
      </w:r>
      <w:r w:rsidRPr="000057A1">
        <w:rPr>
          <w:rtl/>
        </w:rPr>
        <w:t>جنيف مفهوما</w:t>
      </w:r>
      <w:r w:rsidR="008916FC">
        <w:rPr>
          <w:rFonts w:hint="cs"/>
          <w:rtl/>
        </w:rPr>
        <w:t>ً</w:t>
      </w:r>
      <w:r w:rsidRPr="000057A1">
        <w:rPr>
          <w:rtl/>
        </w:rPr>
        <w:t xml:space="preserve"> جديدا</w:t>
      </w:r>
      <w:r w:rsidR="008916FC">
        <w:rPr>
          <w:rFonts w:hint="cs"/>
          <w:rtl/>
        </w:rPr>
        <w:t>ً</w:t>
      </w:r>
      <w:r w:rsidRPr="000057A1">
        <w:rPr>
          <w:rtl/>
        </w:rPr>
        <w:t xml:space="preserve"> </w:t>
      </w:r>
      <w:r w:rsidR="00F46C89">
        <w:rPr>
          <w:rFonts w:hint="cs"/>
          <w:rtl/>
        </w:rPr>
        <w:t>ل</w:t>
      </w:r>
      <w:r w:rsidR="00574BDE">
        <w:rPr>
          <w:rFonts w:hint="cs"/>
          <w:rtl/>
        </w:rPr>
        <w:t xml:space="preserve">لاشتراكات الخاصة </w:t>
      </w:r>
      <w:r w:rsidR="008916FC">
        <w:rPr>
          <w:rFonts w:hint="cs"/>
          <w:rtl/>
        </w:rPr>
        <w:t>"</w:t>
      </w:r>
      <w:r w:rsidRPr="000057A1">
        <w:rPr>
          <w:rtl/>
        </w:rPr>
        <w:t>المرجحة جزئيا</w:t>
      </w:r>
      <w:r w:rsidR="00574BDE">
        <w:rPr>
          <w:rFonts w:hint="cs"/>
          <w:rtl/>
        </w:rPr>
        <w:t>ً</w:t>
      </w:r>
      <w:r w:rsidRPr="000057A1">
        <w:rPr>
          <w:rtl/>
        </w:rPr>
        <w:t xml:space="preserve">"، </w:t>
      </w:r>
      <w:r w:rsidR="00574BDE">
        <w:rPr>
          <w:rFonts w:hint="cs"/>
          <w:rtl/>
        </w:rPr>
        <w:t>بحسب</w:t>
      </w:r>
      <w:r w:rsidRPr="000057A1">
        <w:rPr>
          <w:rtl/>
        </w:rPr>
        <w:t xml:space="preserve"> عدد التسجيلات </w:t>
      </w:r>
      <w:r w:rsidR="00574BDE">
        <w:rPr>
          <w:rFonts w:hint="cs"/>
          <w:rtl/>
        </w:rPr>
        <w:t>الناشئة</w:t>
      </w:r>
      <w:r w:rsidRPr="000057A1">
        <w:rPr>
          <w:rtl/>
        </w:rPr>
        <w:t xml:space="preserve"> </w:t>
      </w:r>
      <w:r w:rsidR="00574BDE">
        <w:rPr>
          <w:rFonts w:hint="cs"/>
          <w:rtl/>
        </w:rPr>
        <w:t>ف</w:t>
      </w:r>
      <w:r w:rsidRPr="000057A1">
        <w:rPr>
          <w:rtl/>
        </w:rPr>
        <w:t>ي الطرف المتعاقد:</w:t>
      </w:r>
    </w:p>
    <w:p w:rsidR="00574BDE" w:rsidRDefault="00574BDE" w:rsidP="00574BDE">
      <w:pPr>
        <w:pStyle w:val="NormalParaAR"/>
        <w:ind w:left="715"/>
        <w:rPr>
          <w:lang w:bidi="ar-EG"/>
        </w:rPr>
      </w:pPr>
      <w:r w:rsidRPr="00574BDE">
        <w:rPr>
          <w:rtl/>
        </w:rPr>
        <w:t xml:space="preserve">(4) </w:t>
      </w:r>
      <w:r w:rsidRPr="00306D2D">
        <w:rPr>
          <w:i/>
          <w:iCs/>
          <w:rtl/>
        </w:rPr>
        <w:t>[تحديد الاشتراكات الخاصة المشار إليها في الفقرة (2)"5"]</w:t>
      </w:r>
      <w:r w:rsidRPr="00574BDE">
        <w:rPr>
          <w:rtl/>
        </w:rPr>
        <w:t xml:space="preserve"> يكون كل طرف متعاقد، لأغراض تحديد اشتراكه، منتميا إلى الفئة ذاتها التي ينتمي إليها في سياق اتفاقية باريس أو يُعتبر، إذا لم يكن طرفا متعاقدا بموجب اتفاقية باريس، كما لو كان منتميا إلى تلك الفئة لو كان طرفا متعاقدا بموجب اتفاقية باريس. وتُعتبر المنظمات الحكومية الدولية كما لو كانت منتمية إلى فئة الاشتراكات الأولى (واحد)، ما لم تقرّر الجمعية خلاف ذلك بالإجماع. ويكون الاشتراك مرجَّحا جزئيا بحسب عدد التسجيلات الناشئة في الطرف المتعاقد، كما تقرّره الجمعية.</w:t>
      </w:r>
    </w:p>
    <w:p w:rsidR="00574BDE" w:rsidRDefault="00C546DD" w:rsidP="00220B9E">
      <w:pPr>
        <w:pStyle w:val="NormalParaAR"/>
        <w:numPr>
          <w:ilvl w:val="0"/>
          <w:numId w:val="21"/>
        </w:numPr>
        <w:ind w:left="-5" w:firstLine="0"/>
      </w:pPr>
      <w:r>
        <w:rPr>
          <w:rFonts w:hint="cs"/>
          <w:rtl/>
        </w:rPr>
        <w:t xml:space="preserve">وفي حالة </w:t>
      </w:r>
      <w:r w:rsidR="00ED362C">
        <w:rPr>
          <w:rFonts w:hint="cs"/>
          <w:rtl/>
        </w:rPr>
        <w:t xml:space="preserve">الموافقة على </w:t>
      </w:r>
      <w:r w:rsidRPr="00C546DD">
        <w:rPr>
          <w:rtl/>
        </w:rPr>
        <w:t xml:space="preserve">تمويل </w:t>
      </w:r>
      <w:r w:rsidR="004B5310" w:rsidRPr="00C546DD">
        <w:rPr>
          <w:rtl/>
        </w:rPr>
        <w:t xml:space="preserve">اتحاد لشبونة </w:t>
      </w:r>
      <w:r w:rsidR="004B5310">
        <w:rPr>
          <w:rFonts w:hint="cs"/>
          <w:rtl/>
        </w:rPr>
        <w:t xml:space="preserve">من </w:t>
      </w:r>
      <w:r w:rsidR="00ED362C">
        <w:rPr>
          <w:rFonts w:hint="cs"/>
          <w:rtl/>
        </w:rPr>
        <w:t>الاشتراكات</w:t>
      </w:r>
      <w:r w:rsidRPr="00C546DD">
        <w:rPr>
          <w:rtl/>
        </w:rPr>
        <w:t xml:space="preserve">، </w:t>
      </w:r>
      <w:r w:rsidR="00ED362C">
        <w:rPr>
          <w:rFonts w:hint="cs"/>
          <w:rtl/>
        </w:rPr>
        <w:t xml:space="preserve">فسوف تحتاج </w:t>
      </w:r>
      <w:r w:rsidRPr="00C546DD">
        <w:rPr>
          <w:rtl/>
        </w:rPr>
        <w:t>الدول الأعضاء إلى الاتفاق على منهجية</w:t>
      </w:r>
      <w:r w:rsidR="00ED362C">
        <w:rPr>
          <w:rFonts w:hint="cs"/>
          <w:rtl/>
        </w:rPr>
        <w:t xml:space="preserve"> </w:t>
      </w:r>
      <w:r w:rsidRPr="00C546DD">
        <w:rPr>
          <w:rtl/>
        </w:rPr>
        <w:t>دقيقة</w:t>
      </w:r>
      <w:r w:rsidR="00ED362C">
        <w:rPr>
          <w:rFonts w:hint="cs"/>
          <w:rtl/>
        </w:rPr>
        <w:t xml:space="preserve"> </w:t>
      </w:r>
      <w:r w:rsidRPr="00C546DD">
        <w:rPr>
          <w:rtl/>
        </w:rPr>
        <w:t>لتقييم هذه ال</w:t>
      </w:r>
      <w:r w:rsidR="00D576A8">
        <w:rPr>
          <w:rtl/>
        </w:rPr>
        <w:t>اشتراكات</w:t>
      </w:r>
      <w:r w:rsidRPr="00C546DD">
        <w:rPr>
          <w:rtl/>
        </w:rPr>
        <w:t xml:space="preserve">. </w:t>
      </w:r>
      <w:r w:rsidR="000702A1">
        <w:rPr>
          <w:rFonts w:hint="cs"/>
          <w:rtl/>
        </w:rPr>
        <w:t xml:space="preserve">وفي أثناء </w:t>
      </w:r>
      <w:r w:rsidRPr="00C546DD">
        <w:rPr>
          <w:rtl/>
        </w:rPr>
        <w:t>النقاش حول هذا الحكم في المؤتمر الدبلوماسي</w:t>
      </w:r>
      <w:r w:rsidR="000702A1">
        <w:rPr>
          <w:rFonts w:hint="cs"/>
          <w:rtl/>
        </w:rPr>
        <w:t xml:space="preserve"> المعني</w:t>
      </w:r>
      <w:r w:rsidRPr="00C546DD">
        <w:rPr>
          <w:rtl/>
        </w:rPr>
        <w:t xml:space="preserve"> </w:t>
      </w:r>
      <w:r w:rsidR="000702A1">
        <w:rPr>
          <w:rFonts w:hint="cs"/>
          <w:rtl/>
        </w:rPr>
        <w:t>ب</w:t>
      </w:r>
      <w:r w:rsidRPr="00C546DD">
        <w:rPr>
          <w:rtl/>
        </w:rPr>
        <w:t>اعتماد وثيقة جديدة لاتفاق لشبونة بشأن حماية تسميات المنشأ وتسجيلها على الصعيد الدولي، قد</w:t>
      </w:r>
      <w:r w:rsidR="000702A1">
        <w:rPr>
          <w:rFonts w:hint="cs"/>
          <w:rtl/>
        </w:rPr>
        <w:t>َّ</w:t>
      </w:r>
      <w:r w:rsidRPr="00C546DD">
        <w:rPr>
          <w:rtl/>
        </w:rPr>
        <w:t xml:space="preserve">مت الأمانة </w:t>
      </w:r>
      <w:r w:rsidRPr="004B5310">
        <w:rPr>
          <w:rtl/>
        </w:rPr>
        <w:t>محاكاة</w:t>
      </w:r>
      <w:r w:rsidRPr="00C546DD">
        <w:rPr>
          <w:rtl/>
        </w:rPr>
        <w:t xml:space="preserve"> </w:t>
      </w:r>
      <w:r w:rsidR="006F2232" w:rsidRPr="006F2232">
        <w:rPr>
          <w:rtl/>
        </w:rPr>
        <w:t xml:space="preserve">تناسُبِيّة </w:t>
      </w:r>
      <w:r w:rsidRPr="00C546DD">
        <w:rPr>
          <w:rtl/>
        </w:rPr>
        <w:t xml:space="preserve">أولية لرسوم </w:t>
      </w:r>
      <w:r w:rsidR="006F2232">
        <w:rPr>
          <w:rFonts w:hint="cs"/>
          <w:rtl/>
        </w:rPr>
        <w:t xml:space="preserve">اشتراكات </w:t>
      </w:r>
      <w:r w:rsidRPr="00C546DD">
        <w:rPr>
          <w:rtl/>
        </w:rPr>
        <w:t xml:space="preserve">اتحاد لشبونة </w:t>
      </w:r>
      <w:r w:rsidR="006F2232">
        <w:rPr>
          <w:rFonts w:hint="cs"/>
          <w:rtl/>
        </w:rPr>
        <w:t xml:space="preserve">بناءً </w:t>
      </w:r>
      <w:r w:rsidRPr="00C546DD">
        <w:rPr>
          <w:rtl/>
        </w:rPr>
        <w:t xml:space="preserve">على </w:t>
      </w:r>
      <w:r w:rsidR="00220B9E">
        <w:rPr>
          <w:rFonts w:hint="cs"/>
          <w:rtl/>
        </w:rPr>
        <w:t>كلتا</w:t>
      </w:r>
      <w:r w:rsidR="006F2232">
        <w:rPr>
          <w:rFonts w:hint="cs"/>
          <w:rtl/>
        </w:rPr>
        <w:t xml:space="preserve"> ا</w:t>
      </w:r>
      <w:r w:rsidRPr="00C546DD">
        <w:rPr>
          <w:rtl/>
        </w:rPr>
        <w:t xml:space="preserve">لمنهجيتين: (1) </w:t>
      </w:r>
      <w:r w:rsidR="006F2232" w:rsidRPr="004B5310">
        <w:rPr>
          <w:rFonts w:hint="cs"/>
          <w:rtl/>
        </w:rPr>
        <w:t>أن ينص</w:t>
      </w:r>
      <w:r w:rsidR="006F2232">
        <w:rPr>
          <w:rFonts w:hint="cs"/>
          <w:rtl/>
        </w:rPr>
        <w:t xml:space="preserve"> </w:t>
      </w:r>
      <w:r w:rsidRPr="00C546DD">
        <w:rPr>
          <w:rtl/>
        </w:rPr>
        <w:t xml:space="preserve">اتفاق لشبونة </w:t>
      </w:r>
      <w:r w:rsidR="006F2232">
        <w:rPr>
          <w:rFonts w:hint="cs"/>
          <w:rtl/>
        </w:rPr>
        <w:t xml:space="preserve">على اشتراكات </w:t>
      </w:r>
      <w:r w:rsidRPr="00C546DD">
        <w:rPr>
          <w:rtl/>
        </w:rPr>
        <w:t xml:space="preserve">الدول الأعضاء </w:t>
      </w:r>
      <w:r w:rsidR="006F2232">
        <w:rPr>
          <w:rFonts w:hint="cs"/>
          <w:rtl/>
        </w:rPr>
        <w:t>طبقاً</w:t>
      </w:r>
      <w:r w:rsidRPr="00C546DD">
        <w:rPr>
          <w:rtl/>
        </w:rPr>
        <w:t xml:space="preserve"> لنظام </w:t>
      </w:r>
      <w:r w:rsidR="006F2232">
        <w:rPr>
          <w:rFonts w:hint="cs"/>
          <w:rtl/>
        </w:rPr>
        <w:t>الف</w:t>
      </w:r>
      <w:r w:rsidR="007C3807">
        <w:rPr>
          <w:rFonts w:hint="cs"/>
          <w:rtl/>
        </w:rPr>
        <w:t>ئات،</w:t>
      </w:r>
      <w:r w:rsidRPr="00C546DD">
        <w:rPr>
          <w:rtl/>
        </w:rPr>
        <w:t xml:space="preserve"> (2) </w:t>
      </w:r>
      <w:r w:rsidR="007C3807">
        <w:rPr>
          <w:rFonts w:hint="cs"/>
          <w:rtl/>
        </w:rPr>
        <w:t xml:space="preserve">وأن تنص </w:t>
      </w:r>
      <w:r w:rsidRPr="00C546DD">
        <w:rPr>
          <w:rtl/>
        </w:rPr>
        <w:t>وثيقة جنيف</w:t>
      </w:r>
      <w:r w:rsidR="007C3807">
        <w:rPr>
          <w:rFonts w:hint="cs"/>
          <w:rtl/>
        </w:rPr>
        <w:t xml:space="preserve"> على ا</w:t>
      </w:r>
      <w:r w:rsidRPr="00C546DD">
        <w:rPr>
          <w:rtl/>
        </w:rPr>
        <w:t>لاشتراكات على</w:t>
      </w:r>
      <w:r w:rsidR="007C3807">
        <w:rPr>
          <w:rFonts w:hint="cs"/>
          <w:rtl/>
        </w:rPr>
        <w:t xml:space="preserve"> أساس</w:t>
      </w:r>
      <w:r w:rsidRPr="00C546DD">
        <w:rPr>
          <w:rtl/>
        </w:rPr>
        <w:t xml:space="preserve"> التسجيلات </w:t>
      </w:r>
      <w:r w:rsidR="007C3807" w:rsidRPr="00000C3E">
        <w:rPr>
          <w:rFonts w:hint="cs"/>
          <w:rtl/>
        </w:rPr>
        <w:t xml:space="preserve">السارية </w:t>
      </w:r>
      <w:r w:rsidR="00000C3E">
        <w:rPr>
          <w:rFonts w:hint="cs"/>
          <w:rtl/>
        </w:rPr>
        <w:t>حسب</w:t>
      </w:r>
      <w:r w:rsidRPr="00C546DD">
        <w:rPr>
          <w:rtl/>
        </w:rPr>
        <w:t xml:space="preserve"> بلد المنشأ. وترد هذه </w:t>
      </w:r>
      <w:r w:rsidRPr="00000C3E">
        <w:rPr>
          <w:rtl/>
        </w:rPr>
        <w:t xml:space="preserve">المحاكاة </w:t>
      </w:r>
      <w:r w:rsidR="00FD33B4" w:rsidRPr="00000C3E">
        <w:rPr>
          <w:rFonts w:hint="cs"/>
          <w:rtl/>
        </w:rPr>
        <w:t xml:space="preserve">في </w:t>
      </w:r>
      <w:r w:rsidRPr="00000C3E">
        <w:rPr>
          <w:rtl/>
        </w:rPr>
        <w:t>ملحق</w:t>
      </w:r>
      <w:r w:rsidR="00000C3E">
        <w:rPr>
          <w:rFonts w:hint="cs"/>
          <w:rtl/>
        </w:rPr>
        <w:t xml:space="preserve"> الوثيقة</w:t>
      </w:r>
      <w:r w:rsidRPr="00C546DD">
        <w:rPr>
          <w:rtl/>
        </w:rPr>
        <w:t>.</w:t>
      </w:r>
    </w:p>
    <w:p w:rsidR="00FD33B4" w:rsidRDefault="0092182E" w:rsidP="0092182E">
      <w:pPr>
        <w:pStyle w:val="NormalParaAR"/>
        <w:numPr>
          <w:ilvl w:val="0"/>
          <w:numId w:val="21"/>
        </w:numPr>
        <w:ind w:left="-5" w:firstLine="0"/>
      </w:pPr>
      <w:r w:rsidRPr="0092182E">
        <w:rPr>
          <w:rtl/>
        </w:rPr>
        <w:t>ونظر</w:t>
      </w:r>
      <w:r>
        <w:rPr>
          <w:rFonts w:hint="cs"/>
          <w:rtl/>
        </w:rPr>
        <w:t>اً</w:t>
      </w:r>
      <w:r w:rsidRPr="0092182E">
        <w:rPr>
          <w:rtl/>
        </w:rPr>
        <w:t xml:space="preserve"> </w:t>
      </w:r>
      <w:r>
        <w:rPr>
          <w:rFonts w:hint="cs"/>
          <w:rtl/>
        </w:rPr>
        <w:t>ل</w:t>
      </w:r>
      <w:r w:rsidRPr="0092182E">
        <w:rPr>
          <w:rtl/>
        </w:rPr>
        <w:t xml:space="preserve">لعجز السنوي المتوقع </w:t>
      </w:r>
      <w:r>
        <w:rPr>
          <w:rFonts w:hint="cs"/>
          <w:rtl/>
        </w:rPr>
        <w:t xml:space="preserve">في </w:t>
      </w:r>
      <w:r w:rsidRPr="0092182E">
        <w:rPr>
          <w:rtl/>
        </w:rPr>
        <w:t>اتحاد لشبونة في</w:t>
      </w:r>
      <w:r>
        <w:rPr>
          <w:rFonts w:hint="cs"/>
          <w:rtl/>
        </w:rPr>
        <w:t xml:space="preserve"> الثنائية</w:t>
      </w:r>
      <w:r w:rsidRPr="0092182E">
        <w:rPr>
          <w:rtl/>
        </w:rPr>
        <w:t xml:space="preserve"> 2016/17</w:t>
      </w:r>
      <w:r>
        <w:rPr>
          <w:rFonts w:hint="cs"/>
          <w:rtl/>
        </w:rPr>
        <w:t>،</w:t>
      </w:r>
      <w:r w:rsidRPr="0092182E">
        <w:rPr>
          <w:rtl/>
        </w:rPr>
        <w:t xml:space="preserve"> </w:t>
      </w:r>
      <w:r>
        <w:rPr>
          <w:rFonts w:hint="cs"/>
          <w:rtl/>
        </w:rPr>
        <w:t xml:space="preserve">فسوف يلزم أن تغطي </w:t>
      </w:r>
      <w:r w:rsidRPr="0092182E">
        <w:rPr>
          <w:rtl/>
        </w:rPr>
        <w:t xml:space="preserve">هذه </w:t>
      </w:r>
      <w:r>
        <w:rPr>
          <w:rFonts w:hint="cs"/>
          <w:rtl/>
        </w:rPr>
        <w:t xml:space="preserve">الاشتراكات </w:t>
      </w:r>
      <w:r w:rsidRPr="0092182E">
        <w:rPr>
          <w:rtl/>
        </w:rPr>
        <w:t>عجز</w:t>
      </w:r>
      <w:r>
        <w:rPr>
          <w:rFonts w:hint="cs"/>
          <w:rtl/>
        </w:rPr>
        <w:t>اً</w:t>
      </w:r>
      <w:r w:rsidRPr="0092182E">
        <w:rPr>
          <w:rtl/>
        </w:rPr>
        <w:t xml:space="preserve"> </w:t>
      </w:r>
      <w:r>
        <w:rPr>
          <w:rFonts w:hint="cs"/>
          <w:rtl/>
        </w:rPr>
        <w:t xml:space="preserve">يبلغ نحو </w:t>
      </w:r>
      <w:r w:rsidRPr="0092182E">
        <w:rPr>
          <w:rtl/>
        </w:rPr>
        <w:t>000</w:t>
      </w:r>
      <w:r>
        <w:rPr>
          <w:rFonts w:hint="cs"/>
          <w:rtl/>
        </w:rPr>
        <w:t> </w:t>
      </w:r>
      <w:r w:rsidRPr="0092182E">
        <w:rPr>
          <w:rtl/>
        </w:rPr>
        <w:t>700 فرنك سويسري سنويا</w:t>
      </w:r>
      <w:r>
        <w:rPr>
          <w:rFonts w:hint="cs"/>
          <w:rtl/>
        </w:rPr>
        <w:t>ً</w:t>
      </w:r>
      <w:r w:rsidRPr="0092182E">
        <w:rPr>
          <w:rtl/>
        </w:rPr>
        <w:t xml:space="preserve"> في</w:t>
      </w:r>
      <w:r>
        <w:rPr>
          <w:rFonts w:hint="cs"/>
          <w:rtl/>
        </w:rPr>
        <w:t xml:space="preserve"> الثنائية</w:t>
      </w:r>
      <w:r w:rsidRPr="0092182E">
        <w:rPr>
          <w:rtl/>
        </w:rPr>
        <w:t xml:space="preserve"> 2016/17.</w:t>
      </w:r>
      <w:r>
        <w:rPr>
          <w:rStyle w:val="FootnoteReference"/>
          <w:rtl/>
        </w:rPr>
        <w:footnoteReference w:id="14"/>
      </w:r>
    </w:p>
    <w:p w:rsidR="00687378" w:rsidRPr="00687378" w:rsidRDefault="00687378" w:rsidP="00687378">
      <w:pPr>
        <w:pStyle w:val="NormalParaAR"/>
        <w:keepNext/>
        <w:rPr>
          <w:b/>
          <w:bCs/>
          <w:sz w:val="40"/>
          <w:szCs w:val="40"/>
        </w:rPr>
      </w:pPr>
      <w:r w:rsidRPr="00687378">
        <w:rPr>
          <w:b/>
          <w:bCs/>
          <w:sz w:val="40"/>
          <w:szCs w:val="40"/>
          <w:rtl/>
        </w:rPr>
        <w:t>جيم.</w:t>
      </w:r>
      <w:r w:rsidRPr="00687378">
        <w:rPr>
          <w:b/>
          <w:bCs/>
          <w:sz w:val="40"/>
          <w:szCs w:val="40"/>
          <w:rtl/>
        </w:rPr>
        <w:tab/>
        <w:t>صندوق رأس المال العامل</w:t>
      </w:r>
    </w:p>
    <w:p w:rsidR="00687378" w:rsidRDefault="00DD3E29" w:rsidP="00DD3E29">
      <w:pPr>
        <w:pStyle w:val="NormalParaAR"/>
        <w:numPr>
          <w:ilvl w:val="0"/>
          <w:numId w:val="21"/>
        </w:numPr>
        <w:ind w:left="-5" w:firstLine="0"/>
      </w:pPr>
      <w:r>
        <w:rPr>
          <w:rFonts w:hint="cs"/>
          <w:rtl/>
        </w:rPr>
        <w:t>ويأمر</w:t>
      </w:r>
      <w:r w:rsidR="002459C8" w:rsidRPr="002459C8">
        <w:rPr>
          <w:rtl/>
        </w:rPr>
        <w:t xml:space="preserve"> اتفاق لشبونة أيضا</w:t>
      </w:r>
      <w:r w:rsidR="002B311D">
        <w:rPr>
          <w:rFonts w:hint="cs"/>
          <w:rtl/>
        </w:rPr>
        <w:t>ً</w:t>
      </w:r>
      <w:r w:rsidR="002B311D">
        <w:rPr>
          <w:rtl/>
        </w:rPr>
        <w:t>، في المادة 11</w:t>
      </w:r>
      <w:r w:rsidR="002459C8" w:rsidRPr="002459C8">
        <w:rPr>
          <w:rtl/>
        </w:rPr>
        <w:t xml:space="preserve">(7)، </w:t>
      </w:r>
      <w:r>
        <w:rPr>
          <w:rFonts w:hint="cs"/>
          <w:rtl/>
        </w:rPr>
        <w:t>ب</w:t>
      </w:r>
      <w:r w:rsidR="002459C8" w:rsidRPr="002459C8">
        <w:rPr>
          <w:rtl/>
        </w:rPr>
        <w:t xml:space="preserve">إنشاء صندوق رأس مال عامل </w:t>
      </w:r>
      <w:r>
        <w:rPr>
          <w:rFonts w:hint="cs"/>
          <w:rtl/>
        </w:rPr>
        <w:t xml:space="preserve">بهدف </w:t>
      </w:r>
      <w:r w:rsidR="002459C8" w:rsidRPr="002459C8">
        <w:rPr>
          <w:rtl/>
        </w:rPr>
        <w:t xml:space="preserve">تغطية أي عجز في النفقات التشغيلية </w:t>
      </w:r>
      <w:r w:rsidR="002B311D">
        <w:rPr>
          <w:rtl/>
        </w:rPr>
        <w:t xml:space="preserve">لاتحاد لشبونة. </w:t>
      </w:r>
      <w:r w:rsidR="002B311D">
        <w:rPr>
          <w:rFonts w:hint="cs"/>
          <w:rtl/>
        </w:rPr>
        <w:t xml:space="preserve">فتنص </w:t>
      </w:r>
      <w:r w:rsidR="002B311D">
        <w:rPr>
          <w:rtl/>
        </w:rPr>
        <w:t>المادة 11</w:t>
      </w:r>
      <w:r w:rsidR="002459C8" w:rsidRPr="002459C8">
        <w:rPr>
          <w:rtl/>
        </w:rPr>
        <w:t>(7) على ما يلي:</w:t>
      </w:r>
    </w:p>
    <w:p w:rsidR="00352BCC" w:rsidRDefault="00DD3E29" w:rsidP="00DC15FF">
      <w:pPr>
        <w:pStyle w:val="NormalParaAR"/>
        <w:numPr>
          <w:ilvl w:val="0"/>
          <w:numId w:val="26"/>
        </w:numPr>
        <w:ind w:left="1133" w:firstLine="0"/>
        <w:rPr>
          <w:rtl/>
          <w:lang w:bidi="ar-EG"/>
        </w:rPr>
      </w:pPr>
      <w:r>
        <w:rPr>
          <w:rFonts w:hint="cs"/>
          <w:rtl/>
        </w:rPr>
        <w:t xml:space="preserve">يكون </w:t>
      </w:r>
      <w:r w:rsidR="00352BCC" w:rsidRPr="00352BCC">
        <w:rPr>
          <w:rtl/>
        </w:rPr>
        <w:t xml:space="preserve">للاتحاد الخاص صندوق رأس مال عامل يتكون من </w:t>
      </w:r>
      <w:r w:rsidR="002711C4">
        <w:rPr>
          <w:rFonts w:hint="cs"/>
          <w:rtl/>
        </w:rPr>
        <w:t>دفعة واحدة يسددها</w:t>
      </w:r>
      <w:r w:rsidR="00352BCC" w:rsidRPr="00352BCC">
        <w:rPr>
          <w:rtl/>
        </w:rPr>
        <w:t xml:space="preserve"> كل </w:t>
      </w:r>
      <w:r w:rsidR="002711C4">
        <w:rPr>
          <w:rFonts w:hint="cs"/>
          <w:rtl/>
        </w:rPr>
        <w:t xml:space="preserve">بلد </w:t>
      </w:r>
      <w:r w:rsidR="00352BCC" w:rsidRPr="00352BCC">
        <w:rPr>
          <w:rtl/>
        </w:rPr>
        <w:t xml:space="preserve">من </w:t>
      </w:r>
      <w:r w:rsidR="002711C4">
        <w:rPr>
          <w:rFonts w:hint="cs"/>
          <w:rtl/>
        </w:rPr>
        <w:t xml:space="preserve">بلدان </w:t>
      </w:r>
      <w:r w:rsidR="00352BCC" w:rsidRPr="00352BCC">
        <w:rPr>
          <w:rtl/>
        </w:rPr>
        <w:t xml:space="preserve">الاتحاد الخاص. وتقرر </w:t>
      </w:r>
      <w:r w:rsidR="00352BCC" w:rsidRPr="00352BCC">
        <w:rPr>
          <w:rtl/>
          <w:lang w:bidi="ar-EG"/>
        </w:rPr>
        <w:t>الجمعية زيادة رأس المال إذا أصبح غير كاف</w:t>
      </w:r>
      <w:r>
        <w:rPr>
          <w:rFonts w:hint="cs"/>
          <w:rtl/>
          <w:lang w:bidi="ar-EG"/>
        </w:rPr>
        <w:t>ٍ</w:t>
      </w:r>
      <w:r w:rsidR="00352BCC" w:rsidRPr="00352BCC">
        <w:rPr>
          <w:rtl/>
          <w:lang w:bidi="ar-EG"/>
        </w:rPr>
        <w:t>.</w:t>
      </w:r>
    </w:p>
    <w:p w:rsidR="00352BCC" w:rsidRDefault="002711C4" w:rsidP="00DC15FF">
      <w:pPr>
        <w:pStyle w:val="NormalParaAR"/>
        <w:numPr>
          <w:ilvl w:val="0"/>
          <w:numId w:val="26"/>
        </w:numPr>
        <w:ind w:left="1133" w:firstLine="0"/>
        <w:rPr>
          <w:rtl/>
        </w:rPr>
      </w:pPr>
      <w:r w:rsidRPr="002711C4">
        <w:rPr>
          <w:rtl/>
          <w:lang w:bidi="ar-EG"/>
        </w:rPr>
        <w:t xml:space="preserve">يكون مقدار الدفعة الأولى لكل بلد في رأس المال المذكور أو مشاركته في زيادته متناسباً مع مساهمة هذا البلد </w:t>
      </w:r>
      <w:r w:rsidRPr="002711C4">
        <w:rPr>
          <w:rtl/>
        </w:rPr>
        <w:t>كعضو في اتحاد باريس لحماية الملكية الصناعية في ميزانية هذا الاتحاد عن السنة التي يتكون فيها رأس المال أو تتقرر فيها زيادته</w:t>
      </w:r>
      <w:r w:rsidR="00352BCC" w:rsidRPr="00352BCC">
        <w:rPr>
          <w:rtl/>
        </w:rPr>
        <w:t>.</w:t>
      </w:r>
    </w:p>
    <w:p w:rsidR="002711C4" w:rsidRDefault="002711C4" w:rsidP="00DC15FF">
      <w:pPr>
        <w:pStyle w:val="NormalParaAR"/>
        <w:numPr>
          <w:ilvl w:val="0"/>
          <w:numId w:val="26"/>
        </w:numPr>
        <w:ind w:left="1133" w:firstLine="0"/>
        <w:rPr>
          <w:lang w:bidi="ar-EG"/>
        </w:rPr>
      </w:pPr>
      <w:r w:rsidRPr="002711C4">
        <w:rPr>
          <w:rtl/>
        </w:rPr>
        <w:t>تحدد الجمعية، بناء على اقتراح</w:t>
      </w:r>
      <w:r w:rsidRPr="002711C4">
        <w:rPr>
          <w:rtl/>
          <w:lang w:bidi="ar-EG"/>
        </w:rPr>
        <w:t xml:space="preserve"> المدير العام وبعد الاطلاع على رأي لجنة المنظمة للتنسيق، نسبة الدفعات وشروط تسديدها.</w:t>
      </w:r>
    </w:p>
    <w:p w:rsidR="00352BCC" w:rsidRDefault="00E01C4E" w:rsidP="0068634E">
      <w:pPr>
        <w:pStyle w:val="NormalParaAR"/>
        <w:numPr>
          <w:ilvl w:val="0"/>
          <w:numId w:val="21"/>
        </w:numPr>
        <w:ind w:left="-5" w:firstLine="0"/>
      </w:pPr>
      <w:r>
        <w:rPr>
          <w:rFonts w:hint="cs"/>
          <w:rtl/>
        </w:rPr>
        <w:lastRenderedPageBreak/>
        <w:t xml:space="preserve">ويهدف </w:t>
      </w:r>
      <w:r w:rsidR="005639E9" w:rsidRPr="005639E9">
        <w:rPr>
          <w:rtl/>
        </w:rPr>
        <w:t xml:space="preserve">صندوق رأس </w:t>
      </w:r>
      <w:r>
        <w:rPr>
          <w:rFonts w:hint="cs"/>
          <w:rtl/>
        </w:rPr>
        <w:t>ال</w:t>
      </w:r>
      <w:r w:rsidR="005639E9" w:rsidRPr="005639E9">
        <w:rPr>
          <w:rtl/>
        </w:rPr>
        <w:t xml:space="preserve">مال </w:t>
      </w:r>
      <w:r>
        <w:rPr>
          <w:rFonts w:hint="cs"/>
          <w:rtl/>
        </w:rPr>
        <w:t>ال</w:t>
      </w:r>
      <w:r w:rsidR="005639E9" w:rsidRPr="005639E9">
        <w:rPr>
          <w:rtl/>
        </w:rPr>
        <w:t xml:space="preserve">عامل </w:t>
      </w:r>
      <w:r>
        <w:rPr>
          <w:rFonts w:hint="cs"/>
          <w:rtl/>
        </w:rPr>
        <w:t>إلى</w:t>
      </w:r>
      <w:r w:rsidR="00B31528">
        <w:rPr>
          <w:rFonts w:hint="cs"/>
          <w:rtl/>
        </w:rPr>
        <w:t xml:space="preserve"> </w:t>
      </w:r>
      <w:r w:rsidR="005639E9" w:rsidRPr="005639E9">
        <w:rPr>
          <w:rtl/>
        </w:rPr>
        <w:t xml:space="preserve">تمويل العمليات في </w:t>
      </w:r>
      <w:r w:rsidR="00B31528">
        <w:rPr>
          <w:rFonts w:hint="cs"/>
          <w:rtl/>
        </w:rPr>
        <w:t>حالة عدم وجود إيرادات</w:t>
      </w:r>
      <w:r w:rsidR="005639E9" w:rsidRPr="005639E9">
        <w:rPr>
          <w:rtl/>
        </w:rPr>
        <w:t xml:space="preserve"> كافية، بما في ذلك تغطية حالات التأخر في تحصيل الاشتراكات. ومن ثم</w:t>
      </w:r>
      <w:r w:rsidR="00351130">
        <w:rPr>
          <w:rFonts w:hint="cs"/>
          <w:rtl/>
        </w:rPr>
        <w:t>َّ</w:t>
      </w:r>
      <w:r w:rsidR="005639E9" w:rsidRPr="005639E9">
        <w:rPr>
          <w:rtl/>
        </w:rPr>
        <w:t xml:space="preserve"> </w:t>
      </w:r>
      <w:r w:rsidR="00351130">
        <w:rPr>
          <w:rFonts w:hint="cs"/>
          <w:rtl/>
        </w:rPr>
        <w:t>فإن</w:t>
      </w:r>
      <w:r w:rsidR="00F80348">
        <w:rPr>
          <w:rFonts w:hint="cs"/>
          <w:rtl/>
        </w:rPr>
        <w:t xml:space="preserve"> الصندوق</w:t>
      </w:r>
      <w:r w:rsidR="00351130">
        <w:rPr>
          <w:rFonts w:hint="cs"/>
          <w:rtl/>
        </w:rPr>
        <w:t xml:space="preserve">، </w:t>
      </w:r>
      <w:r w:rsidR="005639E9" w:rsidRPr="005639E9">
        <w:rPr>
          <w:rtl/>
        </w:rPr>
        <w:t xml:space="preserve">بطبيعته، </w:t>
      </w:r>
      <w:r w:rsidR="00F80348">
        <w:rPr>
          <w:rFonts w:hint="cs"/>
          <w:rtl/>
        </w:rPr>
        <w:t xml:space="preserve">يرمي إلى </w:t>
      </w:r>
      <w:r w:rsidR="005639E9" w:rsidRPr="005639E9">
        <w:rPr>
          <w:rtl/>
        </w:rPr>
        <w:t>أن يكون حل</w:t>
      </w:r>
      <w:r w:rsidR="00F80348">
        <w:rPr>
          <w:rFonts w:hint="cs"/>
          <w:rtl/>
        </w:rPr>
        <w:t>ّ</w:t>
      </w:r>
      <w:r w:rsidR="005639E9" w:rsidRPr="005639E9">
        <w:rPr>
          <w:rtl/>
        </w:rPr>
        <w:t>ا</w:t>
      </w:r>
      <w:r w:rsidR="00F80348">
        <w:rPr>
          <w:rFonts w:hint="cs"/>
          <w:rtl/>
        </w:rPr>
        <w:t>ً</w:t>
      </w:r>
      <w:r w:rsidR="005639E9" w:rsidRPr="005639E9">
        <w:rPr>
          <w:rtl/>
        </w:rPr>
        <w:t xml:space="preserve"> مؤقتا</w:t>
      </w:r>
      <w:r w:rsidR="00F80348">
        <w:rPr>
          <w:rFonts w:hint="cs"/>
          <w:rtl/>
        </w:rPr>
        <w:t>ً</w:t>
      </w:r>
      <w:r w:rsidR="005639E9" w:rsidRPr="005639E9">
        <w:rPr>
          <w:rtl/>
        </w:rPr>
        <w:t xml:space="preserve">، إلى أن يحين الوقت الذي يتم فيه التوصل إلى حل مستدام أكثر </w:t>
      </w:r>
      <w:r w:rsidR="00F80348">
        <w:rPr>
          <w:rFonts w:hint="cs"/>
          <w:rtl/>
        </w:rPr>
        <w:t>استمراراً</w:t>
      </w:r>
      <w:r w:rsidR="005639E9" w:rsidRPr="005639E9">
        <w:rPr>
          <w:rtl/>
        </w:rPr>
        <w:t xml:space="preserve"> من خلال رسوم أو اشتراكات أو </w:t>
      </w:r>
      <w:r w:rsidR="00A65EDB">
        <w:rPr>
          <w:rFonts w:hint="cs"/>
          <w:rtl/>
        </w:rPr>
        <w:t>بالجمع بينهما</w:t>
      </w:r>
      <w:r w:rsidR="005639E9" w:rsidRPr="005639E9">
        <w:rPr>
          <w:rtl/>
        </w:rPr>
        <w:t xml:space="preserve">. </w:t>
      </w:r>
      <w:r w:rsidR="00A65EDB">
        <w:rPr>
          <w:rFonts w:hint="cs"/>
          <w:rtl/>
        </w:rPr>
        <w:t xml:space="preserve">والاشتراكات التي تُقدَّم إلى </w:t>
      </w:r>
      <w:r w:rsidR="005639E9" w:rsidRPr="005639E9">
        <w:rPr>
          <w:rtl/>
        </w:rPr>
        <w:t>صندوق رأس المال العامل، التي ت</w:t>
      </w:r>
      <w:r w:rsidR="0068634E">
        <w:rPr>
          <w:rFonts w:hint="cs"/>
          <w:rtl/>
        </w:rPr>
        <w:t xml:space="preserve">ظل </w:t>
      </w:r>
      <w:r w:rsidR="00D46A3A">
        <w:rPr>
          <w:rFonts w:hint="cs"/>
          <w:rtl/>
        </w:rPr>
        <w:t>مستحقة</w:t>
      </w:r>
      <w:r w:rsidR="0068634E">
        <w:rPr>
          <w:rFonts w:hint="cs"/>
          <w:rtl/>
        </w:rPr>
        <w:t>ً</w:t>
      </w:r>
      <w:r w:rsidR="00A65EDB">
        <w:rPr>
          <w:rFonts w:hint="cs"/>
          <w:rtl/>
        </w:rPr>
        <w:t xml:space="preserve"> </w:t>
      </w:r>
      <w:r w:rsidR="005639E9" w:rsidRPr="005639E9">
        <w:rPr>
          <w:rtl/>
        </w:rPr>
        <w:t xml:space="preserve">للدول الأعضاء، يمكن </w:t>
      </w:r>
      <w:r w:rsidR="00D46A3A">
        <w:rPr>
          <w:rFonts w:hint="cs"/>
          <w:rtl/>
        </w:rPr>
        <w:t xml:space="preserve">بعد ذلك </w:t>
      </w:r>
      <w:r w:rsidR="005639E9" w:rsidRPr="005639E9">
        <w:rPr>
          <w:rtl/>
        </w:rPr>
        <w:t xml:space="preserve">أن تكون </w:t>
      </w:r>
      <w:r w:rsidR="00D46A3A">
        <w:rPr>
          <w:rFonts w:hint="cs"/>
          <w:rtl/>
        </w:rPr>
        <w:t xml:space="preserve">قابلة للاسترداد </w:t>
      </w:r>
      <w:r w:rsidR="005639E9" w:rsidRPr="005639E9">
        <w:rPr>
          <w:rtl/>
        </w:rPr>
        <w:t xml:space="preserve">إذا أصبحت </w:t>
      </w:r>
      <w:r w:rsidR="0035403D">
        <w:rPr>
          <w:rFonts w:hint="cs"/>
          <w:rtl/>
        </w:rPr>
        <w:t>ال</w:t>
      </w:r>
      <w:r w:rsidR="005639E9" w:rsidRPr="005639E9">
        <w:rPr>
          <w:rtl/>
        </w:rPr>
        <w:t xml:space="preserve">إيرادات كافية لتمويل العمليات </w:t>
      </w:r>
      <w:r w:rsidR="0035403D">
        <w:rPr>
          <w:rFonts w:hint="cs"/>
          <w:rtl/>
        </w:rPr>
        <w:t xml:space="preserve">حسب </w:t>
      </w:r>
      <w:r w:rsidR="0068634E">
        <w:rPr>
          <w:rFonts w:hint="cs"/>
          <w:rtl/>
        </w:rPr>
        <w:t>ا</w:t>
      </w:r>
      <w:r w:rsidR="0035403D">
        <w:rPr>
          <w:rFonts w:hint="cs"/>
          <w:rtl/>
        </w:rPr>
        <w:t>ل</w:t>
      </w:r>
      <w:r w:rsidR="005639E9" w:rsidRPr="005639E9">
        <w:rPr>
          <w:rtl/>
        </w:rPr>
        <w:t xml:space="preserve">شروط </w:t>
      </w:r>
      <w:r w:rsidR="00E5787B">
        <w:rPr>
          <w:rFonts w:hint="cs"/>
          <w:rtl/>
        </w:rPr>
        <w:t xml:space="preserve">المُحدَّدة </w:t>
      </w:r>
      <w:r w:rsidR="0035403D">
        <w:rPr>
          <w:rFonts w:hint="cs"/>
          <w:rtl/>
        </w:rPr>
        <w:t>في</w:t>
      </w:r>
      <w:r w:rsidR="005639E9" w:rsidRPr="005639E9">
        <w:rPr>
          <w:rtl/>
        </w:rPr>
        <w:t xml:space="preserve"> اتفاق إنشاء صندوق رأس المال العامل. </w:t>
      </w:r>
      <w:r w:rsidR="00E5787B">
        <w:rPr>
          <w:rFonts w:hint="cs"/>
          <w:rtl/>
        </w:rPr>
        <w:t xml:space="preserve">وقد أُنشئت </w:t>
      </w:r>
      <w:r w:rsidR="005639E9" w:rsidRPr="005639E9">
        <w:rPr>
          <w:rtl/>
        </w:rPr>
        <w:t xml:space="preserve">صناديق رأس المال العامل </w:t>
      </w:r>
      <w:r w:rsidR="00E5787B">
        <w:rPr>
          <w:rFonts w:hint="cs"/>
          <w:rtl/>
        </w:rPr>
        <w:t>الخاصة ب</w:t>
      </w:r>
      <w:r w:rsidR="005639E9" w:rsidRPr="005639E9">
        <w:rPr>
          <w:rtl/>
        </w:rPr>
        <w:t>اتحاد معاهدة التعاون بشأن البراءات، واتحاد مدريد</w:t>
      </w:r>
      <w:r w:rsidR="00E5787B">
        <w:rPr>
          <w:rFonts w:hint="cs"/>
          <w:rtl/>
        </w:rPr>
        <w:t>،</w:t>
      </w:r>
      <w:r w:rsidR="005639E9" w:rsidRPr="005639E9">
        <w:rPr>
          <w:rtl/>
        </w:rPr>
        <w:t xml:space="preserve"> واتحاد لاهاي في</w:t>
      </w:r>
      <w:r w:rsidR="00E5787B">
        <w:rPr>
          <w:rFonts w:hint="cs"/>
          <w:rtl/>
        </w:rPr>
        <w:t xml:space="preserve"> عام</w:t>
      </w:r>
      <w:r w:rsidR="005639E9" w:rsidRPr="005639E9">
        <w:rPr>
          <w:rtl/>
        </w:rPr>
        <w:t xml:space="preserve"> 1983، </w:t>
      </w:r>
      <w:r w:rsidR="00E5787B">
        <w:rPr>
          <w:rFonts w:hint="cs"/>
          <w:rtl/>
        </w:rPr>
        <w:t xml:space="preserve">وعام </w:t>
      </w:r>
      <w:r w:rsidR="005639E9" w:rsidRPr="005639E9">
        <w:rPr>
          <w:rtl/>
        </w:rPr>
        <w:t>1979</w:t>
      </w:r>
      <w:r w:rsidR="00E5787B">
        <w:rPr>
          <w:rFonts w:hint="cs"/>
          <w:rtl/>
        </w:rPr>
        <w:t>،</w:t>
      </w:r>
      <w:r w:rsidR="005639E9" w:rsidRPr="005639E9">
        <w:rPr>
          <w:rtl/>
        </w:rPr>
        <w:t xml:space="preserve"> و</w:t>
      </w:r>
      <w:r w:rsidR="00E5787B">
        <w:rPr>
          <w:rFonts w:hint="cs"/>
          <w:rtl/>
        </w:rPr>
        <w:t>عام</w:t>
      </w:r>
      <w:r w:rsidR="005639E9" w:rsidRPr="005639E9">
        <w:rPr>
          <w:rtl/>
        </w:rPr>
        <w:t xml:space="preserve"> 1978 على التوالي. و</w:t>
      </w:r>
      <w:r w:rsidR="00E5787B">
        <w:rPr>
          <w:rFonts w:hint="cs"/>
          <w:rtl/>
        </w:rPr>
        <w:t xml:space="preserve">من المقترح أن يُعاد </w:t>
      </w:r>
      <w:r w:rsidR="005639E9" w:rsidRPr="005639E9">
        <w:rPr>
          <w:rtl/>
        </w:rPr>
        <w:t xml:space="preserve">رأس المال العامل </w:t>
      </w:r>
      <w:r w:rsidR="00E5787B">
        <w:rPr>
          <w:rFonts w:hint="cs"/>
          <w:rtl/>
        </w:rPr>
        <w:t>الخاص ب</w:t>
      </w:r>
      <w:r w:rsidR="005639E9" w:rsidRPr="005639E9">
        <w:rPr>
          <w:rtl/>
        </w:rPr>
        <w:t xml:space="preserve">اتحاد معاهدة التعاون بشأن البراءات إلى الدول الأعضاء في اتحاد </w:t>
      </w:r>
      <w:r w:rsidR="00E5787B">
        <w:rPr>
          <w:rFonts w:hint="cs"/>
          <w:rtl/>
        </w:rPr>
        <w:t>المعاهدة</w:t>
      </w:r>
      <w:r w:rsidR="005639E9" w:rsidRPr="005639E9">
        <w:rPr>
          <w:rtl/>
        </w:rPr>
        <w:t xml:space="preserve"> </w:t>
      </w:r>
      <w:r w:rsidR="00E5787B" w:rsidRPr="00E5787B">
        <w:rPr>
          <w:rtl/>
        </w:rPr>
        <w:t>عبر خصومات من مبالغ فواتير الاشتراكات في الثنائية 2016/17.</w:t>
      </w:r>
      <w:r w:rsidR="004D2760">
        <w:rPr>
          <w:rStyle w:val="FootnoteReference"/>
          <w:rtl/>
        </w:rPr>
        <w:footnoteReference w:id="15"/>
      </w:r>
    </w:p>
    <w:p w:rsidR="004D2760" w:rsidRDefault="00374DC6" w:rsidP="00461B77">
      <w:pPr>
        <w:pStyle w:val="NormalParaAR"/>
        <w:numPr>
          <w:ilvl w:val="0"/>
          <w:numId w:val="21"/>
        </w:numPr>
        <w:ind w:left="-5" w:firstLine="0"/>
      </w:pPr>
      <w:r w:rsidRPr="00374DC6">
        <w:rPr>
          <w:rtl/>
        </w:rPr>
        <w:t>وفيما ي</w:t>
      </w:r>
      <w:r>
        <w:rPr>
          <w:rFonts w:hint="cs"/>
          <w:rtl/>
        </w:rPr>
        <w:t>خص</w:t>
      </w:r>
      <w:r w:rsidRPr="00374DC6">
        <w:rPr>
          <w:rtl/>
        </w:rPr>
        <w:t xml:space="preserve"> اتحاد لشبونة، </w:t>
      </w:r>
      <w:r w:rsidR="00461B77">
        <w:rPr>
          <w:rFonts w:hint="cs"/>
          <w:rtl/>
        </w:rPr>
        <w:t>فكرت</w:t>
      </w:r>
      <w:r w:rsidR="000A3CDC">
        <w:rPr>
          <w:rFonts w:hint="cs"/>
          <w:rtl/>
        </w:rPr>
        <w:t xml:space="preserve"> </w:t>
      </w:r>
      <w:r w:rsidR="000A3CDC" w:rsidRPr="00374DC6">
        <w:rPr>
          <w:rtl/>
        </w:rPr>
        <w:t>الجمعية</w:t>
      </w:r>
      <w:r w:rsidR="000A3CDC">
        <w:rPr>
          <w:rFonts w:hint="cs"/>
          <w:rtl/>
        </w:rPr>
        <w:t>ُ</w:t>
      </w:r>
      <w:r w:rsidR="000A3CDC" w:rsidRPr="00374DC6">
        <w:rPr>
          <w:rtl/>
        </w:rPr>
        <w:t xml:space="preserve"> أيضا</w:t>
      </w:r>
      <w:r w:rsidR="000A3CDC">
        <w:rPr>
          <w:rFonts w:hint="cs"/>
          <w:rtl/>
        </w:rPr>
        <w:t>ً</w:t>
      </w:r>
      <w:r w:rsidR="000A3CDC" w:rsidRPr="00374DC6">
        <w:rPr>
          <w:rtl/>
        </w:rPr>
        <w:t xml:space="preserve"> </w:t>
      </w:r>
      <w:r w:rsidR="000A3CDC">
        <w:rPr>
          <w:rFonts w:hint="cs"/>
          <w:rtl/>
        </w:rPr>
        <w:t xml:space="preserve">في </w:t>
      </w:r>
      <w:r w:rsidR="000A3CDC" w:rsidRPr="00374DC6">
        <w:rPr>
          <w:rtl/>
        </w:rPr>
        <w:t>إنشاء صندوق رأس مال</w:t>
      </w:r>
      <w:r w:rsidR="000A3CDC">
        <w:rPr>
          <w:rFonts w:hint="cs"/>
          <w:rtl/>
        </w:rPr>
        <w:t xml:space="preserve"> </w:t>
      </w:r>
      <w:r w:rsidR="000A3CDC" w:rsidRPr="00374DC6">
        <w:rPr>
          <w:rtl/>
        </w:rPr>
        <w:t xml:space="preserve">عامل </w:t>
      </w:r>
      <w:r w:rsidRPr="00374DC6">
        <w:rPr>
          <w:rtl/>
        </w:rPr>
        <w:t>خلال الاجتماع نفس</w:t>
      </w:r>
      <w:r>
        <w:rPr>
          <w:rFonts w:hint="cs"/>
          <w:rtl/>
        </w:rPr>
        <w:t xml:space="preserve">ه الذي عقدته </w:t>
      </w:r>
      <w:r w:rsidRPr="00374DC6">
        <w:rPr>
          <w:rtl/>
        </w:rPr>
        <w:t>جمعية اتحاد لشبونة</w:t>
      </w:r>
      <w:r>
        <w:rPr>
          <w:rFonts w:hint="cs"/>
          <w:rtl/>
        </w:rPr>
        <w:t xml:space="preserve"> في </w:t>
      </w:r>
      <w:r w:rsidRPr="00374DC6">
        <w:rPr>
          <w:rtl/>
        </w:rPr>
        <w:t xml:space="preserve">أكتوبر 1976 </w:t>
      </w:r>
      <w:r>
        <w:rPr>
          <w:rFonts w:hint="cs"/>
          <w:rtl/>
        </w:rPr>
        <w:t>ودارت فيه مناقشة بشأن الاشتراكات واتُّخِذ فيه قرار بشأنها</w:t>
      </w:r>
      <w:r w:rsidRPr="00374DC6">
        <w:rPr>
          <w:rtl/>
        </w:rPr>
        <w:t xml:space="preserve">. </w:t>
      </w:r>
      <w:r w:rsidR="000A3CDC">
        <w:rPr>
          <w:rFonts w:hint="cs"/>
          <w:rtl/>
        </w:rPr>
        <w:t>و</w:t>
      </w:r>
      <w:r w:rsidRPr="00374DC6">
        <w:rPr>
          <w:rtl/>
        </w:rPr>
        <w:t xml:space="preserve">بشأن هذه المسألة، </w:t>
      </w:r>
      <w:r w:rsidR="000A3CDC">
        <w:rPr>
          <w:rFonts w:hint="cs"/>
          <w:rtl/>
        </w:rPr>
        <w:t xml:space="preserve">اتخذت </w:t>
      </w:r>
      <w:r w:rsidRPr="00374DC6">
        <w:rPr>
          <w:rtl/>
        </w:rPr>
        <w:t>الجمعية</w:t>
      </w:r>
      <w:r w:rsidR="000A3CDC">
        <w:rPr>
          <w:rFonts w:hint="cs"/>
          <w:rtl/>
        </w:rPr>
        <w:t>ُ</w:t>
      </w:r>
      <w:r w:rsidR="00461B77">
        <w:rPr>
          <w:rFonts w:hint="cs"/>
          <w:rtl/>
        </w:rPr>
        <w:t xml:space="preserve"> قراراً</w:t>
      </w:r>
      <w:r w:rsidRPr="00374DC6">
        <w:rPr>
          <w:rtl/>
        </w:rPr>
        <w:t xml:space="preserve">، على النحو المقترح، في </w:t>
      </w:r>
      <w:r w:rsidR="00F1142A">
        <w:rPr>
          <w:rFonts w:hint="cs"/>
          <w:rtl/>
        </w:rPr>
        <w:t>ال</w:t>
      </w:r>
      <w:r w:rsidRPr="00374DC6">
        <w:rPr>
          <w:rtl/>
        </w:rPr>
        <w:t xml:space="preserve">وثيقة </w:t>
      </w:r>
      <w:r w:rsidR="00F1142A">
        <w:rPr>
          <w:rFonts w:hint="cs"/>
          <w:rtl/>
        </w:rPr>
        <w:t>المعنونة "</w:t>
      </w:r>
      <w:r w:rsidR="00F1142A" w:rsidRPr="00F1142A">
        <w:rPr>
          <w:rtl/>
        </w:rPr>
        <w:t>تاريخ استحقاق ال</w:t>
      </w:r>
      <w:r w:rsidR="00D576A8">
        <w:rPr>
          <w:rtl/>
        </w:rPr>
        <w:t>اشتراكات</w:t>
      </w:r>
      <w:r w:rsidR="00F1142A" w:rsidRPr="00F1142A">
        <w:rPr>
          <w:rtl/>
        </w:rPr>
        <w:t>؛ صناديق رأس المال العامل؛ السُّلف" (</w:t>
      </w:r>
      <w:r w:rsidR="00F1142A" w:rsidRPr="00F1142A">
        <w:t>AB/VII/6</w:t>
      </w:r>
      <w:r w:rsidR="00F1142A" w:rsidRPr="00F1142A">
        <w:rPr>
          <w:rtl/>
        </w:rPr>
        <w:t>)</w:t>
      </w:r>
      <w:r w:rsidR="00527D49">
        <w:rPr>
          <w:rFonts w:hint="cs"/>
          <w:rtl/>
        </w:rPr>
        <w:t xml:space="preserve">، </w:t>
      </w:r>
      <w:r w:rsidR="00527D49" w:rsidRPr="00461B77">
        <w:rPr>
          <w:rFonts w:hint="cs"/>
          <w:rtl/>
        </w:rPr>
        <w:t xml:space="preserve">وفيما يلي </w:t>
      </w:r>
      <w:r w:rsidRPr="00461B77">
        <w:rPr>
          <w:rtl/>
        </w:rPr>
        <w:t>نص</w:t>
      </w:r>
      <w:r w:rsidR="00527D49" w:rsidRPr="00461B77">
        <w:rPr>
          <w:rFonts w:hint="cs"/>
          <w:rtl/>
        </w:rPr>
        <w:t xml:space="preserve"> </w:t>
      </w:r>
      <w:r w:rsidRPr="00461B77">
        <w:rPr>
          <w:rtl/>
        </w:rPr>
        <w:t>الجزء ذي الصلة</w:t>
      </w:r>
      <w:r w:rsidR="00527D49" w:rsidRPr="00461B77">
        <w:rPr>
          <w:rFonts w:hint="cs"/>
          <w:rtl/>
        </w:rPr>
        <w:t xml:space="preserve"> منه</w:t>
      </w:r>
      <w:r w:rsidRPr="00374DC6">
        <w:rPr>
          <w:rtl/>
        </w:rPr>
        <w:t>:</w:t>
      </w:r>
      <w:r w:rsidR="00261606">
        <w:rPr>
          <w:rStyle w:val="FootnoteReference"/>
          <w:rtl/>
        </w:rPr>
        <w:footnoteReference w:id="16"/>
      </w:r>
    </w:p>
    <w:p w:rsidR="00261606" w:rsidRDefault="00261606" w:rsidP="00EB6136">
      <w:pPr>
        <w:pStyle w:val="NormalParaAR"/>
        <w:ind w:left="566"/>
        <w:rPr>
          <w:rtl/>
          <w:lang w:bidi="ar-EG"/>
        </w:rPr>
      </w:pPr>
      <w:r w:rsidRPr="00261606">
        <w:rPr>
          <w:rtl/>
          <w:lang w:bidi="ar-EG"/>
        </w:rPr>
        <w:t>"28.</w:t>
      </w:r>
      <w:r>
        <w:rPr>
          <w:rtl/>
          <w:lang w:bidi="ar-EG"/>
        </w:rPr>
        <w:tab/>
      </w:r>
      <w:r w:rsidRPr="00EB6136">
        <w:rPr>
          <w:i/>
          <w:iCs/>
          <w:rtl/>
          <w:lang w:bidi="ar-EG"/>
        </w:rPr>
        <w:t>اتحاد لشبونة</w:t>
      </w:r>
      <w:r w:rsidRPr="00261606">
        <w:rPr>
          <w:rtl/>
          <w:lang w:bidi="ar-EG"/>
        </w:rPr>
        <w:t xml:space="preserve">. </w:t>
      </w:r>
      <w:r w:rsidR="00D50C42">
        <w:rPr>
          <w:rFonts w:hint="cs"/>
          <w:rtl/>
          <w:lang w:bidi="ar-EG"/>
        </w:rPr>
        <w:t xml:space="preserve">تنص </w:t>
      </w:r>
      <w:r w:rsidRPr="00261606">
        <w:rPr>
          <w:rtl/>
          <w:lang w:bidi="ar-EG"/>
        </w:rPr>
        <w:t>وثيقة استوكهولم لاتفاق لشبونة</w:t>
      </w:r>
      <w:r w:rsidR="00D50C42">
        <w:rPr>
          <w:rFonts w:hint="cs"/>
          <w:rtl/>
          <w:lang w:bidi="ar-EG"/>
        </w:rPr>
        <w:t>،</w:t>
      </w:r>
      <w:r w:rsidRPr="00261606">
        <w:rPr>
          <w:rtl/>
          <w:lang w:bidi="ar-EG"/>
        </w:rPr>
        <w:t xml:space="preserve"> </w:t>
      </w:r>
      <w:r w:rsidR="00D50C42">
        <w:rPr>
          <w:rtl/>
          <w:lang w:bidi="ar-EG"/>
        </w:rPr>
        <w:t>في المادة 11</w:t>
      </w:r>
      <w:r w:rsidRPr="00261606">
        <w:rPr>
          <w:rtl/>
          <w:lang w:bidi="ar-EG"/>
        </w:rPr>
        <w:t xml:space="preserve">(7)، </w:t>
      </w:r>
      <w:r w:rsidR="00D50C42">
        <w:rPr>
          <w:rFonts w:hint="cs"/>
          <w:rtl/>
          <w:lang w:bidi="ar-EG"/>
        </w:rPr>
        <w:t xml:space="preserve">على </w:t>
      </w:r>
      <w:r w:rsidRPr="00261606">
        <w:rPr>
          <w:rtl/>
          <w:lang w:bidi="ar-EG"/>
        </w:rPr>
        <w:t xml:space="preserve">إنشاء صندوق رأس مال عامل. </w:t>
      </w:r>
      <w:r w:rsidR="00D50C42">
        <w:rPr>
          <w:rFonts w:hint="cs"/>
          <w:rtl/>
          <w:lang w:bidi="ar-EG"/>
        </w:rPr>
        <w:t xml:space="preserve">ولكن لـمّا كانت </w:t>
      </w:r>
      <w:r w:rsidRPr="00261606">
        <w:rPr>
          <w:rtl/>
          <w:lang w:bidi="ar-EG"/>
        </w:rPr>
        <w:t xml:space="preserve">الميزانية السنوية لهذا الاتحاد </w:t>
      </w:r>
      <w:r w:rsidR="00D50C42">
        <w:rPr>
          <w:rFonts w:hint="cs"/>
          <w:rtl/>
          <w:lang w:bidi="ar-EG"/>
        </w:rPr>
        <w:t xml:space="preserve">زهيدة </w:t>
      </w:r>
      <w:r w:rsidRPr="00261606">
        <w:rPr>
          <w:rtl/>
          <w:lang w:bidi="ar-EG"/>
        </w:rPr>
        <w:t>(</w:t>
      </w:r>
      <w:r w:rsidR="00FE26B4">
        <w:rPr>
          <w:rFonts w:hint="cs"/>
          <w:rtl/>
          <w:lang w:bidi="ar-EG"/>
        </w:rPr>
        <w:t xml:space="preserve">نحو </w:t>
      </w:r>
      <w:r w:rsidRPr="00261606">
        <w:rPr>
          <w:rtl/>
          <w:lang w:bidi="ar-EG"/>
        </w:rPr>
        <w:t xml:space="preserve">8000 فرنك في عام 1976)، فإن إنشاء صندوق رأس مال عامل </w:t>
      </w:r>
      <w:r w:rsidR="00BB50EB" w:rsidRPr="00BB50EB">
        <w:rPr>
          <w:rFonts w:hint="cs"/>
          <w:rtl/>
          <w:lang w:bidi="ar-EG"/>
        </w:rPr>
        <w:t>سوف يُسبِّب</w:t>
      </w:r>
      <w:r w:rsidR="00FE26B4" w:rsidRPr="00BB50EB">
        <w:rPr>
          <w:rFonts w:hint="cs"/>
          <w:rtl/>
          <w:lang w:bidi="ar-EG"/>
        </w:rPr>
        <w:t xml:space="preserve"> إ</w:t>
      </w:r>
      <w:r w:rsidRPr="00BB50EB">
        <w:rPr>
          <w:rtl/>
          <w:lang w:bidi="ar-EG"/>
        </w:rPr>
        <w:t>زعاج</w:t>
      </w:r>
      <w:r w:rsidR="00BB50EB" w:rsidRPr="00BB50EB">
        <w:rPr>
          <w:rFonts w:hint="cs"/>
          <w:rtl/>
          <w:lang w:bidi="ar-EG"/>
        </w:rPr>
        <w:t>اً</w:t>
      </w:r>
      <w:r w:rsidRPr="00BB50EB">
        <w:rPr>
          <w:rtl/>
          <w:lang w:bidi="ar-EG"/>
        </w:rPr>
        <w:t xml:space="preserve"> </w:t>
      </w:r>
      <w:r w:rsidR="00DF3A37" w:rsidRPr="00BB50EB">
        <w:rPr>
          <w:rFonts w:hint="cs"/>
          <w:rtl/>
          <w:lang w:bidi="ar-EG"/>
        </w:rPr>
        <w:t>أكثر مما يستحق</w:t>
      </w:r>
      <w:r w:rsidRPr="00261606">
        <w:rPr>
          <w:rtl/>
          <w:lang w:bidi="ar-EG"/>
        </w:rPr>
        <w:t xml:space="preserve">، ويعتزم المدير العام </w:t>
      </w:r>
      <w:r w:rsidR="00AC4C54">
        <w:rPr>
          <w:rFonts w:hint="cs"/>
          <w:rtl/>
          <w:lang w:bidi="ar-EG"/>
        </w:rPr>
        <w:t xml:space="preserve">ألا يعود </w:t>
      </w:r>
      <w:r w:rsidRPr="00261606">
        <w:rPr>
          <w:rtl/>
          <w:lang w:bidi="ar-EG"/>
        </w:rPr>
        <w:t>إلى هذ</w:t>
      </w:r>
      <w:r w:rsidR="00AC4C54">
        <w:rPr>
          <w:rFonts w:hint="cs"/>
          <w:rtl/>
          <w:lang w:bidi="ar-EG"/>
        </w:rPr>
        <w:t xml:space="preserve">ا الأمر </w:t>
      </w:r>
      <w:r w:rsidRPr="00261606">
        <w:rPr>
          <w:rtl/>
          <w:lang w:bidi="ar-EG"/>
        </w:rPr>
        <w:t xml:space="preserve">إلا </w:t>
      </w:r>
      <w:r w:rsidR="00AC4C54">
        <w:rPr>
          <w:rFonts w:hint="cs"/>
          <w:rtl/>
          <w:lang w:bidi="ar-EG"/>
        </w:rPr>
        <w:t>في حالة زيادة</w:t>
      </w:r>
      <w:r w:rsidRPr="00261606">
        <w:rPr>
          <w:rtl/>
          <w:lang w:bidi="ar-EG"/>
        </w:rPr>
        <w:t xml:space="preserve"> ميزانية هذا الاتحاد </w:t>
      </w:r>
      <w:r w:rsidR="00AC4C54">
        <w:rPr>
          <w:rFonts w:hint="cs"/>
          <w:rtl/>
          <w:lang w:bidi="ar-EG"/>
        </w:rPr>
        <w:t xml:space="preserve">زيادةً </w:t>
      </w:r>
      <w:r w:rsidRPr="00261606">
        <w:rPr>
          <w:rtl/>
          <w:lang w:bidi="ar-EG"/>
        </w:rPr>
        <w:t>كبير</w:t>
      </w:r>
      <w:r w:rsidR="00AC4C54">
        <w:rPr>
          <w:rFonts w:hint="cs"/>
          <w:rtl/>
          <w:lang w:bidi="ar-EG"/>
        </w:rPr>
        <w:t>ةً</w:t>
      </w:r>
      <w:r w:rsidRPr="00261606">
        <w:rPr>
          <w:rtl/>
          <w:lang w:bidi="ar-EG"/>
        </w:rPr>
        <w:t>.</w:t>
      </w:r>
    </w:p>
    <w:p w:rsidR="00AC4C54" w:rsidRDefault="00AC4C54" w:rsidP="00EB6136">
      <w:pPr>
        <w:pStyle w:val="NormalParaAR"/>
        <w:ind w:left="566"/>
        <w:rPr>
          <w:rtl/>
          <w:lang w:bidi="ar-EG"/>
        </w:rPr>
      </w:pPr>
      <w:r w:rsidRPr="00AC4C54">
        <w:rPr>
          <w:rtl/>
          <w:lang w:bidi="ar-EG"/>
        </w:rPr>
        <w:t>"29.</w:t>
      </w:r>
      <w:r>
        <w:rPr>
          <w:rtl/>
          <w:lang w:bidi="ar-EG"/>
        </w:rPr>
        <w:tab/>
      </w:r>
      <w:r w:rsidRPr="00AC4C54">
        <w:rPr>
          <w:rtl/>
          <w:lang w:bidi="ar-EG"/>
        </w:rPr>
        <w:t>لذلك ي</w:t>
      </w:r>
      <w:r>
        <w:rPr>
          <w:rFonts w:hint="cs"/>
          <w:rtl/>
          <w:lang w:bidi="ar-EG"/>
        </w:rPr>
        <w:t>ُ</w:t>
      </w:r>
      <w:r w:rsidRPr="00AC4C54">
        <w:rPr>
          <w:rtl/>
          <w:lang w:bidi="ar-EG"/>
        </w:rPr>
        <w:t xml:space="preserve">قترح </w:t>
      </w:r>
      <w:r>
        <w:rPr>
          <w:rFonts w:hint="cs"/>
          <w:rtl/>
          <w:lang w:bidi="ar-EG"/>
        </w:rPr>
        <w:t xml:space="preserve">تأجيل </w:t>
      </w:r>
      <w:r w:rsidRPr="00AC4C54">
        <w:rPr>
          <w:rtl/>
          <w:lang w:bidi="ar-EG"/>
        </w:rPr>
        <w:t xml:space="preserve">النظر في </w:t>
      </w:r>
      <w:r>
        <w:rPr>
          <w:rFonts w:hint="cs"/>
          <w:rtl/>
          <w:lang w:bidi="ar-EG"/>
        </w:rPr>
        <w:t xml:space="preserve">إنشاء </w:t>
      </w:r>
      <w:r w:rsidRPr="00AC4C54">
        <w:rPr>
          <w:rtl/>
          <w:lang w:bidi="ar-EG"/>
        </w:rPr>
        <w:t>صندوق رأس مال عامل لاتحاد لشبونة إلى أجل غير مسمى</w:t>
      </w:r>
      <w:r>
        <w:rPr>
          <w:rFonts w:hint="cs"/>
          <w:rtl/>
          <w:lang w:bidi="ar-EG"/>
        </w:rPr>
        <w:t>.</w:t>
      </w:r>
      <w:r w:rsidRPr="00AC4C54">
        <w:rPr>
          <w:rtl/>
          <w:lang w:bidi="ar-EG"/>
        </w:rPr>
        <w:t>"</w:t>
      </w:r>
    </w:p>
    <w:p w:rsidR="00261606" w:rsidRDefault="00AC4C54" w:rsidP="00F951C7">
      <w:pPr>
        <w:pStyle w:val="NormalParaAR"/>
        <w:numPr>
          <w:ilvl w:val="0"/>
          <w:numId w:val="21"/>
        </w:numPr>
        <w:ind w:left="-5" w:firstLine="0"/>
      </w:pPr>
      <w:r w:rsidRPr="00AC4C54">
        <w:rPr>
          <w:rtl/>
        </w:rPr>
        <w:t>ونظر</w:t>
      </w:r>
      <w:r>
        <w:rPr>
          <w:rFonts w:hint="cs"/>
          <w:rtl/>
        </w:rPr>
        <w:t>اً</w:t>
      </w:r>
      <w:r w:rsidRPr="00AC4C54">
        <w:rPr>
          <w:rtl/>
        </w:rPr>
        <w:t xml:space="preserve"> </w:t>
      </w:r>
      <w:r w:rsidR="0010589B">
        <w:rPr>
          <w:rFonts w:hint="cs"/>
          <w:rtl/>
        </w:rPr>
        <w:t>ل</w:t>
      </w:r>
      <w:r w:rsidRPr="00AC4C54">
        <w:rPr>
          <w:rtl/>
        </w:rPr>
        <w:t>لعجز السنوي المتوقع لاتحاد لشبونة في</w:t>
      </w:r>
      <w:r w:rsidR="0010589B">
        <w:rPr>
          <w:rFonts w:hint="cs"/>
          <w:rtl/>
        </w:rPr>
        <w:t xml:space="preserve"> الثنائية</w:t>
      </w:r>
      <w:r w:rsidRPr="00AC4C54">
        <w:rPr>
          <w:rtl/>
        </w:rPr>
        <w:t xml:space="preserve"> 2016/17 </w:t>
      </w:r>
      <w:r w:rsidR="0010589B">
        <w:rPr>
          <w:rFonts w:hint="cs"/>
          <w:rtl/>
        </w:rPr>
        <w:t xml:space="preserve">الذي يبلغ نحو </w:t>
      </w:r>
      <w:r w:rsidRPr="00AC4C54">
        <w:rPr>
          <w:rtl/>
        </w:rPr>
        <w:t>000</w:t>
      </w:r>
      <w:r w:rsidR="0010589B">
        <w:rPr>
          <w:rFonts w:hint="cs"/>
          <w:rtl/>
        </w:rPr>
        <w:t> </w:t>
      </w:r>
      <w:r w:rsidR="0010589B" w:rsidRPr="00AC4C54">
        <w:rPr>
          <w:rtl/>
        </w:rPr>
        <w:t>700</w:t>
      </w:r>
      <w:r w:rsidRPr="00AC4C54">
        <w:rPr>
          <w:rtl/>
        </w:rPr>
        <w:t xml:space="preserve"> فرنك سويسري في </w:t>
      </w:r>
      <w:r w:rsidR="0010589B">
        <w:rPr>
          <w:rFonts w:hint="cs"/>
          <w:rtl/>
        </w:rPr>
        <w:t xml:space="preserve">الثنائية </w:t>
      </w:r>
      <w:r w:rsidRPr="00AC4C54">
        <w:rPr>
          <w:rtl/>
        </w:rPr>
        <w:t>2016/17</w:t>
      </w:r>
      <w:r w:rsidR="0010589B">
        <w:rPr>
          <w:rStyle w:val="FootnoteReference"/>
          <w:rtl/>
        </w:rPr>
        <w:footnoteReference w:id="17"/>
      </w:r>
      <w:r w:rsidRPr="00AC4C54">
        <w:rPr>
          <w:rtl/>
        </w:rPr>
        <w:t xml:space="preserve">، </w:t>
      </w:r>
      <w:r w:rsidR="00F951C7">
        <w:rPr>
          <w:rFonts w:hint="cs"/>
          <w:rtl/>
        </w:rPr>
        <w:t xml:space="preserve">فإن </w:t>
      </w:r>
      <w:r w:rsidRPr="00AC4C54">
        <w:rPr>
          <w:rtl/>
        </w:rPr>
        <w:t xml:space="preserve">المدير العام </w:t>
      </w:r>
      <w:r w:rsidR="00F951C7">
        <w:rPr>
          <w:rFonts w:hint="cs"/>
          <w:rtl/>
        </w:rPr>
        <w:t xml:space="preserve">مستعدٌ </w:t>
      </w:r>
      <w:r w:rsidRPr="00AC4C54">
        <w:rPr>
          <w:rtl/>
        </w:rPr>
        <w:t>في الوقت</w:t>
      </w:r>
      <w:r w:rsidR="00F951C7">
        <w:rPr>
          <w:rFonts w:hint="cs"/>
          <w:rtl/>
        </w:rPr>
        <w:t xml:space="preserve"> الحاضر</w:t>
      </w:r>
      <w:r w:rsidRPr="00AC4C54">
        <w:rPr>
          <w:rtl/>
        </w:rPr>
        <w:t xml:space="preserve"> لتقديم اقتراح </w:t>
      </w:r>
      <w:r w:rsidR="00F951C7">
        <w:rPr>
          <w:rFonts w:hint="cs"/>
          <w:rtl/>
        </w:rPr>
        <w:t xml:space="preserve">إلى </w:t>
      </w:r>
      <w:r w:rsidRPr="00AC4C54">
        <w:rPr>
          <w:rtl/>
        </w:rPr>
        <w:t xml:space="preserve">جمعية اتحاد لشبونة </w:t>
      </w:r>
      <w:r w:rsidR="00F951C7">
        <w:rPr>
          <w:rFonts w:hint="cs"/>
          <w:rtl/>
        </w:rPr>
        <w:t>ل</w:t>
      </w:r>
      <w:r w:rsidRPr="00AC4C54">
        <w:rPr>
          <w:rtl/>
        </w:rPr>
        <w:t>إنشاء صندوق رأس مال عامل</w:t>
      </w:r>
      <w:r w:rsidR="00F951C7">
        <w:rPr>
          <w:rFonts w:hint="cs"/>
          <w:rtl/>
        </w:rPr>
        <w:t xml:space="preserve"> خاص ب</w:t>
      </w:r>
      <w:r w:rsidR="00F951C7" w:rsidRPr="00AC4C54">
        <w:rPr>
          <w:rtl/>
        </w:rPr>
        <w:t>اتحاد لشبونة</w:t>
      </w:r>
      <w:r w:rsidRPr="00AC4C54">
        <w:rPr>
          <w:rtl/>
        </w:rPr>
        <w:t xml:space="preserve">، </w:t>
      </w:r>
      <w:r w:rsidR="00F951C7">
        <w:rPr>
          <w:rFonts w:hint="cs"/>
          <w:rtl/>
        </w:rPr>
        <w:t xml:space="preserve">وسوف يستمع إلى مشورة </w:t>
      </w:r>
      <w:r w:rsidRPr="00AC4C54">
        <w:rPr>
          <w:rtl/>
        </w:rPr>
        <w:t>لجنة التنسيق</w:t>
      </w:r>
      <w:r w:rsidR="00F951C7">
        <w:rPr>
          <w:rFonts w:hint="cs"/>
          <w:rtl/>
        </w:rPr>
        <w:t xml:space="preserve"> بشأن </w:t>
      </w:r>
      <w:r w:rsidR="00F951C7" w:rsidRPr="00BB50EB">
        <w:rPr>
          <w:rFonts w:hint="cs"/>
          <w:rtl/>
        </w:rPr>
        <w:t>هذا الاقتراح</w:t>
      </w:r>
      <w:r w:rsidRPr="00AC4C54">
        <w:rPr>
          <w:rtl/>
        </w:rPr>
        <w:t>.</w:t>
      </w:r>
    </w:p>
    <w:p w:rsidR="007B00E7" w:rsidRPr="0072789A" w:rsidRDefault="0072789A" w:rsidP="0072789A">
      <w:pPr>
        <w:pStyle w:val="NormalParaAR"/>
        <w:keepNext/>
        <w:rPr>
          <w:b/>
          <w:bCs/>
          <w:sz w:val="40"/>
          <w:szCs w:val="40"/>
        </w:rPr>
      </w:pPr>
      <w:r w:rsidRPr="0072789A">
        <w:rPr>
          <w:rFonts w:hint="cs"/>
          <w:b/>
          <w:bCs/>
          <w:sz w:val="40"/>
          <w:szCs w:val="40"/>
          <w:rtl/>
        </w:rPr>
        <w:t>دال.</w:t>
      </w:r>
      <w:r w:rsidRPr="0072789A">
        <w:rPr>
          <w:b/>
          <w:bCs/>
          <w:sz w:val="40"/>
          <w:szCs w:val="40"/>
          <w:rtl/>
        </w:rPr>
        <w:tab/>
        <w:t>المبالغ التي تسلفها الدولة المضيفة</w:t>
      </w:r>
    </w:p>
    <w:p w:rsidR="007B00E7" w:rsidRDefault="00E866A2" w:rsidP="00E866A2">
      <w:pPr>
        <w:pStyle w:val="NormalParaAR"/>
        <w:numPr>
          <w:ilvl w:val="0"/>
          <w:numId w:val="21"/>
        </w:numPr>
        <w:ind w:left="-5" w:firstLine="0"/>
      </w:pPr>
      <w:r>
        <w:rPr>
          <w:rFonts w:hint="cs"/>
          <w:rtl/>
        </w:rPr>
        <w:t>فيما يتعلق ب</w:t>
      </w:r>
      <w:r w:rsidR="0072789A" w:rsidRPr="0072789A">
        <w:rPr>
          <w:rtl/>
        </w:rPr>
        <w:t xml:space="preserve">صندوق رأس المال العامل، </w:t>
      </w:r>
      <w:r>
        <w:rPr>
          <w:rFonts w:hint="cs"/>
          <w:rtl/>
        </w:rPr>
        <w:t xml:space="preserve">ينص </w:t>
      </w:r>
      <w:r w:rsidR="0072789A" w:rsidRPr="0072789A">
        <w:rPr>
          <w:rtl/>
        </w:rPr>
        <w:t xml:space="preserve">اتفاق لشبونة </w:t>
      </w:r>
      <w:r>
        <w:rPr>
          <w:rFonts w:hint="cs"/>
          <w:rtl/>
        </w:rPr>
        <w:t xml:space="preserve">على </w:t>
      </w:r>
      <w:r w:rsidR="0072789A" w:rsidRPr="0072789A">
        <w:rPr>
          <w:rtl/>
        </w:rPr>
        <w:t xml:space="preserve">مصدر إضافي للتمويل </w:t>
      </w:r>
      <w:r>
        <w:rPr>
          <w:rFonts w:hint="cs"/>
          <w:rtl/>
        </w:rPr>
        <w:t xml:space="preserve">في حالة عدم كفاية </w:t>
      </w:r>
      <w:r w:rsidR="0072789A" w:rsidRPr="0072789A">
        <w:rPr>
          <w:rtl/>
        </w:rPr>
        <w:t xml:space="preserve">الصندوق لتغطية نفقات اتحاد لشبونة، </w:t>
      </w:r>
      <w:r>
        <w:rPr>
          <w:rFonts w:hint="cs"/>
          <w:rtl/>
        </w:rPr>
        <w:t xml:space="preserve">ألا </w:t>
      </w:r>
      <w:r w:rsidR="00B959DA">
        <w:rPr>
          <w:rFonts w:hint="cs"/>
          <w:rtl/>
        </w:rPr>
        <w:t xml:space="preserve">وهو </w:t>
      </w:r>
      <w:r>
        <w:rPr>
          <w:rFonts w:hint="cs"/>
          <w:rtl/>
        </w:rPr>
        <w:t>ال</w:t>
      </w:r>
      <w:r w:rsidR="0072789A" w:rsidRPr="0072789A">
        <w:rPr>
          <w:rtl/>
        </w:rPr>
        <w:t>س</w:t>
      </w:r>
      <w:r>
        <w:rPr>
          <w:rFonts w:hint="cs"/>
          <w:rtl/>
        </w:rPr>
        <w:t>ُّ</w:t>
      </w:r>
      <w:r w:rsidR="0072789A" w:rsidRPr="0072789A">
        <w:rPr>
          <w:rtl/>
        </w:rPr>
        <w:t xml:space="preserve">لف </w:t>
      </w:r>
      <w:r>
        <w:rPr>
          <w:rFonts w:hint="cs"/>
          <w:rtl/>
        </w:rPr>
        <w:t xml:space="preserve">التي تمنحها </w:t>
      </w:r>
      <w:r w:rsidR="0072789A" w:rsidRPr="0072789A">
        <w:rPr>
          <w:rtl/>
        </w:rPr>
        <w:t xml:space="preserve">الدولة المضيفة، </w:t>
      </w:r>
      <w:r>
        <w:rPr>
          <w:rFonts w:hint="cs"/>
          <w:rtl/>
        </w:rPr>
        <w:t xml:space="preserve">وهي </w:t>
      </w:r>
      <w:r w:rsidR="0072789A" w:rsidRPr="0072789A">
        <w:rPr>
          <w:rtl/>
        </w:rPr>
        <w:t xml:space="preserve">سويسرا. </w:t>
      </w:r>
      <w:r>
        <w:rPr>
          <w:rFonts w:hint="cs"/>
          <w:rtl/>
        </w:rPr>
        <w:t xml:space="preserve">فتنص </w:t>
      </w:r>
      <w:r>
        <w:rPr>
          <w:rtl/>
        </w:rPr>
        <w:t>المادة 11</w:t>
      </w:r>
      <w:r w:rsidR="0072789A" w:rsidRPr="0072789A">
        <w:rPr>
          <w:rtl/>
        </w:rPr>
        <w:t>(8) من اتفاق لشبونة في الجزء ذي الصلة على ما يلي:</w:t>
      </w:r>
    </w:p>
    <w:p w:rsidR="00E866A2" w:rsidRDefault="004A4120" w:rsidP="00EB6136">
      <w:pPr>
        <w:pStyle w:val="NormalParaAR"/>
        <w:numPr>
          <w:ilvl w:val="0"/>
          <w:numId w:val="27"/>
        </w:numPr>
        <w:ind w:left="1133" w:firstLine="0"/>
        <w:rPr>
          <w:rtl/>
          <w:lang w:bidi="ar-EG"/>
        </w:rPr>
      </w:pPr>
      <w:r>
        <w:rPr>
          <w:rFonts w:hint="cs"/>
          <w:rtl/>
          <w:lang w:bidi="ar-EG"/>
        </w:rPr>
        <w:t xml:space="preserve">يجب أن </w:t>
      </w:r>
      <w:r w:rsidR="00F20815" w:rsidRPr="00F20815">
        <w:rPr>
          <w:rtl/>
          <w:lang w:bidi="ar-EG"/>
        </w:rPr>
        <w:t xml:space="preserve">ينص اتفاق المقر المبرم مع البلد </w:t>
      </w:r>
      <w:r w:rsidR="005505AA" w:rsidRPr="005505AA">
        <w:rPr>
          <w:rtl/>
          <w:lang w:bidi="ar-EG"/>
        </w:rPr>
        <w:t xml:space="preserve">الذي يقع مقر المنظمة في أراضيه </w:t>
      </w:r>
      <w:r w:rsidR="00F20815" w:rsidRPr="00F20815">
        <w:rPr>
          <w:rtl/>
          <w:lang w:bidi="ar-EG"/>
        </w:rPr>
        <w:t>على أن</w:t>
      </w:r>
      <w:r>
        <w:rPr>
          <w:rFonts w:hint="cs"/>
          <w:rtl/>
          <w:lang w:bidi="ar-EG"/>
        </w:rPr>
        <w:t xml:space="preserve"> هذا</w:t>
      </w:r>
      <w:r w:rsidR="00F20815" w:rsidRPr="00F20815">
        <w:rPr>
          <w:rtl/>
          <w:lang w:bidi="ar-EG"/>
        </w:rPr>
        <w:t xml:space="preserve"> البلد </w:t>
      </w:r>
      <w:r w:rsidRPr="00F20815">
        <w:rPr>
          <w:rtl/>
          <w:lang w:bidi="ar-EG"/>
        </w:rPr>
        <w:t xml:space="preserve">يمنح </w:t>
      </w:r>
      <w:r w:rsidR="00F20815" w:rsidRPr="00F20815">
        <w:rPr>
          <w:rtl/>
          <w:lang w:bidi="ar-EG"/>
        </w:rPr>
        <w:t xml:space="preserve">سلفاً </w:t>
      </w:r>
      <w:r w:rsidR="00B959DA">
        <w:rPr>
          <w:rFonts w:hint="cs"/>
          <w:rtl/>
          <w:lang w:bidi="ar-EG"/>
        </w:rPr>
        <w:t>كلما</w:t>
      </w:r>
      <w:r w:rsidR="00F20815" w:rsidRPr="00F20815">
        <w:rPr>
          <w:rtl/>
          <w:lang w:bidi="ar-EG"/>
        </w:rPr>
        <w:t xml:space="preserve"> كان رأس المال العامل غير كافٍ. ويكون مقدار تلك السلف وشروط منحها موضع اتفاقات منفصلة في كل حالة بين البلد المعني والمنظمة.</w:t>
      </w:r>
    </w:p>
    <w:p w:rsidR="00F20815" w:rsidRDefault="007B0B13" w:rsidP="00EB6136">
      <w:pPr>
        <w:pStyle w:val="NormalParaAR"/>
        <w:numPr>
          <w:ilvl w:val="0"/>
          <w:numId w:val="27"/>
        </w:numPr>
        <w:ind w:left="1133" w:firstLine="0"/>
        <w:rPr>
          <w:lang w:bidi="ar-EG"/>
        </w:rPr>
      </w:pPr>
      <w:r w:rsidRPr="007B0B13">
        <w:rPr>
          <w:rtl/>
          <w:lang w:bidi="ar-EG"/>
        </w:rPr>
        <w:t xml:space="preserve">يحق لكل من البلد المشار إليه في الفقرة الفرعية (أ) والمنظمة أن ينقضا التعهد بمنح سلف بموجب إخطار كتابي. </w:t>
      </w:r>
      <w:r w:rsidR="004A4120" w:rsidRPr="004A4120">
        <w:rPr>
          <w:rtl/>
          <w:lang w:bidi="ar-EG"/>
        </w:rPr>
        <w:t>ويصبح النقض نافذاً</w:t>
      </w:r>
      <w:r w:rsidRPr="007B0B13">
        <w:rPr>
          <w:rtl/>
          <w:lang w:bidi="ar-EG"/>
        </w:rPr>
        <w:t xml:space="preserve"> بعد انقضاء ثلاث سنوات من نهاية السنة التي يتم فيها الإخطار </w:t>
      </w:r>
      <w:r w:rsidR="004A4120" w:rsidRPr="004A4120">
        <w:rPr>
          <w:rtl/>
          <w:lang w:bidi="ar-EG"/>
        </w:rPr>
        <w:t>بالنقض.</w:t>
      </w:r>
    </w:p>
    <w:p w:rsidR="00E866A2" w:rsidRDefault="00BD1D00" w:rsidP="00D027A4">
      <w:pPr>
        <w:pStyle w:val="NormalParaAR"/>
        <w:numPr>
          <w:ilvl w:val="0"/>
          <w:numId w:val="21"/>
        </w:numPr>
        <w:ind w:left="-5" w:firstLine="0"/>
      </w:pPr>
      <w:r w:rsidRPr="00BD1D00">
        <w:rPr>
          <w:rtl/>
        </w:rPr>
        <w:lastRenderedPageBreak/>
        <w:t xml:space="preserve">وبناء على ذلك، فإن المادة 10 من </w:t>
      </w:r>
      <w:r>
        <w:rPr>
          <w:rFonts w:hint="cs"/>
          <w:rtl/>
        </w:rPr>
        <w:t>ال</w:t>
      </w:r>
      <w:r w:rsidRPr="00BD1D00">
        <w:rPr>
          <w:rtl/>
        </w:rPr>
        <w:t>اتفاق</w:t>
      </w:r>
      <w:r>
        <w:rPr>
          <w:rFonts w:hint="cs"/>
          <w:rtl/>
        </w:rPr>
        <w:t xml:space="preserve"> المُبرَم</w:t>
      </w:r>
      <w:r w:rsidRPr="00BD1D00">
        <w:rPr>
          <w:rtl/>
        </w:rPr>
        <w:t xml:space="preserve"> بين المجلس الاتحادي السويسري والمنظمة العالمية للملكية الفكرية لتحديد الوضع القانوني </w:t>
      </w:r>
      <w:r w:rsidR="00D027A4">
        <w:rPr>
          <w:rFonts w:hint="cs"/>
          <w:rtl/>
        </w:rPr>
        <w:t>ل</w:t>
      </w:r>
      <w:r w:rsidRPr="00BD1D00">
        <w:rPr>
          <w:rtl/>
        </w:rPr>
        <w:t xml:space="preserve">تلك المنظمة </w:t>
      </w:r>
      <w:r w:rsidR="00D027A4" w:rsidRPr="00BD1D00">
        <w:rPr>
          <w:rtl/>
        </w:rPr>
        <w:t xml:space="preserve">في سويسرا </w:t>
      </w:r>
      <w:r w:rsidRPr="00BD1D00">
        <w:rPr>
          <w:rtl/>
        </w:rPr>
        <w:t xml:space="preserve">(1970) ("اتفاق المقر") </w:t>
      </w:r>
      <w:r w:rsidR="00D027A4" w:rsidRPr="00B959DA">
        <w:rPr>
          <w:rFonts w:hint="cs"/>
          <w:rtl/>
        </w:rPr>
        <w:t>بشأن الس</w:t>
      </w:r>
      <w:r w:rsidR="00B959DA" w:rsidRPr="00B959DA">
        <w:rPr>
          <w:rFonts w:hint="cs"/>
          <w:rtl/>
        </w:rPr>
        <w:t>ُّ</w:t>
      </w:r>
      <w:r w:rsidR="00D027A4" w:rsidRPr="00B959DA">
        <w:rPr>
          <w:rFonts w:hint="cs"/>
          <w:rtl/>
        </w:rPr>
        <w:t xml:space="preserve">لف التي تقدمها </w:t>
      </w:r>
      <w:r w:rsidRPr="00B959DA">
        <w:rPr>
          <w:rtl/>
        </w:rPr>
        <w:t>سويسرا</w:t>
      </w:r>
      <w:r w:rsidRPr="00BD1D00">
        <w:rPr>
          <w:rtl/>
        </w:rPr>
        <w:t xml:space="preserve"> </w:t>
      </w:r>
      <w:r w:rsidR="00D027A4">
        <w:rPr>
          <w:rFonts w:hint="cs"/>
          <w:rtl/>
        </w:rPr>
        <w:t xml:space="preserve">تنص </w:t>
      </w:r>
      <w:r w:rsidRPr="00BD1D00">
        <w:rPr>
          <w:rtl/>
        </w:rPr>
        <w:t>على ما يلي:</w:t>
      </w:r>
    </w:p>
    <w:p w:rsidR="00D027A4" w:rsidRDefault="00D027A4" w:rsidP="00337C85">
      <w:pPr>
        <w:pStyle w:val="NormalParaAR"/>
        <w:numPr>
          <w:ilvl w:val="0"/>
          <w:numId w:val="28"/>
        </w:numPr>
        <w:ind w:left="1417" w:hanging="567"/>
        <w:rPr>
          <w:rtl/>
        </w:rPr>
      </w:pPr>
      <w:r>
        <w:rPr>
          <w:rFonts w:hint="cs"/>
          <w:rtl/>
        </w:rPr>
        <w:t xml:space="preserve">تمنح </w:t>
      </w:r>
      <w:r w:rsidRPr="00D027A4">
        <w:rPr>
          <w:rtl/>
        </w:rPr>
        <w:t>سويسرا س</w:t>
      </w:r>
      <w:r w:rsidR="0066242A">
        <w:rPr>
          <w:rFonts w:hint="cs"/>
          <w:rtl/>
        </w:rPr>
        <w:t>ُ</w:t>
      </w:r>
      <w:r w:rsidRPr="00D027A4">
        <w:rPr>
          <w:rtl/>
        </w:rPr>
        <w:t>لف</w:t>
      </w:r>
      <w:r>
        <w:rPr>
          <w:rFonts w:hint="cs"/>
          <w:rtl/>
        </w:rPr>
        <w:t>اً</w:t>
      </w:r>
      <w:r w:rsidRPr="00D027A4">
        <w:rPr>
          <w:rtl/>
        </w:rPr>
        <w:t xml:space="preserve"> للمنظمة </w:t>
      </w:r>
      <w:r>
        <w:rPr>
          <w:rtl/>
        </w:rPr>
        <w:t xml:space="preserve">إذا كان صندوق رأس المال العامل </w:t>
      </w:r>
      <w:r>
        <w:rPr>
          <w:rFonts w:hint="cs"/>
          <w:rtl/>
        </w:rPr>
        <w:t xml:space="preserve">الخاص بالمنظمة أو بأي </w:t>
      </w:r>
      <w:r w:rsidR="0066242A">
        <w:rPr>
          <w:rFonts w:hint="cs"/>
          <w:rtl/>
        </w:rPr>
        <w:t>اتحاد من الاتحادات</w:t>
      </w:r>
      <w:r w:rsidRPr="00D027A4">
        <w:rPr>
          <w:rtl/>
        </w:rPr>
        <w:t xml:space="preserve"> غير كاف</w:t>
      </w:r>
      <w:r w:rsidR="0066242A">
        <w:rPr>
          <w:rFonts w:hint="cs"/>
          <w:rtl/>
        </w:rPr>
        <w:t>ٍ</w:t>
      </w:r>
      <w:r w:rsidRPr="00D027A4">
        <w:rPr>
          <w:rtl/>
        </w:rPr>
        <w:t>. و</w:t>
      </w:r>
      <w:r w:rsidR="0066242A">
        <w:rPr>
          <w:rFonts w:hint="cs"/>
          <w:rtl/>
        </w:rPr>
        <w:t xml:space="preserve">يكون </w:t>
      </w:r>
      <w:r w:rsidRPr="00D027A4">
        <w:rPr>
          <w:rtl/>
        </w:rPr>
        <w:t>مقدار هذه ال</w:t>
      </w:r>
      <w:r w:rsidR="0066242A">
        <w:rPr>
          <w:rFonts w:hint="cs"/>
          <w:rtl/>
        </w:rPr>
        <w:t xml:space="preserve">سلف </w:t>
      </w:r>
      <w:r w:rsidRPr="00D027A4">
        <w:rPr>
          <w:rtl/>
        </w:rPr>
        <w:t>وشروط منحها موضع اتفاقات منفصلة في كل حالة بين سويسرا و</w:t>
      </w:r>
      <w:r w:rsidR="0066242A">
        <w:rPr>
          <w:rFonts w:hint="cs"/>
          <w:rtl/>
        </w:rPr>
        <w:t>ال</w:t>
      </w:r>
      <w:r w:rsidRPr="00D027A4">
        <w:rPr>
          <w:rtl/>
        </w:rPr>
        <w:t>منظمة.</w:t>
      </w:r>
    </w:p>
    <w:p w:rsidR="0066242A" w:rsidRDefault="00C31109" w:rsidP="00337C85">
      <w:pPr>
        <w:pStyle w:val="NormalParaAR"/>
        <w:numPr>
          <w:ilvl w:val="0"/>
          <w:numId w:val="28"/>
        </w:numPr>
        <w:ind w:left="1417" w:hanging="567"/>
        <w:rPr>
          <w:rtl/>
        </w:rPr>
      </w:pPr>
      <w:r>
        <w:rPr>
          <w:rFonts w:hint="cs"/>
          <w:rtl/>
        </w:rPr>
        <w:t>يكون ل</w:t>
      </w:r>
      <w:r w:rsidR="0066242A" w:rsidRPr="0066242A">
        <w:rPr>
          <w:rtl/>
        </w:rPr>
        <w:t>سويسرا بحكم وضعها مقعد</w:t>
      </w:r>
      <w:r w:rsidR="00436518">
        <w:rPr>
          <w:rFonts w:hint="cs"/>
          <w:rtl/>
        </w:rPr>
        <w:t>ٌ</w:t>
      </w:r>
      <w:r w:rsidR="0066242A" w:rsidRPr="0066242A">
        <w:rPr>
          <w:rtl/>
        </w:rPr>
        <w:t xml:space="preserve"> في لجنة التنسيق و</w:t>
      </w:r>
      <w:r w:rsidR="00436518">
        <w:rPr>
          <w:rFonts w:hint="cs"/>
          <w:rtl/>
        </w:rPr>
        <w:t xml:space="preserve">في </w:t>
      </w:r>
      <w:r w:rsidR="0066242A" w:rsidRPr="0066242A">
        <w:rPr>
          <w:rtl/>
        </w:rPr>
        <w:t>اللجان التنفيذية لل</w:t>
      </w:r>
      <w:r w:rsidR="00436518">
        <w:rPr>
          <w:rFonts w:hint="cs"/>
          <w:rtl/>
        </w:rPr>
        <w:t xml:space="preserve">اتحادات، ما دامت سويسرا </w:t>
      </w:r>
      <w:r w:rsidR="00436518" w:rsidRPr="0066242A">
        <w:rPr>
          <w:rtl/>
        </w:rPr>
        <w:t xml:space="preserve">لا تزال </w:t>
      </w:r>
      <w:r w:rsidR="00436518" w:rsidRPr="00436518">
        <w:rPr>
          <w:rtl/>
        </w:rPr>
        <w:t>م</w:t>
      </w:r>
      <w:r w:rsidR="00436518">
        <w:rPr>
          <w:rFonts w:hint="cs"/>
          <w:rtl/>
        </w:rPr>
        <w:t>ُ</w:t>
      </w:r>
      <w:r w:rsidR="00436518" w:rsidRPr="00436518">
        <w:rPr>
          <w:rtl/>
        </w:rPr>
        <w:t>لتزمة</w:t>
      </w:r>
      <w:r w:rsidR="00436518">
        <w:rPr>
          <w:rFonts w:hint="cs"/>
          <w:rtl/>
        </w:rPr>
        <w:t>ً</w:t>
      </w:r>
      <w:r w:rsidR="00436518" w:rsidRPr="00436518">
        <w:rPr>
          <w:rtl/>
        </w:rPr>
        <w:t xml:space="preserve"> </w:t>
      </w:r>
      <w:r w:rsidR="00436518" w:rsidRPr="0066242A">
        <w:rPr>
          <w:rtl/>
        </w:rPr>
        <w:t>بمنح سلف</w:t>
      </w:r>
      <w:r w:rsidR="0066242A" w:rsidRPr="0066242A">
        <w:rPr>
          <w:rtl/>
        </w:rPr>
        <w:t>.</w:t>
      </w:r>
    </w:p>
    <w:p w:rsidR="00436518" w:rsidRDefault="00B4071E" w:rsidP="00337C85">
      <w:pPr>
        <w:pStyle w:val="NormalParaAR"/>
        <w:numPr>
          <w:ilvl w:val="0"/>
          <w:numId w:val="28"/>
        </w:numPr>
        <w:ind w:left="1417" w:hanging="567"/>
      </w:pPr>
      <w:r w:rsidRPr="00B4071E">
        <w:rPr>
          <w:rtl/>
        </w:rPr>
        <w:t>يحق لكل من سويسرا والمنظمة أن ينقضا التعهد بمنح سلف بموجب إخطار كتابي. ويصبح النقض نافذاً بعد انقضاء ثلاث سنوات من نهاية السنة التي يتم فيها الإخطار بالنقض.</w:t>
      </w:r>
      <w:r w:rsidR="002E4792">
        <w:rPr>
          <w:rStyle w:val="FootnoteReference"/>
        </w:rPr>
        <w:footnoteReference w:id="18"/>
      </w:r>
    </w:p>
    <w:p w:rsidR="00D027A4" w:rsidRDefault="00CA2019" w:rsidP="00CA2019">
      <w:pPr>
        <w:pStyle w:val="NormalParaAR"/>
        <w:numPr>
          <w:ilvl w:val="0"/>
          <w:numId w:val="21"/>
        </w:numPr>
        <w:ind w:left="-5" w:firstLine="0"/>
      </w:pPr>
      <w:r>
        <w:rPr>
          <w:rFonts w:hint="cs"/>
          <w:rtl/>
        </w:rPr>
        <w:t>ولم يُحتكم</w:t>
      </w:r>
      <w:r w:rsidRPr="00CA2019">
        <w:rPr>
          <w:rtl/>
        </w:rPr>
        <w:t>، حتى الآن،</w:t>
      </w:r>
      <w:r>
        <w:rPr>
          <w:rFonts w:hint="cs"/>
          <w:rtl/>
        </w:rPr>
        <w:t xml:space="preserve"> إلى الحكم الوارد في اتفاق لشبونة بشأن ا</w:t>
      </w:r>
      <w:r w:rsidRPr="00CA2019">
        <w:rPr>
          <w:rtl/>
        </w:rPr>
        <w:t>لحصول على سلف من سويسرا.</w:t>
      </w:r>
    </w:p>
    <w:p w:rsidR="00CA2019" w:rsidRPr="00CA2019" w:rsidRDefault="00CA2019" w:rsidP="00CA2019">
      <w:pPr>
        <w:pStyle w:val="NormalParaAR"/>
        <w:keepNext/>
        <w:rPr>
          <w:b/>
          <w:bCs/>
          <w:sz w:val="40"/>
          <w:szCs w:val="40"/>
          <w:lang w:bidi="ar-EG"/>
        </w:rPr>
      </w:pPr>
      <w:r w:rsidRPr="00CA2019">
        <w:rPr>
          <w:b/>
          <w:bCs/>
          <w:sz w:val="40"/>
          <w:szCs w:val="40"/>
          <w:rtl/>
          <w:lang w:bidi="ar-EG"/>
        </w:rPr>
        <w:t>هاء.</w:t>
      </w:r>
      <w:r w:rsidRPr="00CA2019">
        <w:rPr>
          <w:b/>
          <w:bCs/>
          <w:sz w:val="40"/>
          <w:szCs w:val="40"/>
          <w:rtl/>
          <w:lang w:bidi="ar-EG"/>
        </w:rPr>
        <w:tab/>
        <w:t>مصادر</w:t>
      </w:r>
      <w:r w:rsidRPr="00CA2019">
        <w:rPr>
          <w:rFonts w:hint="cs"/>
          <w:b/>
          <w:bCs/>
          <w:sz w:val="40"/>
          <w:szCs w:val="40"/>
          <w:rtl/>
          <w:lang w:bidi="ar-EG"/>
        </w:rPr>
        <w:t xml:space="preserve"> تمويل</w:t>
      </w:r>
      <w:r w:rsidRPr="00CA2019">
        <w:rPr>
          <w:b/>
          <w:bCs/>
          <w:sz w:val="40"/>
          <w:szCs w:val="40"/>
          <w:rtl/>
          <w:lang w:bidi="ar-EG"/>
        </w:rPr>
        <w:t xml:space="preserve"> أخرى</w:t>
      </w:r>
    </w:p>
    <w:p w:rsidR="00CA2019" w:rsidRDefault="00367FA9" w:rsidP="00D8718D">
      <w:pPr>
        <w:pStyle w:val="NormalParaAR"/>
        <w:numPr>
          <w:ilvl w:val="0"/>
          <w:numId w:val="21"/>
        </w:numPr>
        <w:ind w:left="-5" w:firstLine="0"/>
      </w:pPr>
      <w:r w:rsidRPr="00367FA9">
        <w:rPr>
          <w:rtl/>
        </w:rPr>
        <w:t>وأخيرا</w:t>
      </w:r>
      <w:r>
        <w:rPr>
          <w:rFonts w:hint="cs"/>
          <w:rtl/>
        </w:rPr>
        <w:t>ً</w:t>
      </w:r>
      <w:r w:rsidRPr="00367FA9">
        <w:rPr>
          <w:rtl/>
        </w:rPr>
        <w:t xml:space="preserve">، </w:t>
      </w:r>
      <w:r>
        <w:rPr>
          <w:rFonts w:hint="cs"/>
          <w:rtl/>
        </w:rPr>
        <w:t xml:space="preserve">تتعلق </w:t>
      </w:r>
      <w:r w:rsidRPr="00367FA9">
        <w:rPr>
          <w:rtl/>
        </w:rPr>
        <w:t xml:space="preserve">مصادر التمويل </w:t>
      </w:r>
      <w:r>
        <w:rPr>
          <w:rFonts w:hint="cs"/>
          <w:rtl/>
        </w:rPr>
        <w:t xml:space="preserve">الأخرى </w:t>
      </w:r>
      <w:r>
        <w:rPr>
          <w:rtl/>
        </w:rPr>
        <w:t>المشار إليها في المادة 11</w:t>
      </w:r>
      <w:r w:rsidRPr="00367FA9">
        <w:rPr>
          <w:rtl/>
        </w:rPr>
        <w:t xml:space="preserve">(3) من اتفاق لشبونة </w:t>
      </w:r>
      <w:r>
        <w:rPr>
          <w:rFonts w:hint="cs"/>
          <w:rtl/>
        </w:rPr>
        <w:t xml:space="preserve">بما يلي: </w:t>
      </w:r>
      <w:r w:rsidRPr="00367FA9">
        <w:rPr>
          <w:rtl/>
        </w:rPr>
        <w:t xml:space="preserve">"2" حصيلة بيع منشورات المكتب الدولي أو الإتاوات المرتبطة بتلك المنشورات، "3" والهبات والوصايا والإعانات، "4" </w:t>
      </w:r>
      <w:r w:rsidR="00455CCA">
        <w:rPr>
          <w:rFonts w:hint="cs"/>
          <w:rtl/>
        </w:rPr>
        <w:t>و</w:t>
      </w:r>
      <w:r w:rsidR="00455CCA" w:rsidRPr="00455CCA">
        <w:rPr>
          <w:rtl/>
        </w:rPr>
        <w:t>الإيجار وعائد الاستثمار و</w:t>
      </w:r>
      <w:r w:rsidR="00141EEF">
        <w:rPr>
          <w:rFonts w:hint="cs"/>
          <w:rtl/>
        </w:rPr>
        <w:t>ال</w:t>
      </w:r>
      <w:r w:rsidR="00455CCA" w:rsidRPr="00455CCA">
        <w:rPr>
          <w:rtl/>
        </w:rPr>
        <w:t xml:space="preserve">إيرادات </w:t>
      </w:r>
      <w:r w:rsidR="00141EEF">
        <w:rPr>
          <w:rFonts w:hint="cs"/>
          <w:rtl/>
        </w:rPr>
        <w:t>ال</w:t>
      </w:r>
      <w:r w:rsidR="00455CCA" w:rsidRPr="00455CCA">
        <w:rPr>
          <w:rtl/>
        </w:rPr>
        <w:t>أخرى، بما فيها الإيرادات المتنوعة</w:t>
      </w:r>
      <w:r w:rsidRPr="00367FA9">
        <w:rPr>
          <w:rtl/>
        </w:rPr>
        <w:t>. وتجدر الإشارة إلى أنه فيما ي</w:t>
      </w:r>
      <w:r w:rsidR="00141EEF">
        <w:rPr>
          <w:rFonts w:hint="cs"/>
          <w:rtl/>
        </w:rPr>
        <w:t>خص</w:t>
      </w:r>
      <w:r w:rsidRPr="00367FA9">
        <w:rPr>
          <w:rtl/>
        </w:rPr>
        <w:t xml:space="preserve"> الفقرتين الفرعيتين </w:t>
      </w:r>
      <w:r w:rsidR="00141EEF">
        <w:rPr>
          <w:rFonts w:hint="cs"/>
          <w:rtl/>
        </w:rPr>
        <w:t>"2"</w:t>
      </w:r>
      <w:r w:rsidRPr="00367FA9">
        <w:rPr>
          <w:rtl/>
        </w:rPr>
        <w:t xml:space="preserve"> و</w:t>
      </w:r>
      <w:r w:rsidR="00141EEF">
        <w:rPr>
          <w:rFonts w:hint="cs"/>
          <w:rtl/>
        </w:rPr>
        <w:t>"4"</w:t>
      </w:r>
      <w:r w:rsidRPr="00367FA9">
        <w:rPr>
          <w:rtl/>
        </w:rPr>
        <w:t xml:space="preserve">، </w:t>
      </w:r>
      <w:r w:rsidR="00F65EDE">
        <w:rPr>
          <w:rFonts w:hint="cs"/>
          <w:rtl/>
        </w:rPr>
        <w:t xml:space="preserve">يُنسَب </w:t>
      </w:r>
      <w:r w:rsidRPr="00367FA9">
        <w:rPr>
          <w:rtl/>
        </w:rPr>
        <w:t>جزء</w:t>
      </w:r>
      <w:r w:rsidR="00F65EDE">
        <w:rPr>
          <w:rFonts w:hint="cs"/>
          <w:rtl/>
        </w:rPr>
        <w:t>ٌ</w:t>
      </w:r>
      <w:r w:rsidRPr="00367FA9">
        <w:rPr>
          <w:rtl/>
        </w:rPr>
        <w:t xml:space="preserve"> من إيرادات </w:t>
      </w:r>
      <w:r w:rsidR="00141EEF">
        <w:rPr>
          <w:rFonts w:hint="cs"/>
          <w:rtl/>
        </w:rPr>
        <w:t>ا</w:t>
      </w:r>
      <w:r w:rsidR="00141EEF" w:rsidRPr="00367FA9">
        <w:rPr>
          <w:rtl/>
        </w:rPr>
        <w:t xml:space="preserve">لمنظمة </w:t>
      </w:r>
      <w:r w:rsidRPr="00367FA9">
        <w:rPr>
          <w:rtl/>
        </w:rPr>
        <w:t xml:space="preserve">المتنوعة، باستثناء إيرادات </w:t>
      </w:r>
      <w:r w:rsidR="00141EEF">
        <w:rPr>
          <w:rFonts w:hint="cs"/>
          <w:rtl/>
        </w:rPr>
        <w:t>تأجير</w:t>
      </w:r>
      <w:r w:rsidRPr="00367FA9">
        <w:rPr>
          <w:rtl/>
        </w:rPr>
        <w:t xml:space="preserve"> مبنى مدريد في </w:t>
      </w:r>
      <w:r w:rsidR="004A3D83">
        <w:rPr>
          <w:rFonts w:hint="cs"/>
          <w:rtl/>
        </w:rPr>
        <w:t xml:space="preserve">مدينة </w:t>
      </w:r>
      <w:r w:rsidRPr="00367FA9">
        <w:rPr>
          <w:rtl/>
        </w:rPr>
        <w:t>ميرين، إلى اتحاد لشبونة وفقا</w:t>
      </w:r>
      <w:r w:rsidR="005A23CA">
        <w:rPr>
          <w:rFonts w:hint="cs"/>
          <w:rtl/>
        </w:rPr>
        <w:t>ً</w:t>
      </w:r>
      <w:r w:rsidRPr="00367FA9">
        <w:rPr>
          <w:rtl/>
        </w:rPr>
        <w:t xml:space="preserve"> لمنهجية </w:t>
      </w:r>
      <w:r w:rsidR="005A23CA">
        <w:rPr>
          <w:rFonts w:hint="cs"/>
          <w:rtl/>
        </w:rPr>
        <w:t>توزيع الإيرادات حسب كل اتحاد</w:t>
      </w:r>
      <w:r w:rsidRPr="00367FA9">
        <w:rPr>
          <w:rtl/>
        </w:rPr>
        <w:t>.</w:t>
      </w:r>
      <w:r w:rsidR="005A23CA">
        <w:rPr>
          <w:rStyle w:val="FootnoteReference"/>
          <w:rtl/>
        </w:rPr>
        <w:footnoteReference w:id="19"/>
      </w:r>
      <w:r w:rsidRPr="00367FA9">
        <w:rPr>
          <w:rtl/>
        </w:rPr>
        <w:t xml:space="preserve"> </w:t>
      </w:r>
      <w:r w:rsidR="00F60377">
        <w:rPr>
          <w:rFonts w:hint="cs"/>
          <w:rtl/>
        </w:rPr>
        <w:t xml:space="preserve">ويرد </w:t>
      </w:r>
      <w:r w:rsidRPr="00367FA9">
        <w:rPr>
          <w:rtl/>
        </w:rPr>
        <w:t xml:space="preserve">الخيار المناسب المتبقي في الفقرة الفرعية </w:t>
      </w:r>
      <w:r w:rsidR="00F60377">
        <w:rPr>
          <w:rFonts w:hint="cs"/>
          <w:rtl/>
        </w:rPr>
        <w:t>"3"</w:t>
      </w:r>
      <w:r w:rsidRPr="00367FA9">
        <w:rPr>
          <w:rtl/>
        </w:rPr>
        <w:t xml:space="preserve">، </w:t>
      </w:r>
      <w:r w:rsidR="00F60377">
        <w:rPr>
          <w:rFonts w:hint="cs"/>
          <w:rtl/>
        </w:rPr>
        <w:t xml:space="preserve">الهبات </w:t>
      </w:r>
      <w:r w:rsidRPr="00367FA9">
        <w:rPr>
          <w:rtl/>
        </w:rPr>
        <w:t xml:space="preserve">والوصايا والإعانات. </w:t>
      </w:r>
      <w:r w:rsidR="001C28A3">
        <w:rPr>
          <w:rFonts w:hint="cs"/>
          <w:rtl/>
        </w:rPr>
        <w:t xml:space="preserve">ففي حالة </w:t>
      </w:r>
      <w:r w:rsidR="00D8718D">
        <w:rPr>
          <w:rFonts w:hint="cs"/>
          <w:rtl/>
        </w:rPr>
        <w:t xml:space="preserve">عدم </w:t>
      </w:r>
      <w:r w:rsidR="001C28A3">
        <w:rPr>
          <w:rtl/>
        </w:rPr>
        <w:t>التبرع الطوع</w:t>
      </w:r>
      <w:r w:rsidR="001C28A3">
        <w:rPr>
          <w:rFonts w:hint="cs"/>
          <w:rtl/>
        </w:rPr>
        <w:t>ي</w:t>
      </w:r>
      <w:r w:rsidRPr="00367FA9">
        <w:rPr>
          <w:rtl/>
        </w:rPr>
        <w:t xml:space="preserve"> </w:t>
      </w:r>
      <w:r w:rsidR="001C28A3">
        <w:rPr>
          <w:rFonts w:hint="cs"/>
          <w:rtl/>
        </w:rPr>
        <w:t>ب</w:t>
      </w:r>
      <w:r w:rsidRPr="00367FA9">
        <w:rPr>
          <w:rtl/>
        </w:rPr>
        <w:t>هذه</w:t>
      </w:r>
      <w:r w:rsidR="001C28A3">
        <w:rPr>
          <w:rFonts w:hint="cs"/>
          <w:rtl/>
        </w:rPr>
        <w:t xml:space="preserve"> الهبات </w:t>
      </w:r>
      <w:r w:rsidRPr="00367FA9">
        <w:rPr>
          <w:rtl/>
        </w:rPr>
        <w:t xml:space="preserve">من </w:t>
      </w:r>
      <w:r w:rsidR="00D8718D">
        <w:rPr>
          <w:rFonts w:hint="cs"/>
          <w:rtl/>
        </w:rPr>
        <w:t xml:space="preserve">جانب </w:t>
      </w:r>
      <w:r w:rsidRPr="00367FA9">
        <w:rPr>
          <w:rtl/>
        </w:rPr>
        <w:t>الدول الأعضاء أو كيانات القطاع الخاص</w:t>
      </w:r>
      <w:r w:rsidR="001C28A3">
        <w:rPr>
          <w:rFonts w:hint="cs"/>
          <w:rtl/>
        </w:rPr>
        <w:t xml:space="preserve"> أو</w:t>
      </w:r>
      <w:r w:rsidRPr="00367FA9">
        <w:rPr>
          <w:rtl/>
        </w:rPr>
        <w:t xml:space="preserve"> الأفراد، فإن المكتب الدولي </w:t>
      </w:r>
      <w:r w:rsidR="001C28A3">
        <w:rPr>
          <w:rFonts w:hint="cs"/>
          <w:rtl/>
        </w:rPr>
        <w:t xml:space="preserve">سوف يحتاج </w:t>
      </w:r>
      <w:r w:rsidRPr="00367FA9">
        <w:rPr>
          <w:rtl/>
        </w:rPr>
        <w:t>إلى بذل جهود متضافرة لالتماس هذه اله</w:t>
      </w:r>
      <w:r w:rsidR="001C28A3">
        <w:rPr>
          <w:rFonts w:hint="cs"/>
          <w:rtl/>
        </w:rPr>
        <w:t>بات</w:t>
      </w:r>
      <w:r w:rsidRPr="00367FA9">
        <w:rPr>
          <w:rtl/>
        </w:rPr>
        <w:t xml:space="preserve">، مما يزيد من التكاليف التشغيلية لاتحاد لشبونة. </w:t>
      </w:r>
      <w:r w:rsidR="00001F2A">
        <w:rPr>
          <w:rFonts w:hint="cs"/>
          <w:rtl/>
        </w:rPr>
        <w:t xml:space="preserve">ورغم </w:t>
      </w:r>
      <w:r w:rsidRPr="00367FA9">
        <w:rPr>
          <w:rtl/>
        </w:rPr>
        <w:t>أن هذا لا يزال خيارا</w:t>
      </w:r>
      <w:r w:rsidR="00001F2A">
        <w:rPr>
          <w:rFonts w:hint="cs"/>
          <w:rtl/>
        </w:rPr>
        <w:t>ً</w:t>
      </w:r>
      <w:r w:rsidRPr="00367FA9">
        <w:rPr>
          <w:rtl/>
        </w:rPr>
        <w:t xml:space="preserve"> متاحا</w:t>
      </w:r>
      <w:r w:rsidR="00001F2A">
        <w:rPr>
          <w:rFonts w:hint="cs"/>
          <w:rtl/>
        </w:rPr>
        <w:t>ً</w:t>
      </w:r>
      <w:r w:rsidRPr="00367FA9">
        <w:rPr>
          <w:rtl/>
        </w:rPr>
        <w:t xml:space="preserve"> </w:t>
      </w:r>
      <w:r w:rsidR="00001F2A">
        <w:rPr>
          <w:rFonts w:hint="cs"/>
          <w:rtl/>
        </w:rPr>
        <w:t xml:space="preserve">بمقتضى </w:t>
      </w:r>
      <w:r w:rsidRPr="00367FA9">
        <w:rPr>
          <w:rtl/>
        </w:rPr>
        <w:t xml:space="preserve">اتفاق لشبونة، فإن أي تمويل ذي </w:t>
      </w:r>
      <w:r w:rsidR="00001F2A">
        <w:rPr>
          <w:rFonts w:hint="cs"/>
          <w:rtl/>
        </w:rPr>
        <w:t>قيمة</w:t>
      </w:r>
      <w:r w:rsidRPr="00367FA9">
        <w:rPr>
          <w:rtl/>
        </w:rPr>
        <w:t xml:space="preserve"> لميزانية الاتحاد الخاص من خلال الهبات والوصايا والإعانات يبدو </w:t>
      </w:r>
      <w:r w:rsidR="0047703D">
        <w:rPr>
          <w:rFonts w:hint="cs"/>
          <w:rtl/>
        </w:rPr>
        <w:t>بعيد الاحتمال</w:t>
      </w:r>
      <w:r w:rsidRPr="00367FA9">
        <w:rPr>
          <w:rtl/>
        </w:rPr>
        <w:t>.</w:t>
      </w:r>
    </w:p>
    <w:p w:rsidR="00EB5505" w:rsidRDefault="00EB5505">
      <w:pPr>
        <w:rPr>
          <w:rFonts w:ascii="Arabic Typesetting" w:hAnsi="Arabic Typesetting" w:cs="Arabic Typesetting"/>
          <w:b/>
          <w:bCs/>
          <w:sz w:val="40"/>
          <w:szCs w:val="40"/>
          <w:rtl/>
          <w:lang w:val="fr-CH"/>
        </w:rPr>
      </w:pPr>
      <w:r>
        <w:rPr>
          <w:b/>
          <w:bCs/>
          <w:sz w:val="40"/>
          <w:szCs w:val="40"/>
          <w:rtl/>
          <w:lang w:val="fr-CH"/>
        </w:rPr>
        <w:br w:type="page"/>
      </w:r>
    </w:p>
    <w:p w:rsidR="0047703D" w:rsidRPr="0047703D" w:rsidRDefault="0047703D" w:rsidP="0047703D">
      <w:pPr>
        <w:pStyle w:val="NormalParaAR"/>
        <w:keepNext/>
        <w:rPr>
          <w:b/>
          <w:bCs/>
          <w:sz w:val="40"/>
          <w:szCs w:val="40"/>
          <w:lang w:bidi="ar-EG"/>
        </w:rPr>
      </w:pPr>
      <w:r w:rsidRPr="0047703D">
        <w:rPr>
          <w:rFonts w:hint="cs"/>
          <w:b/>
          <w:bCs/>
          <w:sz w:val="40"/>
          <w:szCs w:val="40"/>
          <w:rtl/>
          <w:lang w:bidi="ar-EG"/>
        </w:rPr>
        <w:lastRenderedPageBreak/>
        <w:t>الخاتمة</w:t>
      </w:r>
    </w:p>
    <w:p w:rsidR="0047703D" w:rsidRDefault="0047703D" w:rsidP="00A204F2">
      <w:pPr>
        <w:pStyle w:val="NormalParaAR"/>
        <w:numPr>
          <w:ilvl w:val="0"/>
          <w:numId w:val="21"/>
        </w:numPr>
        <w:ind w:left="-5" w:firstLine="0"/>
      </w:pPr>
      <w:r>
        <w:rPr>
          <w:rFonts w:hint="cs"/>
          <w:rtl/>
        </w:rPr>
        <w:t xml:space="preserve">بغض النظر عن </w:t>
      </w:r>
      <w:r w:rsidRPr="0047703D">
        <w:rPr>
          <w:rtl/>
        </w:rPr>
        <w:t xml:space="preserve">مواقف </w:t>
      </w:r>
      <w:r w:rsidR="00B7465D">
        <w:rPr>
          <w:rFonts w:hint="cs"/>
          <w:rtl/>
        </w:rPr>
        <w:t>ا</w:t>
      </w:r>
      <w:r w:rsidRPr="0047703D">
        <w:rPr>
          <w:rtl/>
        </w:rPr>
        <w:t xml:space="preserve">لدول الأعضاء </w:t>
      </w:r>
      <w:r w:rsidR="00B7465D" w:rsidRPr="0047703D">
        <w:rPr>
          <w:rtl/>
        </w:rPr>
        <w:t>المتباينة</w:t>
      </w:r>
      <w:r w:rsidR="00B7465D">
        <w:rPr>
          <w:rFonts w:hint="cs"/>
          <w:rtl/>
        </w:rPr>
        <w:t xml:space="preserve"> </w:t>
      </w:r>
      <w:r>
        <w:rPr>
          <w:rFonts w:hint="cs"/>
          <w:rtl/>
        </w:rPr>
        <w:t>بشأن</w:t>
      </w:r>
      <w:r w:rsidRPr="0047703D">
        <w:rPr>
          <w:rtl/>
        </w:rPr>
        <w:t xml:space="preserve"> مصادر ومنهجيات تمويل اتحاد لشبونة، </w:t>
      </w:r>
      <w:r>
        <w:rPr>
          <w:rFonts w:hint="cs"/>
          <w:rtl/>
        </w:rPr>
        <w:t>ينص</w:t>
      </w:r>
      <w:r w:rsidRPr="0047703D">
        <w:rPr>
          <w:rtl/>
        </w:rPr>
        <w:t xml:space="preserve"> اتفاق لشبونة </w:t>
      </w:r>
      <w:r w:rsidR="00063A65">
        <w:rPr>
          <w:rFonts w:hint="cs"/>
          <w:rtl/>
        </w:rPr>
        <w:t xml:space="preserve">على </w:t>
      </w:r>
      <w:r w:rsidRPr="0047703D">
        <w:rPr>
          <w:rtl/>
        </w:rPr>
        <w:t>الإطار الم</w:t>
      </w:r>
      <w:r w:rsidR="00063A65">
        <w:rPr>
          <w:rFonts w:hint="cs"/>
          <w:rtl/>
        </w:rPr>
        <w:t>ُ</w:t>
      </w:r>
      <w:r w:rsidRPr="0047703D">
        <w:rPr>
          <w:rtl/>
        </w:rPr>
        <w:t>نظ</w:t>
      </w:r>
      <w:r w:rsidR="00063A65">
        <w:rPr>
          <w:rFonts w:hint="cs"/>
          <w:rtl/>
        </w:rPr>
        <w:t>ِّ</w:t>
      </w:r>
      <w:r w:rsidRPr="0047703D">
        <w:rPr>
          <w:rtl/>
        </w:rPr>
        <w:t>م و</w:t>
      </w:r>
      <w:r w:rsidR="00063A65">
        <w:rPr>
          <w:rFonts w:hint="cs"/>
          <w:rtl/>
        </w:rPr>
        <w:t>ال</w:t>
      </w:r>
      <w:r w:rsidRPr="0047703D">
        <w:rPr>
          <w:rtl/>
        </w:rPr>
        <w:t>م</w:t>
      </w:r>
      <w:r w:rsidR="00063A65">
        <w:rPr>
          <w:rFonts w:hint="cs"/>
          <w:rtl/>
        </w:rPr>
        <w:t>ُ</w:t>
      </w:r>
      <w:r w:rsidRPr="0047703D">
        <w:rPr>
          <w:rtl/>
        </w:rPr>
        <w:t>لز</w:t>
      </w:r>
      <w:r w:rsidR="00063A65">
        <w:rPr>
          <w:rFonts w:hint="cs"/>
          <w:rtl/>
        </w:rPr>
        <w:t>ِ</w:t>
      </w:r>
      <w:r w:rsidRPr="0047703D">
        <w:rPr>
          <w:rtl/>
        </w:rPr>
        <w:t>م قانونا</w:t>
      </w:r>
      <w:r w:rsidR="00063A65">
        <w:rPr>
          <w:rFonts w:hint="cs"/>
          <w:rtl/>
        </w:rPr>
        <w:t>ً</w:t>
      </w:r>
      <w:r w:rsidRPr="0047703D">
        <w:rPr>
          <w:rtl/>
        </w:rPr>
        <w:t xml:space="preserve"> للقيام بذلك. </w:t>
      </w:r>
      <w:r w:rsidR="00063A65">
        <w:rPr>
          <w:rFonts w:hint="cs"/>
          <w:rtl/>
        </w:rPr>
        <w:t xml:space="preserve">ولأن </w:t>
      </w:r>
      <w:r w:rsidRPr="0047703D">
        <w:rPr>
          <w:rtl/>
        </w:rPr>
        <w:t>رسوم التسجيل الدولي وحدها</w:t>
      </w:r>
      <w:r w:rsidR="00063A65">
        <w:rPr>
          <w:rFonts w:hint="cs"/>
          <w:rtl/>
        </w:rPr>
        <w:t xml:space="preserve"> لا تزال</w:t>
      </w:r>
      <w:r w:rsidRPr="0047703D">
        <w:rPr>
          <w:rtl/>
        </w:rPr>
        <w:t xml:space="preserve"> غير كافية لتغطية النفقات التشغيلية لاتحاد لشبونة، ف</w:t>
      </w:r>
      <w:r w:rsidR="00063A65">
        <w:rPr>
          <w:rFonts w:hint="cs"/>
          <w:rtl/>
        </w:rPr>
        <w:t xml:space="preserve">سوف يتعين على </w:t>
      </w:r>
      <w:r w:rsidRPr="0047703D">
        <w:rPr>
          <w:rtl/>
        </w:rPr>
        <w:t xml:space="preserve">الدول الأعضاء </w:t>
      </w:r>
      <w:r w:rsidR="00063A65">
        <w:rPr>
          <w:rFonts w:hint="cs"/>
          <w:rtl/>
        </w:rPr>
        <w:t xml:space="preserve">أن تنظر </w:t>
      </w:r>
      <w:r w:rsidR="00124F13">
        <w:rPr>
          <w:rtl/>
        </w:rPr>
        <w:t xml:space="preserve">في إمكانية </w:t>
      </w:r>
      <w:r w:rsidR="00A204F2" w:rsidRPr="0047703D">
        <w:rPr>
          <w:rtl/>
        </w:rPr>
        <w:t xml:space="preserve">توفير الاستدامة المالية </w:t>
      </w:r>
      <w:r w:rsidR="00A204F2">
        <w:rPr>
          <w:rFonts w:hint="cs"/>
          <w:rtl/>
        </w:rPr>
        <w:t xml:space="preserve">للاتحاد </w:t>
      </w:r>
      <w:r w:rsidR="00A204F2" w:rsidRPr="0047703D">
        <w:rPr>
          <w:rtl/>
        </w:rPr>
        <w:t>على المدى الطويل</w:t>
      </w:r>
      <w:r w:rsidR="00A204F2">
        <w:rPr>
          <w:rFonts w:hint="cs"/>
          <w:rtl/>
        </w:rPr>
        <w:t xml:space="preserve"> من خلال </w:t>
      </w:r>
      <w:r w:rsidRPr="00B7465D">
        <w:rPr>
          <w:rtl/>
        </w:rPr>
        <w:t>زيادة</w:t>
      </w:r>
      <w:r w:rsidRPr="0047703D">
        <w:rPr>
          <w:rtl/>
        </w:rPr>
        <w:t xml:space="preserve"> الرسوم</w:t>
      </w:r>
      <w:r w:rsidR="00B7465D">
        <w:rPr>
          <w:rFonts w:hint="cs"/>
          <w:rtl/>
        </w:rPr>
        <w:t>،</w:t>
      </w:r>
      <w:r w:rsidRPr="0047703D">
        <w:rPr>
          <w:rtl/>
        </w:rPr>
        <w:t xml:space="preserve"> </w:t>
      </w:r>
      <w:r w:rsidR="00124F13">
        <w:rPr>
          <w:rFonts w:hint="cs"/>
          <w:rtl/>
        </w:rPr>
        <w:t>أ</w:t>
      </w:r>
      <w:r w:rsidRPr="0047703D">
        <w:rPr>
          <w:rtl/>
        </w:rPr>
        <w:t>و</w:t>
      </w:r>
      <w:r w:rsidR="00124F13">
        <w:rPr>
          <w:rFonts w:hint="cs"/>
          <w:rtl/>
        </w:rPr>
        <w:t xml:space="preserve"> </w:t>
      </w:r>
      <w:r w:rsidRPr="0047703D">
        <w:rPr>
          <w:rtl/>
        </w:rPr>
        <w:t xml:space="preserve">الاشتراكات السنوية، </w:t>
      </w:r>
      <w:r w:rsidR="00124F13">
        <w:rPr>
          <w:rFonts w:hint="cs"/>
          <w:rtl/>
        </w:rPr>
        <w:t>أ</w:t>
      </w:r>
      <w:r w:rsidRPr="0047703D">
        <w:rPr>
          <w:rtl/>
        </w:rPr>
        <w:t>و</w:t>
      </w:r>
      <w:r w:rsidR="00124F13">
        <w:rPr>
          <w:rFonts w:hint="cs"/>
          <w:rtl/>
        </w:rPr>
        <w:t xml:space="preserve"> </w:t>
      </w:r>
      <w:r w:rsidR="00B7465D">
        <w:rPr>
          <w:rFonts w:hint="cs"/>
          <w:rtl/>
        </w:rPr>
        <w:t xml:space="preserve">إنشاء </w:t>
      </w:r>
      <w:r w:rsidRPr="0047703D">
        <w:rPr>
          <w:rtl/>
        </w:rPr>
        <w:t xml:space="preserve">صندوق رأس مال عامل، </w:t>
      </w:r>
      <w:r w:rsidR="00124F13">
        <w:rPr>
          <w:rFonts w:hint="cs"/>
          <w:rtl/>
        </w:rPr>
        <w:t>أ</w:t>
      </w:r>
      <w:r w:rsidRPr="0047703D">
        <w:rPr>
          <w:rtl/>
        </w:rPr>
        <w:t>و</w:t>
      </w:r>
      <w:r w:rsidR="00124F13">
        <w:rPr>
          <w:rFonts w:hint="cs"/>
          <w:rtl/>
        </w:rPr>
        <w:t xml:space="preserve"> الس</w:t>
      </w:r>
      <w:r w:rsidR="00330F89">
        <w:rPr>
          <w:rFonts w:hint="cs"/>
          <w:rtl/>
        </w:rPr>
        <w:t>ُّ</w:t>
      </w:r>
      <w:r w:rsidR="00124F13">
        <w:rPr>
          <w:rFonts w:hint="cs"/>
          <w:rtl/>
        </w:rPr>
        <w:t xml:space="preserve">لف المقدمة </w:t>
      </w:r>
      <w:r w:rsidRPr="0047703D">
        <w:rPr>
          <w:rtl/>
        </w:rPr>
        <w:t>من الدولة المضيفة، أو مصادر</w:t>
      </w:r>
      <w:r w:rsidR="00124F13">
        <w:rPr>
          <w:rFonts w:hint="cs"/>
          <w:rtl/>
        </w:rPr>
        <w:t xml:space="preserve"> </w:t>
      </w:r>
      <w:r w:rsidR="00A204F2">
        <w:rPr>
          <w:rFonts w:hint="cs"/>
          <w:rtl/>
        </w:rPr>
        <w:t>ال</w:t>
      </w:r>
      <w:r w:rsidR="00124F13">
        <w:rPr>
          <w:rFonts w:hint="cs"/>
          <w:rtl/>
        </w:rPr>
        <w:t>تمويل</w:t>
      </w:r>
      <w:r w:rsidRPr="0047703D">
        <w:rPr>
          <w:rtl/>
        </w:rPr>
        <w:t xml:space="preserve"> </w:t>
      </w:r>
      <w:r w:rsidR="00A204F2">
        <w:rPr>
          <w:rFonts w:hint="cs"/>
          <w:rtl/>
        </w:rPr>
        <w:t>ال</w:t>
      </w:r>
      <w:r w:rsidRPr="0047703D">
        <w:rPr>
          <w:rtl/>
        </w:rPr>
        <w:t xml:space="preserve">أخرى، أو </w:t>
      </w:r>
      <w:r w:rsidR="00124F13">
        <w:rPr>
          <w:rFonts w:hint="cs"/>
          <w:rtl/>
        </w:rPr>
        <w:t>الجمع بين أي من ذلك</w:t>
      </w:r>
      <w:r w:rsidRPr="0047703D">
        <w:rPr>
          <w:rtl/>
        </w:rPr>
        <w:t>.</w:t>
      </w:r>
    </w:p>
    <w:p w:rsidR="00C16463" w:rsidRPr="00C16463" w:rsidRDefault="00EB5505" w:rsidP="00C16463">
      <w:pPr>
        <w:pStyle w:val="NormalParaAR"/>
        <w:numPr>
          <w:ilvl w:val="0"/>
          <w:numId w:val="21"/>
        </w:numPr>
        <w:ind w:left="5575" w:firstLine="0"/>
        <w:rPr>
          <w:i/>
          <w:iCs/>
        </w:rPr>
      </w:pPr>
      <w:r>
        <w:rPr>
          <w:rFonts w:hint="cs"/>
          <w:i/>
          <w:iCs/>
          <w:rtl/>
        </w:rPr>
        <w:t xml:space="preserve">إن لجنة </w:t>
      </w:r>
      <w:r w:rsidR="00C16463" w:rsidRPr="00C16463">
        <w:rPr>
          <w:i/>
          <w:iCs/>
          <w:rtl/>
        </w:rPr>
        <w:t>البرنامج والميزانية مدعو</w:t>
      </w:r>
      <w:r w:rsidR="00C16463" w:rsidRPr="00C16463">
        <w:rPr>
          <w:rFonts w:hint="cs"/>
          <w:i/>
          <w:iCs/>
          <w:rtl/>
        </w:rPr>
        <w:t>ةٌ</w:t>
      </w:r>
      <w:r w:rsidR="00C16463" w:rsidRPr="00C16463">
        <w:rPr>
          <w:i/>
          <w:iCs/>
          <w:rtl/>
        </w:rPr>
        <w:t xml:space="preserve"> </w:t>
      </w:r>
      <w:r w:rsidR="00C16463" w:rsidRPr="00C16463">
        <w:rPr>
          <w:rFonts w:hint="cs"/>
          <w:i/>
          <w:iCs/>
          <w:rtl/>
        </w:rPr>
        <w:t>إلى ال</w:t>
      </w:r>
      <w:r w:rsidR="00C16463" w:rsidRPr="00C16463">
        <w:rPr>
          <w:i/>
          <w:iCs/>
          <w:rtl/>
        </w:rPr>
        <w:t xml:space="preserve">نظر في </w:t>
      </w:r>
      <w:r w:rsidR="00C16463">
        <w:rPr>
          <w:rFonts w:hint="cs"/>
          <w:i/>
          <w:iCs/>
          <w:rtl/>
        </w:rPr>
        <w:t>محتويات</w:t>
      </w:r>
      <w:r w:rsidR="00C16463" w:rsidRPr="00C16463">
        <w:rPr>
          <w:i/>
          <w:iCs/>
          <w:rtl/>
        </w:rPr>
        <w:t xml:space="preserve"> الوثيقة </w:t>
      </w:r>
      <w:r w:rsidR="00C16463" w:rsidRPr="00C16463">
        <w:rPr>
          <w:i/>
          <w:iCs/>
        </w:rPr>
        <w:t>WO/PBC/24/16</w:t>
      </w:r>
      <w:r>
        <w:rPr>
          <w:i/>
          <w:iCs/>
        </w:rPr>
        <w:t> Rev.</w:t>
      </w:r>
      <w:r w:rsidR="00C16463" w:rsidRPr="00C16463">
        <w:rPr>
          <w:i/>
          <w:iCs/>
          <w:rtl/>
        </w:rPr>
        <w:t>.</w:t>
      </w:r>
    </w:p>
    <w:p w:rsidR="00C16463" w:rsidRDefault="00C16463" w:rsidP="00C16463">
      <w:pPr>
        <w:pStyle w:val="NormalParaAR"/>
        <w:ind w:left="5575"/>
        <w:rPr>
          <w:rtl/>
        </w:rPr>
      </w:pPr>
      <w:r w:rsidRPr="00C16463">
        <w:rPr>
          <w:rtl/>
        </w:rPr>
        <w:t>[يلي ذلك المرفق]</w:t>
      </w:r>
    </w:p>
    <w:p w:rsidR="00EB5505" w:rsidRDefault="00EB5505" w:rsidP="00C16463">
      <w:pPr>
        <w:pStyle w:val="NormalParaAR"/>
        <w:ind w:left="5575"/>
        <w:rPr>
          <w:rtl/>
          <w:lang w:bidi="ar-EG"/>
        </w:rPr>
      </w:pPr>
    </w:p>
    <w:p w:rsidR="00EE19D8" w:rsidRDefault="00EE19D8" w:rsidP="00C7692D">
      <w:pPr>
        <w:keepNext/>
        <w:bidi/>
        <w:jc w:val="center"/>
        <w:rPr>
          <w:rtl/>
        </w:rPr>
        <w:sectPr w:rsidR="00EE19D8" w:rsidSect="00FE4070">
          <w:headerReference w:type="default" r:id="rId10"/>
          <w:pgSz w:w="11907" w:h="16840" w:code="9"/>
          <w:pgMar w:top="567" w:right="1418" w:bottom="1418" w:left="1134" w:header="510" w:footer="1021" w:gutter="0"/>
          <w:cols w:space="720"/>
          <w:titlePg/>
          <w:docGrid w:linePitch="299"/>
        </w:sectPr>
      </w:pPr>
    </w:p>
    <w:p w:rsidR="007612DD" w:rsidRPr="00C7692D" w:rsidRDefault="007612DD" w:rsidP="00C7692D">
      <w:pPr>
        <w:keepNext/>
        <w:bidi/>
        <w:jc w:val="center"/>
        <w:rPr>
          <w:rFonts w:ascii="Arabic Typesetting" w:hAnsi="Arabic Typesetting" w:cs="Arabic Typesetting"/>
          <w:b/>
          <w:bCs/>
          <w:sz w:val="40"/>
          <w:szCs w:val="40"/>
          <w:rtl/>
          <w:lang w:bidi="ar-EG"/>
        </w:rPr>
      </w:pPr>
      <w:r w:rsidRPr="00C7692D">
        <w:rPr>
          <w:rFonts w:ascii="Arabic Typesetting" w:hAnsi="Arabic Typesetting" w:cs="Arabic Typesetting" w:hint="cs"/>
          <w:b/>
          <w:bCs/>
          <w:sz w:val="40"/>
          <w:szCs w:val="40"/>
          <w:rtl/>
          <w:lang w:bidi="ar-EG"/>
        </w:rPr>
        <w:lastRenderedPageBreak/>
        <w:t>ال</w:t>
      </w:r>
      <w:r w:rsidRPr="00C7692D">
        <w:rPr>
          <w:rFonts w:ascii="Arabic Typesetting" w:hAnsi="Arabic Typesetting" w:cs="Arabic Typesetting"/>
          <w:b/>
          <w:bCs/>
          <w:sz w:val="40"/>
          <w:szCs w:val="40"/>
          <w:rtl/>
          <w:lang w:bidi="ar-EG"/>
        </w:rPr>
        <w:t>محاكاة التناس</w:t>
      </w:r>
      <w:r w:rsidR="00C7692D" w:rsidRPr="00C7692D">
        <w:rPr>
          <w:rFonts w:ascii="Arabic Typesetting" w:hAnsi="Arabic Typesetting" w:cs="Arabic Typesetting" w:hint="cs"/>
          <w:b/>
          <w:bCs/>
          <w:sz w:val="40"/>
          <w:szCs w:val="40"/>
          <w:rtl/>
          <w:lang w:bidi="ar-EG"/>
        </w:rPr>
        <w:t>ُ</w:t>
      </w:r>
      <w:r w:rsidRPr="00C7692D">
        <w:rPr>
          <w:rFonts w:ascii="Arabic Typesetting" w:hAnsi="Arabic Typesetting" w:cs="Arabic Typesetting"/>
          <w:b/>
          <w:bCs/>
          <w:sz w:val="40"/>
          <w:szCs w:val="40"/>
          <w:rtl/>
          <w:lang w:bidi="ar-EG"/>
        </w:rPr>
        <w:t>ب</w:t>
      </w:r>
      <w:r w:rsidRPr="00C7692D">
        <w:rPr>
          <w:rFonts w:ascii="Arabic Typesetting" w:hAnsi="Arabic Typesetting" w:cs="Arabic Typesetting" w:hint="cs"/>
          <w:b/>
          <w:bCs/>
          <w:sz w:val="40"/>
          <w:szCs w:val="40"/>
          <w:rtl/>
          <w:lang w:bidi="ar-EG"/>
        </w:rPr>
        <w:t>ي</w:t>
      </w:r>
      <w:r w:rsidR="00C7692D" w:rsidRPr="00C7692D">
        <w:rPr>
          <w:rFonts w:ascii="Arabic Typesetting" w:hAnsi="Arabic Typesetting" w:cs="Arabic Typesetting" w:hint="cs"/>
          <w:b/>
          <w:bCs/>
          <w:sz w:val="40"/>
          <w:szCs w:val="40"/>
          <w:rtl/>
          <w:lang w:bidi="ar-EG"/>
        </w:rPr>
        <w:t>ّ</w:t>
      </w:r>
      <w:r w:rsidRPr="00C7692D">
        <w:rPr>
          <w:rFonts w:ascii="Arabic Typesetting" w:hAnsi="Arabic Typesetting" w:cs="Arabic Typesetting" w:hint="cs"/>
          <w:b/>
          <w:bCs/>
          <w:sz w:val="40"/>
          <w:szCs w:val="40"/>
          <w:rtl/>
          <w:lang w:bidi="ar-EG"/>
        </w:rPr>
        <w:t xml:space="preserve">ة </w:t>
      </w:r>
      <w:r w:rsidRPr="00C7692D">
        <w:rPr>
          <w:rFonts w:ascii="Arabic Typesetting" w:hAnsi="Arabic Typesetting" w:cs="Arabic Typesetting"/>
          <w:b/>
          <w:bCs/>
          <w:sz w:val="40"/>
          <w:szCs w:val="40"/>
          <w:rtl/>
          <w:lang w:bidi="ar-EG"/>
        </w:rPr>
        <w:t xml:space="preserve">الأولية </w:t>
      </w:r>
      <w:r w:rsidRPr="00C7692D">
        <w:rPr>
          <w:rFonts w:ascii="Arabic Typesetting" w:hAnsi="Arabic Typesetting" w:cs="Arabic Typesetting" w:hint="cs"/>
          <w:b/>
          <w:bCs/>
          <w:sz w:val="40"/>
          <w:szCs w:val="40"/>
          <w:rtl/>
          <w:lang w:bidi="ar-EG"/>
        </w:rPr>
        <w:t xml:space="preserve">لاتحاد </w:t>
      </w:r>
      <w:r w:rsidRPr="00C7692D">
        <w:rPr>
          <w:rFonts w:ascii="Arabic Typesetting" w:hAnsi="Arabic Typesetting" w:cs="Arabic Typesetting"/>
          <w:b/>
          <w:bCs/>
          <w:sz w:val="40"/>
          <w:szCs w:val="40"/>
          <w:rtl/>
          <w:lang w:bidi="ar-EG"/>
        </w:rPr>
        <w:t>لشبونة</w:t>
      </w:r>
    </w:p>
    <w:p w:rsidR="007612DD" w:rsidRPr="00C7692D" w:rsidRDefault="007612DD" w:rsidP="00C7692D">
      <w:pPr>
        <w:keepNext/>
        <w:bidi/>
        <w:jc w:val="center"/>
        <w:rPr>
          <w:rFonts w:ascii="Arabic Typesetting" w:hAnsi="Arabic Typesetting" w:cs="Arabic Typesetting"/>
          <w:b/>
          <w:bCs/>
          <w:sz w:val="40"/>
          <w:szCs w:val="40"/>
          <w:lang w:bidi="ar-EG"/>
        </w:rPr>
      </w:pPr>
      <w:r w:rsidRPr="00C7692D">
        <w:rPr>
          <w:rFonts w:ascii="Arabic Typesetting" w:hAnsi="Arabic Typesetting" w:cs="Arabic Typesetting"/>
          <w:b/>
          <w:bCs/>
          <w:sz w:val="40"/>
          <w:szCs w:val="40"/>
          <w:rtl/>
          <w:lang w:bidi="ar-EG"/>
        </w:rPr>
        <w:t xml:space="preserve">رسوم </w:t>
      </w:r>
      <w:r w:rsidRPr="00C7692D">
        <w:rPr>
          <w:rFonts w:ascii="Arabic Typesetting" w:hAnsi="Arabic Typesetting" w:cs="Arabic Typesetting" w:hint="cs"/>
          <w:b/>
          <w:bCs/>
          <w:sz w:val="40"/>
          <w:szCs w:val="40"/>
          <w:rtl/>
          <w:lang w:bidi="ar-EG"/>
        </w:rPr>
        <w:t>الاشتراكات</w:t>
      </w:r>
      <w:r w:rsidRPr="00C7692D">
        <w:rPr>
          <w:rFonts w:ascii="Arabic Typesetting" w:hAnsi="Arabic Typesetting" w:cs="Arabic Typesetting"/>
          <w:b/>
          <w:bCs/>
          <w:sz w:val="40"/>
          <w:szCs w:val="40"/>
          <w:rtl/>
          <w:lang w:bidi="ar-EG"/>
        </w:rPr>
        <w:t xml:space="preserve"> – على</w:t>
      </w:r>
      <w:r w:rsidRPr="00C7692D">
        <w:rPr>
          <w:rFonts w:ascii="Arabic Typesetting" w:hAnsi="Arabic Typesetting" w:cs="Arabic Typesetting" w:hint="cs"/>
          <w:b/>
          <w:bCs/>
          <w:sz w:val="40"/>
          <w:szCs w:val="40"/>
          <w:rtl/>
          <w:lang w:bidi="ar-EG"/>
        </w:rPr>
        <w:t xml:space="preserve"> </w:t>
      </w:r>
      <w:r w:rsidRPr="00C7692D">
        <w:rPr>
          <w:rFonts w:ascii="Arabic Typesetting" w:hAnsi="Arabic Typesetting" w:cs="Arabic Typesetting"/>
          <w:b/>
          <w:bCs/>
          <w:sz w:val="40"/>
          <w:szCs w:val="40"/>
          <w:rtl/>
          <w:lang w:bidi="ar-EG"/>
        </w:rPr>
        <w:t xml:space="preserve">أساس </w:t>
      </w:r>
      <w:r w:rsidRPr="00C7692D">
        <w:rPr>
          <w:rFonts w:ascii="Arabic Typesetting" w:hAnsi="Arabic Typesetting" w:cs="Arabic Typesetting" w:hint="cs"/>
          <w:b/>
          <w:bCs/>
          <w:sz w:val="40"/>
          <w:szCs w:val="40"/>
          <w:rtl/>
          <w:lang w:bidi="ar-EG"/>
        </w:rPr>
        <w:t xml:space="preserve">فئات </w:t>
      </w:r>
      <w:r w:rsidR="00C7692D" w:rsidRPr="00C7692D">
        <w:rPr>
          <w:rFonts w:ascii="Arabic Typesetting" w:hAnsi="Arabic Typesetting" w:cs="Arabic Typesetting" w:hint="cs"/>
          <w:b/>
          <w:bCs/>
          <w:sz w:val="40"/>
          <w:szCs w:val="40"/>
          <w:rtl/>
          <w:lang w:bidi="ar-EG"/>
        </w:rPr>
        <w:t>اشتراكات</w:t>
      </w:r>
      <w:r w:rsidRPr="00C7692D">
        <w:rPr>
          <w:rFonts w:ascii="Arabic Typesetting" w:hAnsi="Arabic Typesetting" w:cs="Arabic Typesetting"/>
          <w:b/>
          <w:bCs/>
          <w:sz w:val="40"/>
          <w:szCs w:val="40"/>
          <w:rtl/>
          <w:lang w:bidi="ar-EG"/>
        </w:rPr>
        <w:t xml:space="preserve"> الدول الأعضاء</w:t>
      </w:r>
    </w:p>
    <w:p w:rsidR="00C16463" w:rsidRPr="00C7692D" w:rsidRDefault="007612DD" w:rsidP="00C7692D">
      <w:pPr>
        <w:bidi/>
        <w:jc w:val="center"/>
        <w:rPr>
          <w:rFonts w:ascii="Arabic Typesetting" w:hAnsi="Arabic Typesetting" w:cs="Arabic Typesetting"/>
          <w:i/>
          <w:iCs/>
          <w:sz w:val="36"/>
          <w:szCs w:val="36"/>
          <w:rtl/>
          <w:lang w:bidi="ar-EG"/>
        </w:rPr>
      </w:pPr>
      <w:r w:rsidRPr="00C7692D">
        <w:rPr>
          <w:rFonts w:ascii="Arabic Typesetting" w:hAnsi="Arabic Typesetting" w:cs="Arabic Typesetting"/>
          <w:i/>
          <w:iCs/>
          <w:sz w:val="36"/>
          <w:szCs w:val="36"/>
          <w:rtl/>
          <w:lang w:bidi="ar-EG"/>
        </w:rPr>
        <w:t>(</w:t>
      </w:r>
      <w:r w:rsidR="00C7692D" w:rsidRPr="00C7692D">
        <w:rPr>
          <w:rFonts w:ascii="Arabic Typesetting" w:hAnsi="Arabic Typesetting" w:cs="Arabic Typesetting" w:hint="cs"/>
          <w:i/>
          <w:iCs/>
          <w:sz w:val="36"/>
          <w:szCs w:val="36"/>
          <w:rtl/>
          <w:lang w:bidi="ar-EG"/>
        </w:rPr>
        <w:t xml:space="preserve">على افتراض أن الاشتراكات </w:t>
      </w:r>
      <w:r w:rsidRPr="00C7692D">
        <w:rPr>
          <w:rFonts w:ascii="Arabic Typesetting" w:hAnsi="Arabic Typesetting" w:cs="Arabic Typesetting"/>
          <w:i/>
          <w:iCs/>
          <w:sz w:val="36"/>
          <w:szCs w:val="36"/>
          <w:rtl/>
          <w:lang w:bidi="ar-EG"/>
        </w:rPr>
        <w:t xml:space="preserve">مطلوبة لتغطية عجز </w:t>
      </w:r>
      <w:r w:rsidR="00C7692D" w:rsidRPr="00C7692D">
        <w:rPr>
          <w:rFonts w:ascii="Arabic Typesetting" w:hAnsi="Arabic Typesetting" w:cs="Arabic Typesetting" w:hint="cs"/>
          <w:i/>
          <w:iCs/>
          <w:sz w:val="36"/>
          <w:szCs w:val="36"/>
          <w:rtl/>
          <w:lang w:bidi="ar-EG"/>
        </w:rPr>
        <w:t xml:space="preserve">قدره </w:t>
      </w:r>
      <w:r w:rsidRPr="00C7692D">
        <w:rPr>
          <w:rFonts w:ascii="Arabic Typesetting" w:hAnsi="Arabic Typesetting" w:cs="Arabic Typesetting"/>
          <w:i/>
          <w:iCs/>
          <w:sz w:val="36"/>
          <w:szCs w:val="36"/>
          <w:rtl/>
          <w:lang w:bidi="ar-EG"/>
        </w:rPr>
        <w:t>000</w:t>
      </w:r>
      <w:r w:rsidR="00C7692D" w:rsidRPr="00C7692D">
        <w:rPr>
          <w:rFonts w:ascii="Arabic Typesetting" w:hAnsi="Arabic Typesetting" w:cs="Arabic Typesetting" w:hint="cs"/>
          <w:i/>
          <w:iCs/>
          <w:sz w:val="36"/>
          <w:szCs w:val="36"/>
          <w:rtl/>
          <w:lang w:bidi="ar-EG"/>
        </w:rPr>
        <w:t> </w:t>
      </w:r>
      <w:r w:rsidR="00C7692D" w:rsidRPr="00C7692D">
        <w:rPr>
          <w:rFonts w:ascii="Arabic Typesetting" w:hAnsi="Arabic Typesetting" w:cs="Arabic Typesetting"/>
          <w:i/>
          <w:iCs/>
          <w:sz w:val="36"/>
          <w:szCs w:val="36"/>
          <w:rtl/>
          <w:lang w:bidi="ar-EG"/>
        </w:rPr>
        <w:t>100</w:t>
      </w:r>
      <w:r w:rsidRPr="00C7692D">
        <w:rPr>
          <w:rFonts w:ascii="Arabic Typesetting" w:hAnsi="Arabic Typesetting" w:cs="Arabic Typesetting"/>
          <w:i/>
          <w:iCs/>
          <w:sz w:val="36"/>
          <w:szCs w:val="36"/>
          <w:rtl/>
          <w:lang w:bidi="ar-EG"/>
        </w:rPr>
        <w:t xml:space="preserve"> فرنك سويسري)</w:t>
      </w:r>
    </w:p>
    <w:p w:rsidR="00C7692D" w:rsidRDefault="00C7692D" w:rsidP="00C7692D">
      <w:pPr>
        <w:bidi/>
        <w:rPr>
          <w:rFonts w:ascii="Arabic Typesetting" w:hAnsi="Arabic Typesetting" w:cs="Arabic Typesetting"/>
          <w:sz w:val="36"/>
          <w:szCs w:val="36"/>
          <w:rtl/>
          <w:lang w:bidi="ar-EG"/>
        </w:rPr>
      </w:pPr>
    </w:p>
    <w:p w:rsidR="00886DC4" w:rsidRPr="00AC42AD" w:rsidRDefault="00AC42AD" w:rsidP="00AC42AD">
      <w:pPr>
        <w:bidi/>
        <w:ind w:left="6565"/>
        <w:rPr>
          <w:rFonts w:ascii="Arabic Typesetting" w:hAnsi="Arabic Typesetting" w:cs="Arabic Typesetting"/>
          <w:b/>
          <w:bCs/>
          <w:sz w:val="36"/>
          <w:szCs w:val="36"/>
          <w:rtl/>
          <w:lang w:bidi="ar-EG"/>
        </w:rPr>
      </w:pPr>
      <w:r w:rsidRPr="00AC42AD">
        <w:rPr>
          <w:rFonts w:ascii="Arabic Typesetting" w:hAnsi="Arabic Typesetting" w:cs="Arabic Typesetting" w:hint="cs"/>
          <w:b/>
          <w:bCs/>
          <w:sz w:val="36"/>
          <w:szCs w:val="36"/>
          <w:rtl/>
          <w:lang w:bidi="ar-EG"/>
        </w:rPr>
        <w:t>رسم الاشتراك</w:t>
      </w:r>
    </w:p>
    <w:p w:rsidR="00AC42AD" w:rsidRPr="00AC42AD" w:rsidRDefault="00AC42AD" w:rsidP="00AC42AD">
      <w:pPr>
        <w:bidi/>
        <w:ind w:left="6565"/>
        <w:rPr>
          <w:rFonts w:ascii="Arabic Typesetting" w:hAnsi="Arabic Typesetting" w:cs="Arabic Typesetting"/>
          <w:i/>
          <w:iCs/>
          <w:sz w:val="36"/>
          <w:szCs w:val="36"/>
          <w:lang w:bidi="ar-EG"/>
        </w:rPr>
      </w:pPr>
      <w:r w:rsidRPr="00AC42AD">
        <w:rPr>
          <w:rFonts w:ascii="Arabic Typesetting" w:hAnsi="Arabic Typesetting" w:cs="Arabic Typesetting" w:hint="cs"/>
          <w:i/>
          <w:iCs/>
          <w:sz w:val="36"/>
          <w:szCs w:val="36"/>
          <w:rtl/>
          <w:lang w:bidi="ar-EG"/>
        </w:rPr>
        <w:t>(بالفرنك السويسري)</w:t>
      </w:r>
    </w:p>
    <w:tbl>
      <w:tblPr>
        <w:bidiVisual/>
        <w:tblW w:w="7540" w:type="dxa"/>
        <w:jc w:val="center"/>
        <w:tblLook w:val="04A0" w:firstRow="1" w:lastRow="0" w:firstColumn="1" w:lastColumn="0" w:noHBand="0" w:noVBand="1"/>
      </w:tblPr>
      <w:tblGrid>
        <w:gridCol w:w="2620"/>
        <w:gridCol w:w="1820"/>
        <w:gridCol w:w="1360"/>
        <w:gridCol w:w="1740"/>
      </w:tblGrid>
      <w:tr w:rsidR="00886DC4" w:rsidRPr="0005765C" w:rsidTr="00886DC4">
        <w:trPr>
          <w:trHeight w:val="510"/>
          <w:jc w:val="center"/>
        </w:trPr>
        <w:tc>
          <w:tcPr>
            <w:tcW w:w="2620" w:type="dxa"/>
            <w:tcBorders>
              <w:top w:val="single" w:sz="4" w:space="0" w:color="auto"/>
              <w:left w:val="single" w:sz="4" w:space="0" w:color="auto"/>
              <w:bottom w:val="single" w:sz="4" w:space="0" w:color="auto"/>
              <w:right w:val="nil"/>
            </w:tcBorders>
            <w:shd w:val="clear" w:color="000000" w:fill="C5D9F1"/>
            <w:noWrap/>
            <w:vAlign w:val="center"/>
            <w:hideMark/>
          </w:tcPr>
          <w:p w:rsidR="00886DC4" w:rsidRPr="0005765C" w:rsidRDefault="009E611D" w:rsidP="0051247D">
            <w:pPr>
              <w:bidi/>
              <w:jc w:val="center"/>
              <w:rPr>
                <w:rFonts w:ascii="Arabic Typesetting" w:hAnsi="Arabic Typesetting" w:cs="Arabic Typesetting"/>
                <w:bCs/>
                <w:i/>
                <w:iCs/>
                <w:color w:val="000000"/>
                <w:sz w:val="26"/>
                <w:szCs w:val="26"/>
                <w:lang w:bidi="ar-EG"/>
              </w:rPr>
            </w:pPr>
            <w:r w:rsidRPr="0005765C">
              <w:rPr>
                <w:rFonts w:ascii="Arabic Typesetting" w:hAnsi="Arabic Typesetting" w:cs="Arabic Typesetting"/>
                <w:bCs/>
                <w:i/>
                <w:iCs/>
                <w:color w:val="000000"/>
                <w:sz w:val="26"/>
                <w:szCs w:val="26"/>
                <w:rtl/>
              </w:rPr>
              <w:t>البلد</w:t>
            </w:r>
          </w:p>
        </w:tc>
        <w:tc>
          <w:tcPr>
            <w:tcW w:w="1820" w:type="dxa"/>
            <w:tcBorders>
              <w:top w:val="single" w:sz="4" w:space="0" w:color="auto"/>
              <w:left w:val="nil"/>
              <w:bottom w:val="single" w:sz="4" w:space="0" w:color="auto"/>
              <w:right w:val="nil"/>
            </w:tcBorders>
            <w:shd w:val="clear" w:color="000000" w:fill="C5D9F1"/>
            <w:noWrap/>
            <w:vAlign w:val="center"/>
            <w:hideMark/>
          </w:tcPr>
          <w:p w:rsidR="00886DC4" w:rsidRPr="0005765C" w:rsidRDefault="00695312" w:rsidP="0051247D">
            <w:pPr>
              <w:bidi/>
              <w:jc w:val="center"/>
              <w:rPr>
                <w:rFonts w:ascii="Arabic Typesetting" w:hAnsi="Arabic Typesetting" w:cs="Arabic Typesetting"/>
                <w:bCs/>
                <w:i/>
                <w:iCs/>
                <w:color w:val="000000"/>
                <w:sz w:val="26"/>
                <w:szCs w:val="26"/>
              </w:rPr>
            </w:pPr>
            <w:r w:rsidRPr="0005765C">
              <w:rPr>
                <w:rFonts w:ascii="Arabic Typesetting" w:hAnsi="Arabic Typesetting" w:cs="Arabic Typesetting"/>
                <w:bCs/>
                <w:i/>
                <w:iCs/>
                <w:color w:val="000000"/>
                <w:sz w:val="26"/>
                <w:szCs w:val="26"/>
                <w:rtl/>
              </w:rPr>
              <w:t>الفئة</w:t>
            </w:r>
          </w:p>
        </w:tc>
        <w:tc>
          <w:tcPr>
            <w:tcW w:w="1360" w:type="dxa"/>
            <w:tcBorders>
              <w:top w:val="single" w:sz="4" w:space="0" w:color="auto"/>
              <w:left w:val="single" w:sz="4" w:space="0" w:color="auto"/>
              <w:bottom w:val="single" w:sz="4" w:space="0" w:color="auto"/>
              <w:right w:val="nil"/>
            </w:tcBorders>
            <w:shd w:val="clear" w:color="000000" w:fill="C5D9F1"/>
            <w:noWrap/>
            <w:vAlign w:val="center"/>
            <w:hideMark/>
          </w:tcPr>
          <w:p w:rsidR="00886DC4" w:rsidRPr="0005765C" w:rsidRDefault="00AC42AD" w:rsidP="0051247D">
            <w:pPr>
              <w:bidi/>
              <w:jc w:val="center"/>
              <w:rPr>
                <w:rFonts w:ascii="Arabic Typesetting" w:hAnsi="Arabic Typesetting" w:cs="Arabic Typesetting"/>
                <w:bCs/>
                <w:i/>
                <w:iCs/>
                <w:color w:val="000000"/>
                <w:sz w:val="26"/>
                <w:szCs w:val="26"/>
              </w:rPr>
            </w:pPr>
            <w:r w:rsidRPr="0005765C">
              <w:rPr>
                <w:rFonts w:ascii="Arabic Typesetting" w:hAnsi="Arabic Typesetting" w:cs="Arabic Typesetting" w:hint="cs"/>
                <w:bCs/>
                <w:i/>
                <w:iCs/>
                <w:color w:val="000000"/>
                <w:sz w:val="26"/>
                <w:szCs w:val="26"/>
                <w:rtl/>
              </w:rPr>
              <w:t>الوحدات/الوزن</w:t>
            </w:r>
          </w:p>
        </w:tc>
        <w:tc>
          <w:tcPr>
            <w:tcW w:w="1740" w:type="dxa"/>
            <w:tcBorders>
              <w:top w:val="single" w:sz="4" w:space="0" w:color="auto"/>
              <w:left w:val="nil"/>
              <w:bottom w:val="single" w:sz="4" w:space="0" w:color="auto"/>
              <w:right w:val="single" w:sz="4" w:space="0" w:color="auto"/>
            </w:tcBorders>
            <w:shd w:val="clear" w:color="000000" w:fill="C5D9F1"/>
            <w:noWrap/>
            <w:vAlign w:val="center"/>
            <w:hideMark/>
          </w:tcPr>
          <w:p w:rsidR="00886DC4" w:rsidRPr="0005765C" w:rsidRDefault="00695312" w:rsidP="0051247D">
            <w:pPr>
              <w:bidi/>
              <w:jc w:val="center"/>
              <w:rPr>
                <w:rFonts w:ascii="Arabic Typesetting" w:hAnsi="Arabic Typesetting" w:cs="Arabic Typesetting"/>
                <w:bCs/>
                <w:i/>
                <w:iCs/>
                <w:color w:val="000000"/>
                <w:sz w:val="26"/>
                <w:szCs w:val="26"/>
                <w:rtl/>
                <w:lang w:bidi="ar-EG"/>
              </w:rPr>
            </w:pPr>
            <w:r w:rsidRPr="0005765C">
              <w:rPr>
                <w:rFonts w:ascii="Arabic Typesetting" w:hAnsi="Arabic Typesetting" w:cs="Arabic Typesetting"/>
                <w:bCs/>
                <w:i/>
                <w:iCs/>
                <w:color w:val="000000"/>
                <w:sz w:val="26"/>
                <w:szCs w:val="26"/>
                <w:rtl/>
              </w:rPr>
              <w:t>المبلغ</w:t>
            </w:r>
          </w:p>
        </w:tc>
      </w:tr>
      <w:tr w:rsidR="00886DC4" w:rsidRPr="0005765C" w:rsidTr="002A2644">
        <w:trPr>
          <w:trHeight w:val="575"/>
          <w:jc w:val="center"/>
        </w:trPr>
        <w:tc>
          <w:tcPr>
            <w:tcW w:w="2620" w:type="dxa"/>
            <w:tcBorders>
              <w:top w:val="nil"/>
              <w:left w:val="nil"/>
              <w:bottom w:val="nil"/>
              <w:right w:val="nil"/>
            </w:tcBorders>
            <w:shd w:val="clear" w:color="auto" w:fill="auto"/>
            <w:vAlign w:val="center"/>
            <w:hideMark/>
          </w:tcPr>
          <w:p w:rsidR="00886DC4" w:rsidRPr="0005765C" w:rsidRDefault="009E611D" w:rsidP="0051247D">
            <w:pPr>
              <w:bidi/>
              <w:rPr>
                <w:rFonts w:ascii="Arabic Typesetting" w:hAnsi="Arabic Typesetting" w:cs="Arabic Typesetting"/>
                <w:color w:val="000000"/>
                <w:sz w:val="26"/>
                <w:szCs w:val="26"/>
                <w:rtl/>
                <w:lang w:bidi="ar-EG"/>
              </w:rPr>
            </w:pPr>
            <w:r w:rsidRPr="0005765C">
              <w:rPr>
                <w:rFonts w:ascii="Arabic Typesetting" w:hAnsi="Arabic Typesetting" w:cs="Arabic Typesetting"/>
                <w:color w:val="000000"/>
                <w:sz w:val="26"/>
                <w:szCs w:val="26"/>
                <w:rtl/>
              </w:rPr>
              <w:t>الجزائر</w:t>
            </w:r>
          </w:p>
        </w:tc>
        <w:tc>
          <w:tcPr>
            <w:tcW w:w="1820" w:type="dxa"/>
            <w:tcBorders>
              <w:top w:val="nil"/>
              <w:left w:val="nil"/>
              <w:bottom w:val="nil"/>
              <w:right w:val="nil"/>
            </w:tcBorders>
            <w:shd w:val="clear" w:color="auto" w:fill="auto"/>
            <w:vAlign w:val="center"/>
            <w:hideMark/>
          </w:tcPr>
          <w:p w:rsidR="00886DC4" w:rsidRPr="0005765C" w:rsidRDefault="00E24296" w:rsidP="0051247D">
            <w:pPr>
              <w:bidi/>
              <w:jc w:val="center"/>
              <w:rPr>
                <w:rFonts w:ascii="Arabic Typesetting" w:hAnsi="Arabic Typesetting" w:cs="Arabic Typesetting"/>
                <w:color w:val="000000"/>
                <w:sz w:val="26"/>
                <w:szCs w:val="26"/>
              </w:rPr>
            </w:pPr>
            <w:r w:rsidRPr="0005765C">
              <w:rPr>
                <w:rFonts w:ascii="Arabic Typesetting" w:hAnsi="Arabic Typesetting" w:cs="Arabic Typesetting"/>
                <w:color w:val="000000"/>
                <w:sz w:val="26"/>
                <w:szCs w:val="26"/>
                <w:rtl/>
              </w:rPr>
              <w:t>9</w:t>
            </w:r>
          </w:p>
        </w:tc>
        <w:tc>
          <w:tcPr>
            <w:tcW w:w="1360" w:type="dxa"/>
            <w:tcBorders>
              <w:top w:val="nil"/>
              <w:left w:val="nil"/>
              <w:bottom w:val="nil"/>
              <w:right w:val="nil"/>
            </w:tcBorders>
            <w:shd w:val="clear" w:color="auto" w:fill="auto"/>
            <w:noWrap/>
            <w:vAlign w:val="bottom"/>
            <w:hideMark/>
          </w:tcPr>
          <w:p w:rsidR="00886DC4" w:rsidRPr="0005765C" w:rsidRDefault="00CA1AEE" w:rsidP="00667A1C">
            <w:pPr>
              <w:bidi/>
              <w:jc w:val="center"/>
              <w:rPr>
                <w:rFonts w:ascii="Arabic Typesetting" w:hAnsi="Arabic Typesetting" w:cs="Arabic Typesetting"/>
                <w:color w:val="000000"/>
                <w:sz w:val="26"/>
                <w:szCs w:val="26"/>
                <w:rtl/>
                <w:lang w:bidi="ar-EG"/>
              </w:rPr>
            </w:pPr>
            <w:r w:rsidRPr="0005765C">
              <w:rPr>
                <w:rFonts w:ascii="Arabic Typesetting" w:hAnsi="Arabic Typesetting" w:cs="Arabic Typesetting"/>
                <w:color w:val="000000"/>
                <w:sz w:val="26"/>
                <w:szCs w:val="26"/>
                <w:rtl/>
              </w:rPr>
              <w:t>0.25</w:t>
            </w:r>
          </w:p>
        </w:tc>
        <w:tc>
          <w:tcPr>
            <w:tcW w:w="1740" w:type="dxa"/>
            <w:tcBorders>
              <w:top w:val="nil"/>
              <w:left w:val="nil"/>
              <w:bottom w:val="nil"/>
              <w:right w:val="nil"/>
            </w:tcBorders>
            <w:shd w:val="clear" w:color="auto" w:fill="auto"/>
            <w:noWrap/>
            <w:vAlign w:val="bottom"/>
            <w:hideMark/>
          </w:tcPr>
          <w:p w:rsidR="00886DC4" w:rsidRPr="0005765C" w:rsidRDefault="007D4EDB" w:rsidP="00667A1C">
            <w:pPr>
              <w:bidi/>
              <w:jc w:val="center"/>
              <w:rPr>
                <w:rFonts w:ascii="Arabic Typesetting" w:hAnsi="Arabic Typesetting" w:cs="Arabic Typesetting"/>
                <w:color w:val="000000"/>
                <w:sz w:val="26"/>
                <w:szCs w:val="26"/>
              </w:rPr>
            </w:pPr>
            <w:r w:rsidRPr="0005765C">
              <w:rPr>
                <w:rFonts w:ascii="Arabic Typesetting" w:hAnsi="Arabic Typesetting" w:cs="Arabic Typesetting" w:hint="cs"/>
                <w:color w:val="000000"/>
                <w:sz w:val="26"/>
                <w:szCs w:val="26"/>
                <w:rtl/>
              </w:rPr>
              <w:t>347</w:t>
            </w:r>
          </w:p>
        </w:tc>
      </w:tr>
      <w:tr w:rsidR="00886DC4" w:rsidRPr="0005765C" w:rsidTr="00886DC4">
        <w:trPr>
          <w:trHeight w:val="255"/>
          <w:jc w:val="center"/>
        </w:trPr>
        <w:tc>
          <w:tcPr>
            <w:tcW w:w="2620" w:type="dxa"/>
            <w:tcBorders>
              <w:top w:val="nil"/>
              <w:left w:val="nil"/>
              <w:bottom w:val="nil"/>
              <w:right w:val="nil"/>
            </w:tcBorders>
            <w:shd w:val="clear" w:color="auto" w:fill="auto"/>
            <w:vAlign w:val="center"/>
            <w:hideMark/>
          </w:tcPr>
          <w:p w:rsidR="00886DC4" w:rsidRPr="0005765C" w:rsidRDefault="009E611D" w:rsidP="0051247D">
            <w:pPr>
              <w:bidi/>
              <w:rPr>
                <w:rFonts w:ascii="Arabic Typesetting" w:hAnsi="Arabic Typesetting" w:cs="Arabic Typesetting"/>
                <w:color w:val="000000"/>
                <w:sz w:val="26"/>
                <w:szCs w:val="26"/>
              </w:rPr>
            </w:pPr>
            <w:r w:rsidRPr="0005765C">
              <w:rPr>
                <w:rFonts w:ascii="Arabic Typesetting" w:hAnsi="Arabic Typesetting" w:cs="Arabic Typesetting"/>
                <w:color w:val="000000"/>
                <w:sz w:val="26"/>
                <w:szCs w:val="26"/>
                <w:rtl/>
              </w:rPr>
              <w:t>البوسنة والهرسك</w:t>
            </w:r>
          </w:p>
        </w:tc>
        <w:tc>
          <w:tcPr>
            <w:tcW w:w="1820" w:type="dxa"/>
            <w:tcBorders>
              <w:top w:val="nil"/>
              <w:left w:val="nil"/>
              <w:bottom w:val="nil"/>
              <w:right w:val="nil"/>
            </w:tcBorders>
            <w:shd w:val="clear" w:color="auto" w:fill="auto"/>
            <w:vAlign w:val="center"/>
            <w:hideMark/>
          </w:tcPr>
          <w:p w:rsidR="00886DC4" w:rsidRPr="0005765C" w:rsidRDefault="00E24296" w:rsidP="0051247D">
            <w:pPr>
              <w:bidi/>
              <w:jc w:val="center"/>
              <w:rPr>
                <w:rFonts w:ascii="Arabic Typesetting" w:hAnsi="Arabic Typesetting" w:cs="Arabic Typesetting"/>
                <w:color w:val="000000"/>
                <w:sz w:val="26"/>
                <w:szCs w:val="26"/>
              </w:rPr>
            </w:pPr>
            <w:r w:rsidRPr="0005765C">
              <w:rPr>
                <w:rFonts w:ascii="Arabic Typesetting" w:hAnsi="Arabic Typesetting" w:cs="Arabic Typesetting"/>
                <w:color w:val="000000"/>
                <w:sz w:val="26"/>
                <w:szCs w:val="26"/>
                <w:rtl/>
              </w:rPr>
              <w:t>خاء(ثانيا)</w:t>
            </w:r>
          </w:p>
        </w:tc>
        <w:tc>
          <w:tcPr>
            <w:tcW w:w="1360" w:type="dxa"/>
            <w:tcBorders>
              <w:top w:val="nil"/>
              <w:left w:val="nil"/>
              <w:bottom w:val="nil"/>
              <w:right w:val="nil"/>
            </w:tcBorders>
            <w:shd w:val="clear" w:color="auto" w:fill="auto"/>
            <w:noWrap/>
            <w:vAlign w:val="bottom"/>
            <w:hideMark/>
          </w:tcPr>
          <w:p w:rsidR="00886DC4" w:rsidRPr="0005765C" w:rsidRDefault="00CA1AEE" w:rsidP="00667A1C">
            <w:pPr>
              <w:bidi/>
              <w:jc w:val="center"/>
              <w:rPr>
                <w:rFonts w:ascii="Arabic Typesetting" w:hAnsi="Arabic Typesetting" w:cs="Arabic Typesetting"/>
                <w:color w:val="000000"/>
                <w:sz w:val="26"/>
                <w:szCs w:val="26"/>
              </w:rPr>
            </w:pPr>
            <w:r w:rsidRPr="0005765C">
              <w:rPr>
                <w:rFonts w:ascii="Arabic Typesetting" w:hAnsi="Arabic Typesetting" w:cs="Arabic Typesetting"/>
                <w:color w:val="000000"/>
                <w:sz w:val="26"/>
                <w:szCs w:val="26"/>
                <w:rtl/>
              </w:rPr>
              <w:t>0.0625</w:t>
            </w:r>
          </w:p>
        </w:tc>
        <w:tc>
          <w:tcPr>
            <w:tcW w:w="1740" w:type="dxa"/>
            <w:tcBorders>
              <w:top w:val="nil"/>
              <w:left w:val="nil"/>
              <w:bottom w:val="nil"/>
              <w:right w:val="nil"/>
            </w:tcBorders>
            <w:shd w:val="clear" w:color="auto" w:fill="auto"/>
            <w:noWrap/>
            <w:vAlign w:val="bottom"/>
            <w:hideMark/>
          </w:tcPr>
          <w:p w:rsidR="00886DC4" w:rsidRPr="0005765C" w:rsidRDefault="007D4EDB" w:rsidP="00667A1C">
            <w:pPr>
              <w:bidi/>
              <w:jc w:val="center"/>
              <w:rPr>
                <w:rFonts w:ascii="Arabic Typesetting" w:hAnsi="Arabic Typesetting" w:cs="Arabic Typesetting"/>
                <w:color w:val="000000"/>
                <w:sz w:val="26"/>
                <w:szCs w:val="26"/>
              </w:rPr>
            </w:pPr>
            <w:r w:rsidRPr="0005765C">
              <w:rPr>
                <w:rFonts w:ascii="Arabic Typesetting" w:hAnsi="Arabic Typesetting" w:cs="Arabic Typesetting" w:hint="cs"/>
                <w:color w:val="000000"/>
                <w:sz w:val="26"/>
                <w:szCs w:val="26"/>
                <w:rtl/>
              </w:rPr>
              <w:t>87</w:t>
            </w:r>
          </w:p>
        </w:tc>
      </w:tr>
      <w:tr w:rsidR="00886DC4" w:rsidRPr="0005765C" w:rsidTr="00886DC4">
        <w:trPr>
          <w:trHeight w:val="255"/>
          <w:jc w:val="center"/>
        </w:trPr>
        <w:tc>
          <w:tcPr>
            <w:tcW w:w="2620" w:type="dxa"/>
            <w:tcBorders>
              <w:top w:val="nil"/>
              <w:left w:val="nil"/>
              <w:bottom w:val="nil"/>
              <w:right w:val="nil"/>
            </w:tcBorders>
            <w:shd w:val="clear" w:color="auto" w:fill="auto"/>
            <w:vAlign w:val="center"/>
            <w:hideMark/>
          </w:tcPr>
          <w:p w:rsidR="00886DC4" w:rsidRPr="0005765C" w:rsidRDefault="009E611D" w:rsidP="0051247D">
            <w:pPr>
              <w:bidi/>
              <w:rPr>
                <w:rFonts w:ascii="Arabic Typesetting" w:hAnsi="Arabic Typesetting" w:cs="Arabic Typesetting"/>
                <w:color w:val="000000"/>
                <w:sz w:val="26"/>
                <w:szCs w:val="26"/>
                <w:lang w:bidi="ar-EG"/>
              </w:rPr>
            </w:pPr>
            <w:r w:rsidRPr="0005765C">
              <w:rPr>
                <w:rFonts w:ascii="Arabic Typesetting" w:hAnsi="Arabic Typesetting" w:cs="Arabic Typesetting"/>
                <w:color w:val="000000"/>
                <w:sz w:val="26"/>
                <w:szCs w:val="26"/>
                <w:rtl/>
              </w:rPr>
              <w:t>بلغاريا</w:t>
            </w:r>
          </w:p>
        </w:tc>
        <w:tc>
          <w:tcPr>
            <w:tcW w:w="1820" w:type="dxa"/>
            <w:tcBorders>
              <w:top w:val="nil"/>
              <w:left w:val="nil"/>
              <w:bottom w:val="nil"/>
              <w:right w:val="nil"/>
            </w:tcBorders>
            <w:shd w:val="clear" w:color="auto" w:fill="auto"/>
            <w:vAlign w:val="center"/>
            <w:hideMark/>
          </w:tcPr>
          <w:p w:rsidR="00886DC4" w:rsidRPr="0005765C" w:rsidRDefault="00E24296" w:rsidP="0051247D">
            <w:pPr>
              <w:bidi/>
              <w:jc w:val="center"/>
              <w:rPr>
                <w:rFonts w:ascii="Arabic Typesetting" w:hAnsi="Arabic Typesetting" w:cs="Arabic Typesetting"/>
                <w:color w:val="000000"/>
                <w:sz w:val="26"/>
                <w:szCs w:val="26"/>
              </w:rPr>
            </w:pPr>
            <w:r w:rsidRPr="0005765C">
              <w:rPr>
                <w:rFonts w:ascii="Arabic Typesetting" w:hAnsi="Arabic Typesetting" w:cs="Arabic Typesetting"/>
                <w:color w:val="000000"/>
                <w:sz w:val="26"/>
                <w:szCs w:val="26"/>
                <w:rtl/>
              </w:rPr>
              <w:t>6(ثانيا)</w:t>
            </w:r>
          </w:p>
        </w:tc>
        <w:tc>
          <w:tcPr>
            <w:tcW w:w="1360" w:type="dxa"/>
            <w:tcBorders>
              <w:top w:val="nil"/>
              <w:left w:val="nil"/>
              <w:bottom w:val="nil"/>
              <w:right w:val="nil"/>
            </w:tcBorders>
            <w:shd w:val="clear" w:color="auto" w:fill="auto"/>
            <w:noWrap/>
            <w:vAlign w:val="bottom"/>
            <w:hideMark/>
          </w:tcPr>
          <w:p w:rsidR="00886DC4" w:rsidRPr="0005765C" w:rsidRDefault="00CA1AEE" w:rsidP="00667A1C">
            <w:pPr>
              <w:bidi/>
              <w:jc w:val="center"/>
              <w:rPr>
                <w:rFonts w:ascii="Arabic Typesetting" w:hAnsi="Arabic Typesetting" w:cs="Arabic Typesetting"/>
                <w:color w:val="000000"/>
                <w:sz w:val="26"/>
                <w:szCs w:val="26"/>
              </w:rPr>
            </w:pPr>
            <w:r w:rsidRPr="0005765C">
              <w:rPr>
                <w:rFonts w:ascii="Arabic Typesetting" w:hAnsi="Arabic Typesetting" w:cs="Arabic Typesetting" w:hint="cs"/>
                <w:color w:val="000000"/>
                <w:sz w:val="26"/>
                <w:szCs w:val="26"/>
                <w:rtl/>
              </w:rPr>
              <w:t>2</w:t>
            </w:r>
          </w:p>
        </w:tc>
        <w:tc>
          <w:tcPr>
            <w:tcW w:w="1740" w:type="dxa"/>
            <w:tcBorders>
              <w:top w:val="nil"/>
              <w:left w:val="nil"/>
              <w:bottom w:val="nil"/>
              <w:right w:val="nil"/>
            </w:tcBorders>
            <w:shd w:val="clear" w:color="auto" w:fill="auto"/>
            <w:noWrap/>
            <w:vAlign w:val="bottom"/>
            <w:hideMark/>
          </w:tcPr>
          <w:p w:rsidR="00886DC4" w:rsidRPr="0005765C" w:rsidRDefault="007D4EDB" w:rsidP="00667A1C">
            <w:pPr>
              <w:bidi/>
              <w:jc w:val="center"/>
              <w:rPr>
                <w:rFonts w:ascii="Arabic Typesetting" w:hAnsi="Arabic Typesetting" w:cs="Arabic Typesetting"/>
                <w:color w:val="000000"/>
                <w:sz w:val="26"/>
                <w:szCs w:val="26"/>
              </w:rPr>
            </w:pPr>
            <w:r w:rsidRPr="0005765C">
              <w:rPr>
                <w:rFonts w:ascii="Arabic Typesetting" w:hAnsi="Arabic Typesetting" w:cs="Arabic Typesetting"/>
                <w:color w:val="000000"/>
                <w:sz w:val="26"/>
                <w:szCs w:val="26"/>
                <w:rtl/>
              </w:rPr>
              <w:t>2,774</w:t>
            </w:r>
          </w:p>
        </w:tc>
      </w:tr>
      <w:tr w:rsidR="00886DC4" w:rsidRPr="0005765C" w:rsidTr="00886DC4">
        <w:trPr>
          <w:trHeight w:val="255"/>
          <w:jc w:val="center"/>
        </w:trPr>
        <w:tc>
          <w:tcPr>
            <w:tcW w:w="2620" w:type="dxa"/>
            <w:tcBorders>
              <w:top w:val="nil"/>
              <w:left w:val="nil"/>
              <w:bottom w:val="nil"/>
              <w:right w:val="nil"/>
            </w:tcBorders>
            <w:shd w:val="clear" w:color="auto" w:fill="auto"/>
            <w:vAlign w:val="center"/>
            <w:hideMark/>
          </w:tcPr>
          <w:p w:rsidR="00886DC4" w:rsidRPr="0005765C" w:rsidRDefault="00481F28" w:rsidP="0051247D">
            <w:pPr>
              <w:bidi/>
              <w:rPr>
                <w:rFonts w:ascii="Arabic Typesetting" w:hAnsi="Arabic Typesetting" w:cs="Arabic Typesetting"/>
                <w:color w:val="000000"/>
                <w:sz w:val="26"/>
                <w:szCs w:val="26"/>
              </w:rPr>
            </w:pPr>
            <w:r>
              <w:rPr>
                <w:rFonts w:ascii="Arabic Typesetting" w:hAnsi="Arabic Typesetting" w:cs="Arabic Typesetting"/>
                <w:color w:val="000000"/>
                <w:sz w:val="26"/>
                <w:szCs w:val="26"/>
                <w:rtl/>
              </w:rPr>
              <w:t>بوركينا فا</w:t>
            </w:r>
            <w:r>
              <w:rPr>
                <w:rFonts w:ascii="Arabic Typesetting" w:hAnsi="Arabic Typesetting" w:cs="Arabic Typesetting" w:hint="cs"/>
                <w:color w:val="000000"/>
                <w:sz w:val="26"/>
                <w:szCs w:val="26"/>
                <w:rtl/>
              </w:rPr>
              <w:t>ص</w:t>
            </w:r>
            <w:r w:rsidR="009E611D" w:rsidRPr="0005765C">
              <w:rPr>
                <w:rFonts w:ascii="Arabic Typesetting" w:hAnsi="Arabic Typesetting" w:cs="Arabic Typesetting"/>
                <w:color w:val="000000"/>
                <w:sz w:val="26"/>
                <w:szCs w:val="26"/>
                <w:rtl/>
              </w:rPr>
              <w:t>و</w:t>
            </w:r>
          </w:p>
        </w:tc>
        <w:tc>
          <w:tcPr>
            <w:tcW w:w="1820" w:type="dxa"/>
            <w:tcBorders>
              <w:top w:val="nil"/>
              <w:left w:val="nil"/>
              <w:bottom w:val="nil"/>
              <w:right w:val="nil"/>
            </w:tcBorders>
            <w:shd w:val="clear" w:color="auto" w:fill="auto"/>
            <w:vAlign w:val="center"/>
            <w:hideMark/>
          </w:tcPr>
          <w:p w:rsidR="00886DC4" w:rsidRPr="0005765C" w:rsidRDefault="00E24296" w:rsidP="0051247D">
            <w:pPr>
              <w:bidi/>
              <w:jc w:val="center"/>
              <w:rPr>
                <w:rFonts w:ascii="Arabic Typesetting" w:hAnsi="Arabic Typesetting" w:cs="Arabic Typesetting"/>
                <w:color w:val="000000"/>
                <w:sz w:val="26"/>
                <w:szCs w:val="26"/>
              </w:rPr>
            </w:pPr>
            <w:r w:rsidRPr="0005765C">
              <w:rPr>
                <w:rFonts w:ascii="Arabic Typesetting" w:hAnsi="Arabic Typesetting" w:cs="Arabic Typesetting"/>
                <w:color w:val="000000"/>
                <w:sz w:val="26"/>
                <w:szCs w:val="26"/>
                <w:rtl/>
              </w:rPr>
              <w:t>خاء(ثالثا)</w:t>
            </w:r>
          </w:p>
        </w:tc>
        <w:tc>
          <w:tcPr>
            <w:tcW w:w="1360" w:type="dxa"/>
            <w:tcBorders>
              <w:top w:val="nil"/>
              <w:left w:val="nil"/>
              <w:bottom w:val="nil"/>
              <w:right w:val="nil"/>
            </w:tcBorders>
            <w:shd w:val="clear" w:color="auto" w:fill="auto"/>
            <w:noWrap/>
            <w:vAlign w:val="bottom"/>
            <w:hideMark/>
          </w:tcPr>
          <w:p w:rsidR="00886DC4" w:rsidRPr="0005765C" w:rsidRDefault="00CA1AEE" w:rsidP="00667A1C">
            <w:pPr>
              <w:bidi/>
              <w:jc w:val="center"/>
              <w:rPr>
                <w:rFonts w:ascii="Arabic Typesetting" w:hAnsi="Arabic Typesetting" w:cs="Arabic Typesetting"/>
                <w:color w:val="000000"/>
                <w:sz w:val="26"/>
                <w:szCs w:val="26"/>
              </w:rPr>
            </w:pPr>
            <w:r w:rsidRPr="0005765C">
              <w:rPr>
                <w:rFonts w:ascii="Arabic Typesetting" w:hAnsi="Arabic Typesetting" w:cs="Arabic Typesetting"/>
                <w:color w:val="000000"/>
                <w:sz w:val="26"/>
                <w:szCs w:val="26"/>
                <w:rtl/>
              </w:rPr>
              <w:t>0.03125</w:t>
            </w:r>
          </w:p>
        </w:tc>
        <w:tc>
          <w:tcPr>
            <w:tcW w:w="1740" w:type="dxa"/>
            <w:tcBorders>
              <w:top w:val="nil"/>
              <w:left w:val="nil"/>
              <w:bottom w:val="nil"/>
              <w:right w:val="nil"/>
            </w:tcBorders>
            <w:shd w:val="clear" w:color="auto" w:fill="auto"/>
            <w:noWrap/>
            <w:vAlign w:val="bottom"/>
            <w:hideMark/>
          </w:tcPr>
          <w:p w:rsidR="00886DC4" w:rsidRPr="0005765C" w:rsidRDefault="007D4EDB" w:rsidP="00667A1C">
            <w:pPr>
              <w:bidi/>
              <w:jc w:val="center"/>
              <w:rPr>
                <w:rFonts w:ascii="Arabic Typesetting" w:hAnsi="Arabic Typesetting" w:cs="Arabic Typesetting"/>
                <w:color w:val="000000"/>
                <w:sz w:val="26"/>
                <w:szCs w:val="26"/>
              </w:rPr>
            </w:pPr>
            <w:r w:rsidRPr="0005765C">
              <w:rPr>
                <w:rFonts w:ascii="Arabic Typesetting" w:hAnsi="Arabic Typesetting" w:cs="Arabic Typesetting" w:hint="cs"/>
                <w:color w:val="000000"/>
                <w:sz w:val="26"/>
                <w:szCs w:val="26"/>
                <w:rtl/>
              </w:rPr>
              <w:t>43</w:t>
            </w:r>
          </w:p>
        </w:tc>
      </w:tr>
      <w:tr w:rsidR="00886DC4" w:rsidRPr="0005765C" w:rsidTr="00886DC4">
        <w:trPr>
          <w:trHeight w:val="255"/>
          <w:jc w:val="center"/>
        </w:trPr>
        <w:tc>
          <w:tcPr>
            <w:tcW w:w="2620" w:type="dxa"/>
            <w:tcBorders>
              <w:top w:val="nil"/>
              <w:left w:val="nil"/>
              <w:bottom w:val="nil"/>
              <w:right w:val="nil"/>
            </w:tcBorders>
            <w:shd w:val="clear" w:color="auto" w:fill="auto"/>
            <w:vAlign w:val="center"/>
            <w:hideMark/>
          </w:tcPr>
          <w:p w:rsidR="00886DC4" w:rsidRPr="0005765C" w:rsidRDefault="009E611D" w:rsidP="0051247D">
            <w:pPr>
              <w:bidi/>
              <w:rPr>
                <w:rFonts w:ascii="Arabic Typesetting" w:hAnsi="Arabic Typesetting" w:cs="Arabic Typesetting"/>
                <w:color w:val="000000"/>
                <w:sz w:val="26"/>
                <w:szCs w:val="26"/>
                <w:rtl/>
                <w:lang w:bidi="ar-EG"/>
              </w:rPr>
            </w:pPr>
            <w:r w:rsidRPr="0005765C">
              <w:rPr>
                <w:rFonts w:ascii="Arabic Typesetting" w:hAnsi="Arabic Typesetting" w:cs="Arabic Typesetting"/>
                <w:color w:val="000000"/>
                <w:sz w:val="26"/>
                <w:szCs w:val="26"/>
                <w:rtl/>
              </w:rPr>
              <w:t>الكونغو</w:t>
            </w:r>
          </w:p>
        </w:tc>
        <w:tc>
          <w:tcPr>
            <w:tcW w:w="1820" w:type="dxa"/>
            <w:tcBorders>
              <w:top w:val="nil"/>
              <w:left w:val="nil"/>
              <w:bottom w:val="nil"/>
              <w:right w:val="nil"/>
            </w:tcBorders>
            <w:shd w:val="clear" w:color="auto" w:fill="auto"/>
            <w:vAlign w:val="center"/>
            <w:hideMark/>
          </w:tcPr>
          <w:p w:rsidR="00886DC4" w:rsidRPr="0005765C" w:rsidRDefault="00E24296" w:rsidP="0051247D">
            <w:pPr>
              <w:bidi/>
              <w:jc w:val="center"/>
              <w:rPr>
                <w:rFonts w:ascii="Arabic Typesetting" w:hAnsi="Arabic Typesetting" w:cs="Arabic Typesetting"/>
                <w:color w:val="000000"/>
                <w:sz w:val="26"/>
                <w:szCs w:val="26"/>
              </w:rPr>
            </w:pPr>
            <w:r w:rsidRPr="0005765C">
              <w:rPr>
                <w:rFonts w:ascii="Arabic Typesetting" w:hAnsi="Arabic Typesetting" w:cs="Arabic Typesetting"/>
                <w:color w:val="000000"/>
                <w:sz w:val="26"/>
                <w:szCs w:val="26"/>
                <w:rtl/>
              </w:rPr>
              <w:t>خاء(ثانيا)</w:t>
            </w:r>
          </w:p>
        </w:tc>
        <w:tc>
          <w:tcPr>
            <w:tcW w:w="1360" w:type="dxa"/>
            <w:tcBorders>
              <w:top w:val="nil"/>
              <w:left w:val="nil"/>
              <w:bottom w:val="nil"/>
              <w:right w:val="nil"/>
            </w:tcBorders>
            <w:shd w:val="clear" w:color="auto" w:fill="auto"/>
            <w:noWrap/>
            <w:vAlign w:val="bottom"/>
            <w:hideMark/>
          </w:tcPr>
          <w:p w:rsidR="00886DC4" w:rsidRPr="0005765C" w:rsidRDefault="00CA1AEE" w:rsidP="00667A1C">
            <w:pPr>
              <w:bidi/>
              <w:jc w:val="center"/>
              <w:rPr>
                <w:rFonts w:ascii="Arabic Typesetting" w:hAnsi="Arabic Typesetting" w:cs="Arabic Typesetting"/>
                <w:color w:val="000000"/>
                <w:sz w:val="26"/>
                <w:szCs w:val="26"/>
              </w:rPr>
            </w:pPr>
            <w:r w:rsidRPr="0005765C">
              <w:rPr>
                <w:rFonts w:ascii="Arabic Typesetting" w:hAnsi="Arabic Typesetting" w:cs="Arabic Typesetting"/>
                <w:color w:val="000000"/>
                <w:sz w:val="26"/>
                <w:szCs w:val="26"/>
                <w:rtl/>
              </w:rPr>
              <w:t>0.0625</w:t>
            </w:r>
          </w:p>
        </w:tc>
        <w:tc>
          <w:tcPr>
            <w:tcW w:w="1740" w:type="dxa"/>
            <w:tcBorders>
              <w:top w:val="nil"/>
              <w:left w:val="nil"/>
              <w:bottom w:val="nil"/>
              <w:right w:val="nil"/>
            </w:tcBorders>
            <w:shd w:val="clear" w:color="auto" w:fill="auto"/>
            <w:noWrap/>
            <w:vAlign w:val="bottom"/>
            <w:hideMark/>
          </w:tcPr>
          <w:p w:rsidR="00886DC4" w:rsidRPr="0005765C" w:rsidRDefault="007D4EDB" w:rsidP="00667A1C">
            <w:pPr>
              <w:bidi/>
              <w:jc w:val="center"/>
              <w:rPr>
                <w:rFonts w:ascii="Arabic Typesetting" w:hAnsi="Arabic Typesetting" w:cs="Arabic Typesetting"/>
                <w:color w:val="000000"/>
                <w:sz w:val="26"/>
                <w:szCs w:val="26"/>
              </w:rPr>
            </w:pPr>
            <w:r w:rsidRPr="0005765C">
              <w:rPr>
                <w:rFonts w:ascii="Arabic Typesetting" w:hAnsi="Arabic Typesetting" w:cs="Arabic Typesetting" w:hint="cs"/>
                <w:color w:val="000000"/>
                <w:sz w:val="26"/>
                <w:szCs w:val="26"/>
                <w:rtl/>
              </w:rPr>
              <w:t>87</w:t>
            </w:r>
          </w:p>
        </w:tc>
      </w:tr>
      <w:tr w:rsidR="00886DC4" w:rsidRPr="0005765C" w:rsidTr="00886DC4">
        <w:trPr>
          <w:trHeight w:val="255"/>
          <w:jc w:val="center"/>
        </w:trPr>
        <w:tc>
          <w:tcPr>
            <w:tcW w:w="2620" w:type="dxa"/>
            <w:tcBorders>
              <w:top w:val="nil"/>
              <w:left w:val="nil"/>
              <w:bottom w:val="nil"/>
              <w:right w:val="nil"/>
            </w:tcBorders>
            <w:shd w:val="clear" w:color="auto" w:fill="auto"/>
            <w:vAlign w:val="center"/>
            <w:hideMark/>
          </w:tcPr>
          <w:p w:rsidR="00886DC4" w:rsidRPr="0005765C" w:rsidRDefault="009E611D" w:rsidP="0051247D">
            <w:pPr>
              <w:bidi/>
              <w:rPr>
                <w:rFonts w:ascii="Arabic Typesetting" w:hAnsi="Arabic Typesetting" w:cs="Arabic Typesetting"/>
                <w:color w:val="000000"/>
                <w:sz w:val="26"/>
                <w:szCs w:val="26"/>
              </w:rPr>
            </w:pPr>
            <w:r w:rsidRPr="0005765C">
              <w:rPr>
                <w:rFonts w:ascii="Arabic Typesetting" w:hAnsi="Arabic Typesetting" w:cs="Arabic Typesetting"/>
                <w:color w:val="000000"/>
                <w:sz w:val="26"/>
                <w:szCs w:val="26"/>
                <w:rtl/>
              </w:rPr>
              <w:t>كوستاريكا</w:t>
            </w:r>
          </w:p>
        </w:tc>
        <w:tc>
          <w:tcPr>
            <w:tcW w:w="1820" w:type="dxa"/>
            <w:tcBorders>
              <w:top w:val="nil"/>
              <w:left w:val="nil"/>
              <w:bottom w:val="nil"/>
              <w:right w:val="nil"/>
            </w:tcBorders>
            <w:shd w:val="clear" w:color="auto" w:fill="auto"/>
            <w:vAlign w:val="center"/>
            <w:hideMark/>
          </w:tcPr>
          <w:p w:rsidR="00886DC4" w:rsidRPr="0005765C" w:rsidRDefault="00E24296" w:rsidP="0051247D">
            <w:pPr>
              <w:bidi/>
              <w:jc w:val="center"/>
              <w:rPr>
                <w:rFonts w:ascii="Arabic Typesetting" w:hAnsi="Arabic Typesetting" w:cs="Arabic Typesetting"/>
                <w:color w:val="000000"/>
                <w:sz w:val="26"/>
                <w:szCs w:val="26"/>
              </w:rPr>
            </w:pPr>
            <w:r w:rsidRPr="0005765C">
              <w:rPr>
                <w:rFonts w:ascii="Arabic Typesetting" w:hAnsi="Arabic Typesetting" w:cs="Arabic Typesetting"/>
                <w:color w:val="000000"/>
                <w:sz w:val="26"/>
                <w:szCs w:val="26"/>
                <w:rtl/>
              </w:rPr>
              <w:t>خاء</w:t>
            </w:r>
          </w:p>
        </w:tc>
        <w:tc>
          <w:tcPr>
            <w:tcW w:w="1360" w:type="dxa"/>
            <w:tcBorders>
              <w:top w:val="nil"/>
              <w:left w:val="nil"/>
              <w:bottom w:val="nil"/>
              <w:right w:val="nil"/>
            </w:tcBorders>
            <w:shd w:val="clear" w:color="auto" w:fill="auto"/>
            <w:noWrap/>
            <w:vAlign w:val="bottom"/>
            <w:hideMark/>
          </w:tcPr>
          <w:p w:rsidR="00886DC4" w:rsidRPr="0005765C" w:rsidRDefault="00CA1AEE" w:rsidP="00667A1C">
            <w:pPr>
              <w:bidi/>
              <w:jc w:val="center"/>
              <w:rPr>
                <w:rFonts w:ascii="Arabic Typesetting" w:hAnsi="Arabic Typesetting" w:cs="Arabic Typesetting"/>
                <w:color w:val="000000"/>
                <w:sz w:val="26"/>
                <w:szCs w:val="26"/>
              </w:rPr>
            </w:pPr>
            <w:r w:rsidRPr="0005765C">
              <w:rPr>
                <w:rFonts w:ascii="Arabic Typesetting" w:hAnsi="Arabic Typesetting" w:cs="Arabic Typesetting"/>
                <w:color w:val="000000"/>
                <w:sz w:val="26"/>
                <w:szCs w:val="26"/>
                <w:rtl/>
              </w:rPr>
              <w:t>0.125</w:t>
            </w:r>
          </w:p>
        </w:tc>
        <w:tc>
          <w:tcPr>
            <w:tcW w:w="1740" w:type="dxa"/>
            <w:tcBorders>
              <w:top w:val="nil"/>
              <w:left w:val="nil"/>
              <w:bottom w:val="nil"/>
              <w:right w:val="nil"/>
            </w:tcBorders>
            <w:shd w:val="clear" w:color="auto" w:fill="auto"/>
            <w:noWrap/>
            <w:vAlign w:val="bottom"/>
            <w:hideMark/>
          </w:tcPr>
          <w:p w:rsidR="00886DC4" w:rsidRPr="0005765C" w:rsidRDefault="007D4EDB" w:rsidP="00667A1C">
            <w:pPr>
              <w:bidi/>
              <w:jc w:val="center"/>
              <w:rPr>
                <w:rFonts w:ascii="Arabic Typesetting" w:hAnsi="Arabic Typesetting" w:cs="Arabic Typesetting"/>
                <w:color w:val="000000"/>
                <w:sz w:val="26"/>
                <w:szCs w:val="26"/>
              </w:rPr>
            </w:pPr>
            <w:r w:rsidRPr="0005765C">
              <w:rPr>
                <w:rFonts w:ascii="Arabic Typesetting" w:hAnsi="Arabic Typesetting" w:cs="Arabic Typesetting" w:hint="cs"/>
                <w:color w:val="000000"/>
                <w:sz w:val="26"/>
                <w:szCs w:val="26"/>
                <w:rtl/>
              </w:rPr>
              <w:t>173</w:t>
            </w:r>
          </w:p>
        </w:tc>
      </w:tr>
      <w:tr w:rsidR="00886DC4" w:rsidRPr="0005765C" w:rsidTr="00886DC4">
        <w:trPr>
          <w:trHeight w:val="255"/>
          <w:jc w:val="center"/>
        </w:trPr>
        <w:tc>
          <w:tcPr>
            <w:tcW w:w="2620" w:type="dxa"/>
            <w:tcBorders>
              <w:top w:val="nil"/>
              <w:left w:val="nil"/>
              <w:bottom w:val="nil"/>
              <w:right w:val="nil"/>
            </w:tcBorders>
            <w:shd w:val="clear" w:color="auto" w:fill="auto"/>
            <w:vAlign w:val="center"/>
            <w:hideMark/>
          </w:tcPr>
          <w:p w:rsidR="00886DC4" w:rsidRPr="0005765C" w:rsidRDefault="009E611D" w:rsidP="0051247D">
            <w:pPr>
              <w:bidi/>
              <w:rPr>
                <w:rFonts w:ascii="Arabic Typesetting" w:hAnsi="Arabic Typesetting" w:cs="Arabic Typesetting"/>
                <w:color w:val="000000"/>
                <w:sz w:val="26"/>
                <w:szCs w:val="26"/>
              </w:rPr>
            </w:pPr>
            <w:r w:rsidRPr="0005765C">
              <w:rPr>
                <w:rFonts w:ascii="Arabic Typesetting" w:hAnsi="Arabic Typesetting" w:cs="Arabic Typesetting"/>
                <w:color w:val="000000"/>
                <w:sz w:val="26"/>
                <w:szCs w:val="26"/>
                <w:rtl/>
              </w:rPr>
              <w:t>كوبا</w:t>
            </w:r>
          </w:p>
        </w:tc>
        <w:tc>
          <w:tcPr>
            <w:tcW w:w="1820" w:type="dxa"/>
            <w:tcBorders>
              <w:top w:val="nil"/>
              <w:left w:val="nil"/>
              <w:bottom w:val="nil"/>
              <w:right w:val="nil"/>
            </w:tcBorders>
            <w:shd w:val="clear" w:color="auto" w:fill="auto"/>
            <w:vAlign w:val="center"/>
            <w:hideMark/>
          </w:tcPr>
          <w:p w:rsidR="00886DC4" w:rsidRPr="0005765C" w:rsidRDefault="00E24296" w:rsidP="0051247D">
            <w:pPr>
              <w:bidi/>
              <w:jc w:val="center"/>
              <w:rPr>
                <w:rFonts w:ascii="Arabic Typesetting" w:hAnsi="Arabic Typesetting" w:cs="Arabic Typesetting"/>
                <w:color w:val="000000"/>
                <w:sz w:val="26"/>
                <w:szCs w:val="26"/>
              </w:rPr>
            </w:pPr>
            <w:r w:rsidRPr="0005765C">
              <w:rPr>
                <w:rFonts w:ascii="Arabic Typesetting" w:hAnsi="Arabic Typesetting" w:cs="Arabic Typesetting"/>
                <w:color w:val="000000"/>
                <w:sz w:val="26"/>
                <w:szCs w:val="26"/>
                <w:rtl/>
              </w:rPr>
              <w:t>خاء</w:t>
            </w:r>
          </w:p>
        </w:tc>
        <w:tc>
          <w:tcPr>
            <w:tcW w:w="1360" w:type="dxa"/>
            <w:tcBorders>
              <w:top w:val="nil"/>
              <w:left w:val="nil"/>
              <w:bottom w:val="nil"/>
              <w:right w:val="nil"/>
            </w:tcBorders>
            <w:shd w:val="clear" w:color="auto" w:fill="auto"/>
            <w:noWrap/>
            <w:vAlign w:val="bottom"/>
            <w:hideMark/>
          </w:tcPr>
          <w:p w:rsidR="00886DC4" w:rsidRPr="0005765C" w:rsidRDefault="00CA1AEE" w:rsidP="00667A1C">
            <w:pPr>
              <w:bidi/>
              <w:jc w:val="center"/>
              <w:rPr>
                <w:rFonts w:ascii="Arabic Typesetting" w:hAnsi="Arabic Typesetting" w:cs="Arabic Typesetting"/>
                <w:color w:val="000000"/>
                <w:sz w:val="26"/>
                <w:szCs w:val="26"/>
              </w:rPr>
            </w:pPr>
            <w:r w:rsidRPr="0005765C">
              <w:rPr>
                <w:rFonts w:ascii="Arabic Typesetting" w:hAnsi="Arabic Typesetting" w:cs="Arabic Typesetting"/>
                <w:color w:val="000000"/>
                <w:sz w:val="26"/>
                <w:szCs w:val="26"/>
                <w:rtl/>
              </w:rPr>
              <w:t>0.125</w:t>
            </w:r>
          </w:p>
        </w:tc>
        <w:tc>
          <w:tcPr>
            <w:tcW w:w="1740" w:type="dxa"/>
            <w:tcBorders>
              <w:top w:val="nil"/>
              <w:left w:val="nil"/>
              <w:bottom w:val="nil"/>
              <w:right w:val="nil"/>
            </w:tcBorders>
            <w:shd w:val="clear" w:color="auto" w:fill="auto"/>
            <w:noWrap/>
            <w:vAlign w:val="bottom"/>
            <w:hideMark/>
          </w:tcPr>
          <w:p w:rsidR="00886DC4" w:rsidRPr="0005765C" w:rsidRDefault="007D4EDB" w:rsidP="00667A1C">
            <w:pPr>
              <w:bidi/>
              <w:jc w:val="center"/>
              <w:rPr>
                <w:rFonts w:ascii="Arabic Typesetting" w:hAnsi="Arabic Typesetting" w:cs="Arabic Typesetting"/>
                <w:color w:val="000000"/>
                <w:sz w:val="26"/>
                <w:szCs w:val="26"/>
              </w:rPr>
            </w:pPr>
            <w:r w:rsidRPr="0005765C">
              <w:rPr>
                <w:rFonts w:ascii="Arabic Typesetting" w:hAnsi="Arabic Typesetting" w:cs="Arabic Typesetting" w:hint="cs"/>
                <w:color w:val="000000"/>
                <w:sz w:val="26"/>
                <w:szCs w:val="26"/>
                <w:rtl/>
              </w:rPr>
              <w:t>173</w:t>
            </w:r>
          </w:p>
        </w:tc>
      </w:tr>
      <w:tr w:rsidR="00886DC4" w:rsidRPr="0005765C" w:rsidTr="00886DC4">
        <w:trPr>
          <w:trHeight w:val="255"/>
          <w:jc w:val="center"/>
        </w:trPr>
        <w:tc>
          <w:tcPr>
            <w:tcW w:w="2620" w:type="dxa"/>
            <w:tcBorders>
              <w:top w:val="nil"/>
              <w:left w:val="nil"/>
              <w:bottom w:val="nil"/>
              <w:right w:val="nil"/>
            </w:tcBorders>
            <w:shd w:val="clear" w:color="auto" w:fill="auto"/>
            <w:vAlign w:val="center"/>
            <w:hideMark/>
          </w:tcPr>
          <w:p w:rsidR="00886DC4" w:rsidRPr="0005765C" w:rsidRDefault="009E611D" w:rsidP="0051247D">
            <w:pPr>
              <w:bidi/>
              <w:rPr>
                <w:rFonts w:ascii="Arabic Typesetting" w:hAnsi="Arabic Typesetting" w:cs="Arabic Typesetting"/>
                <w:color w:val="000000"/>
                <w:sz w:val="26"/>
                <w:szCs w:val="26"/>
              </w:rPr>
            </w:pPr>
            <w:r w:rsidRPr="0005765C">
              <w:rPr>
                <w:rFonts w:ascii="Arabic Typesetting" w:hAnsi="Arabic Typesetting" w:cs="Arabic Typesetting"/>
                <w:color w:val="000000"/>
                <w:sz w:val="26"/>
                <w:szCs w:val="26"/>
                <w:rtl/>
              </w:rPr>
              <w:t>الجمهورية التشيكية</w:t>
            </w:r>
          </w:p>
        </w:tc>
        <w:tc>
          <w:tcPr>
            <w:tcW w:w="1820" w:type="dxa"/>
            <w:tcBorders>
              <w:top w:val="nil"/>
              <w:left w:val="nil"/>
              <w:bottom w:val="nil"/>
              <w:right w:val="nil"/>
            </w:tcBorders>
            <w:shd w:val="clear" w:color="auto" w:fill="auto"/>
            <w:vAlign w:val="center"/>
            <w:hideMark/>
          </w:tcPr>
          <w:p w:rsidR="00886DC4" w:rsidRPr="0005765C" w:rsidRDefault="0051247D" w:rsidP="0051247D">
            <w:pPr>
              <w:bidi/>
              <w:jc w:val="center"/>
              <w:rPr>
                <w:rFonts w:ascii="Arabic Typesetting" w:hAnsi="Arabic Typesetting" w:cs="Arabic Typesetting"/>
                <w:color w:val="000000"/>
                <w:sz w:val="26"/>
                <w:szCs w:val="26"/>
              </w:rPr>
            </w:pPr>
            <w:r w:rsidRPr="0005765C">
              <w:rPr>
                <w:rFonts w:ascii="Arabic Typesetting" w:hAnsi="Arabic Typesetting" w:cs="Arabic Typesetting" w:hint="cs"/>
                <w:color w:val="000000"/>
                <w:sz w:val="26"/>
                <w:szCs w:val="26"/>
                <w:rtl/>
              </w:rPr>
              <w:t>6</w:t>
            </w:r>
          </w:p>
        </w:tc>
        <w:tc>
          <w:tcPr>
            <w:tcW w:w="1360" w:type="dxa"/>
            <w:tcBorders>
              <w:top w:val="nil"/>
              <w:left w:val="nil"/>
              <w:bottom w:val="nil"/>
              <w:right w:val="nil"/>
            </w:tcBorders>
            <w:shd w:val="clear" w:color="auto" w:fill="auto"/>
            <w:noWrap/>
            <w:vAlign w:val="bottom"/>
            <w:hideMark/>
          </w:tcPr>
          <w:p w:rsidR="00886DC4" w:rsidRPr="0005765C" w:rsidRDefault="00CA1AEE" w:rsidP="00667A1C">
            <w:pPr>
              <w:bidi/>
              <w:jc w:val="center"/>
              <w:rPr>
                <w:rFonts w:ascii="Arabic Typesetting" w:hAnsi="Arabic Typesetting" w:cs="Arabic Typesetting"/>
                <w:color w:val="000000"/>
                <w:sz w:val="26"/>
                <w:szCs w:val="26"/>
                <w:rtl/>
                <w:lang w:bidi="ar-EG"/>
              </w:rPr>
            </w:pPr>
            <w:r w:rsidRPr="0005765C">
              <w:rPr>
                <w:rFonts w:ascii="Arabic Typesetting" w:hAnsi="Arabic Typesetting" w:cs="Arabic Typesetting" w:hint="cs"/>
                <w:color w:val="000000"/>
                <w:sz w:val="26"/>
                <w:szCs w:val="26"/>
                <w:rtl/>
              </w:rPr>
              <w:t>3</w:t>
            </w:r>
          </w:p>
        </w:tc>
        <w:tc>
          <w:tcPr>
            <w:tcW w:w="1740" w:type="dxa"/>
            <w:tcBorders>
              <w:top w:val="nil"/>
              <w:left w:val="nil"/>
              <w:bottom w:val="nil"/>
              <w:right w:val="nil"/>
            </w:tcBorders>
            <w:shd w:val="clear" w:color="auto" w:fill="auto"/>
            <w:noWrap/>
            <w:vAlign w:val="bottom"/>
            <w:hideMark/>
          </w:tcPr>
          <w:p w:rsidR="00886DC4" w:rsidRPr="0005765C" w:rsidRDefault="007D4EDB" w:rsidP="007D4EDB">
            <w:pPr>
              <w:bidi/>
              <w:jc w:val="center"/>
              <w:rPr>
                <w:rFonts w:ascii="Arabic Typesetting" w:hAnsi="Arabic Typesetting" w:cs="Arabic Typesetting"/>
                <w:color w:val="000000"/>
                <w:sz w:val="26"/>
                <w:szCs w:val="26"/>
              </w:rPr>
            </w:pPr>
            <w:r w:rsidRPr="0005765C">
              <w:rPr>
                <w:rFonts w:ascii="Arabic Typesetting" w:hAnsi="Arabic Typesetting" w:cs="Arabic Typesetting"/>
                <w:color w:val="000000"/>
                <w:sz w:val="26"/>
                <w:szCs w:val="26"/>
                <w:rtl/>
              </w:rPr>
              <w:t>161</w:t>
            </w:r>
            <w:r w:rsidRPr="0005765C">
              <w:rPr>
                <w:rFonts w:ascii="Arabic Typesetting" w:hAnsi="Arabic Typesetting" w:cs="Arabic Typesetting" w:hint="cs"/>
                <w:color w:val="000000"/>
                <w:sz w:val="26"/>
                <w:szCs w:val="26"/>
                <w:rtl/>
              </w:rPr>
              <w:t> </w:t>
            </w:r>
            <w:r w:rsidRPr="0005765C">
              <w:rPr>
                <w:rFonts w:ascii="Arabic Typesetting" w:hAnsi="Arabic Typesetting" w:cs="Arabic Typesetting"/>
                <w:color w:val="000000"/>
                <w:sz w:val="26"/>
                <w:szCs w:val="26"/>
                <w:rtl/>
              </w:rPr>
              <w:t>4</w:t>
            </w:r>
          </w:p>
        </w:tc>
      </w:tr>
      <w:tr w:rsidR="00886DC4" w:rsidRPr="0005765C" w:rsidTr="00330F89">
        <w:trPr>
          <w:trHeight w:val="480"/>
          <w:jc w:val="center"/>
        </w:trPr>
        <w:tc>
          <w:tcPr>
            <w:tcW w:w="2620" w:type="dxa"/>
            <w:tcBorders>
              <w:top w:val="nil"/>
              <w:left w:val="nil"/>
              <w:bottom w:val="nil"/>
              <w:right w:val="nil"/>
            </w:tcBorders>
            <w:shd w:val="clear" w:color="auto" w:fill="auto"/>
            <w:vAlign w:val="center"/>
            <w:hideMark/>
          </w:tcPr>
          <w:p w:rsidR="00886DC4" w:rsidRPr="0005765C" w:rsidRDefault="009E611D" w:rsidP="0051247D">
            <w:pPr>
              <w:bidi/>
              <w:rPr>
                <w:rFonts w:ascii="Arabic Typesetting" w:hAnsi="Arabic Typesetting" w:cs="Arabic Typesetting"/>
                <w:color w:val="000000"/>
                <w:sz w:val="26"/>
                <w:szCs w:val="26"/>
              </w:rPr>
            </w:pPr>
            <w:r w:rsidRPr="0005765C">
              <w:rPr>
                <w:rFonts w:ascii="Arabic Typesetting" w:hAnsi="Arabic Typesetting" w:cs="Arabic Typesetting"/>
                <w:color w:val="000000"/>
                <w:sz w:val="26"/>
                <w:szCs w:val="26"/>
                <w:rtl/>
              </w:rPr>
              <w:t>جمهورية كوريا الشعبية الديمقراطية</w:t>
            </w:r>
          </w:p>
        </w:tc>
        <w:tc>
          <w:tcPr>
            <w:tcW w:w="1820" w:type="dxa"/>
            <w:tcBorders>
              <w:top w:val="nil"/>
              <w:left w:val="nil"/>
              <w:bottom w:val="nil"/>
              <w:right w:val="nil"/>
            </w:tcBorders>
            <w:shd w:val="clear" w:color="auto" w:fill="auto"/>
            <w:vAlign w:val="center"/>
            <w:hideMark/>
          </w:tcPr>
          <w:p w:rsidR="00886DC4" w:rsidRPr="0005765C" w:rsidRDefault="00E24296" w:rsidP="0051247D">
            <w:pPr>
              <w:bidi/>
              <w:jc w:val="center"/>
              <w:rPr>
                <w:rFonts w:ascii="Arabic Typesetting" w:hAnsi="Arabic Typesetting" w:cs="Arabic Typesetting"/>
                <w:color w:val="000000"/>
                <w:sz w:val="26"/>
                <w:szCs w:val="26"/>
              </w:rPr>
            </w:pPr>
            <w:r w:rsidRPr="0005765C">
              <w:rPr>
                <w:rFonts w:ascii="Arabic Typesetting" w:hAnsi="Arabic Typesetting" w:cs="Arabic Typesetting"/>
                <w:color w:val="000000"/>
                <w:sz w:val="26"/>
                <w:szCs w:val="26"/>
                <w:rtl/>
              </w:rPr>
              <w:t>خاء(ثانيا)</w:t>
            </w:r>
          </w:p>
        </w:tc>
        <w:tc>
          <w:tcPr>
            <w:tcW w:w="1360" w:type="dxa"/>
            <w:tcBorders>
              <w:top w:val="nil"/>
              <w:left w:val="nil"/>
              <w:bottom w:val="nil"/>
              <w:right w:val="nil"/>
            </w:tcBorders>
            <w:shd w:val="clear" w:color="auto" w:fill="auto"/>
            <w:noWrap/>
            <w:vAlign w:val="center"/>
            <w:hideMark/>
          </w:tcPr>
          <w:p w:rsidR="00886DC4" w:rsidRPr="0005765C" w:rsidRDefault="00CA1AEE" w:rsidP="00667A1C">
            <w:pPr>
              <w:bidi/>
              <w:jc w:val="center"/>
              <w:rPr>
                <w:rFonts w:ascii="Arabic Typesetting" w:hAnsi="Arabic Typesetting" w:cs="Arabic Typesetting"/>
                <w:color w:val="000000"/>
                <w:sz w:val="26"/>
                <w:szCs w:val="26"/>
                <w:rtl/>
                <w:lang w:bidi="ar-EG"/>
              </w:rPr>
            </w:pPr>
            <w:r w:rsidRPr="0005765C">
              <w:rPr>
                <w:rFonts w:ascii="Arabic Typesetting" w:hAnsi="Arabic Typesetting" w:cs="Arabic Typesetting"/>
                <w:color w:val="000000"/>
                <w:sz w:val="26"/>
                <w:szCs w:val="26"/>
                <w:rtl/>
              </w:rPr>
              <w:t>0.0625</w:t>
            </w:r>
          </w:p>
        </w:tc>
        <w:tc>
          <w:tcPr>
            <w:tcW w:w="1740" w:type="dxa"/>
            <w:tcBorders>
              <w:top w:val="nil"/>
              <w:left w:val="nil"/>
              <w:bottom w:val="nil"/>
              <w:right w:val="nil"/>
            </w:tcBorders>
            <w:shd w:val="clear" w:color="auto" w:fill="auto"/>
            <w:noWrap/>
            <w:vAlign w:val="center"/>
            <w:hideMark/>
          </w:tcPr>
          <w:p w:rsidR="00886DC4" w:rsidRPr="0005765C" w:rsidRDefault="007D4EDB" w:rsidP="00667A1C">
            <w:pPr>
              <w:bidi/>
              <w:jc w:val="center"/>
              <w:rPr>
                <w:rFonts w:ascii="Arabic Typesetting" w:hAnsi="Arabic Typesetting" w:cs="Arabic Typesetting"/>
                <w:color w:val="000000"/>
                <w:sz w:val="26"/>
                <w:szCs w:val="26"/>
                <w:rtl/>
                <w:lang w:bidi="ar-EG"/>
              </w:rPr>
            </w:pPr>
            <w:r w:rsidRPr="0005765C">
              <w:rPr>
                <w:rFonts w:ascii="Arabic Typesetting" w:hAnsi="Arabic Typesetting" w:cs="Arabic Typesetting" w:hint="cs"/>
                <w:color w:val="000000"/>
                <w:sz w:val="26"/>
                <w:szCs w:val="26"/>
                <w:rtl/>
              </w:rPr>
              <w:t>87</w:t>
            </w:r>
          </w:p>
        </w:tc>
      </w:tr>
      <w:tr w:rsidR="00886DC4" w:rsidRPr="0005765C" w:rsidTr="00886DC4">
        <w:trPr>
          <w:trHeight w:val="255"/>
          <w:jc w:val="center"/>
        </w:trPr>
        <w:tc>
          <w:tcPr>
            <w:tcW w:w="2620" w:type="dxa"/>
            <w:tcBorders>
              <w:top w:val="nil"/>
              <w:left w:val="nil"/>
              <w:bottom w:val="nil"/>
              <w:right w:val="nil"/>
            </w:tcBorders>
            <w:shd w:val="clear" w:color="auto" w:fill="auto"/>
            <w:vAlign w:val="center"/>
            <w:hideMark/>
          </w:tcPr>
          <w:p w:rsidR="00886DC4" w:rsidRPr="0005765C" w:rsidRDefault="009E611D" w:rsidP="0051247D">
            <w:pPr>
              <w:bidi/>
              <w:rPr>
                <w:rFonts w:ascii="Arabic Typesetting" w:hAnsi="Arabic Typesetting" w:cs="Arabic Typesetting"/>
                <w:color w:val="000000"/>
                <w:sz w:val="26"/>
                <w:szCs w:val="26"/>
                <w:lang w:bidi="ar-EG"/>
              </w:rPr>
            </w:pPr>
            <w:r w:rsidRPr="0005765C">
              <w:rPr>
                <w:rFonts w:ascii="Arabic Typesetting" w:hAnsi="Arabic Typesetting" w:cs="Arabic Typesetting"/>
                <w:color w:val="000000"/>
                <w:sz w:val="26"/>
                <w:szCs w:val="26"/>
                <w:rtl/>
              </w:rPr>
              <w:t>فرنسا</w:t>
            </w:r>
          </w:p>
        </w:tc>
        <w:tc>
          <w:tcPr>
            <w:tcW w:w="1820" w:type="dxa"/>
            <w:tcBorders>
              <w:top w:val="nil"/>
              <w:left w:val="nil"/>
              <w:bottom w:val="nil"/>
              <w:right w:val="nil"/>
            </w:tcBorders>
            <w:shd w:val="clear" w:color="auto" w:fill="auto"/>
            <w:vAlign w:val="center"/>
            <w:hideMark/>
          </w:tcPr>
          <w:p w:rsidR="00886DC4" w:rsidRPr="0005765C" w:rsidRDefault="0051247D" w:rsidP="0051247D">
            <w:pPr>
              <w:bidi/>
              <w:jc w:val="center"/>
              <w:rPr>
                <w:rFonts w:ascii="Arabic Typesetting" w:hAnsi="Arabic Typesetting" w:cs="Arabic Typesetting"/>
                <w:color w:val="000000"/>
                <w:sz w:val="26"/>
                <w:szCs w:val="26"/>
              </w:rPr>
            </w:pPr>
            <w:r w:rsidRPr="0005765C">
              <w:rPr>
                <w:rFonts w:ascii="Arabic Typesetting" w:hAnsi="Arabic Typesetting" w:cs="Arabic Typesetting" w:hint="cs"/>
                <w:color w:val="000000"/>
                <w:sz w:val="26"/>
                <w:szCs w:val="26"/>
                <w:rtl/>
              </w:rPr>
              <w:t>1</w:t>
            </w:r>
          </w:p>
        </w:tc>
        <w:tc>
          <w:tcPr>
            <w:tcW w:w="1360" w:type="dxa"/>
            <w:tcBorders>
              <w:top w:val="nil"/>
              <w:left w:val="nil"/>
              <w:bottom w:val="nil"/>
              <w:right w:val="nil"/>
            </w:tcBorders>
            <w:shd w:val="clear" w:color="auto" w:fill="auto"/>
            <w:noWrap/>
            <w:vAlign w:val="bottom"/>
            <w:hideMark/>
          </w:tcPr>
          <w:p w:rsidR="00886DC4" w:rsidRPr="0005765C" w:rsidRDefault="00CA1AEE" w:rsidP="00667A1C">
            <w:pPr>
              <w:bidi/>
              <w:jc w:val="center"/>
              <w:rPr>
                <w:rFonts w:ascii="Arabic Typesetting" w:hAnsi="Arabic Typesetting" w:cs="Arabic Typesetting"/>
                <w:color w:val="000000"/>
                <w:sz w:val="26"/>
                <w:szCs w:val="26"/>
              </w:rPr>
            </w:pPr>
            <w:r w:rsidRPr="0005765C">
              <w:rPr>
                <w:rFonts w:ascii="Arabic Typesetting" w:hAnsi="Arabic Typesetting" w:cs="Arabic Typesetting" w:hint="cs"/>
                <w:color w:val="000000"/>
                <w:sz w:val="26"/>
                <w:szCs w:val="26"/>
                <w:rtl/>
              </w:rPr>
              <w:t>25</w:t>
            </w:r>
          </w:p>
        </w:tc>
        <w:tc>
          <w:tcPr>
            <w:tcW w:w="1740" w:type="dxa"/>
            <w:tcBorders>
              <w:top w:val="nil"/>
              <w:left w:val="nil"/>
              <w:bottom w:val="nil"/>
              <w:right w:val="nil"/>
            </w:tcBorders>
            <w:shd w:val="clear" w:color="auto" w:fill="auto"/>
            <w:noWrap/>
            <w:vAlign w:val="bottom"/>
            <w:hideMark/>
          </w:tcPr>
          <w:p w:rsidR="00886DC4" w:rsidRPr="0005765C" w:rsidRDefault="007D4EDB" w:rsidP="007D4EDB">
            <w:pPr>
              <w:bidi/>
              <w:jc w:val="center"/>
              <w:rPr>
                <w:rFonts w:ascii="Arabic Typesetting" w:hAnsi="Arabic Typesetting" w:cs="Arabic Typesetting"/>
                <w:color w:val="000000"/>
                <w:sz w:val="26"/>
                <w:szCs w:val="26"/>
              </w:rPr>
            </w:pPr>
            <w:r w:rsidRPr="0005765C">
              <w:rPr>
                <w:rFonts w:ascii="Arabic Typesetting" w:hAnsi="Arabic Typesetting" w:cs="Arabic Typesetting"/>
                <w:color w:val="000000"/>
                <w:sz w:val="26"/>
                <w:szCs w:val="26"/>
                <w:rtl/>
              </w:rPr>
              <w:t>677</w:t>
            </w:r>
            <w:r w:rsidRPr="0005765C">
              <w:rPr>
                <w:rFonts w:ascii="Arabic Typesetting" w:hAnsi="Arabic Typesetting" w:cs="Arabic Typesetting" w:hint="cs"/>
                <w:color w:val="000000"/>
                <w:sz w:val="26"/>
                <w:szCs w:val="26"/>
                <w:rtl/>
              </w:rPr>
              <w:t> </w:t>
            </w:r>
            <w:r w:rsidRPr="0005765C">
              <w:rPr>
                <w:rFonts w:ascii="Arabic Typesetting" w:hAnsi="Arabic Typesetting" w:cs="Arabic Typesetting"/>
                <w:color w:val="000000"/>
                <w:sz w:val="26"/>
                <w:szCs w:val="26"/>
                <w:rtl/>
              </w:rPr>
              <w:t>34</w:t>
            </w:r>
          </w:p>
        </w:tc>
      </w:tr>
      <w:tr w:rsidR="00886DC4" w:rsidRPr="0005765C" w:rsidTr="00886DC4">
        <w:trPr>
          <w:trHeight w:val="255"/>
          <w:jc w:val="center"/>
        </w:trPr>
        <w:tc>
          <w:tcPr>
            <w:tcW w:w="2620" w:type="dxa"/>
            <w:tcBorders>
              <w:top w:val="nil"/>
              <w:left w:val="nil"/>
              <w:bottom w:val="nil"/>
              <w:right w:val="nil"/>
            </w:tcBorders>
            <w:shd w:val="clear" w:color="auto" w:fill="auto"/>
            <w:vAlign w:val="center"/>
            <w:hideMark/>
          </w:tcPr>
          <w:p w:rsidR="00886DC4" w:rsidRPr="0005765C" w:rsidRDefault="009E611D" w:rsidP="0051247D">
            <w:pPr>
              <w:bidi/>
              <w:rPr>
                <w:rFonts w:ascii="Arabic Typesetting" w:hAnsi="Arabic Typesetting" w:cs="Arabic Typesetting"/>
                <w:color w:val="000000"/>
                <w:sz w:val="26"/>
                <w:szCs w:val="26"/>
                <w:rtl/>
                <w:lang w:bidi="ar-EG"/>
              </w:rPr>
            </w:pPr>
            <w:r w:rsidRPr="0005765C">
              <w:rPr>
                <w:rFonts w:ascii="Arabic Typesetting" w:hAnsi="Arabic Typesetting" w:cs="Arabic Typesetting"/>
                <w:color w:val="000000"/>
                <w:sz w:val="26"/>
                <w:szCs w:val="26"/>
                <w:rtl/>
              </w:rPr>
              <w:t>الغابون</w:t>
            </w:r>
          </w:p>
        </w:tc>
        <w:tc>
          <w:tcPr>
            <w:tcW w:w="1820" w:type="dxa"/>
            <w:tcBorders>
              <w:top w:val="nil"/>
              <w:left w:val="nil"/>
              <w:bottom w:val="nil"/>
              <w:right w:val="nil"/>
            </w:tcBorders>
            <w:shd w:val="clear" w:color="auto" w:fill="auto"/>
            <w:vAlign w:val="center"/>
            <w:hideMark/>
          </w:tcPr>
          <w:p w:rsidR="00886DC4" w:rsidRPr="0005765C" w:rsidRDefault="00E24296" w:rsidP="0051247D">
            <w:pPr>
              <w:bidi/>
              <w:jc w:val="center"/>
              <w:rPr>
                <w:rFonts w:ascii="Arabic Typesetting" w:hAnsi="Arabic Typesetting" w:cs="Arabic Typesetting"/>
                <w:color w:val="000000"/>
                <w:sz w:val="26"/>
                <w:szCs w:val="26"/>
              </w:rPr>
            </w:pPr>
            <w:r w:rsidRPr="0005765C">
              <w:rPr>
                <w:rFonts w:ascii="Arabic Typesetting" w:hAnsi="Arabic Typesetting" w:cs="Arabic Typesetting"/>
                <w:color w:val="000000"/>
                <w:sz w:val="26"/>
                <w:szCs w:val="26"/>
                <w:rtl/>
              </w:rPr>
              <w:t>خاء</w:t>
            </w:r>
          </w:p>
        </w:tc>
        <w:tc>
          <w:tcPr>
            <w:tcW w:w="1360" w:type="dxa"/>
            <w:tcBorders>
              <w:top w:val="nil"/>
              <w:left w:val="nil"/>
              <w:bottom w:val="nil"/>
              <w:right w:val="nil"/>
            </w:tcBorders>
            <w:shd w:val="clear" w:color="auto" w:fill="auto"/>
            <w:noWrap/>
            <w:vAlign w:val="bottom"/>
            <w:hideMark/>
          </w:tcPr>
          <w:p w:rsidR="00886DC4" w:rsidRPr="0005765C" w:rsidRDefault="00CA1AEE" w:rsidP="00667A1C">
            <w:pPr>
              <w:bidi/>
              <w:jc w:val="center"/>
              <w:rPr>
                <w:rFonts w:ascii="Arabic Typesetting" w:hAnsi="Arabic Typesetting" w:cs="Arabic Typesetting"/>
                <w:color w:val="000000"/>
                <w:sz w:val="26"/>
                <w:szCs w:val="26"/>
                <w:lang w:bidi="ar-EG"/>
              </w:rPr>
            </w:pPr>
            <w:r w:rsidRPr="0005765C">
              <w:rPr>
                <w:rFonts w:ascii="Arabic Typesetting" w:hAnsi="Arabic Typesetting" w:cs="Arabic Typesetting"/>
                <w:color w:val="000000"/>
                <w:sz w:val="26"/>
                <w:szCs w:val="26"/>
                <w:rtl/>
              </w:rPr>
              <w:t>0.125</w:t>
            </w:r>
          </w:p>
        </w:tc>
        <w:tc>
          <w:tcPr>
            <w:tcW w:w="1740" w:type="dxa"/>
            <w:tcBorders>
              <w:top w:val="nil"/>
              <w:left w:val="nil"/>
              <w:bottom w:val="nil"/>
              <w:right w:val="nil"/>
            </w:tcBorders>
            <w:shd w:val="clear" w:color="auto" w:fill="auto"/>
            <w:noWrap/>
            <w:vAlign w:val="bottom"/>
            <w:hideMark/>
          </w:tcPr>
          <w:p w:rsidR="00886DC4" w:rsidRPr="0005765C" w:rsidRDefault="007D4EDB" w:rsidP="00667A1C">
            <w:pPr>
              <w:bidi/>
              <w:jc w:val="center"/>
              <w:rPr>
                <w:rFonts w:ascii="Arabic Typesetting" w:hAnsi="Arabic Typesetting" w:cs="Arabic Typesetting"/>
                <w:color w:val="000000"/>
                <w:sz w:val="26"/>
                <w:szCs w:val="26"/>
              </w:rPr>
            </w:pPr>
            <w:r w:rsidRPr="0005765C">
              <w:rPr>
                <w:rFonts w:ascii="Arabic Typesetting" w:hAnsi="Arabic Typesetting" w:cs="Arabic Typesetting" w:hint="cs"/>
                <w:color w:val="000000"/>
                <w:sz w:val="26"/>
                <w:szCs w:val="26"/>
                <w:rtl/>
              </w:rPr>
              <w:t>173</w:t>
            </w:r>
          </w:p>
        </w:tc>
      </w:tr>
      <w:tr w:rsidR="00886DC4" w:rsidRPr="0005765C" w:rsidTr="00886DC4">
        <w:trPr>
          <w:trHeight w:val="255"/>
          <w:jc w:val="center"/>
        </w:trPr>
        <w:tc>
          <w:tcPr>
            <w:tcW w:w="2620" w:type="dxa"/>
            <w:tcBorders>
              <w:top w:val="nil"/>
              <w:left w:val="nil"/>
              <w:bottom w:val="nil"/>
              <w:right w:val="nil"/>
            </w:tcBorders>
            <w:shd w:val="clear" w:color="auto" w:fill="auto"/>
            <w:vAlign w:val="center"/>
            <w:hideMark/>
          </w:tcPr>
          <w:p w:rsidR="00886DC4" w:rsidRPr="0005765C" w:rsidRDefault="009E611D" w:rsidP="0051247D">
            <w:pPr>
              <w:bidi/>
              <w:rPr>
                <w:rFonts w:ascii="Arabic Typesetting" w:hAnsi="Arabic Typesetting" w:cs="Arabic Typesetting"/>
                <w:color w:val="000000"/>
                <w:sz w:val="26"/>
                <w:szCs w:val="26"/>
                <w:lang w:bidi="ar-EG"/>
              </w:rPr>
            </w:pPr>
            <w:r w:rsidRPr="0005765C">
              <w:rPr>
                <w:rFonts w:ascii="Arabic Typesetting" w:hAnsi="Arabic Typesetting" w:cs="Arabic Typesetting"/>
                <w:color w:val="000000"/>
                <w:sz w:val="26"/>
                <w:szCs w:val="26"/>
                <w:rtl/>
              </w:rPr>
              <w:t>جورجيا</w:t>
            </w:r>
          </w:p>
        </w:tc>
        <w:tc>
          <w:tcPr>
            <w:tcW w:w="1820" w:type="dxa"/>
            <w:tcBorders>
              <w:top w:val="nil"/>
              <w:left w:val="nil"/>
              <w:bottom w:val="nil"/>
              <w:right w:val="nil"/>
            </w:tcBorders>
            <w:shd w:val="clear" w:color="auto" w:fill="auto"/>
            <w:vAlign w:val="center"/>
            <w:hideMark/>
          </w:tcPr>
          <w:p w:rsidR="00886DC4" w:rsidRPr="0005765C" w:rsidRDefault="00E24296" w:rsidP="0051247D">
            <w:pPr>
              <w:bidi/>
              <w:jc w:val="center"/>
              <w:rPr>
                <w:rFonts w:ascii="Arabic Typesetting" w:hAnsi="Arabic Typesetting" w:cs="Arabic Typesetting"/>
                <w:color w:val="000000"/>
                <w:sz w:val="26"/>
                <w:szCs w:val="26"/>
              </w:rPr>
            </w:pPr>
            <w:r w:rsidRPr="0005765C">
              <w:rPr>
                <w:rFonts w:ascii="Arabic Typesetting" w:hAnsi="Arabic Typesetting" w:cs="Arabic Typesetting"/>
                <w:color w:val="000000"/>
                <w:sz w:val="26"/>
                <w:szCs w:val="26"/>
                <w:rtl/>
              </w:rPr>
              <w:t>9</w:t>
            </w:r>
          </w:p>
        </w:tc>
        <w:tc>
          <w:tcPr>
            <w:tcW w:w="1360" w:type="dxa"/>
            <w:tcBorders>
              <w:top w:val="nil"/>
              <w:left w:val="nil"/>
              <w:bottom w:val="nil"/>
              <w:right w:val="nil"/>
            </w:tcBorders>
            <w:shd w:val="clear" w:color="auto" w:fill="auto"/>
            <w:vAlign w:val="center"/>
            <w:hideMark/>
          </w:tcPr>
          <w:p w:rsidR="00886DC4" w:rsidRPr="0005765C" w:rsidRDefault="00CA1AEE" w:rsidP="00667A1C">
            <w:pPr>
              <w:bidi/>
              <w:jc w:val="center"/>
              <w:rPr>
                <w:rFonts w:ascii="Arabic Typesetting" w:hAnsi="Arabic Typesetting" w:cs="Arabic Typesetting"/>
                <w:color w:val="000000"/>
                <w:sz w:val="26"/>
                <w:szCs w:val="26"/>
              </w:rPr>
            </w:pPr>
            <w:r w:rsidRPr="0005765C">
              <w:rPr>
                <w:rFonts w:ascii="Arabic Typesetting" w:hAnsi="Arabic Typesetting" w:cs="Arabic Typesetting"/>
                <w:color w:val="000000"/>
                <w:sz w:val="26"/>
                <w:szCs w:val="26"/>
                <w:rtl/>
              </w:rPr>
              <w:t>0.25</w:t>
            </w:r>
          </w:p>
        </w:tc>
        <w:tc>
          <w:tcPr>
            <w:tcW w:w="1740" w:type="dxa"/>
            <w:tcBorders>
              <w:top w:val="nil"/>
              <w:left w:val="nil"/>
              <w:bottom w:val="nil"/>
              <w:right w:val="nil"/>
            </w:tcBorders>
            <w:shd w:val="clear" w:color="auto" w:fill="auto"/>
            <w:noWrap/>
            <w:vAlign w:val="bottom"/>
            <w:hideMark/>
          </w:tcPr>
          <w:p w:rsidR="00886DC4" w:rsidRPr="0005765C" w:rsidRDefault="007D4EDB" w:rsidP="00667A1C">
            <w:pPr>
              <w:bidi/>
              <w:jc w:val="center"/>
              <w:rPr>
                <w:rFonts w:ascii="Arabic Typesetting" w:hAnsi="Arabic Typesetting" w:cs="Arabic Typesetting"/>
                <w:color w:val="000000"/>
                <w:sz w:val="26"/>
                <w:szCs w:val="26"/>
              </w:rPr>
            </w:pPr>
            <w:r w:rsidRPr="0005765C">
              <w:rPr>
                <w:rFonts w:ascii="Arabic Typesetting" w:hAnsi="Arabic Typesetting" w:cs="Arabic Typesetting" w:hint="cs"/>
                <w:color w:val="000000"/>
                <w:sz w:val="26"/>
                <w:szCs w:val="26"/>
                <w:rtl/>
              </w:rPr>
              <w:t>347</w:t>
            </w:r>
          </w:p>
        </w:tc>
      </w:tr>
      <w:tr w:rsidR="00886DC4" w:rsidRPr="0005765C" w:rsidTr="00886DC4">
        <w:trPr>
          <w:trHeight w:val="255"/>
          <w:jc w:val="center"/>
        </w:trPr>
        <w:tc>
          <w:tcPr>
            <w:tcW w:w="2620" w:type="dxa"/>
            <w:tcBorders>
              <w:top w:val="nil"/>
              <w:left w:val="nil"/>
              <w:bottom w:val="nil"/>
              <w:right w:val="nil"/>
            </w:tcBorders>
            <w:shd w:val="clear" w:color="auto" w:fill="auto"/>
            <w:vAlign w:val="center"/>
            <w:hideMark/>
          </w:tcPr>
          <w:p w:rsidR="00886DC4" w:rsidRPr="0005765C" w:rsidRDefault="009E611D" w:rsidP="0051247D">
            <w:pPr>
              <w:bidi/>
              <w:rPr>
                <w:rFonts w:ascii="Arabic Typesetting" w:hAnsi="Arabic Typesetting" w:cs="Arabic Typesetting"/>
                <w:color w:val="000000"/>
                <w:sz w:val="26"/>
                <w:szCs w:val="26"/>
                <w:lang w:bidi="ar-EG"/>
              </w:rPr>
            </w:pPr>
            <w:r w:rsidRPr="0005765C">
              <w:rPr>
                <w:rFonts w:ascii="Arabic Typesetting" w:hAnsi="Arabic Typesetting" w:cs="Arabic Typesetting"/>
                <w:color w:val="000000"/>
                <w:sz w:val="26"/>
                <w:szCs w:val="26"/>
                <w:rtl/>
              </w:rPr>
              <w:t>هايتي</w:t>
            </w:r>
          </w:p>
        </w:tc>
        <w:tc>
          <w:tcPr>
            <w:tcW w:w="1820" w:type="dxa"/>
            <w:tcBorders>
              <w:top w:val="nil"/>
              <w:left w:val="nil"/>
              <w:bottom w:val="nil"/>
              <w:right w:val="nil"/>
            </w:tcBorders>
            <w:shd w:val="clear" w:color="auto" w:fill="auto"/>
            <w:vAlign w:val="center"/>
            <w:hideMark/>
          </w:tcPr>
          <w:p w:rsidR="00886DC4" w:rsidRPr="0005765C" w:rsidRDefault="00E24296" w:rsidP="0051247D">
            <w:pPr>
              <w:bidi/>
              <w:jc w:val="center"/>
              <w:rPr>
                <w:rFonts w:ascii="Arabic Typesetting" w:hAnsi="Arabic Typesetting" w:cs="Arabic Typesetting"/>
                <w:color w:val="000000"/>
                <w:sz w:val="26"/>
                <w:szCs w:val="26"/>
              </w:rPr>
            </w:pPr>
            <w:r w:rsidRPr="0005765C">
              <w:rPr>
                <w:rFonts w:ascii="Arabic Typesetting" w:hAnsi="Arabic Typesetting" w:cs="Arabic Typesetting"/>
                <w:color w:val="000000"/>
                <w:sz w:val="26"/>
                <w:szCs w:val="26"/>
                <w:rtl/>
              </w:rPr>
              <w:t>خاء(ثالثا)</w:t>
            </w:r>
          </w:p>
        </w:tc>
        <w:tc>
          <w:tcPr>
            <w:tcW w:w="1360" w:type="dxa"/>
            <w:tcBorders>
              <w:top w:val="nil"/>
              <w:left w:val="nil"/>
              <w:bottom w:val="nil"/>
              <w:right w:val="nil"/>
            </w:tcBorders>
            <w:shd w:val="clear" w:color="auto" w:fill="auto"/>
            <w:noWrap/>
            <w:vAlign w:val="bottom"/>
            <w:hideMark/>
          </w:tcPr>
          <w:p w:rsidR="00886DC4" w:rsidRPr="0005765C" w:rsidRDefault="00CA1AEE" w:rsidP="00667A1C">
            <w:pPr>
              <w:bidi/>
              <w:jc w:val="center"/>
              <w:rPr>
                <w:rFonts w:ascii="Arabic Typesetting" w:hAnsi="Arabic Typesetting" w:cs="Arabic Typesetting"/>
                <w:color w:val="000000"/>
                <w:sz w:val="26"/>
                <w:szCs w:val="26"/>
              </w:rPr>
            </w:pPr>
            <w:r w:rsidRPr="0005765C">
              <w:rPr>
                <w:rFonts w:ascii="Arabic Typesetting" w:hAnsi="Arabic Typesetting" w:cs="Arabic Typesetting"/>
                <w:color w:val="000000"/>
                <w:sz w:val="26"/>
                <w:szCs w:val="26"/>
                <w:rtl/>
              </w:rPr>
              <w:t>0.03125</w:t>
            </w:r>
          </w:p>
        </w:tc>
        <w:tc>
          <w:tcPr>
            <w:tcW w:w="1740" w:type="dxa"/>
            <w:tcBorders>
              <w:top w:val="nil"/>
              <w:left w:val="nil"/>
              <w:bottom w:val="nil"/>
              <w:right w:val="nil"/>
            </w:tcBorders>
            <w:shd w:val="clear" w:color="auto" w:fill="auto"/>
            <w:noWrap/>
            <w:vAlign w:val="bottom"/>
            <w:hideMark/>
          </w:tcPr>
          <w:p w:rsidR="00886DC4" w:rsidRPr="0005765C" w:rsidRDefault="007D4EDB" w:rsidP="00667A1C">
            <w:pPr>
              <w:bidi/>
              <w:jc w:val="center"/>
              <w:rPr>
                <w:rFonts w:ascii="Arabic Typesetting" w:hAnsi="Arabic Typesetting" w:cs="Arabic Typesetting"/>
                <w:color w:val="000000"/>
                <w:sz w:val="26"/>
                <w:szCs w:val="26"/>
              </w:rPr>
            </w:pPr>
            <w:r w:rsidRPr="0005765C">
              <w:rPr>
                <w:rFonts w:ascii="Arabic Typesetting" w:hAnsi="Arabic Typesetting" w:cs="Arabic Typesetting" w:hint="cs"/>
                <w:color w:val="000000"/>
                <w:sz w:val="26"/>
                <w:szCs w:val="26"/>
                <w:rtl/>
              </w:rPr>
              <w:t>43</w:t>
            </w:r>
          </w:p>
        </w:tc>
      </w:tr>
      <w:tr w:rsidR="00886DC4" w:rsidRPr="0005765C" w:rsidTr="00886DC4">
        <w:trPr>
          <w:trHeight w:val="255"/>
          <w:jc w:val="center"/>
        </w:trPr>
        <w:tc>
          <w:tcPr>
            <w:tcW w:w="2620" w:type="dxa"/>
            <w:tcBorders>
              <w:top w:val="nil"/>
              <w:left w:val="nil"/>
              <w:bottom w:val="nil"/>
              <w:right w:val="nil"/>
            </w:tcBorders>
            <w:shd w:val="clear" w:color="auto" w:fill="auto"/>
            <w:vAlign w:val="center"/>
            <w:hideMark/>
          </w:tcPr>
          <w:p w:rsidR="00886DC4" w:rsidRPr="0005765C" w:rsidRDefault="009E611D" w:rsidP="0051247D">
            <w:pPr>
              <w:bidi/>
              <w:rPr>
                <w:rFonts w:ascii="Arabic Typesetting" w:hAnsi="Arabic Typesetting" w:cs="Arabic Typesetting"/>
                <w:color w:val="000000"/>
                <w:sz w:val="26"/>
                <w:szCs w:val="26"/>
                <w:lang w:bidi="ar-EG"/>
              </w:rPr>
            </w:pPr>
            <w:r w:rsidRPr="0005765C">
              <w:rPr>
                <w:rFonts w:ascii="Arabic Typesetting" w:hAnsi="Arabic Typesetting" w:cs="Arabic Typesetting"/>
                <w:color w:val="000000"/>
                <w:sz w:val="26"/>
                <w:szCs w:val="26"/>
                <w:rtl/>
              </w:rPr>
              <w:t>هنغاريا</w:t>
            </w:r>
          </w:p>
        </w:tc>
        <w:tc>
          <w:tcPr>
            <w:tcW w:w="1820" w:type="dxa"/>
            <w:tcBorders>
              <w:top w:val="nil"/>
              <w:left w:val="nil"/>
              <w:bottom w:val="nil"/>
              <w:right w:val="nil"/>
            </w:tcBorders>
            <w:shd w:val="clear" w:color="auto" w:fill="auto"/>
            <w:vAlign w:val="center"/>
            <w:hideMark/>
          </w:tcPr>
          <w:p w:rsidR="00886DC4" w:rsidRPr="0005765C" w:rsidRDefault="0051247D" w:rsidP="0051247D">
            <w:pPr>
              <w:bidi/>
              <w:jc w:val="center"/>
              <w:rPr>
                <w:rFonts w:ascii="Arabic Typesetting" w:hAnsi="Arabic Typesetting" w:cs="Arabic Typesetting"/>
                <w:color w:val="000000"/>
                <w:sz w:val="26"/>
                <w:szCs w:val="26"/>
              </w:rPr>
            </w:pPr>
            <w:r w:rsidRPr="0005765C">
              <w:rPr>
                <w:rFonts w:ascii="Arabic Typesetting" w:hAnsi="Arabic Typesetting" w:cs="Arabic Typesetting" w:hint="cs"/>
                <w:color w:val="000000"/>
                <w:sz w:val="26"/>
                <w:szCs w:val="26"/>
                <w:rtl/>
              </w:rPr>
              <w:t>6</w:t>
            </w:r>
          </w:p>
        </w:tc>
        <w:tc>
          <w:tcPr>
            <w:tcW w:w="1360" w:type="dxa"/>
            <w:tcBorders>
              <w:top w:val="nil"/>
              <w:left w:val="nil"/>
              <w:bottom w:val="nil"/>
              <w:right w:val="nil"/>
            </w:tcBorders>
            <w:shd w:val="clear" w:color="auto" w:fill="auto"/>
            <w:noWrap/>
            <w:vAlign w:val="bottom"/>
            <w:hideMark/>
          </w:tcPr>
          <w:p w:rsidR="00886DC4" w:rsidRPr="0005765C" w:rsidRDefault="00CA1AEE" w:rsidP="00667A1C">
            <w:pPr>
              <w:bidi/>
              <w:jc w:val="center"/>
              <w:rPr>
                <w:rFonts w:ascii="Arabic Typesetting" w:hAnsi="Arabic Typesetting" w:cs="Arabic Typesetting"/>
                <w:color w:val="000000"/>
                <w:sz w:val="26"/>
                <w:szCs w:val="26"/>
              </w:rPr>
            </w:pPr>
            <w:r w:rsidRPr="0005765C">
              <w:rPr>
                <w:rFonts w:ascii="Arabic Typesetting" w:hAnsi="Arabic Typesetting" w:cs="Arabic Typesetting" w:hint="cs"/>
                <w:color w:val="000000"/>
                <w:sz w:val="26"/>
                <w:szCs w:val="26"/>
                <w:rtl/>
              </w:rPr>
              <w:t>3</w:t>
            </w:r>
          </w:p>
        </w:tc>
        <w:tc>
          <w:tcPr>
            <w:tcW w:w="1740" w:type="dxa"/>
            <w:tcBorders>
              <w:top w:val="nil"/>
              <w:left w:val="nil"/>
              <w:bottom w:val="nil"/>
              <w:right w:val="nil"/>
            </w:tcBorders>
            <w:shd w:val="clear" w:color="auto" w:fill="auto"/>
            <w:noWrap/>
            <w:vAlign w:val="bottom"/>
            <w:hideMark/>
          </w:tcPr>
          <w:p w:rsidR="00886DC4" w:rsidRPr="0005765C" w:rsidRDefault="00D4604B" w:rsidP="00667A1C">
            <w:pPr>
              <w:bidi/>
              <w:jc w:val="center"/>
              <w:rPr>
                <w:rFonts w:ascii="Arabic Typesetting" w:hAnsi="Arabic Typesetting" w:cs="Arabic Typesetting"/>
                <w:color w:val="000000"/>
                <w:sz w:val="26"/>
                <w:szCs w:val="26"/>
              </w:rPr>
            </w:pPr>
            <w:r w:rsidRPr="0005765C">
              <w:rPr>
                <w:rFonts w:ascii="Arabic Typesetting" w:hAnsi="Arabic Typesetting" w:cs="Arabic Typesetting"/>
                <w:color w:val="000000"/>
                <w:sz w:val="26"/>
                <w:szCs w:val="26"/>
                <w:rtl/>
              </w:rPr>
              <w:t>161 4</w:t>
            </w:r>
          </w:p>
        </w:tc>
      </w:tr>
      <w:tr w:rsidR="00886DC4" w:rsidRPr="0005765C" w:rsidTr="00886DC4">
        <w:trPr>
          <w:trHeight w:val="255"/>
          <w:jc w:val="center"/>
        </w:trPr>
        <w:tc>
          <w:tcPr>
            <w:tcW w:w="2620" w:type="dxa"/>
            <w:tcBorders>
              <w:top w:val="nil"/>
              <w:left w:val="nil"/>
              <w:bottom w:val="nil"/>
              <w:right w:val="nil"/>
            </w:tcBorders>
            <w:shd w:val="clear" w:color="auto" w:fill="auto"/>
            <w:vAlign w:val="center"/>
            <w:hideMark/>
          </w:tcPr>
          <w:p w:rsidR="00886DC4" w:rsidRPr="0005765C" w:rsidRDefault="009E611D" w:rsidP="0051247D">
            <w:pPr>
              <w:bidi/>
              <w:rPr>
                <w:rFonts w:ascii="Arabic Typesetting" w:hAnsi="Arabic Typesetting" w:cs="Arabic Typesetting"/>
                <w:color w:val="000000"/>
                <w:sz w:val="26"/>
                <w:szCs w:val="26"/>
                <w:rtl/>
                <w:lang w:bidi="ar-EG"/>
              </w:rPr>
            </w:pPr>
            <w:r w:rsidRPr="0005765C">
              <w:rPr>
                <w:rFonts w:ascii="Arabic Typesetting" w:hAnsi="Arabic Typesetting" w:cs="Arabic Typesetting"/>
                <w:color w:val="000000"/>
                <w:sz w:val="26"/>
                <w:szCs w:val="26"/>
                <w:rtl/>
              </w:rPr>
              <w:t>إيران (جمهورية – الإسلامية)</w:t>
            </w:r>
          </w:p>
        </w:tc>
        <w:tc>
          <w:tcPr>
            <w:tcW w:w="1820" w:type="dxa"/>
            <w:tcBorders>
              <w:top w:val="nil"/>
              <w:left w:val="nil"/>
              <w:bottom w:val="nil"/>
              <w:right w:val="nil"/>
            </w:tcBorders>
            <w:shd w:val="clear" w:color="auto" w:fill="auto"/>
            <w:vAlign w:val="center"/>
            <w:hideMark/>
          </w:tcPr>
          <w:p w:rsidR="00886DC4" w:rsidRPr="0005765C" w:rsidRDefault="0051247D" w:rsidP="0051247D">
            <w:pPr>
              <w:bidi/>
              <w:jc w:val="center"/>
              <w:rPr>
                <w:rFonts w:ascii="Arabic Typesetting" w:hAnsi="Arabic Typesetting" w:cs="Arabic Typesetting"/>
                <w:color w:val="000000"/>
                <w:sz w:val="26"/>
                <w:szCs w:val="26"/>
              </w:rPr>
            </w:pPr>
            <w:r w:rsidRPr="0005765C">
              <w:rPr>
                <w:rFonts w:ascii="Arabic Typesetting" w:hAnsi="Arabic Typesetting" w:cs="Arabic Typesetting" w:hint="cs"/>
                <w:color w:val="000000"/>
                <w:sz w:val="26"/>
                <w:szCs w:val="26"/>
                <w:rtl/>
              </w:rPr>
              <w:t>7</w:t>
            </w:r>
          </w:p>
        </w:tc>
        <w:tc>
          <w:tcPr>
            <w:tcW w:w="1360" w:type="dxa"/>
            <w:tcBorders>
              <w:top w:val="nil"/>
              <w:left w:val="nil"/>
              <w:bottom w:val="nil"/>
              <w:right w:val="nil"/>
            </w:tcBorders>
            <w:shd w:val="clear" w:color="auto" w:fill="auto"/>
            <w:noWrap/>
            <w:vAlign w:val="bottom"/>
            <w:hideMark/>
          </w:tcPr>
          <w:p w:rsidR="00886DC4" w:rsidRPr="0005765C" w:rsidRDefault="00CA1AEE" w:rsidP="00667A1C">
            <w:pPr>
              <w:bidi/>
              <w:jc w:val="center"/>
              <w:rPr>
                <w:rFonts w:ascii="Arabic Typesetting" w:hAnsi="Arabic Typesetting" w:cs="Arabic Typesetting"/>
                <w:color w:val="000000"/>
                <w:sz w:val="26"/>
                <w:szCs w:val="26"/>
              </w:rPr>
            </w:pPr>
            <w:r w:rsidRPr="0005765C">
              <w:rPr>
                <w:rFonts w:ascii="Arabic Typesetting" w:hAnsi="Arabic Typesetting" w:cs="Arabic Typesetting" w:hint="cs"/>
                <w:color w:val="000000"/>
                <w:sz w:val="26"/>
                <w:szCs w:val="26"/>
                <w:rtl/>
              </w:rPr>
              <w:t>1</w:t>
            </w:r>
          </w:p>
        </w:tc>
        <w:tc>
          <w:tcPr>
            <w:tcW w:w="1740" w:type="dxa"/>
            <w:tcBorders>
              <w:top w:val="nil"/>
              <w:left w:val="nil"/>
              <w:bottom w:val="nil"/>
              <w:right w:val="nil"/>
            </w:tcBorders>
            <w:shd w:val="clear" w:color="auto" w:fill="auto"/>
            <w:noWrap/>
            <w:vAlign w:val="bottom"/>
            <w:hideMark/>
          </w:tcPr>
          <w:p w:rsidR="00886DC4" w:rsidRPr="0005765C" w:rsidRDefault="00D4604B" w:rsidP="00667A1C">
            <w:pPr>
              <w:bidi/>
              <w:jc w:val="center"/>
              <w:rPr>
                <w:rFonts w:ascii="Arabic Typesetting" w:hAnsi="Arabic Typesetting" w:cs="Arabic Typesetting"/>
                <w:color w:val="000000"/>
                <w:sz w:val="26"/>
                <w:szCs w:val="26"/>
              </w:rPr>
            </w:pPr>
            <w:r w:rsidRPr="0005765C">
              <w:rPr>
                <w:rFonts w:ascii="Arabic Typesetting" w:hAnsi="Arabic Typesetting" w:cs="Arabic Typesetting"/>
                <w:color w:val="000000"/>
                <w:sz w:val="26"/>
                <w:szCs w:val="26"/>
                <w:rtl/>
              </w:rPr>
              <w:t>387 1</w:t>
            </w:r>
          </w:p>
        </w:tc>
      </w:tr>
      <w:tr w:rsidR="00886DC4" w:rsidRPr="0005765C" w:rsidTr="00886DC4">
        <w:trPr>
          <w:trHeight w:val="255"/>
          <w:jc w:val="center"/>
        </w:trPr>
        <w:tc>
          <w:tcPr>
            <w:tcW w:w="2620" w:type="dxa"/>
            <w:tcBorders>
              <w:top w:val="nil"/>
              <w:left w:val="nil"/>
              <w:bottom w:val="nil"/>
              <w:right w:val="nil"/>
            </w:tcBorders>
            <w:shd w:val="clear" w:color="auto" w:fill="auto"/>
            <w:vAlign w:val="center"/>
            <w:hideMark/>
          </w:tcPr>
          <w:p w:rsidR="00886DC4" w:rsidRPr="0005765C" w:rsidRDefault="009E611D" w:rsidP="0051247D">
            <w:pPr>
              <w:bidi/>
              <w:rPr>
                <w:rFonts w:ascii="Arabic Typesetting" w:hAnsi="Arabic Typesetting" w:cs="Arabic Typesetting"/>
                <w:color w:val="000000"/>
                <w:sz w:val="26"/>
                <w:szCs w:val="26"/>
                <w:rtl/>
                <w:lang w:bidi="ar-EG"/>
              </w:rPr>
            </w:pPr>
            <w:r w:rsidRPr="0005765C">
              <w:rPr>
                <w:rFonts w:ascii="Arabic Typesetting" w:hAnsi="Arabic Typesetting" w:cs="Arabic Typesetting"/>
                <w:color w:val="000000"/>
                <w:sz w:val="26"/>
                <w:szCs w:val="26"/>
                <w:rtl/>
              </w:rPr>
              <w:t>إسرائيل</w:t>
            </w:r>
          </w:p>
        </w:tc>
        <w:tc>
          <w:tcPr>
            <w:tcW w:w="1820" w:type="dxa"/>
            <w:tcBorders>
              <w:top w:val="nil"/>
              <w:left w:val="nil"/>
              <w:bottom w:val="nil"/>
              <w:right w:val="nil"/>
            </w:tcBorders>
            <w:shd w:val="clear" w:color="auto" w:fill="auto"/>
            <w:vAlign w:val="center"/>
            <w:hideMark/>
          </w:tcPr>
          <w:p w:rsidR="00886DC4" w:rsidRPr="0005765C" w:rsidRDefault="00E24296" w:rsidP="0051247D">
            <w:pPr>
              <w:bidi/>
              <w:jc w:val="center"/>
              <w:rPr>
                <w:rFonts w:ascii="Arabic Typesetting" w:hAnsi="Arabic Typesetting" w:cs="Arabic Typesetting"/>
                <w:color w:val="000000"/>
                <w:sz w:val="26"/>
                <w:szCs w:val="26"/>
              </w:rPr>
            </w:pPr>
            <w:r w:rsidRPr="0005765C">
              <w:rPr>
                <w:rFonts w:ascii="Arabic Typesetting" w:hAnsi="Arabic Typesetting" w:cs="Arabic Typesetting"/>
                <w:color w:val="000000"/>
                <w:sz w:val="26"/>
                <w:szCs w:val="26"/>
                <w:rtl/>
              </w:rPr>
              <w:t>6(ثانيا)</w:t>
            </w:r>
          </w:p>
        </w:tc>
        <w:tc>
          <w:tcPr>
            <w:tcW w:w="1360" w:type="dxa"/>
            <w:tcBorders>
              <w:top w:val="nil"/>
              <w:left w:val="nil"/>
              <w:bottom w:val="nil"/>
              <w:right w:val="nil"/>
            </w:tcBorders>
            <w:shd w:val="clear" w:color="auto" w:fill="auto"/>
            <w:noWrap/>
            <w:vAlign w:val="bottom"/>
            <w:hideMark/>
          </w:tcPr>
          <w:p w:rsidR="00886DC4" w:rsidRPr="0005765C" w:rsidRDefault="00CA1AEE" w:rsidP="00667A1C">
            <w:pPr>
              <w:bidi/>
              <w:jc w:val="center"/>
              <w:rPr>
                <w:rFonts w:ascii="Arabic Typesetting" w:hAnsi="Arabic Typesetting" w:cs="Arabic Typesetting"/>
                <w:color w:val="000000"/>
                <w:sz w:val="26"/>
                <w:szCs w:val="26"/>
              </w:rPr>
            </w:pPr>
            <w:r w:rsidRPr="0005765C">
              <w:rPr>
                <w:rFonts w:ascii="Arabic Typesetting" w:hAnsi="Arabic Typesetting" w:cs="Arabic Typesetting" w:hint="cs"/>
                <w:color w:val="000000"/>
                <w:sz w:val="26"/>
                <w:szCs w:val="26"/>
                <w:rtl/>
              </w:rPr>
              <w:t>2</w:t>
            </w:r>
          </w:p>
        </w:tc>
        <w:tc>
          <w:tcPr>
            <w:tcW w:w="1740" w:type="dxa"/>
            <w:tcBorders>
              <w:top w:val="nil"/>
              <w:left w:val="nil"/>
              <w:bottom w:val="nil"/>
              <w:right w:val="nil"/>
            </w:tcBorders>
            <w:shd w:val="clear" w:color="auto" w:fill="auto"/>
            <w:noWrap/>
            <w:vAlign w:val="bottom"/>
            <w:hideMark/>
          </w:tcPr>
          <w:p w:rsidR="00886DC4" w:rsidRPr="0005765C" w:rsidRDefault="00D4604B" w:rsidP="00667A1C">
            <w:pPr>
              <w:bidi/>
              <w:jc w:val="center"/>
              <w:rPr>
                <w:rFonts w:ascii="Arabic Typesetting" w:hAnsi="Arabic Typesetting" w:cs="Arabic Typesetting"/>
                <w:color w:val="000000"/>
                <w:sz w:val="26"/>
                <w:szCs w:val="26"/>
              </w:rPr>
            </w:pPr>
            <w:r w:rsidRPr="0005765C">
              <w:rPr>
                <w:rFonts w:ascii="Arabic Typesetting" w:hAnsi="Arabic Typesetting" w:cs="Arabic Typesetting"/>
                <w:color w:val="000000"/>
                <w:sz w:val="26"/>
                <w:szCs w:val="26"/>
                <w:rtl/>
              </w:rPr>
              <w:t>774 2</w:t>
            </w:r>
          </w:p>
        </w:tc>
      </w:tr>
      <w:tr w:rsidR="00886DC4" w:rsidRPr="0005765C" w:rsidTr="00886DC4">
        <w:trPr>
          <w:trHeight w:val="255"/>
          <w:jc w:val="center"/>
        </w:trPr>
        <w:tc>
          <w:tcPr>
            <w:tcW w:w="2620" w:type="dxa"/>
            <w:tcBorders>
              <w:top w:val="nil"/>
              <w:left w:val="nil"/>
              <w:bottom w:val="nil"/>
              <w:right w:val="nil"/>
            </w:tcBorders>
            <w:shd w:val="clear" w:color="auto" w:fill="auto"/>
            <w:vAlign w:val="center"/>
            <w:hideMark/>
          </w:tcPr>
          <w:p w:rsidR="00886DC4" w:rsidRPr="0005765C" w:rsidRDefault="009E611D" w:rsidP="0051247D">
            <w:pPr>
              <w:bidi/>
              <w:rPr>
                <w:rFonts w:ascii="Arabic Typesetting" w:hAnsi="Arabic Typesetting" w:cs="Arabic Typesetting"/>
                <w:color w:val="000000"/>
                <w:sz w:val="26"/>
                <w:szCs w:val="26"/>
                <w:lang w:bidi="ar-EG"/>
              </w:rPr>
            </w:pPr>
            <w:r w:rsidRPr="0005765C">
              <w:rPr>
                <w:rFonts w:ascii="Arabic Typesetting" w:hAnsi="Arabic Typesetting" w:cs="Arabic Typesetting"/>
                <w:color w:val="000000"/>
                <w:sz w:val="26"/>
                <w:szCs w:val="26"/>
                <w:rtl/>
              </w:rPr>
              <w:t>إيطاليا</w:t>
            </w:r>
          </w:p>
        </w:tc>
        <w:tc>
          <w:tcPr>
            <w:tcW w:w="1820" w:type="dxa"/>
            <w:tcBorders>
              <w:top w:val="nil"/>
              <w:left w:val="nil"/>
              <w:bottom w:val="nil"/>
              <w:right w:val="nil"/>
            </w:tcBorders>
            <w:shd w:val="clear" w:color="auto" w:fill="auto"/>
            <w:vAlign w:val="center"/>
            <w:hideMark/>
          </w:tcPr>
          <w:p w:rsidR="00886DC4" w:rsidRPr="0005765C" w:rsidRDefault="0051247D" w:rsidP="0051247D">
            <w:pPr>
              <w:bidi/>
              <w:jc w:val="center"/>
              <w:rPr>
                <w:rFonts w:ascii="Arabic Typesetting" w:hAnsi="Arabic Typesetting" w:cs="Arabic Typesetting"/>
                <w:color w:val="000000"/>
                <w:sz w:val="26"/>
                <w:szCs w:val="26"/>
              </w:rPr>
            </w:pPr>
            <w:r w:rsidRPr="0005765C">
              <w:rPr>
                <w:rFonts w:ascii="Arabic Typesetting" w:hAnsi="Arabic Typesetting" w:cs="Arabic Typesetting" w:hint="cs"/>
                <w:color w:val="000000"/>
                <w:sz w:val="26"/>
                <w:szCs w:val="26"/>
                <w:rtl/>
              </w:rPr>
              <w:t>3</w:t>
            </w:r>
          </w:p>
        </w:tc>
        <w:tc>
          <w:tcPr>
            <w:tcW w:w="1360" w:type="dxa"/>
            <w:tcBorders>
              <w:top w:val="nil"/>
              <w:left w:val="nil"/>
              <w:bottom w:val="nil"/>
              <w:right w:val="nil"/>
            </w:tcBorders>
            <w:shd w:val="clear" w:color="auto" w:fill="auto"/>
            <w:noWrap/>
            <w:vAlign w:val="bottom"/>
            <w:hideMark/>
          </w:tcPr>
          <w:p w:rsidR="00886DC4" w:rsidRPr="0005765C" w:rsidRDefault="00CA1AEE" w:rsidP="00667A1C">
            <w:pPr>
              <w:bidi/>
              <w:jc w:val="center"/>
              <w:rPr>
                <w:rFonts w:ascii="Arabic Typesetting" w:hAnsi="Arabic Typesetting" w:cs="Arabic Typesetting"/>
                <w:color w:val="000000"/>
                <w:sz w:val="26"/>
                <w:szCs w:val="26"/>
              </w:rPr>
            </w:pPr>
            <w:r w:rsidRPr="0005765C">
              <w:rPr>
                <w:rFonts w:ascii="Arabic Typesetting" w:hAnsi="Arabic Typesetting" w:cs="Arabic Typesetting" w:hint="cs"/>
                <w:color w:val="000000"/>
                <w:sz w:val="26"/>
                <w:szCs w:val="26"/>
                <w:rtl/>
              </w:rPr>
              <w:t>15</w:t>
            </w:r>
          </w:p>
        </w:tc>
        <w:tc>
          <w:tcPr>
            <w:tcW w:w="1740" w:type="dxa"/>
            <w:tcBorders>
              <w:top w:val="nil"/>
              <w:left w:val="nil"/>
              <w:bottom w:val="nil"/>
              <w:right w:val="nil"/>
            </w:tcBorders>
            <w:shd w:val="clear" w:color="auto" w:fill="auto"/>
            <w:noWrap/>
            <w:vAlign w:val="bottom"/>
            <w:hideMark/>
          </w:tcPr>
          <w:p w:rsidR="00886DC4" w:rsidRPr="0005765C" w:rsidRDefault="00D4604B" w:rsidP="00667A1C">
            <w:pPr>
              <w:bidi/>
              <w:jc w:val="center"/>
              <w:rPr>
                <w:rFonts w:ascii="Arabic Typesetting" w:hAnsi="Arabic Typesetting" w:cs="Arabic Typesetting"/>
                <w:color w:val="000000"/>
                <w:sz w:val="26"/>
                <w:szCs w:val="26"/>
              </w:rPr>
            </w:pPr>
            <w:r w:rsidRPr="0005765C">
              <w:rPr>
                <w:rFonts w:ascii="Arabic Typesetting" w:hAnsi="Arabic Typesetting" w:cs="Arabic Typesetting"/>
                <w:color w:val="000000"/>
                <w:sz w:val="26"/>
                <w:szCs w:val="26"/>
                <w:rtl/>
              </w:rPr>
              <w:t>806 20</w:t>
            </w:r>
          </w:p>
        </w:tc>
      </w:tr>
      <w:tr w:rsidR="00886DC4" w:rsidRPr="0005765C" w:rsidTr="00886DC4">
        <w:trPr>
          <w:trHeight w:val="255"/>
          <w:jc w:val="center"/>
        </w:trPr>
        <w:tc>
          <w:tcPr>
            <w:tcW w:w="2620" w:type="dxa"/>
            <w:tcBorders>
              <w:top w:val="nil"/>
              <w:left w:val="nil"/>
              <w:bottom w:val="nil"/>
              <w:right w:val="nil"/>
            </w:tcBorders>
            <w:shd w:val="clear" w:color="auto" w:fill="auto"/>
            <w:vAlign w:val="center"/>
            <w:hideMark/>
          </w:tcPr>
          <w:p w:rsidR="00886DC4" w:rsidRPr="0005765C" w:rsidRDefault="009E611D" w:rsidP="0051247D">
            <w:pPr>
              <w:bidi/>
              <w:rPr>
                <w:rFonts w:ascii="Arabic Typesetting" w:hAnsi="Arabic Typesetting" w:cs="Arabic Typesetting"/>
                <w:color w:val="000000"/>
                <w:sz w:val="26"/>
                <w:szCs w:val="26"/>
                <w:rtl/>
                <w:lang w:bidi="ar-EG"/>
              </w:rPr>
            </w:pPr>
            <w:r w:rsidRPr="0005765C">
              <w:rPr>
                <w:rFonts w:ascii="Arabic Typesetting" w:hAnsi="Arabic Typesetting" w:cs="Arabic Typesetting"/>
                <w:color w:val="000000"/>
                <w:sz w:val="26"/>
                <w:szCs w:val="26"/>
                <w:rtl/>
              </w:rPr>
              <w:t>المكسيك</w:t>
            </w:r>
          </w:p>
        </w:tc>
        <w:tc>
          <w:tcPr>
            <w:tcW w:w="1820" w:type="dxa"/>
            <w:tcBorders>
              <w:top w:val="nil"/>
              <w:left w:val="nil"/>
              <w:bottom w:val="nil"/>
              <w:right w:val="nil"/>
            </w:tcBorders>
            <w:shd w:val="clear" w:color="auto" w:fill="auto"/>
            <w:vAlign w:val="center"/>
            <w:hideMark/>
          </w:tcPr>
          <w:p w:rsidR="00886DC4" w:rsidRPr="0005765C" w:rsidRDefault="0051247D" w:rsidP="0051247D">
            <w:pPr>
              <w:bidi/>
              <w:jc w:val="center"/>
              <w:rPr>
                <w:rFonts w:ascii="Arabic Typesetting" w:hAnsi="Arabic Typesetting" w:cs="Arabic Typesetting"/>
                <w:color w:val="000000"/>
                <w:sz w:val="26"/>
                <w:szCs w:val="26"/>
                <w:rtl/>
                <w:lang w:bidi="ar-EG"/>
              </w:rPr>
            </w:pPr>
            <w:r w:rsidRPr="0005765C">
              <w:rPr>
                <w:rFonts w:ascii="Arabic Typesetting" w:hAnsi="Arabic Typesetting" w:cs="Arabic Typesetting"/>
                <w:color w:val="000000"/>
                <w:sz w:val="26"/>
                <w:szCs w:val="26"/>
                <w:rtl/>
              </w:rPr>
              <w:t>4(ثانيا)</w:t>
            </w:r>
          </w:p>
        </w:tc>
        <w:tc>
          <w:tcPr>
            <w:tcW w:w="1360" w:type="dxa"/>
            <w:tcBorders>
              <w:top w:val="nil"/>
              <w:left w:val="nil"/>
              <w:bottom w:val="nil"/>
              <w:right w:val="nil"/>
            </w:tcBorders>
            <w:shd w:val="clear" w:color="auto" w:fill="auto"/>
            <w:noWrap/>
            <w:vAlign w:val="bottom"/>
            <w:hideMark/>
          </w:tcPr>
          <w:p w:rsidR="00886DC4" w:rsidRPr="0005765C" w:rsidRDefault="00CA1AEE" w:rsidP="00667A1C">
            <w:pPr>
              <w:bidi/>
              <w:jc w:val="center"/>
              <w:rPr>
                <w:rFonts w:ascii="Arabic Typesetting" w:hAnsi="Arabic Typesetting" w:cs="Arabic Typesetting"/>
                <w:color w:val="000000"/>
                <w:sz w:val="26"/>
                <w:szCs w:val="26"/>
              </w:rPr>
            </w:pPr>
            <w:r w:rsidRPr="0005765C">
              <w:rPr>
                <w:rFonts w:ascii="Arabic Typesetting" w:hAnsi="Arabic Typesetting" w:cs="Arabic Typesetting"/>
                <w:color w:val="000000"/>
                <w:sz w:val="26"/>
                <w:szCs w:val="26"/>
                <w:rtl/>
              </w:rPr>
              <w:t>7.5</w:t>
            </w:r>
          </w:p>
        </w:tc>
        <w:tc>
          <w:tcPr>
            <w:tcW w:w="1740" w:type="dxa"/>
            <w:tcBorders>
              <w:top w:val="nil"/>
              <w:left w:val="nil"/>
              <w:bottom w:val="nil"/>
              <w:right w:val="nil"/>
            </w:tcBorders>
            <w:shd w:val="clear" w:color="auto" w:fill="auto"/>
            <w:noWrap/>
            <w:vAlign w:val="bottom"/>
            <w:hideMark/>
          </w:tcPr>
          <w:p w:rsidR="00886DC4" w:rsidRPr="0005765C" w:rsidRDefault="00D4604B" w:rsidP="00667A1C">
            <w:pPr>
              <w:bidi/>
              <w:jc w:val="center"/>
              <w:rPr>
                <w:rFonts w:ascii="Arabic Typesetting" w:hAnsi="Arabic Typesetting" w:cs="Arabic Typesetting"/>
                <w:color w:val="000000"/>
                <w:sz w:val="26"/>
                <w:szCs w:val="26"/>
              </w:rPr>
            </w:pPr>
            <w:r w:rsidRPr="0005765C">
              <w:rPr>
                <w:rFonts w:ascii="Arabic Typesetting" w:hAnsi="Arabic Typesetting" w:cs="Arabic Typesetting"/>
                <w:color w:val="000000"/>
                <w:sz w:val="26"/>
                <w:szCs w:val="26"/>
                <w:rtl/>
              </w:rPr>
              <w:t>403 10</w:t>
            </w:r>
          </w:p>
        </w:tc>
      </w:tr>
      <w:tr w:rsidR="00886DC4" w:rsidRPr="0005765C" w:rsidTr="00886DC4">
        <w:trPr>
          <w:trHeight w:val="255"/>
          <w:jc w:val="center"/>
        </w:trPr>
        <w:tc>
          <w:tcPr>
            <w:tcW w:w="2620" w:type="dxa"/>
            <w:tcBorders>
              <w:top w:val="nil"/>
              <w:left w:val="nil"/>
              <w:bottom w:val="nil"/>
              <w:right w:val="nil"/>
            </w:tcBorders>
            <w:shd w:val="clear" w:color="auto" w:fill="auto"/>
            <w:vAlign w:val="center"/>
            <w:hideMark/>
          </w:tcPr>
          <w:p w:rsidR="00886DC4" w:rsidRPr="0005765C" w:rsidRDefault="009E611D" w:rsidP="0051247D">
            <w:pPr>
              <w:bidi/>
              <w:rPr>
                <w:rFonts w:ascii="Arabic Typesetting" w:hAnsi="Arabic Typesetting" w:cs="Arabic Typesetting"/>
                <w:color w:val="000000"/>
                <w:sz w:val="26"/>
                <w:szCs w:val="26"/>
                <w:rtl/>
                <w:lang w:bidi="ar-EG"/>
              </w:rPr>
            </w:pPr>
            <w:r w:rsidRPr="0005765C">
              <w:rPr>
                <w:rFonts w:ascii="Arabic Typesetting" w:hAnsi="Arabic Typesetting" w:cs="Arabic Typesetting"/>
                <w:color w:val="000000"/>
                <w:sz w:val="26"/>
                <w:szCs w:val="26"/>
                <w:rtl/>
              </w:rPr>
              <w:t>الجبل الأسود</w:t>
            </w:r>
          </w:p>
        </w:tc>
        <w:tc>
          <w:tcPr>
            <w:tcW w:w="1820" w:type="dxa"/>
            <w:tcBorders>
              <w:top w:val="nil"/>
              <w:left w:val="nil"/>
              <w:bottom w:val="nil"/>
              <w:right w:val="nil"/>
            </w:tcBorders>
            <w:shd w:val="clear" w:color="auto" w:fill="auto"/>
            <w:vAlign w:val="center"/>
            <w:hideMark/>
          </w:tcPr>
          <w:p w:rsidR="00886DC4" w:rsidRPr="0005765C" w:rsidRDefault="00E24296" w:rsidP="0051247D">
            <w:pPr>
              <w:bidi/>
              <w:jc w:val="center"/>
              <w:rPr>
                <w:rFonts w:ascii="Arabic Typesetting" w:hAnsi="Arabic Typesetting" w:cs="Arabic Typesetting"/>
                <w:color w:val="000000"/>
                <w:sz w:val="26"/>
                <w:szCs w:val="26"/>
              </w:rPr>
            </w:pPr>
            <w:r w:rsidRPr="0005765C">
              <w:rPr>
                <w:rFonts w:ascii="Arabic Typesetting" w:hAnsi="Arabic Typesetting" w:cs="Arabic Typesetting"/>
                <w:color w:val="000000"/>
                <w:sz w:val="26"/>
                <w:szCs w:val="26"/>
                <w:rtl/>
              </w:rPr>
              <w:t>9</w:t>
            </w:r>
          </w:p>
        </w:tc>
        <w:tc>
          <w:tcPr>
            <w:tcW w:w="1360" w:type="dxa"/>
            <w:tcBorders>
              <w:top w:val="nil"/>
              <w:left w:val="nil"/>
              <w:bottom w:val="nil"/>
              <w:right w:val="nil"/>
            </w:tcBorders>
            <w:shd w:val="clear" w:color="auto" w:fill="auto"/>
            <w:noWrap/>
            <w:vAlign w:val="bottom"/>
            <w:hideMark/>
          </w:tcPr>
          <w:p w:rsidR="00886DC4" w:rsidRPr="0005765C" w:rsidRDefault="00CA1AEE" w:rsidP="00667A1C">
            <w:pPr>
              <w:bidi/>
              <w:jc w:val="center"/>
              <w:rPr>
                <w:rFonts w:ascii="Arabic Typesetting" w:hAnsi="Arabic Typesetting" w:cs="Arabic Typesetting"/>
                <w:color w:val="000000"/>
                <w:sz w:val="26"/>
                <w:szCs w:val="26"/>
              </w:rPr>
            </w:pPr>
            <w:r w:rsidRPr="0005765C">
              <w:rPr>
                <w:rFonts w:ascii="Arabic Typesetting" w:hAnsi="Arabic Typesetting" w:cs="Arabic Typesetting"/>
                <w:color w:val="000000"/>
                <w:sz w:val="26"/>
                <w:szCs w:val="26"/>
                <w:rtl/>
              </w:rPr>
              <w:t>0.25</w:t>
            </w:r>
          </w:p>
        </w:tc>
        <w:tc>
          <w:tcPr>
            <w:tcW w:w="1740" w:type="dxa"/>
            <w:tcBorders>
              <w:top w:val="nil"/>
              <w:left w:val="nil"/>
              <w:bottom w:val="nil"/>
              <w:right w:val="nil"/>
            </w:tcBorders>
            <w:shd w:val="clear" w:color="auto" w:fill="auto"/>
            <w:noWrap/>
            <w:vAlign w:val="bottom"/>
            <w:hideMark/>
          </w:tcPr>
          <w:p w:rsidR="00886DC4" w:rsidRPr="0005765C" w:rsidRDefault="00D4604B" w:rsidP="00667A1C">
            <w:pPr>
              <w:bidi/>
              <w:jc w:val="center"/>
              <w:rPr>
                <w:rFonts w:ascii="Arabic Typesetting" w:hAnsi="Arabic Typesetting" w:cs="Arabic Typesetting"/>
                <w:color w:val="000000"/>
                <w:sz w:val="26"/>
                <w:szCs w:val="26"/>
              </w:rPr>
            </w:pPr>
            <w:r w:rsidRPr="0005765C">
              <w:rPr>
                <w:rFonts w:ascii="Arabic Typesetting" w:hAnsi="Arabic Typesetting" w:cs="Arabic Typesetting" w:hint="cs"/>
                <w:color w:val="000000"/>
                <w:sz w:val="26"/>
                <w:szCs w:val="26"/>
                <w:rtl/>
              </w:rPr>
              <w:t>347</w:t>
            </w:r>
          </w:p>
        </w:tc>
      </w:tr>
      <w:tr w:rsidR="00886DC4" w:rsidRPr="0005765C" w:rsidTr="00886DC4">
        <w:trPr>
          <w:trHeight w:val="255"/>
          <w:jc w:val="center"/>
        </w:trPr>
        <w:tc>
          <w:tcPr>
            <w:tcW w:w="2620" w:type="dxa"/>
            <w:tcBorders>
              <w:top w:val="nil"/>
              <w:left w:val="nil"/>
              <w:bottom w:val="nil"/>
              <w:right w:val="nil"/>
            </w:tcBorders>
            <w:shd w:val="clear" w:color="auto" w:fill="auto"/>
            <w:vAlign w:val="center"/>
            <w:hideMark/>
          </w:tcPr>
          <w:p w:rsidR="00886DC4" w:rsidRPr="0005765C" w:rsidRDefault="009E611D" w:rsidP="0051247D">
            <w:pPr>
              <w:bidi/>
              <w:rPr>
                <w:rFonts w:ascii="Arabic Typesetting" w:hAnsi="Arabic Typesetting" w:cs="Arabic Typesetting"/>
                <w:color w:val="000000"/>
                <w:sz w:val="26"/>
                <w:szCs w:val="26"/>
                <w:lang w:bidi="ar-EG"/>
              </w:rPr>
            </w:pPr>
            <w:r w:rsidRPr="0005765C">
              <w:rPr>
                <w:rFonts w:ascii="Arabic Typesetting" w:hAnsi="Arabic Typesetting" w:cs="Arabic Typesetting"/>
                <w:color w:val="000000"/>
                <w:sz w:val="26"/>
                <w:szCs w:val="26"/>
                <w:rtl/>
              </w:rPr>
              <w:t>نيكاراغوا</w:t>
            </w:r>
          </w:p>
        </w:tc>
        <w:tc>
          <w:tcPr>
            <w:tcW w:w="1820" w:type="dxa"/>
            <w:tcBorders>
              <w:top w:val="nil"/>
              <w:left w:val="nil"/>
              <w:bottom w:val="nil"/>
              <w:right w:val="nil"/>
            </w:tcBorders>
            <w:shd w:val="clear" w:color="auto" w:fill="auto"/>
            <w:vAlign w:val="center"/>
            <w:hideMark/>
          </w:tcPr>
          <w:p w:rsidR="00886DC4" w:rsidRPr="0005765C" w:rsidRDefault="00E24296" w:rsidP="0051247D">
            <w:pPr>
              <w:bidi/>
              <w:jc w:val="center"/>
              <w:rPr>
                <w:rFonts w:ascii="Arabic Typesetting" w:hAnsi="Arabic Typesetting" w:cs="Arabic Typesetting"/>
                <w:color w:val="000000"/>
                <w:sz w:val="26"/>
                <w:szCs w:val="26"/>
              </w:rPr>
            </w:pPr>
            <w:r w:rsidRPr="0005765C">
              <w:rPr>
                <w:rFonts w:ascii="Arabic Typesetting" w:hAnsi="Arabic Typesetting" w:cs="Arabic Typesetting"/>
                <w:color w:val="000000"/>
                <w:sz w:val="26"/>
                <w:szCs w:val="26"/>
                <w:rtl/>
              </w:rPr>
              <w:t>خاء(ثانيا)</w:t>
            </w:r>
          </w:p>
        </w:tc>
        <w:tc>
          <w:tcPr>
            <w:tcW w:w="1360" w:type="dxa"/>
            <w:tcBorders>
              <w:top w:val="nil"/>
              <w:left w:val="nil"/>
              <w:bottom w:val="nil"/>
              <w:right w:val="nil"/>
            </w:tcBorders>
            <w:shd w:val="clear" w:color="auto" w:fill="auto"/>
            <w:noWrap/>
            <w:vAlign w:val="bottom"/>
            <w:hideMark/>
          </w:tcPr>
          <w:p w:rsidR="00886DC4" w:rsidRPr="0005765C" w:rsidRDefault="00CA1AEE" w:rsidP="00667A1C">
            <w:pPr>
              <w:bidi/>
              <w:jc w:val="center"/>
              <w:rPr>
                <w:rFonts w:ascii="Arabic Typesetting" w:hAnsi="Arabic Typesetting" w:cs="Arabic Typesetting"/>
                <w:color w:val="000000"/>
                <w:sz w:val="26"/>
                <w:szCs w:val="26"/>
              </w:rPr>
            </w:pPr>
            <w:r w:rsidRPr="0005765C">
              <w:rPr>
                <w:rFonts w:ascii="Arabic Typesetting" w:hAnsi="Arabic Typesetting" w:cs="Arabic Typesetting"/>
                <w:color w:val="000000"/>
                <w:sz w:val="26"/>
                <w:szCs w:val="26"/>
                <w:rtl/>
              </w:rPr>
              <w:t>0.0625</w:t>
            </w:r>
          </w:p>
        </w:tc>
        <w:tc>
          <w:tcPr>
            <w:tcW w:w="1740" w:type="dxa"/>
            <w:tcBorders>
              <w:top w:val="nil"/>
              <w:left w:val="nil"/>
              <w:bottom w:val="nil"/>
              <w:right w:val="nil"/>
            </w:tcBorders>
            <w:shd w:val="clear" w:color="auto" w:fill="auto"/>
            <w:noWrap/>
            <w:vAlign w:val="bottom"/>
            <w:hideMark/>
          </w:tcPr>
          <w:p w:rsidR="00886DC4" w:rsidRPr="0005765C" w:rsidRDefault="00D4604B" w:rsidP="00667A1C">
            <w:pPr>
              <w:bidi/>
              <w:jc w:val="center"/>
              <w:rPr>
                <w:rFonts w:ascii="Arabic Typesetting" w:hAnsi="Arabic Typesetting" w:cs="Arabic Typesetting"/>
                <w:color w:val="000000"/>
                <w:sz w:val="26"/>
                <w:szCs w:val="26"/>
              </w:rPr>
            </w:pPr>
            <w:r w:rsidRPr="0005765C">
              <w:rPr>
                <w:rFonts w:ascii="Arabic Typesetting" w:hAnsi="Arabic Typesetting" w:cs="Arabic Typesetting" w:hint="cs"/>
                <w:color w:val="000000"/>
                <w:sz w:val="26"/>
                <w:szCs w:val="26"/>
                <w:rtl/>
              </w:rPr>
              <w:t>87</w:t>
            </w:r>
          </w:p>
        </w:tc>
      </w:tr>
      <w:tr w:rsidR="00886DC4" w:rsidRPr="0005765C" w:rsidTr="00886DC4">
        <w:trPr>
          <w:trHeight w:val="255"/>
          <w:jc w:val="center"/>
        </w:trPr>
        <w:tc>
          <w:tcPr>
            <w:tcW w:w="2620" w:type="dxa"/>
            <w:tcBorders>
              <w:top w:val="nil"/>
              <w:left w:val="nil"/>
              <w:bottom w:val="nil"/>
              <w:right w:val="nil"/>
            </w:tcBorders>
            <w:shd w:val="clear" w:color="auto" w:fill="auto"/>
            <w:vAlign w:val="center"/>
            <w:hideMark/>
          </w:tcPr>
          <w:p w:rsidR="00886DC4" w:rsidRPr="0005765C" w:rsidRDefault="009E611D" w:rsidP="0051247D">
            <w:pPr>
              <w:bidi/>
              <w:rPr>
                <w:rFonts w:ascii="Arabic Typesetting" w:hAnsi="Arabic Typesetting" w:cs="Arabic Typesetting"/>
                <w:color w:val="000000"/>
                <w:sz w:val="26"/>
                <w:szCs w:val="26"/>
                <w:rtl/>
                <w:lang w:bidi="ar-EG"/>
              </w:rPr>
            </w:pPr>
            <w:r w:rsidRPr="0005765C">
              <w:rPr>
                <w:rFonts w:ascii="Arabic Typesetting" w:hAnsi="Arabic Typesetting" w:cs="Arabic Typesetting"/>
                <w:color w:val="000000"/>
                <w:sz w:val="26"/>
                <w:szCs w:val="26"/>
                <w:rtl/>
              </w:rPr>
              <w:t>بيرو</w:t>
            </w:r>
          </w:p>
        </w:tc>
        <w:tc>
          <w:tcPr>
            <w:tcW w:w="1820" w:type="dxa"/>
            <w:tcBorders>
              <w:top w:val="nil"/>
              <w:left w:val="nil"/>
              <w:bottom w:val="nil"/>
              <w:right w:val="nil"/>
            </w:tcBorders>
            <w:shd w:val="clear" w:color="auto" w:fill="auto"/>
            <w:vAlign w:val="center"/>
            <w:hideMark/>
          </w:tcPr>
          <w:p w:rsidR="00886DC4" w:rsidRPr="0005765C" w:rsidRDefault="00E24296" w:rsidP="0051247D">
            <w:pPr>
              <w:bidi/>
              <w:jc w:val="center"/>
              <w:rPr>
                <w:rFonts w:ascii="Arabic Typesetting" w:hAnsi="Arabic Typesetting" w:cs="Arabic Typesetting"/>
                <w:color w:val="000000"/>
                <w:sz w:val="26"/>
                <w:szCs w:val="26"/>
              </w:rPr>
            </w:pPr>
            <w:r w:rsidRPr="0005765C">
              <w:rPr>
                <w:rFonts w:ascii="Arabic Typesetting" w:hAnsi="Arabic Typesetting" w:cs="Arabic Typesetting"/>
                <w:color w:val="000000"/>
                <w:sz w:val="26"/>
                <w:szCs w:val="26"/>
                <w:rtl/>
              </w:rPr>
              <w:t>9</w:t>
            </w:r>
          </w:p>
        </w:tc>
        <w:tc>
          <w:tcPr>
            <w:tcW w:w="1360" w:type="dxa"/>
            <w:tcBorders>
              <w:top w:val="nil"/>
              <w:left w:val="nil"/>
              <w:bottom w:val="nil"/>
              <w:right w:val="nil"/>
            </w:tcBorders>
            <w:shd w:val="clear" w:color="auto" w:fill="auto"/>
            <w:noWrap/>
            <w:vAlign w:val="bottom"/>
            <w:hideMark/>
          </w:tcPr>
          <w:p w:rsidR="00886DC4" w:rsidRPr="0005765C" w:rsidRDefault="00CA1AEE" w:rsidP="00667A1C">
            <w:pPr>
              <w:bidi/>
              <w:jc w:val="center"/>
              <w:rPr>
                <w:rFonts w:ascii="Arabic Typesetting" w:hAnsi="Arabic Typesetting" w:cs="Arabic Typesetting"/>
                <w:color w:val="000000"/>
                <w:sz w:val="26"/>
                <w:szCs w:val="26"/>
              </w:rPr>
            </w:pPr>
            <w:r w:rsidRPr="0005765C">
              <w:rPr>
                <w:rFonts w:ascii="Arabic Typesetting" w:hAnsi="Arabic Typesetting" w:cs="Arabic Typesetting"/>
                <w:color w:val="000000"/>
                <w:sz w:val="26"/>
                <w:szCs w:val="26"/>
                <w:rtl/>
              </w:rPr>
              <w:t>0.25</w:t>
            </w:r>
          </w:p>
        </w:tc>
        <w:tc>
          <w:tcPr>
            <w:tcW w:w="1740" w:type="dxa"/>
            <w:tcBorders>
              <w:top w:val="nil"/>
              <w:left w:val="nil"/>
              <w:bottom w:val="nil"/>
              <w:right w:val="nil"/>
            </w:tcBorders>
            <w:shd w:val="clear" w:color="auto" w:fill="auto"/>
            <w:noWrap/>
            <w:vAlign w:val="bottom"/>
            <w:hideMark/>
          </w:tcPr>
          <w:p w:rsidR="00886DC4" w:rsidRPr="0005765C" w:rsidRDefault="00D4604B" w:rsidP="00667A1C">
            <w:pPr>
              <w:bidi/>
              <w:jc w:val="center"/>
              <w:rPr>
                <w:rFonts w:ascii="Arabic Typesetting" w:hAnsi="Arabic Typesetting" w:cs="Arabic Typesetting"/>
                <w:color w:val="000000"/>
                <w:sz w:val="26"/>
                <w:szCs w:val="26"/>
              </w:rPr>
            </w:pPr>
            <w:r w:rsidRPr="0005765C">
              <w:rPr>
                <w:rFonts w:ascii="Arabic Typesetting" w:hAnsi="Arabic Typesetting" w:cs="Arabic Typesetting" w:hint="cs"/>
                <w:color w:val="000000"/>
                <w:sz w:val="26"/>
                <w:szCs w:val="26"/>
                <w:rtl/>
              </w:rPr>
              <w:t>347</w:t>
            </w:r>
          </w:p>
        </w:tc>
      </w:tr>
      <w:tr w:rsidR="00886DC4" w:rsidRPr="0005765C" w:rsidTr="00886DC4">
        <w:trPr>
          <w:trHeight w:val="255"/>
          <w:jc w:val="center"/>
        </w:trPr>
        <w:tc>
          <w:tcPr>
            <w:tcW w:w="2620" w:type="dxa"/>
            <w:tcBorders>
              <w:top w:val="nil"/>
              <w:left w:val="nil"/>
              <w:bottom w:val="nil"/>
              <w:right w:val="nil"/>
            </w:tcBorders>
            <w:shd w:val="clear" w:color="auto" w:fill="auto"/>
            <w:vAlign w:val="center"/>
            <w:hideMark/>
          </w:tcPr>
          <w:p w:rsidR="00886DC4" w:rsidRPr="0005765C" w:rsidRDefault="009E611D" w:rsidP="0051247D">
            <w:pPr>
              <w:bidi/>
              <w:rPr>
                <w:rFonts w:ascii="Arabic Typesetting" w:hAnsi="Arabic Typesetting" w:cs="Arabic Typesetting"/>
                <w:color w:val="000000"/>
                <w:sz w:val="26"/>
                <w:szCs w:val="26"/>
                <w:rtl/>
                <w:lang w:bidi="ar-EG"/>
              </w:rPr>
            </w:pPr>
            <w:r w:rsidRPr="0005765C">
              <w:rPr>
                <w:rFonts w:ascii="Arabic Typesetting" w:hAnsi="Arabic Typesetting" w:cs="Arabic Typesetting"/>
                <w:color w:val="000000"/>
                <w:sz w:val="26"/>
                <w:szCs w:val="26"/>
                <w:rtl/>
              </w:rPr>
              <w:t>البرتغال</w:t>
            </w:r>
          </w:p>
        </w:tc>
        <w:tc>
          <w:tcPr>
            <w:tcW w:w="1820" w:type="dxa"/>
            <w:tcBorders>
              <w:top w:val="nil"/>
              <w:left w:val="nil"/>
              <w:bottom w:val="nil"/>
              <w:right w:val="nil"/>
            </w:tcBorders>
            <w:shd w:val="clear" w:color="auto" w:fill="auto"/>
            <w:vAlign w:val="center"/>
            <w:hideMark/>
          </w:tcPr>
          <w:p w:rsidR="00886DC4" w:rsidRPr="0005765C" w:rsidRDefault="0051247D" w:rsidP="0051247D">
            <w:pPr>
              <w:bidi/>
              <w:jc w:val="center"/>
              <w:rPr>
                <w:rFonts w:ascii="Arabic Typesetting" w:hAnsi="Arabic Typesetting" w:cs="Arabic Typesetting"/>
                <w:color w:val="000000"/>
                <w:sz w:val="26"/>
                <w:szCs w:val="26"/>
                <w:rtl/>
                <w:lang w:bidi="ar-EG"/>
              </w:rPr>
            </w:pPr>
            <w:r w:rsidRPr="0005765C">
              <w:rPr>
                <w:rFonts w:ascii="Arabic Typesetting" w:hAnsi="Arabic Typesetting" w:cs="Arabic Typesetting"/>
                <w:color w:val="000000"/>
                <w:sz w:val="26"/>
                <w:szCs w:val="26"/>
                <w:rtl/>
              </w:rPr>
              <w:t>4(ثانيا)</w:t>
            </w:r>
          </w:p>
        </w:tc>
        <w:tc>
          <w:tcPr>
            <w:tcW w:w="1360" w:type="dxa"/>
            <w:tcBorders>
              <w:top w:val="nil"/>
              <w:left w:val="nil"/>
              <w:bottom w:val="nil"/>
              <w:right w:val="nil"/>
            </w:tcBorders>
            <w:shd w:val="clear" w:color="auto" w:fill="auto"/>
            <w:noWrap/>
            <w:vAlign w:val="bottom"/>
            <w:hideMark/>
          </w:tcPr>
          <w:p w:rsidR="00886DC4" w:rsidRPr="0005765C" w:rsidRDefault="00CA1AEE" w:rsidP="00667A1C">
            <w:pPr>
              <w:bidi/>
              <w:jc w:val="center"/>
              <w:rPr>
                <w:rFonts w:ascii="Arabic Typesetting" w:hAnsi="Arabic Typesetting" w:cs="Arabic Typesetting"/>
                <w:color w:val="000000"/>
                <w:sz w:val="26"/>
                <w:szCs w:val="26"/>
              </w:rPr>
            </w:pPr>
            <w:r w:rsidRPr="0005765C">
              <w:rPr>
                <w:rFonts w:ascii="Arabic Typesetting" w:hAnsi="Arabic Typesetting" w:cs="Arabic Typesetting"/>
                <w:color w:val="000000"/>
                <w:sz w:val="26"/>
                <w:szCs w:val="26"/>
                <w:rtl/>
              </w:rPr>
              <w:t>7.5</w:t>
            </w:r>
          </w:p>
        </w:tc>
        <w:tc>
          <w:tcPr>
            <w:tcW w:w="1740" w:type="dxa"/>
            <w:tcBorders>
              <w:top w:val="nil"/>
              <w:left w:val="nil"/>
              <w:bottom w:val="nil"/>
              <w:right w:val="nil"/>
            </w:tcBorders>
            <w:shd w:val="clear" w:color="auto" w:fill="auto"/>
            <w:noWrap/>
            <w:vAlign w:val="bottom"/>
            <w:hideMark/>
          </w:tcPr>
          <w:p w:rsidR="00886DC4" w:rsidRPr="0005765C" w:rsidRDefault="00D4604B" w:rsidP="00667A1C">
            <w:pPr>
              <w:bidi/>
              <w:jc w:val="center"/>
              <w:rPr>
                <w:rFonts w:ascii="Arabic Typesetting" w:hAnsi="Arabic Typesetting" w:cs="Arabic Typesetting"/>
                <w:color w:val="000000"/>
                <w:sz w:val="26"/>
                <w:szCs w:val="26"/>
              </w:rPr>
            </w:pPr>
            <w:r w:rsidRPr="0005765C">
              <w:rPr>
                <w:rFonts w:ascii="Arabic Typesetting" w:hAnsi="Arabic Typesetting" w:cs="Arabic Typesetting"/>
                <w:color w:val="000000"/>
                <w:sz w:val="26"/>
                <w:szCs w:val="26"/>
                <w:rtl/>
              </w:rPr>
              <w:t>403 10</w:t>
            </w:r>
          </w:p>
        </w:tc>
      </w:tr>
      <w:tr w:rsidR="00886DC4" w:rsidRPr="0005765C" w:rsidTr="00886DC4">
        <w:trPr>
          <w:trHeight w:val="255"/>
          <w:jc w:val="center"/>
        </w:trPr>
        <w:tc>
          <w:tcPr>
            <w:tcW w:w="2620" w:type="dxa"/>
            <w:tcBorders>
              <w:top w:val="nil"/>
              <w:left w:val="nil"/>
              <w:bottom w:val="nil"/>
              <w:right w:val="nil"/>
            </w:tcBorders>
            <w:shd w:val="clear" w:color="auto" w:fill="auto"/>
            <w:vAlign w:val="center"/>
            <w:hideMark/>
          </w:tcPr>
          <w:p w:rsidR="00886DC4" w:rsidRPr="0005765C" w:rsidRDefault="009E611D" w:rsidP="0051247D">
            <w:pPr>
              <w:bidi/>
              <w:rPr>
                <w:rFonts w:ascii="Arabic Typesetting" w:hAnsi="Arabic Typesetting" w:cs="Arabic Typesetting"/>
                <w:color w:val="000000"/>
                <w:sz w:val="26"/>
                <w:szCs w:val="26"/>
              </w:rPr>
            </w:pPr>
            <w:r w:rsidRPr="0005765C">
              <w:rPr>
                <w:rFonts w:ascii="Arabic Typesetting" w:hAnsi="Arabic Typesetting" w:cs="Arabic Typesetting"/>
                <w:color w:val="000000"/>
                <w:sz w:val="26"/>
                <w:szCs w:val="26"/>
                <w:rtl/>
              </w:rPr>
              <w:t>جمهورية مولدوفا</w:t>
            </w:r>
            <w:r w:rsidR="00886DC4" w:rsidRPr="0005765C">
              <w:rPr>
                <w:rFonts w:ascii="Arabic Typesetting" w:hAnsi="Arabic Typesetting" w:cs="Arabic Typesetting"/>
                <w:color w:val="000000"/>
                <w:sz w:val="26"/>
                <w:szCs w:val="26"/>
              </w:rPr>
              <w:t xml:space="preserve"> </w:t>
            </w:r>
          </w:p>
        </w:tc>
        <w:tc>
          <w:tcPr>
            <w:tcW w:w="1820" w:type="dxa"/>
            <w:tcBorders>
              <w:top w:val="nil"/>
              <w:left w:val="nil"/>
              <w:bottom w:val="nil"/>
              <w:right w:val="nil"/>
            </w:tcBorders>
            <w:shd w:val="clear" w:color="auto" w:fill="auto"/>
            <w:vAlign w:val="center"/>
            <w:hideMark/>
          </w:tcPr>
          <w:p w:rsidR="00886DC4" w:rsidRPr="0005765C" w:rsidRDefault="00E24296" w:rsidP="0051247D">
            <w:pPr>
              <w:bidi/>
              <w:jc w:val="center"/>
              <w:rPr>
                <w:rFonts w:ascii="Arabic Typesetting" w:hAnsi="Arabic Typesetting" w:cs="Arabic Typesetting"/>
                <w:color w:val="000000"/>
                <w:sz w:val="26"/>
                <w:szCs w:val="26"/>
                <w:lang w:bidi="ar-EG"/>
              </w:rPr>
            </w:pPr>
            <w:r w:rsidRPr="0005765C">
              <w:rPr>
                <w:rFonts w:ascii="Arabic Typesetting" w:hAnsi="Arabic Typesetting" w:cs="Arabic Typesetting"/>
                <w:color w:val="000000"/>
                <w:sz w:val="26"/>
                <w:szCs w:val="26"/>
                <w:rtl/>
              </w:rPr>
              <w:t>9</w:t>
            </w:r>
          </w:p>
        </w:tc>
        <w:tc>
          <w:tcPr>
            <w:tcW w:w="1360" w:type="dxa"/>
            <w:tcBorders>
              <w:top w:val="nil"/>
              <w:left w:val="nil"/>
              <w:bottom w:val="nil"/>
              <w:right w:val="nil"/>
            </w:tcBorders>
            <w:shd w:val="clear" w:color="auto" w:fill="auto"/>
            <w:noWrap/>
            <w:vAlign w:val="bottom"/>
            <w:hideMark/>
          </w:tcPr>
          <w:p w:rsidR="00886DC4" w:rsidRPr="0005765C" w:rsidRDefault="00CA1AEE" w:rsidP="00667A1C">
            <w:pPr>
              <w:bidi/>
              <w:jc w:val="center"/>
              <w:rPr>
                <w:rFonts w:ascii="Arabic Typesetting" w:hAnsi="Arabic Typesetting" w:cs="Arabic Typesetting"/>
                <w:color w:val="000000"/>
                <w:sz w:val="26"/>
                <w:szCs w:val="26"/>
              </w:rPr>
            </w:pPr>
            <w:r w:rsidRPr="0005765C">
              <w:rPr>
                <w:rFonts w:ascii="Arabic Typesetting" w:hAnsi="Arabic Typesetting" w:cs="Arabic Typesetting"/>
                <w:color w:val="000000"/>
                <w:sz w:val="26"/>
                <w:szCs w:val="26"/>
                <w:rtl/>
              </w:rPr>
              <w:t>0.25</w:t>
            </w:r>
          </w:p>
        </w:tc>
        <w:tc>
          <w:tcPr>
            <w:tcW w:w="1740" w:type="dxa"/>
            <w:tcBorders>
              <w:top w:val="nil"/>
              <w:left w:val="nil"/>
              <w:bottom w:val="nil"/>
              <w:right w:val="nil"/>
            </w:tcBorders>
            <w:shd w:val="clear" w:color="auto" w:fill="auto"/>
            <w:noWrap/>
            <w:vAlign w:val="bottom"/>
            <w:hideMark/>
          </w:tcPr>
          <w:p w:rsidR="00886DC4" w:rsidRPr="0005765C" w:rsidRDefault="00D4604B" w:rsidP="00667A1C">
            <w:pPr>
              <w:bidi/>
              <w:jc w:val="center"/>
              <w:rPr>
                <w:rFonts w:ascii="Arabic Typesetting" w:hAnsi="Arabic Typesetting" w:cs="Arabic Typesetting"/>
                <w:color w:val="000000"/>
                <w:sz w:val="26"/>
                <w:szCs w:val="26"/>
              </w:rPr>
            </w:pPr>
            <w:r w:rsidRPr="0005765C">
              <w:rPr>
                <w:rFonts w:ascii="Arabic Typesetting" w:hAnsi="Arabic Typesetting" w:cs="Arabic Typesetting" w:hint="cs"/>
                <w:color w:val="000000"/>
                <w:sz w:val="26"/>
                <w:szCs w:val="26"/>
                <w:rtl/>
              </w:rPr>
              <w:t>347</w:t>
            </w:r>
          </w:p>
        </w:tc>
      </w:tr>
      <w:tr w:rsidR="00886DC4" w:rsidRPr="0005765C" w:rsidTr="00886DC4">
        <w:trPr>
          <w:trHeight w:val="255"/>
          <w:jc w:val="center"/>
        </w:trPr>
        <w:tc>
          <w:tcPr>
            <w:tcW w:w="2620" w:type="dxa"/>
            <w:tcBorders>
              <w:top w:val="nil"/>
              <w:left w:val="nil"/>
              <w:bottom w:val="nil"/>
              <w:right w:val="nil"/>
            </w:tcBorders>
            <w:shd w:val="clear" w:color="auto" w:fill="auto"/>
            <w:vAlign w:val="center"/>
            <w:hideMark/>
          </w:tcPr>
          <w:p w:rsidR="00886DC4" w:rsidRPr="0005765C" w:rsidRDefault="009E611D" w:rsidP="0051247D">
            <w:pPr>
              <w:bidi/>
              <w:rPr>
                <w:rFonts w:ascii="Arabic Typesetting" w:hAnsi="Arabic Typesetting" w:cs="Arabic Typesetting"/>
                <w:color w:val="000000"/>
                <w:sz w:val="26"/>
                <w:szCs w:val="26"/>
                <w:rtl/>
                <w:lang w:bidi="ar-EG"/>
              </w:rPr>
            </w:pPr>
            <w:r w:rsidRPr="0005765C">
              <w:rPr>
                <w:rFonts w:ascii="Arabic Typesetting" w:hAnsi="Arabic Typesetting" w:cs="Arabic Typesetting"/>
                <w:color w:val="000000"/>
                <w:sz w:val="26"/>
                <w:szCs w:val="26"/>
                <w:rtl/>
              </w:rPr>
              <w:t>صربيا</w:t>
            </w:r>
          </w:p>
        </w:tc>
        <w:tc>
          <w:tcPr>
            <w:tcW w:w="1820" w:type="dxa"/>
            <w:tcBorders>
              <w:top w:val="nil"/>
              <w:left w:val="nil"/>
              <w:bottom w:val="nil"/>
              <w:right w:val="nil"/>
            </w:tcBorders>
            <w:shd w:val="clear" w:color="auto" w:fill="auto"/>
            <w:vAlign w:val="center"/>
            <w:hideMark/>
          </w:tcPr>
          <w:p w:rsidR="00886DC4" w:rsidRPr="0005765C" w:rsidRDefault="0051247D" w:rsidP="0051247D">
            <w:pPr>
              <w:bidi/>
              <w:jc w:val="center"/>
              <w:rPr>
                <w:rFonts w:ascii="Arabic Typesetting" w:hAnsi="Arabic Typesetting" w:cs="Arabic Typesetting"/>
                <w:color w:val="000000"/>
                <w:sz w:val="26"/>
                <w:szCs w:val="26"/>
              </w:rPr>
            </w:pPr>
            <w:r w:rsidRPr="0005765C">
              <w:rPr>
                <w:rFonts w:ascii="Arabic Typesetting" w:hAnsi="Arabic Typesetting" w:cs="Arabic Typesetting" w:hint="cs"/>
                <w:color w:val="000000"/>
                <w:sz w:val="26"/>
                <w:szCs w:val="26"/>
                <w:rtl/>
              </w:rPr>
              <w:t>8</w:t>
            </w:r>
          </w:p>
        </w:tc>
        <w:tc>
          <w:tcPr>
            <w:tcW w:w="1360" w:type="dxa"/>
            <w:tcBorders>
              <w:top w:val="nil"/>
              <w:left w:val="nil"/>
              <w:bottom w:val="nil"/>
              <w:right w:val="nil"/>
            </w:tcBorders>
            <w:shd w:val="clear" w:color="auto" w:fill="auto"/>
            <w:noWrap/>
            <w:vAlign w:val="bottom"/>
            <w:hideMark/>
          </w:tcPr>
          <w:p w:rsidR="00886DC4" w:rsidRPr="0005765C" w:rsidRDefault="00CA1AEE" w:rsidP="00667A1C">
            <w:pPr>
              <w:bidi/>
              <w:jc w:val="center"/>
              <w:rPr>
                <w:rFonts w:ascii="Arabic Typesetting" w:hAnsi="Arabic Typesetting" w:cs="Arabic Typesetting"/>
                <w:color w:val="000000"/>
                <w:sz w:val="26"/>
                <w:szCs w:val="26"/>
              </w:rPr>
            </w:pPr>
            <w:r w:rsidRPr="0005765C">
              <w:rPr>
                <w:rFonts w:ascii="Arabic Typesetting" w:hAnsi="Arabic Typesetting" w:cs="Arabic Typesetting"/>
                <w:color w:val="000000"/>
                <w:sz w:val="26"/>
                <w:szCs w:val="26"/>
                <w:rtl/>
              </w:rPr>
              <w:t>0.5</w:t>
            </w:r>
          </w:p>
        </w:tc>
        <w:tc>
          <w:tcPr>
            <w:tcW w:w="1740" w:type="dxa"/>
            <w:tcBorders>
              <w:top w:val="nil"/>
              <w:left w:val="nil"/>
              <w:bottom w:val="nil"/>
              <w:right w:val="nil"/>
            </w:tcBorders>
            <w:shd w:val="clear" w:color="auto" w:fill="auto"/>
            <w:noWrap/>
            <w:vAlign w:val="bottom"/>
            <w:hideMark/>
          </w:tcPr>
          <w:p w:rsidR="00886DC4" w:rsidRPr="0005765C" w:rsidRDefault="00D4604B" w:rsidP="00667A1C">
            <w:pPr>
              <w:bidi/>
              <w:jc w:val="center"/>
              <w:rPr>
                <w:rFonts w:ascii="Arabic Typesetting" w:hAnsi="Arabic Typesetting" w:cs="Arabic Typesetting"/>
                <w:color w:val="000000"/>
                <w:sz w:val="26"/>
                <w:szCs w:val="26"/>
              </w:rPr>
            </w:pPr>
            <w:r w:rsidRPr="0005765C">
              <w:rPr>
                <w:rFonts w:ascii="Arabic Typesetting" w:hAnsi="Arabic Typesetting" w:cs="Arabic Typesetting" w:hint="cs"/>
                <w:color w:val="000000"/>
                <w:sz w:val="26"/>
                <w:szCs w:val="26"/>
                <w:rtl/>
              </w:rPr>
              <w:t>694</w:t>
            </w:r>
          </w:p>
        </w:tc>
      </w:tr>
      <w:tr w:rsidR="00886DC4" w:rsidRPr="0005765C" w:rsidTr="00886DC4">
        <w:trPr>
          <w:trHeight w:val="255"/>
          <w:jc w:val="center"/>
        </w:trPr>
        <w:tc>
          <w:tcPr>
            <w:tcW w:w="2620" w:type="dxa"/>
            <w:tcBorders>
              <w:top w:val="nil"/>
              <w:left w:val="nil"/>
              <w:bottom w:val="nil"/>
              <w:right w:val="nil"/>
            </w:tcBorders>
            <w:shd w:val="clear" w:color="auto" w:fill="auto"/>
            <w:vAlign w:val="center"/>
            <w:hideMark/>
          </w:tcPr>
          <w:p w:rsidR="00886DC4" w:rsidRPr="0005765C" w:rsidRDefault="009E611D" w:rsidP="0051247D">
            <w:pPr>
              <w:bidi/>
              <w:rPr>
                <w:rFonts w:ascii="Arabic Typesetting" w:hAnsi="Arabic Typesetting" w:cs="Arabic Typesetting"/>
                <w:color w:val="000000"/>
                <w:sz w:val="26"/>
                <w:szCs w:val="26"/>
                <w:rtl/>
                <w:lang w:bidi="ar-EG"/>
              </w:rPr>
            </w:pPr>
            <w:r w:rsidRPr="0005765C">
              <w:rPr>
                <w:rFonts w:ascii="Arabic Typesetting" w:hAnsi="Arabic Typesetting" w:cs="Arabic Typesetting"/>
                <w:color w:val="000000"/>
                <w:sz w:val="26"/>
                <w:szCs w:val="26"/>
                <w:rtl/>
              </w:rPr>
              <w:t>سلوفاكيا</w:t>
            </w:r>
          </w:p>
        </w:tc>
        <w:tc>
          <w:tcPr>
            <w:tcW w:w="1820" w:type="dxa"/>
            <w:tcBorders>
              <w:top w:val="nil"/>
              <w:left w:val="nil"/>
              <w:bottom w:val="nil"/>
              <w:right w:val="nil"/>
            </w:tcBorders>
            <w:shd w:val="clear" w:color="auto" w:fill="auto"/>
            <w:vAlign w:val="center"/>
            <w:hideMark/>
          </w:tcPr>
          <w:p w:rsidR="00886DC4" w:rsidRPr="0005765C" w:rsidRDefault="0051247D" w:rsidP="0051247D">
            <w:pPr>
              <w:bidi/>
              <w:jc w:val="center"/>
              <w:rPr>
                <w:rFonts w:ascii="Arabic Typesetting" w:hAnsi="Arabic Typesetting" w:cs="Arabic Typesetting"/>
                <w:color w:val="000000"/>
                <w:sz w:val="26"/>
                <w:szCs w:val="26"/>
              </w:rPr>
            </w:pPr>
            <w:r w:rsidRPr="0005765C">
              <w:rPr>
                <w:rFonts w:ascii="Arabic Typesetting" w:hAnsi="Arabic Typesetting" w:cs="Arabic Typesetting" w:hint="cs"/>
                <w:color w:val="000000"/>
                <w:sz w:val="26"/>
                <w:szCs w:val="26"/>
                <w:rtl/>
              </w:rPr>
              <w:t>6</w:t>
            </w:r>
          </w:p>
        </w:tc>
        <w:tc>
          <w:tcPr>
            <w:tcW w:w="1360" w:type="dxa"/>
            <w:tcBorders>
              <w:top w:val="nil"/>
              <w:left w:val="nil"/>
              <w:bottom w:val="nil"/>
              <w:right w:val="nil"/>
            </w:tcBorders>
            <w:shd w:val="clear" w:color="auto" w:fill="auto"/>
            <w:noWrap/>
            <w:vAlign w:val="bottom"/>
            <w:hideMark/>
          </w:tcPr>
          <w:p w:rsidR="00886DC4" w:rsidRPr="0005765C" w:rsidRDefault="00CA1AEE" w:rsidP="00667A1C">
            <w:pPr>
              <w:bidi/>
              <w:jc w:val="center"/>
              <w:rPr>
                <w:rFonts w:ascii="Arabic Typesetting" w:hAnsi="Arabic Typesetting" w:cs="Arabic Typesetting"/>
                <w:color w:val="000000"/>
                <w:sz w:val="26"/>
                <w:szCs w:val="26"/>
              </w:rPr>
            </w:pPr>
            <w:r w:rsidRPr="0005765C">
              <w:rPr>
                <w:rFonts w:ascii="Arabic Typesetting" w:hAnsi="Arabic Typesetting" w:cs="Arabic Typesetting"/>
                <w:color w:val="000000"/>
                <w:sz w:val="26"/>
                <w:szCs w:val="26"/>
                <w:rtl/>
              </w:rPr>
              <w:t>3</w:t>
            </w:r>
          </w:p>
        </w:tc>
        <w:tc>
          <w:tcPr>
            <w:tcW w:w="1740" w:type="dxa"/>
            <w:tcBorders>
              <w:top w:val="nil"/>
              <w:left w:val="nil"/>
              <w:bottom w:val="nil"/>
              <w:right w:val="nil"/>
            </w:tcBorders>
            <w:shd w:val="clear" w:color="auto" w:fill="auto"/>
            <w:noWrap/>
            <w:vAlign w:val="bottom"/>
            <w:hideMark/>
          </w:tcPr>
          <w:p w:rsidR="00886DC4" w:rsidRPr="0005765C" w:rsidRDefault="00D4604B" w:rsidP="00667A1C">
            <w:pPr>
              <w:bidi/>
              <w:jc w:val="center"/>
              <w:rPr>
                <w:rFonts w:ascii="Arabic Typesetting" w:hAnsi="Arabic Typesetting" w:cs="Arabic Typesetting"/>
                <w:color w:val="000000"/>
                <w:sz w:val="26"/>
                <w:szCs w:val="26"/>
              </w:rPr>
            </w:pPr>
            <w:r w:rsidRPr="0005765C">
              <w:rPr>
                <w:rFonts w:ascii="Arabic Typesetting" w:hAnsi="Arabic Typesetting" w:cs="Arabic Typesetting"/>
                <w:color w:val="000000"/>
                <w:sz w:val="26"/>
                <w:szCs w:val="26"/>
                <w:rtl/>
              </w:rPr>
              <w:t>161 4</w:t>
            </w:r>
          </w:p>
        </w:tc>
      </w:tr>
      <w:tr w:rsidR="00886DC4" w:rsidRPr="0005765C" w:rsidTr="007D4EDB">
        <w:trPr>
          <w:trHeight w:val="480"/>
          <w:jc w:val="center"/>
        </w:trPr>
        <w:tc>
          <w:tcPr>
            <w:tcW w:w="2620" w:type="dxa"/>
            <w:tcBorders>
              <w:top w:val="nil"/>
              <w:left w:val="nil"/>
              <w:bottom w:val="nil"/>
              <w:right w:val="nil"/>
            </w:tcBorders>
            <w:shd w:val="clear" w:color="auto" w:fill="auto"/>
            <w:vAlign w:val="center"/>
            <w:hideMark/>
          </w:tcPr>
          <w:p w:rsidR="00886DC4" w:rsidRPr="0005765C" w:rsidRDefault="00695312" w:rsidP="0051247D">
            <w:pPr>
              <w:bidi/>
              <w:rPr>
                <w:rFonts w:ascii="Arabic Typesetting" w:hAnsi="Arabic Typesetting" w:cs="Arabic Typesetting"/>
                <w:color w:val="000000"/>
                <w:sz w:val="26"/>
                <w:szCs w:val="26"/>
              </w:rPr>
            </w:pPr>
            <w:r w:rsidRPr="0005765C">
              <w:rPr>
                <w:rFonts w:ascii="Arabic Typesetting" w:hAnsi="Arabic Typesetting" w:cs="Arabic Typesetting"/>
                <w:color w:val="000000"/>
                <w:sz w:val="26"/>
                <w:szCs w:val="26"/>
                <w:rtl/>
              </w:rPr>
              <w:t>جمهورية مقدونيا اليوغوسلافية السابقة</w:t>
            </w:r>
          </w:p>
        </w:tc>
        <w:tc>
          <w:tcPr>
            <w:tcW w:w="1820" w:type="dxa"/>
            <w:tcBorders>
              <w:top w:val="nil"/>
              <w:left w:val="nil"/>
              <w:bottom w:val="nil"/>
              <w:right w:val="nil"/>
            </w:tcBorders>
            <w:shd w:val="clear" w:color="auto" w:fill="auto"/>
            <w:vAlign w:val="center"/>
            <w:hideMark/>
          </w:tcPr>
          <w:p w:rsidR="00886DC4" w:rsidRPr="0005765C" w:rsidRDefault="0051247D" w:rsidP="0051247D">
            <w:pPr>
              <w:bidi/>
              <w:jc w:val="center"/>
              <w:rPr>
                <w:rFonts w:ascii="Arabic Typesetting" w:hAnsi="Arabic Typesetting" w:cs="Arabic Typesetting"/>
                <w:color w:val="000000"/>
                <w:sz w:val="26"/>
                <w:szCs w:val="26"/>
              </w:rPr>
            </w:pPr>
            <w:r w:rsidRPr="0005765C">
              <w:rPr>
                <w:rFonts w:ascii="Arabic Typesetting" w:hAnsi="Arabic Typesetting" w:cs="Arabic Typesetting" w:hint="cs"/>
                <w:color w:val="000000"/>
                <w:sz w:val="26"/>
                <w:szCs w:val="26"/>
                <w:rtl/>
              </w:rPr>
              <w:t>8</w:t>
            </w:r>
          </w:p>
        </w:tc>
        <w:tc>
          <w:tcPr>
            <w:tcW w:w="1360" w:type="dxa"/>
            <w:tcBorders>
              <w:top w:val="nil"/>
              <w:left w:val="nil"/>
              <w:bottom w:val="nil"/>
              <w:right w:val="nil"/>
            </w:tcBorders>
            <w:shd w:val="clear" w:color="auto" w:fill="auto"/>
            <w:noWrap/>
            <w:hideMark/>
          </w:tcPr>
          <w:p w:rsidR="00886DC4" w:rsidRPr="0005765C" w:rsidRDefault="007D4EDB" w:rsidP="00667A1C">
            <w:pPr>
              <w:bidi/>
              <w:jc w:val="center"/>
              <w:rPr>
                <w:rFonts w:ascii="Arabic Typesetting" w:hAnsi="Arabic Typesetting" w:cs="Arabic Typesetting"/>
                <w:color w:val="000000"/>
                <w:sz w:val="26"/>
                <w:szCs w:val="26"/>
              </w:rPr>
            </w:pPr>
            <w:r w:rsidRPr="0005765C">
              <w:rPr>
                <w:rFonts w:ascii="Arabic Typesetting" w:hAnsi="Arabic Typesetting" w:cs="Arabic Typesetting"/>
                <w:color w:val="000000"/>
                <w:sz w:val="26"/>
                <w:szCs w:val="26"/>
                <w:rtl/>
              </w:rPr>
              <w:t>0.5</w:t>
            </w:r>
          </w:p>
        </w:tc>
        <w:tc>
          <w:tcPr>
            <w:tcW w:w="1740" w:type="dxa"/>
            <w:tcBorders>
              <w:top w:val="nil"/>
              <w:left w:val="nil"/>
              <w:bottom w:val="nil"/>
              <w:right w:val="nil"/>
            </w:tcBorders>
            <w:shd w:val="clear" w:color="auto" w:fill="auto"/>
            <w:noWrap/>
            <w:hideMark/>
          </w:tcPr>
          <w:p w:rsidR="00886DC4" w:rsidRPr="0005765C" w:rsidRDefault="00172893" w:rsidP="00667A1C">
            <w:pPr>
              <w:bidi/>
              <w:jc w:val="center"/>
              <w:rPr>
                <w:rFonts w:ascii="Arabic Typesetting" w:hAnsi="Arabic Typesetting" w:cs="Arabic Typesetting"/>
                <w:color w:val="000000"/>
                <w:sz w:val="26"/>
                <w:szCs w:val="26"/>
              </w:rPr>
            </w:pPr>
            <w:r w:rsidRPr="0005765C">
              <w:rPr>
                <w:rFonts w:ascii="Arabic Typesetting" w:hAnsi="Arabic Typesetting" w:cs="Arabic Typesetting" w:hint="cs"/>
                <w:color w:val="000000"/>
                <w:sz w:val="26"/>
                <w:szCs w:val="26"/>
                <w:rtl/>
              </w:rPr>
              <w:t>694</w:t>
            </w:r>
          </w:p>
        </w:tc>
      </w:tr>
      <w:tr w:rsidR="00886DC4" w:rsidRPr="0005765C" w:rsidTr="00886DC4">
        <w:trPr>
          <w:trHeight w:val="255"/>
          <w:jc w:val="center"/>
        </w:trPr>
        <w:tc>
          <w:tcPr>
            <w:tcW w:w="2620" w:type="dxa"/>
            <w:tcBorders>
              <w:top w:val="nil"/>
              <w:left w:val="nil"/>
              <w:bottom w:val="nil"/>
              <w:right w:val="nil"/>
            </w:tcBorders>
            <w:shd w:val="clear" w:color="auto" w:fill="auto"/>
            <w:vAlign w:val="center"/>
            <w:hideMark/>
          </w:tcPr>
          <w:p w:rsidR="00886DC4" w:rsidRPr="0005765C" w:rsidRDefault="00695312" w:rsidP="0051247D">
            <w:pPr>
              <w:bidi/>
              <w:rPr>
                <w:rFonts w:ascii="Arabic Typesetting" w:hAnsi="Arabic Typesetting" w:cs="Arabic Typesetting"/>
                <w:color w:val="000000"/>
                <w:sz w:val="26"/>
                <w:szCs w:val="26"/>
                <w:rtl/>
                <w:lang w:bidi="ar-EG"/>
              </w:rPr>
            </w:pPr>
            <w:r w:rsidRPr="0005765C">
              <w:rPr>
                <w:rFonts w:ascii="Arabic Typesetting" w:hAnsi="Arabic Typesetting" w:cs="Arabic Typesetting"/>
                <w:color w:val="000000"/>
                <w:sz w:val="26"/>
                <w:szCs w:val="26"/>
                <w:rtl/>
              </w:rPr>
              <w:t>توغو</w:t>
            </w:r>
          </w:p>
        </w:tc>
        <w:tc>
          <w:tcPr>
            <w:tcW w:w="1820" w:type="dxa"/>
            <w:tcBorders>
              <w:top w:val="nil"/>
              <w:left w:val="nil"/>
              <w:bottom w:val="nil"/>
              <w:right w:val="nil"/>
            </w:tcBorders>
            <w:shd w:val="clear" w:color="auto" w:fill="auto"/>
            <w:vAlign w:val="center"/>
            <w:hideMark/>
          </w:tcPr>
          <w:p w:rsidR="00886DC4" w:rsidRPr="0005765C" w:rsidRDefault="00E24296" w:rsidP="0051247D">
            <w:pPr>
              <w:bidi/>
              <w:jc w:val="center"/>
              <w:rPr>
                <w:rFonts w:ascii="Arabic Typesetting" w:hAnsi="Arabic Typesetting" w:cs="Arabic Typesetting"/>
                <w:color w:val="000000"/>
                <w:sz w:val="26"/>
                <w:szCs w:val="26"/>
              </w:rPr>
            </w:pPr>
            <w:r w:rsidRPr="0005765C">
              <w:rPr>
                <w:rFonts w:ascii="Arabic Typesetting" w:hAnsi="Arabic Typesetting" w:cs="Arabic Typesetting"/>
                <w:color w:val="000000"/>
                <w:sz w:val="26"/>
                <w:szCs w:val="26"/>
                <w:rtl/>
              </w:rPr>
              <w:t>خاء(ثالثا)</w:t>
            </w:r>
          </w:p>
        </w:tc>
        <w:tc>
          <w:tcPr>
            <w:tcW w:w="1360" w:type="dxa"/>
            <w:tcBorders>
              <w:top w:val="nil"/>
              <w:left w:val="nil"/>
              <w:bottom w:val="nil"/>
              <w:right w:val="nil"/>
            </w:tcBorders>
            <w:shd w:val="clear" w:color="auto" w:fill="auto"/>
            <w:noWrap/>
            <w:vAlign w:val="bottom"/>
            <w:hideMark/>
          </w:tcPr>
          <w:p w:rsidR="00886DC4" w:rsidRPr="0005765C" w:rsidRDefault="007D4EDB" w:rsidP="00667A1C">
            <w:pPr>
              <w:bidi/>
              <w:jc w:val="center"/>
              <w:rPr>
                <w:rFonts w:ascii="Arabic Typesetting" w:hAnsi="Arabic Typesetting" w:cs="Arabic Typesetting"/>
                <w:color w:val="000000"/>
                <w:sz w:val="26"/>
                <w:szCs w:val="26"/>
              </w:rPr>
            </w:pPr>
            <w:r w:rsidRPr="0005765C">
              <w:rPr>
                <w:rFonts w:ascii="Arabic Typesetting" w:hAnsi="Arabic Typesetting" w:cs="Arabic Typesetting"/>
                <w:color w:val="000000"/>
                <w:sz w:val="26"/>
                <w:szCs w:val="26"/>
                <w:rtl/>
              </w:rPr>
              <w:t>0.03125</w:t>
            </w:r>
          </w:p>
        </w:tc>
        <w:tc>
          <w:tcPr>
            <w:tcW w:w="1740" w:type="dxa"/>
            <w:tcBorders>
              <w:top w:val="nil"/>
              <w:left w:val="nil"/>
              <w:bottom w:val="nil"/>
              <w:right w:val="nil"/>
            </w:tcBorders>
            <w:shd w:val="clear" w:color="auto" w:fill="auto"/>
            <w:noWrap/>
            <w:vAlign w:val="bottom"/>
            <w:hideMark/>
          </w:tcPr>
          <w:p w:rsidR="00886DC4" w:rsidRPr="0005765C" w:rsidRDefault="00172893" w:rsidP="00667A1C">
            <w:pPr>
              <w:bidi/>
              <w:jc w:val="center"/>
              <w:rPr>
                <w:rFonts w:ascii="Arabic Typesetting" w:hAnsi="Arabic Typesetting" w:cs="Arabic Typesetting"/>
                <w:color w:val="000000"/>
                <w:sz w:val="26"/>
                <w:szCs w:val="26"/>
              </w:rPr>
            </w:pPr>
            <w:r w:rsidRPr="0005765C">
              <w:rPr>
                <w:rFonts w:ascii="Arabic Typesetting" w:hAnsi="Arabic Typesetting" w:cs="Arabic Typesetting" w:hint="cs"/>
                <w:color w:val="000000"/>
                <w:sz w:val="26"/>
                <w:szCs w:val="26"/>
                <w:rtl/>
              </w:rPr>
              <w:t>43</w:t>
            </w:r>
          </w:p>
        </w:tc>
      </w:tr>
      <w:tr w:rsidR="00886DC4" w:rsidRPr="0005765C" w:rsidTr="00886DC4">
        <w:trPr>
          <w:trHeight w:val="255"/>
          <w:jc w:val="center"/>
        </w:trPr>
        <w:tc>
          <w:tcPr>
            <w:tcW w:w="2620" w:type="dxa"/>
            <w:tcBorders>
              <w:top w:val="nil"/>
              <w:left w:val="nil"/>
              <w:bottom w:val="nil"/>
              <w:right w:val="nil"/>
            </w:tcBorders>
            <w:shd w:val="clear" w:color="auto" w:fill="auto"/>
            <w:vAlign w:val="center"/>
            <w:hideMark/>
          </w:tcPr>
          <w:p w:rsidR="00886DC4" w:rsidRPr="0005765C" w:rsidRDefault="00695312" w:rsidP="0051247D">
            <w:pPr>
              <w:bidi/>
              <w:rPr>
                <w:rFonts w:ascii="Arabic Typesetting" w:hAnsi="Arabic Typesetting" w:cs="Arabic Typesetting"/>
                <w:color w:val="000000"/>
                <w:sz w:val="26"/>
                <w:szCs w:val="26"/>
                <w:rtl/>
                <w:lang w:bidi="ar-EG"/>
              </w:rPr>
            </w:pPr>
            <w:r w:rsidRPr="0005765C">
              <w:rPr>
                <w:rFonts w:ascii="Arabic Typesetting" w:hAnsi="Arabic Typesetting" w:cs="Arabic Typesetting"/>
                <w:color w:val="000000"/>
                <w:sz w:val="26"/>
                <w:szCs w:val="26"/>
                <w:rtl/>
              </w:rPr>
              <w:t>تونس</w:t>
            </w:r>
          </w:p>
        </w:tc>
        <w:tc>
          <w:tcPr>
            <w:tcW w:w="1820" w:type="dxa"/>
            <w:tcBorders>
              <w:top w:val="nil"/>
              <w:left w:val="nil"/>
              <w:bottom w:val="nil"/>
              <w:right w:val="nil"/>
            </w:tcBorders>
            <w:shd w:val="clear" w:color="auto" w:fill="auto"/>
            <w:vAlign w:val="center"/>
            <w:hideMark/>
          </w:tcPr>
          <w:p w:rsidR="00886DC4" w:rsidRPr="0005765C" w:rsidRDefault="0051247D" w:rsidP="0051247D">
            <w:pPr>
              <w:bidi/>
              <w:jc w:val="center"/>
              <w:rPr>
                <w:rFonts w:ascii="Arabic Typesetting" w:hAnsi="Arabic Typesetting" w:cs="Arabic Typesetting"/>
                <w:color w:val="000000"/>
                <w:sz w:val="26"/>
                <w:szCs w:val="26"/>
              </w:rPr>
            </w:pPr>
            <w:r w:rsidRPr="0005765C">
              <w:rPr>
                <w:rFonts w:ascii="Arabic Typesetting" w:hAnsi="Arabic Typesetting" w:cs="Arabic Typesetting" w:hint="cs"/>
                <w:color w:val="000000"/>
                <w:sz w:val="26"/>
                <w:szCs w:val="26"/>
                <w:rtl/>
              </w:rPr>
              <w:t>خاء</w:t>
            </w:r>
          </w:p>
        </w:tc>
        <w:tc>
          <w:tcPr>
            <w:tcW w:w="1360" w:type="dxa"/>
            <w:tcBorders>
              <w:top w:val="nil"/>
              <w:left w:val="nil"/>
              <w:bottom w:val="nil"/>
              <w:right w:val="nil"/>
            </w:tcBorders>
            <w:shd w:val="clear" w:color="auto" w:fill="auto"/>
            <w:noWrap/>
            <w:vAlign w:val="bottom"/>
            <w:hideMark/>
          </w:tcPr>
          <w:p w:rsidR="00886DC4" w:rsidRPr="0005765C" w:rsidRDefault="007D4EDB" w:rsidP="00667A1C">
            <w:pPr>
              <w:bidi/>
              <w:jc w:val="center"/>
              <w:rPr>
                <w:rFonts w:ascii="Arabic Typesetting" w:hAnsi="Arabic Typesetting" w:cs="Arabic Typesetting"/>
                <w:color w:val="000000"/>
                <w:sz w:val="26"/>
                <w:szCs w:val="26"/>
              </w:rPr>
            </w:pPr>
            <w:r w:rsidRPr="0005765C">
              <w:rPr>
                <w:rFonts w:ascii="Arabic Typesetting" w:hAnsi="Arabic Typesetting" w:cs="Arabic Typesetting"/>
                <w:color w:val="000000"/>
                <w:sz w:val="26"/>
                <w:szCs w:val="26"/>
                <w:rtl/>
              </w:rPr>
              <w:t>0.125</w:t>
            </w:r>
          </w:p>
        </w:tc>
        <w:tc>
          <w:tcPr>
            <w:tcW w:w="1740" w:type="dxa"/>
            <w:tcBorders>
              <w:top w:val="nil"/>
              <w:left w:val="nil"/>
              <w:bottom w:val="nil"/>
              <w:right w:val="nil"/>
            </w:tcBorders>
            <w:shd w:val="clear" w:color="auto" w:fill="auto"/>
            <w:noWrap/>
            <w:vAlign w:val="bottom"/>
            <w:hideMark/>
          </w:tcPr>
          <w:p w:rsidR="00886DC4" w:rsidRPr="0005765C" w:rsidRDefault="00172893" w:rsidP="00667A1C">
            <w:pPr>
              <w:bidi/>
              <w:jc w:val="center"/>
              <w:rPr>
                <w:rFonts w:ascii="Arabic Typesetting" w:hAnsi="Arabic Typesetting" w:cs="Arabic Typesetting"/>
                <w:color w:val="000000"/>
                <w:sz w:val="26"/>
                <w:szCs w:val="26"/>
              </w:rPr>
            </w:pPr>
            <w:r w:rsidRPr="0005765C">
              <w:rPr>
                <w:rFonts w:ascii="Arabic Typesetting" w:hAnsi="Arabic Typesetting" w:cs="Arabic Typesetting" w:hint="cs"/>
                <w:color w:val="000000"/>
                <w:sz w:val="26"/>
                <w:szCs w:val="26"/>
                <w:rtl/>
              </w:rPr>
              <w:t>173</w:t>
            </w:r>
          </w:p>
        </w:tc>
      </w:tr>
      <w:tr w:rsidR="00886DC4" w:rsidRPr="0005765C" w:rsidTr="00886DC4">
        <w:trPr>
          <w:trHeight w:val="255"/>
          <w:jc w:val="center"/>
        </w:trPr>
        <w:tc>
          <w:tcPr>
            <w:tcW w:w="2620" w:type="dxa"/>
            <w:tcBorders>
              <w:top w:val="nil"/>
              <w:left w:val="nil"/>
              <w:bottom w:val="nil"/>
              <w:right w:val="nil"/>
            </w:tcBorders>
            <w:shd w:val="clear" w:color="auto" w:fill="auto"/>
            <w:vAlign w:val="center"/>
            <w:hideMark/>
          </w:tcPr>
          <w:p w:rsidR="00886DC4" w:rsidRPr="0005765C" w:rsidRDefault="00695312" w:rsidP="0051247D">
            <w:pPr>
              <w:bidi/>
              <w:rPr>
                <w:rFonts w:ascii="Arabic Typesetting" w:hAnsi="Arabic Typesetting" w:cs="Arabic Typesetting"/>
                <w:b/>
                <w:bCs/>
                <w:color w:val="000000"/>
                <w:sz w:val="26"/>
                <w:szCs w:val="26"/>
              </w:rPr>
            </w:pPr>
            <w:r w:rsidRPr="0005765C">
              <w:rPr>
                <w:rFonts w:ascii="Arabic Typesetting" w:hAnsi="Arabic Typesetting" w:cs="Arabic Typesetting"/>
                <w:b/>
                <w:bCs/>
                <w:color w:val="000000"/>
                <w:sz w:val="26"/>
                <w:szCs w:val="26"/>
                <w:rtl/>
              </w:rPr>
              <w:t>مجموع الاشتراكات</w:t>
            </w:r>
          </w:p>
        </w:tc>
        <w:tc>
          <w:tcPr>
            <w:tcW w:w="1820" w:type="dxa"/>
            <w:tcBorders>
              <w:top w:val="nil"/>
              <w:left w:val="nil"/>
              <w:bottom w:val="nil"/>
              <w:right w:val="nil"/>
            </w:tcBorders>
            <w:shd w:val="clear" w:color="auto" w:fill="auto"/>
            <w:noWrap/>
            <w:vAlign w:val="bottom"/>
            <w:hideMark/>
          </w:tcPr>
          <w:p w:rsidR="00886DC4" w:rsidRPr="0005765C" w:rsidRDefault="00886DC4" w:rsidP="0051247D">
            <w:pPr>
              <w:bidi/>
              <w:rPr>
                <w:rFonts w:ascii="Arabic Typesetting" w:hAnsi="Arabic Typesetting" w:cs="Arabic Typesetting"/>
                <w:color w:val="000000"/>
                <w:sz w:val="26"/>
                <w:szCs w:val="26"/>
              </w:rPr>
            </w:pPr>
          </w:p>
        </w:tc>
        <w:tc>
          <w:tcPr>
            <w:tcW w:w="1360" w:type="dxa"/>
            <w:tcBorders>
              <w:top w:val="nil"/>
              <w:left w:val="nil"/>
              <w:bottom w:val="nil"/>
              <w:right w:val="nil"/>
            </w:tcBorders>
            <w:shd w:val="clear" w:color="auto" w:fill="auto"/>
            <w:noWrap/>
            <w:vAlign w:val="bottom"/>
            <w:hideMark/>
          </w:tcPr>
          <w:p w:rsidR="00886DC4" w:rsidRPr="0005765C" w:rsidRDefault="00886DC4" w:rsidP="0051247D">
            <w:pPr>
              <w:bidi/>
              <w:rPr>
                <w:rFonts w:ascii="Arabic Typesetting" w:hAnsi="Arabic Typesetting" w:cs="Arabic Typesetting"/>
                <w:color w:val="000000"/>
                <w:sz w:val="26"/>
                <w:szCs w:val="26"/>
                <w:lang w:bidi="ar-EG"/>
              </w:rPr>
            </w:pPr>
          </w:p>
        </w:tc>
        <w:tc>
          <w:tcPr>
            <w:tcW w:w="1740" w:type="dxa"/>
            <w:tcBorders>
              <w:top w:val="nil"/>
              <w:left w:val="nil"/>
              <w:bottom w:val="nil"/>
              <w:right w:val="nil"/>
            </w:tcBorders>
            <w:shd w:val="clear" w:color="auto" w:fill="auto"/>
            <w:noWrap/>
            <w:vAlign w:val="bottom"/>
            <w:hideMark/>
          </w:tcPr>
          <w:p w:rsidR="00886DC4" w:rsidRPr="0005765C" w:rsidRDefault="00172893" w:rsidP="00172893">
            <w:pPr>
              <w:bidi/>
              <w:jc w:val="center"/>
              <w:rPr>
                <w:rFonts w:ascii="Arabic Typesetting" w:hAnsi="Arabic Typesetting" w:cs="Arabic Typesetting"/>
                <w:b/>
                <w:bCs/>
                <w:color w:val="000000"/>
                <w:sz w:val="26"/>
                <w:szCs w:val="26"/>
              </w:rPr>
            </w:pPr>
            <w:r w:rsidRPr="0005765C">
              <w:rPr>
                <w:rFonts w:ascii="Arabic Typesetting" w:hAnsi="Arabic Typesetting" w:cs="Arabic Typesetting" w:hint="cs"/>
                <w:b/>
                <w:bCs/>
                <w:color w:val="000000"/>
                <w:sz w:val="26"/>
                <w:szCs w:val="26"/>
                <w:rtl/>
              </w:rPr>
              <w:t>000 100</w:t>
            </w:r>
          </w:p>
        </w:tc>
      </w:tr>
      <w:tr w:rsidR="00886DC4" w:rsidRPr="0005765C" w:rsidTr="00886DC4">
        <w:trPr>
          <w:trHeight w:val="255"/>
          <w:jc w:val="center"/>
        </w:trPr>
        <w:tc>
          <w:tcPr>
            <w:tcW w:w="2620" w:type="dxa"/>
            <w:tcBorders>
              <w:top w:val="nil"/>
              <w:left w:val="nil"/>
              <w:bottom w:val="nil"/>
              <w:right w:val="nil"/>
            </w:tcBorders>
            <w:shd w:val="clear" w:color="auto" w:fill="auto"/>
            <w:noWrap/>
            <w:vAlign w:val="bottom"/>
            <w:hideMark/>
          </w:tcPr>
          <w:p w:rsidR="00886DC4" w:rsidRPr="0005765C" w:rsidRDefault="00886DC4" w:rsidP="0051247D">
            <w:pPr>
              <w:bidi/>
              <w:rPr>
                <w:rFonts w:ascii="Arabic Typesetting" w:hAnsi="Arabic Typesetting" w:cs="Arabic Typesetting"/>
                <w:color w:val="000000"/>
                <w:sz w:val="26"/>
                <w:szCs w:val="26"/>
              </w:rPr>
            </w:pPr>
          </w:p>
        </w:tc>
        <w:tc>
          <w:tcPr>
            <w:tcW w:w="1820" w:type="dxa"/>
            <w:tcBorders>
              <w:top w:val="nil"/>
              <w:left w:val="nil"/>
              <w:bottom w:val="nil"/>
              <w:right w:val="nil"/>
            </w:tcBorders>
            <w:shd w:val="clear" w:color="auto" w:fill="auto"/>
            <w:noWrap/>
            <w:vAlign w:val="bottom"/>
            <w:hideMark/>
          </w:tcPr>
          <w:p w:rsidR="00886DC4" w:rsidRPr="0005765C" w:rsidRDefault="00886DC4" w:rsidP="0051247D">
            <w:pPr>
              <w:bidi/>
              <w:rPr>
                <w:rFonts w:ascii="Arabic Typesetting" w:hAnsi="Arabic Typesetting" w:cs="Arabic Typesetting"/>
                <w:color w:val="000000"/>
                <w:sz w:val="26"/>
                <w:szCs w:val="26"/>
              </w:rPr>
            </w:pPr>
          </w:p>
        </w:tc>
        <w:tc>
          <w:tcPr>
            <w:tcW w:w="1360" w:type="dxa"/>
            <w:tcBorders>
              <w:top w:val="nil"/>
              <w:left w:val="nil"/>
              <w:bottom w:val="nil"/>
              <w:right w:val="nil"/>
            </w:tcBorders>
            <w:shd w:val="clear" w:color="auto" w:fill="auto"/>
            <w:noWrap/>
            <w:vAlign w:val="bottom"/>
            <w:hideMark/>
          </w:tcPr>
          <w:p w:rsidR="00886DC4" w:rsidRPr="0005765C" w:rsidRDefault="00886DC4" w:rsidP="0051247D">
            <w:pPr>
              <w:bidi/>
              <w:rPr>
                <w:rFonts w:ascii="Arabic Typesetting" w:hAnsi="Arabic Typesetting" w:cs="Arabic Typesetting"/>
                <w:color w:val="000000"/>
                <w:sz w:val="26"/>
                <w:szCs w:val="26"/>
              </w:rPr>
            </w:pPr>
          </w:p>
        </w:tc>
        <w:tc>
          <w:tcPr>
            <w:tcW w:w="1740" w:type="dxa"/>
            <w:tcBorders>
              <w:top w:val="nil"/>
              <w:left w:val="nil"/>
              <w:bottom w:val="nil"/>
              <w:right w:val="nil"/>
            </w:tcBorders>
            <w:shd w:val="clear" w:color="auto" w:fill="auto"/>
            <w:noWrap/>
            <w:vAlign w:val="bottom"/>
            <w:hideMark/>
          </w:tcPr>
          <w:p w:rsidR="00886DC4" w:rsidRPr="0005765C" w:rsidRDefault="00886DC4" w:rsidP="0051247D">
            <w:pPr>
              <w:bidi/>
              <w:rPr>
                <w:rFonts w:ascii="Arabic Typesetting" w:hAnsi="Arabic Typesetting" w:cs="Arabic Typesetting"/>
                <w:color w:val="000000"/>
                <w:sz w:val="26"/>
                <w:szCs w:val="26"/>
                <w:lang w:bidi="ar-EG"/>
              </w:rPr>
            </w:pPr>
          </w:p>
        </w:tc>
      </w:tr>
      <w:tr w:rsidR="00886DC4" w:rsidRPr="0005765C" w:rsidTr="00886DC4">
        <w:trPr>
          <w:trHeight w:val="255"/>
          <w:jc w:val="center"/>
        </w:trPr>
        <w:tc>
          <w:tcPr>
            <w:tcW w:w="2620" w:type="dxa"/>
            <w:tcBorders>
              <w:top w:val="nil"/>
              <w:left w:val="nil"/>
              <w:bottom w:val="nil"/>
              <w:right w:val="nil"/>
            </w:tcBorders>
            <w:shd w:val="clear" w:color="auto" w:fill="auto"/>
            <w:noWrap/>
            <w:vAlign w:val="bottom"/>
            <w:hideMark/>
          </w:tcPr>
          <w:p w:rsidR="00886DC4" w:rsidRPr="0005765C" w:rsidRDefault="00886DC4" w:rsidP="0051247D">
            <w:pPr>
              <w:bidi/>
              <w:rPr>
                <w:rFonts w:ascii="Arabic Typesetting" w:hAnsi="Arabic Typesetting" w:cs="Arabic Typesetting"/>
                <w:color w:val="000000"/>
                <w:sz w:val="26"/>
                <w:szCs w:val="26"/>
              </w:rPr>
            </w:pPr>
          </w:p>
        </w:tc>
        <w:tc>
          <w:tcPr>
            <w:tcW w:w="1820" w:type="dxa"/>
            <w:tcBorders>
              <w:top w:val="nil"/>
              <w:left w:val="nil"/>
              <w:bottom w:val="nil"/>
              <w:right w:val="nil"/>
            </w:tcBorders>
            <w:shd w:val="clear" w:color="auto" w:fill="auto"/>
            <w:noWrap/>
            <w:vAlign w:val="bottom"/>
            <w:hideMark/>
          </w:tcPr>
          <w:p w:rsidR="00886DC4" w:rsidRPr="0005765C" w:rsidRDefault="00172893" w:rsidP="0051247D">
            <w:pPr>
              <w:bidi/>
              <w:rPr>
                <w:rFonts w:ascii="Arabic Typesetting" w:hAnsi="Arabic Typesetting" w:cs="Arabic Typesetting"/>
                <w:color w:val="000000"/>
                <w:sz w:val="26"/>
                <w:szCs w:val="26"/>
              </w:rPr>
            </w:pPr>
            <w:r w:rsidRPr="0005765C">
              <w:rPr>
                <w:rFonts w:ascii="Arabic Typesetting" w:hAnsi="Arabic Typesetting" w:cs="Arabic Typesetting"/>
                <w:color w:val="000000"/>
                <w:sz w:val="26"/>
                <w:szCs w:val="26"/>
                <w:rtl/>
              </w:rPr>
              <w:t>العدد الكلي</w:t>
            </w:r>
          </w:p>
        </w:tc>
        <w:tc>
          <w:tcPr>
            <w:tcW w:w="1360" w:type="dxa"/>
            <w:tcBorders>
              <w:top w:val="nil"/>
              <w:left w:val="nil"/>
              <w:bottom w:val="nil"/>
              <w:right w:val="nil"/>
            </w:tcBorders>
            <w:shd w:val="clear" w:color="auto" w:fill="auto"/>
            <w:noWrap/>
            <w:vAlign w:val="bottom"/>
            <w:hideMark/>
          </w:tcPr>
          <w:p w:rsidR="00886DC4" w:rsidRPr="0005765C" w:rsidRDefault="00172893" w:rsidP="0051247D">
            <w:pPr>
              <w:bidi/>
              <w:jc w:val="right"/>
              <w:rPr>
                <w:rFonts w:ascii="Arabic Typesetting" w:hAnsi="Arabic Typesetting" w:cs="Arabic Typesetting"/>
                <w:b/>
                <w:bCs/>
                <w:color w:val="000000"/>
                <w:sz w:val="26"/>
                <w:szCs w:val="26"/>
              </w:rPr>
            </w:pPr>
            <w:r w:rsidRPr="0005765C">
              <w:rPr>
                <w:rFonts w:ascii="Arabic Typesetting" w:hAnsi="Arabic Typesetting" w:cs="Arabic Typesetting" w:hint="cs"/>
                <w:b/>
                <w:bCs/>
                <w:color w:val="000000"/>
                <w:sz w:val="26"/>
                <w:szCs w:val="26"/>
                <w:rtl/>
              </w:rPr>
              <w:t>28</w:t>
            </w:r>
          </w:p>
        </w:tc>
        <w:tc>
          <w:tcPr>
            <w:tcW w:w="1740" w:type="dxa"/>
            <w:tcBorders>
              <w:top w:val="nil"/>
              <w:left w:val="nil"/>
              <w:bottom w:val="nil"/>
              <w:right w:val="nil"/>
            </w:tcBorders>
            <w:shd w:val="clear" w:color="auto" w:fill="auto"/>
            <w:noWrap/>
            <w:vAlign w:val="bottom"/>
            <w:hideMark/>
          </w:tcPr>
          <w:p w:rsidR="00886DC4" w:rsidRPr="0005765C" w:rsidRDefault="00886DC4" w:rsidP="0051247D">
            <w:pPr>
              <w:bidi/>
              <w:rPr>
                <w:rFonts w:ascii="Arabic Typesetting" w:hAnsi="Arabic Typesetting" w:cs="Arabic Typesetting"/>
                <w:color w:val="000000"/>
                <w:sz w:val="26"/>
                <w:szCs w:val="26"/>
              </w:rPr>
            </w:pPr>
          </w:p>
        </w:tc>
      </w:tr>
      <w:tr w:rsidR="00886DC4" w:rsidRPr="0005765C" w:rsidTr="00886DC4">
        <w:trPr>
          <w:trHeight w:val="270"/>
          <w:jc w:val="center"/>
        </w:trPr>
        <w:tc>
          <w:tcPr>
            <w:tcW w:w="2620" w:type="dxa"/>
            <w:tcBorders>
              <w:top w:val="nil"/>
              <w:left w:val="nil"/>
              <w:bottom w:val="nil"/>
              <w:right w:val="nil"/>
            </w:tcBorders>
            <w:shd w:val="clear" w:color="auto" w:fill="auto"/>
            <w:hideMark/>
          </w:tcPr>
          <w:p w:rsidR="00886DC4" w:rsidRPr="0005765C" w:rsidRDefault="00886DC4" w:rsidP="0051247D">
            <w:pPr>
              <w:bidi/>
              <w:rPr>
                <w:rFonts w:ascii="Arabic Typesetting" w:hAnsi="Arabic Typesetting" w:cs="Arabic Typesetting"/>
                <w:color w:val="000000"/>
                <w:sz w:val="26"/>
                <w:szCs w:val="26"/>
              </w:rPr>
            </w:pPr>
          </w:p>
        </w:tc>
        <w:tc>
          <w:tcPr>
            <w:tcW w:w="1820" w:type="dxa"/>
            <w:tcBorders>
              <w:top w:val="nil"/>
              <w:left w:val="nil"/>
              <w:bottom w:val="nil"/>
              <w:right w:val="nil"/>
            </w:tcBorders>
            <w:shd w:val="clear" w:color="auto" w:fill="auto"/>
            <w:noWrap/>
            <w:vAlign w:val="bottom"/>
            <w:hideMark/>
          </w:tcPr>
          <w:p w:rsidR="00886DC4" w:rsidRPr="0005765C" w:rsidRDefault="00172893" w:rsidP="0051247D">
            <w:pPr>
              <w:bidi/>
              <w:rPr>
                <w:rFonts w:ascii="Arabic Typesetting" w:hAnsi="Arabic Typesetting" w:cs="Arabic Typesetting"/>
                <w:color w:val="000000"/>
                <w:sz w:val="26"/>
                <w:szCs w:val="26"/>
              </w:rPr>
            </w:pPr>
            <w:r w:rsidRPr="0005765C">
              <w:rPr>
                <w:rFonts w:ascii="Arabic Typesetting" w:hAnsi="Arabic Typesetting" w:cs="Arabic Typesetting" w:hint="cs"/>
                <w:color w:val="000000"/>
                <w:sz w:val="26"/>
                <w:szCs w:val="26"/>
                <w:rtl/>
              </w:rPr>
              <w:t>مجموع الوحدات</w:t>
            </w:r>
          </w:p>
        </w:tc>
        <w:tc>
          <w:tcPr>
            <w:tcW w:w="1360" w:type="dxa"/>
            <w:tcBorders>
              <w:top w:val="nil"/>
              <w:left w:val="nil"/>
              <w:bottom w:val="nil"/>
              <w:right w:val="nil"/>
            </w:tcBorders>
            <w:shd w:val="clear" w:color="auto" w:fill="auto"/>
            <w:noWrap/>
            <w:vAlign w:val="bottom"/>
            <w:hideMark/>
          </w:tcPr>
          <w:p w:rsidR="00886DC4" w:rsidRPr="0005765C" w:rsidRDefault="00172893" w:rsidP="0051247D">
            <w:pPr>
              <w:bidi/>
              <w:jc w:val="right"/>
              <w:rPr>
                <w:rFonts w:ascii="Arabic Typesetting" w:hAnsi="Arabic Typesetting" w:cs="Arabic Typesetting"/>
                <w:b/>
                <w:bCs/>
                <w:color w:val="000000"/>
                <w:sz w:val="26"/>
                <w:szCs w:val="26"/>
                <w:rtl/>
                <w:lang w:bidi="ar-EG"/>
              </w:rPr>
            </w:pPr>
            <w:r w:rsidRPr="0005765C">
              <w:rPr>
                <w:rFonts w:ascii="Arabic Typesetting" w:hAnsi="Arabic Typesetting" w:cs="Arabic Typesetting"/>
                <w:b/>
                <w:bCs/>
                <w:color w:val="000000"/>
                <w:sz w:val="26"/>
                <w:szCs w:val="26"/>
                <w:rtl/>
              </w:rPr>
              <w:t>72.09375</w:t>
            </w:r>
          </w:p>
        </w:tc>
        <w:tc>
          <w:tcPr>
            <w:tcW w:w="1740" w:type="dxa"/>
            <w:tcBorders>
              <w:top w:val="nil"/>
              <w:left w:val="nil"/>
              <w:bottom w:val="nil"/>
              <w:right w:val="nil"/>
            </w:tcBorders>
            <w:shd w:val="clear" w:color="auto" w:fill="auto"/>
            <w:hideMark/>
          </w:tcPr>
          <w:p w:rsidR="00886DC4" w:rsidRPr="0005765C" w:rsidRDefault="00886DC4" w:rsidP="0051247D">
            <w:pPr>
              <w:bidi/>
              <w:rPr>
                <w:rFonts w:ascii="Arabic Typesetting" w:hAnsi="Arabic Typesetting" w:cs="Arabic Typesetting"/>
                <w:color w:val="000000"/>
                <w:sz w:val="26"/>
                <w:szCs w:val="26"/>
              </w:rPr>
            </w:pPr>
          </w:p>
        </w:tc>
      </w:tr>
    </w:tbl>
    <w:p w:rsidR="00480B62" w:rsidRDefault="00480B62">
      <w:pPr>
        <w:rPr>
          <w:rFonts w:ascii="Arabic Typesetting" w:hAnsi="Arabic Typesetting" w:cs="Arabic Typesetting"/>
          <w:sz w:val="36"/>
          <w:szCs w:val="36"/>
          <w:rtl/>
          <w:lang w:bidi="ar-EG"/>
        </w:rPr>
      </w:pPr>
      <w:r>
        <w:rPr>
          <w:rFonts w:ascii="Arabic Typesetting" w:hAnsi="Arabic Typesetting" w:cs="Arabic Typesetting"/>
          <w:sz w:val="36"/>
          <w:szCs w:val="36"/>
          <w:rtl/>
          <w:lang w:bidi="ar-EG"/>
        </w:rPr>
        <w:br w:type="page"/>
      </w:r>
    </w:p>
    <w:p w:rsidR="00480B62" w:rsidRPr="000C7A9D" w:rsidRDefault="00480B62" w:rsidP="000C7A9D">
      <w:pPr>
        <w:keepNext/>
        <w:bidi/>
        <w:jc w:val="center"/>
        <w:rPr>
          <w:rFonts w:ascii="Arabic Typesetting" w:hAnsi="Arabic Typesetting" w:cs="Arabic Typesetting"/>
          <w:b/>
          <w:bCs/>
          <w:sz w:val="40"/>
          <w:szCs w:val="40"/>
          <w:lang w:bidi="ar-EG"/>
        </w:rPr>
      </w:pPr>
      <w:r w:rsidRPr="000C7A9D">
        <w:rPr>
          <w:rFonts w:ascii="Arabic Typesetting" w:hAnsi="Arabic Typesetting" w:cs="Arabic Typesetting"/>
          <w:b/>
          <w:bCs/>
          <w:sz w:val="40"/>
          <w:szCs w:val="40"/>
          <w:rtl/>
          <w:lang w:bidi="ar-EG"/>
        </w:rPr>
        <w:lastRenderedPageBreak/>
        <w:t>المحاكاة التناسُبيّة الأولية لاتحاد لشبونة</w:t>
      </w:r>
    </w:p>
    <w:p w:rsidR="00480B62" w:rsidRPr="000C7A9D" w:rsidRDefault="00480B62" w:rsidP="00B0182E">
      <w:pPr>
        <w:keepNext/>
        <w:bidi/>
        <w:jc w:val="center"/>
        <w:rPr>
          <w:rFonts w:ascii="Arabic Typesetting" w:hAnsi="Arabic Typesetting" w:cs="Arabic Typesetting"/>
          <w:b/>
          <w:bCs/>
          <w:sz w:val="40"/>
          <w:szCs w:val="40"/>
          <w:lang w:bidi="ar-EG"/>
        </w:rPr>
      </w:pPr>
      <w:r w:rsidRPr="000C7A9D">
        <w:rPr>
          <w:rFonts w:ascii="Arabic Typesetting" w:hAnsi="Arabic Typesetting" w:cs="Arabic Typesetting"/>
          <w:b/>
          <w:bCs/>
          <w:sz w:val="40"/>
          <w:szCs w:val="40"/>
          <w:rtl/>
          <w:lang w:bidi="ar-EG"/>
        </w:rPr>
        <w:t xml:space="preserve">رسم الاشتراك – على أساس </w:t>
      </w:r>
      <w:r w:rsidR="000C7A9D" w:rsidRPr="000C7A9D">
        <w:rPr>
          <w:rFonts w:ascii="Arabic Typesetting" w:hAnsi="Arabic Typesetting" w:cs="Arabic Typesetting" w:hint="cs"/>
          <w:b/>
          <w:bCs/>
          <w:sz w:val="40"/>
          <w:szCs w:val="40"/>
          <w:rtl/>
          <w:lang w:bidi="ar-EG"/>
        </w:rPr>
        <w:t xml:space="preserve">التسجيلات </w:t>
      </w:r>
      <w:r w:rsidR="000C7A9D" w:rsidRPr="000C7A9D">
        <w:rPr>
          <w:rFonts w:ascii="Arabic Typesetting" w:hAnsi="Arabic Typesetting" w:cs="Arabic Typesetting"/>
          <w:b/>
          <w:bCs/>
          <w:sz w:val="40"/>
          <w:szCs w:val="40"/>
          <w:rtl/>
          <w:lang w:bidi="ar-EG"/>
        </w:rPr>
        <w:t>السارية</w:t>
      </w:r>
      <w:r w:rsidR="00B0182E">
        <w:rPr>
          <w:rFonts w:ascii="Arabic Typesetting" w:hAnsi="Arabic Typesetting" w:cs="Arabic Typesetting" w:hint="cs"/>
          <w:b/>
          <w:bCs/>
          <w:sz w:val="40"/>
          <w:szCs w:val="40"/>
          <w:rtl/>
          <w:lang w:bidi="ar-EG"/>
        </w:rPr>
        <w:t xml:space="preserve"> حسب</w:t>
      </w:r>
      <w:r w:rsidR="000C7A9D" w:rsidRPr="000C7A9D">
        <w:rPr>
          <w:rFonts w:ascii="Arabic Typesetting" w:hAnsi="Arabic Typesetting" w:cs="Arabic Typesetting"/>
          <w:b/>
          <w:bCs/>
          <w:sz w:val="40"/>
          <w:szCs w:val="40"/>
          <w:rtl/>
          <w:lang w:bidi="ar-EG"/>
        </w:rPr>
        <w:t xml:space="preserve"> بلد المنشأ</w:t>
      </w:r>
    </w:p>
    <w:p w:rsidR="000A4454" w:rsidRPr="000C7A9D" w:rsidRDefault="00480B62" w:rsidP="000C7A9D">
      <w:pPr>
        <w:bidi/>
        <w:jc w:val="center"/>
        <w:rPr>
          <w:rFonts w:ascii="Arabic Typesetting" w:hAnsi="Arabic Typesetting" w:cs="Arabic Typesetting"/>
          <w:i/>
          <w:iCs/>
          <w:sz w:val="36"/>
          <w:szCs w:val="36"/>
          <w:rtl/>
          <w:lang w:bidi="ar-EG"/>
        </w:rPr>
      </w:pPr>
      <w:r w:rsidRPr="000C7A9D">
        <w:rPr>
          <w:rFonts w:ascii="Arabic Typesetting" w:hAnsi="Arabic Typesetting" w:cs="Arabic Typesetting"/>
          <w:i/>
          <w:iCs/>
          <w:sz w:val="36"/>
          <w:szCs w:val="36"/>
          <w:rtl/>
          <w:lang w:bidi="ar-EG"/>
        </w:rPr>
        <w:t>(على افتراض أن الاشتراكات مطلوبة لتغطية عجز قدره 000 100 فرنك سويسري)</w:t>
      </w:r>
    </w:p>
    <w:p w:rsidR="00480B62" w:rsidRDefault="00480B62" w:rsidP="00480B62">
      <w:pPr>
        <w:bidi/>
        <w:rPr>
          <w:rFonts w:ascii="Arabic Typesetting" w:hAnsi="Arabic Typesetting" w:cs="Arabic Typesetting"/>
          <w:sz w:val="36"/>
          <w:szCs w:val="36"/>
          <w:rtl/>
          <w:lang w:bidi="ar-EG"/>
        </w:rPr>
      </w:pPr>
    </w:p>
    <w:p w:rsidR="00B0182E" w:rsidRPr="00AC42AD" w:rsidRDefault="00B0182E" w:rsidP="00B0182E">
      <w:pPr>
        <w:bidi/>
        <w:ind w:left="6565"/>
        <w:rPr>
          <w:rFonts w:ascii="Arabic Typesetting" w:hAnsi="Arabic Typesetting" w:cs="Arabic Typesetting"/>
          <w:b/>
          <w:bCs/>
          <w:sz w:val="36"/>
          <w:szCs w:val="36"/>
          <w:rtl/>
          <w:lang w:bidi="ar-EG"/>
        </w:rPr>
      </w:pPr>
      <w:r w:rsidRPr="00AC42AD">
        <w:rPr>
          <w:rFonts w:ascii="Arabic Typesetting" w:hAnsi="Arabic Typesetting" w:cs="Arabic Typesetting" w:hint="cs"/>
          <w:b/>
          <w:bCs/>
          <w:sz w:val="36"/>
          <w:szCs w:val="36"/>
          <w:rtl/>
          <w:lang w:bidi="ar-EG"/>
        </w:rPr>
        <w:t>رسم الاشتراك</w:t>
      </w:r>
    </w:p>
    <w:p w:rsidR="00B0182E" w:rsidRDefault="00B0182E" w:rsidP="00B0182E">
      <w:pPr>
        <w:bidi/>
        <w:ind w:left="6565"/>
        <w:rPr>
          <w:rFonts w:ascii="Arabic Typesetting" w:hAnsi="Arabic Typesetting" w:cs="Arabic Typesetting"/>
          <w:sz w:val="36"/>
          <w:szCs w:val="36"/>
          <w:rtl/>
          <w:lang w:bidi="ar-EG"/>
        </w:rPr>
      </w:pPr>
      <w:r w:rsidRPr="00AC42AD">
        <w:rPr>
          <w:rFonts w:ascii="Arabic Typesetting" w:hAnsi="Arabic Typesetting" w:cs="Arabic Typesetting" w:hint="cs"/>
          <w:i/>
          <w:iCs/>
          <w:sz w:val="36"/>
          <w:szCs w:val="36"/>
          <w:rtl/>
          <w:lang w:bidi="ar-EG"/>
        </w:rPr>
        <w:t>(بالفرنك السويسري)</w:t>
      </w:r>
    </w:p>
    <w:tbl>
      <w:tblPr>
        <w:bidiVisual/>
        <w:tblW w:w="7560" w:type="dxa"/>
        <w:jc w:val="center"/>
        <w:tblLook w:val="04A0" w:firstRow="1" w:lastRow="0" w:firstColumn="1" w:lastColumn="0" w:noHBand="0" w:noVBand="1"/>
      </w:tblPr>
      <w:tblGrid>
        <w:gridCol w:w="2620"/>
        <w:gridCol w:w="1760"/>
        <w:gridCol w:w="3180"/>
      </w:tblGrid>
      <w:tr w:rsidR="000C7A9D" w:rsidRPr="00B0015D" w:rsidTr="000C7A9D">
        <w:trPr>
          <w:trHeight w:val="510"/>
          <w:jc w:val="center"/>
        </w:trPr>
        <w:tc>
          <w:tcPr>
            <w:tcW w:w="2620" w:type="dxa"/>
            <w:tcBorders>
              <w:top w:val="single" w:sz="4" w:space="0" w:color="auto"/>
              <w:left w:val="single" w:sz="4" w:space="0" w:color="auto"/>
              <w:bottom w:val="single" w:sz="4" w:space="0" w:color="auto"/>
              <w:right w:val="nil"/>
            </w:tcBorders>
            <w:shd w:val="clear" w:color="000000" w:fill="C5D9F1"/>
            <w:noWrap/>
            <w:vAlign w:val="center"/>
            <w:hideMark/>
          </w:tcPr>
          <w:p w:rsidR="000C7A9D" w:rsidRPr="00B0015D" w:rsidRDefault="000C7A9D" w:rsidP="000C7A9D">
            <w:pPr>
              <w:bidi/>
              <w:jc w:val="center"/>
              <w:rPr>
                <w:rFonts w:ascii="Arabic Typesetting" w:hAnsi="Arabic Typesetting" w:cs="Arabic Typesetting"/>
                <w:bCs/>
                <w:i/>
                <w:iCs/>
                <w:color w:val="000000"/>
                <w:sz w:val="26"/>
                <w:szCs w:val="26"/>
                <w:rtl/>
                <w:lang w:bidi="ar-EG"/>
              </w:rPr>
            </w:pPr>
            <w:r w:rsidRPr="00B0015D">
              <w:rPr>
                <w:rFonts w:ascii="Arabic Typesetting" w:hAnsi="Arabic Typesetting" w:cs="Arabic Typesetting"/>
                <w:bCs/>
                <w:i/>
                <w:iCs/>
                <w:color w:val="000000"/>
                <w:sz w:val="26"/>
                <w:szCs w:val="26"/>
                <w:rtl/>
              </w:rPr>
              <w:t>البلد</w:t>
            </w:r>
          </w:p>
        </w:tc>
        <w:tc>
          <w:tcPr>
            <w:tcW w:w="1760" w:type="dxa"/>
            <w:tcBorders>
              <w:top w:val="single" w:sz="4" w:space="0" w:color="auto"/>
              <w:left w:val="single" w:sz="4" w:space="0" w:color="auto"/>
              <w:bottom w:val="single" w:sz="4" w:space="0" w:color="auto"/>
              <w:right w:val="nil"/>
            </w:tcBorders>
            <w:shd w:val="clear" w:color="000000" w:fill="C5D9F1"/>
            <w:noWrap/>
            <w:vAlign w:val="center"/>
            <w:hideMark/>
          </w:tcPr>
          <w:p w:rsidR="000C7A9D" w:rsidRPr="00B0015D" w:rsidRDefault="00B0182E" w:rsidP="000C7A9D">
            <w:pPr>
              <w:bidi/>
              <w:jc w:val="center"/>
              <w:rPr>
                <w:rFonts w:ascii="Arabic Typesetting" w:hAnsi="Arabic Typesetting" w:cs="Arabic Typesetting"/>
                <w:b/>
                <w:i/>
                <w:iCs/>
                <w:color w:val="000000"/>
                <w:sz w:val="26"/>
                <w:szCs w:val="26"/>
              </w:rPr>
            </w:pPr>
            <w:r w:rsidRPr="00B0015D">
              <w:rPr>
                <w:rFonts w:ascii="Arabic Typesetting" w:hAnsi="Arabic Typesetting" w:cs="Arabic Typesetting" w:hint="cs"/>
                <w:bCs/>
                <w:i/>
                <w:iCs/>
                <w:color w:val="000000"/>
                <w:sz w:val="26"/>
                <w:szCs w:val="26"/>
                <w:rtl/>
              </w:rPr>
              <w:t>الوحدات/الوزن</w:t>
            </w:r>
          </w:p>
        </w:tc>
        <w:tc>
          <w:tcPr>
            <w:tcW w:w="3180" w:type="dxa"/>
            <w:tcBorders>
              <w:top w:val="single" w:sz="4" w:space="0" w:color="auto"/>
              <w:left w:val="nil"/>
              <w:bottom w:val="single" w:sz="4" w:space="0" w:color="auto"/>
              <w:right w:val="single" w:sz="4" w:space="0" w:color="auto"/>
            </w:tcBorders>
            <w:shd w:val="clear" w:color="000000" w:fill="C5D9F1"/>
            <w:noWrap/>
            <w:vAlign w:val="center"/>
            <w:hideMark/>
          </w:tcPr>
          <w:p w:rsidR="000C7A9D" w:rsidRPr="00B0015D" w:rsidRDefault="007F34D9" w:rsidP="000C7A9D">
            <w:pPr>
              <w:bidi/>
              <w:jc w:val="center"/>
              <w:rPr>
                <w:rFonts w:ascii="Arabic Typesetting" w:hAnsi="Arabic Typesetting" w:cs="Arabic Typesetting"/>
                <w:bCs/>
                <w:i/>
                <w:iCs/>
                <w:color w:val="000000"/>
                <w:sz w:val="26"/>
                <w:szCs w:val="26"/>
              </w:rPr>
            </w:pPr>
            <w:r w:rsidRPr="00B0015D">
              <w:rPr>
                <w:rFonts w:ascii="Arabic Typesetting" w:hAnsi="Arabic Typesetting" w:cs="Arabic Typesetting" w:hint="cs"/>
                <w:bCs/>
                <w:i/>
                <w:iCs/>
                <w:color w:val="000000"/>
                <w:sz w:val="26"/>
                <w:szCs w:val="26"/>
                <w:rtl/>
              </w:rPr>
              <w:t>المبلغ</w:t>
            </w:r>
          </w:p>
        </w:tc>
      </w:tr>
      <w:tr w:rsidR="000C7A9D" w:rsidRPr="00B0015D" w:rsidTr="000C7A9D">
        <w:trPr>
          <w:trHeight w:val="255"/>
          <w:jc w:val="center"/>
        </w:trPr>
        <w:tc>
          <w:tcPr>
            <w:tcW w:w="2620" w:type="dxa"/>
            <w:tcBorders>
              <w:top w:val="nil"/>
              <w:left w:val="nil"/>
              <w:bottom w:val="nil"/>
              <w:right w:val="nil"/>
            </w:tcBorders>
            <w:shd w:val="clear" w:color="auto" w:fill="auto"/>
            <w:vAlign w:val="center"/>
            <w:hideMark/>
          </w:tcPr>
          <w:p w:rsidR="000C7A9D" w:rsidRPr="00B0015D" w:rsidRDefault="000C7A9D" w:rsidP="000C7A9D">
            <w:pPr>
              <w:bidi/>
              <w:rPr>
                <w:rFonts w:ascii="Arabic Typesetting" w:hAnsi="Arabic Typesetting" w:cs="Arabic Typesetting"/>
                <w:color w:val="000000"/>
                <w:sz w:val="26"/>
                <w:szCs w:val="26"/>
                <w:rtl/>
                <w:lang w:bidi="ar-EG"/>
              </w:rPr>
            </w:pPr>
            <w:r w:rsidRPr="00B0015D">
              <w:rPr>
                <w:rFonts w:ascii="Arabic Typesetting" w:hAnsi="Arabic Typesetting" w:cs="Arabic Typesetting"/>
                <w:color w:val="000000"/>
                <w:sz w:val="26"/>
                <w:szCs w:val="26"/>
                <w:rtl/>
              </w:rPr>
              <w:t>الجزائر</w:t>
            </w:r>
          </w:p>
        </w:tc>
        <w:tc>
          <w:tcPr>
            <w:tcW w:w="1760" w:type="dxa"/>
            <w:tcBorders>
              <w:top w:val="nil"/>
              <w:left w:val="nil"/>
              <w:bottom w:val="nil"/>
              <w:right w:val="nil"/>
            </w:tcBorders>
            <w:shd w:val="clear" w:color="auto" w:fill="auto"/>
            <w:noWrap/>
            <w:vAlign w:val="bottom"/>
            <w:hideMark/>
          </w:tcPr>
          <w:p w:rsidR="000C7A9D" w:rsidRPr="00B0015D" w:rsidRDefault="00B0182E" w:rsidP="00B0182E">
            <w:pPr>
              <w:bidi/>
              <w:jc w:val="center"/>
              <w:rPr>
                <w:rFonts w:ascii="Arabic Typesetting" w:hAnsi="Arabic Typesetting" w:cs="Arabic Typesetting"/>
                <w:color w:val="000000"/>
                <w:sz w:val="26"/>
                <w:szCs w:val="26"/>
              </w:rPr>
            </w:pPr>
            <w:r w:rsidRPr="00B0015D">
              <w:rPr>
                <w:rFonts w:ascii="Arabic Typesetting" w:hAnsi="Arabic Typesetting" w:cs="Arabic Typesetting" w:hint="cs"/>
                <w:color w:val="000000"/>
                <w:sz w:val="26"/>
                <w:szCs w:val="26"/>
                <w:rtl/>
              </w:rPr>
              <w:t>7</w:t>
            </w:r>
          </w:p>
        </w:tc>
        <w:tc>
          <w:tcPr>
            <w:tcW w:w="3180" w:type="dxa"/>
            <w:tcBorders>
              <w:top w:val="nil"/>
              <w:left w:val="nil"/>
              <w:bottom w:val="nil"/>
              <w:right w:val="nil"/>
            </w:tcBorders>
            <w:shd w:val="clear" w:color="auto" w:fill="auto"/>
            <w:noWrap/>
            <w:vAlign w:val="bottom"/>
            <w:hideMark/>
          </w:tcPr>
          <w:p w:rsidR="000C7A9D" w:rsidRPr="00B0015D" w:rsidRDefault="00B0182E" w:rsidP="00B0182E">
            <w:pPr>
              <w:bidi/>
              <w:jc w:val="center"/>
              <w:rPr>
                <w:rFonts w:ascii="Arabic Typesetting" w:hAnsi="Arabic Typesetting" w:cs="Arabic Typesetting"/>
                <w:color w:val="000000"/>
                <w:sz w:val="26"/>
                <w:szCs w:val="26"/>
              </w:rPr>
            </w:pPr>
            <w:r w:rsidRPr="00B0015D">
              <w:rPr>
                <w:rFonts w:ascii="Arabic Typesetting" w:hAnsi="Arabic Typesetting" w:cs="Arabic Typesetting" w:hint="cs"/>
                <w:color w:val="000000"/>
                <w:sz w:val="26"/>
                <w:szCs w:val="26"/>
                <w:rtl/>
              </w:rPr>
              <w:t>781</w:t>
            </w:r>
          </w:p>
        </w:tc>
      </w:tr>
      <w:tr w:rsidR="000C7A9D" w:rsidRPr="00B0015D" w:rsidTr="000C7A9D">
        <w:trPr>
          <w:trHeight w:val="255"/>
          <w:jc w:val="center"/>
        </w:trPr>
        <w:tc>
          <w:tcPr>
            <w:tcW w:w="2620" w:type="dxa"/>
            <w:tcBorders>
              <w:top w:val="nil"/>
              <w:left w:val="nil"/>
              <w:bottom w:val="nil"/>
              <w:right w:val="nil"/>
            </w:tcBorders>
            <w:shd w:val="clear" w:color="auto" w:fill="auto"/>
            <w:vAlign w:val="center"/>
            <w:hideMark/>
          </w:tcPr>
          <w:p w:rsidR="000C7A9D" w:rsidRPr="00B0015D" w:rsidRDefault="000C7A9D" w:rsidP="000C7A9D">
            <w:pPr>
              <w:bidi/>
              <w:rPr>
                <w:rFonts w:ascii="Arabic Typesetting" w:hAnsi="Arabic Typesetting" w:cs="Arabic Typesetting"/>
                <w:color w:val="000000"/>
                <w:sz w:val="26"/>
                <w:szCs w:val="26"/>
                <w:rtl/>
                <w:lang w:bidi="ar-EG"/>
              </w:rPr>
            </w:pPr>
            <w:r w:rsidRPr="00B0015D">
              <w:rPr>
                <w:rFonts w:ascii="Arabic Typesetting" w:hAnsi="Arabic Typesetting" w:cs="Arabic Typesetting"/>
                <w:color w:val="000000"/>
                <w:sz w:val="26"/>
                <w:szCs w:val="26"/>
                <w:rtl/>
              </w:rPr>
              <w:t>البوسنة والهرسك</w:t>
            </w:r>
          </w:p>
        </w:tc>
        <w:tc>
          <w:tcPr>
            <w:tcW w:w="1760" w:type="dxa"/>
            <w:tcBorders>
              <w:top w:val="nil"/>
              <w:left w:val="nil"/>
              <w:bottom w:val="nil"/>
              <w:right w:val="nil"/>
            </w:tcBorders>
            <w:shd w:val="clear" w:color="auto" w:fill="auto"/>
            <w:noWrap/>
            <w:vAlign w:val="bottom"/>
            <w:hideMark/>
          </w:tcPr>
          <w:p w:rsidR="000C7A9D" w:rsidRPr="00B0015D" w:rsidRDefault="00B0182E" w:rsidP="00B0182E">
            <w:pPr>
              <w:bidi/>
              <w:jc w:val="center"/>
              <w:rPr>
                <w:rFonts w:ascii="Arabic Typesetting" w:hAnsi="Arabic Typesetting" w:cs="Arabic Typesetting"/>
                <w:color w:val="000000"/>
                <w:sz w:val="26"/>
                <w:szCs w:val="26"/>
              </w:rPr>
            </w:pPr>
            <w:r w:rsidRPr="00B0015D">
              <w:rPr>
                <w:rFonts w:ascii="Arabic Typesetting" w:hAnsi="Arabic Typesetting" w:cs="Arabic Typesetting" w:hint="cs"/>
                <w:color w:val="000000"/>
                <w:sz w:val="26"/>
                <w:szCs w:val="26"/>
                <w:rtl/>
              </w:rPr>
              <w:t>0</w:t>
            </w:r>
          </w:p>
        </w:tc>
        <w:tc>
          <w:tcPr>
            <w:tcW w:w="3180" w:type="dxa"/>
            <w:tcBorders>
              <w:top w:val="nil"/>
              <w:left w:val="nil"/>
              <w:bottom w:val="nil"/>
              <w:right w:val="nil"/>
            </w:tcBorders>
            <w:shd w:val="clear" w:color="auto" w:fill="auto"/>
            <w:noWrap/>
            <w:vAlign w:val="bottom"/>
            <w:hideMark/>
          </w:tcPr>
          <w:p w:rsidR="000C7A9D" w:rsidRPr="00B0015D" w:rsidRDefault="000C7A9D" w:rsidP="00B0182E">
            <w:pPr>
              <w:bidi/>
              <w:jc w:val="center"/>
              <w:rPr>
                <w:rFonts w:ascii="Arabic Typesetting" w:hAnsi="Arabic Typesetting" w:cs="Arabic Typesetting"/>
                <w:color w:val="000000"/>
                <w:sz w:val="26"/>
                <w:szCs w:val="26"/>
              </w:rPr>
            </w:pPr>
            <w:r w:rsidRPr="00B0015D">
              <w:rPr>
                <w:rFonts w:ascii="Arabic Typesetting" w:hAnsi="Arabic Typesetting" w:cs="Arabic Typesetting"/>
                <w:color w:val="000000"/>
                <w:sz w:val="26"/>
                <w:szCs w:val="26"/>
              </w:rPr>
              <w:t>-</w:t>
            </w:r>
          </w:p>
        </w:tc>
      </w:tr>
      <w:tr w:rsidR="000C7A9D" w:rsidRPr="00B0015D" w:rsidTr="000C7A9D">
        <w:trPr>
          <w:trHeight w:val="255"/>
          <w:jc w:val="center"/>
        </w:trPr>
        <w:tc>
          <w:tcPr>
            <w:tcW w:w="2620" w:type="dxa"/>
            <w:tcBorders>
              <w:top w:val="nil"/>
              <w:left w:val="nil"/>
              <w:bottom w:val="nil"/>
              <w:right w:val="nil"/>
            </w:tcBorders>
            <w:shd w:val="clear" w:color="auto" w:fill="auto"/>
            <w:vAlign w:val="center"/>
            <w:hideMark/>
          </w:tcPr>
          <w:p w:rsidR="000C7A9D" w:rsidRPr="00B0015D" w:rsidRDefault="000C7A9D" w:rsidP="000C7A9D">
            <w:pPr>
              <w:bidi/>
              <w:rPr>
                <w:rFonts w:ascii="Arabic Typesetting" w:hAnsi="Arabic Typesetting" w:cs="Arabic Typesetting"/>
                <w:color w:val="000000"/>
                <w:sz w:val="26"/>
                <w:szCs w:val="26"/>
                <w:lang w:bidi="ar-EG"/>
              </w:rPr>
            </w:pPr>
            <w:r w:rsidRPr="00B0015D">
              <w:rPr>
                <w:rFonts w:ascii="Arabic Typesetting" w:hAnsi="Arabic Typesetting" w:cs="Arabic Typesetting"/>
                <w:color w:val="000000"/>
                <w:sz w:val="26"/>
                <w:szCs w:val="26"/>
                <w:rtl/>
              </w:rPr>
              <w:t>بلغاريا</w:t>
            </w:r>
          </w:p>
        </w:tc>
        <w:tc>
          <w:tcPr>
            <w:tcW w:w="1760" w:type="dxa"/>
            <w:tcBorders>
              <w:top w:val="nil"/>
              <w:left w:val="nil"/>
              <w:bottom w:val="nil"/>
              <w:right w:val="nil"/>
            </w:tcBorders>
            <w:shd w:val="clear" w:color="auto" w:fill="auto"/>
            <w:noWrap/>
            <w:vAlign w:val="bottom"/>
            <w:hideMark/>
          </w:tcPr>
          <w:p w:rsidR="000C7A9D" w:rsidRPr="00B0015D" w:rsidRDefault="00B0182E" w:rsidP="00B0182E">
            <w:pPr>
              <w:bidi/>
              <w:jc w:val="center"/>
              <w:rPr>
                <w:rFonts w:ascii="Arabic Typesetting" w:hAnsi="Arabic Typesetting" w:cs="Arabic Typesetting"/>
                <w:color w:val="000000"/>
                <w:sz w:val="26"/>
                <w:szCs w:val="26"/>
              </w:rPr>
            </w:pPr>
            <w:r w:rsidRPr="00B0015D">
              <w:rPr>
                <w:rFonts w:ascii="Arabic Typesetting" w:hAnsi="Arabic Typesetting" w:cs="Arabic Typesetting" w:hint="cs"/>
                <w:color w:val="000000"/>
                <w:sz w:val="26"/>
                <w:szCs w:val="26"/>
                <w:rtl/>
              </w:rPr>
              <w:t>51</w:t>
            </w:r>
          </w:p>
        </w:tc>
        <w:tc>
          <w:tcPr>
            <w:tcW w:w="3180" w:type="dxa"/>
            <w:tcBorders>
              <w:top w:val="nil"/>
              <w:left w:val="nil"/>
              <w:bottom w:val="nil"/>
              <w:right w:val="nil"/>
            </w:tcBorders>
            <w:shd w:val="clear" w:color="auto" w:fill="auto"/>
            <w:noWrap/>
            <w:vAlign w:val="bottom"/>
            <w:hideMark/>
          </w:tcPr>
          <w:p w:rsidR="000C7A9D" w:rsidRPr="00B0015D" w:rsidRDefault="00B0182E" w:rsidP="00B0182E">
            <w:pPr>
              <w:bidi/>
              <w:jc w:val="center"/>
              <w:rPr>
                <w:rFonts w:ascii="Arabic Typesetting" w:hAnsi="Arabic Typesetting" w:cs="Arabic Typesetting"/>
                <w:color w:val="000000"/>
                <w:sz w:val="26"/>
                <w:szCs w:val="26"/>
              </w:rPr>
            </w:pPr>
            <w:r w:rsidRPr="00B0015D">
              <w:rPr>
                <w:rFonts w:ascii="Arabic Typesetting" w:hAnsi="Arabic Typesetting" w:cs="Arabic Typesetting"/>
                <w:color w:val="000000"/>
                <w:sz w:val="26"/>
                <w:szCs w:val="26"/>
                <w:rtl/>
              </w:rPr>
              <w:t>692</w:t>
            </w:r>
            <w:r w:rsidRPr="00B0015D">
              <w:rPr>
                <w:rFonts w:ascii="Arabic Typesetting" w:hAnsi="Arabic Typesetting" w:cs="Arabic Typesetting" w:hint="cs"/>
                <w:color w:val="000000"/>
                <w:sz w:val="26"/>
                <w:szCs w:val="26"/>
                <w:rtl/>
              </w:rPr>
              <w:t> </w:t>
            </w:r>
            <w:r w:rsidRPr="00B0015D">
              <w:rPr>
                <w:rFonts w:ascii="Arabic Typesetting" w:hAnsi="Arabic Typesetting" w:cs="Arabic Typesetting"/>
                <w:color w:val="000000"/>
                <w:sz w:val="26"/>
                <w:szCs w:val="26"/>
                <w:rtl/>
              </w:rPr>
              <w:t>5</w:t>
            </w:r>
          </w:p>
        </w:tc>
      </w:tr>
      <w:tr w:rsidR="000C7A9D" w:rsidRPr="00B0015D" w:rsidTr="000C7A9D">
        <w:trPr>
          <w:trHeight w:val="255"/>
          <w:jc w:val="center"/>
        </w:trPr>
        <w:tc>
          <w:tcPr>
            <w:tcW w:w="2620" w:type="dxa"/>
            <w:tcBorders>
              <w:top w:val="nil"/>
              <w:left w:val="nil"/>
              <w:bottom w:val="nil"/>
              <w:right w:val="nil"/>
            </w:tcBorders>
            <w:shd w:val="clear" w:color="auto" w:fill="auto"/>
            <w:vAlign w:val="center"/>
            <w:hideMark/>
          </w:tcPr>
          <w:p w:rsidR="000C7A9D" w:rsidRPr="00B0015D" w:rsidRDefault="000C7A9D" w:rsidP="000C7A9D">
            <w:pPr>
              <w:bidi/>
              <w:rPr>
                <w:rFonts w:ascii="Arabic Typesetting" w:hAnsi="Arabic Typesetting" w:cs="Arabic Typesetting"/>
                <w:color w:val="000000"/>
                <w:sz w:val="26"/>
                <w:szCs w:val="26"/>
              </w:rPr>
            </w:pPr>
            <w:r w:rsidRPr="00B0015D">
              <w:rPr>
                <w:rFonts w:ascii="Arabic Typesetting" w:hAnsi="Arabic Typesetting" w:cs="Arabic Typesetting"/>
                <w:color w:val="000000"/>
                <w:sz w:val="26"/>
                <w:szCs w:val="26"/>
                <w:rtl/>
              </w:rPr>
              <w:t>بوركينا فاسو</w:t>
            </w:r>
          </w:p>
        </w:tc>
        <w:tc>
          <w:tcPr>
            <w:tcW w:w="1760" w:type="dxa"/>
            <w:tcBorders>
              <w:top w:val="nil"/>
              <w:left w:val="nil"/>
              <w:bottom w:val="nil"/>
              <w:right w:val="nil"/>
            </w:tcBorders>
            <w:shd w:val="clear" w:color="auto" w:fill="auto"/>
            <w:noWrap/>
            <w:vAlign w:val="bottom"/>
            <w:hideMark/>
          </w:tcPr>
          <w:p w:rsidR="000C7A9D" w:rsidRPr="00B0015D" w:rsidRDefault="00B0182E" w:rsidP="00B0182E">
            <w:pPr>
              <w:bidi/>
              <w:jc w:val="center"/>
              <w:rPr>
                <w:rFonts w:ascii="Arabic Typesetting" w:hAnsi="Arabic Typesetting" w:cs="Arabic Typesetting"/>
                <w:color w:val="000000"/>
                <w:sz w:val="26"/>
                <w:szCs w:val="26"/>
              </w:rPr>
            </w:pPr>
            <w:r w:rsidRPr="00B0015D">
              <w:rPr>
                <w:rFonts w:ascii="Arabic Typesetting" w:hAnsi="Arabic Typesetting" w:cs="Arabic Typesetting" w:hint="cs"/>
                <w:color w:val="000000"/>
                <w:sz w:val="26"/>
                <w:szCs w:val="26"/>
                <w:rtl/>
              </w:rPr>
              <w:t>0</w:t>
            </w:r>
          </w:p>
        </w:tc>
        <w:tc>
          <w:tcPr>
            <w:tcW w:w="3180" w:type="dxa"/>
            <w:tcBorders>
              <w:top w:val="nil"/>
              <w:left w:val="nil"/>
              <w:bottom w:val="nil"/>
              <w:right w:val="nil"/>
            </w:tcBorders>
            <w:shd w:val="clear" w:color="auto" w:fill="auto"/>
            <w:noWrap/>
            <w:vAlign w:val="bottom"/>
            <w:hideMark/>
          </w:tcPr>
          <w:p w:rsidR="000C7A9D" w:rsidRPr="00B0015D" w:rsidRDefault="000C7A9D" w:rsidP="00B0182E">
            <w:pPr>
              <w:bidi/>
              <w:jc w:val="center"/>
              <w:rPr>
                <w:rFonts w:ascii="Arabic Typesetting" w:hAnsi="Arabic Typesetting" w:cs="Arabic Typesetting"/>
                <w:color w:val="000000"/>
                <w:sz w:val="26"/>
                <w:szCs w:val="26"/>
              </w:rPr>
            </w:pPr>
            <w:r w:rsidRPr="00B0015D">
              <w:rPr>
                <w:rFonts w:ascii="Arabic Typesetting" w:hAnsi="Arabic Typesetting" w:cs="Arabic Typesetting"/>
                <w:color w:val="000000"/>
                <w:sz w:val="26"/>
                <w:szCs w:val="26"/>
              </w:rPr>
              <w:t>-</w:t>
            </w:r>
          </w:p>
        </w:tc>
      </w:tr>
      <w:tr w:rsidR="000C7A9D" w:rsidRPr="00B0015D" w:rsidTr="000C7A9D">
        <w:trPr>
          <w:trHeight w:val="255"/>
          <w:jc w:val="center"/>
        </w:trPr>
        <w:tc>
          <w:tcPr>
            <w:tcW w:w="2620" w:type="dxa"/>
            <w:tcBorders>
              <w:top w:val="nil"/>
              <w:left w:val="nil"/>
              <w:bottom w:val="nil"/>
              <w:right w:val="nil"/>
            </w:tcBorders>
            <w:shd w:val="clear" w:color="auto" w:fill="auto"/>
            <w:vAlign w:val="center"/>
            <w:hideMark/>
          </w:tcPr>
          <w:p w:rsidR="000C7A9D" w:rsidRPr="00B0015D" w:rsidRDefault="000C7A9D" w:rsidP="000C7A9D">
            <w:pPr>
              <w:bidi/>
              <w:rPr>
                <w:rFonts w:ascii="Arabic Typesetting" w:hAnsi="Arabic Typesetting" w:cs="Arabic Typesetting"/>
                <w:color w:val="000000"/>
                <w:sz w:val="26"/>
                <w:szCs w:val="26"/>
                <w:rtl/>
                <w:lang w:bidi="ar-EG"/>
              </w:rPr>
            </w:pPr>
            <w:r w:rsidRPr="00B0015D">
              <w:rPr>
                <w:rFonts w:ascii="Arabic Typesetting" w:hAnsi="Arabic Typesetting" w:cs="Arabic Typesetting"/>
                <w:color w:val="000000"/>
                <w:sz w:val="26"/>
                <w:szCs w:val="26"/>
                <w:rtl/>
              </w:rPr>
              <w:t>الكونغو</w:t>
            </w:r>
          </w:p>
        </w:tc>
        <w:tc>
          <w:tcPr>
            <w:tcW w:w="1760" w:type="dxa"/>
            <w:tcBorders>
              <w:top w:val="nil"/>
              <w:left w:val="nil"/>
              <w:bottom w:val="nil"/>
              <w:right w:val="nil"/>
            </w:tcBorders>
            <w:shd w:val="clear" w:color="auto" w:fill="auto"/>
            <w:noWrap/>
            <w:vAlign w:val="bottom"/>
            <w:hideMark/>
          </w:tcPr>
          <w:p w:rsidR="000C7A9D" w:rsidRPr="00B0015D" w:rsidRDefault="00B0182E" w:rsidP="00B0182E">
            <w:pPr>
              <w:bidi/>
              <w:jc w:val="center"/>
              <w:rPr>
                <w:rFonts w:ascii="Arabic Typesetting" w:hAnsi="Arabic Typesetting" w:cs="Arabic Typesetting"/>
                <w:color w:val="000000"/>
                <w:sz w:val="26"/>
                <w:szCs w:val="26"/>
              </w:rPr>
            </w:pPr>
            <w:r w:rsidRPr="00B0015D">
              <w:rPr>
                <w:rFonts w:ascii="Arabic Typesetting" w:hAnsi="Arabic Typesetting" w:cs="Arabic Typesetting" w:hint="cs"/>
                <w:color w:val="000000"/>
                <w:sz w:val="26"/>
                <w:szCs w:val="26"/>
                <w:rtl/>
              </w:rPr>
              <w:t>0</w:t>
            </w:r>
          </w:p>
        </w:tc>
        <w:tc>
          <w:tcPr>
            <w:tcW w:w="3180" w:type="dxa"/>
            <w:tcBorders>
              <w:top w:val="nil"/>
              <w:left w:val="nil"/>
              <w:bottom w:val="nil"/>
              <w:right w:val="nil"/>
            </w:tcBorders>
            <w:shd w:val="clear" w:color="auto" w:fill="auto"/>
            <w:noWrap/>
            <w:vAlign w:val="bottom"/>
            <w:hideMark/>
          </w:tcPr>
          <w:p w:rsidR="000C7A9D" w:rsidRPr="00B0015D" w:rsidRDefault="000C7A9D" w:rsidP="00B0182E">
            <w:pPr>
              <w:bidi/>
              <w:jc w:val="center"/>
              <w:rPr>
                <w:rFonts w:ascii="Arabic Typesetting" w:hAnsi="Arabic Typesetting" w:cs="Arabic Typesetting"/>
                <w:color w:val="000000"/>
                <w:sz w:val="26"/>
                <w:szCs w:val="26"/>
              </w:rPr>
            </w:pPr>
            <w:r w:rsidRPr="00B0015D">
              <w:rPr>
                <w:rFonts w:ascii="Arabic Typesetting" w:hAnsi="Arabic Typesetting" w:cs="Arabic Typesetting"/>
                <w:color w:val="000000"/>
                <w:sz w:val="26"/>
                <w:szCs w:val="26"/>
              </w:rPr>
              <w:t>-</w:t>
            </w:r>
          </w:p>
        </w:tc>
      </w:tr>
      <w:tr w:rsidR="000C7A9D" w:rsidRPr="00B0015D" w:rsidTr="000C7A9D">
        <w:trPr>
          <w:trHeight w:val="255"/>
          <w:jc w:val="center"/>
        </w:trPr>
        <w:tc>
          <w:tcPr>
            <w:tcW w:w="2620" w:type="dxa"/>
            <w:tcBorders>
              <w:top w:val="nil"/>
              <w:left w:val="nil"/>
              <w:bottom w:val="nil"/>
              <w:right w:val="nil"/>
            </w:tcBorders>
            <w:shd w:val="clear" w:color="auto" w:fill="auto"/>
            <w:vAlign w:val="center"/>
            <w:hideMark/>
          </w:tcPr>
          <w:p w:rsidR="000C7A9D" w:rsidRPr="00B0015D" w:rsidRDefault="000C7A9D" w:rsidP="000C7A9D">
            <w:pPr>
              <w:bidi/>
              <w:rPr>
                <w:rFonts w:ascii="Arabic Typesetting" w:hAnsi="Arabic Typesetting" w:cs="Arabic Typesetting"/>
                <w:color w:val="000000"/>
                <w:sz w:val="26"/>
                <w:szCs w:val="26"/>
              </w:rPr>
            </w:pPr>
            <w:r w:rsidRPr="00B0015D">
              <w:rPr>
                <w:rFonts w:ascii="Arabic Typesetting" w:hAnsi="Arabic Typesetting" w:cs="Arabic Typesetting"/>
                <w:color w:val="000000"/>
                <w:sz w:val="26"/>
                <w:szCs w:val="26"/>
                <w:rtl/>
              </w:rPr>
              <w:t>كوستاريكا</w:t>
            </w:r>
          </w:p>
        </w:tc>
        <w:tc>
          <w:tcPr>
            <w:tcW w:w="1760" w:type="dxa"/>
            <w:tcBorders>
              <w:top w:val="nil"/>
              <w:left w:val="nil"/>
              <w:bottom w:val="nil"/>
              <w:right w:val="nil"/>
            </w:tcBorders>
            <w:shd w:val="clear" w:color="auto" w:fill="auto"/>
            <w:noWrap/>
            <w:vAlign w:val="bottom"/>
            <w:hideMark/>
          </w:tcPr>
          <w:p w:rsidR="000C7A9D" w:rsidRPr="00B0015D" w:rsidRDefault="00B0182E" w:rsidP="00B0182E">
            <w:pPr>
              <w:bidi/>
              <w:jc w:val="center"/>
              <w:rPr>
                <w:rFonts w:ascii="Arabic Typesetting" w:hAnsi="Arabic Typesetting" w:cs="Arabic Typesetting"/>
                <w:color w:val="000000"/>
                <w:sz w:val="26"/>
                <w:szCs w:val="26"/>
              </w:rPr>
            </w:pPr>
            <w:r w:rsidRPr="00B0015D">
              <w:rPr>
                <w:rFonts w:ascii="Arabic Typesetting" w:hAnsi="Arabic Typesetting" w:cs="Arabic Typesetting" w:hint="cs"/>
                <w:color w:val="000000"/>
                <w:sz w:val="26"/>
                <w:szCs w:val="26"/>
                <w:rtl/>
              </w:rPr>
              <w:t>1</w:t>
            </w:r>
          </w:p>
        </w:tc>
        <w:tc>
          <w:tcPr>
            <w:tcW w:w="3180" w:type="dxa"/>
            <w:tcBorders>
              <w:top w:val="nil"/>
              <w:left w:val="nil"/>
              <w:bottom w:val="nil"/>
              <w:right w:val="nil"/>
            </w:tcBorders>
            <w:shd w:val="clear" w:color="auto" w:fill="auto"/>
            <w:noWrap/>
            <w:vAlign w:val="bottom"/>
            <w:hideMark/>
          </w:tcPr>
          <w:p w:rsidR="000C7A9D" w:rsidRPr="00B0015D" w:rsidRDefault="00B0182E" w:rsidP="00B0182E">
            <w:pPr>
              <w:bidi/>
              <w:jc w:val="center"/>
              <w:rPr>
                <w:rFonts w:ascii="Arabic Typesetting" w:hAnsi="Arabic Typesetting" w:cs="Arabic Typesetting"/>
                <w:color w:val="000000"/>
                <w:sz w:val="26"/>
                <w:szCs w:val="26"/>
              </w:rPr>
            </w:pPr>
            <w:r w:rsidRPr="00B0015D">
              <w:rPr>
                <w:rFonts w:ascii="Arabic Typesetting" w:hAnsi="Arabic Typesetting" w:cs="Arabic Typesetting" w:hint="cs"/>
                <w:color w:val="000000"/>
                <w:sz w:val="26"/>
                <w:szCs w:val="26"/>
                <w:rtl/>
              </w:rPr>
              <w:t>112</w:t>
            </w:r>
          </w:p>
        </w:tc>
      </w:tr>
      <w:tr w:rsidR="000C7A9D" w:rsidRPr="00B0015D" w:rsidTr="000C7A9D">
        <w:trPr>
          <w:trHeight w:val="255"/>
          <w:jc w:val="center"/>
        </w:trPr>
        <w:tc>
          <w:tcPr>
            <w:tcW w:w="2620" w:type="dxa"/>
            <w:tcBorders>
              <w:top w:val="nil"/>
              <w:left w:val="nil"/>
              <w:bottom w:val="nil"/>
              <w:right w:val="nil"/>
            </w:tcBorders>
            <w:shd w:val="clear" w:color="auto" w:fill="auto"/>
            <w:vAlign w:val="center"/>
            <w:hideMark/>
          </w:tcPr>
          <w:p w:rsidR="000C7A9D" w:rsidRPr="00B0015D" w:rsidRDefault="000C7A9D" w:rsidP="000C7A9D">
            <w:pPr>
              <w:bidi/>
              <w:rPr>
                <w:rFonts w:ascii="Arabic Typesetting" w:hAnsi="Arabic Typesetting" w:cs="Arabic Typesetting"/>
                <w:color w:val="000000"/>
                <w:sz w:val="26"/>
                <w:szCs w:val="26"/>
                <w:lang w:bidi="ar-EG"/>
              </w:rPr>
            </w:pPr>
            <w:r w:rsidRPr="00B0015D">
              <w:rPr>
                <w:rFonts w:ascii="Arabic Typesetting" w:hAnsi="Arabic Typesetting" w:cs="Arabic Typesetting"/>
                <w:color w:val="000000"/>
                <w:sz w:val="26"/>
                <w:szCs w:val="26"/>
                <w:rtl/>
              </w:rPr>
              <w:t>كوبا</w:t>
            </w:r>
          </w:p>
        </w:tc>
        <w:tc>
          <w:tcPr>
            <w:tcW w:w="1760" w:type="dxa"/>
            <w:tcBorders>
              <w:top w:val="nil"/>
              <w:left w:val="nil"/>
              <w:bottom w:val="nil"/>
              <w:right w:val="nil"/>
            </w:tcBorders>
            <w:shd w:val="clear" w:color="auto" w:fill="auto"/>
            <w:noWrap/>
            <w:vAlign w:val="bottom"/>
            <w:hideMark/>
          </w:tcPr>
          <w:p w:rsidR="000C7A9D" w:rsidRPr="00B0015D" w:rsidRDefault="00B0182E" w:rsidP="00B0182E">
            <w:pPr>
              <w:bidi/>
              <w:jc w:val="center"/>
              <w:rPr>
                <w:rFonts w:ascii="Arabic Typesetting" w:hAnsi="Arabic Typesetting" w:cs="Arabic Typesetting"/>
                <w:color w:val="000000"/>
                <w:sz w:val="26"/>
                <w:szCs w:val="26"/>
              </w:rPr>
            </w:pPr>
            <w:r w:rsidRPr="00B0015D">
              <w:rPr>
                <w:rFonts w:ascii="Arabic Typesetting" w:hAnsi="Arabic Typesetting" w:cs="Arabic Typesetting" w:hint="cs"/>
                <w:color w:val="000000"/>
                <w:sz w:val="26"/>
                <w:szCs w:val="26"/>
                <w:rtl/>
              </w:rPr>
              <w:t>19</w:t>
            </w:r>
          </w:p>
        </w:tc>
        <w:tc>
          <w:tcPr>
            <w:tcW w:w="3180" w:type="dxa"/>
            <w:tcBorders>
              <w:top w:val="nil"/>
              <w:left w:val="nil"/>
              <w:bottom w:val="nil"/>
              <w:right w:val="nil"/>
            </w:tcBorders>
            <w:shd w:val="clear" w:color="auto" w:fill="auto"/>
            <w:noWrap/>
            <w:vAlign w:val="bottom"/>
            <w:hideMark/>
          </w:tcPr>
          <w:p w:rsidR="000C7A9D" w:rsidRPr="00B0015D" w:rsidRDefault="00B0182E" w:rsidP="00B0182E">
            <w:pPr>
              <w:bidi/>
              <w:jc w:val="center"/>
              <w:rPr>
                <w:rFonts w:ascii="Arabic Typesetting" w:hAnsi="Arabic Typesetting" w:cs="Arabic Typesetting"/>
                <w:color w:val="000000"/>
                <w:sz w:val="26"/>
                <w:szCs w:val="26"/>
              </w:rPr>
            </w:pPr>
            <w:r w:rsidRPr="00B0015D">
              <w:rPr>
                <w:rFonts w:ascii="Arabic Typesetting" w:hAnsi="Arabic Typesetting" w:cs="Arabic Typesetting"/>
                <w:color w:val="000000"/>
                <w:sz w:val="26"/>
                <w:szCs w:val="26"/>
                <w:rtl/>
              </w:rPr>
              <w:t>121</w:t>
            </w:r>
            <w:r w:rsidRPr="00B0015D">
              <w:rPr>
                <w:rFonts w:ascii="Arabic Typesetting" w:hAnsi="Arabic Typesetting" w:cs="Arabic Typesetting" w:hint="cs"/>
                <w:color w:val="000000"/>
                <w:sz w:val="26"/>
                <w:szCs w:val="26"/>
                <w:rtl/>
              </w:rPr>
              <w:t> </w:t>
            </w:r>
            <w:r w:rsidRPr="00B0015D">
              <w:rPr>
                <w:rFonts w:ascii="Arabic Typesetting" w:hAnsi="Arabic Typesetting" w:cs="Arabic Typesetting"/>
                <w:color w:val="000000"/>
                <w:sz w:val="26"/>
                <w:szCs w:val="26"/>
                <w:rtl/>
              </w:rPr>
              <w:t>2</w:t>
            </w:r>
          </w:p>
        </w:tc>
      </w:tr>
      <w:tr w:rsidR="000C7A9D" w:rsidRPr="00B0015D" w:rsidTr="000C7A9D">
        <w:trPr>
          <w:trHeight w:val="255"/>
          <w:jc w:val="center"/>
        </w:trPr>
        <w:tc>
          <w:tcPr>
            <w:tcW w:w="2620" w:type="dxa"/>
            <w:tcBorders>
              <w:top w:val="nil"/>
              <w:left w:val="nil"/>
              <w:bottom w:val="nil"/>
              <w:right w:val="nil"/>
            </w:tcBorders>
            <w:shd w:val="clear" w:color="auto" w:fill="auto"/>
            <w:vAlign w:val="center"/>
            <w:hideMark/>
          </w:tcPr>
          <w:p w:rsidR="000C7A9D" w:rsidRPr="00B0015D" w:rsidRDefault="000C7A9D" w:rsidP="000C7A9D">
            <w:pPr>
              <w:bidi/>
              <w:rPr>
                <w:rFonts w:ascii="Arabic Typesetting" w:hAnsi="Arabic Typesetting" w:cs="Arabic Typesetting"/>
                <w:color w:val="000000"/>
                <w:sz w:val="26"/>
                <w:szCs w:val="26"/>
              </w:rPr>
            </w:pPr>
            <w:r w:rsidRPr="00B0015D">
              <w:rPr>
                <w:rFonts w:ascii="Arabic Typesetting" w:hAnsi="Arabic Typesetting" w:cs="Arabic Typesetting"/>
                <w:color w:val="000000"/>
                <w:sz w:val="26"/>
                <w:szCs w:val="26"/>
                <w:rtl/>
              </w:rPr>
              <w:t>الجمهورية التشيكية</w:t>
            </w:r>
          </w:p>
        </w:tc>
        <w:tc>
          <w:tcPr>
            <w:tcW w:w="1760" w:type="dxa"/>
            <w:tcBorders>
              <w:top w:val="nil"/>
              <w:left w:val="nil"/>
              <w:bottom w:val="nil"/>
              <w:right w:val="nil"/>
            </w:tcBorders>
            <w:shd w:val="clear" w:color="auto" w:fill="auto"/>
            <w:noWrap/>
            <w:vAlign w:val="bottom"/>
            <w:hideMark/>
          </w:tcPr>
          <w:p w:rsidR="000C7A9D" w:rsidRPr="00B0015D" w:rsidRDefault="00B0182E" w:rsidP="00B0182E">
            <w:pPr>
              <w:bidi/>
              <w:jc w:val="center"/>
              <w:rPr>
                <w:rFonts w:ascii="Arabic Typesetting" w:hAnsi="Arabic Typesetting" w:cs="Arabic Typesetting"/>
                <w:color w:val="000000"/>
                <w:sz w:val="26"/>
                <w:szCs w:val="26"/>
              </w:rPr>
            </w:pPr>
            <w:r w:rsidRPr="00B0015D">
              <w:rPr>
                <w:rFonts w:ascii="Arabic Typesetting" w:hAnsi="Arabic Typesetting" w:cs="Arabic Typesetting" w:hint="cs"/>
                <w:color w:val="000000"/>
                <w:sz w:val="26"/>
                <w:szCs w:val="26"/>
                <w:rtl/>
              </w:rPr>
              <w:t>76</w:t>
            </w:r>
          </w:p>
        </w:tc>
        <w:tc>
          <w:tcPr>
            <w:tcW w:w="3180" w:type="dxa"/>
            <w:tcBorders>
              <w:top w:val="nil"/>
              <w:left w:val="nil"/>
              <w:bottom w:val="nil"/>
              <w:right w:val="nil"/>
            </w:tcBorders>
            <w:shd w:val="clear" w:color="auto" w:fill="auto"/>
            <w:noWrap/>
            <w:vAlign w:val="bottom"/>
            <w:hideMark/>
          </w:tcPr>
          <w:p w:rsidR="000C7A9D" w:rsidRPr="00B0015D" w:rsidRDefault="00603D17" w:rsidP="00B0182E">
            <w:pPr>
              <w:bidi/>
              <w:jc w:val="center"/>
              <w:rPr>
                <w:rFonts w:ascii="Arabic Typesetting" w:hAnsi="Arabic Typesetting" w:cs="Arabic Typesetting"/>
                <w:color w:val="000000"/>
                <w:sz w:val="26"/>
                <w:szCs w:val="26"/>
              </w:rPr>
            </w:pPr>
            <w:r w:rsidRPr="00B0015D">
              <w:rPr>
                <w:rFonts w:ascii="Arabic Typesetting" w:hAnsi="Arabic Typesetting" w:cs="Arabic Typesetting"/>
                <w:color w:val="000000"/>
                <w:sz w:val="26"/>
                <w:szCs w:val="26"/>
                <w:rtl/>
              </w:rPr>
              <w:t>482 8</w:t>
            </w:r>
          </w:p>
        </w:tc>
      </w:tr>
      <w:tr w:rsidR="000C7A9D" w:rsidRPr="00B0015D" w:rsidTr="000C7A9D">
        <w:trPr>
          <w:trHeight w:val="480"/>
          <w:jc w:val="center"/>
        </w:trPr>
        <w:tc>
          <w:tcPr>
            <w:tcW w:w="2620" w:type="dxa"/>
            <w:tcBorders>
              <w:top w:val="nil"/>
              <w:left w:val="nil"/>
              <w:bottom w:val="nil"/>
              <w:right w:val="nil"/>
            </w:tcBorders>
            <w:shd w:val="clear" w:color="auto" w:fill="auto"/>
            <w:vAlign w:val="center"/>
            <w:hideMark/>
          </w:tcPr>
          <w:p w:rsidR="000C7A9D" w:rsidRPr="00B0015D" w:rsidRDefault="000C7A9D" w:rsidP="000C7A9D">
            <w:pPr>
              <w:bidi/>
              <w:rPr>
                <w:rFonts w:ascii="Arabic Typesetting" w:hAnsi="Arabic Typesetting" w:cs="Arabic Typesetting"/>
                <w:color w:val="000000"/>
                <w:sz w:val="26"/>
                <w:szCs w:val="26"/>
              </w:rPr>
            </w:pPr>
            <w:r w:rsidRPr="00B0015D">
              <w:rPr>
                <w:rFonts w:ascii="Arabic Typesetting" w:hAnsi="Arabic Typesetting" w:cs="Arabic Typesetting"/>
                <w:color w:val="000000"/>
                <w:sz w:val="26"/>
                <w:szCs w:val="26"/>
                <w:rtl/>
              </w:rPr>
              <w:t>جمهورية كوريا الشعبية الديمقراطية</w:t>
            </w:r>
          </w:p>
        </w:tc>
        <w:tc>
          <w:tcPr>
            <w:tcW w:w="1760" w:type="dxa"/>
            <w:tcBorders>
              <w:top w:val="nil"/>
              <w:left w:val="nil"/>
              <w:bottom w:val="nil"/>
              <w:right w:val="nil"/>
            </w:tcBorders>
            <w:shd w:val="clear" w:color="auto" w:fill="auto"/>
            <w:noWrap/>
            <w:vAlign w:val="bottom"/>
            <w:hideMark/>
          </w:tcPr>
          <w:p w:rsidR="000C7A9D" w:rsidRPr="00B0015D" w:rsidRDefault="00B0182E" w:rsidP="00B0182E">
            <w:pPr>
              <w:bidi/>
              <w:jc w:val="center"/>
              <w:rPr>
                <w:rFonts w:ascii="Arabic Typesetting" w:hAnsi="Arabic Typesetting" w:cs="Arabic Typesetting"/>
                <w:color w:val="000000"/>
                <w:sz w:val="26"/>
                <w:szCs w:val="26"/>
              </w:rPr>
            </w:pPr>
            <w:r w:rsidRPr="00B0015D">
              <w:rPr>
                <w:rFonts w:ascii="Arabic Typesetting" w:hAnsi="Arabic Typesetting" w:cs="Arabic Typesetting" w:hint="cs"/>
                <w:color w:val="000000"/>
                <w:sz w:val="26"/>
                <w:szCs w:val="26"/>
                <w:rtl/>
              </w:rPr>
              <w:t>6</w:t>
            </w:r>
          </w:p>
        </w:tc>
        <w:tc>
          <w:tcPr>
            <w:tcW w:w="3180" w:type="dxa"/>
            <w:tcBorders>
              <w:top w:val="nil"/>
              <w:left w:val="nil"/>
              <w:bottom w:val="nil"/>
              <w:right w:val="nil"/>
            </w:tcBorders>
            <w:shd w:val="clear" w:color="auto" w:fill="auto"/>
            <w:noWrap/>
            <w:vAlign w:val="bottom"/>
            <w:hideMark/>
          </w:tcPr>
          <w:p w:rsidR="000C7A9D" w:rsidRPr="00B0015D" w:rsidRDefault="00603D17" w:rsidP="00B0182E">
            <w:pPr>
              <w:bidi/>
              <w:jc w:val="center"/>
              <w:rPr>
                <w:rFonts w:ascii="Arabic Typesetting" w:hAnsi="Arabic Typesetting" w:cs="Arabic Typesetting"/>
                <w:color w:val="000000"/>
                <w:sz w:val="26"/>
                <w:szCs w:val="26"/>
              </w:rPr>
            </w:pPr>
            <w:r w:rsidRPr="00B0015D">
              <w:rPr>
                <w:rFonts w:ascii="Arabic Typesetting" w:hAnsi="Arabic Typesetting" w:cs="Arabic Typesetting" w:hint="cs"/>
                <w:color w:val="000000"/>
                <w:sz w:val="26"/>
                <w:szCs w:val="26"/>
                <w:rtl/>
              </w:rPr>
              <w:t>670</w:t>
            </w:r>
          </w:p>
        </w:tc>
      </w:tr>
      <w:tr w:rsidR="000C7A9D" w:rsidRPr="00B0015D" w:rsidTr="000C7A9D">
        <w:trPr>
          <w:trHeight w:val="255"/>
          <w:jc w:val="center"/>
        </w:trPr>
        <w:tc>
          <w:tcPr>
            <w:tcW w:w="2620" w:type="dxa"/>
            <w:tcBorders>
              <w:top w:val="nil"/>
              <w:left w:val="nil"/>
              <w:bottom w:val="nil"/>
              <w:right w:val="nil"/>
            </w:tcBorders>
            <w:shd w:val="clear" w:color="auto" w:fill="auto"/>
            <w:vAlign w:val="center"/>
            <w:hideMark/>
          </w:tcPr>
          <w:p w:rsidR="000C7A9D" w:rsidRPr="00B0015D" w:rsidRDefault="000C7A9D" w:rsidP="000C7A9D">
            <w:pPr>
              <w:bidi/>
              <w:rPr>
                <w:rFonts w:ascii="Arabic Typesetting" w:hAnsi="Arabic Typesetting" w:cs="Arabic Typesetting"/>
                <w:color w:val="000000"/>
                <w:sz w:val="26"/>
                <w:szCs w:val="26"/>
                <w:lang w:bidi="ar-EG"/>
              </w:rPr>
            </w:pPr>
            <w:r w:rsidRPr="00B0015D">
              <w:rPr>
                <w:rFonts w:ascii="Arabic Typesetting" w:hAnsi="Arabic Typesetting" w:cs="Arabic Typesetting"/>
                <w:color w:val="000000"/>
                <w:sz w:val="26"/>
                <w:szCs w:val="26"/>
                <w:rtl/>
              </w:rPr>
              <w:t>فرنسا</w:t>
            </w:r>
          </w:p>
        </w:tc>
        <w:tc>
          <w:tcPr>
            <w:tcW w:w="1760" w:type="dxa"/>
            <w:tcBorders>
              <w:top w:val="nil"/>
              <w:left w:val="nil"/>
              <w:bottom w:val="nil"/>
              <w:right w:val="nil"/>
            </w:tcBorders>
            <w:shd w:val="clear" w:color="auto" w:fill="auto"/>
            <w:noWrap/>
            <w:vAlign w:val="bottom"/>
            <w:hideMark/>
          </w:tcPr>
          <w:p w:rsidR="000C7A9D" w:rsidRPr="00B0015D" w:rsidRDefault="00B0182E" w:rsidP="00B0182E">
            <w:pPr>
              <w:bidi/>
              <w:jc w:val="center"/>
              <w:rPr>
                <w:rFonts w:ascii="Arabic Typesetting" w:hAnsi="Arabic Typesetting" w:cs="Arabic Typesetting"/>
                <w:color w:val="000000"/>
                <w:sz w:val="26"/>
                <w:szCs w:val="26"/>
              </w:rPr>
            </w:pPr>
            <w:r w:rsidRPr="00B0015D">
              <w:rPr>
                <w:rFonts w:ascii="Arabic Typesetting" w:hAnsi="Arabic Typesetting" w:cs="Arabic Typesetting" w:hint="cs"/>
                <w:color w:val="000000"/>
                <w:sz w:val="26"/>
                <w:szCs w:val="26"/>
                <w:rtl/>
              </w:rPr>
              <w:t>509</w:t>
            </w:r>
          </w:p>
        </w:tc>
        <w:tc>
          <w:tcPr>
            <w:tcW w:w="3180" w:type="dxa"/>
            <w:tcBorders>
              <w:top w:val="nil"/>
              <w:left w:val="nil"/>
              <w:bottom w:val="nil"/>
              <w:right w:val="nil"/>
            </w:tcBorders>
            <w:shd w:val="clear" w:color="auto" w:fill="auto"/>
            <w:noWrap/>
            <w:vAlign w:val="bottom"/>
            <w:hideMark/>
          </w:tcPr>
          <w:p w:rsidR="000C7A9D" w:rsidRPr="00B0015D" w:rsidRDefault="00603D17" w:rsidP="00603D17">
            <w:pPr>
              <w:bidi/>
              <w:jc w:val="center"/>
              <w:rPr>
                <w:rFonts w:ascii="Arabic Typesetting" w:hAnsi="Arabic Typesetting" w:cs="Arabic Typesetting"/>
                <w:color w:val="000000"/>
                <w:sz w:val="26"/>
                <w:szCs w:val="26"/>
              </w:rPr>
            </w:pPr>
            <w:r w:rsidRPr="00B0015D">
              <w:rPr>
                <w:rFonts w:ascii="Arabic Typesetting" w:hAnsi="Arabic Typesetting" w:cs="Arabic Typesetting"/>
                <w:color w:val="000000"/>
                <w:sz w:val="26"/>
                <w:szCs w:val="26"/>
                <w:rtl/>
              </w:rPr>
              <w:t>808</w:t>
            </w:r>
            <w:r w:rsidRPr="00B0015D">
              <w:rPr>
                <w:rFonts w:ascii="Arabic Typesetting" w:hAnsi="Arabic Typesetting" w:cs="Arabic Typesetting" w:hint="cs"/>
                <w:color w:val="000000"/>
                <w:sz w:val="26"/>
                <w:szCs w:val="26"/>
                <w:rtl/>
              </w:rPr>
              <w:t> </w:t>
            </w:r>
            <w:r w:rsidRPr="00B0015D">
              <w:rPr>
                <w:rFonts w:ascii="Arabic Typesetting" w:hAnsi="Arabic Typesetting" w:cs="Arabic Typesetting"/>
                <w:color w:val="000000"/>
                <w:sz w:val="26"/>
                <w:szCs w:val="26"/>
                <w:rtl/>
              </w:rPr>
              <w:t>56</w:t>
            </w:r>
          </w:p>
        </w:tc>
      </w:tr>
      <w:tr w:rsidR="000C7A9D" w:rsidRPr="00B0015D" w:rsidTr="000C7A9D">
        <w:trPr>
          <w:trHeight w:val="255"/>
          <w:jc w:val="center"/>
        </w:trPr>
        <w:tc>
          <w:tcPr>
            <w:tcW w:w="2620" w:type="dxa"/>
            <w:tcBorders>
              <w:top w:val="nil"/>
              <w:left w:val="nil"/>
              <w:bottom w:val="nil"/>
              <w:right w:val="nil"/>
            </w:tcBorders>
            <w:shd w:val="clear" w:color="auto" w:fill="auto"/>
            <w:vAlign w:val="center"/>
            <w:hideMark/>
          </w:tcPr>
          <w:p w:rsidR="000C7A9D" w:rsidRPr="00B0015D" w:rsidRDefault="000C7A9D" w:rsidP="000C7A9D">
            <w:pPr>
              <w:bidi/>
              <w:rPr>
                <w:rFonts w:ascii="Arabic Typesetting" w:hAnsi="Arabic Typesetting" w:cs="Arabic Typesetting"/>
                <w:color w:val="000000"/>
                <w:sz w:val="26"/>
                <w:szCs w:val="26"/>
                <w:lang w:bidi="ar-EG"/>
              </w:rPr>
            </w:pPr>
            <w:r w:rsidRPr="00B0015D">
              <w:rPr>
                <w:rFonts w:ascii="Arabic Typesetting" w:hAnsi="Arabic Typesetting" w:cs="Arabic Typesetting"/>
                <w:color w:val="000000"/>
                <w:sz w:val="26"/>
                <w:szCs w:val="26"/>
                <w:rtl/>
              </w:rPr>
              <w:t>الغابون</w:t>
            </w:r>
          </w:p>
        </w:tc>
        <w:tc>
          <w:tcPr>
            <w:tcW w:w="1760" w:type="dxa"/>
            <w:tcBorders>
              <w:top w:val="nil"/>
              <w:left w:val="nil"/>
              <w:bottom w:val="nil"/>
              <w:right w:val="nil"/>
            </w:tcBorders>
            <w:shd w:val="clear" w:color="auto" w:fill="auto"/>
            <w:noWrap/>
            <w:vAlign w:val="bottom"/>
            <w:hideMark/>
          </w:tcPr>
          <w:p w:rsidR="000C7A9D" w:rsidRPr="00B0015D" w:rsidRDefault="00B0182E" w:rsidP="00B0182E">
            <w:pPr>
              <w:bidi/>
              <w:jc w:val="center"/>
              <w:rPr>
                <w:rFonts w:ascii="Arabic Typesetting" w:hAnsi="Arabic Typesetting" w:cs="Arabic Typesetting"/>
                <w:color w:val="000000"/>
                <w:sz w:val="26"/>
                <w:szCs w:val="26"/>
              </w:rPr>
            </w:pPr>
            <w:r w:rsidRPr="00B0015D">
              <w:rPr>
                <w:rFonts w:ascii="Arabic Typesetting" w:hAnsi="Arabic Typesetting" w:cs="Arabic Typesetting" w:hint="cs"/>
                <w:color w:val="000000"/>
                <w:sz w:val="26"/>
                <w:szCs w:val="26"/>
                <w:rtl/>
              </w:rPr>
              <w:t>0</w:t>
            </w:r>
          </w:p>
        </w:tc>
        <w:tc>
          <w:tcPr>
            <w:tcW w:w="3180" w:type="dxa"/>
            <w:tcBorders>
              <w:top w:val="nil"/>
              <w:left w:val="nil"/>
              <w:bottom w:val="nil"/>
              <w:right w:val="nil"/>
            </w:tcBorders>
            <w:shd w:val="clear" w:color="auto" w:fill="auto"/>
            <w:noWrap/>
            <w:vAlign w:val="bottom"/>
            <w:hideMark/>
          </w:tcPr>
          <w:p w:rsidR="000C7A9D" w:rsidRPr="00B0015D" w:rsidRDefault="000C7A9D" w:rsidP="00B0182E">
            <w:pPr>
              <w:bidi/>
              <w:jc w:val="center"/>
              <w:rPr>
                <w:rFonts w:ascii="Arabic Typesetting" w:hAnsi="Arabic Typesetting" w:cs="Arabic Typesetting"/>
                <w:color w:val="000000"/>
                <w:sz w:val="26"/>
                <w:szCs w:val="26"/>
              </w:rPr>
            </w:pPr>
            <w:r w:rsidRPr="00B0015D">
              <w:rPr>
                <w:rFonts w:ascii="Arabic Typesetting" w:hAnsi="Arabic Typesetting" w:cs="Arabic Typesetting"/>
                <w:color w:val="000000"/>
                <w:sz w:val="26"/>
                <w:szCs w:val="26"/>
              </w:rPr>
              <w:t>-</w:t>
            </w:r>
          </w:p>
        </w:tc>
      </w:tr>
      <w:tr w:rsidR="000C7A9D" w:rsidRPr="00B0015D" w:rsidTr="000C7A9D">
        <w:trPr>
          <w:trHeight w:val="255"/>
          <w:jc w:val="center"/>
        </w:trPr>
        <w:tc>
          <w:tcPr>
            <w:tcW w:w="2620" w:type="dxa"/>
            <w:tcBorders>
              <w:top w:val="nil"/>
              <w:left w:val="nil"/>
              <w:bottom w:val="nil"/>
              <w:right w:val="nil"/>
            </w:tcBorders>
            <w:shd w:val="clear" w:color="auto" w:fill="auto"/>
            <w:vAlign w:val="center"/>
            <w:hideMark/>
          </w:tcPr>
          <w:p w:rsidR="000C7A9D" w:rsidRPr="00B0015D" w:rsidRDefault="000C7A9D" w:rsidP="000C7A9D">
            <w:pPr>
              <w:bidi/>
              <w:rPr>
                <w:rFonts w:ascii="Arabic Typesetting" w:hAnsi="Arabic Typesetting" w:cs="Arabic Typesetting"/>
                <w:color w:val="000000"/>
                <w:sz w:val="26"/>
                <w:szCs w:val="26"/>
                <w:lang w:bidi="ar-EG"/>
              </w:rPr>
            </w:pPr>
            <w:r w:rsidRPr="00B0015D">
              <w:rPr>
                <w:rFonts w:ascii="Arabic Typesetting" w:hAnsi="Arabic Typesetting" w:cs="Arabic Typesetting"/>
                <w:color w:val="000000"/>
                <w:sz w:val="26"/>
                <w:szCs w:val="26"/>
                <w:rtl/>
              </w:rPr>
              <w:t>جورجيا</w:t>
            </w:r>
          </w:p>
        </w:tc>
        <w:tc>
          <w:tcPr>
            <w:tcW w:w="1760" w:type="dxa"/>
            <w:tcBorders>
              <w:top w:val="nil"/>
              <w:left w:val="nil"/>
              <w:bottom w:val="nil"/>
              <w:right w:val="nil"/>
            </w:tcBorders>
            <w:shd w:val="clear" w:color="auto" w:fill="auto"/>
            <w:vAlign w:val="center"/>
            <w:hideMark/>
          </w:tcPr>
          <w:p w:rsidR="000C7A9D" w:rsidRPr="00B0015D" w:rsidRDefault="00B0182E" w:rsidP="00B0182E">
            <w:pPr>
              <w:bidi/>
              <w:jc w:val="center"/>
              <w:rPr>
                <w:rFonts w:ascii="Arabic Typesetting" w:hAnsi="Arabic Typesetting" w:cs="Arabic Typesetting"/>
                <w:color w:val="000000"/>
                <w:sz w:val="26"/>
                <w:szCs w:val="26"/>
              </w:rPr>
            </w:pPr>
            <w:r w:rsidRPr="00B0015D">
              <w:rPr>
                <w:rFonts w:ascii="Arabic Typesetting" w:hAnsi="Arabic Typesetting" w:cs="Arabic Typesetting" w:hint="cs"/>
                <w:color w:val="000000"/>
                <w:sz w:val="26"/>
                <w:szCs w:val="26"/>
                <w:rtl/>
              </w:rPr>
              <w:t>28</w:t>
            </w:r>
          </w:p>
        </w:tc>
        <w:tc>
          <w:tcPr>
            <w:tcW w:w="3180" w:type="dxa"/>
            <w:tcBorders>
              <w:top w:val="nil"/>
              <w:left w:val="nil"/>
              <w:bottom w:val="nil"/>
              <w:right w:val="nil"/>
            </w:tcBorders>
            <w:shd w:val="clear" w:color="auto" w:fill="auto"/>
            <w:noWrap/>
            <w:vAlign w:val="bottom"/>
            <w:hideMark/>
          </w:tcPr>
          <w:p w:rsidR="000C7A9D" w:rsidRPr="00B0015D" w:rsidRDefault="00603D17" w:rsidP="00603D17">
            <w:pPr>
              <w:bidi/>
              <w:jc w:val="center"/>
              <w:rPr>
                <w:rFonts w:ascii="Arabic Typesetting" w:hAnsi="Arabic Typesetting" w:cs="Arabic Typesetting"/>
                <w:color w:val="000000"/>
                <w:sz w:val="26"/>
                <w:szCs w:val="26"/>
              </w:rPr>
            </w:pPr>
            <w:r w:rsidRPr="00B0015D">
              <w:rPr>
                <w:rFonts w:ascii="Arabic Typesetting" w:hAnsi="Arabic Typesetting" w:cs="Arabic Typesetting"/>
                <w:color w:val="000000"/>
                <w:sz w:val="26"/>
                <w:szCs w:val="26"/>
                <w:rtl/>
              </w:rPr>
              <w:t>125</w:t>
            </w:r>
            <w:r w:rsidRPr="00B0015D">
              <w:rPr>
                <w:rFonts w:ascii="Arabic Typesetting" w:hAnsi="Arabic Typesetting" w:cs="Arabic Typesetting" w:hint="cs"/>
                <w:color w:val="000000"/>
                <w:sz w:val="26"/>
                <w:szCs w:val="26"/>
                <w:rtl/>
              </w:rPr>
              <w:t> </w:t>
            </w:r>
            <w:r w:rsidRPr="00B0015D">
              <w:rPr>
                <w:rFonts w:ascii="Arabic Typesetting" w:hAnsi="Arabic Typesetting" w:cs="Arabic Typesetting"/>
                <w:color w:val="000000"/>
                <w:sz w:val="26"/>
                <w:szCs w:val="26"/>
                <w:rtl/>
              </w:rPr>
              <w:t>3</w:t>
            </w:r>
          </w:p>
        </w:tc>
      </w:tr>
      <w:tr w:rsidR="000C7A9D" w:rsidRPr="00B0015D" w:rsidTr="000C7A9D">
        <w:trPr>
          <w:trHeight w:val="255"/>
          <w:jc w:val="center"/>
        </w:trPr>
        <w:tc>
          <w:tcPr>
            <w:tcW w:w="2620" w:type="dxa"/>
            <w:tcBorders>
              <w:top w:val="nil"/>
              <w:left w:val="nil"/>
              <w:bottom w:val="nil"/>
              <w:right w:val="nil"/>
            </w:tcBorders>
            <w:shd w:val="clear" w:color="auto" w:fill="auto"/>
            <w:vAlign w:val="center"/>
            <w:hideMark/>
          </w:tcPr>
          <w:p w:rsidR="000C7A9D" w:rsidRPr="00B0015D" w:rsidRDefault="000C7A9D" w:rsidP="000C7A9D">
            <w:pPr>
              <w:bidi/>
              <w:rPr>
                <w:rFonts w:ascii="Arabic Typesetting" w:hAnsi="Arabic Typesetting" w:cs="Arabic Typesetting"/>
                <w:color w:val="000000"/>
                <w:sz w:val="26"/>
                <w:szCs w:val="26"/>
                <w:rtl/>
                <w:lang w:bidi="ar-EG"/>
              </w:rPr>
            </w:pPr>
            <w:r w:rsidRPr="00B0015D">
              <w:rPr>
                <w:rFonts w:ascii="Arabic Typesetting" w:hAnsi="Arabic Typesetting" w:cs="Arabic Typesetting"/>
                <w:color w:val="000000"/>
                <w:sz w:val="26"/>
                <w:szCs w:val="26"/>
                <w:rtl/>
              </w:rPr>
              <w:t>هايتي</w:t>
            </w:r>
          </w:p>
        </w:tc>
        <w:tc>
          <w:tcPr>
            <w:tcW w:w="1760" w:type="dxa"/>
            <w:tcBorders>
              <w:top w:val="nil"/>
              <w:left w:val="nil"/>
              <w:bottom w:val="nil"/>
              <w:right w:val="nil"/>
            </w:tcBorders>
            <w:shd w:val="clear" w:color="auto" w:fill="auto"/>
            <w:noWrap/>
            <w:vAlign w:val="bottom"/>
            <w:hideMark/>
          </w:tcPr>
          <w:p w:rsidR="000C7A9D" w:rsidRPr="00B0015D" w:rsidRDefault="00B0182E" w:rsidP="00B0182E">
            <w:pPr>
              <w:bidi/>
              <w:jc w:val="center"/>
              <w:rPr>
                <w:rFonts w:ascii="Arabic Typesetting" w:hAnsi="Arabic Typesetting" w:cs="Arabic Typesetting"/>
                <w:color w:val="000000"/>
                <w:sz w:val="26"/>
                <w:szCs w:val="26"/>
              </w:rPr>
            </w:pPr>
            <w:r w:rsidRPr="00B0015D">
              <w:rPr>
                <w:rFonts w:ascii="Arabic Typesetting" w:hAnsi="Arabic Typesetting" w:cs="Arabic Typesetting" w:hint="cs"/>
                <w:color w:val="000000"/>
                <w:sz w:val="26"/>
                <w:szCs w:val="26"/>
                <w:rtl/>
              </w:rPr>
              <w:t>0</w:t>
            </w:r>
          </w:p>
        </w:tc>
        <w:tc>
          <w:tcPr>
            <w:tcW w:w="3180" w:type="dxa"/>
            <w:tcBorders>
              <w:top w:val="nil"/>
              <w:left w:val="nil"/>
              <w:bottom w:val="nil"/>
              <w:right w:val="nil"/>
            </w:tcBorders>
            <w:shd w:val="clear" w:color="auto" w:fill="auto"/>
            <w:noWrap/>
            <w:vAlign w:val="bottom"/>
            <w:hideMark/>
          </w:tcPr>
          <w:p w:rsidR="000C7A9D" w:rsidRPr="00B0015D" w:rsidRDefault="000C7A9D" w:rsidP="00B0182E">
            <w:pPr>
              <w:bidi/>
              <w:jc w:val="center"/>
              <w:rPr>
                <w:rFonts w:ascii="Arabic Typesetting" w:hAnsi="Arabic Typesetting" w:cs="Arabic Typesetting"/>
                <w:color w:val="000000"/>
                <w:sz w:val="26"/>
                <w:szCs w:val="26"/>
              </w:rPr>
            </w:pPr>
            <w:r w:rsidRPr="00B0015D">
              <w:rPr>
                <w:rFonts w:ascii="Arabic Typesetting" w:hAnsi="Arabic Typesetting" w:cs="Arabic Typesetting"/>
                <w:color w:val="000000"/>
                <w:sz w:val="26"/>
                <w:szCs w:val="26"/>
              </w:rPr>
              <w:t>-</w:t>
            </w:r>
          </w:p>
        </w:tc>
      </w:tr>
      <w:tr w:rsidR="000C7A9D" w:rsidRPr="00B0015D" w:rsidTr="000C7A9D">
        <w:trPr>
          <w:trHeight w:val="255"/>
          <w:jc w:val="center"/>
        </w:trPr>
        <w:tc>
          <w:tcPr>
            <w:tcW w:w="2620" w:type="dxa"/>
            <w:tcBorders>
              <w:top w:val="nil"/>
              <w:left w:val="nil"/>
              <w:bottom w:val="nil"/>
              <w:right w:val="nil"/>
            </w:tcBorders>
            <w:shd w:val="clear" w:color="auto" w:fill="auto"/>
            <w:vAlign w:val="center"/>
            <w:hideMark/>
          </w:tcPr>
          <w:p w:rsidR="000C7A9D" w:rsidRPr="00B0015D" w:rsidRDefault="000C7A9D" w:rsidP="000C7A9D">
            <w:pPr>
              <w:bidi/>
              <w:rPr>
                <w:rFonts w:ascii="Arabic Typesetting" w:hAnsi="Arabic Typesetting" w:cs="Arabic Typesetting"/>
                <w:color w:val="000000"/>
                <w:sz w:val="26"/>
                <w:szCs w:val="26"/>
                <w:lang w:bidi="ar-EG"/>
              </w:rPr>
            </w:pPr>
            <w:r w:rsidRPr="00B0015D">
              <w:rPr>
                <w:rFonts w:ascii="Arabic Typesetting" w:hAnsi="Arabic Typesetting" w:cs="Arabic Typesetting"/>
                <w:color w:val="000000"/>
                <w:sz w:val="26"/>
                <w:szCs w:val="26"/>
                <w:rtl/>
              </w:rPr>
              <w:t>هنغاريا</w:t>
            </w:r>
          </w:p>
        </w:tc>
        <w:tc>
          <w:tcPr>
            <w:tcW w:w="1760" w:type="dxa"/>
            <w:tcBorders>
              <w:top w:val="nil"/>
              <w:left w:val="nil"/>
              <w:bottom w:val="nil"/>
              <w:right w:val="nil"/>
            </w:tcBorders>
            <w:shd w:val="clear" w:color="auto" w:fill="auto"/>
            <w:noWrap/>
            <w:vAlign w:val="bottom"/>
            <w:hideMark/>
          </w:tcPr>
          <w:p w:rsidR="000C7A9D" w:rsidRPr="00B0015D" w:rsidRDefault="00B0182E" w:rsidP="00B0182E">
            <w:pPr>
              <w:bidi/>
              <w:jc w:val="center"/>
              <w:rPr>
                <w:rFonts w:ascii="Arabic Typesetting" w:hAnsi="Arabic Typesetting" w:cs="Arabic Typesetting"/>
                <w:color w:val="000000"/>
                <w:sz w:val="26"/>
                <w:szCs w:val="26"/>
              </w:rPr>
            </w:pPr>
            <w:r w:rsidRPr="00B0015D">
              <w:rPr>
                <w:rFonts w:ascii="Arabic Typesetting" w:hAnsi="Arabic Typesetting" w:cs="Arabic Typesetting" w:hint="cs"/>
                <w:color w:val="000000"/>
                <w:sz w:val="26"/>
                <w:szCs w:val="26"/>
                <w:rtl/>
              </w:rPr>
              <w:t>28</w:t>
            </w:r>
          </w:p>
        </w:tc>
        <w:tc>
          <w:tcPr>
            <w:tcW w:w="3180" w:type="dxa"/>
            <w:tcBorders>
              <w:top w:val="nil"/>
              <w:left w:val="nil"/>
              <w:bottom w:val="nil"/>
              <w:right w:val="nil"/>
            </w:tcBorders>
            <w:shd w:val="clear" w:color="auto" w:fill="auto"/>
            <w:noWrap/>
            <w:vAlign w:val="bottom"/>
            <w:hideMark/>
          </w:tcPr>
          <w:p w:rsidR="000C7A9D" w:rsidRPr="00B0015D" w:rsidRDefault="00603D17" w:rsidP="00603D17">
            <w:pPr>
              <w:bidi/>
              <w:jc w:val="center"/>
              <w:rPr>
                <w:rFonts w:ascii="Arabic Typesetting" w:hAnsi="Arabic Typesetting" w:cs="Arabic Typesetting"/>
                <w:color w:val="000000"/>
                <w:sz w:val="26"/>
                <w:szCs w:val="26"/>
              </w:rPr>
            </w:pPr>
            <w:r w:rsidRPr="00B0015D">
              <w:rPr>
                <w:rFonts w:ascii="Arabic Typesetting" w:hAnsi="Arabic Typesetting" w:cs="Arabic Typesetting"/>
                <w:color w:val="000000"/>
                <w:sz w:val="26"/>
                <w:szCs w:val="26"/>
                <w:rtl/>
              </w:rPr>
              <w:t>125</w:t>
            </w:r>
            <w:r w:rsidRPr="00B0015D">
              <w:rPr>
                <w:rFonts w:ascii="Arabic Typesetting" w:hAnsi="Arabic Typesetting" w:cs="Arabic Typesetting" w:hint="cs"/>
                <w:color w:val="000000"/>
                <w:sz w:val="26"/>
                <w:szCs w:val="26"/>
                <w:rtl/>
              </w:rPr>
              <w:t> </w:t>
            </w:r>
            <w:r w:rsidRPr="00B0015D">
              <w:rPr>
                <w:rFonts w:ascii="Arabic Typesetting" w:hAnsi="Arabic Typesetting" w:cs="Arabic Typesetting"/>
                <w:color w:val="000000"/>
                <w:sz w:val="26"/>
                <w:szCs w:val="26"/>
                <w:rtl/>
              </w:rPr>
              <w:t>3</w:t>
            </w:r>
          </w:p>
        </w:tc>
      </w:tr>
      <w:tr w:rsidR="000C7A9D" w:rsidRPr="00B0015D" w:rsidTr="000C7A9D">
        <w:trPr>
          <w:trHeight w:val="255"/>
          <w:jc w:val="center"/>
        </w:trPr>
        <w:tc>
          <w:tcPr>
            <w:tcW w:w="2620" w:type="dxa"/>
            <w:tcBorders>
              <w:top w:val="nil"/>
              <w:left w:val="nil"/>
              <w:bottom w:val="nil"/>
              <w:right w:val="nil"/>
            </w:tcBorders>
            <w:shd w:val="clear" w:color="auto" w:fill="auto"/>
            <w:vAlign w:val="center"/>
            <w:hideMark/>
          </w:tcPr>
          <w:p w:rsidR="000C7A9D" w:rsidRPr="00B0015D" w:rsidRDefault="000C7A9D" w:rsidP="000C7A9D">
            <w:pPr>
              <w:bidi/>
              <w:rPr>
                <w:rFonts w:ascii="Arabic Typesetting" w:hAnsi="Arabic Typesetting" w:cs="Arabic Typesetting"/>
                <w:color w:val="000000"/>
                <w:sz w:val="26"/>
                <w:szCs w:val="26"/>
              </w:rPr>
            </w:pPr>
            <w:r w:rsidRPr="00B0015D">
              <w:rPr>
                <w:rFonts w:ascii="Arabic Typesetting" w:hAnsi="Arabic Typesetting" w:cs="Arabic Typesetting"/>
                <w:color w:val="000000"/>
                <w:sz w:val="26"/>
                <w:szCs w:val="26"/>
                <w:rtl/>
              </w:rPr>
              <w:t>إيران (جمهورية – الإسلامية)</w:t>
            </w:r>
          </w:p>
        </w:tc>
        <w:tc>
          <w:tcPr>
            <w:tcW w:w="1760" w:type="dxa"/>
            <w:tcBorders>
              <w:top w:val="nil"/>
              <w:left w:val="nil"/>
              <w:bottom w:val="nil"/>
              <w:right w:val="nil"/>
            </w:tcBorders>
            <w:shd w:val="clear" w:color="auto" w:fill="auto"/>
            <w:noWrap/>
            <w:vAlign w:val="bottom"/>
            <w:hideMark/>
          </w:tcPr>
          <w:p w:rsidR="000C7A9D" w:rsidRPr="00B0015D" w:rsidRDefault="00B0182E" w:rsidP="00B0182E">
            <w:pPr>
              <w:bidi/>
              <w:jc w:val="center"/>
              <w:rPr>
                <w:rFonts w:ascii="Arabic Typesetting" w:hAnsi="Arabic Typesetting" w:cs="Arabic Typesetting"/>
                <w:color w:val="000000"/>
                <w:sz w:val="26"/>
                <w:szCs w:val="26"/>
              </w:rPr>
            </w:pPr>
            <w:r w:rsidRPr="00B0015D">
              <w:rPr>
                <w:rFonts w:ascii="Arabic Typesetting" w:hAnsi="Arabic Typesetting" w:cs="Arabic Typesetting" w:hint="cs"/>
                <w:color w:val="000000"/>
                <w:sz w:val="26"/>
                <w:szCs w:val="26"/>
                <w:rtl/>
              </w:rPr>
              <w:t>16</w:t>
            </w:r>
          </w:p>
        </w:tc>
        <w:tc>
          <w:tcPr>
            <w:tcW w:w="3180" w:type="dxa"/>
            <w:tcBorders>
              <w:top w:val="nil"/>
              <w:left w:val="nil"/>
              <w:bottom w:val="nil"/>
              <w:right w:val="nil"/>
            </w:tcBorders>
            <w:shd w:val="clear" w:color="auto" w:fill="auto"/>
            <w:noWrap/>
            <w:vAlign w:val="bottom"/>
            <w:hideMark/>
          </w:tcPr>
          <w:p w:rsidR="000C7A9D" w:rsidRPr="00B0015D" w:rsidRDefault="00603D17" w:rsidP="00603D17">
            <w:pPr>
              <w:bidi/>
              <w:jc w:val="center"/>
              <w:rPr>
                <w:rFonts w:ascii="Arabic Typesetting" w:hAnsi="Arabic Typesetting" w:cs="Arabic Typesetting"/>
                <w:color w:val="000000"/>
                <w:sz w:val="26"/>
                <w:szCs w:val="26"/>
              </w:rPr>
            </w:pPr>
            <w:r w:rsidRPr="00B0015D">
              <w:rPr>
                <w:rFonts w:ascii="Arabic Typesetting" w:hAnsi="Arabic Typesetting" w:cs="Arabic Typesetting"/>
                <w:color w:val="000000"/>
                <w:sz w:val="26"/>
                <w:szCs w:val="26"/>
                <w:rtl/>
              </w:rPr>
              <w:t>786</w:t>
            </w:r>
            <w:r w:rsidRPr="00B0015D">
              <w:rPr>
                <w:rFonts w:ascii="Arabic Typesetting" w:hAnsi="Arabic Typesetting" w:cs="Arabic Typesetting" w:hint="cs"/>
                <w:color w:val="000000"/>
                <w:sz w:val="26"/>
                <w:szCs w:val="26"/>
                <w:rtl/>
              </w:rPr>
              <w:t> </w:t>
            </w:r>
            <w:r w:rsidRPr="00B0015D">
              <w:rPr>
                <w:rFonts w:ascii="Arabic Typesetting" w:hAnsi="Arabic Typesetting" w:cs="Arabic Typesetting"/>
                <w:color w:val="000000"/>
                <w:sz w:val="26"/>
                <w:szCs w:val="26"/>
                <w:rtl/>
              </w:rPr>
              <w:t>1</w:t>
            </w:r>
          </w:p>
        </w:tc>
      </w:tr>
      <w:tr w:rsidR="000C7A9D" w:rsidRPr="00B0015D" w:rsidTr="000C7A9D">
        <w:trPr>
          <w:trHeight w:val="255"/>
          <w:jc w:val="center"/>
        </w:trPr>
        <w:tc>
          <w:tcPr>
            <w:tcW w:w="2620" w:type="dxa"/>
            <w:tcBorders>
              <w:top w:val="nil"/>
              <w:left w:val="nil"/>
              <w:bottom w:val="nil"/>
              <w:right w:val="nil"/>
            </w:tcBorders>
            <w:shd w:val="clear" w:color="auto" w:fill="auto"/>
            <w:vAlign w:val="center"/>
            <w:hideMark/>
          </w:tcPr>
          <w:p w:rsidR="000C7A9D" w:rsidRPr="00B0015D" w:rsidRDefault="000C7A9D" w:rsidP="000C7A9D">
            <w:pPr>
              <w:bidi/>
              <w:rPr>
                <w:rFonts w:ascii="Arabic Typesetting" w:hAnsi="Arabic Typesetting" w:cs="Arabic Typesetting"/>
                <w:color w:val="000000"/>
                <w:sz w:val="26"/>
                <w:szCs w:val="26"/>
                <w:lang w:bidi="ar-EG"/>
              </w:rPr>
            </w:pPr>
            <w:r w:rsidRPr="00B0015D">
              <w:rPr>
                <w:rFonts w:ascii="Arabic Typesetting" w:hAnsi="Arabic Typesetting" w:cs="Arabic Typesetting"/>
                <w:color w:val="000000"/>
                <w:sz w:val="26"/>
                <w:szCs w:val="26"/>
                <w:rtl/>
              </w:rPr>
              <w:t>إسرائيل</w:t>
            </w:r>
          </w:p>
        </w:tc>
        <w:tc>
          <w:tcPr>
            <w:tcW w:w="1760" w:type="dxa"/>
            <w:tcBorders>
              <w:top w:val="nil"/>
              <w:left w:val="nil"/>
              <w:bottom w:val="nil"/>
              <w:right w:val="nil"/>
            </w:tcBorders>
            <w:shd w:val="clear" w:color="auto" w:fill="auto"/>
            <w:noWrap/>
            <w:vAlign w:val="bottom"/>
            <w:hideMark/>
          </w:tcPr>
          <w:p w:rsidR="000C7A9D" w:rsidRPr="00B0015D" w:rsidRDefault="00B0182E" w:rsidP="00B0182E">
            <w:pPr>
              <w:bidi/>
              <w:jc w:val="center"/>
              <w:rPr>
                <w:rFonts w:ascii="Arabic Typesetting" w:hAnsi="Arabic Typesetting" w:cs="Arabic Typesetting"/>
                <w:color w:val="000000"/>
                <w:sz w:val="26"/>
                <w:szCs w:val="26"/>
              </w:rPr>
            </w:pPr>
            <w:r w:rsidRPr="00B0015D">
              <w:rPr>
                <w:rFonts w:ascii="Arabic Typesetting" w:hAnsi="Arabic Typesetting" w:cs="Arabic Typesetting" w:hint="cs"/>
                <w:color w:val="000000"/>
                <w:sz w:val="26"/>
                <w:szCs w:val="26"/>
                <w:rtl/>
              </w:rPr>
              <w:t>1</w:t>
            </w:r>
          </w:p>
        </w:tc>
        <w:tc>
          <w:tcPr>
            <w:tcW w:w="3180" w:type="dxa"/>
            <w:tcBorders>
              <w:top w:val="nil"/>
              <w:left w:val="nil"/>
              <w:bottom w:val="nil"/>
              <w:right w:val="nil"/>
            </w:tcBorders>
            <w:shd w:val="clear" w:color="auto" w:fill="auto"/>
            <w:noWrap/>
            <w:vAlign w:val="bottom"/>
            <w:hideMark/>
          </w:tcPr>
          <w:p w:rsidR="000C7A9D" w:rsidRPr="00B0015D" w:rsidRDefault="00603D17" w:rsidP="00B0182E">
            <w:pPr>
              <w:bidi/>
              <w:jc w:val="center"/>
              <w:rPr>
                <w:rFonts w:ascii="Arabic Typesetting" w:hAnsi="Arabic Typesetting" w:cs="Arabic Typesetting"/>
                <w:color w:val="000000"/>
                <w:sz w:val="26"/>
                <w:szCs w:val="26"/>
              </w:rPr>
            </w:pPr>
            <w:r w:rsidRPr="00B0015D">
              <w:rPr>
                <w:rFonts w:ascii="Arabic Typesetting" w:hAnsi="Arabic Typesetting" w:cs="Arabic Typesetting" w:hint="cs"/>
                <w:color w:val="000000"/>
                <w:sz w:val="26"/>
                <w:szCs w:val="26"/>
                <w:rtl/>
              </w:rPr>
              <w:t>112</w:t>
            </w:r>
          </w:p>
        </w:tc>
      </w:tr>
      <w:tr w:rsidR="000C7A9D" w:rsidRPr="00B0015D" w:rsidTr="000C7A9D">
        <w:trPr>
          <w:trHeight w:val="255"/>
          <w:jc w:val="center"/>
        </w:trPr>
        <w:tc>
          <w:tcPr>
            <w:tcW w:w="2620" w:type="dxa"/>
            <w:tcBorders>
              <w:top w:val="nil"/>
              <w:left w:val="nil"/>
              <w:bottom w:val="nil"/>
              <w:right w:val="nil"/>
            </w:tcBorders>
            <w:shd w:val="clear" w:color="auto" w:fill="auto"/>
            <w:vAlign w:val="center"/>
            <w:hideMark/>
          </w:tcPr>
          <w:p w:rsidR="000C7A9D" w:rsidRPr="00B0015D" w:rsidRDefault="000C7A9D" w:rsidP="000C7A9D">
            <w:pPr>
              <w:bidi/>
              <w:rPr>
                <w:rFonts w:ascii="Arabic Typesetting" w:hAnsi="Arabic Typesetting" w:cs="Arabic Typesetting"/>
                <w:color w:val="000000"/>
                <w:sz w:val="26"/>
                <w:szCs w:val="26"/>
                <w:rtl/>
                <w:lang w:bidi="ar-EG"/>
              </w:rPr>
            </w:pPr>
            <w:r w:rsidRPr="00B0015D">
              <w:rPr>
                <w:rFonts w:ascii="Arabic Typesetting" w:hAnsi="Arabic Typesetting" w:cs="Arabic Typesetting"/>
                <w:color w:val="000000"/>
                <w:sz w:val="26"/>
                <w:szCs w:val="26"/>
                <w:rtl/>
              </w:rPr>
              <w:t>إيطاليا</w:t>
            </w:r>
          </w:p>
        </w:tc>
        <w:tc>
          <w:tcPr>
            <w:tcW w:w="1760" w:type="dxa"/>
            <w:tcBorders>
              <w:top w:val="nil"/>
              <w:left w:val="nil"/>
              <w:bottom w:val="nil"/>
              <w:right w:val="nil"/>
            </w:tcBorders>
            <w:shd w:val="clear" w:color="auto" w:fill="auto"/>
            <w:noWrap/>
            <w:vAlign w:val="bottom"/>
            <w:hideMark/>
          </w:tcPr>
          <w:p w:rsidR="000C7A9D" w:rsidRPr="00B0015D" w:rsidRDefault="00B0182E" w:rsidP="00B0182E">
            <w:pPr>
              <w:bidi/>
              <w:jc w:val="center"/>
              <w:rPr>
                <w:rFonts w:ascii="Arabic Typesetting" w:hAnsi="Arabic Typesetting" w:cs="Arabic Typesetting"/>
                <w:color w:val="000000"/>
                <w:sz w:val="26"/>
                <w:szCs w:val="26"/>
              </w:rPr>
            </w:pPr>
            <w:r w:rsidRPr="00B0015D">
              <w:rPr>
                <w:rFonts w:ascii="Arabic Typesetting" w:hAnsi="Arabic Typesetting" w:cs="Arabic Typesetting" w:hint="cs"/>
                <w:color w:val="000000"/>
                <w:sz w:val="26"/>
                <w:szCs w:val="26"/>
                <w:rtl/>
              </w:rPr>
              <w:t>101</w:t>
            </w:r>
          </w:p>
        </w:tc>
        <w:tc>
          <w:tcPr>
            <w:tcW w:w="3180" w:type="dxa"/>
            <w:tcBorders>
              <w:top w:val="nil"/>
              <w:left w:val="nil"/>
              <w:bottom w:val="nil"/>
              <w:right w:val="nil"/>
            </w:tcBorders>
            <w:shd w:val="clear" w:color="auto" w:fill="auto"/>
            <w:noWrap/>
            <w:vAlign w:val="bottom"/>
            <w:hideMark/>
          </w:tcPr>
          <w:p w:rsidR="000C7A9D" w:rsidRPr="00B0015D" w:rsidRDefault="00603D17" w:rsidP="00603D17">
            <w:pPr>
              <w:bidi/>
              <w:jc w:val="center"/>
              <w:rPr>
                <w:rFonts w:ascii="Arabic Typesetting" w:hAnsi="Arabic Typesetting" w:cs="Arabic Typesetting"/>
                <w:color w:val="000000"/>
                <w:sz w:val="26"/>
                <w:szCs w:val="26"/>
              </w:rPr>
            </w:pPr>
            <w:r w:rsidRPr="00B0015D">
              <w:rPr>
                <w:rFonts w:ascii="Arabic Typesetting" w:hAnsi="Arabic Typesetting" w:cs="Arabic Typesetting"/>
                <w:color w:val="000000"/>
                <w:sz w:val="26"/>
                <w:szCs w:val="26"/>
                <w:rtl/>
              </w:rPr>
              <w:t>272</w:t>
            </w:r>
            <w:r w:rsidRPr="00B0015D">
              <w:rPr>
                <w:rFonts w:ascii="Arabic Typesetting" w:hAnsi="Arabic Typesetting" w:cs="Arabic Typesetting" w:hint="cs"/>
                <w:color w:val="000000"/>
                <w:sz w:val="26"/>
                <w:szCs w:val="26"/>
                <w:rtl/>
              </w:rPr>
              <w:t> </w:t>
            </w:r>
            <w:r w:rsidRPr="00B0015D">
              <w:rPr>
                <w:rFonts w:ascii="Arabic Typesetting" w:hAnsi="Arabic Typesetting" w:cs="Arabic Typesetting"/>
                <w:color w:val="000000"/>
                <w:sz w:val="26"/>
                <w:szCs w:val="26"/>
                <w:rtl/>
              </w:rPr>
              <w:t>11</w:t>
            </w:r>
          </w:p>
        </w:tc>
      </w:tr>
      <w:tr w:rsidR="000C7A9D" w:rsidRPr="00B0015D" w:rsidTr="000C7A9D">
        <w:trPr>
          <w:trHeight w:val="255"/>
          <w:jc w:val="center"/>
        </w:trPr>
        <w:tc>
          <w:tcPr>
            <w:tcW w:w="2620" w:type="dxa"/>
            <w:tcBorders>
              <w:top w:val="nil"/>
              <w:left w:val="nil"/>
              <w:bottom w:val="nil"/>
              <w:right w:val="nil"/>
            </w:tcBorders>
            <w:shd w:val="clear" w:color="auto" w:fill="auto"/>
            <w:vAlign w:val="center"/>
            <w:hideMark/>
          </w:tcPr>
          <w:p w:rsidR="000C7A9D" w:rsidRPr="00B0015D" w:rsidRDefault="000C7A9D" w:rsidP="000C7A9D">
            <w:pPr>
              <w:bidi/>
              <w:rPr>
                <w:rFonts w:ascii="Arabic Typesetting" w:hAnsi="Arabic Typesetting" w:cs="Arabic Typesetting"/>
                <w:color w:val="000000"/>
                <w:sz w:val="26"/>
                <w:szCs w:val="26"/>
                <w:lang w:bidi="ar-EG"/>
              </w:rPr>
            </w:pPr>
            <w:r w:rsidRPr="00B0015D">
              <w:rPr>
                <w:rFonts w:ascii="Arabic Typesetting" w:hAnsi="Arabic Typesetting" w:cs="Arabic Typesetting"/>
                <w:color w:val="000000"/>
                <w:sz w:val="26"/>
                <w:szCs w:val="26"/>
                <w:rtl/>
              </w:rPr>
              <w:t>المكسيك</w:t>
            </w:r>
          </w:p>
        </w:tc>
        <w:tc>
          <w:tcPr>
            <w:tcW w:w="1760" w:type="dxa"/>
            <w:tcBorders>
              <w:top w:val="nil"/>
              <w:left w:val="nil"/>
              <w:bottom w:val="nil"/>
              <w:right w:val="nil"/>
            </w:tcBorders>
            <w:shd w:val="clear" w:color="auto" w:fill="auto"/>
            <w:noWrap/>
            <w:vAlign w:val="bottom"/>
            <w:hideMark/>
          </w:tcPr>
          <w:p w:rsidR="000C7A9D" w:rsidRPr="00B0015D" w:rsidRDefault="00B0182E" w:rsidP="00B0182E">
            <w:pPr>
              <w:bidi/>
              <w:jc w:val="center"/>
              <w:rPr>
                <w:rFonts w:ascii="Arabic Typesetting" w:hAnsi="Arabic Typesetting" w:cs="Arabic Typesetting"/>
                <w:color w:val="000000"/>
                <w:sz w:val="26"/>
                <w:szCs w:val="26"/>
              </w:rPr>
            </w:pPr>
            <w:r w:rsidRPr="00B0015D">
              <w:rPr>
                <w:rFonts w:ascii="Arabic Typesetting" w:hAnsi="Arabic Typesetting" w:cs="Arabic Typesetting" w:hint="cs"/>
                <w:color w:val="000000"/>
                <w:sz w:val="26"/>
                <w:szCs w:val="26"/>
                <w:rtl/>
              </w:rPr>
              <w:t>14</w:t>
            </w:r>
          </w:p>
        </w:tc>
        <w:tc>
          <w:tcPr>
            <w:tcW w:w="3180" w:type="dxa"/>
            <w:tcBorders>
              <w:top w:val="nil"/>
              <w:left w:val="nil"/>
              <w:bottom w:val="nil"/>
              <w:right w:val="nil"/>
            </w:tcBorders>
            <w:shd w:val="clear" w:color="auto" w:fill="auto"/>
            <w:noWrap/>
            <w:vAlign w:val="bottom"/>
            <w:hideMark/>
          </w:tcPr>
          <w:p w:rsidR="000C7A9D" w:rsidRPr="00B0015D" w:rsidRDefault="00603D17" w:rsidP="00603D17">
            <w:pPr>
              <w:bidi/>
              <w:jc w:val="center"/>
              <w:rPr>
                <w:rFonts w:ascii="Arabic Typesetting" w:hAnsi="Arabic Typesetting" w:cs="Arabic Typesetting"/>
                <w:color w:val="000000"/>
                <w:sz w:val="26"/>
                <w:szCs w:val="26"/>
              </w:rPr>
            </w:pPr>
            <w:r w:rsidRPr="00B0015D">
              <w:rPr>
                <w:rFonts w:ascii="Arabic Typesetting" w:hAnsi="Arabic Typesetting" w:cs="Arabic Typesetting"/>
                <w:color w:val="000000"/>
                <w:sz w:val="26"/>
                <w:szCs w:val="26"/>
                <w:rtl/>
              </w:rPr>
              <w:t>563</w:t>
            </w:r>
            <w:r w:rsidRPr="00B0015D">
              <w:rPr>
                <w:rFonts w:ascii="Arabic Typesetting" w:hAnsi="Arabic Typesetting" w:cs="Arabic Typesetting" w:hint="cs"/>
                <w:color w:val="000000"/>
                <w:sz w:val="26"/>
                <w:szCs w:val="26"/>
                <w:rtl/>
              </w:rPr>
              <w:t> </w:t>
            </w:r>
            <w:r w:rsidRPr="00B0015D">
              <w:rPr>
                <w:rFonts w:ascii="Arabic Typesetting" w:hAnsi="Arabic Typesetting" w:cs="Arabic Typesetting"/>
                <w:color w:val="000000"/>
                <w:sz w:val="26"/>
                <w:szCs w:val="26"/>
                <w:rtl/>
              </w:rPr>
              <w:t>1</w:t>
            </w:r>
          </w:p>
        </w:tc>
      </w:tr>
      <w:tr w:rsidR="000C7A9D" w:rsidRPr="00B0015D" w:rsidTr="000C7A9D">
        <w:trPr>
          <w:trHeight w:val="255"/>
          <w:jc w:val="center"/>
        </w:trPr>
        <w:tc>
          <w:tcPr>
            <w:tcW w:w="2620" w:type="dxa"/>
            <w:tcBorders>
              <w:top w:val="nil"/>
              <w:left w:val="nil"/>
              <w:bottom w:val="nil"/>
              <w:right w:val="nil"/>
            </w:tcBorders>
            <w:shd w:val="clear" w:color="auto" w:fill="auto"/>
            <w:vAlign w:val="center"/>
            <w:hideMark/>
          </w:tcPr>
          <w:p w:rsidR="000C7A9D" w:rsidRPr="00B0015D" w:rsidRDefault="000C7A9D" w:rsidP="000C7A9D">
            <w:pPr>
              <w:bidi/>
              <w:rPr>
                <w:rFonts w:ascii="Arabic Typesetting" w:hAnsi="Arabic Typesetting" w:cs="Arabic Typesetting"/>
                <w:color w:val="000000"/>
                <w:sz w:val="26"/>
                <w:szCs w:val="26"/>
                <w:rtl/>
                <w:lang w:bidi="ar-EG"/>
              </w:rPr>
            </w:pPr>
            <w:r w:rsidRPr="00B0015D">
              <w:rPr>
                <w:rFonts w:ascii="Arabic Typesetting" w:hAnsi="Arabic Typesetting" w:cs="Arabic Typesetting"/>
                <w:color w:val="000000"/>
                <w:sz w:val="26"/>
                <w:szCs w:val="26"/>
                <w:rtl/>
              </w:rPr>
              <w:t>الجبل الأسود</w:t>
            </w:r>
          </w:p>
        </w:tc>
        <w:tc>
          <w:tcPr>
            <w:tcW w:w="1760" w:type="dxa"/>
            <w:tcBorders>
              <w:top w:val="nil"/>
              <w:left w:val="nil"/>
              <w:bottom w:val="nil"/>
              <w:right w:val="nil"/>
            </w:tcBorders>
            <w:shd w:val="clear" w:color="auto" w:fill="auto"/>
            <w:noWrap/>
            <w:vAlign w:val="bottom"/>
            <w:hideMark/>
          </w:tcPr>
          <w:p w:rsidR="000C7A9D" w:rsidRPr="00B0015D" w:rsidRDefault="00B0182E" w:rsidP="00B0182E">
            <w:pPr>
              <w:bidi/>
              <w:jc w:val="center"/>
              <w:rPr>
                <w:rFonts w:ascii="Arabic Typesetting" w:hAnsi="Arabic Typesetting" w:cs="Arabic Typesetting"/>
                <w:color w:val="000000"/>
                <w:sz w:val="26"/>
                <w:szCs w:val="26"/>
              </w:rPr>
            </w:pPr>
            <w:r w:rsidRPr="00B0015D">
              <w:rPr>
                <w:rFonts w:ascii="Arabic Typesetting" w:hAnsi="Arabic Typesetting" w:cs="Arabic Typesetting" w:hint="cs"/>
                <w:color w:val="000000"/>
                <w:sz w:val="26"/>
                <w:szCs w:val="26"/>
                <w:rtl/>
              </w:rPr>
              <w:t>2</w:t>
            </w:r>
          </w:p>
        </w:tc>
        <w:tc>
          <w:tcPr>
            <w:tcW w:w="3180" w:type="dxa"/>
            <w:tcBorders>
              <w:top w:val="nil"/>
              <w:left w:val="nil"/>
              <w:bottom w:val="nil"/>
              <w:right w:val="nil"/>
            </w:tcBorders>
            <w:shd w:val="clear" w:color="auto" w:fill="auto"/>
            <w:noWrap/>
            <w:vAlign w:val="bottom"/>
            <w:hideMark/>
          </w:tcPr>
          <w:p w:rsidR="000C7A9D" w:rsidRPr="00B0015D" w:rsidRDefault="00603D17" w:rsidP="00B0182E">
            <w:pPr>
              <w:bidi/>
              <w:jc w:val="center"/>
              <w:rPr>
                <w:rFonts w:ascii="Arabic Typesetting" w:hAnsi="Arabic Typesetting" w:cs="Arabic Typesetting"/>
                <w:color w:val="000000"/>
                <w:sz w:val="26"/>
                <w:szCs w:val="26"/>
              </w:rPr>
            </w:pPr>
            <w:r w:rsidRPr="00B0015D">
              <w:rPr>
                <w:rFonts w:ascii="Arabic Typesetting" w:hAnsi="Arabic Typesetting" w:cs="Arabic Typesetting" w:hint="cs"/>
                <w:color w:val="000000"/>
                <w:sz w:val="26"/>
                <w:szCs w:val="26"/>
                <w:rtl/>
              </w:rPr>
              <w:t>223</w:t>
            </w:r>
          </w:p>
        </w:tc>
      </w:tr>
      <w:tr w:rsidR="000C7A9D" w:rsidRPr="00B0015D" w:rsidTr="000C7A9D">
        <w:trPr>
          <w:trHeight w:val="255"/>
          <w:jc w:val="center"/>
        </w:trPr>
        <w:tc>
          <w:tcPr>
            <w:tcW w:w="2620" w:type="dxa"/>
            <w:tcBorders>
              <w:top w:val="nil"/>
              <w:left w:val="nil"/>
              <w:bottom w:val="nil"/>
              <w:right w:val="nil"/>
            </w:tcBorders>
            <w:shd w:val="clear" w:color="auto" w:fill="auto"/>
            <w:vAlign w:val="center"/>
            <w:hideMark/>
          </w:tcPr>
          <w:p w:rsidR="000C7A9D" w:rsidRPr="00B0015D" w:rsidRDefault="000C7A9D" w:rsidP="000C7A9D">
            <w:pPr>
              <w:bidi/>
              <w:rPr>
                <w:rFonts w:ascii="Arabic Typesetting" w:hAnsi="Arabic Typesetting" w:cs="Arabic Typesetting"/>
                <w:color w:val="000000"/>
                <w:sz w:val="26"/>
                <w:szCs w:val="26"/>
                <w:lang w:bidi="ar-EG"/>
              </w:rPr>
            </w:pPr>
            <w:r w:rsidRPr="00B0015D">
              <w:rPr>
                <w:rFonts w:ascii="Arabic Typesetting" w:hAnsi="Arabic Typesetting" w:cs="Arabic Typesetting"/>
                <w:color w:val="000000"/>
                <w:sz w:val="26"/>
                <w:szCs w:val="26"/>
                <w:rtl/>
              </w:rPr>
              <w:t>نيكاراغوا</w:t>
            </w:r>
          </w:p>
        </w:tc>
        <w:tc>
          <w:tcPr>
            <w:tcW w:w="1760" w:type="dxa"/>
            <w:tcBorders>
              <w:top w:val="nil"/>
              <w:left w:val="nil"/>
              <w:bottom w:val="nil"/>
              <w:right w:val="nil"/>
            </w:tcBorders>
            <w:shd w:val="clear" w:color="auto" w:fill="auto"/>
            <w:noWrap/>
            <w:vAlign w:val="bottom"/>
            <w:hideMark/>
          </w:tcPr>
          <w:p w:rsidR="000C7A9D" w:rsidRPr="00B0015D" w:rsidRDefault="00B0182E" w:rsidP="00B0182E">
            <w:pPr>
              <w:bidi/>
              <w:jc w:val="center"/>
              <w:rPr>
                <w:rFonts w:ascii="Arabic Typesetting" w:hAnsi="Arabic Typesetting" w:cs="Arabic Typesetting"/>
                <w:color w:val="000000"/>
                <w:sz w:val="26"/>
                <w:szCs w:val="26"/>
              </w:rPr>
            </w:pPr>
            <w:r w:rsidRPr="00B0015D">
              <w:rPr>
                <w:rFonts w:ascii="Arabic Typesetting" w:hAnsi="Arabic Typesetting" w:cs="Arabic Typesetting" w:hint="cs"/>
                <w:color w:val="000000"/>
                <w:sz w:val="26"/>
                <w:szCs w:val="26"/>
                <w:rtl/>
              </w:rPr>
              <w:t>0</w:t>
            </w:r>
          </w:p>
        </w:tc>
        <w:tc>
          <w:tcPr>
            <w:tcW w:w="3180" w:type="dxa"/>
            <w:tcBorders>
              <w:top w:val="nil"/>
              <w:left w:val="nil"/>
              <w:bottom w:val="nil"/>
              <w:right w:val="nil"/>
            </w:tcBorders>
            <w:shd w:val="clear" w:color="auto" w:fill="auto"/>
            <w:noWrap/>
            <w:vAlign w:val="bottom"/>
            <w:hideMark/>
          </w:tcPr>
          <w:p w:rsidR="000C7A9D" w:rsidRPr="00B0015D" w:rsidRDefault="000C7A9D" w:rsidP="00B0182E">
            <w:pPr>
              <w:bidi/>
              <w:jc w:val="center"/>
              <w:rPr>
                <w:rFonts w:ascii="Arabic Typesetting" w:hAnsi="Arabic Typesetting" w:cs="Arabic Typesetting"/>
                <w:color w:val="000000"/>
                <w:sz w:val="26"/>
                <w:szCs w:val="26"/>
              </w:rPr>
            </w:pPr>
            <w:r w:rsidRPr="00B0015D">
              <w:rPr>
                <w:rFonts w:ascii="Arabic Typesetting" w:hAnsi="Arabic Typesetting" w:cs="Arabic Typesetting"/>
                <w:color w:val="000000"/>
                <w:sz w:val="26"/>
                <w:szCs w:val="26"/>
              </w:rPr>
              <w:t>-</w:t>
            </w:r>
          </w:p>
        </w:tc>
      </w:tr>
      <w:tr w:rsidR="000C7A9D" w:rsidRPr="00B0015D" w:rsidTr="000C7A9D">
        <w:trPr>
          <w:trHeight w:val="255"/>
          <w:jc w:val="center"/>
        </w:trPr>
        <w:tc>
          <w:tcPr>
            <w:tcW w:w="2620" w:type="dxa"/>
            <w:tcBorders>
              <w:top w:val="nil"/>
              <w:left w:val="nil"/>
              <w:bottom w:val="nil"/>
              <w:right w:val="nil"/>
            </w:tcBorders>
            <w:shd w:val="clear" w:color="auto" w:fill="auto"/>
            <w:vAlign w:val="center"/>
            <w:hideMark/>
          </w:tcPr>
          <w:p w:rsidR="000C7A9D" w:rsidRPr="00B0015D" w:rsidRDefault="000C7A9D" w:rsidP="000C7A9D">
            <w:pPr>
              <w:bidi/>
              <w:rPr>
                <w:rFonts w:ascii="Arabic Typesetting" w:hAnsi="Arabic Typesetting" w:cs="Arabic Typesetting"/>
                <w:color w:val="000000"/>
                <w:sz w:val="26"/>
                <w:szCs w:val="26"/>
                <w:rtl/>
                <w:lang w:bidi="ar-EG"/>
              </w:rPr>
            </w:pPr>
            <w:r w:rsidRPr="00B0015D">
              <w:rPr>
                <w:rFonts w:ascii="Arabic Typesetting" w:hAnsi="Arabic Typesetting" w:cs="Arabic Typesetting"/>
                <w:color w:val="000000"/>
                <w:sz w:val="26"/>
                <w:szCs w:val="26"/>
                <w:rtl/>
              </w:rPr>
              <w:t>بيرو</w:t>
            </w:r>
          </w:p>
        </w:tc>
        <w:tc>
          <w:tcPr>
            <w:tcW w:w="1760" w:type="dxa"/>
            <w:tcBorders>
              <w:top w:val="nil"/>
              <w:left w:val="nil"/>
              <w:bottom w:val="nil"/>
              <w:right w:val="nil"/>
            </w:tcBorders>
            <w:shd w:val="clear" w:color="auto" w:fill="auto"/>
            <w:noWrap/>
            <w:vAlign w:val="bottom"/>
            <w:hideMark/>
          </w:tcPr>
          <w:p w:rsidR="000C7A9D" w:rsidRPr="00B0015D" w:rsidRDefault="00B0182E" w:rsidP="00B0182E">
            <w:pPr>
              <w:bidi/>
              <w:jc w:val="center"/>
              <w:rPr>
                <w:rFonts w:ascii="Arabic Typesetting" w:hAnsi="Arabic Typesetting" w:cs="Arabic Typesetting"/>
                <w:color w:val="000000"/>
                <w:sz w:val="26"/>
                <w:szCs w:val="26"/>
              </w:rPr>
            </w:pPr>
            <w:r w:rsidRPr="00B0015D">
              <w:rPr>
                <w:rFonts w:ascii="Arabic Typesetting" w:hAnsi="Arabic Typesetting" w:cs="Arabic Typesetting" w:hint="cs"/>
                <w:color w:val="000000"/>
                <w:sz w:val="26"/>
                <w:szCs w:val="26"/>
                <w:rtl/>
              </w:rPr>
              <w:t>8</w:t>
            </w:r>
          </w:p>
        </w:tc>
        <w:tc>
          <w:tcPr>
            <w:tcW w:w="3180" w:type="dxa"/>
            <w:tcBorders>
              <w:top w:val="nil"/>
              <w:left w:val="nil"/>
              <w:bottom w:val="nil"/>
              <w:right w:val="nil"/>
            </w:tcBorders>
            <w:shd w:val="clear" w:color="auto" w:fill="auto"/>
            <w:noWrap/>
            <w:vAlign w:val="bottom"/>
            <w:hideMark/>
          </w:tcPr>
          <w:p w:rsidR="000C7A9D" w:rsidRPr="00B0015D" w:rsidRDefault="00603D17" w:rsidP="00B0182E">
            <w:pPr>
              <w:bidi/>
              <w:jc w:val="center"/>
              <w:rPr>
                <w:rFonts w:ascii="Arabic Typesetting" w:hAnsi="Arabic Typesetting" w:cs="Arabic Typesetting"/>
                <w:color w:val="000000"/>
                <w:sz w:val="26"/>
                <w:szCs w:val="26"/>
              </w:rPr>
            </w:pPr>
            <w:r w:rsidRPr="00B0015D">
              <w:rPr>
                <w:rFonts w:ascii="Arabic Typesetting" w:hAnsi="Arabic Typesetting" w:cs="Arabic Typesetting" w:hint="cs"/>
                <w:color w:val="000000"/>
                <w:sz w:val="26"/>
                <w:szCs w:val="26"/>
                <w:rtl/>
              </w:rPr>
              <w:t>893</w:t>
            </w:r>
          </w:p>
        </w:tc>
      </w:tr>
      <w:tr w:rsidR="000C7A9D" w:rsidRPr="00B0015D" w:rsidTr="000C7A9D">
        <w:trPr>
          <w:trHeight w:val="255"/>
          <w:jc w:val="center"/>
        </w:trPr>
        <w:tc>
          <w:tcPr>
            <w:tcW w:w="2620" w:type="dxa"/>
            <w:tcBorders>
              <w:top w:val="nil"/>
              <w:left w:val="nil"/>
              <w:bottom w:val="nil"/>
              <w:right w:val="nil"/>
            </w:tcBorders>
            <w:shd w:val="clear" w:color="auto" w:fill="auto"/>
            <w:vAlign w:val="center"/>
            <w:hideMark/>
          </w:tcPr>
          <w:p w:rsidR="000C7A9D" w:rsidRPr="00B0015D" w:rsidRDefault="000C7A9D" w:rsidP="000C7A9D">
            <w:pPr>
              <w:bidi/>
              <w:rPr>
                <w:rFonts w:ascii="Arabic Typesetting" w:hAnsi="Arabic Typesetting" w:cs="Arabic Typesetting"/>
                <w:color w:val="000000"/>
                <w:sz w:val="26"/>
                <w:szCs w:val="26"/>
                <w:rtl/>
                <w:lang w:bidi="ar-EG"/>
              </w:rPr>
            </w:pPr>
            <w:r w:rsidRPr="00B0015D">
              <w:rPr>
                <w:rFonts w:ascii="Arabic Typesetting" w:hAnsi="Arabic Typesetting" w:cs="Arabic Typesetting"/>
                <w:color w:val="000000"/>
                <w:sz w:val="26"/>
                <w:szCs w:val="26"/>
                <w:rtl/>
              </w:rPr>
              <w:t>البرتغال</w:t>
            </w:r>
          </w:p>
        </w:tc>
        <w:tc>
          <w:tcPr>
            <w:tcW w:w="1760" w:type="dxa"/>
            <w:tcBorders>
              <w:top w:val="nil"/>
              <w:left w:val="nil"/>
              <w:bottom w:val="nil"/>
              <w:right w:val="nil"/>
            </w:tcBorders>
            <w:shd w:val="clear" w:color="auto" w:fill="auto"/>
            <w:noWrap/>
            <w:vAlign w:val="bottom"/>
            <w:hideMark/>
          </w:tcPr>
          <w:p w:rsidR="000C7A9D" w:rsidRPr="00B0015D" w:rsidRDefault="00B0182E" w:rsidP="00B0182E">
            <w:pPr>
              <w:bidi/>
              <w:jc w:val="center"/>
              <w:rPr>
                <w:rFonts w:ascii="Arabic Typesetting" w:hAnsi="Arabic Typesetting" w:cs="Arabic Typesetting"/>
                <w:color w:val="000000"/>
                <w:sz w:val="26"/>
                <w:szCs w:val="26"/>
              </w:rPr>
            </w:pPr>
            <w:r w:rsidRPr="00B0015D">
              <w:rPr>
                <w:rFonts w:ascii="Arabic Typesetting" w:hAnsi="Arabic Typesetting" w:cs="Arabic Typesetting" w:hint="cs"/>
                <w:color w:val="000000"/>
                <w:sz w:val="26"/>
                <w:szCs w:val="26"/>
                <w:rtl/>
              </w:rPr>
              <w:t>7</w:t>
            </w:r>
          </w:p>
        </w:tc>
        <w:tc>
          <w:tcPr>
            <w:tcW w:w="3180" w:type="dxa"/>
            <w:tcBorders>
              <w:top w:val="nil"/>
              <w:left w:val="nil"/>
              <w:bottom w:val="nil"/>
              <w:right w:val="nil"/>
            </w:tcBorders>
            <w:shd w:val="clear" w:color="auto" w:fill="auto"/>
            <w:noWrap/>
            <w:vAlign w:val="bottom"/>
            <w:hideMark/>
          </w:tcPr>
          <w:p w:rsidR="000C7A9D" w:rsidRPr="00B0015D" w:rsidRDefault="00603D17" w:rsidP="00B0182E">
            <w:pPr>
              <w:bidi/>
              <w:jc w:val="center"/>
              <w:rPr>
                <w:rFonts w:ascii="Arabic Typesetting" w:hAnsi="Arabic Typesetting" w:cs="Arabic Typesetting"/>
                <w:color w:val="000000"/>
                <w:sz w:val="26"/>
                <w:szCs w:val="26"/>
              </w:rPr>
            </w:pPr>
            <w:r w:rsidRPr="00B0015D">
              <w:rPr>
                <w:rFonts w:ascii="Arabic Typesetting" w:hAnsi="Arabic Typesetting" w:cs="Arabic Typesetting" w:hint="cs"/>
                <w:color w:val="000000"/>
                <w:sz w:val="26"/>
                <w:szCs w:val="26"/>
                <w:rtl/>
              </w:rPr>
              <w:t>781</w:t>
            </w:r>
          </w:p>
        </w:tc>
      </w:tr>
      <w:tr w:rsidR="000C7A9D" w:rsidRPr="00B0015D" w:rsidTr="000C7A9D">
        <w:trPr>
          <w:trHeight w:val="255"/>
          <w:jc w:val="center"/>
        </w:trPr>
        <w:tc>
          <w:tcPr>
            <w:tcW w:w="2620" w:type="dxa"/>
            <w:tcBorders>
              <w:top w:val="nil"/>
              <w:left w:val="nil"/>
              <w:bottom w:val="nil"/>
              <w:right w:val="nil"/>
            </w:tcBorders>
            <w:shd w:val="clear" w:color="auto" w:fill="auto"/>
            <w:vAlign w:val="center"/>
            <w:hideMark/>
          </w:tcPr>
          <w:p w:rsidR="000C7A9D" w:rsidRPr="00B0015D" w:rsidRDefault="000C7A9D" w:rsidP="000C7A9D">
            <w:pPr>
              <w:bidi/>
              <w:rPr>
                <w:rFonts w:ascii="Arabic Typesetting" w:hAnsi="Arabic Typesetting" w:cs="Arabic Typesetting"/>
                <w:color w:val="000000"/>
                <w:sz w:val="26"/>
                <w:szCs w:val="26"/>
              </w:rPr>
            </w:pPr>
            <w:r w:rsidRPr="00B0015D">
              <w:rPr>
                <w:rFonts w:ascii="Arabic Typesetting" w:hAnsi="Arabic Typesetting" w:cs="Arabic Typesetting"/>
                <w:color w:val="000000"/>
                <w:sz w:val="26"/>
                <w:szCs w:val="26"/>
                <w:rtl/>
              </w:rPr>
              <w:t>جمهورية مولدوفا</w:t>
            </w:r>
          </w:p>
        </w:tc>
        <w:tc>
          <w:tcPr>
            <w:tcW w:w="1760" w:type="dxa"/>
            <w:tcBorders>
              <w:top w:val="nil"/>
              <w:left w:val="nil"/>
              <w:bottom w:val="nil"/>
              <w:right w:val="nil"/>
            </w:tcBorders>
            <w:shd w:val="clear" w:color="auto" w:fill="auto"/>
            <w:noWrap/>
            <w:vAlign w:val="bottom"/>
            <w:hideMark/>
          </w:tcPr>
          <w:p w:rsidR="000C7A9D" w:rsidRPr="00B0015D" w:rsidRDefault="00B0182E" w:rsidP="00B0182E">
            <w:pPr>
              <w:bidi/>
              <w:jc w:val="center"/>
              <w:rPr>
                <w:rFonts w:ascii="Arabic Typesetting" w:hAnsi="Arabic Typesetting" w:cs="Arabic Typesetting"/>
                <w:color w:val="000000"/>
                <w:sz w:val="26"/>
                <w:szCs w:val="26"/>
              </w:rPr>
            </w:pPr>
            <w:r w:rsidRPr="00B0015D">
              <w:rPr>
                <w:rFonts w:ascii="Arabic Typesetting" w:hAnsi="Arabic Typesetting" w:cs="Arabic Typesetting" w:hint="cs"/>
                <w:color w:val="000000"/>
                <w:sz w:val="26"/>
                <w:szCs w:val="26"/>
                <w:rtl/>
              </w:rPr>
              <w:t>1</w:t>
            </w:r>
          </w:p>
        </w:tc>
        <w:tc>
          <w:tcPr>
            <w:tcW w:w="3180" w:type="dxa"/>
            <w:tcBorders>
              <w:top w:val="nil"/>
              <w:left w:val="nil"/>
              <w:bottom w:val="nil"/>
              <w:right w:val="nil"/>
            </w:tcBorders>
            <w:shd w:val="clear" w:color="auto" w:fill="auto"/>
            <w:noWrap/>
            <w:vAlign w:val="bottom"/>
            <w:hideMark/>
          </w:tcPr>
          <w:p w:rsidR="000C7A9D" w:rsidRPr="00B0015D" w:rsidRDefault="00603D17" w:rsidP="00B0182E">
            <w:pPr>
              <w:bidi/>
              <w:jc w:val="center"/>
              <w:rPr>
                <w:rFonts w:ascii="Arabic Typesetting" w:hAnsi="Arabic Typesetting" w:cs="Arabic Typesetting"/>
                <w:color w:val="000000"/>
                <w:sz w:val="26"/>
                <w:szCs w:val="26"/>
              </w:rPr>
            </w:pPr>
            <w:r w:rsidRPr="00B0015D">
              <w:rPr>
                <w:rFonts w:ascii="Arabic Typesetting" w:hAnsi="Arabic Typesetting" w:cs="Arabic Typesetting" w:hint="cs"/>
                <w:color w:val="000000"/>
                <w:sz w:val="26"/>
                <w:szCs w:val="26"/>
                <w:rtl/>
              </w:rPr>
              <w:t>112</w:t>
            </w:r>
          </w:p>
        </w:tc>
      </w:tr>
      <w:tr w:rsidR="000C7A9D" w:rsidRPr="00B0015D" w:rsidTr="000C7A9D">
        <w:trPr>
          <w:trHeight w:val="255"/>
          <w:jc w:val="center"/>
        </w:trPr>
        <w:tc>
          <w:tcPr>
            <w:tcW w:w="2620" w:type="dxa"/>
            <w:tcBorders>
              <w:top w:val="nil"/>
              <w:left w:val="nil"/>
              <w:bottom w:val="nil"/>
              <w:right w:val="nil"/>
            </w:tcBorders>
            <w:shd w:val="clear" w:color="auto" w:fill="auto"/>
            <w:vAlign w:val="center"/>
            <w:hideMark/>
          </w:tcPr>
          <w:p w:rsidR="000C7A9D" w:rsidRPr="00B0015D" w:rsidRDefault="000C7A9D" w:rsidP="000C7A9D">
            <w:pPr>
              <w:bidi/>
              <w:rPr>
                <w:rFonts w:ascii="Arabic Typesetting" w:hAnsi="Arabic Typesetting" w:cs="Arabic Typesetting"/>
                <w:color w:val="000000"/>
                <w:sz w:val="26"/>
                <w:szCs w:val="26"/>
                <w:rtl/>
                <w:lang w:bidi="ar-EG"/>
              </w:rPr>
            </w:pPr>
            <w:r w:rsidRPr="00B0015D">
              <w:rPr>
                <w:rFonts w:ascii="Arabic Typesetting" w:hAnsi="Arabic Typesetting" w:cs="Arabic Typesetting"/>
                <w:color w:val="000000"/>
                <w:sz w:val="26"/>
                <w:szCs w:val="26"/>
                <w:rtl/>
              </w:rPr>
              <w:t>صربيا</w:t>
            </w:r>
          </w:p>
        </w:tc>
        <w:tc>
          <w:tcPr>
            <w:tcW w:w="1760" w:type="dxa"/>
            <w:tcBorders>
              <w:top w:val="nil"/>
              <w:left w:val="nil"/>
              <w:bottom w:val="nil"/>
              <w:right w:val="nil"/>
            </w:tcBorders>
            <w:shd w:val="clear" w:color="auto" w:fill="auto"/>
            <w:noWrap/>
            <w:vAlign w:val="bottom"/>
            <w:hideMark/>
          </w:tcPr>
          <w:p w:rsidR="000C7A9D" w:rsidRPr="00B0015D" w:rsidRDefault="00B0182E" w:rsidP="00B0182E">
            <w:pPr>
              <w:bidi/>
              <w:jc w:val="center"/>
              <w:rPr>
                <w:rFonts w:ascii="Arabic Typesetting" w:hAnsi="Arabic Typesetting" w:cs="Arabic Typesetting"/>
                <w:color w:val="000000"/>
                <w:sz w:val="26"/>
                <w:szCs w:val="26"/>
              </w:rPr>
            </w:pPr>
            <w:r w:rsidRPr="00B0015D">
              <w:rPr>
                <w:rFonts w:ascii="Arabic Typesetting" w:hAnsi="Arabic Typesetting" w:cs="Arabic Typesetting" w:hint="cs"/>
                <w:color w:val="000000"/>
                <w:sz w:val="26"/>
                <w:szCs w:val="26"/>
                <w:rtl/>
              </w:rPr>
              <w:t>3</w:t>
            </w:r>
          </w:p>
        </w:tc>
        <w:tc>
          <w:tcPr>
            <w:tcW w:w="3180" w:type="dxa"/>
            <w:tcBorders>
              <w:top w:val="nil"/>
              <w:left w:val="nil"/>
              <w:bottom w:val="nil"/>
              <w:right w:val="nil"/>
            </w:tcBorders>
            <w:shd w:val="clear" w:color="auto" w:fill="auto"/>
            <w:noWrap/>
            <w:vAlign w:val="bottom"/>
            <w:hideMark/>
          </w:tcPr>
          <w:p w:rsidR="000C7A9D" w:rsidRPr="00B0015D" w:rsidRDefault="00603D17" w:rsidP="00B0182E">
            <w:pPr>
              <w:bidi/>
              <w:jc w:val="center"/>
              <w:rPr>
                <w:rFonts w:ascii="Arabic Typesetting" w:hAnsi="Arabic Typesetting" w:cs="Arabic Typesetting"/>
                <w:color w:val="000000"/>
                <w:sz w:val="26"/>
                <w:szCs w:val="26"/>
              </w:rPr>
            </w:pPr>
            <w:r w:rsidRPr="00B0015D">
              <w:rPr>
                <w:rFonts w:ascii="Arabic Typesetting" w:hAnsi="Arabic Typesetting" w:cs="Arabic Typesetting" w:hint="cs"/>
                <w:color w:val="000000"/>
                <w:sz w:val="26"/>
                <w:szCs w:val="26"/>
                <w:rtl/>
              </w:rPr>
              <w:t>335</w:t>
            </w:r>
          </w:p>
        </w:tc>
      </w:tr>
      <w:tr w:rsidR="000C7A9D" w:rsidRPr="00B0015D" w:rsidTr="000C7A9D">
        <w:trPr>
          <w:trHeight w:val="255"/>
          <w:jc w:val="center"/>
        </w:trPr>
        <w:tc>
          <w:tcPr>
            <w:tcW w:w="2620" w:type="dxa"/>
            <w:tcBorders>
              <w:top w:val="nil"/>
              <w:left w:val="nil"/>
              <w:bottom w:val="nil"/>
              <w:right w:val="nil"/>
            </w:tcBorders>
            <w:shd w:val="clear" w:color="auto" w:fill="auto"/>
            <w:vAlign w:val="center"/>
            <w:hideMark/>
          </w:tcPr>
          <w:p w:rsidR="000C7A9D" w:rsidRPr="00B0015D" w:rsidRDefault="000C7A9D" w:rsidP="000C7A9D">
            <w:pPr>
              <w:bidi/>
              <w:rPr>
                <w:rFonts w:ascii="Arabic Typesetting" w:hAnsi="Arabic Typesetting" w:cs="Arabic Typesetting"/>
                <w:color w:val="000000"/>
                <w:sz w:val="26"/>
                <w:szCs w:val="26"/>
                <w:lang w:bidi="ar-EG"/>
              </w:rPr>
            </w:pPr>
            <w:r w:rsidRPr="00B0015D">
              <w:rPr>
                <w:rFonts w:ascii="Arabic Typesetting" w:hAnsi="Arabic Typesetting" w:cs="Arabic Typesetting"/>
                <w:color w:val="000000"/>
                <w:sz w:val="26"/>
                <w:szCs w:val="26"/>
                <w:rtl/>
              </w:rPr>
              <w:t>سلوفاكيا</w:t>
            </w:r>
          </w:p>
        </w:tc>
        <w:tc>
          <w:tcPr>
            <w:tcW w:w="1760" w:type="dxa"/>
            <w:tcBorders>
              <w:top w:val="nil"/>
              <w:left w:val="nil"/>
              <w:bottom w:val="nil"/>
              <w:right w:val="nil"/>
            </w:tcBorders>
            <w:shd w:val="clear" w:color="auto" w:fill="auto"/>
            <w:noWrap/>
            <w:vAlign w:val="bottom"/>
            <w:hideMark/>
          </w:tcPr>
          <w:p w:rsidR="000C7A9D" w:rsidRPr="00B0015D" w:rsidRDefault="00B0182E" w:rsidP="00B0182E">
            <w:pPr>
              <w:bidi/>
              <w:jc w:val="center"/>
              <w:rPr>
                <w:rFonts w:ascii="Arabic Typesetting" w:hAnsi="Arabic Typesetting" w:cs="Arabic Typesetting"/>
                <w:color w:val="000000"/>
                <w:sz w:val="26"/>
                <w:szCs w:val="26"/>
              </w:rPr>
            </w:pPr>
            <w:r w:rsidRPr="00B0015D">
              <w:rPr>
                <w:rFonts w:ascii="Arabic Typesetting" w:hAnsi="Arabic Typesetting" w:cs="Arabic Typesetting" w:hint="cs"/>
                <w:color w:val="000000"/>
                <w:sz w:val="26"/>
                <w:szCs w:val="26"/>
                <w:rtl/>
              </w:rPr>
              <w:t>7</w:t>
            </w:r>
          </w:p>
        </w:tc>
        <w:tc>
          <w:tcPr>
            <w:tcW w:w="3180" w:type="dxa"/>
            <w:tcBorders>
              <w:top w:val="nil"/>
              <w:left w:val="nil"/>
              <w:bottom w:val="nil"/>
              <w:right w:val="nil"/>
            </w:tcBorders>
            <w:shd w:val="clear" w:color="auto" w:fill="auto"/>
            <w:noWrap/>
            <w:vAlign w:val="bottom"/>
            <w:hideMark/>
          </w:tcPr>
          <w:p w:rsidR="000C7A9D" w:rsidRPr="00B0015D" w:rsidRDefault="00603D17" w:rsidP="00B0182E">
            <w:pPr>
              <w:bidi/>
              <w:jc w:val="center"/>
              <w:rPr>
                <w:rFonts w:ascii="Arabic Typesetting" w:hAnsi="Arabic Typesetting" w:cs="Arabic Typesetting"/>
                <w:color w:val="000000"/>
                <w:sz w:val="26"/>
                <w:szCs w:val="26"/>
              </w:rPr>
            </w:pPr>
            <w:r w:rsidRPr="00B0015D">
              <w:rPr>
                <w:rFonts w:ascii="Arabic Typesetting" w:hAnsi="Arabic Typesetting" w:cs="Arabic Typesetting" w:hint="cs"/>
                <w:color w:val="000000"/>
                <w:sz w:val="26"/>
                <w:szCs w:val="26"/>
                <w:rtl/>
              </w:rPr>
              <w:t>781</w:t>
            </w:r>
          </w:p>
        </w:tc>
      </w:tr>
      <w:tr w:rsidR="000C7A9D" w:rsidRPr="00B0015D" w:rsidTr="000C7A9D">
        <w:trPr>
          <w:trHeight w:val="480"/>
          <w:jc w:val="center"/>
        </w:trPr>
        <w:tc>
          <w:tcPr>
            <w:tcW w:w="2620" w:type="dxa"/>
            <w:tcBorders>
              <w:top w:val="nil"/>
              <w:left w:val="nil"/>
              <w:bottom w:val="nil"/>
              <w:right w:val="nil"/>
            </w:tcBorders>
            <w:shd w:val="clear" w:color="auto" w:fill="auto"/>
            <w:vAlign w:val="center"/>
            <w:hideMark/>
          </w:tcPr>
          <w:p w:rsidR="000C7A9D" w:rsidRPr="00B0015D" w:rsidRDefault="000C7A9D" w:rsidP="000C7A9D">
            <w:pPr>
              <w:bidi/>
              <w:rPr>
                <w:rFonts w:ascii="Arabic Typesetting" w:hAnsi="Arabic Typesetting" w:cs="Arabic Typesetting"/>
                <w:color w:val="000000"/>
                <w:sz w:val="26"/>
                <w:szCs w:val="26"/>
              </w:rPr>
            </w:pPr>
            <w:r w:rsidRPr="00B0015D">
              <w:rPr>
                <w:rFonts w:ascii="Arabic Typesetting" w:hAnsi="Arabic Typesetting" w:cs="Arabic Typesetting"/>
                <w:color w:val="000000"/>
                <w:sz w:val="26"/>
                <w:szCs w:val="26"/>
                <w:rtl/>
              </w:rPr>
              <w:t>جمهورية مقدونيا اليوغوسلافية السابقة</w:t>
            </w:r>
          </w:p>
        </w:tc>
        <w:tc>
          <w:tcPr>
            <w:tcW w:w="1760" w:type="dxa"/>
            <w:tcBorders>
              <w:top w:val="nil"/>
              <w:left w:val="nil"/>
              <w:bottom w:val="nil"/>
              <w:right w:val="nil"/>
            </w:tcBorders>
            <w:shd w:val="clear" w:color="auto" w:fill="auto"/>
            <w:noWrap/>
            <w:vAlign w:val="bottom"/>
            <w:hideMark/>
          </w:tcPr>
          <w:p w:rsidR="000C7A9D" w:rsidRPr="00B0015D" w:rsidRDefault="00B0182E" w:rsidP="00B0182E">
            <w:pPr>
              <w:bidi/>
              <w:jc w:val="center"/>
              <w:rPr>
                <w:rFonts w:ascii="Arabic Typesetting" w:hAnsi="Arabic Typesetting" w:cs="Arabic Typesetting"/>
                <w:color w:val="000000"/>
                <w:sz w:val="26"/>
                <w:szCs w:val="26"/>
              </w:rPr>
            </w:pPr>
            <w:r w:rsidRPr="00B0015D">
              <w:rPr>
                <w:rFonts w:ascii="Arabic Typesetting" w:hAnsi="Arabic Typesetting" w:cs="Arabic Typesetting" w:hint="cs"/>
                <w:color w:val="000000"/>
                <w:sz w:val="26"/>
                <w:szCs w:val="26"/>
                <w:rtl/>
              </w:rPr>
              <w:t>4</w:t>
            </w:r>
          </w:p>
        </w:tc>
        <w:tc>
          <w:tcPr>
            <w:tcW w:w="3180" w:type="dxa"/>
            <w:tcBorders>
              <w:top w:val="nil"/>
              <w:left w:val="nil"/>
              <w:bottom w:val="nil"/>
              <w:right w:val="nil"/>
            </w:tcBorders>
            <w:shd w:val="clear" w:color="auto" w:fill="auto"/>
            <w:noWrap/>
            <w:vAlign w:val="bottom"/>
            <w:hideMark/>
          </w:tcPr>
          <w:p w:rsidR="000C7A9D" w:rsidRPr="00B0015D" w:rsidRDefault="00603D17" w:rsidP="00B0182E">
            <w:pPr>
              <w:bidi/>
              <w:jc w:val="center"/>
              <w:rPr>
                <w:rFonts w:ascii="Arabic Typesetting" w:hAnsi="Arabic Typesetting" w:cs="Arabic Typesetting"/>
                <w:color w:val="000000"/>
                <w:sz w:val="26"/>
                <w:szCs w:val="26"/>
              </w:rPr>
            </w:pPr>
            <w:r w:rsidRPr="00B0015D">
              <w:rPr>
                <w:rFonts w:ascii="Arabic Typesetting" w:hAnsi="Arabic Typesetting" w:cs="Arabic Typesetting" w:hint="cs"/>
                <w:color w:val="000000"/>
                <w:sz w:val="26"/>
                <w:szCs w:val="26"/>
                <w:rtl/>
              </w:rPr>
              <w:t>446</w:t>
            </w:r>
          </w:p>
        </w:tc>
      </w:tr>
      <w:tr w:rsidR="000C7A9D" w:rsidRPr="00B0015D" w:rsidTr="000C7A9D">
        <w:trPr>
          <w:trHeight w:val="255"/>
          <w:jc w:val="center"/>
        </w:trPr>
        <w:tc>
          <w:tcPr>
            <w:tcW w:w="2620" w:type="dxa"/>
            <w:tcBorders>
              <w:top w:val="nil"/>
              <w:left w:val="nil"/>
              <w:bottom w:val="nil"/>
              <w:right w:val="nil"/>
            </w:tcBorders>
            <w:shd w:val="clear" w:color="auto" w:fill="auto"/>
            <w:vAlign w:val="center"/>
            <w:hideMark/>
          </w:tcPr>
          <w:p w:rsidR="000C7A9D" w:rsidRPr="00B0015D" w:rsidRDefault="000C7A9D" w:rsidP="000C7A9D">
            <w:pPr>
              <w:bidi/>
              <w:rPr>
                <w:rFonts w:ascii="Arabic Typesetting" w:hAnsi="Arabic Typesetting" w:cs="Arabic Typesetting"/>
                <w:color w:val="000000"/>
                <w:sz w:val="26"/>
                <w:szCs w:val="26"/>
                <w:rtl/>
                <w:lang w:bidi="ar-EG"/>
              </w:rPr>
            </w:pPr>
            <w:r w:rsidRPr="00B0015D">
              <w:rPr>
                <w:rFonts w:ascii="Arabic Typesetting" w:hAnsi="Arabic Typesetting" w:cs="Arabic Typesetting"/>
                <w:color w:val="000000"/>
                <w:sz w:val="26"/>
                <w:szCs w:val="26"/>
                <w:rtl/>
              </w:rPr>
              <w:t>توغو</w:t>
            </w:r>
          </w:p>
        </w:tc>
        <w:tc>
          <w:tcPr>
            <w:tcW w:w="1760" w:type="dxa"/>
            <w:tcBorders>
              <w:top w:val="nil"/>
              <w:left w:val="nil"/>
              <w:bottom w:val="nil"/>
              <w:right w:val="nil"/>
            </w:tcBorders>
            <w:shd w:val="clear" w:color="auto" w:fill="auto"/>
            <w:noWrap/>
            <w:vAlign w:val="bottom"/>
            <w:hideMark/>
          </w:tcPr>
          <w:p w:rsidR="000C7A9D" w:rsidRPr="00B0015D" w:rsidRDefault="00B0182E" w:rsidP="00B0182E">
            <w:pPr>
              <w:bidi/>
              <w:jc w:val="center"/>
              <w:rPr>
                <w:rFonts w:ascii="Arabic Typesetting" w:hAnsi="Arabic Typesetting" w:cs="Arabic Typesetting"/>
                <w:color w:val="000000"/>
                <w:sz w:val="26"/>
                <w:szCs w:val="26"/>
              </w:rPr>
            </w:pPr>
            <w:r w:rsidRPr="00B0015D">
              <w:rPr>
                <w:rFonts w:ascii="Arabic Typesetting" w:hAnsi="Arabic Typesetting" w:cs="Arabic Typesetting" w:hint="cs"/>
                <w:color w:val="000000"/>
                <w:sz w:val="26"/>
                <w:szCs w:val="26"/>
                <w:rtl/>
              </w:rPr>
              <w:t>0</w:t>
            </w:r>
          </w:p>
        </w:tc>
        <w:tc>
          <w:tcPr>
            <w:tcW w:w="3180" w:type="dxa"/>
            <w:tcBorders>
              <w:top w:val="nil"/>
              <w:left w:val="nil"/>
              <w:bottom w:val="nil"/>
              <w:right w:val="nil"/>
            </w:tcBorders>
            <w:shd w:val="clear" w:color="auto" w:fill="auto"/>
            <w:noWrap/>
            <w:vAlign w:val="bottom"/>
            <w:hideMark/>
          </w:tcPr>
          <w:p w:rsidR="000C7A9D" w:rsidRPr="00B0015D" w:rsidRDefault="000C7A9D" w:rsidP="00B0182E">
            <w:pPr>
              <w:bidi/>
              <w:jc w:val="center"/>
              <w:rPr>
                <w:rFonts w:ascii="Arabic Typesetting" w:hAnsi="Arabic Typesetting" w:cs="Arabic Typesetting"/>
                <w:color w:val="000000"/>
                <w:sz w:val="26"/>
                <w:szCs w:val="26"/>
              </w:rPr>
            </w:pPr>
            <w:r w:rsidRPr="00B0015D">
              <w:rPr>
                <w:rFonts w:ascii="Arabic Typesetting" w:hAnsi="Arabic Typesetting" w:cs="Arabic Typesetting"/>
                <w:color w:val="000000"/>
                <w:sz w:val="26"/>
                <w:szCs w:val="26"/>
              </w:rPr>
              <w:t>-</w:t>
            </w:r>
          </w:p>
        </w:tc>
      </w:tr>
      <w:tr w:rsidR="000C7A9D" w:rsidRPr="00B0015D" w:rsidTr="000C7A9D">
        <w:trPr>
          <w:trHeight w:val="255"/>
          <w:jc w:val="center"/>
        </w:trPr>
        <w:tc>
          <w:tcPr>
            <w:tcW w:w="2620" w:type="dxa"/>
            <w:tcBorders>
              <w:top w:val="nil"/>
              <w:left w:val="nil"/>
              <w:bottom w:val="nil"/>
              <w:right w:val="nil"/>
            </w:tcBorders>
            <w:shd w:val="clear" w:color="auto" w:fill="auto"/>
            <w:vAlign w:val="center"/>
            <w:hideMark/>
          </w:tcPr>
          <w:p w:rsidR="000C7A9D" w:rsidRPr="00B0015D" w:rsidRDefault="000C7A9D" w:rsidP="000C7A9D">
            <w:pPr>
              <w:bidi/>
              <w:rPr>
                <w:rFonts w:ascii="Arabic Typesetting" w:hAnsi="Arabic Typesetting" w:cs="Arabic Typesetting"/>
                <w:color w:val="000000"/>
                <w:sz w:val="26"/>
                <w:szCs w:val="26"/>
                <w:rtl/>
                <w:lang w:bidi="ar-EG"/>
              </w:rPr>
            </w:pPr>
            <w:r w:rsidRPr="00B0015D">
              <w:rPr>
                <w:rFonts w:ascii="Arabic Typesetting" w:hAnsi="Arabic Typesetting" w:cs="Arabic Typesetting"/>
                <w:color w:val="000000"/>
                <w:sz w:val="26"/>
                <w:szCs w:val="26"/>
                <w:rtl/>
              </w:rPr>
              <w:t>تونس</w:t>
            </w:r>
          </w:p>
        </w:tc>
        <w:tc>
          <w:tcPr>
            <w:tcW w:w="1760" w:type="dxa"/>
            <w:tcBorders>
              <w:top w:val="nil"/>
              <w:left w:val="nil"/>
              <w:bottom w:val="nil"/>
              <w:right w:val="nil"/>
            </w:tcBorders>
            <w:shd w:val="clear" w:color="auto" w:fill="auto"/>
            <w:noWrap/>
            <w:vAlign w:val="bottom"/>
            <w:hideMark/>
          </w:tcPr>
          <w:p w:rsidR="000C7A9D" w:rsidRPr="00B0015D" w:rsidRDefault="00B0182E" w:rsidP="00B0182E">
            <w:pPr>
              <w:bidi/>
              <w:jc w:val="center"/>
              <w:rPr>
                <w:rFonts w:ascii="Arabic Typesetting" w:hAnsi="Arabic Typesetting" w:cs="Arabic Typesetting"/>
                <w:color w:val="000000"/>
                <w:sz w:val="26"/>
                <w:szCs w:val="26"/>
              </w:rPr>
            </w:pPr>
            <w:r w:rsidRPr="00B0015D">
              <w:rPr>
                <w:rFonts w:ascii="Arabic Typesetting" w:hAnsi="Arabic Typesetting" w:cs="Arabic Typesetting" w:hint="cs"/>
                <w:color w:val="000000"/>
                <w:sz w:val="26"/>
                <w:szCs w:val="26"/>
                <w:rtl/>
              </w:rPr>
              <w:t>7</w:t>
            </w:r>
          </w:p>
        </w:tc>
        <w:tc>
          <w:tcPr>
            <w:tcW w:w="3180" w:type="dxa"/>
            <w:tcBorders>
              <w:top w:val="nil"/>
              <w:left w:val="nil"/>
              <w:bottom w:val="nil"/>
              <w:right w:val="nil"/>
            </w:tcBorders>
            <w:shd w:val="clear" w:color="auto" w:fill="auto"/>
            <w:noWrap/>
            <w:vAlign w:val="bottom"/>
            <w:hideMark/>
          </w:tcPr>
          <w:p w:rsidR="000C7A9D" w:rsidRPr="00B0015D" w:rsidRDefault="00603D17" w:rsidP="00B0182E">
            <w:pPr>
              <w:bidi/>
              <w:jc w:val="center"/>
              <w:rPr>
                <w:rFonts w:ascii="Arabic Typesetting" w:hAnsi="Arabic Typesetting" w:cs="Arabic Typesetting"/>
                <w:color w:val="000000"/>
                <w:sz w:val="26"/>
                <w:szCs w:val="26"/>
              </w:rPr>
            </w:pPr>
            <w:r w:rsidRPr="00B0015D">
              <w:rPr>
                <w:rFonts w:ascii="Arabic Typesetting" w:hAnsi="Arabic Typesetting" w:cs="Arabic Typesetting" w:hint="cs"/>
                <w:color w:val="000000"/>
                <w:sz w:val="26"/>
                <w:szCs w:val="26"/>
                <w:rtl/>
              </w:rPr>
              <w:t>781</w:t>
            </w:r>
          </w:p>
        </w:tc>
      </w:tr>
      <w:tr w:rsidR="000C7A9D" w:rsidRPr="00B0015D" w:rsidTr="000C7A9D">
        <w:trPr>
          <w:trHeight w:val="255"/>
          <w:jc w:val="center"/>
        </w:trPr>
        <w:tc>
          <w:tcPr>
            <w:tcW w:w="2620" w:type="dxa"/>
            <w:tcBorders>
              <w:top w:val="nil"/>
              <w:left w:val="nil"/>
              <w:bottom w:val="nil"/>
              <w:right w:val="nil"/>
            </w:tcBorders>
            <w:shd w:val="clear" w:color="auto" w:fill="auto"/>
            <w:vAlign w:val="center"/>
            <w:hideMark/>
          </w:tcPr>
          <w:p w:rsidR="000C7A9D" w:rsidRPr="00B0015D" w:rsidRDefault="000C7A9D" w:rsidP="000C7A9D">
            <w:pPr>
              <w:bidi/>
              <w:rPr>
                <w:rFonts w:ascii="Arabic Typesetting" w:hAnsi="Arabic Typesetting" w:cs="Arabic Typesetting"/>
                <w:b/>
                <w:bCs/>
                <w:color w:val="000000"/>
                <w:sz w:val="26"/>
                <w:szCs w:val="26"/>
              </w:rPr>
            </w:pPr>
            <w:r w:rsidRPr="00B0015D">
              <w:rPr>
                <w:rFonts w:ascii="Arabic Typesetting" w:hAnsi="Arabic Typesetting" w:cs="Arabic Typesetting"/>
                <w:b/>
                <w:bCs/>
                <w:color w:val="000000"/>
                <w:sz w:val="26"/>
                <w:szCs w:val="26"/>
                <w:rtl/>
              </w:rPr>
              <w:t>مجموع الاشتراكات</w:t>
            </w:r>
          </w:p>
        </w:tc>
        <w:tc>
          <w:tcPr>
            <w:tcW w:w="1760" w:type="dxa"/>
            <w:tcBorders>
              <w:top w:val="nil"/>
              <w:left w:val="nil"/>
              <w:bottom w:val="nil"/>
              <w:right w:val="nil"/>
            </w:tcBorders>
            <w:shd w:val="clear" w:color="auto" w:fill="auto"/>
            <w:noWrap/>
            <w:vAlign w:val="bottom"/>
            <w:hideMark/>
          </w:tcPr>
          <w:p w:rsidR="000C7A9D" w:rsidRPr="00B0015D" w:rsidRDefault="000C7A9D" w:rsidP="000C7A9D">
            <w:pPr>
              <w:bidi/>
              <w:rPr>
                <w:rFonts w:ascii="Arabic Typesetting" w:hAnsi="Arabic Typesetting" w:cs="Arabic Typesetting"/>
                <w:color w:val="000000"/>
                <w:sz w:val="26"/>
                <w:szCs w:val="26"/>
              </w:rPr>
            </w:pPr>
          </w:p>
        </w:tc>
        <w:tc>
          <w:tcPr>
            <w:tcW w:w="3180" w:type="dxa"/>
            <w:tcBorders>
              <w:top w:val="nil"/>
              <w:left w:val="nil"/>
              <w:bottom w:val="nil"/>
              <w:right w:val="nil"/>
            </w:tcBorders>
            <w:shd w:val="clear" w:color="auto" w:fill="auto"/>
            <w:noWrap/>
            <w:vAlign w:val="bottom"/>
            <w:hideMark/>
          </w:tcPr>
          <w:p w:rsidR="000C7A9D" w:rsidRPr="00B0015D" w:rsidRDefault="00B0015D" w:rsidP="00B0015D">
            <w:pPr>
              <w:bidi/>
              <w:jc w:val="center"/>
              <w:rPr>
                <w:rFonts w:ascii="Arabic Typesetting" w:hAnsi="Arabic Typesetting" w:cs="Arabic Typesetting"/>
                <w:b/>
                <w:bCs/>
                <w:color w:val="000000"/>
                <w:sz w:val="26"/>
                <w:szCs w:val="26"/>
              </w:rPr>
            </w:pPr>
            <w:r w:rsidRPr="00B0015D">
              <w:rPr>
                <w:rFonts w:ascii="Arabic Typesetting" w:hAnsi="Arabic Typesetting" w:cs="Arabic Typesetting" w:hint="cs"/>
                <w:b/>
                <w:bCs/>
                <w:color w:val="000000"/>
                <w:sz w:val="26"/>
                <w:szCs w:val="26"/>
                <w:rtl/>
              </w:rPr>
              <w:t>000 100</w:t>
            </w:r>
          </w:p>
        </w:tc>
      </w:tr>
      <w:tr w:rsidR="000C7A9D" w:rsidRPr="00B0015D" w:rsidTr="000C7A9D">
        <w:trPr>
          <w:trHeight w:val="255"/>
          <w:jc w:val="center"/>
        </w:trPr>
        <w:tc>
          <w:tcPr>
            <w:tcW w:w="2620" w:type="dxa"/>
            <w:tcBorders>
              <w:top w:val="nil"/>
              <w:left w:val="nil"/>
              <w:bottom w:val="nil"/>
              <w:right w:val="nil"/>
            </w:tcBorders>
            <w:shd w:val="clear" w:color="auto" w:fill="auto"/>
            <w:noWrap/>
            <w:vAlign w:val="bottom"/>
            <w:hideMark/>
          </w:tcPr>
          <w:p w:rsidR="000C7A9D" w:rsidRPr="00B0015D" w:rsidRDefault="00B0015D" w:rsidP="000C7A9D">
            <w:pPr>
              <w:bidi/>
              <w:jc w:val="right"/>
              <w:rPr>
                <w:rFonts w:ascii="Arabic Typesetting" w:hAnsi="Arabic Typesetting" w:cs="Arabic Typesetting"/>
                <w:color w:val="000000"/>
                <w:sz w:val="26"/>
                <w:szCs w:val="26"/>
              </w:rPr>
            </w:pPr>
            <w:r w:rsidRPr="00B0015D">
              <w:rPr>
                <w:rFonts w:ascii="Arabic Typesetting" w:hAnsi="Arabic Typesetting" w:cs="Arabic Typesetting"/>
                <w:color w:val="000000"/>
                <w:sz w:val="26"/>
                <w:szCs w:val="26"/>
                <w:rtl/>
              </w:rPr>
              <w:t>العدد الكلي</w:t>
            </w:r>
          </w:p>
        </w:tc>
        <w:tc>
          <w:tcPr>
            <w:tcW w:w="1760" w:type="dxa"/>
            <w:tcBorders>
              <w:top w:val="nil"/>
              <w:left w:val="nil"/>
              <w:bottom w:val="nil"/>
              <w:right w:val="nil"/>
            </w:tcBorders>
            <w:shd w:val="clear" w:color="auto" w:fill="auto"/>
            <w:noWrap/>
            <w:vAlign w:val="bottom"/>
            <w:hideMark/>
          </w:tcPr>
          <w:p w:rsidR="000C7A9D" w:rsidRPr="00B0015D" w:rsidRDefault="00B0015D" w:rsidP="000C7A9D">
            <w:pPr>
              <w:bidi/>
              <w:jc w:val="right"/>
              <w:rPr>
                <w:rFonts w:ascii="Arabic Typesetting" w:hAnsi="Arabic Typesetting" w:cs="Arabic Typesetting"/>
                <w:b/>
                <w:bCs/>
                <w:color w:val="000000"/>
                <w:sz w:val="26"/>
                <w:szCs w:val="26"/>
              </w:rPr>
            </w:pPr>
            <w:r w:rsidRPr="00B0015D">
              <w:rPr>
                <w:rFonts w:ascii="Arabic Typesetting" w:hAnsi="Arabic Typesetting" w:cs="Arabic Typesetting" w:hint="cs"/>
                <w:b/>
                <w:bCs/>
                <w:color w:val="000000"/>
                <w:sz w:val="26"/>
                <w:szCs w:val="26"/>
                <w:rtl/>
              </w:rPr>
              <w:t>28</w:t>
            </w:r>
          </w:p>
        </w:tc>
        <w:tc>
          <w:tcPr>
            <w:tcW w:w="3180" w:type="dxa"/>
            <w:tcBorders>
              <w:top w:val="nil"/>
              <w:left w:val="nil"/>
              <w:bottom w:val="nil"/>
              <w:right w:val="nil"/>
            </w:tcBorders>
            <w:shd w:val="clear" w:color="auto" w:fill="auto"/>
            <w:noWrap/>
            <w:vAlign w:val="bottom"/>
            <w:hideMark/>
          </w:tcPr>
          <w:p w:rsidR="000C7A9D" w:rsidRPr="00B0015D" w:rsidRDefault="000C7A9D" w:rsidP="000C7A9D">
            <w:pPr>
              <w:bidi/>
              <w:rPr>
                <w:rFonts w:ascii="Arabic Typesetting" w:hAnsi="Arabic Typesetting" w:cs="Arabic Typesetting"/>
                <w:color w:val="000000"/>
                <w:sz w:val="26"/>
                <w:szCs w:val="26"/>
                <w:lang w:bidi="ar-EG"/>
              </w:rPr>
            </w:pPr>
          </w:p>
        </w:tc>
      </w:tr>
      <w:tr w:rsidR="000C7A9D" w:rsidRPr="00B0015D" w:rsidTr="000C7A9D">
        <w:trPr>
          <w:trHeight w:val="255"/>
          <w:jc w:val="center"/>
        </w:trPr>
        <w:tc>
          <w:tcPr>
            <w:tcW w:w="2620" w:type="dxa"/>
            <w:tcBorders>
              <w:top w:val="nil"/>
              <w:left w:val="nil"/>
              <w:bottom w:val="nil"/>
              <w:right w:val="nil"/>
            </w:tcBorders>
            <w:shd w:val="clear" w:color="auto" w:fill="auto"/>
            <w:noWrap/>
            <w:vAlign w:val="bottom"/>
            <w:hideMark/>
          </w:tcPr>
          <w:p w:rsidR="000C7A9D" w:rsidRPr="00B0015D" w:rsidRDefault="00B0015D" w:rsidP="000C7A9D">
            <w:pPr>
              <w:bidi/>
              <w:jc w:val="right"/>
              <w:rPr>
                <w:rFonts w:ascii="Arabic Typesetting" w:hAnsi="Arabic Typesetting" w:cs="Arabic Typesetting"/>
                <w:color w:val="000000"/>
                <w:sz w:val="26"/>
                <w:szCs w:val="26"/>
              </w:rPr>
            </w:pPr>
            <w:r w:rsidRPr="00B0015D">
              <w:rPr>
                <w:rFonts w:ascii="Arabic Typesetting" w:hAnsi="Arabic Typesetting" w:cs="Arabic Typesetting"/>
                <w:color w:val="000000"/>
                <w:sz w:val="26"/>
                <w:szCs w:val="26"/>
                <w:rtl/>
              </w:rPr>
              <w:t>مجموع الوحدات</w:t>
            </w:r>
          </w:p>
        </w:tc>
        <w:tc>
          <w:tcPr>
            <w:tcW w:w="1760" w:type="dxa"/>
            <w:tcBorders>
              <w:top w:val="nil"/>
              <w:left w:val="nil"/>
              <w:bottom w:val="nil"/>
              <w:right w:val="nil"/>
            </w:tcBorders>
            <w:shd w:val="clear" w:color="auto" w:fill="auto"/>
            <w:noWrap/>
            <w:vAlign w:val="bottom"/>
            <w:hideMark/>
          </w:tcPr>
          <w:p w:rsidR="000C7A9D" w:rsidRPr="00B0015D" w:rsidRDefault="00B0015D" w:rsidP="000C7A9D">
            <w:pPr>
              <w:bidi/>
              <w:jc w:val="right"/>
              <w:rPr>
                <w:rFonts w:ascii="Arabic Typesetting" w:hAnsi="Arabic Typesetting" w:cs="Arabic Typesetting"/>
                <w:b/>
                <w:bCs/>
                <w:color w:val="000000"/>
                <w:sz w:val="26"/>
                <w:szCs w:val="26"/>
              </w:rPr>
            </w:pPr>
            <w:r w:rsidRPr="00B0015D">
              <w:rPr>
                <w:rFonts w:ascii="Arabic Typesetting" w:hAnsi="Arabic Typesetting" w:cs="Arabic Typesetting" w:hint="cs"/>
                <w:b/>
                <w:bCs/>
                <w:color w:val="000000"/>
                <w:sz w:val="26"/>
                <w:szCs w:val="26"/>
                <w:rtl/>
              </w:rPr>
              <w:t>896</w:t>
            </w:r>
          </w:p>
        </w:tc>
        <w:tc>
          <w:tcPr>
            <w:tcW w:w="3180" w:type="dxa"/>
            <w:tcBorders>
              <w:top w:val="nil"/>
              <w:left w:val="nil"/>
              <w:bottom w:val="nil"/>
              <w:right w:val="nil"/>
            </w:tcBorders>
            <w:shd w:val="clear" w:color="auto" w:fill="auto"/>
            <w:noWrap/>
            <w:vAlign w:val="bottom"/>
            <w:hideMark/>
          </w:tcPr>
          <w:p w:rsidR="000C7A9D" w:rsidRPr="00B0015D" w:rsidRDefault="000C7A9D" w:rsidP="000C7A9D">
            <w:pPr>
              <w:bidi/>
              <w:rPr>
                <w:rFonts w:ascii="Arabic Typesetting" w:hAnsi="Arabic Typesetting" w:cs="Arabic Typesetting"/>
                <w:color w:val="000000"/>
                <w:sz w:val="26"/>
                <w:szCs w:val="26"/>
              </w:rPr>
            </w:pPr>
          </w:p>
        </w:tc>
      </w:tr>
    </w:tbl>
    <w:p w:rsidR="007612DD" w:rsidRDefault="007612DD" w:rsidP="00B0015D">
      <w:pPr>
        <w:bidi/>
        <w:rPr>
          <w:rFonts w:ascii="Arabic Typesetting" w:hAnsi="Arabic Typesetting" w:cs="Arabic Typesetting"/>
          <w:sz w:val="36"/>
          <w:szCs w:val="36"/>
          <w:rtl/>
          <w:lang w:bidi="ar-EG"/>
        </w:rPr>
      </w:pPr>
    </w:p>
    <w:p w:rsidR="00B0015D" w:rsidRPr="007612DD" w:rsidRDefault="00B0015D" w:rsidP="00330F89">
      <w:pPr>
        <w:bidi/>
        <w:ind w:left="5575"/>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[نهاية المرفق والوثيقة]</w:t>
      </w:r>
    </w:p>
    <w:sectPr w:rsidR="00B0015D" w:rsidRPr="007612DD" w:rsidSect="000C6D10">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FF9" w:rsidRDefault="002E4FF9">
      <w:r>
        <w:separator/>
      </w:r>
    </w:p>
  </w:endnote>
  <w:endnote w:type="continuationSeparator" w:id="0">
    <w:p w:rsidR="002E4FF9" w:rsidRDefault="002E4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FF9" w:rsidRDefault="002E4FF9" w:rsidP="009622BF">
      <w:pPr>
        <w:bidi/>
      </w:pPr>
      <w:bookmarkStart w:id="0" w:name="OLE_LINK1"/>
      <w:bookmarkStart w:id="1" w:name="OLE_LINK2"/>
      <w:r>
        <w:separator/>
      </w:r>
      <w:bookmarkEnd w:id="0"/>
      <w:bookmarkEnd w:id="1"/>
    </w:p>
  </w:footnote>
  <w:footnote w:type="continuationSeparator" w:id="0">
    <w:p w:rsidR="002E4FF9" w:rsidRDefault="002E4FF9" w:rsidP="009622BF">
      <w:pPr>
        <w:bidi/>
      </w:pPr>
      <w:r>
        <w:separator/>
      </w:r>
    </w:p>
  </w:footnote>
  <w:footnote w:id="1">
    <w:p w:rsidR="000C7A9D" w:rsidRDefault="000C7A9D">
      <w:pPr>
        <w:pStyle w:val="FootnoteText"/>
        <w:rPr>
          <w:lang w:bidi="ar-EG"/>
        </w:rPr>
      </w:pPr>
      <w:r>
        <w:rPr>
          <w:rStyle w:val="FootnoteReference"/>
        </w:rPr>
        <w:footnoteRef/>
      </w:r>
      <w:r>
        <w:rPr>
          <w:rtl/>
        </w:rPr>
        <w:t xml:space="preserve"> </w:t>
      </w:r>
      <w:r w:rsidRPr="007938C6">
        <w:rPr>
          <w:rtl/>
          <w:lang w:bidi="ar-EG"/>
        </w:rPr>
        <w:t>قائمة القرارات، لجنة البرنامج والميزانية، الدورة الثالثة والعشرون، جنيف، من 13 إلى 17 يوليو 2015 (</w:t>
      </w:r>
      <w:r w:rsidRPr="007938C6">
        <w:rPr>
          <w:lang w:bidi="ar-EG"/>
        </w:rPr>
        <w:t>WO/PBC/23/9</w:t>
      </w:r>
      <w:r w:rsidRPr="007938C6">
        <w:rPr>
          <w:rtl/>
          <w:lang w:bidi="ar-EG"/>
        </w:rPr>
        <w:t>).</w:t>
      </w:r>
    </w:p>
  </w:footnote>
  <w:footnote w:id="2">
    <w:p w:rsidR="000C7A9D" w:rsidRDefault="000C7A9D">
      <w:pPr>
        <w:pStyle w:val="FootnoteText"/>
        <w:rPr>
          <w:lang w:bidi="ar-EG"/>
        </w:rPr>
      </w:pPr>
      <w:r>
        <w:rPr>
          <w:rStyle w:val="FootnoteReference"/>
        </w:rPr>
        <w:footnoteRef/>
      </w:r>
      <w:r>
        <w:rPr>
          <w:rtl/>
        </w:rPr>
        <w:t xml:space="preserve"> </w:t>
      </w:r>
      <w:r w:rsidRPr="00187992">
        <w:rPr>
          <w:rtl/>
          <w:lang w:bidi="ar-EG"/>
        </w:rPr>
        <w:t>بما في ذلك تسويات المعايير المحاسبية الدولية للقطاع العام</w:t>
      </w:r>
      <w:r>
        <w:rPr>
          <w:rFonts w:hint="cs"/>
          <w:rtl/>
          <w:lang w:bidi="ar-EG"/>
        </w:rPr>
        <w:t>.</w:t>
      </w:r>
    </w:p>
  </w:footnote>
  <w:footnote w:id="3">
    <w:p w:rsidR="000C7A9D" w:rsidRDefault="000C7A9D" w:rsidP="002D3D77">
      <w:pPr>
        <w:pStyle w:val="FootnoteText"/>
        <w:rPr>
          <w:rtl/>
          <w:lang w:bidi="ar-EG"/>
        </w:rPr>
      </w:pPr>
      <w:r>
        <w:rPr>
          <w:rStyle w:val="FootnoteReference"/>
        </w:rPr>
        <w:footnoteRef/>
      </w:r>
      <w:r>
        <w:rPr>
          <w:rtl/>
        </w:rPr>
        <w:t xml:space="preserve"> </w:t>
      </w:r>
      <w:r w:rsidRPr="00CD14D1">
        <w:rPr>
          <w:rtl/>
          <w:lang w:bidi="ar-EG"/>
        </w:rPr>
        <w:t xml:space="preserve">تستند الحسابات </w:t>
      </w:r>
      <w:r>
        <w:rPr>
          <w:rFonts w:hint="cs"/>
          <w:rtl/>
          <w:lang w:bidi="ar-EG"/>
        </w:rPr>
        <w:t>إلى</w:t>
      </w:r>
      <w:r w:rsidRPr="00CD14D1">
        <w:rPr>
          <w:rtl/>
          <w:lang w:bidi="ar-EG"/>
        </w:rPr>
        <w:t xml:space="preserve"> متوسط </w:t>
      </w:r>
      <w:r w:rsidRPr="00CD14D1">
        <w:rPr>
          <w:rFonts w:hint="cs"/>
          <w:rtl/>
          <w:lang w:bidi="ar-EG"/>
        </w:rPr>
        <w:t>عدد</w:t>
      </w:r>
      <w:r w:rsidRPr="00CD14D1">
        <w:rPr>
          <w:rtl/>
          <w:lang w:bidi="ar-EG"/>
        </w:rPr>
        <w:t xml:space="preserve"> </w:t>
      </w:r>
      <w:r w:rsidRPr="00CD14D1">
        <w:rPr>
          <w:rFonts w:hint="cs"/>
          <w:rtl/>
          <w:lang w:bidi="ar-EG"/>
        </w:rPr>
        <w:t>الطلبات</w:t>
      </w:r>
      <w:r w:rsidRPr="00CD14D1">
        <w:rPr>
          <w:rtl/>
          <w:lang w:bidi="ar-EG"/>
        </w:rPr>
        <w:t xml:space="preserve"> </w:t>
      </w:r>
      <w:r w:rsidRPr="00CD14D1">
        <w:rPr>
          <w:rFonts w:hint="cs"/>
          <w:rtl/>
          <w:lang w:bidi="ar-EG"/>
        </w:rPr>
        <w:t>التي</w:t>
      </w:r>
      <w:r w:rsidRPr="00CD14D1">
        <w:rPr>
          <w:rtl/>
          <w:lang w:bidi="ar-EG"/>
        </w:rPr>
        <w:t xml:space="preserve"> </w:t>
      </w:r>
      <w:r w:rsidRPr="00CD14D1">
        <w:rPr>
          <w:rFonts w:hint="cs"/>
          <w:rtl/>
          <w:lang w:bidi="ar-EG"/>
        </w:rPr>
        <w:t>وردت</w:t>
      </w:r>
      <w:r w:rsidRPr="00CD14D1">
        <w:rPr>
          <w:rtl/>
          <w:lang w:bidi="ar-EG"/>
        </w:rPr>
        <w:t xml:space="preserve"> </w:t>
      </w:r>
      <w:r w:rsidRPr="00CD14D1">
        <w:rPr>
          <w:rFonts w:hint="cs"/>
          <w:rtl/>
          <w:lang w:bidi="ar-EG"/>
        </w:rPr>
        <w:t>على</w:t>
      </w:r>
      <w:r w:rsidRPr="00CD14D1">
        <w:rPr>
          <w:rtl/>
          <w:lang w:bidi="ar-EG"/>
        </w:rPr>
        <w:t xml:space="preserve"> </w:t>
      </w:r>
      <w:r w:rsidRPr="00CD14D1">
        <w:rPr>
          <w:rFonts w:hint="cs"/>
          <w:rtl/>
          <w:lang w:bidi="ar-EG"/>
        </w:rPr>
        <w:t>مد</w:t>
      </w:r>
      <w:r>
        <w:rPr>
          <w:rFonts w:hint="cs"/>
          <w:rtl/>
          <w:lang w:bidi="ar-EG"/>
        </w:rPr>
        <w:t>ار</w:t>
      </w:r>
      <w:r w:rsidRPr="00CD14D1">
        <w:rPr>
          <w:rtl/>
          <w:lang w:bidi="ar-EG"/>
        </w:rPr>
        <w:t xml:space="preserve"> </w:t>
      </w:r>
      <w:r w:rsidRPr="00CD14D1">
        <w:rPr>
          <w:rFonts w:hint="cs"/>
          <w:rtl/>
          <w:lang w:bidi="ar-EG"/>
        </w:rPr>
        <w:t>السنوات</w:t>
      </w:r>
      <w:r w:rsidRPr="00CD14D1">
        <w:rPr>
          <w:rtl/>
          <w:lang w:bidi="ar-EG"/>
        </w:rPr>
        <w:t xml:space="preserve"> </w:t>
      </w:r>
      <w:r w:rsidRPr="00CD14D1">
        <w:rPr>
          <w:rFonts w:hint="cs"/>
          <w:rtl/>
          <w:lang w:bidi="ar-EG"/>
        </w:rPr>
        <w:t>ال</w:t>
      </w:r>
      <w:r>
        <w:rPr>
          <w:rFonts w:hint="cs"/>
          <w:rtl/>
          <w:lang w:bidi="ar-EG"/>
        </w:rPr>
        <w:t>عشرين</w:t>
      </w:r>
      <w:r w:rsidRPr="00CD14D1">
        <w:rPr>
          <w:rtl/>
          <w:lang w:bidi="ar-EG"/>
        </w:rPr>
        <w:t xml:space="preserve"> </w:t>
      </w:r>
      <w:r w:rsidRPr="00CD14D1">
        <w:rPr>
          <w:rFonts w:hint="cs"/>
          <w:rtl/>
          <w:lang w:bidi="ar-EG"/>
        </w:rPr>
        <w:t>الماضية</w:t>
      </w:r>
      <w:r w:rsidRPr="00CD14D1">
        <w:rPr>
          <w:rtl/>
          <w:lang w:bidi="ar-EG"/>
        </w:rPr>
        <w:t xml:space="preserve"> </w:t>
      </w:r>
      <w:r>
        <w:rPr>
          <w:rFonts w:hint="cs"/>
          <w:rtl/>
          <w:lang w:bidi="ar-EG"/>
        </w:rPr>
        <w:t>حيث إن</w:t>
      </w:r>
      <w:r w:rsidRPr="00CD14D1">
        <w:rPr>
          <w:rtl/>
          <w:lang w:bidi="ar-EG"/>
        </w:rPr>
        <w:t xml:space="preserve"> </w:t>
      </w:r>
      <w:r w:rsidRPr="00CD14D1">
        <w:rPr>
          <w:rFonts w:hint="cs"/>
          <w:rtl/>
          <w:lang w:bidi="ar-EG"/>
        </w:rPr>
        <w:t>عدد</w:t>
      </w:r>
      <w:r w:rsidRPr="00CD14D1">
        <w:rPr>
          <w:rtl/>
          <w:lang w:bidi="ar-EG"/>
        </w:rPr>
        <w:t xml:space="preserve"> </w:t>
      </w:r>
      <w:r w:rsidRPr="00CD14D1">
        <w:rPr>
          <w:rFonts w:hint="cs"/>
          <w:rtl/>
          <w:lang w:bidi="ar-EG"/>
        </w:rPr>
        <w:t>المعاملات</w:t>
      </w:r>
      <w:r w:rsidRPr="00CD14D1">
        <w:rPr>
          <w:rtl/>
          <w:lang w:bidi="ar-EG"/>
        </w:rPr>
        <w:t xml:space="preserve"> </w:t>
      </w:r>
      <w:r w:rsidRPr="00CD14D1">
        <w:rPr>
          <w:rFonts w:hint="cs"/>
          <w:rtl/>
          <w:lang w:bidi="ar-EG"/>
        </w:rPr>
        <w:t>الأخرى</w:t>
      </w:r>
      <w:r w:rsidRPr="00CD14D1">
        <w:rPr>
          <w:rtl/>
          <w:lang w:bidi="ar-EG"/>
        </w:rPr>
        <w:t xml:space="preserve"> </w:t>
      </w:r>
      <w:r>
        <w:rPr>
          <w:rtl/>
          <w:lang w:bidi="ar-EG"/>
        </w:rPr>
        <w:t>–</w:t>
      </w:r>
      <w:r>
        <w:rPr>
          <w:rFonts w:hint="cs"/>
          <w:rtl/>
          <w:lang w:bidi="ar-EG"/>
        </w:rPr>
        <w:t xml:space="preserve"> </w:t>
      </w:r>
      <w:r w:rsidRPr="00CD14D1">
        <w:rPr>
          <w:rFonts w:hint="cs"/>
          <w:rtl/>
          <w:lang w:bidi="ar-EG"/>
        </w:rPr>
        <w:t>مثل</w:t>
      </w:r>
      <w:r>
        <w:rPr>
          <w:rFonts w:hint="cs"/>
          <w:rtl/>
          <w:lang w:bidi="ar-EG"/>
        </w:rPr>
        <w:t xml:space="preserve"> </w:t>
      </w:r>
      <w:r w:rsidRPr="00CD14D1">
        <w:rPr>
          <w:rFonts w:hint="cs"/>
          <w:rtl/>
          <w:lang w:bidi="ar-EG"/>
        </w:rPr>
        <w:t>التعديلات،</w:t>
      </w:r>
      <w:r w:rsidRPr="00CD14D1">
        <w:rPr>
          <w:rtl/>
          <w:lang w:bidi="ar-EG"/>
        </w:rPr>
        <w:t xml:space="preserve"> </w:t>
      </w:r>
      <w:r w:rsidRPr="00CD14D1">
        <w:rPr>
          <w:rFonts w:hint="cs"/>
          <w:rtl/>
          <w:lang w:bidi="ar-EG"/>
        </w:rPr>
        <w:t>وتوفير</w:t>
      </w:r>
      <w:r w:rsidRPr="00CD14D1">
        <w:rPr>
          <w:rtl/>
          <w:lang w:bidi="ar-EG"/>
        </w:rPr>
        <w:t xml:space="preserve"> </w:t>
      </w:r>
      <w:r w:rsidRPr="005114B1">
        <w:rPr>
          <w:rtl/>
          <w:lang w:bidi="ar-EG"/>
        </w:rPr>
        <w:t>مستخرجات</w:t>
      </w:r>
      <w:r w:rsidRPr="005114B1">
        <w:rPr>
          <w:rFonts w:hint="cs"/>
          <w:rtl/>
          <w:lang w:bidi="ar-EG"/>
        </w:rPr>
        <w:t xml:space="preserve"> </w:t>
      </w:r>
      <w:r w:rsidRPr="00CD14D1">
        <w:rPr>
          <w:rFonts w:hint="cs"/>
          <w:rtl/>
          <w:lang w:bidi="ar-EG"/>
        </w:rPr>
        <w:t>من</w:t>
      </w:r>
      <w:r w:rsidRPr="00CD14D1">
        <w:rPr>
          <w:rtl/>
          <w:lang w:bidi="ar-EG"/>
        </w:rPr>
        <w:t xml:space="preserve"> </w:t>
      </w:r>
      <w:r w:rsidRPr="00CD14D1">
        <w:rPr>
          <w:rFonts w:hint="cs"/>
          <w:rtl/>
          <w:lang w:bidi="ar-EG"/>
        </w:rPr>
        <w:t>السجل</w:t>
      </w:r>
      <w:r w:rsidRPr="00CD14D1">
        <w:rPr>
          <w:rtl/>
          <w:lang w:bidi="ar-EG"/>
        </w:rPr>
        <w:t xml:space="preserve"> </w:t>
      </w:r>
      <w:r w:rsidRPr="00CD14D1">
        <w:rPr>
          <w:rFonts w:hint="cs"/>
          <w:rtl/>
          <w:lang w:bidi="ar-EG"/>
        </w:rPr>
        <w:t>الدولي،</w:t>
      </w:r>
      <w:r w:rsidRPr="00CD14D1">
        <w:rPr>
          <w:rtl/>
          <w:lang w:bidi="ar-EG"/>
        </w:rPr>
        <w:t xml:space="preserve"> </w:t>
      </w:r>
      <w:r>
        <w:rPr>
          <w:rFonts w:hint="cs"/>
          <w:rtl/>
          <w:lang w:bidi="ar-EG"/>
        </w:rPr>
        <w:t xml:space="preserve">وما إلى ذلك </w:t>
      </w:r>
      <w:r>
        <w:rPr>
          <w:rtl/>
          <w:lang w:bidi="ar-EG"/>
        </w:rPr>
        <w:t>–</w:t>
      </w:r>
      <w:r>
        <w:rPr>
          <w:rFonts w:hint="cs"/>
          <w:rtl/>
          <w:lang w:bidi="ar-EG"/>
        </w:rPr>
        <w:t xml:space="preserve"> ي</w:t>
      </w:r>
      <w:r w:rsidRPr="00CD14D1">
        <w:rPr>
          <w:rFonts w:hint="cs"/>
          <w:rtl/>
          <w:lang w:bidi="ar-EG"/>
        </w:rPr>
        <w:t>صل</w:t>
      </w:r>
      <w:r>
        <w:rPr>
          <w:rFonts w:hint="cs"/>
          <w:rtl/>
          <w:lang w:bidi="ar-EG"/>
        </w:rPr>
        <w:t xml:space="preserve"> </w:t>
      </w:r>
      <w:r w:rsidRPr="00CD14D1">
        <w:rPr>
          <w:rFonts w:hint="cs"/>
          <w:rtl/>
          <w:lang w:bidi="ar-EG"/>
        </w:rPr>
        <w:t>إلى</w:t>
      </w:r>
      <w:r w:rsidRPr="00CD14D1">
        <w:rPr>
          <w:rtl/>
          <w:lang w:bidi="ar-EG"/>
        </w:rPr>
        <w:t xml:space="preserve"> 2.5 </w:t>
      </w:r>
      <w:r>
        <w:rPr>
          <w:rFonts w:hint="cs"/>
          <w:rtl/>
          <w:lang w:bidi="ar-EG"/>
        </w:rPr>
        <w:t xml:space="preserve">معاملة </w:t>
      </w:r>
      <w:r w:rsidRPr="00CD14D1">
        <w:rPr>
          <w:rFonts w:hint="cs"/>
          <w:rtl/>
          <w:lang w:bidi="ar-EG"/>
        </w:rPr>
        <w:t>سنويا</w:t>
      </w:r>
      <w:r>
        <w:rPr>
          <w:rFonts w:hint="cs"/>
          <w:rtl/>
          <w:lang w:bidi="ar-EG"/>
        </w:rPr>
        <w:t>ً في المتوسط</w:t>
      </w:r>
      <w:r w:rsidRPr="00CD14D1">
        <w:rPr>
          <w:rtl/>
          <w:lang w:bidi="ar-EG"/>
        </w:rPr>
        <w:t>.</w:t>
      </w:r>
    </w:p>
  </w:footnote>
  <w:footnote w:id="4">
    <w:p w:rsidR="000C7A9D" w:rsidRDefault="000C7A9D">
      <w:pPr>
        <w:pStyle w:val="FootnoteText"/>
        <w:rPr>
          <w:rtl/>
          <w:lang w:bidi="ar-EG"/>
        </w:rPr>
      </w:pPr>
      <w:r>
        <w:rPr>
          <w:rStyle w:val="FootnoteReference"/>
        </w:rPr>
        <w:footnoteRef/>
      </w:r>
      <w:r>
        <w:rPr>
          <w:rtl/>
        </w:rPr>
        <w:t xml:space="preserve"> </w:t>
      </w:r>
      <w:r w:rsidRPr="005114B1">
        <w:rPr>
          <w:rtl/>
          <w:lang w:bidi="ar-EG"/>
        </w:rPr>
        <w:t xml:space="preserve">انظر الوثيقة </w:t>
      </w:r>
      <w:r w:rsidRPr="005114B1">
        <w:rPr>
          <w:lang w:bidi="ar-EG"/>
        </w:rPr>
        <w:t>LI/A/32/2</w:t>
      </w:r>
      <w:r w:rsidRPr="005114B1">
        <w:rPr>
          <w:rtl/>
          <w:lang w:bidi="ar-EG"/>
        </w:rPr>
        <w:t>.</w:t>
      </w:r>
    </w:p>
  </w:footnote>
  <w:footnote w:id="5">
    <w:p w:rsidR="000C7A9D" w:rsidRDefault="000C7A9D" w:rsidP="0071375D">
      <w:pPr>
        <w:pStyle w:val="FootnoteText"/>
        <w:rPr>
          <w:rtl/>
          <w:lang w:bidi="ar-EG"/>
        </w:rPr>
      </w:pPr>
      <w:r>
        <w:rPr>
          <w:rStyle w:val="FootnoteReference"/>
        </w:rPr>
        <w:footnoteRef/>
      </w:r>
      <w:r>
        <w:rPr>
          <w:rtl/>
        </w:rPr>
        <w:t xml:space="preserve"> </w:t>
      </w:r>
      <w:r w:rsidRPr="0071375D">
        <w:rPr>
          <w:rtl/>
          <w:lang w:bidi="ar-EG"/>
        </w:rPr>
        <w:t xml:space="preserve">يستند الحساب </w:t>
      </w:r>
      <w:r>
        <w:rPr>
          <w:rFonts w:hint="cs"/>
          <w:rtl/>
          <w:lang w:bidi="ar-EG"/>
        </w:rPr>
        <w:t xml:space="preserve">إلى </w:t>
      </w:r>
      <w:r w:rsidRPr="0071375D">
        <w:rPr>
          <w:rtl/>
          <w:lang w:bidi="ar-EG"/>
        </w:rPr>
        <w:t xml:space="preserve">افتراض أن جدول الرسوم الجديد </w:t>
      </w:r>
      <w:r>
        <w:rPr>
          <w:rFonts w:hint="cs"/>
          <w:rtl/>
          <w:lang w:bidi="ar-EG"/>
        </w:rPr>
        <w:t xml:space="preserve">الذي اقترحته </w:t>
      </w:r>
      <w:r w:rsidRPr="0071375D">
        <w:rPr>
          <w:rtl/>
          <w:lang w:bidi="ar-EG"/>
        </w:rPr>
        <w:t xml:space="preserve">جمعية اتحاد لشبونة معتمد، </w:t>
      </w:r>
      <w:r>
        <w:rPr>
          <w:rFonts w:hint="cs"/>
          <w:rtl/>
          <w:lang w:bidi="ar-EG"/>
        </w:rPr>
        <w:t xml:space="preserve">مما يجعل </w:t>
      </w:r>
      <w:r w:rsidRPr="0071375D">
        <w:rPr>
          <w:rtl/>
          <w:lang w:bidi="ar-EG"/>
        </w:rPr>
        <w:t xml:space="preserve">رسم تعديل تسجيل </w:t>
      </w:r>
      <w:r>
        <w:rPr>
          <w:rtl/>
          <w:lang w:bidi="ar-EG"/>
        </w:rPr>
        <w:t>دول</w:t>
      </w:r>
      <w:r>
        <w:rPr>
          <w:rFonts w:hint="cs"/>
          <w:rtl/>
          <w:lang w:bidi="ar-EG"/>
        </w:rPr>
        <w:t>ي يصل إلى</w:t>
      </w:r>
      <w:r w:rsidRPr="0071375D">
        <w:rPr>
          <w:rtl/>
          <w:lang w:bidi="ar-EG"/>
        </w:rPr>
        <w:t xml:space="preserve">1500 فرنك سويسري. </w:t>
      </w:r>
      <w:r>
        <w:rPr>
          <w:rFonts w:hint="cs"/>
          <w:rtl/>
          <w:lang w:bidi="ar-EG"/>
        </w:rPr>
        <w:t xml:space="preserve">وسوف تبلغ </w:t>
      </w:r>
      <w:r w:rsidRPr="0071375D">
        <w:rPr>
          <w:rtl/>
          <w:lang w:bidi="ar-EG"/>
        </w:rPr>
        <w:t>الإيرادات الناتجة عن التعديلات 000</w:t>
      </w:r>
      <w:r>
        <w:rPr>
          <w:rFonts w:hint="cs"/>
          <w:rtl/>
          <w:lang w:bidi="ar-EG"/>
        </w:rPr>
        <w:t> </w:t>
      </w:r>
      <w:r w:rsidRPr="0071375D">
        <w:rPr>
          <w:rtl/>
          <w:lang w:bidi="ar-EG"/>
        </w:rPr>
        <w:t>30 فرنك سويسري سنويا</w:t>
      </w:r>
      <w:r>
        <w:rPr>
          <w:rFonts w:hint="cs"/>
          <w:rtl/>
          <w:lang w:bidi="ar-EG"/>
        </w:rPr>
        <w:t>ً</w:t>
      </w:r>
      <w:r w:rsidRPr="0071375D">
        <w:rPr>
          <w:rtl/>
          <w:lang w:bidi="ar-EG"/>
        </w:rPr>
        <w:t xml:space="preserve"> في</w:t>
      </w:r>
      <w:r>
        <w:rPr>
          <w:rFonts w:hint="cs"/>
          <w:rtl/>
          <w:lang w:bidi="ar-EG"/>
        </w:rPr>
        <w:t xml:space="preserve"> الثنائية</w:t>
      </w:r>
      <w:r w:rsidRPr="0071375D">
        <w:rPr>
          <w:rtl/>
          <w:lang w:bidi="ar-EG"/>
        </w:rPr>
        <w:t xml:space="preserve"> 2016/17.</w:t>
      </w:r>
    </w:p>
  </w:footnote>
  <w:footnote w:id="6">
    <w:p w:rsidR="004F177C" w:rsidRDefault="004F177C" w:rsidP="00527E77">
      <w:pPr>
        <w:pStyle w:val="FootnoteText"/>
        <w:rPr>
          <w:rtl/>
          <w:lang w:bidi="ar-EG"/>
        </w:rPr>
      </w:pPr>
      <w:r>
        <w:rPr>
          <w:rStyle w:val="FootnoteReference"/>
        </w:rPr>
        <w:footnoteRef/>
      </w:r>
      <w:r>
        <w:rPr>
          <w:rtl/>
        </w:rPr>
        <w:t xml:space="preserve"> </w:t>
      </w:r>
      <w:r w:rsidRPr="0071375D">
        <w:rPr>
          <w:rtl/>
          <w:lang w:bidi="ar-EG"/>
        </w:rPr>
        <w:t xml:space="preserve">حساب رسوم التسجيل الدولي المطلوبة </w:t>
      </w:r>
      <w:r w:rsidR="00AB0D5B">
        <w:rPr>
          <w:rFonts w:hint="cs"/>
          <w:rtl/>
          <w:lang w:bidi="ar-EG"/>
        </w:rPr>
        <w:t xml:space="preserve">في كلتا الحالتين </w:t>
      </w:r>
      <w:r w:rsidRPr="0071375D">
        <w:rPr>
          <w:rtl/>
          <w:lang w:bidi="ar-EG"/>
        </w:rPr>
        <w:t>لا يأخذ بعين الاعتبار حصة "الإيرادات الأخرى" المنسوبة إلى اتحاد لشبونة وفقا</w:t>
      </w:r>
      <w:r>
        <w:rPr>
          <w:rFonts w:hint="cs"/>
          <w:rtl/>
          <w:lang w:bidi="ar-EG"/>
        </w:rPr>
        <w:t>ً</w:t>
      </w:r>
      <w:r w:rsidRPr="0071375D">
        <w:rPr>
          <w:rtl/>
          <w:lang w:bidi="ar-EG"/>
        </w:rPr>
        <w:t xml:space="preserve"> لمنهجية توزيع </w:t>
      </w:r>
      <w:r>
        <w:rPr>
          <w:rFonts w:hint="cs"/>
          <w:rtl/>
          <w:lang w:bidi="ar-EG"/>
        </w:rPr>
        <w:t>الإيرادات حسب كل اتحاد الواردة في</w:t>
      </w:r>
      <w:r w:rsidRPr="0071375D">
        <w:rPr>
          <w:rtl/>
          <w:lang w:bidi="ar-EG"/>
        </w:rPr>
        <w:t xml:space="preserve"> المرفق الثالث لمشروع </w:t>
      </w:r>
      <w:r>
        <w:rPr>
          <w:rFonts w:hint="cs"/>
          <w:rtl/>
          <w:lang w:bidi="ar-EG"/>
        </w:rPr>
        <w:t xml:space="preserve">اقتراح </w:t>
      </w:r>
      <w:r w:rsidRPr="0071375D">
        <w:rPr>
          <w:rtl/>
          <w:lang w:bidi="ar-EG"/>
        </w:rPr>
        <w:t xml:space="preserve">البرنامج والميزانية </w:t>
      </w:r>
      <w:r>
        <w:rPr>
          <w:rFonts w:hint="cs"/>
          <w:rtl/>
          <w:lang w:bidi="ar-EG"/>
        </w:rPr>
        <w:t>للثنائية</w:t>
      </w:r>
      <w:r w:rsidRPr="0071375D">
        <w:rPr>
          <w:rtl/>
          <w:lang w:bidi="ar-EG"/>
        </w:rPr>
        <w:t xml:space="preserve"> 2016/17. </w:t>
      </w:r>
      <w:r>
        <w:rPr>
          <w:rFonts w:hint="cs"/>
          <w:rtl/>
          <w:lang w:bidi="ar-EG"/>
        </w:rPr>
        <w:t xml:space="preserve">ولو </w:t>
      </w:r>
      <w:r w:rsidR="00527E77">
        <w:rPr>
          <w:rFonts w:hint="cs"/>
          <w:rtl/>
          <w:lang w:bidi="ar-EG"/>
        </w:rPr>
        <w:t>وضعت</w:t>
      </w:r>
      <w:r>
        <w:rPr>
          <w:rFonts w:hint="cs"/>
          <w:rtl/>
          <w:lang w:bidi="ar-EG"/>
        </w:rPr>
        <w:t xml:space="preserve"> </w:t>
      </w:r>
      <w:r w:rsidRPr="0071375D">
        <w:rPr>
          <w:rtl/>
          <w:lang w:bidi="ar-EG"/>
        </w:rPr>
        <w:t xml:space="preserve">حصة "الإيرادات الأخرى" </w:t>
      </w:r>
      <w:r>
        <w:rPr>
          <w:rFonts w:hint="cs"/>
          <w:rtl/>
          <w:lang w:bidi="ar-EG"/>
        </w:rPr>
        <w:t>في الاعتبار</w:t>
      </w:r>
      <w:r w:rsidRPr="0071375D">
        <w:rPr>
          <w:rtl/>
          <w:lang w:bidi="ar-EG"/>
        </w:rPr>
        <w:t xml:space="preserve">، </w:t>
      </w:r>
      <w:r>
        <w:rPr>
          <w:rFonts w:hint="cs"/>
          <w:rtl/>
          <w:lang w:bidi="ar-EG"/>
        </w:rPr>
        <w:t xml:space="preserve">لبلغت </w:t>
      </w:r>
      <w:r w:rsidRPr="0071375D">
        <w:rPr>
          <w:rtl/>
          <w:lang w:bidi="ar-EG"/>
        </w:rPr>
        <w:t>رسوم التسجيل الدولي المطلوبة 464</w:t>
      </w:r>
      <w:r>
        <w:rPr>
          <w:rFonts w:hint="cs"/>
          <w:rtl/>
          <w:lang w:bidi="ar-EG"/>
        </w:rPr>
        <w:t> </w:t>
      </w:r>
      <w:r w:rsidRPr="0071375D">
        <w:rPr>
          <w:rtl/>
          <w:lang w:bidi="ar-EG"/>
        </w:rPr>
        <w:t xml:space="preserve">55 فرنك سويسري </w:t>
      </w:r>
      <w:r>
        <w:rPr>
          <w:rFonts w:hint="cs"/>
          <w:rtl/>
          <w:lang w:bidi="ar-EG"/>
        </w:rPr>
        <w:t>و</w:t>
      </w:r>
      <w:r w:rsidRPr="0071375D">
        <w:rPr>
          <w:rtl/>
          <w:lang w:bidi="ar-EG"/>
        </w:rPr>
        <w:t>325</w:t>
      </w:r>
      <w:r>
        <w:rPr>
          <w:rFonts w:hint="cs"/>
          <w:rtl/>
          <w:lang w:bidi="ar-EG"/>
        </w:rPr>
        <w:t> </w:t>
      </w:r>
      <w:r w:rsidRPr="0071375D">
        <w:rPr>
          <w:rtl/>
          <w:lang w:bidi="ar-EG"/>
        </w:rPr>
        <w:t>37 فرنك سويسري</w:t>
      </w:r>
      <w:r>
        <w:rPr>
          <w:rFonts w:hint="cs"/>
          <w:rtl/>
          <w:lang w:bidi="ar-EG"/>
        </w:rPr>
        <w:t>،</w:t>
      </w:r>
      <w:r w:rsidRPr="0071375D">
        <w:rPr>
          <w:rtl/>
          <w:lang w:bidi="ar-EG"/>
        </w:rPr>
        <w:t xml:space="preserve"> على التوالي.</w:t>
      </w:r>
    </w:p>
  </w:footnote>
  <w:footnote w:id="7">
    <w:p w:rsidR="000C7A9D" w:rsidRDefault="000C7A9D">
      <w:pPr>
        <w:pStyle w:val="FootnoteText"/>
        <w:rPr>
          <w:rtl/>
          <w:lang w:bidi="ar-EG"/>
        </w:rPr>
      </w:pPr>
      <w:r>
        <w:rPr>
          <w:rStyle w:val="FootnoteReference"/>
        </w:rPr>
        <w:footnoteRef/>
      </w:r>
      <w:r>
        <w:rPr>
          <w:rtl/>
        </w:rPr>
        <w:t xml:space="preserve"> </w:t>
      </w:r>
      <w:r w:rsidRPr="00212E65">
        <w:rPr>
          <w:rtl/>
        </w:rPr>
        <w:t xml:space="preserve">انظر الوثيقة </w:t>
      </w:r>
      <w:r w:rsidRPr="00212E65">
        <w:t>LI/A/32/2</w:t>
      </w:r>
      <w:r w:rsidRPr="00212E65">
        <w:rPr>
          <w:rtl/>
        </w:rPr>
        <w:t>.</w:t>
      </w:r>
    </w:p>
  </w:footnote>
  <w:footnote w:id="8">
    <w:p w:rsidR="000C7A9D" w:rsidRDefault="000C7A9D" w:rsidP="00212E65">
      <w:pPr>
        <w:pStyle w:val="FootnoteText"/>
        <w:rPr>
          <w:rtl/>
          <w:lang w:bidi="ar-EG"/>
        </w:rPr>
      </w:pPr>
      <w:r>
        <w:rPr>
          <w:rStyle w:val="FootnoteReference"/>
        </w:rPr>
        <w:footnoteRef/>
      </w:r>
      <w:r>
        <w:rPr>
          <w:rtl/>
        </w:rPr>
        <w:t xml:space="preserve"> </w:t>
      </w:r>
      <w:r w:rsidRPr="00212E65">
        <w:rPr>
          <w:rtl/>
          <w:lang w:bidi="ar-EG"/>
        </w:rPr>
        <w:t>استنادا</w:t>
      </w:r>
      <w:r>
        <w:rPr>
          <w:rFonts w:hint="cs"/>
          <w:rtl/>
          <w:lang w:bidi="ar-EG"/>
        </w:rPr>
        <w:t>ً</w:t>
      </w:r>
      <w:r w:rsidRPr="00212E65">
        <w:rPr>
          <w:rtl/>
          <w:lang w:bidi="ar-EG"/>
        </w:rPr>
        <w:t xml:space="preserve"> إلى مجموع الإيرادات والنفقات المتوقعة </w:t>
      </w:r>
      <w:r>
        <w:rPr>
          <w:rFonts w:hint="cs"/>
          <w:rtl/>
          <w:lang w:bidi="ar-EG"/>
        </w:rPr>
        <w:t>ل</w:t>
      </w:r>
      <w:r w:rsidRPr="00212E65">
        <w:rPr>
          <w:rtl/>
          <w:lang w:bidi="ar-EG"/>
        </w:rPr>
        <w:t>اتحاد لشبونة</w:t>
      </w:r>
      <w:r>
        <w:rPr>
          <w:rFonts w:hint="cs"/>
          <w:rtl/>
          <w:lang w:bidi="ar-EG"/>
        </w:rPr>
        <w:t xml:space="preserve"> في الثنائية</w:t>
      </w:r>
      <w:r w:rsidRPr="00212E65">
        <w:rPr>
          <w:rtl/>
          <w:lang w:bidi="ar-EG"/>
        </w:rPr>
        <w:t xml:space="preserve"> 2016/17، بما في ذلك حصة الاتحاد من "الإيرادات الأخرى" وفقا</w:t>
      </w:r>
      <w:r>
        <w:rPr>
          <w:rFonts w:hint="cs"/>
          <w:rtl/>
          <w:lang w:bidi="ar-EG"/>
        </w:rPr>
        <w:t>ً</w:t>
      </w:r>
      <w:r w:rsidRPr="00212E65">
        <w:rPr>
          <w:rtl/>
          <w:lang w:bidi="ar-EG"/>
        </w:rPr>
        <w:t xml:space="preserve"> لمنهجية توزيع </w:t>
      </w:r>
      <w:r>
        <w:rPr>
          <w:rFonts w:hint="cs"/>
          <w:rtl/>
          <w:lang w:bidi="ar-EG"/>
        </w:rPr>
        <w:t>الإيرادات حسب كل اتحاد الواردة</w:t>
      </w:r>
      <w:r w:rsidRPr="00212E65">
        <w:rPr>
          <w:rtl/>
          <w:lang w:bidi="ar-EG"/>
        </w:rPr>
        <w:t xml:space="preserve"> في المرفق الثالث لمشروع اقتراح البرنامج والميزانية</w:t>
      </w:r>
      <w:r>
        <w:rPr>
          <w:rFonts w:hint="cs"/>
          <w:rtl/>
          <w:lang w:bidi="ar-EG"/>
        </w:rPr>
        <w:t xml:space="preserve"> للثنائية</w:t>
      </w:r>
      <w:r w:rsidRPr="00212E65">
        <w:rPr>
          <w:rtl/>
          <w:lang w:bidi="ar-EG"/>
        </w:rPr>
        <w:t xml:space="preserve"> 2016 / 17.</w:t>
      </w:r>
    </w:p>
  </w:footnote>
  <w:footnote w:id="9">
    <w:p w:rsidR="000C7A9D" w:rsidRDefault="000C7A9D">
      <w:pPr>
        <w:pStyle w:val="FootnoteText"/>
        <w:rPr>
          <w:lang w:bidi="ar-EG"/>
        </w:rPr>
      </w:pPr>
      <w:r>
        <w:rPr>
          <w:rStyle w:val="FootnoteReference"/>
        </w:rPr>
        <w:footnoteRef/>
      </w:r>
      <w:r>
        <w:rPr>
          <w:rtl/>
        </w:rPr>
        <w:t xml:space="preserve"> </w:t>
      </w:r>
      <w:r w:rsidR="00774E6B">
        <w:rPr>
          <w:rFonts w:hint="cs"/>
          <w:rtl/>
          <w:lang w:bidi="ar-EG"/>
        </w:rPr>
        <w:t xml:space="preserve">للاطلاع على القرارات، انظر الفقرتين 294 و303 من الوثيقة </w:t>
      </w:r>
      <w:r w:rsidR="00774E6B" w:rsidRPr="00774E6B">
        <w:rPr>
          <w:lang w:bidi="ar-EG"/>
        </w:rPr>
        <w:t>AB/VII/23</w:t>
      </w:r>
      <w:r w:rsidR="00774E6B">
        <w:rPr>
          <w:rFonts w:hint="cs"/>
          <w:rtl/>
          <w:lang w:bidi="ar-EG"/>
        </w:rPr>
        <w:t xml:space="preserve">. </w:t>
      </w:r>
    </w:p>
  </w:footnote>
  <w:footnote w:id="10">
    <w:p w:rsidR="000C7A9D" w:rsidRDefault="000C7A9D" w:rsidP="00026C7A">
      <w:pPr>
        <w:pStyle w:val="FootnoteText"/>
        <w:rPr>
          <w:rtl/>
          <w:lang w:bidi="ar-EG"/>
        </w:rPr>
      </w:pPr>
      <w:r>
        <w:rPr>
          <w:rStyle w:val="FootnoteReference"/>
        </w:rPr>
        <w:footnoteRef/>
      </w:r>
      <w:r>
        <w:rPr>
          <w:rtl/>
        </w:rPr>
        <w:t xml:space="preserve"> </w:t>
      </w:r>
      <w:r w:rsidRPr="00026C7A">
        <w:rPr>
          <w:rtl/>
          <w:lang w:bidi="ar-EG"/>
        </w:rPr>
        <w:t>جمعيات الدول الأعضاء في الويبو، النصوص النهائية للتعديلات المقترحة لاتفاقية إنشاء المنظمة العالمية للملكية الفكرية، سلسة الاجتماعات التاسعة والثلاثون، جنيف، من 22 سبتمبر إلى الأول من أكتوبر 2003</w:t>
      </w:r>
      <w:r>
        <w:rPr>
          <w:rFonts w:hint="cs"/>
          <w:rtl/>
          <w:lang w:bidi="ar-EG"/>
        </w:rPr>
        <w:t xml:space="preserve"> (</w:t>
      </w:r>
      <w:r w:rsidRPr="00026C7A">
        <w:rPr>
          <w:lang w:bidi="ar-EG"/>
        </w:rPr>
        <w:t>A/39/2</w:t>
      </w:r>
      <w:r>
        <w:rPr>
          <w:rFonts w:hint="cs"/>
          <w:rtl/>
          <w:lang w:bidi="ar-EG"/>
        </w:rPr>
        <w:t>)</w:t>
      </w:r>
      <w:r w:rsidRPr="00026C7A">
        <w:rPr>
          <w:rtl/>
          <w:lang w:bidi="ar-EG"/>
        </w:rPr>
        <w:t>.</w:t>
      </w:r>
    </w:p>
  </w:footnote>
  <w:footnote w:id="11">
    <w:p w:rsidR="000C7A9D" w:rsidRDefault="000C7A9D">
      <w:pPr>
        <w:pStyle w:val="FootnoteText"/>
        <w:rPr>
          <w:rtl/>
          <w:lang w:bidi="ar-EG"/>
        </w:rPr>
      </w:pPr>
      <w:r>
        <w:rPr>
          <w:rStyle w:val="FootnoteReference"/>
        </w:rPr>
        <w:footnoteRef/>
      </w:r>
      <w:r>
        <w:rPr>
          <w:rtl/>
        </w:rPr>
        <w:t xml:space="preserve"> </w:t>
      </w:r>
      <w:r>
        <w:rPr>
          <w:rFonts w:hint="cs"/>
          <w:rtl/>
          <w:lang w:bidi="ar-EG"/>
        </w:rPr>
        <w:t>جمعيات الدول الأعضاء في الويبو، سلسة الاجتماعات التاسعة والثلاثون، جنيف، من 22 سبتمبر إلى الأول من أكتوبر 2003، التقرير العام (</w:t>
      </w:r>
      <w:r w:rsidRPr="00D708E0">
        <w:rPr>
          <w:lang w:bidi="ar-EG"/>
        </w:rPr>
        <w:t>A/39/15</w:t>
      </w:r>
      <w:r>
        <w:rPr>
          <w:rFonts w:hint="cs"/>
          <w:rtl/>
          <w:lang w:bidi="ar-EG"/>
        </w:rPr>
        <w:t>).</w:t>
      </w:r>
    </w:p>
  </w:footnote>
  <w:footnote w:id="12">
    <w:p w:rsidR="000C7A9D" w:rsidRDefault="000C7A9D" w:rsidP="0093633C">
      <w:pPr>
        <w:pStyle w:val="FootnoteText"/>
        <w:rPr>
          <w:rtl/>
          <w:lang w:bidi="ar-EG"/>
        </w:rPr>
      </w:pPr>
      <w:r>
        <w:rPr>
          <w:rStyle w:val="FootnoteReference"/>
        </w:rPr>
        <w:footnoteRef/>
      </w:r>
      <w:r>
        <w:rPr>
          <w:rtl/>
        </w:rPr>
        <w:t xml:space="preserve"> </w:t>
      </w:r>
      <w:r w:rsidR="00D15951">
        <w:rPr>
          <w:rFonts w:hint="cs"/>
          <w:rtl/>
          <w:lang w:bidi="ar-EG"/>
        </w:rPr>
        <w:t>انظر</w:t>
      </w:r>
      <w:r w:rsidR="00312FB0">
        <w:rPr>
          <w:rFonts w:hint="cs"/>
          <w:rtl/>
          <w:lang w:bidi="ar-EG"/>
        </w:rPr>
        <w:t>:</w:t>
      </w:r>
      <w:r w:rsidR="00D15951" w:rsidRPr="00D15951">
        <w:rPr>
          <w:rtl/>
          <w:lang w:bidi="ar-EG"/>
        </w:rPr>
        <w:t xml:space="preserve"> نظام أحادي الاشتراكات </w:t>
      </w:r>
      <w:r w:rsidR="00D15951">
        <w:rPr>
          <w:rFonts w:hint="cs"/>
          <w:rtl/>
          <w:lang w:bidi="ar-EG"/>
        </w:rPr>
        <w:t>ل</w:t>
      </w:r>
      <w:r w:rsidR="00D15951" w:rsidRPr="00D15951">
        <w:rPr>
          <w:rtl/>
          <w:lang w:bidi="ar-EG"/>
        </w:rPr>
        <w:t xml:space="preserve">لاتحادات الستة الممولة من الاشتراكات ومواءمة </w:t>
      </w:r>
      <w:r w:rsidR="00D15951">
        <w:rPr>
          <w:rFonts w:hint="cs"/>
          <w:rtl/>
          <w:lang w:bidi="ar-EG"/>
        </w:rPr>
        <w:t xml:space="preserve">اشتراكات </w:t>
      </w:r>
      <w:r w:rsidR="005F60EB">
        <w:rPr>
          <w:rFonts w:hint="cs"/>
          <w:rtl/>
          <w:lang w:bidi="ar-EG"/>
        </w:rPr>
        <w:t>الدول غير الأعضاء في</w:t>
      </w:r>
      <w:r w:rsidR="00D15951" w:rsidRPr="00D15951">
        <w:rPr>
          <w:rtl/>
          <w:lang w:bidi="ar-EG"/>
        </w:rPr>
        <w:t xml:space="preserve"> الاتحاد</w:t>
      </w:r>
      <w:r w:rsidR="0093633C">
        <w:rPr>
          <w:rFonts w:hint="cs"/>
          <w:rtl/>
          <w:lang w:bidi="ar-EG"/>
        </w:rPr>
        <w:t>ات</w:t>
      </w:r>
      <w:r w:rsidR="00D15951" w:rsidRPr="00D15951">
        <w:rPr>
          <w:rtl/>
          <w:lang w:bidi="ar-EG"/>
        </w:rPr>
        <w:t xml:space="preserve">، مذكرة من المدير العام، </w:t>
      </w:r>
      <w:r w:rsidR="0093633C">
        <w:rPr>
          <w:rFonts w:hint="cs"/>
          <w:rtl/>
          <w:lang w:bidi="ar-EG"/>
        </w:rPr>
        <w:t>هيئات</w:t>
      </w:r>
      <w:r w:rsidR="00D15951" w:rsidRPr="00D15951">
        <w:rPr>
          <w:rtl/>
          <w:lang w:bidi="ar-EG"/>
        </w:rPr>
        <w:t xml:space="preserve"> الويبو</w:t>
      </w:r>
      <w:r w:rsidR="0093633C">
        <w:rPr>
          <w:rFonts w:hint="cs"/>
          <w:rtl/>
          <w:lang w:bidi="ar-EG"/>
        </w:rPr>
        <w:t xml:space="preserve"> الإدارية</w:t>
      </w:r>
      <w:r w:rsidR="00D15951" w:rsidRPr="00D15951">
        <w:rPr>
          <w:rtl/>
          <w:lang w:bidi="ar-EG"/>
        </w:rPr>
        <w:t xml:space="preserve"> والاتحادات التي تديرها الويبو، </w:t>
      </w:r>
      <w:r w:rsidR="005F60EB">
        <w:rPr>
          <w:rFonts w:hint="cs"/>
          <w:rtl/>
          <w:lang w:bidi="ar-EG"/>
        </w:rPr>
        <w:t xml:space="preserve">سلسلة الاجتماعات </w:t>
      </w:r>
      <w:r w:rsidR="00D15951" w:rsidRPr="00D15951">
        <w:rPr>
          <w:rtl/>
          <w:lang w:bidi="ar-EG"/>
        </w:rPr>
        <w:t>الرابع</w:t>
      </w:r>
      <w:r w:rsidR="005F60EB">
        <w:rPr>
          <w:rFonts w:hint="cs"/>
          <w:rtl/>
          <w:lang w:bidi="ar-EG"/>
        </w:rPr>
        <w:t>ة</w:t>
      </w:r>
      <w:r w:rsidR="00D15951" w:rsidRPr="00D15951">
        <w:rPr>
          <w:rtl/>
          <w:lang w:bidi="ar-EG"/>
        </w:rPr>
        <w:t xml:space="preserve"> والعشر</w:t>
      </w:r>
      <w:r w:rsidR="0093633C">
        <w:rPr>
          <w:rFonts w:hint="cs"/>
          <w:rtl/>
          <w:lang w:bidi="ar-EG"/>
        </w:rPr>
        <w:t>و</w:t>
      </w:r>
      <w:r w:rsidR="00D15951" w:rsidRPr="00D15951">
        <w:rPr>
          <w:rtl/>
          <w:lang w:bidi="ar-EG"/>
        </w:rPr>
        <w:t xml:space="preserve">ن، جنيف، </w:t>
      </w:r>
      <w:r w:rsidR="005F60EB">
        <w:rPr>
          <w:rFonts w:hint="cs"/>
          <w:rtl/>
          <w:lang w:bidi="ar-EG"/>
        </w:rPr>
        <w:t xml:space="preserve">من </w:t>
      </w:r>
      <w:r w:rsidR="00D15951" w:rsidRPr="00D15951">
        <w:rPr>
          <w:rtl/>
          <w:lang w:bidi="ar-EG"/>
        </w:rPr>
        <w:t>20</w:t>
      </w:r>
      <w:r w:rsidR="005F60EB">
        <w:rPr>
          <w:rFonts w:hint="cs"/>
          <w:rtl/>
          <w:lang w:bidi="ar-EG"/>
        </w:rPr>
        <w:t xml:space="preserve"> إلى 29</w:t>
      </w:r>
      <w:r w:rsidR="00D15951" w:rsidRPr="00D15951">
        <w:rPr>
          <w:rtl/>
          <w:lang w:bidi="ar-EG"/>
        </w:rPr>
        <w:t xml:space="preserve"> سبتمبر 1993 (</w:t>
      </w:r>
      <w:r w:rsidR="00D15951" w:rsidRPr="00D15951">
        <w:rPr>
          <w:lang w:bidi="ar-EG"/>
        </w:rPr>
        <w:t>AB/XXIV/5</w:t>
      </w:r>
      <w:r w:rsidR="00D15951" w:rsidRPr="00D15951">
        <w:rPr>
          <w:rtl/>
          <w:lang w:bidi="ar-EG"/>
        </w:rPr>
        <w:t>).</w:t>
      </w:r>
    </w:p>
  </w:footnote>
  <w:footnote w:id="13">
    <w:p w:rsidR="00EB5505" w:rsidRDefault="00EB5505" w:rsidP="00EB5505">
      <w:pPr>
        <w:pStyle w:val="FootnoteText"/>
      </w:pPr>
      <w:r>
        <w:rPr>
          <w:rStyle w:val="FootnoteReference"/>
        </w:rPr>
        <w:footnoteRef/>
      </w:r>
      <w:r>
        <w:rPr>
          <w:rtl/>
        </w:rPr>
        <w:t xml:space="preserve"> </w:t>
      </w:r>
      <w:r>
        <w:rPr>
          <w:rFonts w:hint="cs"/>
          <w:rtl/>
        </w:rPr>
        <w:t>بالإضافة إلى اتفاقية الويبو، هناك ستّ اتفاقيات ممولة حاليا من الاشتراكات: اتفاقية باريس واتفاقية برن واتفاق استراسبرغ واتفاق نيس واتفاق لوكارنو واتفاق</w:t>
      </w:r>
      <w:r>
        <w:rPr>
          <w:rFonts w:hint="eastAsia"/>
          <w:rtl/>
        </w:rPr>
        <w:t> </w:t>
      </w:r>
      <w:r>
        <w:rPr>
          <w:rFonts w:hint="cs"/>
          <w:rtl/>
        </w:rPr>
        <w:t>فيينا.</w:t>
      </w:r>
    </w:p>
  </w:footnote>
  <w:footnote w:id="14">
    <w:p w:rsidR="000C7A9D" w:rsidRDefault="000C7A9D" w:rsidP="00FC33B7">
      <w:pPr>
        <w:pStyle w:val="FootnoteText"/>
        <w:rPr>
          <w:rtl/>
          <w:lang w:bidi="ar-EG"/>
        </w:rPr>
      </w:pPr>
      <w:r>
        <w:rPr>
          <w:rStyle w:val="FootnoteReference"/>
        </w:rPr>
        <w:footnoteRef/>
      </w:r>
      <w:r>
        <w:rPr>
          <w:rtl/>
        </w:rPr>
        <w:t xml:space="preserve"> </w:t>
      </w:r>
      <w:r w:rsidRPr="00FC33B7">
        <w:rPr>
          <w:rtl/>
        </w:rPr>
        <w:t>استناداً إلى مجموع الإيرادات والنفقات المتوقعة لاتحاد لشبونة في الثنائية 2016/17، بما في ذلك حصة الاتحاد من "الإيرادات الأخرى" وفقاً لمنهجية توزيع الإيرادات حسب كل اتحاد الواردة في المرفق الثالث لمشروع اقتراح البرنامج والميزانية للثنائية 2016 / 17</w:t>
      </w:r>
      <w:r w:rsidRPr="0092182E">
        <w:rPr>
          <w:rtl/>
          <w:lang w:bidi="ar-EG"/>
        </w:rPr>
        <w:t>، وعلى فرض</w:t>
      </w:r>
      <w:r>
        <w:rPr>
          <w:rFonts w:hint="cs"/>
          <w:rtl/>
          <w:lang w:bidi="ar-EG"/>
        </w:rPr>
        <w:t xml:space="preserve"> اعتماد </w:t>
      </w:r>
      <w:r w:rsidRPr="0092182E">
        <w:rPr>
          <w:rtl/>
          <w:lang w:bidi="ar-EG"/>
        </w:rPr>
        <w:t>جدول الرسوم الجديد المقترح من قبل جمعية اتحاد لشبونة.</w:t>
      </w:r>
    </w:p>
  </w:footnote>
  <w:footnote w:id="15">
    <w:p w:rsidR="000C7A9D" w:rsidRDefault="000C7A9D">
      <w:pPr>
        <w:pStyle w:val="FootnoteText"/>
        <w:rPr>
          <w:rtl/>
          <w:lang w:bidi="ar-EG"/>
        </w:rPr>
      </w:pPr>
      <w:r>
        <w:rPr>
          <w:rStyle w:val="FootnoteReference"/>
        </w:rPr>
        <w:footnoteRef/>
      </w:r>
      <w:r>
        <w:rPr>
          <w:rtl/>
        </w:rPr>
        <w:t xml:space="preserve"> </w:t>
      </w:r>
      <w:r w:rsidRPr="004D2760">
        <w:rPr>
          <w:lang w:bidi="ar-EG"/>
        </w:rPr>
        <w:t>WO/PBC/23/9</w:t>
      </w:r>
      <w:r w:rsidR="00C64079">
        <w:rPr>
          <w:rFonts w:hint="cs"/>
          <w:rtl/>
          <w:lang w:bidi="ar-EG"/>
        </w:rPr>
        <w:t>.</w:t>
      </w:r>
    </w:p>
  </w:footnote>
  <w:footnote w:id="16">
    <w:p w:rsidR="000C7A9D" w:rsidRDefault="000C7A9D" w:rsidP="00261606">
      <w:pPr>
        <w:pStyle w:val="FootnoteText"/>
        <w:rPr>
          <w:rtl/>
          <w:lang w:bidi="ar-EG"/>
        </w:rPr>
      </w:pPr>
      <w:r>
        <w:rPr>
          <w:rStyle w:val="FootnoteReference"/>
        </w:rPr>
        <w:footnoteRef/>
      </w:r>
      <w:r>
        <w:rPr>
          <w:rtl/>
        </w:rPr>
        <w:t xml:space="preserve"> </w:t>
      </w:r>
      <w:r w:rsidRPr="00261606">
        <w:rPr>
          <w:rtl/>
          <w:lang w:bidi="ar-EG"/>
        </w:rPr>
        <w:t>للاطلاع على القرارات، انظر الفقرت</w:t>
      </w:r>
      <w:r>
        <w:rPr>
          <w:rFonts w:hint="cs"/>
          <w:rtl/>
          <w:lang w:bidi="ar-EG"/>
        </w:rPr>
        <w:t>ين</w:t>
      </w:r>
      <w:r w:rsidRPr="00261606">
        <w:rPr>
          <w:rtl/>
          <w:lang w:bidi="ar-EG"/>
        </w:rPr>
        <w:t xml:space="preserve"> 294 و303</w:t>
      </w:r>
      <w:r>
        <w:rPr>
          <w:rFonts w:hint="cs"/>
          <w:rtl/>
          <w:lang w:bidi="ar-EG"/>
        </w:rPr>
        <w:t xml:space="preserve"> من </w:t>
      </w:r>
      <w:r w:rsidRPr="00261606">
        <w:rPr>
          <w:rtl/>
          <w:lang w:bidi="ar-EG"/>
        </w:rPr>
        <w:t xml:space="preserve">الوثيقة </w:t>
      </w:r>
      <w:r w:rsidRPr="00261606">
        <w:rPr>
          <w:lang w:bidi="ar-EG"/>
        </w:rPr>
        <w:t>AB/VII/23</w:t>
      </w:r>
      <w:r w:rsidRPr="00261606">
        <w:rPr>
          <w:rtl/>
          <w:lang w:bidi="ar-EG"/>
        </w:rPr>
        <w:t>.</w:t>
      </w:r>
    </w:p>
  </w:footnote>
  <w:footnote w:id="17">
    <w:p w:rsidR="000C7A9D" w:rsidRDefault="000C7A9D">
      <w:pPr>
        <w:pStyle w:val="FootnoteText"/>
        <w:rPr>
          <w:rtl/>
          <w:lang w:bidi="ar-EG"/>
        </w:rPr>
      </w:pPr>
      <w:r>
        <w:rPr>
          <w:rStyle w:val="FootnoteReference"/>
        </w:rPr>
        <w:footnoteRef/>
      </w:r>
      <w:r>
        <w:rPr>
          <w:rtl/>
        </w:rPr>
        <w:t xml:space="preserve"> </w:t>
      </w:r>
      <w:r w:rsidRPr="0010589B">
        <w:rPr>
          <w:rtl/>
          <w:lang w:bidi="ar-EG"/>
        </w:rPr>
        <w:t>استناداً إلى مجموع الإيرادات والنفقات المتوقعة لاتحاد لشبونة في الثنائية 2016/17، بما في ذلك حصة الاتحاد من "الإيرادات الأخرى" وفقاً لمنهجية توزيع الإيرادات حسب كل اتحاد الواردة في المرفق الثالث لمشروع اقتراح البرنامج والميزانية للثنائية 2016 / 17، وعلى فرض اعتماد جدول الرسوم الجديد المقترح من قبل جمعية اتحاد لشبونة.</w:t>
      </w:r>
    </w:p>
  </w:footnote>
  <w:footnote w:id="18">
    <w:p w:rsidR="000C7A9D" w:rsidRDefault="000C7A9D" w:rsidP="002E4792">
      <w:pPr>
        <w:pStyle w:val="FootnoteText"/>
        <w:rPr>
          <w:rtl/>
          <w:lang w:bidi="ar-EG"/>
        </w:rPr>
      </w:pPr>
      <w:r>
        <w:rPr>
          <w:rStyle w:val="FootnoteReference"/>
        </w:rPr>
        <w:footnoteRef/>
      </w:r>
      <w:r>
        <w:rPr>
          <w:rtl/>
        </w:rPr>
        <w:t xml:space="preserve"> </w:t>
      </w:r>
      <w:r w:rsidRPr="002E4792">
        <w:rPr>
          <w:rtl/>
        </w:rPr>
        <w:t xml:space="preserve">اتفاق المقر، تقرير من </w:t>
      </w:r>
      <w:r>
        <w:rPr>
          <w:rFonts w:hint="cs"/>
          <w:rtl/>
        </w:rPr>
        <w:t xml:space="preserve">إعداد </w:t>
      </w:r>
      <w:r w:rsidRPr="002E4792">
        <w:rPr>
          <w:rtl/>
        </w:rPr>
        <w:t>المدير العام</w:t>
      </w:r>
      <w:r>
        <w:rPr>
          <w:rFonts w:hint="cs"/>
          <w:rtl/>
        </w:rPr>
        <w:t xml:space="preserve"> مُقدَّم</w:t>
      </w:r>
      <w:r w:rsidRPr="002E4792">
        <w:rPr>
          <w:rtl/>
        </w:rPr>
        <w:t xml:space="preserve"> </w:t>
      </w:r>
      <w:r>
        <w:rPr>
          <w:rFonts w:hint="cs"/>
          <w:rtl/>
        </w:rPr>
        <w:t>إلى لجنة التنسيق التابعة ل</w:t>
      </w:r>
      <w:r w:rsidRPr="002E4792">
        <w:rPr>
          <w:rtl/>
        </w:rPr>
        <w:t xml:space="preserve">لمنظمة العالمية للملكية الفكرية، الدورة العادية الثانية، جنيف، </w:t>
      </w:r>
      <w:r>
        <w:rPr>
          <w:rFonts w:hint="cs"/>
          <w:rtl/>
        </w:rPr>
        <w:t xml:space="preserve">من </w:t>
      </w:r>
      <w:r w:rsidRPr="002E4792">
        <w:rPr>
          <w:rtl/>
        </w:rPr>
        <w:t xml:space="preserve">27 سبتمبر </w:t>
      </w:r>
      <w:r>
        <w:rPr>
          <w:rFonts w:hint="cs"/>
          <w:rtl/>
        </w:rPr>
        <w:t>إلى</w:t>
      </w:r>
      <w:r w:rsidRPr="002E4792">
        <w:rPr>
          <w:rtl/>
        </w:rPr>
        <w:t xml:space="preserve"> 2 أكتوبر 1971 (</w:t>
      </w:r>
      <w:r w:rsidRPr="002E4792">
        <w:t>WO/CC/II/3</w:t>
      </w:r>
      <w:r w:rsidRPr="002E4792">
        <w:rPr>
          <w:rtl/>
        </w:rPr>
        <w:t>).</w:t>
      </w:r>
    </w:p>
  </w:footnote>
  <w:footnote w:id="19">
    <w:p w:rsidR="000C7A9D" w:rsidRDefault="000C7A9D">
      <w:pPr>
        <w:pStyle w:val="FootnoteText"/>
        <w:rPr>
          <w:rtl/>
          <w:lang w:bidi="ar-EG"/>
        </w:rPr>
      </w:pPr>
      <w:r>
        <w:rPr>
          <w:rStyle w:val="FootnoteReference"/>
        </w:rPr>
        <w:footnoteRef/>
      </w:r>
      <w:r>
        <w:rPr>
          <w:rtl/>
        </w:rPr>
        <w:t xml:space="preserve"> </w:t>
      </w:r>
      <w:r w:rsidRPr="005A23CA">
        <w:rPr>
          <w:rtl/>
          <w:lang w:bidi="ar-EG"/>
        </w:rPr>
        <w:t>الواردة في المرفق الثالث لمشروع اقتراح البرنامج والميزانية للثنائية 2016/17.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A9D" w:rsidRDefault="000C7A9D" w:rsidP="00EE19D8">
    <w:r w:rsidRPr="007F6C62">
      <w:t>WO/PBC/2</w:t>
    </w:r>
    <w:r w:rsidR="00EE19D8">
      <w:t>4</w:t>
    </w:r>
    <w:r w:rsidRPr="007F6C62">
      <w:t>/</w:t>
    </w:r>
    <w:r w:rsidR="00EE19D8">
      <w:t>16</w:t>
    </w:r>
    <w:r w:rsidR="004F1C2E">
      <w:t xml:space="preserve"> Rev.</w:t>
    </w:r>
  </w:p>
  <w:p w:rsidR="000C7A9D" w:rsidRDefault="000C7A9D" w:rsidP="00D61541">
    <w:r>
      <w:fldChar w:fldCharType="begin"/>
    </w:r>
    <w:r>
      <w:instrText xml:space="preserve"> PAGE  \* MERGEFORMAT </w:instrText>
    </w:r>
    <w:r>
      <w:fldChar w:fldCharType="separate"/>
    </w:r>
    <w:r w:rsidR="005B0F6E">
      <w:rPr>
        <w:noProof/>
      </w:rPr>
      <w:t>9</w:t>
    </w:r>
    <w:r>
      <w:fldChar w:fldCharType="end"/>
    </w:r>
  </w:p>
  <w:p w:rsidR="000C7A9D" w:rsidRDefault="000C7A9D" w:rsidP="00D61541">
    <w:pPr>
      <w:rPr>
        <w:rtl/>
        <w:lang w:bidi="ar-EG"/>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D10" w:rsidRPr="000C6D10" w:rsidRDefault="000C6D10" w:rsidP="000C6D10">
    <w:pPr>
      <w:pStyle w:val="Header"/>
    </w:pPr>
    <w:r w:rsidRPr="000C6D10">
      <w:t>WO/PBC/24/16</w:t>
    </w:r>
    <w:r w:rsidR="00EB5505">
      <w:t xml:space="preserve"> Rev.</w:t>
    </w:r>
  </w:p>
  <w:p w:rsidR="000C6D10" w:rsidRPr="000C6D10" w:rsidRDefault="000C6D10" w:rsidP="000C6D10">
    <w:pPr>
      <w:pStyle w:val="Header"/>
    </w:pPr>
    <w:r w:rsidRPr="000C6D10">
      <w:t>Annex</w:t>
    </w:r>
  </w:p>
  <w:p w:rsidR="000C6D10" w:rsidRDefault="005B0F6E">
    <w:pPr>
      <w:pStyle w:val="Header"/>
    </w:pPr>
    <w:sdt>
      <w:sdtPr>
        <w:id w:val="969634265"/>
        <w:docPartObj>
          <w:docPartGallery w:val="Page Numbers (Top of Page)"/>
          <w:docPartUnique/>
        </w:docPartObj>
      </w:sdtPr>
      <w:sdtEndPr>
        <w:rPr>
          <w:noProof/>
        </w:rPr>
      </w:sdtEndPr>
      <w:sdtContent>
        <w:r w:rsidR="000C6D10">
          <w:fldChar w:fldCharType="begin"/>
        </w:r>
        <w:r w:rsidR="000C6D10">
          <w:instrText xml:space="preserve"> PAGE   \* MERGEFORMAT </w:instrText>
        </w:r>
        <w:r w:rsidR="000C6D10">
          <w:fldChar w:fldCharType="separate"/>
        </w:r>
        <w:r>
          <w:rPr>
            <w:noProof/>
          </w:rPr>
          <w:t>2</w:t>
        </w:r>
        <w:r w:rsidR="000C6D10">
          <w:rPr>
            <w:noProof/>
          </w:rPr>
          <w:fldChar w:fldCharType="end"/>
        </w:r>
      </w:sdtContent>
    </w:sdt>
  </w:p>
  <w:p w:rsidR="000C6D10" w:rsidRPr="00337C85" w:rsidRDefault="000C6D10" w:rsidP="00337C85">
    <w:pPr>
      <w:rPr>
        <w:rFonts w:asciiTheme="minorBidi" w:hAnsiTheme="minorBidi" w:cstheme="minorBidi"/>
        <w:szCs w:val="22"/>
        <w:lang w:bidi="ar-EG"/>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2AD" w:rsidRDefault="00AC42AD" w:rsidP="00AC42AD">
    <w:r w:rsidRPr="007F6C62">
      <w:t>WO/PBC/2</w:t>
    </w:r>
    <w:r>
      <w:t>4</w:t>
    </w:r>
    <w:r w:rsidRPr="007F6C62">
      <w:t>/</w:t>
    </w:r>
    <w:r>
      <w:t>16</w:t>
    </w:r>
    <w:r w:rsidR="00EB5505">
      <w:t xml:space="preserve"> Rev.</w:t>
    </w:r>
  </w:p>
  <w:p w:rsidR="00AC42AD" w:rsidRDefault="00337C85">
    <w:pPr>
      <w:pStyle w:val="Header"/>
    </w:pPr>
    <w:r>
      <w:t>ANNEX</w:t>
    </w:r>
  </w:p>
  <w:p w:rsidR="00EB5505" w:rsidRPr="00337C85" w:rsidRDefault="00EB5505" w:rsidP="00EB5505">
    <w:pPr>
      <w:rPr>
        <w:rFonts w:ascii="Arabic Typesetting" w:hAnsi="Arabic Typesetting" w:cs="Arabic Typesetting"/>
        <w:sz w:val="36"/>
        <w:szCs w:val="36"/>
        <w:rtl/>
        <w:lang w:bidi="ar-EG"/>
      </w:rPr>
    </w:pPr>
    <w:r w:rsidRPr="00337C85">
      <w:rPr>
        <w:rFonts w:ascii="Arabic Typesetting" w:hAnsi="Arabic Typesetting" w:cs="Arabic Typesetting"/>
        <w:sz w:val="36"/>
        <w:szCs w:val="36"/>
        <w:rtl/>
        <w:lang w:bidi="ar-EG"/>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4FF5C40"/>
    <w:multiLevelType w:val="hybridMultilevel"/>
    <w:tmpl w:val="81A2BE8A"/>
    <w:lvl w:ilvl="0" w:tplc="60424AD8">
      <w:start w:val="1"/>
      <w:numFmt w:val="arabicAbjad"/>
      <w:lvlText w:val="(%1)"/>
      <w:lvlJc w:val="left"/>
      <w:pPr>
        <w:ind w:left="1975" w:hanging="360"/>
      </w:pPr>
      <w:rPr>
        <w:rFonts w:hint="default"/>
      </w:rPr>
    </w:lvl>
    <w:lvl w:ilvl="1" w:tplc="04090019" w:tentative="1">
      <w:start w:val="1"/>
      <w:numFmt w:val="lowerLetter"/>
      <w:lvlText w:val="%2."/>
      <w:lvlJc w:val="left"/>
      <w:pPr>
        <w:ind w:left="2695" w:hanging="360"/>
      </w:pPr>
    </w:lvl>
    <w:lvl w:ilvl="2" w:tplc="0409001B" w:tentative="1">
      <w:start w:val="1"/>
      <w:numFmt w:val="lowerRoman"/>
      <w:lvlText w:val="%3."/>
      <w:lvlJc w:val="right"/>
      <w:pPr>
        <w:ind w:left="3415" w:hanging="180"/>
      </w:pPr>
    </w:lvl>
    <w:lvl w:ilvl="3" w:tplc="0409000F" w:tentative="1">
      <w:start w:val="1"/>
      <w:numFmt w:val="decimal"/>
      <w:lvlText w:val="%4."/>
      <w:lvlJc w:val="left"/>
      <w:pPr>
        <w:ind w:left="4135" w:hanging="360"/>
      </w:pPr>
    </w:lvl>
    <w:lvl w:ilvl="4" w:tplc="04090019" w:tentative="1">
      <w:start w:val="1"/>
      <w:numFmt w:val="lowerLetter"/>
      <w:lvlText w:val="%5."/>
      <w:lvlJc w:val="left"/>
      <w:pPr>
        <w:ind w:left="4855" w:hanging="360"/>
      </w:pPr>
    </w:lvl>
    <w:lvl w:ilvl="5" w:tplc="0409001B" w:tentative="1">
      <w:start w:val="1"/>
      <w:numFmt w:val="lowerRoman"/>
      <w:lvlText w:val="%6."/>
      <w:lvlJc w:val="right"/>
      <w:pPr>
        <w:ind w:left="5575" w:hanging="180"/>
      </w:pPr>
    </w:lvl>
    <w:lvl w:ilvl="6" w:tplc="0409000F" w:tentative="1">
      <w:start w:val="1"/>
      <w:numFmt w:val="decimal"/>
      <w:lvlText w:val="%7."/>
      <w:lvlJc w:val="left"/>
      <w:pPr>
        <w:ind w:left="6295" w:hanging="360"/>
      </w:pPr>
    </w:lvl>
    <w:lvl w:ilvl="7" w:tplc="04090019" w:tentative="1">
      <w:start w:val="1"/>
      <w:numFmt w:val="lowerLetter"/>
      <w:lvlText w:val="%8."/>
      <w:lvlJc w:val="left"/>
      <w:pPr>
        <w:ind w:left="7015" w:hanging="360"/>
      </w:pPr>
    </w:lvl>
    <w:lvl w:ilvl="8" w:tplc="0409001B" w:tentative="1">
      <w:start w:val="1"/>
      <w:numFmt w:val="lowerRoman"/>
      <w:lvlText w:val="%9."/>
      <w:lvlJc w:val="right"/>
      <w:pPr>
        <w:ind w:left="7735" w:hanging="180"/>
      </w:p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24E50F85"/>
    <w:multiLevelType w:val="hybridMultilevel"/>
    <w:tmpl w:val="1C4CF394"/>
    <w:lvl w:ilvl="0" w:tplc="60424AD8">
      <w:start w:val="1"/>
      <w:numFmt w:val="arabicAbjad"/>
      <w:lvlText w:val="(%1)"/>
      <w:lvlJc w:val="left"/>
      <w:pPr>
        <w:ind w:left="1255" w:hanging="360"/>
      </w:pPr>
      <w:rPr>
        <w:rFonts w:hint="default"/>
      </w:rPr>
    </w:lvl>
    <w:lvl w:ilvl="1" w:tplc="60424AD8">
      <w:start w:val="1"/>
      <w:numFmt w:val="arabicAbjad"/>
      <w:lvlText w:val="(%2)"/>
      <w:lvlJc w:val="left"/>
      <w:pPr>
        <w:ind w:left="1975" w:hanging="360"/>
      </w:pPr>
      <w:rPr>
        <w:rFonts w:hint="default"/>
      </w:rPr>
    </w:lvl>
    <w:lvl w:ilvl="2" w:tplc="0409001B" w:tentative="1">
      <w:start w:val="1"/>
      <w:numFmt w:val="lowerRoman"/>
      <w:lvlText w:val="%3."/>
      <w:lvlJc w:val="right"/>
      <w:pPr>
        <w:ind w:left="2695" w:hanging="180"/>
      </w:pPr>
    </w:lvl>
    <w:lvl w:ilvl="3" w:tplc="0409000F" w:tentative="1">
      <w:start w:val="1"/>
      <w:numFmt w:val="decimal"/>
      <w:lvlText w:val="%4."/>
      <w:lvlJc w:val="left"/>
      <w:pPr>
        <w:ind w:left="3415" w:hanging="360"/>
      </w:pPr>
    </w:lvl>
    <w:lvl w:ilvl="4" w:tplc="04090019" w:tentative="1">
      <w:start w:val="1"/>
      <w:numFmt w:val="lowerLetter"/>
      <w:lvlText w:val="%5."/>
      <w:lvlJc w:val="left"/>
      <w:pPr>
        <w:ind w:left="4135" w:hanging="360"/>
      </w:pPr>
    </w:lvl>
    <w:lvl w:ilvl="5" w:tplc="0409001B" w:tentative="1">
      <w:start w:val="1"/>
      <w:numFmt w:val="lowerRoman"/>
      <w:lvlText w:val="%6."/>
      <w:lvlJc w:val="right"/>
      <w:pPr>
        <w:ind w:left="4855" w:hanging="180"/>
      </w:pPr>
    </w:lvl>
    <w:lvl w:ilvl="6" w:tplc="0409000F" w:tentative="1">
      <w:start w:val="1"/>
      <w:numFmt w:val="decimal"/>
      <w:lvlText w:val="%7."/>
      <w:lvlJc w:val="left"/>
      <w:pPr>
        <w:ind w:left="5575" w:hanging="360"/>
      </w:pPr>
    </w:lvl>
    <w:lvl w:ilvl="7" w:tplc="04090019" w:tentative="1">
      <w:start w:val="1"/>
      <w:numFmt w:val="lowerLetter"/>
      <w:lvlText w:val="%8."/>
      <w:lvlJc w:val="left"/>
      <w:pPr>
        <w:ind w:left="6295" w:hanging="360"/>
      </w:pPr>
    </w:lvl>
    <w:lvl w:ilvl="8" w:tplc="0409001B" w:tentative="1">
      <w:start w:val="1"/>
      <w:numFmt w:val="lowerRoman"/>
      <w:lvlText w:val="%9."/>
      <w:lvlJc w:val="right"/>
      <w:pPr>
        <w:ind w:left="7015" w:hanging="180"/>
      </w:pPr>
    </w:lvl>
  </w:abstractNum>
  <w:abstractNum w:abstractNumId="14">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DBE0440"/>
    <w:multiLevelType w:val="hybridMultilevel"/>
    <w:tmpl w:val="51B85C82"/>
    <w:lvl w:ilvl="0" w:tplc="39E09F98">
      <w:start w:val="1"/>
      <w:numFmt w:val="decimal"/>
      <w:lvlText w:val="&quot;%1&quot;"/>
      <w:lvlJc w:val="left"/>
      <w:pPr>
        <w:ind w:left="1080" w:hanging="360"/>
      </w:pPr>
      <w:rPr>
        <w:rFonts w:ascii="Arabic Typesetting" w:hAnsi="Arabic Typesetting" w:cs="Arabic Typesetting"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8FB3CD5"/>
    <w:multiLevelType w:val="hybridMultilevel"/>
    <w:tmpl w:val="51B85C82"/>
    <w:lvl w:ilvl="0" w:tplc="39E09F98">
      <w:start w:val="1"/>
      <w:numFmt w:val="decimal"/>
      <w:lvlText w:val="&quot;%1&quot;"/>
      <w:lvlJc w:val="left"/>
      <w:pPr>
        <w:ind w:left="1080" w:hanging="360"/>
      </w:pPr>
      <w:rPr>
        <w:rFonts w:ascii="Arabic Typesetting" w:hAnsi="Arabic Typesetting" w:cs="Arabic Typesetting"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EB60BDF"/>
    <w:multiLevelType w:val="hybridMultilevel"/>
    <w:tmpl w:val="51B85C82"/>
    <w:lvl w:ilvl="0" w:tplc="39E09F98">
      <w:start w:val="1"/>
      <w:numFmt w:val="decimal"/>
      <w:lvlText w:val="&quot;%1&quot;"/>
      <w:lvlJc w:val="left"/>
      <w:pPr>
        <w:ind w:left="1080" w:hanging="360"/>
      </w:pPr>
      <w:rPr>
        <w:rFonts w:ascii="Arabic Typesetting" w:hAnsi="Arabic Typesetting" w:cs="Arabic Typesetting"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B357D4A"/>
    <w:multiLevelType w:val="hybridMultilevel"/>
    <w:tmpl w:val="51B85C82"/>
    <w:lvl w:ilvl="0" w:tplc="39E09F98">
      <w:start w:val="1"/>
      <w:numFmt w:val="decimal"/>
      <w:lvlText w:val="&quot;%1&quot;"/>
      <w:lvlJc w:val="left"/>
      <w:pPr>
        <w:ind w:left="1080" w:hanging="360"/>
      </w:pPr>
      <w:rPr>
        <w:rFonts w:ascii="Arabic Typesetting" w:hAnsi="Arabic Typesetting" w:cs="Arabic Typesetting"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EA83D48"/>
    <w:multiLevelType w:val="hybridMultilevel"/>
    <w:tmpl w:val="81A2BE8A"/>
    <w:lvl w:ilvl="0" w:tplc="60424AD8">
      <w:start w:val="1"/>
      <w:numFmt w:val="arabicAbjad"/>
      <w:lvlText w:val="(%1)"/>
      <w:lvlJc w:val="left"/>
      <w:pPr>
        <w:ind w:left="1975" w:hanging="360"/>
      </w:pPr>
      <w:rPr>
        <w:rFonts w:hint="default"/>
      </w:rPr>
    </w:lvl>
    <w:lvl w:ilvl="1" w:tplc="04090019" w:tentative="1">
      <w:start w:val="1"/>
      <w:numFmt w:val="lowerLetter"/>
      <w:lvlText w:val="%2."/>
      <w:lvlJc w:val="left"/>
      <w:pPr>
        <w:ind w:left="2695" w:hanging="360"/>
      </w:pPr>
    </w:lvl>
    <w:lvl w:ilvl="2" w:tplc="0409001B" w:tentative="1">
      <w:start w:val="1"/>
      <w:numFmt w:val="lowerRoman"/>
      <w:lvlText w:val="%3."/>
      <w:lvlJc w:val="right"/>
      <w:pPr>
        <w:ind w:left="3415" w:hanging="180"/>
      </w:pPr>
    </w:lvl>
    <w:lvl w:ilvl="3" w:tplc="0409000F" w:tentative="1">
      <w:start w:val="1"/>
      <w:numFmt w:val="decimal"/>
      <w:lvlText w:val="%4."/>
      <w:lvlJc w:val="left"/>
      <w:pPr>
        <w:ind w:left="4135" w:hanging="360"/>
      </w:pPr>
    </w:lvl>
    <w:lvl w:ilvl="4" w:tplc="04090019" w:tentative="1">
      <w:start w:val="1"/>
      <w:numFmt w:val="lowerLetter"/>
      <w:lvlText w:val="%5."/>
      <w:lvlJc w:val="left"/>
      <w:pPr>
        <w:ind w:left="4855" w:hanging="360"/>
      </w:pPr>
    </w:lvl>
    <w:lvl w:ilvl="5" w:tplc="0409001B" w:tentative="1">
      <w:start w:val="1"/>
      <w:numFmt w:val="lowerRoman"/>
      <w:lvlText w:val="%6."/>
      <w:lvlJc w:val="right"/>
      <w:pPr>
        <w:ind w:left="5575" w:hanging="180"/>
      </w:pPr>
    </w:lvl>
    <w:lvl w:ilvl="6" w:tplc="0409000F" w:tentative="1">
      <w:start w:val="1"/>
      <w:numFmt w:val="decimal"/>
      <w:lvlText w:val="%7."/>
      <w:lvlJc w:val="left"/>
      <w:pPr>
        <w:ind w:left="6295" w:hanging="360"/>
      </w:pPr>
    </w:lvl>
    <w:lvl w:ilvl="7" w:tplc="04090019" w:tentative="1">
      <w:start w:val="1"/>
      <w:numFmt w:val="lowerLetter"/>
      <w:lvlText w:val="%8."/>
      <w:lvlJc w:val="left"/>
      <w:pPr>
        <w:ind w:left="7015" w:hanging="360"/>
      </w:pPr>
    </w:lvl>
    <w:lvl w:ilvl="8" w:tplc="0409001B" w:tentative="1">
      <w:start w:val="1"/>
      <w:numFmt w:val="lowerRoman"/>
      <w:lvlText w:val="%9."/>
      <w:lvlJc w:val="right"/>
      <w:pPr>
        <w:ind w:left="7735" w:hanging="180"/>
      </w:pPr>
    </w:lvl>
  </w:abstractNum>
  <w:abstractNum w:abstractNumId="22">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1BC41D0"/>
    <w:multiLevelType w:val="hybridMultilevel"/>
    <w:tmpl w:val="71B0C7FC"/>
    <w:lvl w:ilvl="0" w:tplc="7F6A7C18">
      <w:start w:val="1"/>
      <w:numFmt w:val="decimal"/>
      <w:lvlText w:val="%1."/>
      <w:lvlJc w:val="left"/>
      <w:pPr>
        <w:ind w:left="720" w:hanging="360"/>
      </w:pPr>
      <w:rPr>
        <w:lang w:val="en-US"/>
      </w:rPr>
    </w:lvl>
    <w:lvl w:ilvl="1" w:tplc="B2C25E48">
      <w:start w:val="1"/>
      <w:numFmt w:val="arabicAlpha"/>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6">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9"/>
  </w:num>
  <w:num w:numId="3">
    <w:abstractNumId w:val="11"/>
  </w:num>
  <w:num w:numId="4">
    <w:abstractNumId w:val="25"/>
  </w:num>
  <w:num w:numId="5">
    <w:abstractNumId w:val="8"/>
  </w:num>
  <w:num w:numId="6">
    <w:abstractNumId w:val="26"/>
  </w:num>
  <w:num w:numId="7">
    <w:abstractNumId w:val="15"/>
  </w:num>
  <w:num w:numId="8">
    <w:abstractNumId w:val="24"/>
  </w:num>
  <w:num w:numId="9">
    <w:abstractNumId w:val="22"/>
  </w:num>
  <w:num w:numId="10">
    <w:abstractNumId w:val="27"/>
  </w:num>
  <w:num w:numId="11">
    <w:abstractNumId w:val="14"/>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16"/>
  </w:num>
  <w:num w:numId="23">
    <w:abstractNumId w:val="18"/>
  </w:num>
  <w:num w:numId="24">
    <w:abstractNumId w:val="17"/>
  </w:num>
  <w:num w:numId="25">
    <w:abstractNumId w:val="13"/>
  </w:num>
  <w:num w:numId="26">
    <w:abstractNumId w:val="21"/>
  </w:num>
  <w:num w:numId="27">
    <w:abstractNumId w:val="10"/>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2E6"/>
    <w:rsid w:val="00000C3E"/>
    <w:rsid w:val="00001F2A"/>
    <w:rsid w:val="00002CBE"/>
    <w:rsid w:val="00003232"/>
    <w:rsid w:val="000033DA"/>
    <w:rsid w:val="00003F12"/>
    <w:rsid w:val="00004AF1"/>
    <w:rsid w:val="00005000"/>
    <w:rsid w:val="0000579F"/>
    <w:rsid w:val="000057A1"/>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26C7A"/>
    <w:rsid w:val="0002764A"/>
    <w:rsid w:val="00031B2C"/>
    <w:rsid w:val="00033D2C"/>
    <w:rsid w:val="00035CE8"/>
    <w:rsid w:val="00036041"/>
    <w:rsid w:val="00037C7D"/>
    <w:rsid w:val="00040637"/>
    <w:rsid w:val="00040688"/>
    <w:rsid w:val="0004070F"/>
    <w:rsid w:val="0004115B"/>
    <w:rsid w:val="00042F2D"/>
    <w:rsid w:val="000432B2"/>
    <w:rsid w:val="000432CF"/>
    <w:rsid w:val="000438A8"/>
    <w:rsid w:val="00044AC0"/>
    <w:rsid w:val="00045B68"/>
    <w:rsid w:val="00045E69"/>
    <w:rsid w:val="00045ED0"/>
    <w:rsid w:val="00046EDC"/>
    <w:rsid w:val="00047497"/>
    <w:rsid w:val="000500C9"/>
    <w:rsid w:val="0005014C"/>
    <w:rsid w:val="000508E2"/>
    <w:rsid w:val="00050A69"/>
    <w:rsid w:val="00050C55"/>
    <w:rsid w:val="00050F28"/>
    <w:rsid w:val="00053836"/>
    <w:rsid w:val="00054659"/>
    <w:rsid w:val="00055FA2"/>
    <w:rsid w:val="000571DD"/>
    <w:rsid w:val="0005765C"/>
    <w:rsid w:val="00061FF5"/>
    <w:rsid w:val="00062502"/>
    <w:rsid w:val="00063A65"/>
    <w:rsid w:val="00063C91"/>
    <w:rsid w:val="000640E7"/>
    <w:rsid w:val="00066DC7"/>
    <w:rsid w:val="0006794A"/>
    <w:rsid w:val="00067F31"/>
    <w:rsid w:val="000702A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3CDC"/>
    <w:rsid w:val="000A4454"/>
    <w:rsid w:val="000A5408"/>
    <w:rsid w:val="000A6510"/>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6913"/>
    <w:rsid w:val="000C6D10"/>
    <w:rsid w:val="000C733A"/>
    <w:rsid w:val="000C76B0"/>
    <w:rsid w:val="000C7A9D"/>
    <w:rsid w:val="000D0C07"/>
    <w:rsid w:val="000D0C7C"/>
    <w:rsid w:val="000D109E"/>
    <w:rsid w:val="000D1A1D"/>
    <w:rsid w:val="000D1D3F"/>
    <w:rsid w:val="000D5FB7"/>
    <w:rsid w:val="000E06A5"/>
    <w:rsid w:val="000E16EB"/>
    <w:rsid w:val="000E25ED"/>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58F"/>
    <w:rsid w:val="0010385D"/>
    <w:rsid w:val="001042E0"/>
    <w:rsid w:val="00104C51"/>
    <w:rsid w:val="0010589B"/>
    <w:rsid w:val="0010597B"/>
    <w:rsid w:val="00107F30"/>
    <w:rsid w:val="00110107"/>
    <w:rsid w:val="00110531"/>
    <w:rsid w:val="00110794"/>
    <w:rsid w:val="00112524"/>
    <w:rsid w:val="001126D5"/>
    <w:rsid w:val="00113769"/>
    <w:rsid w:val="00114141"/>
    <w:rsid w:val="00114827"/>
    <w:rsid w:val="00115266"/>
    <w:rsid w:val="001154FB"/>
    <w:rsid w:val="00115B51"/>
    <w:rsid w:val="001171EF"/>
    <w:rsid w:val="001173C5"/>
    <w:rsid w:val="00121092"/>
    <w:rsid w:val="00121AA0"/>
    <w:rsid w:val="00121FE6"/>
    <w:rsid w:val="00123F16"/>
    <w:rsid w:val="0012405D"/>
    <w:rsid w:val="00124AF2"/>
    <w:rsid w:val="00124F13"/>
    <w:rsid w:val="001252B1"/>
    <w:rsid w:val="00126897"/>
    <w:rsid w:val="0012696D"/>
    <w:rsid w:val="00130FC9"/>
    <w:rsid w:val="001310EE"/>
    <w:rsid w:val="0013191A"/>
    <w:rsid w:val="00131E8F"/>
    <w:rsid w:val="00135C24"/>
    <w:rsid w:val="00136389"/>
    <w:rsid w:val="00136A1A"/>
    <w:rsid w:val="00136A96"/>
    <w:rsid w:val="001376B6"/>
    <w:rsid w:val="00137BE4"/>
    <w:rsid w:val="00140A35"/>
    <w:rsid w:val="00141EEF"/>
    <w:rsid w:val="00142F4D"/>
    <w:rsid w:val="00143428"/>
    <w:rsid w:val="0014412C"/>
    <w:rsid w:val="00144713"/>
    <w:rsid w:val="00144CC3"/>
    <w:rsid w:val="0015009D"/>
    <w:rsid w:val="001519FB"/>
    <w:rsid w:val="00151B18"/>
    <w:rsid w:val="00151BF2"/>
    <w:rsid w:val="00151C68"/>
    <w:rsid w:val="001520DD"/>
    <w:rsid w:val="00152374"/>
    <w:rsid w:val="0015328B"/>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2893"/>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87992"/>
    <w:rsid w:val="00190B6D"/>
    <w:rsid w:val="00191E75"/>
    <w:rsid w:val="00192022"/>
    <w:rsid w:val="0019301D"/>
    <w:rsid w:val="0019454F"/>
    <w:rsid w:val="00194719"/>
    <w:rsid w:val="00194774"/>
    <w:rsid w:val="00195CE0"/>
    <w:rsid w:val="001A098F"/>
    <w:rsid w:val="001A10CB"/>
    <w:rsid w:val="001A110B"/>
    <w:rsid w:val="001A149A"/>
    <w:rsid w:val="001A28BF"/>
    <w:rsid w:val="001A2AB7"/>
    <w:rsid w:val="001A4A9C"/>
    <w:rsid w:val="001A6B88"/>
    <w:rsid w:val="001A6C33"/>
    <w:rsid w:val="001A6E68"/>
    <w:rsid w:val="001B3131"/>
    <w:rsid w:val="001B4B2F"/>
    <w:rsid w:val="001B7C00"/>
    <w:rsid w:val="001B7CFA"/>
    <w:rsid w:val="001C09D2"/>
    <w:rsid w:val="001C1620"/>
    <w:rsid w:val="001C18B2"/>
    <w:rsid w:val="001C1994"/>
    <w:rsid w:val="001C28A3"/>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4FD4"/>
    <w:rsid w:val="001E5588"/>
    <w:rsid w:val="001E56CB"/>
    <w:rsid w:val="001E56FC"/>
    <w:rsid w:val="001E582D"/>
    <w:rsid w:val="001E6318"/>
    <w:rsid w:val="001F0810"/>
    <w:rsid w:val="001F0AD5"/>
    <w:rsid w:val="001F0C0A"/>
    <w:rsid w:val="001F1509"/>
    <w:rsid w:val="001F18E7"/>
    <w:rsid w:val="001F3A75"/>
    <w:rsid w:val="001F3A9D"/>
    <w:rsid w:val="001F3FDB"/>
    <w:rsid w:val="001F6545"/>
    <w:rsid w:val="001F66B5"/>
    <w:rsid w:val="001F6F36"/>
    <w:rsid w:val="001F76FD"/>
    <w:rsid w:val="001F7D5D"/>
    <w:rsid w:val="002004C0"/>
    <w:rsid w:val="002012F2"/>
    <w:rsid w:val="002014D7"/>
    <w:rsid w:val="00202F07"/>
    <w:rsid w:val="00203030"/>
    <w:rsid w:val="00203D45"/>
    <w:rsid w:val="002049FA"/>
    <w:rsid w:val="00205495"/>
    <w:rsid w:val="002061DE"/>
    <w:rsid w:val="002065E2"/>
    <w:rsid w:val="00206B11"/>
    <w:rsid w:val="00206C61"/>
    <w:rsid w:val="00206F30"/>
    <w:rsid w:val="002072D8"/>
    <w:rsid w:val="00207616"/>
    <w:rsid w:val="00207F10"/>
    <w:rsid w:val="002112E6"/>
    <w:rsid w:val="0021160E"/>
    <w:rsid w:val="00212E65"/>
    <w:rsid w:val="00213213"/>
    <w:rsid w:val="0021457F"/>
    <w:rsid w:val="0021505D"/>
    <w:rsid w:val="0021604B"/>
    <w:rsid w:val="00216545"/>
    <w:rsid w:val="00220227"/>
    <w:rsid w:val="00220B9E"/>
    <w:rsid w:val="0022176B"/>
    <w:rsid w:val="00222760"/>
    <w:rsid w:val="00222782"/>
    <w:rsid w:val="0022360A"/>
    <w:rsid w:val="00226B82"/>
    <w:rsid w:val="00227103"/>
    <w:rsid w:val="00230249"/>
    <w:rsid w:val="00230D5F"/>
    <w:rsid w:val="00231BE3"/>
    <w:rsid w:val="00232225"/>
    <w:rsid w:val="00232C51"/>
    <w:rsid w:val="00233414"/>
    <w:rsid w:val="00233D69"/>
    <w:rsid w:val="00234E82"/>
    <w:rsid w:val="00235691"/>
    <w:rsid w:val="00235C9D"/>
    <w:rsid w:val="002412D4"/>
    <w:rsid w:val="002413B1"/>
    <w:rsid w:val="0024220D"/>
    <w:rsid w:val="00242BD3"/>
    <w:rsid w:val="00242C02"/>
    <w:rsid w:val="00243155"/>
    <w:rsid w:val="002437FE"/>
    <w:rsid w:val="002459C8"/>
    <w:rsid w:val="00247783"/>
    <w:rsid w:val="00250767"/>
    <w:rsid w:val="00250B1D"/>
    <w:rsid w:val="0025172C"/>
    <w:rsid w:val="00252CF8"/>
    <w:rsid w:val="00252E2E"/>
    <w:rsid w:val="00253210"/>
    <w:rsid w:val="0025353E"/>
    <w:rsid w:val="00253DE1"/>
    <w:rsid w:val="0025425F"/>
    <w:rsid w:val="00254468"/>
    <w:rsid w:val="00254DE4"/>
    <w:rsid w:val="002559DA"/>
    <w:rsid w:val="00255C51"/>
    <w:rsid w:val="00256955"/>
    <w:rsid w:val="0025780D"/>
    <w:rsid w:val="0026071A"/>
    <w:rsid w:val="00261606"/>
    <w:rsid w:val="00261B27"/>
    <w:rsid w:val="00262B5A"/>
    <w:rsid w:val="0026469C"/>
    <w:rsid w:val="0026520E"/>
    <w:rsid w:val="00266486"/>
    <w:rsid w:val="00266B0A"/>
    <w:rsid w:val="00266C61"/>
    <w:rsid w:val="0026749A"/>
    <w:rsid w:val="00270E72"/>
    <w:rsid w:val="002711C4"/>
    <w:rsid w:val="0027167E"/>
    <w:rsid w:val="00271F24"/>
    <w:rsid w:val="00272503"/>
    <w:rsid w:val="00272F3A"/>
    <w:rsid w:val="002736FD"/>
    <w:rsid w:val="00273941"/>
    <w:rsid w:val="00273D91"/>
    <w:rsid w:val="002743E2"/>
    <w:rsid w:val="0027447E"/>
    <w:rsid w:val="0027520A"/>
    <w:rsid w:val="00275419"/>
    <w:rsid w:val="00275A2D"/>
    <w:rsid w:val="0027655E"/>
    <w:rsid w:val="00276B93"/>
    <w:rsid w:val="002772A5"/>
    <w:rsid w:val="002806F8"/>
    <w:rsid w:val="002810B5"/>
    <w:rsid w:val="00281F4F"/>
    <w:rsid w:val="002832D6"/>
    <w:rsid w:val="00286744"/>
    <w:rsid w:val="002909B9"/>
    <w:rsid w:val="00292CEE"/>
    <w:rsid w:val="00292D22"/>
    <w:rsid w:val="0029470D"/>
    <w:rsid w:val="00296DC2"/>
    <w:rsid w:val="00297B80"/>
    <w:rsid w:val="002A076C"/>
    <w:rsid w:val="002A1059"/>
    <w:rsid w:val="002A2644"/>
    <w:rsid w:val="002A3C9D"/>
    <w:rsid w:val="002A3EC1"/>
    <w:rsid w:val="002A43AA"/>
    <w:rsid w:val="002A5403"/>
    <w:rsid w:val="002A6C9F"/>
    <w:rsid w:val="002A77F3"/>
    <w:rsid w:val="002B14F0"/>
    <w:rsid w:val="002B1F0F"/>
    <w:rsid w:val="002B311D"/>
    <w:rsid w:val="002B53D3"/>
    <w:rsid w:val="002B6202"/>
    <w:rsid w:val="002C014C"/>
    <w:rsid w:val="002C060C"/>
    <w:rsid w:val="002C0BA6"/>
    <w:rsid w:val="002C12A7"/>
    <w:rsid w:val="002C2B6F"/>
    <w:rsid w:val="002C2D7D"/>
    <w:rsid w:val="002C314F"/>
    <w:rsid w:val="002C4AD1"/>
    <w:rsid w:val="002C7D29"/>
    <w:rsid w:val="002D0298"/>
    <w:rsid w:val="002D1662"/>
    <w:rsid w:val="002D1DE5"/>
    <w:rsid w:val="002D3506"/>
    <w:rsid w:val="002D3670"/>
    <w:rsid w:val="002D3D77"/>
    <w:rsid w:val="002D4807"/>
    <w:rsid w:val="002D5DDC"/>
    <w:rsid w:val="002D5F16"/>
    <w:rsid w:val="002D62F1"/>
    <w:rsid w:val="002D66C4"/>
    <w:rsid w:val="002D6CF6"/>
    <w:rsid w:val="002D6FD8"/>
    <w:rsid w:val="002D727B"/>
    <w:rsid w:val="002D7EAD"/>
    <w:rsid w:val="002E1169"/>
    <w:rsid w:val="002E1218"/>
    <w:rsid w:val="002E28F3"/>
    <w:rsid w:val="002E4325"/>
    <w:rsid w:val="002E4792"/>
    <w:rsid w:val="002E4FF9"/>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653"/>
    <w:rsid w:val="00303E3A"/>
    <w:rsid w:val="00305417"/>
    <w:rsid w:val="00306127"/>
    <w:rsid w:val="0030641B"/>
    <w:rsid w:val="003067C8"/>
    <w:rsid w:val="00306D2D"/>
    <w:rsid w:val="00307E34"/>
    <w:rsid w:val="00311453"/>
    <w:rsid w:val="003114C9"/>
    <w:rsid w:val="0031229D"/>
    <w:rsid w:val="00312FB0"/>
    <w:rsid w:val="0031311F"/>
    <w:rsid w:val="00314E12"/>
    <w:rsid w:val="003162E6"/>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0F89"/>
    <w:rsid w:val="00334127"/>
    <w:rsid w:val="00335CA6"/>
    <w:rsid w:val="003365F0"/>
    <w:rsid w:val="00336BA2"/>
    <w:rsid w:val="00336C50"/>
    <w:rsid w:val="00337388"/>
    <w:rsid w:val="00337C85"/>
    <w:rsid w:val="0034007D"/>
    <w:rsid w:val="003419EE"/>
    <w:rsid w:val="003433E5"/>
    <w:rsid w:val="00344082"/>
    <w:rsid w:val="0034582C"/>
    <w:rsid w:val="00345916"/>
    <w:rsid w:val="00345CAC"/>
    <w:rsid w:val="0034789E"/>
    <w:rsid w:val="003501DA"/>
    <w:rsid w:val="003503E2"/>
    <w:rsid w:val="00351130"/>
    <w:rsid w:val="0035184C"/>
    <w:rsid w:val="00351DC1"/>
    <w:rsid w:val="00352BCC"/>
    <w:rsid w:val="003534EE"/>
    <w:rsid w:val="00353B22"/>
    <w:rsid w:val="00353D26"/>
    <w:rsid w:val="0035403D"/>
    <w:rsid w:val="003600A2"/>
    <w:rsid w:val="003612D8"/>
    <w:rsid w:val="003637B6"/>
    <w:rsid w:val="00363F89"/>
    <w:rsid w:val="00363FB0"/>
    <w:rsid w:val="003646D6"/>
    <w:rsid w:val="00364FC6"/>
    <w:rsid w:val="0036541D"/>
    <w:rsid w:val="00367FA9"/>
    <w:rsid w:val="00370504"/>
    <w:rsid w:val="00371814"/>
    <w:rsid w:val="00372BAE"/>
    <w:rsid w:val="00372EE9"/>
    <w:rsid w:val="00373E1B"/>
    <w:rsid w:val="00373F07"/>
    <w:rsid w:val="0037470B"/>
    <w:rsid w:val="00374A60"/>
    <w:rsid w:val="00374DC6"/>
    <w:rsid w:val="00375181"/>
    <w:rsid w:val="003764C0"/>
    <w:rsid w:val="003767A4"/>
    <w:rsid w:val="003774F6"/>
    <w:rsid w:val="003818B3"/>
    <w:rsid w:val="0038356A"/>
    <w:rsid w:val="0038382F"/>
    <w:rsid w:val="0038443F"/>
    <w:rsid w:val="00385211"/>
    <w:rsid w:val="00385427"/>
    <w:rsid w:val="00387542"/>
    <w:rsid w:val="00387C6B"/>
    <w:rsid w:val="00390FC0"/>
    <w:rsid w:val="003911B2"/>
    <w:rsid w:val="00391AFE"/>
    <w:rsid w:val="00392705"/>
    <w:rsid w:val="00392A53"/>
    <w:rsid w:val="00393A79"/>
    <w:rsid w:val="0039419C"/>
    <w:rsid w:val="00395987"/>
    <w:rsid w:val="00396375"/>
    <w:rsid w:val="00396801"/>
    <w:rsid w:val="00396E82"/>
    <w:rsid w:val="003A0397"/>
    <w:rsid w:val="003A07FF"/>
    <w:rsid w:val="003A146E"/>
    <w:rsid w:val="003A26CD"/>
    <w:rsid w:val="003A37F7"/>
    <w:rsid w:val="003A54E9"/>
    <w:rsid w:val="003A5E7C"/>
    <w:rsid w:val="003A78C7"/>
    <w:rsid w:val="003A7E9A"/>
    <w:rsid w:val="003B15FE"/>
    <w:rsid w:val="003B1C41"/>
    <w:rsid w:val="003B2092"/>
    <w:rsid w:val="003B46AD"/>
    <w:rsid w:val="003B5C96"/>
    <w:rsid w:val="003B65FB"/>
    <w:rsid w:val="003B6A26"/>
    <w:rsid w:val="003C218D"/>
    <w:rsid w:val="003C3A1E"/>
    <w:rsid w:val="003C3D89"/>
    <w:rsid w:val="003C3EE2"/>
    <w:rsid w:val="003C4224"/>
    <w:rsid w:val="003C426D"/>
    <w:rsid w:val="003C4877"/>
    <w:rsid w:val="003C4B42"/>
    <w:rsid w:val="003C4E91"/>
    <w:rsid w:val="003C6D76"/>
    <w:rsid w:val="003C72F6"/>
    <w:rsid w:val="003D004A"/>
    <w:rsid w:val="003D073C"/>
    <w:rsid w:val="003D0791"/>
    <w:rsid w:val="003D1130"/>
    <w:rsid w:val="003D37D4"/>
    <w:rsid w:val="003D47A7"/>
    <w:rsid w:val="003D56B5"/>
    <w:rsid w:val="003D5DCC"/>
    <w:rsid w:val="003D6B84"/>
    <w:rsid w:val="003E1A49"/>
    <w:rsid w:val="003E1EEB"/>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00DE"/>
    <w:rsid w:val="00422A2A"/>
    <w:rsid w:val="00424BB4"/>
    <w:rsid w:val="004258CD"/>
    <w:rsid w:val="004261D2"/>
    <w:rsid w:val="004303D1"/>
    <w:rsid w:val="00433C0A"/>
    <w:rsid w:val="004349FA"/>
    <w:rsid w:val="00436518"/>
    <w:rsid w:val="004406BD"/>
    <w:rsid w:val="00442EA5"/>
    <w:rsid w:val="00442FBE"/>
    <w:rsid w:val="004433B1"/>
    <w:rsid w:val="00443571"/>
    <w:rsid w:val="004444E3"/>
    <w:rsid w:val="004447FD"/>
    <w:rsid w:val="00445032"/>
    <w:rsid w:val="004450CB"/>
    <w:rsid w:val="004457CD"/>
    <w:rsid w:val="00446967"/>
    <w:rsid w:val="00446AB6"/>
    <w:rsid w:val="00450EEE"/>
    <w:rsid w:val="004512B2"/>
    <w:rsid w:val="004528EE"/>
    <w:rsid w:val="00453360"/>
    <w:rsid w:val="00455CCA"/>
    <w:rsid w:val="00456409"/>
    <w:rsid w:val="004569C6"/>
    <w:rsid w:val="00456ADC"/>
    <w:rsid w:val="0045768F"/>
    <w:rsid w:val="00457769"/>
    <w:rsid w:val="00461B77"/>
    <w:rsid w:val="00462229"/>
    <w:rsid w:val="004627AE"/>
    <w:rsid w:val="0046298E"/>
    <w:rsid w:val="004647BB"/>
    <w:rsid w:val="0046482B"/>
    <w:rsid w:val="004648E0"/>
    <w:rsid w:val="00467AE8"/>
    <w:rsid w:val="00472043"/>
    <w:rsid w:val="00472F56"/>
    <w:rsid w:val="0047335E"/>
    <w:rsid w:val="00473CA1"/>
    <w:rsid w:val="0047572C"/>
    <w:rsid w:val="00476407"/>
    <w:rsid w:val="0047703D"/>
    <w:rsid w:val="004773F7"/>
    <w:rsid w:val="00480B62"/>
    <w:rsid w:val="00481F28"/>
    <w:rsid w:val="00481F5F"/>
    <w:rsid w:val="004821D0"/>
    <w:rsid w:val="00482CB2"/>
    <w:rsid w:val="00483D06"/>
    <w:rsid w:val="00485A4A"/>
    <w:rsid w:val="00485CF7"/>
    <w:rsid w:val="004862C2"/>
    <w:rsid w:val="004863F7"/>
    <w:rsid w:val="00486FFC"/>
    <w:rsid w:val="00487309"/>
    <w:rsid w:val="00490ED4"/>
    <w:rsid w:val="00491B91"/>
    <w:rsid w:val="00491C21"/>
    <w:rsid w:val="00491C66"/>
    <w:rsid w:val="004935D6"/>
    <w:rsid w:val="00494195"/>
    <w:rsid w:val="004945FB"/>
    <w:rsid w:val="00494A39"/>
    <w:rsid w:val="00497356"/>
    <w:rsid w:val="004A076F"/>
    <w:rsid w:val="004A09B5"/>
    <w:rsid w:val="004A1DC1"/>
    <w:rsid w:val="004A31A2"/>
    <w:rsid w:val="004A3D83"/>
    <w:rsid w:val="004A4120"/>
    <w:rsid w:val="004A48A7"/>
    <w:rsid w:val="004A655D"/>
    <w:rsid w:val="004B01B1"/>
    <w:rsid w:val="004B08D1"/>
    <w:rsid w:val="004B10E6"/>
    <w:rsid w:val="004B198F"/>
    <w:rsid w:val="004B46D0"/>
    <w:rsid w:val="004B531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2760"/>
    <w:rsid w:val="004D30CE"/>
    <w:rsid w:val="004D4071"/>
    <w:rsid w:val="004D421A"/>
    <w:rsid w:val="004D4940"/>
    <w:rsid w:val="004D4D0C"/>
    <w:rsid w:val="004D6144"/>
    <w:rsid w:val="004D678F"/>
    <w:rsid w:val="004E1264"/>
    <w:rsid w:val="004E2CBC"/>
    <w:rsid w:val="004E3DD4"/>
    <w:rsid w:val="004E5C1A"/>
    <w:rsid w:val="004E6C8C"/>
    <w:rsid w:val="004E6CC7"/>
    <w:rsid w:val="004E776F"/>
    <w:rsid w:val="004F111D"/>
    <w:rsid w:val="004F177C"/>
    <w:rsid w:val="004F1843"/>
    <w:rsid w:val="004F1C2E"/>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4B1"/>
    <w:rsid w:val="005119F6"/>
    <w:rsid w:val="00511B7D"/>
    <w:rsid w:val="00511D00"/>
    <w:rsid w:val="0051247D"/>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27D49"/>
    <w:rsid w:val="00527E77"/>
    <w:rsid w:val="00530442"/>
    <w:rsid w:val="00534AF0"/>
    <w:rsid w:val="00535060"/>
    <w:rsid w:val="00535738"/>
    <w:rsid w:val="00540695"/>
    <w:rsid w:val="005409EB"/>
    <w:rsid w:val="00540F30"/>
    <w:rsid w:val="00541219"/>
    <w:rsid w:val="00541DD2"/>
    <w:rsid w:val="00543A63"/>
    <w:rsid w:val="00543AB5"/>
    <w:rsid w:val="005457CF"/>
    <w:rsid w:val="00545976"/>
    <w:rsid w:val="0054660F"/>
    <w:rsid w:val="00547628"/>
    <w:rsid w:val="005505AA"/>
    <w:rsid w:val="005533C3"/>
    <w:rsid w:val="005536E6"/>
    <w:rsid w:val="00553AC3"/>
    <w:rsid w:val="00553DBA"/>
    <w:rsid w:val="00554335"/>
    <w:rsid w:val="00555631"/>
    <w:rsid w:val="0055621D"/>
    <w:rsid w:val="00560C6A"/>
    <w:rsid w:val="00560F85"/>
    <w:rsid w:val="005610A0"/>
    <w:rsid w:val="00561A32"/>
    <w:rsid w:val="0056248F"/>
    <w:rsid w:val="005639E9"/>
    <w:rsid w:val="00564985"/>
    <w:rsid w:val="00565379"/>
    <w:rsid w:val="0056540E"/>
    <w:rsid w:val="005674C3"/>
    <w:rsid w:val="00567990"/>
    <w:rsid w:val="00567C4C"/>
    <w:rsid w:val="00572626"/>
    <w:rsid w:val="005728C8"/>
    <w:rsid w:val="005733AD"/>
    <w:rsid w:val="005733E0"/>
    <w:rsid w:val="0057381A"/>
    <w:rsid w:val="00573ABD"/>
    <w:rsid w:val="00574B91"/>
    <w:rsid w:val="00574BDE"/>
    <w:rsid w:val="00574E5C"/>
    <w:rsid w:val="005750F7"/>
    <w:rsid w:val="0057512C"/>
    <w:rsid w:val="00576319"/>
    <w:rsid w:val="0057648C"/>
    <w:rsid w:val="00576AF3"/>
    <w:rsid w:val="00581FF0"/>
    <w:rsid w:val="0058240A"/>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972E6"/>
    <w:rsid w:val="005A0C60"/>
    <w:rsid w:val="005A23CA"/>
    <w:rsid w:val="005A255F"/>
    <w:rsid w:val="005A330E"/>
    <w:rsid w:val="005A5554"/>
    <w:rsid w:val="005A5651"/>
    <w:rsid w:val="005A6AFE"/>
    <w:rsid w:val="005A7BF3"/>
    <w:rsid w:val="005A7DE0"/>
    <w:rsid w:val="005B0AEF"/>
    <w:rsid w:val="005B0F6E"/>
    <w:rsid w:val="005B37D9"/>
    <w:rsid w:val="005B445B"/>
    <w:rsid w:val="005B474E"/>
    <w:rsid w:val="005B489A"/>
    <w:rsid w:val="005B5E0D"/>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4E15"/>
    <w:rsid w:val="005D5912"/>
    <w:rsid w:val="005D794C"/>
    <w:rsid w:val="005D7A9F"/>
    <w:rsid w:val="005D7AA2"/>
    <w:rsid w:val="005E120E"/>
    <w:rsid w:val="005E1FD6"/>
    <w:rsid w:val="005E2154"/>
    <w:rsid w:val="005E2FC7"/>
    <w:rsid w:val="005E37B9"/>
    <w:rsid w:val="005E427F"/>
    <w:rsid w:val="005E4574"/>
    <w:rsid w:val="005E47A5"/>
    <w:rsid w:val="005E4BBE"/>
    <w:rsid w:val="005E4C97"/>
    <w:rsid w:val="005E5014"/>
    <w:rsid w:val="005E684F"/>
    <w:rsid w:val="005E77BA"/>
    <w:rsid w:val="005F0112"/>
    <w:rsid w:val="005F03E3"/>
    <w:rsid w:val="005F0829"/>
    <w:rsid w:val="005F32BE"/>
    <w:rsid w:val="005F34FB"/>
    <w:rsid w:val="005F39A0"/>
    <w:rsid w:val="005F60EB"/>
    <w:rsid w:val="005F6B68"/>
    <w:rsid w:val="005F6F2E"/>
    <w:rsid w:val="005F7D85"/>
    <w:rsid w:val="00601A1F"/>
    <w:rsid w:val="00602655"/>
    <w:rsid w:val="00603B68"/>
    <w:rsid w:val="00603D17"/>
    <w:rsid w:val="00605297"/>
    <w:rsid w:val="00605CB9"/>
    <w:rsid w:val="006065BF"/>
    <w:rsid w:val="00607C00"/>
    <w:rsid w:val="00610430"/>
    <w:rsid w:val="00611858"/>
    <w:rsid w:val="00614EB1"/>
    <w:rsid w:val="00614F67"/>
    <w:rsid w:val="00615277"/>
    <w:rsid w:val="00615519"/>
    <w:rsid w:val="00615CED"/>
    <w:rsid w:val="00615CFC"/>
    <w:rsid w:val="00617A92"/>
    <w:rsid w:val="00620867"/>
    <w:rsid w:val="00620CEE"/>
    <w:rsid w:val="00622558"/>
    <w:rsid w:val="00622D5F"/>
    <w:rsid w:val="00622EAE"/>
    <w:rsid w:val="0062334E"/>
    <w:rsid w:val="00623A4F"/>
    <w:rsid w:val="00624D05"/>
    <w:rsid w:val="00624D17"/>
    <w:rsid w:val="00624F56"/>
    <w:rsid w:val="006253E0"/>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6C7"/>
    <w:rsid w:val="00637E13"/>
    <w:rsid w:val="00640305"/>
    <w:rsid w:val="00640D89"/>
    <w:rsid w:val="00640F58"/>
    <w:rsid w:val="00641203"/>
    <w:rsid w:val="00641776"/>
    <w:rsid w:val="00642D78"/>
    <w:rsid w:val="006430A4"/>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42A"/>
    <w:rsid w:val="00662EDE"/>
    <w:rsid w:val="00664C9F"/>
    <w:rsid w:val="00666548"/>
    <w:rsid w:val="00666A71"/>
    <w:rsid w:val="00667537"/>
    <w:rsid w:val="00667A1C"/>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34E"/>
    <w:rsid w:val="006868CA"/>
    <w:rsid w:val="00686E32"/>
    <w:rsid w:val="00687378"/>
    <w:rsid w:val="0069087A"/>
    <w:rsid w:val="00690B4B"/>
    <w:rsid w:val="00690BE4"/>
    <w:rsid w:val="00691077"/>
    <w:rsid w:val="0069175C"/>
    <w:rsid w:val="00691982"/>
    <w:rsid w:val="00691BB0"/>
    <w:rsid w:val="00692777"/>
    <w:rsid w:val="00692BE0"/>
    <w:rsid w:val="00692C98"/>
    <w:rsid w:val="0069324E"/>
    <w:rsid w:val="00694487"/>
    <w:rsid w:val="00695312"/>
    <w:rsid w:val="00695815"/>
    <w:rsid w:val="0069581B"/>
    <w:rsid w:val="00696601"/>
    <w:rsid w:val="006977FA"/>
    <w:rsid w:val="006A1ECB"/>
    <w:rsid w:val="006A20FB"/>
    <w:rsid w:val="006A339D"/>
    <w:rsid w:val="006A4462"/>
    <w:rsid w:val="006A5B59"/>
    <w:rsid w:val="006A6A14"/>
    <w:rsid w:val="006A6B67"/>
    <w:rsid w:val="006A753A"/>
    <w:rsid w:val="006A777C"/>
    <w:rsid w:val="006A7C46"/>
    <w:rsid w:val="006B0F76"/>
    <w:rsid w:val="006B1F20"/>
    <w:rsid w:val="006B398A"/>
    <w:rsid w:val="006B3E04"/>
    <w:rsid w:val="006B4024"/>
    <w:rsid w:val="006B45AD"/>
    <w:rsid w:val="006B47D7"/>
    <w:rsid w:val="006B499D"/>
    <w:rsid w:val="006B5041"/>
    <w:rsid w:val="006B643D"/>
    <w:rsid w:val="006B745E"/>
    <w:rsid w:val="006B79A4"/>
    <w:rsid w:val="006C1254"/>
    <w:rsid w:val="006C2DC5"/>
    <w:rsid w:val="006C480B"/>
    <w:rsid w:val="006C570B"/>
    <w:rsid w:val="006C572E"/>
    <w:rsid w:val="006C5997"/>
    <w:rsid w:val="006C5CD2"/>
    <w:rsid w:val="006D0636"/>
    <w:rsid w:val="006D06DC"/>
    <w:rsid w:val="006D6E46"/>
    <w:rsid w:val="006D7FA8"/>
    <w:rsid w:val="006E2B29"/>
    <w:rsid w:val="006E4601"/>
    <w:rsid w:val="006E5B86"/>
    <w:rsid w:val="006E63FF"/>
    <w:rsid w:val="006E652D"/>
    <w:rsid w:val="006E7572"/>
    <w:rsid w:val="006F2232"/>
    <w:rsid w:val="006F2F22"/>
    <w:rsid w:val="006F434A"/>
    <w:rsid w:val="006F7974"/>
    <w:rsid w:val="00700A60"/>
    <w:rsid w:val="00705027"/>
    <w:rsid w:val="00705896"/>
    <w:rsid w:val="00710494"/>
    <w:rsid w:val="007117BD"/>
    <w:rsid w:val="0071375D"/>
    <w:rsid w:val="00715129"/>
    <w:rsid w:val="007154CE"/>
    <w:rsid w:val="00715B25"/>
    <w:rsid w:val="00716020"/>
    <w:rsid w:val="00716D9C"/>
    <w:rsid w:val="007170D3"/>
    <w:rsid w:val="00720860"/>
    <w:rsid w:val="00721087"/>
    <w:rsid w:val="00721530"/>
    <w:rsid w:val="00722E3D"/>
    <w:rsid w:val="00723422"/>
    <w:rsid w:val="00725217"/>
    <w:rsid w:val="007260FE"/>
    <w:rsid w:val="00726DD6"/>
    <w:rsid w:val="0072789A"/>
    <w:rsid w:val="0073076E"/>
    <w:rsid w:val="00733416"/>
    <w:rsid w:val="0073377E"/>
    <w:rsid w:val="00733E05"/>
    <w:rsid w:val="00735C8A"/>
    <w:rsid w:val="00735FE2"/>
    <w:rsid w:val="0073628A"/>
    <w:rsid w:val="0073719A"/>
    <w:rsid w:val="00737C62"/>
    <w:rsid w:val="00737C91"/>
    <w:rsid w:val="0074130E"/>
    <w:rsid w:val="0074283C"/>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12DD"/>
    <w:rsid w:val="0076281A"/>
    <w:rsid w:val="00762ADE"/>
    <w:rsid w:val="0076324F"/>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47FC"/>
    <w:rsid w:val="00774E6B"/>
    <w:rsid w:val="00775181"/>
    <w:rsid w:val="007751B6"/>
    <w:rsid w:val="00775345"/>
    <w:rsid w:val="00776A33"/>
    <w:rsid w:val="00776F15"/>
    <w:rsid w:val="007779ED"/>
    <w:rsid w:val="00780685"/>
    <w:rsid w:val="00780B1A"/>
    <w:rsid w:val="00780F4E"/>
    <w:rsid w:val="007810D3"/>
    <w:rsid w:val="0078264A"/>
    <w:rsid w:val="00783D11"/>
    <w:rsid w:val="00785E46"/>
    <w:rsid w:val="00786946"/>
    <w:rsid w:val="00787917"/>
    <w:rsid w:val="00791489"/>
    <w:rsid w:val="00791683"/>
    <w:rsid w:val="00792F0C"/>
    <w:rsid w:val="007938C6"/>
    <w:rsid w:val="00795460"/>
    <w:rsid w:val="00796CF7"/>
    <w:rsid w:val="007A0313"/>
    <w:rsid w:val="007A0A83"/>
    <w:rsid w:val="007A4BB3"/>
    <w:rsid w:val="007A4EEC"/>
    <w:rsid w:val="007A6307"/>
    <w:rsid w:val="007A6822"/>
    <w:rsid w:val="007A6D7F"/>
    <w:rsid w:val="007A724D"/>
    <w:rsid w:val="007A749D"/>
    <w:rsid w:val="007A7B37"/>
    <w:rsid w:val="007B00E7"/>
    <w:rsid w:val="007B024C"/>
    <w:rsid w:val="007B0B13"/>
    <w:rsid w:val="007B1C4C"/>
    <w:rsid w:val="007B2800"/>
    <w:rsid w:val="007B38F7"/>
    <w:rsid w:val="007B40D4"/>
    <w:rsid w:val="007B4511"/>
    <w:rsid w:val="007B5C86"/>
    <w:rsid w:val="007B6071"/>
    <w:rsid w:val="007B63C3"/>
    <w:rsid w:val="007B6540"/>
    <w:rsid w:val="007B69A2"/>
    <w:rsid w:val="007B719B"/>
    <w:rsid w:val="007C09C4"/>
    <w:rsid w:val="007C25E9"/>
    <w:rsid w:val="007C2F78"/>
    <w:rsid w:val="007C34C5"/>
    <w:rsid w:val="007C3807"/>
    <w:rsid w:val="007C4079"/>
    <w:rsid w:val="007C4827"/>
    <w:rsid w:val="007C4A20"/>
    <w:rsid w:val="007D0B7F"/>
    <w:rsid w:val="007D1266"/>
    <w:rsid w:val="007D1B94"/>
    <w:rsid w:val="007D458D"/>
    <w:rsid w:val="007D4E8C"/>
    <w:rsid w:val="007D4EDB"/>
    <w:rsid w:val="007D538F"/>
    <w:rsid w:val="007D64F6"/>
    <w:rsid w:val="007D668A"/>
    <w:rsid w:val="007E09E2"/>
    <w:rsid w:val="007E0FF5"/>
    <w:rsid w:val="007E1012"/>
    <w:rsid w:val="007E17CD"/>
    <w:rsid w:val="007E24ED"/>
    <w:rsid w:val="007E2D34"/>
    <w:rsid w:val="007E374B"/>
    <w:rsid w:val="007E39DE"/>
    <w:rsid w:val="007E3F53"/>
    <w:rsid w:val="007E7997"/>
    <w:rsid w:val="007E7B47"/>
    <w:rsid w:val="007F04EF"/>
    <w:rsid w:val="007F342F"/>
    <w:rsid w:val="007F34D9"/>
    <w:rsid w:val="007F38D1"/>
    <w:rsid w:val="007F56BB"/>
    <w:rsid w:val="007F63CE"/>
    <w:rsid w:val="007F6C62"/>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50E"/>
    <w:rsid w:val="0082770D"/>
    <w:rsid w:val="00827B6D"/>
    <w:rsid w:val="00827C90"/>
    <w:rsid w:val="00827E3D"/>
    <w:rsid w:val="0083004E"/>
    <w:rsid w:val="00831EAF"/>
    <w:rsid w:val="00832288"/>
    <w:rsid w:val="008326D6"/>
    <w:rsid w:val="008337EA"/>
    <w:rsid w:val="00833839"/>
    <w:rsid w:val="00833B4A"/>
    <w:rsid w:val="00833CB0"/>
    <w:rsid w:val="00833D15"/>
    <w:rsid w:val="008344C4"/>
    <w:rsid w:val="008348DA"/>
    <w:rsid w:val="00835621"/>
    <w:rsid w:val="008362AE"/>
    <w:rsid w:val="00837719"/>
    <w:rsid w:val="00840419"/>
    <w:rsid w:val="00840A24"/>
    <w:rsid w:val="00840F1B"/>
    <w:rsid w:val="0084117A"/>
    <w:rsid w:val="00842827"/>
    <w:rsid w:val="00842965"/>
    <w:rsid w:val="00843F44"/>
    <w:rsid w:val="00844300"/>
    <w:rsid w:val="00844DAB"/>
    <w:rsid w:val="008458BD"/>
    <w:rsid w:val="00846956"/>
    <w:rsid w:val="00846CF1"/>
    <w:rsid w:val="00847622"/>
    <w:rsid w:val="00850118"/>
    <w:rsid w:val="008505B8"/>
    <w:rsid w:val="00851005"/>
    <w:rsid w:val="00851ADD"/>
    <w:rsid w:val="00854E94"/>
    <w:rsid w:val="00855CA6"/>
    <w:rsid w:val="00860323"/>
    <w:rsid w:val="00860F4F"/>
    <w:rsid w:val="008610B9"/>
    <w:rsid w:val="00862656"/>
    <w:rsid w:val="00863013"/>
    <w:rsid w:val="00863F67"/>
    <w:rsid w:val="0086483A"/>
    <w:rsid w:val="00865F2C"/>
    <w:rsid w:val="0087049C"/>
    <w:rsid w:val="008705E6"/>
    <w:rsid w:val="00870AAD"/>
    <w:rsid w:val="00870EDE"/>
    <w:rsid w:val="00871DA0"/>
    <w:rsid w:val="00872030"/>
    <w:rsid w:val="00873973"/>
    <w:rsid w:val="0087543A"/>
    <w:rsid w:val="00875C28"/>
    <w:rsid w:val="00875E75"/>
    <w:rsid w:val="0087658F"/>
    <w:rsid w:val="0087762E"/>
    <w:rsid w:val="00877823"/>
    <w:rsid w:val="00877AE4"/>
    <w:rsid w:val="008803F5"/>
    <w:rsid w:val="00880C5F"/>
    <w:rsid w:val="008812BF"/>
    <w:rsid w:val="00881341"/>
    <w:rsid w:val="00882931"/>
    <w:rsid w:val="00884939"/>
    <w:rsid w:val="008853E0"/>
    <w:rsid w:val="00885BE2"/>
    <w:rsid w:val="0088619E"/>
    <w:rsid w:val="008863C8"/>
    <w:rsid w:val="00886D40"/>
    <w:rsid w:val="00886DC4"/>
    <w:rsid w:val="0088756A"/>
    <w:rsid w:val="00887A0E"/>
    <w:rsid w:val="008907F3"/>
    <w:rsid w:val="008916FC"/>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18DE"/>
    <w:rsid w:val="008B3171"/>
    <w:rsid w:val="008B4941"/>
    <w:rsid w:val="008B4984"/>
    <w:rsid w:val="008B4F60"/>
    <w:rsid w:val="008B559A"/>
    <w:rsid w:val="008B598F"/>
    <w:rsid w:val="008B66A5"/>
    <w:rsid w:val="008B730A"/>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B7A"/>
    <w:rsid w:val="008D7D8C"/>
    <w:rsid w:val="008E004E"/>
    <w:rsid w:val="008E04FB"/>
    <w:rsid w:val="008E3C61"/>
    <w:rsid w:val="008E3E79"/>
    <w:rsid w:val="008E5282"/>
    <w:rsid w:val="008E5E2C"/>
    <w:rsid w:val="008E78F1"/>
    <w:rsid w:val="008F03CE"/>
    <w:rsid w:val="008F075B"/>
    <w:rsid w:val="008F0B7B"/>
    <w:rsid w:val="008F0E9E"/>
    <w:rsid w:val="008F2860"/>
    <w:rsid w:val="008F2913"/>
    <w:rsid w:val="008F2A4E"/>
    <w:rsid w:val="008F2AE9"/>
    <w:rsid w:val="008F332B"/>
    <w:rsid w:val="008F37AA"/>
    <w:rsid w:val="008F52D0"/>
    <w:rsid w:val="008F58BB"/>
    <w:rsid w:val="008F6106"/>
    <w:rsid w:val="008F791D"/>
    <w:rsid w:val="00900959"/>
    <w:rsid w:val="00901900"/>
    <w:rsid w:val="00901B7A"/>
    <w:rsid w:val="00901EE8"/>
    <w:rsid w:val="00901F6C"/>
    <w:rsid w:val="009022D2"/>
    <w:rsid w:val="0090266B"/>
    <w:rsid w:val="00902F06"/>
    <w:rsid w:val="009035DB"/>
    <w:rsid w:val="009040F9"/>
    <w:rsid w:val="00904671"/>
    <w:rsid w:val="00905BC5"/>
    <w:rsid w:val="009061B7"/>
    <w:rsid w:val="009064AA"/>
    <w:rsid w:val="00910CF3"/>
    <w:rsid w:val="00912257"/>
    <w:rsid w:val="00913495"/>
    <w:rsid w:val="00913874"/>
    <w:rsid w:val="009163CC"/>
    <w:rsid w:val="0091674C"/>
    <w:rsid w:val="00916862"/>
    <w:rsid w:val="00916B2A"/>
    <w:rsid w:val="00916D96"/>
    <w:rsid w:val="009174F7"/>
    <w:rsid w:val="00917E76"/>
    <w:rsid w:val="00920167"/>
    <w:rsid w:val="0092182E"/>
    <w:rsid w:val="00921BB8"/>
    <w:rsid w:val="00921D28"/>
    <w:rsid w:val="00922034"/>
    <w:rsid w:val="0092266C"/>
    <w:rsid w:val="009241E8"/>
    <w:rsid w:val="00925956"/>
    <w:rsid w:val="00925DD2"/>
    <w:rsid w:val="00926344"/>
    <w:rsid w:val="00926929"/>
    <w:rsid w:val="00927301"/>
    <w:rsid w:val="00927E9D"/>
    <w:rsid w:val="00931859"/>
    <w:rsid w:val="0093205C"/>
    <w:rsid w:val="00932204"/>
    <w:rsid w:val="009343F5"/>
    <w:rsid w:val="0093456A"/>
    <w:rsid w:val="009345AE"/>
    <w:rsid w:val="00935301"/>
    <w:rsid w:val="0093633C"/>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6CAA"/>
    <w:rsid w:val="00957435"/>
    <w:rsid w:val="009578D0"/>
    <w:rsid w:val="009600C6"/>
    <w:rsid w:val="00960D80"/>
    <w:rsid w:val="009621CE"/>
    <w:rsid w:val="009622BF"/>
    <w:rsid w:val="009633A1"/>
    <w:rsid w:val="009647C1"/>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1FFD"/>
    <w:rsid w:val="00983CEA"/>
    <w:rsid w:val="00984198"/>
    <w:rsid w:val="00984E04"/>
    <w:rsid w:val="00986194"/>
    <w:rsid w:val="009861D2"/>
    <w:rsid w:val="00986E53"/>
    <w:rsid w:val="00987CE5"/>
    <w:rsid w:val="00993714"/>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A72CE"/>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746"/>
    <w:rsid w:val="009E2C1A"/>
    <w:rsid w:val="009E2C4B"/>
    <w:rsid w:val="009E2E0C"/>
    <w:rsid w:val="009E3218"/>
    <w:rsid w:val="009E3248"/>
    <w:rsid w:val="009E3BED"/>
    <w:rsid w:val="009E3F57"/>
    <w:rsid w:val="009E4506"/>
    <w:rsid w:val="009E455E"/>
    <w:rsid w:val="009E487A"/>
    <w:rsid w:val="009E4FFB"/>
    <w:rsid w:val="009E611D"/>
    <w:rsid w:val="009F045D"/>
    <w:rsid w:val="009F1098"/>
    <w:rsid w:val="009F1458"/>
    <w:rsid w:val="009F1D3A"/>
    <w:rsid w:val="009F2C2E"/>
    <w:rsid w:val="009F4190"/>
    <w:rsid w:val="009F4911"/>
    <w:rsid w:val="009F513E"/>
    <w:rsid w:val="009F5241"/>
    <w:rsid w:val="009F53F4"/>
    <w:rsid w:val="009F6807"/>
    <w:rsid w:val="009F68DF"/>
    <w:rsid w:val="009F6A24"/>
    <w:rsid w:val="00A0042C"/>
    <w:rsid w:val="00A00495"/>
    <w:rsid w:val="00A01925"/>
    <w:rsid w:val="00A01DEB"/>
    <w:rsid w:val="00A0618F"/>
    <w:rsid w:val="00A06473"/>
    <w:rsid w:val="00A06D32"/>
    <w:rsid w:val="00A07545"/>
    <w:rsid w:val="00A13947"/>
    <w:rsid w:val="00A13E2B"/>
    <w:rsid w:val="00A1562A"/>
    <w:rsid w:val="00A15901"/>
    <w:rsid w:val="00A15FD3"/>
    <w:rsid w:val="00A1618E"/>
    <w:rsid w:val="00A161A1"/>
    <w:rsid w:val="00A171FC"/>
    <w:rsid w:val="00A204F2"/>
    <w:rsid w:val="00A20562"/>
    <w:rsid w:val="00A20F75"/>
    <w:rsid w:val="00A212B1"/>
    <w:rsid w:val="00A2328A"/>
    <w:rsid w:val="00A26FFF"/>
    <w:rsid w:val="00A316EC"/>
    <w:rsid w:val="00A31804"/>
    <w:rsid w:val="00A318AE"/>
    <w:rsid w:val="00A318C5"/>
    <w:rsid w:val="00A320BA"/>
    <w:rsid w:val="00A32283"/>
    <w:rsid w:val="00A32342"/>
    <w:rsid w:val="00A325EC"/>
    <w:rsid w:val="00A32B81"/>
    <w:rsid w:val="00A337E5"/>
    <w:rsid w:val="00A357C9"/>
    <w:rsid w:val="00A3658D"/>
    <w:rsid w:val="00A36E51"/>
    <w:rsid w:val="00A377C5"/>
    <w:rsid w:val="00A37B2E"/>
    <w:rsid w:val="00A37D45"/>
    <w:rsid w:val="00A4019E"/>
    <w:rsid w:val="00A401FD"/>
    <w:rsid w:val="00A40558"/>
    <w:rsid w:val="00A40AF2"/>
    <w:rsid w:val="00A411DC"/>
    <w:rsid w:val="00A41A12"/>
    <w:rsid w:val="00A43904"/>
    <w:rsid w:val="00A4582E"/>
    <w:rsid w:val="00A45BD2"/>
    <w:rsid w:val="00A45DFA"/>
    <w:rsid w:val="00A46A1E"/>
    <w:rsid w:val="00A47F97"/>
    <w:rsid w:val="00A50595"/>
    <w:rsid w:val="00A50A39"/>
    <w:rsid w:val="00A51DF1"/>
    <w:rsid w:val="00A51F49"/>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5EDB"/>
    <w:rsid w:val="00A666AA"/>
    <w:rsid w:val="00A671FC"/>
    <w:rsid w:val="00A71670"/>
    <w:rsid w:val="00A720BF"/>
    <w:rsid w:val="00A72874"/>
    <w:rsid w:val="00A72DAF"/>
    <w:rsid w:val="00A72E48"/>
    <w:rsid w:val="00A7359C"/>
    <w:rsid w:val="00A73616"/>
    <w:rsid w:val="00A76648"/>
    <w:rsid w:val="00A76DF7"/>
    <w:rsid w:val="00A77523"/>
    <w:rsid w:val="00A77E43"/>
    <w:rsid w:val="00A801CA"/>
    <w:rsid w:val="00A831DC"/>
    <w:rsid w:val="00A83454"/>
    <w:rsid w:val="00A843FC"/>
    <w:rsid w:val="00A84511"/>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10F"/>
    <w:rsid w:val="00AA47B8"/>
    <w:rsid w:val="00AA550A"/>
    <w:rsid w:val="00AA5EBD"/>
    <w:rsid w:val="00AA628B"/>
    <w:rsid w:val="00AA6A92"/>
    <w:rsid w:val="00AA6DE4"/>
    <w:rsid w:val="00AA7408"/>
    <w:rsid w:val="00AA7D1F"/>
    <w:rsid w:val="00AB02C6"/>
    <w:rsid w:val="00AB0D5B"/>
    <w:rsid w:val="00AB246B"/>
    <w:rsid w:val="00AB2E96"/>
    <w:rsid w:val="00AB36D4"/>
    <w:rsid w:val="00AB5500"/>
    <w:rsid w:val="00AB5564"/>
    <w:rsid w:val="00AB57FB"/>
    <w:rsid w:val="00AB7348"/>
    <w:rsid w:val="00AC13B0"/>
    <w:rsid w:val="00AC2FD0"/>
    <w:rsid w:val="00AC3DBD"/>
    <w:rsid w:val="00AC42AD"/>
    <w:rsid w:val="00AC4C54"/>
    <w:rsid w:val="00AC5E85"/>
    <w:rsid w:val="00AD03D8"/>
    <w:rsid w:val="00AD0D5F"/>
    <w:rsid w:val="00AD34CF"/>
    <w:rsid w:val="00AD36C8"/>
    <w:rsid w:val="00AD37C9"/>
    <w:rsid w:val="00AD47D3"/>
    <w:rsid w:val="00AD652F"/>
    <w:rsid w:val="00AD7D05"/>
    <w:rsid w:val="00AE01F6"/>
    <w:rsid w:val="00AE16F0"/>
    <w:rsid w:val="00AE2C03"/>
    <w:rsid w:val="00AE3D11"/>
    <w:rsid w:val="00AE473C"/>
    <w:rsid w:val="00AE4FCD"/>
    <w:rsid w:val="00AE55E7"/>
    <w:rsid w:val="00AE6363"/>
    <w:rsid w:val="00AE6CD6"/>
    <w:rsid w:val="00AE7348"/>
    <w:rsid w:val="00AE7394"/>
    <w:rsid w:val="00AE7CD2"/>
    <w:rsid w:val="00AF08B7"/>
    <w:rsid w:val="00AF0B77"/>
    <w:rsid w:val="00AF10B9"/>
    <w:rsid w:val="00AF138B"/>
    <w:rsid w:val="00AF160F"/>
    <w:rsid w:val="00AF1919"/>
    <w:rsid w:val="00AF1B7B"/>
    <w:rsid w:val="00AF3291"/>
    <w:rsid w:val="00AF395E"/>
    <w:rsid w:val="00AF4D6A"/>
    <w:rsid w:val="00AF5D2C"/>
    <w:rsid w:val="00AF5D6E"/>
    <w:rsid w:val="00AF6318"/>
    <w:rsid w:val="00B0015D"/>
    <w:rsid w:val="00B0072E"/>
    <w:rsid w:val="00B0182E"/>
    <w:rsid w:val="00B02ADD"/>
    <w:rsid w:val="00B03B63"/>
    <w:rsid w:val="00B0513A"/>
    <w:rsid w:val="00B0620B"/>
    <w:rsid w:val="00B072A3"/>
    <w:rsid w:val="00B07FCD"/>
    <w:rsid w:val="00B1149C"/>
    <w:rsid w:val="00B116A5"/>
    <w:rsid w:val="00B11F60"/>
    <w:rsid w:val="00B121EF"/>
    <w:rsid w:val="00B127AA"/>
    <w:rsid w:val="00B130CB"/>
    <w:rsid w:val="00B14D9D"/>
    <w:rsid w:val="00B14EF5"/>
    <w:rsid w:val="00B16048"/>
    <w:rsid w:val="00B20244"/>
    <w:rsid w:val="00B2028C"/>
    <w:rsid w:val="00B21771"/>
    <w:rsid w:val="00B2191C"/>
    <w:rsid w:val="00B21B30"/>
    <w:rsid w:val="00B21D21"/>
    <w:rsid w:val="00B2231E"/>
    <w:rsid w:val="00B22E76"/>
    <w:rsid w:val="00B23016"/>
    <w:rsid w:val="00B23771"/>
    <w:rsid w:val="00B23A3E"/>
    <w:rsid w:val="00B24EA8"/>
    <w:rsid w:val="00B26625"/>
    <w:rsid w:val="00B26A5A"/>
    <w:rsid w:val="00B2713B"/>
    <w:rsid w:val="00B2769B"/>
    <w:rsid w:val="00B307D2"/>
    <w:rsid w:val="00B31528"/>
    <w:rsid w:val="00B332CE"/>
    <w:rsid w:val="00B3398B"/>
    <w:rsid w:val="00B33B1E"/>
    <w:rsid w:val="00B362D9"/>
    <w:rsid w:val="00B36B99"/>
    <w:rsid w:val="00B36D20"/>
    <w:rsid w:val="00B36F67"/>
    <w:rsid w:val="00B40633"/>
    <w:rsid w:val="00B4071E"/>
    <w:rsid w:val="00B4081A"/>
    <w:rsid w:val="00B4168F"/>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465D"/>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59DA"/>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159A"/>
    <w:rsid w:val="00BB248B"/>
    <w:rsid w:val="00BB2683"/>
    <w:rsid w:val="00BB40DF"/>
    <w:rsid w:val="00BB50EB"/>
    <w:rsid w:val="00BB5E2C"/>
    <w:rsid w:val="00BB7D9E"/>
    <w:rsid w:val="00BC16AC"/>
    <w:rsid w:val="00BC2B7B"/>
    <w:rsid w:val="00BC3290"/>
    <w:rsid w:val="00BC3AE8"/>
    <w:rsid w:val="00BC3AF4"/>
    <w:rsid w:val="00BC43A8"/>
    <w:rsid w:val="00BC5C6D"/>
    <w:rsid w:val="00BC7120"/>
    <w:rsid w:val="00BC76A3"/>
    <w:rsid w:val="00BD00D1"/>
    <w:rsid w:val="00BD07A2"/>
    <w:rsid w:val="00BD1D00"/>
    <w:rsid w:val="00BD248D"/>
    <w:rsid w:val="00BD2603"/>
    <w:rsid w:val="00BD4EEC"/>
    <w:rsid w:val="00BD4F34"/>
    <w:rsid w:val="00BD537C"/>
    <w:rsid w:val="00BD6F5B"/>
    <w:rsid w:val="00BD7662"/>
    <w:rsid w:val="00BE05ED"/>
    <w:rsid w:val="00BE0DB2"/>
    <w:rsid w:val="00BE350E"/>
    <w:rsid w:val="00BE3801"/>
    <w:rsid w:val="00BE38CF"/>
    <w:rsid w:val="00BE394B"/>
    <w:rsid w:val="00BE48A8"/>
    <w:rsid w:val="00BE4F2B"/>
    <w:rsid w:val="00BE528F"/>
    <w:rsid w:val="00BE5850"/>
    <w:rsid w:val="00BE58D6"/>
    <w:rsid w:val="00BE5CA6"/>
    <w:rsid w:val="00BE5E00"/>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4F39"/>
    <w:rsid w:val="00C07988"/>
    <w:rsid w:val="00C07C5E"/>
    <w:rsid w:val="00C10068"/>
    <w:rsid w:val="00C104F8"/>
    <w:rsid w:val="00C10AC5"/>
    <w:rsid w:val="00C12DAD"/>
    <w:rsid w:val="00C12E17"/>
    <w:rsid w:val="00C14741"/>
    <w:rsid w:val="00C1544B"/>
    <w:rsid w:val="00C16463"/>
    <w:rsid w:val="00C1665A"/>
    <w:rsid w:val="00C1739F"/>
    <w:rsid w:val="00C177FF"/>
    <w:rsid w:val="00C222FF"/>
    <w:rsid w:val="00C2338E"/>
    <w:rsid w:val="00C23FB0"/>
    <w:rsid w:val="00C24021"/>
    <w:rsid w:val="00C248AF"/>
    <w:rsid w:val="00C24B09"/>
    <w:rsid w:val="00C24BDE"/>
    <w:rsid w:val="00C24E9F"/>
    <w:rsid w:val="00C30A00"/>
    <w:rsid w:val="00C31109"/>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04D3"/>
    <w:rsid w:val="00C5128B"/>
    <w:rsid w:val="00C51423"/>
    <w:rsid w:val="00C5294D"/>
    <w:rsid w:val="00C52F83"/>
    <w:rsid w:val="00C546DD"/>
    <w:rsid w:val="00C54C1B"/>
    <w:rsid w:val="00C54DBA"/>
    <w:rsid w:val="00C57ED3"/>
    <w:rsid w:val="00C61640"/>
    <w:rsid w:val="00C61AA7"/>
    <w:rsid w:val="00C61B8E"/>
    <w:rsid w:val="00C64079"/>
    <w:rsid w:val="00C65E34"/>
    <w:rsid w:val="00C668DE"/>
    <w:rsid w:val="00C7044F"/>
    <w:rsid w:val="00C720F8"/>
    <w:rsid w:val="00C721FD"/>
    <w:rsid w:val="00C7294B"/>
    <w:rsid w:val="00C75139"/>
    <w:rsid w:val="00C7525C"/>
    <w:rsid w:val="00C7692D"/>
    <w:rsid w:val="00C76CF7"/>
    <w:rsid w:val="00C83A4C"/>
    <w:rsid w:val="00C8533B"/>
    <w:rsid w:val="00C858BA"/>
    <w:rsid w:val="00C86977"/>
    <w:rsid w:val="00C90C82"/>
    <w:rsid w:val="00C916C8"/>
    <w:rsid w:val="00C9398D"/>
    <w:rsid w:val="00C939EE"/>
    <w:rsid w:val="00C93C6E"/>
    <w:rsid w:val="00C93F93"/>
    <w:rsid w:val="00C94D44"/>
    <w:rsid w:val="00C95EEE"/>
    <w:rsid w:val="00C974CB"/>
    <w:rsid w:val="00C97929"/>
    <w:rsid w:val="00CA0049"/>
    <w:rsid w:val="00CA0980"/>
    <w:rsid w:val="00CA1AEE"/>
    <w:rsid w:val="00CA2019"/>
    <w:rsid w:val="00CA2A98"/>
    <w:rsid w:val="00CA2BAE"/>
    <w:rsid w:val="00CA34BA"/>
    <w:rsid w:val="00CA4503"/>
    <w:rsid w:val="00CA5A66"/>
    <w:rsid w:val="00CA796A"/>
    <w:rsid w:val="00CB2575"/>
    <w:rsid w:val="00CB3677"/>
    <w:rsid w:val="00CB368F"/>
    <w:rsid w:val="00CB4C42"/>
    <w:rsid w:val="00CB4DFA"/>
    <w:rsid w:val="00CB5A73"/>
    <w:rsid w:val="00CB69D6"/>
    <w:rsid w:val="00CB7BD7"/>
    <w:rsid w:val="00CC4CB6"/>
    <w:rsid w:val="00CC4DB0"/>
    <w:rsid w:val="00CC5038"/>
    <w:rsid w:val="00CC5326"/>
    <w:rsid w:val="00CC7426"/>
    <w:rsid w:val="00CC7910"/>
    <w:rsid w:val="00CD0C20"/>
    <w:rsid w:val="00CD14D1"/>
    <w:rsid w:val="00CD297A"/>
    <w:rsid w:val="00CD2A9C"/>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1B5B"/>
    <w:rsid w:val="00CF285E"/>
    <w:rsid w:val="00CF3739"/>
    <w:rsid w:val="00CF5597"/>
    <w:rsid w:val="00CF57B4"/>
    <w:rsid w:val="00CF5CA5"/>
    <w:rsid w:val="00CF658A"/>
    <w:rsid w:val="00CF66B6"/>
    <w:rsid w:val="00D007D6"/>
    <w:rsid w:val="00D01A9F"/>
    <w:rsid w:val="00D01CED"/>
    <w:rsid w:val="00D01E38"/>
    <w:rsid w:val="00D022B5"/>
    <w:rsid w:val="00D027A4"/>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951"/>
    <w:rsid w:val="00D15BCC"/>
    <w:rsid w:val="00D1628F"/>
    <w:rsid w:val="00D16F66"/>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2AC3"/>
    <w:rsid w:val="00D441E9"/>
    <w:rsid w:val="00D44425"/>
    <w:rsid w:val="00D44FC8"/>
    <w:rsid w:val="00D45D8F"/>
    <w:rsid w:val="00D4604B"/>
    <w:rsid w:val="00D46A3A"/>
    <w:rsid w:val="00D46E7C"/>
    <w:rsid w:val="00D50332"/>
    <w:rsid w:val="00D50C42"/>
    <w:rsid w:val="00D52B95"/>
    <w:rsid w:val="00D5362B"/>
    <w:rsid w:val="00D53A09"/>
    <w:rsid w:val="00D54AAB"/>
    <w:rsid w:val="00D552F9"/>
    <w:rsid w:val="00D56EDF"/>
    <w:rsid w:val="00D56F08"/>
    <w:rsid w:val="00D57361"/>
    <w:rsid w:val="00D576A8"/>
    <w:rsid w:val="00D61406"/>
    <w:rsid w:val="00D61541"/>
    <w:rsid w:val="00D61575"/>
    <w:rsid w:val="00D621B7"/>
    <w:rsid w:val="00D6294E"/>
    <w:rsid w:val="00D62AA0"/>
    <w:rsid w:val="00D63C9A"/>
    <w:rsid w:val="00D640BC"/>
    <w:rsid w:val="00D654D5"/>
    <w:rsid w:val="00D65A9D"/>
    <w:rsid w:val="00D65CB5"/>
    <w:rsid w:val="00D677BB"/>
    <w:rsid w:val="00D67F60"/>
    <w:rsid w:val="00D70544"/>
    <w:rsid w:val="00D708E0"/>
    <w:rsid w:val="00D71463"/>
    <w:rsid w:val="00D7194A"/>
    <w:rsid w:val="00D72AE4"/>
    <w:rsid w:val="00D73026"/>
    <w:rsid w:val="00D738E9"/>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1F9"/>
    <w:rsid w:val="00D86460"/>
    <w:rsid w:val="00D8718D"/>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3BD0"/>
    <w:rsid w:val="00DB71DB"/>
    <w:rsid w:val="00DB71E1"/>
    <w:rsid w:val="00DB7B0F"/>
    <w:rsid w:val="00DB7CB3"/>
    <w:rsid w:val="00DC0D57"/>
    <w:rsid w:val="00DC15FF"/>
    <w:rsid w:val="00DC16F7"/>
    <w:rsid w:val="00DC1CA3"/>
    <w:rsid w:val="00DC2641"/>
    <w:rsid w:val="00DC2B1E"/>
    <w:rsid w:val="00DC7481"/>
    <w:rsid w:val="00DC7591"/>
    <w:rsid w:val="00DD0839"/>
    <w:rsid w:val="00DD26D0"/>
    <w:rsid w:val="00DD3E29"/>
    <w:rsid w:val="00DD47D5"/>
    <w:rsid w:val="00DD6729"/>
    <w:rsid w:val="00DD6B36"/>
    <w:rsid w:val="00DD7960"/>
    <w:rsid w:val="00DD7B0D"/>
    <w:rsid w:val="00DE1F29"/>
    <w:rsid w:val="00DE3FEB"/>
    <w:rsid w:val="00DE4905"/>
    <w:rsid w:val="00DE510C"/>
    <w:rsid w:val="00DE7822"/>
    <w:rsid w:val="00DF081A"/>
    <w:rsid w:val="00DF265D"/>
    <w:rsid w:val="00DF2EB0"/>
    <w:rsid w:val="00DF31C1"/>
    <w:rsid w:val="00DF3A37"/>
    <w:rsid w:val="00DF427A"/>
    <w:rsid w:val="00DF45C5"/>
    <w:rsid w:val="00DF4B87"/>
    <w:rsid w:val="00DF5A8C"/>
    <w:rsid w:val="00DF71D8"/>
    <w:rsid w:val="00E00CCA"/>
    <w:rsid w:val="00E01623"/>
    <w:rsid w:val="00E01C4E"/>
    <w:rsid w:val="00E02396"/>
    <w:rsid w:val="00E03FE3"/>
    <w:rsid w:val="00E06951"/>
    <w:rsid w:val="00E10C94"/>
    <w:rsid w:val="00E10EC4"/>
    <w:rsid w:val="00E118D7"/>
    <w:rsid w:val="00E13E88"/>
    <w:rsid w:val="00E13F46"/>
    <w:rsid w:val="00E15BD4"/>
    <w:rsid w:val="00E16458"/>
    <w:rsid w:val="00E16FB6"/>
    <w:rsid w:val="00E17001"/>
    <w:rsid w:val="00E17814"/>
    <w:rsid w:val="00E17CEF"/>
    <w:rsid w:val="00E20FBC"/>
    <w:rsid w:val="00E24296"/>
    <w:rsid w:val="00E244CA"/>
    <w:rsid w:val="00E2512D"/>
    <w:rsid w:val="00E2548C"/>
    <w:rsid w:val="00E2662B"/>
    <w:rsid w:val="00E26736"/>
    <w:rsid w:val="00E268AC"/>
    <w:rsid w:val="00E27986"/>
    <w:rsid w:val="00E27D23"/>
    <w:rsid w:val="00E30A8A"/>
    <w:rsid w:val="00E31BC7"/>
    <w:rsid w:val="00E31E7F"/>
    <w:rsid w:val="00E331D0"/>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4C3B"/>
    <w:rsid w:val="00E55131"/>
    <w:rsid w:val="00E55F3E"/>
    <w:rsid w:val="00E56392"/>
    <w:rsid w:val="00E5712F"/>
    <w:rsid w:val="00E5787B"/>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3036"/>
    <w:rsid w:val="00E84116"/>
    <w:rsid w:val="00E84C5C"/>
    <w:rsid w:val="00E85533"/>
    <w:rsid w:val="00E86343"/>
    <w:rsid w:val="00E8646D"/>
    <w:rsid w:val="00E866A2"/>
    <w:rsid w:val="00E866CD"/>
    <w:rsid w:val="00E87413"/>
    <w:rsid w:val="00E877ED"/>
    <w:rsid w:val="00E901FD"/>
    <w:rsid w:val="00E91964"/>
    <w:rsid w:val="00E91FB1"/>
    <w:rsid w:val="00E94468"/>
    <w:rsid w:val="00E94625"/>
    <w:rsid w:val="00E94A0E"/>
    <w:rsid w:val="00E95E20"/>
    <w:rsid w:val="00E96226"/>
    <w:rsid w:val="00E96DDE"/>
    <w:rsid w:val="00E977AF"/>
    <w:rsid w:val="00EA04AE"/>
    <w:rsid w:val="00EA062F"/>
    <w:rsid w:val="00EA0CDE"/>
    <w:rsid w:val="00EA17A9"/>
    <w:rsid w:val="00EA311B"/>
    <w:rsid w:val="00EA36CA"/>
    <w:rsid w:val="00EA3D9C"/>
    <w:rsid w:val="00EA43C0"/>
    <w:rsid w:val="00EA4CB0"/>
    <w:rsid w:val="00EA566F"/>
    <w:rsid w:val="00EB0EF8"/>
    <w:rsid w:val="00EB2857"/>
    <w:rsid w:val="00EB30B7"/>
    <w:rsid w:val="00EB3BE6"/>
    <w:rsid w:val="00EB3F8A"/>
    <w:rsid w:val="00EB416F"/>
    <w:rsid w:val="00EB43B9"/>
    <w:rsid w:val="00EB4482"/>
    <w:rsid w:val="00EB4C01"/>
    <w:rsid w:val="00EB4D59"/>
    <w:rsid w:val="00EB4E58"/>
    <w:rsid w:val="00EB5505"/>
    <w:rsid w:val="00EB573D"/>
    <w:rsid w:val="00EB583A"/>
    <w:rsid w:val="00EB6136"/>
    <w:rsid w:val="00EB7752"/>
    <w:rsid w:val="00EC0725"/>
    <w:rsid w:val="00EC0889"/>
    <w:rsid w:val="00EC0C13"/>
    <w:rsid w:val="00EC148C"/>
    <w:rsid w:val="00EC2D7D"/>
    <w:rsid w:val="00EC36AD"/>
    <w:rsid w:val="00EC3BCF"/>
    <w:rsid w:val="00EC3F34"/>
    <w:rsid w:val="00EC56B1"/>
    <w:rsid w:val="00EC664F"/>
    <w:rsid w:val="00EC6749"/>
    <w:rsid w:val="00EC72F5"/>
    <w:rsid w:val="00EC7334"/>
    <w:rsid w:val="00ED1877"/>
    <w:rsid w:val="00ED1C75"/>
    <w:rsid w:val="00ED247F"/>
    <w:rsid w:val="00ED27E4"/>
    <w:rsid w:val="00ED2F27"/>
    <w:rsid w:val="00ED3370"/>
    <w:rsid w:val="00ED362C"/>
    <w:rsid w:val="00ED4D96"/>
    <w:rsid w:val="00ED4EC5"/>
    <w:rsid w:val="00ED5A40"/>
    <w:rsid w:val="00ED5F21"/>
    <w:rsid w:val="00ED602C"/>
    <w:rsid w:val="00ED62B5"/>
    <w:rsid w:val="00ED6DDB"/>
    <w:rsid w:val="00ED7985"/>
    <w:rsid w:val="00EE19D8"/>
    <w:rsid w:val="00EE270D"/>
    <w:rsid w:val="00EE6989"/>
    <w:rsid w:val="00EE7604"/>
    <w:rsid w:val="00EE7912"/>
    <w:rsid w:val="00EE7915"/>
    <w:rsid w:val="00EF0465"/>
    <w:rsid w:val="00EF13C5"/>
    <w:rsid w:val="00EF16D8"/>
    <w:rsid w:val="00EF28EF"/>
    <w:rsid w:val="00EF2D27"/>
    <w:rsid w:val="00EF2EB9"/>
    <w:rsid w:val="00EF40E7"/>
    <w:rsid w:val="00EF4529"/>
    <w:rsid w:val="00EF5B34"/>
    <w:rsid w:val="00EF657C"/>
    <w:rsid w:val="00F004D1"/>
    <w:rsid w:val="00F00C0D"/>
    <w:rsid w:val="00F0128B"/>
    <w:rsid w:val="00F02663"/>
    <w:rsid w:val="00F03369"/>
    <w:rsid w:val="00F04E62"/>
    <w:rsid w:val="00F050AA"/>
    <w:rsid w:val="00F05E6D"/>
    <w:rsid w:val="00F1142A"/>
    <w:rsid w:val="00F11800"/>
    <w:rsid w:val="00F11B61"/>
    <w:rsid w:val="00F133E8"/>
    <w:rsid w:val="00F135D6"/>
    <w:rsid w:val="00F13922"/>
    <w:rsid w:val="00F13DBC"/>
    <w:rsid w:val="00F15FCF"/>
    <w:rsid w:val="00F16613"/>
    <w:rsid w:val="00F20706"/>
    <w:rsid w:val="00F20815"/>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655"/>
    <w:rsid w:val="00F41778"/>
    <w:rsid w:val="00F41B3E"/>
    <w:rsid w:val="00F421D1"/>
    <w:rsid w:val="00F4323B"/>
    <w:rsid w:val="00F43B8E"/>
    <w:rsid w:val="00F45196"/>
    <w:rsid w:val="00F45D51"/>
    <w:rsid w:val="00F46842"/>
    <w:rsid w:val="00F46C89"/>
    <w:rsid w:val="00F4765F"/>
    <w:rsid w:val="00F479B5"/>
    <w:rsid w:val="00F47A1B"/>
    <w:rsid w:val="00F47C4B"/>
    <w:rsid w:val="00F53775"/>
    <w:rsid w:val="00F539A6"/>
    <w:rsid w:val="00F55E0E"/>
    <w:rsid w:val="00F5611D"/>
    <w:rsid w:val="00F56E3E"/>
    <w:rsid w:val="00F56E79"/>
    <w:rsid w:val="00F578A8"/>
    <w:rsid w:val="00F57EEB"/>
    <w:rsid w:val="00F57F67"/>
    <w:rsid w:val="00F60377"/>
    <w:rsid w:val="00F60996"/>
    <w:rsid w:val="00F60B5D"/>
    <w:rsid w:val="00F611E4"/>
    <w:rsid w:val="00F613D4"/>
    <w:rsid w:val="00F61FE7"/>
    <w:rsid w:val="00F62AFE"/>
    <w:rsid w:val="00F633E5"/>
    <w:rsid w:val="00F64A3A"/>
    <w:rsid w:val="00F64F35"/>
    <w:rsid w:val="00F64FC4"/>
    <w:rsid w:val="00F65DE3"/>
    <w:rsid w:val="00F65EDE"/>
    <w:rsid w:val="00F67E6A"/>
    <w:rsid w:val="00F70472"/>
    <w:rsid w:val="00F71430"/>
    <w:rsid w:val="00F71A8A"/>
    <w:rsid w:val="00F750CA"/>
    <w:rsid w:val="00F75896"/>
    <w:rsid w:val="00F76666"/>
    <w:rsid w:val="00F76ECB"/>
    <w:rsid w:val="00F76EF7"/>
    <w:rsid w:val="00F776B7"/>
    <w:rsid w:val="00F77758"/>
    <w:rsid w:val="00F77BDB"/>
    <w:rsid w:val="00F8031F"/>
    <w:rsid w:val="00F80348"/>
    <w:rsid w:val="00F80C5C"/>
    <w:rsid w:val="00F818A5"/>
    <w:rsid w:val="00F8197C"/>
    <w:rsid w:val="00F8277C"/>
    <w:rsid w:val="00F8465D"/>
    <w:rsid w:val="00F848B3"/>
    <w:rsid w:val="00F85755"/>
    <w:rsid w:val="00F86A0B"/>
    <w:rsid w:val="00F87431"/>
    <w:rsid w:val="00F8765C"/>
    <w:rsid w:val="00F87A53"/>
    <w:rsid w:val="00F9031B"/>
    <w:rsid w:val="00F91DA4"/>
    <w:rsid w:val="00F92728"/>
    <w:rsid w:val="00F937AF"/>
    <w:rsid w:val="00F94494"/>
    <w:rsid w:val="00F951C7"/>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2CE5"/>
    <w:rsid w:val="00FC3387"/>
    <w:rsid w:val="00FC33B7"/>
    <w:rsid w:val="00FC382F"/>
    <w:rsid w:val="00FC4236"/>
    <w:rsid w:val="00FC615D"/>
    <w:rsid w:val="00FD01CC"/>
    <w:rsid w:val="00FD08AF"/>
    <w:rsid w:val="00FD194F"/>
    <w:rsid w:val="00FD1E7A"/>
    <w:rsid w:val="00FD2672"/>
    <w:rsid w:val="00FD28F4"/>
    <w:rsid w:val="00FD2CE2"/>
    <w:rsid w:val="00FD33B4"/>
    <w:rsid w:val="00FD4A1E"/>
    <w:rsid w:val="00FD66A9"/>
    <w:rsid w:val="00FD6712"/>
    <w:rsid w:val="00FD6853"/>
    <w:rsid w:val="00FD6E54"/>
    <w:rsid w:val="00FE01B5"/>
    <w:rsid w:val="00FE03BB"/>
    <w:rsid w:val="00FE0BF0"/>
    <w:rsid w:val="00FE15A2"/>
    <w:rsid w:val="00FE26B4"/>
    <w:rsid w:val="00FE3971"/>
    <w:rsid w:val="00FE3B37"/>
    <w:rsid w:val="00FE4070"/>
    <w:rsid w:val="00FE4B40"/>
    <w:rsid w:val="00FE4E9E"/>
    <w:rsid w:val="00FE5DC4"/>
    <w:rsid w:val="00FE6E94"/>
    <w:rsid w:val="00FE76CB"/>
    <w:rsid w:val="00FE7BD8"/>
    <w:rsid w:val="00FF12EF"/>
    <w:rsid w:val="00FF1D76"/>
    <w:rsid w:val="00FF309E"/>
    <w:rsid w:val="00FF3EE6"/>
    <w:rsid w:val="00FF434C"/>
    <w:rsid w:val="00FF55F5"/>
    <w:rsid w:val="00FF682B"/>
    <w:rsid w:val="00FF70B1"/>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HeaderChar">
    <w:name w:val="Header Char"/>
    <w:basedOn w:val="DefaultParagraphFont"/>
    <w:link w:val="Header"/>
    <w:uiPriority w:val="99"/>
    <w:rsid w:val="000C6D10"/>
    <w:rPr>
      <w:rFonts w:ascii="Arial" w:hAnsi="Arial" w:cs="Arial"/>
      <w:sz w:val="22"/>
    </w:rPr>
  </w:style>
  <w:style w:type="paragraph" w:styleId="BalloonText">
    <w:name w:val="Balloon Text"/>
    <w:basedOn w:val="Normal"/>
    <w:link w:val="BalloonTextChar"/>
    <w:semiHidden/>
    <w:unhideWhenUsed/>
    <w:rsid w:val="005B0F6E"/>
    <w:rPr>
      <w:rFonts w:ascii="Tahoma" w:hAnsi="Tahoma" w:cs="Tahoma"/>
      <w:sz w:val="16"/>
      <w:szCs w:val="16"/>
    </w:rPr>
  </w:style>
  <w:style w:type="character" w:customStyle="1" w:styleId="BalloonTextChar">
    <w:name w:val="Balloon Text Char"/>
    <w:basedOn w:val="DefaultParagraphFont"/>
    <w:link w:val="BalloonText"/>
    <w:semiHidden/>
    <w:rsid w:val="005B0F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HeaderChar">
    <w:name w:val="Header Char"/>
    <w:basedOn w:val="DefaultParagraphFont"/>
    <w:link w:val="Header"/>
    <w:uiPriority w:val="99"/>
    <w:rsid w:val="000C6D10"/>
    <w:rPr>
      <w:rFonts w:ascii="Arial" w:hAnsi="Arial" w:cs="Arial"/>
      <w:sz w:val="22"/>
    </w:rPr>
  </w:style>
  <w:style w:type="paragraph" w:styleId="BalloonText">
    <w:name w:val="Balloon Text"/>
    <w:basedOn w:val="Normal"/>
    <w:link w:val="BalloonTextChar"/>
    <w:semiHidden/>
    <w:unhideWhenUsed/>
    <w:rsid w:val="005B0F6E"/>
    <w:rPr>
      <w:rFonts w:ascii="Tahoma" w:hAnsi="Tahoma" w:cs="Tahoma"/>
      <w:sz w:val="16"/>
      <w:szCs w:val="16"/>
    </w:rPr>
  </w:style>
  <w:style w:type="character" w:customStyle="1" w:styleId="BalloonTextChar">
    <w:name w:val="Balloon Text Char"/>
    <w:basedOn w:val="DefaultParagraphFont"/>
    <w:link w:val="BalloonText"/>
    <w:semiHidden/>
    <w:rsid w:val="005B0F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ng\WO_PBC_24_16\WO_PBC_23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076EF-E9B1-4E8E-B0FE-900D91136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WO_PBC_23_AR</Template>
  <TotalTime>0</TotalTime>
  <Pages>11</Pages>
  <Words>3257</Words>
  <Characters>18570</Characters>
  <Application>Microsoft Office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 (Arabic)</vt:lpstr>
    </vt:vector>
  </TitlesOfParts>
  <Company>World Intellectual Property Organization</Company>
  <LinksUpToDate>false</LinksUpToDate>
  <CharactersWithSpaces>21784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(Arabic)</dc:title>
  <dc:creator>AHMIDOUCH Noureddine</dc:creator>
  <cp:lastModifiedBy>DOYON Geneviève</cp:lastModifiedBy>
  <cp:revision>2</cp:revision>
  <cp:lastPrinted>2015-09-16T16:13:00Z</cp:lastPrinted>
  <dcterms:created xsi:type="dcterms:W3CDTF">2015-09-17T07:11:00Z</dcterms:created>
  <dcterms:modified xsi:type="dcterms:W3CDTF">2015-09-17T07:11:00Z</dcterms:modified>
</cp:coreProperties>
</file>