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B75F58" w:rsidRDefault="008027D2" w:rsidP="00B427B2">
      <w:pPr>
        <w:bidi/>
        <w:spacing w:line="360" w:lineRule="exact"/>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لجنة البرنامج والميزانية</w:t>
      </w:r>
    </w:p>
    <w:p w:rsidR="00C25DAA" w:rsidRPr="00B75F58" w:rsidRDefault="008027D2" w:rsidP="00B427B2">
      <w:pPr>
        <w:bidi/>
        <w:spacing w:line="360" w:lineRule="exact"/>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الدورة الثالثة والعشرون</w:t>
      </w:r>
    </w:p>
    <w:p w:rsidR="00C25DAA" w:rsidRPr="00B75F58" w:rsidRDefault="00F63C80" w:rsidP="00B427B2">
      <w:pPr>
        <w:bidi/>
        <w:spacing w:line="360" w:lineRule="exact"/>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جنيف، من 13 إلى 17 يوليو 2015</w:t>
      </w:r>
    </w:p>
    <w:p w:rsidR="00C25DAA" w:rsidRPr="00B75F58" w:rsidRDefault="00F63C80" w:rsidP="00B427B2">
      <w:pPr>
        <w:bidi/>
        <w:spacing w:after="360" w:line="360" w:lineRule="exact"/>
        <w:jc w:val="right"/>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10 يوليو 2015</w:t>
      </w:r>
    </w:p>
    <w:p w:rsidR="00C25DAA" w:rsidRPr="00B427B2" w:rsidRDefault="00F63C80" w:rsidP="00B427B2">
      <w:pPr>
        <w:bidi/>
        <w:spacing w:after="360" w:line="360" w:lineRule="exact"/>
        <w:jc w:val="center"/>
        <w:rPr>
          <w:rFonts w:ascii="Arabic Typesetting" w:hAnsi="Arabic Typesetting" w:cs="Arabic Typesetting"/>
          <w:sz w:val="48"/>
          <w:szCs w:val="48"/>
        </w:rPr>
      </w:pPr>
      <w:r w:rsidRPr="00B427B2">
        <w:rPr>
          <w:rFonts w:ascii="Arabic Typesetting" w:hAnsi="Arabic Typesetting" w:cs="Arabic Typesetting"/>
          <w:sz w:val="48"/>
          <w:szCs w:val="48"/>
          <w:rtl/>
        </w:rPr>
        <w:t>أسئلة وأجوبة</w:t>
      </w:r>
      <w:r w:rsidR="00F70614" w:rsidRPr="00B427B2">
        <w:rPr>
          <w:rFonts w:ascii="Arabic Typesetting" w:hAnsi="Arabic Typesetting" w:cs="Arabic Typesetting"/>
          <w:sz w:val="48"/>
          <w:szCs w:val="48"/>
        </w:rPr>
        <w:br/>
      </w:r>
      <w:r w:rsidRPr="00B427B2">
        <w:rPr>
          <w:rFonts w:ascii="Arabic Typesetting" w:hAnsi="Arabic Typesetting" w:cs="Arabic Typesetting"/>
          <w:sz w:val="48"/>
          <w:szCs w:val="48"/>
          <w:rtl/>
        </w:rPr>
        <w:t>حول وثيقة البرنامج والميزانية المقترحة 201</w:t>
      </w:r>
      <w:r w:rsidR="00B75F58" w:rsidRPr="00B427B2">
        <w:rPr>
          <w:rFonts w:ascii="Arabic Typesetting" w:hAnsi="Arabic Typesetting" w:cs="Arabic Typesetting" w:hint="cs"/>
          <w:sz w:val="48"/>
          <w:szCs w:val="48"/>
          <w:rtl/>
        </w:rPr>
        <w:t>6</w:t>
      </w:r>
      <w:r w:rsidRPr="00B427B2">
        <w:rPr>
          <w:rFonts w:ascii="Arabic Typesetting" w:hAnsi="Arabic Typesetting" w:cs="Arabic Typesetting"/>
          <w:sz w:val="48"/>
          <w:szCs w:val="48"/>
          <w:rtl/>
        </w:rPr>
        <w:t>/1</w:t>
      </w:r>
      <w:r w:rsidR="00B75F58" w:rsidRPr="00B427B2">
        <w:rPr>
          <w:rFonts w:ascii="Arabic Typesetting" w:hAnsi="Arabic Typesetting" w:cs="Arabic Typesetting" w:hint="cs"/>
          <w:sz w:val="48"/>
          <w:szCs w:val="48"/>
          <w:rtl/>
        </w:rPr>
        <w:t>7</w:t>
      </w:r>
    </w:p>
    <w:p w:rsidR="00C25DAA" w:rsidRPr="00B427B2" w:rsidRDefault="00C05363" w:rsidP="00B427B2">
      <w:pPr>
        <w:keepNext/>
        <w:bidi/>
        <w:spacing w:after="240" w:line="360" w:lineRule="exact"/>
        <w:rPr>
          <w:rFonts w:ascii="Arabic Typesetting" w:hAnsi="Arabic Typesetting" w:cs="Arabic Typesetting"/>
          <w:sz w:val="40"/>
          <w:szCs w:val="40"/>
          <w:rtl/>
          <w:lang w:bidi="ar-EG"/>
        </w:rPr>
      </w:pPr>
      <w:r w:rsidRPr="00B427B2">
        <w:rPr>
          <w:rFonts w:ascii="Arabic Typesetting" w:hAnsi="Arabic Typesetting" w:cs="Arabic Typesetting"/>
          <w:sz w:val="40"/>
          <w:szCs w:val="40"/>
          <w:rtl/>
        </w:rPr>
        <w:t>العرض المالي وعرض النتائج</w:t>
      </w:r>
    </w:p>
    <w:p w:rsidR="009C3F6D" w:rsidRPr="00B75F58" w:rsidRDefault="00FB02EC" w:rsidP="00B427B2">
      <w:pPr>
        <w:pStyle w:val="ONUME"/>
        <w:keepNext/>
        <w:keepLines/>
        <w:numPr>
          <w:ilvl w:val="0"/>
          <w:numId w:val="0"/>
        </w:numPr>
        <w:bidi/>
        <w:spacing w:after="240" w:line="360" w:lineRule="exact"/>
        <w:jc w:val="both"/>
        <w:rPr>
          <w:rFonts w:ascii="Arabic Typesetting" w:hAnsi="Arabic Typesetting" w:cs="Arabic Typesetting"/>
          <w:sz w:val="36"/>
          <w:szCs w:val="36"/>
        </w:rPr>
      </w:pPr>
      <w:r w:rsidRPr="00B75F58">
        <w:rPr>
          <w:rFonts w:ascii="Arabic Typesetting" w:hAnsi="Arabic Typesetting" w:cs="Arabic Typesetting"/>
          <w:b/>
          <w:bCs/>
          <w:sz w:val="36"/>
          <w:szCs w:val="36"/>
          <w:rtl/>
        </w:rPr>
        <w:t>س1:</w:t>
      </w:r>
      <w:r w:rsidR="00A33B1A" w:rsidRPr="00B75F58">
        <w:rPr>
          <w:rFonts w:ascii="Arabic Typesetting" w:hAnsi="Arabic Typesetting" w:cs="Arabic Typesetting"/>
          <w:b/>
          <w:bCs/>
          <w:sz w:val="36"/>
          <w:szCs w:val="36"/>
          <w:rtl/>
        </w:rPr>
        <w:tab/>
      </w:r>
      <w:r w:rsidRPr="00080A5C">
        <w:rPr>
          <w:rFonts w:ascii="Arabic Typesetting" w:hAnsi="Arabic Typesetting" w:cs="Arabic Typesetting"/>
          <w:b/>
          <w:bCs/>
          <w:sz w:val="36"/>
          <w:szCs w:val="36"/>
          <w:rtl/>
        </w:rPr>
        <w:t>ماذا تشمل</w:t>
      </w:r>
      <w:r w:rsidRPr="00B75F58">
        <w:rPr>
          <w:rFonts w:ascii="Arabic Typesetting" w:hAnsi="Arabic Typesetting" w:cs="Arabic Typesetting"/>
          <w:b/>
          <w:bCs/>
          <w:sz w:val="36"/>
          <w:szCs w:val="36"/>
          <w:rtl/>
        </w:rPr>
        <w:t xml:space="preserve"> "المبالغ غير المخصصة</w:t>
      </w:r>
      <w:r w:rsidR="003573F3" w:rsidRPr="00B75F58">
        <w:rPr>
          <w:rFonts w:ascii="Arabic Typesetting" w:hAnsi="Arabic Typesetting" w:cs="Arabic Typesetting"/>
          <w:b/>
          <w:bCs/>
          <w:sz w:val="36"/>
          <w:szCs w:val="36"/>
          <w:rtl/>
        </w:rPr>
        <w:t>"؟</w:t>
      </w:r>
    </w:p>
    <w:p w:rsidR="001C28DF" w:rsidRPr="00B75F58" w:rsidRDefault="00255462" w:rsidP="00B427B2">
      <w:pPr>
        <w:bidi/>
        <w:spacing w:after="240" w:line="360" w:lineRule="exact"/>
        <w:jc w:val="both"/>
        <w:rPr>
          <w:rFonts w:ascii="Arabic Typesetting" w:hAnsi="Arabic Typesetting" w:cs="Arabic Typesetting"/>
          <w:b/>
          <w:sz w:val="36"/>
          <w:szCs w:val="36"/>
        </w:rPr>
      </w:pPr>
      <w:r w:rsidRPr="00B427B2">
        <w:rPr>
          <w:rFonts w:ascii="Arabic Typesetting" w:hAnsi="Arabic Typesetting" w:cs="Arabic Typesetting"/>
          <w:bCs/>
          <w:sz w:val="36"/>
          <w:szCs w:val="36"/>
          <w:rtl/>
        </w:rPr>
        <w:t>ج1</w:t>
      </w:r>
      <w:r w:rsidR="00A33B1A" w:rsidRPr="00B427B2">
        <w:rPr>
          <w:rFonts w:ascii="Arabic Typesetting" w:hAnsi="Arabic Typesetting" w:cs="Arabic Typesetting"/>
          <w:bCs/>
          <w:sz w:val="36"/>
          <w:szCs w:val="36"/>
          <w:rtl/>
        </w:rPr>
        <w:t>:</w:t>
      </w:r>
      <w:r w:rsidR="00A33B1A" w:rsidRP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المبالغ غير المخصصة (الموظفون) تساوي 4.3 مليون فرنك سويسري، وهي تشمل ما يلي:</w:t>
      </w:r>
    </w:p>
    <w:p w:rsidR="001C28DF" w:rsidRPr="00B75F58" w:rsidRDefault="00080A5C" w:rsidP="00080A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240" w:line="360" w:lineRule="exact"/>
        <w:ind w:left="1133" w:firstLine="0"/>
        <w:jc w:val="both"/>
        <w:rPr>
          <w:rFonts w:ascii="Arabic Typesetting" w:hAnsi="Arabic Typesetting" w:cs="Arabic Typesetting"/>
          <w:sz w:val="36"/>
          <w:szCs w:val="36"/>
          <w:lang w:val="en-US"/>
        </w:rPr>
      </w:pPr>
      <w:r>
        <w:rPr>
          <w:rFonts w:ascii="Arabic Typesetting" w:hAnsi="Arabic Typesetting" w:cs="Arabic Typesetting" w:hint="cs"/>
          <w:sz w:val="36"/>
          <w:szCs w:val="36"/>
          <w:rtl/>
          <w:lang w:val="en-US"/>
        </w:rPr>
        <w:t>مبلغ قدره</w:t>
      </w:r>
      <w:r w:rsidR="005A7C82" w:rsidRPr="00B75F58">
        <w:rPr>
          <w:rFonts w:ascii="Arabic Typesetting" w:hAnsi="Arabic Typesetting" w:cs="Arabic Typesetting"/>
          <w:sz w:val="36"/>
          <w:szCs w:val="36"/>
          <w:rtl/>
          <w:lang w:val="en-US"/>
        </w:rPr>
        <w:t xml:space="preserve"> 1.5 مليون فرنك سويسري لعمليات إعادة التصنيف،</w:t>
      </w:r>
    </w:p>
    <w:p w:rsidR="001C28DF" w:rsidRPr="00B75F58" w:rsidRDefault="007A1CB3" w:rsidP="00080A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240" w:line="360" w:lineRule="exact"/>
        <w:ind w:left="1133" w:firstLine="0"/>
        <w:jc w:val="both"/>
        <w:rPr>
          <w:rFonts w:ascii="Arabic Typesetting" w:hAnsi="Arabic Typesetting" w:cs="Arabic Typesetting"/>
          <w:b/>
          <w:sz w:val="36"/>
          <w:szCs w:val="36"/>
          <w:lang w:val="en-US"/>
        </w:rPr>
      </w:pPr>
      <w:r w:rsidRPr="00B75F58">
        <w:rPr>
          <w:rFonts w:ascii="Arabic Typesetting" w:hAnsi="Arabic Typesetting" w:cs="Arabic Typesetting"/>
          <w:b/>
          <w:sz w:val="36"/>
          <w:szCs w:val="36"/>
          <w:rtl/>
          <w:lang w:val="en-US"/>
        </w:rPr>
        <w:t>و</w:t>
      </w:r>
      <w:r w:rsidR="00080A5C">
        <w:rPr>
          <w:rFonts w:ascii="Arabic Typesetting" w:hAnsi="Arabic Typesetting" w:cs="Arabic Typesetting" w:hint="cs"/>
          <w:sz w:val="36"/>
          <w:szCs w:val="36"/>
          <w:rtl/>
          <w:lang w:val="en-US"/>
        </w:rPr>
        <w:t xml:space="preserve">مبلغ </w:t>
      </w:r>
      <w:r w:rsidR="00080A5C">
        <w:rPr>
          <w:rFonts w:ascii="Arabic Typesetting" w:hAnsi="Arabic Typesetting" w:cs="Arabic Typesetting" w:hint="cs"/>
          <w:b/>
          <w:sz w:val="36"/>
          <w:szCs w:val="36"/>
          <w:rtl/>
          <w:lang w:val="en-US"/>
        </w:rPr>
        <w:t>قدره</w:t>
      </w:r>
      <w:r w:rsidR="002106E7" w:rsidRPr="00B75F58">
        <w:rPr>
          <w:rFonts w:ascii="Arabic Typesetting" w:hAnsi="Arabic Typesetting" w:cs="Arabic Typesetting"/>
          <w:b/>
          <w:sz w:val="36"/>
          <w:szCs w:val="36"/>
          <w:rtl/>
          <w:lang w:val="en-US"/>
        </w:rPr>
        <w:t xml:space="preserve"> 0.8 مليون فرنك سويسري لاستكمال تثبيت الوظائف المستمرة (في إطار تثبيت 156 وظيفة وافقت عليها الدول الأعضاء من حيث المبدأ (المرجع</w:t>
      </w:r>
      <w:r w:rsidR="002106E7" w:rsidRPr="00B75F58">
        <w:rPr>
          <w:rFonts w:ascii="Arabic Typesetting" w:hAnsi="Arabic Typesetting" w:cs="Arabic Typesetting"/>
          <w:bCs/>
          <w:sz w:val="36"/>
          <w:szCs w:val="36"/>
          <w:rtl/>
          <w:lang w:val="en-US"/>
        </w:rPr>
        <w:t xml:space="preserve"> </w:t>
      </w:r>
      <w:r w:rsidR="002106E7" w:rsidRPr="00B75F58">
        <w:rPr>
          <w:rFonts w:ascii="Arabic Typesetting" w:hAnsi="Arabic Typesetting" w:cs="Arabic Typesetting"/>
          <w:bCs/>
          <w:sz w:val="36"/>
          <w:szCs w:val="36"/>
          <w:lang w:val="en-US"/>
        </w:rPr>
        <w:t>WO/CC/63/5</w:t>
      </w:r>
      <w:r w:rsidR="002106E7" w:rsidRPr="00B75F58">
        <w:rPr>
          <w:rFonts w:ascii="Arabic Typesetting" w:hAnsi="Arabic Typesetting" w:cs="Arabic Typesetting"/>
          <w:b/>
          <w:sz w:val="36"/>
          <w:szCs w:val="36"/>
          <w:rtl/>
          <w:lang w:val="en-US"/>
        </w:rPr>
        <w:t>))،</w:t>
      </w:r>
    </w:p>
    <w:p w:rsidR="001C28DF" w:rsidRPr="00B75F58" w:rsidRDefault="007A1CB3" w:rsidP="00080A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240" w:line="360" w:lineRule="exact"/>
        <w:ind w:left="1133" w:firstLine="0"/>
        <w:jc w:val="both"/>
        <w:rPr>
          <w:rFonts w:ascii="Arabic Typesetting" w:hAnsi="Arabic Typesetting" w:cs="Arabic Typesetting"/>
          <w:b/>
          <w:sz w:val="36"/>
          <w:szCs w:val="36"/>
          <w:lang w:val="en-US"/>
        </w:rPr>
      </w:pPr>
      <w:r w:rsidRPr="00B75F58">
        <w:rPr>
          <w:rFonts w:ascii="Arabic Typesetting" w:hAnsi="Arabic Typesetting" w:cs="Arabic Typesetting"/>
          <w:b/>
          <w:sz w:val="36"/>
          <w:szCs w:val="36"/>
          <w:rtl/>
          <w:lang w:val="en-US"/>
        </w:rPr>
        <w:t>و</w:t>
      </w:r>
      <w:r w:rsidR="00080A5C">
        <w:rPr>
          <w:rFonts w:ascii="Arabic Typesetting" w:hAnsi="Arabic Typesetting" w:cs="Arabic Typesetting" w:hint="cs"/>
          <w:b/>
          <w:sz w:val="36"/>
          <w:szCs w:val="36"/>
          <w:rtl/>
          <w:lang w:val="en-US"/>
        </w:rPr>
        <w:t xml:space="preserve">مبلغ قدره </w:t>
      </w:r>
      <w:r w:rsidRPr="00B75F58">
        <w:rPr>
          <w:rFonts w:ascii="Arabic Typesetting" w:hAnsi="Arabic Typesetting" w:cs="Arabic Typesetting"/>
          <w:b/>
          <w:sz w:val="36"/>
          <w:szCs w:val="36"/>
          <w:rtl/>
          <w:lang w:val="en-US"/>
        </w:rPr>
        <w:t>مليون</w:t>
      </w:r>
      <w:r w:rsidR="00080A5C">
        <w:rPr>
          <w:rFonts w:ascii="Arabic Typesetting" w:hAnsi="Arabic Typesetting" w:cs="Arabic Typesetting" w:hint="cs"/>
          <w:b/>
          <w:sz w:val="36"/>
          <w:szCs w:val="36"/>
          <w:rtl/>
          <w:lang w:val="en-US"/>
        </w:rPr>
        <w:t>ا</w:t>
      </w:r>
      <w:r w:rsidRPr="00B75F58">
        <w:rPr>
          <w:rFonts w:ascii="Arabic Typesetting" w:hAnsi="Arabic Typesetting" w:cs="Arabic Typesetting"/>
          <w:b/>
          <w:sz w:val="36"/>
          <w:szCs w:val="36"/>
          <w:rtl/>
          <w:lang w:val="en-US"/>
        </w:rPr>
        <w:t xml:space="preserve"> فرنك سويسري لدفع نفقات ساعات العمل الإضافية المحسوبة في الميزانية بناءً على أنماط الإنفاق السابقة</w:t>
      </w:r>
      <w:r w:rsidRPr="00B75F58">
        <w:rPr>
          <w:rFonts w:ascii="Arabic Typesetting" w:hAnsi="Arabic Typesetting" w:cs="Arabic Typesetting"/>
          <w:b/>
          <w:sz w:val="36"/>
          <w:szCs w:val="36"/>
          <w:lang w:val="en-US"/>
        </w:rPr>
        <w:t>.</w:t>
      </w:r>
    </w:p>
    <w:p w:rsidR="001C28DF" w:rsidRPr="00B75F58" w:rsidRDefault="00080A5C" w:rsidP="00080A5C">
      <w:pPr>
        <w:bidi/>
        <w:spacing w:after="240" w:line="360" w:lineRule="exact"/>
        <w:jc w:val="both"/>
        <w:rPr>
          <w:rFonts w:ascii="Arabic Typesetting" w:hAnsi="Arabic Typesetting" w:cs="Arabic Typesetting"/>
          <w:b/>
          <w:sz w:val="36"/>
          <w:szCs w:val="36"/>
        </w:rPr>
      </w:pPr>
      <w:r>
        <w:rPr>
          <w:rFonts w:ascii="Arabic Typesetting" w:hAnsi="Arabic Typesetting" w:cs="Arabic Typesetting" w:hint="cs"/>
          <w:b/>
          <w:sz w:val="36"/>
          <w:szCs w:val="36"/>
          <w:rtl/>
        </w:rPr>
        <w:t>و</w:t>
      </w:r>
      <w:r w:rsidR="007A1CB3" w:rsidRPr="00B75F58">
        <w:rPr>
          <w:rFonts w:ascii="Arabic Typesetting" w:hAnsi="Arabic Typesetting" w:cs="Arabic Typesetting"/>
          <w:b/>
          <w:sz w:val="36"/>
          <w:szCs w:val="36"/>
          <w:rtl/>
        </w:rPr>
        <w:t>المبالغ غير المخصصة (خلاف الموظفين) تساوي مليون</w:t>
      </w:r>
      <w:r w:rsidR="00FB02EC" w:rsidRPr="00B75F58">
        <w:rPr>
          <w:rFonts w:ascii="Arabic Typesetting" w:hAnsi="Arabic Typesetting" w:cs="Arabic Typesetting"/>
          <w:b/>
          <w:sz w:val="36"/>
          <w:szCs w:val="36"/>
          <w:rtl/>
        </w:rPr>
        <w:t>ي</w:t>
      </w:r>
      <w:r w:rsidR="007A1CB3" w:rsidRPr="00B75F58">
        <w:rPr>
          <w:rFonts w:ascii="Arabic Typesetting" w:hAnsi="Arabic Typesetting" w:cs="Arabic Typesetting"/>
          <w:b/>
          <w:sz w:val="36"/>
          <w:szCs w:val="36"/>
          <w:rtl/>
        </w:rPr>
        <w:t xml:space="preserve"> فرنك سويسري، وهي تشمل ما يلي:</w:t>
      </w:r>
    </w:p>
    <w:p w:rsidR="001C28DF" w:rsidRPr="00B75F58" w:rsidRDefault="00080A5C" w:rsidP="00080A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240" w:line="360" w:lineRule="exact"/>
        <w:ind w:left="1133" w:firstLine="0"/>
        <w:jc w:val="both"/>
        <w:rPr>
          <w:rFonts w:ascii="Arabic Typesetting" w:hAnsi="Arabic Typesetting" w:cs="Arabic Typesetting"/>
          <w:b/>
          <w:sz w:val="36"/>
          <w:szCs w:val="36"/>
          <w:lang w:val="en-US"/>
        </w:rPr>
      </w:pPr>
      <w:r>
        <w:rPr>
          <w:rFonts w:ascii="Arabic Typesetting" w:hAnsi="Arabic Typesetting" w:cs="Arabic Typesetting" w:hint="cs"/>
          <w:b/>
          <w:sz w:val="36"/>
          <w:szCs w:val="36"/>
          <w:rtl/>
          <w:lang w:val="en-US"/>
        </w:rPr>
        <w:t>مبلغ قدره</w:t>
      </w:r>
      <w:r w:rsidR="00FB02EC" w:rsidRPr="00B75F58">
        <w:rPr>
          <w:rFonts w:ascii="Arabic Typesetting" w:hAnsi="Arabic Typesetting" w:cs="Arabic Typesetting"/>
          <w:b/>
          <w:sz w:val="36"/>
          <w:szCs w:val="36"/>
          <w:rtl/>
          <w:lang w:val="en-US"/>
        </w:rPr>
        <w:t xml:space="preserve"> مليون فرنك سويسري إذا قررت الدول الأعضاء عقد مؤتمر دبلوماسي في الثنائية 2016/17،</w:t>
      </w:r>
    </w:p>
    <w:p w:rsidR="001C28DF" w:rsidRPr="00B75F58" w:rsidRDefault="00FB02EC" w:rsidP="00080A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bidi/>
        <w:spacing w:after="240" w:line="360" w:lineRule="exact"/>
        <w:ind w:left="1133" w:firstLine="0"/>
        <w:jc w:val="both"/>
        <w:rPr>
          <w:rFonts w:ascii="Arabic Typesetting" w:hAnsi="Arabic Typesetting" w:cs="Arabic Typesetting"/>
          <w:b/>
          <w:sz w:val="36"/>
          <w:szCs w:val="36"/>
          <w:lang w:val="en-US"/>
        </w:rPr>
      </w:pPr>
      <w:r w:rsidRPr="00B75F58">
        <w:rPr>
          <w:rFonts w:ascii="Arabic Typesetting" w:hAnsi="Arabic Typesetting" w:cs="Arabic Typesetting"/>
          <w:b/>
          <w:sz w:val="36"/>
          <w:szCs w:val="36"/>
          <w:rtl/>
          <w:lang w:val="en-US"/>
        </w:rPr>
        <w:t>و</w:t>
      </w:r>
      <w:r w:rsidR="00080A5C">
        <w:rPr>
          <w:rFonts w:ascii="Arabic Typesetting" w:hAnsi="Arabic Typesetting" w:cs="Arabic Typesetting" w:hint="cs"/>
          <w:b/>
          <w:sz w:val="36"/>
          <w:szCs w:val="36"/>
          <w:rtl/>
          <w:lang w:val="en-US"/>
        </w:rPr>
        <w:t xml:space="preserve">مبلغ قدره </w:t>
      </w:r>
      <w:r w:rsidRPr="00B75F58">
        <w:rPr>
          <w:rFonts w:ascii="Arabic Typesetting" w:hAnsi="Arabic Typesetting" w:cs="Arabic Typesetting"/>
          <w:b/>
          <w:sz w:val="36"/>
          <w:szCs w:val="36"/>
          <w:rtl/>
          <w:lang w:val="en-US"/>
        </w:rPr>
        <w:t>مليون فرنك سويسري إذا قررت الدول الأعضاء فتح مكاتب خارجية جديدة.</w:t>
      </w:r>
    </w:p>
    <w:p w:rsidR="00C25DAA" w:rsidRPr="00B75F58" w:rsidRDefault="00C76205" w:rsidP="00B427B2">
      <w:pPr>
        <w:pStyle w:val="ONUME"/>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س2</w:t>
      </w:r>
      <w:r w:rsidR="00A33B1A" w:rsidRPr="00B75F58">
        <w:rPr>
          <w:rFonts w:ascii="Arabic Typesetting" w:hAnsi="Arabic Typesetting" w:cs="Arabic Typesetting"/>
          <w:b/>
          <w:bCs/>
          <w:sz w:val="36"/>
          <w:szCs w:val="36"/>
          <w:rtl/>
        </w:rPr>
        <w:t>:</w:t>
      </w:r>
      <w:r w:rsidR="00A33B1A" w:rsidRP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 xml:space="preserve">هل الجدول 3 "تطور إيرادات المنظمة من الثنائية 2006/07 إلى الثنائية 2016/17" يشمل الإيرادات المتعلقة بالصناديق </w:t>
      </w:r>
      <w:proofErr w:type="spellStart"/>
      <w:r w:rsidRPr="00B75F58">
        <w:rPr>
          <w:rFonts w:ascii="Arabic Typesetting" w:hAnsi="Arabic Typesetting" w:cs="Arabic Typesetting"/>
          <w:b/>
          <w:bCs/>
          <w:sz w:val="36"/>
          <w:szCs w:val="36"/>
          <w:rtl/>
        </w:rPr>
        <w:t>الاستئمانية</w:t>
      </w:r>
      <w:proofErr w:type="spellEnd"/>
      <w:r w:rsidRPr="00B75F58">
        <w:rPr>
          <w:rFonts w:ascii="Arabic Typesetting" w:hAnsi="Arabic Typesetting" w:cs="Arabic Typesetting"/>
          <w:b/>
          <w:bCs/>
          <w:sz w:val="36"/>
          <w:szCs w:val="36"/>
          <w:rtl/>
        </w:rPr>
        <w:t>؟</w:t>
      </w:r>
    </w:p>
    <w:p w:rsidR="00A6648F" w:rsidRPr="00041C5E" w:rsidRDefault="007B0980" w:rsidP="00041C5E">
      <w:pPr>
        <w:bidi/>
        <w:spacing w:after="240" w:line="360" w:lineRule="exact"/>
        <w:jc w:val="both"/>
        <w:rPr>
          <w:rFonts w:ascii="Arabic Typesetting" w:hAnsi="Arabic Typesetting" w:cs="Arabic Typesetting"/>
          <w:b/>
          <w:sz w:val="36"/>
          <w:szCs w:val="36"/>
          <w:lang w:bidi="ar-EG"/>
        </w:rPr>
      </w:pPr>
      <w:r w:rsidRPr="00B427B2">
        <w:rPr>
          <w:rFonts w:ascii="Arabic Typesetting" w:hAnsi="Arabic Typesetting" w:cs="Arabic Typesetting"/>
          <w:bCs/>
          <w:sz w:val="36"/>
          <w:szCs w:val="36"/>
          <w:rtl/>
        </w:rPr>
        <w:t>ج2</w:t>
      </w:r>
      <w:r w:rsidR="00A33B1A" w:rsidRPr="00B427B2">
        <w:rPr>
          <w:rFonts w:ascii="Arabic Typesetting" w:hAnsi="Arabic Typesetting" w:cs="Arabic Typesetting"/>
          <w:bCs/>
          <w:sz w:val="36"/>
          <w:szCs w:val="36"/>
          <w:rtl/>
        </w:rPr>
        <w:t>:</w:t>
      </w:r>
      <w:r w:rsidR="00A33B1A" w:rsidRP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 xml:space="preserve">لا، لا يتناول الجدول 3 سوى الميزانية العادية. ويُقدِّم المرفق الثامن تقديراً لموارد الصناديق </w:t>
      </w:r>
      <w:proofErr w:type="spellStart"/>
      <w:r w:rsidRPr="00B75F58">
        <w:rPr>
          <w:rFonts w:ascii="Arabic Typesetting" w:hAnsi="Arabic Typesetting" w:cs="Arabic Typesetting"/>
          <w:b/>
          <w:sz w:val="36"/>
          <w:szCs w:val="36"/>
          <w:rtl/>
        </w:rPr>
        <w:t>الاستئمانية</w:t>
      </w:r>
      <w:proofErr w:type="spellEnd"/>
      <w:r w:rsidRPr="00B75F58">
        <w:rPr>
          <w:rFonts w:ascii="Arabic Typesetting" w:hAnsi="Arabic Typesetting" w:cs="Arabic Typesetting"/>
          <w:b/>
          <w:sz w:val="36"/>
          <w:szCs w:val="36"/>
          <w:rtl/>
        </w:rPr>
        <w:t xml:space="preserve"> المحتمل توفرها لأغراض البرامج في الثنائية 2016/17</w:t>
      </w:r>
      <w:r w:rsidR="005248A3" w:rsidRPr="00B75F58">
        <w:rPr>
          <w:rFonts w:ascii="Arabic Typesetting" w:hAnsi="Arabic Typesetting" w:cs="Arabic Typesetting"/>
          <w:b/>
          <w:sz w:val="36"/>
          <w:szCs w:val="36"/>
          <w:rtl/>
        </w:rPr>
        <w:t>.</w:t>
      </w:r>
    </w:p>
    <w:p w:rsidR="00C25DAA" w:rsidRPr="00B75F58" w:rsidRDefault="003B701D" w:rsidP="00B427B2">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س3</w:t>
      </w:r>
      <w:r w:rsidR="00A33B1A" w:rsidRPr="00B75F58">
        <w:rPr>
          <w:rFonts w:ascii="Arabic Typesetting" w:hAnsi="Arabic Typesetting" w:cs="Arabic Typesetting"/>
          <w:bCs/>
          <w:sz w:val="36"/>
          <w:szCs w:val="36"/>
          <w:rtl/>
        </w:rPr>
        <w:t>:</w:t>
      </w:r>
      <w:r w:rsidR="00A33B1A" w:rsidRPr="00B75F58">
        <w:rPr>
          <w:rFonts w:ascii="Arabic Typesetting" w:hAnsi="Arabic Typesetting" w:cs="Arabic Typesetting"/>
          <w:bCs/>
          <w:sz w:val="36"/>
          <w:szCs w:val="36"/>
          <w:rtl/>
        </w:rPr>
        <w:tab/>
      </w:r>
      <w:r w:rsidRPr="00080A5C">
        <w:rPr>
          <w:rFonts w:ascii="Arabic Typesetting" w:hAnsi="Arabic Typesetting" w:cs="Arabic Typesetting"/>
          <w:bCs/>
          <w:sz w:val="36"/>
          <w:szCs w:val="36"/>
          <w:rtl/>
        </w:rPr>
        <w:t>أين ذ</w:t>
      </w:r>
      <w:r w:rsidR="0074129B" w:rsidRPr="00080A5C">
        <w:rPr>
          <w:rFonts w:ascii="Arabic Typesetting" w:hAnsi="Arabic Typesetting" w:cs="Arabic Typesetting"/>
          <w:bCs/>
          <w:sz w:val="36"/>
          <w:szCs w:val="36"/>
          <w:rtl/>
        </w:rPr>
        <w:t>ُ</w:t>
      </w:r>
      <w:r w:rsidRPr="00080A5C">
        <w:rPr>
          <w:rFonts w:ascii="Arabic Typesetting" w:hAnsi="Arabic Typesetting" w:cs="Arabic Typesetting"/>
          <w:bCs/>
          <w:sz w:val="36"/>
          <w:szCs w:val="36"/>
          <w:rtl/>
        </w:rPr>
        <w:t xml:space="preserve">كرت </w:t>
      </w:r>
      <w:proofErr w:type="spellStart"/>
      <w:r w:rsidRPr="00080A5C">
        <w:rPr>
          <w:rFonts w:ascii="Arabic Typesetting" w:hAnsi="Arabic Typesetting" w:cs="Arabic Typesetting"/>
          <w:bCs/>
          <w:sz w:val="36"/>
          <w:szCs w:val="36"/>
          <w:rtl/>
        </w:rPr>
        <w:t>الوفورات</w:t>
      </w:r>
      <w:proofErr w:type="spellEnd"/>
      <w:r w:rsidRPr="00080A5C">
        <w:rPr>
          <w:rFonts w:ascii="Arabic Typesetting" w:hAnsi="Arabic Typesetting" w:cs="Arabic Typesetting"/>
          <w:bCs/>
          <w:sz w:val="36"/>
          <w:szCs w:val="36"/>
          <w:rtl/>
        </w:rPr>
        <w:t xml:space="preserve"> </w:t>
      </w:r>
      <w:r w:rsidR="0074129B" w:rsidRPr="00080A5C">
        <w:rPr>
          <w:rFonts w:ascii="Arabic Typesetting" w:hAnsi="Arabic Typesetting" w:cs="Arabic Typesetting"/>
          <w:bCs/>
          <w:sz w:val="36"/>
          <w:szCs w:val="36"/>
          <w:rtl/>
        </w:rPr>
        <w:t>وفعالية</w:t>
      </w:r>
      <w:r w:rsidRPr="00080A5C">
        <w:rPr>
          <w:rFonts w:ascii="Arabic Typesetting" w:hAnsi="Arabic Typesetting" w:cs="Arabic Typesetting"/>
          <w:bCs/>
          <w:sz w:val="36"/>
          <w:szCs w:val="36"/>
          <w:rtl/>
        </w:rPr>
        <w:t xml:space="preserve"> التك</w:t>
      </w:r>
      <w:r w:rsidR="00D44FB9">
        <w:rPr>
          <w:rFonts w:ascii="Arabic Typesetting" w:hAnsi="Arabic Typesetting" w:cs="Arabic Typesetting" w:hint="cs"/>
          <w:bCs/>
          <w:sz w:val="36"/>
          <w:szCs w:val="36"/>
          <w:rtl/>
        </w:rPr>
        <w:t>ا</w:t>
      </w:r>
      <w:r w:rsidRPr="00080A5C">
        <w:rPr>
          <w:rFonts w:ascii="Arabic Typesetting" w:hAnsi="Arabic Typesetting" w:cs="Arabic Typesetting"/>
          <w:bCs/>
          <w:sz w:val="36"/>
          <w:szCs w:val="36"/>
          <w:rtl/>
        </w:rPr>
        <w:t>ل</w:t>
      </w:r>
      <w:r w:rsidR="00D44FB9">
        <w:rPr>
          <w:rFonts w:ascii="Arabic Typesetting" w:hAnsi="Arabic Typesetting" w:cs="Arabic Typesetting" w:hint="cs"/>
          <w:bCs/>
          <w:sz w:val="36"/>
          <w:szCs w:val="36"/>
          <w:rtl/>
        </w:rPr>
        <w:t>ي</w:t>
      </w:r>
      <w:r w:rsidRPr="00080A5C">
        <w:rPr>
          <w:rFonts w:ascii="Arabic Typesetting" w:hAnsi="Arabic Typesetting" w:cs="Arabic Typesetting"/>
          <w:bCs/>
          <w:sz w:val="36"/>
          <w:szCs w:val="36"/>
          <w:rtl/>
        </w:rPr>
        <w:t>ف</w:t>
      </w:r>
      <w:r w:rsidR="00080A5C">
        <w:rPr>
          <w:rFonts w:ascii="Arabic Typesetting" w:hAnsi="Arabic Typesetting" w:cs="Arabic Typesetting" w:hint="cs"/>
          <w:bCs/>
          <w:sz w:val="36"/>
          <w:szCs w:val="36"/>
          <w:rtl/>
        </w:rPr>
        <w:t xml:space="preserve"> التي تحققت</w:t>
      </w:r>
      <w:r w:rsidRPr="00B75F58">
        <w:rPr>
          <w:rFonts w:ascii="Arabic Typesetting" w:hAnsi="Arabic Typesetting" w:cs="Arabic Typesetting"/>
          <w:bCs/>
          <w:sz w:val="36"/>
          <w:szCs w:val="36"/>
          <w:rtl/>
        </w:rPr>
        <w:t xml:space="preserve"> في عام 2014؟</w:t>
      </w:r>
    </w:p>
    <w:p w:rsidR="00F364D6" w:rsidRPr="00041C5E" w:rsidRDefault="0074129B" w:rsidP="00041C5E">
      <w:pPr>
        <w:bidi/>
        <w:spacing w:after="240" w:line="360" w:lineRule="exact"/>
        <w:jc w:val="both"/>
        <w:rPr>
          <w:rFonts w:ascii="Arabic Typesetting" w:hAnsi="Arabic Typesetting" w:cs="Arabic Typesetting"/>
          <w:sz w:val="36"/>
          <w:szCs w:val="36"/>
          <w:rtl/>
        </w:rPr>
      </w:pPr>
      <w:r w:rsidRPr="00041C5E">
        <w:rPr>
          <w:rFonts w:ascii="Arabic Typesetting" w:hAnsi="Arabic Typesetting" w:cs="Arabic Typesetting"/>
          <w:b/>
          <w:bCs/>
          <w:sz w:val="36"/>
          <w:szCs w:val="36"/>
          <w:rtl/>
        </w:rPr>
        <w:t>ج3</w:t>
      </w:r>
      <w:r w:rsidR="00A33B1A" w:rsidRPr="00041C5E">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ما تحقق في عام 2014 من وفورات وفعالية في التكاليف مذكورٌ في تقرير أداء البرنامج 2014. وسوف تتوفر خلال الدورة الثالثة والعشرين للجنة البرنامج والميزانية ورقة معلومات منفصلة تُقدِّم عرضاً موحداً </w:t>
      </w:r>
      <w:proofErr w:type="spellStart"/>
      <w:r w:rsidRPr="00B75F58">
        <w:rPr>
          <w:rFonts w:ascii="Arabic Typesetting" w:hAnsi="Arabic Typesetting" w:cs="Arabic Typesetting"/>
          <w:sz w:val="36"/>
          <w:szCs w:val="36"/>
          <w:rtl/>
        </w:rPr>
        <w:t>للوفورات</w:t>
      </w:r>
      <w:proofErr w:type="spellEnd"/>
      <w:r w:rsidRPr="00B75F58">
        <w:rPr>
          <w:rFonts w:ascii="Arabic Typesetting" w:hAnsi="Arabic Typesetting" w:cs="Arabic Typesetting"/>
          <w:sz w:val="36"/>
          <w:szCs w:val="36"/>
          <w:rtl/>
        </w:rPr>
        <w:t xml:space="preserve"> وفعالية التك</w:t>
      </w:r>
      <w:r w:rsidR="00D44FB9">
        <w:rPr>
          <w:rFonts w:ascii="Arabic Typesetting" w:hAnsi="Arabic Typesetting" w:cs="Arabic Typesetting" w:hint="cs"/>
          <w:sz w:val="36"/>
          <w:szCs w:val="36"/>
          <w:rtl/>
        </w:rPr>
        <w:t>ا</w:t>
      </w:r>
      <w:r w:rsidRPr="00B75F58">
        <w:rPr>
          <w:rFonts w:ascii="Arabic Typesetting" w:hAnsi="Arabic Typesetting" w:cs="Arabic Typesetting"/>
          <w:sz w:val="36"/>
          <w:szCs w:val="36"/>
          <w:rtl/>
        </w:rPr>
        <w:t>ل</w:t>
      </w:r>
      <w:r w:rsidR="00D44FB9">
        <w:rPr>
          <w:rFonts w:ascii="Arabic Typesetting" w:hAnsi="Arabic Typesetting" w:cs="Arabic Typesetting" w:hint="cs"/>
          <w:sz w:val="36"/>
          <w:szCs w:val="36"/>
          <w:rtl/>
        </w:rPr>
        <w:t>ي</w:t>
      </w:r>
      <w:r w:rsidR="00D44FB9">
        <w:rPr>
          <w:rFonts w:ascii="Arabic Typesetting" w:hAnsi="Arabic Typesetting" w:cs="Arabic Typesetting"/>
          <w:sz w:val="36"/>
          <w:szCs w:val="36"/>
          <w:rtl/>
        </w:rPr>
        <w:t>ف</w:t>
      </w:r>
      <w:r w:rsidRPr="00B75F58">
        <w:rPr>
          <w:rFonts w:ascii="Arabic Typesetting" w:hAnsi="Arabic Typesetting" w:cs="Arabic Typesetting"/>
          <w:sz w:val="36"/>
          <w:szCs w:val="36"/>
          <w:rtl/>
        </w:rPr>
        <w:t xml:space="preserve"> التي تحققت في عام 2014 أو التي وُضعت أُسس لمقارنتها في وثيقة البرنامج والميزانية المقترحة 2016/17 أو كليهما.</w:t>
      </w:r>
    </w:p>
    <w:p w:rsidR="003F2BB6" w:rsidRPr="00B75F58" w:rsidRDefault="00ED639F" w:rsidP="00B427B2">
      <w:pPr>
        <w:pStyle w:val="PlainText"/>
        <w:bidi/>
        <w:spacing w:after="240" w:line="360" w:lineRule="exact"/>
        <w:jc w:val="both"/>
        <w:rPr>
          <w:rFonts w:ascii="Arabic Typesetting" w:eastAsia="SimSun" w:hAnsi="Arabic Typesetting" w:cs="Arabic Typesetting"/>
          <w:b/>
          <w:i/>
          <w:sz w:val="36"/>
          <w:szCs w:val="36"/>
          <w:rtl/>
          <w:lang w:eastAsia="zh-CN" w:bidi="ar-EG"/>
        </w:rPr>
      </w:pPr>
      <w:r w:rsidRPr="00B75F58">
        <w:rPr>
          <w:rFonts w:ascii="Arabic Typesetting" w:hAnsi="Arabic Typesetting" w:cs="Arabic Typesetting"/>
          <w:b/>
          <w:bCs/>
          <w:i/>
          <w:sz w:val="36"/>
          <w:szCs w:val="36"/>
          <w:rtl/>
        </w:rPr>
        <w:t>س4</w:t>
      </w:r>
      <w:r w:rsidR="00A33B1A" w:rsidRPr="00B75F58">
        <w:rPr>
          <w:rFonts w:ascii="Arabic Typesetting" w:hAnsi="Arabic Typesetting" w:cs="Arabic Typesetting"/>
          <w:b/>
          <w:bCs/>
          <w:i/>
          <w:sz w:val="36"/>
          <w:szCs w:val="36"/>
          <w:rtl/>
        </w:rPr>
        <w:t>:</w:t>
      </w:r>
      <w:r w:rsidR="00A33B1A" w:rsidRPr="00B75F58">
        <w:rPr>
          <w:rFonts w:ascii="Arabic Typesetting" w:hAnsi="Arabic Typesetting" w:cs="Arabic Typesetting"/>
          <w:b/>
          <w:bCs/>
          <w:i/>
          <w:sz w:val="36"/>
          <w:szCs w:val="36"/>
          <w:rtl/>
        </w:rPr>
        <w:tab/>
      </w:r>
      <w:r w:rsidRPr="00B75F58">
        <w:rPr>
          <w:rFonts w:ascii="Arabic Typesetting" w:hAnsi="Arabic Typesetting" w:cs="Arabic Typesetting"/>
          <w:b/>
          <w:bCs/>
          <w:i/>
          <w:sz w:val="36"/>
          <w:szCs w:val="36"/>
          <w:rtl/>
        </w:rPr>
        <w:t>ما الدوافع الرئيسية للزيادة المقترحة التي تبلغ 4.9% في ميزانية</w:t>
      </w:r>
      <w:r w:rsidR="00D44FB9">
        <w:rPr>
          <w:rFonts w:ascii="Arabic Typesetting" w:hAnsi="Arabic Typesetting" w:cs="Arabic Typesetting" w:hint="cs"/>
          <w:b/>
          <w:bCs/>
          <w:i/>
          <w:sz w:val="36"/>
          <w:szCs w:val="36"/>
          <w:rtl/>
        </w:rPr>
        <w:t xml:space="preserve"> الثنائية</w:t>
      </w:r>
      <w:r w:rsidRPr="00B75F58">
        <w:rPr>
          <w:rFonts w:ascii="Arabic Typesetting" w:hAnsi="Arabic Typesetting" w:cs="Arabic Typesetting"/>
          <w:b/>
          <w:bCs/>
          <w:i/>
          <w:sz w:val="36"/>
          <w:szCs w:val="36"/>
          <w:rtl/>
        </w:rPr>
        <w:t xml:space="preserve"> 2016/17؟</w:t>
      </w:r>
    </w:p>
    <w:p w:rsidR="00283E88" w:rsidRPr="00B75F58" w:rsidRDefault="004A06FC" w:rsidP="00D44FB9">
      <w:pPr>
        <w:pStyle w:val="PlainText"/>
        <w:bidi/>
        <w:spacing w:after="240" w:line="360" w:lineRule="exact"/>
        <w:jc w:val="both"/>
        <w:rPr>
          <w:rFonts w:ascii="Arabic Typesetting" w:hAnsi="Arabic Typesetting" w:cs="Arabic Typesetting"/>
          <w:b/>
          <w:sz w:val="36"/>
          <w:szCs w:val="36"/>
          <w:rtl/>
          <w:lang w:bidi="ar-EG"/>
        </w:rPr>
      </w:pPr>
      <w:r w:rsidRPr="00041C5E">
        <w:rPr>
          <w:rFonts w:ascii="Arabic Typesetting" w:hAnsi="Arabic Typesetting" w:cs="Arabic Typesetting"/>
          <w:bCs/>
          <w:sz w:val="36"/>
          <w:szCs w:val="36"/>
          <w:rtl/>
        </w:rPr>
        <w:t>ج4</w:t>
      </w:r>
      <w:r w:rsidR="00A33B1A" w:rsidRPr="00041C5E">
        <w:rPr>
          <w:rFonts w:ascii="Arabic Typesetting" w:hAnsi="Arabic Typesetting" w:cs="Arabic Typesetting"/>
          <w:bCs/>
          <w:sz w:val="36"/>
          <w:szCs w:val="36"/>
          <w:rtl/>
        </w:rPr>
        <w:t>:</w:t>
      </w:r>
      <w:r w:rsidR="00A33B1A" w:rsidRP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 xml:space="preserve">تُقدِّم الفقرات من 17 إلى 39 ملخصاً للأولويات الرئيسية في الثنائية 2016/17. ويُقدِّم الجدول 5 الوارد في العرض المالي وعرض النتائج والجدول 9 الوارد في المرفق الثاني </w:t>
      </w:r>
      <w:r w:rsidR="00D44FB9">
        <w:rPr>
          <w:rFonts w:ascii="Arabic Typesetting" w:hAnsi="Arabic Typesetting" w:cs="Arabic Typesetting" w:hint="cs"/>
          <w:b/>
          <w:sz w:val="36"/>
          <w:szCs w:val="36"/>
          <w:rtl/>
        </w:rPr>
        <w:t>مقارنتين</w:t>
      </w:r>
      <w:r w:rsidRPr="00B75F58">
        <w:rPr>
          <w:rFonts w:ascii="Arabic Typesetting" w:hAnsi="Arabic Typesetting" w:cs="Arabic Typesetting"/>
          <w:b/>
          <w:sz w:val="36"/>
          <w:szCs w:val="36"/>
          <w:rtl/>
        </w:rPr>
        <w:t xml:space="preserve"> بين ميزانية 2016/17 وميزانية 2014/15 بعد التحويلات حسب فئات التكاليف و</w:t>
      </w:r>
      <w:r w:rsidR="00D44FB9">
        <w:rPr>
          <w:rFonts w:ascii="Arabic Typesetting" w:hAnsi="Arabic Typesetting" w:cs="Arabic Typesetting" w:hint="cs"/>
          <w:b/>
          <w:sz w:val="36"/>
          <w:szCs w:val="36"/>
          <w:rtl/>
        </w:rPr>
        <w:t xml:space="preserve">حسب </w:t>
      </w:r>
      <w:r w:rsidRPr="00B75F58">
        <w:rPr>
          <w:rFonts w:ascii="Arabic Typesetting" w:hAnsi="Arabic Typesetting" w:cs="Arabic Typesetting"/>
          <w:b/>
          <w:sz w:val="36"/>
          <w:szCs w:val="36"/>
          <w:rtl/>
        </w:rPr>
        <w:t>البرامج، على التوالي.</w:t>
      </w:r>
    </w:p>
    <w:p w:rsidR="000541CF" w:rsidRPr="00B75F58" w:rsidRDefault="00D14311" w:rsidP="00B427B2">
      <w:pPr>
        <w:pStyle w:val="PlainText"/>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lastRenderedPageBreak/>
        <w:t xml:space="preserve">وتتلخص الدوافع الرئيسية لزيادات موارد الموظفين في افتراضات التخطيط لتكاليف الموظفين </w:t>
      </w:r>
      <w:r w:rsidR="00D44FB9">
        <w:rPr>
          <w:rFonts w:ascii="Arabic Typesetting" w:hAnsi="Arabic Typesetting" w:cs="Arabic Typesetting" w:hint="cs"/>
          <w:sz w:val="36"/>
          <w:szCs w:val="36"/>
          <w:rtl/>
        </w:rPr>
        <w:t xml:space="preserve">الواردة </w:t>
      </w:r>
      <w:r w:rsidRPr="00B75F58">
        <w:rPr>
          <w:rFonts w:ascii="Arabic Typesetting" w:hAnsi="Arabic Typesetting" w:cs="Arabic Typesetting"/>
          <w:sz w:val="36"/>
          <w:szCs w:val="36"/>
          <w:rtl/>
        </w:rPr>
        <w:t>في الفقرات من 53 إلى 59. وليس من المرتقب فتح مناصب جديدة في الثنائية 2016/17 (كما تشير الفقرة 57). وما يحدث من زيادات في تكاليف الموظفين يرجع في المقام الأول إلى الزيادات القانونية و</w:t>
      </w:r>
      <w:r w:rsidR="00D44FB9">
        <w:rPr>
          <w:rFonts w:ascii="Arabic Typesetting" w:hAnsi="Arabic Typesetting" w:cs="Arabic Typesetting" w:hint="cs"/>
          <w:sz w:val="36"/>
          <w:szCs w:val="36"/>
          <w:rtl/>
        </w:rPr>
        <w:t xml:space="preserve">عمليات </w:t>
      </w:r>
      <w:r w:rsidR="00D44FB9">
        <w:rPr>
          <w:rFonts w:ascii="Arabic Typesetting" w:hAnsi="Arabic Typesetting" w:cs="Arabic Typesetting"/>
          <w:sz w:val="36"/>
          <w:szCs w:val="36"/>
          <w:rtl/>
        </w:rPr>
        <w:t>التثبيت</w:t>
      </w:r>
      <w:r w:rsidRPr="00B75F58">
        <w:rPr>
          <w:rFonts w:ascii="Arabic Typesetting" w:hAnsi="Arabic Typesetting" w:cs="Arabic Typesetting"/>
          <w:sz w:val="36"/>
          <w:szCs w:val="36"/>
          <w:rtl/>
        </w:rPr>
        <w:t xml:space="preserve"> المكتملة (</w:t>
      </w:r>
      <w:r w:rsidR="00D44FB9">
        <w:rPr>
          <w:rFonts w:ascii="Arabic Typesetting" w:hAnsi="Arabic Typesetting" w:cs="Arabic Typesetting" w:hint="cs"/>
          <w:sz w:val="36"/>
          <w:szCs w:val="36"/>
          <w:rtl/>
        </w:rPr>
        <w:t>و</w:t>
      </w:r>
      <w:r w:rsidRPr="00B75F58">
        <w:rPr>
          <w:rFonts w:ascii="Arabic Typesetting" w:hAnsi="Arabic Typesetting" w:cs="Arabic Typesetting"/>
          <w:sz w:val="36"/>
          <w:szCs w:val="36"/>
          <w:rtl/>
        </w:rPr>
        <w:t>يقابلها تخفيضات في فئة تكاليف "الموظفين المؤقتين")</w:t>
      </w:r>
      <w:r w:rsidRPr="00B75F58">
        <w:rPr>
          <w:rFonts w:ascii="Arabic Typesetting" w:hAnsi="Arabic Typesetting" w:cs="Arabic Typesetting"/>
          <w:sz w:val="36"/>
          <w:szCs w:val="36"/>
        </w:rPr>
        <w:t>.</w:t>
      </w:r>
    </w:p>
    <w:p w:rsidR="002C06D4" w:rsidRPr="00041C5E" w:rsidRDefault="0007579E" w:rsidP="00465CED">
      <w:pPr>
        <w:pStyle w:val="PlainText"/>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t>وتتلخص في الفقرات من 40 إلى 44 الدوافع الرئيسية لزيادات تكاليف خلاف الموظفين. والزيادات الملحوظة على أساس صاف</w:t>
      </w:r>
      <w:r w:rsidR="00D44FB9">
        <w:rPr>
          <w:rFonts w:ascii="Arabic Typesetting" w:hAnsi="Arabic Typesetting" w:cs="Arabic Typesetting" w:hint="cs"/>
          <w:sz w:val="36"/>
          <w:szCs w:val="36"/>
          <w:rtl/>
        </w:rPr>
        <w:t>ٍ</w:t>
      </w:r>
      <w:r w:rsidRPr="00B75F58">
        <w:rPr>
          <w:rFonts w:ascii="Arabic Typesetting" w:hAnsi="Arabic Typesetting" w:cs="Arabic Typesetting"/>
          <w:sz w:val="36"/>
          <w:szCs w:val="36"/>
          <w:rtl/>
        </w:rPr>
        <w:t xml:space="preserve"> في موارد خلاف الموظفين </w:t>
      </w:r>
      <w:r w:rsidR="00D44FB9">
        <w:rPr>
          <w:rFonts w:ascii="Arabic Typesetting" w:hAnsi="Arabic Typesetting" w:cs="Arabic Typesetting" w:hint="cs"/>
          <w:sz w:val="36"/>
          <w:szCs w:val="36"/>
          <w:rtl/>
        </w:rPr>
        <w:t>تأتي في إطار</w:t>
      </w:r>
      <w:r w:rsidRPr="00B75F58">
        <w:rPr>
          <w:rFonts w:ascii="Arabic Typesetting" w:hAnsi="Arabic Typesetting" w:cs="Arabic Typesetting"/>
          <w:sz w:val="36"/>
          <w:szCs w:val="36"/>
          <w:rtl/>
        </w:rPr>
        <w:t xml:space="preserve"> البرنامج 5 معاهدة التعاون بشأن البراءات (5.6 مليون فرنك سويسري)، ويرجع ذلك في المقام الأول إلى حدوث زيادة في حجم الترجمة في نظام معاهدة التعاون بشأن البراءات ومخصصات تعزيز مرونة نظام معاهدة التعاون بشأن البراءات؛ والبرنامج 6 نظاما مدريد ولشبونة (2.5 مليون فرنك سويسري)، ويرجع ذلك في المقام الأول إلى توسع عضوية نظام مدريد وتعزيز أوجه الكفاءة التشغيلية للنظام؛ والبرنامج 25 تكنولوجيا المعلومات والاتصالات (6.9 مليون فرنك سويسري)، ويرجع ذلك في المقام الأول إلى زيادة الاعتماد على بنية تحتية وخدمات موثوقة وفعالة في مجال تكنولوجيا المعلومات؛ والبرنامج 28 تأمين المعلومات والسلامة والأمن (3.9 مليون فرنك سويسري)، ويرجع ذلك في المقام الأول إلى تنفيذ استراتيجيات تأمين المعلومات في الثنائية 2016/17؛ والبرنامج 22 إدارة البرامج والموارد (4 مليون فرنك سويسري)، ويرجع ذلك في المقام الأول إلى الاستيعاب التشغيلي للوحدات والقدرات الجديدة لنظام التخطيط للموارد المؤسسية والموارد المخصصة لأغراض أسعار الفائدة السلبية المُطبقة على ودائع الفرنك السويسري.</w:t>
      </w:r>
    </w:p>
    <w:p w:rsidR="003227DB" w:rsidRPr="00041C5E" w:rsidRDefault="003B4A87" w:rsidP="00041C5E">
      <w:pPr>
        <w:widowControl w:val="0"/>
        <w:tabs>
          <w:tab w:val="num" w:pos="720"/>
        </w:tabs>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س5</w:t>
      </w:r>
      <w:r w:rsidR="00A33B1A" w:rsidRPr="00B75F58">
        <w:rPr>
          <w:rFonts w:ascii="Arabic Typesetting" w:hAnsi="Arabic Typesetting" w:cs="Arabic Typesetting"/>
          <w:bCs/>
          <w:sz w:val="36"/>
          <w:szCs w:val="36"/>
          <w:rtl/>
        </w:rPr>
        <w:t>:</w:t>
      </w:r>
      <w:r w:rsidR="00A33B1A" w:rsidRP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يتمثل أحد الدوافع الرئيسية لزيادة النفقات في ضرورة تعزيز تكنولوجيا المعلومات والاتصالات وأمن المعلومات. فهل النفقات المقترحة ذات الصلة تختلف عن مشروعات الخطة الرأسمالية الرئيسية التي وافقت الدول الأعضاء في عام 2013 </w:t>
      </w:r>
      <w:r w:rsidR="00C53F0A" w:rsidRPr="00B75F58">
        <w:rPr>
          <w:rFonts w:ascii="Arabic Typesetting" w:hAnsi="Arabic Typesetting" w:cs="Arabic Typesetting"/>
          <w:bCs/>
          <w:sz w:val="36"/>
          <w:szCs w:val="36"/>
          <w:rtl/>
        </w:rPr>
        <w:t xml:space="preserve">على </w:t>
      </w:r>
      <w:r w:rsidRPr="00B75F58">
        <w:rPr>
          <w:rFonts w:ascii="Arabic Typesetting" w:hAnsi="Arabic Typesetting" w:cs="Arabic Typesetting"/>
          <w:bCs/>
          <w:sz w:val="36"/>
          <w:szCs w:val="36"/>
          <w:rtl/>
        </w:rPr>
        <w:t>تمويلها من الأموال الاحتياطية؟</w:t>
      </w:r>
    </w:p>
    <w:p w:rsidR="002F446C" w:rsidRPr="00B75F58" w:rsidRDefault="00C10BF7" w:rsidP="00A60180">
      <w:pPr>
        <w:pStyle w:val="PlainText"/>
        <w:bidi/>
        <w:spacing w:after="240" w:line="360" w:lineRule="exact"/>
        <w:jc w:val="both"/>
        <w:rPr>
          <w:rFonts w:ascii="Arabic Typesetting" w:hAnsi="Arabic Typesetting" w:cs="Arabic Typesetting"/>
          <w:sz w:val="36"/>
          <w:szCs w:val="36"/>
          <w:lang w:bidi="ar-EG"/>
        </w:rPr>
      </w:pPr>
      <w:r w:rsidRPr="00A60180">
        <w:rPr>
          <w:rFonts w:ascii="Arabic Typesetting" w:hAnsi="Arabic Typesetting" w:cs="Arabic Typesetting"/>
          <w:b/>
          <w:bCs/>
          <w:sz w:val="36"/>
          <w:szCs w:val="36"/>
          <w:rtl/>
        </w:rPr>
        <w:t>ج5</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ترتبط استثمارات تكنولوجيا المعلومات والاتصالات وتأمين المعلومات بزيادة خطر الإرهاب الإلكتروني، وبضرورة تعزيز قدرة المنظمة على مواجهة الطوارئ، وبضرورة معالجة ثغرات تأمين المعلومات التي حددها فحصُ تأمين المعلومات الذي أُجري عام 2013. أما مشروعات الخطة الرأسمالية الرئيسية التي تتعلق بتكنولوجيات المعلومات </w:t>
      </w:r>
      <w:r w:rsidR="00DB5237">
        <w:rPr>
          <w:rFonts w:ascii="Arabic Typesetting" w:hAnsi="Arabic Typesetting" w:cs="Arabic Typesetting"/>
          <w:sz w:val="36"/>
          <w:szCs w:val="36"/>
          <w:rtl/>
        </w:rPr>
        <w:t>–</w:t>
      </w:r>
      <w:r w:rsidRPr="00B75F58">
        <w:rPr>
          <w:rFonts w:ascii="Arabic Typesetting" w:hAnsi="Arabic Typesetting" w:cs="Arabic Typesetting"/>
          <w:sz w:val="36"/>
          <w:szCs w:val="36"/>
          <w:rtl/>
        </w:rPr>
        <w:t xml:space="preserve"> التي وافقت الدول الأعضاء على تمويلها من الأموال الاحتياطية في عام 2013، وهي ت</w:t>
      </w:r>
      <w:r w:rsidR="00465CED">
        <w:rPr>
          <w:rFonts w:ascii="Arabic Typesetting" w:hAnsi="Arabic Typesetting" w:cs="Arabic Typesetting" w:hint="cs"/>
          <w:sz w:val="36"/>
          <w:szCs w:val="36"/>
          <w:rtl/>
        </w:rPr>
        <w:t>ُ</w:t>
      </w:r>
      <w:r w:rsidRPr="00B75F58">
        <w:rPr>
          <w:rFonts w:ascii="Arabic Typesetting" w:hAnsi="Arabic Typesetting" w:cs="Arabic Typesetting"/>
          <w:sz w:val="36"/>
          <w:szCs w:val="36"/>
          <w:rtl/>
        </w:rPr>
        <w:t>عنى بالإدارة المركزية للمحتوى</w:t>
      </w:r>
      <w:r w:rsidRPr="00B75F58">
        <w:rPr>
          <w:rFonts w:ascii="Arabic Typesetting" w:hAnsi="Arabic Typesetting" w:cs="Arabic Typesetting"/>
          <w:sz w:val="36"/>
          <w:szCs w:val="36"/>
        </w:rPr>
        <w:t xml:space="preserve"> (ECM) </w:t>
      </w:r>
      <w:r w:rsidRPr="00B75F58">
        <w:rPr>
          <w:rFonts w:ascii="Arabic Typesetting" w:hAnsi="Arabic Typesetting" w:cs="Arabic Typesetting"/>
          <w:sz w:val="36"/>
          <w:szCs w:val="36"/>
          <w:rtl/>
        </w:rPr>
        <w:t>وإدارة الهوية</w:t>
      </w:r>
      <w:r w:rsidR="00A60180">
        <w:rPr>
          <w:rFonts w:ascii="Arabic Typesetting" w:hAnsi="Arabic Typesetting" w:cs="Arabic Typesetting" w:hint="cs"/>
          <w:sz w:val="36"/>
          <w:szCs w:val="36"/>
          <w:rtl/>
        </w:rPr>
        <w:t xml:space="preserve"> </w:t>
      </w:r>
      <w:r w:rsidRPr="00B75F58">
        <w:rPr>
          <w:rFonts w:ascii="Arabic Typesetting" w:hAnsi="Arabic Typesetting" w:cs="Arabic Typesetting"/>
          <w:sz w:val="36"/>
          <w:szCs w:val="36"/>
        </w:rPr>
        <w:t>(IDM)</w:t>
      </w:r>
      <w:r w:rsidR="00A60180" w:rsidRPr="00A60180">
        <w:rPr>
          <w:rFonts w:ascii="Arabic Typesetting" w:hAnsi="Arabic Typesetting" w:cs="Arabic Typesetting"/>
          <w:sz w:val="36"/>
          <w:szCs w:val="36"/>
          <w:rtl/>
        </w:rPr>
        <w:t xml:space="preserve"> </w:t>
      </w:r>
      <w:r w:rsidR="00DB5237">
        <w:rPr>
          <w:rFonts w:ascii="Arabic Typesetting" w:hAnsi="Arabic Typesetting" w:cs="Arabic Typesetting"/>
          <w:sz w:val="36"/>
          <w:szCs w:val="36"/>
          <w:rtl/>
        </w:rPr>
        <w:t>–</w:t>
      </w:r>
      <w:r w:rsidR="00A60180" w:rsidRPr="00A60180">
        <w:rPr>
          <w:rFonts w:ascii="Arabic Typesetting" w:hAnsi="Arabic Typesetting" w:cs="Arabic Typesetting"/>
          <w:sz w:val="36"/>
          <w:szCs w:val="36"/>
          <w:rtl/>
        </w:rPr>
        <w:t xml:space="preserve"> </w:t>
      </w:r>
      <w:r w:rsidRPr="00B75F58">
        <w:rPr>
          <w:rFonts w:ascii="Arabic Typesetting" w:hAnsi="Arabic Typesetting" w:cs="Arabic Typesetting"/>
          <w:sz w:val="36"/>
          <w:szCs w:val="36"/>
          <w:rtl/>
        </w:rPr>
        <w:t>فإنها لا تتداخل مع النفقات المقترحة الواردة في وثيقة البرنامج والميزانية 2016/17، بل تكملها</w:t>
      </w:r>
      <w:r w:rsidRPr="00B75F58">
        <w:rPr>
          <w:rFonts w:ascii="Arabic Typesetting" w:hAnsi="Arabic Typesetting" w:cs="Arabic Typesetting"/>
          <w:sz w:val="36"/>
          <w:szCs w:val="36"/>
        </w:rPr>
        <w:t>.</w:t>
      </w:r>
    </w:p>
    <w:p w:rsidR="00D45E73" w:rsidRPr="00B75F58" w:rsidRDefault="00A377C0" w:rsidP="00DB5237">
      <w:pPr>
        <w:pStyle w:val="PlainText"/>
        <w:bidi/>
        <w:spacing w:after="240" w:line="360" w:lineRule="exact"/>
        <w:jc w:val="both"/>
        <w:rPr>
          <w:rFonts w:ascii="Arabic Typesetting" w:hAnsi="Arabic Typesetting" w:cs="Arabic Typesetting"/>
          <w:b/>
          <w:bCs/>
          <w:i/>
          <w:sz w:val="36"/>
          <w:szCs w:val="36"/>
          <w:rtl/>
          <w:lang w:bidi="ar-EG"/>
        </w:rPr>
      </w:pPr>
      <w:r w:rsidRPr="00B75F58">
        <w:rPr>
          <w:rFonts w:ascii="Arabic Typesetting" w:hAnsi="Arabic Typesetting" w:cs="Arabic Typesetting"/>
          <w:b/>
          <w:bCs/>
          <w:i/>
          <w:sz w:val="36"/>
          <w:szCs w:val="36"/>
          <w:rtl/>
        </w:rPr>
        <w:t>س6</w:t>
      </w:r>
      <w:r w:rsidR="00A33B1A" w:rsidRPr="00B75F58">
        <w:rPr>
          <w:rFonts w:ascii="Arabic Typesetting" w:hAnsi="Arabic Typesetting" w:cs="Arabic Typesetting"/>
          <w:b/>
          <w:bCs/>
          <w:i/>
          <w:sz w:val="36"/>
          <w:szCs w:val="36"/>
          <w:rtl/>
        </w:rPr>
        <w:t>:</w:t>
      </w:r>
      <w:r w:rsidR="00A33B1A" w:rsidRPr="00B75F58">
        <w:rPr>
          <w:rFonts w:ascii="Arabic Typesetting" w:hAnsi="Arabic Typesetting" w:cs="Arabic Typesetting"/>
          <w:b/>
          <w:bCs/>
          <w:i/>
          <w:sz w:val="36"/>
          <w:szCs w:val="36"/>
          <w:rtl/>
        </w:rPr>
        <w:tab/>
      </w:r>
      <w:r w:rsidRPr="00B75F58">
        <w:rPr>
          <w:rFonts w:ascii="Arabic Typesetting" w:hAnsi="Arabic Typesetting" w:cs="Arabic Typesetting"/>
          <w:b/>
          <w:bCs/>
          <w:i/>
          <w:sz w:val="36"/>
          <w:szCs w:val="36"/>
          <w:rtl/>
        </w:rPr>
        <w:t xml:space="preserve">لا تسمح تشريعات بعض الدول الأعضاء </w:t>
      </w:r>
      <w:r w:rsidR="00DB5237" w:rsidRPr="00DB5237">
        <w:rPr>
          <w:rFonts w:ascii="Arabic Typesetting" w:hAnsi="Arabic Typesetting" w:cs="Arabic Typesetting" w:hint="cs"/>
          <w:b/>
          <w:bCs/>
          <w:i/>
          <w:sz w:val="36"/>
          <w:szCs w:val="36"/>
          <w:rtl/>
        </w:rPr>
        <w:t>ب</w:t>
      </w:r>
      <w:r w:rsidRPr="00DB5237">
        <w:rPr>
          <w:rFonts w:ascii="Arabic Typesetting" w:hAnsi="Arabic Typesetting" w:cs="Arabic Typesetting"/>
          <w:b/>
          <w:bCs/>
          <w:i/>
          <w:sz w:val="36"/>
          <w:szCs w:val="36"/>
          <w:rtl/>
        </w:rPr>
        <w:t xml:space="preserve">تخصيص </w:t>
      </w:r>
      <w:r w:rsidR="00DB5237" w:rsidRPr="00DB5237">
        <w:rPr>
          <w:rFonts w:ascii="Arabic Typesetting" w:hAnsi="Arabic Typesetting" w:cs="Arabic Typesetting" w:hint="cs"/>
          <w:b/>
          <w:bCs/>
          <w:i/>
          <w:sz w:val="36"/>
          <w:szCs w:val="36"/>
          <w:rtl/>
        </w:rPr>
        <w:t xml:space="preserve">مبلغ </w:t>
      </w:r>
      <w:r w:rsidRPr="00DB5237">
        <w:rPr>
          <w:rFonts w:ascii="Arabic Typesetting" w:hAnsi="Arabic Typesetting" w:cs="Arabic Typesetting"/>
          <w:b/>
          <w:bCs/>
          <w:i/>
          <w:sz w:val="36"/>
          <w:szCs w:val="36"/>
          <w:rtl/>
        </w:rPr>
        <w:t xml:space="preserve">في الميزانية </w:t>
      </w:r>
      <w:r w:rsidR="00DB5237">
        <w:rPr>
          <w:rFonts w:ascii="Arabic Typesetting" w:hAnsi="Arabic Typesetting" w:cs="Arabic Typesetting" w:hint="cs"/>
          <w:b/>
          <w:bCs/>
          <w:i/>
          <w:sz w:val="36"/>
          <w:szCs w:val="36"/>
          <w:rtl/>
        </w:rPr>
        <w:t>من أجل</w:t>
      </w:r>
      <w:r w:rsidRPr="00B75F58">
        <w:rPr>
          <w:rFonts w:ascii="Arabic Typesetting" w:hAnsi="Arabic Typesetting" w:cs="Arabic Typesetting"/>
          <w:b/>
          <w:bCs/>
          <w:i/>
          <w:sz w:val="36"/>
          <w:szCs w:val="36"/>
          <w:rtl/>
        </w:rPr>
        <w:t xml:space="preserve"> أسعار الفائدة السلبية. فهل تفاوضت الويبو مع البنوك لزيادة </w:t>
      </w:r>
      <w:r w:rsidRPr="00DB5237">
        <w:rPr>
          <w:rFonts w:ascii="Arabic Typesetting" w:hAnsi="Arabic Typesetting" w:cs="Arabic Typesetting"/>
          <w:b/>
          <w:bCs/>
          <w:i/>
          <w:sz w:val="36"/>
          <w:szCs w:val="36"/>
          <w:rtl/>
        </w:rPr>
        <w:t>الحد الأدنى البالغ</w:t>
      </w:r>
      <w:r w:rsidRPr="00B75F58">
        <w:rPr>
          <w:rFonts w:ascii="Arabic Typesetting" w:hAnsi="Arabic Typesetting" w:cs="Arabic Typesetting"/>
          <w:b/>
          <w:bCs/>
          <w:i/>
          <w:sz w:val="36"/>
          <w:szCs w:val="36"/>
          <w:rtl/>
        </w:rPr>
        <w:t xml:space="preserve"> 10 ملايين فرنك سويسري قبل تطبيق أسعار الفائدة السلبية؟</w:t>
      </w:r>
    </w:p>
    <w:p w:rsidR="00804452" w:rsidRPr="00A60180" w:rsidRDefault="00845EEF" w:rsidP="00A60180">
      <w:pPr>
        <w:pStyle w:val="PlainText"/>
        <w:bidi/>
        <w:spacing w:after="240" w:line="360" w:lineRule="exact"/>
        <w:jc w:val="both"/>
        <w:rPr>
          <w:rFonts w:ascii="Arabic Typesetting" w:hAnsi="Arabic Typesetting" w:cs="Arabic Typesetting"/>
          <w:b/>
          <w:sz w:val="36"/>
          <w:szCs w:val="36"/>
          <w:rtl/>
        </w:rPr>
      </w:pPr>
      <w:r w:rsidRPr="00A60180">
        <w:rPr>
          <w:rFonts w:ascii="Arabic Typesetting" w:hAnsi="Arabic Typesetting" w:cs="Arabic Typesetting"/>
          <w:bCs/>
          <w:sz w:val="36"/>
          <w:szCs w:val="36"/>
          <w:rtl/>
        </w:rPr>
        <w:t>ج6</w:t>
      </w:r>
      <w:r w:rsidR="00A33B1A" w:rsidRPr="00A60180">
        <w:rPr>
          <w:rFonts w:ascii="Arabic Typesetting" w:hAnsi="Arabic Typesetting" w:cs="Arabic Typesetting"/>
          <w:bCs/>
          <w:sz w:val="36"/>
          <w:szCs w:val="36"/>
          <w:rtl/>
        </w:rPr>
        <w:t>:</w:t>
      </w:r>
      <w:r w:rsidR="00A33B1A" w:rsidRP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 xml:space="preserve">يبلغ إجمالي الحدود الدنيا المُطبّقة حالياً 125 مليون فرنك سويسري (بما في ذلك الودائع قصيرة الأجل التي لا تحقق أي فائدة). ومن المستبعد جداً أن يقوم البنكان اللذان قدما حدود الإعفاء هذه بزيادتها. </w:t>
      </w:r>
      <w:r w:rsidR="0002076C" w:rsidRPr="00B75F58">
        <w:rPr>
          <w:rFonts w:ascii="Arabic Typesetting" w:hAnsi="Arabic Typesetting" w:cs="Arabic Typesetting"/>
          <w:b/>
          <w:sz w:val="36"/>
          <w:szCs w:val="36"/>
          <w:rtl/>
        </w:rPr>
        <w:t xml:space="preserve">وفي الواقع، سوف تنخفض، على الأرجح، </w:t>
      </w:r>
      <w:r w:rsidRPr="00B75F58">
        <w:rPr>
          <w:rFonts w:ascii="Arabic Typesetting" w:hAnsi="Arabic Typesetting" w:cs="Arabic Typesetting"/>
          <w:b/>
          <w:sz w:val="36"/>
          <w:szCs w:val="36"/>
          <w:rtl/>
        </w:rPr>
        <w:t>هذه الحدود نتيجةً لما يحدث في السوق من تطورات.</w:t>
      </w:r>
    </w:p>
    <w:p w:rsidR="00D45E73" w:rsidRPr="00A60180" w:rsidRDefault="00CB1CF6" w:rsidP="00A60180">
      <w:pPr>
        <w:pStyle w:val="PlainText"/>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t>وعلاوة على ذلك، تزداد يوماً بعد يوم صعوبة إقامة علاقات مصرفية جديدة للفرنك سويسري، وحتى في حالة التمكن من القيام بذلك، يبدو من المستبعد أن يعرض الشركاء المصرفيون الجدد حدوداً للإعفاء.</w:t>
      </w:r>
    </w:p>
    <w:p w:rsidR="00D45E73" w:rsidRPr="00B75F58" w:rsidRDefault="00454938" w:rsidP="00A60180">
      <w:pPr>
        <w:bidi/>
        <w:spacing w:after="240" w:line="360" w:lineRule="exact"/>
        <w:jc w:val="both"/>
        <w:rPr>
          <w:rFonts w:ascii="Arabic Typesetting" w:hAnsi="Arabic Typesetting" w:cs="Arabic Typesetting"/>
          <w:b/>
          <w:sz w:val="36"/>
          <w:szCs w:val="36"/>
          <w:lang w:bidi="ar-EG"/>
        </w:rPr>
      </w:pPr>
      <w:r w:rsidRPr="00B75F58">
        <w:rPr>
          <w:rFonts w:ascii="Arabic Typesetting" w:hAnsi="Arabic Typesetting" w:cs="Arabic Typesetting"/>
          <w:b/>
          <w:bCs/>
          <w:sz w:val="36"/>
          <w:szCs w:val="36"/>
          <w:rtl/>
        </w:rPr>
        <w:t>س7</w:t>
      </w:r>
      <w:r w:rsidR="00A33B1A" w:rsidRPr="00B75F58">
        <w:rPr>
          <w:rFonts w:ascii="Arabic Typesetting" w:hAnsi="Arabic Typesetting" w:cs="Arabic Typesetting"/>
          <w:b/>
          <w:bCs/>
          <w:sz w:val="36"/>
          <w:szCs w:val="36"/>
          <w:rtl/>
        </w:rPr>
        <w:t>:</w:t>
      </w:r>
      <w:r w:rsidR="00A33B1A" w:rsidRP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هل يمكن تفادي دفع أسعار فائدة سلبية؟</w:t>
      </w:r>
    </w:p>
    <w:p w:rsidR="00940056" w:rsidRPr="00B75F58" w:rsidRDefault="00C9334B" w:rsidP="00A60180">
      <w:pPr>
        <w:bidi/>
        <w:spacing w:after="240" w:line="360" w:lineRule="exact"/>
        <w:jc w:val="both"/>
        <w:rPr>
          <w:rFonts w:ascii="Arabic Typesetting" w:hAnsi="Arabic Typesetting" w:cs="Arabic Typesetting"/>
          <w:sz w:val="36"/>
          <w:szCs w:val="36"/>
          <w:rtl/>
          <w:lang w:bidi="ar-EG"/>
        </w:rPr>
      </w:pPr>
      <w:r w:rsidRPr="00A60180">
        <w:rPr>
          <w:rFonts w:ascii="Arabic Typesetting" w:hAnsi="Arabic Typesetting" w:cs="Arabic Typesetting"/>
          <w:b/>
          <w:bCs/>
          <w:sz w:val="36"/>
          <w:szCs w:val="36"/>
          <w:rtl/>
        </w:rPr>
        <w:t>ج7</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قد يبدو هذا مُستبعَداً جداً. وحتى في حالة قبول كل الاقتراحات الواردة في الوثيقة </w:t>
      </w:r>
      <w:r w:rsidRPr="00B75F58">
        <w:rPr>
          <w:rFonts w:ascii="Arabic Typesetting" w:hAnsi="Arabic Typesetting" w:cs="Arabic Typesetting"/>
          <w:sz w:val="36"/>
          <w:szCs w:val="36"/>
        </w:rPr>
        <w:t>WO/PBC/23/7</w:t>
      </w:r>
      <w:r w:rsidRPr="00B75F58">
        <w:rPr>
          <w:rFonts w:ascii="Arabic Typesetting" w:hAnsi="Arabic Typesetting" w:cs="Arabic Typesetting"/>
          <w:sz w:val="36"/>
          <w:szCs w:val="36"/>
          <w:rtl/>
        </w:rPr>
        <w:t xml:space="preserve">، سوف يستغرق الأمر وقتاً طويلاً للتعاقد مع مديري صناديق خارجيين لاستثمار النقد الأساسي والاستراتيجي في حين أن النقد التشغيلي، الذي سوف يُدار داخل المنظمة، قد يتجاوز حدود الإعفاء. ويمكن اعتبار الفائدة السلبية رسماً يتقاضاه البنك </w:t>
      </w:r>
      <w:r w:rsidRPr="00B75F58">
        <w:rPr>
          <w:rFonts w:ascii="Arabic Typesetting" w:hAnsi="Arabic Typesetting" w:cs="Arabic Typesetting"/>
          <w:sz w:val="36"/>
          <w:szCs w:val="36"/>
          <w:rtl/>
        </w:rPr>
        <w:lastRenderedPageBreak/>
        <w:t>مقابل الاحتفاظ بحساب بالفرنك السويسري – ومن ثمَّ لا يوجد أي اختلاف عن الرسوم المصرفية العادية، وهي مبلغ دائماً ما يُدرَج في الميزانية.</w:t>
      </w:r>
    </w:p>
    <w:p w:rsidR="00484228" w:rsidRPr="00B75F58" w:rsidRDefault="00ED01D0" w:rsidP="00A60180">
      <w:pPr>
        <w:bidi/>
        <w:spacing w:after="240" w:line="360" w:lineRule="exact"/>
        <w:jc w:val="both"/>
        <w:rPr>
          <w:rFonts w:ascii="Arabic Typesetting" w:hAnsi="Arabic Typesetting" w:cs="Arabic Typesetting"/>
          <w:b/>
          <w:sz w:val="36"/>
          <w:szCs w:val="36"/>
          <w:lang w:bidi="ar-EG"/>
        </w:rPr>
      </w:pPr>
      <w:r w:rsidRPr="00B75F58">
        <w:rPr>
          <w:rFonts w:ascii="Arabic Typesetting" w:hAnsi="Arabic Typesetting" w:cs="Arabic Typesetting"/>
          <w:b/>
          <w:bCs/>
          <w:sz w:val="36"/>
          <w:szCs w:val="36"/>
          <w:rtl/>
        </w:rPr>
        <w:t>س8</w:t>
      </w:r>
      <w:r w:rsidR="00A33B1A" w:rsidRPr="00B75F58">
        <w:rPr>
          <w:rFonts w:ascii="Arabic Typesetting" w:hAnsi="Arabic Typesetting" w:cs="Arabic Typesetting"/>
          <w:b/>
          <w:bCs/>
          <w:sz w:val="36"/>
          <w:szCs w:val="36"/>
          <w:rtl/>
        </w:rPr>
        <w:t>:</w:t>
      </w:r>
      <w:r w:rsidR="00A33B1A" w:rsidRP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إذا وافقت الدول الأعضاء على اقتراح السياسة الاستثمارية الجديدة، فهل سوف تظل هناك ضرورة لتخصيص 2.4 مليون فرنك سويسري للفائدة السلبية؟</w:t>
      </w:r>
    </w:p>
    <w:p w:rsidR="00792C4C" w:rsidRPr="00B75F58" w:rsidRDefault="00ED01D0" w:rsidP="00A60180">
      <w:pPr>
        <w:bidi/>
        <w:spacing w:after="240" w:line="360" w:lineRule="exact"/>
        <w:jc w:val="both"/>
        <w:rPr>
          <w:rFonts w:ascii="Arabic Typesetting" w:hAnsi="Arabic Typesetting" w:cs="Arabic Typesetting"/>
          <w:b/>
          <w:sz w:val="36"/>
          <w:szCs w:val="36"/>
        </w:rPr>
      </w:pPr>
      <w:r w:rsidRPr="00A60180">
        <w:rPr>
          <w:rFonts w:ascii="Arabic Typesetting" w:hAnsi="Arabic Typesetting" w:cs="Arabic Typesetting"/>
          <w:b/>
          <w:bCs/>
          <w:sz w:val="36"/>
          <w:szCs w:val="36"/>
          <w:rtl/>
        </w:rPr>
        <w:t>ج8</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يُرجى الرجوع إلى إجابة السؤال 7</w:t>
      </w:r>
      <w:r w:rsidRPr="00B75F58">
        <w:rPr>
          <w:rFonts w:ascii="Arabic Typesetting" w:hAnsi="Arabic Typesetting" w:cs="Arabic Typesetting"/>
          <w:sz w:val="36"/>
          <w:szCs w:val="36"/>
        </w:rPr>
        <w:t>.</w:t>
      </w:r>
    </w:p>
    <w:p w:rsidR="00792C4C" w:rsidRPr="00B75F58" w:rsidRDefault="00731584" w:rsidP="00B427B2">
      <w:pPr>
        <w:bidi/>
        <w:spacing w:after="240" w:line="360" w:lineRule="exact"/>
        <w:jc w:val="both"/>
        <w:rPr>
          <w:rFonts w:ascii="Arabic Typesetting" w:hAnsi="Arabic Typesetting" w:cs="Arabic Typesetting"/>
          <w:b/>
          <w:sz w:val="36"/>
          <w:szCs w:val="36"/>
        </w:rPr>
      </w:pPr>
      <w:r w:rsidRPr="00B75F58">
        <w:rPr>
          <w:rFonts w:ascii="Arabic Typesetting" w:hAnsi="Arabic Typesetting" w:cs="Arabic Typesetting"/>
          <w:b/>
          <w:bCs/>
          <w:sz w:val="36"/>
          <w:szCs w:val="36"/>
          <w:rtl/>
        </w:rPr>
        <w:t>س9</w:t>
      </w:r>
      <w:r w:rsidR="00A33B1A" w:rsidRPr="00B75F58">
        <w:rPr>
          <w:rFonts w:ascii="Arabic Typesetting" w:hAnsi="Arabic Typesetting" w:cs="Arabic Typesetting"/>
          <w:b/>
          <w:bCs/>
          <w:sz w:val="36"/>
          <w:szCs w:val="36"/>
          <w:rtl/>
        </w:rPr>
        <w:t>:</w:t>
      </w:r>
      <w:r w:rsidR="00A33B1A" w:rsidRP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ماذا سيكون تأثير أسعار الفائدة السلبية على النتيجة المالية؟</w:t>
      </w:r>
    </w:p>
    <w:p w:rsidR="00792C4C" w:rsidRPr="00A60180" w:rsidRDefault="00792C4C" w:rsidP="00A60180">
      <w:pPr>
        <w:bidi/>
        <w:spacing w:after="240" w:line="360" w:lineRule="exact"/>
        <w:jc w:val="both"/>
        <w:rPr>
          <w:rFonts w:ascii="Arabic Typesetting" w:hAnsi="Arabic Typesetting" w:cs="Arabic Typesetting"/>
          <w:sz w:val="36"/>
          <w:szCs w:val="36"/>
          <w:rtl/>
        </w:rPr>
      </w:pPr>
      <w:r w:rsidRPr="00B75F58">
        <w:rPr>
          <w:rFonts w:ascii="Arabic Typesetting" w:hAnsi="Arabic Typesetting" w:cs="Arabic Typesetting"/>
          <w:b/>
          <w:sz w:val="36"/>
          <w:szCs w:val="36"/>
        </w:rPr>
        <w:t> </w:t>
      </w:r>
      <w:r w:rsidR="00A60389" w:rsidRPr="00A60180">
        <w:rPr>
          <w:rFonts w:ascii="Arabic Typesetting" w:hAnsi="Arabic Typesetting" w:cs="Arabic Typesetting"/>
          <w:b/>
          <w:bCs/>
          <w:sz w:val="36"/>
          <w:szCs w:val="36"/>
          <w:rtl/>
        </w:rPr>
        <w:t>ج9</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00465CED">
        <w:rPr>
          <w:rFonts w:ascii="Arabic Typesetting" w:hAnsi="Arabic Typesetting" w:cs="Arabic Typesetting"/>
          <w:sz w:val="36"/>
          <w:szCs w:val="36"/>
          <w:rtl/>
        </w:rPr>
        <w:t>من الواض</w:t>
      </w:r>
      <w:r w:rsidR="00465CED">
        <w:rPr>
          <w:rFonts w:ascii="Arabic Typesetting" w:hAnsi="Arabic Typesetting" w:cs="Arabic Typesetting" w:hint="cs"/>
          <w:sz w:val="36"/>
          <w:szCs w:val="36"/>
          <w:rtl/>
        </w:rPr>
        <w:t>ح</w:t>
      </w:r>
      <w:r w:rsidR="00A60389" w:rsidRPr="00B75F58">
        <w:rPr>
          <w:rFonts w:ascii="Arabic Typesetting" w:hAnsi="Arabic Typesetting" w:cs="Arabic Typesetting"/>
          <w:sz w:val="36"/>
          <w:szCs w:val="36"/>
          <w:rtl/>
        </w:rPr>
        <w:t xml:space="preserve"> أن الفائدة السلبية سوف تمثل تكلفةً على المنظمة، ولذلك سوف تُدرَج في النفقات. وسوف تنخفض النتيجة المالية الإجمالية نتيجةً لذلك</w:t>
      </w:r>
      <w:r w:rsidR="00A60389" w:rsidRPr="00B75F58">
        <w:rPr>
          <w:rFonts w:ascii="Arabic Typesetting" w:hAnsi="Arabic Typesetting" w:cs="Arabic Typesetting"/>
          <w:sz w:val="36"/>
          <w:szCs w:val="36"/>
        </w:rPr>
        <w:t>.</w:t>
      </w:r>
    </w:p>
    <w:p w:rsidR="00664874" w:rsidRPr="00A60180" w:rsidRDefault="00A60389" w:rsidP="00954800">
      <w:pPr>
        <w:bidi/>
        <w:spacing w:after="240" w:line="360" w:lineRule="exact"/>
        <w:jc w:val="both"/>
        <w:rPr>
          <w:rFonts w:ascii="Arabic Typesetting" w:hAnsi="Arabic Typesetting" w:cs="Arabic Typesetting"/>
          <w:b/>
          <w:sz w:val="36"/>
          <w:szCs w:val="36"/>
          <w:rtl/>
        </w:rPr>
      </w:pPr>
      <w:r w:rsidRPr="00B75F58">
        <w:rPr>
          <w:rFonts w:ascii="Arabic Typesetting" w:hAnsi="Arabic Typesetting" w:cs="Arabic Typesetting"/>
          <w:b/>
          <w:bCs/>
          <w:sz w:val="36"/>
          <w:szCs w:val="36"/>
          <w:rtl/>
        </w:rPr>
        <w:t>س10</w:t>
      </w:r>
      <w:r w:rsidR="00A33B1A" w:rsidRPr="00B75F58">
        <w:rPr>
          <w:rFonts w:ascii="Arabic Typesetting" w:hAnsi="Arabic Typesetting" w:cs="Arabic Typesetting"/>
          <w:b/>
          <w:bCs/>
          <w:sz w:val="36"/>
          <w:szCs w:val="36"/>
          <w:rtl/>
        </w:rPr>
        <w:t>:</w:t>
      </w:r>
      <w:r w:rsidR="00A60180">
        <w:rPr>
          <w:rFonts w:ascii="Arabic Typesetting" w:hAnsi="Arabic Typesetting" w:cs="Arabic Typesetting"/>
          <w:b/>
          <w:bCs/>
          <w:sz w:val="36"/>
          <w:szCs w:val="36"/>
          <w:rtl/>
        </w:rPr>
        <w:tab/>
      </w:r>
      <w:r w:rsidR="00A60180">
        <w:rPr>
          <w:rFonts w:ascii="Arabic Typesetting" w:hAnsi="Arabic Typesetting" w:cs="Arabic Typesetting" w:hint="cs"/>
          <w:b/>
          <w:bCs/>
          <w:sz w:val="36"/>
          <w:szCs w:val="36"/>
          <w:rtl/>
        </w:rPr>
        <w:t xml:space="preserve"> </w:t>
      </w:r>
      <w:r w:rsidR="00954800">
        <w:rPr>
          <w:rFonts w:ascii="Arabic Typesetting" w:hAnsi="Arabic Typesetting" w:cs="Arabic Typesetting" w:hint="cs"/>
          <w:b/>
          <w:bCs/>
          <w:sz w:val="36"/>
          <w:szCs w:val="36"/>
          <w:rtl/>
        </w:rPr>
        <w:t>ل</w:t>
      </w:r>
      <w:r w:rsidRPr="00B75F58">
        <w:rPr>
          <w:rFonts w:ascii="Arabic Typesetting" w:hAnsi="Arabic Typesetting" w:cs="Arabic Typesetting"/>
          <w:b/>
          <w:bCs/>
          <w:sz w:val="36"/>
          <w:szCs w:val="36"/>
          <w:rtl/>
        </w:rPr>
        <w:t xml:space="preserve">ماذا لم يُذكَر </w:t>
      </w:r>
      <w:r w:rsidR="00954800">
        <w:rPr>
          <w:rFonts w:ascii="Arabic Typesetting" w:hAnsi="Arabic Typesetting" w:cs="Arabic Typesetting" w:hint="cs"/>
          <w:b/>
          <w:bCs/>
          <w:sz w:val="36"/>
          <w:szCs w:val="36"/>
          <w:rtl/>
        </w:rPr>
        <w:t>المبلغ المخصص</w:t>
      </w:r>
      <w:r w:rsidRPr="00B75F58">
        <w:rPr>
          <w:rFonts w:ascii="Arabic Typesetting" w:hAnsi="Arabic Typesetting" w:cs="Arabic Typesetting"/>
          <w:b/>
          <w:bCs/>
          <w:sz w:val="36"/>
          <w:szCs w:val="36"/>
          <w:rtl/>
        </w:rPr>
        <w:t xml:space="preserve"> لأسعار الفائدة السلبية </w:t>
      </w:r>
      <w:r w:rsidR="00954800">
        <w:rPr>
          <w:rFonts w:ascii="Arabic Typesetting" w:hAnsi="Arabic Typesetting" w:cs="Arabic Typesetting" w:hint="cs"/>
          <w:b/>
          <w:bCs/>
          <w:sz w:val="36"/>
          <w:szCs w:val="36"/>
          <w:rtl/>
        </w:rPr>
        <w:t xml:space="preserve">الذي يساوي </w:t>
      </w:r>
      <w:r w:rsidR="00954800" w:rsidRPr="00B75F58">
        <w:rPr>
          <w:rFonts w:ascii="Arabic Typesetting" w:hAnsi="Arabic Typesetting" w:cs="Arabic Typesetting"/>
          <w:b/>
          <w:bCs/>
          <w:sz w:val="36"/>
          <w:szCs w:val="36"/>
          <w:rtl/>
        </w:rPr>
        <w:t xml:space="preserve">2.4 مليون فرنك سويسري </w:t>
      </w:r>
      <w:r w:rsidRPr="00B75F58">
        <w:rPr>
          <w:rFonts w:ascii="Arabic Typesetting" w:hAnsi="Arabic Typesetting" w:cs="Arabic Typesetting"/>
          <w:b/>
          <w:bCs/>
          <w:sz w:val="36"/>
          <w:szCs w:val="36"/>
          <w:rtl/>
        </w:rPr>
        <w:t>في الجدول 3 "تطور إيرادات المنظمة من الثنائية 2006/07 إلى الثنائية 2016/17"؟</w:t>
      </w:r>
      <w:r w:rsidR="00EF77EB" w:rsidRPr="00B75F58">
        <w:rPr>
          <w:rFonts w:ascii="Arabic Typesetting" w:hAnsi="Arabic Typesetting" w:cs="Arabic Typesetting"/>
          <w:b/>
          <w:sz w:val="36"/>
          <w:szCs w:val="36"/>
        </w:rPr>
        <w:t xml:space="preserve"> </w:t>
      </w:r>
    </w:p>
    <w:p w:rsidR="00664874" w:rsidRPr="00A60180" w:rsidRDefault="00A60389" w:rsidP="00A60180">
      <w:pPr>
        <w:bidi/>
        <w:spacing w:after="240" w:line="360" w:lineRule="exact"/>
        <w:jc w:val="both"/>
        <w:rPr>
          <w:rFonts w:ascii="Arabic Typesetting" w:hAnsi="Arabic Typesetting" w:cs="Arabic Typesetting"/>
          <w:sz w:val="36"/>
          <w:szCs w:val="36"/>
          <w:rtl/>
          <w:lang w:bidi="ar-EG"/>
        </w:rPr>
      </w:pPr>
      <w:r w:rsidRPr="00A60180">
        <w:rPr>
          <w:rFonts w:ascii="Arabic Typesetting" w:hAnsi="Arabic Typesetting" w:cs="Arabic Typesetting"/>
          <w:b/>
          <w:bCs/>
          <w:sz w:val="36"/>
          <w:szCs w:val="36"/>
          <w:rtl/>
        </w:rPr>
        <w:t>ج10</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أسعار الفائدة السلبية مذكورة في </w:t>
      </w:r>
      <w:r w:rsidR="00F4297C" w:rsidRPr="00B75F58">
        <w:rPr>
          <w:rFonts w:ascii="Arabic Typesetting" w:hAnsi="Arabic Typesetting" w:cs="Arabic Typesetting"/>
          <w:sz w:val="36"/>
          <w:szCs w:val="36"/>
          <w:rtl/>
        </w:rPr>
        <w:t>تكاليف الخدمات المالية</w:t>
      </w:r>
      <w:r w:rsidRPr="00B75F58">
        <w:rPr>
          <w:rFonts w:ascii="Arabic Typesetting" w:hAnsi="Arabic Typesetting" w:cs="Arabic Typesetting"/>
          <w:sz w:val="36"/>
          <w:szCs w:val="36"/>
          <w:rtl/>
        </w:rPr>
        <w:t xml:space="preserve"> (ميزانية النفقات) لأنها تُعدّ مدفوعات لمُقدِّمي خدمات (البنوك). ويمكن اعتبارها مشابهةً للرسوم المصرفية.</w:t>
      </w:r>
    </w:p>
    <w:p w:rsidR="00057080" w:rsidRPr="00B75F58" w:rsidRDefault="00B67FE9" w:rsidP="00A60180">
      <w:pPr>
        <w:pStyle w:val="ONUME"/>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س11</w:t>
      </w:r>
      <w:r w:rsidR="00A33B1A" w:rsidRPr="00B75F58">
        <w:rPr>
          <w:rFonts w:ascii="Arabic Typesetting" w:hAnsi="Arabic Typesetting" w:cs="Arabic Typesetting"/>
          <w:b/>
          <w:bCs/>
          <w:sz w:val="36"/>
          <w:szCs w:val="36"/>
          <w:rtl/>
        </w:rPr>
        <w:t>:</w:t>
      </w:r>
      <w:r w:rsidR="00A60180">
        <w:rPr>
          <w:rFonts w:ascii="Arabic Typesetting" w:hAnsi="Arabic Typesetting" w:cs="Arabic Typesetting" w:hint="cs"/>
          <w:b/>
          <w:bCs/>
          <w:sz w:val="36"/>
          <w:szCs w:val="36"/>
          <w:rtl/>
        </w:rPr>
        <w:t xml:space="preserve"> </w:t>
      </w:r>
      <w:r w:rsidRPr="00954800">
        <w:rPr>
          <w:rFonts w:ascii="Arabic Typesetting" w:hAnsi="Arabic Typesetting" w:cs="Arabic Typesetting"/>
          <w:b/>
          <w:bCs/>
          <w:sz w:val="36"/>
          <w:szCs w:val="36"/>
          <w:rtl/>
        </w:rPr>
        <w:t>تقف</w:t>
      </w:r>
      <w:r w:rsidRPr="00B75F58">
        <w:rPr>
          <w:rFonts w:ascii="Arabic Typesetting" w:hAnsi="Arabic Typesetting" w:cs="Arabic Typesetting"/>
          <w:b/>
          <w:bCs/>
          <w:sz w:val="36"/>
          <w:szCs w:val="36"/>
          <w:rtl/>
        </w:rPr>
        <w:t xml:space="preserve"> ميزانية 2014/15 بعد التحويلات عند نهاية شهر مارس 2015. فهل سوف تُحدَّث الميزانية بعد التحويلات من أجل دورة لجنة البرنامج والميزانية في سبتمبر 2015؟</w:t>
      </w:r>
    </w:p>
    <w:p w:rsidR="00F364D6" w:rsidRPr="00B75F58" w:rsidRDefault="00B67FE9" w:rsidP="00A60180">
      <w:pPr>
        <w:bidi/>
        <w:spacing w:after="240" w:line="360" w:lineRule="exact"/>
        <w:jc w:val="both"/>
        <w:rPr>
          <w:rFonts w:ascii="Arabic Typesetting" w:hAnsi="Arabic Typesetting" w:cs="Arabic Typesetting"/>
          <w:b/>
          <w:sz w:val="36"/>
          <w:szCs w:val="36"/>
          <w:rtl/>
          <w:lang w:bidi="ar-EG"/>
        </w:rPr>
      </w:pPr>
      <w:r w:rsidRPr="00A60180">
        <w:rPr>
          <w:rFonts w:ascii="Arabic Typesetting" w:hAnsi="Arabic Typesetting" w:cs="Arabic Typesetting"/>
          <w:bCs/>
          <w:sz w:val="36"/>
          <w:szCs w:val="36"/>
          <w:rtl/>
        </w:rPr>
        <w:t>ج11</w:t>
      </w:r>
      <w:r w:rsidR="00A33B1A" w:rsidRPr="00A60180">
        <w:rPr>
          <w:rFonts w:ascii="Arabic Typesetting" w:hAnsi="Arabic Typesetting" w:cs="Arabic Typesetting"/>
          <w:bCs/>
          <w:sz w:val="36"/>
          <w:szCs w:val="36"/>
          <w:rtl/>
        </w:rPr>
        <w:t>:</w:t>
      </w:r>
      <w:r w:rsidR="00A33B1A" w:rsidRP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لقد أُعدت ميزانية 2014/15 بعد التحويلات حتى 31 مارس 2015. وسوف ترد الميزانية النهائية بعد التحويلات في التقرير الخاص بأداء البرامج في الثنائية 2014/15</w:t>
      </w:r>
      <w:r w:rsidRPr="00B75F58">
        <w:rPr>
          <w:rFonts w:ascii="Arabic Typesetting" w:hAnsi="Arabic Typesetting" w:cs="Arabic Typesetting"/>
          <w:b/>
          <w:sz w:val="36"/>
          <w:szCs w:val="36"/>
        </w:rPr>
        <w:t>.</w:t>
      </w:r>
    </w:p>
    <w:p w:rsidR="003D469B" w:rsidRPr="00A60180" w:rsidRDefault="004D33EC" w:rsidP="00A60180">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س12</w:t>
      </w:r>
      <w:r w:rsidR="00A33B1A" w:rsidRPr="00B75F58">
        <w:rPr>
          <w:rFonts w:ascii="Arabic Typesetting" w:hAnsi="Arabic Typesetting" w:cs="Arabic Typesetting"/>
          <w:bCs/>
          <w:sz w:val="36"/>
          <w:szCs w:val="36"/>
          <w:rtl/>
        </w:rPr>
        <w:t>:</w:t>
      </w:r>
      <w:r w:rsidR="00A60180">
        <w:rPr>
          <w:rFonts w:ascii="Arabic Typesetting" w:hAnsi="Arabic Typesetting" w:cs="Arabic Typesetting" w:hint="cs"/>
          <w:bCs/>
          <w:sz w:val="36"/>
          <w:szCs w:val="36"/>
          <w:rtl/>
        </w:rPr>
        <w:t xml:space="preserve"> </w:t>
      </w:r>
      <w:r w:rsidRPr="00B75F58">
        <w:rPr>
          <w:rFonts w:ascii="Arabic Typesetting" w:hAnsi="Arabic Typesetting" w:cs="Arabic Typesetting"/>
          <w:bCs/>
          <w:sz w:val="36"/>
          <w:szCs w:val="36"/>
          <w:rtl/>
        </w:rPr>
        <w:t xml:space="preserve">تنص الفقرة 8 على أن </w:t>
      </w:r>
      <w:r w:rsidR="005A2569" w:rsidRPr="00B75F58">
        <w:rPr>
          <w:rFonts w:ascii="Arabic Typesetting" w:hAnsi="Arabic Typesetting" w:cs="Arabic Typesetting"/>
          <w:bCs/>
          <w:sz w:val="36"/>
          <w:szCs w:val="36"/>
          <w:rtl/>
        </w:rPr>
        <w:t>الإيرادات النثرية</w:t>
      </w:r>
      <w:r w:rsidRPr="00B75F58">
        <w:rPr>
          <w:rFonts w:ascii="Arabic Typesetting" w:hAnsi="Arabic Typesetting" w:cs="Arabic Typesetting"/>
          <w:bCs/>
          <w:sz w:val="36"/>
          <w:szCs w:val="36"/>
          <w:rtl/>
        </w:rPr>
        <w:t xml:space="preserve"> من المتوقع أن تظل مستقرةً، ولكن يُظهر الجدول 3، "</w:t>
      </w:r>
      <w:r w:rsidRPr="00954800">
        <w:rPr>
          <w:rFonts w:ascii="Arabic Typesetting" w:hAnsi="Arabic Typesetting" w:cs="Arabic Typesetting"/>
          <w:bCs/>
          <w:i/>
          <w:iCs/>
          <w:sz w:val="36"/>
          <w:szCs w:val="36"/>
          <w:rtl/>
        </w:rPr>
        <w:t>تطور إيرادات المنظمة من الثنائية 2006/07 إلى الثنائية 2016/17</w:t>
      </w:r>
      <w:r w:rsidRPr="00B75F58">
        <w:rPr>
          <w:rFonts w:ascii="Arabic Typesetting" w:hAnsi="Arabic Typesetting" w:cs="Arabic Typesetting"/>
          <w:bCs/>
          <w:sz w:val="36"/>
          <w:szCs w:val="36"/>
          <w:rtl/>
        </w:rPr>
        <w:t>"، أن التقدير الخاص بالثنائية 2016/17 أقل بكثير من التقدير الخاص بالثنائية 2014/15 الحالية. فهل يمكن توضيح ذلك؟</w:t>
      </w:r>
    </w:p>
    <w:p w:rsidR="003D469B" w:rsidRPr="00B75F58" w:rsidRDefault="004D33EC" w:rsidP="00A60180">
      <w:pPr>
        <w:bidi/>
        <w:spacing w:after="240" w:line="360" w:lineRule="exact"/>
        <w:jc w:val="both"/>
        <w:rPr>
          <w:rFonts w:ascii="Arabic Typesetting" w:hAnsi="Arabic Typesetting" w:cs="Arabic Typesetting"/>
          <w:sz w:val="36"/>
          <w:szCs w:val="36"/>
          <w:rtl/>
          <w:lang w:bidi="ar-EG"/>
        </w:rPr>
      </w:pPr>
      <w:r w:rsidRPr="00A60180">
        <w:rPr>
          <w:rFonts w:ascii="Arabic Typesetting" w:hAnsi="Arabic Typesetting" w:cs="Arabic Typesetting"/>
          <w:b/>
          <w:bCs/>
          <w:sz w:val="36"/>
          <w:szCs w:val="36"/>
          <w:rtl/>
        </w:rPr>
        <w:t>ج12</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لا تزال </w:t>
      </w:r>
      <w:r w:rsidR="005A2569" w:rsidRPr="00B75F58">
        <w:rPr>
          <w:rFonts w:ascii="Arabic Typesetting" w:hAnsi="Arabic Typesetting" w:cs="Arabic Typesetting"/>
          <w:sz w:val="36"/>
          <w:szCs w:val="36"/>
          <w:rtl/>
        </w:rPr>
        <w:t>الإيرادات النثرية</w:t>
      </w:r>
      <w:r w:rsidRPr="00B75F58">
        <w:rPr>
          <w:rFonts w:ascii="Arabic Typesetting" w:hAnsi="Arabic Typesetting" w:cs="Arabic Typesetting"/>
          <w:sz w:val="36"/>
          <w:szCs w:val="36"/>
          <w:rtl/>
        </w:rPr>
        <w:t xml:space="preserve"> مستقرةً في الثنائية 2016/17 مقارنةً بميزانية 2014/15 المعتمدة (يُرجى الرجوع إلى العمود الأخير في الجدول 3). والتقدير الحالي الخاص بالثنائية 2014/15 أكبر من ميزانية 2014/15 المعتمدة بسبب الأثر الإيجابي لتقييمات سعر الصرف والتسويات المحاسبية الإيجابية التي فاقت التوقعات فيما يخص السنوات السابقة المُسجَّلة في عام 2014</w:t>
      </w:r>
      <w:r w:rsidRPr="00B75F58">
        <w:rPr>
          <w:rFonts w:ascii="Arabic Typesetting" w:hAnsi="Arabic Typesetting" w:cs="Arabic Typesetting"/>
          <w:sz w:val="36"/>
          <w:szCs w:val="36"/>
        </w:rPr>
        <w:t>.</w:t>
      </w:r>
    </w:p>
    <w:p w:rsidR="003D469B" w:rsidRPr="00A60180" w:rsidRDefault="005A2569" w:rsidP="00A60180">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س13</w:t>
      </w:r>
      <w:r w:rsidR="00A33B1A" w:rsidRPr="00B75F58">
        <w:rPr>
          <w:rFonts w:ascii="Arabic Typesetting" w:hAnsi="Arabic Typesetting" w:cs="Arabic Typesetting"/>
          <w:bCs/>
          <w:sz w:val="36"/>
          <w:szCs w:val="36"/>
          <w:rtl/>
        </w:rPr>
        <w:t>:</w:t>
      </w:r>
      <w:r w:rsidR="00A33B1A" w:rsidRPr="00B75F58">
        <w:rPr>
          <w:rFonts w:ascii="Arabic Typesetting" w:hAnsi="Arabic Typesetting" w:cs="Arabic Typesetting"/>
          <w:bCs/>
          <w:sz w:val="36"/>
          <w:szCs w:val="36"/>
          <w:rtl/>
        </w:rPr>
        <w:tab/>
      </w:r>
      <w:r w:rsidR="00A60180">
        <w:rPr>
          <w:rFonts w:ascii="Arabic Typesetting" w:hAnsi="Arabic Typesetting" w:cs="Arabic Typesetting" w:hint="cs"/>
          <w:bCs/>
          <w:sz w:val="36"/>
          <w:szCs w:val="36"/>
          <w:rtl/>
        </w:rPr>
        <w:t xml:space="preserve"> </w:t>
      </w:r>
      <w:r w:rsidRPr="00B75F58">
        <w:rPr>
          <w:rFonts w:ascii="Arabic Typesetting" w:hAnsi="Arabic Typesetting" w:cs="Arabic Typesetting"/>
          <w:bCs/>
          <w:sz w:val="36"/>
          <w:szCs w:val="36"/>
          <w:rtl/>
        </w:rPr>
        <w:t>هل يمكن تقديم بيان تفصيلي بالإيرادات النثرية الواردة في ميزانية الثنائية 2016/17؟</w:t>
      </w:r>
      <w:r w:rsidR="00A60180">
        <w:rPr>
          <w:rFonts w:ascii="Arabic Typesetting" w:hAnsi="Arabic Typesetting" w:cs="Arabic Typesetting"/>
          <w:bCs/>
          <w:sz w:val="36"/>
          <w:szCs w:val="36"/>
        </w:rPr>
        <w:t xml:space="preserve"> </w:t>
      </w:r>
    </w:p>
    <w:p w:rsidR="009119E8" w:rsidRPr="00A60180" w:rsidRDefault="00A60180" w:rsidP="00A60180">
      <w:pPr>
        <w:bidi/>
        <w:spacing w:after="240" w:line="360" w:lineRule="exact"/>
        <w:jc w:val="both"/>
        <w:rPr>
          <w:rFonts w:ascii="Arabic Typesetting" w:hAnsi="Arabic Typesetting" w:cs="Arabic Typesetting"/>
          <w:sz w:val="36"/>
          <w:szCs w:val="36"/>
          <w:rtl/>
          <w:lang w:bidi="ar-EG"/>
        </w:rPr>
      </w:pPr>
      <w:r w:rsidRPr="00A60180">
        <w:rPr>
          <w:rFonts w:ascii="Arabic Typesetting" w:hAnsi="Arabic Typesetting" w:cs="Arabic Typesetting" w:hint="cs"/>
          <w:b/>
          <w:bCs/>
          <w:sz w:val="36"/>
          <w:szCs w:val="36"/>
          <w:rtl/>
        </w:rPr>
        <w:t>ج</w:t>
      </w:r>
      <w:r w:rsidR="004B4B5E" w:rsidRPr="00A60180">
        <w:rPr>
          <w:rFonts w:ascii="Arabic Typesetting" w:hAnsi="Arabic Typesetting" w:cs="Arabic Typesetting"/>
          <w:b/>
          <w:bCs/>
          <w:sz w:val="36"/>
          <w:szCs w:val="36"/>
          <w:rtl/>
        </w:rPr>
        <w:t>13</w:t>
      </w:r>
      <w:r w:rsidR="00A33B1A" w:rsidRPr="00A60180">
        <w:rPr>
          <w:rFonts w:ascii="Arabic Typesetting" w:hAnsi="Arabic Typesetting" w:cs="Arabic Typesetting"/>
          <w:b/>
          <w:bCs/>
          <w:sz w:val="36"/>
          <w:szCs w:val="36"/>
          <w:rtl/>
        </w:rPr>
        <w:t>:</w:t>
      </w:r>
      <w:r>
        <w:rPr>
          <w:rFonts w:ascii="Arabic Typesetting" w:hAnsi="Arabic Typesetting" w:cs="Arabic Typesetting" w:hint="cs"/>
          <w:sz w:val="36"/>
          <w:szCs w:val="36"/>
          <w:rtl/>
        </w:rPr>
        <w:t xml:space="preserve"> </w:t>
      </w:r>
      <w:r w:rsidR="004B4B5E" w:rsidRPr="00B75F58">
        <w:rPr>
          <w:rFonts w:ascii="Arabic Typesetting" w:hAnsi="Arabic Typesetting" w:cs="Arabic Typesetting"/>
          <w:sz w:val="36"/>
          <w:szCs w:val="36"/>
          <w:rtl/>
        </w:rPr>
        <w:t xml:space="preserve">تشمل الإيراداتُ النثرية رسوم التسجيل للمشاركة في المؤتمرات والدورات التدريبية، وتكاليف الدعم فيما يتعلق بالأنشطة الخارجة عن الميزانية التي تنفذها الويبو وتمولها الصناديق </w:t>
      </w:r>
      <w:proofErr w:type="spellStart"/>
      <w:r w:rsidR="004B4B5E" w:rsidRPr="00B75F58">
        <w:rPr>
          <w:rFonts w:ascii="Arabic Typesetting" w:hAnsi="Arabic Typesetting" w:cs="Arabic Typesetting"/>
          <w:sz w:val="36"/>
          <w:szCs w:val="36"/>
          <w:rtl/>
        </w:rPr>
        <w:t>الاستئمانية</w:t>
      </w:r>
      <w:proofErr w:type="spellEnd"/>
      <w:r w:rsidR="004B4B5E" w:rsidRPr="00B75F58">
        <w:rPr>
          <w:rFonts w:ascii="Arabic Typesetting" w:hAnsi="Arabic Typesetting" w:cs="Arabic Typesetting"/>
          <w:sz w:val="36"/>
          <w:szCs w:val="36"/>
          <w:rtl/>
        </w:rPr>
        <w:t>، و</w:t>
      </w:r>
      <w:r w:rsidR="00954800">
        <w:rPr>
          <w:rFonts w:ascii="Arabic Typesetting" w:hAnsi="Arabic Typesetting" w:cs="Arabic Typesetting" w:hint="cs"/>
          <w:sz w:val="36"/>
          <w:szCs w:val="36"/>
          <w:rtl/>
        </w:rPr>
        <w:t>ال</w:t>
      </w:r>
      <w:r w:rsidR="004B4B5E" w:rsidRPr="00B75F58">
        <w:rPr>
          <w:rFonts w:ascii="Arabic Typesetting" w:hAnsi="Arabic Typesetting" w:cs="Arabic Typesetting"/>
          <w:sz w:val="36"/>
          <w:szCs w:val="36"/>
          <w:rtl/>
        </w:rPr>
        <w:t>تسويات المحاسب</w:t>
      </w:r>
      <w:r w:rsidR="00954800">
        <w:rPr>
          <w:rFonts w:ascii="Arabic Typesetting" w:hAnsi="Arabic Typesetting" w:cs="Arabic Typesetting" w:hint="cs"/>
          <w:sz w:val="36"/>
          <w:szCs w:val="36"/>
          <w:rtl/>
        </w:rPr>
        <w:t>ي</w:t>
      </w:r>
      <w:r w:rsidR="004B4B5E" w:rsidRPr="00B75F58">
        <w:rPr>
          <w:rFonts w:ascii="Arabic Typesetting" w:hAnsi="Arabic Typesetting" w:cs="Arabic Typesetting"/>
          <w:sz w:val="36"/>
          <w:szCs w:val="36"/>
          <w:rtl/>
        </w:rPr>
        <w:t xml:space="preserve">ة (الجانب الدائن) المتعلقة بالسنوات السابقة، وتسويات سعر الصرف، ومدفوعات </w:t>
      </w:r>
      <w:proofErr w:type="spellStart"/>
      <w:r w:rsidR="004B4B5E" w:rsidRPr="00B75F58">
        <w:rPr>
          <w:rFonts w:ascii="Arabic Typesetting" w:hAnsi="Arabic Typesetting" w:cs="Arabic Typesetting"/>
          <w:sz w:val="36"/>
          <w:szCs w:val="36"/>
          <w:rtl/>
        </w:rPr>
        <w:t>الأوبوف</w:t>
      </w:r>
      <w:proofErr w:type="spellEnd"/>
      <w:r w:rsidR="004B4B5E" w:rsidRPr="00B75F58">
        <w:rPr>
          <w:rFonts w:ascii="Arabic Typesetting" w:hAnsi="Arabic Typesetting" w:cs="Arabic Typesetting"/>
          <w:sz w:val="36"/>
          <w:szCs w:val="36"/>
          <w:rtl/>
        </w:rPr>
        <w:t xml:space="preserve"> إلى الويبو مقابل خدمات الدعم الإداري (يُرجى الرجوع أيضاً إلى تعريف فئات التكاليف الوارد في الملحق باء).</w:t>
      </w:r>
    </w:p>
    <w:p w:rsidR="00517C4B" w:rsidRPr="00B75F58" w:rsidRDefault="002B210A" w:rsidP="00B427B2">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س14</w:t>
      </w:r>
      <w:r w:rsidR="00A33B1A" w:rsidRPr="00B75F58">
        <w:rPr>
          <w:rFonts w:ascii="Arabic Typesetting" w:hAnsi="Arabic Typesetting" w:cs="Arabic Typesetting"/>
          <w:bCs/>
          <w:sz w:val="36"/>
          <w:szCs w:val="36"/>
          <w:rtl/>
        </w:rPr>
        <w:t>:</w:t>
      </w:r>
      <w:r w:rsidR="00A33B1A" w:rsidRPr="00B75F58">
        <w:rPr>
          <w:rFonts w:ascii="Arabic Typesetting" w:hAnsi="Arabic Typesetting" w:cs="Arabic Typesetting"/>
          <w:bCs/>
          <w:sz w:val="36"/>
          <w:szCs w:val="36"/>
          <w:rtl/>
        </w:rPr>
        <w:tab/>
      </w:r>
      <w:r w:rsidR="00A60180">
        <w:rPr>
          <w:rFonts w:ascii="Arabic Typesetting" w:hAnsi="Arabic Typesetting" w:cs="Arabic Typesetting" w:hint="cs"/>
          <w:bCs/>
          <w:sz w:val="36"/>
          <w:szCs w:val="36"/>
          <w:rtl/>
        </w:rPr>
        <w:t xml:space="preserve"> </w:t>
      </w:r>
      <w:r w:rsidRPr="00B75F58">
        <w:rPr>
          <w:rFonts w:ascii="Arabic Typesetting" w:hAnsi="Arabic Typesetting" w:cs="Arabic Typesetting"/>
          <w:bCs/>
          <w:sz w:val="36"/>
          <w:szCs w:val="36"/>
          <w:rtl/>
        </w:rPr>
        <w:t>مم</w:t>
      </w:r>
      <w:r w:rsidR="00954800">
        <w:rPr>
          <w:rFonts w:ascii="Arabic Typesetting" w:hAnsi="Arabic Typesetting" w:cs="Arabic Typesetting" w:hint="cs"/>
          <w:bCs/>
          <w:sz w:val="36"/>
          <w:szCs w:val="36"/>
          <w:rtl/>
        </w:rPr>
        <w:t>ّ</w:t>
      </w:r>
      <w:r w:rsidRPr="00B75F58">
        <w:rPr>
          <w:rFonts w:ascii="Arabic Typesetting" w:hAnsi="Arabic Typesetting" w:cs="Arabic Typesetting"/>
          <w:bCs/>
          <w:sz w:val="36"/>
          <w:szCs w:val="36"/>
          <w:rtl/>
        </w:rPr>
        <w:t>ا تتكون الموارد المُخصصة في الميزانية لتكاليف الخدمات المالية في الجدول 5 البالغة 7.3 مليون فرنك سويسري؟ هل تشتمل على مدفوعات فوائد القروض؟ وإذا كانت كذلك، فمتى يمكن تسديد الدين؟ وما البرامج التي لها تكاليف خدمات مالية؟</w:t>
      </w:r>
    </w:p>
    <w:p w:rsidR="00E01C28" w:rsidRPr="00B75F58" w:rsidRDefault="002B210A" w:rsidP="00A60180">
      <w:pPr>
        <w:bidi/>
        <w:spacing w:after="240" w:line="360" w:lineRule="exact"/>
        <w:jc w:val="both"/>
        <w:rPr>
          <w:rFonts w:ascii="Arabic Typesetting" w:hAnsi="Arabic Typesetting" w:cs="Arabic Typesetting"/>
          <w:sz w:val="36"/>
          <w:szCs w:val="36"/>
          <w:rtl/>
          <w:lang w:bidi="ar-EG"/>
        </w:rPr>
      </w:pPr>
      <w:r w:rsidRPr="00A60180">
        <w:rPr>
          <w:rFonts w:ascii="Arabic Typesetting" w:hAnsi="Arabic Typesetting" w:cs="Arabic Typesetting"/>
          <w:b/>
          <w:bCs/>
          <w:sz w:val="36"/>
          <w:szCs w:val="36"/>
          <w:rtl/>
        </w:rPr>
        <w:t>ج14</w:t>
      </w:r>
      <w:r w:rsidR="00A33B1A" w:rsidRPr="00A60180">
        <w:rPr>
          <w:rFonts w:ascii="Arabic Typesetting" w:hAnsi="Arabic Typesetting" w:cs="Arabic Typesetting"/>
          <w:b/>
          <w:bCs/>
          <w:sz w:val="36"/>
          <w:szCs w:val="36"/>
          <w:rtl/>
        </w:rPr>
        <w:t>:</w:t>
      </w:r>
      <w:r w:rsidR="00A33B1A" w:rsidRPr="00B75F58">
        <w:rPr>
          <w:rFonts w:ascii="Arabic Typesetting" w:hAnsi="Arabic Typesetting" w:cs="Arabic Typesetting"/>
          <w:sz w:val="36"/>
          <w:szCs w:val="36"/>
          <w:rtl/>
        </w:rPr>
        <w:tab/>
      </w:r>
      <w:r w:rsidRPr="00B75F58">
        <w:rPr>
          <w:rFonts w:ascii="Arabic Typesetting" w:hAnsi="Arabic Typesetting" w:cs="Arabic Typesetting"/>
          <w:sz w:val="36"/>
          <w:szCs w:val="36"/>
          <w:rtl/>
        </w:rPr>
        <w:t>تشتمل تكاليف الخدمات المالية على مخصصات لدفع فوائد القروض والرسوم المصرفية. وقد ر</w:t>
      </w:r>
      <w:r w:rsidR="00C91DD6">
        <w:rPr>
          <w:rFonts w:ascii="Arabic Typesetting" w:hAnsi="Arabic Typesetting" w:cs="Arabic Typesetting" w:hint="cs"/>
          <w:sz w:val="36"/>
          <w:szCs w:val="36"/>
          <w:rtl/>
        </w:rPr>
        <w:t>ُ</w:t>
      </w:r>
      <w:r w:rsidRPr="00B75F58">
        <w:rPr>
          <w:rFonts w:ascii="Arabic Typesetting" w:hAnsi="Arabic Typesetting" w:cs="Arabic Typesetting"/>
          <w:sz w:val="36"/>
          <w:szCs w:val="36"/>
          <w:rtl/>
        </w:rPr>
        <w:t>صدت تكاليف الخدمات المالية في إطار البرنامج 24 (4.2 مليون فرنك سويسري) لدفع فائدة القرض الخاص بالمبنى الجديد، وفي إطار البرنامج 22 بما في ذلك 2.4 مليون من أجل دفع الفوائد السلبية و0.75 مليون للرسوم المصرفية.</w:t>
      </w:r>
    </w:p>
    <w:p w:rsidR="00E01C28" w:rsidRPr="00B75F58" w:rsidRDefault="002240B5" w:rsidP="00C3340C">
      <w:pPr>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t xml:space="preserve">والقرض التجاري الذي </w:t>
      </w:r>
      <w:r w:rsidR="00C91DD6">
        <w:rPr>
          <w:rFonts w:ascii="Arabic Typesetting" w:hAnsi="Arabic Typesetting" w:cs="Arabic Typesetting" w:hint="cs"/>
          <w:sz w:val="36"/>
          <w:szCs w:val="36"/>
          <w:rtl/>
        </w:rPr>
        <w:t xml:space="preserve">حُصِل </w:t>
      </w:r>
      <w:r w:rsidRPr="00B75F58">
        <w:rPr>
          <w:rFonts w:ascii="Arabic Typesetting" w:hAnsi="Arabic Typesetting" w:cs="Arabic Typesetting"/>
          <w:sz w:val="36"/>
          <w:szCs w:val="36"/>
          <w:rtl/>
        </w:rPr>
        <w:t xml:space="preserve">عليه لتمويل المبنى الجديد قد سُحب في أربع شرائح منفصلة، يحل موعد استحقاق اثنتان منها في غضون الأشهر السبعة المقبلة. وسوف تُسدَّد هاتان الشريحتان، اللتان يبلغ إجماليهما 40 مليون فرنك سويسري </w:t>
      </w:r>
      <w:r w:rsidR="00C91DD6">
        <w:rPr>
          <w:rFonts w:ascii="Arabic Typesetting" w:hAnsi="Arabic Typesetting" w:cs="Arabic Typesetting" w:hint="cs"/>
          <w:sz w:val="36"/>
          <w:szCs w:val="36"/>
          <w:rtl/>
        </w:rPr>
        <w:t>(</w:t>
      </w:r>
      <w:r w:rsidRPr="00B75F58">
        <w:rPr>
          <w:rFonts w:ascii="Arabic Typesetting" w:hAnsi="Arabic Typesetting" w:cs="Arabic Typesetting"/>
          <w:sz w:val="36"/>
          <w:szCs w:val="36"/>
          <w:rtl/>
        </w:rPr>
        <w:t>الوثيقة</w:t>
      </w:r>
      <w:r w:rsidR="00C3340C">
        <w:rPr>
          <w:rFonts w:ascii="Arabic Typesetting" w:hAnsi="Arabic Typesetting" w:cs="Arabic Typesetting" w:hint="eastAsia"/>
          <w:sz w:val="36"/>
          <w:szCs w:val="36"/>
          <w:rtl/>
        </w:rPr>
        <w:t> </w:t>
      </w:r>
      <w:r w:rsidRPr="00B75F58">
        <w:rPr>
          <w:rFonts w:ascii="Arabic Typesetting" w:hAnsi="Arabic Typesetting" w:cs="Arabic Typesetting"/>
          <w:sz w:val="36"/>
          <w:szCs w:val="36"/>
        </w:rPr>
        <w:t>WO/PBC/23/7</w:t>
      </w:r>
      <w:r w:rsidR="00C91DD6">
        <w:rPr>
          <w:rFonts w:ascii="Arabic Typesetting" w:hAnsi="Arabic Typesetting" w:cs="Arabic Typesetting" w:hint="cs"/>
          <w:sz w:val="36"/>
          <w:szCs w:val="36"/>
          <w:rtl/>
        </w:rPr>
        <w:t xml:space="preserve">) </w:t>
      </w:r>
      <w:r w:rsidRPr="00B75F58">
        <w:rPr>
          <w:rFonts w:ascii="Arabic Typesetting" w:hAnsi="Arabic Typesetting" w:cs="Arabic Typesetting"/>
          <w:sz w:val="36"/>
          <w:szCs w:val="36"/>
          <w:rtl/>
        </w:rPr>
        <w:t xml:space="preserve">حين </w:t>
      </w:r>
      <w:r w:rsidR="00C91DD6">
        <w:rPr>
          <w:rFonts w:ascii="Arabic Typesetting" w:hAnsi="Arabic Typesetting" w:cs="Arabic Typesetting" w:hint="cs"/>
          <w:sz w:val="36"/>
          <w:szCs w:val="36"/>
          <w:rtl/>
        </w:rPr>
        <w:t>ت</w:t>
      </w:r>
      <w:r w:rsidRPr="00B75F58">
        <w:rPr>
          <w:rFonts w:ascii="Arabic Typesetting" w:hAnsi="Arabic Typesetting" w:cs="Arabic Typesetting"/>
          <w:sz w:val="36"/>
          <w:szCs w:val="36"/>
          <w:rtl/>
        </w:rPr>
        <w:t>حل مو</w:t>
      </w:r>
      <w:r w:rsidR="00C91DD6">
        <w:rPr>
          <w:rFonts w:ascii="Arabic Typesetting" w:hAnsi="Arabic Typesetting" w:cs="Arabic Typesetting" w:hint="cs"/>
          <w:sz w:val="36"/>
          <w:szCs w:val="36"/>
          <w:rtl/>
        </w:rPr>
        <w:t>ا</w:t>
      </w:r>
      <w:r w:rsidRPr="00B75F58">
        <w:rPr>
          <w:rFonts w:ascii="Arabic Typesetting" w:hAnsi="Arabic Typesetting" w:cs="Arabic Typesetting"/>
          <w:sz w:val="36"/>
          <w:szCs w:val="36"/>
          <w:rtl/>
        </w:rPr>
        <w:t>ع</w:t>
      </w:r>
      <w:r w:rsidR="00C91DD6">
        <w:rPr>
          <w:rFonts w:ascii="Arabic Typesetting" w:hAnsi="Arabic Typesetting" w:cs="Arabic Typesetting" w:hint="cs"/>
          <w:sz w:val="36"/>
          <w:szCs w:val="36"/>
          <w:rtl/>
        </w:rPr>
        <w:t>ي</w:t>
      </w:r>
      <w:r w:rsidRPr="00B75F58">
        <w:rPr>
          <w:rFonts w:ascii="Arabic Typesetting" w:hAnsi="Arabic Typesetting" w:cs="Arabic Typesetting"/>
          <w:sz w:val="36"/>
          <w:szCs w:val="36"/>
          <w:rtl/>
        </w:rPr>
        <w:t>د استحقا</w:t>
      </w:r>
      <w:r w:rsidR="00C91DD6">
        <w:rPr>
          <w:rFonts w:ascii="Arabic Typesetting" w:hAnsi="Arabic Typesetting" w:cs="Arabic Typesetting"/>
          <w:sz w:val="36"/>
          <w:szCs w:val="36"/>
          <w:rtl/>
        </w:rPr>
        <w:t>قهما. أما الشريحتان المتبقي</w:t>
      </w:r>
      <w:r w:rsidR="005D6B4A">
        <w:rPr>
          <w:rFonts w:ascii="Arabic Typesetting" w:hAnsi="Arabic Typesetting" w:cs="Arabic Typesetting" w:hint="cs"/>
          <w:sz w:val="36"/>
          <w:szCs w:val="36"/>
          <w:rtl/>
        </w:rPr>
        <w:t>ت</w:t>
      </w:r>
      <w:r w:rsidR="00C91DD6">
        <w:rPr>
          <w:rFonts w:ascii="Arabic Typesetting" w:hAnsi="Arabic Typesetting" w:cs="Arabic Typesetting"/>
          <w:sz w:val="36"/>
          <w:szCs w:val="36"/>
          <w:rtl/>
        </w:rPr>
        <w:t>ان ف</w:t>
      </w:r>
      <w:r w:rsidR="00C91DD6">
        <w:rPr>
          <w:rFonts w:ascii="Arabic Typesetting" w:hAnsi="Arabic Typesetting" w:cs="Arabic Typesetting" w:hint="cs"/>
          <w:sz w:val="36"/>
          <w:szCs w:val="36"/>
          <w:rtl/>
        </w:rPr>
        <w:t>ت</w:t>
      </w:r>
      <w:r w:rsidRPr="00B75F58">
        <w:rPr>
          <w:rFonts w:ascii="Arabic Typesetting" w:hAnsi="Arabic Typesetting" w:cs="Arabic Typesetting"/>
          <w:sz w:val="36"/>
          <w:szCs w:val="36"/>
          <w:rtl/>
        </w:rPr>
        <w:t>حل مو</w:t>
      </w:r>
      <w:r w:rsidR="00C91DD6">
        <w:rPr>
          <w:rFonts w:ascii="Arabic Typesetting" w:hAnsi="Arabic Typesetting" w:cs="Arabic Typesetting" w:hint="cs"/>
          <w:sz w:val="36"/>
          <w:szCs w:val="36"/>
          <w:rtl/>
        </w:rPr>
        <w:t>ا</w:t>
      </w:r>
      <w:r w:rsidRPr="00B75F58">
        <w:rPr>
          <w:rFonts w:ascii="Arabic Typesetting" w:hAnsi="Arabic Typesetting" w:cs="Arabic Typesetting"/>
          <w:sz w:val="36"/>
          <w:szCs w:val="36"/>
          <w:rtl/>
        </w:rPr>
        <w:t>ع</w:t>
      </w:r>
      <w:r w:rsidR="00C91DD6">
        <w:rPr>
          <w:rFonts w:ascii="Arabic Typesetting" w:hAnsi="Arabic Typesetting" w:cs="Arabic Typesetting" w:hint="cs"/>
          <w:sz w:val="36"/>
          <w:szCs w:val="36"/>
          <w:rtl/>
        </w:rPr>
        <w:t>ي</w:t>
      </w:r>
      <w:r w:rsidRPr="00B75F58">
        <w:rPr>
          <w:rFonts w:ascii="Arabic Typesetting" w:hAnsi="Arabic Typesetting" w:cs="Arabic Typesetting"/>
          <w:sz w:val="36"/>
          <w:szCs w:val="36"/>
          <w:rtl/>
        </w:rPr>
        <w:t>د استحقاقهما في مارس</w:t>
      </w:r>
      <w:r w:rsidR="00C3340C">
        <w:rPr>
          <w:rFonts w:ascii="Arabic Typesetting" w:hAnsi="Arabic Typesetting" w:cs="Arabic Typesetting" w:hint="cs"/>
          <w:sz w:val="36"/>
          <w:szCs w:val="36"/>
          <w:rtl/>
        </w:rPr>
        <w:t> </w:t>
      </w:r>
      <w:r w:rsidRPr="00B75F58">
        <w:rPr>
          <w:rFonts w:ascii="Arabic Typesetting" w:hAnsi="Arabic Typesetting" w:cs="Arabic Typesetting"/>
          <w:sz w:val="36"/>
          <w:szCs w:val="36"/>
          <w:rtl/>
        </w:rPr>
        <w:t>2019 ونوفمبر 2025. وفي حالة دفع هذه المبالغ في وقت مبكر، فسوف تتعرض المنظمة لعقوبات كبيرة.</w:t>
      </w:r>
    </w:p>
    <w:p w:rsidR="00E01C28" w:rsidRPr="00B75F58" w:rsidRDefault="002240B5" w:rsidP="00C91DD6">
      <w:pPr>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t>أما قرض المؤسسة العقارية للمنظمات الدولية فهو قرض بدون فوائد، وسوف يُسدَّد في غضون 16 عاماً</w:t>
      </w:r>
      <w:r w:rsidRPr="00B75F58">
        <w:rPr>
          <w:rFonts w:ascii="Arabic Typesetting" w:hAnsi="Arabic Typesetting" w:cs="Arabic Typesetting"/>
          <w:sz w:val="36"/>
          <w:szCs w:val="36"/>
        </w:rPr>
        <w:t>.</w:t>
      </w:r>
    </w:p>
    <w:p w:rsidR="00D62B83" w:rsidRPr="00A60180" w:rsidRDefault="008152CF" w:rsidP="00A60180">
      <w:pPr>
        <w:keepNext/>
        <w:bidi/>
        <w:spacing w:after="240" w:line="360" w:lineRule="exact"/>
        <w:jc w:val="both"/>
        <w:rPr>
          <w:rFonts w:ascii="Arabic Typesetting" w:hAnsi="Arabic Typesetting" w:cs="Arabic Typesetting"/>
          <w:sz w:val="40"/>
          <w:szCs w:val="40"/>
          <w:lang w:bidi="ar-EG"/>
        </w:rPr>
      </w:pPr>
      <w:r w:rsidRPr="00A60180">
        <w:rPr>
          <w:rFonts w:ascii="Arabic Typesetting" w:hAnsi="Arabic Typesetting" w:cs="Arabic Typesetting"/>
          <w:sz w:val="40"/>
          <w:szCs w:val="40"/>
          <w:rtl/>
        </w:rPr>
        <w:t>موارد الموظفين</w:t>
      </w:r>
    </w:p>
    <w:p w:rsidR="00D45E73" w:rsidRPr="00B75F58" w:rsidRDefault="00460005" w:rsidP="00B427B2">
      <w:pPr>
        <w:pStyle w:val="ONUME"/>
        <w:keepNext/>
        <w:keepLines/>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س1</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ممّا تتألف الزيادة البالغة 2.1% في نفقات الموظفين؟</w:t>
      </w:r>
    </w:p>
    <w:p w:rsidR="008E5F97" w:rsidRPr="00A60180" w:rsidRDefault="00460005" w:rsidP="005D6B4A">
      <w:pPr>
        <w:keepNext/>
        <w:keepLines/>
        <w:bidi/>
        <w:spacing w:after="240" w:line="360" w:lineRule="exact"/>
        <w:jc w:val="both"/>
        <w:rPr>
          <w:rFonts w:ascii="Arabic Typesetting" w:hAnsi="Arabic Typesetting" w:cs="Arabic Typesetting"/>
          <w:b/>
          <w:sz w:val="36"/>
          <w:szCs w:val="36"/>
        </w:rPr>
      </w:pPr>
      <w:r w:rsidRPr="00A60180">
        <w:rPr>
          <w:rFonts w:ascii="Arabic Typesetting" w:hAnsi="Arabic Typesetting" w:cs="Arabic Typesetting"/>
          <w:bCs/>
          <w:sz w:val="36"/>
          <w:szCs w:val="36"/>
          <w:rtl/>
        </w:rPr>
        <w:t>ج1</w:t>
      </w:r>
      <w:r w:rsidR="00B75F58" w:rsidRPr="00A60180">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إن الزيادة الإجمالية في تكاليف الموظفين مقارنةً بميزانية 2014/15 المعتمدة تبلغ 9.6 مليون أو 2.1%</w:t>
      </w:r>
      <w:r w:rsidR="00C91DD6">
        <w:rPr>
          <w:rFonts w:ascii="Arabic Typesetting" w:hAnsi="Arabic Typesetting" w:cs="Arabic Typesetting" w:hint="cs"/>
          <w:b/>
          <w:sz w:val="36"/>
          <w:szCs w:val="36"/>
          <w:rtl/>
        </w:rPr>
        <w:t>،</w:t>
      </w:r>
      <w:r w:rsidRPr="00B75F58">
        <w:rPr>
          <w:rFonts w:ascii="Arabic Typesetting" w:hAnsi="Arabic Typesetting" w:cs="Arabic Typesetting"/>
          <w:b/>
          <w:sz w:val="36"/>
          <w:szCs w:val="36"/>
          <w:rtl/>
        </w:rPr>
        <w:t xml:space="preserve"> و</w:t>
      </w:r>
      <w:r w:rsidR="00C91DD6">
        <w:rPr>
          <w:rFonts w:ascii="Arabic Typesetting" w:hAnsi="Arabic Typesetting" w:cs="Arabic Typesetting" w:hint="cs"/>
          <w:b/>
          <w:sz w:val="36"/>
          <w:szCs w:val="36"/>
          <w:rtl/>
        </w:rPr>
        <w:t xml:space="preserve">هي </w:t>
      </w:r>
      <w:r w:rsidRPr="00B75F58">
        <w:rPr>
          <w:rFonts w:ascii="Arabic Typesetting" w:hAnsi="Arabic Typesetting" w:cs="Arabic Typesetting"/>
          <w:b/>
          <w:sz w:val="36"/>
          <w:szCs w:val="36"/>
          <w:rtl/>
        </w:rPr>
        <w:t>تنتج في المقام الأول عن الزيادات القانونية (المتعلقة بلجنة الخدمة المدنية الدولية (</w:t>
      </w:r>
      <w:r w:rsidRPr="00B75F58">
        <w:rPr>
          <w:rFonts w:ascii="Arabic Typesetting" w:hAnsi="Arabic Typesetting" w:cs="Arabic Typesetting"/>
          <w:bCs/>
          <w:sz w:val="36"/>
          <w:szCs w:val="36"/>
        </w:rPr>
        <w:t>ICSC</w:t>
      </w:r>
      <w:r w:rsidRPr="00B75F58">
        <w:rPr>
          <w:rFonts w:ascii="Arabic Typesetting" w:hAnsi="Arabic Typesetting" w:cs="Arabic Typesetting"/>
          <w:b/>
          <w:sz w:val="36"/>
          <w:szCs w:val="36"/>
          <w:rtl/>
        </w:rPr>
        <w:t xml:space="preserve">)) وتنتج إلى حد أقل بكثير عن </w:t>
      </w:r>
      <w:r w:rsidR="005D6B4A">
        <w:rPr>
          <w:rFonts w:ascii="Arabic Typesetting" w:hAnsi="Arabic Typesetting" w:cs="Arabic Typesetting" w:hint="cs"/>
          <w:b/>
          <w:sz w:val="36"/>
          <w:szCs w:val="36"/>
          <w:rtl/>
        </w:rPr>
        <w:t>زيادة</w:t>
      </w:r>
      <w:r w:rsidRPr="00B75F58">
        <w:rPr>
          <w:rFonts w:ascii="Arabic Typesetting" w:hAnsi="Arabic Typesetting" w:cs="Arabic Typesetting"/>
          <w:b/>
          <w:sz w:val="36"/>
          <w:szCs w:val="36"/>
          <w:rtl/>
        </w:rPr>
        <w:t xml:space="preserve"> </w:t>
      </w:r>
      <w:r w:rsidR="00A44CDC">
        <w:rPr>
          <w:rFonts w:ascii="Arabic Typesetting" w:hAnsi="Arabic Typesetting" w:cs="Arabic Typesetting" w:hint="cs"/>
          <w:b/>
          <w:sz w:val="36"/>
          <w:szCs w:val="36"/>
          <w:rtl/>
        </w:rPr>
        <w:t xml:space="preserve">الاشتراكات </w:t>
      </w:r>
      <w:r w:rsidRPr="00B75F58">
        <w:rPr>
          <w:rFonts w:ascii="Arabic Typesetting" w:hAnsi="Arabic Typesetting" w:cs="Arabic Typesetting"/>
          <w:b/>
          <w:sz w:val="36"/>
          <w:szCs w:val="36"/>
          <w:rtl/>
        </w:rPr>
        <w:t>المقدمة إلى الصندوق المشترك للمعاشات التقاعدية لموظفي الأمم المتحدة (</w:t>
      </w:r>
      <w:r w:rsidRPr="00B75F58">
        <w:rPr>
          <w:rFonts w:ascii="Arabic Typesetting" w:hAnsi="Arabic Typesetting" w:cs="Arabic Typesetting"/>
          <w:bCs/>
          <w:sz w:val="36"/>
          <w:szCs w:val="36"/>
        </w:rPr>
        <w:t>UNJSPF</w:t>
      </w:r>
      <w:r w:rsidRPr="00B75F58">
        <w:rPr>
          <w:rFonts w:ascii="Arabic Typesetting" w:hAnsi="Arabic Typesetting" w:cs="Arabic Typesetting"/>
          <w:b/>
          <w:sz w:val="36"/>
          <w:szCs w:val="36"/>
          <w:rtl/>
        </w:rPr>
        <w:t>) (صندوق التقاعد) ومخصصات التأمين الصحي بعد انتهاء الخدمة. وليس من المرتقب فتح مناصب جديدة في الثنائية 2016/17. وتقدم الفقرات من 53 إلى 59 وكذلك الملحق جيم "حساب تكاليف الموظفين" مزيداً من التفاصيل عن افتراضات التخطيط ومنهجية حساب تكاليف الموظفين.</w:t>
      </w:r>
    </w:p>
    <w:p w:rsidR="002F446C" w:rsidRPr="00A60180" w:rsidRDefault="00673048" w:rsidP="00A60180">
      <w:pPr>
        <w:keepNext/>
        <w:keepLines/>
        <w:bidi/>
        <w:spacing w:after="240" w:line="360" w:lineRule="exact"/>
        <w:jc w:val="both"/>
        <w:rPr>
          <w:rFonts w:ascii="Arabic Typesetting" w:hAnsi="Arabic Typesetting" w:cs="Arabic Typesetting"/>
          <w:b/>
          <w:sz w:val="36"/>
          <w:szCs w:val="36"/>
          <w:rtl/>
        </w:rPr>
      </w:pPr>
      <w:r w:rsidRPr="00B75F58">
        <w:rPr>
          <w:rFonts w:ascii="Arabic Typesetting" w:hAnsi="Arabic Typesetting" w:cs="Arabic Typesetting"/>
          <w:b/>
          <w:sz w:val="36"/>
          <w:szCs w:val="36"/>
          <w:rtl/>
        </w:rPr>
        <w:t>ونتيجةً لاحتواء الزيادة التي حدثت في تكاليف الموظفين للثنائية 2016/17، انخفضت حصة تكاليف الموظفين المدرجة في الميزانية مقارنةً بالميزانية الإجمالية من 66.3% في الثنائية 2014/15 إلى 64.6% في الثنائية 2016/17 (كما تشير الفقرة 56).</w:t>
      </w:r>
    </w:p>
    <w:p w:rsidR="00AE54E0" w:rsidRPr="00A60180" w:rsidRDefault="00FF1645" w:rsidP="00A60180">
      <w:pPr>
        <w:widowControl w:val="0"/>
        <w:tabs>
          <w:tab w:val="num" w:pos="720"/>
        </w:tabs>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س2</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هل الزيادة التي تبلغ 2،1% في تكاليف الموظفين تأخذ في الاعتبار </w:t>
      </w:r>
      <w:proofErr w:type="spellStart"/>
      <w:r w:rsidRPr="00B75F58">
        <w:rPr>
          <w:rFonts w:ascii="Arabic Typesetting" w:hAnsi="Arabic Typesetting" w:cs="Arabic Typesetting"/>
          <w:bCs/>
          <w:sz w:val="36"/>
          <w:szCs w:val="36"/>
          <w:rtl/>
        </w:rPr>
        <w:t>الوفورات</w:t>
      </w:r>
      <w:proofErr w:type="spellEnd"/>
      <w:r w:rsidRPr="00B75F58">
        <w:rPr>
          <w:rFonts w:ascii="Arabic Typesetting" w:hAnsi="Arabic Typesetting" w:cs="Arabic Typesetting"/>
          <w:bCs/>
          <w:sz w:val="36"/>
          <w:szCs w:val="36"/>
          <w:rtl/>
        </w:rPr>
        <w:t xml:space="preserve"> البالغة 4 ملايين فرنك سويسري المتوقع تحقيقها من تنفيذ السياسة الجديدة </w:t>
      </w:r>
      <w:r w:rsidR="00D321D1" w:rsidRPr="00B75F58">
        <w:rPr>
          <w:rFonts w:ascii="Arabic Typesetting" w:hAnsi="Arabic Typesetting" w:cs="Arabic Typesetting"/>
          <w:bCs/>
          <w:sz w:val="36"/>
          <w:szCs w:val="36"/>
          <w:rtl/>
        </w:rPr>
        <w:t>لإجازات</w:t>
      </w:r>
      <w:r w:rsidRPr="00B75F58">
        <w:rPr>
          <w:rFonts w:ascii="Arabic Typesetting" w:hAnsi="Arabic Typesetting" w:cs="Arabic Typesetting"/>
          <w:bCs/>
          <w:sz w:val="36"/>
          <w:szCs w:val="36"/>
          <w:rtl/>
        </w:rPr>
        <w:t xml:space="preserve"> زيارة الوطن؟</w:t>
      </w:r>
      <w:r w:rsidR="002F446C" w:rsidRPr="00B75F58">
        <w:rPr>
          <w:rFonts w:ascii="Arabic Typesetting" w:hAnsi="Arabic Typesetting" w:cs="Arabic Typesetting"/>
          <w:bCs/>
          <w:sz w:val="36"/>
          <w:szCs w:val="36"/>
        </w:rPr>
        <w:t xml:space="preserve"> </w:t>
      </w:r>
    </w:p>
    <w:p w:rsidR="00E54C63" w:rsidRPr="00A60180" w:rsidRDefault="00D321D1" w:rsidP="00A60180">
      <w:pPr>
        <w:widowControl w:val="0"/>
        <w:tabs>
          <w:tab w:val="num" w:pos="720"/>
        </w:tabs>
        <w:bidi/>
        <w:spacing w:after="240" w:line="360" w:lineRule="exact"/>
        <w:jc w:val="both"/>
        <w:rPr>
          <w:rFonts w:ascii="Arabic Typesetting" w:hAnsi="Arabic Typesetting" w:cs="Arabic Typesetting"/>
          <w:sz w:val="36"/>
          <w:szCs w:val="36"/>
          <w:rtl/>
        </w:rPr>
      </w:pPr>
      <w:r w:rsidRPr="00A60180">
        <w:rPr>
          <w:rFonts w:ascii="Arabic Typesetting" w:hAnsi="Arabic Typesetting" w:cs="Arabic Typesetting"/>
          <w:b/>
          <w:bCs/>
          <w:sz w:val="36"/>
          <w:szCs w:val="36"/>
          <w:rtl/>
        </w:rPr>
        <w:t>ج2</w:t>
      </w:r>
      <w:r w:rsidR="00B75F58" w:rsidRPr="00A60180">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تشتمل تكاليف الموظفين </w:t>
      </w:r>
      <w:r w:rsidR="00DF3799" w:rsidRPr="00B75F58">
        <w:rPr>
          <w:rFonts w:ascii="Arabic Typesetting" w:hAnsi="Arabic Typesetting" w:cs="Arabic Typesetting"/>
          <w:sz w:val="36"/>
          <w:szCs w:val="36"/>
          <w:rtl/>
        </w:rPr>
        <w:t>المقدرة</w:t>
      </w:r>
      <w:r w:rsidRPr="00B75F58">
        <w:rPr>
          <w:rFonts w:ascii="Arabic Typesetting" w:hAnsi="Arabic Typesetting" w:cs="Arabic Typesetting"/>
          <w:sz w:val="36"/>
          <w:szCs w:val="36"/>
          <w:rtl/>
        </w:rPr>
        <w:t xml:space="preserve"> للثنائية 2016/17 على المبلغ المخصص لاستحقاقات إجازات زيارة الوطن. وهذا المبلغ يراعي كما ينبغي </w:t>
      </w:r>
      <w:proofErr w:type="spellStart"/>
      <w:r w:rsidRPr="00B75F58">
        <w:rPr>
          <w:rFonts w:ascii="Arabic Typesetting" w:hAnsi="Arabic Typesetting" w:cs="Arabic Typesetting"/>
          <w:sz w:val="36"/>
          <w:szCs w:val="36"/>
          <w:rtl/>
        </w:rPr>
        <w:t>الوفورات</w:t>
      </w:r>
      <w:proofErr w:type="spellEnd"/>
      <w:r w:rsidRPr="00B75F58">
        <w:rPr>
          <w:rFonts w:ascii="Arabic Typesetting" w:hAnsi="Arabic Typesetting" w:cs="Arabic Typesetting"/>
          <w:sz w:val="36"/>
          <w:szCs w:val="36"/>
          <w:rtl/>
        </w:rPr>
        <w:t xml:space="preserve"> البالغة 4 ملايين فرنك سويسري المتوقع تحقيقها من تنفيذ السياسة الجديدة لإجازات زيارة الوطن (يُرجى الرجوع إلى النقطة الخامسة في "افتراضات التخطيط" في الفقرات من 56 إلى 59).</w:t>
      </w:r>
    </w:p>
    <w:p w:rsidR="00D261A0" w:rsidRPr="00A60180" w:rsidRDefault="005D773B" w:rsidP="004718C4">
      <w:pPr>
        <w:keepNext/>
        <w:widowControl w:val="0"/>
        <w:tabs>
          <w:tab w:val="num" w:pos="720"/>
        </w:tabs>
        <w:bidi/>
        <w:spacing w:after="240" w:line="360" w:lineRule="exact"/>
        <w:jc w:val="both"/>
        <w:rPr>
          <w:rFonts w:ascii="Arabic Typesetting" w:eastAsia="Arial" w:hAnsi="Arabic Typesetting" w:cs="Arabic Typesetting"/>
          <w:bCs/>
          <w:sz w:val="36"/>
          <w:szCs w:val="36"/>
          <w:rtl/>
        </w:rPr>
      </w:pPr>
      <w:r w:rsidRPr="00B75F58">
        <w:rPr>
          <w:rFonts w:ascii="Arabic Typesetting" w:hAnsi="Arabic Typesetting" w:cs="Arabic Typesetting"/>
          <w:bCs/>
          <w:sz w:val="36"/>
          <w:szCs w:val="36"/>
          <w:rtl/>
        </w:rPr>
        <w:t>س3</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هل تكاليف الموظفين </w:t>
      </w:r>
      <w:r w:rsidR="00DF3799" w:rsidRPr="00B75F58">
        <w:rPr>
          <w:rFonts w:ascii="Arabic Typesetting" w:hAnsi="Arabic Typesetting" w:cs="Arabic Typesetting"/>
          <w:bCs/>
          <w:sz w:val="36"/>
          <w:szCs w:val="36"/>
          <w:rtl/>
        </w:rPr>
        <w:t>المقدرة</w:t>
      </w:r>
      <w:r w:rsidRPr="00B75F58">
        <w:rPr>
          <w:rFonts w:ascii="Arabic Typesetting" w:hAnsi="Arabic Typesetting" w:cs="Arabic Typesetting"/>
          <w:bCs/>
          <w:sz w:val="36"/>
          <w:szCs w:val="36"/>
          <w:rtl/>
        </w:rPr>
        <w:t xml:space="preserve"> للثنائية 2016/17 تأخذ في الاعتبار المراجعة المستمرة الحالية لمجموعة التعويضات المشتركة لمنظومة الأمم المتحدة؟</w:t>
      </w:r>
    </w:p>
    <w:p w:rsidR="003A778D" w:rsidRPr="00A60180" w:rsidRDefault="00DF3799" w:rsidP="00A60180">
      <w:pPr>
        <w:bidi/>
        <w:spacing w:after="240" w:line="360" w:lineRule="exact"/>
        <w:jc w:val="both"/>
        <w:rPr>
          <w:rFonts w:ascii="Arabic Typesetting" w:hAnsi="Arabic Typesetting" w:cs="Arabic Typesetting"/>
          <w:b/>
          <w:sz w:val="36"/>
          <w:szCs w:val="36"/>
          <w:rtl/>
          <w:lang w:bidi="ar-EG"/>
        </w:rPr>
      </w:pPr>
      <w:r w:rsidRPr="00A60180">
        <w:rPr>
          <w:rFonts w:ascii="Arabic Typesetting" w:hAnsi="Arabic Typesetting" w:cs="Arabic Typesetting"/>
          <w:bCs/>
          <w:sz w:val="36"/>
          <w:szCs w:val="36"/>
          <w:rtl/>
        </w:rPr>
        <w:t>ج3</w:t>
      </w:r>
      <w:r w:rsidR="00B75F58" w:rsidRPr="00A60180">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لا توجد حالياً معلومات كافية عن الآثار المالية للتغييرات التي اقتُرحت أو نُوقشت في مراجعة لجنة الخدمة المدنية الدولية للتعويضات. ويمكن، رغم ذلك، افتراض أنه من المستبعد أن تكون للتغييرات على المدى القصير أي أثر كبير على التكاليف. ومن ثمَّ فإن تكاليف الموظفين المقدرة للثنائية 2016/17 تستند إلى افتراض "عدم حدوث تغيير".</w:t>
      </w:r>
    </w:p>
    <w:p w:rsidR="00D62B83" w:rsidRPr="00B75F58" w:rsidRDefault="00B9703C" w:rsidP="00B427B2">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س4</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ما سبب وجود انخفاض في نفقات الموظفين المؤقتين؟</w:t>
      </w:r>
    </w:p>
    <w:p w:rsidR="00D62B83" w:rsidRPr="00C51A69" w:rsidRDefault="00D70743" w:rsidP="005D6B4A">
      <w:pPr>
        <w:bidi/>
        <w:spacing w:after="240" w:line="360" w:lineRule="exact"/>
        <w:rPr>
          <w:rFonts w:ascii="Arabic Typesetting" w:hAnsi="Arabic Typesetting" w:cs="Arabic Typesetting"/>
          <w:sz w:val="36"/>
          <w:szCs w:val="36"/>
          <w:rtl/>
          <w:lang w:bidi="ar-EG"/>
        </w:rPr>
      </w:pPr>
      <w:r w:rsidRPr="00A60180">
        <w:rPr>
          <w:rFonts w:ascii="Arabic Typesetting" w:hAnsi="Arabic Typesetting" w:cs="Arabic Typesetting"/>
          <w:b/>
          <w:bCs/>
          <w:sz w:val="36"/>
          <w:szCs w:val="36"/>
          <w:rtl/>
        </w:rPr>
        <w:t>ج4</w:t>
      </w:r>
      <w:r w:rsidR="00B75F58" w:rsidRPr="00A60180">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يرجع انخفاض تكاليف الموظفين المؤقتين إلى الانتهاء في الثنائية 2014/15 من تثبيت الموظفين العاملين في وظائف مستمرة</w:t>
      </w:r>
      <w:r w:rsidRPr="00B75F58">
        <w:rPr>
          <w:rFonts w:ascii="Arabic Typesetting" w:hAnsi="Arabic Typesetting" w:cs="Arabic Typesetting"/>
          <w:sz w:val="36"/>
          <w:szCs w:val="36"/>
        </w:rPr>
        <w:t xml:space="preserve"> (</w:t>
      </w:r>
      <w:r w:rsidRPr="00B75F58">
        <w:rPr>
          <w:rFonts w:ascii="Arabic Typesetting" w:hAnsi="Arabic Typesetting" w:cs="Arabic Typesetting"/>
          <w:sz w:val="36"/>
          <w:szCs w:val="36"/>
          <w:rtl/>
        </w:rPr>
        <w:t xml:space="preserve">في إطار تثبيت 156 وظيفة وافقت عليها الدول الأعضاء من حيث المبدأ (المرجع </w:t>
      </w:r>
      <w:r w:rsidRPr="00B75F58">
        <w:rPr>
          <w:rFonts w:ascii="Arabic Typesetting" w:hAnsi="Arabic Typesetting" w:cs="Arabic Typesetting"/>
          <w:sz w:val="36"/>
          <w:szCs w:val="36"/>
        </w:rPr>
        <w:t>WO/CC/63/5</w:t>
      </w:r>
      <w:r w:rsidRPr="00B75F58">
        <w:rPr>
          <w:rFonts w:ascii="Arabic Typesetting" w:hAnsi="Arabic Typesetting" w:cs="Arabic Typesetting"/>
          <w:sz w:val="36"/>
          <w:szCs w:val="36"/>
          <w:rtl/>
        </w:rPr>
        <w:t xml:space="preserve">)). ولذلك فإن عدد </w:t>
      </w:r>
      <w:r w:rsidR="00E41C7A" w:rsidRPr="00B75F58">
        <w:rPr>
          <w:rFonts w:ascii="Arabic Typesetting" w:hAnsi="Arabic Typesetting" w:cs="Arabic Typesetting"/>
          <w:sz w:val="36"/>
          <w:szCs w:val="36"/>
          <w:rtl/>
        </w:rPr>
        <w:t>المناصب</w:t>
      </w:r>
      <w:r w:rsidRPr="00B75F58">
        <w:rPr>
          <w:rFonts w:ascii="Arabic Typesetting" w:hAnsi="Arabic Typesetting" w:cs="Arabic Typesetting"/>
          <w:sz w:val="36"/>
          <w:szCs w:val="36"/>
          <w:rtl/>
        </w:rPr>
        <w:t xml:space="preserve"> المؤقتة المدرجة في ميزانية الثنائية 2016/17 يبلغ 111 </w:t>
      </w:r>
      <w:r w:rsidR="00C51A69">
        <w:rPr>
          <w:rFonts w:ascii="Arabic Typesetting" w:hAnsi="Arabic Typesetting" w:cs="Arabic Typesetting" w:hint="cs"/>
          <w:sz w:val="36"/>
          <w:szCs w:val="36"/>
          <w:rtl/>
        </w:rPr>
        <w:t xml:space="preserve">منصباً </w:t>
      </w:r>
      <w:r w:rsidRPr="00B75F58">
        <w:rPr>
          <w:rFonts w:ascii="Arabic Typesetting" w:hAnsi="Arabic Typesetting" w:cs="Arabic Typesetting"/>
          <w:sz w:val="36"/>
          <w:szCs w:val="36"/>
          <w:rtl/>
        </w:rPr>
        <w:t xml:space="preserve">مقارنةً بـ 144 </w:t>
      </w:r>
      <w:r w:rsidR="00C51A69">
        <w:rPr>
          <w:rFonts w:ascii="Arabic Typesetting" w:hAnsi="Arabic Typesetting" w:cs="Arabic Typesetting" w:hint="cs"/>
          <w:sz w:val="36"/>
          <w:szCs w:val="36"/>
          <w:rtl/>
        </w:rPr>
        <w:t xml:space="preserve">منصباً </w:t>
      </w:r>
      <w:r w:rsidRPr="00B75F58">
        <w:rPr>
          <w:rFonts w:ascii="Arabic Typesetting" w:hAnsi="Arabic Typesetting" w:cs="Arabic Typesetting"/>
          <w:sz w:val="36"/>
          <w:szCs w:val="36"/>
          <w:rtl/>
        </w:rPr>
        <w:t>في الثنائية 2014/15</w:t>
      </w:r>
      <w:r w:rsidRPr="00B75F58">
        <w:rPr>
          <w:rFonts w:ascii="Arabic Typesetting" w:hAnsi="Arabic Typesetting" w:cs="Arabic Typesetting"/>
          <w:sz w:val="36"/>
          <w:szCs w:val="36"/>
        </w:rPr>
        <w:t>.</w:t>
      </w:r>
    </w:p>
    <w:p w:rsidR="00D62B83" w:rsidRPr="00B75F58" w:rsidRDefault="00CF37EB" w:rsidP="00DE7DBD">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س5</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هل تثبيت الموظفين العاملين في وظا</w:t>
      </w:r>
      <w:r w:rsidR="00DE7DBD">
        <w:rPr>
          <w:rFonts w:ascii="Arabic Typesetting" w:hAnsi="Arabic Typesetting" w:cs="Arabic Typesetting"/>
          <w:bCs/>
          <w:sz w:val="36"/>
          <w:szCs w:val="36"/>
          <w:rtl/>
        </w:rPr>
        <w:t>ئف مستمرة يؤدي إلى زيادة</w:t>
      </w:r>
      <w:r w:rsidRPr="00B75F58">
        <w:rPr>
          <w:rFonts w:ascii="Arabic Typesetting" w:hAnsi="Arabic Typesetting" w:cs="Arabic Typesetting"/>
          <w:bCs/>
          <w:sz w:val="36"/>
          <w:szCs w:val="36"/>
          <w:rtl/>
        </w:rPr>
        <w:t xml:space="preserve"> </w:t>
      </w:r>
      <w:r w:rsidR="00DE7DBD">
        <w:rPr>
          <w:rFonts w:ascii="Arabic Typesetting" w:hAnsi="Arabic Typesetting" w:cs="Arabic Typesetting" w:hint="cs"/>
          <w:bCs/>
          <w:sz w:val="36"/>
          <w:szCs w:val="36"/>
          <w:rtl/>
        </w:rPr>
        <w:t xml:space="preserve">النفقات في فئة </w:t>
      </w:r>
      <w:r w:rsidRPr="00B75F58">
        <w:rPr>
          <w:rFonts w:ascii="Arabic Typesetting" w:hAnsi="Arabic Typesetting" w:cs="Arabic Typesetting"/>
          <w:bCs/>
          <w:sz w:val="36"/>
          <w:szCs w:val="36"/>
          <w:rtl/>
        </w:rPr>
        <w:t>"الوظائف"؟</w:t>
      </w:r>
    </w:p>
    <w:p w:rsidR="00D62B83" w:rsidRPr="00B75F58" w:rsidRDefault="00B63933" w:rsidP="00DE7DBD">
      <w:pPr>
        <w:bidi/>
        <w:spacing w:after="240" w:line="360" w:lineRule="exact"/>
        <w:jc w:val="both"/>
        <w:rPr>
          <w:rFonts w:ascii="Arabic Typesetting" w:hAnsi="Arabic Typesetting" w:cs="Arabic Typesetting"/>
          <w:sz w:val="36"/>
          <w:szCs w:val="36"/>
          <w:rtl/>
        </w:rPr>
      </w:pPr>
      <w:r w:rsidRPr="00CF5C23">
        <w:rPr>
          <w:rFonts w:ascii="Arabic Typesetting" w:hAnsi="Arabic Typesetting" w:cs="Arabic Typesetting"/>
          <w:b/>
          <w:bCs/>
          <w:sz w:val="36"/>
          <w:szCs w:val="36"/>
          <w:rtl/>
        </w:rPr>
        <w:t>ج5</w:t>
      </w:r>
      <w:r w:rsidR="00B75F58" w:rsidRPr="00CF5C23">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تثبيت الموظفين العاملين في وظائف مستمرة (انظر س4 أعلاه) يُحوِّل المناصب المؤقتة إلى وظائف. ومن ثمَّ فإن ما يرتبط بذلك من زيادة </w:t>
      </w:r>
      <w:r w:rsidR="00DE7DBD">
        <w:rPr>
          <w:rFonts w:ascii="Arabic Typesetting" w:hAnsi="Arabic Typesetting" w:cs="Arabic Typesetting" w:hint="cs"/>
          <w:sz w:val="36"/>
          <w:szCs w:val="36"/>
          <w:rtl/>
        </w:rPr>
        <w:t>في فئة</w:t>
      </w:r>
      <w:r w:rsidRPr="00B75F58">
        <w:rPr>
          <w:rFonts w:ascii="Arabic Typesetting" w:hAnsi="Arabic Typesetting" w:cs="Arabic Typesetting"/>
          <w:sz w:val="36"/>
          <w:szCs w:val="36"/>
          <w:rtl/>
        </w:rPr>
        <w:t xml:space="preserve"> "الوظائف" (وانخفاض </w:t>
      </w:r>
      <w:r w:rsidR="00DE7DBD">
        <w:rPr>
          <w:rFonts w:ascii="Arabic Typesetting" w:hAnsi="Arabic Typesetting" w:cs="Arabic Typesetting" w:hint="cs"/>
          <w:sz w:val="36"/>
          <w:szCs w:val="36"/>
          <w:rtl/>
        </w:rPr>
        <w:t>في فئة</w:t>
      </w:r>
      <w:r w:rsidRPr="00B75F58">
        <w:rPr>
          <w:rFonts w:ascii="Arabic Typesetting" w:hAnsi="Arabic Typesetting" w:cs="Arabic Typesetting"/>
          <w:sz w:val="36"/>
          <w:szCs w:val="36"/>
          <w:rtl/>
        </w:rPr>
        <w:t xml:space="preserve"> "الموظفون المؤقتون") يساوي فارق التكلفة بين المنصب الموقت والوظيفة (الفرق في الامتيازات والاستحقاقات بين هذين النوعين من </w:t>
      </w:r>
      <w:r w:rsidRPr="00DE7DBD">
        <w:rPr>
          <w:rFonts w:ascii="Arabic Typesetting" w:hAnsi="Arabic Typesetting" w:cs="Arabic Typesetting"/>
          <w:sz w:val="36"/>
          <w:szCs w:val="36"/>
          <w:rtl/>
        </w:rPr>
        <w:t>العقود</w:t>
      </w:r>
      <w:r w:rsidRPr="00B75F58">
        <w:rPr>
          <w:rFonts w:ascii="Arabic Typesetting" w:hAnsi="Arabic Typesetting" w:cs="Arabic Typesetting"/>
          <w:sz w:val="36"/>
          <w:szCs w:val="36"/>
          <w:rtl/>
        </w:rPr>
        <w:t>).</w:t>
      </w:r>
    </w:p>
    <w:p w:rsidR="00523716" w:rsidRPr="00CF5C23" w:rsidRDefault="00B63933" w:rsidP="00CF5C23">
      <w:pPr>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b/>
          <w:bCs/>
          <w:sz w:val="36"/>
          <w:szCs w:val="36"/>
          <w:rtl/>
        </w:rPr>
        <w:t>س6</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هل الزيادة البالغة 2.1% في تكاليف الموظفين تشمل المبلغ المخصص للتأمين الصحي بعد انتهاء الخدمة؟</w:t>
      </w:r>
    </w:p>
    <w:p w:rsidR="00523716" w:rsidRPr="00CF5C23" w:rsidRDefault="009217DC" w:rsidP="00CF5C23">
      <w:pPr>
        <w:bidi/>
        <w:spacing w:after="240" w:line="360" w:lineRule="exact"/>
        <w:jc w:val="both"/>
        <w:rPr>
          <w:rFonts w:ascii="Arabic Typesetting" w:hAnsi="Arabic Typesetting" w:cs="Arabic Typesetting"/>
          <w:b/>
          <w:sz w:val="36"/>
          <w:szCs w:val="36"/>
          <w:rtl/>
          <w:lang w:bidi="ar-EG"/>
        </w:rPr>
      </w:pPr>
      <w:r w:rsidRPr="00CF5C23">
        <w:rPr>
          <w:rFonts w:ascii="Arabic Typesetting" w:hAnsi="Arabic Typesetting" w:cs="Arabic Typesetting"/>
          <w:bCs/>
          <w:sz w:val="36"/>
          <w:szCs w:val="36"/>
          <w:rtl/>
        </w:rPr>
        <w:t>ج6</w:t>
      </w:r>
      <w:r w:rsidR="00B75F58" w:rsidRPr="00CF5C23">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ظلت مخصصات التأمين الصحي بعد انتهاء الخدمة ثابتةً عند نسبة 6%، كما هو الحال في وثيقة البرنامج والميزانية 2014/15 (يُرجى الرجوع إلى افتراضات تخطيط تكاليف الموظفين في الفقرات من 56 إلى 59).</w:t>
      </w:r>
    </w:p>
    <w:p w:rsidR="005F0E99" w:rsidRPr="00B75F58" w:rsidRDefault="00855EE4" w:rsidP="004718C4">
      <w:pPr>
        <w:pStyle w:val="ONUME"/>
        <w:numPr>
          <w:ilvl w:val="0"/>
          <w:numId w:val="0"/>
        </w:numPr>
        <w:bidi/>
        <w:spacing w:after="240" w:line="360" w:lineRule="exact"/>
        <w:jc w:val="both"/>
        <w:rPr>
          <w:rFonts w:ascii="Arabic Typesetting" w:hAnsi="Arabic Typesetting" w:cs="Arabic Typesetting"/>
          <w:b/>
          <w:sz w:val="36"/>
          <w:szCs w:val="36"/>
        </w:rPr>
      </w:pPr>
      <w:r w:rsidRPr="00B75F58">
        <w:rPr>
          <w:rFonts w:ascii="Arabic Typesetting" w:hAnsi="Arabic Typesetting" w:cs="Arabic Typesetting"/>
          <w:b/>
          <w:bCs/>
          <w:sz w:val="36"/>
          <w:szCs w:val="36"/>
          <w:rtl/>
        </w:rPr>
        <w:t>س7</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ما التقدم الذي أُحرِز منذ عام 2013 في احتواء الخصم الخاص بالتأمين الصحي بعد انتهاء الخدمة وإدارة صناديق التأمين الصحي بعد انتهاء الخدمة؟</w:t>
      </w:r>
    </w:p>
    <w:p w:rsidR="00BE58F7" w:rsidRDefault="00BE58F7" w:rsidP="004718C4">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ج7:</w:t>
      </w:r>
      <w:r w:rsidRPr="00BE58F7">
        <w:rPr>
          <w:rFonts w:ascii="Arabic Typesetting" w:hAnsi="Arabic Typesetting" w:cs="Arabic Typesetting"/>
          <w:sz w:val="36"/>
          <w:szCs w:val="36"/>
          <w:rtl/>
        </w:rPr>
        <w:tab/>
        <w:t xml:space="preserve">تتبع الأمانةُ استراتيجيةً واعيةً لاحتواء تكاليف الموظفين من خلال الاتجاه نحو قوة عاملة متنقلة </w:t>
      </w:r>
      <w:r w:rsidR="005D6B4A">
        <w:rPr>
          <w:rFonts w:ascii="Arabic Typesetting" w:hAnsi="Arabic Typesetting" w:cs="Arabic Typesetting" w:hint="cs"/>
          <w:sz w:val="36"/>
          <w:szCs w:val="36"/>
          <w:rtl/>
        </w:rPr>
        <w:t>و</w:t>
      </w:r>
      <w:r w:rsidRPr="00BE58F7">
        <w:rPr>
          <w:rFonts w:ascii="Arabic Typesetting" w:hAnsi="Arabic Typesetting" w:cs="Arabic Typesetting"/>
          <w:sz w:val="36"/>
          <w:szCs w:val="36"/>
          <w:rtl/>
        </w:rPr>
        <w:t xml:space="preserve">أكثر مرونة </w:t>
      </w:r>
      <w:r w:rsidR="005D6B4A">
        <w:rPr>
          <w:rFonts w:ascii="Arabic Typesetting" w:hAnsi="Arabic Typesetting" w:cs="Arabic Typesetting" w:hint="cs"/>
          <w:sz w:val="36"/>
          <w:szCs w:val="36"/>
          <w:rtl/>
        </w:rPr>
        <w:t>و</w:t>
      </w:r>
      <w:r w:rsidRPr="00BE58F7">
        <w:rPr>
          <w:rFonts w:ascii="Arabic Typesetting" w:hAnsi="Arabic Typesetting" w:cs="Arabic Typesetting"/>
          <w:sz w:val="36"/>
          <w:szCs w:val="36"/>
          <w:rtl/>
        </w:rPr>
        <w:t>يمكنها أن تتكيف بسهولة مع احتياجات الأعمال فضلاً عن النهوض بالنماذج المرنة لتوفير الموارد من أجل ضمان احتواء ما يحدث من زيادات في خصوم استحقاقات الموظفين على المدى الطويل. ولذلك لا توجد أي وظائف جديدة مقترحة للثنائية 2016/17.</w:t>
      </w:r>
    </w:p>
    <w:p w:rsidR="005F0E99" w:rsidRPr="00BE58F7" w:rsidRDefault="000E3FC1" w:rsidP="004718C4">
      <w:pPr>
        <w:bidi/>
        <w:spacing w:after="240" w:line="360" w:lineRule="exact"/>
        <w:jc w:val="both"/>
        <w:rPr>
          <w:rFonts w:ascii="Arabic Typesetting" w:hAnsi="Arabic Typesetting" w:cs="Arabic Typesetting"/>
          <w:sz w:val="36"/>
          <w:szCs w:val="36"/>
          <w:rtl/>
          <w:lang w:bidi="ar-EG"/>
        </w:rPr>
      </w:pPr>
      <w:proofErr w:type="spellStart"/>
      <w:r w:rsidRPr="00B75F58">
        <w:rPr>
          <w:rFonts w:ascii="Arabic Typesetting" w:hAnsi="Arabic Typesetting" w:cs="Arabic Typesetting"/>
          <w:sz w:val="36"/>
          <w:szCs w:val="36"/>
          <w:rtl/>
        </w:rPr>
        <w:t>والويبو</w:t>
      </w:r>
      <w:proofErr w:type="spellEnd"/>
      <w:r w:rsidRPr="00B75F58">
        <w:rPr>
          <w:rFonts w:ascii="Arabic Typesetting" w:hAnsi="Arabic Typesetting" w:cs="Arabic Typesetting"/>
          <w:sz w:val="36"/>
          <w:szCs w:val="36"/>
          <w:rtl/>
        </w:rPr>
        <w:t xml:space="preserve"> أيضاً عضوٌ نشطٌ في الفريق العامل المعني بالتأمين الصحي بعد انتهاء الخدمة، الذي أنشأته شبكة المالية والميزانية التابعة للأمم المتحدة في عام 2013، وهي أيضاً عضوٌ في فريق التوجيه. وي</w:t>
      </w:r>
      <w:r w:rsidR="00DE7DBD">
        <w:rPr>
          <w:rFonts w:ascii="Arabic Typesetting" w:hAnsi="Arabic Typesetting" w:cs="Arabic Typesetting" w:hint="cs"/>
          <w:sz w:val="36"/>
          <w:szCs w:val="36"/>
          <w:rtl/>
        </w:rPr>
        <w:t>ُ</w:t>
      </w:r>
      <w:r w:rsidRPr="00B75F58">
        <w:rPr>
          <w:rFonts w:ascii="Arabic Typesetting" w:hAnsi="Arabic Typesetting" w:cs="Arabic Typesetting"/>
          <w:sz w:val="36"/>
          <w:szCs w:val="36"/>
          <w:rtl/>
        </w:rPr>
        <w:t>عد موضوع التأمين الصحي بعد انتهاء الخدمة من الموضوعات الكبيرة والمعقدة، وقد أقر الفريقُ العامل في العام الماضي ب</w:t>
      </w:r>
      <w:r w:rsidR="00DE7DBD">
        <w:rPr>
          <w:rFonts w:ascii="Arabic Typesetting" w:hAnsi="Arabic Typesetting" w:cs="Arabic Typesetting" w:hint="cs"/>
          <w:sz w:val="36"/>
          <w:szCs w:val="36"/>
          <w:rtl/>
        </w:rPr>
        <w:t>ضرورة الاستعانة ب</w:t>
      </w:r>
      <w:r w:rsidRPr="00B75F58">
        <w:rPr>
          <w:rFonts w:ascii="Arabic Typesetting" w:hAnsi="Arabic Typesetting" w:cs="Arabic Typesetting"/>
          <w:sz w:val="36"/>
          <w:szCs w:val="36"/>
          <w:rtl/>
        </w:rPr>
        <w:t xml:space="preserve">مستشارين. وقد استُعين بالمستشارين في أوائل عام 2015، وهم يعملون جنباً إلى جنب مع الفريق العامل على إصدار وتحليل استقصاء شامل لخطط الرعاية الصحية في كل أنحاء منظومة الأمم المتحدة. وقد طُلبت الآن بيانات إضافية من جميع الوكالات، وحُدِّدت بالفعل عدة </w:t>
      </w:r>
      <w:r w:rsidR="00DE7DBD">
        <w:rPr>
          <w:rFonts w:ascii="Arabic Typesetting" w:hAnsi="Arabic Typesetting" w:cs="Arabic Typesetting" w:hint="cs"/>
          <w:sz w:val="36"/>
          <w:szCs w:val="36"/>
          <w:rtl/>
        </w:rPr>
        <w:t>مجالات</w:t>
      </w:r>
      <w:r w:rsidRPr="00B75F58">
        <w:rPr>
          <w:rFonts w:ascii="Arabic Typesetting" w:hAnsi="Arabic Typesetting" w:cs="Arabic Typesetting"/>
          <w:sz w:val="36"/>
          <w:szCs w:val="36"/>
          <w:rtl/>
        </w:rPr>
        <w:t xml:space="preserve"> لاستقصائها بِعُمق. ويشمل ذلك استخدام المخططات الصحية الوطنية، وتكاتف الوكالات من أجل الحصول على سعر أفضل من الجهات التي تُقدِّم الرعاية الصحية، ووضع مخططات رعاية صحية مدارة داخلياً، إلى غير ذلك من الأمور. ويس</w:t>
      </w:r>
      <w:r w:rsidR="005D6B4A">
        <w:rPr>
          <w:rFonts w:ascii="Arabic Typesetting" w:hAnsi="Arabic Typesetting" w:cs="Arabic Typesetting" w:hint="cs"/>
          <w:sz w:val="36"/>
          <w:szCs w:val="36"/>
          <w:rtl/>
        </w:rPr>
        <w:t>ي</w:t>
      </w:r>
      <w:r w:rsidRPr="00B75F58">
        <w:rPr>
          <w:rFonts w:ascii="Arabic Typesetting" w:hAnsi="Arabic Typesetting" w:cs="Arabic Typesetting"/>
          <w:sz w:val="36"/>
          <w:szCs w:val="36"/>
          <w:rtl/>
        </w:rPr>
        <w:t>ر العمل على قدم وساق، ومن المتوقع أن يرفع الفريق العامل تقريراً إلى الجمعية العامة في دورتها المستأنفة في أوائل 2016.</w:t>
      </w:r>
    </w:p>
    <w:p w:rsidR="005F0E99" w:rsidRPr="00B75F58" w:rsidRDefault="00FE27AE" w:rsidP="00B427B2">
      <w:pPr>
        <w:pStyle w:val="ONUME"/>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س8</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هل الخصم الخاص بالتأمين الصحي بعد انتهاء الخدمة الوارد في البيانات المالية يأخذ في الاعتبار سعر الخصم بعد أسعار الفائدة السلبية؟</w:t>
      </w:r>
    </w:p>
    <w:p w:rsidR="00C3340C" w:rsidRDefault="0021742A" w:rsidP="00BE58F7">
      <w:pPr>
        <w:bidi/>
        <w:spacing w:after="240" w:line="360" w:lineRule="exact"/>
        <w:jc w:val="both"/>
        <w:rPr>
          <w:rFonts w:ascii="Arabic Typesetting" w:hAnsi="Arabic Typesetting" w:cs="Arabic Typesetting"/>
          <w:b/>
          <w:sz w:val="36"/>
          <w:szCs w:val="36"/>
          <w:rtl/>
        </w:rPr>
      </w:pPr>
      <w:r w:rsidRPr="00BE58F7">
        <w:rPr>
          <w:rFonts w:ascii="Arabic Typesetting" w:hAnsi="Arabic Typesetting" w:cs="Arabic Typesetting"/>
          <w:bCs/>
          <w:sz w:val="36"/>
          <w:szCs w:val="36"/>
          <w:rtl/>
        </w:rPr>
        <w:t>ج8</w:t>
      </w:r>
      <w:r w:rsidR="00B75F58" w:rsidRPr="00BE58F7">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إن سعر الخصم يعكس الوضع كما كان في نهاية ديسمبر 2014، قبل فك ربط الفرنك السويسري باليورو وتطبيق أسعار الفائدة السلبية على نطاق واسع.</w:t>
      </w:r>
    </w:p>
    <w:p w:rsidR="005F0E99" w:rsidRPr="00B75F58" w:rsidRDefault="0021742A" w:rsidP="00B427B2">
      <w:pPr>
        <w:pStyle w:val="ONUME"/>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س9</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 xml:space="preserve">هل يوجد رقم مُحدَّث للتأمين الصحي بعد انتهاء الخدمة؟ وهل أُجريت دراسة </w:t>
      </w:r>
      <w:proofErr w:type="spellStart"/>
      <w:r w:rsidRPr="00B75F58">
        <w:rPr>
          <w:rFonts w:ascii="Arabic Typesetting" w:hAnsi="Arabic Typesetting" w:cs="Arabic Typesetting"/>
          <w:b/>
          <w:bCs/>
          <w:sz w:val="36"/>
          <w:szCs w:val="36"/>
          <w:rtl/>
        </w:rPr>
        <w:t>اكتوارية</w:t>
      </w:r>
      <w:proofErr w:type="spellEnd"/>
      <w:r w:rsidRPr="00B75F58">
        <w:rPr>
          <w:rFonts w:ascii="Arabic Typesetting" w:hAnsi="Arabic Typesetting" w:cs="Arabic Typesetting"/>
          <w:b/>
          <w:bCs/>
          <w:sz w:val="36"/>
          <w:szCs w:val="36"/>
          <w:rtl/>
        </w:rPr>
        <w:t xml:space="preserve"> لتحديث هذا الرقم؟</w:t>
      </w:r>
    </w:p>
    <w:p w:rsidR="00D45E73" w:rsidRPr="00BE58F7" w:rsidRDefault="000350F7" w:rsidP="00BE58F7">
      <w:pPr>
        <w:pStyle w:val="ONUME"/>
        <w:numPr>
          <w:ilvl w:val="0"/>
          <w:numId w:val="0"/>
        </w:numPr>
        <w:bidi/>
        <w:spacing w:after="240" w:line="360" w:lineRule="exact"/>
        <w:jc w:val="both"/>
        <w:rPr>
          <w:rFonts w:ascii="Arabic Typesetting" w:hAnsi="Arabic Typesetting" w:cs="Arabic Typesetting"/>
          <w:b/>
          <w:sz w:val="36"/>
          <w:szCs w:val="36"/>
          <w:rtl/>
          <w:lang w:bidi="ar-EG"/>
        </w:rPr>
      </w:pPr>
      <w:r w:rsidRPr="00BE58F7">
        <w:rPr>
          <w:rFonts w:ascii="Arabic Typesetting" w:hAnsi="Arabic Typesetting" w:cs="Arabic Typesetting"/>
          <w:bCs/>
          <w:sz w:val="36"/>
          <w:szCs w:val="36"/>
          <w:rtl/>
        </w:rPr>
        <w:t>ج9</w:t>
      </w:r>
      <w:r w:rsidR="00B75F58" w:rsidRPr="00BE58F7">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 xml:space="preserve">أُجريت دراسةٌ </w:t>
      </w:r>
      <w:proofErr w:type="spellStart"/>
      <w:r w:rsidRPr="00B75F58">
        <w:rPr>
          <w:rFonts w:ascii="Arabic Typesetting" w:hAnsi="Arabic Typesetting" w:cs="Arabic Typesetting"/>
          <w:b/>
          <w:sz w:val="36"/>
          <w:szCs w:val="36"/>
          <w:rtl/>
        </w:rPr>
        <w:t>اكتواريةٌ</w:t>
      </w:r>
      <w:proofErr w:type="spellEnd"/>
      <w:r w:rsidRPr="00B75F58">
        <w:rPr>
          <w:rFonts w:ascii="Arabic Typesetting" w:hAnsi="Arabic Typesetting" w:cs="Arabic Typesetting"/>
          <w:b/>
          <w:sz w:val="36"/>
          <w:szCs w:val="36"/>
          <w:rtl/>
        </w:rPr>
        <w:t xml:space="preserve"> في أوائل عام 2015 من أجل تحديث الرقم الخاص بالتأمين الصحي بعد انتهاء الخدمة. وهذا الأمر يحدث سنوياً. والخصم، المُدرَج في البيانات المالية لعام 2014، هو 127.858 مليون فرنك سويسري.</w:t>
      </w:r>
    </w:p>
    <w:p w:rsidR="00193020" w:rsidRPr="00BE58F7" w:rsidRDefault="00F805A3" w:rsidP="00BE58F7">
      <w:pPr>
        <w:bidi/>
        <w:spacing w:after="240" w:line="360" w:lineRule="exact"/>
        <w:jc w:val="both"/>
        <w:rPr>
          <w:rFonts w:ascii="Arabic Typesetting" w:hAnsi="Arabic Typesetting" w:cs="Arabic Typesetting"/>
          <w:bCs/>
          <w:sz w:val="36"/>
          <w:szCs w:val="36"/>
          <w:lang w:bidi="ar-EG"/>
        </w:rPr>
      </w:pPr>
      <w:r w:rsidRPr="00B75F58">
        <w:rPr>
          <w:rFonts w:ascii="Arabic Typesetting" w:hAnsi="Arabic Typesetting" w:cs="Arabic Typesetting"/>
          <w:bCs/>
          <w:sz w:val="36"/>
          <w:szCs w:val="36"/>
          <w:rtl/>
        </w:rPr>
        <w:t>س10</w:t>
      </w:r>
      <w:r w:rsidR="00B75F58">
        <w:rPr>
          <w:rFonts w:ascii="Arabic Typesetting" w:hAnsi="Arabic Typesetting" w:cs="Arabic Typesetting"/>
          <w:bCs/>
          <w:sz w:val="36"/>
          <w:szCs w:val="36"/>
          <w:rtl/>
        </w:rPr>
        <w:t>:</w:t>
      </w:r>
      <w:r w:rsidR="00BE58F7">
        <w:rPr>
          <w:rFonts w:ascii="Arabic Typesetting" w:hAnsi="Arabic Typesetting" w:cs="Arabic Typesetting" w:hint="cs"/>
          <w:bCs/>
          <w:sz w:val="36"/>
          <w:szCs w:val="36"/>
          <w:rtl/>
        </w:rPr>
        <w:t xml:space="preserve"> </w:t>
      </w:r>
      <w:r w:rsidRPr="00B75F58">
        <w:rPr>
          <w:rFonts w:ascii="Arabic Typesetting" w:hAnsi="Arabic Typesetting" w:cs="Arabic Typesetting"/>
          <w:bCs/>
          <w:sz w:val="36"/>
          <w:szCs w:val="36"/>
          <w:rtl/>
        </w:rPr>
        <w:t>كيف يُوزَّع على البرامج المبلغُ المخصص ل</w:t>
      </w:r>
      <w:r w:rsidR="004D587F">
        <w:rPr>
          <w:rFonts w:ascii="Arabic Typesetting" w:hAnsi="Arabic Typesetting" w:cs="Arabic Typesetting" w:hint="cs"/>
          <w:bCs/>
          <w:sz w:val="36"/>
          <w:szCs w:val="36"/>
          <w:rtl/>
        </w:rPr>
        <w:t>ساعات ا</w:t>
      </w:r>
      <w:r w:rsidR="004D587F">
        <w:rPr>
          <w:rFonts w:ascii="Arabic Typesetting" w:hAnsi="Arabic Typesetting" w:cs="Arabic Typesetting"/>
          <w:bCs/>
          <w:sz w:val="36"/>
          <w:szCs w:val="36"/>
          <w:rtl/>
        </w:rPr>
        <w:t>لعمل الإضاف</w:t>
      </w:r>
      <w:r w:rsidR="004D587F">
        <w:rPr>
          <w:rFonts w:ascii="Arabic Typesetting" w:hAnsi="Arabic Typesetting" w:cs="Arabic Typesetting" w:hint="cs"/>
          <w:bCs/>
          <w:sz w:val="36"/>
          <w:szCs w:val="36"/>
          <w:rtl/>
        </w:rPr>
        <w:t>ية</w:t>
      </w:r>
      <w:r w:rsidRPr="00B75F58">
        <w:rPr>
          <w:rFonts w:ascii="Arabic Typesetting" w:hAnsi="Arabic Typesetting" w:cs="Arabic Typesetting"/>
          <w:bCs/>
          <w:sz w:val="36"/>
          <w:szCs w:val="36"/>
          <w:rtl/>
        </w:rPr>
        <w:t xml:space="preserve"> الوارد </w:t>
      </w:r>
      <w:r w:rsidR="00F7380F" w:rsidRPr="00B75F58">
        <w:rPr>
          <w:rFonts w:ascii="Arabic Typesetting" w:hAnsi="Arabic Typesetting" w:cs="Arabic Typesetting"/>
          <w:bCs/>
          <w:sz w:val="36"/>
          <w:szCs w:val="36"/>
          <w:rtl/>
        </w:rPr>
        <w:t>في فئة</w:t>
      </w:r>
      <w:r w:rsidRPr="00B75F58">
        <w:rPr>
          <w:rFonts w:ascii="Arabic Typesetting" w:hAnsi="Arabic Typesetting" w:cs="Arabic Typesetting"/>
          <w:bCs/>
          <w:sz w:val="36"/>
          <w:szCs w:val="36"/>
          <w:rtl/>
        </w:rPr>
        <w:t xml:space="preserve"> "المبالغ غير المخصصة"؟</w:t>
      </w:r>
    </w:p>
    <w:p w:rsidR="00193020" w:rsidRPr="00B75F58" w:rsidRDefault="00F7380F" w:rsidP="00B427B2">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ج10</w:t>
      </w:r>
      <w:r w:rsidR="00B75F58" w:rsidRPr="00BE58F7">
        <w:rPr>
          <w:rFonts w:ascii="Arabic Typesetting" w:hAnsi="Arabic Typesetting" w:cs="Arabic Typesetting"/>
          <w:b/>
          <w:bCs/>
          <w:sz w:val="36"/>
          <w:szCs w:val="36"/>
          <w:rtl/>
        </w:rPr>
        <w:t>:</w:t>
      </w:r>
      <w:r w:rsidR="00B75F58" w:rsidRPr="00BE58F7">
        <w:rPr>
          <w:rFonts w:ascii="Arabic Typesetting" w:hAnsi="Arabic Typesetting" w:cs="Arabic Typesetting"/>
          <w:b/>
          <w:bCs/>
          <w:sz w:val="36"/>
          <w:szCs w:val="36"/>
          <w:rtl/>
        </w:rPr>
        <w:tab/>
      </w:r>
      <w:r w:rsidRPr="00B75F58">
        <w:rPr>
          <w:rFonts w:ascii="Arabic Typesetting" w:hAnsi="Arabic Typesetting" w:cs="Arabic Typesetting"/>
          <w:sz w:val="36"/>
          <w:szCs w:val="36"/>
          <w:rtl/>
        </w:rPr>
        <w:t>من أجل تمكين الأمانة من رصد نفقات ساعات العمل الإضافية ومراقبتها على نحو أفضل، حُسبت تكاليف ساعات العمل الإضافية المقدرة بمبلغ مخصص منفصل (مليونا فرنك سويسري) في فئة "المبالغ غير المخصصة (الموظفون)". ومن ثمَّ فإن تكاليف ساعات العمل الإضافية المقدرة للثنائية 2016/17 ليست مدرجةً في الميزانية تحت كل برنامج على حدة.</w:t>
      </w:r>
    </w:p>
    <w:p w:rsidR="005F0E99" w:rsidRPr="00BE58F7" w:rsidRDefault="005A73D5" w:rsidP="00BE58F7">
      <w:pPr>
        <w:keepNext/>
        <w:bidi/>
        <w:spacing w:after="240" w:line="360" w:lineRule="exact"/>
        <w:rPr>
          <w:rFonts w:ascii="Arabic Typesetting" w:hAnsi="Arabic Typesetting" w:cs="Arabic Typesetting"/>
          <w:sz w:val="40"/>
          <w:szCs w:val="40"/>
          <w:rtl/>
          <w:lang w:bidi="ar-EG"/>
        </w:rPr>
      </w:pPr>
      <w:r w:rsidRPr="00BE58F7">
        <w:rPr>
          <w:rFonts w:ascii="Arabic Typesetting" w:hAnsi="Arabic Typesetting" w:cs="Arabic Typesetting"/>
          <w:sz w:val="40"/>
          <w:szCs w:val="40"/>
          <w:rtl/>
        </w:rPr>
        <w:t>نفقات التنمية</w:t>
      </w:r>
    </w:p>
    <w:p w:rsidR="005F0E99" w:rsidRPr="00B75F58" w:rsidRDefault="002F6AC0" w:rsidP="00B427B2">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إذا توافقت الآراء على تعريف مُنقَّح لنفقات التنمية، فهل يمكن تطبيق هذا التعريف المُنقَّح على وثيقة البرنامج والميزانية 2016/17؟</w:t>
      </w:r>
    </w:p>
    <w:p w:rsidR="006008FC" w:rsidRPr="00B75F58" w:rsidRDefault="00395DA9" w:rsidP="00BE58F7">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ج1</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نظراً للجهد الكبير الذي يُبذَل في إعداد وثيقة البرنامج والميزانية، بما في ذلك تقدير نفقات التنمية، فإن أي تعريف مُنقَّح لنفقات التنمية، توافق عليه الدول الأعضاء في عام 2015، يمكن تطبيقه عند إعداد وثيقة البرنامج والميزانية للثنائية 2018/19.</w:t>
      </w:r>
    </w:p>
    <w:p w:rsidR="008218A1" w:rsidRPr="00BE58F7" w:rsidRDefault="00395DA9" w:rsidP="00BE58F7">
      <w:pPr>
        <w:pStyle w:val="ONUME"/>
        <w:numPr>
          <w:ilvl w:val="0"/>
          <w:numId w:val="0"/>
        </w:numPr>
        <w:bidi/>
        <w:spacing w:after="240" w:line="360" w:lineRule="exact"/>
        <w:jc w:val="both"/>
        <w:rPr>
          <w:rFonts w:ascii="Arabic Typesetting" w:hAnsi="Arabic Typesetting" w:cs="Arabic Typesetting"/>
          <w:bCs/>
          <w:sz w:val="36"/>
          <w:szCs w:val="36"/>
          <w:lang w:bidi="ar-EG"/>
        </w:rPr>
      </w:pPr>
      <w:r w:rsidRPr="00B75F58">
        <w:rPr>
          <w:rFonts w:ascii="Arabic Typesetting" w:hAnsi="Arabic Typesetting" w:cs="Arabic Typesetting"/>
          <w:bCs/>
          <w:sz w:val="36"/>
          <w:szCs w:val="36"/>
          <w:rtl/>
        </w:rPr>
        <w:t>س2</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ما البرامج، إن وجدت، التي </w:t>
      </w:r>
      <w:r w:rsidRPr="004D587F">
        <w:rPr>
          <w:rFonts w:ascii="Arabic Typesetting" w:hAnsi="Arabic Typesetting" w:cs="Arabic Typesetting"/>
          <w:bCs/>
          <w:sz w:val="36"/>
          <w:szCs w:val="36"/>
          <w:rtl/>
        </w:rPr>
        <w:t>ليس لها</w:t>
      </w:r>
      <w:r w:rsidRPr="00B75F58">
        <w:rPr>
          <w:rFonts w:ascii="Arabic Typesetting" w:hAnsi="Arabic Typesetting" w:cs="Arabic Typesetting"/>
          <w:bCs/>
          <w:sz w:val="36"/>
          <w:szCs w:val="36"/>
          <w:rtl/>
        </w:rPr>
        <w:t xml:space="preserve"> نفقات تنمية؟</w:t>
      </w:r>
    </w:p>
    <w:p w:rsidR="00F364D6" w:rsidRPr="00B75F58" w:rsidRDefault="007B340E" w:rsidP="00BE58F7">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ج2</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معظم البرامج المرتبطة بالهدف الاستراتيجي التاسع</w:t>
      </w:r>
      <w:r w:rsidR="00923C1F" w:rsidRPr="00B75F58">
        <w:rPr>
          <w:rFonts w:ascii="Arabic Typesetting" w:hAnsi="Arabic Typesetting" w:cs="Arabic Typesetting"/>
          <w:sz w:val="36"/>
          <w:szCs w:val="36"/>
          <w:rtl/>
        </w:rPr>
        <w:t xml:space="preserve"> "دعم إداري ومالي فعال" </w:t>
      </w:r>
      <w:r w:rsidRPr="00B75F58">
        <w:rPr>
          <w:rFonts w:ascii="Arabic Typesetting" w:hAnsi="Arabic Typesetting" w:cs="Arabic Typesetting"/>
          <w:sz w:val="36"/>
          <w:szCs w:val="36"/>
          <w:rtl/>
        </w:rPr>
        <w:t>ليس لها حصة تنمية (يُرجى الرجوع إلى الجدول 6 "نفقات التنمية في الثنائية 2016/17 بحسب البرنامج")</w:t>
      </w:r>
      <w:r w:rsidRPr="00B75F58">
        <w:rPr>
          <w:rFonts w:ascii="Arabic Typesetting" w:hAnsi="Arabic Typesetting" w:cs="Arabic Typesetting"/>
          <w:sz w:val="36"/>
          <w:szCs w:val="36"/>
        </w:rPr>
        <w:t>.</w:t>
      </w:r>
    </w:p>
    <w:p w:rsidR="005F0E99" w:rsidRPr="00B75F58" w:rsidRDefault="00073029" w:rsidP="004D587F">
      <w:pPr>
        <w:pStyle w:val="ONUME"/>
        <w:numPr>
          <w:ilvl w:val="0"/>
          <w:numId w:val="0"/>
        </w:num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س3</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هل حصة التنمية في </w:t>
      </w:r>
      <w:r w:rsidR="004D587F">
        <w:rPr>
          <w:rFonts w:ascii="Arabic Typesetting" w:hAnsi="Arabic Typesetting" w:cs="Arabic Typesetting" w:hint="cs"/>
          <w:bCs/>
          <w:sz w:val="36"/>
          <w:szCs w:val="36"/>
          <w:rtl/>
        </w:rPr>
        <w:t>وثيقة</w:t>
      </w:r>
      <w:r w:rsidRPr="00B75F58">
        <w:rPr>
          <w:rFonts w:ascii="Arabic Typesetting" w:hAnsi="Arabic Typesetting" w:cs="Arabic Typesetting"/>
          <w:bCs/>
          <w:sz w:val="36"/>
          <w:szCs w:val="36"/>
          <w:rtl/>
        </w:rPr>
        <w:t xml:space="preserve"> البرنامج والميزانية </w:t>
      </w:r>
      <w:r w:rsidR="004D587F">
        <w:rPr>
          <w:rFonts w:ascii="Arabic Typesetting" w:hAnsi="Arabic Typesetting" w:cs="Arabic Typesetting" w:hint="cs"/>
          <w:bCs/>
          <w:sz w:val="36"/>
          <w:szCs w:val="36"/>
          <w:rtl/>
        </w:rPr>
        <w:t xml:space="preserve">المقترحة </w:t>
      </w:r>
      <w:r w:rsidRPr="00B75F58">
        <w:rPr>
          <w:rFonts w:ascii="Arabic Typesetting" w:hAnsi="Arabic Typesetting" w:cs="Arabic Typesetting"/>
          <w:bCs/>
          <w:sz w:val="36"/>
          <w:szCs w:val="36"/>
          <w:rtl/>
        </w:rPr>
        <w:t xml:space="preserve">للثنائية 2016/17 </w:t>
      </w:r>
      <w:r w:rsidR="004D587F">
        <w:rPr>
          <w:rFonts w:ascii="Arabic Typesetting" w:hAnsi="Arabic Typesetting" w:cs="Arabic Typesetting" w:hint="cs"/>
          <w:bCs/>
          <w:sz w:val="36"/>
          <w:szCs w:val="36"/>
          <w:rtl/>
        </w:rPr>
        <w:t>ت</w:t>
      </w:r>
      <w:r w:rsidRPr="00B75F58">
        <w:rPr>
          <w:rFonts w:ascii="Arabic Typesetting" w:hAnsi="Arabic Typesetting" w:cs="Arabic Typesetting"/>
          <w:bCs/>
          <w:sz w:val="36"/>
          <w:szCs w:val="36"/>
          <w:rtl/>
        </w:rPr>
        <w:t>شبه حصة التنمية في وثيقة البرنامج والميزانية 2014/15؟</w:t>
      </w:r>
    </w:p>
    <w:p w:rsidR="000C32DE" w:rsidRPr="00BE58F7" w:rsidRDefault="00F43F9C" w:rsidP="001808E2">
      <w:pPr>
        <w:bidi/>
        <w:spacing w:after="240" w:line="360" w:lineRule="exact"/>
        <w:jc w:val="both"/>
        <w:rPr>
          <w:rFonts w:ascii="Arabic Typesetting" w:hAnsi="Arabic Typesetting" w:cs="Arabic Typesetting"/>
          <w:sz w:val="36"/>
          <w:szCs w:val="36"/>
          <w:lang w:bidi="ar-EG"/>
        </w:rPr>
      </w:pPr>
      <w:r w:rsidRPr="00BE58F7">
        <w:rPr>
          <w:rFonts w:ascii="Arabic Typesetting" w:hAnsi="Arabic Typesetting" w:cs="Arabic Typesetting"/>
          <w:b/>
          <w:bCs/>
          <w:sz w:val="36"/>
          <w:szCs w:val="36"/>
          <w:rtl/>
        </w:rPr>
        <w:t>ج3</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لا تزال التنمية </w:t>
      </w:r>
      <w:r w:rsidR="001808E2">
        <w:rPr>
          <w:rFonts w:ascii="Arabic Typesetting" w:hAnsi="Arabic Typesetting" w:cs="Arabic Typesetting" w:hint="cs"/>
          <w:sz w:val="36"/>
          <w:szCs w:val="36"/>
          <w:rtl/>
        </w:rPr>
        <w:t>إحدى</w:t>
      </w:r>
      <w:r w:rsidRPr="00B75F58">
        <w:rPr>
          <w:rFonts w:ascii="Arabic Typesetting" w:hAnsi="Arabic Typesetting" w:cs="Arabic Typesetting"/>
          <w:sz w:val="36"/>
          <w:szCs w:val="36"/>
          <w:rtl/>
        </w:rPr>
        <w:t xml:space="preserve"> الأولويات في الثنائية 2016/17، وهو ما يتجلى في ثبات حصة التنمية عند نسبة 21.3. وتجدر الإشارة إلى أن نفقات التنمية للثنائية 2016/17 قد زادت زيادة مطلقة بمبلغ 7.6 مليون فرنك سويسري، أو بنسبة 5.2%، مقارنةً بميزانية 2014/15 المعتمدة (يُرجى الرجوع أيضاً إلى مخطط إطار النتائج الوارد في الصفحة 11، والفقرة 60، والجدول 6 "نفقات التنمية في الثنائية 2016/17 بحسب البرنامج")</w:t>
      </w:r>
      <w:r w:rsidRPr="00B75F58">
        <w:rPr>
          <w:rFonts w:ascii="Arabic Typesetting" w:hAnsi="Arabic Typesetting" w:cs="Arabic Typesetting"/>
          <w:sz w:val="36"/>
          <w:szCs w:val="36"/>
        </w:rPr>
        <w:t>.</w:t>
      </w:r>
    </w:p>
    <w:p w:rsidR="000C32DE" w:rsidRPr="00BE58F7" w:rsidRDefault="00B212ED" w:rsidP="00BE58F7">
      <w:pPr>
        <w:bidi/>
        <w:spacing w:after="240" w:line="360" w:lineRule="exact"/>
        <w:jc w:val="both"/>
        <w:rPr>
          <w:rFonts w:ascii="Arabic Typesetting" w:hAnsi="Arabic Typesetting" w:cs="Arabic Typesetting"/>
          <w:b/>
          <w:sz w:val="36"/>
          <w:szCs w:val="36"/>
          <w:lang w:bidi="ar-EG"/>
        </w:rPr>
      </w:pPr>
      <w:r w:rsidRPr="00B75F58">
        <w:rPr>
          <w:rFonts w:ascii="Arabic Typesetting" w:hAnsi="Arabic Typesetting" w:cs="Arabic Typesetting"/>
          <w:b/>
          <w:bCs/>
          <w:sz w:val="36"/>
          <w:szCs w:val="36"/>
          <w:rtl/>
        </w:rPr>
        <w:t>س4</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 xml:space="preserve">ما هي </w:t>
      </w:r>
      <w:r w:rsidRPr="004D587F">
        <w:rPr>
          <w:rFonts w:ascii="Arabic Typesetting" w:hAnsi="Arabic Typesetting" w:cs="Arabic Typesetting"/>
          <w:b/>
          <w:bCs/>
          <w:sz w:val="36"/>
          <w:szCs w:val="36"/>
          <w:rtl/>
        </w:rPr>
        <w:t>إجراءات موافقة</w:t>
      </w:r>
      <w:r w:rsidRPr="00B75F58">
        <w:rPr>
          <w:rFonts w:ascii="Arabic Typesetting" w:hAnsi="Arabic Typesetting" w:cs="Arabic Typesetting"/>
          <w:b/>
          <w:bCs/>
          <w:sz w:val="36"/>
          <w:szCs w:val="36"/>
          <w:rtl/>
        </w:rPr>
        <w:t xml:space="preserve"> اللجنة المعنية بالتنمية والملكية الفكرية على مشروعات جدول أعمال التنمية المدرجة في ميزانية الثنائية 2016/17؟</w:t>
      </w:r>
    </w:p>
    <w:p w:rsidR="000C32DE" w:rsidRPr="00B75F58" w:rsidRDefault="00B212ED" w:rsidP="00BE58F7">
      <w:pPr>
        <w:bidi/>
        <w:spacing w:after="240" w:line="360" w:lineRule="exact"/>
        <w:jc w:val="both"/>
        <w:rPr>
          <w:rFonts w:ascii="Arabic Typesetting" w:hAnsi="Arabic Typesetting" w:cs="Arabic Typesetting"/>
          <w:sz w:val="36"/>
          <w:szCs w:val="36"/>
          <w:lang w:bidi="ar-EG"/>
        </w:rPr>
      </w:pPr>
      <w:r w:rsidRPr="00BE58F7">
        <w:rPr>
          <w:rFonts w:ascii="Arabic Typesetting" w:hAnsi="Arabic Typesetting" w:cs="Arabic Typesetting"/>
          <w:b/>
          <w:bCs/>
          <w:sz w:val="36"/>
          <w:szCs w:val="36"/>
          <w:rtl/>
        </w:rPr>
        <w:t>ج4</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تنقسم مشروعات جدول أعمال التنمية المخططة للثنائية 2016/17 إلى ثلاث فئات</w:t>
      </w:r>
      <w:r w:rsidRPr="00B75F58">
        <w:rPr>
          <w:rFonts w:ascii="Arabic Typesetting" w:hAnsi="Arabic Typesetting" w:cs="Arabic Typesetting"/>
          <w:sz w:val="36"/>
          <w:szCs w:val="36"/>
        </w:rPr>
        <w:t>:</w:t>
      </w:r>
    </w:p>
    <w:p w:rsidR="000C32DE" w:rsidRPr="00B75F58" w:rsidRDefault="00B03B12" w:rsidP="00BE58F7">
      <w:pPr>
        <w:pStyle w:val="ListParagraph"/>
        <w:numPr>
          <w:ilvl w:val="0"/>
          <w:numId w:val="13"/>
        </w:numPr>
        <w:bidi/>
        <w:spacing w:after="240" w:line="360" w:lineRule="exact"/>
        <w:ind w:left="1133" w:firstLine="0"/>
        <w:jc w:val="both"/>
        <w:rPr>
          <w:rFonts w:ascii="Arabic Typesetting" w:hAnsi="Arabic Typesetting" w:cs="Arabic Typesetting"/>
          <w:sz w:val="36"/>
          <w:szCs w:val="36"/>
        </w:rPr>
      </w:pPr>
      <w:r w:rsidRPr="00B75F58">
        <w:rPr>
          <w:rFonts w:ascii="Arabic Typesetting" w:hAnsi="Arabic Typesetting" w:cs="Arabic Typesetting"/>
          <w:sz w:val="36"/>
          <w:szCs w:val="36"/>
          <w:rtl/>
        </w:rPr>
        <w:t>مشروعات وافقت عليها بالفعل اللجنة المعنية بالتنمية والملكية الفكرية ومن المتوقع أن يستمر تنفيذها في الثنائية 2016/17 (حسب وثائق المشروعات التي وافقت عليها اللجنة)،</w:t>
      </w:r>
    </w:p>
    <w:p w:rsidR="000C32DE" w:rsidRPr="00B75F58" w:rsidRDefault="00B03B12" w:rsidP="00BE58F7">
      <w:pPr>
        <w:pStyle w:val="ListParagraph"/>
        <w:numPr>
          <w:ilvl w:val="0"/>
          <w:numId w:val="13"/>
        </w:numPr>
        <w:bidi/>
        <w:spacing w:after="240" w:line="360" w:lineRule="exact"/>
        <w:ind w:left="1133" w:firstLine="0"/>
        <w:jc w:val="both"/>
        <w:rPr>
          <w:rFonts w:ascii="Arabic Typesetting" w:hAnsi="Arabic Typesetting" w:cs="Arabic Typesetting"/>
          <w:sz w:val="36"/>
          <w:szCs w:val="36"/>
        </w:rPr>
      </w:pPr>
      <w:r w:rsidRPr="00B75F58">
        <w:rPr>
          <w:rFonts w:ascii="Arabic Typesetting" w:hAnsi="Arabic Typesetting" w:cs="Arabic Typesetting"/>
          <w:sz w:val="36"/>
          <w:szCs w:val="36"/>
          <w:rtl/>
        </w:rPr>
        <w:t>والمرحلة الثانية من المشروعات التي يجري تنفيذها حالياً (بشرط موافقة اللجنة)،</w:t>
      </w:r>
    </w:p>
    <w:p w:rsidR="000C32DE" w:rsidRPr="00B75F58" w:rsidRDefault="00B03B12" w:rsidP="00BE58F7">
      <w:pPr>
        <w:pStyle w:val="ListParagraph"/>
        <w:numPr>
          <w:ilvl w:val="0"/>
          <w:numId w:val="13"/>
        </w:numPr>
        <w:bidi/>
        <w:spacing w:after="240" w:line="360" w:lineRule="exact"/>
        <w:ind w:left="1133" w:firstLine="0"/>
        <w:jc w:val="both"/>
        <w:rPr>
          <w:rFonts w:ascii="Arabic Typesetting" w:hAnsi="Arabic Typesetting" w:cs="Arabic Typesetting"/>
          <w:sz w:val="36"/>
          <w:szCs w:val="36"/>
        </w:rPr>
      </w:pPr>
      <w:r w:rsidRPr="00B75F58">
        <w:rPr>
          <w:rFonts w:ascii="Arabic Typesetting" w:hAnsi="Arabic Typesetting" w:cs="Arabic Typesetting"/>
          <w:sz w:val="36"/>
          <w:szCs w:val="36"/>
          <w:rtl/>
        </w:rPr>
        <w:t>ومقترحات لمشروع جديد (بشرط موافقة اللجنة)</w:t>
      </w:r>
      <w:r w:rsidRPr="00B75F58">
        <w:rPr>
          <w:rFonts w:ascii="Arabic Typesetting" w:hAnsi="Arabic Typesetting" w:cs="Arabic Typesetting"/>
          <w:sz w:val="36"/>
          <w:szCs w:val="36"/>
        </w:rPr>
        <w:t>.</w:t>
      </w:r>
    </w:p>
    <w:p w:rsidR="00BB10D4" w:rsidRPr="00B75F58" w:rsidRDefault="00807D5C" w:rsidP="00BE58F7">
      <w:pPr>
        <w:bidi/>
        <w:spacing w:after="240" w:line="360" w:lineRule="exact"/>
        <w:rPr>
          <w:rFonts w:ascii="Arabic Typesetting" w:hAnsi="Arabic Typesetting" w:cs="Arabic Typesetting"/>
          <w:bCs/>
          <w:sz w:val="36"/>
          <w:szCs w:val="36"/>
        </w:rPr>
      </w:pPr>
      <w:r w:rsidRPr="00B75F58">
        <w:rPr>
          <w:rFonts w:ascii="Arabic Typesetting" w:hAnsi="Arabic Typesetting" w:cs="Arabic Typesetting"/>
          <w:bCs/>
          <w:sz w:val="36"/>
          <w:szCs w:val="36"/>
          <w:rtl/>
        </w:rPr>
        <w:t>س5</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يتضمن الجدول 6 "</w:t>
      </w:r>
      <w:r w:rsidRPr="004D587F">
        <w:rPr>
          <w:rFonts w:ascii="Arabic Typesetting" w:hAnsi="Arabic Typesetting" w:cs="Arabic Typesetting"/>
          <w:bCs/>
          <w:i/>
          <w:iCs/>
          <w:sz w:val="36"/>
          <w:szCs w:val="36"/>
          <w:rtl/>
        </w:rPr>
        <w:t>نفقات التنمية في الثنائية 2016/17 بحسب البرنامج</w:t>
      </w:r>
      <w:r w:rsidRPr="00B75F58">
        <w:rPr>
          <w:rFonts w:ascii="Arabic Typesetting" w:hAnsi="Arabic Typesetting" w:cs="Arabic Typesetting"/>
          <w:bCs/>
          <w:sz w:val="36"/>
          <w:szCs w:val="36"/>
          <w:rtl/>
        </w:rPr>
        <w:t>" تقديراً واحداً لنفقات التنمية الخاصة بنظامي مدريد ولشبونة في إطار البرنامج 6، فهل يمكن تحديد نفقات التنمية الخاصة بكل منهما على حدة؟</w:t>
      </w:r>
      <w:r w:rsidR="00BB10D4" w:rsidRPr="00B75F58">
        <w:rPr>
          <w:rFonts w:ascii="Arabic Typesetting" w:hAnsi="Arabic Typesetting" w:cs="Arabic Typesetting"/>
          <w:bCs/>
          <w:sz w:val="36"/>
          <w:szCs w:val="36"/>
        </w:rPr>
        <w:t xml:space="preserve">  </w:t>
      </w:r>
    </w:p>
    <w:p w:rsidR="00BB10D4" w:rsidRPr="00B75F58" w:rsidRDefault="00807D5C" w:rsidP="00D320F6">
      <w:pPr>
        <w:bidi/>
        <w:spacing w:after="240" w:line="360" w:lineRule="exact"/>
        <w:jc w:val="both"/>
        <w:rPr>
          <w:rFonts w:ascii="Arabic Typesetting" w:hAnsi="Arabic Typesetting" w:cs="Arabic Typesetting"/>
          <w:b/>
          <w:sz w:val="36"/>
          <w:szCs w:val="36"/>
        </w:rPr>
      </w:pPr>
      <w:r w:rsidRPr="00BE58F7">
        <w:rPr>
          <w:rFonts w:ascii="Arabic Typesetting" w:hAnsi="Arabic Typesetting" w:cs="Arabic Typesetting"/>
          <w:b/>
          <w:bCs/>
          <w:sz w:val="36"/>
          <w:szCs w:val="36"/>
          <w:rtl/>
        </w:rPr>
        <w:t>ج5</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إجمالي نفقات التنمية في إطار البرنامج 6 يبلغ 13.5 مليون فرنك سويسري، يُخصص منها لنظام مدريد ما مجموعه 13 مليون فرنك سويسري، ويُخصص منها </w:t>
      </w:r>
      <w:r w:rsidR="00D320F6">
        <w:rPr>
          <w:rFonts w:ascii="Arabic Typesetting" w:hAnsi="Arabic Typesetting" w:cs="Arabic Typesetting" w:hint="cs"/>
          <w:sz w:val="36"/>
          <w:szCs w:val="36"/>
          <w:rtl/>
        </w:rPr>
        <w:t>ل</w:t>
      </w:r>
      <w:r w:rsidRPr="00B75F58">
        <w:rPr>
          <w:rFonts w:ascii="Arabic Typesetting" w:hAnsi="Arabic Typesetting" w:cs="Arabic Typesetting"/>
          <w:sz w:val="36"/>
          <w:szCs w:val="36"/>
          <w:rtl/>
        </w:rPr>
        <w:t>نظام لشبونة 0.5 مليون فرنك سويسري.</w:t>
      </w:r>
    </w:p>
    <w:p w:rsidR="00C25DAA" w:rsidRPr="00BE58F7" w:rsidRDefault="00807D5C" w:rsidP="00BE58F7">
      <w:pPr>
        <w:keepNext/>
        <w:bidi/>
        <w:spacing w:after="240" w:line="360" w:lineRule="exact"/>
        <w:rPr>
          <w:rFonts w:ascii="Arabic Typesetting" w:hAnsi="Arabic Typesetting" w:cs="Arabic Typesetting"/>
          <w:sz w:val="40"/>
          <w:szCs w:val="40"/>
          <w:rtl/>
          <w:lang w:bidi="ar-EG"/>
        </w:rPr>
      </w:pPr>
      <w:r w:rsidRPr="00BE58F7">
        <w:rPr>
          <w:rFonts w:ascii="Arabic Typesetting" w:hAnsi="Arabic Typesetting" w:cs="Arabic Typesetting"/>
          <w:sz w:val="40"/>
          <w:szCs w:val="40"/>
          <w:rtl/>
        </w:rPr>
        <w:t>الهدف الاستراتيجي الأول</w:t>
      </w:r>
      <w:r w:rsidR="00B75F58" w:rsidRPr="00BE58F7">
        <w:rPr>
          <w:rFonts w:ascii="Arabic Typesetting" w:hAnsi="Arabic Typesetting" w:cs="Arabic Typesetting"/>
          <w:sz w:val="40"/>
          <w:szCs w:val="40"/>
          <w:rtl/>
        </w:rPr>
        <w:t>:</w:t>
      </w:r>
      <w:r w:rsidR="00B75F58" w:rsidRPr="00BE58F7">
        <w:rPr>
          <w:rFonts w:ascii="Arabic Typesetting" w:hAnsi="Arabic Typesetting" w:cs="Arabic Typesetting" w:hint="cs"/>
          <w:sz w:val="40"/>
          <w:szCs w:val="40"/>
          <w:rtl/>
        </w:rPr>
        <w:t xml:space="preserve"> </w:t>
      </w:r>
      <w:r w:rsidRPr="00BE58F7">
        <w:rPr>
          <w:rFonts w:ascii="Arabic Typesetting" w:hAnsi="Arabic Typesetting" w:cs="Arabic Typesetting"/>
          <w:sz w:val="40"/>
          <w:szCs w:val="40"/>
          <w:rtl/>
        </w:rPr>
        <w:t>تطور متوازن لوضع القواعد والمعايير الدولية بشأن الملكية الفكرية</w:t>
      </w:r>
    </w:p>
    <w:p w:rsidR="00C25DAA" w:rsidRPr="00B75F58" w:rsidRDefault="006016C7" w:rsidP="00B427B2">
      <w:pPr>
        <w:pStyle w:val="ONUME"/>
        <w:numPr>
          <w:ilvl w:val="0"/>
          <w:numId w:val="0"/>
        </w:numPr>
        <w:bidi/>
        <w:spacing w:after="240" w:line="360" w:lineRule="exact"/>
        <w:jc w:val="both"/>
        <w:rPr>
          <w:rFonts w:ascii="Arabic Typesetting" w:hAnsi="Arabic Typesetting" w:cs="Arabic Typesetting"/>
          <w:b/>
          <w:sz w:val="36"/>
          <w:szCs w:val="36"/>
          <w:rtl/>
          <w:lang w:bidi="ar-EG"/>
        </w:rPr>
      </w:pPr>
      <w:r w:rsidRPr="00B75F58">
        <w:rPr>
          <w:rFonts w:ascii="Arabic Typesetting" w:hAnsi="Arabic Typesetting" w:cs="Arabic Typesetting"/>
          <w:b/>
          <w:bCs/>
          <w:sz w:val="36"/>
          <w:szCs w:val="36"/>
          <w:rtl/>
        </w:rPr>
        <w:t>س1</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ما سبب اختلاف عدد الدورات المدرجة في الميزانية للجنة البراءات ولجنة العلامات، من جهة، ولجنة حق المؤلف واللجنة الحكومية الدولية، من جهة أخرى؟</w:t>
      </w:r>
    </w:p>
    <w:p w:rsidR="009E4BAD" w:rsidRPr="00BE58F7" w:rsidRDefault="007961D0" w:rsidP="003476D5">
      <w:pPr>
        <w:tabs>
          <w:tab w:val="num" w:pos="690"/>
        </w:tabs>
        <w:bidi/>
        <w:spacing w:after="240" w:line="360" w:lineRule="exact"/>
        <w:jc w:val="both"/>
        <w:rPr>
          <w:rFonts w:ascii="Arabic Typesetting" w:hAnsi="Arabic Typesetting" w:cs="Arabic Typesetting"/>
          <w:sz w:val="36"/>
          <w:szCs w:val="36"/>
        </w:rPr>
      </w:pPr>
      <w:r w:rsidRPr="00BE58F7">
        <w:rPr>
          <w:rFonts w:ascii="Arabic Typesetting" w:hAnsi="Arabic Typesetting" w:cs="Arabic Typesetting"/>
          <w:b/>
          <w:bCs/>
          <w:sz w:val="36"/>
          <w:szCs w:val="36"/>
          <w:rtl/>
        </w:rPr>
        <w:t>ج1</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افتراض التخطيط للثنائية 2016/17 بشأن عدد دورات لجنة البراءات ولجنة العلامات ولجنة حق المؤلف واللجنة الحكومية الدولية لا يزال باقٍ على ما كان عليه في الثنائية 2014/15. ومسببات التكلفة الأولية للجان الدائمة هي عدد الدورات، وعدد أيام كل دورة، وتكاليف الترجمة الشفوية والتحريرية، فضلاً عن تكاليف السفر. وقد نُقِّحت تقديرات ميزانية الثنائية 2016/17 استناداً إلى أنماط الإنفاق الماضية، </w:t>
      </w:r>
      <w:r w:rsidRPr="003476D5">
        <w:rPr>
          <w:rFonts w:ascii="Arabic Typesetting" w:hAnsi="Arabic Typesetting" w:cs="Arabic Typesetting"/>
          <w:sz w:val="36"/>
          <w:szCs w:val="36"/>
          <w:rtl/>
        </w:rPr>
        <w:t>بافتراض</w:t>
      </w:r>
      <w:r w:rsidRPr="00B75F58">
        <w:rPr>
          <w:rFonts w:ascii="Arabic Typesetting" w:hAnsi="Arabic Typesetting" w:cs="Arabic Typesetting"/>
          <w:sz w:val="36"/>
          <w:szCs w:val="36"/>
          <w:rtl/>
        </w:rPr>
        <w:t xml:space="preserve"> أن عدد أيام كل دورة يبلغ خمسة أيام</w:t>
      </w:r>
      <w:r w:rsidR="003476D5">
        <w:rPr>
          <w:rFonts w:ascii="Arabic Typesetting" w:hAnsi="Arabic Typesetting" w:cs="Arabic Typesetting" w:hint="cs"/>
          <w:sz w:val="36"/>
          <w:szCs w:val="36"/>
          <w:rtl/>
        </w:rPr>
        <w:t xml:space="preserve"> عمل</w:t>
      </w:r>
      <w:r w:rsidRPr="00B75F58">
        <w:rPr>
          <w:rFonts w:ascii="Arabic Typesetting" w:hAnsi="Arabic Typesetting" w:cs="Arabic Typesetting"/>
          <w:sz w:val="36"/>
          <w:szCs w:val="36"/>
          <w:rtl/>
        </w:rPr>
        <w:t xml:space="preserve">. وإذا قررت الدول الأعضاء، خلال الثنائية، عقد عدد من دورات إحدى اللجان الدائمة </w:t>
      </w:r>
      <w:r w:rsidRPr="003476D5">
        <w:rPr>
          <w:rFonts w:ascii="Arabic Typesetting" w:hAnsi="Arabic Typesetting" w:cs="Arabic Typesetting"/>
          <w:sz w:val="36"/>
          <w:szCs w:val="36"/>
          <w:rtl/>
        </w:rPr>
        <w:t xml:space="preserve">أكثر مما هو مخصص </w:t>
      </w:r>
      <w:r w:rsidR="003476D5">
        <w:rPr>
          <w:rFonts w:ascii="Arabic Typesetting" w:hAnsi="Arabic Typesetting" w:cs="Arabic Typesetting" w:hint="cs"/>
          <w:sz w:val="36"/>
          <w:szCs w:val="36"/>
          <w:rtl/>
        </w:rPr>
        <w:t xml:space="preserve">له </w:t>
      </w:r>
      <w:r w:rsidRPr="003476D5">
        <w:rPr>
          <w:rFonts w:ascii="Arabic Typesetting" w:hAnsi="Arabic Typesetting" w:cs="Arabic Typesetting"/>
          <w:sz w:val="36"/>
          <w:szCs w:val="36"/>
          <w:rtl/>
        </w:rPr>
        <w:t>في الميزانية</w:t>
      </w:r>
      <w:r w:rsidRPr="00B75F58">
        <w:rPr>
          <w:rFonts w:ascii="Arabic Typesetting" w:hAnsi="Arabic Typesetting" w:cs="Arabic Typesetting"/>
          <w:sz w:val="36"/>
          <w:szCs w:val="36"/>
          <w:rtl/>
        </w:rPr>
        <w:t xml:space="preserve">، فسوف تُحدِّد الأمانة الموارد المطلوبة من </w:t>
      </w:r>
      <w:r w:rsidR="003476D5">
        <w:rPr>
          <w:rFonts w:ascii="Arabic Typesetting" w:hAnsi="Arabic Typesetting" w:cs="Arabic Typesetting" w:hint="cs"/>
          <w:sz w:val="36"/>
          <w:szCs w:val="36"/>
          <w:rtl/>
        </w:rPr>
        <w:t xml:space="preserve">فعالية </w:t>
      </w:r>
      <w:r w:rsidRPr="00B75F58">
        <w:rPr>
          <w:rFonts w:ascii="Arabic Typesetting" w:hAnsi="Arabic Typesetting" w:cs="Arabic Typesetting"/>
          <w:sz w:val="36"/>
          <w:szCs w:val="36"/>
          <w:rtl/>
        </w:rPr>
        <w:t>التكاليف التي تحققت في الثنائية.</w:t>
      </w:r>
    </w:p>
    <w:p w:rsidR="0076128F" w:rsidRPr="00BE58F7" w:rsidRDefault="00180E22" w:rsidP="003476D5">
      <w:pPr>
        <w:pStyle w:val="ONUME"/>
        <w:numPr>
          <w:ilvl w:val="0"/>
          <w:numId w:val="0"/>
        </w:num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س2</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يتضمن افتراض التخطيط للثنائية 2016/17 ما يصل إلى أربع </w:t>
      </w:r>
      <w:r w:rsidR="003476D5">
        <w:rPr>
          <w:rFonts w:ascii="Arabic Typesetting" w:hAnsi="Arabic Typesetting" w:cs="Arabic Typesetting" w:hint="cs"/>
          <w:bCs/>
          <w:sz w:val="36"/>
          <w:szCs w:val="36"/>
          <w:rtl/>
        </w:rPr>
        <w:t>دورات</w:t>
      </w:r>
      <w:r w:rsidRPr="00B75F58">
        <w:rPr>
          <w:rFonts w:ascii="Arabic Typesetting" w:hAnsi="Arabic Typesetting" w:cs="Arabic Typesetting"/>
          <w:bCs/>
          <w:sz w:val="36"/>
          <w:szCs w:val="36"/>
          <w:rtl/>
        </w:rPr>
        <w:t xml:space="preserve"> للجنة الحكومية الدولية. فهل الموارد المقترحة لأعمال اللجنة الحكومية الدولية في الثنائية 2016/17 </w:t>
      </w:r>
      <w:r w:rsidRPr="003476D5">
        <w:rPr>
          <w:rFonts w:ascii="Arabic Typesetting" w:hAnsi="Arabic Typesetting" w:cs="Arabic Typesetting"/>
          <w:bCs/>
          <w:sz w:val="36"/>
          <w:szCs w:val="36"/>
          <w:rtl/>
        </w:rPr>
        <w:t xml:space="preserve">على نفس المستوى </w:t>
      </w:r>
      <w:r w:rsidR="003476D5">
        <w:rPr>
          <w:rFonts w:ascii="Arabic Typesetting" w:hAnsi="Arabic Typesetting" w:cs="Arabic Typesetting" w:hint="cs"/>
          <w:bCs/>
          <w:sz w:val="36"/>
          <w:szCs w:val="36"/>
          <w:rtl/>
        </w:rPr>
        <w:t xml:space="preserve">الذي كانت عليه </w:t>
      </w:r>
      <w:r w:rsidRPr="003476D5">
        <w:rPr>
          <w:rFonts w:ascii="Arabic Typesetting" w:hAnsi="Arabic Typesetting" w:cs="Arabic Typesetting"/>
          <w:bCs/>
          <w:sz w:val="36"/>
          <w:szCs w:val="36"/>
          <w:rtl/>
        </w:rPr>
        <w:t>في</w:t>
      </w:r>
      <w:r w:rsidRPr="00B75F58">
        <w:rPr>
          <w:rFonts w:ascii="Arabic Typesetting" w:hAnsi="Arabic Typesetting" w:cs="Arabic Typesetting"/>
          <w:bCs/>
          <w:sz w:val="36"/>
          <w:szCs w:val="36"/>
          <w:rtl/>
        </w:rPr>
        <w:t xml:space="preserve"> الثنائية 2014/15؟</w:t>
      </w:r>
      <w:r w:rsidR="0054119F" w:rsidRPr="00B75F58">
        <w:rPr>
          <w:rFonts w:ascii="Arabic Typesetting" w:hAnsi="Arabic Typesetting" w:cs="Arabic Typesetting"/>
          <w:bCs/>
          <w:sz w:val="36"/>
          <w:szCs w:val="36"/>
        </w:rPr>
        <w:t xml:space="preserve"> </w:t>
      </w:r>
    </w:p>
    <w:p w:rsidR="0054119F" w:rsidRPr="00BE58F7" w:rsidRDefault="00180E22" w:rsidP="003476D5">
      <w:pPr>
        <w:bidi/>
        <w:spacing w:after="240" w:line="360" w:lineRule="exact"/>
        <w:jc w:val="both"/>
        <w:rPr>
          <w:rFonts w:ascii="Arabic Typesetting" w:hAnsi="Arabic Typesetting" w:cs="Arabic Typesetting"/>
          <w:sz w:val="36"/>
          <w:szCs w:val="36"/>
          <w:lang w:bidi="ar-EG"/>
        </w:rPr>
      </w:pPr>
      <w:r w:rsidRPr="00BE58F7">
        <w:rPr>
          <w:rFonts w:ascii="Arabic Typesetting" w:hAnsi="Arabic Typesetting" w:cs="Arabic Typesetting"/>
          <w:b/>
          <w:bCs/>
          <w:sz w:val="36"/>
          <w:szCs w:val="36"/>
          <w:rtl/>
        </w:rPr>
        <w:t>ج2</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الموارد المُخصصة في الميزانية لدعم أعمال اللجنة الحكومية الدولية في الثنائية 2016/17 متسقةٌ مع الموارد المخصصة في ميزانية 2014/15. وفي الثنائية 2016/17، </w:t>
      </w:r>
      <w:r w:rsidR="003476D5">
        <w:rPr>
          <w:rFonts w:ascii="Arabic Typesetting" w:hAnsi="Arabic Typesetting" w:cs="Arabic Typesetting" w:hint="cs"/>
          <w:sz w:val="36"/>
          <w:szCs w:val="36"/>
          <w:rtl/>
        </w:rPr>
        <w:t>أُدرِج</w:t>
      </w:r>
      <w:r w:rsidRPr="00B75F58">
        <w:rPr>
          <w:rFonts w:ascii="Arabic Typesetting" w:hAnsi="Arabic Typesetting" w:cs="Arabic Typesetting"/>
          <w:sz w:val="36"/>
          <w:szCs w:val="36"/>
          <w:rtl/>
        </w:rPr>
        <w:t xml:space="preserve"> مبلغ لعقد مؤتمر دبلوماسي محتمل </w:t>
      </w:r>
      <w:r w:rsidR="003476D5">
        <w:rPr>
          <w:rFonts w:ascii="Arabic Typesetting" w:hAnsi="Arabic Typesetting" w:cs="Arabic Typesetting" w:hint="cs"/>
          <w:sz w:val="36"/>
          <w:szCs w:val="36"/>
          <w:rtl/>
        </w:rPr>
        <w:t>في فئة</w:t>
      </w:r>
      <w:r w:rsidRPr="00B75F58">
        <w:rPr>
          <w:rFonts w:ascii="Arabic Typesetting" w:hAnsi="Arabic Typesetting" w:cs="Arabic Typesetting"/>
          <w:sz w:val="36"/>
          <w:szCs w:val="36"/>
          <w:rtl/>
        </w:rPr>
        <w:t xml:space="preserve"> "المبالغ غير المخصصة".</w:t>
      </w:r>
    </w:p>
    <w:p w:rsidR="004329E3" w:rsidRPr="00BE58F7" w:rsidRDefault="00677B84" w:rsidP="00BE58F7">
      <w:pPr>
        <w:keepNext/>
        <w:bidi/>
        <w:spacing w:after="240" w:line="360" w:lineRule="exact"/>
        <w:rPr>
          <w:rFonts w:ascii="Arabic Typesetting" w:hAnsi="Arabic Typesetting" w:cs="Arabic Typesetting"/>
          <w:sz w:val="40"/>
          <w:szCs w:val="40"/>
          <w:lang w:bidi="ar-EG"/>
        </w:rPr>
      </w:pPr>
      <w:r w:rsidRPr="00BE58F7">
        <w:rPr>
          <w:rFonts w:ascii="Arabic Typesetting" w:hAnsi="Arabic Typesetting" w:cs="Arabic Typesetting"/>
          <w:sz w:val="40"/>
          <w:szCs w:val="40"/>
          <w:rtl/>
        </w:rPr>
        <w:t>الهدف الاستراتيجي الثاني: تقديم خدمات عالمية في مجال الملكية الفكرية من الطراز الأول</w:t>
      </w:r>
    </w:p>
    <w:p w:rsidR="003D469B" w:rsidRPr="00BE58F7" w:rsidRDefault="00677B84" w:rsidP="00BE58F7">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من المرجح أن يزداد استخدام نظام لاهاي ازدياداً كبيراً في الثنائية 2016/17، فلماذا لا توجد أي زيادة مقترحة في الموارد المقترحة لنظام لاهاي؟</w:t>
      </w:r>
    </w:p>
    <w:p w:rsidR="005E5A91" w:rsidRPr="00BE58F7" w:rsidRDefault="00BE58F7" w:rsidP="003476D5">
      <w:pPr>
        <w:bidi/>
        <w:spacing w:after="240" w:line="360" w:lineRule="exact"/>
        <w:rPr>
          <w:rFonts w:ascii="Arabic Typesetting" w:hAnsi="Arabic Typesetting" w:cs="Arabic Typesetting"/>
          <w:sz w:val="36"/>
          <w:szCs w:val="36"/>
          <w:lang w:bidi="ar-EG"/>
        </w:rPr>
      </w:pPr>
      <w:r w:rsidRPr="00BE58F7">
        <w:rPr>
          <w:rFonts w:ascii="Arabic Typesetting" w:hAnsi="Arabic Typesetting" w:cs="Arabic Typesetting" w:hint="cs"/>
          <w:b/>
          <w:bCs/>
          <w:sz w:val="36"/>
          <w:szCs w:val="36"/>
          <w:rtl/>
          <w:lang w:bidi="ar-EG"/>
        </w:rPr>
        <w:t>ج1:</w:t>
      </w:r>
      <w:r>
        <w:rPr>
          <w:rFonts w:ascii="Arabic Typesetting" w:hAnsi="Arabic Typesetting" w:cs="Arabic Typesetting" w:hint="cs"/>
          <w:sz w:val="36"/>
          <w:szCs w:val="36"/>
          <w:rtl/>
          <w:lang w:bidi="ar-EG"/>
        </w:rPr>
        <w:tab/>
      </w:r>
      <w:r w:rsidR="003476D5">
        <w:rPr>
          <w:rFonts w:ascii="Arabic Typesetting" w:hAnsi="Arabic Typesetting" w:cs="Arabic Typesetting" w:hint="cs"/>
          <w:sz w:val="36"/>
          <w:szCs w:val="36"/>
          <w:rtl/>
        </w:rPr>
        <w:t>تستند</w:t>
      </w:r>
      <w:r w:rsidR="00D066C8" w:rsidRPr="00B75F58">
        <w:rPr>
          <w:rFonts w:ascii="Arabic Typesetting" w:hAnsi="Arabic Typesetting" w:cs="Arabic Typesetting"/>
          <w:sz w:val="36"/>
          <w:szCs w:val="36"/>
          <w:rtl/>
        </w:rPr>
        <w:t xml:space="preserve"> الموارد المُخصصة لنظام لاهاي في ميزانية 2016/17 إلى معدل استخدام الميزانية الفعلي في الثنائية 2014/15، وتراعي كما ينبغي حجم العمل المتوقع استناداً إلى النمو المتوقع في عدد التسجيلات والتجديدات (كما هو مبين في الجدول 2</w:t>
      </w:r>
      <w:r w:rsidR="00B75F58">
        <w:rPr>
          <w:rFonts w:ascii="Arabic Typesetting" w:hAnsi="Arabic Typesetting" w:cs="Arabic Typesetting"/>
          <w:sz w:val="36"/>
          <w:szCs w:val="36"/>
          <w:rtl/>
        </w:rPr>
        <w:t>:</w:t>
      </w:r>
      <w:r w:rsidR="00B75F58">
        <w:rPr>
          <w:rFonts w:ascii="Arabic Typesetting" w:hAnsi="Arabic Typesetting" w:cs="Arabic Typesetting" w:hint="cs"/>
          <w:sz w:val="36"/>
          <w:szCs w:val="36"/>
          <w:rtl/>
        </w:rPr>
        <w:t xml:space="preserve"> </w:t>
      </w:r>
      <w:r w:rsidR="00D066C8" w:rsidRPr="00B75F58">
        <w:rPr>
          <w:rFonts w:ascii="Arabic Typesetting" w:hAnsi="Arabic Typesetting" w:cs="Arabic Typesetting"/>
          <w:sz w:val="36"/>
          <w:szCs w:val="36"/>
          <w:rtl/>
        </w:rPr>
        <w:t xml:space="preserve">"تقديرات الطلب على الخدمات بناء على أنظمة البراءات ومدريد ولاهاي"). وتجدر الإشارة أيضاً إلى أن عدداً من عمليات تثبيت الفاحصين العاملين في وظائف مستمرة كان لا يزال مُعلقاً في البرنامج 31 في وقت إعداد اقتراح البرنامج والميزانية. وسوف تُسفر هذه </w:t>
      </w:r>
      <w:proofErr w:type="spellStart"/>
      <w:r w:rsidR="00D066C8" w:rsidRPr="00B75F58">
        <w:rPr>
          <w:rFonts w:ascii="Arabic Typesetting" w:hAnsi="Arabic Typesetting" w:cs="Arabic Typesetting"/>
          <w:sz w:val="36"/>
          <w:szCs w:val="36"/>
          <w:rtl/>
        </w:rPr>
        <w:t>التثبيتات</w:t>
      </w:r>
      <w:proofErr w:type="spellEnd"/>
      <w:r w:rsidR="00D066C8" w:rsidRPr="00B75F58">
        <w:rPr>
          <w:rFonts w:ascii="Arabic Typesetting" w:hAnsi="Arabic Typesetting" w:cs="Arabic Typesetting"/>
          <w:sz w:val="36"/>
          <w:szCs w:val="36"/>
          <w:rtl/>
        </w:rPr>
        <w:t>، حين تُنفَّذ، عن زيادة عدد الوظائف في البرنامج</w:t>
      </w:r>
      <w:r w:rsidR="00D066C8" w:rsidRPr="00B75F58">
        <w:rPr>
          <w:rFonts w:ascii="Arabic Typesetting" w:hAnsi="Arabic Typesetting" w:cs="Arabic Typesetting"/>
          <w:sz w:val="36"/>
          <w:szCs w:val="36"/>
        </w:rPr>
        <w:t>.</w:t>
      </w:r>
    </w:p>
    <w:p w:rsidR="003D469B" w:rsidRPr="00BE58F7" w:rsidRDefault="00721331" w:rsidP="003476D5">
      <w:p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س2</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الميزانية المقترحة للبرنامج 6 مُقدَّمة في شكل ر</w:t>
      </w:r>
      <w:r w:rsidR="003476D5">
        <w:rPr>
          <w:rFonts w:ascii="Arabic Typesetting" w:hAnsi="Arabic Typesetting" w:cs="Arabic Typesetting"/>
          <w:bCs/>
          <w:sz w:val="36"/>
          <w:szCs w:val="36"/>
          <w:rtl/>
        </w:rPr>
        <w:t>قم واحد لنظامي مدريد ولشبونة كل</w:t>
      </w:r>
      <w:r w:rsidR="003476D5">
        <w:rPr>
          <w:rFonts w:ascii="Arabic Typesetting" w:hAnsi="Arabic Typesetting" w:cs="Arabic Typesetting" w:hint="cs"/>
          <w:bCs/>
          <w:sz w:val="36"/>
          <w:szCs w:val="36"/>
          <w:rtl/>
        </w:rPr>
        <w:t>ي</w:t>
      </w:r>
      <w:r w:rsidRPr="00B75F58">
        <w:rPr>
          <w:rFonts w:ascii="Arabic Typesetting" w:hAnsi="Arabic Typesetting" w:cs="Arabic Typesetting"/>
          <w:bCs/>
          <w:sz w:val="36"/>
          <w:szCs w:val="36"/>
          <w:rtl/>
        </w:rPr>
        <w:t>هما، فهل يمكن ت</w:t>
      </w:r>
      <w:r w:rsidR="003476D5">
        <w:rPr>
          <w:rFonts w:ascii="Arabic Typesetting" w:hAnsi="Arabic Typesetting" w:cs="Arabic Typesetting" w:hint="cs"/>
          <w:bCs/>
          <w:sz w:val="36"/>
          <w:szCs w:val="36"/>
          <w:rtl/>
        </w:rPr>
        <w:t>قديم بيان تفصيلي ب</w:t>
      </w:r>
      <w:r w:rsidRPr="00B75F58">
        <w:rPr>
          <w:rFonts w:ascii="Arabic Typesetting" w:hAnsi="Arabic Typesetting" w:cs="Arabic Typesetting"/>
          <w:bCs/>
          <w:sz w:val="36"/>
          <w:szCs w:val="36"/>
          <w:rtl/>
        </w:rPr>
        <w:t>ميزانية كل نظام منهما على حدة؟</w:t>
      </w:r>
      <w:r w:rsidR="003D469B" w:rsidRPr="00B75F58">
        <w:rPr>
          <w:rFonts w:ascii="Arabic Typesetting" w:hAnsi="Arabic Typesetting" w:cs="Arabic Typesetting"/>
          <w:bCs/>
          <w:sz w:val="36"/>
          <w:szCs w:val="36"/>
        </w:rPr>
        <w:t xml:space="preserve"> </w:t>
      </w:r>
    </w:p>
    <w:p w:rsidR="00C3340C" w:rsidRDefault="00721331" w:rsidP="00BE58F7">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ج2</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إجمالي ميزانية البرنامج 6 يبلغ 59.4 مليون فرنك سويسري، يُخصص منها لنظام مدريد ما مجموعه 58.1 مليون فرنك سويسري، ويُخصص منها لنظام لشبونة 1.3 مليون فرنك سويسري.</w:t>
      </w:r>
    </w:p>
    <w:p w:rsidR="00B328D8" w:rsidRPr="00BE58F7" w:rsidRDefault="000B4B32" w:rsidP="003476D5">
      <w:pPr>
        <w:bidi/>
        <w:spacing w:after="240" w:line="360" w:lineRule="exact"/>
        <w:rPr>
          <w:rFonts w:ascii="Arabic Typesetting" w:hAnsi="Arabic Typesetting" w:cs="Arabic Typesetting"/>
          <w:bCs/>
          <w:sz w:val="36"/>
          <w:szCs w:val="36"/>
        </w:rPr>
      </w:pPr>
      <w:r w:rsidRPr="00B75F58">
        <w:rPr>
          <w:rFonts w:ascii="Arabic Typesetting" w:hAnsi="Arabic Typesetting" w:cs="Arabic Typesetting"/>
          <w:bCs/>
          <w:sz w:val="36"/>
          <w:szCs w:val="36"/>
          <w:rtl/>
        </w:rPr>
        <w:t>س3</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ما سبب اختلاف مؤشرات الأداء الخاصة "بتحسن إنتاجية وجودة خدمات" أنظمة معاهدة التعاون بشأن البراءات، ولاهاي، ومدريد، ولشبونة؟</w:t>
      </w:r>
    </w:p>
    <w:p w:rsidR="000B384F" w:rsidRPr="00B75F58" w:rsidRDefault="000B4B32" w:rsidP="00BE58F7">
      <w:pPr>
        <w:bidi/>
        <w:spacing w:after="240" w:line="360" w:lineRule="exact"/>
        <w:jc w:val="both"/>
        <w:rPr>
          <w:rFonts w:ascii="Arabic Typesetting" w:hAnsi="Arabic Typesetting" w:cs="Arabic Typesetting"/>
          <w:b/>
          <w:sz w:val="36"/>
          <w:szCs w:val="36"/>
          <w:rtl/>
          <w:lang w:bidi="ar-EG"/>
        </w:rPr>
      </w:pPr>
      <w:r w:rsidRPr="00BE58F7">
        <w:rPr>
          <w:rFonts w:ascii="Arabic Typesetting" w:hAnsi="Arabic Typesetting" w:cs="Arabic Typesetting"/>
          <w:b/>
          <w:bCs/>
          <w:sz w:val="36"/>
          <w:szCs w:val="36"/>
          <w:rtl/>
        </w:rPr>
        <w:t>ج3</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مؤشرات الأداء الخاصة "بتحسن إنتاجية وجودة خدمات" أنظمة معاهدة التعاون بشأن البراءات، ولاهاي، ومدريد، ولشبونة </w:t>
      </w:r>
      <w:r w:rsidRPr="003476D5">
        <w:rPr>
          <w:rFonts w:ascii="Arabic Typesetting" w:hAnsi="Arabic Typesetting" w:cs="Arabic Typesetting"/>
          <w:sz w:val="36"/>
          <w:szCs w:val="36"/>
          <w:rtl/>
        </w:rPr>
        <w:t>مُحدَّدة</w:t>
      </w:r>
      <w:r w:rsidR="00EC5D3A" w:rsidRPr="003476D5">
        <w:rPr>
          <w:rFonts w:ascii="Arabic Typesetting" w:hAnsi="Arabic Typesetting" w:cs="Arabic Typesetting"/>
          <w:sz w:val="36"/>
          <w:szCs w:val="36"/>
          <w:rtl/>
        </w:rPr>
        <w:t>ٌ</w:t>
      </w:r>
      <w:r w:rsidRPr="003476D5">
        <w:rPr>
          <w:rFonts w:ascii="Arabic Typesetting" w:hAnsi="Arabic Typesetting" w:cs="Arabic Typesetting"/>
          <w:sz w:val="36"/>
          <w:szCs w:val="36"/>
          <w:rtl/>
        </w:rPr>
        <w:t xml:space="preserve"> لتعكس أوثق المقاييس صلةً بكل</w:t>
      </w:r>
      <w:r w:rsidRPr="00B75F58">
        <w:rPr>
          <w:rFonts w:ascii="Arabic Typesetting" w:hAnsi="Arabic Typesetting" w:cs="Arabic Typesetting"/>
          <w:sz w:val="36"/>
          <w:szCs w:val="36"/>
          <w:rtl/>
        </w:rPr>
        <w:t xml:space="preserve"> نظام في الثنائية 2016/17، مع مراعاة خصوصيات كل نظام واحتياجاته الفردية، فضلاً عن مستويات النضج المتفاوتة</w:t>
      </w:r>
      <w:r w:rsidRPr="00B75F58">
        <w:rPr>
          <w:rFonts w:ascii="Arabic Typesetting" w:hAnsi="Arabic Typesetting" w:cs="Arabic Typesetting"/>
          <w:sz w:val="36"/>
          <w:szCs w:val="36"/>
        </w:rPr>
        <w:t>.</w:t>
      </w:r>
    </w:p>
    <w:p w:rsidR="00BB0F4A" w:rsidRPr="00BE58F7" w:rsidRDefault="00EC3D50" w:rsidP="00BE58F7">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س4</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إطار النتائج الخاص بالبرنامج 6، ما المقصود بمؤشر الأداء المُسمى "معدل الإيداع"؟</w:t>
      </w:r>
    </w:p>
    <w:p w:rsidR="000B384F" w:rsidRPr="00BE58F7" w:rsidRDefault="00EC3D50" w:rsidP="00BE58F7">
      <w:pPr>
        <w:bidi/>
        <w:spacing w:after="240" w:line="360" w:lineRule="exact"/>
        <w:jc w:val="both"/>
        <w:rPr>
          <w:rFonts w:ascii="Arabic Typesetting" w:hAnsi="Arabic Typesetting" w:cs="Arabic Typesetting"/>
          <w:sz w:val="36"/>
          <w:szCs w:val="36"/>
          <w:lang w:bidi="ar-EG"/>
        </w:rPr>
      </w:pPr>
      <w:r w:rsidRPr="00BE58F7">
        <w:rPr>
          <w:rFonts w:ascii="Arabic Typesetting" w:hAnsi="Arabic Typesetting" w:cs="Arabic Typesetting"/>
          <w:b/>
          <w:bCs/>
          <w:sz w:val="36"/>
          <w:szCs w:val="36"/>
          <w:rtl/>
        </w:rPr>
        <w:t>ج4</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يشير معدل الإيداع في نظام مدريد إلى عدد الطلبات المودعة في سنة معينة. على سبيل المثال، تم إيداع 885 47 طلباً في عام 2014، مما يدل على زيادة معدل الإيداع بنسبة 2.3% عن عام 2013</w:t>
      </w:r>
      <w:r w:rsidRPr="00B75F58">
        <w:rPr>
          <w:rFonts w:ascii="Arabic Typesetting" w:hAnsi="Arabic Typesetting" w:cs="Arabic Typesetting"/>
          <w:sz w:val="36"/>
          <w:szCs w:val="36"/>
        </w:rPr>
        <w:t>.</w:t>
      </w:r>
    </w:p>
    <w:p w:rsidR="002F00FA" w:rsidRPr="00BE58F7" w:rsidRDefault="00B378FA" w:rsidP="00BE58F7">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س5</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إطار النتائج الخاص بالبرنامج 6، كيف تُميَّز مؤشرات أداء نظام مدريد عن مؤشرات أداء نظام لشبونة؟</w:t>
      </w:r>
    </w:p>
    <w:p w:rsidR="002F00FA" w:rsidRPr="00B75F58" w:rsidRDefault="00B378FA" w:rsidP="00B427B2">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ج5</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في إطار النتائج الخاص بالبرنامج 6، تُسرَد، لكل نتيجة مرتقبة، مؤشرات أداء نظام مدريد أولاً، تليها مؤشرات أداء نظام لشبونة. أما نظام لشبونة، فتوجد إشارة مُحدَّدة إليه، حيثما كان ذلك مناسباً، في وصف مؤشر الأداء و/أو أساس المقارنة و/أو الهدف</w:t>
      </w:r>
      <w:r w:rsidRPr="00B75F58">
        <w:rPr>
          <w:rFonts w:ascii="Arabic Typesetting" w:hAnsi="Arabic Typesetting" w:cs="Arabic Typesetting"/>
          <w:sz w:val="36"/>
          <w:szCs w:val="36"/>
        </w:rPr>
        <w:t>.</w:t>
      </w:r>
    </w:p>
    <w:p w:rsidR="00A74F4B" w:rsidRPr="00B75F58" w:rsidRDefault="00444D61" w:rsidP="00B427B2">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س6</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إطار النتائج الخاص بالبرنامج 6، هل تشير مؤشرات الأداء الخاصة برضا الزبائن، وتكلفة الوحدة، وتوقيت المعاملات (بالأيام)، والجودة إلى كلٍّ من نظام مدريد ونظام لشبونة؟</w:t>
      </w:r>
    </w:p>
    <w:p w:rsidR="00A74F4B" w:rsidRPr="00B75F58" w:rsidRDefault="00444D61" w:rsidP="00B427B2">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ج6</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إن مقاييس رضا الزبائن، وتكلفة الوحدة، وتوقيت المعاملات (بالأيام)، والجود</w:t>
      </w:r>
      <w:r w:rsidR="001808E2">
        <w:rPr>
          <w:rFonts w:ascii="Arabic Typesetting" w:hAnsi="Arabic Typesetting" w:cs="Arabic Typesetting"/>
          <w:sz w:val="36"/>
          <w:szCs w:val="36"/>
          <w:rtl/>
        </w:rPr>
        <w:t>ة الواردة في إطار النتائج الخاص</w:t>
      </w:r>
      <w:r w:rsidRPr="00B75F58">
        <w:rPr>
          <w:rFonts w:ascii="Arabic Typesetting" w:hAnsi="Arabic Typesetting" w:cs="Arabic Typesetting"/>
          <w:sz w:val="36"/>
          <w:szCs w:val="36"/>
          <w:rtl/>
        </w:rPr>
        <w:t xml:space="preserve"> بالبرنامج 6 تشير إلى نظام مدريد فقط.</w:t>
      </w:r>
    </w:p>
    <w:p w:rsidR="00C25DAA" w:rsidRPr="00BE58F7" w:rsidRDefault="00444D61" w:rsidP="00BE58F7">
      <w:pPr>
        <w:keepNext/>
        <w:bidi/>
        <w:spacing w:after="240" w:line="360" w:lineRule="exact"/>
        <w:rPr>
          <w:rFonts w:ascii="Arabic Typesetting" w:hAnsi="Arabic Typesetting" w:cs="Arabic Typesetting"/>
          <w:sz w:val="40"/>
          <w:szCs w:val="40"/>
          <w:rtl/>
          <w:lang w:bidi="ar-EG"/>
        </w:rPr>
      </w:pPr>
      <w:r w:rsidRPr="00BE58F7">
        <w:rPr>
          <w:rFonts w:ascii="Arabic Typesetting" w:hAnsi="Arabic Typesetting" w:cs="Arabic Typesetting"/>
          <w:sz w:val="40"/>
          <w:szCs w:val="40"/>
          <w:rtl/>
        </w:rPr>
        <w:t>الهدف الاستراتيجي الثالث: تسهيل الانتفاع بالملكية الفكرية في سبيل التنمية</w:t>
      </w:r>
    </w:p>
    <w:p w:rsidR="00707288" w:rsidRPr="00B75F58" w:rsidRDefault="00FF7E40" w:rsidP="00B427B2">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في أي برنامج </w:t>
      </w:r>
      <w:r w:rsidRPr="00284EE3">
        <w:rPr>
          <w:rFonts w:ascii="Arabic Typesetting" w:hAnsi="Arabic Typesetting" w:cs="Arabic Typesetting"/>
          <w:bCs/>
          <w:sz w:val="36"/>
          <w:szCs w:val="36"/>
          <w:rtl/>
        </w:rPr>
        <w:t>يوجد العمل الخاص</w:t>
      </w:r>
      <w:r w:rsidRPr="00B75F58">
        <w:rPr>
          <w:rFonts w:ascii="Arabic Typesetting" w:hAnsi="Arabic Typesetting" w:cs="Arabic Typesetting"/>
          <w:bCs/>
          <w:sz w:val="36"/>
          <w:szCs w:val="36"/>
          <w:rtl/>
        </w:rPr>
        <w:t xml:space="preserve"> بالشركات الصغيرة والمتوسطة والجامعات في </w:t>
      </w:r>
      <w:r w:rsidR="00672C46" w:rsidRPr="00B75F58">
        <w:rPr>
          <w:rFonts w:ascii="Arabic Typesetting" w:hAnsi="Arabic Typesetting" w:cs="Arabic Typesetting"/>
          <w:bCs/>
          <w:sz w:val="36"/>
          <w:szCs w:val="36"/>
          <w:rtl/>
        </w:rPr>
        <w:t>البلدان المنتقلة إلى نظام الاقتصاد الحر</w:t>
      </w:r>
      <w:r w:rsidRPr="00B75F58">
        <w:rPr>
          <w:rFonts w:ascii="Arabic Typesetting" w:hAnsi="Arabic Typesetting" w:cs="Arabic Typesetting"/>
          <w:bCs/>
          <w:sz w:val="36"/>
          <w:szCs w:val="36"/>
          <w:rtl/>
        </w:rPr>
        <w:t>؟</w:t>
      </w:r>
    </w:p>
    <w:p w:rsidR="00C25DAA" w:rsidRPr="00B75F58" w:rsidRDefault="00F812F7" w:rsidP="00B427B2">
      <w:pPr>
        <w:bidi/>
        <w:spacing w:after="240" w:line="360" w:lineRule="exact"/>
        <w:jc w:val="both"/>
        <w:rPr>
          <w:rFonts w:ascii="Arabic Typesetting" w:hAnsi="Arabic Typesetting" w:cs="Arabic Typesetting"/>
          <w:sz w:val="36"/>
          <w:szCs w:val="36"/>
        </w:rPr>
      </w:pPr>
      <w:r w:rsidRPr="00BE58F7">
        <w:rPr>
          <w:rFonts w:ascii="Arabic Typesetting" w:hAnsi="Arabic Typesetting" w:cs="Arabic Typesetting"/>
          <w:b/>
          <w:bCs/>
          <w:sz w:val="36"/>
          <w:szCs w:val="36"/>
          <w:rtl/>
          <w:lang w:bidi="ar-EG"/>
        </w:rPr>
        <w:t>ج1:</w:t>
      </w:r>
      <w:r w:rsidRPr="00B75F58">
        <w:rPr>
          <w:rFonts w:ascii="Arabic Typesetting" w:hAnsi="Arabic Typesetting" w:cs="Arabic Typesetting"/>
          <w:sz w:val="36"/>
          <w:szCs w:val="36"/>
          <w:rtl/>
        </w:rPr>
        <w:tab/>
      </w:r>
      <w:r w:rsidR="00FF7E40" w:rsidRPr="00B75F58">
        <w:rPr>
          <w:rFonts w:ascii="Arabic Typesetting" w:hAnsi="Arabic Typesetting" w:cs="Arabic Typesetting"/>
          <w:sz w:val="36"/>
          <w:szCs w:val="36"/>
          <w:rtl/>
        </w:rPr>
        <w:t xml:space="preserve">العمل الخاص بالشركات الصغيرة والمتوسطة والجامعات في </w:t>
      </w:r>
      <w:r w:rsidR="00672C46" w:rsidRPr="00B75F58">
        <w:rPr>
          <w:rFonts w:ascii="Arabic Typesetting" w:hAnsi="Arabic Typesetting" w:cs="Arabic Typesetting"/>
          <w:sz w:val="36"/>
          <w:szCs w:val="36"/>
          <w:rtl/>
        </w:rPr>
        <w:t>البلدان المنتقلة إلى نظام الاقتصاد الحر</w:t>
      </w:r>
      <w:r w:rsidR="00FF7E40" w:rsidRPr="00B75F58">
        <w:rPr>
          <w:rFonts w:ascii="Arabic Typesetting" w:hAnsi="Arabic Typesetting" w:cs="Arabic Typesetting"/>
          <w:sz w:val="36"/>
          <w:szCs w:val="36"/>
          <w:rtl/>
        </w:rPr>
        <w:t xml:space="preserve"> موجود في البرنامج 30: الشركات الصغيرة والمتوسطة ودعم المقاولة.</w:t>
      </w:r>
    </w:p>
    <w:p w:rsidR="0078453E" w:rsidRPr="00B75F58" w:rsidRDefault="00FF7E40" w:rsidP="00B427B2">
      <w:p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س2</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أين يوجد التعاون فيما بين بلدان الجنوب في اقتراح البرنامج والميزانية للثنائية 2016/17؟</w:t>
      </w:r>
    </w:p>
    <w:p w:rsidR="0078453E" w:rsidRPr="00B75F58" w:rsidRDefault="00FF7E40" w:rsidP="00B427B2">
      <w:pPr>
        <w:bidi/>
        <w:spacing w:after="240" w:line="360" w:lineRule="exact"/>
        <w:jc w:val="both"/>
        <w:rPr>
          <w:rFonts w:ascii="Arabic Typesetting" w:hAnsi="Arabic Typesetting" w:cs="Arabic Typesetting"/>
          <w:sz w:val="36"/>
          <w:szCs w:val="36"/>
        </w:rPr>
      </w:pPr>
      <w:r w:rsidRPr="00BE58F7">
        <w:rPr>
          <w:rFonts w:ascii="Arabic Typesetting" w:hAnsi="Arabic Typesetting" w:cs="Arabic Typesetting"/>
          <w:b/>
          <w:bCs/>
          <w:sz w:val="36"/>
          <w:szCs w:val="36"/>
          <w:rtl/>
        </w:rPr>
        <w:t>ج2</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التعاون فيما بين بلدان الجنوب موجود في البرنامج 9 (يرجى الرجوع إلى الفقرة 9.11)</w:t>
      </w:r>
      <w:r w:rsidRPr="00B75F58">
        <w:rPr>
          <w:rFonts w:ascii="Arabic Typesetting" w:hAnsi="Arabic Typesetting" w:cs="Arabic Typesetting"/>
          <w:sz w:val="36"/>
          <w:szCs w:val="36"/>
        </w:rPr>
        <w:t>.</w:t>
      </w:r>
    </w:p>
    <w:p w:rsidR="009A0CE7" w:rsidRPr="00B75F58" w:rsidRDefault="001362A2" w:rsidP="00B427B2">
      <w:pPr>
        <w:pStyle w:val="ONUME"/>
        <w:numPr>
          <w:ilvl w:val="0"/>
          <w:numId w:val="0"/>
        </w:num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س3</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البرنامج 2، يشير جدول "الموارد بحسب كل نتيجة" إلى النتيجة المرتقبة</w:t>
      </w:r>
      <w:r w:rsidR="00CF5291" w:rsidRPr="00B75F58">
        <w:rPr>
          <w:rFonts w:ascii="Arabic Typesetting" w:hAnsi="Arabic Typesetting" w:cs="Arabic Typesetting"/>
          <w:bCs/>
          <w:sz w:val="36"/>
          <w:szCs w:val="36"/>
          <w:rtl/>
        </w:rPr>
        <w:t xml:space="preserve"> ھ4.3</w:t>
      </w:r>
      <w:r w:rsidRPr="00B75F58">
        <w:rPr>
          <w:rFonts w:ascii="Arabic Typesetting" w:hAnsi="Arabic Typesetting" w:cs="Arabic Typesetting"/>
          <w:bCs/>
          <w:sz w:val="36"/>
          <w:szCs w:val="36"/>
          <w:rtl/>
        </w:rPr>
        <w:t>: آليات وبرامج تعاونية معزّزة ومكيّفة حسب احتياجات البلدان النامية والبلدان الأقل نمواً، فما سبب عدم وجود هذه النتيجة في إطار النتائج؟</w:t>
      </w:r>
    </w:p>
    <w:p w:rsidR="002C315F" w:rsidRPr="00BE58F7" w:rsidRDefault="00643844" w:rsidP="00BE58F7">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ج3</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الموارد المُخصصة للنتيجة المرتقبة </w:t>
      </w:r>
      <w:r w:rsidR="00CF5291" w:rsidRPr="00B75F58">
        <w:rPr>
          <w:rFonts w:ascii="Arabic Typesetting" w:hAnsi="Arabic Typesetting" w:cs="Arabic Typesetting"/>
          <w:sz w:val="36"/>
          <w:szCs w:val="36"/>
          <w:rtl/>
        </w:rPr>
        <w:t>ھ4.3</w:t>
      </w:r>
      <w:r w:rsidRPr="00B75F58">
        <w:rPr>
          <w:rFonts w:ascii="Arabic Typesetting" w:hAnsi="Arabic Typesetting" w:cs="Arabic Typesetting"/>
          <w:sz w:val="36"/>
          <w:szCs w:val="36"/>
          <w:rtl/>
        </w:rPr>
        <w:t xml:space="preserve"> في جدول "الموارد بحسب كل نتيجة" الخاص بالبرنامج 2 تتعلق بمشروع جدول أعمال التنمية المعني بالملكية الفكرية وإنشاء التصاميم لتطوير الأعمال في البلدان النامية والبلدان الأقل نمواً</w:t>
      </w:r>
      <w:r w:rsidR="00CF5291" w:rsidRPr="00B75F58">
        <w:rPr>
          <w:rFonts w:ascii="Arabic Typesetting" w:hAnsi="Arabic Typesetting" w:cs="Arabic Typesetting"/>
          <w:sz w:val="36"/>
          <w:szCs w:val="36"/>
          <w:rtl/>
        </w:rPr>
        <w:t xml:space="preserve"> </w:t>
      </w:r>
      <w:r w:rsidRPr="00B75F58">
        <w:rPr>
          <w:rFonts w:ascii="Arabic Typesetting" w:hAnsi="Arabic Typesetting" w:cs="Arabic Typesetting"/>
          <w:sz w:val="36"/>
          <w:szCs w:val="36"/>
        </w:rPr>
        <w:t>(D0040)</w:t>
      </w:r>
      <w:r w:rsidR="00CF5291" w:rsidRPr="00B75F58">
        <w:rPr>
          <w:rFonts w:ascii="Arabic Typesetting" w:hAnsi="Arabic Typesetting" w:cs="Arabic Typesetting"/>
          <w:sz w:val="36"/>
          <w:szCs w:val="36"/>
          <w:rtl/>
        </w:rPr>
        <w:t xml:space="preserve">. </w:t>
      </w:r>
      <w:r w:rsidRPr="00B75F58">
        <w:rPr>
          <w:rFonts w:ascii="Arabic Typesetting" w:hAnsi="Arabic Typesetting" w:cs="Arabic Typesetting"/>
          <w:sz w:val="36"/>
          <w:szCs w:val="36"/>
          <w:rtl/>
        </w:rPr>
        <w:t>وإطار النتائج الخاص بكل برنامج يعكس مؤشرات الأداء الخاصة بالعمل المنتظم للبرنامج فقط، ولا يشمل مشروعات جدول أعمال التنمية ومشروعات الاحتياطي الخاص</w:t>
      </w:r>
      <w:r w:rsidR="00284EE3">
        <w:rPr>
          <w:rFonts w:ascii="Arabic Typesetting" w:hAnsi="Arabic Typesetting" w:cs="Arabic Typesetting" w:hint="cs"/>
          <w:sz w:val="36"/>
          <w:szCs w:val="36"/>
          <w:rtl/>
        </w:rPr>
        <w:t>ة</w:t>
      </w:r>
      <w:r w:rsidRPr="00B75F58">
        <w:rPr>
          <w:rFonts w:ascii="Arabic Typesetting" w:hAnsi="Arabic Typesetting" w:cs="Arabic Typesetting"/>
          <w:sz w:val="36"/>
          <w:szCs w:val="36"/>
          <w:rtl/>
        </w:rPr>
        <w:t>.</w:t>
      </w:r>
    </w:p>
    <w:p w:rsidR="009C1F6E" w:rsidRPr="00BE58F7" w:rsidRDefault="00FE7C8E" w:rsidP="00BE58F7">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س4</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في البرنامج 30، وفي إطار النتيجة المرتقبة </w:t>
      </w:r>
      <w:r w:rsidR="00CF5291" w:rsidRPr="00B75F58">
        <w:rPr>
          <w:rFonts w:ascii="Arabic Typesetting" w:hAnsi="Arabic Typesetting" w:cs="Arabic Typesetting"/>
          <w:bCs/>
          <w:sz w:val="36"/>
          <w:szCs w:val="36"/>
          <w:rtl/>
        </w:rPr>
        <w:t>ھ1.3</w:t>
      </w:r>
      <w:r w:rsidRPr="00B75F58">
        <w:rPr>
          <w:rFonts w:ascii="Arabic Typesetting" w:hAnsi="Arabic Typesetting" w:cs="Arabic Typesetting"/>
          <w:bCs/>
          <w:sz w:val="36"/>
          <w:szCs w:val="36"/>
          <w:rtl/>
        </w:rPr>
        <w:t>: استراتيجيات وخطط وطنية في مجالي الابتكار والملكية الفكرية تتماشى مع الأهداف الإنمائية الوطنية، ما العدد التراكمي لاستراتيجيات الابتكار الوطنية التي استُهلّت أو جارية أو اعتُمدت بمساعدة الويبو؟</w:t>
      </w:r>
      <w:r w:rsidR="00284EE3">
        <w:rPr>
          <w:rFonts w:ascii="Arabic Typesetting" w:hAnsi="Arabic Typesetting" w:cs="Arabic Typesetting"/>
          <w:bCs/>
          <w:sz w:val="36"/>
          <w:szCs w:val="36"/>
        </w:rPr>
        <w:t xml:space="preserve"> </w:t>
      </w:r>
    </w:p>
    <w:p w:rsidR="00F364D6" w:rsidRPr="00BE58F7" w:rsidRDefault="00FE7C8E" w:rsidP="00BE58F7">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ج4</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في نهاية عام 2014 </w:t>
      </w:r>
      <w:r w:rsidR="009E6A36" w:rsidRPr="00B75F58">
        <w:rPr>
          <w:rFonts w:ascii="Arabic Typesetting" w:hAnsi="Arabic Typesetting" w:cs="Arabic Typesetting"/>
          <w:sz w:val="36"/>
          <w:szCs w:val="36"/>
          <w:rtl/>
        </w:rPr>
        <w:t>–</w:t>
      </w:r>
      <w:r w:rsidRPr="00B75F58">
        <w:rPr>
          <w:rFonts w:ascii="Arabic Typesetting" w:hAnsi="Arabic Typesetting" w:cs="Arabic Typesetting"/>
          <w:sz w:val="36"/>
          <w:szCs w:val="36"/>
          <w:rtl/>
        </w:rPr>
        <w:t xml:space="preserve"> كما</w:t>
      </w:r>
      <w:r w:rsidR="009E6A36" w:rsidRPr="00B75F58">
        <w:rPr>
          <w:rFonts w:ascii="Arabic Typesetting" w:hAnsi="Arabic Typesetting" w:cs="Arabic Typesetting"/>
          <w:sz w:val="36"/>
          <w:szCs w:val="36"/>
          <w:rtl/>
        </w:rPr>
        <w:t xml:space="preserve"> </w:t>
      </w:r>
      <w:r w:rsidRPr="00B75F58">
        <w:rPr>
          <w:rFonts w:ascii="Arabic Typesetting" w:hAnsi="Arabic Typesetting" w:cs="Arabic Typesetting"/>
          <w:sz w:val="36"/>
          <w:szCs w:val="36"/>
          <w:rtl/>
        </w:rPr>
        <w:t xml:space="preserve">ورد في تقرير أداء البرنامج 2014 </w:t>
      </w:r>
      <w:r w:rsidR="009E6A36" w:rsidRPr="00B75F58">
        <w:rPr>
          <w:rFonts w:ascii="Arabic Typesetting" w:hAnsi="Arabic Typesetting" w:cs="Arabic Typesetting"/>
          <w:sz w:val="36"/>
          <w:szCs w:val="36"/>
          <w:rtl/>
        </w:rPr>
        <w:t>–</w:t>
      </w:r>
      <w:r w:rsidRPr="00B75F58">
        <w:rPr>
          <w:rFonts w:ascii="Arabic Typesetting" w:hAnsi="Arabic Typesetting" w:cs="Arabic Typesetting"/>
          <w:sz w:val="36"/>
          <w:szCs w:val="36"/>
          <w:rtl/>
        </w:rPr>
        <w:t xml:space="preserve"> كانت</w:t>
      </w:r>
      <w:r w:rsidR="009E6A36" w:rsidRPr="00B75F58">
        <w:rPr>
          <w:rFonts w:ascii="Arabic Typesetting" w:hAnsi="Arabic Typesetting" w:cs="Arabic Typesetting"/>
          <w:sz w:val="36"/>
          <w:szCs w:val="36"/>
          <w:rtl/>
        </w:rPr>
        <w:t xml:space="preserve"> </w:t>
      </w:r>
      <w:r w:rsidRPr="00B75F58">
        <w:rPr>
          <w:rFonts w:ascii="Arabic Typesetting" w:hAnsi="Arabic Typesetting" w:cs="Arabic Typesetting"/>
          <w:sz w:val="36"/>
          <w:szCs w:val="36"/>
          <w:rtl/>
        </w:rPr>
        <w:t>أربعة بلدان قد شرعت في عملية وضع سياسات ابتكار وطنية بمساعدة الويبو. ويرد هذا في أساس المقارنة للثنائية 2016/17 في إطار النتائج الخاص بالبرنامج 30.</w:t>
      </w:r>
    </w:p>
    <w:p w:rsidR="009C1F6E" w:rsidRPr="00BE58F7" w:rsidRDefault="009E6A36" w:rsidP="00BE58F7">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س5</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البرنامج 30، وفيما يخص مؤشر الأداء</w:t>
      </w:r>
      <w:r w:rsidR="001808E2">
        <w:rPr>
          <w:rFonts w:ascii="Arabic Typesetting" w:hAnsi="Arabic Typesetting" w:cs="Arabic Typesetting" w:hint="cs"/>
          <w:bCs/>
          <w:sz w:val="36"/>
          <w:szCs w:val="36"/>
          <w:rtl/>
        </w:rPr>
        <w:t>:</w:t>
      </w:r>
      <w:r w:rsidRPr="00B75F58">
        <w:rPr>
          <w:rFonts w:ascii="Arabic Typesetting" w:hAnsi="Arabic Typesetting" w:cs="Arabic Typesetting"/>
          <w:bCs/>
          <w:sz w:val="36"/>
          <w:szCs w:val="36"/>
          <w:rtl/>
        </w:rPr>
        <w:t xml:space="preserve"> "عدد البلدان التي وضعت أو حسَّنت برامج تدريبية في مجال الملكية الفكرية لفائدة الشركات الصغيرة والمتوسطة"، هل أساس المقارنة، وهو 13 بلداً، يعبر عن العدد التراكمي للبلدان؟</w:t>
      </w:r>
    </w:p>
    <w:p w:rsidR="009C1F6E" w:rsidRPr="00B75F58" w:rsidRDefault="009E6A36" w:rsidP="00BE58F7">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ج5</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يشير أساس المقارنة البالغ 13 بلداً إلى عدد البلدان التي وضعت برامج تدريبية في عام 2014 على النحو المُبيَّن في تقرير أداء البرنامج 2014. ولا يوجد عدد تراكمي، لأن الثنائية 2014/15 كانت أول ثنائية يُستخدم فيها مؤشر الأداء هذا.</w:t>
      </w:r>
    </w:p>
    <w:p w:rsidR="00BD733E" w:rsidRPr="00BE58F7" w:rsidRDefault="00245EFE" w:rsidP="00B427B2">
      <w:pPr>
        <w:bidi/>
        <w:spacing w:after="240" w:line="360" w:lineRule="exact"/>
        <w:jc w:val="both"/>
        <w:rPr>
          <w:rFonts w:ascii="Arabic Typesetting" w:hAnsi="Arabic Typesetting" w:cs="Arabic Typesetting"/>
          <w:bCs/>
          <w:sz w:val="36"/>
          <w:szCs w:val="36"/>
          <w:rtl/>
          <w:lang w:bidi="ar-EG"/>
        </w:rPr>
      </w:pPr>
      <w:r w:rsidRPr="00BE58F7">
        <w:rPr>
          <w:rFonts w:ascii="Arabic Typesetting" w:hAnsi="Arabic Typesetting" w:cs="Arabic Typesetting"/>
          <w:bCs/>
          <w:sz w:val="36"/>
          <w:szCs w:val="36"/>
          <w:rtl/>
        </w:rPr>
        <w:t>س6</w:t>
      </w:r>
      <w:r w:rsidR="00B75F58" w:rsidRPr="00BE58F7">
        <w:rPr>
          <w:rFonts w:ascii="Arabic Typesetting" w:hAnsi="Arabic Typesetting" w:cs="Arabic Typesetting"/>
          <w:bCs/>
          <w:sz w:val="36"/>
          <w:szCs w:val="36"/>
          <w:rtl/>
        </w:rPr>
        <w:t>:</w:t>
      </w:r>
      <w:r w:rsidR="00B75F58" w:rsidRPr="00BE58F7">
        <w:rPr>
          <w:rFonts w:ascii="Arabic Typesetting" w:hAnsi="Arabic Typesetting" w:cs="Arabic Typesetting"/>
          <w:bCs/>
          <w:sz w:val="36"/>
          <w:szCs w:val="36"/>
          <w:rtl/>
        </w:rPr>
        <w:tab/>
      </w:r>
      <w:r w:rsidRPr="00BE58F7">
        <w:rPr>
          <w:rFonts w:ascii="Arabic Typesetting" w:hAnsi="Arabic Typesetting" w:cs="Arabic Typesetting"/>
          <w:bCs/>
          <w:sz w:val="36"/>
          <w:szCs w:val="36"/>
          <w:rtl/>
        </w:rPr>
        <w:t>فيما يخص الجدول الذي يلخص النتائج المرتقبة ومؤشرات الأداء الخاصة بالهدف الاستراتيجي الثالث (الجدول الوارد في الصفحات من 64 إلى 66 من النسخة الإنكليزية للوثيقة)، هل ينبغي</w:t>
      </w:r>
      <w:r w:rsidR="00284EE3">
        <w:rPr>
          <w:rFonts w:ascii="Arabic Typesetting" w:hAnsi="Arabic Typesetting" w:cs="Arabic Typesetting" w:hint="cs"/>
          <w:bCs/>
          <w:sz w:val="36"/>
          <w:szCs w:val="36"/>
          <w:rtl/>
        </w:rPr>
        <w:t xml:space="preserve"> أيضاً</w:t>
      </w:r>
      <w:r w:rsidRPr="00BE58F7">
        <w:rPr>
          <w:rFonts w:ascii="Arabic Typesetting" w:hAnsi="Arabic Typesetting" w:cs="Arabic Typesetting"/>
          <w:bCs/>
          <w:sz w:val="36"/>
          <w:szCs w:val="36"/>
          <w:rtl/>
        </w:rPr>
        <w:t xml:space="preserve"> إدرا</w:t>
      </w:r>
      <w:r w:rsidR="00284EE3">
        <w:rPr>
          <w:rFonts w:ascii="Arabic Typesetting" w:hAnsi="Arabic Typesetting" w:cs="Arabic Typesetting"/>
          <w:bCs/>
          <w:sz w:val="36"/>
          <w:szCs w:val="36"/>
          <w:rtl/>
        </w:rPr>
        <w:t>ج البرنامج 14 والبرنامج 16</w:t>
      </w:r>
      <w:r w:rsidRPr="00BE58F7">
        <w:rPr>
          <w:rFonts w:ascii="Arabic Typesetting" w:hAnsi="Arabic Typesetting" w:cs="Arabic Typesetting"/>
          <w:bCs/>
          <w:sz w:val="36"/>
          <w:szCs w:val="36"/>
          <w:rtl/>
        </w:rPr>
        <w:t>؟</w:t>
      </w:r>
    </w:p>
    <w:p w:rsidR="00A45861" w:rsidRPr="00B75F58" w:rsidRDefault="00245EFE" w:rsidP="00284EE3">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ج6</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يساهم البرنامج 14 في تحقيق النتيجة المرتقبة </w:t>
      </w:r>
      <w:r w:rsidR="00CF5291" w:rsidRPr="00B75F58">
        <w:rPr>
          <w:rFonts w:ascii="Arabic Typesetting" w:hAnsi="Arabic Typesetting" w:cs="Arabic Typesetting"/>
          <w:sz w:val="36"/>
          <w:szCs w:val="36"/>
          <w:rtl/>
        </w:rPr>
        <w:t>ھ2.4</w:t>
      </w:r>
      <w:r w:rsidRPr="00B75F58">
        <w:rPr>
          <w:rFonts w:ascii="Arabic Typesetting" w:hAnsi="Arabic Typesetting" w:cs="Arabic Typesetting"/>
          <w:sz w:val="36"/>
          <w:szCs w:val="36"/>
          <w:rtl/>
        </w:rPr>
        <w:t xml:space="preserve">، ويساهم البرنامج 16 في تحقيق النتيجتين المرتقبتين </w:t>
      </w:r>
      <w:r w:rsidR="00CF5291" w:rsidRPr="00B75F58">
        <w:rPr>
          <w:rFonts w:ascii="Arabic Typesetting" w:hAnsi="Arabic Typesetting" w:cs="Arabic Typesetting"/>
          <w:sz w:val="36"/>
          <w:szCs w:val="36"/>
          <w:rtl/>
        </w:rPr>
        <w:t>ھ1.5</w:t>
      </w:r>
      <w:r w:rsidRPr="00B75F58">
        <w:rPr>
          <w:rFonts w:ascii="Arabic Typesetting" w:hAnsi="Arabic Typesetting" w:cs="Arabic Typesetting"/>
          <w:sz w:val="36"/>
          <w:szCs w:val="36"/>
          <w:rtl/>
        </w:rPr>
        <w:t xml:space="preserve"> و</w:t>
      </w:r>
      <w:r w:rsidR="00CF5291" w:rsidRPr="00B75F58">
        <w:rPr>
          <w:rFonts w:ascii="Arabic Typesetting" w:hAnsi="Arabic Typesetting" w:cs="Arabic Typesetting"/>
          <w:sz w:val="36"/>
          <w:szCs w:val="36"/>
          <w:rtl/>
        </w:rPr>
        <w:t xml:space="preserve"> </w:t>
      </w:r>
      <w:r w:rsidR="00CF5291" w:rsidRPr="00B75F58">
        <w:rPr>
          <w:rFonts w:ascii="Arabic Typesetting" w:hAnsi="Arabic Typesetting" w:cs="Arabic Typesetting"/>
          <w:sz w:val="36"/>
          <w:szCs w:val="36"/>
          <w:rtl/>
          <w:lang w:bidi="ar-EG"/>
        </w:rPr>
        <w:t>ھ2.5</w:t>
      </w:r>
      <w:r w:rsidRPr="00B75F58">
        <w:rPr>
          <w:rFonts w:ascii="Arabic Typesetting" w:hAnsi="Arabic Typesetting" w:cs="Arabic Typesetting"/>
          <w:sz w:val="36"/>
          <w:szCs w:val="36"/>
          <w:rtl/>
        </w:rPr>
        <w:t>. ولذلك فإن هذين البرنامجين غير مُدر</w:t>
      </w:r>
      <w:r w:rsidR="00CF5291" w:rsidRPr="00B75F58">
        <w:rPr>
          <w:rFonts w:ascii="Arabic Typesetting" w:hAnsi="Arabic Typesetting" w:cs="Arabic Typesetting"/>
          <w:sz w:val="36"/>
          <w:szCs w:val="36"/>
          <w:rtl/>
        </w:rPr>
        <w:t>َ</w:t>
      </w:r>
      <w:r w:rsidRPr="00B75F58">
        <w:rPr>
          <w:rFonts w:ascii="Arabic Typesetting" w:hAnsi="Arabic Typesetting" w:cs="Arabic Typesetting"/>
          <w:sz w:val="36"/>
          <w:szCs w:val="36"/>
          <w:rtl/>
        </w:rPr>
        <w:t xml:space="preserve">جين </w:t>
      </w:r>
      <w:r w:rsidR="00284EE3">
        <w:rPr>
          <w:rFonts w:ascii="Arabic Typesetting" w:hAnsi="Arabic Typesetting" w:cs="Arabic Typesetting" w:hint="cs"/>
          <w:sz w:val="36"/>
          <w:szCs w:val="36"/>
          <w:rtl/>
        </w:rPr>
        <w:t>تحت</w:t>
      </w:r>
      <w:r w:rsidRPr="00B75F58">
        <w:rPr>
          <w:rFonts w:ascii="Arabic Typesetting" w:hAnsi="Arabic Typesetting" w:cs="Arabic Typesetting"/>
          <w:sz w:val="36"/>
          <w:szCs w:val="36"/>
          <w:rtl/>
        </w:rPr>
        <w:t xml:space="preserve"> الهدف الاستراتيجي الثالث رغم أنهما يسهمان في التنمية. وتتضح مساهمتهما في حصة التنمية الخاصة بهما.</w:t>
      </w:r>
    </w:p>
    <w:p w:rsidR="002C315F" w:rsidRPr="00BE58F7" w:rsidRDefault="005140BD" w:rsidP="00BE58F7">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س7</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لماذا ترد النتائج المرتقبة ھ1.2، وھ4.2، وھ6.2 – المتعلقة باستخدام نظام معاهدة التعاون بشأن البراءات، ونظام لاهاي، ونظامي مدريد ولشبونة على التوالي استخداماً ذا نطاق أوسع وفعالية أكبر – في إطار النتائج الخاص بالبرنامج 10؟</w:t>
      </w:r>
      <w:r w:rsidR="00284EE3">
        <w:rPr>
          <w:rFonts w:ascii="Arabic Typesetting" w:hAnsi="Arabic Typesetting" w:cs="Arabic Typesetting"/>
          <w:bCs/>
          <w:sz w:val="36"/>
          <w:szCs w:val="36"/>
        </w:rPr>
        <w:t xml:space="preserve"> </w:t>
      </w:r>
    </w:p>
    <w:p w:rsidR="002C315F" w:rsidRPr="00B75F58" w:rsidRDefault="0045620E" w:rsidP="00B427B2">
      <w:pPr>
        <w:bidi/>
        <w:spacing w:after="240" w:line="360" w:lineRule="exact"/>
        <w:jc w:val="both"/>
        <w:rPr>
          <w:rFonts w:ascii="Arabic Typesetting" w:hAnsi="Arabic Typesetting" w:cs="Arabic Typesetting"/>
          <w:sz w:val="36"/>
          <w:szCs w:val="36"/>
          <w:rtl/>
          <w:lang w:bidi="ar-EG"/>
        </w:rPr>
      </w:pPr>
      <w:r w:rsidRPr="00BE58F7">
        <w:rPr>
          <w:rFonts w:ascii="Arabic Typesetting" w:hAnsi="Arabic Typesetting" w:cs="Arabic Typesetting"/>
          <w:b/>
          <w:bCs/>
          <w:sz w:val="36"/>
          <w:szCs w:val="36"/>
          <w:rtl/>
        </w:rPr>
        <w:t>ج7</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سوف يظل الترويج لمنتجات الويبو وخدماتها من الأولويات في </w:t>
      </w:r>
      <w:r w:rsidR="00672C46" w:rsidRPr="00B75F58">
        <w:rPr>
          <w:rFonts w:ascii="Arabic Typesetting" w:hAnsi="Arabic Typesetting" w:cs="Arabic Typesetting"/>
          <w:sz w:val="36"/>
          <w:szCs w:val="36"/>
          <w:rtl/>
        </w:rPr>
        <w:t>البلدان المنتقلة إلى نظام الاقتصاد الحر</w:t>
      </w:r>
      <w:r w:rsidRPr="00B75F58">
        <w:rPr>
          <w:rFonts w:ascii="Arabic Typesetting" w:hAnsi="Arabic Typesetting" w:cs="Arabic Typesetting"/>
          <w:sz w:val="36"/>
          <w:szCs w:val="36"/>
          <w:rtl/>
        </w:rPr>
        <w:t xml:space="preserve"> والبلدان المتقدمة في الثنائية 2016/17، وذلك تمشياً مع إطار نتائج البرنامج 10 في الثنائية 2014/15.</w:t>
      </w:r>
    </w:p>
    <w:p w:rsidR="002C315F" w:rsidRPr="00B75F58" w:rsidRDefault="00672C46" w:rsidP="00B427B2">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س8</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في إطار النتائج الخاص بالبرنامج 10، وفي النتيجة المرتقبة ھ8.2، ما العدد التراكمي للمنازعات والمساعي الحميدة </w:t>
      </w:r>
      <w:r w:rsidR="004B4913" w:rsidRPr="00B75F58">
        <w:rPr>
          <w:rFonts w:ascii="Arabic Typesetting" w:hAnsi="Arabic Typesetting" w:cs="Arabic Typesetting"/>
          <w:bCs/>
          <w:sz w:val="36"/>
          <w:szCs w:val="36"/>
          <w:rtl/>
        </w:rPr>
        <w:t xml:space="preserve">التي تشمل أطرافاً من البلدان </w:t>
      </w:r>
      <w:r w:rsidRPr="00B75F58">
        <w:rPr>
          <w:rFonts w:ascii="Arabic Typesetting" w:hAnsi="Arabic Typesetting" w:cs="Arabic Typesetting"/>
          <w:bCs/>
          <w:sz w:val="36"/>
          <w:szCs w:val="36"/>
          <w:rtl/>
        </w:rPr>
        <w:t>المنتقلة إلى نظام الاقتصاد الحر والبلدان المتقدمة؟</w:t>
      </w:r>
    </w:p>
    <w:p w:rsidR="00BD733E" w:rsidRPr="00B75F58" w:rsidRDefault="004B4913" w:rsidP="00BE58F7">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ج8</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في نهاية عام 2014، كان هناك 377 منازعة و76 مسعى حميداً يشملان أطرافاً من البلدان المنتقلة إلى نظام الاقتصاد الحر والبلدان المتقدمة (العدد التراكمي). (استناداً إلى بيانات من تقرير أداء البرنامج 2014)</w:t>
      </w:r>
      <w:r w:rsidRPr="00B75F58">
        <w:rPr>
          <w:rFonts w:ascii="Arabic Typesetting" w:hAnsi="Arabic Typesetting" w:cs="Arabic Typesetting"/>
          <w:sz w:val="36"/>
          <w:szCs w:val="36"/>
        </w:rPr>
        <w:t>.</w:t>
      </w:r>
    </w:p>
    <w:p w:rsidR="00091989" w:rsidRPr="00BE58F7" w:rsidRDefault="004B4913" w:rsidP="00BE58F7">
      <w:pPr>
        <w:keepNext/>
        <w:bidi/>
        <w:spacing w:after="240" w:line="360" w:lineRule="exact"/>
        <w:jc w:val="both"/>
        <w:rPr>
          <w:rFonts w:ascii="Arabic Typesetting" w:hAnsi="Arabic Typesetting" w:cs="Arabic Typesetting"/>
          <w:sz w:val="40"/>
          <w:szCs w:val="40"/>
          <w:rtl/>
        </w:rPr>
      </w:pPr>
      <w:r w:rsidRPr="00BE58F7">
        <w:rPr>
          <w:rFonts w:ascii="Arabic Typesetting" w:hAnsi="Arabic Typesetting" w:cs="Arabic Typesetting"/>
          <w:sz w:val="40"/>
          <w:szCs w:val="40"/>
          <w:rtl/>
        </w:rPr>
        <w:t>الهدف الاستراتيجي الخامس: المصدر العالمي لمراجع المعلومات والدراسات المتعلقة بالملكية الفكرية</w:t>
      </w:r>
    </w:p>
    <w:p w:rsidR="00091989" w:rsidRPr="00BE58F7" w:rsidRDefault="00935F11" w:rsidP="00BE58F7">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ما سبب وجود زيادة في موارد البرنامج 16؟ أهي موارد لمشروع جدول أعمال التنمية بالإضافة إلى الميزانية المقترحة البالغة 6 ملايين فرنك سويسري؟</w:t>
      </w:r>
    </w:p>
    <w:p w:rsidR="007F2DD9" w:rsidRPr="00B75F58" w:rsidRDefault="00935F11" w:rsidP="00BE58F7">
      <w:pPr>
        <w:bidi/>
        <w:spacing w:after="240" w:line="360" w:lineRule="exact"/>
        <w:jc w:val="both"/>
        <w:rPr>
          <w:rFonts w:ascii="Arabic Typesetting" w:hAnsi="Arabic Typesetting" w:cs="Arabic Typesetting"/>
          <w:sz w:val="36"/>
          <w:szCs w:val="36"/>
        </w:rPr>
      </w:pPr>
      <w:r w:rsidRPr="00BE58F7">
        <w:rPr>
          <w:rFonts w:ascii="Arabic Typesetting" w:hAnsi="Arabic Typesetting" w:cs="Arabic Typesetting"/>
          <w:b/>
          <w:bCs/>
          <w:sz w:val="36"/>
          <w:szCs w:val="36"/>
          <w:rtl/>
        </w:rPr>
        <w:t>ج1</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إن الزيادة في الموارد المقدرة للبرنامج 16 مقارنةً بميزانية 2014/15 المعتمدة تبلغ 0.7 مليون فرنك سويسري، وترجع هذه الزيادة في المقام الأول إلى:</w:t>
      </w:r>
    </w:p>
    <w:p w:rsidR="007F2DD9" w:rsidRPr="00BE58F7" w:rsidRDefault="008216FC" w:rsidP="00BE58F7">
      <w:pPr>
        <w:pStyle w:val="ListParagraph"/>
        <w:numPr>
          <w:ilvl w:val="0"/>
          <w:numId w:val="13"/>
        </w:numPr>
        <w:bidi/>
        <w:spacing w:after="240" w:line="360" w:lineRule="exact"/>
        <w:ind w:left="1133" w:firstLine="0"/>
        <w:jc w:val="both"/>
        <w:rPr>
          <w:rFonts w:ascii="Arabic Typesetting" w:hAnsi="Arabic Typesetting" w:cs="Arabic Typesetting"/>
          <w:sz w:val="36"/>
          <w:szCs w:val="36"/>
          <w:rtl/>
          <w:lang w:val="en-US"/>
        </w:rPr>
      </w:pPr>
      <w:r w:rsidRPr="00B75F58">
        <w:rPr>
          <w:rFonts w:ascii="Arabic Typesetting" w:hAnsi="Arabic Typesetting" w:cs="Arabic Typesetting"/>
          <w:sz w:val="36"/>
          <w:szCs w:val="36"/>
          <w:rtl/>
          <w:lang w:val="en-US"/>
        </w:rPr>
        <w:t>زيادة الجهود المبذولة لتحسين جمع وتوفير معلومات إحصائية عن أداء نظام الملكية الفكرية في جميع أنحاء العالم، لا سيما جمع معلومات إحصائية تتعلق بالبيانات الجغرافية وحق المؤلف وتقديم تقرير عن هذه المعلومات، وتعزيز احترافية تقارير الويبو الرئيسية،</w:t>
      </w:r>
    </w:p>
    <w:p w:rsidR="008B65A6" w:rsidRPr="00BE58F7" w:rsidRDefault="008216FC" w:rsidP="00BE58F7">
      <w:pPr>
        <w:pStyle w:val="ListParagraph"/>
        <w:numPr>
          <w:ilvl w:val="0"/>
          <w:numId w:val="13"/>
        </w:numPr>
        <w:bidi/>
        <w:spacing w:after="240" w:line="360" w:lineRule="exact"/>
        <w:ind w:left="1133" w:firstLine="0"/>
        <w:jc w:val="both"/>
        <w:rPr>
          <w:rFonts w:ascii="Arabic Typesetting" w:hAnsi="Arabic Typesetting" w:cs="Arabic Typesetting"/>
          <w:sz w:val="36"/>
          <w:szCs w:val="36"/>
          <w:lang w:val="en-US"/>
        </w:rPr>
      </w:pPr>
      <w:r w:rsidRPr="00B75F58">
        <w:rPr>
          <w:rFonts w:ascii="Arabic Typesetting" w:hAnsi="Arabic Typesetting" w:cs="Arabic Typesetting"/>
          <w:sz w:val="36"/>
          <w:szCs w:val="36"/>
          <w:rtl/>
          <w:lang w:val="en-US"/>
        </w:rPr>
        <w:t>زيادة التزامات البحوث الاقتصادية بشأن السياسات العامة والأداء في الصناعات الإبداعية</w:t>
      </w:r>
      <w:r w:rsidRPr="00B75F58">
        <w:rPr>
          <w:rFonts w:ascii="Arabic Typesetting" w:hAnsi="Arabic Typesetting" w:cs="Arabic Typesetting"/>
          <w:sz w:val="36"/>
          <w:szCs w:val="36"/>
          <w:lang w:val="en-US"/>
        </w:rPr>
        <w:t>.</w:t>
      </w:r>
    </w:p>
    <w:p w:rsidR="009F367B" w:rsidRPr="00B75F58" w:rsidRDefault="00162C55" w:rsidP="00861CD5">
      <w:pPr>
        <w:bidi/>
        <w:spacing w:after="240" w:line="360" w:lineRule="exact"/>
        <w:jc w:val="both"/>
        <w:rPr>
          <w:rFonts w:ascii="Arabic Typesetting" w:hAnsi="Arabic Typesetting" w:cs="Arabic Typesetting"/>
          <w:sz w:val="36"/>
          <w:szCs w:val="36"/>
          <w:rtl/>
        </w:rPr>
      </w:pPr>
      <w:r w:rsidRPr="00B75F58">
        <w:rPr>
          <w:rFonts w:ascii="Arabic Typesetting" w:hAnsi="Arabic Typesetting" w:cs="Arabic Typesetting"/>
          <w:sz w:val="36"/>
          <w:szCs w:val="36"/>
          <w:rtl/>
        </w:rPr>
        <w:t xml:space="preserve">وإجمالي الموارد المقترحة للثنائية 2016/17 </w:t>
      </w:r>
      <w:r w:rsidR="00861CD5" w:rsidRPr="00B75F58">
        <w:rPr>
          <w:rFonts w:ascii="Arabic Typesetting" w:hAnsi="Arabic Typesetting" w:cs="Arabic Typesetting"/>
          <w:sz w:val="36"/>
          <w:szCs w:val="36"/>
          <w:rtl/>
        </w:rPr>
        <w:t>يبلغ</w:t>
      </w:r>
      <w:r w:rsidR="00861CD5">
        <w:rPr>
          <w:rFonts w:ascii="Arabic Typesetting" w:hAnsi="Arabic Typesetting" w:cs="Arabic Typesetting" w:hint="cs"/>
          <w:sz w:val="36"/>
          <w:szCs w:val="36"/>
          <w:rtl/>
        </w:rPr>
        <w:t xml:space="preserve"> </w:t>
      </w:r>
      <w:r w:rsidRPr="00B75F58">
        <w:rPr>
          <w:rFonts w:ascii="Arabic Typesetting" w:hAnsi="Arabic Typesetting" w:cs="Arabic Typesetting"/>
          <w:sz w:val="36"/>
          <w:szCs w:val="36"/>
          <w:rtl/>
        </w:rPr>
        <w:t xml:space="preserve">6.1 مليون، </w:t>
      </w:r>
      <w:r w:rsidR="00861CD5">
        <w:rPr>
          <w:rFonts w:ascii="Arabic Typesetting" w:hAnsi="Arabic Typesetting" w:cs="Arabic Typesetting" w:hint="cs"/>
          <w:sz w:val="36"/>
          <w:szCs w:val="36"/>
          <w:rtl/>
        </w:rPr>
        <w:t xml:space="preserve">منها </w:t>
      </w:r>
      <w:r w:rsidRPr="00B75F58">
        <w:rPr>
          <w:rFonts w:ascii="Arabic Typesetting" w:hAnsi="Arabic Typesetting" w:cs="Arabic Typesetting"/>
          <w:sz w:val="36"/>
          <w:szCs w:val="36"/>
          <w:rtl/>
        </w:rPr>
        <w:t>0.6 مليون فرنك سويسري لمشروع جدول أعمال التنمية "الملكية الفكرية والتنمية الاقتصادية والاجتماعية (المرحلة الثانية)".</w:t>
      </w:r>
    </w:p>
    <w:p w:rsidR="00C25DAA" w:rsidRPr="00BE58F7" w:rsidRDefault="00920F2C" w:rsidP="00BE58F7">
      <w:pPr>
        <w:keepNext/>
        <w:bidi/>
        <w:spacing w:after="240" w:line="360" w:lineRule="exact"/>
        <w:rPr>
          <w:rFonts w:ascii="Arabic Typesetting" w:hAnsi="Arabic Typesetting" w:cs="Arabic Typesetting"/>
          <w:sz w:val="40"/>
          <w:szCs w:val="40"/>
          <w:rtl/>
          <w:lang w:bidi="ar-EG"/>
        </w:rPr>
      </w:pPr>
      <w:r w:rsidRPr="00BE58F7">
        <w:rPr>
          <w:rFonts w:ascii="Arabic Typesetting" w:hAnsi="Arabic Typesetting" w:cs="Arabic Typesetting"/>
          <w:sz w:val="40"/>
          <w:szCs w:val="40"/>
          <w:rtl/>
        </w:rPr>
        <w:t>الهدف الاستراتيجي السابع: الملكية الفكرية وقضايا السياسات العامة العالمية</w:t>
      </w:r>
    </w:p>
    <w:p w:rsidR="00C25DAA" w:rsidRPr="00B75F58" w:rsidRDefault="0045076C" w:rsidP="00B427B2">
      <w:pPr>
        <w:pStyle w:val="ONUME"/>
        <w:numPr>
          <w:ilvl w:val="0"/>
          <w:numId w:val="0"/>
        </w:num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هل يمكن تقديم لمحة أكثر تفصيلاً عن العمل المقترح فيما يتعلق بالملكية الفكرية والتحديات العالمية؟</w:t>
      </w:r>
    </w:p>
    <w:p w:rsidR="001A249D" w:rsidRPr="00B75F58" w:rsidRDefault="00743144" w:rsidP="00525958">
      <w:pPr>
        <w:bidi/>
        <w:spacing w:after="240" w:line="360" w:lineRule="exact"/>
        <w:jc w:val="both"/>
        <w:rPr>
          <w:rFonts w:ascii="Arabic Typesetting" w:hAnsi="Arabic Typesetting" w:cs="Arabic Typesetting"/>
          <w:sz w:val="36"/>
          <w:szCs w:val="36"/>
          <w:rtl/>
        </w:rPr>
      </w:pPr>
      <w:r w:rsidRPr="00BE58F7">
        <w:rPr>
          <w:rFonts w:ascii="Arabic Typesetting" w:hAnsi="Arabic Typesetting" w:cs="Arabic Typesetting"/>
          <w:b/>
          <w:bCs/>
          <w:sz w:val="36"/>
          <w:szCs w:val="36"/>
          <w:rtl/>
        </w:rPr>
        <w:t>ج1</w:t>
      </w:r>
      <w:r w:rsidR="00B75F58" w:rsidRPr="00BE58F7">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سوف يُقدِّم البرنامج خلال دورة لجنة البرنامج والميزانية لمحةً أكثر تفصيلاً عن العمل المقترح فيما يتعلق بالملكية الفكرية والتحديات العالمية.</w:t>
      </w:r>
    </w:p>
    <w:p w:rsidR="00F426ED" w:rsidRPr="00B75F58" w:rsidRDefault="00743144" w:rsidP="00B427B2">
      <w:pPr>
        <w:bidi/>
        <w:spacing w:after="240" w:line="360" w:lineRule="exact"/>
        <w:jc w:val="both"/>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س2</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إطار الملكية الفكرية وسياسة المنافسة، هل ينبغي إدراج الاتحاد الدولي لحماية الأصناف النباتية الجديدة (</w:t>
      </w:r>
      <w:proofErr w:type="spellStart"/>
      <w:r w:rsidRPr="00B75F58">
        <w:rPr>
          <w:rFonts w:ascii="Arabic Typesetting" w:hAnsi="Arabic Typesetting" w:cs="Arabic Typesetting"/>
          <w:bCs/>
          <w:sz w:val="36"/>
          <w:szCs w:val="36"/>
          <w:rtl/>
        </w:rPr>
        <w:t>اليوبوف</w:t>
      </w:r>
      <w:proofErr w:type="spellEnd"/>
      <w:r w:rsidRPr="00B75F58">
        <w:rPr>
          <w:rFonts w:ascii="Arabic Typesetting" w:hAnsi="Arabic Typesetting" w:cs="Arabic Typesetting"/>
          <w:bCs/>
          <w:sz w:val="36"/>
          <w:szCs w:val="36"/>
          <w:rtl/>
        </w:rPr>
        <w:t>) بوصفه منظمة حكومية دولية تتعاون معها الويبو بانتظام فيما يتعلق بالملكية الفكرية وسياسة المنافسة؟</w:t>
      </w:r>
    </w:p>
    <w:p w:rsidR="001A249D" w:rsidRPr="00B75F58" w:rsidRDefault="00743144" w:rsidP="00054AD5">
      <w:pPr>
        <w:bidi/>
        <w:spacing w:after="240" w:line="360" w:lineRule="exact"/>
        <w:jc w:val="both"/>
        <w:rPr>
          <w:rFonts w:ascii="Arabic Typesetting" w:hAnsi="Arabic Typesetting" w:cs="Arabic Typesetting"/>
          <w:sz w:val="36"/>
          <w:szCs w:val="36"/>
        </w:rPr>
      </w:pPr>
      <w:r w:rsidRPr="00525958">
        <w:rPr>
          <w:rFonts w:ascii="Arabic Typesetting" w:hAnsi="Arabic Typesetting" w:cs="Arabic Typesetting"/>
          <w:b/>
          <w:bCs/>
          <w:sz w:val="36"/>
          <w:szCs w:val="36"/>
          <w:rtl/>
        </w:rPr>
        <w:t>ج2</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لا يتعامل </w:t>
      </w:r>
      <w:proofErr w:type="spellStart"/>
      <w:r w:rsidR="00054AD5" w:rsidRPr="00B75F58">
        <w:rPr>
          <w:rFonts w:ascii="Arabic Typesetting" w:hAnsi="Arabic Typesetting" w:cs="Arabic Typesetting"/>
          <w:sz w:val="36"/>
          <w:szCs w:val="36"/>
          <w:rtl/>
        </w:rPr>
        <w:t>اليوبوف</w:t>
      </w:r>
      <w:proofErr w:type="spellEnd"/>
      <w:r w:rsidR="00054AD5" w:rsidRPr="00B75F58">
        <w:rPr>
          <w:rFonts w:ascii="Arabic Typesetting" w:hAnsi="Arabic Typesetting" w:cs="Arabic Typesetting"/>
          <w:sz w:val="36"/>
          <w:szCs w:val="36"/>
          <w:rtl/>
        </w:rPr>
        <w:t xml:space="preserve"> </w:t>
      </w:r>
      <w:r w:rsidRPr="00B75F58">
        <w:rPr>
          <w:rFonts w:ascii="Arabic Typesetting" w:hAnsi="Arabic Typesetting" w:cs="Arabic Typesetting"/>
          <w:sz w:val="36"/>
          <w:szCs w:val="36"/>
          <w:rtl/>
        </w:rPr>
        <w:t>مع القضايا المتعلقة بالملكية الفكرية وسياسة المنافسة.</w:t>
      </w:r>
    </w:p>
    <w:p w:rsidR="00C25DAA" w:rsidRPr="00861CD5" w:rsidRDefault="00743144" w:rsidP="00B427B2">
      <w:pPr>
        <w:bidi/>
        <w:spacing w:after="240" w:line="360" w:lineRule="exact"/>
        <w:rPr>
          <w:rFonts w:ascii="Arabic Typesetting" w:hAnsi="Arabic Typesetting" w:cs="Arabic Typesetting"/>
          <w:sz w:val="40"/>
          <w:szCs w:val="40"/>
          <w:rtl/>
          <w:lang w:bidi="ar-EG"/>
        </w:rPr>
      </w:pPr>
      <w:r w:rsidRPr="00861CD5">
        <w:rPr>
          <w:rFonts w:ascii="Arabic Typesetting" w:hAnsi="Arabic Typesetting" w:cs="Arabic Typesetting"/>
          <w:sz w:val="40"/>
          <w:szCs w:val="40"/>
          <w:rtl/>
        </w:rPr>
        <w:t>الهدف الاستراتيجي الثامن: آلية تواصل متجاوب بين الويبو والدول الأعضاء وجميع أصحاب المصالح</w:t>
      </w:r>
    </w:p>
    <w:p w:rsidR="008C6656" w:rsidRPr="00B75F58" w:rsidRDefault="00C739ED" w:rsidP="00B427B2">
      <w:pPr>
        <w:pStyle w:val="ONUME"/>
        <w:numPr>
          <w:ilvl w:val="0"/>
          <w:numId w:val="0"/>
        </w:num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هل تتضمن الميزانية أي مخصصات للمكاتب الخارجية الجديدة؟</w:t>
      </w:r>
      <w:r w:rsidR="008C6656" w:rsidRPr="00B75F58">
        <w:rPr>
          <w:rFonts w:ascii="Arabic Typesetting" w:hAnsi="Arabic Typesetting" w:cs="Arabic Typesetting"/>
          <w:bCs/>
          <w:sz w:val="36"/>
          <w:szCs w:val="36"/>
        </w:rPr>
        <w:t xml:space="preserve"> </w:t>
      </w:r>
    </w:p>
    <w:p w:rsidR="005B362A" w:rsidRPr="00B75F58" w:rsidRDefault="00C739ED" w:rsidP="00525958">
      <w:pPr>
        <w:bidi/>
        <w:spacing w:after="240" w:line="360" w:lineRule="exact"/>
        <w:jc w:val="both"/>
        <w:rPr>
          <w:rFonts w:ascii="Arabic Typesetting" w:hAnsi="Arabic Typesetting" w:cs="Arabic Typesetting"/>
          <w:sz w:val="36"/>
          <w:szCs w:val="36"/>
          <w:rtl/>
          <w:lang w:bidi="ar-EG"/>
        </w:rPr>
      </w:pPr>
      <w:r w:rsidRPr="00525958">
        <w:rPr>
          <w:rFonts w:ascii="Arabic Typesetting" w:hAnsi="Arabic Typesetting" w:cs="Arabic Typesetting"/>
          <w:b/>
          <w:bCs/>
          <w:sz w:val="36"/>
          <w:szCs w:val="36"/>
          <w:rtl/>
          <w:lang w:eastAsia="ja-JP"/>
        </w:rPr>
        <w:t>ج1</w:t>
      </w:r>
      <w:r w:rsidR="00B75F58" w:rsidRPr="00525958">
        <w:rPr>
          <w:rFonts w:ascii="Arabic Typesetting" w:hAnsi="Arabic Typesetting" w:cs="Arabic Typesetting"/>
          <w:b/>
          <w:bCs/>
          <w:sz w:val="36"/>
          <w:szCs w:val="36"/>
          <w:rtl/>
          <w:lang w:eastAsia="ja-JP"/>
        </w:rPr>
        <w:t>:</w:t>
      </w:r>
      <w:r w:rsidR="00B75F58">
        <w:rPr>
          <w:rFonts w:ascii="Arabic Typesetting" w:hAnsi="Arabic Typesetting" w:cs="Arabic Typesetting"/>
          <w:sz w:val="36"/>
          <w:szCs w:val="36"/>
          <w:rtl/>
          <w:lang w:eastAsia="ja-JP"/>
        </w:rPr>
        <w:tab/>
      </w:r>
      <w:r w:rsidRPr="00B75F58">
        <w:rPr>
          <w:rFonts w:ascii="Arabic Typesetting" w:hAnsi="Arabic Typesetting" w:cs="Arabic Typesetting"/>
          <w:sz w:val="36"/>
          <w:szCs w:val="36"/>
          <w:rtl/>
          <w:lang w:eastAsia="ja-JP"/>
        </w:rPr>
        <w:t>إذا وافقت الدول الأعضاء على فتح مكاتب خارجية جديدة في الثنائية 2016/17، فيمكن تمويل هذه المكاتب من المليون فرنك سويسري المخصص لخلاف موارد الموظفين في فئة "المبالغ غير المخصصة".</w:t>
      </w:r>
    </w:p>
    <w:p w:rsidR="00C25DAA" w:rsidRPr="00B75F58" w:rsidRDefault="00936D9D" w:rsidP="00C3340C">
      <w:pPr>
        <w:pStyle w:val="ONUME"/>
        <w:numPr>
          <w:ilvl w:val="0"/>
          <w:numId w:val="0"/>
        </w:numPr>
        <w:bidi/>
        <w:spacing w:after="240" w:line="360" w:lineRule="exact"/>
        <w:jc w:val="both"/>
        <w:rPr>
          <w:rFonts w:ascii="Arabic Typesetting" w:hAnsi="Arabic Typesetting" w:cs="Arabic Typesetting"/>
          <w:b/>
          <w:bCs/>
          <w:sz w:val="36"/>
          <w:szCs w:val="36"/>
          <w:rtl/>
          <w:lang w:bidi="ar-EG"/>
        </w:rPr>
      </w:pPr>
      <w:r w:rsidRPr="00B75F58">
        <w:rPr>
          <w:rFonts w:ascii="Arabic Typesetting" w:hAnsi="Arabic Typesetting" w:cs="Arabic Typesetting"/>
          <w:b/>
          <w:bCs/>
          <w:sz w:val="36"/>
          <w:szCs w:val="36"/>
          <w:rtl/>
        </w:rPr>
        <w:t>س2</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ماذا سيحدث للمليون فرنك سويسري الموجود في فئة "المبالغ غير المخصصة" في حالة عدم اتخاذ أي قرار بشأن فتح مكاتب خارجية جديدة؟</w:t>
      </w:r>
    </w:p>
    <w:p w:rsidR="005B362A" w:rsidRPr="00525958" w:rsidRDefault="00936D9D" w:rsidP="00C3340C">
      <w:pPr>
        <w:bidi/>
        <w:spacing w:after="240" w:line="360" w:lineRule="exact"/>
        <w:jc w:val="both"/>
        <w:rPr>
          <w:rFonts w:ascii="Arabic Typesetting" w:hAnsi="Arabic Typesetting" w:cs="Arabic Typesetting"/>
          <w:b/>
          <w:sz w:val="36"/>
          <w:szCs w:val="36"/>
          <w:rtl/>
        </w:rPr>
      </w:pPr>
      <w:r w:rsidRPr="00525958">
        <w:rPr>
          <w:rFonts w:ascii="Arabic Typesetting" w:hAnsi="Arabic Typesetting" w:cs="Arabic Typesetting"/>
          <w:bCs/>
          <w:sz w:val="36"/>
          <w:szCs w:val="36"/>
          <w:rtl/>
        </w:rPr>
        <w:t>ج2</w:t>
      </w:r>
      <w:r w:rsidR="00B75F58" w:rsidRPr="00525958">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إذا ظل هذا المبلغ دون أن يُنفَق في الثنائية 2016/17، فسوف يزيد النتيجة</w:t>
      </w:r>
      <w:r w:rsidR="00861CD5">
        <w:rPr>
          <w:rFonts w:ascii="Arabic Typesetting" w:hAnsi="Arabic Typesetting" w:cs="Arabic Typesetting" w:hint="cs"/>
          <w:b/>
          <w:sz w:val="36"/>
          <w:szCs w:val="36"/>
          <w:rtl/>
        </w:rPr>
        <w:t>َ</w:t>
      </w:r>
      <w:r w:rsidRPr="00B75F58">
        <w:rPr>
          <w:rFonts w:ascii="Arabic Typesetting" w:hAnsi="Arabic Typesetting" w:cs="Arabic Typesetting"/>
          <w:b/>
          <w:sz w:val="36"/>
          <w:szCs w:val="36"/>
          <w:rtl/>
        </w:rPr>
        <w:t xml:space="preserve"> التشغيلية المتوقعة </w:t>
      </w:r>
      <w:r w:rsidRPr="00861CD5">
        <w:rPr>
          <w:rFonts w:ascii="Arabic Typesetting" w:hAnsi="Arabic Typesetting" w:cs="Arabic Typesetting"/>
          <w:b/>
          <w:sz w:val="36"/>
          <w:szCs w:val="36"/>
          <w:rtl/>
        </w:rPr>
        <w:t>لمبلغ قدره</w:t>
      </w:r>
      <w:r w:rsidRPr="00B75F58">
        <w:rPr>
          <w:rFonts w:ascii="Arabic Typesetting" w:hAnsi="Arabic Typesetting" w:cs="Arabic Typesetting"/>
          <w:b/>
          <w:sz w:val="36"/>
          <w:szCs w:val="36"/>
          <w:rtl/>
        </w:rPr>
        <w:t xml:space="preserve"> 20.8 مليون فرنك سويسري في نهاية الثنائية.</w:t>
      </w:r>
    </w:p>
    <w:p w:rsidR="001B73A1" w:rsidRPr="00525958" w:rsidRDefault="00255A55" w:rsidP="00525958">
      <w:pPr>
        <w:bidi/>
        <w:spacing w:after="240" w:line="360" w:lineRule="exact"/>
        <w:jc w:val="both"/>
        <w:rPr>
          <w:rFonts w:ascii="Arabic Typesetting" w:hAnsi="Arabic Typesetting" w:cs="Arabic Typesetting"/>
          <w:b/>
          <w:sz w:val="36"/>
          <w:szCs w:val="36"/>
          <w:rtl/>
          <w:lang w:bidi="ar-EG"/>
        </w:rPr>
      </w:pPr>
      <w:r w:rsidRPr="00B75F58">
        <w:rPr>
          <w:rFonts w:ascii="Arabic Typesetting" w:hAnsi="Arabic Typesetting" w:cs="Arabic Typesetting"/>
          <w:b/>
          <w:bCs/>
          <w:sz w:val="36"/>
          <w:szCs w:val="36"/>
          <w:rtl/>
        </w:rPr>
        <w:t>س3</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ما مبرر الإغلاق المزمع لمكتب نيويورك؟</w:t>
      </w:r>
    </w:p>
    <w:p w:rsidR="00A32C91" w:rsidRPr="00525958" w:rsidRDefault="000F7478" w:rsidP="00525958">
      <w:pPr>
        <w:bidi/>
        <w:spacing w:after="240" w:line="360" w:lineRule="exact"/>
        <w:jc w:val="both"/>
        <w:rPr>
          <w:rFonts w:ascii="Arabic Typesetting" w:hAnsi="Arabic Typesetting" w:cs="Arabic Typesetting"/>
          <w:b/>
          <w:sz w:val="36"/>
          <w:szCs w:val="36"/>
          <w:rtl/>
          <w:lang w:bidi="ar-EG"/>
        </w:rPr>
      </w:pPr>
      <w:r w:rsidRPr="00525958">
        <w:rPr>
          <w:rFonts w:ascii="Arabic Typesetting" w:hAnsi="Arabic Typesetting" w:cs="Arabic Typesetting"/>
          <w:bCs/>
          <w:sz w:val="36"/>
          <w:szCs w:val="36"/>
          <w:rtl/>
        </w:rPr>
        <w:t>ج3</w:t>
      </w:r>
      <w:r w:rsidR="00B75F58" w:rsidRPr="00525958">
        <w:rPr>
          <w:rFonts w:ascii="Arabic Typesetting" w:hAnsi="Arabic Typesetting" w:cs="Arabic Typesetting"/>
          <w:bCs/>
          <w:sz w:val="36"/>
          <w:szCs w:val="36"/>
          <w:rtl/>
        </w:rPr>
        <w:t>:</w:t>
      </w:r>
      <w:r w:rsidR="00B75F58">
        <w:rPr>
          <w:rFonts w:ascii="Arabic Typesetting" w:hAnsi="Arabic Typesetting" w:cs="Arabic Typesetting"/>
          <w:b/>
          <w:sz w:val="36"/>
          <w:szCs w:val="36"/>
          <w:rtl/>
        </w:rPr>
        <w:tab/>
      </w:r>
      <w:r w:rsidRPr="00B75F58">
        <w:rPr>
          <w:rFonts w:ascii="Arabic Typesetting" w:hAnsi="Arabic Typesetting" w:cs="Arabic Typesetting"/>
          <w:b/>
          <w:sz w:val="36"/>
          <w:szCs w:val="36"/>
          <w:rtl/>
        </w:rPr>
        <w:t>معظم أعمال التنسيق والمشاركة مع الأمم المتحدة ومساراتها التفاوضية الرئيسية – مثل مجلس الرؤساء التنفيذيين، واللجنة الإدارية الرفيعة المستوى، واللجنة الرفيعة المستوى المعنية بالبرامج، وخطة التنمية لما بعد عام 2015، وتغير المناخ – تُنجَز حالياً بالفعل من مقر الويبو في جنيف. في حين أن العمل الذي يضطلع به مكتب الويبو للتنسيق لدى الأمم المتحدة في نيويورك سوف يستمر في الثنائية القادمة، ومن المقترح أن يستمر النموذج التشغيلي الحالي، من خلال مكتب فعلي يقع في مدينة نيويورك، حتى نهاية عام 2016 فقط.</w:t>
      </w:r>
    </w:p>
    <w:p w:rsidR="002F446C" w:rsidRPr="00525958" w:rsidRDefault="006C54F3" w:rsidP="00525958">
      <w:pPr>
        <w:widowControl w:val="0"/>
        <w:tabs>
          <w:tab w:val="num" w:pos="720"/>
        </w:tabs>
        <w:bidi/>
        <w:spacing w:after="240" w:line="360" w:lineRule="exact"/>
        <w:jc w:val="both"/>
        <w:rPr>
          <w:rFonts w:ascii="Arabic Typesetting" w:hAnsi="Arabic Typesetting" w:cs="Arabic Typesetting"/>
          <w:bCs/>
          <w:sz w:val="36"/>
          <w:szCs w:val="36"/>
          <w:lang w:bidi="ar-EG"/>
        </w:rPr>
      </w:pPr>
      <w:r w:rsidRPr="00B75F58">
        <w:rPr>
          <w:rFonts w:ascii="Arabic Typesetting" w:hAnsi="Arabic Typesetting" w:cs="Arabic Typesetting"/>
          <w:bCs/>
          <w:sz w:val="36"/>
          <w:szCs w:val="36"/>
          <w:rtl/>
        </w:rPr>
        <w:t>س4</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ما سبب التكدس المفرط لإطار التخطيط الخاص بالمكاتب الخارجية؟</w:t>
      </w:r>
    </w:p>
    <w:p w:rsidR="00A32C91" w:rsidRPr="00525958" w:rsidRDefault="006C54F3" w:rsidP="00525958">
      <w:pPr>
        <w:widowControl w:val="0"/>
        <w:bidi/>
        <w:spacing w:after="240" w:line="360" w:lineRule="exact"/>
        <w:jc w:val="both"/>
        <w:rPr>
          <w:rFonts w:ascii="Arabic Typesetting" w:hAnsi="Arabic Typesetting" w:cs="Arabic Typesetting"/>
          <w:sz w:val="36"/>
          <w:szCs w:val="36"/>
          <w:lang w:bidi="ar-EG"/>
        </w:rPr>
      </w:pPr>
      <w:r w:rsidRPr="00525958">
        <w:rPr>
          <w:rFonts w:ascii="Arabic Typesetting" w:hAnsi="Arabic Typesetting" w:cs="Arabic Typesetting"/>
          <w:b/>
          <w:bCs/>
          <w:sz w:val="36"/>
          <w:szCs w:val="36"/>
          <w:rtl/>
        </w:rPr>
        <w:t>ج4</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لقد شاركت الأمانة في عملية كبيرة لإعداد وثيقة البرنامج والميزانية 2016/17 بمشاركة ممثلين عن مكاتب الويبو الخارجية لوضع إطار نتائج المكاتب وتنسيق هذا الإطار ومواءمته. وقد أسفر ذلك عن إطار نتائج شامل ومُفصَّل للغاية للبرنامج 20 مع مؤشرات واضحة وقابلة للقياس وأسس مقارنة منفصلة وأهداف لكل مكتب من المكاتب.</w:t>
      </w:r>
    </w:p>
    <w:p w:rsidR="002F446C" w:rsidRPr="00B75F58" w:rsidRDefault="00082D3C" w:rsidP="004718C4">
      <w:pPr>
        <w:widowControl w:val="0"/>
        <w:tabs>
          <w:tab w:val="num" w:pos="720"/>
        </w:tabs>
        <w:bidi/>
        <w:spacing w:after="240" w:line="360" w:lineRule="exact"/>
        <w:rPr>
          <w:rFonts w:ascii="Arabic Typesetting" w:hAnsi="Arabic Typesetting" w:cs="Arabic Typesetting"/>
          <w:bCs/>
          <w:sz w:val="36"/>
          <w:szCs w:val="36"/>
          <w:rtl/>
          <w:lang w:bidi="ar-EG"/>
        </w:rPr>
      </w:pPr>
      <w:r w:rsidRPr="00B75F58">
        <w:rPr>
          <w:rFonts w:ascii="Arabic Typesetting" w:hAnsi="Arabic Typesetting" w:cs="Arabic Typesetting"/>
          <w:bCs/>
          <w:sz w:val="36"/>
          <w:szCs w:val="36"/>
          <w:rtl/>
        </w:rPr>
        <w:t>س5</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ما تفصيل الميزانية المقترحة لكل مكتب من المكاتب الخارجية؟</w:t>
      </w:r>
    </w:p>
    <w:p w:rsidR="00473AFA" w:rsidRPr="00B75F58" w:rsidRDefault="00082D3C" w:rsidP="004718C4">
      <w:pPr>
        <w:bidi/>
        <w:spacing w:after="240" w:line="360" w:lineRule="exact"/>
        <w:rPr>
          <w:rFonts w:ascii="Arabic Typesetting" w:hAnsi="Arabic Typesetting" w:cs="Arabic Typesetting"/>
          <w:sz w:val="36"/>
          <w:szCs w:val="36"/>
          <w:rtl/>
          <w:lang w:bidi="ar-EG"/>
        </w:rPr>
      </w:pPr>
      <w:r w:rsidRPr="00525958">
        <w:rPr>
          <w:rFonts w:ascii="Arabic Typesetting" w:hAnsi="Arabic Typesetting" w:cs="Arabic Typesetting"/>
          <w:b/>
          <w:bCs/>
          <w:sz w:val="36"/>
          <w:szCs w:val="36"/>
          <w:rtl/>
        </w:rPr>
        <w:t>ج5</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يوجد أدناه تفصيل الميزانية المقترحة لكل مكتب من المكاتب الخارجية في الجدول الآتي. والمكاتب الخارجية جزءٌ من البرنامج 20</w:t>
      </w:r>
      <w:r w:rsidRPr="00B75F58">
        <w:rPr>
          <w:rFonts w:ascii="Arabic Typesetting" w:hAnsi="Arabic Typesetting" w:cs="Arabic Typesetting"/>
          <w:sz w:val="36"/>
          <w:szCs w:val="36"/>
        </w:rPr>
        <w:t>.</w:t>
      </w:r>
    </w:p>
    <w:p w:rsidR="001F3B01" w:rsidRPr="00B75F58" w:rsidRDefault="00861CD5" w:rsidP="00861CD5">
      <w:pPr>
        <w:bidi/>
        <w:spacing w:after="240" w:line="360" w:lineRule="exact"/>
        <w:rPr>
          <w:rFonts w:ascii="Arabic Typesetting" w:hAnsi="Arabic Typesetting" w:cs="Arabic Typesetting"/>
          <w:sz w:val="36"/>
          <w:szCs w:val="36"/>
          <w:lang w:bidi="ar-EG"/>
        </w:rPr>
      </w:pPr>
      <w:r w:rsidRPr="00671B9C">
        <w:rPr>
          <w:noProof/>
          <w:lang w:eastAsia="en-US"/>
        </w:rPr>
        <w:drawing>
          <wp:anchor distT="0" distB="0" distL="114300" distR="114300" simplePos="0" relativeHeight="251658240" behindDoc="1" locked="0" layoutInCell="1" allowOverlap="1" wp14:anchorId="4936BB5C" wp14:editId="53BE86DF">
            <wp:simplePos x="0" y="0"/>
            <wp:positionH relativeFrom="column">
              <wp:posOffset>922020</wp:posOffset>
            </wp:positionH>
            <wp:positionV relativeFrom="paragraph">
              <wp:posOffset>324897</wp:posOffset>
            </wp:positionV>
            <wp:extent cx="4349115" cy="17900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9115"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4807" w:rsidRPr="00525958" w:rsidRDefault="00C30451" w:rsidP="00525958">
      <w:pPr>
        <w:bidi/>
        <w:spacing w:after="240" w:line="360" w:lineRule="exact"/>
        <w:jc w:val="both"/>
        <w:rPr>
          <w:rFonts w:ascii="Arabic Typesetting" w:hAnsi="Arabic Typesetting" w:cs="Arabic Typesetting"/>
          <w:bCs/>
          <w:sz w:val="36"/>
          <w:szCs w:val="36"/>
          <w:rtl/>
        </w:rPr>
      </w:pPr>
      <w:r w:rsidRPr="00B75F58">
        <w:rPr>
          <w:rFonts w:ascii="Arabic Typesetting" w:hAnsi="Arabic Typesetting" w:cs="Arabic Typesetting"/>
          <w:bCs/>
          <w:sz w:val="36"/>
          <w:szCs w:val="36"/>
          <w:rtl/>
        </w:rPr>
        <w:t>س6</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في إطار النتائج الخاص بالبرنامج 19 (التواصل)، أساس المقارنة الذي يشير إلى أن 86% من زبائن نظامي مدريد ولاهاي راضون أو راضون للغاية ليس واضحاً، فهل يمكن توضيحه؟</w:t>
      </w:r>
      <w:r w:rsidR="00614807" w:rsidRPr="00B75F58">
        <w:rPr>
          <w:rFonts w:ascii="Arabic Typesetting" w:hAnsi="Arabic Typesetting" w:cs="Arabic Typesetting"/>
          <w:bCs/>
          <w:sz w:val="36"/>
          <w:szCs w:val="36"/>
        </w:rPr>
        <w:t xml:space="preserve"> </w:t>
      </w:r>
    </w:p>
    <w:p w:rsidR="00614807" w:rsidRPr="00525958" w:rsidRDefault="00A844A6" w:rsidP="00136E21">
      <w:pPr>
        <w:bidi/>
        <w:spacing w:after="240" w:line="360" w:lineRule="exact"/>
        <w:jc w:val="both"/>
        <w:rPr>
          <w:rFonts w:ascii="Arabic Typesetting" w:hAnsi="Arabic Typesetting" w:cs="Arabic Typesetting"/>
          <w:b/>
          <w:sz w:val="36"/>
          <w:szCs w:val="36"/>
          <w:rtl/>
          <w:lang w:bidi="ar-EG"/>
        </w:rPr>
      </w:pPr>
      <w:r w:rsidRPr="00525958">
        <w:rPr>
          <w:rFonts w:ascii="Arabic Typesetting" w:hAnsi="Arabic Typesetting" w:cs="Arabic Typesetting"/>
          <w:b/>
          <w:bCs/>
          <w:sz w:val="36"/>
          <w:szCs w:val="36"/>
          <w:rtl/>
        </w:rPr>
        <w:t>ج6</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يشير أساس المقارنة إلى أن 86% من زبائن نظام مدريد ونظام لاهاي راضون أو راضون للغاية </w:t>
      </w:r>
      <w:r w:rsidRPr="00861CD5">
        <w:rPr>
          <w:rFonts w:ascii="Arabic Typesetting" w:hAnsi="Arabic Typesetting" w:cs="Arabic Typesetting"/>
          <w:i/>
          <w:iCs/>
          <w:sz w:val="36"/>
          <w:szCs w:val="36"/>
          <w:rtl/>
        </w:rPr>
        <w:t>عن المستوى العام للتوجه نحو خدمة الزبائن</w:t>
      </w:r>
      <w:r w:rsidRPr="00B75F58">
        <w:rPr>
          <w:rFonts w:ascii="Arabic Typesetting" w:hAnsi="Arabic Typesetting" w:cs="Arabic Typesetting"/>
          <w:sz w:val="36"/>
          <w:szCs w:val="36"/>
          <w:rtl/>
        </w:rPr>
        <w:t xml:space="preserve">، وذلك وفقاً </w:t>
      </w:r>
      <w:proofErr w:type="spellStart"/>
      <w:r w:rsidRPr="00B75F58">
        <w:rPr>
          <w:rFonts w:ascii="Arabic Typesetting" w:hAnsi="Arabic Typesetting" w:cs="Arabic Typesetting"/>
          <w:sz w:val="36"/>
          <w:szCs w:val="36"/>
          <w:rtl/>
        </w:rPr>
        <w:t>للاستقصاءات</w:t>
      </w:r>
      <w:proofErr w:type="spellEnd"/>
      <w:r w:rsidRPr="00B75F58">
        <w:rPr>
          <w:rFonts w:ascii="Arabic Typesetting" w:hAnsi="Arabic Typesetting" w:cs="Arabic Typesetting"/>
          <w:sz w:val="36"/>
          <w:szCs w:val="36"/>
          <w:rtl/>
        </w:rPr>
        <w:t xml:space="preserve"> التي أجراها البرنامج 19 في عام 2013. وتحسين التوجه نحو خدمة الزبائن هو </w:t>
      </w:r>
      <w:r w:rsidR="00136E21">
        <w:rPr>
          <w:rFonts w:ascii="Arabic Typesetting" w:hAnsi="Arabic Typesetting" w:cs="Arabic Typesetting" w:hint="cs"/>
          <w:sz w:val="36"/>
          <w:szCs w:val="36"/>
          <w:rtl/>
        </w:rPr>
        <w:t>إحدى</w:t>
      </w:r>
      <w:r w:rsidRPr="00B75F58">
        <w:rPr>
          <w:rFonts w:ascii="Arabic Typesetting" w:hAnsi="Arabic Typesetting" w:cs="Arabic Typesetting"/>
          <w:sz w:val="36"/>
          <w:szCs w:val="36"/>
          <w:rtl/>
        </w:rPr>
        <w:t xml:space="preserve"> النتائج المرتقبة التي يساهم البرنامج 19 في تحقيقها؛ ويُجرى في عام 2015 استقصاء لمستخدمي معاهدة التعاون بشأن البراءات، وسوف تُدرَج نتائج هذا الاستقصاء في أسس المقارنة في المستقبل.</w:t>
      </w:r>
    </w:p>
    <w:p w:rsidR="00BA3CEE" w:rsidRPr="00525958" w:rsidRDefault="00B91C51" w:rsidP="00525958">
      <w:pPr>
        <w:keepNext/>
        <w:bidi/>
        <w:spacing w:after="240" w:line="360" w:lineRule="exact"/>
        <w:rPr>
          <w:rFonts w:ascii="Arabic Typesetting" w:hAnsi="Arabic Typesetting" w:cs="Arabic Typesetting"/>
          <w:sz w:val="40"/>
          <w:szCs w:val="40"/>
          <w:rtl/>
        </w:rPr>
      </w:pPr>
      <w:r w:rsidRPr="00525958">
        <w:rPr>
          <w:rFonts w:ascii="Arabic Typesetting" w:hAnsi="Arabic Typesetting" w:cs="Arabic Typesetting"/>
          <w:sz w:val="40"/>
          <w:szCs w:val="40"/>
          <w:rtl/>
        </w:rPr>
        <w:t>الأسئلة المشتركة</w:t>
      </w:r>
    </w:p>
    <w:p w:rsidR="00FB354D" w:rsidRPr="00525958" w:rsidRDefault="001F2E53" w:rsidP="004718C4">
      <w:pPr>
        <w:keepNext/>
        <w:widowControl w:val="0"/>
        <w:bidi/>
        <w:spacing w:after="240" w:line="360" w:lineRule="exact"/>
        <w:jc w:val="both"/>
        <w:rPr>
          <w:rFonts w:ascii="Arabic Typesetting" w:hAnsi="Arabic Typesetting" w:cs="Arabic Typesetting"/>
          <w:bCs/>
          <w:sz w:val="36"/>
          <w:szCs w:val="36"/>
          <w:lang w:bidi="ar-EG"/>
        </w:rPr>
      </w:pPr>
      <w:r w:rsidRPr="00B75F58">
        <w:rPr>
          <w:rFonts w:ascii="Arabic Typesetting" w:hAnsi="Arabic Typesetting" w:cs="Arabic Typesetting"/>
          <w:bCs/>
          <w:sz w:val="36"/>
          <w:szCs w:val="36"/>
          <w:rtl/>
        </w:rPr>
        <w:t xml:space="preserve">س1. هناك عدد من أسس المقارنة والأهداف </w:t>
      </w:r>
      <w:r w:rsidR="00A735CB">
        <w:rPr>
          <w:rFonts w:ascii="Arabic Typesetting" w:hAnsi="Arabic Typesetting" w:cs="Arabic Typesetting" w:hint="cs"/>
          <w:bCs/>
          <w:sz w:val="36"/>
          <w:szCs w:val="36"/>
          <w:rtl/>
        </w:rPr>
        <w:t xml:space="preserve">التي </w:t>
      </w:r>
      <w:r w:rsidRPr="00B75F58">
        <w:rPr>
          <w:rFonts w:ascii="Arabic Typesetting" w:hAnsi="Arabic Typesetting" w:cs="Arabic Typesetting"/>
          <w:bCs/>
          <w:sz w:val="36"/>
          <w:szCs w:val="36"/>
          <w:rtl/>
        </w:rPr>
        <w:t xml:space="preserve">سوف "تُحدَّد لاحقاً"، وإن كانت أقل مما كانت عليه في وثيقة البرنامج والميزانية 2014/15. ولمّا كان استخدام عبارة "تُحدَّد لاحقاً" </w:t>
      </w:r>
      <w:r w:rsidRPr="00EB3FFC">
        <w:rPr>
          <w:rFonts w:ascii="Arabic Typesetting" w:hAnsi="Arabic Typesetting" w:cs="Arabic Typesetting"/>
          <w:bCs/>
          <w:sz w:val="36"/>
          <w:szCs w:val="36"/>
          <w:rtl/>
        </w:rPr>
        <w:t>لا يفضي إلى إبلاغ سليم</w:t>
      </w:r>
      <w:r w:rsidRPr="00B75F58">
        <w:rPr>
          <w:rFonts w:ascii="Arabic Typesetting" w:hAnsi="Arabic Typesetting" w:cs="Arabic Typesetting"/>
          <w:bCs/>
          <w:sz w:val="36"/>
          <w:szCs w:val="36"/>
          <w:rtl/>
        </w:rPr>
        <w:t>، فلماذا لا يزال يوجد بعض أسس المقارنة والأهداف غير المُحدَّدة؟</w:t>
      </w:r>
    </w:p>
    <w:p w:rsidR="00473AFA" w:rsidRPr="00525958" w:rsidRDefault="001F2E53" w:rsidP="00EB3FFC">
      <w:pPr>
        <w:widowControl w:val="0"/>
        <w:bidi/>
        <w:spacing w:after="240" w:line="360" w:lineRule="exact"/>
        <w:rPr>
          <w:rFonts w:ascii="Arabic Typesetting" w:eastAsia="Times New Roman" w:hAnsi="Arabic Typesetting" w:cs="Arabic Typesetting"/>
          <w:sz w:val="36"/>
          <w:szCs w:val="36"/>
          <w:lang w:eastAsia="en-US" w:bidi="ar-EG"/>
        </w:rPr>
      </w:pPr>
      <w:r w:rsidRPr="00525958">
        <w:rPr>
          <w:rFonts w:ascii="Arabic Typesetting" w:hAnsi="Arabic Typesetting" w:cs="Arabic Typesetting"/>
          <w:b/>
          <w:bCs/>
          <w:sz w:val="36"/>
          <w:szCs w:val="36"/>
          <w:rtl/>
        </w:rPr>
        <w:t>ج1</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لقد بذلت الأمانةُ جهداً كبيراً في تحسين إطار قياس جميع البرامج في الثنائية 2016/17، وذلك ضمن ما قامت به من عمليات التحسين المستمر المتعلقة بتنفيذ الإدارة القائمة على النتائج في الويبو. ونتيجةً لذلك، انخفض عدد أسس المقارنة التي سوف "تُحدَّد لاحقاً" بنسبة 82.5% في وثيقة البرنامج والميزانية 2016/17 مقارنةً بوثيقة البرنامج والميزانية 2014/15. ولا يوجد الآن سوى 7 أسس مقارنة سوف "تُحدَّد لاحقاً" مقابل 40 في وثيقة البرنامج والميزانية 2014/15. وفيما يتعلق بالأهداف، يمكن ملاحظة الاتجاه نفسه مع ستة فقط من الأهداف التي سوف "تُحدَّد لاحقاً" في وثيقة البرنامج والميزانية 2016/17، وهو ما يمثل انخفاضاً بنسبة 62.5%.</w:t>
      </w:r>
    </w:p>
    <w:p w:rsidR="00B96FF0" w:rsidRPr="00525958" w:rsidRDefault="00F04F20" w:rsidP="00A735CB">
      <w:pPr>
        <w:widowControl w:val="0"/>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 xml:space="preserve">س2. لماذا يُشار بعبارة "تُحدَّد لاحقاً" إلى كلٍّ من أساس المقارنة والهدف الخاصين بمؤشر أداء </w:t>
      </w:r>
      <w:r w:rsidR="00EB3FFC">
        <w:rPr>
          <w:rFonts w:ascii="Arabic Typesetting" w:hAnsi="Arabic Typesetting" w:cs="Arabic Typesetting" w:hint="cs"/>
          <w:bCs/>
          <w:sz w:val="36"/>
          <w:szCs w:val="36"/>
          <w:rtl/>
        </w:rPr>
        <w:t xml:space="preserve">"الجودة" </w:t>
      </w:r>
      <w:r w:rsidRPr="00B75F58">
        <w:rPr>
          <w:rFonts w:ascii="Arabic Typesetting" w:hAnsi="Arabic Typesetting" w:cs="Arabic Typesetting"/>
          <w:bCs/>
          <w:sz w:val="36"/>
          <w:szCs w:val="36"/>
          <w:rtl/>
        </w:rPr>
        <w:t>في البرنامج 6 في إطار النتيجة المرتقبة ھ7.2 (إنتاجية وجودة خدمات محسّنة في عمليات نظامي مدريد ولشبونة)؟</w:t>
      </w:r>
    </w:p>
    <w:p w:rsidR="007F6253" w:rsidRPr="00B75F58" w:rsidRDefault="00F04F20" w:rsidP="00EB3FFC">
      <w:pPr>
        <w:widowControl w:val="0"/>
        <w:bidi/>
        <w:spacing w:after="240" w:line="360" w:lineRule="exact"/>
        <w:jc w:val="both"/>
        <w:rPr>
          <w:rFonts w:ascii="Arabic Typesetting" w:hAnsi="Arabic Typesetting" w:cs="Arabic Typesetting"/>
          <w:sz w:val="36"/>
          <w:szCs w:val="36"/>
          <w:lang w:bidi="ar-EG"/>
        </w:rPr>
      </w:pPr>
      <w:r w:rsidRPr="00525958">
        <w:rPr>
          <w:rFonts w:ascii="Arabic Typesetting" w:hAnsi="Arabic Typesetting" w:cs="Arabic Typesetting"/>
          <w:b/>
          <w:bCs/>
          <w:sz w:val="36"/>
          <w:szCs w:val="36"/>
          <w:rtl/>
        </w:rPr>
        <w:t>ج2</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مؤشر الأداء </w:t>
      </w:r>
      <w:r w:rsidR="00EB3FFC">
        <w:rPr>
          <w:rFonts w:ascii="Arabic Typesetting" w:hAnsi="Arabic Typesetting" w:cs="Arabic Typesetting" w:hint="cs"/>
          <w:sz w:val="36"/>
          <w:szCs w:val="36"/>
          <w:rtl/>
        </w:rPr>
        <w:t>الخاص</w:t>
      </w:r>
      <w:r w:rsidRPr="00B75F58">
        <w:rPr>
          <w:rFonts w:ascii="Arabic Typesetting" w:hAnsi="Arabic Typesetting" w:cs="Arabic Typesetting"/>
          <w:sz w:val="36"/>
          <w:szCs w:val="36"/>
          <w:rtl/>
        </w:rPr>
        <w:t xml:space="preserve"> "</w:t>
      </w:r>
      <w:r w:rsidR="00EB3FFC">
        <w:rPr>
          <w:rFonts w:ascii="Arabic Typesetting" w:hAnsi="Arabic Typesetting" w:cs="Arabic Typesetting" w:hint="cs"/>
          <w:sz w:val="36"/>
          <w:szCs w:val="36"/>
          <w:rtl/>
        </w:rPr>
        <w:t>ب</w:t>
      </w:r>
      <w:r w:rsidRPr="00B75F58">
        <w:rPr>
          <w:rFonts w:ascii="Arabic Typesetting" w:hAnsi="Arabic Typesetting" w:cs="Arabic Typesetting"/>
          <w:sz w:val="36"/>
          <w:szCs w:val="36"/>
          <w:rtl/>
        </w:rPr>
        <w:t>الجودة" في إطار النتيجة المرتقبة ھ7.2 مؤشرٌ مركبٌ. ومن المتوقع أن تُنقَّح خلال الفترة المتبقية من عام 2015 العناصر الأساسية المستخدمة لتحديد البيانات المركبة. وبعد ذلك سوف يُحدَّد أساس المقارنة والهدف في أثناء عملية تحديث أسس المقارنة</w:t>
      </w:r>
      <w:r w:rsidRPr="00B75F58">
        <w:rPr>
          <w:rFonts w:ascii="Arabic Typesetting" w:hAnsi="Arabic Typesetting" w:cs="Arabic Typesetting"/>
          <w:sz w:val="36"/>
          <w:szCs w:val="36"/>
        </w:rPr>
        <w:t>.</w:t>
      </w:r>
    </w:p>
    <w:p w:rsidR="004A4EB1" w:rsidRPr="00525958" w:rsidRDefault="00B02BB4" w:rsidP="00525958">
      <w:pPr>
        <w:bidi/>
        <w:spacing w:after="240" w:line="360" w:lineRule="exact"/>
        <w:jc w:val="both"/>
        <w:rPr>
          <w:rFonts w:ascii="Arabic Typesetting" w:hAnsi="Arabic Typesetting" w:cs="Arabic Typesetting"/>
          <w:bCs/>
          <w:sz w:val="36"/>
          <w:szCs w:val="36"/>
        </w:rPr>
      </w:pPr>
      <w:r w:rsidRPr="00B75F58">
        <w:rPr>
          <w:rFonts w:ascii="Arabic Typesetting" w:hAnsi="Arabic Typesetting" w:cs="Arabic Typesetting"/>
          <w:bCs/>
          <w:sz w:val="36"/>
          <w:szCs w:val="36"/>
          <w:rtl/>
        </w:rPr>
        <w:t>س3</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يبلغ إجمالي النفقات المدرجة في الميزانية في فئة المباني والصيانة 34.3 مليون فرنك سويسري. فما نوع النفقات التي يتضمنها غرض الإنفاق هذا؟ وهل يمكن تقديم بيان تفصيلي بهذه النفقات حسب البرنامج؟ وهل هذه النفقات تشمل المباني والصيانة المتعلقة بالمكاتب الخارجية؟</w:t>
      </w:r>
    </w:p>
    <w:p w:rsidR="00ED4681" w:rsidRPr="00B75F58" w:rsidRDefault="00B02BB4" w:rsidP="00A735CB">
      <w:pPr>
        <w:widowControl w:val="0"/>
        <w:bidi/>
        <w:spacing w:after="240" w:line="360" w:lineRule="exact"/>
        <w:jc w:val="both"/>
        <w:rPr>
          <w:rFonts w:ascii="Arabic Typesetting" w:hAnsi="Arabic Typesetting" w:cs="Arabic Typesetting"/>
          <w:sz w:val="36"/>
          <w:szCs w:val="36"/>
          <w:rtl/>
        </w:rPr>
      </w:pPr>
      <w:r w:rsidRPr="00525958">
        <w:rPr>
          <w:rFonts w:ascii="Arabic Typesetting" w:hAnsi="Arabic Typesetting" w:cs="Arabic Typesetting"/>
          <w:b/>
          <w:bCs/>
          <w:sz w:val="36"/>
          <w:szCs w:val="36"/>
          <w:rtl/>
        </w:rPr>
        <w:t>ج3</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تشتمل فئة المباني والصيانة على النفقات المتعلقة باقتناء المكاتب واستئجارها وصيانتها فضلاً عن استئجار </w:t>
      </w:r>
      <w:r w:rsidR="00A735CB">
        <w:rPr>
          <w:rFonts w:ascii="Arabic Typesetting" w:hAnsi="Arabic Typesetting" w:cs="Arabic Typesetting" w:hint="cs"/>
          <w:sz w:val="36"/>
          <w:szCs w:val="36"/>
          <w:rtl/>
        </w:rPr>
        <w:t xml:space="preserve">وصيانة </w:t>
      </w:r>
      <w:r w:rsidRPr="00B75F58">
        <w:rPr>
          <w:rFonts w:ascii="Arabic Typesetting" w:hAnsi="Arabic Typesetting" w:cs="Arabic Typesetting"/>
          <w:sz w:val="36"/>
          <w:szCs w:val="36"/>
          <w:rtl/>
        </w:rPr>
        <w:t>الأجهزة والمعدات والأثاث. وللاطلاع على تعريف كامل لغرض الإنفاق هذا، يُرجى الرجوع إلى الملحق باء "تعريف فئات التكاليف".</w:t>
      </w:r>
    </w:p>
    <w:p w:rsidR="00FD64B8" w:rsidRPr="00B75F58" w:rsidRDefault="00A6041C" w:rsidP="00A735CB">
      <w:pPr>
        <w:widowControl w:val="0"/>
        <w:bidi/>
        <w:spacing w:after="240" w:line="360" w:lineRule="exact"/>
        <w:jc w:val="both"/>
        <w:rPr>
          <w:rFonts w:ascii="Arabic Typesetting" w:hAnsi="Arabic Typesetting" w:cs="Arabic Typesetting"/>
          <w:sz w:val="36"/>
          <w:szCs w:val="36"/>
          <w:lang w:bidi="ar-EG"/>
        </w:rPr>
      </w:pPr>
      <w:r w:rsidRPr="00B75F58">
        <w:rPr>
          <w:rFonts w:ascii="Arabic Typesetting" w:hAnsi="Arabic Typesetting" w:cs="Arabic Typesetting"/>
          <w:sz w:val="36"/>
          <w:szCs w:val="36"/>
          <w:rtl/>
        </w:rPr>
        <w:t>يبلغ إجمالي الموارد المدرجة في الميزانية ضمن فئة المباني والصيانة 34.3 مليون فرنك سويسري، ومعظمها مخصص في إطار البرنامج 24 (20.2 مليون فرنك سويسري) والبرنامج 28 (8 مليون فرنك سويسري) والبر</w:t>
      </w:r>
      <w:r w:rsidR="00A735CB">
        <w:rPr>
          <w:rFonts w:ascii="Arabic Typesetting" w:hAnsi="Arabic Typesetting" w:cs="Arabic Typesetting"/>
          <w:sz w:val="36"/>
          <w:szCs w:val="36"/>
          <w:rtl/>
        </w:rPr>
        <w:t>نامج 25 (3.6 مليون فرنك سويسري)</w:t>
      </w:r>
      <w:r w:rsidRPr="00B75F58">
        <w:rPr>
          <w:rFonts w:ascii="Arabic Typesetting" w:hAnsi="Arabic Typesetting" w:cs="Arabic Typesetting"/>
          <w:sz w:val="36"/>
          <w:szCs w:val="36"/>
          <w:rtl/>
        </w:rPr>
        <w:t xml:space="preserve"> والبرنامج 27 (مليون فرنك سويسري) والبرنامج 20 (0.7 مليون فرنك سويسري). والمبلغ المتبقي الذي يساوي 0.8 مليون فرنك سويسري مدرج في إطار البرامج 5، و3، و11، و22 و7 و4، ويتعلق في معظمه باستئجار </w:t>
      </w:r>
      <w:r w:rsidR="00A735CB">
        <w:rPr>
          <w:rFonts w:ascii="Arabic Typesetting" w:hAnsi="Arabic Typesetting" w:cs="Arabic Typesetting" w:hint="cs"/>
          <w:sz w:val="36"/>
          <w:szCs w:val="36"/>
          <w:rtl/>
        </w:rPr>
        <w:t xml:space="preserve">وصيانة </w:t>
      </w:r>
      <w:r w:rsidRPr="00B75F58">
        <w:rPr>
          <w:rFonts w:ascii="Arabic Typesetting" w:hAnsi="Arabic Typesetting" w:cs="Arabic Typesetting"/>
          <w:sz w:val="36"/>
          <w:szCs w:val="36"/>
          <w:rtl/>
        </w:rPr>
        <w:t>الأثاث والمعدات.</w:t>
      </w:r>
    </w:p>
    <w:p w:rsidR="006B6DC0" w:rsidRPr="00B75F58" w:rsidRDefault="00A6041C" w:rsidP="00525958">
      <w:pPr>
        <w:widowControl w:val="0"/>
        <w:bidi/>
        <w:spacing w:after="240" w:line="360" w:lineRule="exact"/>
        <w:jc w:val="both"/>
        <w:rPr>
          <w:rFonts w:ascii="Arabic Typesetting" w:hAnsi="Arabic Typesetting" w:cs="Arabic Typesetting"/>
          <w:sz w:val="36"/>
          <w:szCs w:val="36"/>
          <w:lang w:bidi="ar-EG"/>
        </w:rPr>
      </w:pPr>
      <w:r w:rsidRPr="00B75F58">
        <w:rPr>
          <w:rFonts w:ascii="Arabic Typesetting" w:hAnsi="Arabic Typesetting" w:cs="Arabic Typesetting"/>
          <w:sz w:val="36"/>
          <w:szCs w:val="36"/>
          <w:rtl/>
        </w:rPr>
        <w:t>أما نفقات المباني والصيانة الخاصة بالمكاتب الخارجية فهي مدرجة في إطار البرنامج 20، وتبلغ 0.7 مليون فرنك سويسري، وتتعلق باستئجار المكاتب.</w:t>
      </w:r>
    </w:p>
    <w:p w:rsidR="00193020" w:rsidRPr="00525958" w:rsidRDefault="00A6041C" w:rsidP="00525958">
      <w:pPr>
        <w:bidi/>
        <w:spacing w:after="240" w:line="360" w:lineRule="exact"/>
        <w:rPr>
          <w:rFonts w:ascii="Arabic Typesetting" w:hAnsi="Arabic Typesetting" w:cs="Arabic Typesetting"/>
          <w:b/>
          <w:bCs/>
          <w:sz w:val="36"/>
          <w:szCs w:val="36"/>
          <w:lang w:bidi="ar-EG"/>
        </w:rPr>
      </w:pPr>
      <w:r w:rsidRPr="00B75F58">
        <w:rPr>
          <w:rFonts w:ascii="Arabic Typesetting" w:hAnsi="Arabic Typesetting" w:cs="Arabic Typesetting"/>
          <w:b/>
          <w:bCs/>
          <w:sz w:val="36"/>
          <w:szCs w:val="36"/>
          <w:rtl/>
        </w:rPr>
        <w:t>س4</w:t>
      </w:r>
      <w:r w:rsidR="00B75F58">
        <w:rPr>
          <w:rFonts w:ascii="Arabic Typesetting" w:hAnsi="Arabic Typesetting" w:cs="Arabic Typesetting"/>
          <w:b/>
          <w:bCs/>
          <w:sz w:val="36"/>
          <w:szCs w:val="36"/>
          <w:rtl/>
        </w:rPr>
        <w:t>:</w:t>
      </w:r>
      <w:r w:rsidR="00B75F58">
        <w:rPr>
          <w:rFonts w:ascii="Arabic Typesetting" w:hAnsi="Arabic Typesetting" w:cs="Arabic Typesetting"/>
          <w:b/>
          <w:bCs/>
          <w:sz w:val="36"/>
          <w:szCs w:val="36"/>
          <w:rtl/>
        </w:rPr>
        <w:tab/>
      </w:r>
      <w:r w:rsidRPr="00B75F58">
        <w:rPr>
          <w:rFonts w:ascii="Arabic Typesetting" w:hAnsi="Arabic Typesetting" w:cs="Arabic Typesetting"/>
          <w:b/>
          <w:bCs/>
          <w:sz w:val="36"/>
          <w:szCs w:val="36"/>
          <w:rtl/>
        </w:rPr>
        <w:t>هل سوف يُعرض تقرير الموارد البشرية السنوي على لجنة البرنامج والميزانية؟</w:t>
      </w:r>
    </w:p>
    <w:p w:rsidR="00184D9E" w:rsidRPr="00525958" w:rsidRDefault="00A6041C" w:rsidP="00525958">
      <w:pPr>
        <w:bidi/>
        <w:spacing w:after="240" w:line="360" w:lineRule="exact"/>
        <w:rPr>
          <w:rFonts w:ascii="Arabic Typesetting" w:hAnsi="Arabic Typesetting" w:cs="Arabic Typesetting"/>
          <w:bCs/>
          <w:sz w:val="36"/>
          <w:szCs w:val="36"/>
          <w:lang w:bidi="ar-EG"/>
        </w:rPr>
      </w:pPr>
      <w:r w:rsidRPr="00525958">
        <w:rPr>
          <w:rFonts w:ascii="Arabic Typesetting" w:hAnsi="Arabic Typesetting" w:cs="Arabic Typesetting"/>
          <w:b/>
          <w:bCs/>
          <w:sz w:val="36"/>
          <w:szCs w:val="36"/>
          <w:rtl/>
        </w:rPr>
        <w:t>ج4</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سوف يُعرض تقرير الموارد البشرية السنوي على الدورة الرابعة والعشرين للجنة البرنامج والميزانية في سبتمبر 2015.</w:t>
      </w:r>
    </w:p>
    <w:p w:rsidR="0063078E" w:rsidRPr="00525958" w:rsidRDefault="00A6041C" w:rsidP="00525958">
      <w:pPr>
        <w:keepNext/>
        <w:bidi/>
        <w:spacing w:after="240" w:line="360" w:lineRule="exact"/>
        <w:rPr>
          <w:rFonts w:ascii="Arabic Typesetting" w:hAnsi="Arabic Typesetting" w:cs="Arabic Typesetting"/>
          <w:sz w:val="40"/>
          <w:szCs w:val="40"/>
          <w:rtl/>
          <w:lang w:bidi="ar-EG"/>
        </w:rPr>
      </w:pPr>
      <w:r w:rsidRPr="00525958">
        <w:rPr>
          <w:rFonts w:ascii="Arabic Typesetting" w:hAnsi="Arabic Typesetting" w:cs="Arabic Typesetting"/>
          <w:sz w:val="40"/>
          <w:szCs w:val="40"/>
          <w:rtl/>
        </w:rPr>
        <w:t>المرفقات والمل</w:t>
      </w:r>
      <w:r w:rsidR="009B5480" w:rsidRPr="00525958">
        <w:rPr>
          <w:rFonts w:ascii="Arabic Typesetting" w:hAnsi="Arabic Typesetting" w:cs="Arabic Typesetting"/>
          <w:sz w:val="40"/>
          <w:szCs w:val="40"/>
          <w:rtl/>
        </w:rPr>
        <w:t>حق</w:t>
      </w:r>
      <w:r w:rsidRPr="00525958">
        <w:rPr>
          <w:rFonts w:ascii="Arabic Typesetting" w:hAnsi="Arabic Typesetting" w:cs="Arabic Typesetting"/>
          <w:sz w:val="40"/>
          <w:szCs w:val="40"/>
          <w:rtl/>
          <w:lang w:bidi="ar-EG"/>
        </w:rPr>
        <w:t>ات</w:t>
      </w:r>
    </w:p>
    <w:p w:rsidR="0063078E" w:rsidRPr="00525958" w:rsidRDefault="00A6041C" w:rsidP="00525958">
      <w:pPr>
        <w:bidi/>
        <w:spacing w:after="240" w:line="360" w:lineRule="exact"/>
        <w:jc w:val="both"/>
        <w:rPr>
          <w:rFonts w:ascii="Arabic Typesetting" w:hAnsi="Arabic Typesetting" w:cs="Arabic Typesetting"/>
          <w:bCs/>
          <w:sz w:val="36"/>
          <w:szCs w:val="36"/>
          <w:lang w:bidi="ar-EG"/>
        </w:rPr>
      </w:pPr>
      <w:r w:rsidRPr="00B75F58">
        <w:rPr>
          <w:rFonts w:ascii="Arabic Typesetting" w:hAnsi="Arabic Typesetting" w:cs="Arabic Typesetting"/>
          <w:bCs/>
          <w:sz w:val="36"/>
          <w:szCs w:val="36"/>
          <w:rtl/>
        </w:rPr>
        <w:t>س1</w:t>
      </w:r>
      <w:r w:rsidR="00B75F58">
        <w:rPr>
          <w:rFonts w:ascii="Arabic Typesetting" w:hAnsi="Arabic Typesetting" w:cs="Arabic Typesetting"/>
          <w:bCs/>
          <w:sz w:val="36"/>
          <w:szCs w:val="36"/>
          <w:rtl/>
        </w:rPr>
        <w:t>:</w:t>
      </w:r>
      <w:r w:rsidR="00B75F58">
        <w:rPr>
          <w:rFonts w:ascii="Arabic Typesetting" w:hAnsi="Arabic Typesetting" w:cs="Arabic Typesetting"/>
          <w:bCs/>
          <w:sz w:val="36"/>
          <w:szCs w:val="36"/>
          <w:rtl/>
        </w:rPr>
        <w:tab/>
      </w:r>
      <w:r w:rsidRPr="00B75F58">
        <w:rPr>
          <w:rFonts w:ascii="Arabic Typesetting" w:hAnsi="Arabic Typesetting" w:cs="Arabic Typesetting"/>
          <w:bCs/>
          <w:sz w:val="36"/>
          <w:szCs w:val="36"/>
          <w:rtl/>
        </w:rPr>
        <w:t xml:space="preserve">هل وثيقة البرنامج والميزانية المقترحة للثنائية 2016/17 تتوقع أن يدفع جميع الدول الأعضاء </w:t>
      </w:r>
      <w:r w:rsidR="00DB2B51" w:rsidRPr="00B75F58">
        <w:rPr>
          <w:rFonts w:ascii="Arabic Typesetting" w:hAnsi="Arabic Typesetting" w:cs="Arabic Typesetting"/>
          <w:bCs/>
          <w:sz w:val="36"/>
          <w:szCs w:val="36"/>
          <w:rtl/>
        </w:rPr>
        <w:t>اشتراكاتهم</w:t>
      </w:r>
      <w:r w:rsidRPr="00B75F58">
        <w:rPr>
          <w:rFonts w:ascii="Arabic Typesetting" w:hAnsi="Arabic Typesetting" w:cs="Arabic Typesetting"/>
          <w:bCs/>
          <w:sz w:val="36"/>
          <w:szCs w:val="36"/>
          <w:rtl/>
        </w:rPr>
        <w:t xml:space="preserve"> كاملةً؟</w:t>
      </w:r>
    </w:p>
    <w:p w:rsidR="00336409" w:rsidRPr="00B75F58" w:rsidRDefault="00A6041C" w:rsidP="00525958">
      <w:pPr>
        <w:bidi/>
        <w:spacing w:after="240" w:line="360" w:lineRule="exact"/>
        <w:jc w:val="both"/>
        <w:rPr>
          <w:rFonts w:ascii="Arabic Typesetting" w:hAnsi="Arabic Typesetting" w:cs="Arabic Typesetting"/>
          <w:sz w:val="36"/>
          <w:szCs w:val="36"/>
          <w:rtl/>
          <w:lang w:bidi="ar-EG"/>
        </w:rPr>
      </w:pPr>
      <w:r w:rsidRPr="00525958">
        <w:rPr>
          <w:rFonts w:ascii="Arabic Typesetting" w:hAnsi="Arabic Typesetting" w:cs="Arabic Typesetting"/>
          <w:b/>
          <w:bCs/>
          <w:sz w:val="36"/>
          <w:szCs w:val="36"/>
          <w:rtl/>
        </w:rPr>
        <w:t>ج1</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إن </w:t>
      </w:r>
      <w:r w:rsidR="00DB2B51" w:rsidRPr="00B75F58">
        <w:rPr>
          <w:rFonts w:ascii="Arabic Typesetting" w:hAnsi="Arabic Typesetting" w:cs="Arabic Typesetting"/>
          <w:sz w:val="36"/>
          <w:szCs w:val="36"/>
          <w:rtl/>
        </w:rPr>
        <w:t>اشتراكات</w:t>
      </w:r>
      <w:r w:rsidRPr="00B75F58">
        <w:rPr>
          <w:rFonts w:ascii="Arabic Typesetting" w:hAnsi="Arabic Typesetting" w:cs="Arabic Typesetting"/>
          <w:sz w:val="36"/>
          <w:szCs w:val="36"/>
          <w:rtl/>
        </w:rPr>
        <w:t xml:space="preserve"> الدول الأعضاء جزءٌ من الإيرادات المتوقعة في الثنائية 2016/17. ويُفترض، لأغراض التخطيط، أن</w:t>
      </w:r>
      <w:r w:rsidR="00EB3FFC">
        <w:rPr>
          <w:rFonts w:ascii="Arabic Typesetting" w:hAnsi="Arabic Typesetting" w:cs="Arabic Typesetting" w:hint="cs"/>
          <w:sz w:val="36"/>
          <w:szCs w:val="36"/>
          <w:rtl/>
        </w:rPr>
        <w:t>َّ</w:t>
      </w:r>
      <w:r w:rsidRPr="00B75F58">
        <w:rPr>
          <w:rFonts w:ascii="Arabic Typesetting" w:hAnsi="Arabic Typesetting" w:cs="Arabic Typesetting"/>
          <w:sz w:val="36"/>
          <w:szCs w:val="36"/>
          <w:rtl/>
        </w:rPr>
        <w:t xml:space="preserve"> </w:t>
      </w:r>
      <w:r w:rsidR="00DB2B51" w:rsidRPr="00B75F58">
        <w:rPr>
          <w:rFonts w:ascii="Arabic Typesetting" w:hAnsi="Arabic Typesetting" w:cs="Arabic Typesetting"/>
          <w:sz w:val="36"/>
          <w:szCs w:val="36"/>
          <w:rtl/>
        </w:rPr>
        <w:t>اشتراكات</w:t>
      </w:r>
      <w:r w:rsidRPr="00B75F58">
        <w:rPr>
          <w:rFonts w:ascii="Arabic Typesetting" w:hAnsi="Arabic Typesetting" w:cs="Arabic Typesetting"/>
          <w:sz w:val="36"/>
          <w:szCs w:val="36"/>
          <w:rtl/>
        </w:rPr>
        <w:t xml:space="preserve"> الثنائية 2016/17 سوف تُستلَم كما هو مخطط لها.</w:t>
      </w:r>
    </w:p>
    <w:p w:rsidR="0063078E" w:rsidRPr="00B75F58" w:rsidRDefault="00DB2B51" w:rsidP="00525958">
      <w:pPr>
        <w:bidi/>
        <w:spacing w:after="240" w:line="360" w:lineRule="exact"/>
        <w:jc w:val="both"/>
        <w:rPr>
          <w:rFonts w:ascii="Arabic Typesetting" w:hAnsi="Arabic Typesetting" w:cs="Arabic Typesetting"/>
          <w:sz w:val="36"/>
          <w:szCs w:val="36"/>
          <w:rtl/>
          <w:lang w:bidi="ar-EG"/>
        </w:rPr>
      </w:pPr>
      <w:r w:rsidRPr="00B75F58">
        <w:rPr>
          <w:rFonts w:ascii="Arabic Typesetting" w:hAnsi="Arabic Typesetting" w:cs="Arabic Typesetting"/>
          <w:sz w:val="36"/>
          <w:szCs w:val="36"/>
          <w:rtl/>
        </w:rPr>
        <w:t>وفيما يخص الاشتراكات المقررة التي تتعلق بفترات سابقة، فقد أُدرج بدل (مبلغ مُخصَّص) في الحسابات لتعويض المبالغ المستحقة. وهذا البدل يغطي المبالغ المستحقة من الدول الأعضاء التي فقدت حق التصويت واشتراكات أقل البلدان نمواً التي جُمِّدت بقرار من الجمعيات. ويُراجَع البدل في نهاية كل عام.</w:t>
      </w:r>
    </w:p>
    <w:p w:rsidR="00224A65" w:rsidRPr="00525958" w:rsidRDefault="009B5480" w:rsidP="00525958">
      <w:pPr>
        <w:keepNext/>
        <w:bidi/>
        <w:spacing w:after="240" w:line="360" w:lineRule="exact"/>
        <w:jc w:val="both"/>
        <w:rPr>
          <w:rFonts w:ascii="Arabic Typesetting" w:hAnsi="Arabic Typesetting" w:cs="Arabic Typesetting"/>
          <w:sz w:val="40"/>
          <w:szCs w:val="40"/>
          <w:rtl/>
          <w:lang w:bidi="ar-EG"/>
        </w:rPr>
      </w:pPr>
      <w:r w:rsidRPr="00525958">
        <w:rPr>
          <w:rFonts w:ascii="Arabic Typesetting" w:hAnsi="Arabic Typesetting" w:cs="Arabic Typesetting"/>
          <w:sz w:val="40"/>
          <w:szCs w:val="40"/>
          <w:rtl/>
        </w:rPr>
        <w:t>سياسة الاستثمار المراجعَة واقتراح بشأن مراجعات إضافية لسياسة الاستثمار</w:t>
      </w:r>
    </w:p>
    <w:p w:rsidR="00B96FF0" w:rsidRPr="00525958" w:rsidRDefault="002A7680" w:rsidP="00290DA0">
      <w:pPr>
        <w:bidi/>
        <w:spacing w:after="240" w:line="360" w:lineRule="exact"/>
        <w:jc w:val="both"/>
        <w:rPr>
          <w:rFonts w:ascii="Arabic Typesetting" w:hAnsi="Arabic Typesetting" w:cs="Arabic Typesetting"/>
          <w:bCs/>
          <w:sz w:val="36"/>
          <w:szCs w:val="36"/>
          <w:rtl/>
          <w:lang w:bidi="ar-EG"/>
        </w:rPr>
      </w:pPr>
      <w:r w:rsidRPr="00525958">
        <w:rPr>
          <w:rFonts w:ascii="Arabic Typesetting" w:hAnsi="Arabic Typesetting" w:cs="Arabic Typesetting"/>
          <w:bCs/>
          <w:sz w:val="36"/>
          <w:szCs w:val="36"/>
          <w:rtl/>
        </w:rPr>
        <w:t>س1</w:t>
      </w:r>
      <w:r w:rsidR="00B75F58" w:rsidRPr="00525958">
        <w:rPr>
          <w:rFonts w:ascii="Arabic Typesetting" w:hAnsi="Arabic Typesetting" w:cs="Arabic Typesetting"/>
          <w:bCs/>
          <w:sz w:val="36"/>
          <w:szCs w:val="36"/>
          <w:rtl/>
        </w:rPr>
        <w:t>:</w:t>
      </w:r>
      <w:r w:rsidR="00B75F58" w:rsidRPr="00525958">
        <w:rPr>
          <w:rFonts w:ascii="Arabic Typesetting" w:hAnsi="Arabic Typesetting" w:cs="Arabic Typesetting"/>
          <w:bCs/>
          <w:sz w:val="36"/>
          <w:szCs w:val="36"/>
          <w:rtl/>
        </w:rPr>
        <w:tab/>
      </w:r>
      <w:r w:rsidRPr="00525958">
        <w:rPr>
          <w:rFonts w:ascii="Arabic Typesetting" w:hAnsi="Arabic Typesetting" w:cs="Arabic Typesetting"/>
          <w:bCs/>
          <w:sz w:val="36"/>
          <w:szCs w:val="36"/>
          <w:rtl/>
        </w:rPr>
        <w:t xml:space="preserve">ما وجه المقارنة بين التكاليف المتوقعة المتعلقة بسياسة الاستثمار المُقترَحة الجديدة (الوثيقة </w:t>
      </w:r>
      <w:r w:rsidRPr="00EB3FFC">
        <w:rPr>
          <w:rFonts w:ascii="Arabic Typesetting" w:hAnsi="Arabic Typesetting" w:cs="Arabic Typesetting"/>
          <w:b/>
          <w:sz w:val="36"/>
          <w:szCs w:val="36"/>
        </w:rPr>
        <w:t>WO/PBC/23/7</w:t>
      </w:r>
      <w:r w:rsidRPr="00525958">
        <w:rPr>
          <w:rFonts w:ascii="Arabic Typesetting" w:hAnsi="Arabic Typesetting" w:cs="Arabic Typesetting"/>
          <w:bCs/>
          <w:sz w:val="36"/>
          <w:szCs w:val="36"/>
          <w:rtl/>
        </w:rPr>
        <w:t xml:space="preserve">) والعائدات المتوقعة والخسائر </w:t>
      </w:r>
      <w:r w:rsidRPr="00290DA0">
        <w:rPr>
          <w:rFonts w:ascii="Arabic Typesetting" w:hAnsi="Arabic Typesetting" w:cs="Arabic Typesetting"/>
          <w:bCs/>
          <w:sz w:val="36"/>
          <w:szCs w:val="36"/>
          <w:rtl/>
        </w:rPr>
        <w:t>المُت</w:t>
      </w:r>
      <w:r w:rsidR="00290DA0" w:rsidRPr="00290DA0">
        <w:rPr>
          <w:rFonts w:ascii="Arabic Typesetting" w:hAnsi="Arabic Typesetting" w:cs="Arabic Typesetting" w:hint="cs"/>
          <w:bCs/>
          <w:sz w:val="36"/>
          <w:szCs w:val="36"/>
          <w:rtl/>
        </w:rPr>
        <w:t>جنَّبة</w:t>
      </w:r>
      <w:r w:rsidRPr="00525958">
        <w:rPr>
          <w:rFonts w:ascii="Arabic Typesetting" w:hAnsi="Arabic Typesetting" w:cs="Arabic Typesetting"/>
          <w:bCs/>
          <w:sz w:val="36"/>
          <w:szCs w:val="36"/>
          <w:rtl/>
        </w:rPr>
        <w:t xml:space="preserve"> نتيجةً لتنفيذ السياسة الجديدة؟</w:t>
      </w:r>
    </w:p>
    <w:p w:rsidR="00FB3FAB" w:rsidRDefault="009202D3" w:rsidP="00525958">
      <w:pPr>
        <w:bidi/>
        <w:spacing w:after="240" w:line="360" w:lineRule="exact"/>
        <w:jc w:val="both"/>
        <w:rPr>
          <w:rFonts w:ascii="Arabic Typesetting" w:hAnsi="Arabic Typesetting" w:cs="Arabic Typesetting"/>
          <w:sz w:val="36"/>
          <w:szCs w:val="36"/>
        </w:rPr>
      </w:pPr>
      <w:r w:rsidRPr="00525958">
        <w:rPr>
          <w:rFonts w:ascii="Arabic Typesetting" w:hAnsi="Arabic Typesetting" w:cs="Arabic Typesetting"/>
          <w:b/>
          <w:bCs/>
          <w:sz w:val="36"/>
          <w:szCs w:val="36"/>
          <w:rtl/>
        </w:rPr>
        <w:t>ج1</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تقترح الوثيقة</w:t>
      </w:r>
      <w:r w:rsidRPr="00B75F58">
        <w:rPr>
          <w:rFonts w:ascii="Arabic Typesetting" w:hAnsi="Arabic Typesetting" w:cs="Arabic Typesetting"/>
          <w:sz w:val="36"/>
          <w:szCs w:val="36"/>
        </w:rPr>
        <w:t xml:space="preserve"> WO/PBC/23/7 </w:t>
      </w:r>
      <w:r w:rsidRPr="00B75F58">
        <w:rPr>
          <w:rFonts w:ascii="Arabic Typesetting" w:hAnsi="Arabic Typesetting" w:cs="Arabic Typesetting"/>
          <w:sz w:val="36"/>
          <w:szCs w:val="36"/>
          <w:rtl/>
        </w:rPr>
        <w:t>سياساتي استثمار. وتهدف السياسة التي سوف تشمل النقد التشغيلي والنقد الأساسي إلى الحصول على عائد إيجابي من النقد الأساسي عن طريق العمل مع مديري صناديق خارجيين، وسوف تسعى أيضاً إلى تقليل تأثير أسعار الفائدة السلبية على النقد التشغيلي إلى أدنى حد عن طريق استخدام حدود إعفاء والبحث عن فرص في السوق (مثل استثمارات العملات الأجنبية) حيثما أمكن. وتنوي المنظمة أن تطالب مديري الصناديق بالسعي إلى تحقيق عائد إيجابي، صافٍ من رسوم الإدارة. وسوف يُطال</w:t>
      </w:r>
      <w:r w:rsidR="00290DA0">
        <w:rPr>
          <w:rFonts w:ascii="Arabic Typesetting" w:hAnsi="Arabic Typesetting" w:cs="Arabic Typesetting" w:hint="cs"/>
          <w:sz w:val="36"/>
          <w:szCs w:val="36"/>
          <w:rtl/>
        </w:rPr>
        <w:t>َ</w:t>
      </w:r>
      <w:r w:rsidRPr="00B75F58">
        <w:rPr>
          <w:rFonts w:ascii="Arabic Typesetting" w:hAnsi="Arabic Typesetting" w:cs="Arabic Typesetting"/>
          <w:sz w:val="36"/>
          <w:szCs w:val="36"/>
          <w:rtl/>
        </w:rPr>
        <w:t xml:space="preserve">ب بذلك أيضاً أولئك المديرون الذين سوف يستثمرون النقد الاستراتيجي وفقاً لسياسة الاستثمار الثانية (التأمين الصحي بعد انتهاء الخدمة). وسوف يلزم وجود موظف إضافي لإدارة استثمارات المنظمة (وينطبق هذا الأمر أيضاً على الوثيقة </w:t>
      </w:r>
      <w:r w:rsidRPr="00B75F58">
        <w:rPr>
          <w:rFonts w:ascii="Arabic Typesetting" w:hAnsi="Arabic Typesetting" w:cs="Arabic Typesetting"/>
          <w:sz w:val="36"/>
          <w:szCs w:val="36"/>
        </w:rPr>
        <w:t>WO/PBC/23/6</w:t>
      </w:r>
      <w:r w:rsidRPr="00B75F58">
        <w:rPr>
          <w:rFonts w:ascii="Arabic Typesetting" w:hAnsi="Arabic Typesetting" w:cs="Arabic Typesetting"/>
          <w:sz w:val="36"/>
          <w:szCs w:val="36"/>
          <w:rtl/>
        </w:rPr>
        <w:t>)، ومن المتوقع أن يكون هذا الشخص في رتبة ف4/ ف5</w:t>
      </w:r>
      <w:r w:rsidRPr="00B75F58">
        <w:rPr>
          <w:rFonts w:ascii="Arabic Typesetting" w:hAnsi="Arabic Typesetting" w:cs="Arabic Typesetting"/>
          <w:sz w:val="36"/>
          <w:szCs w:val="36"/>
        </w:rPr>
        <w:t>.</w:t>
      </w:r>
    </w:p>
    <w:p w:rsidR="00224A65" w:rsidRPr="00525958" w:rsidRDefault="00F64DC7" w:rsidP="00525958">
      <w:pPr>
        <w:pStyle w:val="Text"/>
        <w:widowControl w:val="0"/>
        <w:tabs>
          <w:tab w:val="left" w:pos="220"/>
        </w:tabs>
        <w:bidi/>
        <w:spacing w:after="240" w:line="360" w:lineRule="exact"/>
        <w:jc w:val="both"/>
        <w:rPr>
          <w:rFonts w:ascii="Arabic Typesetting" w:eastAsia="Arial" w:hAnsi="Arabic Typesetting" w:cs="Arabic Typesetting"/>
          <w:bCs/>
          <w:sz w:val="36"/>
          <w:szCs w:val="36"/>
          <w:lang w:val="en-US" w:bidi="ar-EG"/>
        </w:rPr>
      </w:pPr>
      <w:r w:rsidRPr="00B75F58">
        <w:rPr>
          <w:rFonts w:ascii="Arabic Typesetting" w:hAnsi="Arabic Typesetting" w:cs="Arabic Typesetting"/>
          <w:bCs/>
          <w:sz w:val="36"/>
          <w:szCs w:val="36"/>
          <w:rtl/>
          <w:lang w:val="en-US"/>
        </w:rPr>
        <w:t>س2</w:t>
      </w:r>
      <w:r w:rsidR="00B75F58">
        <w:rPr>
          <w:rFonts w:ascii="Arabic Typesetting" w:hAnsi="Arabic Typesetting" w:cs="Arabic Typesetting"/>
          <w:bCs/>
          <w:sz w:val="36"/>
          <w:szCs w:val="36"/>
          <w:rtl/>
          <w:lang w:val="en-US"/>
        </w:rPr>
        <w:t>:</w:t>
      </w:r>
      <w:r w:rsidR="00B75F58">
        <w:rPr>
          <w:rFonts w:ascii="Arabic Typesetting" w:hAnsi="Arabic Typesetting" w:cs="Arabic Typesetting"/>
          <w:bCs/>
          <w:sz w:val="36"/>
          <w:szCs w:val="36"/>
          <w:rtl/>
          <w:lang w:val="en-US"/>
        </w:rPr>
        <w:tab/>
      </w:r>
      <w:r w:rsidRPr="00B75F58">
        <w:rPr>
          <w:rFonts w:ascii="Arabic Typesetting" w:hAnsi="Arabic Typesetting" w:cs="Arabic Typesetting"/>
          <w:bCs/>
          <w:sz w:val="36"/>
          <w:szCs w:val="36"/>
          <w:rtl/>
          <w:lang w:val="en-US"/>
        </w:rPr>
        <w:t>إذا اعتمدت الدورةُ الثالثة والعشرون للجنة البرنامج والميزانية كلا الاقتراحين المتعلقين بسياسة استثمار مُراجَعة، فهل سوف يسمح ذلك للأمانة بأن تشرع في الإجراءات المطلوبة لتوظيف مدير محفظة عقب دورة اللجنة مباشرةً، ومن ثمَّ الإسراع في تنفيذ سياسة الاستثمار الجديدة، مما يقلل الفترة التي قد تتعرض فيها الويبو لخطر الاضطرار إلى دفع فوائد سلبية؟</w:t>
      </w:r>
    </w:p>
    <w:p w:rsidR="00804452" w:rsidRPr="00B75F58" w:rsidRDefault="00F64DC7" w:rsidP="00290DA0">
      <w:pPr>
        <w:bidi/>
        <w:spacing w:after="240" w:line="360" w:lineRule="exact"/>
        <w:jc w:val="both"/>
        <w:rPr>
          <w:rFonts w:ascii="Arabic Typesetting" w:hAnsi="Arabic Typesetting" w:cs="Arabic Typesetting"/>
          <w:sz w:val="36"/>
          <w:szCs w:val="36"/>
          <w:rtl/>
          <w:lang w:bidi="ar-EG"/>
        </w:rPr>
      </w:pPr>
      <w:r w:rsidRPr="00525958">
        <w:rPr>
          <w:rFonts w:ascii="Arabic Typesetting" w:hAnsi="Arabic Typesetting" w:cs="Arabic Typesetting"/>
          <w:b/>
          <w:bCs/>
          <w:sz w:val="36"/>
          <w:szCs w:val="36"/>
          <w:rtl/>
        </w:rPr>
        <w:t>ج2</w:t>
      </w:r>
      <w:r w:rsidR="00B75F58" w:rsidRPr="00525958">
        <w:rPr>
          <w:rFonts w:ascii="Arabic Typesetting" w:hAnsi="Arabic Typesetting" w:cs="Arabic Typesetting"/>
          <w:b/>
          <w:bCs/>
          <w:sz w:val="36"/>
          <w:szCs w:val="36"/>
          <w:rtl/>
        </w:rPr>
        <w:t>:</w:t>
      </w:r>
      <w:r w:rsidR="00B75F58">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إذا اتخذت الدول الأعضاء القرارات الواردة في كلتا الوثيقتين، </w:t>
      </w:r>
      <w:r w:rsidRPr="00B75F58">
        <w:rPr>
          <w:rFonts w:ascii="Arabic Typesetting" w:hAnsi="Arabic Typesetting" w:cs="Arabic Typesetting"/>
          <w:sz w:val="36"/>
          <w:szCs w:val="36"/>
        </w:rPr>
        <w:t>WO/PBC/23/6</w:t>
      </w:r>
      <w:r w:rsidR="00290DA0">
        <w:rPr>
          <w:rFonts w:ascii="Arabic Typesetting" w:hAnsi="Arabic Typesetting" w:cs="Arabic Typesetting" w:hint="cs"/>
          <w:sz w:val="36"/>
          <w:szCs w:val="36"/>
          <w:rtl/>
        </w:rPr>
        <w:t xml:space="preserve"> </w:t>
      </w:r>
      <w:r w:rsidRPr="00B75F58">
        <w:rPr>
          <w:rFonts w:ascii="Arabic Typesetting" w:hAnsi="Arabic Typesetting" w:cs="Arabic Typesetting"/>
          <w:sz w:val="36"/>
          <w:szCs w:val="36"/>
          <w:rtl/>
        </w:rPr>
        <w:t>و</w:t>
      </w:r>
      <w:r w:rsidRPr="00B75F58">
        <w:rPr>
          <w:rFonts w:ascii="Arabic Typesetting" w:hAnsi="Arabic Typesetting" w:cs="Arabic Typesetting"/>
          <w:sz w:val="36"/>
          <w:szCs w:val="36"/>
        </w:rPr>
        <w:t>WO/PBC/23/7</w:t>
      </w:r>
      <w:r w:rsidRPr="00B75F58">
        <w:rPr>
          <w:rFonts w:ascii="Arabic Typesetting" w:hAnsi="Arabic Typesetting" w:cs="Arabic Typesetting"/>
          <w:sz w:val="36"/>
          <w:szCs w:val="36"/>
          <w:rtl/>
        </w:rPr>
        <w:t>، فإن القرارات المُتخذة فيما يخص الوثيقة الثانية تُلغي القرارات الواردة في الوثيقة الأولى، ولن توجد حاجة إلى السياسة المُوضَّحة في الوثيقة</w:t>
      </w:r>
      <w:r w:rsidR="00290DA0">
        <w:rPr>
          <w:rFonts w:ascii="Arabic Typesetting" w:hAnsi="Arabic Typesetting" w:cs="Arabic Typesetting" w:hint="cs"/>
          <w:sz w:val="36"/>
          <w:szCs w:val="36"/>
          <w:rtl/>
        </w:rPr>
        <w:t xml:space="preserve"> </w:t>
      </w:r>
      <w:r w:rsidRPr="00B75F58">
        <w:rPr>
          <w:rFonts w:ascii="Arabic Typesetting" w:hAnsi="Arabic Typesetting" w:cs="Arabic Typesetting"/>
          <w:sz w:val="36"/>
          <w:szCs w:val="36"/>
        </w:rPr>
        <w:t>WO/PBC/23/6</w:t>
      </w:r>
      <w:r w:rsidRPr="00B75F58">
        <w:rPr>
          <w:rFonts w:ascii="Arabic Typesetting" w:hAnsi="Arabic Typesetting" w:cs="Arabic Typesetting"/>
          <w:sz w:val="36"/>
          <w:szCs w:val="36"/>
          <w:rtl/>
        </w:rPr>
        <w:t>.</w:t>
      </w:r>
    </w:p>
    <w:p w:rsidR="006B6DC0" w:rsidRPr="00B75F58" w:rsidRDefault="00F64DC7" w:rsidP="006D0CB4">
      <w:pPr>
        <w:bidi/>
        <w:spacing w:after="240" w:line="360" w:lineRule="exact"/>
        <w:jc w:val="both"/>
        <w:rPr>
          <w:rFonts w:ascii="Arabic Typesetting" w:hAnsi="Arabic Typesetting" w:cs="Arabic Typesetting"/>
          <w:sz w:val="36"/>
          <w:szCs w:val="36"/>
          <w:lang w:bidi="ar-EG"/>
        </w:rPr>
      </w:pPr>
      <w:r w:rsidRPr="00B75F58">
        <w:rPr>
          <w:rFonts w:ascii="Arabic Typesetting" w:hAnsi="Arabic Typesetting" w:cs="Arabic Typesetting"/>
          <w:sz w:val="36"/>
          <w:szCs w:val="36"/>
          <w:rtl/>
        </w:rPr>
        <w:t>وفي حالة اتخاذ القرارات الواردة في الوثيقة</w:t>
      </w:r>
      <w:r w:rsidRPr="00B75F58">
        <w:rPr>
          <w:rFonts w:ascii="Arabic Typesetting" w:hAnsi="Arabic Typesetting" w:cs="Arabic Typesetting"/>
          <w:sz w:val="36"/>
          <w:szCs w:val="36"/>
        </w:rPr>
        <w:t xml:space="preserve"> WO/PBC/23/7 </w:t>
      </w:r>
      <w:r w:rsidRPr="00B75F58">
        <w:rPr>
          <w:rFonts w:ascii="Arabic Typesetting" w:hAnsi="Arabic Typesetting" w:cs="Arabic Typesetting"/>
          <w:sz w:val="36"/>
          <w:szCs w:val="36"/>
          <w:rtl/>
        </w:rPr>
        <w:t xml:space="preserve">خلال دورة يوليو، فسوف تُعدّ الأمانةُ سياساتي استثمار: إحداهما للنقد التشغيلي والنقد الأساسي، والأخرى للنقد الاستراتيجي. وسوف تُقدَّم هاتان السياستان إلى الدورة الرابعة والعشرين للجنة البرنامج والميزانية لاتخاذ قرار بشأنهما، ثم إلى الجمعيات </w:t>
      </w:r>
      <w:r w:rsidR="006D0CB4">
        <w:rPr>
          <w:rFonts w:ascii="Arabic Typesetting" w:hAnsi="Arabic Typesetting" w:cs="Arabic Typesetting" w:hint="cs"/>
          <w:sz w:val="36"/>
          <w:szCs w:val="36"/>
          <w:rtl/>
        </w:rPr>
        <w:t>لاعتمادهما</w:t>
      </w:r>
      <w:r w:rsidRPr="00B75F58">
        <w:rPr>
          <w:rFonts w:ascii="Arabic Typesetting" w:hAnsi="Arabic Typesetting" w:cs="Arabic Typesetting"/>
          <w:sz w:val="36"/>
          <w:szCs w:val="36"/>
          <w:rtl/>
        </w:rPr>
        <w:t>. ويمكن أن تبدأ أيضاً الأعمال التحضيرية، عقب الدورة الثالثة والعشرين للجنة، فيما يتعلق بتحديد مديري الصناديق</w:t>
      </w:r>
      <w:r w:rsidR="006D0CB4">
        <w:rPr>
          <w:rFonts w:ascii="Arabic Typesetting" w:hAnsi="Arabic Typesetting" w:cs="Arabic Typesetting"/>
          <w:sz w:val="36"/>
          <w:szCs w:val="36"/>
          <w:rtl/>
        </w:rPr>
        <w:t xml:space="preserve"> وبشأن توظيف الخبرات الداخلية. </w:t>
      </w:r>
      <w:r w:rsidR="006D0CB4">
        <w:rPr>
          <w:rFonts w:ascii="Arabic Typesetting" w:hAnsi="Arabic Typesetting" w:cs="Arabic Typesetting" w:hint="cs"/>
          <w:sz w:val="36"/>
          <w:szCs w:val="36"/>
          <w:rtl/>
        </w:rPr>
        <w:t>ف</w:t>
      </w:r>
      <w:r w:rsidRPr="00B75F58">
        <w:rPr>
          <w:rFonts w:ascii="Arabic Typesetting" w:hAnsi="Arabic Typesetting" w:cs="Arabic Typesetting"/>
          <w:sz w:val="36"/>
          <w:szCs w:val="36"/>
          <w:rtl/>
        </w:rPr>
        <w:t>هذا من شأنه أن يقلل في نهاية المطاف من الوقت المستغرق في هذا الأعمال بعد الجمعيات. وبذلك يمكن تقليل الفترة التي سوف تتعرض خلالها الويبو لخطر دفع الفائدة السلبية.</w:t>
      </w:r>
    </w:p>
    <w:p w:rsidR="00224A65" w:rsidRPr="00525958" w:rsidRDefault="00D755B7" w:rsidP="00525958">
      <w:pPr>
        <w:pStyle w:val="Text"/>
        <w:widowControl w:val="0"/>
        <w:tabs>
          <w:tab w:val="left" w:pos="220"/>
        </w:tabs>
        <w:bidi/>
        <w:spacing w:after="240" w:line="360" w:lineRule="exact"/>
        <w:jc w:val="both"/>
        <w:rPr>
          <w:rFonts w:ascii="Arabic Typesetting" w:eastAsia="Arial" w:hAnsi="Arabic Typesetting" w:cs="Arabic Typesetting"/>
          <w:bCs/>
          <w:sz w:val="36"/>
          <w:szCs w:val="36"/>
          <w:rtl/>
          <w:lang w:val="en-US" w:bidi="ar-EG"/>
        </w:rPr>
      </w:pPr>
      <w:r w:rsidRPr="00B75F58">
        <w:rPr>
          <w:rFonts w:ascii="Arabic Typesetting" w:hAnsi="Arabic Typesetting" w:cs="Arabic Typesetting"/>
          <w:bCs/>
          <w:sz w:val="36"/>
          <w:szCs w:val="36"/>
          <w:rtl/>
          <w:lang w:val="en-US"/>
        </w:rPr>
        <w:t>س3. هل يمكن</w:t>
      </w:r>
      <w:r w:rsidR="00290DA0">
        <w:rPr>
          <w:rFonts w:ascii="Arabic Typesetting" w:hAnsi="Arabic Typesetting" w:cs="Arabic Typesetting" w:hint="cs"/>
          <w:bCs/>
          <w:sz w:val="36"/>
          <w:szCs w:val="36"/>
          <w:rtl/>
          <w:lang w:val="en-US"/>
        </w:rPr>
        <w:t>كم</w:t>
      </w:r>
      <w:r w:rsidRPr="00B75F58">
        <w:rPr>
          <w:rFonts w:ascii="Arabic Typesetting" w:hAnsi="Arabic Typesetting" w:cs="Arabic Typesetting"/>
          <w:bCs/>
          <w:sz w:val="36"/>
          <w:szCs w:val="36"/>
          <w:rtl/>
          <w:lang w:val="en-US"/>
        </w:rPr>
        <w:t xml:space="preserve"> شرح أوجه الاختلاف بين سياستي الاستثمار المُعدَّلتين المقترحتين (</w:t>
      </w:r>
      <w:r w:rsidRPr="00B75F58">
        <w:rPr>
          <w:rFonts w:ascii="Arabic Typesetting" w:hAnsi="Arabic Typesetting" w:cs="Arabic Typesetting"/>
          <w:b/>
          <w:sz w:val="36"/>
          <w:szCs w:val="36"/>
          <w:lang w:val="en-US"/>
        </w:rPr>
        <w:t>WO/PBC/23/6</w:t>
      </w:r>
      <w:r w:rsidRPr="00B75F58">
        <w:rPr>
          <w:rFonts w:ascii="Arabic Typesetting" w:hAnsi="Arabic Typesetting" w:cs="Arabic Typesetting"/>
          <w:bCs/>
          <w:sz w:val="36"/>
          <w:szCs w:val="36"/>
          <w:rtl/>
          <w:lang w:val="en-US"/>
        </w:rPr>
        <w:t xml:space="preserve"> و</w:t>
      </w:r>
      <w:r w:rsidRPr="00B75F58">
        <w:rPr>
          <w:rFonts w:ascii="Arabic Typesetting" w:hAnsi="Arabic Typesetting" w:cs="Arabic Typesetting"/>
          <w:b/>
          <w:sz w:val="36"/>
          <w:szCs w:val="36"/>
          <w:lang w:val="en-US"/>
        </w:rPr>
        <w:t>WO/PBC/23/7</w:t>
      </w:r>
      <w:r w:rsidRPr="00B75F58">
        <w:rPr>
          <w:rFonts w:ascii="Arabic Typesetting" w:hAnsi="Arabic Typesetting" w:cs="Arabic Typesetting"/>
          <w:bCs/>
          <w:sz w:val="36"/>
          <w:szCs w:val="36"/>
          <w:rtl/>
          <w:lang w:val="en-US"/>
        </w:rPr>
        <w:t>) من حيث تأثيراتهما على توقيت تعيين الموظفين والتعاقد مع مديري محافظ خارجيين وكذلك المدفوعات المقدرة لأسعار الفائدة السلبية؟</w:t>
      </w:r>
    </w:p>
    <w:p w:rsidR="00525958" w:rsidRDefault="00B75F58" w:rsidP="00100680">
      <w:pPr>
        <w:bidi/>
        <w:spacing w:after="240" w:line="360" w:lineRule="exact"/>
        <w:jc w:val="both"/>
        <w:rPr>
          <w:rFonts w:ascii="Arabic Typesetting" w:hAnsi="Arabic Typesetting" w:cs="Arabic Typesetting"/>
          <w:sz w:val="36"/>
          <w:szCs w:val="36"/>
          <w:rtl/>
          <w:lang w:bidi="ar-EG"/>
        </w:rPr>
      </w:pPr>
      <w:r w:rsidRPr="00525958">
        <w:rPr>
          <w:rFonts w:ascii="Arabic Typesetting" w:hAnsi="Arabic Typesetting" w:cs="Arabic Typesetting"/>
          <w:b/>
          <w:bCs/>
          <w:sz w:val="36"/>
          <w:szCs w:val="36"/>
          <w:rtl/>
        </w:rPr>
        <w:t>ج3:</w:t>
      </w:r>
      <w:r>
        <w:rPr>
          <w:rFonts w:ascii="Arabic Typesetting" w:hAnsi="Arabic Typesetting" w:cs="Arabic Typesetting"/>
          <w:sz w:val="36"/>
          <w:szCs w:val="36"/>
          <w:rtl/>
        </w:rPr>
        <w:tab/>
      </w:r>
      <w:r w:rsidRPr="00B75F58">
        <w:rPr>
          <w:rFonts w:ascii="Arabic Typesetting" w:hAnsi="Arabic Typesetting" w:cs="Arabic Typesetting"/>
          <w:sz w:val="36"/>
          <w:szCs w:val="36"/>
          <w:rtl/>
        </w:rPr>
        <w:t xml:space="preserve">سوف تشرع الأمانة في البحث عن موظفين </w:t>
      </w:r>
      <w:r w:rsidR="00290DA0">
        <w:rPr>
          <w:rFonts w:ascii="Arabic Typesetting" w:hAnsi="Arabic Typesetting" w:cs="Arabic Typesetting" w:hint="cs"/>
          <w:sz w:val="36"/>
          <w:szCs w:val="36"/>
          <w:rtl/>
        </w:rPr>
        <w:t xml:space="preserve">من أجل </w:t>
      </w:r>
      <w:r w:rsidR="00290DA0" w:rsidRPr="00B75F58">
        <w:rPr>
          <w:rFonts w:ascii="Arabic Typesetting" w:hAnsi="Arabic Typesetting" w:cs="Arabic Typesetting"/>
          <w:sz w:val="36"/>
          <w:szCs w:val="36"/>
          <w:rtl/>
        </w:rPr>
        <w:t xml:space="preserve">كلا الاقتراحين </w:t>
      </w:r>
      <w:r w:rsidRPr="00B75F58">
        <w:rPr>
          <w:rFonts w:ascii="Arabic Typesetting" w:hAnsi="Arabic Typesetting" w:cs="Arabic Typesetting"/>
          <w:sz w:val="36"/>
          <w:szCs w:val="36"/>
          <w:rtl/>
        </w:rPr>
        <w:t>عقب الدورة الثالثة والعشرين للجنة البرنامج والميزانية. (والشخص الذي ينضم سوف يعمل أيضاً على استراتيجية التحوّط المقترحة لمعاهدة التعاون بشأن البراءات). ولا تنطوي الوثيقة</w:t>
      </w:r>
      <w:r w:rsidRPr="00B75F58">
        <w:rPr>
          <w:rFonts w:ascii="Arabic Typesetting" w:hAnsi="Arabic Typesetting" w:cs="Arabic Typesetting"/>
          <w:sz w:val="36"/>
          <w:szCs w:val="36"/>
        </w:rPr>
        <w:t xml:space="preserve"> WO/PBC/23/6 </w:t>
      </w:r>
      <w:r w:rsidRPr="00B75F58">
        <w:rPr>
          <w:rFonts w:ascii="Arabic Typesetting" w:hAnsi="Arabic Typesetting" w:cs="Arabic Typesetting"/>
          <w:sz w:val="36"/>
          <w:szCs w:val="36"/>
          <w:rtl/>
        </w:rPr>
        <w:t xml:space="preserve">على الاستعانة بمديري محافظ خارجيين حيث إن ذلك لا يزال محظوراً في سياسة الاستثمار المقترحة المُعدَّلة. وفيما </w:t>
      </w:r>
      <w:r w:rsidR="00100680">
        <w:rPr>
          <w:rFonts w:ascii="Arabic Typesetting" w:hAnsi="Arabic Typesetting" w:cs="Arabic Typesetting" w:hint="cs"/>
          <w:sz w:val="36"/>
          <w:szCs w:val="36"/>
          <w:rtl/>
          <w:lang w:bidi="ar-EG"/>
        </w:rPr>
        <w:t>يخص</w:t>
      </w:r>
      <w:r w:rsidRPr="00B75F58">
        <w:rPr>
          <w:rFonts w:ascii="Arabic Typesetting" w:hAnsi="Arabic Typesetting" w:cs="Arabic Typesetting"/>
          <w:sz w:val="36"/>
          <w:szCs w:val="36"/>
          <w:rtl/>
        </w:rPr>
        <w:t xml:space="preserve"> الوثيقة </w:t>
      </w:r>
      <w:r w:rsidRPr="00B75F58">
        <w:rPr>
          <w:rFonts w:ascii="Arabic Typesetting" w:hAnsi="Arabic Typesetting" w:cs="Arabic Typesetting"/>
          <w:sz w:val="36"/>
          <w:szCs w:val="36"/>
        </w:rPr>
        <w:t>WO/PBC/23/7</w:t>
      </w:r>
      <w:r w:rsidRPr="00B75F58">
        <w:rPr>
          <w:rFonts w:ascii="Arabic Typesetting" w:hAnsi="Arabic Typesetting" w:cs="Arabic Typesetting"/>
          <w:sz w:val="36"/>
          <w:szCs w:val="36"/>
          <w:rtl/>
        </w:rPr>
        <w:t>، سوف تبدأ الأعمال التحضيرية لتحديد مديري الصناديق الخارجيين خلال فصل الصيف (انظر الإجابة السابقة).</w:t>
      </w:r>
    </w:p>
    <w:p w:rsidR="00FB3FAB" w:rsidRPr="007A44BE" w:rsidRDefault="00FB3FAB" w:rsidP="00FB3FAB">
      <w:pPr>
        <w:pStyle w:val="NormalParaAR"/>
        <w:rPr>
          <w:b/>
          <w:bCs/>
          <w:rtl/>
        </w:rPr>
      </w:pPr>
      <w:r>
        <w:rPr>
          <w:rFonts w:hint="cs"/>
          <w:b/>
          <w:bCs/>
          <w:rtl/>
        </w:rPr>
        <w:t>س4:</w:t>
      </w:r>
      <w:r>
        <w:rPr>
          <w:b/>
          <w:bCs/>
          <w:rtl/>
        </w:rPr>
        <w:tab/>
      </w:r>
      <w:r w:rsidRPr="007A44BE">
        <w:rPr>
          <w:rFonts w:hint="cs"/>
          <w:b/>
          <w:bCs/>
          <w:rtl/>
        </w:rPr>
        <w:t>تشير الفقرة</w:t>
      </w:r>
      <w:r>
        <w:rPr>
          <w:rFonts w:hint="eastAsia"/>
          <w:b/>
          <w:bCs/>
          <w:rtl/>
        </w:rPr>
        <w:t> </w:t>
      </w:r>
      <w:r w:rsidRPr="007A44BE">
        <w:rPr>
          <w:rFonts w:hint="cs"/>
          <w:b/>
          <w:bCs/>
          <w:rtl/>
        </w:rPr>
        <w:t>10 من الوثيقة</w:t>
      </w:r>
      <w:r>
        <w:rPr>
          <w:rFonts w:hint="eastAsia"/>
          <w:b/>
          <w:bCs/>
          <w:rtl/>
        </w:rPr>
        <w:t> </w:t>
      </w:r>
      <w:r w:rsidRPr="007A44BE">
        <w:rPr>
          <w:b/>
          <w:bCs/>
        </w:rPr>
        <w:t>WO/PBC/23/7</w:t>
      </w:r>
      <w:r w:rsidRPr="007A44BE">
        <w:rPr>
          <w:rFonts w:hint="cs"/>
          <w:b/>
          <w:bCs/>
          <w:rtl/>
        </w:rPr>
        <w:t xml:space="preserve"> إلى إمكانية التحوّط من مخاطر تقلبات أسعار الصرف، وقد وافق الفريق العامل لمعاهدة التعاون بشأن البراءات على اقتراح في هذا الصدد. فهل يُتوخى التحوّط من خلال عقود آجلة فقط، أو كذلك باللجوء إلى عقود الخيارات؟ وهل سيتم التحوّط داخليا أو بالتعاقد مع جهات خارجية؟</w:t>
      </w:r>
    </w:p>
    <w:p w:rsidR="00FB3FAB" w:rsidRDefault="00FB3FAB" w:rsidP="00FB3FAB">
      <w:pPr>
        <w:pStyle w:val="NormalParaAR"/>
        <w:rPr>
          <w:rtl/>
        </w:rPr>
      </w:pPr>
      <w:r w:rsidRPr="00FB3FAB">
        <w:rPr>
          <w:rFonts w:hint="cs"/>
          <w:b/>
          <w:bCs/>
          <w:rtl/>
        </w:rPr>
        <w:t>ج4:</w:t>
      </w:r>
      <w:r>
        <w:rPr>
          <w:rtl/>
        </w:rPr>
        <w:tab/>
      </w:r>
      <w:r>
        <w:rPr>
          <w:rFonts w:hint="cs"/>
          <w:rtl/>
        </w:rPr>
        <w:t>لا ينبغي الخلط بين التحوّط المشار إليه في الفقرة</w:t>
      </w:r>
      <w:r>
        <w:rPr>
          <w:rFonts w:hint="eastAsia"/>
          <w:rtl/>
        </w:rPr>
        <w:t> </w:t>
      </w:r>
      <w:r>
        <w:rPr>
          <w:rFonts w:hint="cs"/>
          <w:rtl/>
        </w:rPr>
        <w:t>10 من الوثيقة</w:t>
      </w:r>
      <w:r>
        <w:rPr>
          <w:rFonts w:hint="eastAsia"/>
          <w:rtl/>
        </w:rPr>
        <w:t> </w:t>
      </w:r>
      <w:r w:rsidRPr="00242F64">
        <w:t>WO/PBC/23/7</w:t>
      </w:r>
      <w:r>
        <w:rPr>
          <w:rFonts w:hint="cs"/>
          <w:rtl/>
        </w:rPr>
        <w:t xml:space="preserve"> واقتراح التحوّط الذي وافق عليه مؤخرا الفريق العامل لمعاهدة التعاون بشأن البراءات. ويرمي اقتراح التحوّط على صعيد نظام معاهدة التعاون بشأن البراءات إلى الحد من التعرّض لخطر تقلبات أسعار الصرف من جرّاء تحصيل رسوم طلبات البراءات بعملات غير الفرنك السويسري، في حين يشير التحوّط المذكور في الفقرة</w:t>
      </w:r>
      <w:r>
        <w:rPr>
          <w:rFonts w:hint="eastAsia"/>
          <w:rtl/>
        </w:rPr>
        <w:t> </w:t>
      </w:r>
      <w:r>
        <w:rPr>
          <w:rFonts w:hint="cs"/>
          <w:rtl/>
        </w:rPr>
        <w:t>10 إلى لزوم حماية إيرادات الاستثمار المُحصّلة بعملات غير الفرنك السويسري من تقلبات أسعار الصرف.</w:t>
      </w:r>
    </w:p>
    <w:p w:rsidR="00FB3FAB" w:rsidRDefault="00FB3FAB" w:rsidP="00FB3FAB">
      <w:pPr>
        <w:pStyle w:val="NormalParaAR"/>
        <w:rPr>
          <w:rtl/>
        </w:rPr>
      </w:pPr>
      <w:r>
        <w:rPr>
          <w:rFonts w:hint="cs"/>
          <w:rtl/>
        </w:rPr>
        <w:t>وسيتولى مديرو صناديق خارجيون مهمة إجراء القسط الأكبر من التحوّط بخصوص الاستثمارات وسيكون عليهم تحديد أدوات التحوّط الأكثر ملاءمة، وفق الظروف السائدة. وإذا أجري التحوّط بخصوص الاستثمارات داخليا، فإن ذلك قد ينطوي على استخدام عقود آجلة.</w:t>
      </w:r>
    </w:p>
    <w:p w:rsidR="00FB3FAB" w:rsidRPr="00453660" w:rsidRDefault="00FB3FAB" w:rsidP="00FB3FAB">
      <w:pPr>
        <w:pStyle w:val="NormalParaAR"/>
        <w:rPr>
          <w:b/>
          <w:bCs/>
          <w:rtl/>
        </w:rPr>
      </w:pPr>
      <w:r>
        <w:rPr>
          <w:rFonts w:hint="cs"/>
          <w:b/>
          <w:bCs/>
          <w:rtl/>
        </w:rPr>
        <w:t>س5:</w:t>
      </w:r>
      <w:r>
        <w:rPr>
          <w:b/>
          <w:bCs/>
          <w:rtl/>
        </w:rPr>
        <w:tab/>
      </w:r>
      <w:r w:rsidRPr="00453660">
        <w:rPr>
          <w:rFonts w:hint="cs"/>
          <w:b/>
          <w:bCs/>
          <w:rtl/>
        </w:rPr>
        <w:t>تقترح الوثيقة</w:t>
      </w:r>
      <w:r w:rsidRPr="00453660">
        <w:rPr>
          <w:rFonts w:hint="eastAsia"/>
          <w:b/>
          <w:bCs/>
          <w:rtl/>
        </w:rPr>
        <w:t> </w:t>
      </w:r>
      <w:r w:rsidRPr="00453660">
        <w:rPr>
          <w:b/>
          <w:bCs/>
        </w:rPr>
        <w:t>WO/PBC/23/7</w:t>
      </w:r>
      <w:r w:rsidRPr="00453660">
        <w:rPr>
          <w:rFonts w:hint="cs"/>
          <w:b/>
          <w:bCs/>
          <w:rtl/>
        </w:rPr>
        <w:t xml:space="preserve"> أن </w:t>
      </w:r>
      <w:r>
        <w:rPr>
          <w:rFonts w:hint="cs"/>
          <w:b/>
          <w:bCs/>
          <w:rtl/>
        </w:rPr>
        <w:t>يضاهي</w:t>
      </w:r>
      <w:r w:rsidRPr="00453660">
        <w:rPr>
          <w:rFonts w:hint="cs"/>
          <w:b/>
          <w:bCs/>
          <w:rtl/>
        </w:rPr>
        <w:t xml:space="preserve"> التصنيف الائتماني </w:t>
      </w:r>
      <w:r>
        <w:rPr>
          <w:rFonts w:hint="cs"/>
          <w:b/>
          <w:bCs/>
          <w:rtl/>
        </w:rPr>
        <w:t xml:space="preserve">على الأجل </w:t>
      </w:r>
      <w:r w:rsidRPr="00453660">
        <w:rPr>
          <w:rFonts w:hint="cs"/>
          <w:b/>
          <w:bCs/>
          <w:rtl/>
        </w:rPr>
        <w:t xml:space="preserve">الطويل فيما يخص </w:t>
      </w:r>
      <w:r w:rsidRPr="00453660">
        <w:rPr>
          <w:b/>
          <w:bCs/>
          <w:rtl/>
        </w:rPr>
        <w:t xml:space="preserve">سندات </w:t>
      </w:r>
      <w:r w:rsidRPr="00453660">
        <w:rPr>
          <w:rFonts w:hint="cs"/>
          <w:b/>
          <w:bCs/>
          <w:rtl/>
        </w:rPr>
        <w:t xml:space="preserve">الشركات </w:t>
      </w:r>
      <w:r w:rsidRPr="00453660">
        <w:rPr>
          <w:b/>
          <w:bCs/>
        </w:rPr>
        <w:t>BBB-/Baa3</w:t>
      </w:r>
      <w:r w:rsidRPr="00453660">
        <w:rPr>
          <w:rFonts w:hint="cs"/>
          <w:b/>
          <w:bCs/>
          <w:rtl/>
        </w:rPr>
        <w:t>. وتقترح الوثيقة</w:t>
      </w:r>
      <w:r w:rsidRPr="00453660">
        <w:rPr>
          <w:rFonts w:hint="eastAsia"/>
          <w:b/>
          <w:bCs/>
          <w:rtl/>
        </w:rPr>
        <w:t> </w:t>
      </w:r>
      <w:r w:rsidRPr="00453660">
        <w:rPr>
          <w:b/>
          <w:bCs/>
        </w:rPr>
        <w:t>WO/PBC/23/6</w:t>
      </w:r>
      <w:r>
        <w:rPr>
          <w:rFonts w:hint="cs"/>
          <w:b/>
          <w:bCs/>
          <w:rtl/>
        </w:rPr>
        <w:t xml:space="preserve"> أن يضاهي</w:t>
      </w:r>
      <w:r w:rsidRPr="00453660">
        <w:rPr>
          <w:rFonts w:hint="cs"/>
          <w:b/>
          <w:bCs/>
          <w:rtl/>
        </w:rPr>
        <w:t xml:space="preserve"> التصنيف الائتماني </w:t>
      </w:r>
      <w:r>
        <w:rPr>
          <w:rFonts w:hint="cs"/>
          <w:b/>
          <w:bCs/>
          <w:rtl/>
        </w:rPr>
        <w:t xml:space="preserve">على الأجل </w:t>
      </w:r>
      <w:r w:rsidRPr="00453660">
        <w:rPr>
          <w:rFonts w:hint="cs"/>
          <w:b/>
          <w:bCs/>
          <w:rtl/>
        </w:rPr>
        <w:t>الطويل فيما يخص سندات الشركات</w:t>
      </w:r>
      <w:r>
        <w:rPr>
          <w:rFonts w:hint="cs"/>
          <w:b/>
          <w:bCs/>
          <w:rtl/>
        </w:rPr>
        <w:t xml:space="preserve"> </w:t>
      </w:r>
      <w:r w:rsidRPr="00453660">
        <w:rPr>
          <w:b/>
          <w:bCs/>
        </w:rPr>
        <w:t>BBB/Baa2</w:t>
      </w:r>
      <w:r w:rsidRPr="00453660">
        <w:rPr>
          <w:rFonts w:hint="cs"/>
          <w:b/>
          <w:bCs/>
          <w:rtl/>
        </w:rPr>
        <w:t>. وبالإضافة إلى ذلك، لا تقترح الوثيقة الأخيرة أية تصنيفات ائتمانية قصيرة الأجل فيما يخص السندات الحكومية وسندات الشركات، في حين تقترح الوثيقة الأولى تصنيفات من هذا القبيل.</w:t>
      </w:r>
      <w:r>
        <w:rPr>
          <w:rFonts w:hint="cs"/>
          <w:b/>
          <w:bCs/>
          <w:rtl/>
        </w:rPr>
        <w:t xml:space="preserve"> هل يمكن</w:t>
      </w:r>
      <w:r w:rsidRPr="00453660">
        <w:rPr>
          <w:rFonts w:hint="cs"/>
          <w:b/>
          <w:bCs/>
          <w:rtl/>
        </w:rPr>
        <w:t xml:space="preserve"> شرح الأساس المنطقي لتلك العناصر المقترحة؟</w:t>
      </w:r>
    </w:p>
    <w:p w:rsidR="00FB3FAB" w:rsidRDefault="00FB3FAB" w:rsidP="00FB3FAB">
      <w:pPr>
        <w:pStyle w:val="NormalParaAR"/>
        <w:rPr>
          <w:rtl/>
        </w:rPr>
      </w:pPr>
      <w:r w:rsidRPr="00FB3FAB">
        <w:rPr>
          <w:rFonts w:hint="cs"/>
          <w:b/>
          <w:bCs/>
          <w:rtl/>
        </w:rPr>
        <w:t>ج5:</w:t>
      </w:r>
      <w:r>
        <w:rPr>
          <w:rtl/>
        </w:rPr>
        <w:tab/>
      </w:r>
      <w:r>
        <w:rPr>
          <w:rFonts w:hint="cs"/>
          <w:rtl/>
        </w:rPr>
        <w:t>تحتوي ا</w:t>
      </w:r>
      <w:r w:rsidRPr="005849BF">
        <w:rPr>
          <w:rtl/>
        </w:rPr>
        <w:t>لوثيقة</w:t>
      </w:r>
      <w:r>
        <w:rPr>
          <w:rFonts w:hint="cs"/>
          <w:rtl/>
        </w:rPr>
        <w:t> </w:t>
      </w:r>
      <w:r w:rsidRPr="005849BF">
        <w:t>WO/PBC/23/6</w:t>
      </w:r>
      <w:r>
        <w:rPr>
          <w:rFonts w:hint="cs"/>
          <w:rtl/>
        </w:rPr>
        <w:t xml:space="preserve"> على أدنى عدد من التغييرات اللازم إدخالها على السياسة الحالية من أجل ضمان سياسة استثمار تكون بها المنظمة قادرة على أداء عملها اعتبارا من ديسمبر</w:t>
      </w:r>
      <w:r>
        <w:rPr>
          <w:rFonts w:hint="eastAsia"/>
          <w:rtl/>
        </w:rPr>
        <w:t> </w:t>
      </w:r>
      <w:r>
        <w:rPr>
          <w:rFonts w:hint="cs"/>
          <w:rtl/>
        </w:rPr>
        <w:t>2015 حين ستُسحب جميع استثمارات الويبو من السلطات السويسرية. وتستند الوثيقة إلى سياسة الاستثمار الراهنة وتقترح إدخال عدد صغير من التغييرات على تلك السياسة.</w:t>
      </w:r>
    </w:p>
    <w:p w:rsidR="00FB3FAB" w:rsidRDefault="00FB3FAB" w:rsidP="00FB3FAB">
      <w:pPr>
        <w:pStyle w:val="NormalParaAR"/>
        <w:rPr>
          <w:rtl/>
        </w:rPr>
      </w:pPr>
      <w:r>
        <w:rPr>
          <w:rFonts w:hint="cs"/>
          <w:rtl/>
        </w:rPr>
        <w:t>أما الوثيقة</w:t>
      </w:r>
      <w:r>
        <w:rPr>
          <w:rFonts w:hint="eastAsia"/>
          <w:rtl/>
        </w:rPr>
        <w:t> </w:t>
      </w:r>
      <w:r w:rsidRPr="005849BF">
        <w:t>WO/PBC/23/7</w:t>
      </w:r>
      <w:r>
        <w:rPr>
          <w:rFonts w:hint="cs"/>
          <w:rtl/>
        </w:rPr>
        <w:t xml:space="preserve"> فتقترح إدخال تغييرات أوسع وستفضي، في حال اعتماد كل القرارات، إلى سياستي استثمار جديدتين تماما. والتمييز بين الاستثمارات القصيرة الأجل والاستثمارات الطويلة الأجل والحاجة إلى قبول التعرّض لمزيد من الخطر (وبالتالي الاستثمار في سندات الشركات التي تتسم بتصنيف ائتماني يضاهي </w:t>
      </w:r>
      <w:r w:rsidRPr="007C2F68">
        <w:t>BBB/Baa2</w:t>
      </w:r>
      <w:r>
        <w:rPr>
          <w:rFonts w:hint="cs"/>
          <w:rtl/>
        </w:rPr>
        <w:t>) من الموضوعات التي تُناقش في هذه الوثيقة فقط. فتلك العناصر غير مطلوبة للسياسة المقترحة في الوثيقة</w:t>
      </w:r>
      <w:r>
        <w:rPr>
          <w:rFonts w:hint="eastAsia"/>
          <w:rtl/>
        </w:rPr>
        <w:t> </w:t>
      </w:r>
      <w:r w:rsidRPr="007C2F68">
        <w:t>WO/PBC/23/6</w:t>
      </w:r>
      <w:r>
        <w:rPr>
          <w:rFonts w:hint="cs"/>
          <w:rtl/>
        </w:rPr>
        <w:t>.</w:t>
      </w:r>
    </w:p>
    <w:p w:rsidR="00FB3FAB" w:rsidRDefault="00FB3FAB" w:rsidP="00FB3FAB">
      <w:pPr>
        <w:pStyle w:val="NormalParaAR"/>
        <w:rPr>
          <w:b/>
          <w:bCs/>
          <w:rtl/>
        </w:rPr>
      </w:pPr>
      <w:r w:rsidRPr="00453660">
        <w:rPr>
          <w:rFonts w:hint="cs"/>
          <w:b/>
          <w:bCs/>
          <w:rtl/>
        </w:rPr>
        <w:t>س</w:t>
      </w:r>
      <w:r>
        <w:rPr>
          <w:rFonts w:hint="cs"/>
          <w:b/>
          <w:bCs/>
          <w:rtl/>
        </w:rPr>
        <w:t>6:</w:t>
      </w:r>
      <w:r>
        <w:rPr>
          <w:b/>
          <w:bCs/>
          <w:rtl/>
        </w:rPr>
        <w:tab/>
      </w:r>
      <w:r>
        <w:rPr>
          <w:rFonts w:hint="cs"/>
          <w:b/>
          <w:bCs/>
          <w:rtl/>
        </w:rPr>
        <w:t>تتضمن</w:t>
      </w:r>
      <w:r w:rsidRPr="00453660">
        <w:rPr>
          <w:rFonts w:hint="cs"/>
          <w:b/>
          <w:bCs/>
          <w:rtl/>
        </w:rPr>
        <w:t xml:space="preserve"> الوثيقة</w:t>
      </w:r>
      <w:r w:rsidRPr="00453660">
        <w:rPr>
          <w:rFonts w:hint="eastAsia"/>
          <w:b/>
          <w:bCs/>
          <w:rtl/>
        </w:rPr>
        <w:t> </w:t>
      </w:r>
      <w:r w:rsidRPr="00453660">
        <w:rPr>
          <w:b/>
          <w:bCs/>
        </w:rPr>
        <w:t>WO/PBC/23/7</w:t>
      </w:r>
      <w:r>
        <w:rPr>
          <w:rFonts w:hint="cs"/>
          <w:b/>
          <w:bCs/>
          <w:rtl/>
        </w:rPr>
        <w:t>، في الفقرة</w:t>
      </w:r>
      <w:r>
        <w:rPr>
          <w:rFonts w:hint="eastAsia"/>
          <w:b/>
          <w:bCs/>
          <w:rtl/>
        </w:rPr>
        <w:t> </w:t>
      </w:r>
      <w:r>
        <w:rPr>
          <w:rFonts w:hint="cs"/>
          <w:b/>
          <w:bCs/>
          <w:rtl/>
        </w:rPr>
        <w:t>10، قائمة بفئات الأصول المقترحة فيما يخص السيولة الأساسية. وتشير الفقرة</w:t>
      </w:r>
      <w:r>
        <w:rPr>
          <w:rFonts w:hint="eastAsia"/>
          <w:b/>
          <w:bCs/>
          <w:rtl/>
        </w:rPr>
        <w:t> </w:t>
      </w:r>
      <w:r>
        <w:rPr>
          <w:rFonts w:hint="cs"/>
          <w:b/>
          <w:bCs/>
          <w:rtl/>
        </w:rPr>
        <w:t>5 إلى أن بعضا من تلك الفئات سيُستخدم أيضا لأغراض السيولة التشغيلية. هل يمكن بيان أي من الفئات الواردة في الفقرة</w:t>
      </w:r>
      <w:r>
        <w:rPr>
          <w:rFonts w:hint="eastAsia"/>
          <w:b/>
          <w:bCs/>
          <w:rtl/>
        </w:rPr>
        <w:t> </w:t>
      </w:r>
      <w:r>
        <w:rPr>
          <w:rFonts w:hint="cs"/>
          <w:b/>
          <w:bCs/>
          <w:rtl/>
        </w:rPr>
        <w:t>10 يمكن اعتباره سائلا بما يكفي واستخدامه بالتالي لأغراض سيولة التشغيل؟</w:t>
      </w:r>
    </w:p>
    <w:p w:rsidR="00FB3FAB" w:rsidRDefault="00FB3FAB" w:rsidP="00FB3FAB">
      <w:pPr>
        <w:pStyle w:val="NormalParaAR"/>
        <w:rPr>
          <w:rtl/>
        </w:rPr>
      </w:pPr>
      <w:r w:rsidRPr="00FB3FAB">
        <w:rPr>
          <w:rFonts w:hint="cs"/>
          <w:b/>
          <w:bCs/>
          <w:rtl/>
        </w:rPr>
        <w:t>ج6:</w:t>
      </w:r>
      <w:r>
        <w:rPr>
          <w:rtl/>
        </w:rPr>
        <w:tab/>
      </w:r>
      <w:r>
        <w:rPr>
          <w:rFonts w:hint="cs"/>
          <w:rtl/>
        </w:rPr>
        <w:t>يمكن استخدام معظم أصناف الأصول التي ورد سردها في الفقرة</w:t>
      </w:r>
      <w:r>
        <w:rPr>
          <w:rFonts w:hint="eastAsia"/>
          <w:rtl/>
        </w:rPr>
        <w:t> </w:t>
      </w:r>
      <w:r>
        <w:rPr>
          <w:rFonts w:hint="cs"/>
          <w:rtl/>
        </w:rPr>
        <w:t>10 لأغراض سيولة التشغيل لأنه يمكن توظيف تلك الأصول على مدى فترات زمنية مختلفة. والاستثناءان الرئيسيان هما الطرح الخاص وصناديق الاستثمار العقاري. ولكن تجدر الإشارة إلى أنه بسبب البيئة الراهنة التي تطبعها أسعار الفائدة السلبية، لا تضمن أصناف الأصول التي ستُستخدم لأغراض سيولة التشغيل، الآن، سوى أسعار فائدة سلبية عند تاريخ الاستحقاق حين يمكن تحويلها إلى سيولة (12 شهرا كحد أقصى).</w:t>
      </w:r>
    </w:p>
    <w:p w:rsidR="00FB3FAB" w:rsidRDefault="00FB3FAB" w:rsidP="00FB3FAB">
      <w:pPr>
        <w:pStyle w:val="NormalParaAR"/>
        <w:rPr>
          <w:b/>
          <w:bCs/>
          <w:rtl/>
        </w:rPr>
      </w:pPr>
      <w:r w:rsidRPr="00453660">
        <w:rPr>
          <w:rFonts w:hint="cs"/>
          <w:b/>
          <w:bCs/>
          <w:rtl/>
        </w:rPr>
        <w:t>س</w:t>
      </w:r>
      <w:r>
        <w:rPr>
          <w:rFonts w:hint="cs"/>
          <w:b/>
          <w:bCs/>
          <w:rtl/>
        </w:rPr>
        <w:t>7:</w:t>
      </w:r>
      <w:r>
        <w:rPr>
          <w:b/>
          <w:bCs/>
          <w:rtl/>
        </w:rPr>
        <w:tab/>
      </w:r>
      <w:r>
        <w:rPr>
          <w:rFonts w:hint="cs"/>
          <w:b/>
          <w:bCs/>
          <w:rtl/>
        </w:rPr>
        <w:t>هل يمكن تقديم شرح مفصّل عن الكيفية التي يتفاعل بها تنويع الشركاء المصرفيين مع فئات الأصول والتصنيفات الائتمانية لتحقيق توازن بين متطلبات السيولة والعوائد المرتقبة؟</w:t>
      </w:r>
    </w:p>
    <w:p w:rsidR="00FB3FAB" w:rsidRDefault="00FB3FAB" w:rsidP="00FB3FAB">
      <w:pPr>
        <w:pStyle w:val="NormalParaAR"/>
        <w:rPr>
          <w:rtl/>
        </w:rPr>
      </w:pPr>
      <w:r w:rsidRPr="00FB3FAB">
        <w:rPr>
          <w:rFonts w:hint="cs"/>
          <w:b/>
          <w:bCs/>
          <w:rtl/>
        </w:rPr>
        <w:t>ج7:</w:t>
      </w:r>
      <w:r>
        <w:rPr>
          <w:rtl/>
        </w:rPr>
        <w:tab/>
      </w:r>
      <w:r>
        <w:rPr>
          <w:rFonts w:hint="cs"/>
          <w:rtl/>
        </w:rPr>
        <w:t>تنويع الاستثمارات بين الشركاء المصرفيين وأصناف الأصول يمكّن المنظمة من تقليص المخاطر والسعي، في الوقت ذاته، إلى تحقيق عائد إيجابي. وتدخل التصنيفات الائتمانية المقترحة ضمن الفئة "الاستثمارية" للتصنيفات الصادرة عن وكالات التصنيف. وبالامتثال لتلك التصنيفات كحد أدنى، تسعى الويبو أيضا إلى تقليص الخطر إلى أدنى مستوى ممكن. وستُطبق تلك التصنيفات على خيارات الاستثمار المحدّدة ضمن أصناف الأصول.</w:t>
      </w:r>
    </w:p>
    <w:p w:rsidR="00FB3FAB" w:rsidRDefault="00FB3FAB" w:rsidP="004718C4">
      <w:pPr>
        <w:pStyle w:val="NormalParaAR"/>
        <w:rPr>
          <w:b/>
          <w:bCs/>
          <w:rtl/>
        </w:rPr>
      </w:pPr>
      <w:r w:rsidRPr="00453660">
        <w:rPr>
          <w:rFonts w:hint="cs"/>
          <w:b/>
          <w:bCs/>
          <w:rtl/>
        </w:rPr>
        <w:t>س</w:t>
      </w:r>
      <w:r>
        <w:rPr>
          <w:rFonts w:hint="cs"/>
          <w:b/>
          <w:bCs/>
          <w:rtl/>
        </w:rPr>
        <w:t>8:</w:t>
      </w:r>
      <w:r>
        <w:rPr>
          <w:b/>
          <w:bCs/>
          <w:rtl/>
        </w:rPr>
        <w:tab/>
      </w:r>
      <w:r>
        <w:rPr>
          <w:rFonts w:hint="cs"/>
          <w:b/>
          <w:bCs/>
          <w:rtl/>
        </w:rPr>
        <w:t>ما المغزى من إعادة صياغة الفقرة</w:t>
      </w:r>
      <w:r>
        <w:rPr>
          <w:rFonts w:hint="eastAsia"/>
          <w:b/>
          <w:bCs/>
          <w:rtl/>
        </w:rPr>
        <w:t> </w:t>
      </w:r>
      <w:r>
        <w:rPr>
          <w:rFonts w:hint="cs"/>
          <w:b/>
          <w:bCs/>
          <w:rtl/>
        </w:rPr>
        <w:t>2 (الأهداف) من سياسة الاستثمار، ولا سيما التنبيه إلى أن صون رأس المال سيكون "إلى أقصى حد ممكن إذا كانت معدلات الفائدة السائدة سلبية"، وما هي الآثار المترتبة على ذلك؟</w:t>
      </w:r>
    </w:p>
    <w:p w:rsidR="00FB3FAB" w:rsidRDefault="00FB3FAB" w:rsidP="00FB3FAB">
      <w:pPr>
        <w:pStyle w:val="NormalParaAR"/>
        <w:rPr>
          <w:rtl/>
        </w:rPr>
      </w:pPr>
      <w:r w:rsidRPr="00FB3FAB">
        <w:rPr>
          <w:rFonts w:hint="cs"/>
          <w:b/>
          <w:bCs/>
          <w:rtl/>
        </w:rPr>
        <w:t>ج8:</w:t>
      </w:r>
      <w:r>
        <w:rPr>
          <w:rtl/>
        </w:rPr>
        <w:tab/>
      </w:r>
      <w:r>
        <w:rPr>
          <w:rFonts w:hint="cs"/>
          <w:rtl/>
        </w:rPr>
        <w:t>في ظلّ سياسة الاستثمار الراهنة، يتمثّل أهم أهداف إدارة استثمارات المنظمة في صون رأس المال. ومن الواضح، في بيئة تطبعها أسعار الفائدة السلبية، تناقص القدرة على القيام بذلك لأن أسعار الفائدة السلبية تقلّل من أرصدة رأس المال. ومن الضروري، لتلافي ذلك، استثمار رأس المال في أصول تعطي عائدا إيجابيا. وتنطوي تلك الأصول على خطر أكبر مما تشمله أصول من قبيل الودائع المصرفية مثلا، التي تتسم حاليا بسعر فائدة سلبي.</w:t>
      </w:r>
    </w:p>
    <w:p w:rsidR="00FB3FAB" w:rsidRDefault="00FB3FAB" w:rsidP="00FB3FAB">
      <w:pPr>
        <w:pStyle w:val="NormalParaAR"/>
        <w:rPr>
          <w:b/>
          <w:bCs/>
          <w:rtl/>
        </w:rPr>
      </w:pPr>
      <w:r w:rsidRPr="00453660">
        <w:rPr>
          <w:rFonts w:hint="cs"/>
          <w:b/>
          <w:bCs/>
          <w:rtl/>
        </w:rPr>
        <w:t>س</w:t>
      </w:r>
      <w:r>
        <w:rPr>
          <w:rFonts w:hint="cs"/>
          <w:b/>
          <w:bCs/>
          <w:rtl/>
        </w:rPr>
        <w:t>9:</w:t>
      </w:r>
      <w:r>
        <w:rPr>
          <w:b/>
          <w:bCs/>
          <w:rtl/>
        </w:rPr>
        <w:tab/>
      </w:r>
      <w:r>
        <w:rPr>
          <w:rFonts w:hint="cs"/>
          <w:b/>
          <w:bCs/>
          <w:rtl/>
        </w:rPr>
        <w:t>تتناول سياسة الاستثمار في الفقرة</w:t>
      </w:r>
      <w:r>
        <w:rPr>
          <w:rFonts w:hint="eastAsia"/>
          <w:b/>
          <w:bCs/>
          <w:rtl/>
        </w:rPr>
        <w:t> </w:t>
      </w:r>
      <w:r>
        <w:rPr>
          <w:rFonts w:hint="cs"/>
          <w:b/>
          <w:bCs/>
          <w:rtl/>
        </w:rPr>
        <w:t xml:space="preserve">7 (التي تظلّ غير مشمولة بالمراجعة المقترحة الحالية) الاستثمارات بعملات غير الفرنك السويسري، واتخاذ الترتيبات اللازمة لاستخدام أدوات التحوّط للحد بأكبر قدر ممكن من المخاطر ذات الصلة. وفي ضوء هذه المرونة، ما هي الحالات الملموسة التي قد تؤدي إلى تآكل رأس المال بشكل لا يمكن تفاديه نتيجة أسعار الفائدة السلبية، حتى بالنظر إلى ما </w:t>
      </w:r>
      <w:proofErr w:type="spellStart"/>
      <w:r>
        <w:rPr>
          <w:rFonts w:hint="cs"/>
          <w:b/>
          <w:bCs/>
          <w:rtl/>
        </w:rPr>
        <w:t>تتيحه</w:t>
      </w:r>
      <w:proofErr w:type="spellEnd"/>
      <w:r>
        <w:rPr>
          <w:rFonts w:hint="cs"/>
          <w:b/>
          <w:bCs/>
          <w:rtl/>
        </w:rPr>
        <w:t xml:space="preserve"> سياسة الاستثمار من إمكانية الاستثمار بعملات غير الفرنك السويسري؟</w:t>
      </w:r>
    </w:p>
    <w:p w:rsidR="004718C4" w:rsidRDefault="00FB3FAB" w:rsidP="00FB3FAB">
      <w:pPr>
        <w:pStyle w:val="NormalParaAR"/>
        <w:rPr>
          <w:rtl/>
        </w:rPr>
      </w:pPr>
      <w:r w:rsidRPr="00FB3FAB">
        <w:rPr>
          <w:rFonts w:hint="cs"/>
          <w:b/>
          <w:bCs/>
          <w:rtl/>
        </w:rPr>
        <w:t>ج9:</w:t>
      </w:r>
      <w:r>
        <w:rPr>
          <w:rtl/>
        </w:rPr>
        <w:tab/>
      </w:r>
      <w:r>
        <w:rPr>
          <w:rFonts w:hint="cs"/>
          <w:rtl/>
        </w:rPr>
        <w:t>توجد حاليا أسعار فائدة إيجابية في بلدان مختلفة، ولو أنها ليست متاحة في بعض الأحيان سوى لاستثمارات متوسطة الأجل (5 إلى 10 سنوات) مما قد لا يمثّل أفقا استثماريا ملائما بالنسبة للمنظمة. وإذا أحيطت الأمانة علما باستثمار يمكن توظيفه بعملة أجنبية ويمكنه تحقيق عائد إيجابي عندما يُعاد تحويله إلى الفرنك السويسري على أساس التحوّط (وهو ما لا يتحقق في غالب الأحيان) وإذا كان تاريخ استحقاق الاستثمار الأساسي يستوفي متطلبات الويبو، فمن الواضح أن ذلك الاستثمار سيكون مفيدا. غير أن الحاجة إلى تقليص الخطر إلى أدنى مستوى ممكن يقتضي التنويع وبالتالي لن يمكن توظيف كل استثمارات الويبو في منتج استثماري واحد، أو بالأحرى بعملة محدّدة واحدة.</w:t>
      </w:r>
    </w:p>
    <w:p w:rsidR="004718C4" w:rsidRDefault="004718C4">
      <w:pPr>
        <w:rPr>
          <w:rFonts w:ascii="Arabic Typesetting" w:eastAsia="Times New Roman" w:hAnsi="Arabic Typesetting" w:cs="Arabic Typesetting"/>
          <w:sz w:val="36"/>
          <w:szCs w:val="36"/>
          <w:rtl/>
          <w:lang w:eastAsia="en-US"/>
        </w:rPr>
      </w:pPr>
      <w:r>
        <w:rPr>
          <w:rtl/>
        </w:rPr>
        <w:br w:type="page"/>
      </w:r>
    </w:p>
    <w:p w:rsidR="00FB3FAB" w:rsidRDefault="00FB3FAB" w:rsidP="00FB3FAB">
      <w:pPr>
        <w:pStyle w:val="NormalParaAR"/>
        <w:tabs>
          <w:tab w:val="left" w:pos="708"/>
        </w:tabs>
        <w:rPr>
          <w:b/>
          <w:bCs/>
          <w:rtl/>
        </w:rPr>
      </w:pPr>
      <w:r w:rsidRPr="00453660">
        <w:rPr>
          <w:rFonts w:hint="cs"/>
          <w:b/>
          <w:bCs/>
          <w:rtl/>
        </w:rPr>
        <w:t>س</w:t>
      </w:r>
      <w:r>
        <w:rPr>
          <w:rFonts w:hint="cs"/>
          <w:b/>
          <w:bCs/>
          <w:rtl/>
        </w:rPr>
        <w:t>10:</w:t>
      </w:r>
      <w:r>
        <w:rPr>
          <w:b/>
          <w:bCs/>
          <w:rtl/>
        </w:rPr>
        <w:tab/>
      </w:r>
      <w:r>
        <w:rPr>
          <w:rFonts w:hint="cs"/>
          <w:b/>
          <w:bCs/>
          <w:rtl/>
        </w:rPr>
        <w:t>يتعلق الأمر هنا، على الأرجح، باقتراح تعديلات إضافية لسياسة الاستثمار (</w:t>
      </w:r>
      <w:r w:rsidRPr="003F7B14">
        <w:rPr>
          <w:b/>
          <w:bCs/>
        </w:rPr>
        <w:t>WO/PBC/23/7</w:t>
      </w:r>
      <w:r>
        <w:rPr>
          <w:rFonts w:hint="cs"/>
          <w:b/>
          <w:bCs/>
          <w:rtl/>
        </w:rPr>
        <w:t xml:space="preserve">) وخصوصا بسياسة الاستثمار الجديدة المعلّقة بشأن سيولة التشغيل، ومن القضايا التي نود النظر فيها بالفعل هي التحديات التي تطرحها أسعار الفائدة السلبية أمام استثمارات سيولة التشغيل، التي تتطلب قدرا كبيرا من السيولة؛ وبعبارة أخرى، هل يُقصد من التنبيه المعني الإشارة إلى أن سيولة التشغيل </w:t>
      </w:r>
      <w:r>
        <w:rPr>
          <w:b/>
          <w:bCs/>
          <w:rtl/>
        </w:rPr>
        <w:t>–</w:t>
      </w:r>
      <w:r>
        <w:rPr>
          <w:rFonts w:hint="cs"/>
          <w:b/>
          <w:bCs/>
          <w:rtl/>
        </w:rPr>
        <w:t>بسبب شرط توافر قدر كبير من السيولة- لا يمكن أن تُستثمر بعملات غير الفرنك السويسري؟ ولكن ذلك سيؤدي أيضا إلى خطر تآكل رأس المال.</w:t>
      </w:r>
    </w:p>
    <w:p w:rsidR="00FB3FAB" w:rsidRDefault="00FB3FAB" w:rsidP="00FB3FAB">
      <w:pPr>
        <w:pStyle w:val="NormalParaAR"/>
        <w:rPr>
          <w:rtl/>
        </w:rPr>
      </w:pPr>
      <w:r w:rsidRPr="00FB3FAB">
        <w:rPr>
          <w:rFonts w:hint="cs"/>
          <w:b/>
          <w:bCs/>
          <w:rtl/>
        </w:rPr>
        <w:t>ج10:</w:t>
      </w:r>
      <w:r>
        <w:rPr>
          <w:rtl/>
        </w:rPr>
        <w:tab/>
      </w:r>
      <w:r>
        <w:rPr>
          <w:rFonts w:hint="cs"/>
          <w:rtl/>
        </w:rPr>
        <w:t xml:space="preserve">من الممكن أن تُستثمر سيولة التشغيل في منتجات استثمارية بعملة أجنبية تكون مدتها قصيرة. فيمكن </w:t>
      </w:r>
      <w:proofErr w:type="spellStart"/>
      <w:r>
        <w:rPr>
          <w:rFonts w:hint="cs"/>
          <w:rtl/>
        </w:rPr>
        <w:t>للويبو</w:t>
      </w:r>
      <w:proofErr w:type="spellEnd"/>
      <w:r>
        <w:rPr>
          <w:rFonts w:hint="cs"/>
          <w:rtl/>
        </w:rPr>
        <w:t>، مثلا، أن تستثمر في وديعة بالدولار الأمريكي لمدة شهر وتعيد تحويلها إلى الفرنك السويسري في نهاية الشهر على أساس التحوّط. وعليه لن تكون الأموال "مقيّدة" سوى لمدة شهر واحد ويمكن بالتالي اعتبارها سائلة نسبيا ومستوفية للمعايير الخاصة بسيولة التشغيل. ولكن بالنظر إلى أثر التحويل إلى الفرنك السويسري على أساس التحوّط، فإن ذلك الاستثمار لن يحقّق في الواقع سوى عائدا بقيمة صفر أو عائدا سلبيا.</w:t>
      </w:r>
    </w:p>
    <w:p w:rsidR="00FB3FAB" w:rsidRDefault="00FB3FAB" w:rsidP="00FB3FAB">
      <w:pPr>
        <w:pStyle w:val="NormalParaAR"/>
        <w:tabs>
          <w:tab w:val="left" w:pos="708"/>
        </w:tabs>
        <w:rPr>
          <w:b/>
          <w:bCs/>
          <w:rtl/>
        </w:rPr>
      </w:pPr>
      <w:r w:rsidRPr="00453660">
        <w:rPr>
          <w:rFonts w:hint="cs"/>
          <w:b/>
          <w:bCs/>
          <w:rtl/>
        </w:rPr>
        <w:t>س</w:t>
      </w:r>
      <w:r>
        <w:rPr>
          <w:rFonts w:hint="cs"/>
          <w:b/>
          <w:bCs/>
          <w:rtl/>
        </w:rPr>
        <w:t>11:</w:t>
      </w:r>
      <w:r>
        <w:rPr>
          <w:rFonts w:hint="cs"/>
          <w:b/>
          <w:bCs/>
          <w:rtl/>
        </w:rPr>
        <w:tab/>
        <w:t>بالإضافة إلى ذلك، تحديد ما إذا كان يُقصد من هذا التنبيه الجديد بشأن صون رأس المال الإشارة إلى الوضع السويسري، أو إدراج بيان عام لتوضيح أن أسعار الفائدة قد تكون سلبية بالنسبة لأي استثمار، بما في ذلك في الخارج؛ وفي الحالة الأخيرة سيكون ذلك البيان أقل إثارة للمخاوف لأنه سيُعتبر مجرّد تحذير، أما في الحالة الأولى فسيكون أكثر إثارة للمخاوف لأنه سيعني أن الويبو لن تتمكّن من "تفادي" أسعار الفائدة السلبية في سويسرا من خلال الاستثمارات غير المشمولة بتلك السياسة.</w:t>
      </w:r>
    </w:p>
    <w:p w:rsidR="00C3340C" w:rsidRDefault="00FB3FAB" w:rsidP="00FB3FAB">
      <w:pPr>
        <w:pStyle w:val="NormalParaAR"/>
        <w:rPr>
          <w:rtl/>
        </w:rPr>
      </w:pPr>
      <w:r w:rsidRPr="00FB3FAB">
        <w:rPr>
          <w:rFonts w:hint="cs"/>
          <w:b/>
          <w:bCs/>
          <w:rtl/>
        </w:rPr>
        <w:t>ج11:</w:t>
      </w:r>
      <w:r>
        <w:rPr>
          <w:rtl/>
        </w:rPr>
        <w:tab/>
      </w:r>
      <w:r>
        <w:rPr>
          <w:rFonts w:hint="cs"/>
          <w:rtl/>
        </w:rPr>
        <w:t>من الممكن جدا أن تتحوّل العائدات الإيجابية المحقّقة على استثمارات مُوظّفة بعملات أجنبية إلى عائدات سلبية أو، في أحسن الأحوال، إلى عائدات بقيمة صفر عندما يُعاد تحويل الاستثمار إلى الفرنك السويسري على أساس التحوّط (يُرجى الاطلاع على الأجوبة أعلاه).</w:t>
      </w:r>
    </w:p>
    <w:p w:rsidR="00FB3FAB" w:rsidRPr="00EC5C85" w:rsidRDefault="00FB3FAB" w:rsidP="00C3340C">
      <w:pPr>
        <w:pStyle w:val="NormalParaAR"/>
        <w:keepNext/>
        <w:rPr>
          <w:sz w:val="40"/>
          <w:szCs w:val="40"/>
          <w:rtl/>
        </w:rPr>
      </w:pPr>
      <w:r w:rsidRPr="00EC5C85">
        <w:rPr>
          <w:rFonts w:hint="cs"/>
          <w:sz w:val="40"/>
          <w:szCs w:val="40"/>
          <w:rtl/>
        </w:rPr>
        <w:t xml:space="preserve">اقتراح سياسة مراجعة </w:t>
      </w:r>
      <w:proofErr w:type="spellStart"/>
      <w:r w:rsidRPr="00EC5C85">
        <w:rPr>
          <w:rFonts w:hint="cs"/>
          <w:sz w:val="40"/>
          <w:szCs w:val="40"/>
          <w:rtl/>
        </w:rPr>
        <w:t>للويبو</w:t>
      </w:r>
      <w:proofErr w:type="spellEnd"/>
      <w:r w:rsidRPr="00EC5C85">
        <w:rPr>
          <w:rFonts w:hint="cs"/>
          <w:sz w:val="40"/>
          <w:szCs w:val="40"/>
          <w:rtl/>
        </w:rPr>
        <w:t xml:space="preserve"> بشأن الأموال الاحتياطية</w:t>
      </w:r>
    </w:p>
    <w:p w:rsidR="00FB3FAB" w:rsidRPr="00F549C1" w:rsidRDefault="00FB3FAB" w:rsidP="00FB3FAB">
      <w:pPr>
        <w:pStyle w:val="NormalParaAR"/>
        <w:rPr>
          <w:b/>
          <w:bCs/>
          <w:rtl/>
        </w:rPr>
      </w:pPr>
      <w:r>
        <w:rPr>
          <w:rFonts w:hint="cs"/>
          <w:b/>
          <w:bCs/>
          <w:rtl/>
        </w:rPr>
        <w:t>س1:</w:t>
      </w:r>
      <w:r>
        <w:rPr>
          <w:b/>
          <w:bCs/>
          <w:rtl/>
        </w:rPr>
        <w:tab/>
      </w:r>
      <w:r>
        <w:rPr>
          <w:rFonts w:hint="cs"/>
          <w:b/>
          <w:bCs/>
          <w:rtl/>
        </w:rPr>
        <w:t>كان مستوى الأموال الاحتياطية المستهدف يبلغ، سابقا، 18.5% من نفقات الثنائية. وهناك الآن توصية برفعه إلى 22%. ما هو الأساس المنطقي لذلك الاقتراح؟</w:t>
      </w:r>
    </w:p>
    <w:p w:rsidR="00FB3FAB" w:rsidRDefault="00FB3FAB" w:rsidP="00FB3FAB">
      <w:pPr>
        <w:pStyle w:val="NormalParaAR"/>
        <w:rPr>
          <w:rtl/>
        </w:rPr>
      </w:pPr>
      <w:r w:rsidRPr="00FB3FAB">
        <w:rPr>
          <w:rFonts w:hint="cs"/>
          <w:b/>
          <w:bCs/>
          <w:rtl/>
        </w:rPr>
        <w:t>ج1:</w:t>
      </w:r>
      <w:r>
        <w:rPr>
          <w:rtl/>
        </w:rPr>
        <w:tab/>
      </w:r>
      <w:r>
        <w:rPr>
          <w:rFonts w:hint="cs"/>
          <w:rtl/>
        </w:rPr>
        <w:t>سيسهم رفع مستوى الأموال الاحتياطية المستهدف في تعزيز إدارة المخاطر المالية بتمديد الفترة التي يمكن فيها تمويل أعمال المنظمة بالاستناد حصرا إلى الأموال الاحتياطية من 4 أشهر إلى 5 أشهر. وعلاوة على ذلك، تتفق تلك الزيادة مع تفضيل الدول الأعضاء لتنفيذ زيادة تدريجية في مستوى الأموال الاحتياطية المستهدف. كما أن المستوى المستهدف البالغ 22</w:t>
      </w:r>
      <w:r>
        <w:rPr>
          <w:rFonts w:hint="eastAsia"/>
          <w:rtl/>
        </w:rPr>
        <w:t> </w:t>
      </w:r>
      <w:r>
        <w:rPr>
          <w:rFonts w:hint="cs"/>
          <w:rtl/>
        </w:rPr>
        <w:t>بالمائة يُعد أكثر توافقا مع التوصية الذي أصدرها مراجع الحسابات الخارجي السويسري في عام</w:t>
      </w:r>
      <w:r>
        <w:rPr>
          <w:rFonts w:hint="eastAsia"/>
          <w:rtl/>
        </w:rPr>
        <w:t> </w:t>
      </w:r>
      <w:r>
        <w:rPr>
          <w:rFonts w:hint="cs"/>
          <w:rtl/>
        </w:rPr>
        <w:t>2006 ودعا فيها إلى أن يكون مستوى الأموال الاحتياطية المستهدف 25% من نفقات الثنائية المتوقعة، أي ما يعادل ستة أشهر من نفقات الثنائية (يُرجى الرجوع إلى الفقرات من 8 إلى 13 من الوثيقة</w:t>
      </w:r>
      <w:r>
        <w:rPr>
          <w:rFonts w:hint="eastAsia"/>
          <w:rtl/>
        </w:rPr>
        <w:t> </w:t>
      </w:r>
      <w:r w:rsidRPr="00F63C36">
        <w:t>WO/PBC/23/8</w:t>
      </w:r>
      <w:r>
        <w:rPr>
          <w:rFonts w:hint="cs"/>
          <w:rtl/>
        </w:rPr>
        <w:t>).</w:t>
      </w:r>
    </w:p>
    <w:p w:rsidR="00FB3FAB" w:rsidRPr="00F549C1" w:rsidRDefault="00FB3FAB" w:rsidP="00FB3FAB">
      <w:pPr>
        <w:pStyle w:val="NormalParaAR"/>
        <w:rPr>
          <w:b/>
          <w:bCs/>
          <w:rtl/>
        </w:rPr>
      </w:pPr>
      <w:r w:rsidRPr="00F549C1">
        <w:rPr>
          <w:rFonts w:hint="cs"/>
          <w:b/>
          <w:bCs/>
          <w:rtl/>
        </w:rPr>
        <w:t>س</w:t>
      </w:r>
      <w:r>
        <w:rPr>
          <w:rFonts w:hint="cs"/>
          <w:b/>
          <w:bCs/>
          <w:rtl/>
        </w:rPr>
        <w:t>2:</w:t>
      </w:r>
      <w:r>
        <w:rPr>
          <w:b/>
          <w:bCs/>
          <w:rtl/>
        </w:rPr>
        <w:tab/>
      </w:r>
      <w:r>
        <w:rPr>
          <w:rFonts w:hint="cs"/>
          <w:b/>
          <w:bCs/>
          <w:rtl/>
        </w:rPr>
        <w:t>يبدو أن السياسة المراجعة الخاصة بالأموال الاحتياطية لن تحول دون استخدام الأموال الاحتياطية في "الأنشطة الدورية التي ترتبط بالأداء"، كما هو الحال في السياسة الراهنة. لماذا ينبغي للأموال الاحتياطية تمويل أي من "أنشطة المنظمة الدورية التي ترتبط بالأداء" وما نوع تلك الأنشطة؟</w:t>
      </w:r>
    </w:p>
    <w:p w:rsidR="00FB3FAB" w:rsidRDefault="00FB3FAB" w:rsidP="00FB3FAB">
      <w:pPr>
        <w:pStyle w:val="NormalParaAR"/>
        <w:rPr>
          <w:rtl/>
        </w:rPr>
      </w:pPr>
      <w:r w:rsidRPr="00FB3FAB">
        <w:rPr>
          <w:rFonts w:hint="cs"/>
          <w:b/>
          <w:bCs/>
          <w:rtl/>
        </w:rPr>
        <w:t>ج2:</w:t>
      </w:r>
      <w:r>
        <w:rPr>
          <w:rtl/>
        </w:rPr>
        <w:tab/>
      </w:r>
      <w:r>
        <w:rPr>
          <w:rFonts w:hint="cs"/>
          <w:rtl/>
        </w:rPr>
        <w:t>لا توجد أية نية لاستخدام الأموال الاحتياطية في ’</w:t>
      </w:r>
      <w:r w:rsidRPr="005339DA">
        <w:rPr>
          <w:rtl/>
        </w:rPr>
        <w:t>الأنشطة الدورية التي ترتبط بالأداء</w:t>
      </w:r>
      <w:r>
        <w:rPr>
          <w:rFonts w:hint="cs"/>
          <w:rtl/>
        </w:rPr>
        <w:t>‘؛ بالعكس، فعندما يستحدث مشروع مُموّل من الأموال الاحتياطية مصروفات دورية عند إنجازه (كأن يفضي مشروع من مشروعات تكنولوجيا المعلومات والاتصالات، مثلا، إلى تكاليف صيانة دورية)، تُدرج التكاليف الدورية في وثائق البرنامج والثنائية التالية (أي</w:t>
      </w:r>
      <w:r>
        <w:rPr>
          <w:rFonts w:hint="eastAsia"/>
          <w:rtl/>
        </w:rPr>
        <w:t> </w:t>
      </w:r>
      <w:r>
        <w:rPr>
          <w:rFonts w:hint="cs"/>
          <w:rtl/>
        </w:rPr>
        <w:t>أنها ستُموّل من الميزانية العادية)</w:t>
      </w:r>
    </w:p>
    <w:p w:rsidR="00FB3FAB" w:rsidRPr="0029007C" w:rsidRDefault="00FB3FAB" w:rsidP="00FB3FAB">
      <w:pPr>
        <w:pStyle w:val="NormalParaAR"/>
        <w:rPr>
          <w:b/>
          <w:bCs/>
        </w:rPr>
      </w:pPr>
      <w:r w:rsidRPr="00F549C1">
        <w:rPr>
          <w:rFonts w:hint="cs"/>
          <w:b/>
          <w:bCs/>
          <w:rtl/>
        </w:rPr>
        <w:t>س</w:t>
      </w:r>
      <w:r>
        <w:rPr>
          <w:rFonts w:hint="cs"/>
          <w:b/>
          <w:bCs/>
          <w:rtl/>
        </w:rPr>
        <w:t>3:</w:t>
      </w:r>
      <w:r>
        <w:rPr>
          <w:b/>
          <w:bCs/>
          <w:rtl/>
        </w:rPr>
        <w:tab/>
      </w:r>
      <w:r>
        <w:rPr>
          <w:rFonts w:hint="cs"/>
          <w:b/>
          <w:bCs/>
          <w:rtl/>
        </w:rPr>
        <w:t>ينص المبدأ</w:t>
      </w:r>
      <w:r>
        <w:rPr>
          <w:rFonts w:hint="eastAsia"/>
          <w:b/>
          <w:bCs/>
          <w:rtl/>
        </w:rPr>
        <w:t> </w:t>
      </w:r>
      <w:r>
        <w:rPr>
          <w:rFonts w:hint="cs"/>
          <w:b/>
          <w:bCs/>
          <w:rtl/>
        </w:rPr>
        <w:t>3 من السياسة المراجعة على "خطة رأسمالية طويلة الأجل"، مما يبدو متناقضا مع الحكم القاضي بأن تُستخدم الأموال الاحتياطية لأغراض "</w:t>
      </w:r>
      <w:r w:rsidRPr="0029007C">
        <w:rPr>
          <w:b/>
          <w:bCs/>
          <w:rtl/>
        </w:rPr>
        <w:t>مشروعات</w:t>
      </w:r>
      <w:r>
        <w:rPr>
          <w:rFonts w:hint="cs"/>
          <w:b/>
          <w:bCs/>
          <w:rtl/>
        </w:rPr>
        <w:t xml:space="preserve"> رأ</w:t>
      </w:r>
      <w:r w:rsidRPr="0029007C">
        <w:rPr>
          <w:b/>
          <w:bCs/>
          <w:rtl/>
        </w:rPr>
        <w:t>سمالية</w:t>
      </w:r>
      <w:r w:rsidRPr="0029007C">
        <w:rPr>
          <w:b/>
          <w:bCs/>
        </w:rPr>
        <w:t xml:space="preserve"> </w:t>
      </w:r>
      <w:r w:rsidRPr="0029007C">
        <w:rPr>
          <w:b/>
          <w:bCs/>
          <w:rtl/>
        </w:rPr>
        <w:t>ونفقات</w:t>
      </w:r>
      <w:r w:rsidRPr="0029007C">
        <w:rPr>
          <w:b/>
          <w:bCs/>
        </w:rPr>
        <w:t xml:space="preserve"> </w:t>
      </w:r>
      <w:r w:rsidRPr="0029007C">
        <w:rPr>
          <w:b/>
          <w:bCs/>
          <w:rtl/>
        </w:rPr>
        <w:t>غير</w:t>
      </w:r>
      <w:r w:rsidRPr="0029007C">
        <w:rPr>
          <w:b/>
          <w:bCs/>
        </w:rPr>
        <w:t xml:space="preserve"> </w:t>
      </w:r>
      <w:r w:rsidRPr="0029007C">
        <w:rPr>
          <w:b/>
          <w:bCs/>
          <w:rtl/>
        </w:rPr>
        <w:t>متكرّرة</w:t>
      </w:r>
      <w:r>
        <w:rPr>
          <w:rFonts w:hint="cs"/>
          <w:b/>
          <w:bCs/>
          <w:rtl/>
        </w:rPr>
        <w:t xml:space="preserve"> وغير عادية". كيف يمكن التوفيق بين هذين الحكمين؟</w:t>
      </w:r>
    </w:p>
    <w:p w:rsidR="00FB3FAB" w:rsidRDefault="00FB3FAB" w:rsidP="00FB3FAB">
      <w:pPr>
        <w:pStyle w:val="NormalParaAR"/>
        <w:rPr>
          <w:rtl/>
        </w:rPr>
      </w:pPr>
      <w:r w:rsidRPr="00FB3FAB">
        <w:rPr>
          <w:rFonts w:hint="cs"/>
          <w:b/>
          <w:bCs/>
          <w:rtl/>
        </w:rPr>
        <w:t>ج3:</w:t>
      </w:r>
      <w:r>
        <w:rPr>
          <w:rtl/>
        </w:rPr>
        <w:tab/>
      </w:r>
      <w:r>
        <w:rPr>
          <w:rFonts w:hint="cs"/>
          <w:rtl/>
        </w:rPr>
        <w:t>يشير المبدأ 3 (الوارد أدناه) إلى ما يلي: "</w:t>
      </w:r>
      <w:r w:rsidRPr="00963BB3">
        <w:rPr>
          <w:rtl/>
        </w:rPr>
        <w:t>تُحدَّد المشروعات الرأسمالية عادة في الخطة الرأسمالية الرئيسية الطويلة الأج</w:t>
      </w:r>
      <w:r>
        <w:rPr>
          <w:rFonts w:hint="cs"/>
          <w:rtl/>
        </w:rPr>
        <w:t>ل". وطبقا للممارسات الجيدة، ينبغي لأية منظمة صياغة خطة طويلة الأجل بشأن المشروعات الرأسمالية الكبيرة المتعلقة بالبناء/تجديد المباني وتكنولوجيا المعلومات والاتصالات. وسيكون كثير من تلك المشروعات الرأسمالية استثمارات "</w:t>
      </w:r>
      <w:r w:rsidRPr="00963BB3">
        <w:rPr>
          <w:rtl/>
        </w:rPr>
        <w:t>غير</w:t>
      </w:r>
      <w:r>
        <w:rPr>
          <w:rFonts w:hint="cs"/>
          <w:rtl/>
        </w:rPr>
        <w:t> </w:t>
      </w:r>
      <w:r w:rsidRPr="00963BB3">
        <w:rPr>
          <w:rtl/>
        </w:rPr>
        <w:t>متكرّرة وغير عادية</w:t>
      </w:r>
      <w:r>
        <w:rPr>
          <w:rFonts w:hint="cs"/>
          <w:rtl/>
        </w:rPr>
        <w:t>" (كتجديد مبنى على سبيل المثال) ولكن يمكن التخطيط لاستهلالها بعد خمس سنوات. وبالتالي لا</w:t>
      </w:r>
      <w:r>
        <w:rPr>
          <w:rFonts w:hint="eastAsia"/>
          <w:rtl/>
        </w:rPr>
        <w:t> </w:t>
      </w:r>
      <w:r>
        <w:rPr>
          <w:rFonts w:hint="cs"/>
          <w:rtl/>
        </w:rPr>
        <w:t>يوجد تناقض بين مفهوم التخطيط الطويل الأجل والطبيعة غير العادية للاستثمارات الرأسمالية.</w:t>
      </w:r>
    </w:p>
    <w:p w:rsidR="00FB3FAB" w:rsidRPr="002928C2" w:rsidRDefault="00FB3FAB" w:rsidP="00FB3FAB">
      <w:pPr>
        <w:pStyle w:val="NumberedParaAR"/>
        <w:numPr>
          <w:ilvl w:val="0"/>
          <w:numId w:val="0"/>
        </w:numPr>
        <w:ind w:left="566"/>
        <w:rPr>
          <w:b/>
          <w:bCs/>
          <w:i/>
          <w:iCs/>
          <w:rtl/>
          <w:lang w:val="fr-CH"/>
        </w:rPr>
      </w:pPr>
      <w:r w:rsidRPr="002928C2">
        <w:rPr>
          <w:rFonts w:hint="cs"/>
          <w:b/>
          <w:bCs/>
          <w:i/>
          <w:iCs/>
          <w:rtl/>
          <w:lang w:val="fr-CH"/>
        </w:rPr>
        <w:t>المبدأ 3:  ينبغي أن تتعلق اقتراحات استخدام الأموال الاحتياطية بمشروعات رأسمالية ونفقات غير متكرّرة وغير عادية، وفي ظروف استثنائية، بمبادرات استراتيجية كما تقرّره جمعيات اتحادات الويبو. 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p>
    <w:p w:rsidR="00FB3FAB" w:rsidRDefault="00FB3FAB" w:rsidP="00FB3FAB">
      <w:pPr>
        <w:pStyle w:val="NormalParaAR"/>
        <w:rPr>
          <w:b/>
          <w:bCs/>
          <w:rtl/>
        </w:rPr>
      </w:pPr>
      <w:bookmarkStart w:id="0" w:name="_GoBack"/>
      <w:bookmarkEnd w:id="0"/>
      <w:r w:rsidRPr="00F549C1">
        <w:rPr>
          <w:rFonts w:hint="cs"/>
          <w:b/>
          <w:bCs/>
          <w:rtl/>
        </w:rPr>
        <w:t>س</w:t>
      </w:r>
      <w:r>
        <w:rPr>
          <w:rFonts w:hint="cs"/>
          <w:b/>
          <w:bCs/>
          <w:rtl/>
        </w:rPr>
        <w:t>4:</w:t>
      </w:r>
      <w:r>
        <w:rPr>
          <w:b/>
          <w:bCs/>
          <w:rtl/>
        </w:rPr>
        <w:tab/>
      </w:r>
      <w:r>
        <w:rPr>
          <w:rFonts w:hint="cs"/>
          <w:b/>
          <w:bCs/>
          <w:rtl/>
        </w:rPr>
        <w:t>كم بلغ حجم النفقات من الأموال الاحتياطية؟ وما هي التوقعات فيما يخص استخدام الأموال الاحتياطية في الثنائية</w:t>
      </w:r>
      <w:r>
        <w:rPr>
          <w:rFonts w:hint="eastAsia"/>
          <w:b/>
          <w:bCs/>
          <w:rtl/>
        </w:rPr>
        <w:t> </w:t>
      </w:r>
      <w:r>
        <w:rPr>
          <w:rFonts w:hint="cs"/>
          <w:b/>
          <w:bCs/>
          <w:rtl/>
        </w:rPr>
        <w:t>2016/17؟</w:t>
      </w:r>
    </w:p>
    <w:p w:rsidR="00FB3FAB" w:rsidRDefault="00FB3FAB" w:rsidP="00FB3FAB">
      <w:pPr>
        <w:pStyle w:val="NormalParaAR"/>
        <w:spacing w:after="480"/>
        <w:rPr>
          <w:rtl/>
        </w:rPr>
      </w:pPr>
      <w:r w:rsidRPr="00FB3FAB">
        <w:rPr>
          <w:rFonts w:hint="cs"/>
          <w:b/>
          <w:bCs/>
          <w:rtl/>
        </w:rPr>
        <w:t>ج4:</w:t>
      </w:r>
      <w:r>
        <w:rPr>
          <w:rtl/>
        </w:rPr>
        <w:tab/>
      </w:r>
      <w:r>
        <w:rPr>
          <w:rFonts w:hint="cs"/>
          <w:rtl/>
        </w:rPr>
        <w:t>يُرجى الرجوع إلى الوثيقة</w:t>
      </w:r>
      <w:r>
        <w:rPr>
          <w:rFonts w:hint="eastAsia"/>
          <w:rtl/>
        </w:rPr>
        <w:t> </w:t>
      </w:r>
      <w:r w:rsidRPr="00721E43">
        <w:t>WO/PBC/23/INF.1</w:t>
      </w:r>
      <w:r>
        <w:rPr>
          <w:rFonts w:hint="cs"/>
          <w:rtl/>
        </w:rPr>
        <w:t xml:space="preserve"> بشأن </w:t>
      </w:r>
      <w:r w:rsidRPr="00721E43">
        <w:rPr>
          <w:rtl/>
        </w:rPr>
        <w:t>الوضع المالي في نهاية 2014: النتائج الأولية</w:t>
      </w:r>
      <w:r>
        <w:rPr>
          <w:rFonts w:hint="cs"/>
          <w:rtl/>
        </w:rPr>
        <w:t xml:space="preserve"> لمزيد من التفاصيل. ويورد الجدول</w:t>
      </w:r>
      <w:r>
        <w:rPr>
          <w:rFonts w:hint="eastAsia"/>
          <w:rtl/>
        </w:rPr>
        <w:t> </w:t>
      </w:r>
      <w:r>
        <w:rPr>
          <w:rFonts w:hint="cs"/>
          <w:rtl/>
        </w:rPr>
        <w:t>1، تحديدا، النفقات من الأموال الاحتياطية قبل التسويات بناء على المعايير المحاسبية الدولية للقطاع العام وبعد تلك التسويات. وبلغت النفقات من الأموال الاحتياطية قبل التسويات بناء على المعايير المحاسبية الدولية (النفقات على أساس الميزانية)، في عام 2014، 35.2 مليون فرنك سويسري. أما النفقات من الأموال الاحتياطية بعد التسويات بناء على المعايير المحاسبية الدولية (29.1</w:t>
      </w:r>
      <w:r>
        <w:rPr>
          <w:rFonts w:hint="eastAsia"/>
          <w:rtl/>
        </w:rPr>
        <w:t> </w:t>
      </w:r>
      <w:r>
        <w:rPr>
          <w:rFonts w:hint="cs"/>
          <w:rtl/>
        </w:rPr>
        <w:t>مليون فرنك سويسري) فبلغت، في العام ذاته، 6.1</w:t>
      </w:r>
      <w:r>
        <w:rPr>
          <w:rFonts w:hint="eastAsia"/>
          <w:rtl/>
        </w:rPr>
        <w:t> </w:t>
      </w:r>
      <w:r>
        <w:rPr>
          <w:rFonts w:hint="cs"/>
          <w:rtl/>
        </w:rPr>
        <w:t>مليون فرنك سويسري. ويمثّل الرصيد المتبقي في نهاية عام 2014 والبالغ 27.2 مليون فرنك سويسري المبالغ التي لم تُستخدم بعد لأغراض مشروعات معتمدة فعلا للتمويل من الأموال الاحتياطية (انظر الجدول</w:t>
      </w:r>
      <w:r>
        <w:rPr>
          <w:rFonts w:hint="eastAsia"/>
          <w:rtl/>
        </w:rPr>
        <w:t> </w:t>
      </w:r>
      <w:r>
        <w:rPr>
          <w:rFonts w:hint="cs"/>
          <w:rtl/>
        </w:rPr>
        <w:t>1 من الوثيقة</w:t>
      </w:r>
      <w:r>
        <w:rPr>
          <w:rFonts w:hint="eastAsia"/>
          <w:rtl/>
        </w:rPr>
        <w:t> </w:t>
      </w:r>
      <w:r w:rsidRPr="00497E9C">
        <w:t>WO/PBC/23/8</w:t>
      </w:r>
      <w:r>
        <w:rPr>
          <w:rFonts w:hint="cs"/>
          <w:rtl/>
        </w:rPr>
        <w:t>).</w:t>
      </w:r>
    </w:p>
    <w:p w:rsidR="00FB3FAB" w:rsidRPr="00721E43" w:rsidRDefault="00FB3FAB" w:rsidP="00FB3FAB">
      <w:pPr>
        <w:pStyle w:val="EndofDocumentAR"/>
        <w:rPr>
          <w:rtl/>
        </w:rPr>
      </w:pPr>
      <w:r>
        <w:rPr>
          <w:rFonts w:hint="cs"/>
          <w:rtl/>
        </w:rPr>
        <w:t>[نهاية الوثيقة]</w:t>
      </w:r>
    </w:p>
    <w:sectPr w:rsidR="00FB3FAB" w:rsidRPr="00721E43" w:rsidSect="006D431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B5" w:rsidRDefault="002920B5">
      <w:r>
        <w:separator/>
      </w:r>
    </w:p>
  </w:endnote>
  <w:endnote w:type="continuationSeparator" w:id="0">
    <w:p w:rsidR="002920B5" w:rsidRDefault="002920B5" w:rsidP="003B38C1">
      <w:r>
        <w:separator/>
      </w:r>
    </w:p>
    <w:p w:rsidR="002920B5" w:rsidRPr="003B38C1" w:rsidRDefault="002920B5" w:rsidP="003B38C1">
      <w:pPr>
        <w:spacing w:after="60"/>
        <w:rPr>
          <w:sz w:val="17"/>
        </w:rPr>
      </w:pPr>
      <w:r>
        <w:rPr>
          <w:sz w:val="17"/>
        </w:rPr>
        <w:t>[Endnote continued from previous page]</w:t>
      </w:r>
    </w:p>
  </w:endnote>
  <w:endnote w:type="continuationNotice" w:id="1">
    <w:p w:rsidR="002920B5" w:rsidRPr="003B38C1" w:rsidRDefault="002920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B5" w:rsidRDefault="002920B5">
      <w:r>
        <w:separator/>
      </w:r>
    </w:p>
  </w:footnote>
  <w:footnote w:type="continuationSeparator" w:id="0">
    <w:p w:rsidR="002920B5" w:rsidRDefault="002920B5" w:rsidP="008B60B2">
      <w:r>
        <w:separator/>
      </w:r>
    </w:p>
    <w:p w:rsidR="002920B5" w:rsidRPr="00ED77FB" w:rsidRDefault="002920B5" w:rsidP="008B60B2">
      <w:pPr>
        <w:spacing w:after="60"/>
        <w:rPr>
          <w:sz w:val="17"/>
          <w:szCs w:val="17"/>
        </w:rPr>
      </w:pPr>
      <w:r w:rsidRPr="00ED77FB">
        <w:rPr>
          <w:sz w:val="17"/>
          <w:szCs w:val="17"/>
        </w:rPr>
        <w:t>[Footnote continued from previous page]</w:t>
      </w:r>
    </w:p>
  </w:footnote>
  <w:footnote w:type="continuationNotice" w:id="1">
    <w:p w:rsidR="002920B5" w:rsidRPr="00ED77FB" w:rsidRDefault="002920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5E" w:rsidRDefault="003572AE" w:rsidP="003572AE">
    <w:pPr>
      <w:bidi/>
      <w:jc w:val="right"/>
      <w:rPr>
        <w:rFonts w:ascii="Arabic Typesetting" w:hAnsi="Arabic Typesetting" w:cs="Arabic Typesetting" w:hint="cs"/>
        <w:sz w:val="36"/>
        <w:szCs w:val="36"/>
        <w:rtl/>
      </w:rPr>
    </w:pPr>
    <w:r w:rsidRPr="003572AE">
      <w:rPr>
        <w:rFonts w:ascii="Arabic Typesetting" w:hAnsi="Arabic Typesetting" w:cs="Arabic Typesetting"/>
        <w:sz w:val="36"/>
        <w:szCs w:val="36"/>
        <w:rtl/>
      </w:rPr>
      <w:t>أسئلة وأجوبة</w:t>
    </w:r>
    <w:r w:rsidR="00FB3FAB">
      <w:rPr>
        <w:rFonts w:ascii="Arabic Typesetting" w:hAnsi="Arabic Typesetting" w:cs="Arabic Typesetting" w:hint="cs"/>
        <w:sz w:val="36"/>
        <w:szCs w:val="36"/>
        <w:rtl/>
      </w:rPr>
      <w:br/>
      <w:t>لجنة البرنامج والميزانية - الدورة الثالثة والعشرون</w:t>
    </w:r>
    <w:r w:rsidRPr="003572AE">
      <w:rPr>
        <w:rFonts w:ascii="Arabic Typesetting" w:hAnsi="Arabic Typesetting" w:cs="Arabic Typesetting"/>
        <w:sz w:val="36"/>
        <w:szCs w:val="36"/>
      </w:rPr>
      <w:br/>
    </w:r>
    <w:r w:rsidR="00041C5E" w:rsidRPr="003572AE">
      <w:rPr>
        <w:rFonts w:ascii="Arabic Typesetting" w:hAnsi="Arabic Typesetting" w:cs="Arabic Typesetting"/>
        <w:sz w:val="36"/>
        <w:szCs w:val="36"/>
      </w:rPr>
      <w:fldChar w:fldCharType="begin"/>
    </w:r>
    <w:r w:rsidR="00041C5E" w:rsidRPr="003572AE">
      <w:rPr>
        <w:rFonts w:ascii="Arabic Typesetting" w:hAnsi="Arabic Typesetting" w:cs="Arabic Typesetting"/>
        <w:sz w:val="36"/>
        <w:szCs w:val="36"/>
      </w:rPr>
      <w:instrText xml:space="preserve"> PAGE  \* MERGEFORMAT </w:instrText>
    </w:r>
    <w:r w:rsidR="00041C5E" w:rsidRPr="003572AE">
      <w:rPr>
        <w:rFonts w:ascii="Arabic Typesetting" w:hAnsi="Arabic Typesetting" w:cs="Arabic Typesetting"/>
        <w:sz w:val="36"/>
        <w:szCs w:val="36"/>
      </w:rPr>
      <w:fldChar w:fldCharType="separate"/>
    </w:r>
    <w:r w:rsidR="0064020B">
      <w:rPr>
        <w:rFonts w:ascii="Arabic Typesetting" w:hAnsi="Arabic Typesetting" w:cs="Arabic Typesetting"/>
        <w:noProof/>
        <w:sz w:val="36"/>
        <w:szCs w:val="36"/>
        <w:rtl/>
      </w:rPr>
      <w:t>16</w:t>
    </w:r>
    <w:r w:rsidR="00041C5E" w:rsidRPr="003572AE">
      <w:rPr>
        <w:rFonts w:ascii="Arabic Typesetting" w:hAnsi="Arabic Typesetting" w:cs="Arabic Typesetting"/>
        <w:sz w:val="36"/>
        <w:szCs w:val="36"/>
      </w:rPr>
      <w:fldChar w:fldCharType="end"/>
    </w:r>
  </w:p>
  <w:p w:rsidR="004718C4" w:rsidRPr="003572AE" w:rsidRDefault="004718C4" w:rsidP="004718C4">
    <w:pPr>
      <w:bidi/>
      <w:jc w:val="right"/>
      <w:rPr>
        <w:rFonts w:ascii="Arabic Typesetting" w:hAnsi="Arabic Typesetting" w:cs="Arabic Typesetting"/>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6">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0">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2">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4">
    <w:nsid w:val="7D3E7524"/>
    <w:multiLevelType w:val="hybridMultilevel"/>
    <w:tmpl w:val="FD483966"/>
    <w:lvl w:ilvl="0" w:tplc="7F3A6D1C">
      <w:numFmt w:val="bullet"/>
      <w:lvlText w:val="-"/>
      <w:lvlJc w:val="left"/>
      <w:pPr>
        <w:ind w:left="1287" w:hanging="360"/>
      </w:pPr>
      <w:rPr>
        <w:rFonts w:ascii="Arabic Typesetting" w:eastAsia="SimSun" w:hAnsi="Arabic Typesetting" w:cs="Arabic Typesetting" w:hint="default"/>
        <w:b w:val="0"/>
        <w:bCs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13"/>
  </w:num>
  <w:num w:numId="6">
    <w:abstractNumId w:val="9"/>
  </w:num>
  <w:num w:numId="7">
    <w:abstractNumId w:val="2"/>
  </w:num>
  <w:num w:numId="8">
    <w:abstractNumId w:val="5"/>
  </w:num>
  <w:num w:numId="9">
    <w:abstractNumId w:val="0"/>
  </w:num>
  <w:num w:numId="10">
    <w:abstractNumId w:val="6"/>
  </w:num>
  <w:num w:numId="11">
    <w:abstractNumId w:val="11"/>
  </w:num>
  <w:num w:numId="12">
    <w:abstractNumId w:val="10"/>
  </w:num>
  <w:num w:numId="13">
    <w:abstractNumId w:val="14"/>
  </w:num>
  <w:num w:numId="14">
    <w:abstractNumId w:val="12"/>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076C"/>
    <w:rsid w:val="00021570"/>
    <w:rsid w:val="000220E2"/>
    <w:rsid w:val="00022153"/>
    <w:rsid w:val="000350F7"/>
    <w:rsid w:val="000379BB"/>
    <w:rsid w:val="00040896"/>
    <w:rsid w:val="00041C5E"/>
    <w:rsid w:val="00043CAA"/>
    <w:rsid w:val="00047329"/>
    <w:rsid w:val="00052663"/>
    <w:rsid w:val="000541CF"/>
    <w:rsid w:val="00054A88"/>
    <w:rsid w:val="00054AD5"/>
    <w:rsid w:val="0005568A"/>
    <w:rsid w:val="00057080"/>
    <w:rsid w:val="00067090"/>
    <w:rsid w:val="00073029"/>
    <w:rsid w:val="000748AD"/>
    <w:rsid w:val="00075432"/>
    <w:rsid w:val="0007579E"/>
    <w:rsid w:val="0007784C"/>
    <w:rsid w:val="00080A5C"/>
    <w:rsid w:val="00082D3C"/>
    <w:rsid w:val="00084D59"/>
    <w:rsid w:val="00091989"/>
    <w:rsid w:val="000968ED"/>
    <w:rsid w:val="000A59AA"/>
    <w:rsid w:val="000B248A"/>
    <w:rsid w:val="000B384F"/>
    <w:rsid w:val="000B4B32"/>
    <w:rsid w:val="000C008F"/>
    <w:rsid w:val="000C0DE3"/>
    <w:rsid w:val="000C32DE"/>
    <w:rsid w:val="000C603D"/>
    <w:rsid w:val="000C7A32"/>
    <w:rsid w:val="000D1B6E"/>
    <w:rsid w:val="000D6BCA"/>
    <w:rsid w:val="000E09CD"/>
    <w:rsid w:val="000E34CB"/>
    <w:rsid w:val="000E3FC1"/>
    <w:rsid w:val="000F24B5"/>
    <w:rsid w:val="000F3EFA"/>
    <w:rsid w:val="000F5E56"/>
    <w:rsid w:val="000F7478"/>
    <w:rsid w:val="00100680"/>
    <w:rsid w:val="00104897"/>
    <w:rsid w:val="001256A6"/>
    <w:rsid w:val="001362A2"/>
    <w:rsid w:val="001362EE"/>
    <w:rsid w:val="00136E21"/>
    <w:rsid w:val="00142EFB"/>
    <w:rsid w:val="00162C55"/>
    <w:rsid w:val="00162FA1"/>
    <w:rsid w:val="001808E2"/>
    <w:rsid w:val="00180E22"/>
    <w:rsid w:val="001832A6"/>
    <w:rsid w:val="00183E12"/>
    <w:rsid w:val="00184D9E"/>
    <w:rsid w:val="00193020"/>
    <w:rsid w:val="001947B9"/>
    <w:rsid w:val="001955B9"/>
    <w:rsid w:val="00195A27"/>
    <w:rsid w:val="001A249D"/>
    <w:rsid w:val="001B5499"/>
    <w:rsid w:val="001B73A1"/>
    <w:rsid w:val="001C25D4"/>
    <w:rsid w:val="001C28DF"/>
    <w:rsid w:val="001E0900"/>
    <w:rsid w:val="001E4B1B"/>
    <w:rsid w:val="001E5E88"/>
    <w:rsid w:val="001F2E53"/>
    <w:rsid w:val="001F3B01"/>
    <w:rsid w:val="002064BD"/>
    <w:rsid w:val="002106E7"/>
    <w:rsid w:val="0021742A"/>
    <w:rsid w:val="002240B5"/>
    <w:rsid w:val="00224A65"/>
    <w:rsid w:val="00232AF5"/>
    <w:rsid w:val="00242503"/>
    <w:rsid w:val="00245EFE"/>
    <w:rsid w:val="00252519"/>
    <w:rsid w:val="00255462"/>
    <w:rsid w:val="00255A55"/>
    <w:rsid w:val="00262366"/>
    <w:rsid w:val="00262828"/>
    <w:rsid w:val="002634C4"/>
    <w:rsid w:val="002746F1"/>
    <w:rsid w:val="00281C69"/>
    <w:rsid w:val="00283E88"/>
    <w:rsid w:val="00284EE3"/>
    <w:rsid w:val="00290DA0"/>
    <w:rsid w:val="002920B5"/>
    <w:rsid w:val="002928D3"/>
    <w:rsid w:val="00296B72"/>
    <w:rsid w:val="002A49A1"/>
    <w:rsid w:val="002A62DE"/>
    <w:rsid w:val="002A7680"/>
    <w:rsid w:val="002B210A"/>
    <w:rsid w:val="002B71B2"/>
    <w:rsid w:val="002B7BC1"/>
    <w:rsid w:val="002C06D4"/>
    <w:rsid w:val="002C24DD"/>
    <w:rsid w:val="002C315F"/>
    <w:rsid w:val="002C507B"/>
    <w:rsid w:val="002E412D"/>
    <w:rsid w:val="002F00FA"/>
    <w:rsid w:val="002F1FE6"/>
    <w:rsid w:val="002F446C"/>
    <w:rsid w:val="002F4E68"/>
    <w:rsid w:val="002F6AC0"/>
    <w:rsid w:val="00310F88"/>
    <w:rsid w:val="003124F7"/>
    <w:rsid w:val="00312F7F"/>
    <w:rsid w:val="0031400A"/>
    <w:rsid w:val="00317B9F"/>
    <w:rsid w:val="00321757"/>
    <w:rsid w:val="003227DB"/>
    <w:rsid w:val="00322BCF"/>
    <w:rsid w:val="00325EE2"/>
    <w:rsid w:val="003274D7"/>
    <w:rsid w:val="00332128"/>
    <w:rsid w:val="003350BF"/>
    <w:rsid w:val="00336409"/>
    <w:rsid w:val="00341D75"/>
    <w:rsid w:val="003427A3"/>
    <w:rsid w:val="00343242"/>
    <w:rsid w:val="003476D5"/>
    <w:rsid w:val="00353C3E"/>
    <w:rsid w:val="003572AE"/>
    <w:rsid w:val="003573F3"/>
    <w:rsid w:val="00361450"/>
    <w:rsid w:val="003673CF"/>
    <w:rsid w:val="00373B6D"/>
    <w:rsid w:val="00374226"/>
    <w:rsid w:val="00383257"/>
    <w:rsid w:val="003845C1"/>
    <w:rsid w:val="00385111"/>
    <w:rsid w:val="00387002"/>
    <w:rsid w:val="00395A96"/>
    <w:rsid w:val="00395DA9"/>
    <w:rsid w:val="00396F09"/>
    <w:rsid w:val="003A08E0"/>
    <w:rsid w:val="003A5261"/>
    <w:rsid w:val="003A6F89"/>
    <w:rsid w:val="003A778D"/>
    <w:rsid w:val="003B0AF5"/>
    <w:rsid w:val="003B3042"/>
    <w:rsid w:val="003B38C1"/>
    <w:rsid w:val="003B4A87"/>
    <w:rsid w:val="003B64BE"/>
    <w:rsid w:val="003B701D"/>
    <w:rsid w:val="003B7D4E"/>
    <w:rsid w:val="003C5C94"/>
    <w:rsid w:val="003D469B"/>
    <w:rsid w:val="003E60CC"/>
    <w:rsid w:val="003E7A03"/>
    <w:rsid w:val="003F2BB6"/>
    <w:rsid w:val="00417ED8"/>
    <w:rsid w:val="00423E3E"/>
    <w:rsid w:val="00427AF4"/>
    <w:rsid w:val="004329E3"/>
    <w:rsid w:val="0044045E"/>
    <w:rsid w:val="00443166"/>
    <w:rsid w:val="004446C6"/>
    <w:rsid w:val="00444D61"/>
    <w:rsid w:val="0045076C"/>
    <w:rsid w:val="004537FF"/>
    <w:rsid w:val="00454938"/>
    <w:rsid w:val="0045620E"/>
    <w:rsid w:val="00460005"/>
    <w:rsid w:val="004647DA"/>
    <w:rsid w:val="00465CED"/>
    <w:rsid w:val="0046600E"/>
    <w:rsid w:val="004718C4"/>
    <w:rsid w:val="00472E81"/>
    <w:rsid w:val="00473AFA"/>
    <w:rsid w:val="00474062"/>
    <w:rsid w:val="00477D6B"/>
    <w:rsid w:val="004808E5"/>
    <w:rsid w:val="00484228"/>
    <w:rsid w:val="004849FC"/>
    <w:rsid w:val="004A06FC"/>
    <w:rsid w:val="004A4EB1"/>
    <w:rsid w:val="004A5B01"/>
    <w:rsid w:val="004A68E2"/>
    <w:rsid w:val="004B4913"/>
    <w:rsid w:val="004B4B5E"/>
    <w:rsid w:val="004C197A"/>
    <w:rsid w:val="004D1C21"/>
    <w:rsid w:val="004D33EC"/>
    <w:rsid w:val="004D3FE4"/>
    <w:rsid w:val="004D4F8E"/>
    <w:rsid w:val="004D587F"/>
    <w:rsid w:val="005019FF"/>
    <w:rsid w:val="005108DD"/>
    <w:rsid w:val="005129DC"/>
    <w:rsid w:val="00512E65"/>
    <w:rsid w:val="005140BD"/>
    <w:rsid w:val="00517C4B"/>
    <w:rsid w:val="00523716"/>
    <w:rsid w:val="005248A3"/>
    <w:rsid w:val="00525958"/>
    <w:rsid w:val="0053057A"/>
    <w:rsid w:val="005340D4"/>
    <w:rsid w:val="00537E52"/>
    <w:rsid w:val="00537F8A"/>
    <w:rsid w:val="00540062"/>
    <w:rsid w:val="0054119F"/>
    <w:rsid w:val="00541486"/>
    <w:rsid w:val="0055033D"/>
    <w:rsid w:val="00551E3F"/>
    <w:rsid w:val="0055358C"/>
    <w:rsid w:val="00560A29"/>
    <w:rsid w:val="00562E3F"/>
    <w:rsid w:val="0056325C"/>
    <w:rsid w:val="00564CF7"/>
    <w:rsid w:val="00580EB3"/>
    <w:rsid w:val="0058105B"/>
    <w:rsid w:val="00587DB5"/>
    <w:rsid w:val="00594185"/>
    <w:rsid w:val="00595B0F"/>
    <w:rsid w:val="005A2569"/>
    <w:rsid w:val="005A4BF7"/>
    <w:rsid w:val="005A5191"/>
    <w:rsid w:val="005A73D5"/>
    <w:rsid w:val="005A7892"/>
    <w:rsid w:val="005A7C82"/>
    <w:rsid w:val="005B362A"/>
    <w:rsid w:val="005C2DD4"/>
    <w:rsid w:val="005C3DBE"/>
    <w:rsid w:val="005C6649"/>
    <w:rsid w:val="005D10E6"/>
    <w:rsid w:val="005D6B4A"/>
    <w:rsid w:val="005D773B"/>
    <w:rsid w:val="005E5A91"/>
    <w:rsid w:val="005F0E99"/>
    <w:rsid w:val="006008FC"/>
    <w:rsid w:val="006016C7"/>
    <w:rsid w:val="00601D50"/>
    <w:rsid w:val="00605827"/>
    <w:rsid w:val="0061284A"/>
    <w:rsid w:val="00614807"/>
    <w:rsid w:val="00617937"/>
    <w:rsid w:val="00617A3D"/>
    <w:rsid w:val="00622A29"/>
    <w:rsid w:val="006302ED"/>
    <w:rsid w:val="0063078E"/>
    <w:rsid w:val="0064020B"/>
    <w:rsid w:val="00643844"/>
    <w:rsid w:val="0064442A"/>
    <w:rsid w:val="00646050"/>
    <w:rsid w:val="00664140"/>
    <w:rsid w:val="00664874"/>
    <w:rsid w:val="00665352"/>
    <w:rsid w:val="00670D4C"/>
    <w:rsid w:val="006713CA"/>
    <w:rsid w:val="00671B9C"/>
    <w:rsid w:val="006726AA"/>
    <w:rsid w:val="00672C46"/>
    <w:rsid w:val="00673048"/>
    <w:rsid w:val="00676C5C"/>
    <w:rsid w:val="00677B84"/>
    <w:rsid w:val="00685B34"/>
    <w:rsid w:val="00687BF2"/>
    <w:rsid w:val="006A7C20"/>
    <w:rsid w:val="006B1C8D"/>
    <w:rsid w:val="006B6DC0"/>
    <w:rsid w:val="006C27A2"/>
    <w:rsid w:val="006C37C3"/>
    <w:rsid w:val="006C54F3"/>
    <w:rsid w:val="006C579E"/>
    <w:rsid w:val="006D0CB4"/>
    <w:rsid w:val="006D3956"/>
    <w:rsid w:val="006D4319"/>
    <w:rsid w:val="006D5A8E"/>
    <w:rsid w:val="006D5EBD"/>
    <w:rsid w:val="006E2777"/>
    <w:rsid w:val="006F2C31"/>
    <w:rsid w:val="006F32DF"/>
    <w:rsid w:val="006F5FD8"/>
    <w:rsid w:val="00701FDE"/>
    <w:rsid w:val="00704726"/>
    <w:rsid w:val="00707288"/>
    <w:rsid w:val="00721331"/>
    <w:rsid w:val="00731584"/>
    <w:rsid w:val="00732467"/>
    <w:rsid w:val="0074129B"/>
    <w:rsid w:val="00743144"/>
    <w:rsid w:val="00745CE0"/>
    <w:rsid w:val="00750A03"/>
    <w:rsid w:val="0076128F"/>
    <w:rsid w:val="00767821"/>
    <w:rsid w:val="00771713"/>
    <w:rsid w:val="0077360E"/>
    <w:rsid w:val="0078453E"/>
    <w:rsid w:val="00784C39"/>
    <w:rsid w:val="0078769A"/>
    <w:rsid w:val="00792C4C"/>
    <w:rsid w:val="00794F14"/>
    <w:rsid w:val="007951AF"/>
    <w:rsid w:val="007961D0"/>
    <w:rsid w:val="007A1CB3"/>
    <w:rsid w:val="007A713D"/>
    <w:rsid w:val="007B0980"/>
    <w:rsid w:val="007B340E"/>
    <w:rsid w:val="007B6F22"/>
    <w:rsid w:val="007C6ACD"/>
    <w:rsid w:val="007D1613"/>
    <w:rsid w:val="007D2CCA"/>
    <w:rsid w:val="007D3C8E"/>
    <w:rsid w:val="007D5422"/>
    <w:rsid w:val="007D60EE"/>
    <w:rsid w:val="007D66E0"/>
    <w:rsid w:val="007E078A"/>
    <w:rsid w:val="007F094A"/>
    <w:rsid w:val="007F2DD9"/>
    <w:rsid w:val="007F6253"/>
    <w:rsid w:val="008027D2"/>
    <w:rsid w:val="00804452"/>
    <w:rsid w:val="00804B0E"/>
    <w:rsid w:val="00807D5C"/>
    <w:rsid w:val="008152CF"/>
    <w:rsid w:val="008216FC"/>
    <w:rsid w:val="008218A1"/>
    <w:rsid w:val="00842D00"/>
    <w:rsid w:val="00845EEF"/>
    <w:rsid w:val="00855EE4"/>
    <w:rsid w:val="00861CD5"/>
    <w:rsid w:val="0087278A"/>
    <w:rsid w:val="008740D7"/>
    <w:rsid w:val="008851C3"/>
    <w:rsid w:val="008B2CC1"/>
    <w:rsid w:val="008B60B2"/>
    <w:rsid w:val="008B65A6"/>
    <w:rsid w:val="008C05AF"/>
    <w:rsid w:val="008C1D39"/>
    <w:rsid w:val="008C26E8"/>
    <w:rsid w:val="008C48E7"/>
    <w:rsid w:val="008C6656"/>
    <w:rsid w:val="008D104C"/>
    <w:rsid w:val="008D1941"/>
    <w:rsid w:val="008E5F97"/>
    <w:rsid w:val="008E64D0"/>
    <w:rsid w:val="00900C33"/>
    <w:rsid w:val="0090731E"/>
    <w:rsid w:val="00910AD8"/>
    <w:rsid w:val="009119E8"/>
    <w:rsid w:val="0091669F"/>
    <w:rsid w:val="00916EE2"/>
    <w:rsid w:val="009202D3"/>
    <w:rsid w:val="00920F2C"/>
    <w:rsid w:val="009217DC"/>
    <w:rsid w:val="00923C1F"/>
    <w:rsid w:val="00924A44"/>
    <w:rsid w:val="00927F87"/>
    <w:rsid w:val="00935D75"/>
    <w:rsid w:val="00935F11"/>
    <w:rsid w:val="00936D9D"/>
    <w:rsid w:val="00940056"/>
    <w:rsid w:val="00940E44"/>
    <w:rsid w:val="00944ADD"/>
    <w:rsid w:val="00947C96"/>
    <w:rsid w:val="00953625"/>
    <w:rsid w:val="00954800"/>
    <w:rsid w:val="009571B1"/>
    <w:rsid w:val="009638C9"/>
    <w:rsid w:val="00964F45"/>
    <w:rsid w:val="00966A22"/>
    <w:rsid w:val="0096722F"/>
    <w:rsid w:val="009722A2"/>
    <w:rsid w:val="00972DAB"/>
    <w:rsid w:val="00980843"/>
    <w:rsid w:val="00990086"/>
    <w:rsid w:val="009917E4"/>
    <w:rsid w:val="00995443"/>
    <w:rsid w:val="00995B14"/>
    <w:rsid w:val="009A0CE7"/>
    <w:rsid w:val="009A6B1C"/>
    <w:rsid w:val="009A7AEB"/>
    <w:rsid w:val="009B239D"/>
    <w:rsid w:val="009B2DB9"/>
    <w:rsid w:val="009B5480"/>
    <w:rsid w:val="009B77F8"/>
    <w:rsid w:val="009C0D88"/>
    <w:rsid w:val="009C1F6E"/>
    <w:rsid w:val="009C3F6D"/>
    <w:rsid w:val="009D3805"/>
    <w:rsid w:val="009E17EE"/>
    <w:rsid w:val="009E2791"/>
    <w:rsid w:val="009E3F6F"/>
    <w:rsid w:val="009E4BAD"/>
    <w:rsid w:val="009E5092"/>
    <w:rsid w:val="009E6A36"/>
    <w:rsid w:val="009E6EFA"/>
    <w:rsid w:val="009F367B"/>
    <w:rsid w:val="009F499F"/>
    <w:rsid w:val="00A01088"/>
    <w:rsid w:val="00A0783F"/>
    <w:rsid w:val="00A234C1"/>
    <w:rsid w:val="00A23598"/>
    <w:rsid w:val="00A24EBC"/>
    <w:rsid w:val="00A25333"/>
    <w:rsid w:val="00A25C87"/>
    <w:rsid w:val="00A31012"/>
    <w:rsid w:val="00A32C91"/>
    <w:rsid w:val="00A33B1A"/>
    <w:rsid w:val="00A377C0"/>
    <w:rsid w:val="00A37FA2"/>
    <w:rsid w:val="00A42DAF"/>
    <w:rsid w:val="00A44CDC"/>
    <w:rsid w:val="00A45861"/>
    <w:rsid w:val="00A45BD8"/>
    <w:rsid w:val="00A505C9"/>
    <w:rsid w:val="00A53BFE"/>
    <w:rsid w:val="00A60180"/>
    <w:rsid w:val="00A60389"/>
    <w:rsid w:val="00A6041C"/>
    <w:rsid w:val="00A6316D"/>
    <w:rsid w:val="00A6648F"/>
    <w:rsid w:val="00A735A1"/>
    <w:rsid w:val="00A735CB"/>
    <w:rsid w:val="00A74F4B"/>
    <w:rsid w:val="00A844A6"/>
    <w:rsid w:val="00A869B7"/>
    <w:rsid w:val="00AA17C7"/>
    <w:rsid w:val="00AC205C"/>
    <w:rsid w:val="00AC4092"/>
    <w:rsid w:val="00AC57B4"/>
    <w:rsid w:val="00AD02C5"/>
    <w:rsid w:val="00AE54E0"/>
    <w:rsid w:val="00AF0A6B"/>
    <w:rsid w:val="00AF6FB6"/>
    <w:rsid w:val="00B02BB4"/>
    <w:rsid w:val="00B03B12"/>
    <w:rsid w:val="00B05A69"/>
    <w:rsid w:val="00B12C8D"/>
    <w:rsid w:val="00B13162"/>
    <w:rsid w:val="00B16A7B"/>
    <w:rsid w:val="00B17531"/>
    <w:rsid w:val="00B212ED"/>
    <w:rsid w:val="00B26D1D"/>
    <w:rsid w:val="00B328D8"/>
    <w:rsid w:val="00B35447"/>
    <w:rsid w:val="00B378FA"/>
    <w:rsid w:val="00B427B2"/>
    <w:rsid w:val="00B44F88"/>
    <w:rsid w:val="00B57EA9"/>
    <w:rsid w:val="00B63933"/>
    <w:rsid w:val="00B64903"/>
    <w:rsid w:val="00B64E40"/>
    <w:rsid w:val="00B67FE9"/>
    <w:rsid w:val="00B744C6"/>
    <w:rsid w:val="00B75F58"/>
    <w:rsid w:val="00B91C51"/>
    <w:rsid w:val="00B91D1A"/>
    <w:rsid w:val="00B93349"/>
    <w:rsid w:val="00B96FF0"/>
    <w:rsid w:val="00B9703C"/>
    <w:rsid w:val="00B9734B"/>
    <w:rsid w:val="00BA3CEE"/>
    <w:rsid w:val="00BA41BE"/>
    <w:rsid w:val="00BA519A"/>
    <w:rsid w:val="00BA65FA"/>
    <w:rsid w:val="00BB0F4A"/>
    <w:rsid w:val="00BB10D4"/>
    <w:rsid w:val="00BB6204"/>
    <w:rsid w:val="00BD733E"/>
    <w:rsid w:val="00BE089C"/>
    <w:rsid w:val="00BE33E4"/>
    <w:rsid w:val="00BE58F7"/>
    <w:rsid w:val="00BF3089"/>
    <w:rsid w:val="00BF660C"/>
    <w:rsid w:val="00BF7473"/>
    <w:rsid w:val="00C00B35"/>
    <w:rsid w:val="00C05091"/>
    <w:rsid w:val="00C05363"/>
    <w:rsid w:val="00C10BF7"/>
    <w:rsid w:val="00C11BFE"/>
    <w:rsid w:val="00C1628D"/>
    <w:rsid w:val="00C23A4B"/>
    <w:rsid w:val="00C25DAA"/>
    <w:rsid w:val="00C26374"/>
    <w:rsid w:val="00C30451"/>
    <w:rsid w:val="00C30BD7"/>
    <w:rsid w:val="00C3340C"/>
    <w:rsid w:val="00C51A69"/>
    <w:rsid w:val="00C51FD0"/>
    <w:rsid w:val="00C53F0A"/>
    <w:rsid w:val="00C66F92"/>
    <w:rsid w:val="00C739E9"/>
    <w:rsid w:val="00C739ED"/>
    <w:rsid w:val="00C76205"/>
    <w:rsid w:val="00C826CB"/>
    <w:rsid w:val="00C91DD6"/>
    <w:rsid w:val="00C92C28"/>
    <w:rsid w:val="00C9334B"/>
    <w:rsid w:val="00CA2EFA"/>
    <w:rsid w:val="00CA3786"/>
    <w:rsid w:val="00CA3EBB"/>
    <w:rsid w:val="00CA68B8"/>
    <w:rsid w:val="00CA69B2"/>
    <w:rsid w:val="00CB0F2F"/>
    <w:rsid w:val="00CB0F8B"/>
    <w:rsid w:val="00CB17C0"/>
    <w:rsid w:val="00CB1CF6"/>
    <w:rsid w:val="00CB3F6F"/>
    <w:rsid w:val="00CB62E3"/>
    <w:rsid w:val="00CC734E"/>
    <w:rsid w:val="00CD11C1"/>
    <w:rsid w:val="00CE4CDA"/>
    <w:rsid w:val="00CE5C61"/>
    <w:rsid w:val="00CF37EB"/>
    <w:rsid w:val="00CF5291"/>
    <w:rsid w:val="00CF5811"/>
    <w:rsid w:val="00CF5C23"/>
    <w:rsid w:val="00D05EA5"/>
    <w:rsid w:val="00D065B5"/>
    <w:rsid w:val="00D066C8"/>
    <w:rsid w:val="00D14311"/>
    <w:rsid w:val="00D261A0"/>
    <w:rsid w:val="00D27C18"/>
    <w:rsid w:val="00D320F6"/>
    <w:rsid w:val="00D321D1"/>
    <w:rsid w:val="00D40280"/>
    <w:rsid w:val="00D40F7D"/>
    <w:rsid w:val="00D44FB9"/>
    <w:rsid w:val="00D45252"/>
    <w:rsid w:val="00D45E73"/>
    <w:rsid w:val="00D5739D"/>
    <w:rsid w:val="00D62B83"/>
    <w:rsid w:val="00D70743"/>
    <w:rsid w:val="00D71B4D"/>
    <w:rsid w:val="00D755B7"/>
    <w:rsid w:val="00D93D55"/>
    <w:rsid w:val="00DA1535"/>
    <w:rsid w:val="00DA5A70"/>
    <w:rsid w:val="00DB2B51"/>
    <w:rsid w:val="00DB5237"/>
    <w:rsid w:val="00DC696F"/>
    <w:rsid w:val="00DC6D8C"/>
    <w:rsid w:val="00DE3D1D"/>
    <w:rsid w:val="00DE7DBD"/>
    <w:rsid w:val="00DF1AD1"/>
    <w:rsid w:val="00DF3799"/>
    <w:rsid w:val="00E00F39"/>
    <w:rsid w:val="00E01C28"/>
    <w:rsid w:val="00E04D18"/>
    <w:rsid w:val="00E053F8"/>
    <w:rsid w:val="00E2313D"/>
    <w:rsid w:val="00E3161B"/>
    <w:rsid w:val="00E31DF0"/>
    <w:rsid w:val="00E32E62"/>
    <w:rsid w:val="00E335FE"/>
    <w:rsid w:val="00E35715"/>
    <w:rsid w:val="00E41C7A"/>
    <w:rsid w:val="00E43467"/>
    <w:rsid w:val="00E44357"/>
    <w:rsid w:val="00E54C63"/>
    <w:rsid w:val="00E6111F"/>
    <w:rsid w:val="00E61E4C"/>
    <w:rsid w:val="00E70D65"/>
    <w:rsid w:val="00E81D57"/>
    <w:rsid w:val="00E85684"/>
    <w:rsid w:val="00E87AAC"/>
    <w:rsid w:val="00E9082F"/>
    <w:rsid w:val="00E960E9"/>
    <w:rsid w:val="00EA1FC4"/>
    <w:rsid w:val="00EB3FFC"/>
    <w:rsid w:val="00EC3D50"/>
    <w:rsid w:val="00EC4E49"/>
    <w:rsid w:val="00EC5D3A"/>
    <w:rsid w:val="00EC738E"/>
    <w:rsid w:val="00ED01D0"/>
    <w:rsid w:val="00ED4681"/>
    <w:rsid w:val="00ED52AC"/>
    <w:rsid w:val="00ED639F"/>
    <w:rsid w:val="00ED71C1"/>
    <w:rsid w:val="00ED77FB"/>
    <w:rsid w:val="00ED7C5F"/>
    <w:rsid w:val="00EE06A9"/>
    <w:rsid w:val="00EE2FDE"/>
    <w:rsid w:val="00EE45FA"/>
    <w:rsid w:val="00EF5BFC"/>
    <w:rsid w:val="00EF7781"/>
    <w:rsid w:val="00EF77EB"/>
    <w:rsid w:val="00F00CFC"/>
    <w:rsid w:val="00F03404"/>
    <w:rsid w:val="00F03ABB"/>
    <w:rsid w:val="00F04F20"/>
    <w:rsid w:val="00F069C0"/>
    <w:rsid w:val="00F15AEB"/>
    <w:rsid w:val="00F2007B"/>
    <w:rsid w:val="00F20EEF"/>
    <w:rsid w:val="00F23B7F"/>
    <w:rsid w:val="00F24AE3"/>
    <w:rsid w:val="00F364D6"/>
    <w:rsid w:val="00F4009A"/>
    <w:rsid w:val="00F426ED"/>
    <w:rsid w:val="00F4297C"/>
    <w:rsid w:val="00F43F9C"/>
    <w:rsid w:val="00F56DC5"/>
    <w:rsid w:val="00F63C80"/>
    <w:rsid w:val="00F63E0D"/>
    <w:rsid w:val="00F64DC7"/>
    <w:rsid w:val="00F66152"/>
    <w:rsid w:val="00F70614"/>
    <w:rsid w:val="00F71C70"/>
    <w:rsid w:val="00F7380F"/>
    <w:rsid w:val="00F805A3"/>
    <w:rsid w:val="00F812F7"/>
    <w:rsid w:val="00F912B7"/>
    <w:rsid w:val="00F94290"/>
    <w:rsid w:val="00F9687D"/>
    <w:rsid w:val="00FA3578"/>
    <w:rsid w:val="00FB0165"/>
    <w:rsid w:val="00FB02EC"/>
    <w:rsid w:val="00FB354D"/>
    <w:rsid w:val="00FB3FAB"/>
    <w:rsid w:val="00FD30CF"/>
    <w:rsid w:val="00FD64B8"/>
    <w:rsid w:val="00FD6D7A"/>
    <w:rsid w:val="00FE27AE"/>
    <w:rsid w:val="00FE7C8E"/>
    <w:rsid w:val="00FF1645"/>
    <w:rsid w:val="00FF3645"/>
    <w:rsid w:val="00FF7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paragraph" w:customStyle="1" w:styleId="NormalParaAR">
    <w:name w:val="Normal_Para_AR"/>
    <w:rsid w:val="00FB3FAB"/>
    <w:pPr>
      <w:bidi/>
      <w:spacing w:after="240" w:line="360" w:lineRule="exact"/>
    </w:pPr>
    <w:rPr>
      <w:rFonts w:ascii="Arabic Typesetting" w:hAnsi="Arabic Typesetting" w:cs="Arabic Typesetting"/>
      <w:sz w:val="36"/>
      <w:szCs w:val="36"/>
    </w:rPr>
  </w:style>
  <w:style w:type="paragraph" w:customStyle="1" w:styleId="NumberedParaAR">
    <w:name w:val="Numbered_Para_AR"/>
    <w:basedOn w:val="NormalParaAR"/>
    <w:rsid w:val="00FB3FAB"/>
    <w:pPr>
      <w:numPr>
        <w:numId w:val="15"/>
      </w:numPr>
    </w:pPr>
  </w:style>
  <w:style w:type="paragraph" w:customStyle="1" w:styleId="EndofDocumentAR">
    <w:name w:val="End_of_Document_AR"/>
    <w:basedOn w:val="NormalParaAR"/>
    <w:next w:val="NormalParaAR"/>
    <w:rsid w:val="00FB3FAB"/>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paragraph" w:customStyle="1" w:styleId="NormalParaAR">
    <w:name w:val="Normal_Para_AR"/>
    <w:rsid w:val="00FB3FAB"/>
    <w:pPr>
      <w:bidi/>
      <w:spacing w:after="240" w:line="360" w:lineRule="exact"/>
    </w:pPr>
    <w:rPr>
      <w:rFonts w:ascii="Arabic Typesetting" w:hAnsi="Arabic Typesetting" w:cs="Arabic Typesetting"/>
      <w:sz w:val="36"/>
      <w:szCs w:val="36"/>
    </w:rPr>
  </w:style>
  <w:style w:type="paragraph" w:customStyle="1" w:styleId="NumberedParaAR">
    <w:name w:val="Numbered_Para_AR"/>
    <w:basedOn w:val="NormalParaAR"/>
    <w:rsid w:val="00FB3FAB"/>
    <w:pPr>
      <w:numPr>
        <w:numId w:val="15"/>
      </w:numPr>
    </w:pPr>
  </w:style>
  <w:style w:type="paragraph" w:customStyle="1" w:styleId="EndofDocumentAR">
    <w:name w:val="End_of_Document_AR"/>
    <w:basedOn w:val="NormalParaAR"/>
    <w:next w:val="NormalParaAR"/>
    <w:rsid w:val="00FB3FAB"/>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309A-5828-4720-BDD2-9422DB96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17</Pages>
  <Words>6802</Words>
  <Characters>36113</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42830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MERZOUK Fawzi</dc:creator>
  <cp:lastModifiedBy>MERZOUK Fawzi</cp:lastModifiedBy>
  <cp:revision>115</cp:revision>
  <cp:lastPrinted>2015-07-15T10:47:00Z</cp:lastPrinted>
  <dcterms:created xsi:type="dcterms:W3CDTF">2015-07-13T09:29:00Z</dcterms:created>
  <dcterms:modified xsi:type="dcterms:W3CDTF">2015-07-15T10:48:00Z</dcterms:modified>
</cp:coreProperties>
</file>