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E6409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E64096" w:rsidRDefault="00772E46" w:rsidP="00246E87">
            <w:pPr>
              <w:bidi/>
              <w:spacing w:after="20"/>
              <w:rPr>
                <w:rFonts w:ascii="Arabic Typesetting" w:hAnsi="Arabic Typesetting" w:cs="Arabic Typesetting"/>
                <w:sz w:val="36"/>
                <w:szCs w:val="36"/>
                <w:rtl/>
              </w:rPr>
            </w:pPr>
            <w:r w:rsidRPr="00E64096">
              <w:rPr>
                <w:noProof/>
              </w:rPr>
              <w:drawing>
                <wp:inline distT="0" distB="0" distL="0" distR="0" wp14:anchorId="28FF2F91" wp14:editId="60D0844C">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E64096" w:rsidRDefault="001667B6" w:rsidP="001667B6">
            <w:pPr>
              <w:rPr>
                <w:b/>
                <w:bCs/>
                <w:sz w:val="40"/>
                <w:szCs w:val="40"/>
              </w:rPr>
            </w:pPr>
            <w:r w:rsidRPr="00E64096">
              <w:rPr>
                <w:b/>
                <w:bCs/>
                <w:sz w:val="40"/>
                <w:szCs w:val="40"/>
              </w:rPr>
              <w:t>A</w:t>
            </w:r>
          </w:p>
        </w:tc>
      </w:tr>
      <w:tr w:rsidR="001667B6" w:rsidRPr="00E64096" w:rsidTr="00B6101C">
        <w:trPr>
          <w:trHeight w:val="333"/>
        </w:trPr>
        <w:tc>
          <w:tcPr>
            <w:tcW w:w="9571" w:type="dxa"/>
            <w:gridSpan w:val="3"/>
            <w:tcBorders>
              <w:top w:val="single" w:sz="4" w:space="0" w:color="auto"/>
            </w:tcBorders>
            <w:vAlign w:val="bottom"/>
          </w:tcPr>
          <w:p w:rsidR="00B6101C" w:rsidRPr="00E64096" w:rsidRDefault="00772E46" w:rsidP="00274410">
            <w:pPr>
              <w:pStyle w:val="DocumentCodeAR"/>
              <w:bidi/>
              <w:rPr>
                <w:rtl/>
              </w:rPr>
            </w:pPr>
            <w:r w:rsidRPr="00E64096">
              <w:t>WO/</w:t>
            </w:r>
            <w:r w:rsidR="00983389" w:rsidRPr="00E64096">
              <w:t>PBC</w:t>
            </w:r>
            <w:r w:rsidR="00100F97" w:rsidRPr="00E64096">
              <w:t>/</w:t>
            </w:r>
            <w:r w:rsidRPr="00E64096">
              <w:t>2</w:t>
            </w:r>
            <w:r w:rsidR="00AA2001" w:rsidRPr="00E64096">
              <w:t>2</w:t>
            </w:r>
            <w:r w:rsidR="00EF09BE" w:rsidRPr="00E64096">
              <w:t>/20</w:t>
            </w:r>
          </w:p>
        </w:tc>
      </w:tr>
      <w:tr w:rsidR="001667B6" w:rsidRPr="00E64096" w:rsidTr="00BF164F">
        <w:tc>
          <w:tcPr>
            <w:tcW w:w="9571" w:type="dxa"/>
            <w:gridSpan w:val="3"/>
          </w:tcPr>
          <w:p w:rsidR="001667B6" w:rsidRPr="00E64096" w:rsidRDefault="00B6101C" w:rsidP="00EF09BE">
            <w:pPr>
              <w:pStyle w:val="DocumentLanguageAR"/>
              <w:bidi/>
              <w:rPr>
                <w:rtl/>
              </w:rPr>
            </w:pPr>
            <w:r w:rsidRPr="00E64096">
              <w:rPr>
                <w:rFonts w:hint="cs"/>
                <w:rtl/>
              </w:rPr>
              <w:t xml:space="preserve">الأصل: </w:t>
            </w:r>
            <w:proofErr w:type="gramStart"/>
            <w:r w:rsidR="00CD425A">
              <w:rPr>
                <w:rFonts w:hint="cs"/>
                <w:rtl/>
              </w:rPr>
              <w:t>الإن</w:t>
            </w:r>
            <w:r w:rsidR="001D655B">
              <w:rPr>
                <w:rFonts w:hint="cs"/>
                <w:rtl/>
              </w:rPr>
              <w:t>ك</w:t>
            </w:r>
            <w:r w:rsidR="00EF09BE" w:rsidRPr="00E64096">
              <w:rPr>
                <w:rFonts w:hint="cs"/>
                <w:rtl/>
              </w:rPr>
              <w:t>ليزية</w:t>
            </w:r>
            <w:proofErr w:type="gramEnd"/>
          </w:p>
        </w:tc>
      </w:tr>
      <w:tr w:rsidR="001667B6" w:rsidRPr="00E64096" w:rsidTr="00BF164F">
        <w:tc>
          <w:tcPr>
            <w:tcW w:w="9571" w:type="dxa"/>
            <w:gridSpan w:val="3"/>
          </w:tcPr>
          <w:p w:rsidR="001667B6" w:rsidRPr="00E64096" w:rsidRDefault="00B6101C" w:rsidP="00EF09BE">
            <w:pPr>
              <w:pStyle w:val="DocumentDateAR"/>
              <w:bidi/>
              <w:rPr>
                <w:rtl/>
              </w:rPr>
            </w:pPr>
            <w:r w:rsidRPr="00E64096">
              <w:rPr>
                <w:rFonts w:hint="cs"/>
                <w:rtl/>
              </w:rPr>
              <w:t xml:space="preserve">التاريخ: </w:t>
            </w:r>
            <w:r w:rsidR="00EF09BE" w:rsidRPr="00E64096">
              <w:rPr>
                <w:rFonts w:hint="cs"/>
                <w:rtl/>
              </w:rPr>
              <w:t>8</w:t>
            </w:r>
            <w:r w:rsidRPr="00E64096">
              <w:rPr>
                <w:rFonts w:hint="cs"/>
                <w:rtl/>
              </w:rPr>
              <w:t xml:space="preserve"> </w:t>
            </w:r>
            <w:proofErr w:type="gramStart"/>
            <w:r w:rsidR="00EF09BE" w:rsidRPr="00E64096">
              <w:rPr>
                <w:rFonts w:hint="cs"/>
                <w:rtl/>
              </w:rPr>
              <w:t>يوليو</w:t>
            </w:r>
            <w:proofErr w:type="gramEnd"/>
            <w:r w:rsidRPr="00E64096">
              <w:rPr>
                <w:rFonts w:hint="cs"/>
                <w:rtl/>
              </w:rPr>
              <w:t xml:space="preserve"> </w:t>
            </w:r>
            <w:r w:rsidR="00190B6D" w:rsidRPr="00E64096">
              <w:rPr>
                <w:rFonts w:hint="cs"/>
                <w:rtl/>
              </w:rPr>
              <w:t>201</w:t>
            </w:r>
            <w:r w:rsidR="00AA2001" w:rsidRPr="00E64096">
              <w:rPr>
                <w:rFonts w:hint="cs"/>
                <w:rtl/>
              </w:rPr>
              <w:t>4</w:t>
            </w:r>
          </w:p>
        </w:tc>
      </w:tr>
    </w:tbl>
    <w:p w:rsidR="000F5E56" w:rsidRPr="00E64096" w:rsidRDefault="000F5E56" w:rsidP="001667B6">
      <w:pPr>
        <w:bidi/>
        <w:spacing w:line="360" w:lineRule="exact"/>
        <w:rPr>
          <w:rFonts w:ascii="Arabic Typesetting" w:hAnsi="Arabic Typesetting" w:cs="Arabic Typesetting"/>
          <w:sz w:val="36"/>
          <w:szCs w:val="36"/>
          <w:rtl/>
        </w:rPr>
      </w:pPr>
    </w:p>
    <w:p w:rsidR="001667B6" w:rsidRPr="00E64096" w:rsidRDefault="001667B6" w:rsidP="001667B6">
      <w:pPr>
        <w:bidi/>
        <w:spacing w:line="360" w:lineRule="exact"/>
        <w:rPr>
          <w:rFonts w:ascii="Arabic Typesetting" w:hAnsi="Arabic Typesetting" w:cs="Arabic Typesetting"/>
          <w:sz w:val="36"/>
          <w:szCs w:val="36"/>
          <w:rtl/>
        </w:rPr>
      </w:pPr>
    </w:p>
    <w:p w:rsidR="00F27305" w:rsidRPr="00E64096" w:rsidRDefault="00F27305" w:rsidP="00F27305">
      <w:pPr>
        <w:bidi/>
        <w:spacing w:line="360" w:lineRule="exact"/>
        <w:rPr>
          <w:rFonts w:ascii="Arabic Typesetting" w:hAnsi="Arabic Typesetting" w:cs="Arabic Typesetting"/>
          <w:sz w:val="36"/>
          <w:szCs w:val="36"/>
          <w:rtl/>
        </w:rPr>
      </w:pPr>
    </w:p>
    <w:p w:rsidR="001667B6" w:rsidRPr="00E64096" w:rsidRDefault="00100F97" w:rsidP="00983389">
      <w:pPr>
        <w:pStyle w:val="MeetingTitleAR"/>
        <w:bidi/>
        <w:ind w:right="550"/>
        <w:rPr>
          <w:rtl/>
          <w:lang w:val="fr-CH"/>
        </w:rPr>
      </w:pPr>
      <w:r w:rsidRPr="00E64096">
        <w:rPr>
          <w:rtl/>
        </w:rPr>
        <w:t xml:space="preserve">لجنة </w:t>
      </w:r>
      <w:r w:rsidR="00983389" w:rsidRPr="00E64096">
        <w:rPr>
          <w:rFonts w:hint="cs"/>
          <w:rtl/>
          <w:lang w:val="fr-CH"/>
        </w:rPr>
        <w:t xml:space="preserve">البرنامج </w:t>
      </w:r>
      <w:proofErr w:type="gramStart"/>
      <w:r w:rsidR="00983389" w:rsidRPr="00E64096">
        <w:rPr>
          <w:rFonts w:hint="cs"/>
          <w:rtl/>
          <w:lang w:val="fr-CH"/>
        </w:rPr>
        <w:t>والميزانية</w:t>
      </w:r>
      <w:proofErr w:type="gramEnd"/>
    </w:p>
    <w:p w:rsidR="001667B6" w:rsidRPr="00E64096" w:rsidRDefault="001667B6" w:rsidP="001667B6">
      <w:pPr>
        <w:bidi/>
        <w:spacing w:line="360" w:lineRule="exact"/>
        <w:rPr>
          <w:rFonts w:ascii="Arabic Typesetting" w:hAnsi="Arabic Typesetting" w:cs="Arabic Typesetting"/>
          <w:sz w:val="36"/>
          <w:szCs w:val="36"/>
          <w:rtl/>
        </w:rPr>
      </w:pPr>
    </w:p>
    <w:p w:rsidR="001667B6" w:rsidRPr="00E64096" w:rsidRDefault="00F27305" w:rsidP="00AA2001">
      <w:pPr>
        <w:pStyle w:val="MeetingSessionAR"/>
        <w:bidi/>
        <w:rPr>
          <w:rFonts w:ascii="Cambria Math" w:hAnsi="Cambria Math"/>
          <w:rtl/>
        </w:rPr>
      </w:pPr>
      <w:r w:rsidRPr="00E64096">
        <w:rPr>
          <w:rFonts w:ascii="Cambria Math" w:hAnsi="Cambria Math"/>
          <w:rtl/>
        </w:rPr>
        <w:t xml:space="preserve">الدورة </w:t>
      </w:r>
      <w:r w:rsidR="00AA2001" w:rsidRPr="00E64096">
        <w:rPr>
          <w:rFonts w:ascii="Cambria Math" w:hAnsi="Cambria Math" w:hint="cs"/>
          <w:rtl/>
        </w:rPr>
        <w:t>الثانية</w:t>
      </w:r>
      <w:r w:rsidR="00274410" w:rsidRPr="00E64096">
        <w:rPr>
          <w:rFonts w:ascii="Cambria Math" w:hAnsi="Cambria Math" w:hint="cs"/>
          <w:rtl/>
        </w:rPr>
        <w:t xml:space="preserve"> </w:t>
      </w:r>
      <w:proofErr w:type="gramStart"/>
      <w:r w:rsidR="00274410" w:rsidRPr="00E64096">
        <w:rPr>
          <w:rFonts w:ascii="Cambria Math" w:hAnsi="Cambria Math" w:hint="cs"/>
          <w:rtl/>
        </w:rPr>
        <w:t>والعشرون</w:t>
      </w:r>
      <w:proofErr w:type="gramEnd"/>
    </w:p>
    <w:p w:rsidR="00D61541" w:rsidRPr="00E64096" w:rsidRDefault="00D61541" w:rsidP="00AA2001">
      <w:pPr>
        <w:pStyle w:val="MeetingDatesAR"/>
        <w:bidi/>
        <w:rPr>
          <w:rtl/>
        </w:rPr>
      </w:pPr>
      <w:r w:rsidRPr="00E64096">
        <w:rPr>
          <w:rFonts w:hint="cs"/>
          <w:rtl/>
        </w:rPr>
        <w:t xml:space="preserve">جنيف، </w:t>
      </w:r>
      <w:proofErr w:type="gramStart"/>
      <w:r w:rsidRPr="00E64096">
        <w:rPr>
          <w:rFonts w:hint="cs"/>
          <w:rtl/>
        </w:rPr>
        <w:t>من</w:t>
      </w:r>
      <w:proofErr w:type="gramEnd"/>
      <w:r w:rsidRPr="00E64096">
        <w:rPr>
          <w:rFonts w:hint="cs"/>
          <w:rtl/>
        </w:rPr>
        <w:t xml:space="preserve"> </w:t>
      </w:r>
      <w:r w:rsidR="00AA2001" w:rsidRPr="00E64096">
        <w:rPr>
          <w:rFonts w:hint="cs"/>
          <w:rtl/>
        </w:rPr>
        <w:t>1</w:t>
      </w:r>
      <w:r w:rsidR="00983389" w:rsidRPr="00E64096">
        <w:rPr>
          <w:rFonts w:hint="cs"/>
          <w:rtl/>
        </w:rPr>
        <w:t xml:space="preserve"> </w:t>
      </w:r>
      <w:r w:rsidR="00100F97" w:rsidRPr="00E64096">
        <w:rPr>
          <w:rFonts w:hint="cs"/>
          <w:rtl/>
        </w:rPr>
        <w:t xml:space="preserve">إلى </w:t>
      </w:r>
      <w:r w:rsidR="00AA2001" w:rsidRPr="00E64096">
        <w:rPr>
          <w:rFonts w:hint="cs"/>
          <w:rtl/>
        </w:rPr>
        <w:t>5</w:t>
      </w:r>
      <w:r w:rsidR="00783D11" w:rsidRPr="00E64096">
        <w:rPr>
          <w:rFonts w:hint="cs"/>
          <w:rtl/>
        </w:rPr>
        <w:t xml:space="preserve"> </w:t>
      </w:r>
      <w:r w:rsidR="00274410" w:rsidRPr="00E64096">
        <w:rPr>
          <w:rFonts w:hint="cs"/>
          <w:rtl/>
        </w:rPr>
        <w:t>سبتمبر</w:t>
      </w:r>
      <w:r w:rsidR="00AE2328" w:rsidRPr="00E64096">
        <w:rPr>
          <w:rFonts w:hint="cs"/>
          <w:rtl/>
        </w:rPr>
        <w:t xml:space="preserve"> </w:t>
      </w:r>
      <w:r w:rsidR="00100F97" w:rsidRPr="00E64096">
        <w:rPr>
          <w:rFonts w:hint="cs"/>
          <w:rtl/>
        </w:rPr>
        <w:t>201</w:t>
      </w:r>
      <w:r w:rsidR="00AA2001" w:rsidRPr="00E64096">
        <w:rPr>
          <w:rFonts w:hint="cs"/>
          <w:rtl/>
        </w:rPr>
        <w:t>4</w:t>
      </w:r>
    </w:p>
    <w:p w:rsidR="00D61541" w:rsidRPr="00E64096" w:rsidRDefault="00D61541" w:rsidP="00D61541">
      <w:pPr>
        <w:bidi/>
        <w:spacing w:line="360" w:lineRule="exact"/>
        <w:rPr>
          <w:rFonts w:ascii="Arabic Typesetting" w:hAnsi="Arabic Typesetting" w:cs="Arabic Typesetting"/>
          <w:sz w:val="36"/>
          <w:szCs w:val="36"/>
          <w:rtl/>
        </w:rPr>
      </w:pPr>
    </w:p>
    <w:p w:rsidR="00D61541" w:rsidRPr="00E64096" w:rsidRDefault="00D61541" w:rsidP="00D61541">
      <w:pPr>
        <w:bidi/>
        <w:spacing w:line="360" w:lineRule="exact"/>
        <w:rPr>
          <w:rFonts w:ascii="Arabic Typesetting" w:hAnsi="Arabic Typesetting" w:cs="Arabic Typesetting"/>
          <w:sz w:val="36"/>
          <w:szCs w:val="36"/>
          <w:rtl/>
        </w:rPr>
      </w:pPr>
    </w:p>
    <w:p w:rsidR="00D61541" w:rsidRPr="00E64096" w:rsidRDefault="000769E0" w:rsidP="00FB7EC9">
      <w:pPr>
        <w:pStyle w:val="DocumentTitleAR"/>
        <w:bidi/>
        <w:rPr>
          <w:rtl/>
        </w:rPr>
      </w:pPr>
      <w:r w:rsidRPr="00E64096">
        <w:rPr>
          <w:rFonts w:hint="cs"/>
          <w:rtl/>
        </w:rPr>
        <w:t xml:space="preserve">تقرير </w:t>
      </w:r>
      <w:r w:rsidRPr="00E64096">
        <w:rPr>
          <w:rtl/>
        </w:rPr>
        <w:t>وحدة التفتيش المشتركة</w:t>
      </w:r>
      <w:r w:rsidRPr="00E64096">
        <w:rPr>
          <w:rFonts w:hint="cs"/>
          <w:rtl/>
        </w:rPr>
        <w:t xml:space="preserve"> "</w:t>
      </w:r>
      <w:r w:rsidRPr="00E64096">
        <w:rPr>
          <w:rtl/>
        </w:rPr>
        <w:t>استعراض الإدارة والتسيير في المنظمة العالمية للملكية الفكرية (الويبو)</w:t>
      </w:r>
      <w:r w:rsidRPr="00E64096">
        <w:rPr>
          <w:rFonts w:hint="cs"/>
          <w:rtl/>
        </w:rPr>
        <w:t xml:space="preserve">" </w:t>
      </w:r>
      <w:r w:rsidRPr="00E64096">
        <w:rPr>
          <w:rtl/>
        </w:rPr>
        <w:t>(</w:t>
      </w:r>
      <w:r w:rsidRPr="00E64096">
        <w:t>JIU/REP/2014/2</w:t>
      </w:r>
      <w:r w:rsidRPr="00E64096">
        <w:rPr>
          <w:rtl/>
        </w:rPr>
        <w:t>)</w:t>
      </w:r>
      <w:r w:rsidRPr="00E64096">
        <w:rPr>
          <w:rFonts w:hint="cs"/>
          <w:rtl/>
        </w:rPr>
        <w:t>: تعليقات الأمانة</w:t>
      </w:r>
    </w:p>
    <w:p w:rsidR="00D61541" w:rsidRPr="00E64096" w:rsidRDefault="001E368B" w:rsidP="00931859">
      <w:pPr>
        <w:pStyle w:val="PreparedbyAR"/>
        <w:bidi/>
        <w:rPr>
          <w:rtl/>
        </w:rPr>
      </w:pPr>
      <w:proofErr w:type="gramStart"/>
      <w:r>
        <w:rPr>
          <w:rFonts w:hint="cs"/>
          <w:rtl/>
        </w:rPr>
        <w:t>وثيقة</w:t>
      </w:r>
      <w:proofErr w:type="gramEnd"/>
      <w:r>
        <w:rPr>
          <w:rFonts w:hint="cs"/>
          <w:rtl/>
        </w:rPr>
        <w:t xml:space="preserve"> </w:t>
      </w:r>
      <w:r w:rsidR="00D61541" w:rsidRPr="00E64096">
        <w:rPr>
          <w:rFonts w:hint="cs"/>
          <w:rtl/>
        </w:rPr>
        <w:t>من إعداد</w:t>
      </w:r>
      <w:r w:rsidR="000769E0" w:rsidRPr="00E64096">
        <w:rPr>
          <w:rFonts w:hint="cs"/>
          <w:rtl/>
        </w:rPr>
        <w:t xml:space="preserve"> الأمانة</w:t>
      </w:r>
    </w:p>
    <w:p w:rsidR="00AA2001" w:rsidRPr="00E64096" w:rsidRDefault="006E5F20" w:rsidP="001E368B">
      <w:pPr>
        <w:pStyle w:val="NumberedParaAR"/>
        <w:rPr>
          <w:rtl/>
        </w:rPr>
      </w:pPr>
      <w:r w:rsidRPr="00E64096">
        <w:rPr>
          <w:rFonts w:hint="cs"/>
          <w:rtl/>
        </w:rPr>
        <w:t xml:space="preserve">استعرضت وحدة التفتيش المشتركة الإدارة والتيسير في الويبو في عام 2013 </w:t>
      </w:r>
      <w:r w:rsidR="00F221D9" w:rsidRPr="00E64096">
        <w:rPr>
          <w:rFonts w:hint="cs"/>
          <w:rtl/>
        </w:rPr>
        <w:t xml:space="preserve">ضمن </w:t>
      </w:r>
      <w:r w:rsidR="00BB73FB" w:rsidRPr="00E64096">
        <w:rPr>
          <w:rFonts w:hint="cs"/>
          <w:rtl/>
        </w:rPr>
        <w:t>مجموعة من عمليات الاستعراض</w:t>
      </w:r>
      <w:r w:rsidR="00F221D9" w:rsidRPr="00E64096">
        <w:rPr>
          <w:rFonts w:hint="cs"/>
          <w:rtl/>
        </w:rPr>
        <w:t xml:space="preserve"> للمنظمات المشاركة. وقُدِّم التقرير للمدير </w:t>
      </w:r>
      <w:proofErr w:type="gramStart"/>
      <w:r w:rsidR="00F221D9" w:rsidRPr="00E64096">
        <w:rPr>
          <w:rFonts w:hint="cs"/>
          <w:rtl/>
        </w:rPr>
        <w:t>العامّ</w:t>
      </w:r>
      <w:proofErr w:type="gramEnd"/>
      <w:r w:rsidR="00F221D9" w:rsidRPr="00E64096">
        <w:rPr>
          <w:rFonts w:hint="cs"/>
          <w:rtl/>
        </w:rPr>
        <w:t xml:space="preserve"> بنسخته النهائية في مايو 2014.</w:t>
      </w:r>
    </w:p>
    <w:p w:rsidR="00F221D9" w:rsidRPr="00E64096" w:rsidRDefault="00F221D9" w:rsidP="001770F0">
      <w:pPr>
        <w:pStyle w:val="NumberedParaAR"/>
        <w:rPr>
          <w:rtl/>
          <w:lang w:val="fr-CH"/>
        </w:rPr>
      </w:pPr>
      <w:r w:rsidRPr="00E64096">
        <w:rPr>
          <w:rFonts w:hint="cs"/>
          <w:rtl/>
        </w:rPr>
        <w:t>وترحّب الأما</w:t>
      </w:r>
      <w:r w:rsidR="00E9219C" w:rsidRPr="00E64096">
        <w:rPr>
          <w:rFonts w:hint="cs"/>
          <w:rtl/>
        </w:rPr>
        <w:t xml:space="preserve">نة بالاستعراض التفصيلي الشامل الذي أجرته وحدة التفتيش المشتركة وأسهم في تعزيز التقدّم الذي أحرزته الويبو </w:t>
      </w:r>
      <w:r w:rsidR="00E62DBE" w:rsidRPr="00E64096">
        <w:rPr>
          <w:rFonts w:hint="cs"/>
          <w:rtl/>
        </w:rPr>
        <w:t xml:space="preserve">منذ أن باشرت </w:t>
      </w:r>
      <w:r w:rsidR="00BB73FB" w:rsidRPr="00E64096">
        <w:rPr>
          <w:rFonts w:hint="cs"/>
          <w:rtl/>
        </w:rPr>
        <w:t xml:space="preserve">تطبيق </w:t>
      </w:r>
      <w:r w:rsidR="00E62DBE" w:rsidRPr="00E64096">
        <w:rPr>
          <w:rFonts w:hint="cs"/>
          <w:rtl/>
        </w:rPr>
        <w:t xml:space="preserve">برنامج التغيير المتعمّق </w:t>
      </w:r>
      <w:r w:rsidR="00A40491" w:rsidRPr="00E64096">
        <w:rPr>
          <w:rFonts w:hint="cs"/>
          <w:rtl/>
        </w:rPr>
        <w:t>و</w:t>
      </w:r>
      <w:r w:rsidR="00E62DBE" w:rsidRPr="00E64096">
        <w:rPr>
          <w:rFonts w:hint="cs"/>
          <w:rtl/>
        </w:rPr>
        <w:t xml:space="preserve">الواسع </w:t>
      </w:r>
      <w:r w:rsidR="00934FBE" w:rsidRPr="00E64096">
        <w:rPr>
          <w:rFonts w:hint="cs"/>
          <w:rtl/>
        </w:rPr>
        <w:t>ضمن</w:t>
      </w:r>
      <w:r w:rsidR="00E62DBE" w:rsidRPr="00E64096">
        <w:rPr>
          <w:rFonts w:hint="cs"/>
          <w:rtl/>
        </w:rPr>
        <w:t xml:space="preserve"> برنامج التقويم الاستراتيجي</w:t>
      </w:r>
      <w:r w:rsidR="002928F5" w:rsidRPr="00E64096">
        <w:rPr>
          <w:rFonts w:hint="cs"/>
          <w:rtl/>
        </w:rPr>
        <w:t xml:space="preserve"> والاعتراف بهذا التقدّم</w:t>
      </w:r>
      <w:r w:rsidR="00E62DBE" w:rsidRPr="00E64096">
        <w:rPr>
          <w:rFonts w:hint="cs"/>
          <w:rtl/>
        </w:rPr>
        <w:t xml:space="preserve"> إضافةً إلى المبادرات </w:t>
      </w:r>
      <w:r w:rsidR="002928F5" w:rsidRPr="00E64096">
        <w:rPr>
          <w:rFonts w:hint="cs"/>
          <w:rtl/>
        </w:rPr>
        <w:t>الرامية إلى</w:t>
      </w:r>
      <w:r w:rsidR="00E62DBE" w:rsidRPr="00E64096">
        <w:rPr>
          <w:rFonts w:hint="cs"/>
          <w:rtl/>
        </w:rPr>
        <w:t xml:space="preserve"> </w:t>
      </w:r>
      <w:r w:rsidR="00934FBE" w:rsidRPr="00E64096">
        <w:rPr>
          <w:rFonts w:hint="cs"/>
          <w:rtl/>
        </w:rPr>
        <w:t xml:space="preserve">تبسيط العمليات الإدارية وتحسينها. ويسهم التقرير أيضاً في عمل الأمانة المتواصل لتحسين عمليات الإدارة </w:t>
      </w:r>
      <w:r w:rsidR="00934FBE" w:rsidRPr="00E64096">
        <w:rPr>
          <w:rFonts w:hint="cs"/>
          <w:rtl/>
          <w:lang w:val="fr-CH"/>
        </w:rPr>
        <w:t xml:space="preserve">والتسيير </w:t>
      </w:r>
      <w:r w:rsidR="006C28D4" w:rsidRPr="001770F0">
        <w:rPr>
          <w:rFonts w:hint="cs"/>
          <w:rtl/>
        </w:rPr>
        <w:t>من</w:t>
      </w:r>
      <w:r w:rsidR="006C28D4" w:rsidRPr="00E64096">
        <w:rPr>
          <w:rFonts w:hint="cs"/>
          <w:rtl/>
          <w:lang w:val="fr-CH"/>
        </w:rPr>
        <w:t xml:space="preserve"> خلال توصياته العشر الرسمية وعدد من التوصيات المساعدة التي هي "</w:t>
      </w:r>
      <w:r w:rsidR="006C28D4" w:rsidRPr="00E64096">
        <w:rPr>
          <w:rtl/>
          <w:lang w:val="fr-CH"/>
        </w:rPr>
        <w:t>اقتراحات إضافية لتعزيز الإطار الإداري وتتصل بالممارسات المطبقة في الويبو، وذلك في ضوء معايير منظومة الأمم المتحدة وممارساتها الجيدة</w:t>
      </w:r>
      <w:r w:rsidR="006C28D4" w:rsidRPr="00E64096">
        <w:rPr>
          <w:rFonts w:hint="cs"/>
          <w:rtl/>
          <w:lang w:val="fr-CH"/>
        </w:rPr>
        <w:t>"</w:t>
      </w:r>
      <w:r w:rsidR="001770F0">
        <w:rPr>
          <w:rFonts w:hint="cs"/>
          <w:rtl/>
          <w:lang w:val="fr-CH"/>
        </w:rPr>
        <w:t>.</w:t>
      </w:r>
      <w:r w:rsidR="006C28D4" w:rsidRPr="00E64096">
        <w:rPr>
          <w:rStyle w:val="FootnoteReference"/>
          <w:rtl/>
          <w:lang w:val="fr-CH"/>
        </w:rPr>
        <w:footnoteReference w:id="1"/>
      </w:r>
    </w:p>
    <w:p w:rsidR="0054218F" w:rsidRPr="00E64096" w:rsidRDefault="0054218F" w:rsidP="001770F0">
      <w:pPr>
        <w:pStyle w:val="NumberedParaAR"/>
        <w:rPr>
          <w:rtl/>
          <w:lang w:val="fr-CH"/>
        </w:rPr>
      </w:pPr>
      <w:r w:rsidRPr="00E64096">
        <w:rPr>
          <w:rFonts w:hint="cs"/>
          <w:rtl/>
          <w:lang w:val="fr-CH"/>
        </w:rPr>
        <w:t>وبانتهاء برنامج التقويم الاستراتيجي</w:t>
      </w:r>
      <w:r w:rsidR="002928F5" w:rsidRPr="00E64096">
        <w:rPr>
          <w:rFonts w:hint="cs"/>
          <w:rtl/>
          <w:lang w:val="fr-CH"/>
        </w:rPr>
        <w:t xml:space="preserve"> في نهاية عام 2012</w:t>
      </w:r>
      <w:r w:rsidRPr="00E64096">
        <w:rPr>
          <w:rFonts w:hint="cs"/>
          <w:rtl/>
          <w:lang w:val="fr-CH"/>
        </w:rPr>
        <w:t xml:space="preserve">، انتقلت الويبو إلى مرحلة التحسين المستمرّ لترسيخ النتائج التي تحققت على مدى مبادرات البرنامج المختلفة </w:t>
      </w:r>
      <w:r w:rsidR="00D5005B">
        <w:rPr>
          <w:rFonts w:hint="cs"/>
          <w:rtl/>
          <w:lang w:val="fr-CH"/>
        </w:rPr>
        <w:t>و</w:t>
      </w:r>
      <w:r w:rsidR="005456FC" w:rsidRPr="00E64096">
        <w:rPr>
          <w:rFonts w:hint="cs"/>
          <w:rtl/>
          <w:lang w:val="fr-CH"/>
        </w:rPr>
        <w:t>الاستناد إليها وتطويرها</w:t>
      </w:r>
      <w:r w:rsidR="002928F5" w:rsidRPr="00E64096">
        <w:rPr>
          <w:rFonts w:hint="cs"/>
          <w:rtl/>
          <w:lang w:val="fr-CH"/>
        </w:rPr>
        <w:t xml:space="preserve"> على نحو متواصل</w:t>
      </w:r>
      <w:r w:rsidR="005456FC" w:rsidRPr="00E64096">
        <w:rPr>
          <w:rFonts w:hint="cs"/>
          <w:rtl/>
          <w:lang w:val="fr-CH"/>
        </w:rPr>
        <w:t xml:space="preserve">. </w:t>
      </w:r>
      <w:r w:rsidR="00FF0A3A" w:rsidRPr="00E64096">
        <w:rPr>
          <w:rFonts w:hint="cs"/>
          <w:rtl/>
          <w:lang w:val="fr-CH"/>
        </w:rPr>
        <w:t>و</w:t>
      </w:r>
      <w:r w:rsidR="005C0AD6" w:rsidRPr="00E64096">
        <w:rPr>
          <w:rFonts w:hint="cs"/>
          <w:rtl/>
          <w:lang w:val="fr-CH"/>
        </w:rPr>
        <w:t xml:space="preserve">هذا العمل لن ينتهي أبداً </w:t>
      </w:r>
      <w:r w:rsidR="00FF0A3A" w:rsidRPr="00E64096">
        <w:rPr>
          <w:rFonts w:hint="cs"/>
          <w:rtl/>
          <w:lang w:val="fr-CH"/>
        </w:rPr>
        <w:t>والأمانة</w:t>
      </w:r>
      <w:r w:rsidR="00BF5549" w:rsidRPr="00E64096">
        <w:rPr>
          <w:rFonts w:hint="cs"/>
          <w:rtl/>
          <w:lang w:val="fr-CH"/>
        </w:rPr>
        <w:t xml:space="preserve"> تحافظ</w:t>
      </w:r>
      <w:r w:rsidR="00FF0A3A" w:rsidRPr="00E64096">
        <w:rPr>
          <w:rFonts w:hint="cs"/>
          <w:rtl/>
          <w:lang w:val="fr-CH"/>
        </w:rPr>
        <w:t xml:space="preserve"> على مبادرة النمو والتقدم كما أظهرته</w:t>
      </w:r>
      <w:r w:rsidR="00BF5549" w:rsidRPr="00E64096">
        <w:rPr>
          <w:rFonts w:hint="cs"/>
          <w:rtl/>
          <w:lang w:val="fr-CH"/>
        </w:rPr>
        <w:t xml:space="preserve"> أيضاً الاقتراحات التي </w:t>
      </w:r>
      <w:r w:rsidR="0093787A" w:rsidRPr="00E64096">
        <w:rPr>
          <w:rFonts w:hint="cs"/>
          <w:rtl/>
          <w:lang w:val="fr-CH"/>
        </w:rPr>
        <w:t>قُدِّمَت</w:t>
      </w:r>
      <w:r w:rsidR="002928F5" w:rsidRPr="00E64096">
        <w:rPr>
          <w:rFonts w:hint="cs"/>
          <w:rtl/>
          <w:lang w:val="fr-CH"/>
        </w:rPr>
        <w:t xml:space="preserve"> </w:t>
      </w:r>
      <w:r w:rsidR="0093787A" w:rsidRPr="00E64096">
        <w:rPr>
          <w:rFonts w:hint="cs"/>
          <w:rtl/>
          <w:lang w:val="fr-CH"/>
        </w:rPr>
        <w:t>لكي تنظر فيها الدول الأعضاء هذا العام، وهي تشمل إطار مساءلة الويبو وبيان قابلية تحمّل المخاطر واقتراحات بشأن تحسين إعداد التقارير وإطار سياسة إدارة الموارد البشرية والمالية التي ستدرسها الدول الأعضاء.</w:t>
      </w:r>
    </w:p>
    <w:p w:rsidR="00D3531B" w:rsidRPr="00E64096" w:rsidRDefault="00D3531B" w:rsidP="001770F0">
      <w:pPr>
        <w:pStyle w:val="NumberedParaAR"/>
        <w:rPr>
          <w:rtl/>
          <w:lang w:val="fr-CH"/>
        </w:rPr>
      </w:pPr>
      <w:r w:rsidRPr="00E64096">
        <w:rPr>
          <w:rFonts w:hint="cs"/>
          <w:rtl/>
          <w:lang w:val="fr-CH"/>
        </w:rPr>
        <w:lastRenderedPageBreak/>
        <w:t xml:space="preserve">وفي هذا السياق، تتبنّى الويبو توصيات وحدة التفتيش المشتركة التي تسهم في عملية التحسين المتواصل وفي تعزيز عمليات الإدارة والتيسير. وتطبّق الويبو أو ستطبّق توصيات وحدة التفتيش المشتركة، </w:t>
      </w:r>
      <w:r w:rsidR="002E1E56" w:rsidRPr="00E64096">
        <w:rPr>
          <w:rFonts w:hint="cs"/>
          <w:rtl/>
          <w:lang w:val="fr-CH"/>
        </w:rPr>
        <w:t>وفيما يلي تُعرَض الردود المفصّلة للويبو على كلّ توصية من توصيات وحدة التفتيش المشتركة.</w:t>
      </w:r>
    </w:p>
    <w:tbl>
      <w:tblPr>
        <w:tblStyle w:val="TableGrid"/>
        <w:bidiVisual/>
        <w:tblW w:w="0" w:type="auto"/>
        <w:tblLook w:val="04A0" w:firstRow="1" w:lastRow="0" w:firstColumn="1" w:lastColumn="0" w:noHBand="0" w:noVBand="1"/>
      </w:tblPr>
      <w:tblGrid>
        <w:gridCol w:w="9571"/>
      </w:tblGrid>
      <w:tr w:rsidR="002E1E56" w:rsidRPr="00E64096" w:rsidTr="00B070E7">
        <w:trPr>
          <w:trHeight w:val="1693"/>
        </w:trPr>
        <w:tc>
          <w:tcPr>
            <w:tcW w:w="9571" w:type="dxa"/>
          </w:tcPr>
          <w:p w:rsidR="002E1E56" w:rsidRPr="00E64096" w:rsidRDefault="002E1E56" w:rsidP="002E1E56">
            <w:pPr>
              <w:pStyle w:val="NormalParaAR"/>
              <w:keepNext/>
              <w:rPr>
                <w:b/>
                <w:bCs/>
                <w:rtl/>
                <w:lang w:bidi="ar-EG"/>
              </w:rPr>
            </w:pPr>
            <w:r w:rsidRPr="00E64096">
              <w:rPr>
                <w:rFonts w:hint="cs"/>
                <w:b/>
                <w:bCs/>
                <w:rtl/>
                <w:lang w:bidi="ar-EG"/>
              </w:rPr>
              <w:t>التوصية 1</w:t>
            </w:r>
            <w:bookmarkStart w:id="2" w:name="_GoBack"/>
            <w:bookmarkEnd w:id="2"/>
          </w:p>
          <w:p w:rsidR="002E1E56" w:rsidRPr="00E64096" w:rsidRDefault="002E1E56" w:rsidP="00B070E7">
            <w:pPr>
              <w:pStyle w:val="NormalParaAR"/>
              <w:spacing w:after="0"/>
              <w:rPr>
                <w:rtl/>
                <w:lang w:bidi="ar-EG"/>
              </w:rPr>
            </w:pPr>
            <w:r w:rsidRPr="00E64096">
              <w:rPr>
                <w:rFonts w:hint="cs"/>
                <w:rtl/>
                <w:lang w:bidi="ar-EG"/>
              </w:rPr>
              <w:t xml:space="preserve">ينبغي أن تراجع الجمعية العامة للويبو إطار </w:t>
            </w:r>
            <w:proofErr w:type="spellStart"/>
            <w:r w:rsidRPr="00E64096">
              <w:rPr>
                <w:rFonts w:hint="cs"/>
                <w:rtl/>
                <w:lang w:bidi="ar-EG"/>
              </w:rPr>
              <w:t>الحوكمة</w:t>
            </w:r>
            <w:proofErr w:type="spellEnd"/>
            <w:r w:rsidRPr="00E64096">
              <w:rPr>
                <w:rFonts w:hint="cs"/>
                <w:rtl/>
                <w:lang w:bidi="ar-EG"/>
              </w:rPr>
              <w:t xml:space="preserve"> في الويبو وكذلك الممارسات الحالية بهدف تعزيز قدرة الهيئات الرئاسية على إرشاد عمل المنظمة ورصده. </w:t>
            </w:r>
            <w:proofErr w:type="gramStart"/>
            <w:r w:rsidRPr="00E64096">
              <w:rPr>
                <w:rFonts w:hint="cs"/>
                <w:rtl/>
                <w:lang w:bidi="ar-EG"/>
              </w:rPr>
              <w:t>وفي</w:t>
            </w:r>
            <w:proofErr w:type="gramEnd"/>
            <w:r w:rsidRPr="00E64096">
              <w:rPr>
                <w:rFonts w:hint="cs"/>
                <w:rtl/>
                <w:lang w:bidi="ar-EG"/>
              </w:rPr>
              <w:t xml:space="preserve"> إطار هذه العملية، قد ترغب الدول الأعضاء في أن تنظر خلال مداولاتها في الخيارات المقترحة بهذا التقرير.</w:t>
            </w:r>
          </w:p>
        </w:tc>
      </w:tr>
    </w:tbl>
    <w:p w:rsidR="002E1E56" w:rsidRPr="00D5005B" w:rsidRDefault="00B070E7" w:rsidP="00B070E7">
      <w:pPr>
        <w:pStyle w:val="NormalParaAR"/>
        <w:spacing w:before="240" w:after="0"/>
        <w:rPr>
          <w:b/>
          <w:bCs/>
          <w:i/>
          <w:iCs/>
          <w:rtl/>
          <w:lang w:val="fr-CH" w:bidi="ar-EG"/>
        </w:rPr>
      </w:pPr>
      <w:r w:rsidRPr="00D5005B">
        <w:rPr>
          <w:rFonts w:hint="cs"/>
          <w:b/>
          <w:bCs/>
          <w:i/>
          <w:iCs/>
          <w:rtl/>
          <w:lang w:val="fr-CH" w:bidi="ar-EG"/>
        </w:rPr>
        <w:t>ردّ الأمانة</w:t>
      </w:r>
      <w:r w:rsidR="00BC7AE5" w:rsidRPr="00D5005B">
        <w:rPr>
          <w:rFonts w:hint="cs"/>
          <w:b/>
          <w:bCs/>
          <w:i/>
          <w:iCs/>
          <w:rtl/>
          <w:lang w:val="fr-CH" w:bidi="ar-EG"/>
        </w:rPr>
        <w:t>:</w:t>
      </w:r>
    </w:p>
    <w:p w:rsidR="00B070E7" w:rsidRPr="00E64096" w:rsidRDefault="00B070E7" w:rsidP="002C577A">
      <w:pPr>
        <w:pStyle w:val="NormalParaAR"/>
        <w:rPr>
          <w:rtl/>
          <w:lang w:val="fr-CH" w:bidi="ar-EG"/>
        </w:rPr>
      </w:pPr>
      <w:r w:rsidRPr="00E64096">
        <w:rPr>
          <w:rFonts w:hint="cs"/>
          <w:rtl/>
          <w:lang w:val="fr-CH" w:bidi="ar-EG"/>
        </w:rPr>
        <w:t>أرسل المدير العام للويبو في 30 مايو 2014 رسالة إلى رئيس</w:t>
      </w:r>
      <w:r w:rsidR="000D20CB" w:rsidRPr="00E64096">
        <w:rPr>
          <w:rFonts w:hint="cs"/>
          <w:rtl/>
          <w:lang w:val="fr-CH" w:bidi="ar-EG"/>
        </w:rPr>
        <w:t>ة</w:t>
      </w:r>
      <w:r w:rsidRPr="00E64096">
        <w:rPr>
          <w:rFonts w:hint="cs"/>
          <w:rtl/>
          <w:lang w:val="fr-CH" w:bidi="ar-EG"/>
        </w:rPr>
        <w:t xml:space="preserve"> الجمعية العامة للويبو </w:t>
      </w:r>
      <w:proofErr w:type="spellStart"/>
      <w:r w:rsidR="002C577A">
        <w:rPr>
          <w:rFonts w:hint="cs"/>
          <w:rtl/>
          <w:lang w:val="fr-CH" w:bidi="ar-EG"/>
        </w:rPr>
        <w:t>لاسترعاء</w:t>
      </w:r>
      <w:proofErr w:type="spellEnd"/>
      <w:r w:rsidR="002C577A">
        <w:rPr>
          <w:rFonts w:hint="cs"/>
          <w:rtl/>
          <w:lang w:val="fr-CH" w:bidi="ar-EG"/>
        </w:rPr>
        <w:t xml:space="preserve"> </w:t>
      </w:r>
      <w:r w:rsidRPr="00E64096">
        <w:rPr>
          <w:rFonts w:hint="cs"/>
          <w:rtl/>
          <w:lang w:val="fr-CH" w:bidi="ar-EG"/>
        </w:rPr>
        <w:t>انتباهه</w:t>
      </w:r>
      <w:r w:rsidR="000D20CB" w:rsidRPr="00E64096">
        <w:rPr>
          <w:rFonts w:hint="cs"/>
          <w:rtl/>
          <w:lang w:val="fr-CH" w:bidi="ar-EG"/>
        </w:rPr>
        <w:t>ا</w:t>
      </w:r>
      <w:r w:rsidRPr="00E64096">
        <w:rPr>
          <w:rFonts w:hint="cs"/>
          <w:rtl/>
          <w:lang w:val="fr-CH" w:bidi="ar-EG"/>
        </w:rPr>
        <w:t xml:space="preserve"> إلى هذه التوصية.</w:t>
      </w:r>
    </w:p>
    <w:tbl>
      <w:tblPr>
        <w:tblStyle w:val="TableGrid"/>
        <w:bidiVisual/>
        <w:tblW w:w="0" w:type="auto"/>
        <w:tblLook w:val="04A0" w:firstRow="1" w:lastRow="0" w:firstColumn="1" w:lastColumn="0" w:noHBand="0" w:noVBand="1"/>
      </w:tblPr>
      <w:tblGrid>
        <w:gridCol w:w="9571"/>
      </w:tblGrid>
      <w:tr w:rsidR="00B070E7" w:rsidRPr="00E64096" w:rsidTr="00B070E7">
        <w:tc>
          <w:tcPr>
            <w:tcW w:w="9571" w:type="dxa"/>
          </w:tcPr>
          <w:p w:rsidR="00B070E7" w:rsidRPr="00E64096" w:rsidRDefault="00B070E7" w:rsidP="00B070E7">
            <w:pPr>
              <w:pStyle w:val="NormalParaAR"/>
              <w:keepNext/>
              <w:rPr>
                <w:b/>
                <w:bCs/>
                <w:rtl/>
                <w:lang w:bidi="ar-EG"/>
              </w:rPr>
            </w:pPr>
            <w:r w:rsidRPr="00E64096">
              <w:rPr>
                <w:rFonts w:hint="cs"/>
                <w:b/>
                <w:bCs/>
                <w:rtl/>
                <w:lang w:bidi="ar-EG"/>
              </w:rPr>
              <w:t>التوصية 2</w:t>
            </w:r>
          </w:p>
          <w:p w:rsidR="00B070E7" w:rsidRPr="00E64096" w:rsidRDefault="00B070E7" w:rsidP="00B070E7">
            <w:pPr>
              <w:pStyle w:val="NormalParaAR"/>
              <w:spacing w:after="0"/>
              <w:rPr>
                <w:rtl/>
                <w:lang w:bidi="ar-EG"/>
              </w:rPr>
            </w:pPr>
            <w:r w:rsidRPr="00E64096">
              <w:rPr>
                <w:rFonts w:hint="cs"/>
                <w:rtl/>
                <w:lang w:bidi="ar-EG"/>
              </w:rPr>
              <w:t>ينبغي أن يضمن المدير العام توفير اختصاصات واضحة ومحدَّثة لكل وحدات الويبو التنظيمية وإدراجها في التعميمات الإدارية الملائمة، ولا سيما في كل مرة يعاد فيها التنظيم الداخلي.</w:t>
            </w:r>
          </w:p>
        </w:tc>
      </w:tr>
    </w:tbl>
    <w:p w:rsidR="00B070E7" w:rsidRPr="00E64096" w:rsidRDefault="00B070E7" w:rsidP="00B070E7">
      <w:pPr>
        <w:pStyle w:val="NormalParaAR"/>
        <w:spacing w:before="240" w:after="0"/>
        <w:rPr>
          <w:b/>
          <w:bCs/>
          <w:rtl/>
          <w:lang w:val="fr-CH" w:bidi="ar-EG"/>
        </w:rPr>
      </w:pPr>
      <w:r w:rsidRPr="00E64096">
        <w:rPr>
          <w:rFonts w:hint="cs"/>
          <w:b/>
          <w:bCs/>
          <w:rtl/>
          <w:lang w:val="fr-CH" w:bidi="ar-EG"/>
        </w:rPr>
        <w:t>ردّ الأمانة</w:t>
      </w:r>
      <w:r w:rsidR="00BC7AE5" w:rsidRPr="00E64096">
        <w:rPr>
          <w:rFonts w:hint="cs"/>
          <w:b/>
          <w:bCs/>
          <w:rtl/>
          <w:lang w:val="fr-CH" w:bidi="ar-EG"/>
        </w:rPr>
        <w:t>:</w:t>
      </w:r>
    </w:p>
    <w:p w:rsidR="00CB297D" w:rsidRPr="00E64096" w:rsidRDefault="00B53DD0" w:rsidP="00112353">
      <w:pPr>
        <w:pStyle w:val="NormalParaAR"/>
        <w:rPr>
          <w:rtl/>
          <w:lang w:val="fr-CH"/>
        </w:rPr>
      </w:pPr>
      <w:r w:rsidRPr="00E64096">
        <w:rPr>
          <w:rFonts w:hint="cs"/>
          <w:rtl/>
          <w:lang w:val="fr-CH" w:bidi="ar-EG"/>
        </w:rPr>
        <w:t>ترحّب الويبو بهذه التوصية</w:t>
      </w:r>
      <w:r w:rsidR="00306295" w:rsidRPr="00E64096">
        <w:rPr>
          <w:rFonts w:hint="cs"/>
          <w:rtl/>
          <w:lang w:val="fr-CH" w:bidi="ar-EG"/>
        </w:rPr>
        <w:t xml:space="preserve"> التي ستُطَبَّق بالتوازي مع بدء الولاية الثانية للمدير العام في أكتوبر 2014 </w:t>
      </w:r>
      <w:r w:rsidR="00BC7AE5" w:rsidRPr="00E64096">
        <w:rPr>
          <w:rFonts w:hint="cs"/>
          <w:rtl/>
          <w:lang w:val="fr-CH" w:bidi="ar-EG"/>
        </w:rPr>
        <w:t>من</w:t>
      </w:r>
      <w:r w:rsidR="00A8701B" w:rsidRPr="00E64096">
        <w:rPr>
          <w:rFonts w:hint="cs"/>
          <w:rtl/>
          <w:lang w:val="fr-CH" w:bidi="ar-EG"/>
        </w:rPr>
        <w:t xml:space="preserve"> أجل ضمان أن ولايات</w:t>
      </w:r>
      <w:r w:rsidR="00BC7AE5" w:rsidRPr="00E64096">
        <w:rPr>
          <w:rFonts w:hint="cs"/>
          <w:rtl/>
          <w:lang w:val="fr-CH" w:bidi="ar-EG"/>
        </w:rPr>
        <w:t xml:space="preserve"> كلّ </w:t>
      </w:r>
      <w:r w:rsidR="00A8701B" w:rsidRPr="00E64096">
        <w:rPr>
          <w:rFonts w:hint="cs"/>
          <w:rtl/>
          <w:lang w:val="fr-CH" w:bidi="ar-EG"/>
        </w:rPr>
        <w:t xml:space="preserve">الوحدات التنظيمية واضحة ومع مراعاة تامة للتغييرات المحتملة في الهيكل التنظيمي بعد تعيين </w:t>
      </w:r>
      <w:r w:rsidR="005203F8" w:rsidRPr="00E64096">
        <w:rPr>
          <w:rFonts w:hint="cs"/>
          <w:rtl/>
          <w:lang w:val="fr-CH" w:bidi="ar-EG"/>
        </w:rPr>
        <w:t>فريق الإدارة العليا الجديد</w:t>
      </w:r>
      <w:r w:rsidR="00306295" w:rsidRPr="00E64096">
        <w:rPr>
          <w:rFonts w:hint="cs"/>
          <w:rtl/>
          <w:lang w:val="fr-CH" w:bidi="ar-EG"/>
        </w:rPr>
        <w:t xml:space="preserve">. </w:t>
      </w:r>
      <w:proofErr w:type="gramStart"/>
      <w:r w:rsidR="00306295" w:rsidRPr="00E64096">
        <w:rPr>
          <w:rFonts w:hint="cs"/>
          <w:rtl/>
          <w:lang w:val="fr-CH" w:bidi="ar-EG"/>
        </w:rPr>
        <w:t>وينبغي</w:t>
      </w:r>
      <w:proofErr w:type="gramEnd"/>
      <w:r w:rsidR="00306295" w:rsidRPr="00E64096">
        <w:rPr>
          <w:rFonts w:hint="cs"/>
          <w:rtl/>
          <w:lang w:val="fr-CH" w:bidi="ar-EG"/>
        </w:rPr>
        <w:t xml:space="preserve"> الإشارة في هذا السياق إلى أن </w:t>
      </w:r>
      <w:r w:rsidR="0001121F" w:rsidRPr="00E64096">
        <w:rPr>
          <w:rFonts w:hint="cs"/>
          <w:rtl/>
          <w:lang w:val="fr-CH" w:bidi="ar-EG"/>
        </w:rPr>
        <w:t xml:space="preserve">إدراج وصف ولاية كلّ من الوحدات ضمن </w:t>
      </w:r>
      <w:r w:rsidR="005203F8" w:rsidRPr="00E64096">
        <w:rPr>
          <w:rFonts w:hint="cs"/>
          <w:rtl/>
          <w:lang w:val="fr-CH" w:bidi="ar-EG"/>
        </w:rPr>
        <w:t>التعميمات الإدارية</w:t>
      </w:r>
      <w:r w:rsidR="0001121F" w:rsidRPr="00E64096">
        <w:rPr>
          <w:rFonts w:hint="cs"/>
          <w:rtl/>
          <w:lang w:val="fr-CH" w:bidi="ar-EG"/>
        </w:rPr>
        <w:t xml:space="preserve"> المتعلقة بعمليات إعادة التنظيم</w:t>
      </w:r>
      <w:r w:rsidR="002E15D3" w:rsidRPr="00E64096">
        <w:rPr>
          <w:rFonts w:hint="cs"/>
          <w:rtl/>
          <w:lang w:val="fr-CH" w:bidi="ar-EG"/>
        </w:rPr>
        <w:t xml:space="preserve"> الداخلية </w:t>
      </w:r>
      <w:r w:rsidR="005203F8" w:rsidRPr="00E64096">
        <w:rPr>
          <w:rFonts w:hint="cs"/>
          <w:rtl/>
          <w:lang w:val="fr-CH" w:bidi="ar-EG"/>
        </w:rPr>
        <w:t>بدأ</w:t>
      </w:r>
      <w:r w:rsidR="002E15D3" w:rsidRPr="00E64096">
        <w:rPr>
          <w:rFonts w:hint="cs"/>
          <w:rtl/>
          <w:lang w:val="fr-CH" w:bidi="ar-EG"/>
        </w:rPr>
        <w:t xml:space="preserve"> في نوفمبر 2013 وس</w:t>
      </w:r>
      <w:r w:rsidR="005203F8" w:rsidRPr="00E64096">
        <w:rPr>
          <w:rFonts w:hint="cs"/>
          <w:rtl/>
          <w:lang w:val="fr-CH" w:bidi="ar-EG"/>
        </w:rPr>
        <w:t>ي</w:t>
      </w:r>
      <w:r w:rsidR="002E15D3" w:rsidRPr="00E64096">
        <w:rPr>
          <w:rFonts w:hint="cs"/>
          <w:rtl/>
          <w:lang w:val="fr-CH" w:bidi="ar-EG"/>
        </w:rPr>
        <w:t>بقى الممارسة القياسية.</w:t>
      </w:r>
    </w:p>
    <w:tbl>
      <w:tblPr>
        <w:tblStyle w:val="TableGrid"/>
        <w:bidiVisual/>
        <w:tblW w:w="0" w:type="auto"/>
        <w:tblLook w:val="04A0" w:firstRow="1" w:lastRow="0" w:firstColumn="1" w:lastColumn="0" w:noHBand="0" w:noVBand="1"/>
      </w:tblPr>
      <w:tblGrid>
        <w:gridCol w:w="9571"/>
      </w:tblGrid>
      <w:tr w:rsidR="00CB297D" w:rsidRPr="00E64096" w:rsidTr="000C59F4">
        <w:tc>
          <w:tcPr>
            <w:tcW w:w="9571" w:type="dxa"/>
          </w:tcPr>
          <w:p w:rsidR="00CB297D" w:rsidRPr="00E64096" w:rsidRDefault="00CB297D" w:rsidP="00445CEC">
            <w:pPr>
              <w:pStyle w:val="NormalParaAR"/>
              <w:keepNext/>
              <w:rPr>
                <w:b/>
                <w:bCs/>
                <w:rtl/>
                <w:lang w:bidi="ar-EG"/>
              </w:rPr>
            </w:pPr>
            <w:r w:rsidRPr="00E64096">
              <w:rPr>
                <w:rFonts w:hint="cs"/>
                <w:b/>
                <w:bCs/>
                <w:rtl/>
                <w:lang w:bidi="ar-EG"/>
              </w:rPr>
              <w:t xml:space="preserve">التوصية </w:t>
            </w:r>
            <w:r w:rsidR="00445CEC" w:rsidRPr="00E64096">
              <w:rPr>
                <w:rFonts w:hint="cs"/>
                <w:b/>
                <w:bCs/>
                <w:rtl/>
                <w:lang w:bidi="ar-EG"/>
              </w:rPr>
              <w:t>3</w:t>
            </w:r>
          </w:p>
          <w:p w:rsidR="00CB297D" w:rsidRPr="00E64096" w:rsidRDefault="00CB297D" w:rsidP="000C59F4">
            <w:pPr>
              <w:pStyle w:val="NormalParaAR"/>
              <w:spacing w:after="0"/>
              <w:rPr>
                <w:rtl/>
                <w:lang w:bidi="ar-EG"/>
              </w:rPr>
            </w:pPr>
            <w:r w:rsidRPr="00E64096">
              <w:rPr>
                <w:rtl/>
                <w:lang w:bidi="ar-EG"/>
              </w:rPr>
              <w:t>ينبغي أن يصدر المدير العام اختصاصات شاملة للجان الإدارة قبل نهاية 2014 ويعممها على الهيئات الرئاسية المعنية في الويبو.</w:t>
            </w:r>
          </w:p>
        </w:tc>
      </w:tr>
    </w:tbl>
    <w:p w:rsidR="005203F8" w:rsidRPr="00A86891" w:rsidRDefault="005203F8" w:rsidP="005203F8">
      <w:pPr>
        <w:pStyle w:val="NormalParaAR"/>
        <w:spacing w:before="240" w:after="0"/>
        <w:rPr>
          <w:b/>
          <w:bCs/>
          <w:i/>
          <w:iCs/>
          <w:rtl/>
          <w:lang w:val="fr-CH" w:bidi="ar-EG"/>
        </w:rPr>
      </w:pPr>
      <w:r w:rsidRPr="00A86891">
        <w:rPr>
          <w:rFonts w:hint="cs"/>
          <w:b/>
          <w:bCs/>
          <w:i/>
          <w:iCs/>
          <w:rtl/>
          <w:lang w:val="fr-CH" w:bidi="ar-EG"/>
        </w:rPr>
        <w:t>ردّ الأمانة:</w:t>
      </w:r>
    </w:p>
    <w:p w:rsidR="00CB297D" w:rsidRPr="00E64096" w:rsidRDefault="005203F8" w:rsidP="005203F8">
      <w:pPr>
        <w:pStyle w:val="NormalParaAR"/>
        <w:rPr>
          <w:rtl/>
          <w:lang w:val="fr-CH"/>
        </w:rPr>
      </w:pPr>
      <w:r w:rsidRPr="00E64096">
        <w:rPr>
          <w:rFonts w:hint="cs"/>
          <w:rtl/>
          <w:lang w:val="fr-CH" w:bidi="ar-EG"/>
        </w:rPr>
        <w:t xml:space="preserve">ترحّب </w:t>
      </w:r>
      <w:r w:rsidR="00445CEC" w:rsidRPr="00E64096">
        <w:rPr>
          <w:rFonts w:hint="cs"/>
          <w:rtl/>
          <w:lang w:val="fr-CH"/>
        </w:rPr>
        <w:t>الأمانة بهذه التوصية. وستصدر اختصاصات فريق الإدارة العليا واجتماعات الإدارة بحلول نهاية عام 2014، وسبق أن قُدِّمَت الاختصاصات الشاملة للجان الإدارة الداخلية الأخرى إلى وحدة التفتيش المشتركة.</w:t>
      </w:r>
    </w:p>
    <w:tbl>
      <w:tblPr>
        <w:tblStyle w:val="TableGrid"/>
        <w:bidiVisual/>
        <w:tblW w:w="0" w:type="auto"/>
        <w:tblLook w:val="04A0" w:firstRow="1" w:lastRow="0" w:firstColumn="1" w:lastColumn="0" w:noHBand="0" w:noVBand="1"/>
      </w:tblPr>
      <w:tblGrid>
        <w:gridCol w:w="9571"/>
      </w:tblGrid>
      <w:tr w:rsidR="00445CEC" w:rsidRPr="00E64096" w:rsidTr="000C59F4">
        <w:tc>
          <w:tcPr>
            <w:tcW w:w="9571" w:type="dxa"/>
          </w:tcPr>
          <w:p w:rsidR="00445CEC" w:rsidRPr="00E64096" w:rsidRDefault="00445CEC" w:rsidP="00445CEC">
            <w:pPr>
              <w:pStyle w:val="NormalParaAR"/>
              <w:keepNext/>
              <w:rPr>
                <w:b/>
                <w:bCs/>
                <w:rtl/>
                <w:lang w:bidi="ar-EG"/>
              </w:rPr>
            </w:pPr>
            <w:r w:rsidRPr="00E64096">
              <w:rPr>
                <w:rFonts w:hint="cs"/>
                <w:b/>
                <w:bCs/>
                <w:rtl/>
                <w:lang w:bidi="ar-EG"/>
              </w:rPr>
              <w:t>التوصية 4</w:t>
            </w:r>
          </w:p>
          <w:p w:rsidR="00445CEC" w:rsidRPr="00E64096" w:rsidRDefault="00445CEC" w:rsidP="000C59F4">
            <w:pPr>
              <w:pStyle w:val="NormalParaAR"/>
              <w:spacing w:after="0"/>
              <w:rPr>
                <w:rtl/>
                <w:lang w:bidi="ar-EG"/>
              </w:rPr>
            </w:pPr>
            <w:r w:rsidRPr="00E64096">
              <w:rPr>
                <w:rtl/>
                <w:lang w:bidi="ar-EG"/>
              </w:rPr>
              <w:t>ينبغي أن يطلب المدير العام من شعبة التدقيق الداخلي والرقابة الإدارية أن تدرج في خطة عملها مجموعة من التقييمات لمبادرات برنامج التقويم الاستراتيجي ونتائجها بغية استخلاص العبر، ومن ثم دعم إدارة الويبو خلال المراحل التالية من عملية إصلاح المنظمة.</w:t>
            </w:r>
          </w:p>
        </w:tc>
      </w:tr>
    </w:tbl>
    <w:p w:rsidR="000435E6" w:rsidRPr="00E64096" w:rsidRDefault="000435E6" w:rsidP="000435E6">
      <w:pPr>
        <w:pStyle w:val="NormalParaAR"/>
        <w:spacing w:after="0"/>
        <w:rPr>
          <w:rtl/>
        </w:rPr>
      </w:pPr>
    </w:p>
    <w:p w:rsidR="000435E6" w:rsidRPr="00E64096" w:rsidRDefault="000435E6" w:rsidP="00112353">
      <w:pPr>
        <w:pStyle w:val="NormalParaAR"/>
        <w:spacing w:after="0"/>
        <w:rPr>
          <w:rtl/>
          <w:lang w:val="fr-CH"/>
        </w:rPr>
      </w:pPr>
      <w:r w:rsidRPr="00E64096">
        <w:rPr>
          <w:rFonts w:hint="cs"/>
          <w:b/>
          <w:bCs/>
          <w:rtl/>
          <w:lang w:val="fr-CH"/>
        </w:rPr>
        <w:t>ردّ الأمانة:</w:t>
      </w:r>
    </w:p>
    <w:p w:rsidR="000435E6" w:rsidRPr="00E64096" w:rsidRDefault="0047116E" w:rsidP="00D7525C">
      <w:pPr>
        <w:pStyle w:val="NormalParaAR"/>
        <w:rPr>
          <w:rtl/>
          <w:lang w:bidi="ar-EG"/>
        </w:rPr>
      </w:pPr>
      <w:r w:rsidRPr="00E64096">
        <w:rPr>
          <w:rFonts w:hint="cs"/>
          <w:rtl/>
        </w:rPr>
        <w:t>بدأ تنفيذ هذه التوصية ف</w:t>
      </w:r>
      <w:r w:rsidRPr="00E64096">
        <w:rPr>
          <w:rtl/>
          <w:lang w:bidi="ar-EG"/>
        </w:rPr>
        <w:t>شعبة التدقيق الداخلي والرقابة الإدارية</w:t>
      </w:r>
      <w:r w:rsidRPr="00E64096">
        <w:rPr>
          <w:rFonts w:hint="cs"/>
          <w:rtl/>
          <w:lang w:bidi="ar-EG"/>
        </w:rPr>
        <w:t xml:space="preserve"> </w:t>
      </w:r>
      <w:r w:rsidR="005A5B4D" w:rsidRPr="00E64096">
        <w:rPr>
          <w:rFonts w:hint="cs"/>
          <w:rtl/>
          <w:lang w:bidi="ar-EG"/>
        </w:rPr>
        <w:t>استعرضت عدداً من مبادرات برنامج التقويم الاستراتيجي. وفي مطلع عام 2014، أتمّت الشعبة التدقيق في ا</w:t>
      </w:r>
      <w:r w:rsidR="00823FE0" w:rsidRPr="00E64096">
        <w:rPr>
          <w:rFonts w:hint="cs"/>
          <w:rtl/>
          <w:lang w:bidi="ar-EG"/>
        </w:rPr>
        <w:t>ل</w:t>
      </w:r>
      <w:r w:rsidR="005203F8" w:rsidRPr="00E64096">
        <w:rPr>
          <w:rFonts w:hint="cs"/>
          <w:rtl/>
          <w:lang w:bidi="ar-EG"/>
        </w:rPr>
        <w:t xml:space="preserve">إدارة القائمة على النتائج الذي </w:t>
      </w:r>
      <w:r w:rsidR="00823FE0" w:rsidRPr="00E64096">
        <w:rPr>
          <w:rFonts w:hint="cs"/>
          <w:rtl/>
          <w:lang w:bidi="ar-EG"/>
        </w:rPr>
        <w:t xml:space="preserve">رمي بالتحديد إلى استعراض مبادرة برنامج </w:t>
      </w:r>
      <w:r w:rsidR="00823FE0" w:rsidRPr="00E64096">
        <w:rPr>
          <w:rFonts w:hint="cs"/>
          <w:rtl/>
          <w:lang w:bidi="ar-EG"/>
        </w:rPr>
        <w:lastRenderedPageBreak/>
        <w:t xml:space="preserve">التقويم الاستراتيجي </w:t>
      </w:r>
      <w:r w:rsidR="005203F8" w:rsidRPr="00E64096">
        <w:rPr>
          <w:rFonts w:hint="cs"/>
          <w:rtl/>
          <w:lang w:bidi="ar-EG"/>
        </w:rPr>
        <w:t>المتعلقة</w:t>
      </w:r>
      <w:r w:rsidR="00256E6A" w:rsidRPr="00E64096">
        <w:rPr>
          <w:rFonts w:hint="cs"/>
          <w:rtl/>
          <w:lang w:bidi="ar-EG"/>
        </w:rPr>
        <w:t xml:space="preserve"> </w:t>
      </w:r>
      <w:r w:rsidR="005203F8" w:rsidRPr="00E64096">
        <w:rPr>
          <w:rFonts w:hint="cs"/>
          <w:rtl/>
          <w:lang w:bidi="ar-EG"/>
        </w:rPr>
        <w:t>ب</w:t>
      </w:r>
      <w:r w:rsidR="00256E6A" w:rsidRPr="00E64096">
        <w:rPr>
          <w:rFonts w:hint="cs"/>
          <w:rtl/>
          <w:lang w:bidi="ar-EG"/>
        </w:rPr>
        <w:t xml:space="preserve">القيمة الأساسية "المساءلة على النتائج". وقبل نهاية عام 2014 ستتمّ شعبة التدقيق الداخلي والرقابة الإدارية أيضاً تقييم تقاسم </w:t>
      </w:r>
      <w:r w:rsidR="005203F8" w:rsidRPr="00E64096">
        <w:rPr>
          <w:rFonts w:hint="cs"/>
          <w:rtl/>
          <w:lang w:bidi="ar-EG"/>
        </w:rPr>
        <w:t>المعارف</w:t>
      </w:r>
      <w:r w:rsidR="00256E6A" w:rsidRPr="00E64096">
        <w:rPr>
          <w:rFonts w:hint="cs"/>
          <w:rtl/>
          <w:lang w:bidi="ar-EG"/>
        </w:rPr>
        <w:t xml:space="preserve"> في الويبو ال</w:t>
      </w:r>
      <w:r w:rsidR="00B36924" w:rsidRPr="00E64096">
        <w:rPr>
          <w:rFonts w:hint="cs"/>
          <w:rtl/>
          <w:lang w:bidi="ar-EG"/>
        </w:rPr>
        <w:t>ذ</w:t>
      </w:r>
      <w:r w:rsidR="00256E6A" w:rsidRPr="00E64096">
        <w:rPr>
          <w:rFonts w:hint="cs"/>
          <w:rtl/>
          <w:lang w:bidi="ar-EG"/>
        </w:rPr>
        <w:t>ي تنظر</w:t>
      </w:r>
      <w:r w:rsidR="00B36924" w:rsidRPr="00E64096">
        <w:rPr>
          <w:rFonts w:hint="cs"/>
          <w:rtl/>
          <w:lang w:bidi="ar-EG"/>
        </w:rPr>
        <w:t xml:space="preserve"> من خلاله</w:t>
      </w:r>
      <w:r w:rsidR="00256E6A" w:rsidRPr="00E64096">
        <w:rPr>
          <w:rFonts w:hint="cs"/>
          <w:rtl/>
          <w:lang w:bidi="ar-EG"/>
        </w:rPr>
        <w:t xml:space="preserve"> عن كثب في قيمة أساسية أخرى </w:t>
      </w:r>
      <w:r w:rsidR="005203F8" w:rsidRPr="00E64096">
        <w:rPr>
          <w:rFonts w:hint="cs"/>
          <w:rtl/>
          <w:lang w:bidi="ar-EG"/>
        </w:rPr>
        <w:t xml:space="preserve">من قيم </w:t>
      </w:r>
      <w:r w:rsidR="00B36924" w:rsidRPr="00E64096">
        <w:rPr>
          <w:rFonts w:hint="cs"/>
          <w:rtl/>
          <w:lang w:bidi="ar-EG"/>
        </w:rPr>
        <w:t>برنامج التقويم الاستراتيجي وهي "العمل يداً واحدة" وإحدى أنشطتها الهادفة إلى "</w:t>
      </w:r>
      <w:r w:rsidR="000B1FC4" w:rsidRPr="00E64096">
        <w:rPr>
          <w:rtl/>
          <w:lang w:bidi="ar-EG"/>
        </w:rPr>
        <w:t>تعزيز الاتصالات الداخلية</w:t>
      </w:r>
      <w:r w:rsidR="009E3A78" w:rsidRPr="00E64096">
        <w:rPr>
          <w:rFonts w:hint="cs"/>
          <w:rtl/>
          <w:lang w:bidi="ar-EG"/>
        </w:rPr>
        <w:t xml:space="preserve">". وستدرج الشعبة أيّ </w:t>
      </w:r>
      <w:proofErr w:type="gramStart"/>
      <w:r w:rsidR="009E3A78" w:rsidRPr="00E64096">
        <w:rPr>
          <w:rFonts w:hint="cs"/>
          <w:rtl/>
          <w:lang w:bidi="ar-EG"/>
        </w:rPr>
        <w:t>طلب</w:t>
      </w:r>
      <w:proofErr w:type="gramEnd"/>
      <w:r w:rsidR="009E3A78" w:rsidRPr="00E64096">
        <w:rPr>
          <w:rFonts w:hint="cs"/>
          <w:rtl/>
          <w:lang w:bidi="ar-EG"/>
        </w:rPr>
        <w:t xml:space="preserve"> إضافي للمدير العام ضمن خطة عملها.</w:t>
      </w:r>
    </w:p>
    <w:p w:rsidR="00112353" w:rsidRPr="00E64096" w:rsidRDefault="009E3A78" w:rsidP="00112353">
      <w:pPr>
        <w:pStyle w:val="NormalParaAR"/>
        <w:rPr>
          <w:rtl/>
          <w:lang w:bidi="ar-EG"/>
        </w:rPr>
      </w:pPr>
      <w:r w:rsidRPr="00E64096">
        <w:rPr>
          <w:rFonts w:hint="cs"/>
          <w:rtl/>
          <w:lang w:bidi="ar-EG"/>
        </w:rPr>
        <w:t xml:space="preserve">وتشمل عمليات التدقيق الأخرى التي </w:t>
      </w:r>
      <w:r w:rsidR="005203F8" w:rsidRPr="00E64096">
        <w:rPr>
          <w:rFonts w:hint="cs"/>
          <w:rtl/>
          <w:lang w:bidi="ar-EG"/>
        </w:rPr>
        <w:t xml:space="preserve">سبق أن أجرت تدقيقياً في </w:t>
      </w:r>
      <w:r w:rsidR="00062B29" w:rsidRPr="00E64096">
        <w:rPr>
          <w:rtl/>
          <w:lang w:bidi="ar-EG"/>
        </w:rPr>
        <w:t>برنامج الإنهاء الطوعي للخدمة</w:t>
      </w:r>
      <w:r w:rsidR="005203F8" w:rsidRPr="00E64096">
        <w:rPr>
          <w:rFonts w:hint="cs"/>
          <w:rtl/>
          <w:lang w:bidi="ar-EG"/>
        </w:rPr>
        <w:t xml:space="preserve"> وفي </w:t>
      </w:r>
      <w:r w:rsidR="00FF1D39" w:rsidRPr="00E64096">
        <w:rPr>
          <w:rFonts w:hint="cs"/>
          <w:rtl/>
          <w:lang w:bidi="ar-EG"/>
        </w:rPr>
        <w:t>نقل البيانات ل</w:t>
      </w:r>
      <w:r w:rsidR="005203F8" w:rsidRPr="00E64096">
        <w:rPr>
          <w:rFonts w:hint="cs"/>
          <w:rtl/>
          <w:lang w:bidi="ar-EG"/>
        </w:rPr>
        <w:t xml:space="preserve">أغراض </w:t>
      </w:r>
      <w:r w:rsidR="00FF1D39" w:rsidRPr="00E64096">
        <w:rPr>
          <w:rFonts w:hint="cs"/>
          <w:rtl/>
          <w:lang w:bidi="ar-EG"/>
        </w:rPr>
        <w:t>برنامج التقويم الاستراتيجي. وسينفّذ المدققون الخ</w:t>
      </w:r>
      <w:r w:rsidR="005203F8" w:rsidRPr="00E64096">
        <w:rPr>
          <w:rFonts w:hint="cs"/>
          <w:rtl/>
          <w:lang w:bidi="ar-EG"/>
        </w:rPr>
        <w:t xml:space="preserve">ارجيون تدقيقاً في </w:t>
      </w:r>
      <w:r w:rsidR="00FF1D39" w:rsidRPr="00E64096">
        <w:rPr>
          <w:rFonts w:hint="cs"/>
          <w:rtl/>
          <w:lang w:bidi="ar-EG"/>
        </w:rPr>
        <w:t>أداء برنامج التقويم الاستراتيجي.</w:t>
      </w:r>
    </w:p>
    <w:tbl>
      <w:tblPr>
        <w:tblStyle w:val="TableGrid"/>
        <w:bidiVisual/>
        <w:tblW w:w="0" w:type="auto"/>
        <w:tblLook w:val="04A0" w:firstRow="1" w:lastRow="0" w:firstColumn="1" w:lastColumn="0" w:noHBand="0" w:noVBand="1"/>
      </w:tblPr>
      <w:tblGrid>
        <w:gridCol w:w="9571"/>
      </w:tblGrid>
      <w:tr w:rsidR="00FF1D39" w:rsidRPr="00E64096" w:rsidTr="000C59F4">
        <w:tc>
          <w:tcPr>
            <w:tcW w:w="9571" w:type="dxa"/>
          </w:tcPr>
          <w:p w:rsidR="00FF1D39" w:rsidRPr="00E64096" w:rsidRDefault="00FF1D39" w:rsidP="00FF1D39">
            <w:pPr>
              <w:pStyle w:val="NormalParaAR"/>
              <w:keepNext/>
              <w:rPr>
                <w:b/>
                <w:bCs/>
                <w:rtl/>
                <w:lang w:bidi="ar-EG"/>
              </w:rPr>
            </w:pPr>
            <w:r w:rsidRPr="00E64096">
              <w:rPr>
                <w:rFonts w:hint="cs"/>
                <w:b/>
                <w:bCs/>
                <w:rtl/>
                <w:lang w:bidi="ar-EG"/>
              </w:rPr>
              <w:t>التوصية 5</w:t>
            </w:r>
          </w:p>
          <w:p w:rsidR="00FF1D39" w:rsidRPr="00E64096" w:rsidRDefault="00FF1D39" w:rsidP="000C59F4">
            <w:pPr>
              <w:pStyle w:val="NormalParaAR"/>
              <w:spacing w:after="0"/>
              <w:rPr>
                <w:rtl/>
                <w:lang w:bidi="ar-EG"/>
              </w:rPr>
            </w:pPr>
            <w:r w:rsidRPr="00E64096">
              <w:rPr>
                <w:rtl/>
                <w:lang w:bidi="ar-EG"/>
              </w:rPr>
              <w:t>ينبغي أن ينتهي المدير العام، قبل نهاية 2015، من إعداد سياسة الويبو المتعلقة بالمخاطر وكل عناصر الإطار الشامل لإدارة المخاطر، وأن يحدثها بانتظام.</w:t>
            </w:r>
          </w:p>
        </w:tc>
      </w:tr>
    </w:tbl>
    <w:p w:rsidR="00745291" w:rsidRPr="00E64096" w:rsidRDefault="00745291" w:rsidP="00745291">
      <w:pPr>
        <w:pStyle w:val="NormalParaAR"/>
        <w:spacing w:after="0"/>
        <w:rPr>
          <w:rtl/>
        </w:rPr>
      </w:pPr>
    </w:p>
    <w:p w:rsidR="00745291" w:rsidRPr="00E64096" w:rsidRDefault="00745291" w:rsidP="00112353">
      <w:pPr>
        <w:pStyle w:val="NormalParaAR"/>
        <w:spacing w:after="0"/>
        <w:rPr>
          <w:b/>
          <w:bCs/>
          <w:rtl/>
          <w:lang w:val="fr-CH"/>
        </w:rPr>
      </w:pPr>
      <w:r w:rsidRPr="00E64096">
        <w:rPr>
          <w:rFonts w:hint="cs"/>
          <w:b/>
          <w:bCs/>
          <w:rtl/>
          <w:lang w:val="fr-CH"/>
        </w:rPr>
        <w:t>ردّ الأمانة:</w:t>
      </w:r>
    </w:p>
    <w:p w:rsidR="00112353" w:rsidRPr="00E64096" w:rsidRDefault="00D70048" w:rsidP="00D7525C">
      <w:pPr>
        <w:pStyle w:val="NormalParaAR"/>
        <w:rPr>
          <w:rtl/>
          <w:lang w:bidi="ar-EG"/>
        </w:rPr>
      </w:pPr>
      <w:r w:rsidRPr="00E64096">
        <w:rPr>
          <w:rFonts w:hint="cs"/>
          <w:rtl/>
        </w:rPr>
        <w:t xml:space="preserve">بدأ </w:t>
      </w:r>
      <w:r w:rsidR="00DC7257" w:rsidRPr="00E64096">
        <w:rPr>
          <w:rFonts w:hint="cs"/>
          <w:rtl/>
        </w:rPr>
        <w:t>تنفيذ هذه التوصية،</w:t>
      </w:r>
      <w:r w:rsidRPr="00E64096">
        <w:rPr>
          <w:rFonts w:hint="cs"/>
          <w:rtl/>
        </w:rPr>
        <w:t xml:space="preserve"> </w:t>
      </w:r>
      <w:r w:rsidR="00DC7257" w:rsidRPr="00E64096">
        <w:rPr>
          <w:rFonts w:hint="cs"/>
          <w:rtl/>
        </w:rPr>
        <w:t>و</w:t>
      </w:r>
      <w:r w:rsidR="00FA1920" w:rsidRPr="00E64096">
        <w:rPr>
          <w:rFonts w:hint="cs"/>
          <w:rtl/>
        </w:rPr>
        <w:t>أدرِجَت</w:t>
      </w:r>
      <w:r w:rsidR="00DC7257" w:rsidRPr="00E64096">
        <w:rPr>
          <w:rFonts w:hint="cs"/>
          <w:rtl/>
        </w:rPr>
        <w:t xml:space="preserve"> المبادئ التوجيهية لأنشطة إدارة المخاطر المؤسسية </w:t>
      </w:r>
      <w:r w:rsidR="00FA1920" w:rsidRPr="00E64096">
        <w:rPr>
          <w:rFonts w:hint="cs"/>
          <w:rtl/>
        </w:rPr>
        <w:t xml:space="preserve">ضمن سياسة الويبو لإدارة المخاطر من أجل تقييم المخاطر التي قد </w:t>
      </w:r>
      <w:r w:rsidR="005203F8" w:rsidRPr="00E64096">
        <w:rPr>
          <w:rFonts w:hint="cs"/>
          <w:rtl/>
        </w:rPr>
        <w:t>تهدّد</w:t>
      </w:r>
      <w:r w:rsidR="00FA1920" w:rsidRPr="00E64096">
        <w:rPr>
          <w:rFonts w:hint="cs"/>
          <w:rtl/>
        </w:rPr>
        <w:t xml:space="preserve"> تحقيق أهداف الويبو الاستراتيجية والنتائج المتوقعة وإدارتها</w:t>
      </w:r>
      <w:r w:rsidR="00AB4715" w:rsidRPr="00E64096">
        <w:rPr>
          <w:rFonts w:hint="cs"/>
          <w:rtl/>
        </w:rPr>
        <w:t xml:space="preserve"> على نحو أفضل، وهو ما يستعرضه حالياً فريق الويبو لإدارة المخاطر و</w:t>
      </w:r>
      <w:r w:rsidR="00AB4715" w:rsidRPr="00E64096">
        <w:rPr>
          <w:rtl/>
          <w:lang w:bidi="ar-EG"/>
        </w:rPr>
        <w:t>شعبة التدقيق الداخلي والرقابة الإدارية</w:t>
      </w:r>
      <w:r w:rsidR="00F01D63" w:rsidRPr="00E64096">
        <w:rPr>
          <w:rFonts w:hint="cs"/>
          <w:rtl/>
          <w:lang w:bidi="ar-EG"/>
        </w:rPr>
        <w:t xml:space="preserve">، وثمّ سيُنشَر على نطاق أوسع. ويُرتَقَب الإعلان </w:t>
      </w:r>
      <w:proofErr w:type="gramStart"/>
      <w:r w:rsidR="00F01D63" w:rsidRPr="00E64096">
        <w:rPr>
          <w:rFonts w:hint="cs"/>
          <w:rtl/>
          <w:lang w:bidi="ar-EG"/>
        </w:rPr>
        <w:t>عنه</w:t>
      </w:r>
      <w:proofErr w:type="gramEnd"/>
      <w:r w:rsidR="00F01D63" w:rsidRPr="00E64096">
        <w:rPr>
          <w:rFonts w:hint="cs"/>
          <w:rtl/>
          <w:lang w:bidi="ar-EG"/>
        </w:rPr>
        <w:t xml:space="preserve"> في عام 2014.</w:t>
      </w:r>
    </w:p>
    <w:p w:rsidR="00F01D63" w:rsidRPr="00E64096" w:rsidRDefault="00F01D63" w:rsidP="00D7525C">
      <w:pPr>
        <w:pStyle w:val="NormalParaAR"/>
        <w:rPr>
          <w:rtl/>
          <w:lang w:bidi="ar-EG"/>
        </w:rPr>
      </w:pPr>
      <w:r w:rsidRPr="00E64096">
        <w:rPr>
          <w:rFonts w:hint="cs"/>
          <w:rtl/>
          <w:lang w:bidi="ar-EG"/>
        </w:rPr>
        <w:t>وكان ترسيخ نظامي</w:t>
      </w:r>
      <w:r w:rsidR="00F14B30" w:rsidRPr="00E64096">
        <w:rPr>
          <w:rFonts w:hint="cs"/>
          <w:rtl/>
          <w:lang w:bidi="ar-EG"/>
        </w:rPr>
        <w:t xml:space="preserve"> الويبو</w:t>
      </w:r>
      <w:r w:rsidRPr="00E64096">
        <w:rPr>
          <w:rFonts w:hint="cs"/>
          <w:rtl/>
          <w:lang w:bidi="ar-EG"/>
        </w:rPr>
        <w:t xml:space="preserve"> </w:t>
      </w:r>
      <w:r w:rsidR="00F14B30" w:rsidRPr="00E64096">
        <w:rPr>
          <w:rFonts w:hint="cs"/>
          <w:rtl/>
          <w:lang w:bidi="ar-EG"/>
        </w:rPr>
        <w:t>ل</w:t>
      </w:r>
      <w:r w:rsidRPr="00E64096">
        <w:rPr>
          <w:rFonts w:hint="cs"/>
          <w:rtl/>
          <w:lang w:bidi="ar-EG"/>
        </w:rPr>
        <w:t>إدارة المخاطر والمراقبة الداخلية</w:t>
      </w:r>
      <w:r w:rsidR="000A4FA6" w:rsidRPr="00E64096">
        <w:rPr>
          <w:rFonts w:hint="cs"/>
          <w:rtl/>
          <w:lang w:bidi="ar-EG"/>
        </w:rPr>
        <w:t xml:space="preserve"> إحدى</w:t>
      </w:r>
      <w:r w:rsidRPr="00E64096">
        <w:rPr>
          <w:rFonts w:hint="cs"/>
          <w:rtl/>
          <w:lang w:bidi="ar-EG"/>
        </w:rPr>
        <w:t xml:space="preserve"> المبادرات </w:t>
      </w:r>
      <w:r w:rsidR="006965AA" w:rsidRPr="00E64096">
        <w:rPr>
          <w:rFonts w:hint="cs"/>
          <w:rtl/>
          <w:lang w:bidi="ar-EG"/>
        </w:rPr>
        <w:t>المنشودة</w:t>
      </w:r>
      <w:r w:rsidRPr="00E64096">
        <w:rPr>
          <w:rFonts w:hint="cs"/>
          <w:rtl/>
          <w:lang w:bidi="ar-EG"/>
        </w:rPr>
        <w:t xml:space="preserve"> والمنفّذة </w:t>
      </w:r>
      <w:r w:rsidR="00D66D7E">
        <w:rPr>
          <w:rFonts w:hint="cs"/>
          <w:rtl/>
          <w:lang w:bidi="ar-EG"/>
        </w:rPr>
        <w:t>ضمن</w:t>
      </w:r>
      <w:r w:rsidR="000A4FA6" w:rsidRPr="00E64096">
        <w:rPr>
          <w:rFonts w:hint="cs"/>
          <w:rtl/>
          <w:lang w:bidi="ar-EG"/>
        </w:rPr>
        <w:t xml:space="preserve"> برنامج التقويم الاست</w:t>
      </w:r>
      <w:r w:rsidR="00D66D7E">
        <w:rPr>
          <w:rFonts w:hint="cs"/>
          <w:rtl/>
          <w:lang w:bidi="ar-EG"/>
        </w:rPr>
        <w:t xml:space="preserve">راتيجي. </w:t>
      </w:r>
      <w:proofErr w:type="gramStart"/>
      <w:r w:rsidR="00D66D7E">
        <w:rPr>
          <w:rFonts w:hint="cs"/>
          <w:rtl/>
          <w:lang w:bidi="ar-EG"/>
        </w:rPr>
        <w:t>وفي</w:t>
      </w:r>
      <w:proofErr w:type="gramEnd"/>
      <w:r w:rsidR="00D66D7E">
        <w:rPr>
          <w:rFonts w:hint="cs"/>
          <w:rtl/>
          <w:lang w:bidi="ar-EG"/>
        </w:rPr>
        <w:t xml:space="preserve"> إطار هذه المبادرة تحقَّ</w:t>
      </w:r>
      <w:r w:rsidR="000A4FA6" w:rsidRPr="00E64096">
        <w:rPr>
          <w:rFonts w:hint="cs"/>
          <w:rtl/>
          <w:lang w:bidi="ar-EG"/>
        </w:rPr>
        <w:t xml:space="preserve">قَ عدد من الإنجازات المهمّة التي واصلت دفع المنظمة قدماً </w:t>
      </w:r>
      <w:r w:rsidR="00A9750F" w:rsidRPr="00E64096">
        <w:rPr>
          <w:rFonts w:hint="cs"/>
          <w:rtl/>
          <w:lang w:bidi="ar-EG"/>
        </w:rPr>
        <w:t>في</w:t>
      </w:r>
      <w:r w:rsidR="000A4FA6" w:rsidRPr="00E64096">
        <w:rPr>
          <w:rFonts w:hint="cs"/>
          <w:rtl/>
          <w:lang w:bidi="ar-EG"/>
        </w:rPr>
        <w:t xml:space="preserve"> المسار الذي رُسِم وفقاً لخطة إدارة المخاطر </w:t>
      </w:r>
      <w:r w:rsidR="00A9750F" w:rsidRPr="00E64096">
        <w:rPr>
          <w:rFonts w:hint="cs"/>
          <w:rtl/>
          <w:lang w:bidi="ar-EG"/>
        </w:rPr>
        <w:t xml:space="preserve">التي وضعتها </w:t>
      </w:r>
      <w:r w:rsidR="000A4FA6" w:rsidRPr="00E64096">
        <w:rPr>
          <w:rFonts w:hint="cs"/>
          <w:rtl/>
          <w:lang w:bidi="ar-EG"/>
        </w:rPr>
        <w:t>و</w:t>
      </w:r>
      <w:r w:rsidR="00D66D7E">
        <w:rPr>
          <w:rFonts w:hint="cs"/>
          <w:rtl/>
          <w:lang w:bidi="ar-EG"/>
        </w:rPr>
        <w:t>باتّجاه</w:t>
      </w:r>
      <w:r w:rsidR="00A9750F" w:rsidRPr="00E64096">
        <w:rPr>
          <w:rFonts w:hint="cs"/>
          <w:rtl/>
          <w:lang w:bidi="ar-EG"/>
        </w:rPr>
        <w:t xml:space="preserve"> بلوغ </w:t>
      </w:r>
      <w:r w:rsidR="00D66D7E">
        <w:rPr>
          <w:rFonts w:hint="cs"/>
          <w:rtl/>
          <w:lang w:bidi="ar-EG"/>
        </w:rPr>
        <w:t>ال</w:t>
      </w:r>
      <w:r w:rsidR="00A9750F" w:rsidRPr="00E64096">
        <w:rPr>
          <w:rFonts w:hint="cs"/>
          <w:rtl/>
          <w:lang w:bidi="ar-EG"/>
        </w:rPr>
        <w:t xml:space="preserve">هدف </w:t>
      </w:r>
      <w:r w:rsidR="00D66D7E">
        <w:rPr>
          <w:rFonts w:hint="cs"/>
          <w:rtl/>
          <w:lang w:bidi="ar-EG"/>
        </w:rPr>
        <w:t xml:space="preserve">من </w:t>
      </w:r>
      <w:r w:rsidR="00A9750F" w:rsidRPr="00E64096">
        <w:rPr>
          <w:rFonts w:hint="cs"/>
          <w:rtl/>
          <w:lang w:bidi="ar-EG"/>
        </w:rPr>
        <w:t xml:space="preserve">تنفيذ إدارة المخاطر المؤسسية بالكامل بحلول نهاية </w:t>
      </w:r>
      <w:r w:rsidR="00384C80" w:rsidRPr="00E64096">
        <w:rPr>
          <w:rFonts w:hint="cs"/>
          <w:rtl/>
          <w:lang w:bidi="ar-EG"/>
        </w:rPr>
        <w:t>الثنائية</w:t>
      </w:r>
      <w:r w:rsidR="00A9750F" w:rsidRPr="00E64096">
        <w:rPr>
          <w:rFonts w:hint="cs"/>
          <w:rtl/>
          <w:lang w:bidi="ar-EG"/>
        </w:rPr>
        <w:t xml:space="preserve"> 2016/2017. </w:t>
      </w:r>
      <w:proofErr w:type="gramStart"/>
      <w:r w:rsidR="00A9750F" w:rsidRPr="00E64096">
        <w:rPr>
          <w:rFonts w:hint="cs"/>
          <w:rtl/>
          <w:lang w:bidi="ar-EG"/>
        </w:rPr>
        <w:t>وتشمل</w:t>
      </w:r>
      <w:proofErr w:type="gramEnd"/>
      <w:r w:rsidR="00A9750F" w:rsidRPr="00E64096">
        <w:rPr>
          <w:rFonts w:hint="cs"/>
          <w:rtl/>
          <w:lang w:bidi="ar-EG"/>
        </w:rPr>
        <w:t xml:space="preserve"> هذه الإنجازات المهمة </w:t>
      </w:r>
      <w:r w:rsidR="006965AA" w:rsidRPr="00E64096">
        <w:rPr>
          <w:rFonts w:hint="cs"/>
          <w:rtl/>
          <w:lang w:bidi="ar-EG"/>
        </w:rPr>
        <w:t>دمج</w:t>
      </w:r>
      <w:r w:rsidR="00A9750F" w:rsidRPr="00E64096">
        <w:rPr>
          <w:rFonts w:hint="cs"/>
          <w:rtl/>
          <w:lang w:bidi="ar-EG"/>
        </w:rPr>
        <w:t xml:space="preserve"> إدارة</w:t>
      </w:r>
      <w:r w:rsidR="00384C80" w:rsidRPr="00E64096">
        <w:rPr>
          <w:rFonts w:hint="cs"/>
          <w:rtl/>
          <w:lang w:bidi="ar-EG"/>
        </w:rPr>
        <w:t xml:space="preserve"> المخاطر ضمن دورة وضع خطط العمل السنوية</w:t>
      </w:r>
      <w:r w:rsidR="006965AA" w:rsidRPr="00E64096">
        <w:rPr>
          <w:rFonts w:hint="cs"/>
          <w:rtl/>
          <w:lang w:bidi="ar-EG"/>
        </w:rPr>
        <w:t>،</w:t>
      </w:r>
      <w:r w:rsidR="00384C80" w:rsidRPr="00E64096">
        <w:rPr>
          <w:rFonts w:hint="cs"/>
          <w:rtl/>
          <w:lang w:bidi="ar-EG"/>
        </w:rPr>
        <w:t xml:space="preserve"> وتحديد المخاطر وتدابير التخفيف من المخاطر في برنامج وميزانية الثنائية 2014/2015.</w:t>
      </w:r>
    </w:p>
    <w:p w:rsidR="00384C80" w:rsidRPr="00E64096" w:rsidRDefault="00384C80" w:rsidP="00D7525C">
      <w:pPr>
        <w:pStyle w:val="NormalParaAR"/>
        <w:rPr>
          <w:rtl/>
        </w:rPr>
      </w:pPr>
      <w:r w:rsidRPr="00E64096">
        <w:rPr>
          <w:rFonts w:hint="cs"/>
          <w:rtl/>
          <w:lang w:bidi="ar-EG"/>
        </w:rPr>
        <w:t xml:space="preserve">وتستند </w:t>
      </w:r>
      <w:r w:rsidR="00D66D7E">
        <w:rPr>
          <w:rFonts w:hint="cs"/>
          <w:rtl/>
          <w:lang w:bidi="ar-EG"/>
        </w:rPr>
        <w:t xml:space="preserve">هذه </w:t>
      </w:r>
      <w:r w:rsidRPr="00E64096">
        <w:rPr>
          <w:rFonts w:hint="cs"/>
          <w:rtl/>
          <w:lang w:bidi="ar-EG"/>
        </w:rPr>
        <w:t>السياسة إلى الإطار المتكامل للمراقبة الداخلية</w:t>
      </w:r>
      <w:r w:rsidRPr="00E64096">
        <w:rPr>
          <w:rStyle w:val="FootnoteReference"/>
          <w:rtl/>
          <w:lang w:bidi="ar-EG"/>
        </w:rPr>
        <w:footnoteReference w:id="2"/>
      </w:r>
      <w:r w:rsidRPr="00E64096">
        <w:rPr>
          <w:rFonts w:hint="cs"/>
          <w:rtl/>
          <w:lang w:bidi="ar-EG"/>
        </w:rPr>
        <w:t xml:space="preserve"> </w:t>
      </w:r>
      <w:r w:rsidR="00D66D7E">
        <w:rPr>
          <w:rFonts w:hint="cs"/>
          <w:rtl/>
          <w:lang w:bidi="ar-EG"/>
        </w:rPr>
        <w:t>الصادر عن</w:t>
      </w:r>
      <w:r w:rsidRPr="00E64096">
        <w:rPr>
          <w:rFonts w:hint="cs"/>
          <w:rtl/>
          <w:lang w:bidi="ar-EG"/>
        </w:rPr>
        <w:t xml:space="preserve"> </w:t>
      </w:r>
      <w:r w:rsidRPr="00E64096">
        <w:rPr>
          <w:rtl/>
          <w:lang w:bidi="ar-EG"/>
        </w:rPr>
        <w:t xml:space="preserve">لجنة المنظمات الراعية التابعة للجنة </w:t>
      </w:r>
      <w:proofErr w:type="spellStart"/>
      <w:r w:rsidRPr="00E64096">
        <w:rPr>
          <w:rtl/>
          <w:lang w:bidi="ar-EG"/>
        </w:rPr>
        <w:t>تريدواي</w:t>
      </w:r>
      <w:proofErr w:type="spellEnd"/>
      <w:r w:rsidRPr="00E64096">
        <w:rPr>
          <w:rtl/>
          <w:lang w:bidi="ar-EG"/>
        </w:rPr>
        <w:t xml:space="preserve"> (</w:t>
      </w:r>
      <w:r w:rsidRPr="00E64096">
        <w:rPr>
          <w:lang w:bidi="ar-EG"/>
        </w:rPr>
        <w:t>COSO</w:t>
      </w:r>
      <w:r w:rsidRPr="00E64096">
        <w:rPr>
          <w:rtl/>
          <w:lang w:bidi="ar-EG"/>
        </w:rPr>
        <w:t>)</w:t>
      </w:r>
      <w:r w:rsidR="00C45C78" w:rsidRPr="00E64096">
        <w:rPr>
          <w:rFonts w:hint="cs"/>
          <w:rtl/>
          <w:lang w:bidi="ar-EG"/>
        </w:rPr>
        <w:t xml:space="preserve"> </w:t>
      </w:r>
      <w:r w:rsidR="006965AA" w:rsidRPr="00E64096">
        <w:rPr>
          <w:rFonts w:hint="cs"/>
          <w:rtl/>
          <w:lang w:bidi="ar-EG"/>
        </w:rPr>
        <w:t>بصيغته المطبّقة</w:t>
      </w:r>
      <w:r w:rsidR="00C45C78" w:rsidRPr="00E64096">
        <w:rPr>
          <w:rFonts w:hint="cs"/>
          <w:rtl/>
          <w:lang w:bidi="ar-EG"/>
        </w:rPr>
        <w:t xml:space="preserve"> ضمن إرشادات المنظمة الدولية للمؤسسات العليا لمراجعة الحسابات (</w:t>
      </w:r>
      <w:r w:rsidR="00C45C78" w:rsidRPr="00E64096">
        <w:rPr>
          <w:lang w:bidi="ar-EG"/>
        </w:rPr>
        <w:t>INTOSAI</w:t>
      </w:r>
      <w:r w:rsidR="00C45C78" w:rsidRPr="00E64096">
        <w:rPr>
          <w:rFonts w:hint="cs"/>
          <w:rtl/>
        </w:rPr>
        <w:t>) بشأن معايير المراق</w:t>
      </w:r>
      <w:r w:rsidR="00D66D7E">
        <w:rPr>
          <w:rFonts w:hint="cs"/>
          <w:rtl/>
        </w:rPr>
        <w:t xml:space="preserve">بة الداخلية للقطاع العام، </w:t>
      </w:r>
      <w:r w:rsidR="00E01877" w:rsidRPr="00E64096">
        <w:rPr>
          <w:rFonts w:hint="cs"/>
          <w:rtl/>
        </w:rPr>
        <w:t>وتُنَظَّ</w:t>
      </w:r>
      <w:r w:rsidR="00C45C78" w:rsidRPr="00E64096">
        <w:rPr>
          <w:rFonts w:hint="cs"/>
          <w:rtl/>
        </w:rPr>
        <w:t>م</w:t>
      </w:r>
      <w:r w:rsidR="00E01877" w:rsidRPr="00E64096">
        <w:rPr>
          <w:rFonts w:hint="cs"/>
          <w:rtl/>
        </w:rPr>
        <w:t xml:space="preserve"> </w:t>
      </w:r>
      <w:r w:rsidR="00034D50" w:rsidRPr="00E64096">
        <w:rPr>
          <w:rFonts w:hint="cs"/>
          <w:rtl/>
        </w:rPr>
        <w:t xml:space="preserve">وفقاً لعناصر الإطار المتكامل للمراقبة الداخلية </w:t>
      </w:r>
      <w:r w:rsidR="006965AA" w:rsidRPr="00E64096">
        <w:rPr>
          <w:rFonts w:hint="cs"/>
          <w:rtl/>
        </w:rPr>
        <w:t>وهي</w:t>
      </w:r>
      <w:r w:rsidR="00034D50" w:rsidRPr="00E64096">
        <w:rPr>
          <w:rFonts w:hint="cs"/>
          <w:rtl/>
        </w:rPr>
        <w:t xml:space="preserve">"1" بيئة المراقبة؛ "2" تقييم المخاطر؛ "3" أنشطة المراقبة؛ "4" المعلومات والتواصل؛ "5" أنشطة الرصد. وتقدّم السياسة تعاريف </w:t>
      </w:r>
      <w:r w:rsidR="00121A2C" w:rsidRPr="00E64096">
        <w:rPr>
          <w:rFonts w:hint="cs"/>
          <w:rtl/>
        </w:rPr>
        <w:t>ل</w:t>
      </w:r>
      <w:r w:rsidR="00034D50" w:rsidRPr="00E64096">
        <w:rPr>
          <w:rFonts w:hint="cs"/>
          <w:rtl/>
        </w:rPr>
        <w:t xml:space="preserve">لخطر </w:t>
      </w:r>
      <w:r w:rsidR="00215FAF" w:rsidRPr="00E64096">
        <w:rPr>
          <w:rFonts w:hint="cs"/>
          <w:rtl/>
        </w:rPr>
        <w:t>و</w:t>
      </w:r>
      <w:r w:rsidR="00215FAF" w:rsidRPr="00E64096">
        <w:rPr>
          <w:rFonts w:hint="cs"/>
          <w:rtl/>
          <w:lang w:val="fr-CH"/>
        </w:rPr>
        <w:t xml:space="preserve">قابلية تحمّل المخاطر </w:t>
      </w:r>
      <w:r w:rsidR="00D66D7E">
        <w:rPr>
          <w:rFonts w:hint="cs"/>
          <w:rtl/>
        </w:rPr>
        <w:t>وحدّ المخاطرة</w:t>
      </w:r>
      <w:r w:rsidR="00B47B9A" w:rsidRPr="00E64096">
        <w:rPr>
          <w:rFonts w:hint="cs"/>
          <w:rtl/>
        </w:rPr>
        <w:t xml:space="preserve"> على وإنشاء عملية إدارة المخاطر وتحديد مختلف الأدوار </w:t>
      </w:r>
      <w:r w:rsidR="00121A2C" w:rsidRPr="00E64096">
        <w:rPr>
          <w:rFonts w:hint="cs"/>
          <w:rtl/>
        </w:rPr>
        <w:t>المساهمة</w:t>
      </w:r>
      <w:r w:rsidR="00B47B9A" w:rsidRPr="00E64096">
        <w:rPr>
          <w:rFonts w:hint="cs"/>
          <w:rtl/>
        </w:rPr>
        <w:t xml:space="preserve"> في هذه العملية.</w:t>
      </w:r>
    </w:p>
    <w:tbl>
      <w:tblPr>
        <w:tblStyle w:val="TableGrid"/>
        <w:bidiVisual/>
        <w:tblW w:w="0" w:type="auto"/>
        <w:tblLook w:val="04A0" w:firstRow="1" w:lastRow="0" w:firstColumn="1" w:lastColumn="0" w:noHBand="0" w:noVBand="1"/>
      </w:tblPr>
      <w:tblGrid>
        <w:gridCol w:w="9571"/>
      </w:tblGrid>
      <w:tr w:rsidR="00B47B9A" w:rsidRPr="00E64096" w:rsidTr="000C59F4">
        <w:tc>
          <w:tcPr>
            <w:tcW w:w="9571" w:type="dxa"/>
          </w:tcPr>
          <w:p w:rsidR="00B47B9A" w:rsidRPr="00E64096" w:rsidRDefault="00B47B9A" w:rsidP="00B47B9A">
            <w:pPr>
              <w:pStyle w:val="NormalParaAR"/>
              <w:keepNext/>
              <w:rPr>
                <w:b/>
                <w:bCs/>
                <w:rtl/>
                <w:lang w:bidi="ar-EG"/>
              </w:rPr>
            </w:pPr>
            <w:r w:rsidRPr="00E64096">
              <w:rPr>
                <w:rFonts w:hint="cs"/>
                <w:b/>
                <w:bCs/>
                <w:rtl/>
                <w:lang w:bidi="ar-EG"/>
              </w:rPr>
              <w:t>التوصية 6</w:t>
            </w:r>
          </w:p>
          <w:p w:rsidR="00B47B9A" w:rsidRPr="00E64096" w:rsidRDefault="00B47B9A" w:rsidP="000C59F4">
            <w:pPr>
              <w:pStyle w:val="NormalParaAR"/>
              <w:spacing w:after="0"/>
              <w:rPr>
                <w:rtl/>
                <w:lang w:bidi="ar-EG"/>
              </w:rPr>
            </w:pPr>
            <w:r w:rsidRPr="00E64096">
              <w:rPr>
                <w:rtl/>
                <w:lang w:bidi="ar-EG"/>
              </w:rPr>
              <w:t xml:space="preserve">ينبغي أن تعيد لجنة التنسيق النظر في المبادئ الحالية المتعلقة بالتوزيع الجغرافي بغية ضمان مزيد من التنوع الجغرافي داخل </w:t>
            </w:r>
            <w:r w:rsidR="00745291" w:rsidRPr="00E64096">
              <w:rPr>
                <w:rFonts w:hint="cs"/>
                <w:rtl/>
                <w:lang w:bidi="ar-EG"/>
              </w:rPr>
              <w:t>ال</w:t>
            </w:r>
            <w:r w:rsidR="00745291" w:rsidRPr="00E64096">
              <w:rPr>
                <w:rtl/>
                <w:lang w:bidi="ar-EG"/>
              </w:rPr>
              <w:t>قو</w:t>
            </w:r>
            <w:r w:rsidR="00745291" w:rsidRPr="00E64096">
              <w:rPr>
                <w:rFonts w:hint="cs"/>
                <w:rtl/>
                <w:lang w:bidi="ar-EG"/>
              </w:rPr>
              <w:t>ى</w:t>
            </w:r>
            <w:r w:rsidRPr="00E64096">
              <w:rPr>
                <w:rtl/>
                <w:lang w:bidi="ar-EG"/>
              </w:rPr>
              <w:t xml:space="preserve"> الع</w:t>
            </w:r>
            <w:r w:rsidR="00745291" w:rsidRPr="00E64096">
              <w:rPr>
                <w:rFonts w:hint="cs"/>
                <w:rtl/>
                <w:lang w:bidi="ar-EG"/>
              </w:rPr>
              <w:t>ا</w:t>
            </w:r>
            <w:r w:rsidRPr="00E64096">
              <w:rPr>
                <w:rtl/>
                <w:lang w:bidi="ar-EG"/>
              </w:rPr>
              <w:t>مل</w:t>
            </w:r>
            <w:r w:rsidR="00745291" w:rsidRPr="00E64096">
              <w:rPr>
                <w:rFonts w:hint="cs"/>
                <w:rtl/>
                <w:lang w:bidi="ar-EG"/>
              </w:rPr>
              <w:t>ة</w:t>
            </w:r>
            <w:r w:rsidRPr="00E64096">
              <w:rPr>
                <w:rtl/>
                <w:lang w:bidi="ar-EG"/>
              </w:rPr>
              <w:t xml:space="preserve"> المهنية في الويبو.</w:t>
            </w:r>
          </w:p>
        </w:tc>
      </w:tr>
    </w:tbl>
    <w:p w:rsidR="00745291" w:rsidRPr="00E64096" w:rsidRDefault="00745291" w:rsidP="00745291">
      <w:pPr>
        <w:pStyle w:val="NormalParaAR"/>
        <w:spacing w:after="0"/>
        <w:rPr>
          <w:rtl/>
        </w:rPr>
      </w:pPr>
    </w:p>
    <w:p w:rsidR="00B47B9A" w:rsidRPr="00D10D35" w:rsidRDefault="00745291" w:rsidP="00112353">
      <w:pPr>
        <w:pStyle w:val="NormalParaAR"/>
        <w:spacing w:after="0"/>
        <w:rPr>
          <w:b/>
          <w:bCs/>
          <w:i/>
          <w:iCs/>
          <w:rtl/>
          <w:lang w:val="fr-CH"/>
        </w:rPr>
      </w:pPr>
      <w:r w:rsidRPr="00D10D35">
        <w:rPr>
          <w:rFonts w:hint="cs"/>
          <w:b/>
          <w:bCs/>
          <w:i/>
          <w:iCs/>
          <w:rtl/>
          <w:lang w:val="fr-CH"/>
        </w:rPr>
        <w:t>ردّ الأمانة:</w:t>
      </w:r>
    </w:p>
    <w:p w:rsidR="00112353" w:rsidRPr="00E64096" w:rsidRDefault="007A4D1A" w:rsidP="00112353">
      <w:pPr>
        <w:pStyle w:val="NormalParaAR"/>
        <w:rPr>
          <w:rtl/>
          <w:lang w:val="fr-CH"/>
        </w:rPr>
      </w:pPr>
      <w:r w:rsidRPr="00E64096">
        <w:rPr>
          <w:rFonts w:hint="cs"/>
          <w:rtl/>
          <w:lang w:val="fr-CH"/>
        </w:rPr>
        <w:t xml:space="preserve">أرسل المدير العام للويبو رسالةً في 30 مايو 2014 إلى رئيس لجنة الويبو للتنسيق </w:t>
      </w:r>
      <w:proofErr w:type="spellStart"/>
      <w:r w:rsidRPr="00E64096">
        <w:rPr>
          <w:rFonts w:hint="cs"/>
          <w:rtl/>
          <w:lang w:val="fr-CH"/>
        </w:rPr>
        <w:t>لاسترعاء</w:t>
      </w:r>
      <w:proofErr w:type="spellEnd"/>
      <w:r w:rsidRPr="00E64096">
        <w:rPr>
          <w:rFonts w:hint="cs"/>
          <w:rtl/>
          <w:lang w:val="fr-CH"/>
        </w:rPr>
        <w:t xml:space="preserve"> انتباهه إلى هذه التوصية.</w:t>
      </w:r>
    </w:p>
    <w:tbl>
      <w:tblPr>
        <w:tblStyle w:val="TableGrid"/>
        <w:bidiVisual/>
        <w:tblW w:w="0" w:type="auto"/>
        <w:tblLook w:val="04A0" w:firstRow="1" w:lastRow="0" w:firstColumn="1" w:lastColumn="0" w:noHBand="0" w:noVBand="1"/>
      </w:tblPr>
      <w:tblGrid>
        <w:gridCol w:w="9571"/>
      </w:tblGrid>
      <w:tr w:rsidR="007A4D1A" w:rsidRPr="00E64096" w:rsidTr="000C59F4">
        <w:tc>
          <w:tcPr>
            <w:tcW w:w="9571" w:type="dxa"/>
          </w:tcPr>
          <w:p w:rsidR="007A4D1A" w:rsidRPr="00E64096" w:rsidRDefault="007A4D1A" w:rsidP="007A4D1A">
            <w:pPr>
              <w:pStyle w:val="NormalParaAR"/>
              <w:keepNext/>
              <w:rPr>
                <w:b/>
                <w:bCs/>
                <w:rtl/>
                <w:lang w:bidi="ar-EG"/>
              </w:rPr>
            </w:pPr>
            <w:r w:rsidRPr="00E64096">
              <w:rPr>
                <w:rFonts w:hint="cs"/>
                <w:b/>
                <w:bCs/>
                <w:rtl/>
                <w:lang w:bidi="ar-EG"/>
              </w:rPr>
              <w:lastRenderedPageBreak/>
              <w:t>التوصية 7</w:t>
            </w:r>
          </w:p>
          <w:p w:rsidR="007A4D1A" w:rsidRPr="00E64096" w:rsidRDefault="00E42929" w:rsidP="00E42929">
            <w:pPr>
              <w:pStyle w:val="NormalParaAR"/>
              <w:spacing w:after="0"/>
              <w:rPr>
                <w:rtl/>
                <w:lang w:bidi="ar-EG"/>
              </w:rPr>
            </w:pPr>
            <w:r w:rsidRPr="00E64096">
              <w:rPr>
                <w:rtl/>
                <w:lang w:bidi="ar-EG"/>
              </w:rPr>
              <w:t>استنادا</w:t>
            </w:r>
            <w:r w:rsidRPr="00E64096">
              <w:rPr>
                <w:rFonts w:hint="cs"/>
                <w:rtl/>
                <w:lang w:bidi="ar-EG"/>
              </w:rPr>
              <w:t>ً</w:t>
            </w:r>
            <w:r w:rsidRPr="00E64096">
              <w:rPr>
                <w:rtl/>
                <w:lang w:bidi="ar-EG"/>
              </w:rPr>
              <w:t xml:space="preserve"> إلى إرشادات لجنة التنسيق، ينبغي أن ينشئ المدير العام، قبل نهاية 2015، خطة عمل ذات تدابير وأهداف محددة لزيادة التنوع الجغرافي داخل </w:t>
            </w:r>
            <w:r w:rsidRPr="00E64096">
              <w:rPr>
                <w:rFonts w:hint="cs"/>
                <w:rtl/>
                <w:lang w:bidi="ar-EG"/>
              </w:rPr>
              <w:t>القوى العاملة</w:t>
            </w:r>
            <w:r w:rsidRPr="00E64096">
              <w:rPr>
                <w:rtl/>
                <w:lang w:bidi="ar-EG"/>
              </w:rPr>
              <w:t xml:space="preserve"> المهنية ويرفع تقريرا</w:t>
            </w:r>
            <w:r w:rsidRPr="00E64096">
              <w:rPr>
                <w:rFonts w:hint="cs"/>
                <w:rtl/>
                <w:lang w:bidi="ar-EG"/>
              </w:rPr>
              <w:t>ً</w:t>
            </w:r>
            <w:r w:rsidRPr="00E64096">
              <w:rPr>
                <w:rtl/>
                <w:lang w:bidi="ar-EG"/>
              </w:rPr>
              <w:t xml:space="preserve"> سنويا</w:t>
            </w:r>
            <w:r w:rsidRPr="00E64096">
              <w:rPr>
                <w:rFonts w:hint="cs"/>
                <w:rtl/>
                <w:lang w:bidi="ar-EG"/>
              </w:rPr>
              <w:t>ً</w:t>
            </w:r>
            <w:r w:rsidRPr="00E64096">
              <w:rPr>
                <w:rtl/>
                <w:lang w:bidi="ar-EG"/>
              </w:rPr>
              <w:t xml:space="preserve"> عن تنفيذها.</w:t>
            </w:r>
          </w:p>
        </w:tc>
      </w:tr>
    </w:tbl>
    <w:p w:rsidR="00E42929" w:rsidRPr="00E64096" w:rsidRDefault="00E42929" w:rsidP="00E42929">
      <w:pPr>
        <w:pStyle w:val="NormalParaAR"/>
        <w:spacing w:after="0"/>
        <w:rPr>
          <w:rtl/>
        </w:rPr>
      </w:pPr>
    </w:p>
    <w:p w:rsidR="00E42929" w:rsidRPr="00207B8C" w:rsidRDefault="00E42929" w:rsidP="00112353">
      <w:pPr>
        <w:pStyle w:val="NormalParaAR"/>
        <w:spacing w:after="0"/>
        <w:rPr>
          <w:b/>
          <w:bCs/>
          <w:i/>
          <w:iCs/>
          <w:rtl/>
          <w:lang w:val="fr-CH"/>
        </w:rPr>
      </w:pPr>
      <w:r w:rsidRPr="00207B8C">
        <w:rPr>
          <w:rFonts w:hint="cs"/>
          <w:b/>
          <w:bCs/>
          <w:i/>
          <w:iCs/>
          <w:rtl/>
          <w:lang w:val="fr-CH"/>
        </w:rPr>
        <w:t>ردّ الأمانة:</w:t>
      </w:r>
    </w:p>
    <w:p w:rsidR="00112353" w:rsidRPr="00E64096" w:rsidRDefault="00121A2C" w:rsidP="00112353">
      <w:pPr>
        <w:pStyle w:val="NormalParaAR"/>
        <w:rPr>
          <w:rtl/>
        </w:rPr>
      </w:pPr>
      <w:r w:rsidRPr="00E64096">
        <w:rPr>
          <w:rFonts w:hint="cs"/>
          <w:rtl/>
        </w:rPr>
        <w:t xml:space="preserve">سيوضَع برنامج </w:t>
      </w:r>
      <w:proofErr w:type="gramStart"/>
      <w:r w:rsidRPr="00E64096">
        <w:rPr>
          <w:rFonts w:hint="cs"/>
          <w:rtl/>
        </w:rPr>
        <w:t>عم</w:t>
      </w:r>
      <w:r w:rsidR="00CC1A51" w:rsidRPr="00E64096">
        <w:rPr>
          <w:rFonts w:hint="cs"/>
          <w:rtl/>
        </w:rPr>
        <w:t>ل</w:t>
      </w:r>
      <w:proofErr w:type="gramEnd"/>
      <w:r w:rsidR="00CC1A51" w:rsidRPr="00E64096">
        <w:rPr>
          <w:rFonts w:hint="cs"/>
          <w:rtl/>
        </w:rPr>
        <w:t xml:space="preserve"> بالتشاور مع الدول الأعضاء من أجل زيادة التنوع الجغرافي بين القوى العاملة المهنية. وأطلِقَت حملات توعية وازداد التفاعل مع الدول الأعضاء في أكتوبر</w:t>
      </w:r>
      <w:r w:rsidRPr="00E64096">
        <w:rPr>
          <w:rFonts w:hint="cs"/>
          <w:rtl/>
        </w:rPr>
        <w:t xml:space="preserve"> 2013 وستستمرّ هذه الجهود على مد</w:t>
      </w:r>
      <w:r w:rsidR="00CC1A51" w:rsidRPr="00E64096">
        <w:rPr>
          <w:rFonts w:hint="cs"/>
          <w:rtl/>
        </w:rPr>
        <w:t xml:space="preserve">ى </w:t>
      </w:r>
      <w:proofErr w:type="gramStart"/>
      <w:r w:rsidR="00CC1A51" w:rsidRPr="00E64096">
        <w:rPr>
          <w:rFonts w:hint="cs"/>
          <w:rtl/>
        </w:rPr>
        <w:t>فترة</w:t>
      </w:r>
      <w:proofErr w:type="gramEnd"/>
      <w:r w:rsidR="00CC1A51" w:rsidRPr="00E64096">
        <w:rPr>
          <w:rFonts w:hint="cs"/>
          <w:rtl/>
        </w:rPr>
        <w:t xml:space="preserve"> 2014-2015 لزيادة التنوع الجغرافي في المنظمة. وتقدّم إدارة الموارد البشرية تقارير عن ال</w:t>
      </w:r>
      <w:r w:rsidR="003D4265" w:rsidRPr="00E64096">
        <w:rPr>
          <w:rFonts w:hint="cs"/>
          <w:rtl/>
        </w:rPr>
        <w:t>تقدّم المحرز في التنوع الجغرافي داخل الويبو مرتين في السنة لكلّ الدول الأعضاء ومرة في السنة للجنة الويبو للتنسيق من خلال تقريرها السنوي عن الموارد البشرية.</w:t>
      </w:r>
    </w:p>
    <w:tbl>
      <w:tblPr>
        <w:tblStyle w:val="TableGrid"/>
        <w:bidiVisual/>
        <w:tblW w:w="0" w:type="auto"/>
        <w:tblLook w:val="04A0" w:firstRow="1" w:lastRow="0" w:firstColumn="1" w:lastColumn="0" w:noHBand="0" w:noVBand="1"/>
      </w:tblPr>
      <w:tblGrid>
        <w:gridCol w:w="9571"/>
      </w:tblGrid>
      <w:tr w:rsidR="003D4265" w:rsidRPr="00E64096" w:rsidTr="000C59F4">
        <w:tc>
          <w:tcPr>
            <w:tcW w:w="9571" w:type="dxa"/>
          </w:tcPr>
          <w:p w:rsidR="003D4265" w:rsidRPr="00E64096" w:rsidRDefault="003D4265" w:rsidP="003D4265">
            <w:pPr>
              <w:pStyle w:val="NormalParaAR"/>
              <w:keepNext/>
              <w:rPr>
                <w:b/>
                <w:bCs/>
                <w:rtl/>
                <w:lang w:bidi="ar-EG"/>
              </w:rPr>
            </w:pPr>
            <w:r w:rsidRPr="00E64096">
              <w:rPr>
                <w:rFonts w:hint="cs"/>
                <w:b/>
                <w:bCs/>
                <w:rtl/>
                <w:lang w:bidi="ar-EG"/>
              </w:rPr>
              <w:t>التوصية 8</w:t>
            </w:r>
          </w:p>
          <w:p w:rsidR="003D4265" w:rsidRPr="00E64096" w:rsidRDefault="003D4265" w:rsidP="000C59F4">
            <w:pPr>
              <w:pStyle w:val="NormalParaAR"/>
              <w:spacing w:after="0"/>
              <w:rPr>
                <w:rtl/>
                <w:lang w:bidi="ar-EG"/>
              </w:rPr>
            </w:pPr>
            <w:r w:rsidRPr="00E64096">
              <w:rPr>
                <w:rtl/>
                <w:lang w:bidi="ar-EG"/>
              </w:rPr>
              <w:t>ينبغي أن ينتهي المدير العام من إعداد السياسة الجنسانية للويبو قبل نهاية 2014، بحيث يضمن اشتمالها على تدابير وأهداف محددة لتحسين التوازن بين الجنسين، ولا سيما على مستوى الإدارة العليا، ويرفع تقريرا سنويا عن تنفيذها.</w:t>
            </w:r>
          </w:p>
        </w:tc>
      </w:tr>
    </w:tbl>
    <w:p w:rsidR="00556804" w:rsidRPr="00E64096" w:rsidRDefault="00556804" w:rsidP="00556804">
      <w:pPr>
        <w:pStyle w:val="NormalParaAR"/>
        <w:spacing w:after="0"/>
        <w:rPr>
          <w:rtl/>
        </w:rPr>
      </w:pPr>
    </w:p>
    <w:p w:rsidR="00556804" w:rsidRPr="00D10D35" w:rsidRDefault="00556804" w:rsidP="00112353">
      <w:pPr>
        <w:pStyle w:val="NormalParaAR"/>
        <w:spacing w:after="0"/>
        <w:rPr>
          <w:b/>
          <w:bCs/>
          <w:i/>
          <w:iCs/>
          <w:rtl/>
          <w:lang w:val="fr-CH"/>
        </w:rPr>
      </w:pPr>
      <w:r w:rsidRPr="00D10D35">
        <w:rPr>
          <w:rFonts w:hint="cs"/>
          <w:b/>
          <w:bCs/>
          <w:i/>
          <w:iCs/>
          <w:rtl/>
          <w:lang w:val="fr-CH"/>
        </w:rPr>
        <w:t>ردّ الأمانة:</w:t>
      </w:r>
    </w:p>
    <w:p w:rsidR="00112353" w:rsidRPr="00E64096" w:rsidRDefault="00121A2C" w:rsidP="00EC0FB2">
      <w:pPr>
        <w:pStyle w:val="NormalParaAR"/>
        <w:rPr>
          <w:rtl/>
        </w:rPr>
      </w:pPr>
      <w:r w:rsidRPr="00E64096">
        <w:rPr>
          <w:rFonts w:hint="cs"/>
          <w:rtl/>
        </w:rPr>
        <w:t xml:space="preserve">تعِدُّ </w:t>
      </w:r>
      <w:r w:rsidR="00556804" w:rsidRPr="00E64096">
        <w:rPr>
          <w:rFonts w:hint="cs"/>
          <w:rtl/>
        </w:rPr>
        <w:t xml:space="preserve">الأمانة حالياً سياسة شاملة </w:t>
      </w:r>
      <w:r w:rsidR="006F1DD7" w:rsidRPr="00E64096">
        <w:rPr>
          <w:rFonts w:hint="cs"/>
          <w:rtl/>
        </w:rPr>
        <w:t xml:space="preserve">حول المساواة بين الجنسين وخطة عمل </w:t>
      </w:r>
      <w:r w:rsidR="00F773DF" w:rsidRPr="00E64096">
        <w:rPr>
          <w:rFonts w:hint="cs"/>
          <w:rtl/>
        </w:rPr>
        <w:t>متعلقة بها</w:t>
      </w:r>
      <w:r w:rsidR="006F1DD7" w:rsidRPr="00E64096">
        <w:rPr>
          <w:rFonts w:hint="cs"/>
          <w:rtl/>
        </w:rPr>
        <w:t xml:space="preserve">، وستعالج هذه السياسة تعميم مراعاة المنظور </w:t>
      </w:r>
      <w:proofErr w:type="spellStart"/>
      <w:r w:rsidR="006F1DD7" w:rsidRPr="00E64096">
        <w:rPr>
          <w:rFonts w:hint="cs"/>
          <w:rtl/>
        </w:rPr>
        <w:t>الجنساني</w:t>
      </w:r>
      <w:proofErr w:type="spellEnd"/>
      <w:r w:rsidR="006F1DD7" w:rsidRPr="00E64096">
        <w:rPr>
          <w:rFonts w:hint="cs"/>
          <w:rtl/>
        </w:rPr>
        <w:t xml:space="preserve"> في عمل برامج الويبو </w:t>
      </w:r>
      <w:r w:rsidR="00F773DF" w:rsidRPr="00E64096">
        <w:rPr>
          <w:rFonts w:hint="cs"/>
          <w:rtl/>
        </w:rPr>
        <w:t>و</w:t>
      </w:r>
      <w:r w:rsidR="006F1DD7" w:rsidRPr="00E64096">
        <w:rPr>
          <w:rFonts w:hint="cs"/>
          <w:rtl/>
        </w:rPr>
        <w:t xml:space="preserve">المساواة بين الجنسين في مكان العمل في الويبو </w:t>
      </w:r>
      <w:r w:rsidR="00F773DF" w:rsidRPr="00E64096">
        <w:rPr>
          <w:rFonts w:hint="cs"/>
          <w:rtl/>
        </w:rPr>
        <w:t xml:space="preserve">وسيكون لها تدابير والأهداف محددة لتحسين التوازن </w:t>
      </w:r>
      <w:proofErr w:type="spellStart"/>
      <w:r w:rsidR="00F773DF" w:rsidRPr="00E64096">
        <w:rPr>
          <w:rFonts w:hint="cs"/>
          <w:rtl/>
        </w:rPr>
        <w:t>الجنساني</w:t>
      </w:r>
      <w:proofErr w:type="spellEnd"/>
      <w:r w:rsidR="00F773DF" w:rsidRPr="00E64096">
        <w:rPr>
          <w:rFonts w:hint="cs"/>
          <w:rtl/>
        </w:rPr>
        <w:t xml:space="preserve"> على </w:t>
      </w:r>
      <w:r w:rsidRPr="00E64096">
        <w:rPr>
          <w:rFonts w:hint="cs"/>
          <w:rtl/>
        </w:rPr>
        <w:t>ك</w:t>
      </w:r>
      <w:r w:rsidR="00F773DF" w:rsidRPr="00E64096">
        <w:rPr>
          <w:rFonts w:hint="cs"/>
          <w:rtl/>
        </w:rPr>
        <w:t xml:space="preserve">ل المستويات بحلول عام 2020. ويُرتَقَب </w:t>
      </w:r>
      <w:r w:rsidRPr="00E64096">
        <w:rPr>
          <w:rFonts w:hint="cs"/>
          <w:rtl/>
        </w:rPr>
        <w:t>صدور</w:t>
      </w:r>
      <w:r w:rsidR="00F773DF" w:rsidRPr="00E64096">
        <w:rPr>
          <w:rFonts w:hint="cs"/>
          <w:rtl/>
        </w:rPr>
        <w:t xml:space="preserve"> هذه السياسة </w:t>
      </w:r>
      <w:proofErr w:type="gramStart"/>
      <w:r w:rsidR="00F773DF" w:rsidRPr="00E64096">
        <w:rPr>
          <w:rFonts w:hint="cs"/>
          <w:rtl/>
        </w:rPr>
        <w:t>في</w:t>
      </w:r>
      <w:proofErr w:type="gramEnd"/>
      <w:r w:rsidR="00F773DF" w:rsidRPr="00E64096">
        <w:rPr>
          <w:rFonts w:hint="cs"/>
          <w:rtl/>
        </w:rPr>
        <w:t xml:space="preserve"> عام 2014. وتقدّم إدارة الموارد البشرية حالياً تقارير عن التقدّم المحرز على صعيد التوازن </w:t>
      </w:r>
      <w:proofErr w:type="spellStart"/>
      <w:r w:rsidR="00EC0FB2">
        <w:rPr>
          <w:rFonts w:hint="cs"/>
          <w:rtl/>
        </w:rPr>
        <w:t>الجنساني</w:t>
      </w:r>
      <w:proofErr w:type="spellEnd"/>
      <w:r w:rsidR="00F773DF" w:rsidRPr="00E64096">
        <w:rPr>
          <w:rFonts w:hint="cs"/>
          <w:rtl/>
        </w:rPr>
        <w:t xml:space="preserve"> مرتين في السنة للدول الأعضاء ومرة في السنة للجنة الويبو للتنسيق من خلال تقريرها السنوي عن الموارد البشرية.</w:t>
      </w:r>
    </w:p>
    <w:tbl>
      <w:tblPr>
        <w:tblStyle w:val="TableGrid"/>
        <w:bidiVisual/>
        <w:tblW w:w="0" w:type="auto"/>
        <w:tblLook w:val="04A0" w:firstRow="1" w:lastRow="0" w:firstColumn="1" w:lastColumn="0" w:noHBand="0" w:noVBand="1"/>
      </w:tblPr>
      <w:tblGrid>
        <w:gridCol w:w="9571"/>
      </w:tblGrid>
      <w:tr w:rsidR="00891AD2" w:rsidRPr="00E64096" w:rsidTr="000C59F4">
        <w:tc>
          <w:tcPr>
            <w:tcW w:w="9571" w:type="dxa"/>
          </w:tcPr>
          <w:p w:rsidR="00891AD2" w:rsidRPr="00E64096" w:rsidRDefault="00891AD2" w:rsidP="00891AD2">
            <w:pPr>
              <w:pStyle w:val="NormalParaAR"/>
              <w:keepNext/>
              <w:rPr>
                <w:b/>
                <w:bCs/>
                <w:rtl/>
                <w:lang w:bidi="ar-EG"/>
              </w:rPr>
            </w:pPr>
            <w:r w:rsidRPr="00E64096">
              <w:rPr>
                <w:rFonts w:hint="cs"/>
                <w:b/>
                <w:bCs/>
                <w:rtl/>
                <w:lang w:bidi="ar-EG"/>
              </w:rPr>
              <w:t>التوصية 9</w:t>
            </w:r>
          </w:p>
          <w:p w:rsidR="00891AD2" w:rsidRPr="00E64096" w:rsidRDefault="00891AD2" w:rsidP="000C59F4">
            <w:pPr>
              <w:pStyle w:val="NormalParaAR"/>
              <w:spacing w:after="0"/>
              <w:rPr>
                <w:rtl/>
                <w:lang w:bidi="ar-EG"/>
              </w:rPr>
            </w:pPr>
            <w:r w:rsidRPr="00E64096">
              <w:rPr>
                <w:rtl/>
                <w:lang w:bidi="ar-EG"/>
              </w:rPr>
              <w:t>ينبغي أن يعمل المدير العام على إضفاء مزيد من الطابع الرسمي على استراتيجية الويبو المتعلقة بتكنولوجيا المعلومات والاتصالات ويقدمها إلى الجمعية العامة قبل نهاية 2014.</w:t>
            </w:r>
          </w:p>
        </w:tc>
      </w:tr>
    </w:tbl>
    <w:p w:rsidR="00891AD2" w:rsidRPr="00E64096" w:rsidRDefault="00891AD2" w:rsidP="00891AD2">
      <w:pPr>
        <w:pStyle w:val="NormalParaAR"/>
        <w:spacing w:after="0"/>
        <w:rPr>
          <w:rtl/>
        </w:rPr>
      </w:pPr>
    </w:p>
    <w:p w:rsidR="00891AD2" w:rsidRPr="00D10D35" w:rsidRDefault="00891AD2" w:rsidP="00112353">
      <w:pPr>
        <w:pStyle w:val="NormalParaAR"/>
        <w:spacing w:after="0"/>
        <w:rPr>
          <w:b/>
          <w:bCs/>
          <w:i/>
          <w:iCs/>
          <w:rtl/>
          <w:lang w:val="fr-CH"/>
        </w:rPr>
      </w:pPr>
      <w:r w:rsidRPr="00D10D35">
        <w:rPr>
          <w:rFonts w:hint="cs"/>
          <w:b/>
          <w:bCs/>
          <w:i/>
          <w:iCs/>
          <w:rtl/>
          <w:lang w:val="fr-CH"/>
        </w:rPr>
        <w:t>ردّ الأمانة:</w:t>
      </w:r>
    </w:p>
    <w:p w:rsidR="00891AD2" w:rsidRPr="00E64096" w:rsidRDefault="00891AD2" w:rsidP="00112353">
      <w:pPr>
        <w:pStyle w:val="NormalParaAR"/>
        <w:rPr>
          <w:rtl/>
          <w:lang w:val="fr-CH"/>
        </w:rPr>
      </w:pPr>
      <w:r w:rsidRPr="00E64096">
        <w:rPr>
          <w:rFonts w:hint="cs"/>
          <w:rtl/>
          <w:lang w:val="fr-CH"/>
        </w:rPr>
        <w:t>عُرِضَت استراتيجية الويبو لتكنولوجيا المعلومات والاتصالات من بين وثائق الجلسة الرابعة والخمسين لجمعيات الدول الأعضاء في الويبو (من 22 إلى 30 سبتمبر 2014).</w:t>
      </w:r>
    </w:p>
    <w:tbl>
      <w:tblPr>
        <w:tblStyle w:val="TableGrid"/>
        <w:bidiVisual/>
        <w:tblW w:w="0" w:type="auto"/>
        <w:tblLook w:val="04A0" w:firstRow="1" w:lastRow="0" w:firstColumn="1" w:lastColumn="0" w:noHBand="0" w:noVBand="1"/>
      </w:tblPr>
      <w:tblGrid>
        <w:gridCol w:w="9571"/>
      </w:tblGrid>
      <w:tr w:rsidR="00891AD2" w:rsidRPr="00E64096" w:rsidTr="000C59F4">
        <w:tc>
          <w:tcPr>
            <w:tcW w:w="9571" w:type="dxa"/>
          </w:tcPr>
          <w:p w:rsidR="00891AD2" w:rsidRPr="00E64096" w:rsidRDefault="00891AD2" w:rsidP="00891AD2">
            <w:pPr>
              <w:pStyle w:val="NormalParaAR"/>
              <w:keepNext/>
              <w:rPr>
                <w:b/>
                <w:bCs/>
                <w:rtl/>
                <w:lang w:bidi="ar-EG"/>
              </w:rPr>
            </w:pPr>
            <w:r w:rsidRPr="00E64096">
              <w:rPr>
                <w:rFonts w:hint="cs"/>
                <w:b/>
                <w:bCs/>
                <w:rtl/>
                <w:lang w:bidi="ar-EG"/>
              </w:rPr>
              <w:t>التوصية 10</w:t>
            </w:r>
          </w:p>
          <w:p w:rsidR="00891AD2" w:rsidRPr="00E64096" w:rsidRDefault="00891AD2" w:rsidP="000C59F4">
            <w:pPr>
              <w:pStyle w:val="NormalParaAR"/>
              <w:spacing w:after="0"/>
              <w:rPr>
                <w:rtl/>
                <w:lang w:bidi="ar-EG"/>
              </w:rPr>
            </w:pPr>
            <w:r w:rsidRPr="00E64096">
              <w:rPr>
                <w:rtl/>
                <w:lang w:bidi="ar-EG"/>
              </w:rPr>
              <w:t>ينبغي أن ينتهي المدير العام من إعداد استراتيجية شاملة لإدارة المعارف ويقدمها إلى الجمعية العامة قبل نهاية 2015.</w:t>
            </w:r>
          </w:p>
        </w:tc>
      </w:tr>
    </w:tbl>
    <w:p w:rsidR="00112353" w:rsidRPr="00E64096" w:rsidRDefault="00112353" w:rsidP="00112353">
      <w:pPr>
        <w:pStyle w:val="NormalParaAR"/>
        <w:spacing w:after="0"/>
        <w:rPr>
          <w:b/>
          <w:bCs/>
          <w:rtl/>
          <w:lang w:val="fr-CH"/>
        </w:rPr>
      </w:pPr>
    </w:p>
    <w:p w:rsidR="00891AD2" w:rsidRPr="00EC0FB2" w:rsidRDefault="00891AD2" w:rsidP="00112353">
      <w:pPr>
        <w:pStyle w:val="NormalParaAR"/>
        <w:spacing w:after="0"/>
        <w:rPr>
          <w:b/>
          <w:bCs/>
          <w:i/>
          <w:iCs/>
          <w:rtl/>
          <w:lang w:val="fr-CH"/>
        </w:rPr>
      </w:pPr>
      <w:r w:rsidRPr="00EC0FB2">
        <w:rPr>
          <w:rFonts w:hint="cs"/>
          <w:b/>
          <w:bCs/>
          <w:i/>
          <w:iCs/>
          <w:rtl/>
          <w:lang w:val="fr-CH"/>
        </w:rPr>
        <w:t>ردّ الأمانة:</w:t>
      </w:r>
    </w:p>
    <w:p w:rsidR="00891AD2" w:rsidRPr="00E64096" w:rsidRDefault="00121A2C" w:rsidP="004B7EF4">
      <w:pPr>
        <w:pStyle w:val="NormalParaAR"/>
        <w:rPr>
          <w:rtl/>
          <w:lang w:bidi="ar-EG"/>
        </w:rPr>
      </w:pPr>
      <w:r w:rsidRPr="00E64096">
        <w:rPr>
          <w:rFonts w:hint="cs"/>
          <w:rtl/>
        </w:rPr>
        <w:t>أجرت</w:t>
      </w:r>
      <w:r w:rsidR="00A03892" w:rsidRPr="00E64096">
        <w:rPr>
          <w:rFonts w:hint="cs"/>
          <w:rtl/>
        </w:rPr>
        <w:t xml:space="preserve"> </w:t>
      </w:r>
      <w:r w:rsidR="00A03892" w:rsidRPr="00E64096">
        <w:rPr>
          <w:rtl/>
          <w:lang w:bidi="ar-EG"/>
        </w:rPr>
        <w:t>شعبة التدقيق الداخلي والرقابة الإدارية</w:t>
      </w:r>
      <w:r w:rsidR="00A03892" w:rsidRPr="00E64096">
        <w:rPr>
          <w:rFonts w:hint="cs"/>
          <w:rtl/>
          <w:lang w:bidi="ar-EG"/>
        </w:rPr>
        <w:t xml:space="preserve"> في النصف الأول من هذه السنة تقييماً مستقلاً لتقاسم المعارف في الويبو، وسيصدر التقرير في 8 يوليو 2014.</w:t>
      </w:r>
      <w:r w:rsidR="000D6F81" w:rsidRPr="00E64096">
        <w:rPr>
          <w:rFonts w:hint="cs"/>
          <w:rtl/>
          <w:lang w:bidi="ar-EG"/>
        </w:rPr>
        <w:t xml:space="preserve"> </w:t>
      </w:r>
      <w:proofErr w:type="gramStart"/>
      <w:r w:rsidR="000D6F81" w:rsidRPr="00E64096">
        <w:rPr>
          <w:rFonts w:hint="cs"/>
          <w:rtl/>
          <w:lang w:bidi="ar-EG"/>
        </w:rPr>
        <w:t>وتنصّ</w:t>
      </w:r>
      <w:proofErr w:type="gramEnd"/>
      <w:r w:rsidR="000D6F81" w:rsidRPr="00E64096">
        <w:rPr>
          <w:rFonts w:hint="cs"/>
          <w:rtl/>
          <w:lang w:bidi="ar-EG"/>
        </w:rPr>
        <w:t xml:space="preserve"> إحدى التوصيات الأربع لهذا التقييم على "... </w:t>
      </w:r>
      <w:r w:rsidRPr="00E64096">
        <w:rPr>
          <w:rFonts w:hint="cs"/>
          <w:rtl/>
          <w:lang w:bidi="ar-EG"/>
        </w:rPr>
        <w:t>ال</w:t>
      </w:r>
      <w:r w:rsidR="000D6F81" w:rsidRPr="00E64096">
        <w:rPr>
          <w:rFonts w:hint="cs"/>
          <w:rtl/>
          <w:lang w:bidi="ar-EG"/>
        </w:rPr>
        <w:t xml:space="preserve">جمع </w:t>
      </w:r>
      <w:r w:rsidRPr="00E64096">
        <w:rPr>
          <w:rFonts w:hint="cs"/>
          <w:rtl/>
          <w:lang w:bidi="ar-EG"/>
        </w:rPr>
        <w:t xml:space="preserve">بين </w:t>
      </w:r>
      <w:r w:rsidR="00112353" w:rsidRPr="00E64096">
        <w:rPr>
          <w:rFonts w:hint="cs"/>
          <w:rtl/>
          <w:lang w:bidi="ar-EG"/>
        </w:rPr>
        <w:t xml:space="preserve">السياسات القائمة المختلفة من أجل </w:t>
      </w:r>
      <w:r w:rsidR="000D6F81" w:rsidRPr="00E64096">
        <w:rPr>
          <w:rFonts w:hint="cs"/>
          <w:rtl/>
          <w:lang w:bidi="ar-EG"/>
        </w:rPr>
        <w:t xml:space="preserve">صياغة سياسة تقاسم </w:t>
      </w:r>
      <w:r w:rsidRPr="00E64096">
        <w:rPr>
          <w:rFonts w:hint="cs"/>
          <w:rtl/>
          <w:lang w:bidi="ar-EG"/>
        </w:rPr>
        <w:t>للمعارف</w:t>
      </w:r>
      <w:r w:rsidR="000D6F81" w:rsidRPr="00E64096">
        <w:rPr>
          <w:rFonts w:hint="cs"/>
          <w:rtl/>
          <w:lang w:bidi="ar-EG"/>
        </w:rPr>
        <w:t xml:space="preserve"> تُدمَج ضمن استراتيجية شاملة لإدارة المعارف </w:t>
      </w:r>
      <w:r w:rsidR="00112353" w:rsidRPr="00E64096">
        <w:rPr>
          <w:rFonts w:hint="cs"/>
          <w:rtl/>
          <w:lang w:bidi="ar-EG"/>
        </w:rPr>
        <w:t>وفقاً لتوصية</w:t>
      </w:r>
      <w:r w:rsidR="000D6F81" w:rsidRPr="00E64096">
        <w:rPr>
          <w:rFonts w:hint="cs"/>
          <w:rtl/>
          <w:lang w:bidi="ar-EG"/>
        </w:rPr>
        <w:t xml:space="preserve"> تقرير وحدة التفتيش المشتركة". وتناقش إدارة الويبو حالياً الالتزام بتنفيذ هذه التوصية والتوصيات الثلاث الأخرى والوفاء بالمسؤوليات المترتبة </w:t>
      </w:r>
      <w:r w:rsidR="000D6F81" w:rsidRPr="00E64096">
        <w:rPr>
          <w:rFonts w:hint="cs"/>
          <w:rtl/>
          <w:lang w:bidi="ar-EG"/>
        </w:rPr>
        <w:lastRenderedPageBreak/>
        <w:t xml:space="preserve">عليها وتحديد المهل الخاصة بها (التوصيات الأخرى الثلاث </w:t>
      </w:r>
      <w:r w:rsidR="0072317A" w:rsidRPr="00E64096">
        <w:rPr>
          <w:rFonts w:hint="cs"/>
          <w:rtl/>
          <w:lang w:bidi="ar-EG"/>
        </w:rPr>
        <w:t>متعلقة</w:t>
      </w:r>
      <w:r w:rsidR="000D6F81" w:rsidRPr="00E64096">
        <w:rPr>
          <w:rFonts w:hint="cs"/>
          <w:rtl/>
          <w:lang w:bidi="ar-EG"/>
        </w:rPr>
        <w:t xml:space="preserve"> </w:t>
      </w:r>
      <w:r w:rsidR="00112353" w:rsidRPr="00E64096">
        <w:rPr>
          <w:rFonts w:hint="cs"/>
          <w:rtl/>
          <w:lang w:bidi="ar-EG"/>
        </w:rPr>
        <w:t>بتخصيص وظيفة رفيعة المستوى</w:t>
      </w:r>
      <w:r w:rsidR="0072317A" w:rsidRPr="00E64096">
        <w:rPr>
          <w:rFonts w:hint="cs"/>
          <w:rtl/>
          <w:lang w:bidi="ar-EG"/>
        </w:rPr>
        <w:t xml:space="preserve"> </w:t>
      </w:r>
      <w:r w:rsidR="00112353" w:rsidRPr="00E64096">
        <w:rPr>
          <w:rFonts w:hint="cs"/>
          <w:rtl/>
          <w:lang w:bidi="ar-EG"/>
        </w:rPr>
        <w:t>لقيادة</w:t>
      </w:r>
      <w:r w:rsidR="0072317A" w:rsidRPr="00E64096">
        <w:rPr>
          <w:rFonts w:hint="cs"/>
          <w:rtl/>
          <w:lang w:bidi="ar-EG"/>
        </w:rPr>
        <w:t xml:space="preserve"> مهمة إعداد استراتيجية جديدة للمعلومات والمعارف، وتوفير منصة للاتصالات الداخلية، وهيكلة المعلومات بانتظام)، وسيؤدي هذا النقاش إلى خطة عمل إدارية متفق عليها تصدر في مطلع أغسطس 2014.</w:t>
      </w:r>
    </w:p>
    <w:p w:rsidR="0072317A" w:rsidRPr="00E64096" w:rsidRDefault="0072317A" w:rsidP="001770F0">
      <w:pPr>
        <w:pStyle w:val="NumberedParaAR"/>
        <w:rPr>
          <w:rtl/>
          <w:lang w:bidi="ar-EG"/>
        </w:rPr>
      </w:pPr>
      <w:r w:rsidRPr="00E64096">
        <w:rPr>
          <w:rFonts w:hint="cs"/>
          <w:rtl/>
          <w:lang w:bidi="ar-EG"/>
        </w:rPr>
        <w:t xml:space="preserve">وفيما يلي </w:t>
      </w:r>
      <w:proofErr w:type="gramStart"/>
      <w:r w:rsidRPr="00E64096">
        <w:rPr>
          <w:rFonts w:hint="cs"/>
          <w:rtl/>
          <w:lang w:bidi="ar-EG"/>
        </w:rPr>
        <w:t>تُقتُرَح</w:t>
      </w:r>
      <w:proofErr w:type="gramEnd"/>
      <w:r w:rsidRPr="00E64096">
        <w:rPr>
          <w:rFonts w:hint="cs"/>
          <w:rtl/>
          <w:lang w:bidi="ar-EG"/>
        </w:rPr>
        <w:t xml:space="preserve"> فقرة القرار التالية</w:t>
      </w:r>
      <w:r w:rsidR="000D20CB" w:rsidRPr="00E64096">
        <w:rPr>
          <w:rFonts w:hint="cs"/>
          <w:rtl/>
          <w:lang w:bidi="ar-EG"/>
        </w:rPr>
        <w:t>.</w:t>
      </w:r>
    </w:p>
    <w:p w:rsidR="000D20CB" w:rsidRPr="00E64096" w:rsidRDefault="000D20CB" w:rsidP="004B7EF4">
      <w:pPr>
        <w:pStyle w:val="DecisionParaAR"/>
        <w:rPr>
          <w:rtl/>
          <w:lang w:bidi="ar-EG"/>
        </w:rPr>
      </w:pPr>
      <w:proofErr w:type="gramStart"/>
      <w:r w:rsidRPr="00E64096">
        <w:rPr>
          <w:rFonts w:hint="cs"/>
          <w:rtl/>
          <w:lang w:bidi="ar-EG"/>
        </w:rPr>
        <w:t>أحاطت</w:t>
      </w:r>
      <w:proofErr w:type="gramEnd"/>
      <w:r w:rsidRPr="00E64096">
        <w:rPr>
          <w:rFonts w:hint="cs"/>
          <w:rtl/>
          <w:lang w:bidi="ar-EG"/>
        </w:rPr>
        <w:t xml:space="preserve"> </w:t>
      </w:r>
      <w:r w:rsidRPr="001770F0">
        <w:rPr>
          <w:rFonts w:hint="cs"/>
          <w:rtl/>
          <w:lang w:val="fr-CH"/>
        </w:rPr>
        <w:t>لجنة</w:t>
      </w:r>
      <w:r w:rsidRPr="00E64096">
        <w:rPr>
          <w:rFonts w:hint="cs"/>
          <w:rtl/>
          <w:lang w:bidi="ar-EG"/>
        </w:rPr>
        <w:t xml:space="preserve"> البرنامج والميزانية علماً </w:t>
      </w:r>
      <w:r w:rsidR="00112353" w:rsidRPr="00E64096">
        <w:rPr>
          <w:rFonts w:hint="cs"/>
          <w:rtl/>
          <w:lang w:bidi="ar-EG"/>
        </w:rPr>
        <w:t>بتعليقات</w:t>
      </w:r>
      <w:r w:rsidRPr="00E64096">
        <w:rPr>
          <w:rFonts w:hint="cs"/>
          <w:rtl/>
          <w:lang w:bidi="ar-EG"/>
        </w:rPr>
        <w:t xml:space="preserve"> الأمانة على تقرير وحدة التفتيش المشتركة بعنوان "</w:t>
      </w:r>
      <w:r w:rsidRPr="00E64096">
        <w:rPr>
          <w:rtl/>
          <w:lang w:bidi="ar-EG"/>
        </w:rPr>
        <w:t>استعراض الإدارة والتسيير في المنظمة العالمية للملكية الفكرية</w:t>
      </w:r>
      <w:r w:rsidRPr="00E64096">
        <w:rPr>
          <w:rFonts w:hint="cs"/>
          <w:rtl/>
          <w:lang w:bidi="ar-EG"/>
        </w:rPr>
        <w:t>" (</w:t>
      </w:r>
      <w:r w:rsidRPr="00E64096">
        <w:rPr>
          <w:lang w:bidi="ar-EG"/>
        </w:rPr>
        <w:t>JIU/REP/2014/2</w:t>
      </w:r>
      <w:r w:rsidRPr="00E64096">
        <w:rPr>
          <w:rFonts w:hint="cs"/>
          <w:rtl/>
          <w:lang w:bidi="ar-EG"/>
        </w:rPr>
        <w:t xml:space="preserve">) (الوثيقة </w:t>
      </w:r>
      <w:r w:rsidRPr="00E64096">
        <w:rPr>
          <w:lang w:bidi="ar-EG"/>
        </w:rPr>
        <w:t>WO/PBC/22/20</w:t>
      </w:r>
      <w:r w:rsidRPr="00E64096">
        <w:rPr>
          <w:rFonts w:hint="cs"/>
          <w:rtl/>
          <w:lang w:bidi="ar-EG"/>
        </w:rPr>
        <w:t>)، التي تشمل ما يلي:</w:t>
      </w:r>
    </w:p>
    <w:p w:rsidR="000D20CB" w:rsidRPr="004B7EF4" w:rsidRDefault="000D20CB" w:rsidP="00D07224">
      <w:pPr>
        <w:pStyle w:val="NormalParaAR"/>
        <w:ind w:left="6236"/>
        <w:rPr>
          <w:i/>
          <w:iCs/>
          <w:rtl/>
          <w:lang w:bidi="ar-EG"/>
        </w:rPr>
      </w:pPr>
      <w:r w:rsidRPr="004B7EF4">
        <w:rPr>
          <w:rFonts w:hint="cs"/>
          <w:i/>
          <w:iCs/>
          <w:rtl/>
          <w:lang w:bidi="ar-EG"/>
        </w:rPr>
        <w:t>"1"</w:t>
      </w:r>
      <w:r w:rsidRPr="004B7EF4">
        <w:rPr>
          <w:rFonts w:hint="cs"/>
          <w:i/>
          <w:iCs/>
          <w:rtl/>
          <w:lang w:bidi="ar-EG"/>
        </w:rPr>
        <w:tab/>
      </w:r>
      <w:proofErr w:type="gramStart"/>
      <w:r w:rsidR="00C2097B" w:rsidRPr="004B7EF4">
        <w:rPr>
          <w:rFonts w:hint="cs"/>
          <w:i/>
          <w:iCs/>
          <w:rtl/>
          <w:lang w:bidi="ar-EG"/>
        </w:rPr>
        <w:t>الخطوة</w:t>
      </w:r>
      <w:proofErr w:type="gramEnd"/>
      <w:r w:rsidR="00C2097B" w:rsidRPr="004B7EF4">
        <w:rPr>
          <w:rFonts w:hint="cs"/>
          <w:i/>
          <w:iCs/>
          <w:rtl/>
          <w:lang w:bidi="ar-EG"/>
        </w:rPr>
        <w:t xml:space="preserve"> التي اتخذها المدير العام بإرسال</w:t>
      </w:r>
      <w:r w:rsidRPr="004B7EF4">
        <w:rPr>
          <w:rFonts w:hint="cs"/>
          <w:i/>
          <w:iCs/>
          <w:rtl/>
          <w:lang w:bidi="ar-EG"/>
        </w:rPr>
        <w:t xml:space="preserve"> رسالتين إلى</w:t>
      </w:r>
      <w:r w:rsidR="00112353" w:rsidRPr="004B7EF4">
        <w:rPr>
          <w:rFonts w:hint="cs"/>
          <w:i/>
          <w:iCs/>
          <w:rtl/>
          <w:lang w:bidi="ar-EG"/>
        </w:rPr>
        <w:t xml:space="preserve"> كلّ من</w:t>
      </w:r>
      <w:r w:rsidRPr="004B7EF4">
        <w:rPr>
          <w:rFonts w:hint="cs"/>
          <w:i/>
          <w:iCs/>
          <w:rtl/>
          <w:lang w:bidi="ar-EG"/>
        </w:rPr>
        <w:t xml:space="preserve"> رئيسة الجمعية العامة ورئيس لجنة التنسيق </w:t>
      </w:r>
      <w:proofErr w:type="spellStart"/>
      <w:r w:rsidR="00EF42F1" w:rsidRPr="004B7EF4">
        <w:rPr>
          <w:rFonts w:hint="cs"/>
          <w:i/>
          <w:iCs/>
          <w:rtl/>
          <w:lang w:bidi="ar-EG"/>
        </w:rPr>
        <w:t>لاسترعاء</w:t>
      </w:r>
      <w:proofErr w:type="spellEnd"/>
      <w:r w:rsidRPr="004B7EF4">
        <w:rPr>
          <w:rFonts w:hint="cs"/>
          <w:i/>
          <w:iCs/>
          <w:rtl/>
          <w:lang w:bidi="ar-EG"/>
        </w:rPr>
        <w:t xml:space="preserve"> انتباههما إلى التوصيات التي وجهتها وحدة التفتيش المشترك</w:t>
      </w:r>
      <w:r w:rsidR="003653FA" w:rsidRPr="004B7EF4">
        <w:rPr>
          <w:rFonts w:hint="cs"/>
          <w:i/>
          <w:iCs/>
          <w:rtl/>
          <w:lang w:bidi="ar-EG"/>
        </w:rPr>
        <w:t>ة</w:t>
      </w:r>
      <w:r w:rsidRPr="004B7EF4">
        <w:rPr>
          <w:rFonts w:hint="cs"/>
          <w:i/>
          <w:iCs/>
          <w:rtl/>
          <w:lang w:bidi="ar-EG"/>
        </w:rPr>
        <w:t xml:space="preserve"> إلى الهيئات التشريعية،</w:t>
      </w:r>
    </w:p>
    <w:p w:rsidR="000D20CB" w:rsidRPr="004B7EF4" w:rsidRDefault="000D20CB" w:rsidP="00D07224">
      <w:pPr>
        <w:pStyle w:val="NormalParaAR"/>
        <w:ind w:left="6236"/>
        <w:rPr>
          <w:i/>
          <w:iCs/>
          <w:rtl/>
          <w:lang w:bidi="ar-EG"/>
        </w:rPr>
      </w:pPr>
      <w:r w:rsidRPr="004B7EF4">
        <w:rPr>
          <w:rFonts w:hint="cs"/>
          <w:i/>
          <w:iCs/>
          <w:rtl/>
          <w:lang w:bidi="ar-EG"/>
        </w:rPr>
        <w:t>"2"</w:t>
      </w:r>
      <w:r w:rsidRPr="004B7EF4">
        <w:rPr>
          <w:rFonts w:hint="cs"/>
          <w:i/>
          <w:iCs/>
          <w:rtl/>
          <w:lang w:bidi="ar-EG"/>
        </w:rPr>
        <w:tab/>
        <w:t>التقدّم المحرز على صعيد تنفيذ التوصيات الموجهة إلى المدير العام.</w:t>
      </w:r>
    </w:p>
    <w:p w:rsidR="000D20CB" w:rsidRPr="00891AD2" w:rsidRDefault="00392F11" w:rsidP="00C01BBD">
      <w:pPr>
        <w:pStyle w:val="EndofDocumentAR"/>
        <w:rPr>
          <w:rtl/>
          <w:lang w:bidi="ar-EG"/>
        </w:rPr>
      </w:pPr>
      <w:r w:rsidRPr="00E64096">
        <w:rPr>
          <w:rtl/>
          <w:lang w:bidi="ar-EG"/>
        </w:rPr>
        <w:t>[</w:t>
      </w:r>
      <w:proofErr w:type="gramStart"/>
      <w:r w:rsidRPr="00E64096">
        <w:rPr>
          <w:rtl/>
          <w:lang w:bidi="ar-EG"/>
        </w:rPr>
        <w:t>نهاية</w:t>
      </w:r>
      <w:proofErr w:type="gramEnd"/>
      <w:r w:rsidRPr="00E64096">
        <w:rPr>
          <w:rtl/>
          <w:lang w:bidi="ar-EG"/>
        </w:rPr>
        <w:t xml:space="preserve"> الوثيقة]</w:t>
      </w:r>
    </w:p>
    <w:sectPr w:rsidR="000D20CB" w:rsidRPr="00891AD2" w:rsidSect="00EB7752">
      <w:headerReference w:type="default" r:id="rId10"/>
      <w:footnotePr>
        <w:numRestart w:val="eachPage"/>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0FC" w:rsidRDefault="005240FC">
      <w:r>
        <w:separator/>
      </w:r>
    </w:p>
  </w:endnote>
  <w:endnote w:type="continuationSeparator" w:id="0">
    <w:p w:rsidR="005240FC" w:rsidRDefault="0052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0FC" w:rsidRDefault="005240FC" w:rsidP="009622BF">
      <w:pPr>
        <w:bidi/>
      </w:pPr>
      <w:bookmarkStart w:id="0" w:name="OLE_LINK1"/>
      <w:bookmarkStart w:id="1" w:name="OLE_LINK2"/>
      <w:r>
        <w:separator/>
      </w:r>
      <w:bookmarkEnd w:id="0"/>
      <w:bookmarkEnd w:id="1"/>
    </w:p>
  </w:footnote>
  <w:footnote w:type="continuationSeparator" w:id="0">
    <w:p w:rsidR="005240FC" w:rsidRDefault="005240FC" w:rsidP="009622BF">
      <w:pPr>
        <w:bidi/>
      </w:pPr>
      <w:r>
        <w:separator/>
      </w:r>
    </w:p>
  </w:footnote>
  <w:footnote w:id="1">
    <w:p w:rsidR="006C28D4" w:rsidRDefault="006C28D4">
      <w:pPr>
        <w:pStyle w:val="FootnoteText"/>
      </w:pPr>
      <w:r>
        <w:rPr>
          <w:rStyle w:val="FootnoteReference"/>
        </w:rPr>
        <w:footnoteRef/>
      </w:r>
      <w:r>
        <w:rPr>
          <w:rtl/>
        </w:rPr>
        <w:t xml:space="preserve"> </w:t>
      </w:r>
      <w:r w:rsidR="0054218F">
        <w:rPr>
          <w:rFonts w:hint="cs"/>
          <w:rtl/>
        </w:rPr>
        <w:t xml:space="preserve">الصفحة الثالثة من الوثيقة </w:t>
      </w:r>
      <w:r w:rsidR="0054218F">
        <w:t>JIU/REP/2014/2</w:t>
      </w:r>
      <w:r w:rsidR="000F67D6">
        <w:rPr>
          <w:rFonts w:hint="cs"/>
          <w:rtl/>
        </w:rPr>
        <w:t>.</w:t>
      </w:r>
    </w:p>
  </w:footnote>
  <w:footnote w:id="2">
    <w:p w:rsidR="00384C80" w:rsidRDefault="00384C80" w:rsidP="00121A2C">
      <w:pPr>
        <w:pStyle w:val="FootnoteText"/>
      </w:pPr>
      <w:r w:rsidRPr="00E64096">
        <w:rPr>
          <w:rStyle w:val="FootnoteReference"/>
        </w:rPr>
        <w:footnoteRef/>
      </w:r>
      <w:r>
        <w:rPr>
          <w:rtl/>
        </w:rPr>
        <w:t xml:space="preserve"> </w:t>
      </w:r>
      <w:r w:rsidR="00121A2C">
        <w:rPr>
          <w:rFonts w:hint="cs"/>
          <w:rtl/>
          <w:lang w:bidi="ar-EG"/>
        </w:rPr>
        <w:t>الإطار المتكامل للمراقبة الداخلية</w:t>
      </w:r>
      <w:r w:rsidR="00121A2C">
        <w:rPr>
          <w:rStyle w:val="FootnoteReference"/>
          <w:rtl/>
          <w:lang w:bidi="ar-EG"/>
        </w:rPr>
        <w:footnoteRef/>
      </w:r>
      <w:r w:rsidR="00121A2C">
        <w:rPr>
          <w:rFonts w:hint="cs"/>
          <w:rtl/>
          <w:lang w:bidi="ar-EG"/>
        </w:rPr>
        <w:t xml:space="preserve"> الذي أعدّته </w:t>
      </w:r>
      <w:r w:rsidR="00121A2C" w:rsidRPr="00384C80">
        <w:rPr>
          <w:rtl/>
          <w:lang w:bidi="ar-EG"/>
        </w:rPr>
        <w:t xml:space="preserve">لجنة المنظمات الراعية التابعة للجنة </w:t>
      </w:r>
      <w:proofErr w:type="spellStart"/>
      <w:r w:rsidR="00121A2C" w:rsidRPr="00384C80">
        <w:rPr>
          <w:rtl/>
          <w:lang w:bidi="ar-EG"/>
        </w:rPr>
        <w:t>تريدواي</w:t>
      </w:r>
      <w:proofErr w:type="spellEnd"/>
      <w:r w:rsidR="00121A2C">
        <w:rPr>
          <w:rFonts w:hint="cs"/>
          <w:rtl/>
          <w:lang w:bidi="ar-EG"/>
        </w:rPr>
        <w:t xml:space="preserve"> (مدينة جيرسي، نيو جيرسي: المعهد الأمريكي للمحاسبين القانونيين</w:t>
      </w:r>
      <w:r w:rsidR="00207B8C">
        <w:rPr>
          <w:rFonts w:hint="cs"/>
          <w:rtl/>
          <w:lang w:bidi="ar-EG"/>
        </w:rPr>
        <w:t>، 2013</w:t>
      </w:r>
      <w:r w:rsidR="00121A2C">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B53DD0">
    <w:r>
      <w:t>W</w:t>
    </w:r>
    <w:r w:rsidR="00772E46">
      <w:t>O/</w:t>
    </w:r>
    <w:r>
      <w:t>PBC</w:t>
    </w:r>
    <w:r w:rsidR="002F77FC">
      <w:t>/</w:t>
    </w:r>
    <w:r w:rsidR="00772E46">
      <w:t>2</w:t>
    </w:r>
    <w:r w:rsidR="00AA2001">
      <w:t>2</w:t>
    </w:r>
    <w:r w:rsidR="00B53DD0">
      <w:t>/20</w:t>
    </w:r>
  </w:p>
  <w:p w:rsidR="002F77FC" w:rsidRDefault="002F77FC" w:rsidP="00D61541">
    <w:r>
      <w:fldChar w:fldCharType="begin"/>
    </w:r>
    <w:r>
      <w:instrText xml:space="preserve"> PAGE  \* MERGEFORMAT </w:instrText>
    </w:r>
    <w:r>
      <w:fldChar w:fldCharType="separate"/>
    </w:r>
    <w:r w:rsidR="00E663D7">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BE"/>
    <w:rsid w:val="00002CBE"/>
    <w:rsid w:val="00003232"/>
    <w:rsid w:val="000033DA"/>
    <w:rsid w:val="0000579F"/>
    <w:rsid w:val="000074D1"/>
    <w:rsid w:val="000076BD"/>
    <w:rsid w:val="00010481"/>
    <w:rsid w:val="00010671"/>
    <w:rsid w:val="0001121F"/>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D50"/>
    <w:rsid w:val="00035CE8"/>
    <w:rsid w:val="00036041"/>
    <w:rsid w:val="00040637"/>
    <w:rsid w:val="00040688"/>
    <w:rsid w:val="0004070F"/>
    <w:rsid w:val="0004115B"/>
    <w:rsid w:val="00042F2D"/>
    <w:rsid w:val="000432B2"/>
    <w:rsid w:val="000432CF"/>
    <w:rsid w:val="000435E6"/>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B29"/>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769E0"/>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FA6"/>
    <w:rsid w:val="000A5408"/>
    <w:rsid w:val="000A6510"/>
    <w:rsid w:val="000B0BB4"/>
    <w:rsid w:val="000B1045"/>
    <w:rsid w:val="000B1BAE"/>
    <w:rsid w:val="000B1FC4"/>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0CB"/>
    <w:rsid w:val="000D5FB7"/>
    <w:rsid w:val="000D6F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7D6"/>
    <w:rsid w:val="000F70F9"/>
    <w:rsid w:val="001007AB"/>
    <w:rsid w:val="00100F97"/>
    <w:rsid w:val="001012E0"/>
    <w:rsid w:val="001016F2"/>
    <w:rsid w:val="001024C1"/>
    <w:rsid w:val="00102664"/>
    <w:rsid w:val="0010385D"/>
    <w:rsid w:val="001042E0"/>
    <w:rsid w:val="00104C51"/>
    <w:rsid w:val="0010597B"/>
    <w:rsid w:val="00110107"/>
    <w:rsid w:val="00110531"/>
    <w:rsid w:val="00110794"/>
    <w:rsid w:val="00112353"/>
    <w:rsid w:val="00112524"/>
    <w:rsid w:val="00113769"/>
    <w:rsid w:val="00114141"/>
    <w:rsid w:val="00114827"/>
    <w:rsid w:val="00115266"/>
    <w:rsid w:val="001154FB"/>
    <w:rsid w:val="00115B51"/>
    <w:rsid w:val="001171EF"/>
    <w:rsid w:val="001173C5"/>
    <w:rsid w:val="00121092"/>
    <w:rsid w:val="00121A2C"/>
    <w:rsid w:val="00121AA0"/>
    <w:rsid w:val="00121FE6"/>
    <w:rsid w:val="00123F16"/>
    <w:rsid w:val="0012405D"/>
    <w:rsid w:val="001252B1"/>
    <w:rsid w:val="0012670E"/>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0F0"/>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55B"/>
    <w:rsid w:val="001D6A48"/>
    <w:rsid w:val="001E1043"/>
    <w:rsid w:val="001E10E1"/>
    <w:rsid w:val="001E175F"/>
    <w:rsid w:val="001E19F7"/>
    <w:rsid w:val="001E2669"/>
    <w:rsid w:val="001E368B"/>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B8C"/>
    <w:rsid w:val="00207F10"/>
    <w:rsid w:val="002112E6"/>
    <w:rsid w:val="00213213"/>
    <w:rsid w:val="0021457F"/>
    <w:rsid w:val="0021505D"/>
    <w:rsid w:val="00215FAF"/>
    <w:rsid w:val="0021604B"/>
    <w:rsid w:val="00216545"/>
    <w:rsid w:val="00220158"/>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6E6A"/>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8F5"/>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77A"/>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5D3"/>
    <w:rsid w:val="002E1E56"/>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295"/>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8F9"/>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3FA"/>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C80"/>
    <w:rsid w:val="00385427"/>
    <w:rsid w:val="00387542"/>
    <w:rsid w:val="00387C6B"/>
    <w:rsid w:val="00390FC0"/>
    <w:rsid w:val="003911B2"/>
    <w:rsid w:val="00391AFE"/>
    <w:rsid w:val="00392705"/>
    <w:rsid w:val="00392F11"/>
    <w:rsid w:val="00393A79"/>
    <w:rsid w:val="0039419C"/>
    <w:rsid w:val="00395987"/>
    <w:rsid w:val="00396375"/>
    <w:rsid w:val="00396801"/>
    <w:rsid w:val="00396E82"/>
    <w:rsid w:val="003A07FF"/>
    <w:rsid w:val="003A146E"/>
    <w:rsid w:val="003A26CD"/>
    <w:rsid w:val="003A2A55"/>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265"/>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67B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CEC"/>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16E"/>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B7E"/>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7EF4"/>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F8"/>
    <w:rsid w:val="005219E6"/>
    <w:rsid w:val="00521B4A"/>
    <w:rsid w:val="0052212E"/>
    <w:rsid w:val="00522E91"/>
    <w:rsid w:val="0052302D"/>
    <w:rsid w:val="005236A5"/>
    <w:rsid w:val="005240FC"/>
    <w:rsid w:val="005266BD"/>
    <w:rsid w:val="0052772D"/>
    <w:rsid w:val="00530442"/>
    <w:rsid w:val="00534AF0"/>
    <w:rsid w:val="00535060"/>
    <w:rsid w:val="00535738"/>
    <w:rsid w:val="00540329"/>
    <w:rsid w:val="005409EB"/>
    <w:rsid w:val="00540F30"/>
    <w:rsid w:val="00541DD2"/>
    <w:rsid w:val="0054218F"/>
    <w:rsid w:val="00543A63"/>
    <w:rsid w:val="00543AB5"/>
    <w:rsid w:val="005456FC"/>
    <w:rsid w:val="005457CF"/>
    <w:rsid w:val="00545976"/>
    <w:rsid w:val="0054660F"/>
    <w:rsid w:val="00547628"/>
    <w:rsid w:val="005533C3"/>
    <w:rsid w:val="005536E6"/>
    <w:rsid w:val="00553AC3"/>
    <w:rsid w:val="00553DBA"/>
    <w:rsid w:val="00554335"/>
    <w:rsid w:val="00555631"/>
    <w:rsid w:val="0055621D"/>
    <w:rsid w:val="00556804"/>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B4D"/>
    <w:rsid w:val="005A6AFE"/>
    <w:rsid w:val="005A7BF3"/>
    <w:rsid w:val="005A7DE0"/>
    <w:rsid w:val="005B0AEF"/>
    <w:rsid w:val="005B37D9"/>
    <w:rsid w:val="005B445B"/>
    <w:rsid w:val="005B474E"/>
    <w:rsid w:val="005B489A"/>
    <w:rsid w:val="005B63A6"/>
    <w:rsid w:val="005B64D1"/>
    <w:rsid w:val="005B6A88"/>
    <w:rsid w:val="005B6E05"/>
    <w:rsid w:val="005B7F42"/>
    <w:rsid w:val="005C0AD6"/>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5AA"/>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1A4"/>
    <w:rsid w:val="006C1254"/>
    <w:rsid w:val="006C28D4"/>
    <w:rsid w:val="006C2DC5"/>
    <w:rsid w:val="006C480B"/>
    <w:rsid w:val="006C570B"/>
    <w:rsid w:val="006C572E"/>
    <w:rsid w:val="006C5997"/>
    <w:rsid w:val="006C5CD2"/>
    <w:rsid w:val="006D0636"/>
    <w:rsid w:val="006D06DC"/>
    <w:rsid w:val="006D6E46"/>
    <w:rsid w:val="006D7FA8"/>
    <w:rsid w:val="006E4601"/>
    <w:rsid w:val="006E5B86"/>
    <w:rsid w:val="006E5F20"/>
    <w:rsid w:val="006E63FF"/>
    <w:rsid w:val="006E652D"/>
    <w:rsid w:val="006E7572"/>
    <w:rsid w:val="006F1DD7"/>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17A"/>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29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6EC"/>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4D1A"/>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3FE0"/>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AD2"/>
    <w:rsid w:val="008920C2"/>
    <w:rsid w:val="00895702"/>
    <w:rsid w:val="00897566"/>
    <w:rsid w:val="0089757B"/>
    <w:rsid w:val="00897B15"/>
    <w:rsid w:val="008A1594"/>
    <w:rsid w:val="008A1757"/>
    <w:rsid w:val="008A1CE6"/>
    <w:rsid w:val="008A1F25"/>
    <w:rsid w:val="008A2F9D"/>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343"/>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FBE"/>
    <w:rsid w:val="00935301"/>
    <w:rsid w:val="00936F64"/>
    <w:rsid w:val="0093787A"/>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A7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892"/>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491"/>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891"/>
    <w:rsid w:val="00A86D25"/>
    <w:rsid w:val="00A8701B"/>
    <w:rsid w:val="00A877BD"/>
    <w:rsid w:val="00A8786B"/>
    <w:rsid w:val="00A903F1"/>
    <w:rsid w:val="00A905CC"/>
    <w:rsid w:val="00A90974"/>
    <w:rsid w:val="00A9197E"/>
    <w:rsid w:val="00A92065"/>
    <w:rsid w:val="00A92184"/>
    <w:rsid w:val="00A9334F"/>
    <w:rsid w:val="00A93D6F"/>
    <w:rsid w:val="00A9614E"/>
    <w:rsid w:val="00A963B5"/>
    <w:rsid w:val="00A96FA8"/>
    <w:rsid w:val="00A9750F"/>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715"/>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0E7"/>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924"/>
    <w:rsid w:val="00B36B99"/>
    <w:rsid w:val="00B36D20"/>
    <w:rsid w:val="00B36F67"/>
    <w:rsid w:val="00B40633"/>
    <w:rsid w:val="00B44049"/>
    <w:rsid w:val="00B44318"/>
    <w:rsid w:val="00B44C4B"/>
    <w:rsid w:val="00B477CB"/>
    <w:rsid w:val="00B47B9A"/>
    <w:rsid w:val="00B508A7"/>
    <w:rsid w:val="00B52081"/>
    <w:rsid w:val="00B52695"/>
    <w:rsid w:val="00B53DD0"/>
    <w:rsid w:val="00B545AF"/>
    <w:rsid w:val="00B55B09"/>
    <w:rsid w:val="00B56711"/>
    <w:rsid w:val="00B57EF2"/>
    <w:rsid w:val="00B604F3"/>
    <w:rsid w:val="00B6101C"/>
    <w:rsid w:val="00B615ED"/>
    <w:rsid w:val="00B62239"/>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3FB"/>
    <w:rsid w:val="00BB7D9E"/>
    <w:rsid w:val="00BC16AC"/>
    <w:rsid w:val="00BC2B7B"/>
    <w:rsid w:val="00BC3AE8"/>
    <w:rsid w:val="00BC3AF4"/>
    <w:rsid w:val="00BC43A8"/>
    <w:rsid w:val="00BC5C6D"/>
    <w:rsid w:val="00BC7120"/>
    <w:rsid w:val="00BC76A3"/>
    <w:rsid w:val="00BC7AE5"/>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549"/>
    <w:rsid w:val="00BF5892"/>
    <w:rsid w:val="00C01804"/>
    <w:rsid w:val="00C01BBD"/>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97B"/>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C78"/>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297D"/>
    <w:rsid w:val="00CB3677"/>
    <w:rsid w:val="00CB368F"/>
    <w:rsid w:val="00CB4C42"/>
    <w:rsid w:val="00CB4DFA"/>
    <w:rsid w:val="00CB79E4"/>
    <w:rsid w:val="00CB7BD7"/>
    <w:rsid w:val="00CC1A51"/>
    <w:rsid w:val="00CC4CB6"/>
    <w:rsid w:val="00CC4DB0"/>
    <w:rsid w:val="00CC5038"/>
    <w:rsid w:val="00CC5326"/>
    <w:rsid w:val="00CC7426"/>
    <w:rsid w:val="00CC7910"/>
    <w:rsid w:val="00CD0C20"/>
    <w:rsid w:val="00CD297A"/>
    <w:rsid w:val="00CD3DB0"/>
    <w:rsid w:val="00CD4129"/>
    <w:rsid w:val="00CD425A"/>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24"/>
    <w:rsid w:val="00D07D07"/>
    <w:rsid w:val="00D10D35"/>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31B"/>
    <w:rsid w:val="00D3664C"/>
    <w:rsid w:val="00D3683A"/>
    <w:rsid w:val="00D379C5"/>
    <w:rsid w:val="00D37C36"/>
    <w:rsid w:val="00D40559"/>
    <w:rsid w:val="00D405B8"/>
    <w:rsid w:val="00D41493"/>
    <w:rsid w:val="00D4200A"/>
    <w:rsid w:val="00D4267F"/>
    <w:rsid w:val="00D441E9"/>
    <w:rsid w:val="00D44425"/>
    <w:rsid w:val="00D44FC8"/>
    <w:rsid w:val="00D45D8F"/>
    <w:rsid w:val="00D5005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D7E"/>
    <w:rsid w:val="00D677BB"/>
    <w:rsid w:val="00D70048"/>
    <w:rsid w:val="00D70544"/>
    <w:rsid w:val="00D71463"/>
    <w:rsid w:val="00D7194A"/>
    <w:rsid w:val="00D72AE4"/>
    <w:rsid w:val="00D73026"/>
    <w:rsid w:val="00D73FA1"/>
    <w:rsid w:val="00D7469D"/>
    <w:rsid w:val="00D7525C"/>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257"/>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87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929"/>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DBE"/>
    <w:rsid w:val="00E62E59"/>
    <w:rsid w:val="00E63E99"/>
    <w:rsid w:val="00E64096"/>
    <w:rsid w:val="00E6454D"/>
    <w:rsid w:val="00E65301"/>
    <w:rsid w:val="00E6598A"/>
    <w:rsid w:val="00E663D7"/>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19C"/>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FB2"/>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9BE"/>
    <w:rsid w:val="00EF13C5"/>
    <w:rsid w:val="00EF16D8"/>
    <w:rsid w:val="00EF28EF"/>
    <w:rsid w:val="00EF2EB9"/>
    <w:rsid w:val="00EF40E7"/>
    <w:rsid w:val="00EF42F1"/>
    <w:rsid w:val="00EF4529"/>
    <w:rsid w:val="00EF5B34"/>
    <w:rsid w:val="00EF657C"/>
    <w:rsid w:val="00F004D1"/>
    <w:rsid w:val="00F00C0D"/>
    <w:rsid w:val="00F0128B"/>
    <w:rsid w:val="00F01D63"/>
    <w:rsid w:val="00F02663"/>
    <w:rsid w:val="00F03369"/>
    <w:rsid w:val="00F04E62"/>
    <w:rsid w:val="00F050AA"/>
    <w:rsid w:val="00F05E6D"/>
    <w:rsid w:val="00F11800"/>
    <w:rsid w:val="00F11B61"/>
    <w:rsid w:val="00F135D6"/>
    <w:rsid w:val="00F13922"/>
    <w:rsid w:val="00F13DBC"/>
    <w:rsid w:val="00F14B30"/>
    <w:rsid w:val="00F15FCF"/>
    <w:rsid w:val="00F16613"/>
    <w:rsid w:val="00F1738D"/>
    <w:rsid w:val="00F20706"/>
    <w:rsid w:val="00F21496"/>
    <w:rsid w:val="00F21E77"/>
    <w:rsid w:val="00F221D9"/>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3DF"/>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920"/>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A3A"/>
    <w:rsid w:val="00FF12EF"/>
    <w:rsid w:val="00FF1D39"/>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zgheib\Desktop\Tala\35451\wo_pbc_22_20_354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1B033-1E70-4A9D-B805-A88DB83B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wo_pbc_22_20_35451_AR.dotx</Template>
  <TotalTime>1084</TotalTime>
  <Pages>5</Pages>
  <Words>1430</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ZGHEIB Tala</dc:creator>
  <cp:lastModifiedBy>YOUSSEF Randa</cp:lastModifiedBy>
  <cp:revision>39</cp:revision>
  <cp:lastPrinted>2014-07-16T08:11:00Z</cp:lastPrinted>
  <dcterms:created xsi:type="dcterms:W3CDTF">2014-07-11T09:02:00Z</dcterms:created>
  <dcterms:modified xsi:type="dcterms:W3CDTF">2014-07-16T08:12:00Z</dcterms:modified>
</cp:coreProperties>
</file>